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28C17" w14:textId="54E90443" w:rsidR="00A851DF" w:rsidRPr="001D3D2F" w:rsidRDefault="00ED165D">
      <w:pPr>
        <w:pStyle w:val="Title"/>
        <w:jc w:val="center"/>
        <w:rPr>
          <w:rFonts w:ascii="Times New Roman" w:hAnsi="Times New Roman" w:cs="Times New Roman"/>
          <w:b/>
          <w:bCs/>
          <w:sz w:val="36"/>
          <w:szCs w:val="36"/>
        </w:rPr>
      </w:pPr>
      <w:bookmarkStart w:id="0" w:name="_Toc135851588"/>
      <w:r w:rsidRPr="001D3D2F">
        <w:rPr>
          <w:rFonts w:ascii="Times New Roman" w:hAnsi="Times New Roman" w:cs="Times New Roman"/>
          <w:b/>
          <w:bCs/>
          <w:sz w:val="36"/>
          <w:szCs w:val="36"/>
        </w:rPr>
        <w:t xml:space="preserve">Informatīvais ziņojums </w:t>
      </w:r>
      <w:r w:rsidR="000161BD" w:rsidRPr="001D3D2F">
        <w:rPr>
          <w:rFonts w:ascii="Times New Roman" w:hAnsi="Times New Roman" w:cs="Times New Roman"/>
          <w:b/>
          <w:bCs/>
          <w:sz w:val="36"/>
          <w:szCs w:val="36"/>
        </w:rPr>
        <w:t>“P</w:t>
      </w:r>
      <w:r w:rsidRPr="001D3D2F">
        <w:rPr>
          <w:rFonts w:ascii="Times New Roman" w:hAnsi="Times New Roman" w:cs="Times New Roman"/>
          <w:b/>
          <w:bCs/>
          <w:sz w:val="36"/>
          <w:szCs w:val="36"/>
        </w:rPr>
        <w:t xml:space="preserve">ar Latvijas </w:t>
      </w:r>
      <w:r w:rsidR="00DE0703" w:rsidRPr="001D3D2F">
        <w:rPr>
          <w:rFonts w:ascii="Times New Roman" w:hAnsi="Times New Roman" w:cs="Times New Roman"/>
          <w:b/>
          <w:bCs/>
          <w:sz w:val="36"/>
          <w:szCs w:val="36"/>
        </w:rPr>
        <w:t xml:space="preserve">gatavošanos </w:t>
      </w:r>
      <w:r w:rsidRPr="001D3D2F">
        <w:rPr>
          <w:rFonts w:ascii="Times New Roman" w:hAnsi="Times New Roman" w:cs="Times New Roman"/>
          <w:b/>
          <w:bCs/>
          <w:sz w:val="36"/>
          <w:szCs w:val="36"/>
        </w:rPr>
        <w:t>dalīb</w:t>
      </w:r>
      <w:r w:rsidR="00DE0703" w:rsidRPr="001D3D2F">
        <w:rPr>
          <w:rFonts w:ascii="Times New Roman" w:hAnsi="Times New Roman" w:cs="Times New Roman"/>
          <w:b/>
          <w:bCs/>
          <w:sz w:val="36"/>
          <w:szCs w:val="36"/>
        </w:rPr>
        <w:t>ai</w:t>
      </w:r>
      <w:r w:rsidRPr="001D3D2F">
        <w:rPr>
          <w:rFonts w:ascii="Times New Roman" w:hAnsi="Times New Roman" w:cs="Times New Roman"/>
          <w:b/>
          <w:bCs/>
          <w:sz w:val="36"/>
          <w:szCs w:val="36"/>
        </w:rPr>
        <w:t xml:space="preserve"> starptautiskajā izstādē</w:t>
      </w:r>
      <w:r w:rsidR="00DE0703" w:rsidRPr="001D3D2F">
        <w:rPr>
          <w:rFonts w:ascii="Times New Roman" w:hAnsi="Times New Roman" w:cs="Times New Roman"/>
          <w:b/>
          <w:bCs/>
          <w:sz w:val="36"/>
          <w:szCs w:val="36"/>
        </w:rPr>
        <w:t xml:space="preserve"> </w:t>
      </w:r>
      <w:r w:rsidRPr="001D3D2F">
        <w:rPr>
          <w:rFonts w:ascii="Times New Roman" w:hAnsi="Times New Roman" w:cs="Times New Roman"/>
          <w:b/>
          <w:bCs/>
          <w:sz w:val="36"/>
          <w:szCs w:val="36"/>
        </w:rPr>
        <w:t>“Expo 2025 Osaka”</w:t>
      </w:r>
      <w:r w:rsidR="000161BD" w:rsidRPr="001D3D2F">
        <w:rPr>
          <w:rFonts w:ascii="Times New Roman" w:hAnsi="Times New Roman" w:cs="Times New Roman"/>
          <w:b/>
          <w:bCs/>
          <w:sz w:val="36"/>
          <w:szCs w:val="36"/>
        </w:rPr>
        <w:t>”</w:t>
      </w:r>
      <w:bookmarkEnd w:id="0"/>
    </w:p>
    <w:p w14:paraId="002B138B" w14:textId="77777777" w:rsidR="009A6D25" w:rsidRDefault="009A6D25" w:rsidP="009A6D25"/>
    <w:p w14:paraId="64E870F0" w14:textId="2C7303C9" w:rsidR="009A6D25" w:rsidRPr="00C46487" w:rsidRDefault="009A6D25" w:rsidP="009A6D25">
      <w:pPr>
        <w:spacing w:before="240" w:line="240" w:lineRule="auto"/>
        <w:ind w:firstLine="720"/>
        <w:rPr>
          <w:rFonts w:cs="Times New Roman"/>
          <w:color w:val="0070C0"/>
        </w:rPr>
      </w:pPr>
      <w:r w:rsidRPr="62C52656">
        <w:rPr>
          <w:rFonts w:cs="Times New Roman"/>
        </w:rPr>
        <w:t xml:space="preserve">Informatīvais ziņojums “Par Latvijas gatavošanos dalībai starptautiskajā izstādē “Expo 2025 Osaka”” (turpmāk – informatīvais ziņojums) ir sagatavots, pamatojoties uz 2022. gada 25. janvārī Ministru kabinetā apstiprināto informatīvo ziņojumu “Par Latvijas dalību starptautiskajā izstādē “Expo 2025” (protokols Nr.4 §49) un </w:t>
      </w:r>
      <w:r w:rsidRPr="62C52656">
        <w:rPr>
          <w:rFonts w:eastAsia="Times New Roman"/>
        </w:rPr>
        <w:t>2022.</w:t>
      </w:r>
      <w:r>
        <w:rPr>
          <w:rFonts w:eastAsia="Times New Roman"/>
        </w:rPr>
        <w:t xml:space="preserve"> </w:t>
      </w:r>
      <w:r w:rsidRPr="62C52656">
        <w:rPr>
          <w:rFonts w:eastAsia="Times New Roman"/>
        </w:rPr>
        <w:t>gada 22.</w:t>
      </w:r>
      <w:r>
        <w:rPr>
          <w:rFonts w:eastAsia="Times New Roman"/>
        </w:rPr>
        <w:t xml:space="preserve"> </w:t>
      </w:r>
      <w:r w:rsidRPr="62C52656">
        <w:rPr>
          <w:rFonts w:eastAsia="Times New Roman"/>
        </w:rPr>
        <w:t xml:space="preserve">novembrī Ministru kabinetā apstiprināto informatīvo ziņojumu "Par Latvijas gatavošanos dalībai starptautiskajā izstādē </w:t>
      </w:r>
      <w:r>
        <w:rPr>
          <w:rFonts w:eastAsia="Times New Roman"/>
        </w:rPr>
        <w:t>“</w:t>
      </w:r>
      <w:r w:rsidRPr="62C52656">
        <w:rPr>
          <w:rFonts w:eastAsia="Times New Roman"/>
        </w:rPr>
        <w:t>Expo 2025 Osaka</w:t>
      </w:r>
      <w:r>
        <w:rPr>
          <w:rFonts w:eastAsia="Times New Roman"/>
        </w:rPr>
        <w:t>”</w:t>
      </w:r>
      <w:r w:rsidRPr="62C52656">
        <w:rPr>
          <w:rFonts w:eastAsia="Times New Roman"/>
        </w:rPr>
        <w:t xml:space="preserve"> (protokols Nr.59 </w:t>
      </w:r>
      <w:r w:rsidRPr="62C52656">
        <w:rPr>
          <w:rFonts w:eastAsia="Times New Roman" w:cs="Times New Roman"/>
        </w:rPr>
        <w:t>§</w:t>
      </w:r>
      <w:r w:rsidRPr="62C52656">
        <w:rPr>
          <w:rFonts w:eastAsia="Times New Roman"/>
        </w:rPr>
        <w:t>45).</w:t>
      </w:r>
      <w:r w:rsidR="00785A7F">
        <w:rPr>
          <w:rFonts w:eastAsia="Times New Roman"/>
        </w:rPr>
        <w:t xml:space="preserve"> </w:t>
      </w:r>
      <w:r w:rsidR="00F8137A">
        <w:rPr>
          <w:rFonts w:eastAsia="Times New Roman"/>
        </w:rPr>
        <w:t xml:space="preserve"> </w:t>
      </w:r>
    </w:p>
    <w:p w14:paraId="444185E6" w14:textId="77777777" w:rsidR="009A6D25" w:rsidRDefault="009A6D25" w:rsidP="009A6D25">
      <w:pPr>
        <w:spacing w:line="240" w:lineRule="auto"/>
        <w:ind w:firstLine="720"/>
        <w:rPr>
          <w:rFonts w:cs="Times New Roman"/>
        </w:rPr>
      </w:pPr>
      <w:r w:rsidRPr="62C52656">
        <w:rPr>
          <w:rFonts w:cs="Times New Roman"/>
        </w:rPr>
        <w:t xml:space="preserve">Informatīvajā ziņojumā ietverta informācija par aktuālo situāciju Latvijas dalībai starptautiskajā izstādē “Expo 2025 Osaka” (turpmāk – Izstāde), kuru Ekonomikas ministrija, sadarbībā ar Latvijas Investīciju un attīstības aģentūru (turpmāk – LIAA) apkopoja, izvērtējot Izstādes organizatora sagatavotos informatīvos materiālus, kā arī ņemot vērā informāciju, kas darba gaitā tika gūta no Izstādes organizatora paziņojumiem, sarakstes ar Izstādes organizatora starptautisko attiecību koordinatoriem un dažāda līmeņa pārrunām, tajā skaitā ievērojot 2022. gada 15. septembra ekonomikas ministres I. Indriksones tikšanās ar Japānas Asociācijas pasaules izstādei 2025 pārstāvjiem rezultātus un LIAA </w:t>
      </w:r>
      <w:r w:rsidRPr="1B0E8D6D">
        <w:rPr>
          <w:rFonts w:cs="Times New Roman"/>
        </w:rPr>
        <w:t>sanāksmēm</w:t>
      </w:r>
      <w:r w:rsidRPr="62C52656">
        <w:rPr>
          <w:rFonts w:cs="Times New Roman"/>
        </w:rPr>
        <w:t xml:space="preserve"> ar Izstādes organizatoriem 2023.</w:t>
      </w:r>
      <w:r>
        <w:rPr>
          <w:rFonts w:cs="Times New Roman"/>
        </w:rPr>
        <w:t xml:space="preserve"> </w:t>
      </w:r>
      <w:r w:rsidRPr="62C52656">
        <w:rPr>
          <w:rFonts w:cs="Times New Roman"/>
        </w:rPr>
        <w:t>gada 9.</w:t>
      </w:r>
      <w:r>
        <w:rPr>
          <w:rFonts w:cs="Times New Roman"/>
        </w:rPr>
        <w:t xml:space="preserve"> </w:t>
      </w:r>
      <w:r w:rsidRPr="62C52656">
        <w:rPr>
          <w:rFonts w:cs="Times New Roman"/>
        </w:rPr>
        <w:t>martā.</w:t>
      </w:r>
    </w:p>
    <w:p w14:paraId="03144683" w14:textId="2C5BB840" w:rsidR="009A6D25" w:rsidRPr="009A6D25" w:rsidRDefault="009A6D25" w:rsidP="00A2492F">
      <w:pPr>
        <w:spacing w:line="240" w:lineRule="auto"/>
        <w:ind w:firstLine="720"/>
      </w:pPr>
      <w:r w:rsidRPr="62C52656">
        <w:rPr>
          <w:rFonts w:cs="Times New Roman"/>
        </w:rPr>
        <w:t>Tā kā laikā kopš iepriekš minēto informatīvo ziņojumu apstiprināšanas Ministru kabinetā 2022.</w:t>
      </w:r>
      <w:r>
        <w:rPr>
          <w:rFonts w:cs="Times New Roman"/>
        </w:rPr>
        <w:t xml:space="preserve"> </w:t>
      </w:r>
      <w:r w:rsidRPr="62C52656">
        <w:rPr>
          <w:rFonts w:cs="Times New Roman"/>
        </w:rPr>
        <w:t>gadā ir iegūta papildu informācija, šajā informatīvajā ziņojumā ietverts aktualizēts Ekonomikas ministrijas un LIAA priekšlikums Ministru kabinetam lemt par Latvijas dalību Izstādē</w:t>
      </w:r>
      <w:r w:rsidR="00A2492F">
        <w:rPr>
          <w:rFonts w:cs="Times New Roman"/>
        </w:rPr>
        <w:t>.</w:t>
      </w:r>
    </w:p>
    <w:p w14:paraId="616A17B3" w14:textId="212E9F91" w:rsidR="00EF7E78" w:rsidRDefault="00EF7E78">
      <w:pPr>
        <w:rPr>
          <w:rFonts w:cs="Times New Roman"/>
        </w:rPr>
      </w:pPr>
    </w:p>
    <w:p w14:paraId="2092F8D1" w14:textId="77777777" w:rsidR="009A6D25" w:rsidRDefault="009A6D25">
      <w:pPr>
        <w:rPr>
          <w:rFonts w:cs="Times New Roman"/>
        </w:rPr>
      </w:pPr>
    </w:p>
    <w:p w14:paraId="616B7B18" w14:textId="77777777" w:rsidR="009A6D25" w:rsidRDefault="009A6D25">
      <w:pPr>
        <w:rPr>
          <w:rFonts w:cs="Times New Roman"/>
        </w:rPr>
      </w:pPr>
    </w:p>
    <w:p w14:paraId="05CAB6FF" w14:textId="77777777" w:rsidR="009A6D25" w:rsidRDefault="009A6D25">
      <w:pPr>
        <w:rPr>
          <w:rFonts w:cs="Times New Roman"/>
        </w:rPr>
      </w:pPr>
    </w:p>
    <w:p w14:paraId="797BA051" w14:textId="77777777" w:rsidR="009A6D25" w:rsidRDefault="009A6D25">
      <w:pPr>
        <w:rPr>
          <w:rFonts w:cs="Times New Roman"/>
        </w:rPr>
      </w:pPr>
    </w:p>
    <w:p w14:paraId="0A1E33D1" w14:textId="77777777" w:rsidR="009A6D25" w:rsidRDefault="009A6D25">
      <w:pPr>
        <w:rPr>
          <w:rFonts w:cs="Times New Roman"/>
        </w:rPr>
      </w:pPr>
    </w:p>
    <w:p w14:paraId="2661E327" w14:textId="77777777" w:rsidR="009A6D25" w:rsidRDefault="009A6D25">
      <w:pPr>
        <w:rPr>
          <w:rFonts w:cs="Times New Roman"/>
        </w:rPr>
      </w:pPr>
    </w:p>
    <w:p w14:paraId="7AD5CD7C" w14:textId="77777777" w:rsidR="009A6D25" w:rsidRDefault="009A6D25">
      <w:pPr>
        <w:rPr>
          <w:rFonts w:cs="Times New Roman"/>
        </w:rPr>
      </w:pPr>
    </w:p>
    <w:p w14:paraId="477B7690" w14:textId="77777777" w:rsidR="009A6D25" w:rsidRDefault="009A6D25">
      <w:pPr>
        <w:rPr>
          <w:rFonts w:cs="Times New Roman"/>
        </w:rPr>
      </w:pPr>
    </w:p>
    <w:p w14:paraId="75C02EF6" w14:textId="2E462BFC" w:rsidR="009A6D25" w:rsidRDefault="009A6D25">
      <w:pPr>
        <w:rPr>
          <w:rFonts w:cs="Times New Roman"/>
        </w:rPr>
      </w:pPr>
    </w:p>
    <w:p w14:paraId="55123EB5" w14:textId="37FC8FA1" w:rsidR="001D3D2F" w:rsidRDefault="001D3D2F">
      <w:pPr>
        <w:rPr>
          <w:rFonts w:cs="Times New Roman"/>
        </w:rPr>
      </w:pPr>
    </w:p>
    <w:p w14:paraId="6F1EE036" w14:textId="77777777" w:rsidR="001D3D2F" w:rsidRDefault="001D3D2F">
      <w:pPr>
        <w:rPr>
          <w:rFonts w:cs="Times New Roman"/>
        </w:rPr>
      </w:pPr>
    </w:p>
    <w:p w14:paraId="4705F9C9" w14:textId="77777777" w:rsidR="009A6D25" w:rsidRDefault="009A6D25">
      <w:pPr>
        <w:rPr>
          <w:rFonts w:cs="Times New Roman"/>
        </w:rPr>
      </w:pPr>
    </w:p>
    <w:p w14:paraId="31662DDE" w14:textId="77777777" w:rsidR="009A6D25" w:rsidRDefault="009A6D25">
      <w:pPr>
        <w:rPr>
          <w:rFonts w:cs="Times New Roman"/>
        </w:rPr>
      </w:pPr>
    </w:p>
    <w:p w14:paraId="6D500080" w14:textId="77777777" w:rsidR="009A6D25" w:rsidRPr="0085763A" w:rsidRDefault="009A6D25">
      <w:pPr>
        <w:rPr>
          <w:rFonts w:cs="Times New Roman"/>
        </w:rPr>
      </w:pPr>
    </w:p>
    <w:sdt>
      <w:sdtPr>
        <w:rPr>
          <w:rFonts w:asciiTheme="minorHAnsi" w:eastAsiaTheme="minorEastAsia" w:hAnsiTheme="minorHAnsi" w:cs="Times New Roman"/>
          <w:color w:val="auto"/>
          <w:sz w:val="22"/>
          <w:szCs w:val="22"/>
        </w:rPr>
        <w:id w:val="836332170"/>
        <w:docPartObj>
          <w:docPartGallery w:val="Table of Contents"/>
          <w:docPartUnique/>
        </w:docPartObj>
      </w:sdtPr>
      <w:sdtEndPr/>
      <w:sdtContent>
        <w:p w14:paraId="4EFA8C47" w14:textId="3E91A5B2" w:rsidR="002B53EA" w:rsidRPr="00A2492F" w:rsidRDefault="002B53EA" w:rsidP="72DA354B">
          <w:pPr>
            <w:pStyle w:val="TOCHeading"/>
            <w:rPr>
              <w:rFonts w:ascii="Times New Roman" w:hAnsi="Times New Roman" w:cs="Times New Roman"/>
              <w:b/>
              <w:bCs/>
              <w:color w:val="009999"/>
            </w:rPr>
          </w:pPr>
          <w:r w:rsidRPr="72DA354B">
            <w:rPr>
              <w:rFonts w:ascii="Times New Roman" w:hAnsi="Times New Roman" w:cs="Times New Roman"/>
              <w:b/>
              <w:bCs/>
              <w:color w:val="009999"/>
            </w:rPr>
            <w:t>Saturs</w:t>
          </w:r>
        </w:p>
        <w:p w14:paraId="75B2CE98" w14:textId="77777777" w:rsidR="00492F72" w:rsidRPr="00A2492F" w:rsidRDefault="00492F72" w:rsidP="72DA354B">
          <w:pPr>
            <w:rPr>
              <w:rFonts w:eastAsia="Times New Roman" w:cs="Times New Roman"/>
              <w:szCs w:val="24"/>
              <w:lang w:eastAsia="lv-LV"/>
            </w:rPr>
          </w:pPr>
        </w:p>
        <w:p w14:paraId="75CD30F2" w14:textId="51FE95EF" w:rsidR="004B3A9E" w:rsidRDefault="00C01B52" w:rsidP="002501E4">
          <w:pPr>
            <w:pStyle w:val="TOC1"/>
            <w:rPr>
              <w:rFonts w:cstheme="minorBidi"/>
              <w:noProof/>
            </w:rPr>
          </w:pPr>
          <w:r w:rsidRPr="00A2250B">
            <w:rPr>
              <w:rFonts w:ascii="Times New Roman" w:hAnsi="Times New Roman"/>
              <w:sz w:val="24"/>
              <w:szCs w:val="24"/>
            </w:rPr>
            <w:fldChar w:fldCharType="begin"/>
          </w:r>
          <w:r w:rsidR="002B53EA" w:rsidRPr="00A2250B">
            <w:rPr>
              <w:rFonts w:ascii="Times New Roman" w:hAnsi="Times New Roman"/>
              <w:sz w:val="24"/>
              <w:szCs w:val="24"/>
            </w:rPr>
            <w:instrText>TOC \o "1-3" \h \z \u</w:instrText>
          </w:r>
          <w:r w:rsidRPr="00A2250B">
            <w:rPr>
              <w:rFonts w:ascii="Times New Roman" w:hAnsi="Times New Roman"/>
              <w:sz w:val="24"/>
              <w:szCs w:val="24"/>
            </w:rPr>
            <w:fldChar w:fldCharType="separate"/>
          </w:r>
          <w:hyperlink w:anchor="_Toc140267358" w:history="1">
            <w:r w:rsidR="004B3A9E" w:rsidRPr="00566920">
              <w:rPr>
                <w:rStyle w:val="Hyperlink"/>
                <w:noProof/>
              </w:rPr>
              <w:t xml:space="preserve">1. </w:t>
            </w:r>
            <w:r w:rsidR="004B3A9E" w:rsidRPr="005530E8">
              <w:rPr>
                <w:rStyle w:val="Hyperlink"/>
                <w:rFonts w:ascii="Times New Roman" w:hAnsi="Times New Roman"/>
                <w:noProof/>
              </w:rPr>
              <w:t>Par</w:t>
            </w:r>
            <w:r w:rsidR="004B3A9E" w:rsidRPr="00566920">
              <w:rPr>
                <w:rStyle w:val="Hyperlink"/>
                <w:noProof/>
              </w:rPr>
              <w:t xml:space="preserve"> starptautisko izstādi “Expo 2025 Osaka”</w:t>
            </w:r>
            <w:r w:rsidR="004B3A9E">
              <w:rPr>
                <w:noProof/>
                <w:webHidden/>
              </w:rPr>
              <w:tab/>
            </w:r>
            <w:r w:rsidR="004B3A9E">
              <w:rPr>
                <w:noProof/>
                <w:webHidden/>
              </w:rPr>
              <w:fldChar w:fldCharType="begin"/>
            </w:r>
            <w:r w:rsidR="004B3A9E">
              <w:rPr>
                <w:noProof/>
                <w:webHidden/>
              </w:rPr>
              <w:instrText xml:space="preserve"> PAGEREF _Toc140267358 \h </w:instrText>
            </w:r>
            <w:r w:rsidR="004B3A9E">
              <w:rPr>
                <w:noProof/>
                <w:webHidden/>
              </w:rPr>
            </w:r>
            <w:r w:rsidR="004B3A9E">
              <w:rPr>
                <w:noProof/>
                <w:webHidden/>
              </w:rPr>
              <w:fldChar w:fldCharType="separate"/>
            </w:r>
            <w:r w:rsidR="002501E4">
              <w:rPr>
                <w:noProof/>
                <w:webHidden/>
              </w:rPr>
              <w:t>3</w:t>
            </w:r>
            <w:r w:rsidR="004B3A9E">
              <w:rPr>
                <w:noProof/>
                <w:webHidden/>
              </w:rPr>
              <w:fldChar w:fldCharType="end"/>
            </w:r>
          </w:hyperlink>
        </w:p>
        <w:p w14:paraId="5BDBAEB8" w14:textId="06F54238" w:rsidR="004B3A9E" w:rsidRDefault="00F23644">
          <w:pPr>
            <w:pStyle w:val="TOC2"/>
            <w:rPr>
              <w:rFonts w:cstheme="minorBidi"/>
              <w:noProof/>
            </w:rPr>
          </w:pPr>
          <w:hyperlink w:anchor="_Toc140267359" w:history="1">
            <w:r w:rsidR="004B3A9E" w:rsidRPr="00566920">
              <w:rPr>
                <w:rStyle w:val="Hyperlink"/>
                <w:noProof/>
              </w:rPr>
              <w:t>1.1. Dalība un nosacījumi</w:t>
            </w:r>
            <w:r w:rsidR="004B3A9E">
              <w:rPr>
                <w:noProof/>
                <w:webHidden/>
              </w:rPr>
              <w:tab/>
            </w:r>
            <w:r w:rsidR="004B3A9E">
              <w:rPr>
                <w:noProof/>
                <w:webHidden/>
              </w:rPr>
              <w:fldChar w:fldCharType="begin"/>
            </w:r>
            <w:r w:rsidR="004B3A9E">
              <w:rPr>
                <w:noProof/>
                <w:webHidden/>
              </w:rPr>
              <w:instrText xml:space="preserve"> PAGEREF _Toc140267359 \h </w:instrText>
            </w:r>
            <w:r w:rsidR="004B3A9E">
              <w:rPr>
                <w:noProof/>
                <w:webHidden/>
              </w:rPr>
            </w:r>
            <w:r w:rsidR="004B3A9E">
              <w:rPr>
                <w:noProof/>
                <w:webHidden/>
              </w:rPr>
              <w:fldChar w:fldCharType="separate"/>
            </w:r>
            <w:r w:rsidR="002501E4">
              <w:rPr>
                <w:noProof/>
                <w:webHidden/>
              </w:rPr>
              <w:t>4</w:t>
            </w:r>
            <w:r w:rsidR="004B3A9E">
              <w:rPr>
                <w:noProof/>
                <w:webHidden/>
              </w:rPr>
              <w:fldChar w:fldCharType="end"/>
            </w:r>
          </w:hyperlink>
        </w:p>
        <w:p w14:paraId="15CABDF6" w14:textId="5B42432C" w:rsidR="004B3A9E" w:rsidRDefault="00F23644">
          <w:pPr>
            <w:pStyle w:val="TOC2"/>
            <w:rPr>
              <w:rFonts w:cstheme="minorBidi"/>
              <w:noProof/>
            </w:rPr>
          </w:pPr>
          <w:hyperlink w:anchor="_Toc140267360" w:history="1">
            <w:r w:rsidR="004B3A9E" w:rsidRPr="00566920">
              <w:rPr>
                <w:rStyle w:val="Hyperlink"/>
                <w:noProof/>
              </w:rPr>
              <w:t>1.2. Pieteikšanās procedūra un panāktais progress</w:t>
            </w:r>
            <w:r w:rsidR="004B3A9E">
              <w:rPr>
                <w:noProof/>
                <w:webHidden/>
              </w:rPr>
              <w:tab/>
            </w:r>
            <w:r w:rsidR="004B3A9E">
              <w:rPr>
                <w:noProof/>
                <w:webHidden/>
              </w:rPr>
              <w:fldChar w:fldCharType="begin"/>
            </w:r>
            <w:r w:rsidR="004B3A9E">
              <w:rPr>
                <w:noProof/>
                <w:webHidden/>
              </w:rPr>
              <w:instrText xml:space="preserve"> PAGEREF _Toc140267360 \h </w:instrText>
            </w:r>
            <w:r w:rsidR="004B3A9E">
              <w:rPr>
                <w:noProof/>
                <w:webHidden/>
              </w:rPr>
            </w:r>
            <w:r w:rsidR="004B3A9E">
              <w:rPr>
                <w:noProof/>
                <w:webHidden/>
              </w:rPr>
              <w:fldChar w:fldCharType="separate"/>
            </w:r>
            <w:r w:rsidR="002501E4">
              <w:rPr>
                <w:noProof/>
                <w:webHidden/>
              </w:rPr>
              <w:t>5</w:t>
            </w:r>
            <w:r w:rsidR="004B3A9E">
              <w:rPr>
                <w:noProof/>
                <w:webHidden/>
              </w:rPr>
              <w:fldChar w:fldCharType="end"/>
            </w:r>
          </w:hyperlink>
        </w:p>
        <w:p w14:paraId="1DE6362D" w14:textId="66AD93B9" w:rsidR="004B3A9E" w:rsidRDefault="00F23644">
          <w:pPr>
            <w:pStyle w:val="TOC2"/>
            <w:rPr>
              <w:rFonts w:cstheme="minorBidi"/>
              <w:noProof/>
            </w:rPr>
          </w:pPr>
          <w:hyperlink w:anchor="_Toc140267361" w:history="1">
            <w:r w:rsidR="004B3A9E" w:rsidRPr="00566920">
              <w:rPr>
                <w:rStyle w:val="Hyperlink"/>
                <w:noProof/>
              </w:rPr>
              <w:t>1.3. Citu valstu lēmumi piedalīties izstādē “Expo Osaka 2025”</w:t>
            </w:r>
            <w:r w:rsidR="004B3A9E">
              <w:rPr>
                <w:noProof/>
                <w:webHidden/>
              </w:rPr>
              <w:tab/>
            </w:r>
            <w:r w:rsidR="004B3A9E">
              <w:rPr>
                <w:noProof/>
                <w:webHidden/>
              </w:rPr>
              <w:fldChar w:fldCharType="begin"/>
            </w:r>
            <w:r w:rsidR="004B3A9E">
              <w:rPr>
                <w:noProof/>
                <w:webHidden/>
              </w:rPr>
              <w:instrText xml:space="preserve"> PAGEREF _Toc140267361 \h </w:instrText>
            </w:r>
            <w:r w:rsidR="004B3A9E">
              <w:rPr>
                <w:noProof/>
                <w:webHidden/>
              </w:rPr>
            </w:r>
            <w:r w:rsidR="004B3A9E">
              <w:rPr>
                <w:noProof/>
                <w:webHidden/>
              </w:rPr>
              <w:fldChar w:fldCharType="separate"/>
            </w:r>
            <w:r w:rsidR="002501E4">
              <w:rPr>
                <w:noProof/>
                <w:webHidden/>
              </w:rPr>
              <w:t>6</w:t>
            </w:r>
            <w:r w:rsidR="004B3A9E">
              <w:rPr>
                <w:noProof/>
                <w:webHidden/>
              </w:rPr>
              <w:fldChar w:fldCharType="end"/>
            </w:r>
          </w:hyperlink>
        </w:p>
        <w:p w14:paraId="23B90B7B" w14:textId="72CEA91A" w:rsidR="004B3A9E" w:rsidRDefault="00F23644" w:rsidP="002501E4">
          <w:pPr>
            <w:pStyle w:val="TOC1"/>
            <w:rPr>
              <w:rFonts w:cstheme="minorBidi"/>
              <w:noProof/>
            </w:rPr>
          </w:pPr>
          <w:hyperlink w:anchor="_Toc140267362" w:history="1">
            <w:r w:rsidR="004B3A9E" w:rsidRPr="00566920">
              <w:rPr>
                <w:rStyle w:val="Hyperlink"/>
                <w:noProof/>
              </w:rPr>
              <w:t>2. Latvijas dalība izstādē “Expo 2025 Osaka”</w:t>
            </w:r>
            <w:r w:rsidR="004B3A9E">
              <w:rPr>
                <w:noProof/>
                <w:webHidden/>
              </w:rPr>
              <w:tab/>
            </w:r>
            <w:r w:rsidR="004B3A9E">
              <w:rPr>
                <w:noProof/>
                <w:webHidden/>
              </w:rPr>
              <w:fldChar w:fldCharType="begin"/>
            </w:r>
            <w:r w:rsidR="004B3A9E">
              <w:rPr>
                <w:noProof/>
                <w:webHidden/>
              </w:rPr>
              <w:instrText xml:space="preserve"> PAGEREF _Toc140267362 \h </w:instrText>
            </w:r>
            <w:r w:rsidR="004B3A9E">
              <w:rPr>
                <w:noProof/>
                <w:webHidden/>
              </w:rPr>
            </w:r>
            <w:r w:rsidR="004B3A9E">
              <w:rPr>
                <w:noProof/>
                <w:webHidden/>
              </w:rPr>
              <w:fldChar w:fldCharType="separate"/>
            </w:r>
            <w:r w:rsidR="002501E4">
              <w:rPr>
                <w:noProof/>
                <w:webHidden/>
              </w:rPr>
              <w:t>7</w:t>
            </w:r>
            <w:r w:rsidR="004B3A9E">
              <w:rPr>
                <w:noProof/>
                <w:webHidden/>
              </w:rPr>
              <w:fldChar w:fldCharType="end"/>
            </w:r>
          </w:hyperlink>
        </w:p>
        <w:p w14:paraId="0CFA2AD4" w14:textId="3E51CB04" w:rsidR="004B3A9E" w:rsidRDefault="00F23644">
          <w:pPr>
            <w:pStyle w:val="TOC2"/>
            <w:rPr>
              <w:rFonts w:cstheme="minorBidi"/>
              <w:noProof/>
            </w:rPr>
          </w:pPr>
          <w:hyperlink w:anchor="_Toc140267363" w:history="1">
            <w:r w:rsidR="004B3A9E" w:rsidRPr="00566920">
              <w:rPr>
                <w:rStyle w:val="Hyperlink"/>
                <w:noProof/>
              </w:rPr>
              <w:t>2.1. Plānotie izdevumi Latvijas dalībai izstādē</w:t>
            </w:r>
            <w:r w:rsidR="004B3A9E">
              <w:rPr>
                <w:noProof/>
                <w:webHidden/>
              </w:rPr>
              <w:tab/>
            </w:r>
            <w:r w:rsidR="004B3A9E">
              <w:rPr>
                <w:noProof/>
                <w:webHidden/>
              </w:rPr>
              <w:fldChar w:fldCharType="begin"/>
            </w:r>
            <w:r w:rsidR="004B3A9E">
              <w:rPr>
                <w:noProof/>
                <w:webHidden/>
              </w:rPr>
              <w:instrText xml:space="preserve"> PAGEREF _Toc140267363 \h </w:instrText>
            </w:r>
            <w:r w:rsidR="004B3A9E">
              <w:rPr>
                <w:noProof/>
                <w:webHidden/>
              </w:rPr>
            </w:r>
            <w:r w:rsidR="004B3A9E">
              <w:rPr>
                <w:noProof/>
                <w:webHidden/>
              </w:rPr>
              <w:fldChar w:fldCharType="separate"/>
            </w:r>
            <w:r w:rsidR="002501E4">
              <w:rPr>
                <w:noProof/>
                <w:webHidden/>
              </w:rPr>
              <w:t>7</w:t>
            </w:r>
            <w:r w:rsidR="004B3A9E">
              <w:rPr>
                <w:noProof/>
                <w:webHidden/>
              </w:rPr>
              <w:fldChar w:fldCharType="end"/>
            </w:r>
          </w:hyperlink>
        </w:p>
        <w:p w14:paraId="7449C2E1" w14:textId="3640A09B" w:rsidR="004B3A9E" w:rsidRDefault="00F23644">
          <w:pPr>
            <w:pStyle w:val="TOC2"/>
            <w:rPr>
              <w:rFonts w:cstheme="minorBidi"/>
              <w:noProof/>
            </w:rPr>
          </w:pPr>
          <w:hyperlink w:anchor="_Toc140267364" w:history="1">
            <w:r w:rsidR="004B3A9E" w:rsidRPr="00566920">
              <w:rPr>
                <w:rStyle w:val="Hyperlink"/>
                <w:noProof/>
              </w:rPr>
              <w:t>2.2. Ieguvumi no Latvijas dalības izstādē “EXPO 2025 Osaka”</w:t>
            </w:r>
            <w:r w:rsidR="004B3A9E">
              <w:rPr>
                <w:noProof/>
                <w:webHidden/>
              </w:rPr>
              <w:tab/>
            </w:r>
            <w:r w:rsidR="004B3A9E">
              <w:rPr>
                <w:noProof/>
                <w:webHidden/>
              </w:rPr>
              <w:fldChar w:fldCharType="begin"/>
            </w:r>
            <w:r w:rsidR="004B3A9E">
              <w:rPr>
                <w:noProof/>
                <w:webHidden/>
              </w:rPr>
              <w:instrText xml:space="preserve"> PAGEREF _Toc140267364 \h </w:instrText>
            </w:r>
            <w:r w:rsidR="004B3A9E">
              <w:rPr>
                <w:noProof/>
                <w:webHidden/>
              </w:rPr>
            </w:r>
            <w:r w:rsidR="004B3A9E">
              <w:rPr>
                <w:noProof/>
                <w:webHidden/>
              </w:rPr>
              <w:fldChar w:fldCharType="separate"/>
            </w:r>
            <w:r w:rsidR="002501E4">
              <w:rPr>
                <w:noProof/>
                <w:webHidden/>
              </w:rPr>
              <w:t>9</w:t>
            </w:r>
            <w:r w:rsidR="004B3A9E">
              <w:rPr>
                <w:noProof/>
                <w:webHidden/>
              </w:rPr>
              <w:fldChar w:fldCharType="end"/>
            </w:r>
          </w:hyperlink>
        </w:p>
        <w:p w14:paraId="4CC636F6" w14:textId="7FD2B52E" w:rsidR="004B3A9E" w:rsidRDefault="00F23644">
          <w:pPr>
            <w:pStyle w:val="TOC2"/>
            <w:rPr>
              <w:rFonts w:cstheme="minorBidi"/>
              <w:noProof/>
            </w:rPr>
          </w:pPr>
          <w:hyperlink w:anchor="_Toc140267365" w:history="1">
            <w:r w:rsidR="004B3A9E" w:rsidRPr="00566920">
              <w:rPr>
                <w:rStyle w:val="Hyperlink"/>
                <w:noProof/>
              </w:rPr>
              <w:t>2.3. Citi ieguvumi</w:t>
            </w:r>
            <w:r w:rsidR="004B3A9E">
              <w:rPr>
                <w:noProof/>
                <w:webHidden/>
              </w:rPr>
              <w:tab/>
            </w:r>
            <w:r w:rsidR="004B3A9E">
              <w:rPr>
                <w:noProof/>
                <w:webHidden/>
              </w:rPr>
              <w:fldChar w:fldCharType="begin"/>
            </w:r>
            <w:r w:rsidR="004B3A9E">
              <w:rPr>
                <w:noProof/>
                <w:webHidden/>
              </w:rPr>
              <w:instrText xml:space="preserve"> PAGEREF _Toc140267365 \h </w:instrText>
            </w:r>
            <w:r w:rsidR="004B3A9E">
              <w:rPr>
                <w:noProof/>
                <w:webHidden/>
              </w:rPr>
            </w:r>
            <w:r w:rsidR="004B3A9E">
              <w:rPr>
                <w:noProof/>
                <w:webHidden/>
              </w:rPr>
              <w:fldChar w:fldCharType="separate"/>
            </w:r>
            <w:r w:rsidR="002501E4">
              <w:rPr>
                <w:noProof/>
                <w:webHidden/>
              </w:rPr>
              <w:t>10</w:t>
            </w:r>
            <w:r w:rsidR="004B3A9E">
              <w:rPr>
                <w:noProof/>
                <w:webHidden/>
              </w:rPr>
              <w:fldChar w:fldCharType="end"/>
            </w:r>
          </w:hyperlink>
        </w:p>
        <w:p w14:paraId="6B3753B5" w14:textId="5E7ABAEC" w:rsidR="004B3A9E" w:rsidRDefault="00F23644">
          <w:pPr>
            <w:pStyle w:val="TOC2"/>
            <w:rPr>
              <w:rFonts w:cstheme="minorBidi"/>
              <w:noProof/>
            </w:rPr>
          </w:pPr>
          <w:hyperlink w:anchor="_Toc140267366" w:history="1">
            <w:r w:rsidR="004B3A9E" w:rsidRPr="00566920">
              <w:rPr>
                <w:rStyle w:val="Hyperlink"/>
                <w:noProof/>
              </w:rPr>
              <w:t>2.4. Paralēlas aktivitātes Latvijas dalībai izstādē</w:t>
            </w:r>
            <w:r w:rsidR="004B3A9E">
              <w:rPr>
                <w:noProof/>
                <w:webHidden/>
              </w:rPr>
              <w:tab/>
            </w:r>
            <w:r w:rsidR="004B3A9E">
              <w:rPr>
                <w:noProof/>
                <w:webHidden/>
              </w:rPr>
              <w:fldChar w:fldCharType="begin"/>
            </w:r>
            <w:r w:rsidR="004B3A9E">
              <w:rPr>
                <w:noProof/>
                <w:webHidden/>
              </w:rPr>
              <w:instrText xml:space="preserve"> PAGEREF _Toc140267366 \h </w:instrText>
            </w:r>
            <w:r w:rsidR="004B3A9E">
              <w:rPr>
                <w:noProof/>
                <w:webHidden/>
              </w:rPr>
            </w:r>
            <w:r w:rsidR="004B3A9E">
              <w:rPr>
                <w:noProof/>
                <w:webHidden/>
              </w:rPr>
              <w:fldChar w:fldCharType="separate"/>
            </w:r>
            <w:r w:rsidR="002501E4">
              <w:rPr>
                <w:noProof/>
                <w:webHidden/>
              </w:rPr>
              <w:t>10</w:t>
            </w:r>
            <w:r w:rsidR="004B3A9E">
              <w:rPr>
                <w:noProof/>
                <w:webHidden/>
              </w:rPr>
              <w:fldChar w:fldCharType="end"/>
            </w:r>
          </w:hyperlink>
        </w:p>
        <w:p w14:paraId="44932683" w14:textId="36A0D9FE" w:rsidR="004B3A9E" w:rsidRDefault="00F23644">
          <w:pPr>
            <w:pStyle w:val="TOC2"/>
            <w:rPr>
              <w:rFonts w:cstheme="minorBidi"/>
              <w:noProof/>
            </w:rPr>
          </w:pPr>
          <w:hyperlink w:anchor="_Toc140267367" w:history="1">
            <w:r w:rsidR="004B3A9E" w:rsidRPr="00566920">
              <w:rPr>
                <w:rStyle w:val="Hyperlink"/>
                <w:noProof/>
              </w:rPr>
              <w:t>2.5. Rīgas un Kobes pilsētu sadraudzības 50 gadi</w:t>
            </w:r>
            <w:r w:rsidR="004B3A9E">
              <w:rPr>
                <w:noProof/>
                <w:webHidden/>
              </w:rPr>
              <w:tab/>
            </w:r>
            <w:r w:rsidR="004B3A9E">
              <w:rPr>
                <w:noProof/>
                <w:webHidden/>
              </w:rPr>
              <w:fldChar w:fldCharType="begin"/>
            </w:r>
            <w:r w:rsidR="004B3A9E">
              <w:rPr>
                <w:noProof/>
                <w:webHidden/>
              </w:rPr>
              <w:instrText xml:space="preserve"> PAGEREF _Toc140267367 \h </w:instrText>
            </w:r>
            <w:r w:rsidR="004B3A9E">
              <w:rPr>
                <w:noProof/>
                <w:webHidden/>
              </w:rPr>
            </w:r>
            <w:r w:rsidR="004B3A9E">
              <w:rPr>
                <w:noProof/>
                <w:webHidden/>
              </w:rPr>
              <w:fldChar w:fldCharType="separate"/>
            </w:r>
            <w:r w:rsidR="002501E4">
              <w:rPr>
                <w:noProof/>
                <w:webHidden/>
              </w:rPr>
              <w:t>10</w:t>
            </w:r>
            <w:r w:rsidR="004B3A9E">
              <w:rPr>
                <w:noProof/>
                <w:webHidden/>
              </w:rPr>
              <w:fldChar w:fldCharType="end"/>
            </w:r>
          </w:hyperlink>
        </w:p>
        <w:p w14:paraId="5C394ED3" w14:textId="75698F28" w:rsidR="004B3A9E" w:rsidRDefault="00F23644">
          <w:pPr>
            <w:pStyle w:val="TOC2"/>
            <w:rPr>
              <w:rFonts w:cstheme="minorBidi"/>
              <w:noProof/>
            </w:rPr>
          </w:pPr>
          <w:hyperlink w:anchor="_Toc140267368" w:history="1">
            <w:r w:rsidR="004B3A9E" w:rsidRPr="00566920">
              <w:rPr>
                <w:rStyle w:val="Hyperlink"/>
                <w:noProof/>
              </w:rPr>
              <w:t>2.6. Citu sadraudzības līgumu noslēgšana</w:t>
            </w:r>
            <w:r w:rsidR="004B3A9E">
              <w:rPr>
                <w:noProof/>
                <w:webHidden/>
              </w:rPr>
              <w:tab/>
            </w:r>
            <w:r w:rsidR="004B3A9E">
              <w:rPr>
                <w:noProof/>
                <w:webHidden/>
              </w:rPr>
              <w:fldChar w:fldCharType="begin"/>
            </w:r>
            <w:r w:rsidR="004B3A9E">
              <w:rPr>
                <w:noProof/>
                <w:webHidden/>
              </w:rPr>
              <w:instrText xml:space="preserve"> PAGEREF _Toc140267368 \h </w:instrText>
            </w:r>
            <w:r w:rsidR="004B3A9E">
              <w:rPr>
                <w:noProof/>
                <w:webHidden/>
              </w:rPr>
            </w:r>
            <w:r w:rsidR="004B3A9E">
              <w:rPr>
                <w:noProof/>
                <w:webHidden/>
              </w:rPr>
              <w:fldChar w:fldCharType="separate"/>
            </w:r>
            <w:r w:rsidR="002501E4">
              <w:rPr>
                <w:noProof/>
                <w:webHidden/>
              </w:rPr>
              <w:t>11</w:t>
            </w:r>
            <w:r w:rsidR="004B3A9E">
              <w:rPr>
                <w:noProof/>
                <w:webHidden/>
              </w:rPr>
              <w:fldChar w:fldCharType="end"/>
            </w:r>
          </w:hyperlink>
        </w:p>
        <w:p w14:paraId="1D91C953" w14:textId="054870FF" w:rsidR="004B3A9E" w:rsidRDefault="00F23644" w:rsidP="002501E4">
          <w:pPr>
            <w:pStyle w:val="TOC1"/>
            <w:rPr>
              <w:rFonts w:cstheme="minorBidi"/>
              <w:noProof/>
            </w:rPr>
          </w:pPr>
          <w:hyperlink w:anchor="_Toc140267369" w:history="1">
            <w:r w:rsidR="004B3A9E" w:rsidRPr="00566920">
              <w:rPr>
                <w:rStyle w:val="Hyperlink"/>
                <w:noProof/>
              </w:rPr>
              <w:t>3. Starptautiskās attiecības: Latvija un Japāna</w:t>
            </w:r>
            <w:r w:rsidR="004B3A9E">
              <w:rPr>
                <w:noProof/>
                <w:webHidden/>
              </w:rPr>
              <w:tab/>
            </w:r>
            <w:r w:rsidR="004B3A9E">
              <w:rPr>
                <w:noProof/>
                <w:webHidden/>
              </w:rPr>
              <w:fldChar w:fldCharType="begin"/>
            </w:r>
            <w:r w:rsidR="004B3A9E">
              <w:rPr>
                <w:noProof/>
                <w:webHidden/>
              </w:rPr>
              <w:instrText xml:space="preserve"> PAGEREF _Toc140267369 \h </w:instrText>
            </w:r>
            <w:r w:rsidR="004B3A9E">
              <w:rPr>
                <w:noProof/>
                <w:webHidden/>
              </w:rPr>
            </w:r>
            <w:r w:rsidR="004B3A9E">
              <w:rPr>
                <w:noProof/>
                <w:webHidden/>
              </w:rPr>
              <w:fldChar w:fldCharType="separate"/>
            </w:r>
            <w:r w:rsidR="002501E4">
              <w:rPr>
                <w:noProof/>
                <w:webHidden/>
              </w:rPr>
              <w:t>11</w:t>
            </w:r>
            <w:r w:rsidR="004B3A9E">
              <w:rPr>
                <w:noProof/>
                <w:webHidden/>
              </w:rPr>
              <w:fldChar w:fldCharType="end"/>
            </w:r>
          </w:hyperlink>
        </w:p>
        <w:p w14:paraId="7CE5325E" w14:textId="3AC268E2" w:rsidR="004B3A9E" w:rsidRDefault="00F23644">
          <w:pPr>
            <w:pStyle w:val="TOC2"/>
            <w:rPr>
              <w:rFonts w:cstheme="minorBidi"/>
              <w:noProof/>
            </w:rPr>
          </w:pPr>
          <w:hyperlink w:anchor="_Toc140267370" w:history="1">
            <w:r w:rsidR="004B3A9E" w:rsidRPr="00566920">
              <w:rPr>
                <w:rStyle w:val="Hyperlink"/>
                <w:noProof/>
              </w:rPr>
              <w:t>3.1. Japānas ekonomika</w:t>
            </w:r>
            <w:r w:rsidR="004B3A9E">
              <w:rPr>
                <w:noProof/>
                <w:webHidden/>
              </w:rPr>
              <w:tab/>
            </w:r>
            <w:r w:rsidR="004B3A9E">
              <w:rPr>
                <w:noProof/>
                <w:webHidden/>
              </w:rPr>
              <w:fldChar w:fldCharType="begin"/>
            </w:r>
            <w:r w:rsidR="004B3A9E">
              <w:rPr>
                <w:noProof/>
                <w:webHidden/>
              </w:rPr>
              <w:instrText xml:space="preserve"> PAGEREF _Toc140267370 \h </w:instrText>
            </w:r>
            <w:r w:rsidR="004B3A9E">
              <w:rPr>
                <w:noProof/>
                <w:webHidden/>
              </w:rPr>
            </w:r>
            <w:r w:rsidR="004B3A9E">
              <w:rPr>
                <w:noProof/>
                <w:webHidden/>
              </w:rPr>
              <w:fldChar w:fldCharType="separate"/>
            </w:r>
            <w:r w:rsidR="002501E4">
              <w:rPr>
                <w:noProof/>
                <w:webHidden/>
              </w:rPr>
              <w:t>11</w:t>
            </w:r>
            <w:r w:rsidR="004B3A9E">
              <w:rPr>
                <w:noProof/>
                <w:webHidden/>
              </w:rPr>
              <w:fldChar w:fldCharType="end"/>
            </w:r>
          </w:hyperlink>
        </w:p>
        <w:p w14:paraId="7FCA2958" w14:textId="17971394" w:rsidR="004B3A9E" w:rsidRDefault="00F23644">
          <w:pPr>
            <w:pStyle w:val="TOC2"/>
            <w:rPr>
              <w:rFonts w:cstheme="minorBidi"/>
              <w:noProof/>
            </w:rPr>
          </w:pPr>
          <w:hyperlink w:anchor="_Toc140267371" w:history="1">
            <w:r w:rsidR="004B3A9E" w:rsidRPr="00566920">
              <w:rPr>
                <w:rStyle w:val="Hyperlink"/>
                <w:noProof/>
              </w:rPr>
              <w:t>3.2. Latvijas - Japānas divpusējās attiecības</w:t>
            </w:r>
            <w:r w:rsidR="004B3A9E">
              <w:rPr>
                <w:noProof/>
                <w:webHidden/>
              </w:rPr>
              <w:tab/>
            </w:r>
            <w:r w:rsidR="004B3A9E">
              <w:rPr>
                <w:noProof/>
                <w:webHidden/>
              </w:rPr>
              <w:fldChar w:fldCharType="begin"/>
            </w:r>
            <w:r w:rsidR="004B3A9E">
              <w:rPr>
                <w:noProof/>
                <w:webHidden/>
              </w:rPr>
              <w:instrText xml:space="preserve"> PAGEREF _Toc140267371 \h </w:instrText>
            </w:r>
            <w:r w:rsidR="004B3A9E">
              <w:rPr>
                <w:noProof/>
                <w:webHidden/>
              </w:rPr>
            </w:r>
            <w:r w:rsidR="004B3A9E">
              <w:rPr>
                <w:noProof/>
                <w:webHidden/>
              </w:rPr>
              <w:fldChar w:fldCharType="separate"/>
            </w:r>
            <w:r w:rsidR="002501E4">
              <w:rPr>
                <w:noProof/>
                <w:webHidden/>
              </w:rPr>
              <w:t>13</w:t>
            </w:r>
            <w:r w:rsidR="004B3A9E">
              <w:rPr>
                <w:noProof/>
                <w:webHidden/>
              </w:rPr>
              <w:fldChar w:fldCharType="end"/>
            </w:r>
          </w:hyperlink>
        </w:p>
        <w:p w14:paraId="09A11613" w14:textId="1DC32E12" w:rsidR="004B3A9E" w:rsidRDefault="00F23644">
          <w:pPr>
            <w:pStyle w:val="TOC2"/>
            <w:rPr>
              <w:rFonts w:cstheme="minorBidi"/>
              <w:noProof/>
            </w:rPr>
          </w:pPr>
          <w:hyperlink w:anchor="_Toc140267372" w:history="1">
            <w:r w:rsidR="004B3A9E" w:rsidRPr="00566920">
              <w:rPr>
                <w:rStyle w:val="Hyperlink"/>
                <w:noProof/>
              </w:rPr>
              <w:t>3.3. Latvijas - Japānas divpusējās ekonomiskās attiecības</w:t>
            </w:r>
            <w:r w:rsidR="004B3A9E">
              <w:rPr>
                <w:noProof/>
                <w:webHidden/>
              </w:rPr>
              <w:tab/>
            </w:r>
            <w:r w:rsidR="004B3A9E">
              <w:rPr>
                <w:noProof/>
                <w:webHidden/>
              </w:rPr>
              <w:fldChar w:fldCharType="begin"/>
            </w:r>
            <w:r w:rsidR="004B3A9E">
              <w:rPr>
                <w:noProof/>
                <w:webHidden/>
              </w:rPr>
              <w:instrText xml:space="preserve"> PAGEREF _Toc140267372 \h </w:instrText>
            </w:r>
            <w:r w:rsidR="004B3A9E">
              <w:rPr>
                <w:noProof/>
                <w:webHidden/>
              </w:rPr>
            </w:r>
            <w:r w:rsidR="004B3A9E">
              <w:rPr>
                <w:noProof/>
                <w:webHidden/>
              </w:rPr>
              <w:fldChar w:fldCharType="separate"/>
            </w:r>
            <w:r w:rsidR="002501E4">
              <w:rPr>
                <w:noProof/>
                <w:webHidden/>
              </w:rPr>
              <w:t>15</w:t>
            </w:r>
            <w:r w:rsidR="004B3A9E">
              <w:rPr>
                <w:noProof/>
                <w:webHidden/>
              </w:rPr>
              <w:fldChar w:fldCharType="end"/>
            </w:r>
          </w:hyperlink>
        </w:p>
        <w:p w14:paraId="03D8892F" w14:textId="23EA9253" w:rsidR="004B3A9E" w:rsidRDefault="00F23644">
          <w:pPr>
            <w:pStyle w:val="TOC2"/>
            <w:rPr>
              <w:rFonts w:cstheme="minorBidi"/>
              <w:noProof/>
            </w:rPr>
          </w:pPr>
          <w:hyperlink w:anchor="_Toc140267373" w:history="1">
            <w:r w:rsidR="004B3A9E" w:rsidRPr="00566920">
              <w:rPr>
                <w:rStyle w:val="Hyperlink"/>
                <w:noProof/>
              </w:rPr>
              <w:t>3.4. Tirdzniecība starp Latviju un Japānu</w:t>
            </w:r>
            <w:r w:rsidR="004B3A9E">
              <w:rPr>
                <w:noProof/>
                <w:webHidden/>
              </w:rPr>
              <w:tab/>
            </w:r>
            <w:r w:rsidR="004B3A9E">
              <w:rPr>
                <w:noProof/>
                <w:webHidden/>
              </w:rPr>
              <w:fldChar w:fldCharType="begin"/>
            </w:r>
            <w:r w:rsidR="004B3A9E">
              <w:rPr>
                <w:noProof/>
                <w:webHidden/>
              </w:rPr>
              <w:instrText xml:space="preserve"> PAGEREF _Toc140267373 \h </w:instrText>
            </w:r>
            <w:r w:rsidR="004B3A9E">
              <w:rPr>
                <w:noProof/>
                <w:webHidden/>
              </w:rPr>
            </w:r>
            <w:r w:rsidR="004B3A9E">
              <w:rPr>
                <w:noProof/>
                <w:webHidden/>
              </w:rPr>
              <w:fldChar w:fldCharType="separate"/>
            </w:r>
            <w:r w:rsidR="002501E4">
              <w:rPr>
                <w:noProof/>
                <w:webHidden/>
              </w:rPr>
              <w:t>15</w:t>
            </w:r>
            <w:r w:rsidR="004B3A9E">
              <w:rPr>
                <w:noProof/>
                <w:webHidden/>
              </w:rPr>
              <w:fldChar w:fldCharType="end"/>
            </w:r>
          </w:hyperlink>
        </w:p>
        <w:p w14:paraId="25137EFB" w14:textId="7DDC863E" w:rsidR="004B3A9E" w:rsidRDefault="00F23644">
          <w:pPr>
            <w:pStyle w:val="TOC2"/>
            <w:rPr>
              <w:rFonts w:cstheme="minorBidi"/>
              <w:noProof/>
            </w:rPr>
          </w:pPr>
          <w:hyperlink w:anchor="_Toc140267374" w:history="1">
            <w:r w:rsidR="004B3A9E" w:rsidRPr="00566920">
              <w:rPr>
                <w:rStyle w:val="Hyperlink"/>
                <w:noProof/>
              </w:rPr>
              <w:t>3.5. Japānas investīcijas Latvijā</w:t>
            </w:r>
            <w:r w:rsidR="004B3A9E">
              <w:rPr>
                <w:noProof/>
                <w:webHidden/>
              </w:rPr>
              <w:tab/>
            </w:r>
            <w:r w:rsidR="004B3A9E">
              <w:rPr>
                <w:noProof/>
                <w:webHidden/>
              </w:rPr>
              <w:fldChar w:fldCharType="begin"/>
            </w:r>
            <w:r w:rsidR="004B3A9E">
              <w:rPr>
                <w:noProof/>
                <w:webHidden/>
              </w:rPr>
              <w:instrText xml:space="preserve"> PAGEREF _Toc140267374 \h </w:instrText>
            </w:r>
            <w:r w:rsidR="004B3A9E">
              <w:rPr>
                <w:noProof/>
                <w:webHidden/>
              </w:rPr>
            </w:r>
            <w:r w:rsidR="004B3A9E">
              <w:rPr>
                <w:noProof/>
                <w:webHidden/>
              </w:rPr>
              <w:fldChar w:fldCharType="separate"/>
            </w:r>
            <w:r w:rsidR="002501E4">
              <w:rPr>
                <w:noProof/>
                <w:webHidden/>
              </w:rPr>
              <w:t>16</w:t>
            </w:r>
            <w:r w:rsidR="004B3A9E">
              <w:rPr>
                <w:noProof/>
                <w:webHidden/>
              </w:rPr>
              <w:fldChar w:fldCharType="end"/>
            </w:r>
          </w:hyperlink>
        </w:p>
        <w:p w14:paraId="77FB31C8" w14:textId="1BF45805" w:rsidR="004B3A9E" w:rsidRDefault="00F23644">
          <w:pPr>
            <w:pStyle w:val="TOC2"/>
            <w:rPr>
              <w:rFonts w:cstheme="minorBidi"/>
              <w:noProof/>
            </w:rPr>
          </w:pPr>
          <w:hyperlink w:anchor="_Toc140267375" w:history="1">
            <w:r w:rsidR="004B3A9E" w:rsidRPr="00566920">
              <w:rPr>
                <w:rStyle w:val="Hyperlink"/>
                <w:noProof/>
              </w:rPr>
              <w:t>3.6. Latvijas uzņēmumi Japānā</w:t>
            </w:r>
            <w:r w:rsidR="004B3A9E">
              <w:rPr>
                <w:noProof/>
                <w:webHidden/>
              </w:rPr>
              <w:tab/>
            </w:r>
            <w:r w:rsidR="004B3A9E">
              <w:rPr>
                <w:noProof/>
                <w:webHidden/>
              </w:rPr>
              <w:fldChar w:fldCharType="begin"/>
            </w:r>
            <w:r w:rsidR="004B3A9E">
              <w:rPr>
                <w:noProof/>
                <w:webHidden/>
              </w:rPr>
              <w:instrText xml:space="preserve"> PAGEREF _Toc140267375 \h </w:instrText>
            </w:r>
            <w:r w:rsidR="004B3A9E">
              <w:rPr>
                <w:noProof/>
                <w:webHidden/>
              </w:rPr>
            </w:r>
            <w:r w:rsidR="004B3A9E">
              <w:rPr>
                <w:noProof/>
                <w:webHidden/>
              </w:rPr>
              <w:fldChar w:fldCharType="separate"/>
            </w:r>
            <w:r w:rsidR="002501E4">
              <w:rPr>
                <w:noProof/>
                <w:webHidden/>
              </w:rPr>
              <w:t>17</w:t>
            </w:r>
            <w:r w:rsidR="004B3A9E">
              <w:rPr>
                <w:noProof/>
                <w:webHidden/>
              </w:rPr>
              <w:fldChar w:fldCharType="end"/>
            </w:r>
          </w:hyperlink>
        </w:p>
        <w:p w14:paraId="7AB1B43F" w14:textId="21322839" w:rsidR="004B3A9E" w:rsidRDefault="00F23644" w:rsidP="002501E4">
          <w:pPr>
            <w:pStyle w:val="TOC1"/>
            <w:rPr>
              <w:rFonts w:cstheme="minorBidi"/>
              <w:noProof/>
            </w:rPr>
          </w:pPr>
          <w:hyperlink w:anchor="_Toc140267376" w:history="1">
            <w:r w:rsidR="004B3A9E" w:rsidRPr="00566920">
              <w:rPr>
                <w:rStyle w:val="Hyperlink"/>
                <w:noProof/>
              </w:rPr>
              <w:t>4. Prioritātes sadarbībā ar Japānu</w:t>
            </w:r>
            <w:r w:rsidR="004B3A9E">
              <w:rPr>
                <w:noProof/>
                <w:webHidden/>
              </w:rPr>
              <w:tab/>
            </w:r>
            <w:r w:rsidR="004B3A9E">
              <w:rPr>
                <w:noProof/>
                <w:webHidden/>
              </w:rPr>
              <w:fldChar w:fldCharType="begin"/>
            </w:r>
            <w:r w:rsidR="004B3A9E">
              <w:rPr>
                <w:noProof/>
                <w:webHidden/>
              </w:rPr>
              <w:instrText xml:space="preserve"> PAGEREF _Toc140267376 \h </w:instrText>
            </w:r>
            <w:r w:rsidR="004B3A9E">
              <w:rPr>
                <w:noProof/>
                <w:webHidden/>
              </w:rPr>
            </w:r>
            <w:r w:rsidR="004B3A9E">
              <w:rPr>
                <w:noProof/>
                <w:webHidden/>
              </w:rPr>
              <w:fldChar w:fldCharType="separate"/>
            </w:r>
            <w:r w:rsidR="002501E4">
              <w:rPr>
                <w:noProof/>
                <w:webHidden/>
              </w:rPr>
              <w:t>18</w:t>
            </w:r>
            <w:r w:rsidR="004B3A9E">
              <w:rPr>
                <w:noProof/>
                <w:webHidden/>
              </w:rPr>
              <w:fldChar w:fldCharType="end"/>
            </w:r>
          </w:hyperlink>
        </w:p>
        <w:p w14:paraId="0E5CD8FD" w14:textId="77645192" w:rsidR="004B3A9E" w:rsidRDefault="00F23644">
          <w:pPr>
            <w:pStyle w:val="TOC2"/>
            <w:rPr>
              <w:rFonts w:cstheme="minorBidi"/>
              <w:noProof/>
            </w:rPr>
          </w:pPr>
          <w:hyperlink w:anchor="_Toc140267377" w:history="1">
            <w:r w:rsidR="004B3A9E" w:rsidRPr="00566920">
              <w:rPr>
                <w:rStyle w:val="Hyperlink"/>
                <w:noProof/>
              </w:rPr>
              <w:t>4.1. RIS3 jomas</w:t>
            </w:r>
            <w:r w:rsidR="004B3A9E">
              <w:rPr>
                <w:noProof/>
                <w:webHidden/>
              </w:rPr>
              <w:tab/>
            </w:r>
            <w:r w:rsidR="004B3A9E">
              <w:rPr>
                <w:noProof/>
                <w:webHidden/>
              </w:rPr>
              <w:fldChar w:fldCharType="begin"/>
            </w:r>
            <w:r w:rsidR="004B3A9E">
              <w:rPr>
                <w:noProof/>
                <w:webHidden/>
              </w:rPr>
              <w:instrText xml:space="preserve"> PAGEREF _Toc140267377 \h </w:instrText>
            </w:r>
            <w:r w:rsidR="004B3A9E">
              <w:rPr>
                <w:noProof/>
                <w:webHidden/>
              </w:rPr>
            </w:r>
            <w:r w:rsidR="004B3A9E">
              <w:rPr>
                <w:noProof/>
                <w:webHidden/>
              </w:rPr>
              <w:fldChar w:fldCharType="separate"/>
            </w:r>
            <w:r w:rsidR="002501E4">
              <w:rPr>
                <w:noProof/>
                <w:webHidden/>
              </w:rPr>
              <w:t>18</w:t>
            </w:r>
            <w:r w:rsidR="004B3A9E">
              <w:rPr>
                <w:noProof/>
                <w:webHidden/>
              </w:rPr>
              <w:fldChar w:fldCharType="end"/>
            </w:r>
          </w:hyperlink>
        </w:p>
        <w:p w14:paraId="1AFD1E61" w14:textId="55049EB6" w:rsidR="004B3A9E" w:rsidRDefault="00F23644">
          <w:pPr>
            <w:pStyle w:val="TOC2"/>
            <w:rPr>
              <w:rFonts w:cstheme="minorBidi"/>
              <w:noProof/>
            </w:rPr>
          </w:pPr>
          <w:hyperlink w:anchor="_Toc140267378" w:history="1">
            <w:r w:rsidR="004B3A9E" w:rsidRPr="00566920">
              <w:rPr>
                <w:rStyle w:val="Hyperlink"/>
                <w:noProof/>
              </w:rPr>
              <w:t>4.2. Transports un loģistika</w:t>
            </w:r>
            <w:r w:rsidR="004B3A9E">
              <w:rPr>
                <w:noProof/>
                <w:webHidden/>
              </w:rPr>
              <w:tab/>
            </w:r>
            <w:r w:rsidR="004B3A9E">
              <w:rPr>
                <w:noProof/>
                <w:webHidden/>
              </w:rPr>
              <w:fldChar w:fldCharType="begin"/>
            </w:r>
            <w:r w:rsidR="004B3A9E">
              <w:rPr>
                <w:noProof/>
                <w:webHidden/>
              </w:rPr>
              <w:instrText xml:space="preserve"> PAGEREF _Toc140267378 \h </w:instrText>
            </w:r>
            <w:r w:rsidR="004B3A9E">
              <w:rPr>
                <w:noProof/>
                <w:webHidden/>
              </w:rPr>
            </w:r>
            <w:r w:rsidR="004B3A9E">
              <w:rPr>
                <w:noProof/>
                <w:webHidden/>
              </w:rPr>
              <w:fldChar w:fldCharType="separate"/>
            </w:r>
            <w:r w:rsidR="002501E4">
              <w:rPr>
                <w:noProof/>
                <w:webHidden/>
              </w:rPr>
              <w:t>18</w:t>
            </w:r>
            <w:r w:rsidR="004B3A9E">
              <w:rPr>
                <w:noProof/>
                <w:webHidden/>
              </w:rPr>
              <w:fldChar w:fldCharType="end"/>
            </w:r>
          </w:hyperlink>
        </w:p>
        <w:p w14:paraId="7B83391D" w14:textId="280A3CD9" w:rsidR="004B3A9E" w:rsidRDefault="00F23644">
          <w:pPr>
            <w:pStyle w:val="TOC2"/>
            <w:rPr>
              <w:rFonts w:cstheme="minorBidi"/>
              <w:noProof/>
            </w:rPr>
          </w:pPr>
          <w:hyperlink w:anchor="_Toc140267379" w:history="1">
            <w:r w:rsidR="004B3A9E" w:rsidRPr="00566920">
              <w:rPr>
                <w:rStyle w:val="Hyperlink"/>
                <w:noProof/>
              </w:rPr>
              <w:t>4.3. Tūrisms</w:t>
            </w:r>
            <w:r w:rsidR="004B3A9E">
              <w:rPr>
                <w:noProof/>
                <w:webHidden/>
              </w:rPr>
              <w:tab/>
            </w:r>
            <w:r w:rsidR="004B3A9E">
              <w:rPr>
                <w:noProof/>
                <w:webHidden/>
              </w:rPr>
              <w:fldChar w:fldCharType="begin"/>
            </w:r>
            <w:r w:rsidR="004B3A9E">
              <w:rPr>
                <w:noProof/>
                <w:webHidden/>
              </w:rPr>
              <w:instrText xml:space="preserve"> PAGEREF _Toc140267379 \h </w:instrText>
            </w:r>
            <w:r w:rsidR="004B3A9E">
              <w:rPr>
                <w:noProof/>
                <w:webHidden/>
              </w:rPr>
            </w:r>
            <w:r w:rsidR="004B3A9E">
              <w:rPr>
                <w:noProof/>
                <w:webHidden/>
              </w:rPr>
              <w:fldChar w:fldCharType="separate"/>
            </w:r>
            <w:r w:rsidR="002501E4">
              <w:rPr>
                <w:noProof/>
                <w:webHidden/>
              </w:rPr>
              <w:t>19</w:t>
            </w:r>
            <w:r w:rsidR="004B3A9E">
              <w:rPr>
                <w:noProof/>
                <w:webHidden/>
              </w:rPr>
              <w:fldChar w:fldCharType="end"/>
            </w:r>
          </w:hyperlink>
        </w:p>
        <w:p w14:paraId="7433117B" w14:textId="06EB55BE" w:rsidR="004B3A9E" w:rsidRDefault="00F23644">
          <w:pPr>
            <w:pStyle w:val="TOC2"/>
            <w:rPr>
              <w:rFonts w:cstheme="minorBidi"/>
              <w:noProof/>
            </w:rPr>
          </w:pPr>
          <w:hyperlink w:anchor="_Toc140267380" w:history="1">
            <w:r w:rsidR="004B3A9E" w:rsidRPr="00566920">
              <w:rPr>
                <w:rStyle w:val="Hyperlink"/>
                <w:noProof/>
              </w:rPr>
              <w:t>4.4. Enerģētika/atjaunojamā enerģija</w:t>
            </w:r>
            <w:r w:rsidR="004B3A9E">
              <w:rPr>
                <w:noProof/>
                <w:webHidden/>
              </w:rPr>
              <w:tab/>
            </w:r>
            <w:r w:rsidR="004B3A9E">
              <w:rPr>
                <w:noProof/>
                <w:webHidden/>
              </w:rPr>
              <w:fldChar w:fldCharType="begin"/>
            </w:r>
            <w:r w:rsidR="004B3A9E">
              <w:rPr>
                <w:noProof/>
                <w:webHidden/>
              </w:rPr>
              <w:instrText xml:space="preserve"> PAGEREF _Toc140267380 \h </w:instrText>
            </w:r>
            <w:r w:rsidR="004B3A9E">
              <w:rPr>
                <w:noProof/>
                <w:webHidden/>
              </w:rPr>
            </w:r>
            <w:r w:rsidR="004B3A9E">
              <w:rPr>
                <w:noProof/>
                <w:webHidden/>
              </w:rPr>
              <w:fldChar w:fldCharType="separate"/>
            </w:r>
            <w:r w:rsidR="002501E4">
              <w:rPr>
                <w:noProof/>
                <w:webHidden/>
              </w:rPr>
              <w:t>20</w:t>
            </w:r>
            <w:r w:rsidR="004B3A9E">
              <w:rPr>
                <w:noProof/>
                <w:webHidden/>
              </w:rPr>
              <w:fldChar w:fldCharType="end"/>
            </w:r>
          </w:hyperlink>
        </w:p>
        <w:p w14:paraId="663296F0" w14:textId="5F8FBD2B" w:rsidR="004B3A9E" w:rsidRDefault="00F23644" w:rsidP="002501E4">
          <w:pPr>
            <w:pStyle w:val="TOC1"/>
            <w:rPr>
              <w:rFonts w:cstheme="minorBidi"/>
              <w:noProof/>
            </w:rPr>
          </w:pPr>
          <w:hyperlink w:anchor="_Toc140267381" w:history="1">
            <w:r w:rsidR="004B3A9E" w:rsidRPr="00566920">
              <w:rPr>
                <w:rStyle w:val="Hyperlink"/>
                <w:noProof/>
              </w:rPr>
              <w:t>5. Latvijas dalība Starptautiskajā Izstāžu birojā (Bureau International des Expositions)</w:t>
            </w:r>
            <w:r w:rsidR="004B3A9E">
              <w:rPr>
                <w:noProof/>
                <w:webHidden/>
              </w:rPr>
              <w:tab/>
            </w:r>
            <w:r w:rsidR="004B3A9E">
              <w:rPr>
                <w:noProof/>
                <w:webHidden/>
              </w:rPr>
              <w:fldChar w:fldCharType="begin"/>
            </w:r>
            <w:r w:rsidR="004B3A9E">
              <w:rPr>
                <w:noProof/>
                <w:webHidden/>
              </w:rPr>
              <w:instrText xml:space="preserve"> PAGEREF _Toc140267381 \h </w:instrText>
            </w:r>
            <w:r w:rsidR="004B3A9E">
              <w:rPr>
                <w:noProof/>
                <w:webHidden/>
              </w:rPr>
            </w:r>
            <w:r w:rsidR="004B3A9E">
              <w:rPr>
                <w:noProof/>
                <w:webHidden/>
              </w:rPr>
              <w:fldChar w:fldCharType="separate"/>
            </w:r>
            <w:r w:rsidR="002501E4">
              <w:rPr>
                <w:noProof/>
                <w:webHidden/>
              </w:rPr>
              <w:t>20</w:t>
            </w:r>
            <w:r w:rsidR="004B3A9E">
              <w:rPr>
                <w:noProof/>
                <w:webHidden/>
              </w:rPr>
              <w:fldChar w:fldCharType="end"/>
            </w:r>
          </w:hyperlink>
        </w:p>
        <w:p w14:paraId="3DD56DBF" w14:textId="07461309" w:rsidR="004B3A9E" w:rsidRDefault="00F23644">
          <w:pPr>
            <w:pStyle w:val="TOC2"/>
            <w:rPr>
              <w:rFonts w:cstheme="minorBidi"/>
              <w:noProof/>
            </w:rPr>
          </w:pPr>
          <w:hyperlink w:anchor="_Toc140267382" w:history="1">
            <w:r w:rsidR="004B3A9E" w:rsidRPr="00566920">
              <w:rPr>
                <w:rStyle w:val="Hyperlink"/>
                <w:noProof/>
              </w:rPr>
              <w:t>5.1. Latvijas ieguvums dalībai BIE</w:t>
            </w:r>
            <w:r w:rsidR="004B3A9E">
              <w:rPr>
                <w:noProof/>
                <w:webHidden/>
              </w:rPr>
              <w:tab/>
            </w:r>
            <w:r w:rsidR="004B3A9E">
              <w:rPr>
                <w:noProof/>
                <w:webHidden/>
              </w:rPr>
              <w:fldChar w:fldCharType="begin"/>
            </w:r>
            <w:r w:rsidR="004B3A9E">
              <w:rPr>
                <w:noProof/>
                <w:webHidden/>
              </w:rPr>
              <w:instrText xml:space="preserve"> PAGEREF _Toc140267382 \h </w:instrText>
            </w:r>
            <w:r w:rsidR="004B3A9E">
              <w:rPr>
                <w:noProof/>
                <w:webHidden/>
              </w:rPr>
            </w:r>
            <w:r w:rsidR="004B3A9E">
              <w:rPr>
                <w:noProof/>
                <w:webHidden/>
              </w:rPr>
              <w:fldChar w:fldCharType="separate"/>
            </w:r>
            <w:r w:rsidR="002501E4">
              <w:rPr>
                <w:noProof/>
                <w:webHidden/>
              </w:rPr>
              <w:t>20</w:t>
            </w:r>
            <w:r w:rsidR="004B3A9E">
              <w:rPr>
                <w:noProof/>
                <w:webHidden/>
              </w:rPr>
              <w:fldChar w:fldCharType="end"/>
            </w:r>
          </w:hyperlink>
        </w:p>
        <w:p w14:paraId="3FE01C31" w14:textId="603EFA39" w:rsidR="004B3A9E" w:rsidRDefault="00F23644">
          <w:pPr>
            <w:pStyle w:val="TOC2"/>
            <w:rPr>
              <w:rFonts w:cstheme="minorBidi"/>
              <w:noProof/>
            </w:rPr>
          </w:pPr>
          <w:hyperlink w:anchor="_Toc140267383" w:history="1">
            <w:r w:rsidR="004B3A9E" w:rsidRPr="00566920">
              <w:rPr>
                <w:rStyle w:val="Hyperlink"/>
                <w:noProof/>
              </w:rPr>
              <w:t>5.2. Latvijas dalības izmaksas BIE</w:t>
            </w:r>
            <w:r w:rsidR="004B3A9E">
              <w:rPr>
                <w:noProof/>
                <w:webHidden/>
              </w:rPr>
              <w:tab/>
            </w:r>
            <w:r w:rsidR="004B3A9E">
              <w:rPr>
                <w:noProof/>
                <w:webHidden/>
              </w:rPr>
              <w:fldChar w:fldCharType="begin"/>
            </w:r>
            <w:r w:rsidR="004B3A9E">
              <w:rPr>
                <w:noProof/>
                <w:webHidden/>
              </w:rPr>
              <w:instrText xml:space="preserve"> PAGEREF _Toc140267383 \h </w:instrText>
            </w:r>
            <w:r w:rsidR="004B3A9E">
              <w:rPr>
                <w:noProof/>
                <w:webHidden/>
              </w:rPr>
            </w:r>
            <w:r w:rsidR="004B3A9E">
              <w:rPr>
                <w:noProof/>
                <w:webHidden/>
              </w:rPr>
              <w:fldChar w:fldCharType="separate"/>
            </w:r>
            <w:r w:rsidR="002501E4">
              <w:rPr>
                <w:noProof/>
                <w:webHidden/>
              </w:rPr>
              <w:t>21</w:t>
            </w:r>
            <w:r w:rsidR="004B3A9E">
              <w:rPr>
                <w:noProof/>
                <w:webHidden/>
              </w:rPr>
              <w:fldChar w:fldCharType="end"/>
            </w:r>
          </w:hyperlink>
        </w:p>
        <w:p w14:paraId="13A65B8B" w14:textId="646F1B08" w:rsidR="004B3A9E" w:rsidRDefault="00F23644">
          <w:pPr>
            <w:pStyle w:val="TOC2"/>
            <w:rPr>
              <w:rFonts w:cstheme="minorBidi"/>
              <w:noProof/>
            </w:rPr>
          </w:pPr>
          <w:hyperlink w:anchor="_Toc140267384" w:history="1">
            <w:r w:rsidR="004B3A9E" w:rsidRPr="00566920">
              <w:rPr>
                <w:rStyle w:val="Hyperlink"/>
                <w:noProof/>
              </w:rPr>
              <w:t>5.3. Turpmākie soļi</w:t>
            </w:r>
            <w:r w:rsidR="004B3A9E">
              <w:rPr>
                <w:noProof/>
                <w:webHidden/>
              </w:rPr>
              <w:tab/>
            </w:r>
            <w:r w:rsidR="004B3A9E">
              <w:rPr>
                <w:noProof/>
                <w:webHidden/>
              </w:rPr>
              <w:fldChar w:fldCharType="begin"/>
            </w:r>
            <w:r w:rsidR="004B3A9E">
              <w:rPr>
                <w:noProof/>
                <w:webHidden/>
              </w:rPr>
              <w:instrText xml:space="preserve"> PAGEREF _Toc140267384 \h </w:instrText>
            </w:r>
            <w:r w:rsidR="004B3A9E">
              <w:rPr>
                <w:noProof/>
                <w:webHidden/>
              </w:rPr>
            </w:r>
            <w:r w:rsidR="004B3A9E">
              <w:rPr>
                <w:noProof/>
                <w:webHidden/>
              </w:rPr>
              <w:fldChar w:fldCharType="separate"/>
            </w:r>
            <w:r w:rsidR="002501E4">
              <w:rPr>
                <w:noProof/>
                <w:webHidden/>
              </w:rPr>
              <w:t>21</w:t>
            </w:r>
            <w:r w:rsidR="004B3A9E">
              <w:rPr>
                <w:noProof/>
                <w:webHidden/>
              </w:rPr>
              <w:fldChar w:fldCharType="end"/>
            </w:r>
          </w:hyperlink>
        </w:p>
        <w:p w14:paraId="7012B1DE" w14:textId="7EBCD2D1" w:rsidR="004B3A9E" w:rsidRDefault="00F23644" w:rsidP="002501E4">
          <w:pPr>
            <w:pStyle w:val="TOC1"/>
            <w:rPr>
              <w:rFonts w:cstheme="minorBidi"/>
              <w:noProof/>
            </w:rPr>
          </w:pPr>
          <w:hyperlink w:anchor="_Toc140267385" w:history="1">
            <w:r w:rsidR="004B3A9E" w:rsidRPr="00566920">
              <w:rPr>
                <w:rStyle w:val="Hyperlink"/>
                <w:noProof/>
              </w:rPr>
              <w:t>6. Priekšlikumi turpmākai rīcībai</w:t>
            </w:r>
            <w:r w:rsidR="004B3A9E">
              <w:rPr>
                <w:noProof/>
                <w:webHidden/>
              </w:rPr>
              <w:tab/>
            </w:r>
            <w:r w:rsidR="004B3A9E">
              <w:rPr>
                <w:noProof/>
                <w:webHidden/>
              </w:rPr>
              <w:fldChar w:fldCharType="begin"/>
            </w:r>
            <w:r w:rsidR="004B3A9E">
              <w:rPr>
                <w:noProof/>
                <w:webHidden/>
              </w:rPr>
              <w:instrText xml:space="preserve"> PAGEREF _Toc140267385 \h </w:instrText>
            </w:r>
            <w:r w:rsidR="004B3A9E">
              <w:rPr>
                <w:noProof/>
                <w:webHidden/>
              </w:rPr>
            </w:r>
            <w:r w:rsidR="004B3A9E">
              <w:rPr>
                <w:noProof/>
                <w:webHidden/>
              </w:rPr>
              <w:fldChar w:fldCharType="separate"/>
            </w:r>
            <w:r w:rsidR="002501E4">
              <w:rPr>
                <w:noProof/>
                <w:webHidden/>
              </w:rPr>
              <w:t>21</w:t>
            </w:r>
            <w:r w:rsidR="004B3A9E">
              <w:rPr>
                <w:noProof/>
                <w:webHidden/>
              </w:rPr>
              <w:fldChar w:fldCharType="end"/>
            </w:r>
          </w:hyperlink>
        </w:p>
        <w:p w14:paraId="4CAD4EEF" w14:textId="2817DEA0" w:rsidR="00B136D9" w:rsidRPr="00A2250B" w:rsidRDefault="00C01B52" w:rsidP="002501E4">
          <w:pPr>
            <w:pStyle w:val="TOC1"/>
            <w:rPr>
              <w:rStyle w:val="Hyperlink"/>
              <w:rFonts w:ascii="Times New Roman" w:eastAsia="Times New Roman" w:hAnsi="Times New Roman"/>
              <w:noProof/>
              <w:sz w:val="28"/>
              <w:szCs w:val="28"/>
            </w:rPr>
          </w:pPr>
          <w:r w:rsidRPr="00A2250B">
            <w:fldChar w:fldCharType="end"/>
          </w:r>
        </w:p>
      </w:sdtContent>
    </w:sdt>
    <w:p w14:paraId="7CE46278" w14:textId="2FBA16B2" w:rsidR="002B53EA" w:rsidRDefault="002B53EA" w:rsidP="72DA354B">
      <w:pPr>
        <w:rPr>
          <w:rFonts w:eastAsia="Times New Roman" w:cs="Times New Roman"/>
          <w:szCs w:val="24"/>
        </w:rPr>
      </w:pPr>
    </w:p>
    <w:p w14:paraId="2D874657" w14:textId="77777777" w:rsidR="00492F72" w:rsidRDefault="00492F72" w:rsidP="003D3C8A">
      <w:pPr>
        <w:spacing w:line="240" w:lineRule="auto"/>
        <w:ind w:firstLine="720"/>
        <w:rPr>
          <w:rFonts w:cs="Times New Roman"/>
        </w:rPr>
      </w:pPr>
    </w:p>
    <w:p w14:paraId="64757320" w14:textId="77777777" w:rsidR="00492F72" w:rsidRDefault="00492F72" w:rsidP="003D3C8A">
      <w:pPr>
        <w:spacing w:line="240" w:lineRule="auto"/>
        <w:ind w:firstLine="720"/>
        <w:rPr>
          <w:rFonts w:cs="Times New Roman"/>
        </w:rPr>
      </w:pPr>
    </w:p>
    <w:p w14:paraId="74124CA8" w14:textId="77777777" w:rsidR="00492F72" w:rsidRDefault="00492F72" w:rsidP="003D3C8A">
      <w:pPr>
        <w:spacing w:line="240" w:lineRule="auto"/>
        <w:ind w:firstLine="720"/>
        <w:rPr>
          <w:rFonts w:cs="Times New Roman"/>
        </w:rPr>
      </w:pPr>
    </w:p>
    <w:p w14:paraId="784D34DF" w14:textId="77777777" w:rsidR="00492F72" w:rsidRDefault="00492F72" w:rsidP="003D3C8A">
      <w:pPr>
        <w:spacing w:line="240" w:lineRule="auto"/>
        <w:ind w:firstLine="720"/>
        <w:rPr>
          <w:rFonts w:cs="Times New Roman"/>
        </w:rPr>
      </w:pPr>
    </w:p>
    <w:p w14:paraId="5EE356AB" w14:textId="77976503" w:rsidR="000161BD" w:rsidRPr="00A2250B" w:rsidRDefault="008238CD" w:rsidP="001579E8">
      <w:pPr>
        <w:pStyle w:val="Heading1"/>
        <w:numPr>
          <w:ilvl w:val="0"/>
          <w:numId w:val="0"/>
        </w:numPr>
        <w:rPr>
          <w:color w:val="009999"/>
        </w:rPr>
      </w:pPr>
      <w:bookmarkStart w:id="1" w:name="_Toc135851589"/>
      <w:bookmarkStart w:id="2" w:name="_Toc140267358"/>
      <w:r w:rsidRPr="00A2250B">
        <w:rPr>
          <w:color w:val="009999"/>
        </w:rPr>
        <w:t xml:space="preserve">1. </w:t>
      </w:r>
      <w:r w:rsidR="00ED165D" w:rsidRPr="00A2250B">
        <w:rPr>
          <w:color w:val="009999"/>
        </w:rPr>
        <w:t>Par starptautisko izstādi “Expo 202</w:t>
      </w:r>
      <w:r w:rsidR="00A7077E" w:rsidRPr="00A2250B">
        <w:rPr>
          <w:color w:val="009999"/>
        </w:rPr>
        <w:t>5</w:t>
      </w:r>
      <w:r w:rsidR="00ED165D" w:rsidRPr="00A2250B">
        <w:rPr>
          <w:color w:val="009999"/>
        </w:rPr>
        <w:t xml:space="preserve"> </w:t>
      </w:r>
      <w:r w:rsidR="00A851DF" w:rsidRPr="00A2250B">
        <w:rPr>
          <w:color w:val="009999"/>
        </w:rPr>
        <w:t>Osaka</w:t>
      </w:r>
      <w:r w:rsidR="00ED165D" w:rsidRPr="00A2250B">
        <w:rPr>
          <w:color w:val="009999"/>
        </w:rPr>
        <w:t>”</w:t>
      </w:r>
      <w:bookmarkEnd w:id="1"/>
      <w:bookmarkEnd w:id="2"/>
    </w:p>
    <w:p w14:paraId="5F44A528" w14:textId="2E74E352" w:rsidR="00F409F0" w:rsidRPr="00EC7384" w:rsidDel="00CA54E6" w:rsidRDefault="4D175ED5" w:rsidP="00BA262B">
      <w:pPr>
        <w:spacing w:line="240" w:lineRule="auto"/>
        <w:ind w:firstLine="720"/>
        <w:rPr>
          <w:rFonts w:cs="Times New Roman"/>
        </w:rPr>
      </w:pPr>
      <w:r w:rsidRPr="62C52656">
        <w:rPr>
          <w:rFonts w:cs="Times New Roman"/>
        </w:rPr>
        <w:t xml:space="preserve">Izstādes mērķis ir veicināt </w:t>
      </w:r>
      <w:r w:rsidRPr="62C52656">
        <w:rPr>
          <w:rStyle w:val="IntenseReference"/>
          <w:rFonts w:cs="Times New Roman"/>
          <w:b w:val="0"/>
          <w:bCs w:val="0"/>
          <w:color w:val="auto"/>
        </w:rPr>
        <w:t>starptautisko ekonomisko un diplomātisko sadarbību</w:t>
      </w:r>
      <w:r w:rsidRPr="62C52656">
        <w:rPr>
          <w:rFonts w:cs="Times New Roman"/>
        </w:rPr>
        <w:t xml:space="preserve">. Izstāde dos iespēju dalībvalstīm katrai savā unikālā veidā parādīt to sniegto ieguldījumu nākotnes izaugsmē caur sasniegumiem ekonomikā, tehnoloģijās, kultūrā un sociālajā dzīvē. Tāpat Izstāde sniegs iespēju starptautiskajām organizācijām, nevalstiskajām organizācijām un nodibinājumiem rast sasaisti ar valstīm, dalīties ar idejām un viedokļiem. </w:t>
      </w:r>
    </w:p>
    <w:p w14:paraId="77B8A080" w14:textId="351792A6" w:rsidR="00664F0F" w:rsidRPr="00EC7384" w:rsidRDefault="773205E8" w:rsidP="00BA262B">
      <w:pPr>
        <w:spacing w:line="240" w:lineRule="auto"/>
        <w:ind w:firstLine="720"/>
        <w:rPr>
          <w:rFonts w:cs="Times New Roman"/>
        </w:rPr>
      </w:pPr>
      <w:r w:rsidRPr="62C52656">
        <w:rPr>
          <w:rFonts w:cs="Times New Roman"/>
        </w:rPr>
        <w:t xml:space="preserve">Izstāde </w:t>
      </w:r>
      <w:r w:rsidR="51B0F47A" w:rsidRPr="62C52656">
        <w:rPr>
          <w:rFonts w:cs="Times New Roman"/>
        </w:rPr>
        <w:t xml:space="preserve">norisināsies </w:t>
      </w:r>
      <w:r w:rsidR="6A85585B" w:rsidRPr="62C52656">
        <w:rPr>
          <w:rFonts w:cs="Times New Roman"/>
        </w:rPr>
        <w:t xml:space="preserve">no </w:t>
      </w:r>
      <w:r w:rsidR="51B0F47A" w:rsidRPr="62C52656">
        <w:rPr>
          <w:rStyle w:val="IntenseReference"/>
          <w:rFonts w:cs="Times New Roman"/>
          <w:b w:val="0"/>
          <w:bCs w:val="0"/>
          <w:color w:val="auto"/>
        </w:rPr>
        <w:t>2025.</w:t>
      </w:r>
      <w:r w:rsidR="25BC4792" w:rsidRPr="62C52656">
        <w:rPr>
          <w:rStyle w:val="IntenseReference"/>
          <w:rFonts w:cs="Times New Roman"/>
          <w:b w:val="0"/>
          <w:bCs w:val="0"/>
          <w:color w:val="auto"/>
        </w:rPr>
        <w:t xml:space="preserve"> </w:t>
      </w:r>
      <w:r w:rsidR="51B0F47A" w:rsidRPr="62C52656">
        <w:rPr>
          <w:rStyle w:val="IntenseReference"/>
          <w:rFonts w:cs="Times New Roman"/>
          <w:b w:val="0"/>
          <w:bCs w:val="0"/>
          <w:color w:val="auto"/>
        </w:rPr>
        <w:t>gada 13.</w:t>
      </w:r>
      <w:r w:rsidR="25BC4792" w:rsidRPr="62C52656">
        <w:rPr>
          <w:rStyle w:val="IntenseReference"/>
          <w:rFonts w:cs="Times New Roman"/>
          <w:b w:val="0"/>
          <w:bCs w:val="0"/>
          <w:color w:val="auto"/>
        </w:rPr>
        <w:t xml:space="preserve"> </w:t>
      </w:r>
      <w:r w:rsidR="51B0F47A" w:rsidRPr="62C52656">
        <w:rPr>
          <w:rStyle w:val="IntenseReference"/>
          <w:rFonts w:cs="Times New Roman"/>
          <w:b w:val="0"/>
          <w:bCs w:val="0"/>
          <w:color w:val="auto"/>
        </w:rPr>
        <w:t>aprīļa līdz 13.</w:t>
      </w:r>
      <w:r w:rsidR="25BC4792" w:rsidRPr="62C52656">
        <w:rPr>
          <w:rStyle w:val="IntenseReference"/>
          <w:rFonts w:cs="Times New Roman"/>
          <w:b w:val="0"/>
          <w:bCs w:val="0"/>
          <w:color w:val="auto"/>
        </w:rPr>
        <w:t xml:space="preserve"> </w:t>
      </w:r>
      <w:r w:rsidR="51B0F47A" w:rsidRPr="62C52656">
        <w:rPr>
          <w:rStyle w:val="IntenseReference"/>
          <w:rFonts w:cs="Times New Roman"/>
          <w:b w:val="0"/>
          <w:bCs w:val="0"/>
          <w:color w:val="auto"/>
        </w:rPr>
        <w:t>oktobrim</w:t>
      </w:r>
      <w:r w:rsidR="51B0F47A" w:rsidRPr="62C52656">
        <w:rPr>
          <w:rFonts w:cs="Times New Roman"/>
        </w:rPr>
        <w:t xml:space="preserve">. </w:t>
      </w:r>
      <w:r w:rsidRPr="62C52656">
        <w:rPr>
          <w:rFonts w:cs="Times New Roman"/>
        </w:rPr>
        <w:t>Izstādes o</w:t>
      </w:r>
      <w:r w:rsidR="51B0F47A" w:rsidRPr="62C52656">
        <w:rPr>
          <w:rFonts w:cs="Times New Roman"/>
        </w:rPr>
        <w:t xml:space="preserve">rganizators </w:t>
      </w:r>
      <w:r w:rsidR="417E9A5B" w:rsidRPr="62C52656">
        <w:rPr>
          <w:rFonts w:cs="Times New Roman"/>
        </w:rPr>
        <w:t>plāno</w:t>
      </w:r>
      <w:r w:rsidR="51B0F47A" w:rsidRPr="62C52656">
        <w:rPr>
          <w:rFonts w:cs="Times New Roman"/>
        </w:rPr>
        <w:t>, ka Izstād</w:t>
      </w:r>
      <w:r w:rsidR="0083413D">
        <w:rPr>
          <w:rFonts w:cs="Times New Roman"/>
        </w:rPr>
        <w:t>i</w:t>
      </w:r>
      <w:r w:rsidR="51B0F47A" w:rsidRPr="62C52656">
        <w:rPr>
          <w:rFonts w:cs="Times New Roman"/>
        </w:rPr>
        <w:t xml:space="preserve"> </w:t>
      </w:r>
      <w:r w:rsidR="0083413D">
        <w:rPr>
          <w:rFonts w:cs="Times New Roman"/>
        </w:rPr>
        <w:t>apmeklēs</w:t>
      </w:r>
      <w:r w:rsidR="0083413D" w:rsidRPr="62C52656">
        <w:rPr>
          <w:rFonts w:cs="Times New Roman"/>
        </w:rPr>
        <w:t xml:space="preserve"> </w:t>
      </w:r>
      <w:r w:rsidR="51B0F47A" w:rsidRPr="62C52656">
        <w:rPr>
          <w:rFonts w:cs="Times New Roman"/>
        </w:rPr>
        <w:t>apmēram 28</w:t>
      </w:r>
      <w:r w:rsidR="25BC4792" w:rsidRPr="62C52656">
        <w:rPr>
          <w:rFonts w:cs="Times New Roman"/>
        </w:rPr>
        <w:t>,</w:t>
      </w:r>
      <w:r w:rsidR="51B0F47A" w:rsidRPr="62C52656">
        <w:rPr>
          <w:rFonts w:cs="Times New Roman"/>
        </w:rPr>
        <w:t xml:space="preserve">2 milj. viesu, no tiem 3,5 miljoni </w:t>
      </w:r>
      <w:r w:rsidR="25BC4792" w:rsidRPr="62C52656">
        <w:rPr>
          <w:rFonts w:cs="Times New Roman"/>
        </w:rPr>
        <w:t xml:space="preserve">viesu </w:t>
      </w:r>
      <w:r w:rsidR="40F3F290" w:rsidRPr="62C52656">
        <w:rPr>
          <w:rFonts w:cs="Times New Roman"/>
        </w:rPr>
        <w:t xml:space="preserve">būs </w:t>
      </w:r>
      <w:r w:rsidR="51B0F47A" w:rsidRPr="62C52656">
        <w:rPr>
          <w:rFonts w:cs="Times New Roman"/>
        </w:rPr>
        <w:t>no ārvalstīm.</w:t>
      </w:r>
    </w:p>
    <w:p w14:paraId="74AA592C" w14:textId="202C651E" w:rsidR="00920C3D" w:rsidRDefault="007C4BCA" w:rsidP="003D3C8A">
      <w:pPr>
        <w:spacing w:after="0" w:line="240" w:lineRule="auto"/>
        <w:ind w:firstLine="720"/>
        <w:rPr>
          <w:rFonts w:cs="Times New Roman"/>
          <w:szCs w:val="24"/>
        </w:rPr>
      </w:pPr>
      <w:r w:rsidRPr="00EC7384">
        <w:rPr>
          <w:rFonts w:cs="Times New Roman"/>
          <w:szCs w:val="24"/>
        </w:rPr>
        <w:t>Izstādes tēma ir “</w:t>
      </w:r>
      <w:r w:rsidRPr="00EC7384">
        <w:rPr>
          <w:rStyle w:val="IntenseReference"/>
          <w:rFonts w:cs="Times New Roman"/>
          <w:b w:val="0"/>
          <w:bCs w:val="0"/>
          <w:color w:val="auto"/>
          <w:szCs w:val="24"/>
        </w:rPr>
        <w:t>Nākotnes sabiedrības veidošana mūsu dzīvei</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Designing</w:t>
      </w:r>
      <w:proofErr w:type="spellEnd"/>
      <w:r w:rsidRPr="00EC7384">
        <w:rPr>
          <w:rFonts w:cs="Times New Roman"/>
          <w:i/>
          <w:iCs/>
          <w:szCs w:val="24"/>
        </w:rPr>
        <w:t xml:space="preserve"> </w:t>
      </w:r>
      <w:proofErr w:type="spellStart"/>
      <w:r w:rsidRPr="00EC7384">
        <w:rPr>
          <w:rFonts w:cs="Times New Roman"/>
          <w:i/>
          <w:iCs/>
          <w:szCs w:val="24"/>
        </w:rPr>
        <w:t>Future</w:t>
      </w:r>
      <w:proofErr w:type="spellEnd"/>
      <w:r w:rsidRPr="00EC7384">
        <w:rPr>
          <w:rFonts w:cs="Times New Roman"/>
          <w:i/>
          <w:iCs/>
          <w:szCs w:val="24"/>
        </w:rPr>
        <w:t xml:space="preserve"> </w:t>
      </w:r>
      <w:proofErr w:type="spellStart"/>
      <w:r w:rsidRPr="00EC7384">
        <w:rPr>
          <w:rFonts w:cs="Times New Roman"/>
          <w:i/>
          <w:iCs/>
          <w:szCs w:val="24"/>
        </w:rPr>
        <w:t>Society</w:t>
      </w:r>
      <w:proofErr w:type="spellEnd"/>
      <w:r w:rsidRPr="00EC7384">
        <w:rPr>
          <w:rFonts w:cs="Times New Roman"/>
          <w:i/>
          <w:iCs/>
          <w:szCs w:val="24"/>
        </w:rPr>
        <w:t xml:space="preserve"> </w:t>
      </w:r>
      <w:proofErr w:type="spellStart"/>
      <w:r w:rsidRPr="00EC7384">
        <w:rPr>
          <w:rFonts w:cs="Times New Roman"/>
          <w:i/>
          <w:iCs/>
          <w:szCs w:val="24"/>
        </w:rPr>
        <w:t>for</w:t>
      </w:r>
      <w:proofErr w:type="spellEnd"/>
      <w:r w:rsidRPr="00EC7384">
        <w:rPr>
          <w:rFonts w:cs="Times New Roman"/>
          <w:i/>
          <w:iCs/>
          <w:szCs w:val="24"/>
        </w:rPr>
        <w:t xml:space="preserve"> </w:t>
      </w:r>
      <w:proofErr w:type="spellStart"/>
      <w:r w:rsidRPr="00EC7384">
        <w:rPr>
          <w:rFonts w:cs="Times New Roman"/>
          <w:i/>
          <w:iCs/>
          <w:szCs w:val="24"/>
        </w:rPr>
        <w:t>Our</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F87B51" w:rsidRPr="00EC7384">
        <w:rPr>
          <w:rFonts w:cs="Times New Roman"/>
          <w:szCs w:val="24"/>
        </w:rPr>
        <w:t xml:space="preserve"> ar </w:t>
      </w:r>
      <w:r w:rsidRPr="00EC7384">
        <w:rPr>
          <w:rFonts w:cs="Times New Roman"/>
          <w:szCs w:val="24"/>
        </w:rPr>
        <w:t>tr</w:t>
      </w:r>
      <w:r w:rsidR="00F87B51" w:rsidRPr="00EC7384">
        <w:rPr>
          <w:rFonts w:cs="Times New Roman"/>
          <w:szCs w:val="24"/>
        </w:rPr>
        <w:t>im</w:t>
      </w:r>
      <w:r w:rsidRPr="00EC7384">
        <w:rPr>
          <w:rFonts w:cs="Times New Roman"/>
          <w:szCs w:val="24"/>
        </w:rPr>
        <w:t xml:space="preserve"> </w:t>
      </w:r>
      <w:proofErr w:type="spellStart"/>
      <w:r w:rsidRPr="00EC7384">
        <w:rPr>
          <w:rFonts w:cs="Times New Roman"/>
          <w:szCs w:val="24"/>
        </w:rPr>
        <w:t>apakštēm</w:t>
      </w:r>
      <w:r w:rsidR="00F87B51" w:rsidRPr="00EC7384">
        <w:rPr>
          <w:rFonts w:cs="Times New Roman"/>
          <w:szCs w:val="24"/>
        </w:rPr>
        <w:t>ām</w:t>
      </w:r>
      <w:proofErr w:type="spellEnd"/>
      <w:r w:rsidR="00920C3D" w:rsidRPr="00EC7384">
        <w:rPr>
          <w:rFonts w:cs="Times New Roman"/>
          <w:szCs w:val="24"/>
        </w:rPr>
        <w:t>:</w:t>
      </w:r>
    </w:p>
    <w:p w14:paraId="622FF0B6" w14:textId="77777777" w:rsidR="00A634F8" w:rsidRPr="00A634F8" w:rsidRDefault="00A634F8" w:rsidP="003D3C8A">
      <w:pPr>
        <w:spacing w:after="0" w:line="240" w:lineRule="auto"/>
        <w:ind w:firstLine="720"/>
        <w:rPr>
          <w:rFonts w:cs="Times New Roman"/>
          <w:sz w:val="16"/>
          <w:szCs w:val="16"/>
        </w:rPr>
      </w:pPr>
    </w:p>
    <w:p w14:paraId="52EF4773" w14:textId="77777777" w:rsidR="00EC7384" w:rsidRDefault="007C4BCA" w:rsidP="003D3C8A">
      <w:pPr>
        <w:pStyle w:val="ListParagraph"/>
        <w:numPr>
          <w:ilvl w:val="0"/>
          <w:numId w:val="25"/>
        </w:numPr>
        <w:spacing w:after="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Dzīvību glābšana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Saving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6D48A15E" w14:textId="77777777" w:rsidR="00EC7384" w:rsidRDefault="007C4BCA" w:rsidP="003D3C8A">
      <w:pPr>
        <w:pStyle w:val="ListParagraph"/>
        <w:numPr>
          <w:ilvl w:val="0"/>
          <w:numId w:val="25"/>
        </w:numPr>
        <w:spacing w:after="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Dzīvju spēcināšana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Empowering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77E9CF44" w14:textId="469F6DEB" w:rsidR="00920C3D" w:rsidRPr="00EC7384" w:rsidRDefault="007C4BCA" w:rsidP="00BA262B">
      <w:pPr>
        <w:pStyle w:val="ListParagraph"/>
        <w:numPr>
          <w:ilvl w:val="0"/>
          <w:numId w:val="25"/>
        </w:numPr>
        <w:spacing w:after="16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Dzīvju savienošana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Connecting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598234C3" w14:textId="2C60A102" w:rsidR="008647D3" w:rsidRPr="00EC7384" w:rsidRDefault="452A5CED" w:rsidP="00BA262B">
      <w:pPr>
        <w:spacing w:line="240" w:lineRule="auto"/>
        <w:ind w:firstLine="720"/>
        <w:rPr>
          <w:rFonts w:cs="Times New Roman"/>
          <w:szCs w:val="24"/>
        </w:rPr>
      </w:pPr>
      <w:r w:rsidRPr="208991CB">
        <w:rPr>
          <w:rFonts w:cs="Times New Roman"/>
        </w:rPr>
        <w:t xml:space="preserve">Liels </w:t>
      </w:r>
      <w:r w:rsidR="76D3FF60" w:rsidRPr="208991CB">
        <w:rPr>
          <w:rFonts w:cs="Times New Roman"/>
        </w:rPr>
        <w:t>uzsvars</w:t>
      </w:r>
      <w:r w:rsidRPr="208991CB">
        <w:rPr>
          <w:rFonts w:cs="Times New Roman"/>
        </w:rPr>
        <w:t xml:space="preserve"> </w:t>
      </w:r>
      <w:r w:rsidR="64A526B6" w:rsidRPr="208991CB">
        <w:rPr>
          <w:rFonts w:cs="Times New Roman"/>
        </w:rPr>
        <w:t xml:space="preserve">Izstādē </w:t>
      </w:r>
      <w:r w:rsidRPr="208991CB">
        <w:rPr>
          <w:rFonts w:cs="Times New Roman"/>
        </w:rPr>
        <w:t xml:space="preserve">tiks </w:t>
      </w:r>
      <w:r w:rsidR="76D3FF60" w:rsidRPr="208991CB">
        <w:rPr>
          <w:rFonts w:cs="Times New Roman"/>
        </w:rPr>
        <w:t xml:space="preserve">likts </w:t>
      </w:r>
      <w:r w:rsidR="39B16146" w:rsidRPr="208991CB">
        <w:rPr>
          <w:rFonts w:cs="Times New Roman"/>
        </w:rPr>
        <w:t xml:space="preserve">arī </w:t>
      </w:r>
      <w:r w:rsidR="76D3FF60" w:rsidRPr="208991CB">
        <w:rPr>
          <w:rFonts w:cs="Times New Roman"/>
        </w:rPr>
        <w:t>uz Apvienoto Nāciju Organizācijas</w:t>
      </w:r>
      <w:r w:rsidR="4524500E" w:rsidRPr="208991CB">
        <w:rPr>
          <w:rFonts w:cs="Times New Roman"/>
        </w:rPr>
        <w:t xml:space="preserve"> (</w:t>
      </w:r>
      <w:r w:rsidR="5975D014" w:rsidRPr="208991CB">
        <w:rPr>
          <w:rFonts w:cs="Times New Roman"/>
        </w:rPr>
        <w:t xml:space="preserve">turpmāk </w:t>
      </w:r>
      <w:r w:rsidR="06C86CA5" w:rsidRPr="208991CB">
        <w:rPr>
          <w:rFonts w:cs="Times New Roman"/>
        </w:rPr>
        <w:t>–</w:t>
      </w:r>
      <w:r w:rsidR="5975D014" w:rsidRPr="208991CB">
        <w:rPr>
          <w:rFonts w:cs="Times New Roman"/>
        </w:rPr>
        <w:t xml:space="preserve"> </w:t>
      </w:r>
      <w:r w:rsidR="4524500E" w:rsidRPr="208991CB">
        <w:rPr>
          <w:rFonts w:cs="Times New Roman"/>
        </w:rPr>
        <w:t>ANO)</w:t>
      </w:r>
      <w:r w:rsidR="76D3FF60" w:rsidRPr="208991CB">
        <w:rPr>
          <w:rFonts w:cs="Times New Roman"/>
        </w:rPr>
        <w:t xml:space="preserve"> </w:t>
      </w:r>
      <w:r w:rsidR="76D3FF60" w:rsidRPr="208991CB">
        <w:rPr>
          <w:rStyle w:val="IntenseReference"/>
          <w:rFonts w:cs="Times New Roman"/>
          <w:b w:val="0"/>
          <w:bCs w:val="0"/>
          <w:color w:val="auto"/>
        </w:rPr>
        <w:t>Ilgtspējīgas attīstības mērķ</w:t>
      </w:r>
      <w:r w:rsidR="13E11D4D" w:rsidRPr="208991CB">
        <w:rPr>
          <w:rStyle w:val="IntenseReference"/>
          <w:rFonts w:cs="Times New Roman"/>
          <w:b w:val="0"/>
          <w:bCs w:val="0"/>
          <w:color w:val="auto"/>
        </w:rPr>
        <w:t>iem</w:t>
      </w:r>
      <w:r w:rsidR="76D3FF60" w:rsidRPr="208991CB">
        <w:rPr>
          <w:rFonts w:cs="Times New Roman"/>
        </w:rPr>
        <w:t xml:space="preserve"> (</w:t>
      </w:r>
      <w:r w:rsidR="5975D014" w:rsidRPr="208991CB">
        <w:rPr>
          <w:rFonts w:cs="Times New Roman"/>
        </w:rPr>
        <w:t xml:space="preserve">turpmāk </w:t>
      </w:r>
      <w:r w:rsidR="3A0BE2D3" w:rsidRPr="208991CB">
        <w:rPr>
          <w:rFonts w:cs="Times New Roman"/>
        </w:rPr>
        <w:t>–</w:t>
      </w:r>
      <w:r w:rsidR="5975D014" w:rsidRPr="208991CB">
        <w:rPr>
          <w:rFonts w:cs="Times New Roman"/>
        </w:rPr>
        <w:t xml:space="preserve"> </w:t>
      </w:r>
      <w:r w:rsidR="2CD15B11" w:rsidRPr="208991CB">
        <w:rPr>
          <w:rFonts w:cs="Times New Roman"/>
        </w:rPr>
        <w:t>IAM</w:t>
      </w:r>
      <w:r w:rsidR="6EB94E5D" w:rsidRPr="208991CB">
        <w:rPr>
          <w:rFonts w:cs="Times New Roman"/>
        </w:rPr>
        <w:t>)</w:t>
      </w:r>
      <w:r w:rsidR="00F72557" w:rsidRPr="208991CB">
        <w:rPr>
          <w:rStyle w:val="FootnoteReference"/>
          <w:rFonts w:cs="Times New Roman"/>
        </w:rPr>
        <w:footnoteReference w:id="2"/>
      </w:r>
      <w:r w:rsidR="6EE0C47A" w:rsidRPr="208991CB">
        <w:rPr>
          <w:rFonts w:cs="Times New Roman"/>
        </w:rPr>
        <w:t>.</w:t>
      </w:r>
      <w:r w:rsidR="323666D1" w:rsidRPr="208991CB">
        <w:rPr>
          <w:rFonts w:cs="Times New Roman"/>
        </w:rPr>
        <w:t xml:space="preserve"> Izstāde</w:t>
      </w:r>
      <w:r w:rsidR="7ED137D6" w:rsidRPr="208991CB">
        <w:rPr>
          <w:rFonts w:cs="Times New Roman"/>
        </w:rPr>
        <w:t>s norises laiks un tematika</w:t>
      </w:r>
      <w:r w:rsidR="7771B048" w:rsidRPr="208991CB">
        <w:rPr>
          <w:rFonts w:cs="Times New Roman"/>
        </w:rPr>
        <w:t>, kas</w:t>
      </w:r>
      <w:r w:rsidR="7ED137D6" w:rsidRPr="208991CB">
        <w:rPr>
          <w:rFonts w:cs="Times New Roman"/>
        </w:rPr>
        <w:t xml:space="preserve"> </w:t>
      </w:r>
      <w:r w:rsidR="7CEC77B1" w:rsidRPr="208991CB">
        <w:rPr>
          <w:rFonts w:cs="Times New Roman"/>
        </w:rPr>
        <w:t xml:space="preserve">ir </w:t>
      </w:r>
      <w:r w:rsidR="7771B048" w:rsidRPr="208991CB">
        <w:rPr>
          <w:rFonts w:cs="Times New Roman"/>
        </w:rPr>
        <w:t xml:space="preserve">vērsta uz cilvēku labklājību, </w:t>
      </w:r>
      <w:r w:rsidR="7ED137D6" w:rsidRPr="208991CB">
        <w:rPr>
          <w:rFonts w:cs="Times New Roman"/>
        </w:rPr>
        <w:t xml:space="preserve">veido izcilu kontekstu pasaules kopdarba progresa pārskatīšanai ANO </w:t>
      </w:r>
      <w:r w:rsidR="7771B048" w:rsidRPr="208991CB">
        <w:rPr>
          <w:rFonts w:cs="Times New Roman"/>
        </w:rPr>
        <w:t>IAM</w:t>
      </w:r>
      <w:r w:rsidR="7ED137D6" w:rsidRPr="208991CB">
        <w:rPr>
          <w:rFonts w:cs="Times New Roman"/>
        </w:rPr>
        <w:t xml:space="preserve"> sasniegšanā – Izstāde </w:t>
      </w:r>
      <w:r w:rsidR="6EE0C47A" w:rsidRPr="208991CB">
        <w:rPr>
          <w:rFonts w:cs="Times New Roman"/>
        </w:rPr>
        <w:t>norisināsies 5 gadus pirms 2015.</w:t>
      </w:r>
      <w:r w:rsidR="3A0BE2D3" w:rsidRPr="208991CB">
        <w:rPr>
          <w:rFonts w:cs="Times New Roman"/>
        </w:rPr>
        <w:t xml:space="preserve"> </w:t>
      </w:r>
      <w:r w:rsidR="6EE0C47A" w:rsidRPr="208991CB">
        <w:rPr>
          <w:rFonts w:cs="Times New Roman"/>
        </w:rPr>
        <w:t>gadā uzstādīt</w:t>
      </w:r>
      <w:r w:rsidR="0F797DB4" w:rsidRPr="208991CB">
        <w:rPr>
          <w:rFonts w:cs="Times New Roman"/>
        </w:rPr>
        <w:t>o</w:t>
      </w:r>
      <w:r w:rsidR="6EE0C47A" w:rsidRPr="208991CB">
        <w:rPr>
          <w:rFonts w:cs="Times New Roman"/>
        </w:rPr>
        <w:t xml:space="preserve"> ANO IAM sasniegšanas 2030.</w:t>
      </w:r>
      <w:r w:rsidR="3A0BE2D3" w:rsidRPr="208991CB">
        <w:rPr>
          <w:rFonts w:cs="Times New Roman"/>
        </w:rPr>
        <w:t xml:space="preserve"> </w:t>
      </w:r>
      <w:r w:rsidR="6EE0C47A" w:rsidRPr="208991CB">
        <w:rPr>
          <w:rFonts w:cs="Times New Roman"/>
        </w:rPr>
        <w:t>gadā</w:t>
      </w:r>
      <w:r w:rsidR="7CEC77B1" w:rsidRPr="208991CB">
        <w:rPr>
          <w:rFonts w:cs="Times New Roman"/>
        </w:rPr>
        <w:t>.</w:t>
      </w:r>
    </w:p>
    <w:p w14:paraId="370BD2F5" w14:textId="7F43B298" w:rsidR="00664F0F" w:rsidRPr="00EC7384" w:rsidRDefault="00CC7388" w:rsidP="00BA262B">
      <w:pPr>
        <w:spacing w:line="240" w:lineRule="auto"/>
        <w:rPr>
          <w:rFonts w:cs="Times New Roman"/>
          <w:szCs w:val="24"/>
        </w:rPr>
      </w:pPr>
      <w:r w:rsidRPr="00EC7384">
        <w:rPr>
          <w:rFonts w:cs="Times New Roman"/>
          <w:szCs w:val="24"/>
        </w:rPr>
        <w:tab/>
        <w:t xml:space="preserve">Tiek </w:t>
      </w:r>
      <w:r w:rsidR="0067417A" w:rsidRPr="00EC7384">
        <w:rPr>
          <w:rFonts w:cs="Times New Roman"/>
          <w:szCs w:val="24"/>
        </w:rPr>
        <w:t xml:space="preserve">sagaidīts, ka katrs Izstādes </w:t>
      </w:r>
      <w:r w:rsidR="00ED165D" w:rsidRPr="00EC7384">
        <w:rPr>
          <w:rFonts w:cs="Times New Roman"/>
          <w:szCs w:val="24"/>
        </w:rPr>
        <w:t>dalīb</w:t>
      </w:r>
      <w:r w:rsidR="00526AFC" w:rsidRPr="00EC7384">
        <w:rPr>
          <w:rFonts w:cs="Times New Roman"/>
          <w:szCs w:val="24"/>
        </w:rPr>
        <w:t>nieks</w:t>
      </w:r>
      <w:r w:rsidR="0067417A" w:rsidRPr="00EC7384">
        <w:rPr>
          <w:rFonts w:cs="Times New Roman"/>
          <w:szCs w:val="24"/>
        </w:rPr>
        <w:t xml:space="preserve"> </w:t>
      </w:r>
      <w:r w:rsidRPr="00EC7384">
        <w:rPr>
          <w:rFonts w:cs="Times New Roman"/>
          <w:szCs w:val="24"/>
        </w:rPr>
        <w:t xml:space="preserve">unikālā veidā </w:t>
      </w:r>
      <w:r w:rsidR="0067417A" w:rsidRPr="00EC7384">
        <w:rPr>
          <w:rFonts w:cs="Times New Roman"/>
          <w:szCs w:val="24"/>
        </w:rPr>
        <w:t>p</w:t>
      </w:r>
      <w:r w:rsidR="00D31438" w:rsidRPr="00EC7384">
        <w:rPr>
          <w:rFonts w:cs="Times New Roman"/>
          <w:szCs w:val="24"/>
        </w:rPr>
        <w:t xml:space="preserve">arādīs </w:t>
      </w:r>
      <w:r w:rsidR="00BC1A23" w:rsidRPr="00EC7384">
        <w:rPr>
          <w:rFonts w:cs="Times New Roman"/>
          <w:szCs w:val="24"/>
        </w:rPr>
        <w:t>savu</w:t>
      </w:r>
      <w:r w:rsidR="00ED165D" w:rsidRPr="00EC7384">
        <w:rPr>
          <w:rFonts w:cs="Times New Roman"/>
          <w:szCs w:val="24"/>
        </w:rPr>
        <w:t xml:space="preserve"> </w:t>
      </w:r>
      <w:r w:rsidR="00526AFC" w:rsidRPr="00EC7384">
        <w:rPr>
          <w:rFonts w:cs="Times New Roman"/>
          <w:szCs w:val="24"/>
        </w:rPr>
        <w:t xml:space="preserve">vīziju un </w:t>
      </w:r>
      <w:r w:rsidR="00ED165D" w:rsidRPr="00EC7384">
        <w:rPr>
          <w:rFonts w:cs="Times New Roman"/>
          <w:szCs w:val="24"/>
        </w:rPr>
        <w:t xml:space="preserve">sniegto ieguldījumu </w:t>
      </w:r>
      <w:r w:rsidR="00526AFC" w:rsidRPr="00EC7384">
        <w:rPr>
          <w:rFonts w:cs="Times New Roman"/>
          <w:szCs w:val="24"/>
        </w:rPr>
        <w:t>attiecībā uz</w:t>
      </w:r>
      <w:r w:rsidR="00D31438" w:rsidRPr="00EC7384">
        <w:rPr>
          <w:rFonts w:cs="Times New Roman"/>
          <w:szCs w:val="24"/>
        </w:rPr>
        <w:t xml:space="preserve"> </w:t>
      </w:r>
      <w:r w:rsidR="008F7DF1" w:rsidRPr="00EC7384">
        <w:rPr>
          <w:rFonts w:cs="Times New Roman"/>
          <w:szCs w:val="24"/>
        </w:rPr>
        <w:t>“nākotnes sabiedrības” attīstīb</w:t>
      </w:r>
      <w:r w:rsidR="00526AFC" w:rsidRPr="00EC7384">
        <w:rPr>
          <w:rFonts w:cs="Times New Roman"/>
          <w:szCs w:val="24"/>
        </w:rPr>
        <w:t>u</w:t>
      </w:r>
      <w:r w:rsidR="008F7DF1" w:rsidRPr="00EC7384">
        <w:rPr>
          <w:rFonts w:cs="Times New Roman"/>
          <w:szCs w:val="24"/>
        </w:rPr>
        <w:t xml:space="preserve"> un IAM sasniegšan</w:t>
      </w:r>
      <w:r w:rsidR="00526AFC" w:rsidRPr="00EC7384">
        <w:rPr>
          <w:rFonts w:cs="Times New Roman"/>
          <w:szCs w:val="24"/>
        </w:rPr>
        <w:t>u</w:t>
      </w:r>
      <w:r w:rsidR="00A63E4E" w:rsidRPr="00EC7384">
        <w:rPr>
          <w:rFonts w:cs="Times New Roman"/>
          <w:szCs w:val="24"/>
        </w:rPr>
        <w:t xml:space="preserve">: </w:t>
      </w:r>
      <w:r w:rsidR="000D721F" w:rsidRPr="00EC7384">
        <w:rPr>
          <w:rFonts w:cs="Times New Roman"/>
          <w:szCs w:val="24"/>
        </w:rPr>
        <w:t xml:space="preserve">lai pieteiktos dalībai Izstādē, </w:t>
      </w:r>
      <w:r w:rsidR="00147A20" w:rsidRPr="00EC7384">
        <w:rPr>
          <w:rFonts w:cs="Times New Roman"/>
          <w:szCs w:val="24"/>
        </w:rPr>
        <w:t xml:space="preserve">organizācijām un </w:t>
      </w:r>
      <w:r w:rsidR="000D721F" w:rsidRPr="00EC7384">
        <w:rPr>
          <w:rFonts w:cs="Times New Roman"/>
          <w:szCs w:val="24"/>
        </w:rPr>
        <w:t xml:space="preserve">valstīm </w:t>
      </w:r>
      <w:r w:rsidR="00147A20" w:rsidRPr="00EC7384">
        <w:rPr>
          <w:rFonts w:cs="Times New Roman"/>
          <w:szCs w:val="24"/>
        </w:rPr>
        <w:t xml:space="preserve">būs </w:t>
      </w:r>
      <w:r w:rsidR="00147A20" w:rsidRPr="00EC7384">
        <w:rPr>
          <w:rStyle w:val="IntenseReference"/>
          <w:rFonts w:cs="Times New Roman"/>
          <w:b w:val="0"/>
          <w:bCs w:val="0"/>
          <w:color w:val="auto"/>
          <w:szCs w:val="24"/>
        </w:rPr>
        <w:t>jādefinē savas dalības konceptu</w:t>
      </w:r>
      <w:r w:rsidR="00147A20" w:rsidRPr="00EC7384">
        <w:rPr>
          <w:rFonts w:cs="Times New Roman"/>
          <w:szCs w:val="24"/>
        </w:rPr>
        <w:t xml:space="preserve">, balstoties uz vienu no </w:t>
      </w:r>
      <w:r w:rsidR="00147A20" w:rsidRPr="00EC7384">
        <w:rPr>
          <w:rStyle w:val="IntenseReference"/>
          <w:rFonts w:cs="Times New Roman"/>
          <w:b w:val="0"/>
          <w:bCs w:val="0"/>
          <w:color w:val="auto"/>
          <w:szCs w:val="24"/>
        </w:rPr>
        <w:t xml:space="preserve">Izstādes </w:t>
      </w:r>
      <w:proofErr w:type="spellStart"/>
      <w:r w:rsidR="00FD79DB" w:rsidRPr="00EC7384">
        <w:rPr>
          <w:rStyle w:val="IntenseReference"/>
          <w:rFonts w:cs="Times New Roman"/>
          <w:b w:val="0"/>
          <w:bCs w:val="0"/>
          <w:color w:val="auto"/>
          <w:szCs w:val="24"/>
        </w:rPr>
        <w:t>apakštēm</w:t>
      </w:r>
      <w:r w:rsidR="00147A20" w:rsidRPr="00EC7384">
        <w:rPr>
          <w:rStyle w:val="IntenseReference"/>
          <w:rFonts w:cs="Times New Roman"/>
          <w:b w:val="0"/>
          <w:bCs w:val="0"/>
          <w:color w:val="auto"/>
          <w:szCs w:val="24"/>
        </w:rPr>
        <w:t>ām</w:t>
      </w:r>
      <w:proofErr w:type="spellEnd"/>
      <w:r w:rsidR="00FD79DB" w:rsidRPr="00EC7384">
        <w:rPr>
          <w:rFonts w:cs="Times New Roman"/>
          <w:szCs w:val="24"/>
        </w:rPr>
        <w:t xml:space="preserve"> un </w:t>
      </w:r>
      <w:r w:rsidR="00FD79DB" w:rsidRPr="00EC7384">
        <w:rPr>
          <w:rStyle w:val="IntenseReference"/>
          <w:rFonts w:cs="Times New Roman"/>
          <w:b w:val="0"/>
          <w:bCs w:val="0"/>
          <w:color w:val="auto"/>
          <w:szCs w:val="24"/>
        </w:rPr>
        <w:t>vismaz vienu IAM</w:t>
      </w:r>
      <w:r w:rsidR="00147A20" w:rsidRPr="00EC7384">
        <w:rPr>
          <w:rFonts w:cs="Times New Roman"/>
          <w:szCs w:val="24"/>
        </w:rPr>
        <w:t>.</w:t>
      </w:r>
    </w:p>
    <w:p w14:paraId="48F45B08" w14:textId="377EEE77" w:rsidR="007B6C4F" w:rsidRPr="007B6C4F" w:rsidRDefault="51B0F47A" w:rsidP="007B6C4F">
      <w:pPr>
        <w:spacing w:line="240" w:lineRule="auto"/>
        <w:ind w:firstLine="720"/>
        <w:rPr>
          <w:rFonts w:cs="Times New Roman"/>
        </w:rPr>
      </w:pPr>
      <w:r w:rsidRPr="62C52656">
        <w:rPr>
          <w:rFonts w:cs="Times New Roman"/>
        </w:rPr>
        <w:t>Starptautisko Izstāžu biroj</w:t>
      </w:r>
      <w:r w:rsidR="3A044DA5" w:rsidRPr="62C52656">
        <w:rPr>
          <w:rFonts w:cs="Times New Roman"/>
        </w:rPr>
        <w:t>s</w:t>
      </w:r>
      <w:r w:rsidRPr="62C52656">
        <w:rPr>
          <w:rFonts w:cs="Times New Roman"/>
        </w:rPr>
        <w:t xml:space="preserve"> </w:t>
      </w:r>
      <w:r w:rsidR="19FA5E85" w:rsidRPr="62C52656">
        <w:rPr>
          <w:rFonts w:cs="Times New Roman"/>
        </w:rPr>
        <w:t xml:space="preserve">ir </w:t>
      </w:r>
      <w:r w:rsidRPr="62C52656">
        <w:rPr>
          <w:rFonts w:cs="Times New Roman"/>
        </w:rPr>
        <w:t>autorizēj</w:t>
      </w:r>
      <w:r w:rsidR="19FA5E85" w:rsidRPr="62C52656">
        <w:rPr>
          <w:rFonts w:cs="Times New Roman"/>
        </w:rPr>
        <w:t>is</w:t>
      </w:r>
      <w:r w:rsidRPr="62C52656">
        <w:rPr>
          <w:rFonts w:cs="Times New Roman"/>
        </w:rPr>
        <w:t xml:space="preserve"> Japānas Asociāciju </w:t>
      </w:r>
      <w:r w:rsidR="25BC4792" w:rsidRPr="62C52656">
        <w:rPr>
          <w:rFonts w:cs="Times New Roman"/>
        </w:rPr>
        <w:t>p</w:t>
      </w:r>
      <w:r w:rsidRPr="62C52656">
        <w:rPr>
          <w:rFonts w:cs="Times New Roman"/>
        </w:rPr>
        <w:t xml:space="preserve">asaules </w:t>
      </w:r>
      <w:r w:rsidR="25BC4792" w:rsidRPr="62C52656">
        <w:rPr>
          <w:rFonts w:cs="Times New Roman"/>
        </w:rPr>
        <w:t>i</w:t>
      </w:r>
      <w:r w:rsidRPr="62C52656">
        <w:rPr>
          <w:rFonts w:cs="Times New Roman"/>
        </w:rPr>
        <w:t xml:space="preserve">zstādei 2025 </w:t>
      </w:r>
      <w:r w:rsidRPr="62C52656">
        <w:rPr>
          <w:rFonts w:cs="Times New Roman"/>
          <w:i/>
          <w:iCs/>
        </w:rPr>
        <w:t>(</w:t>
      </w:r>
      <w:proofErr w:type="spellStart"/>
      <w:r w:rsidRPr="62C52656">
        <w:rPr>
          <w:rFonts w:cs="Times New Roman"/>
          <w:i/>
          <w:iCs/>
        </w:rPr>
        <w:t>The</w:t>
      </w:r>
      <w:proofErr w:type="spellEnd"/>
      <w:r w:rsidRPr="62C52656">
        <w:rPr>
          <w:rFonts w:cs="Times New Roman"/>
          <w:i/>
          <w:iCs/>
        </w:rPr>
        <w:t xml:space="preserve"> Japan Association </w:t>
      </w:r>
      <w:proofErr w:type="spellStart"/>
      <w:r w:rsidRPr="62C52656">
        <w:rPr>
          <w:rFonts w:cs="Times New Roman"/>
          <w:i/>
          <w:iCs/>
        </w:rPr>
        <w:t>for</w:t>
      </w:r>
      <w:proofErr w:type="spellEnd"/>
      <w:r w:rsidRPr="62C52656">
        <w:rPr>
          <w:rFonts w:cs="Times New Roman"/>
          <w:i/>
          <w:iCs/>
        </w:rPr>
        <w:t xml:space="preserve"> </w:t>
      </w:r>
      <w:proofErr w:type="spellStart"/>
      <w:r w:rsidRPr="62C52656">
        <w:rPr>
          <w:rFonts w:cs="Times New Roman"/>
          <w:i/>
          <w:iCs/>
        </w:rPr>
        <w:t>the</w:t>
      </w:r>
      <w:proofErr w:type="spellEnd"/>
      <w:r w:rsidRPr="62C52656">
        <w:rPr>
          <w:rFonts w:cs="Times New Roman"/>
          <w:i/>
          <w:iCs/>
        </w:rPr>
        <w:t xml:space="preserve"> 2025 </w:t>
      </w:r>
      <w:proofErr w:type="spellStart"/>
      <w:r w:rsidRPr="62C52656">
        <w:rPr>
          <w:rFonts w:cs="Times New Roman"/>
          <w:i/>
          <w:iCs/>
        </w:rPr>
        <w:t>World</w:t>
      </w:r>
      <w:proofErr w:type="spellEnd"/>
      <w:r w:rsidRPr="62C52656">
        <w:rPr>
          <w:rFonts w:cs="Times New Roman"/>
          <w:i/>
          <w:iCs/>
        </w:rPr>
        <w:t xml:space="preserve"> </w:t>
      </w:r>
      <w:proofErr w:type="spellStart"/>
      <w:r w:rsidRPr="62C52656">
        <w:rPr>
          <w:rFonts w:cs="Times New Roman"/>
          <w:i/>
          <w:iCs/>
        </w:rPr>
        <w:t>Exposition</w:t>
      </w:r>
      <w:proofErr w:type="spellEnd"/>
      <w:r w:rsidRPr="62C52656">
        <w:rPr>
          <w:rFonts w:cs="Times New Roman"/>
          <w:i/>
          <w:iCs/>
        </w:rPr>
        <w:t>)</w:t>
      </w:r>
      <w:r w:rsidRPr="62C52656">
        <w:rPr>
          <w:rFonts w:cs="Times New Roman"/>
        </w:rPr>
        <w:t xml:space="preserve"> kā Izstādes organizatoru (</w:t>
      </w:r>
      <w:r w:rsidR="6AC262A3" w:rsidRPr="62C52656">
        <w:rPr>
          <w:rFonts w:cs="Times New Roman"/>
        </w:rPr>
        <w:t xml:space="preserve">turpmāk </w:t>
      </w:r>
      <w:r w:rsidR="2D0EDAD2" w:rsidRPr="62C52656">
        <w:rPr>
          <w:rFonts w:cs="Times New Roman"/>
        </w:rPr>
        <w:t>–</w:t>
      </w:r>
      <w:r w:rsidR="6AC262A3" w:rsidRPr="62C52656">
        <w:rPr>
          <w:rFonts w:cs="Times New Roman"/>
        </w:rPr>
        <w:t xml:space="preserve"> </w:t>
      </w:r>
      <w:r w:rsidRPr="62C52656">
        <w:rPr>
          <w:rFonts w:cs="Times New Roman"/>
        </w:rPr>
        <w:t xml:space="preserve">Organizators). Par Organizatora priekšsēdētāju un direktoru ir nozīmēts </w:t>
      </w:r>
      <w:proofErr w:type="spellStart"/>
      <w:r w:rsidR="64F18EDE" w:rsidRPr="62C52656">
        <w:rPr>
          <w:rFonts w:cs="Times New Roman"/>
        </w:rPr>
        <w:t>Masakazu</w:t>
      </w:r>
      <w:proofErr w:type="spellEnd"/>
      <w:r w:rsidR="64F18EDE" w:rsidRPr="62C52656">
        <w:rPr>
          <w:rFonts w:cs="Times New Roman"/>
        </w:rPr>
        <w:t xml:space="preserve"> </w:t>
      </w:r>
      <w:proofErr w:type="spellStart"/>
      <w:r w:rsidR="64F18EDE" w:rsidRPr="62C52656">
        <w:rPr>
          <w:rFonts w:cs="Times New Roman"/>
        </w:rPr>
        <w:t>Tokura</w:t>
      </w:r>
      <w:proofErr w:type="spellEnd"/>
      <w:r w:rsidR="64F18EDE" w:rsidRPr="62C52656">
        <w:rPr>
          <w:rFonts w:cs="Times New Roman"/>
        </w:rPr>
        <w:t xml:space="preserve">, kurš to </w:t>
      </w:r>
      <w:r w:rsidR="64F18EDE" w:rsidRPr="00FB1F06">
        <w:rPr>
          <w:rFonts w:cs="Times New Roman"/>
        </w:rPr>
        <w:t xml:space="preserve">pārņem no </w:t>
      </w:r>
      <w:proofErr w:type="spellStart"/>
      <w:r w:rsidRPr="00FB1F06">
        <w:rPr>
          <w:rFonts w:cs="Times New Roman"/>
        </w:rPr>
        <w:t>Nakanishi</w:t>
      </w:r>
      <w:proofErr w:type="spellEnd"/>
      <w:r w:rsidRPr="00FB1F06">
        <w:rPr>
          <w:rFonts w:cs="Times New Roman"/>
        </w:rPr>
        <w:t xml:space="preserve"> </w:t>
      </w:r>
      <w:proofErr w:type="spellStart"/>
      <w:r w:rsidRPr="00FB1F06">
        <w:rPr>
          <w:rFonts w:cs="Times New Roman"/>
        </w:rPr>
        <w:t>Hiroaki</w:t>
      </w:r>
      <w:proofErr w:type="spellEnd"/>
      <w:r w:rsidRPr="00FB1F06">
        <w:rPr>
          <w:rFonts w:cs="Times New Roman"/>
        </w:rPr>
        <w:t>, k</w:t>
      </w:r>
      <w:r w:rsidR="42249F42" w:rsidRPr="00FB1F06">
        <w:rPr>
          <w:rFonts w:cs="Times New Roman"/>
        </w:rPr>
        <w:t>urš tika minēts iepriekšēj</w:t>
      </w:r>
      <w:r w:rsidR="3F0C891E" w:rsidRPr="00FB1F06">
        <w:rPr>
          <w:rFonts w:cs="Times New Roman"/>
        </w:rPr>
        <w:t>os</w:t>
      </w:r>
      <w:r w:rsidR="193F518D" w:rsidRPr="00FB1F06">
        <w:rPr>
          <w:rFonts w:cs="Times New Roman"/>
        </w:rPr>
        <w:t xml:space="preserve"> Ekonomikas ministrijas</w:t>
      </w:r>
      <w:r w:rsidR="42249F42" w:rsidRPr="00FB1F06">
        <w:rPr>
          <w:rFonts w:cs="Times New Roman"/>
        </w:rPr>
        <w:t xml:space="preserve"> informatīvaj</w:t>
      </w:r>
      <w:r w:rsidR="3F0C891E" w:rsidRPr="00FB1F06">
        <w:rPr>
          <w:rFonts w:cs="Times New Roman"/>
        </w:rPr>
        <w:t xml:space="preserve">os </w:t>
      </w:r>
      <w:r w:rsidR="42249F42" w:rsidRPr="00FB1F06">
        <w:rPr>
          <w:rFonts w:cs="Times New Roman"/>
        </w:rPr>
        <w:t>ziņojum</w:t>
      </w:r>
      <w:r w:rsidR="3F0C891E" w:rsidRPr="00FB1F06">
        <w:rPr>
          <w:rFonts w:cs="Times New Roman"/>
        </w:rPr>
        <w:t>os</w:t>
      </w:r>
      <w:r w:rsidR="42249F42" w:rsidRPr="00FB1F06">
        <w:rPr>
          <w:rFonts w:cs="Times New Roman"/>
        </w:rPr>
        <w:t>.</w:t>
      </w:r>
    </w:p>
    <w:p w14:paraId="0E39B5E0" w14:textId="30448017" w:rsidR="00F94112" w:rsidRPr="00341CF5" w:rsidRDefault="005D1697" w:rsidP="72DA354B">
      <w:pPr>
        <w:pStyle w:val="Heading2"/>
        <w:jc w:val="left"/>
        <w:rPr>
          <w:color w:val="009999"/>
          <w:sz w:val="24"/>
          <w:szCs w:val="24"/>
        </w:rPr>
      </w:pPr>
      <w:bookmarkStart w:id="3" w:name="_Toc135851590"/>
      <w:bookmarkStart w:id="4" w:name="_Toc140267359"/>
      <w:r w:rsidRPr="72DA354B">
        <w:rPr>
          <w:color w:val="009999"/>
          <w:sz w:val="28"/>
        </w:rPr>
        <w:t xml:space="preserve">1.1. </w:t>
      </w:r>
      <w:r w:rsidR="18E84D72" w:rsidRPr="72DA354B">
        <w:rPr>
          <w:color w:val="009999"/>
          <w:sz w:val="28"/>
        </w:rPr>
        <w:t>Dalība</w:t>
      </w:r>
      <w:r w:rsidR="42FCBB51" w:rsidRPr="72DA354B">
        <w:rPr>
          <w:color w:val="009999"/>
          <w:sz w:val="28"/>
        </w:rPr>
        <w:t xml:space="preserve"> un nosacījumi</w:t>
      </w:r>
      <w:bookmarkEnd w:id="3"/>
      <w:bookmarkEnd w:id="4"/>
    </w:p>
    <w:p w14:paraId="0ED9B051" w14:textId="5C651315" w:rsidR="008B4D3F" w:rsidRPr="000A1C30" w:rsidRDefault="77BF2BB7" w:rsidP="00BA262B">
      <w:pPr>
        <w:spacing w:line="240" w:lineRule="auto"/>
        <w:ind w:firstLine="720"/>
        <w:rPr>
          <w:rFonts w:cs="Times New Roman"/>
          <w:b/>
          <w:bCs/>
        </w:rPr>
      </w:pPr>
      <w:r w:rsidRPr="1B0E8D6D">
        <w:rPr>
          <w:rFonts w:cs="Times New Roman"/>
        </w:rPr>
        <w:t xml:space="preserve">Pēc Organizatora paustās informācijas, konkurence uz </w:t>
      </w:r>
      <w:r w:rsidR="2EF7FD78" w:rsidRPr="1B0E8D6D">
        <w:rPr>
          <w:rFonts w:cs="Times New Roman"/>
        </w:rPr>
        <w:t>moduļa/īrē</w:t>
      </w:r>
      <w:r w:rsidR="009B5074">
        <w:rPr>
          <w:rFonts w:cs="Times New Roman"/>
        </w:rPr>
        <w:t>t</w:t>
      </w:r>
      <w:r w:rsidR="2EF7FD78" w:rsidRPr="1B0E8D6D">
        <w:rPr>
          <w:rFonts w:cs="Times New Roman"/>
        </w:rPr>
        <w:t>iem</w:t>
      </w:r>
      <w:r w:rsidRPr="1B0E8D6D">
        <w:rPr>
          <w:rFonts w:cs="Times New Roman"/>
        </w:rPr>
        <w:t xml:space="preserve"> paviljoniem ir visai augsta, tomēr Latvijas puse ir paudusi</w:t>
      </w:r>
      <w:r w:rsidR="169464B6" w:rsidRPr="1B0E8D6D">
        <w:rPr>
          <w:rFonts w:cs="Times New Roman"/>
        </w:rPr>
        <w:t xml:space="preserve"> viedokli</w:t>
      </w:r>
      <w:r w:rsidRPr="1B0E8D6D">
        <w:rPr>
          <w:rFonts w:cs="Times New Roman"/>
        </w:rPr>
        <w:t xml:space="preserve">, ka, </w:t>
      </w:r>
      <w:r w:rsidR="7440A440" w:rsidRPr="1B0E8D6D">
        <w:rPr>
          <w:rFonts w:cs="Times New Roman"/>
        </w:rPr>
        <w:t>izvērtējot</w:t>
      </w:r>
      <w:r w:rsidRPr="1B0E8D6D">
        <w:rPr>
          <w:rFonts w:cs="Times New Roman"/>
        </w:rPr>
        <w:t xml:space="preserve"> Latvijas sekmīg</w:t>
      </w:r>
      <w:r w:rsidR="4C72A4D8" w:rsidRPr="1B0E8D6D">
        <w:rPr>
          <w:rFonts w:cs="Times New Roman"/>
        </w:rPr>
        <w:t>os</w:t>
      </w:r>
      <w:r w:rsidRPr="1B0E8D6D">
        <w:rPr>
          <w:rFonts w:cs="Times New Roman"/>
        </w:rPr>
        <w:t xml:space="preserve"> rezultā</w:t>
      </w:r>
      <w:r w:rsidR="2DDE2D1B" w:rsidRPr="1B0E8D6D">
        <w:rPr>
          <w:rFonts w:cs="Times New Roman"/>
        </w:rPr>
        <w:t>tus</w:t>
      </w:r>
      <w:r w:rsidRPr="1B0E8D6D">
        <w:rPr>
          <w:rFonts w:cs="Times New Roman"/>
        </w:rPr>
        <w:t xml:space="preserve"> Dubaijā (Expo 2020 </w:t>
      </w:r>
      <w:proofErr w:type="spellStart"/>
      <w:r w:rsidRPr="1B0E8D6D">
        <w:rPr>
          <w:rFonts w:cs="Times New Roman"/>
        </w:rPr>
        <w:t>Dubai</w:t>
      </w:r>
      <w:proofErr w:type="spellEnd"/>
      <w:r w:rsidRPr="1B0E8D6D">
        <w:rPr>
          <w:rFonts w:cs="Times New Roman"/>
        </w:rPr>
        <w:t>), īrēts paviljons vērtējams kā vis</w:t>
      </w:r>
      <w:r w:rsidR="0E4A7011" w:rsidRPr="1B0E8D6D">
        <w:rPr>
          <w:rFonts w:cs="Times New Roman"/>
        </w:rPr>
        <w:t xml:space="preserve">piemērotākais </w:t>
      </w:r>
      <w:r w:rsidRPr="1B0E8D6D">
        <w:rPr>
          <w:rFonts w:cs="Times New Roman"/>
        </w:rPr>
        <w:t>variants Latvijas dalībai Izstādē.</w:t>
      </w:r>
      <w:r w:rsidR="3B617431" w:rsidRPr="1B0E8D6D">
        <w:rPr>
          <w:rFonts w:cs="Times New Roman"/>
        </w:rPr>
        <w:t xml:space="preserve"> </w:t>
      </w:r>
    </w:p>
    <w:p w14:paraId="20B8FB3D" w14:textId="3617D745" w:rsidR="008B4D3F" w:rsidRPr="000A1C30" w:rsidRDefault="00B84BA5" w:rsidP="7F01125D">
      <w:pPr>
        <w:widowControl w:val="0"/>
        <w:spacing w:line="240" w:lineRule="auto"/>
        <w:ind w:firstLine="720"/>
        <w:rPr>
          <w:rFonts w:cs="Times New Roman"/>
          <w:b/>
          <w:bCs/>
        </w:rPr>
      </w:pPr>
      <w:r w:rsidRPr="00B84BA5">
        <w:rPr>
          <w:rFonts w:cs="Times New Roman"/>
        </w:rPr>
        <w:t>Līdz ar to, atbilstoši Ministru kabineta dotajam mandātam 2022.</w:t>
      </w:r>
      <w:r w:rsidR="005C741B">
        <w:rPr>
          <w:rFonts w:cs="Times New Roman"/>
        </w:rPr>
        <w:t xml:space="preserve"> </w:t>
      </w:r>
      <w:r w:rsidRPr="00B84BA5">
        <w:rPr>
          <w:rFonts w:cs="Times New Roman"/>
        </w:rPr>
        <w:t>gada 25.</w:t>
      </w:r>
      <w:r w:rsidR="005C741B">
        <w:rPr>
          <w:rFonts w:cs="Times New Roman"/>
        </w:rPr>
        <w:t xml:space="preserve"> </w:t>
      </w:r>
      <w:r w:rsidRPr="00B84BA5">
        <w:rPr>
          <w:rFonts w:cs="Times New Roman"/>
        </w:rPr>
        <w:t>janvāra Ministru kabineta sēdē (protokols Nr.4 §49)</w:t>
      </w:r>
      <w:r w:rsidR="005870F7">
        <w:rPr>
          <w:rStyle w:val="FootnoteReference"/>
          <w:rFonts w:cs="Times New Roman"/>
        </w:rPr>
        <w:footnoteReference w:id="3"/>
      </w:r>
      <w:r w:rsidRPr="00B84BA5">
        <w:rPr>
          <w:rFonts w:cs="Times New Roman"/>
        </w:rPr>
        <w:t xml:space="preserve">  un 2022.</w:t>
      </w:r>
      <w:r w:rsidR="005C741B">
        <w:rPr>
          <w:rFonts w:cs="Times New Roman"/>
        </w:rPr>
        <w:t xml:space="preserve"> </w:t>
      </w:r>
      <w:r w:rsidRPr="00B84BA5">
        <w:rPr>
          <w:rFonts w:cs="Times New Roman"/>
        </w:rPr>
        <w:t>gada 22.</w:t>
      </w:r>
      <w:r w:rsidR="005C741B">
        <w:rPr>
          <w:rFonts w:cs="Times New Roman"/>
        </w:rPr>
        <w:t xml:space="preserve"> </w:t>
      </w:r>
      <w:r w:rsidRPr="00B84BA5">
        <w:rPr>
          <w:rFonts w:cs="Times New Roman"/>
        </w:rPr>
        <w:t>novembra Ministru kabi</w:t>
      </w:r>
      <w:r w:rsidR="008870B5">
        <w:rPr>
          <w:rFonts w:cs="Times New Roman"/>
        </w:rPr>
        <w:t>n</w:t>
      </w:r>
      <w:r w:rsidRPr="00B84BA5">
        <w:rPr>
          <w:rFonts w:cs="Times New Roman"/>
        </w:rPr>
        <w:t xml:space="preserve">eta sēdē (protokols </w:t>
      </w:r>
      <w:r w:rsidRPr="00B84BA5">
        <w:rPr>
          <w:rFonts w:cs="Times New Roman"/>
        </w:rPr>
        <w:lastRenderedPageBreak/>
        <w:t>Nr.59 §45)</w:t>
      </w:r>
      <w:r w:rsidR="005870F7">
        <w:rPr>
          <w:rStyle w:val="FootnoteReference"/>
          <w:rFonts w:cs="Times New Roman"/>
        </w:rPr>
        <w:footnoteReference w:id="4"/>
      </w:r>
      <w:r w:rsidRPr="00B84BA5">
        <w:rPr>
          <w:rFonts w:cs="Times New Roman"/>
        </w:rPr>
        <w:t xml:space="preserve">,  </w:t>
      </w:r>
      <w:r w:rsidRPr="7F01125D">
        <w:rPr>
          <w:rFonts w:cs="Times New Roman"/>
          <w:b/>
          <w:bCs/>
        </w:rPr>
        <w:t>Latvija kā vadošā valsts ir pieteikusies uz B tipa moduļa</w:t>
      </w:r>
      <w:r w:rsidR="1B179CD9" w:rsidRPr="1B0E8D6D">
        <w:rPr>
          <w:rFonts w:cs="Times New Roman"/>
          <w:b/>
          <w:bCs/>
        </w:rPr>
        <w:t>/īrētu</w:t>
      </w:r>
      <w:r w:rsidRPr="7F01125D">
        <w:rPr>
          <w:rFonts w:cs="Times New Roman"/>
          <w:b/>
          <w:bCs/>
        </w:rPr>
        <w:t xml:space="preserve"> Baltijas paviljonu.</w:t>
      </w:r>
    </w:p>
    <w:p w14:paraId="203407CA" w14:textId="094CC963" w:rsidR="00D07D7A" w:rsidRPr="00EC7384" w:rsidRDefault="0A505F9D" w:rsidP="00492F72">
      <w:pPr>
        <w:pStyle w:val="Heading4"/>
        <w:spacing w:before="0" w:after="160"/>
        <w:ind w:firstLine="720"/>
        <w:rPr>
          <w:szCs w:val="24"/>
        </w:rPr>
      </w:pPr>
      <w:r>
        <w:t>(B</w:t>
      </w:r>
      <w:r w:rsidR="27D8EEBD">
        <w:t>-tips</w:t>
      </w:r>
      <w:r>
        <w:t xml:space="preserve">) </w:t>
      </w:r>
      <w:r w:rsidR="19CB0C14" w:rsidRPr="62C52656">
        <w:rPr>
          <w:rStyle w:val="IntenseReference"/>
          <w:color w:val="auto"/>
        </w:rPr>
        <w:t>M</w:t>
      </w:r>
      <w:r w:rsidRPr="62C52656">
        <w:rPr>
          <w:rStyle w:val="IntenseReference"/>
          <w:color w:val="auto"/>
        </w:rPr>
        <w:t>oduļa</w:t>
      </w:r>
      <w:r w:rsidR="738CB8E2" w:rsidRPr="62C52656">
        <w:rPr>
          <w:rStyle w:val="IntenseReference"/>
          <w:color w:val="auto"/>
        </w:rPr>
        <w:t xml:space="preserve"> / Īrēts</w:t>
      </w:r>
      <w:r w:rsidRPr="62C52656">
        <w:rPr>
          <w:rStyle w:val="IntenseReference"/>
          <w:color w:val="auto"/>
        </w:rPr>
        <w:t xml:space="preserve"> paviljons</w:t>
      </w:r>
      <w:r w:rsidR="005D1697">
        <w:rPr>
          <w:rStyle w:val="IntenseReference"/>
          <w:color w:val="auto"/>
        </w:rPr>
        <w:t xml:space="preserve">. </w:t>
      </w:r>
      <w:r w:rsidR="00E74A8F" w:rsidRPr="1B0E8D6D">
        <w:t xml:space="preserve">Moduļu paviljonus </w:t>
      </w:r>
      <w:r w:rsidR="00B32777" w:rsidRPr="1B0E8D6D">
        <w:t>uzbūvēs</w:t>
      </w:r>
      <w:r w:rsidR="2F0EFFAC" w:rsidRPr="1B0E8D6D">
        <w:t xml:space="preserve"> </w:t>
      </w:r>
      <w:r w:rsidR="00E74A8F" w:rsidRPr="1B0E8D6D">
        <w:t>O</w:t>
      </w:r>
      <w:r w:rsidR="00B32777" w:rsidRPr="1B0E8D6D">
        <w:t>rganizators</w:t>
      </w:r>
      <w:r w:rsidR="001900FF" w:rsidRPr="1B0E8D6D">
        <w:t xml:space="preserve"> </w:t>
      </w:r>
      <w:r w:rsidR="00B32777" w:rsidRPr="1B0E8D6D">
        <w:t xml:space="preserve">un nodos nomai. </w:t>
      </w:r>
      <w:r w:rsidR="00E74A8F" w:rsidRPr="1B0E8D6D">
        <w:t>Izstādes d</w:t>
      </w:r>
      <w:r w:rsidR="00B32777" w:rsidRPr="1B0E8D6D">
        <w:t>alībniek</w:t>
      </w:r>
      <w:r w:rsidR="00E74A8F" w:rsidRPr="1B0E8D6D">
        <w:t>s</w:t>
      </w:r>
      <w:r w:rsidR="00B32777" w:rsidRPr="1B0E8D6D">
        <w:t xml:space="preserve"> var īrēt moduļu paviljonu, lai izveidotu izstādes, papildinot telpas un interjeru</w:t>
      </w:r>
      <w:r w:rsidR="00875708" w:rsidRPr="1B0E8D6D">
        <w:t xml:space="preserve">. </w:t>
      </w:r>
      <w:r w:rsidR="001A75CD" w:rsidRPr="1B0E8D6D">
        <w:t xml:space="preserve">Paviljonos būs pieejami komunālie pakalpojumi, t.sk. notekūdeņu un lietus ūdens novadīšana, ūdens, elektrība un </w:t>
      </w:r>
      <w:proofErr w:type="spellStart"/>
      <w:r w:rsidR="001A75CD" w:rsidRPr="1B0E8D6D">
        <w:t>telekomunikācijas.</w:t>
      </w:r>
      <w:r w:rsidR="0054794F" w:rsidRPr="00C0379D">
        <w:t>Vēršam</w:t>
      </w:r>
      <w:proofErr w:type="spellEnd"/>
      <w:r w:rsidR="0054794F" w:rsidRPr="00C0379D">
        <w:t xml:space="preserve"> uzmanību, ka </w:t>
      </w:r>
      <w:r w:rsidR="007E17B2" w:rsidRPr="1B0E8D6D">
        <w:t>oriģinālais ģenerālplāns ietv</w:t>
      </w:r>
      <w:r w:rsidR="00E66356" w:rsidRPr="1B0E8D6D">
        <w:t>ēra</w:t>
      </w:r>
      <w:r w:rsidR="007E17B2" w:rsidRPr="1B0E8D6D">
        <w:t xml:space="preserve"> </w:t>
      </w:r>
      <w:r w:rsidR="00D07D7A" w:rsidRPr="1B0E8D6D">
        <w:t>30</w:t>
      </w:r>
      <w:r w:rsidR="005D307F" w:rsidRPr="1B0E8D6D">
        <w:t xml:space="preserve"> dažādu izmēru</w:t>
      </w:r>
      <w:r w:rsidR="00D07D7A" w:rsidRPr="1B0E8D6D">
        <w:t xml:space="preserve"> sekcijas</w:t>
      </w:r>
      <w:r w:rsidR="003179D8" w:rsidRPr="1B0E8D6D">
        <w:t xml:space="preserve">, bet šobrīd plāns ir samazināts līdz </w:t>
      </w:r>
      <w:r w:rsidR="00B845FD" w:rsidRPr="1B0E8D6D">
        <w:t>1</w:t>
      </w:r>
      <w:r w:rsidR="00B00F1D" w:rsidRPr="1B0E8D6D">
        <w:t>7</w:t>
      </w:r>
      <w:r w:rsidR="00D07D7A" w:rsidRPr="1B0E8D6D">
        <w:t xml:space="preserve"> </w:t>
      </w:r>
      <w:r w:rsidR="00B845FD" w:rsidRPr="1B0E8D6D">
        <w:t xml:space="preserve">mazajām </w:t>
      </w:r>
      <w:r w:rsidR="00A724A6" w:rsidRPr="1B0E8D6D">
        <w:t>300 m</w:t>
      </w:r>
      <w:r w:rsidR="00A724A6" w:rsidRPr="1B0E8D6D">
        <w:rPr>
          <w:vertAlign w:val="superscript"/>
        </w:rPr>
        <w:t>2</w:t>
      </w:r>
      <w:r w:rsidR="0078178F" w:rsidRPr="1B0E8D6D">
        <w:t xml:space="preserve"> sekcijām</w:t>
      </w:r>
      <w:r w:rsidR="00524F5F" w:rsidRPr="1B0E8D6D">
        <w:t xml:space="preserve"> (</w:t>
      </w:r>
      <w:r w:rsidR="0042250E" w:rsidRPr="00EC7384">
        <w:t>zemes gabala platība</w:t>
      </w:r>
      <w:r w:rsidR="00524F5F" w:rsidRPr="00EC7384">
        <w:t xml:space="preserve"> 450 m</w:t>
      </w:r>
      <w:r w:rsidR="00524F5F" w:rsidRPr="00EC7384">
        <w:rPr>
          <w:vertAlign w:val="superscript"/>
        </w:rPr>
        <w:t>2</w:t>
      </w:r>
      <w:r w:rsidR="00524F5F" w:rsidRPr="00EC7384">
        <w:t xml:space="preserve">, </w:t>
      </w:r>
      <w:r w:rsidR="00B75923" w:rsidRPr="00EC7384">
        <w:t>praktiski</w:t>
      </w:r>
      <w:r w:rsidR="00524F5F" w:rsidRPr="00EC7384">
        <w:t xml:space="preserve"> izmantojamā platība</w:t>
      </w:r>
      <w:r w:rsidR="00A10508" w:rsidRPr="00EC7384">
        <w:t xml:space="preserve"> paviljonā</w:t>
      </w:r>
      <w:r w:rsidR="00524F5F" w:rsidRPr="00EC7384">
        <w:t xml:space="preserve"> 300 m</w:t>
      </w:r>
      <w:r w:rsidR="00524F5F" w:rsidRPr="00EC7384">
        <w:rPr>
          <w:vertAlign w:val="superscript"/>
        </w:rPr>
        <w:t>2</w:t>
      </w:r>
      <w:r w:rsidR="00524F5F" w:rsidRPr="00EC7384">
        <w:t>)</w:t>
      </w:r>
      <w:r w:rsidR="00E74A8F" w:rsidRPr="1B0E8D6D">
        <w:t>.</w:t>
      </w:r>
    </w:p>
    <w:p w14:paraId="1A72106A" w14:textId="1EB7C097" w:rsidR="007B6C4F" w:rsidRPr="00EC7384" w:rsidRDefault="431820A1" w:rsidP="007B6C4F">
      <w:pPr>
        <w:spacing w:line="240" w:lineRule="auto"/>
        <w:ind w:firstLine="720"/>
        <w:rPr>
          <w:rFonts w:cs="Times New Roman"/>
        </w:rPr>
      </w:pPr>
      <w:r w:rsidRPr="62C52656">
        <w:rPr>
          <w:rFonts w:cs="Times New Roman"/>
        </w:rPr>
        <w:t>Pirms paviljonu nodošanas sagatavošanas darbiem</w:t>
      </w:r>
      <w:r w:rsidR="00C0379D">
        <w:rPr>
          <w:rFonts w:cs="Times New Roman"/>
        </w:rPr>
        <w:t>,</w:t>
      </w:r>
      <w:r w:rsidRPr="62C52656">
        <w:rPr>
          <w:rFonts w:cs="Times New Roman"/>
        </w:rPr>
        <w:t xml:space="preserve"> organizators nodrošinās, ka ceļi, elektrība, ūdens ieplūdes un izplūdes vietas, telekomunikācijas un gāze ir pieejami un </w:t>
      </w:r>
      <w:r w:rsidR="68638640" w:rsidRPr="62C52656">
        <w:rPr>
          <w:rFonts w:cs="Times New Roman"/>
        </w:rPr>
        <w:t>teritorija sakārtota</w:t>
      </w:r>
      <w:r w:rsidRPr="62C52656">
        <w:rPr>
          <w:rFonts w:cs="Times New Roman"/>
        </w:rPr>
        <w:t>.</w:t>
      </w:r>
      <w:r w:rsidR="6911ACDD" w:rsidRPr="62C52656">
        <w:rPr>
          <w:rFonts w:cs="Times New Roman"/>
        </w:rPr>
        <w:t xml:space="preserve"> </w:t>
      </w:r>
      <w:r w:rsidR="6B1D3231" w:rsidRPr="62C52656">
        <w:rPr>
          <w:rFonts w:cs="Times New Roman"/>
        </w:rPr>
        <w:t>B</w:t>
      </w:r>
      <w:r w:rsidR="00C0379D">
        <w:rPr>
          <w:rFonts w:cs="Times New Roman"/>
        </w:rPr>
        <w:t>-</w:t>
      </w:r>
      <w:r w:rsidR="2CFAE637" w:rsidRPr="62C52656">
        <w:rPr>
          <w:rFonts w:cs="Times New Roman"/>
        </w:rPr>
        <w:t>tipa paviljonu</w:t>
      </w:r>
      <w:r w:rsidR="6B1D3231" w:rsidRPr="62C52656">
        <w:rPr>
          <w:rFonts w:cs="Times New Roman"/>
        </w:rPr>
        <w:t xml:space="preserve"> galvenā priekšrocība ir iespēja pilnvērtīgi izmantot visu paviljonu, veidojot gan ekspozīciju, gan paredzot zonējumu biznesa aktivitātēm. </w:t>
      </w:r>
    </w:p>
    <w:p w14:paraId="35AC181F" w14:textId="502D7DAA" w:rsidR="00875708" w:rsidRPr="00341CF5" w:rsidRDefault="005D1697" w:rsidP="72DA354B">
      <w:pPr>
        <w:pStyle w:val="Heading2"/>
        <w:jc w:val="left"/>
        <w:rPr>
          <w:color w:val="009999"/>
          <w:sz w:val="28"/>
        </w:rPr>
      </w:pPr>
      <w:bookmarkStart w:id="5" w:name="_Toc135851591"/>
      <w:bookmarkStart w:id="6" w:name="_Toc140267360"/>
      <w:r w:rsidRPr="72DA354B">
        <w:rPr>
          <w:color w:val="009999"/>
          <w:sz w:val="28"/>
        </w:rPr>
        <w:t xml:space="preserve">1.2. </w:t>
      </w:r>
      <w:r w:rsidR="00924C22" w:rsidRPr="72DA354B">
        <w:rPr>
          <w:color w:val="009999"/>
          <w:sz w:val="28"/>
        </w:rPr>
        <w:t>Pieteikšan</w:t>
      </w:r>
      <w:r w:rsidR="008F562B" w:rsidRPr="72DA354B">
        <w:rPr>
          <w:color w:val="009999"/>
          <w:sz w:val="28"/>
        </w:rPr>
        <w:t>ā</w:t>
      </w:r>
      <w:r w:rsidR="00924C22" w:rsidRPr="72DA354B">
        <w:rPr>
          <w:color w:val="009999"/>
          <w:sz w:val="28"/>
        </w:rPr>
        <w:t>s</w:t>
      </w:r>
      <w:r w:rsidR="00B32777" w:rsidRPr="72DA354B">
        <w:rPr>
          <w:color w:val="009999"/>
          <w:sz w:val="28"/>
        </w:rPr>
        <w:t xml:space="preserve"> procedūra</w:t>
      </w:r>
      <w:r w:rsidR="00A715A2" w:rsidRPr="72DA354B">
        <w:rPr>
          <w:color w:val="009999"/>
          <w:sz w:val="28"/>
        </w:rPr>
        <w:t xml:space="preserve"> un </w:t>
      </w:r>
      <w:r w:rsidR="007B1132" w:rsidRPr="72DA354B">
        <w:rPr>
          <w:color w:val="009999"/>
          <w:sz w:val="28"/>
        </w:rPr>
        <w:t>panāktais progress</w:t>
      </w:r>
      <w:bookmarkEnd w:id="5"/>
      <w:bookmarkEnd w:id="6"/>
    </w:p>
    <w:p w14:paraId="5892F9B9" w14:textId="3AB66A56" w:rsidR="000B7B5D" w:rsidRPr="00EC7384" w:rsidRDefault="000B7B5D" w:rsidP="00BA262B">
      <w:pPr>
        <w:spacing w:line="240" w:lineRule="auto"/>
        <w:ind w:firstLine="720"/>
        <w:rPr>
          <w:rFonts w:cs="Times New Roman"/>
          <w:szCs w:val="24"/>
        </w:rPr>
      </w:pPr>
      <w:r w:rsidRPr="19071211">
        <w:rPr>
          <w:rFonts w:cs="Times New Roman"/>
        </w:rPr>
        <w:t xml:space="preserve">Pieteikšanas procedūra </w:t>
      </w:r>
      <w:r w:rsidR="00D11311" w:rsidRPr="19071211">
        <w:rPr>
          <w:rFonts w:cs="Times New Roman"/>
        </w:rPr>
        <w:t xml:space="preserve">dalībai Izstādē </w:t>
      </w:r>
      <w:r w:rsidRPr="19071211">
        <w:rPr>
          <w:rFonts w:cs="Times New Roman"/>
        </w:rPr>
        <w:t>ir sadalīta 3 soļos, un pieteikšanās un attiecīga komunikācija (piem</w:t>
      </w:r>
      <w:r w:rsidR="008F562B" w:rsidRPr="19071211">
        <w:rPr>
          <w:rFonts w:cs="Times New Roman"/>
        </w:rPr>
        <w:t>ēram,</w:t>
      </w:r>
      <w:r w:rsidRPr="19071211">
        <w:rPr>
          <w:rFonts w:cs="Times New Roman"/>
        </w:rPr>
        <w:t xml:space="preserve"> lēmumu paziņojumi) notiek caur </w:t>
      </w:r>
      <w:r w:rsidRPr="19071211">
        <w:rPr>
          <w:rStyle w:val="IntenseReference"/>
          <w:rFonts w:cs="Times New Roman"/>
          <w:b w:val="0"/>
          <w:bCs w:val="0"/>
          <w:color w:val="auto"/>
        </w:rPr>
        <w:t>Dalībnieku portālu</w:t>
      </w:r>
      <w:r w:rsidRPr="19071211">
        <w:rPr>
          <w:rFonts w:cs="Times New Roman"/>
        </w:rPr>
        <w:t>.</w:t>
      </w:r>
    </w:p>
    <w:p w14:paraId="70B4FCB6" w14:textId="0E90BD79" w:rsidR="000B7B5D" w:rsidRDefault="000B7B5D" w:rsidP="00BA262B">
      <w:pPr>
        <w:spacing w:line="240" w:lineRule="auto"/>
        <w:ind w:firstLine="720"/>
        <w:rPr>
          <w:rFonts w:cs="Times New Roman"/>
        </w:rPr>
      </w:pPr>
      <w:bookmarkStart w:id="7" w:name="_Hlk89471080"/>
      <w:r w:rsidRPr="000A1C30">
        <w:rPr>
          <w:rFonts w:cs="Times New Roman"/>
          <w:b/>
        </w:rPr>
        <w:t xml:space="preserve">1. solis: </w:t>
      </w:r>
      <w:r w:rsidR="0016585F" w:rsidRPr="000A1C30">
        <w:rPr>
          <w:rFonts w:cs="Times New Roman"/>
          <w:b/>
        </w:rPr>
        <w:t>IZPILDĪTS</w:t>
      </w:r>
      <w:r w:rsidR="0016585F" w:rsidRPr="19071211">
        <w:rPr>
          <w:rFonts w:cs="Times New Roman"/>
        </w:rPr>
        <w:t xml:space="preserve"> – Latvija </w:t>
      </w:r>
      <w:r w:rsidR="00DB3F3F" w:rsidRPr="19071211">
        <w:rPr>
          <w:rFonts w:cs="Times New Roman"/>
        </w:rPr>
        <w:t xml:space="preserve">Organizatoram </w:t>
      </w:r>
      <w:r w:rsidR="00D3120B" w:rsidRPr="19071211">
        <w:rPr>
          <w:rFonts w:cs="Times New Roman"/>
        </w:rPr>
        <w:t xml:space="preserve">iesniedza </w:t>
      </w:r>
      <w:r w:rsidR="00E94188" w:rsidRPr="19071211">
        <w:rPr>
          <w:rFonts w:cs="Times New Roman"/>
        </w:rPr>
        <w:t>p</w:t>
      </w:r>
      <w:r w:rsidR="00E84F6E" w:rsidRPr="19071211">
        <w:rPr>
          <w:rFonts w:cs="Times New Roman"/>
        </w:rPr>
        <w:t>a</w:t>
      </w:r>
      <w:r w:rsidR="00E94188" w:rsidRPr="19071211">
        <w:rPr>
          <w:rFonts w:cs="Times New Roman"/>
        </w:rPr>
        <w:t>ziņojumu par izvēlēto</w:t>
      </w:r>
      <w:r w:rsidR="00207D1F" w:rsidRPr="19071211">
        <w:rPr>
          <w:rFonts w:cs="Times New Roman"/>
        </w:rPr>
        <w:t xml:space="preserve"> dalības tēmu</w:t>
      </w:r>
      <w:r w:rsidR="00C13A4D" w:rsidRPr="19071211">
        <w:rPr>
          <w:rFonts w:cs="Times New Roman"/>
        </w:rPr>
        <w:t xml:space="preserve"> </w:t>
      </w:r>
      <w:r w:rsidR="00E353B8" w:rsidRPr="19071211">
        <w:rPr>
          <w:rFonts w:cs="Times New Roman"/>
        </w:rPr>
        <w:t>“</w:t>
      </w:r>
      <w:r w:rsidR="476D4ECF" w:rsidRPr="19071211">
        <w:rPr>
          <w:rFonts w:cs="Times New Roman"/>
        </w:rPr>
        <w:t>Dzīvju savienošana</w:t>
      </w:r>
      <w:r w:rsidR="00E353B8" w:rsidRPr="19071211">
        <w:rPr>
          <w:rFonts w:cs="Times New Roman"/>
        </w:rPr>
        <w:t>”</w:t>
      </w:r>
      <w:r w:rsidR="3DF512F2" w:rsidRPr="19071211">
        <w:rPr>
          <w:rFonts w:cs="Times New Roman"/>
        </w:rPr>
        <w:t xml:space="preserve"> (prioritāte) un “Dzīvību glābšana”</w:t>
      </w:r>
      <w:r w:rsidR="003D23D3">
        <w:rPr>
          <w:rFonts w:cs="Times New Roman"/>
        </w:rPr>
        <w:t xml:space="preserve"> </w:t>
      </w:r>
      <w:r w:rsidR="3DF512F2" w:rsidRPr="19071211">
        <w:rPr>
          <w:rFonts w:cs="Times New Roman"/>
        </w:rPr>
        <w:t>(kā otra prioritāte</w:t>
      </w:r>
      <w:r w:rsidR="00DF67AA">
        <w:rPr>
          <w:rFonts w:cs="Times New Roman"/>
        </w:rPr>
        <w:t>)</w:t>
      </w:r>
      <w:r w:rsidR="004C0A9D">
        <w:rPr>
          <w:rFonts w:cs="Times New Roman"/>
        </w:rPr>
        <w:t>, kā arī</w:t>
      </w:r>
      <w:r w:rsidR="00E353B8" w:rsidRPr="19071211">
        <w:rPr>
          <w:rFonts w:cs="Times New Roman"/>
        </w:rPr>
        <w:t xml:space="preserve"> pieteikumu </w:t>
      </w:r>
      <w:r w:rsidR="00E353B8" w:rsidRPr="19071211">
        <w:rPr>
          <w:rStyle w:val="IntenseReference"/>
          <w:rFonts w:cs="Times New Roman"/>
          <w:b w:val="0"/>
          <w:bCs w:val="0"/>
          <w:color w:val="auto"/>
        </w:rPr>
        <w:t>izstāžu telpas</w:t>
      </w:r>
      <w:r w:rsidR="00E353B8" w:rsidRPr="19071211">
        <w:rPr>
          <w:rFonts w:cs="Times New Roman"/>
        </w:rPr>
        <w:t xml:space="preserve"> piešķiršanai. 2022. gada februārī Latvijas pieteikums tika apstiprināts.</w:t>
      </w:r>
    </w:p>
    <w:p w14:paraId="3E73F468" w14:textId="6C9248E2" w:rsidR="00A1534E" w:rsidRPr="00C07682" w:rsidRDefault="31537712" w:rsidP="00A1534E">
      <w:pPr>
        <w:spacing w:line="240" w:lineRule="auto"/>
        <w:ind w:firstLine="720"/>
        <w:rPr>
          <w:rFonts w:cs="Times New Roman"/>
          <w:b/>
        </w:rPr>
      </w:pPr>
      <w:r w:rsidRPr="000A1C30">
        <w:rPr>
          <w:rFonts w:cs="Times New Roman"/>
          <w:b/>
        </w:rPr>
        <w:t>2. solis:</w:t>
      </w:r>
      <w:r w:rsidR="65FCBA39" w:rsidRPr="000A1C30">
        <w:rPr>
          <w:rFonts w:cs="Times New Roman"/>
          <w:b/>
        </w:rPr>
        <w:t xml:space="preserve"> </w:t>
      </w:r>
      <w:r w:rsidR="00A1534E">
        <w:rPr>
          <w:rFonts w:cs="Times New Roman"/>
          <w:b/>
        </w:rPr>
        <w:t>IZPILDĪTS</w:t>
      </w:r>
      <w:r w:rsidR="00A1534E" w:rsidRPr="19071211">
        <w:rPr>
          <w:rFonts w:cs="Times New Roman"/>
        </w:rPr>
        <w:t xml:space="preserve"> </w:t>
      </w:r>
      <w:r w:rsidR="4EBBD990" w:rsidRPr="19071211">
        <w:rPr>
          <w:rFonts w:cs="Times New Roman"/>
        </w:rPr>
        <w:t xml:space="preserve">- </w:t>
      </w:r>
      <w:r w:rsidR="5A49E7C9" w:rsidRPr="19071211">
        <w:rPr>
          <w:rFonts w:cs="Times New Roman"/>
        </w:rPr>
        <w:t>Dalībvalstu pieteikumi ir likuši pārplānot Izstādes ģenerālplānu un oficiāls apstiprinājums par B</w:t>
      </w:r>
      <w:r w:rsidR="007C23E6">
        <w:rPr>
          <w:rFonts w:cs="Times New Roman"/>
        </w:rPr>
        <w:t>-</w:t>
      </w:r>
      <w:r w:rsidR="5A49E7C9" w:rsidRPr="19071211">
        <w:rPr>
          <w:rFonts w:cs="Times New Roman"/>
        </w:rPr>
        <w:t xml:space="preserve">tipa moduļa Baltijas paviljona piešķiršanu </w:t>
      </w:r>
      <w:r w:rsidR="00A1534E">
        <w:rPr>
          <w:rFonts w:cs="Times New Roman"/>
        </w:rPr>
        <w:t xml:space="preserve">tika saņemts 2023.gada jūnijā. </w:t>
      </w:r>
    </w:p>
    <w:p w14:paraId="3E6D09B5" w14:textId="4AACD36F" w:rsidR="00F12A3E" w:rsidRPr="009700F0" w:rsidRDefault="543A3852" w:rsidP="00BA262B">
      <w:pPr>
        <w:spacing w:line="240" w:lineRule="auto"/>
        <w:ind w:firstLine="720"/>
        <w:rPr>
          <w:rFonts w:cs="Times New Roman"/>
        </w:rPr>
      </w:pPr>
      <w:r>
        <w:t xml:space="preserve">2022. gada 25. un 26. oktobrī Osakā notika pirmā Starptautisko Dalībnieku Sapulce, kurā piedalījās Latvijas Republikas vēstnieks Japānā Zigmārs Zilgalvis, kā arī LIAA uz sapulci bija deleģējusi LIAA pārstāvniecības vadītāju Japānā Alīnu </w:t>
      </w:r>
      <w:proofErr w:type="spellStart"/>
      <w:r>
        <w:t>Aščepkovu</w:t>
      </w:r>
      <w:proofErr w:type="spellEnd"/>
      <w:r>
        <w:t>.</w:t>
      </w:r>
    </w:p>
    <w:p w14:paraId="22686ABD" w14:textId="1D8026FE" w:rsidR="00643B3E" w:rsidRDefault="00636589" w:rsidP="00BA262B">
      <w:pPr>
        <w:spacing w:line="240" w:lineRule="auto"/>
        <w:ind w:firstLine="720"/>
        <w:rPr>
          <w:rFonts w:cs="Times New Roman"/>
        </w:rPr>
      </w:pPr>
      <w:r w:rsidRPr="19071211">
        <w:rPr>
          <w:rFonts w:cs="Times New Roman"/>
        </w:rPr>
        <w:t xml:space="preserve">Attiecībā </w:t>
      </w:r>
      <w:r w:rsidR="00765D1D" w:rsidRPr="19071211">
        <w:rPr>
          <w:rFonts w:cs="Times New Roman"/>
        </w:rPr>
        <w:t>uz</w:t>
      </w:r>
      <w:r w:rsidRPr="19071211">
        <w:rPr>
          <w:rFonts w:cs="Times New Roman"/>
        </w:rPr>
        <w:t xml:space="preserve"> B</w:t>
      </w:r>
      <w:r w:rsidR="001E7F43">
        <w:rPr>
          <w:rFonts w:cs="Times New Roman"/>
        </w:rPr>
        <w:t>-</w:t>
      </w:r>
      <w:r w:rsidRPr="19071211">
        <w:rPr>
          <w:rFonts w:cs="Times New Roman"/>
        </w:rPr>
        <w:t xml:space="preserve">tipa īrētajiem paviljoniem tika precizēts, ka galīgais ieplānotais paviljonu skaits būs 17. </w:t>
      </w:r>
      <w:r w:rsidR="00C80F5B" w:rsidRPr="19071211">
        <w:rPr>
          <w:rFonts w:cs="Times New Roman"/>
        </w:rPr>
        <w:t>Šis fakts tika arī apstiprināts 2023.</w:t>
      </w:r>
      <w:r w:rsidR="009B4974">
        <w:rPr>
          <w:rFonts w:cs="Times New Roman"/>
        </w:rPr>
        <w:t xml:space="preserve"> </w:t>
      </w:r>
      <w:r w:rsidR="00C80F5B" w:rsidRPr="19071211">
        <w:rPr>
          <w:rFonts w:cs="Times New Roman"/>
        </w:rPr>
        <w:t>gada 9.</w:t>
      </w:r>
      <w:r w:rsidR="009B4974">
        <w:rPr>
          <w:rFonts w:cs="Times New Roman"/>
        </w:rPr>
        <w:t xml:space="preserve"> </w:t>
      </w:r>
      <w:r w:rsidR="00C80F5B" w:rsidRPr="19071211">
        <w:rPr>
          <w:rFonts w:cs="Times New Roman"/>
        </w:rPr>
        <w:t xml:space="preserve">marta tikšanās ar Organizatoriem, kurā piedalījās LIAA pārstāvniecības vadītāja Alīna </w:t>
      </w:r>
      <w:proofErr w:type="spellStart"/>
      <w:r w:rsidR="00C80F5B" w:rsidRPr="19071211">
        <w:rPr>
          <w:rFonts w:cs="Times New Roman"/>
        </w:rPr>
        <w:t>Aščepkova</w:t>
      </w:r>
      <w:proofErr w:type="spellEnd"/>
      <w:r w:rsidR="00C80F5B" w:rsidRPr="19071211">
        <w:rPr>
          <w:rFonts w:cs="Times New Roman"/>
        </w:rPr>
        <w:t xml:space="preserve"> un plānotā Latvijas Expo paviljona direktore Lāsma Līdaka.</w:t>
      </w:r>
    </w:p>
    <w:p w14:paraId="466E32D6" w14:textId="7699214A" w:rsidR="00D71123" w:rsidRPr="00EA3373" w:rsidRDefault="674EEDF9" w:rsidP="00BA262B">
      <w:pPr>
        <w:tabs>
          <w:tab w:val="left" w:pos="426"/>
        </w:tabs>
        <w:spacing w:line="240" w:lineRule="auto"/>
        <w:ind w:firstLine="720"/>
        <w:rPr>
          <w:rFonts w:cs="Times New Roman"/>
          <w:b/>
          <w:bCs/>
        </w:rPr>
      </w:pPr>
      <w:bookmarkStart w:id="8" w:name="_Hlk132134456"/>
      <w:r w:rsidRPr="19071211">
        <w:rPr>
          <w:rFonts w:cs="Times New Roman"/>
        </w:rPr>
        <w:t>2022.</w:t>
      </w:r>
      <w:r w:rsidR="009B4974">
        <w:rPr>
          <w:rFonts w:cs="Times New Roman"/>
        </w:rPr>
        <w:t xml:space="preserve"> </w:t>
      </w:r>
      <w:r w:rsidRPr="19071211">
        <w:rPr>
          <w:rFonts w:cs="Times New Roman"/>
        </w:rPr>
        <w:t>gad</w:t>
      </w:r>
      <w:r w:rsidR="00793482">
        <w:rPr>
          <w:rFonts w:cs="Times New Roman"/>
        </w:rPr>
        <w:t>ā</w:t>
      </w:r>
      <w:r w:rsidRPr="19071211">
        <w:rPr>
          <w:rFonts w:cs="Times New Roman"/>
        </w:rPr>
        <w:t xml:space="preserve"> notik</w:t>
      </w:r>
      <w:r w:rsidR="00793482">
        <w:rPr>
          <w:rFonts w:cs="Times New Roman"/>
        </w:rPr>
        <w:t>u</w:t>
      </w:r>
      <w:r w:rsidRPr="19071211">
        <w:rPr>
          <w:rFonts w:cs="Times New Roman"/>
        </w:rPr>
        <w:t>šajā Starptautisko Dalībnieku sapulces o</w:t>
      </w:r>
      <w:r w:rsidR="7368DD9F" w:rsidRPr="19071211">
        <w:rPr>
          <w:rFonts w:cs="Times New Roman"/>
        </w:rPr>
        <w:t xml:space="preserve">ficiālās programmas starplaikā notika </w:t>
      </w:r>
      <w:r w:rsidR="11D37103" w:rsidRPr="19071211">
        <w:rPr>
          <w:rFonts w:cs="Times New Roman"/>
        </w:rPr>
        <w:t xml:space="preserve">tikšanās starp Baltijas valstu pārstāvjiem un Organizatora </w:t>
      </w:r>
      <w:r w:rsidR="73CC8383" w:rsidRPr="19071211">
        <w:rPr>
          <w:rFonts w:cs="Times New Roman"/>
        </w:rPr>
        <w:t>ieceltajiem koordinatoriem, kur tika izteikts, ka ind</w:t>
      </w:r>
      <w:r w:rsidR="0D19D483" w:rsidRPr="19071211">
        <w:rPr>
          <w:rFonts w:cs="Times New Roman"/>
        </w:rPr>
        <w:t>ividuālām valstīm iegūt savu B tipa īrēto paviljonu ir kļuvis gandrīz neiespējami</w:t>
      </w:r>
      <w:r w:rsidR="4B396EDA" w:rsidRPr="19071211">
        <w:rPr>
          <w:rFonts w:cs="Times New Roman"/>
        </w:rPr>
        <w:t xml:space="preserve">. Tam secīgi Baltijas valstis tika aicinātas izvērtēt </w:t>
      </w:r>
      <w:r w:rsidR="23D81F78" w:rsidRPr="19071211">
        <w:rPr>
          <w:rFonts w:cs="Times New Roman"/>
        </w:rPr>
        <w:t>dalību ar kopīgu paviljonu (saglabājot katras valsts individuālas tiesības uz pārējo programmu)</w:t>
      </w:r>
      <w:r w:rsidR="7703A154" w:rsidRPr="19071211">
        <w:rPr>
          <w:rFonts w:cs="Times New Roman"/>
        </w:rPr>
        <w:t xml:space="preserve">. </w:t>
      </w:r>
      <w:r w:rsidRPr="19071211">
        <w:rPr>
          <w:rFonts w:cs="Times New Roman"/>
        </w:rPr>
        <w:t>Šis aicinājums tik</w:t>
      </w:r>
      <w:r w:rsidR="009B4974">
        <w:rPr>
          <w:rFonts w:cs="Times New Roman"/>
        </w:rPr>
        <w:t>a</w:t>
      </w:r>
      <w:r w:rsidRPr="19071211">
        <w:rPr>
          <w:rFonts w:cs="Times New Roman"/>
        </w:rPr>
        <w:t xml:space="preserve"> izteikt</w:t>
      </w:r>
      <w:r w:rsidR="007823FC">
        <w:rPr>
          <w:rFonts w:cs="Times New Roman"/>
        </w:rPr>
        <w:t>s</w:t>
      </w:r>
      <w:r w:rsidRPr="19071211">
        <w:rPr>
          <w:rFonts w:cs="Times New Roman"/>
        </w:rPr>
        <w:t xml:space="preserve"> arī Ekonomikas ministres Ilzes Indriksones oficiālās vizītes Japān</w:t>
      </w:r>
      <w:r w:rsidR="007823FC">
        <w:rPr>
          <w:rFonts w:cs="Times New Roman"/>
        </w:rPr>
        <w:t>ā</w:t>
      </w:r>
      <w:r w:rsidRPr="19071211">
        <w:rPr>
          <w:rFonts w:cs="Times New Roman"/>
        </w:rPr>
        <w:t xml:space="preserve"> laikā, kas notika no 2022.</w:t>
      </w:r>
      <w:r w:rsidR="007823FC">
        <w:rPr>
          <w:rFonts w:cs="Times New Roman"/>
        </w:rPr>
        <w:t xml:space="preserve"> </w:t>
      </w:r>
      <w:r w:rsidRPr="19071211">
        <w:rPr>
          <w:rFonts w:cs="Times New Roman"/>
        </w:rPr>
        <w:t>gada 12.</w:t>
      </w:r>
      <w:r w:rsidR="007823FC">
        <w:rPr>
          <w:rFonts w:cs="Times New Roman"/>
        </w:rPr>
        <w:t xml:space="preserve"> </w:t>
      </w:r>
      <w:r w:rsidRPr="19071211">
        <w:rPr>
          <w:rFonts w:cs="Times New Roman"/>
        </w:rPr>
        <w:t>septembra līdz 16.</w:t>
      </w:r>
      <w:r w:rsidR="007823FC">
        <w:rPr>
          <w:rFonts w:cs="Times New Roman"/>
        </w:rPr>
        <w:t xml:space="preserve"> </w:t>
      </w:r>
      <w:r w:rsidRPr="19071211">
        <w:rPr>
          <w:rFonts w:cs="Times New Roman"/>
        </w:rPr>
        <w:t>septembrim</w:t>
      </w:r>
      <w:r w:rsidR="007823FC">
        <w:rPr>
          <w:rFonts w:cs="Times New Roman"/>
        </w:rPr>
        <w:t>. Tāpat</w:t>
      </w:r>
      <w:r w:rsidR="006F07D7">
        <w:rPr>
          <w:rFonts w:cs="Times New Roman"/>
        </w:rPr>
        <w:t xml:space="preserve"> </w:t>
      </w:r>
      <w:r w:rsidR="51521A23" w:rsidRPr="19071211">
        <w:rPr>
          <w:rFonts w:cs="Times New Roman"/>
        </w:rPr>
        <w:t xml:space="preserve">organizatoru puse informēja, ka Skandināvijas valstis apsver dalību Izstādē ar kopīgu paviljonu </w:t>
      </w:r>
      <w:r w:rsidR="00617B35">
        <w:rPr>
          <w:rFonts w:cs="Times New Roman"/>
        </w:rPr>
        <w:t>(A-tipa)</w:t>
      </w:r>
      <w:r w:rsidR="51521A23" w:rsidRPr="19071211">
        <w:rPr>
          <w:rFonts w:cs="Times New Roman"/>
        </w:rPr>
        <w:t xml:space="preserve"> un izteica piedāvājumu Latvijai uzņemties līdzīgu iniciatīvu attiecībā uz </w:t>
      </w:r>
      <w:r w:rsidR="3D68BB0D" w:rsidRPr="19071211">
        <w:rPr>
          <w:rFonts w:cs="Times New Roman"/>
        </w:rPr>
        <w:t>Latvijas</w:t>
      </w:r>
      <w:r w:rsidR="51521A23" w:rsidRPr="19071211">
        <w:rPr>
          <w:rFonts w:cs="Times New Roman"/>
        </w:rPr>
        <w:t xml:space="preserve"> kaimiņvalstīm un kandidēt uz B</w:t>
      </w:r>
      <w:r w:rsidR="00617B35">
        <w:rPr>
          <w:rFonts w:cs="Times New Roman"/>
        </w:rPr>
        <w:t>-</w:t>
      </w:r>
      <w:r w:rsidR="51521A23" w:rsidRPr="19071211">
        <w:rPr>
          <w:rFonts w:cs="Times New Roman"/>
        </w:rPr>
        <w:t>tipa Baltijas valstu paviljonu.</w:t>
      </w:r>
    </w:p>
    <w:p w14:paraId="65E18729" w14:textId="45FE536F" w:rsidR="006079A9" w:rsidRDefault="59AD7E58" w:rsidP="00BA262B">
      <w:pPr>
        <w:spacing w:line="240" w:lineRule="auto"/>
        <w:ind w:firstLine="720"/>
        <w:rPr>
          <w:rFonts w:cs="Times New Roman"/>
        </w:rPr>
      </w:pPr>
      <w:r w:rsidRPr="62C52656">
        <w:rPr>
          <w:rFonts w:cs="Times New Roman"/>
        </w:rPr>
        <w:t xml:space="preserve">Atbilstoši </w:t>
      </w:r>
      <w:r w:rsidR="3D68BB0D" w:rsidRPr="62C52656">
        <w:rPr>
          <w:rFonts w:cs="Times New Roman"/>
        </w:rPr>
        <w:t>2022.</w:t>
      </w:r>
      <w:r w:rsidR="00617B35">
        <w:rPr>
          <w:rFonts w:cs="Times New Roman"/>
        </w:rPr>
        <w:t xml:space="preserve"> </w:t>
      </w:r>
      <w:r w:rsidR="3D68BB0D" w:rsidRPr="62C52656">
        <w:rPr>
          <w:rFonts w:cs="Times New Roman"/>
        </w:rPr>
        <w:t>gada 22.</w:t>
      </w:r>
      <w:r w:rsidR="00617B35">
        <w:rPr>
          <w:rFonts w:cs="Times New Roman"/>
        </w:rPr>
        <w:t xml:space="preserve"> </w:t>
      </w:r>
      <w:r w:rsidR="3D68BB0D" w:rsidRPr="62C52656">
        <w:rPr>
          <w:rFonts w:cs="Times New Roman"/>
        </w:rPr>
        <w:t>novembra Ministru kabinetā</w:t>
      </w:r>
      <w:r w:rsidR="7A317EE9" w:rsidRPr="62C52656">
        <w:rPr>
          <w:rFonts w:cs="Times New Roman"/>
        </w:rPr>
        <w:t xml:space="preserve"> lemtajam</w:t>
      </w:r>
      <w:r w:rsidR="3D68BB0D" w:rsidRPr="62C52656">
        <w:rPr>
          <w:rFonts w:cs="Times New Roman"/>
        </w:rPr>
        <w:t xml:space="preserve"> LIAA</w:t>
      </w:r>
      <w:r w:rsidR="31E70681" w:rsidRPr="62C52656">
        <w:rPr>
          <w:rFonts w:cs="Times New Roman"/>
        </w:rPr>
        <w:t xml:space="preserve"> ir panākusi konceptuālu vienošanos ar Lietuvas Republikas pārstāvjiem par kopīga Baltijas paviljona izveidi. </w:t>
      </w:r>
    </w:p>
    <w:p w14:paraId="48D3B239" w14:textId="1192FAB7" w:rsidR="006F07D7" w:rsidRDefault="006F07D7" w:rsidP="006F07D7">
      <w:pPr>
        <w:spacing w:line="240" w:lineRule="auto"/>
        <w:ind w:firstLine="720"/>
        <w:rPr>
          <w:rFonts w:cs="Times New Roman"/>
        </w:rPr>
      </w:pPr>
      <w:r w:rsidRPr="00C07682">
        <w:rPr>
          <w:rFonts w:cs="Times New Roman"/>
        </w:rPr>
        <w:lastRenderedPageBreak/>
        <w:t xml:space="preserve">Igaunijas Republika </w:t>
      </w:r>
      <w:r w:rsidR="008D071F" w:rsidRPr="00C07682">
        <w:rPr>
          <w:rFonts w:cs="Times New Roman"/>
        </w:rPr>
        <w:t xml:space="preserve">2023.gada maijā </w:t>
      </w:r>
      <w:r w:rsidRPr="00C07682">
        <w:rPr>
          <w:rFonts w:cs="Times New Roman"/>
        </w:rPr>
        <w:t xml:space="preserve">ir atteikusi savu dalību Izstādē, tomēr pēc </w:t>
      </w:r>
      <w:r w:rsidR="00BA1BFF" w:rsidRPr="00C07682">
        <w:rPr>
          <w:rFonts w:cs="Times New Roman"/>
        </w:rPr>
        <w:t xml:space="preserve">Igaunijas </w:t>
      </w:r>
      <w:r w:rsidRPr="00C07682">
        <w:rPr>
          <w:rFonts w:cs="Times New Roman"/>
        </w:rPr>
        <w:t xml:space="preserve">presē pieejamās informācijas </w:t>
      </w:r>
      <w:r w:rsidR="008D071F" w:rsidRPr="00C07682">
        <w:rPr>
          <w:rFonts w:cs="Times New Roman"/>
        </w:rPr>
        <w:t xml:space="preserve">2023.gada jūnijā </w:t>
      </w:r>
      <w:r w:rsidRPr="00C07682">
        <w:rPr>
          <w:rFonts w:cs="Times New Roman"/>
        </w:rPr>
        <w:t>Igaunijas Republikas parlamenta Ārlietu komisija un uzņēmējdarbību veicinošās organizācijas iebilst un asi kritizē Igaunijas valdības lēmumu nepiedalīties, jo Igaunija tādejādi būs vienīgā Eiropas Savienības valsts, kas nepiedalīsies Izstādē Osakā, Japānā un ar šo lēmumu nepiedalīties nespēs veicināt Igaunijas valsts tēl</w:t>
      </w:r>
      <w:r w:rsidR="009064E8" w:rsidRPr="00C07682">
        <w:rPr>
          <w:rFonts w:cs="Times New Roman"/>
        </w:rPr>
        <w:t>a atpazīstamību</w:t>
      </w:r>
      <w:r w:rsidRPr="00C07682">
        <w:rPr>
          <w:rFonts w:cs="Times New Roman"/>
        </w:rPr>
        <w:t xml:space="preserve"> </w:t>
      </w:r>
      <w:r w:rsidR="009064E8" w:rsidRPr="00C07682">
        <w:rPr>
          <w:rFonts w:cs="Times New Roman"/>
        </w:rPr>
        <w:t xml:space="preserve">Japānā </w:t>
      </w:r>
      <w:r w:rsidRPr="00C07682">
        <w:rPr>
          <w:rFonts w:cs="Times New Roman"/>
        </w:rPr>
        <w:t>un tādejādi neveicinās abu valstu ekonomiskās attiecības. Līdz ar to varbūtība, ka Igaunija vēl var mainīt savu oficiālo viedokli pēc iekšējām</w:t>
      </w:r>
      <w:r w:rsidR="009064E8" w:rsidRPr="00C07682">
        <w:rPr>
          <w:rFonts w:cs="Times New Roman"/>
        </w:rPr>
        <w:t xml:space="preserve"> valsts</w:t>
      </w:r>
      <w:r w:rsidRPr="00C07682">
        <w:rPr>
          <w:rFonts w:cs="Times New Roman"/>
        </w:rPr>
        <w:t xml:space="preserve"> aktivitātēm un </w:t>
      </w:r>
      <w:r w:rsidR="009064E8" w:rsidRPr="00C07682">
        <w:rPr>
          <w:rFonts w:cs="Times New Roman"/>
        </w:rPr>
        <w:t xml:space="preserve">vēl </w:t>
      </w:r>
      <w:r w:rsidRPr="00C07682">
        <w:rPr>
          <w:rFonts w:cs="Times New Roman"/>
        </w:rPr>
        <w:t>vēlē</w:t>
      </w:r>
      <w:r w:rsidR="00BA1BFF" w:rsidRPr="00C07682">
        <w:rPr>
          <w:rFonts w:cs="Times New Roman"/>
        </w:rPr>
        <w:t>s</w:t>
      </w:r>
      <w:r w:rsidRPr="00C07682">
        <w:rPr>
          <w:rFonts w:cs="Times New Roman"/>
        </w:rPr>
        <w:t>ies ņemt dalību kopīgā paviljonā</w:t>
      </w:r>
      <w:r w:rsidR="00BA1BFF" w:rsidRPr="00C07682">
        <w:rPr>
          <w:rFonts w:cs="Times New Roman"/>
        </w:rPr>
        <w:t xml:space="preserve"> </w:t>
      </w:r>
      <w:r w:rsidR="009064E8" w:rsidRPr="00C07682">
        <w:rPr>
          <w:rFonts w:cs="Times New Roman"/>
        </w:rPr>
        <w:t>praktiski ir neliela.</w:t>
      </w:r>
    </w:p>
    <w:p w14:paraId="7A15BFD4" w14:textId="5C324EE4" w:rsidR="008E4E45" w:rsidRDefault="00BA1BFF" w:rsidP="00BA262B">
      <w:pPr>
        <w:spacing w:line="240" w:lineRule="auto"/>
        <w:ind w:firstLine="720"/>
        <w:rPr>
          <w:rFonts w:cs="Times New Roman"/>
        </w:rPr>
      </w:pPr>
      <w:r>
        <w:rPr>
          <w:rFonts w:cs="Times New Roman"/>
        </w:rPr>
        <w:t>Lai arī Igaunija ir atteikusi savu dalību Izstādē, konceptuālā vienošanās ar Lietuvas Republikas pārstāvjiem ir par kopīga Baltijas paviljona izveidi ārējā komunikācijā uzsverot tieši Baltijas paviljonu nevis Latvijas – Lietuvas paviljonu. Tas tiek darīts tāpēc, ka tālajās valstīs</w:t>
      </w:r>
      <w:r w:rsidR="00153009">
        <w:rPr>
          <w:rFonts w:cs="Times New Roman"/>
        </w:rPr>
        <w:t xml:space="preserve"> (kā Japāna u.c. Āzijas valstis) Latviju un Lietuvu atpazīst kā Baltijas reģiona valstis, līdz ar to kopējai atpazīstamības veicināšanai komunikācijā ir svarīgi uzsvērt tieši Baltijas reģionu, ko pārstāv Latvija un Lietuva. Līdzīga stratēģija ir Ziemeļvalstīm (Zviedrijai, Norvēģijai, Somijai, Dānijai un Islandei), kas Izstādē piedalīsies ar kopīgu Ziemeļvalstu paviljonu</w:t>
      </w:r>
      <w:r w:rsidR="009064E8">
        <w:rPr>
          <w:rFonts w:cs="Times New Roman"/>
        </w:rPr>
        <w:t>.</w:t>
      </w:r>
    </w:p>
    <w:p w14:paraId="0832C376" w14:textId="55DD9564" w:rsidR="006F07D7" w:rsidRPr="00EC7384" w:rsidRDefault="009064E8" w:rsidP="00BA262B">
      <w:pPr>
        <w:spacing w:line="240" w:lineRule="auto"/>
        <w:ind w:firstLine="720"/>
        <w:rPr>
          <w:rFonts w:cs="Times New Roman"/>
        </w:rPr>
      </w:pPr>
      <w:r>
        <w:rPr>
          <w:rFonts w:cs="Times New Roman"/>
        </w:rPr>
        <w:t>Tā kā ir panākta konceptuāla vienošanās ar Lietuvas Republikas pārstāvjiem un Igaunijas Republikas pārstāvji ir atsaukuši savu dalību Izstādē,  un tāpēc, ka Izstādes Organizatori nevar piedāvāt Latvijai un Lietuvai atsevišķus paviljonu</w:t>
      </w:r>
      <w:r w:rsidR="00B62CDD">
        <w:rPr>
          <w:rFonts w:cs="Times New Roman"/>
        </w:rPr>
        <w:t>s</w:t>
      </w:r>
      <w:r>
        <w:rPr>
          <w:rFonts w:cs="Times New Roman"/>
        </w:rPr>
        <w:t>, tad Latvijas dalība ar atsevišķu paviljonu nav iespējama</w:t>
      </w:r>
      <w:r w:rsidR="00BA710D">
        <w:rPr>
          <w:rFonts w:cs="Times New Roman"/>
        </w:rPr>
        <w:t xml:space="preserve"> un dalība </w:t>
      </w:r>
      <w:r w:rsidR="008D071F">
        <w:rPr>
          <w:rFonts w:cs="Times New Roman"/>
        </w:rPr>
        <w:t xml:space="preserve">Izstādē </w:t>
      </w:r>
      <w:r w:rsidR="00BA710D">
        <w:rPr>
          <w:rFonts w:cs="Times New Roman"/>
        </w:rPr>
        <w:t xml:space="preserve">tiks </w:t>
      </w:r>
      <w:r w:rsidR="008D071F">
        <w:rPr>
          <w:rFonts w:cs="Times New Roman"/>
        </w:rPr>
        <w:t>plānota kā</w:t>
      </w:r>
      <w:r w:rsidR="00BA710D">
        <w:rPr>
          <w:rFonts w:cs="Times New Roman"/>
        </w:rPr>
        <w:t xml:space="preserve"> kopīga </w:t>
      </w:r>
      <w:r w:rsidR="00B62CDD">
        <w:rPr>
          <w:rFonts w:cs="Times New Roman"/>
        </w:rPr>
        <w:t xml:space="preserve">Baltijas </w:t>
      </w:r>
      <w:r w:rsidR="00BA710D">
        <w:rPr>
          <w:rFonts w:cs="Times New Roman"/>
        </w:rPr>
        <w:t>paviljona ar Lietuvu izveid</w:t>
      </w:r>
      <w:r w:rsidR="008D071F">
        <w:rPr>
          <w:rFonts w:cs="Times New Roman"/>
        </w:rPr>
        <w:t>e</w:t>
      </w:r>
      <w:r w:rsidR="00BA710D">
        <w:rPr>
          <w:rFonts w:cs="Times New Roman"/>
        </w:rPr>
        <w:t>.</w:t>
      </w:r>
    </w:p>
    <w:bookmarkEnd w:id="8"/>
    <w:p w14:paraId="40A16693" w14:textId="1B8F0AEC" w:rsidR="005D5E46" w:rsidRDefault="31537712" w:rsidP="00771593">
      <w:pPr>
        <w:spacing w:line="240" w:lineRule="auto"/>
        <w:ind w:firstLine="720"/>
        <w:rPr>
          <w:rFonts w:cs="Times New Roman"/>
          <w:szCs w:val="24"/>
        </w:rPr>
      </w:pPr>
      <w:r w:rsidRPr="00600F8B">
        <w:rPr>
          <w:rFonts w:cs="Times New Roman"/>
          <w:b/>
        </w:rPr>
        <w:t>3. solis:</w:t>
      </w:r>
      <w:r w:rsidR="42199A10" w:rsidRPr="00600F8B">
        <w:rPr>
          <w:rFonts w:cs="Times New Roman"/>
          <w:b/>
        </w:rPr>
        <w:t xml:space="preserve"> </w:t>
      </w:r>
      <w:r w:rsidR="712B84E7" w:rsidRPr="00600F8B">
        <w:rPr>
          <w:rFonts w:cs="Times New Roman"/>
          <w:b/>
        </w:rPr>
        <w:t>NAV UZSĀKTS</w:t>
      </w:r>
      <w:r w:rsidR="003D539B">
        <w:rPr>
          <w:rFonts w:cs="Times New Roman"/>
          <w:b/>
        </w:rPr>
        <w:t xml:space="preserve"> - </w:t>
      </w:r>
      <w:r w:rsidR="000B7B5D" w:rsidRPr="00EC7384">
        <w:rPr>
          <w:rFonts w:cs="Times New Roman"/>
          <w:szCs w:val="24"/>
        </w:rPr>
        <w:t>Izstāžu telp</w:t>
      </w:r>
      <w:r w:rsidR="00FD19B5" w:rsidRPr="00EC7384">
        <w:rPr>
          <w:rFonts w:cs="Times New Roman"/>
          <w:szCs w:val="24"/>
        </w:rPr>
        <w:t>u</w:t>
      </w:r>
      <w:r w:rsidR="000B7B5D" w:rsidRPr="00EC7384">
        <w:rPr>
          <w:rFonts w:cs="Times New Roman"/>
          <w:szCs w:val="24"/>
        </w:rPr>
        <w:t xml:space="preserve"> piešķiršana tiek oficiāli apstiprināta, </w:t>
      </w:r>
      <w:r w:rsidR="000B7B5D" w:rsidRPr="00EC7384">
        <w:rPr>
          <w:rStyle w:val="IntenseReference"/>
          <w:rFonts w:cs="Times New Roman"/>
          <w:b w:val="0"/>
          <w:bCs w:val="0"/>
          <w:color w:val="auto"/>
          <w:szCs w:val="24"/>
        </w:rPr>
        <w:t>parakstot dalības līgumu</w:t>
      </w:r>
      <w:r w:rsidR="00DF39F5" w:rsidRPr="00EC7384">
        <w:rPr>
          <w:rFonts w:cs="Times New Roman"/>
          <w:szCs w:val="24"/>
        </w:rPr>
        <w:t xml:space="preserve"> (telpas piešķiršana</w:t>
      </w:r>
      <w:r w:rsidR="000B7B5D" w:rsidRPr="00EC7384">
        <w:rPr>
          <w:rFonts w:cs="Times New Roman"/>
          <w:szCs w:val="24"/>
        </w:rPr>
        <w:t xml:space="preserve"> tiek uzskatīt</w:t>
      </w:r>
      <w:r w:rsidR="00DF39F5" w:rsidRPr="00EC7384">
        <w:rPr>
          <w:rFonts w:cs="Times New Roman"/>
          <w:szCs w:val="24"/>
        </w:rPr>
        <w:t>a</w:t>
      </w:r>
      <w:r w:rsidR="000B7B5D" w:rsidRPr="00EC7384">
        <w:rPr>
          <w:rFonts w:cs="Times New Roman"/>
          <w:szCs w:val="24"/>
        </w:rPr>
        <w:t xml:space="preserve"> par provizorisk</w:t>
      </w:r>
      <w:r w:rsidR="00DF39F5" w:rsidRPr="00EC7384">
        <w:rPr>
          <w:rFonts w:cs="Times New Roman"/>
          <w:szCs w:val="24"/>
        </w:rPr>
        <w:t>u</w:t>
      </w:r>
      <w:r w:rsidR="000B7B5D" w:rsidRPr="00EC7384">
        <w:rPr>
          <w:rFonts w:cs="Times New Roman"/>
          <w:szCs w:val="24"/>
        </w:rPr>
        <w:t>, kamēr ab</w:t>
      </w:r>
      <w:r w:rsidR="00DF39F5" w:rsidRPr="00EC7384">
        <w:rPr>
          <w:rFonts w:cs="Times New Roman"/>
          <w:szCs w:val="24"/>
        </w:rPr>
        <w:t xml:space="preserve">as puses nav </w:t>
      </w:r>
      <w:r w:rsidR="000B7B5D" w:rsidRPr="00EC7384">
        <w:rPr>
          <w:rFonts w:cs="Times New Roman"/>
          <w:szCs w:val="24"/>
        </w:rPr>
        <w:t>parakstījuš</w:t>
      </w:r>
      <w:r w:rsidR="00DF39F5" w:rsidRPr="00EC7384">
        <w:rPr>
          <w:rFonts w:cs="Times New Roman"/>
          <w:szCs w:val="24"/>
        </w:rPr>
        <w:t>as</w:t>
      </w:r>
      <w:r w:rsidR="000B7B5D" w:rsidRPr="00EC7384">
        <w:rPr>
          <w:rFonts w:cs="Times New Roman"/>
          <w:szCs w:val="24"/>
        </w:rPr>
        <w:t xml:space="preserve"> dalības līgumu</w:t>
      </w:r>
      <w:r w:rsidR="00DF39F5" w:rsidRPr="00EC7384">
        <w:rPr>
          <w:rFonts w:cs="Times New Roman"/>
          <w:szCs w:val="24"/>
        </w:rPr>
        <w:t>).</w:t>
      </w:r>
      <w:r w:rsidR="00E7628E">
        <w:rPr>
          <w:rFonts w:cs="Times New Roman"/>
          <w:szCs w:val="24"/>
        </w:rPr>
        <w:t xml:space="preserve"> Gadījumā, ja uz vienu paviljonu piesakās vairākas valstis, </w:t>
      </w:r>
      <w:r w:rsidR="000E71C4">
        <w:rPr>
          <w:rFonts w:cs="Times New Roman"/>
          <w:szCs w:val="24"/>
        </w:rPr>
        <w:t>procedūra nav reglamentēta, bet tiek uzskatīts, ka visas puses parakstīs dalības līgumu kopā pēc tam</w:t>
      </w:r>
      <w:r w:rsidR="00754230">
        <w:rPr>
          <w:rFonts w:cs="Times New Roman"/>
          <w:szCs w:val="24"/>
        </w:rPr>
        <w:t>, kad būs vienojušās par sadarbības noteikumiem.</w:t>
      </w:r>
      <w:bookmarkEnd w:id="7"/>
    </w:p>
    <w:p w14:paraId="3B6DAC52" w14:textId="5432EC55" w:rsidR="004450BD" w:rsidRPr="00812DB0" w:rsidRDefault="004450BD" w:rsidP="00492F72">
      <w:pPr>
        <w:pStyle w:val="Heading4"/>
      </w:pPr>
      <w:r w:rsidRPr="00492F72">
        <w:rPr>
          <w:b/>
        </w:rPr>
        <w:t>Provizoris</w:t>
      </w:r>
      <w:r w:rsidR="003D4E8D" w:rsidRPr="00492F72">
        <w:rPr>
          <w:b/>
        </w:rPr>
        <w:t>kie sagatavošanas un dalības termiņi:</w:t>
      </w:r>
    </w:p>
    <w:p w14:paraId="6871B3E9" w14:textId="01BE820F" w:rsidR="00987A74" w:rsidRPr="00EC7384" w:rsidRDefault="003D4E8D" w:rsidP="00A634F8">
      <w:pPr>
        <w:pStyle w:val="ListParagraph"/>
        <w:numPr>
          <w:ilvl w:val="0"/>
          <w:numId w:val="30"/>
        </w:numPr>
        <w:spacing w:after="120" w:line="240" w:lineRule="auto"/>
        <w:ind w:left="1135" w:hanging="284"/>
        <w:rPr>
          <w:rFonts w:cs="Times New Roman"/>
          <w:szCs w:val="24"/>
        </w:rPr>
      </w:pPr>
      <w:r w:rsidRPr="00EC7384">
        <w:rPr>
          <w:rFonts w:cs="Times New Roman"/>
          <w:szCs w:val="24"/>
        </w:rPr>
        <w:t xml:space="preserve">2024. gada 13. jūlijs – </w:t>
      </w:r>
      <w:r w:rsidR="001010AC" w:rsidRPr="00EC7384">
        <w:rPr>
          <w:rFonts w:cs="Times New Roman"/>
          <w:szCs w:val="24"/>
        </w:rPr>
        <w:t xml:space="preserve">noslēgta </w:t>
      </w:r>
      <w:r w:rsidR="005C1D38" w:rsidRPr="00EC7384">
        <w:rPr>
          <w:rFonts w:cs="Times New Roman"/>
          <w:szCs w:val="24"/>
        </w:rPr>
        <w:t>i</w:t>
      </w:r>
      <w:r w:rsidR="00FD19B5" w:rsidRPr="00EC7384">
        <w:rPr>
          <w:rFonts w:cs="Times New Roman"/>
          <w:szCs w:val="24"/>
        </w:rPr>
        <w:t>zstāžu telpu piešķiršan</w:t>
      </w:r>
      <w:r w:rsidR="001010AC" w:rsidRPr="00EC7384">
        <w:rPr>
          <w:rFonts w:cs="Times New Roman"/>
          <w:szCs w:val="24"/>
        </w:rPr>
        <w:t>as</w:t>
      </w:r>
      <w:r w:rsidR="00FD19B5" w:rsidRPr="00EC7384">
        <w:rPr>
          <w:rFonts w:cs="Times New Roman"/>
          <w:szCs w:val="24"/>
        </w:rPr>
        <w:t xml:space="preserve"> </w:t>
      </w:r>
      <w:r w:rsidR="00AB022C" w:rsidRPr="00EC7384">
        <w:rPr>
          <w:rFonts w:cs="Times New Roman"/>
          <w:szCs w:val="24"/>
        </w:rPr>
        <w:t xml:space="preserve">procedūra </w:t>
      </w:r>
      <w:r w:rsidR="00273CCE" w:rsidRPr="00EC7384">
        <w:rPr>
          <w:rFonts w:cs="Times New Roman"/>
          <w:szCs w:val="24"/>
        </w:rPr>
        <w:t>(</w:t>
      </w:r>
      <w:r w:rsidR="00110737" w:rsidRPr="00EC7384">
        <w:rPr>
          <w:rFonts w:cs="Times New Roman"/>
          <w:szCs w:val="24"/>
        </w:rPr>
        <w:t>telpas tiks nodotas Izstādes dalībniekiem)</w:t>
      </w:r>
      <w:r w:rsidRPr="00EC7384">
        <w:rPr>
          <w:rFonts w:cs="Times New Roman"/>
          <w:szCs w:val="24"/>
        </w:rPr>
        <w:t>;</w:t>
      </w:r>
    </w:p>
    <w:p w14:paraId="398BE7B7" w14:textId="2B5A434A" w:rsidR="00273CCE" w:rsidRPr="00EC7384" w:rsidRDefault="003D4E8D" w:rsidP="00A634F8">
      <w:pPr>
        <w:pStyle w:val="ListParagraph"/>
        <w:numPr>
          <w:ilvl w:val="0"/>
          <w:numId w:val="30"/>
        </w:numPr>
        <w:spacing w:after="120" w:line="240" w:lineRule="auto"/>
        <w:ind w:left="1135" w:hanging="284"/>
        <w:rPr>
          <w:rFonts w:cs="Times New Roman"/>
          <w:szCs w:val="24"/>
        </w:rPr>
      </w:pPr>
      <w:r w:rsidRPr="00EC7384">
        <w:rPr>
          <w:rFonts w:cs="Times New Roman"/>
          <w:szCs w:val="24"/>
        </w:rPr>
        <w:t>2024. gada 13.</w:t>
      </w:r>
      <w:r w:rsidR="00F62A17" w:rsidRPr="00EC7384">
        <w:rPr>
          <w:rFonts w:cs="Times New Roman"/>
          <w:szCs w:val="24"/>
        </w:rPr>
        <w:t xml:space="preserve"> </w:t>
      </w:r>
      <w:r w:rsidRPr="00EC7384">
        <w:rPr>
          <w:rFonts w:cs="Times New Roman"/>
          <w:szCs w:val="24"/>
        </w:rPr>
        <w:t>novembris – sāk</w:t>
      </w:r>
      <w:r w:rsidR="001010AC" w:rsidRPr="00EC7384">
        <w:rPr>
          <w:rFonts w:cs="Times New Roman"/>
          <w:szCs w:val="24"/>
        </w:rPr>
        <w:t>as e</w:t>
      </w:r>
      <w:r w:rsidR="00273CCE" w:rsidRPr="00EC7384">
        <w:rPr>
          <w:rFonts w:cs="Times New Roman"/>
          <w:szCs w:val="24"/>
        </w:rPr>
        <w:t>ksponātu iev</w:t>
      </w:r>
      <w:r w:rsidR="001010AC" w:rsidRPr="00EC7384">
        <w:rPr>
          <w:rFonts w:cs="Times New Roman"/>
          <w:szCs w:val="24"/>
        </w:rPr>
        <w:t>e</w:t>
      </w:r>
      <w:r w:rsidR="00273CCE" w:rsidRPr="00EC7384">
        <w:rPr>
          <w:rFonts w:cs="Times New Roman"/>
          <w:szCs w:val="24"/>
        </w:rPr>
        <w:t>šana Izstādes teritorijā</w:t>
      </w:r>
      <w:r w:rsidRPr="00EC7384">
        <w:rPr>
          <w:rFonts w:cs="Times New Roman"/>
          <w:szCs w:val="24"/>
        </w:rPr>
        <w:t>;</w:t>
      </w:r>
    </w:p>
    <w:p w14:paraId="7385EA65" w14:textId="42C00DF8" w:rsidR="003D4E8D" w:rsidRPr="00EC7384" w:rsidRDefault="003D4E8D" w:rsidP="00A634F8">
      <w:pPr>
        <w:pStyle w:val="ListParagraph"/>
        <w:numPr>
          <w:ilvl w:val="0"/>
          <w:numId w:val="30"/>
        </w:numPr>
        <w:spacing w:after="120" w:line="240" w:lineRule="auto"/>
        <w:ind w:left="1135" w:hanging="284"/>
        <w:rPr>
          <w:rFonts w:cs="Times New Roman"/>
          <w:szCs w:val="24"/>
        </w:rPr>
      </w:pPr>
      <w:r w:rsidRPr="00EC7384">
        <w:rPr>
          <w:rFonts w:cs="Times New Roman"/>
          <w:szCs w:val="24"/>
        </w:rPr>
        <w:t>2025. gada 13.</w:t>
      </w:r>
      <w:r w:rsidR="00F62A17" w:rsidRPr="00EC7384">
        <w:rPr>
          <w:rFonts w:cs="Times New Roman"/>
          <w:szCs w:val="24"/>
        </w:rPr>
        <w:t xml:space="preserve"> </w:t>
      </w:r>
      <w:r w:rsidRPr="00EC7384">
        <w:rPr>
          <w:rFonts w:cs="Times New Roman"/>
          <w:szCs w:val="24"/>
        </w:rPr>
        <w:t xml:space="preserve">janvāris – </w:t>
      </w:r>
      <w:r w:rsidR="00CA55A7" w:rsidRPr="00EC7384">
        <w:rPr>
          <w:rFonts w:cs="Times New Roman"/>
          <w:szCs w:val="24"/>
        </w:rPr>
        <w:t>Izstādes dalībnieki pabeidz</w:t>
      </w:r>
      <w:r w:rsidR="00FF55A3" w:rsidRPr="00EC7384">
        <w:rPr>
          <w:rFonts w:cs="Times New Roman"/>
          <w:szCs w:val="24"/>
        </w:rPr>
        <w:t xml:space="preserve"> paviljona</w:t>
      </w:r>
      <w:r w:rsidR="00CA55A7" w:rsidRPr="00EC7384">
        <w:rPr>
          <w:rFonts w:cs="Times New Roman"/>
          <w:szCs w:val="24"/>
        </w:rPr>
        <w:t xml:space="preserve"> </w:t>
      </w:r>
      <w:r w:rsidR="0031366A" w:rsidRPr="00EC7384">
        <w:rPr>
          <w:rFonts w:cs="Times New Roman"/>
          <w:szCs w:val="24"/>
        </w:rPr>
        <w:t>sagatavošanas darb</w:t>
      </w:r>
      <w:r w:rsidR="001010AC" w:rsidRPr="00EC7384">
        <w:rPr>
          <w:rFonts w:cs="Times New Roman"/>
          <w:szCs w:val="24"/>
        </w:rPr>
        <w:t xml:space="preserve">us </w:t>
      </w:r>
      <w:r w:rsidR="0031366A" w:rsidRPr="00EC7384">
        <w:rPr>
          <w:rFonts w:cs="Times New Roman"/>
          <w:szCs w:val="24"/>
        </w:rPr>
        <w:t>(</w:t>
      </w:r>
      <w:r w:rsidR="00B6035D" w:rsidRPr="00EC7384">
        <w:rPr>
          <w:rFonts w:cs="Times New Roman"/>
          <w:szCs w:val="24"/>
        </w:rPr>
        <w:t xml:space="preserve">iekšēja </w:t>
      </w:r>
      <w:r w:rsidR="0031366A" w:rsidRPr="00EC7384">
        <w:rPr>
          <w:rFonts w:cs="Times New Roman"/>
          <w:szCs w:val="24"/>
        </w:rPr>
        <w:t>būvniecība</w:t>
      </w:r>
      <w:r w:rsidR="001010AC" w:rsidRPr="00EC7384">
        <w:rPr>
          <w:rFonts w:cs="Times New Roman"/>
          <w:szCs w:val="24"/>
        </w:rPr>
        <w:t xml:space="preserve">, </w:t>
      </w:r>
      <w:r w:rsidR="0031366A" w:rsidRPr="00EC7384">
        <w:rPr>
          <w:rFonts w:cs="Times New Roman"/>
          <w:szCs w:val="24"/>
        </w:rPr>
        <w:t>aprīkojum</w:t>
      </w:r>
      <w:r w:rsidR="00FF55A3" w:rsidRPr="00EC7384">
        <w:rPr>
          <w:rFonts w:cs="Times New Roman"/>
          <w:szCs w:val="24"/>
        </w:rPr>
        <w:t>s</w:t>
      </w:r>
      <w:r w:rsidR="001010AC" w:rsidRPr="00EC7384">
        <w:rPr>
          <w:rFonts w:cs="Times New Roman"/>
          <w:szCs w:val="24"/>
        </w:rPr>
        <w:t xml:space="preserve"> </w:t>
      </w:r>
      <w:r w:rsidR="0031366A" w:rsidRPr="00EC7384">
        <w:rPr>
          <w:rFonts w:cs="Times New Roman"/>
          <w:szCs w:val="24"/>
        </w:rPr>
        <w:t>utt.)</w:t>
      </w:r>
      <w:r w:rsidRPr="00EC7384">
        <w:rPr>
          <w:rFonts w:cs="Times New Roman"/>
          <w:szCs w:val="24"/>
        </w:rPr>
        <w:t>;</w:t>
      </w:r>
    </w:p>
    <w:p w14:paraId="44398423" w14:textId="4A452B03" w:rsidR="00110737" w:rsidRPr="00EC7384" w:rsidRDefault="003D4E8D" w:rsidP="00A634F8">
      <w:pPr>
        <w:pStyle w:val="ListParagraph"/>
        <w:numPr>
          <w:ilvl w:val="0"/>
          <w:numId w:val="30"/>
        </w:numPr>
        <w:spacing w:after="120" w:line="240" w:lineRule="auto"/>
        <w:ind w:left="1135" w:hanging="284"/>
        <w:rPr>
          <w:rFonts w:cs="Times New Roman"/>
        </w:rPr>
      </w:pPr>
      <w:r w:rsidRPr="29074366">
        <w:rPr>
          <w:rFonts w:cs="Times New Roman"/>
        </w:rPr>
        <w:t>2025. gada 13. martā – Izstādes dalībniek</w:t>
      </w:r>
      <w:r w:rsidR="00103253" w:rsidRPr="29074366">
        <w:rPr>
          <w:rFonts w:cs="Times New Roman"/>
        </w:rPr>
        <w:t>i</w:t>
      </w:r>
      <w:r w:rsidRPr="29074366">
        <w:rPr>
          <w:rFonts w:cs="Times New Roman"/>
        </w:rPr>
        <w:t xml:space="preserve"> pabeidz </w:t>
      </w:r>
      <w:r w:rsidR="00FF55A3" w:rsidRPr="29074366">
        <w:rPr>
          <w:rFonts w:cs="Times New Roman"/>
        </w:rPr>
        <w:t>eksponātu instalēšan</w:t>
      </w:r>
      <w:r w:rsidR="001010AC" w:rsidRPr="29074366">
        <w:rPr>
          <w:rFonts w:cs="Times New Roman"/>
        </w:rPr>
        <w:t>u</w:t>
      </w:r>
      <w:r w:rsidRPr="29074366">
        <w:rPr>
          <w:rFonts w:cs="Times New Roman"/>
        </w:rPr>
        <w:t>;</w:t>
      </w:r>
    </w:p>
    <w:p w14:paraId="4B44289B" w14:textId="717C7EFE" w:rsidR="003D4E8D" w:rsidRPr="00EC7384" w:rsidRDefault="003D4E8D" w:rsidP="00A634F8">
      <w:pPr>
        <w:pStyle w:val="ListParagraph"/>
        <w:numPr>
          <w:ilvl w:val="0"/>
          <w:numId w:val="30"/>
        </w:numPr>
        <w:spacing w:after="120" w:line="240" w:lineRule="auto"/>
        <w:ind w:left="1135" w:hanging="284"/>
        <w:rPr>
          <w:rFonts w:cs="Times New Roman"/>
        </w:rPr>
      </w:pPr>
      <w:r w:rsidRPr="29074366">
        <w:rPr>
          <w:rFonts w:cs="Times New Roman"/>
        </w:rPr>
        <w:t>2025. gada 13. aprīlis – Izstādes a</w:t>
      </w:r>
      <w:r w:rsidR="008D5A3A" w:rsidRPr="29074366">
        <w:rPr>
          <w:rFonts w:cs="Times New Roman"/>
        </w:rPr>
        <w:t>tklāšanas pasākum</w:t>
      </w:r>
      <w:r w:rsidR="00A125FB" w:rsidRPr="29074366">
        <w:rPr>
          <w:rFonts w:cs="Times New Roman"/>
        </w:rPr>
        <w:t>s</w:t>
      </w:r>
      <w:r w:rsidRPr="29074366">
        <w:rPr>
          <w:rFonts w:cs="Times New Roman"/>
        </w:rPr>
        <w:t>;</w:t>
      </w:r>
    </w:p>
    <w:p w14:paraId="1D33ED66" w14:textId="0ABA7882" w:rsidR="00874257" w:rsidRDefault="63F14D26" w:rsidP="00A634F8">
      <w:pPr>
        <w:pStyle w:val="ListParagraph"/>
        <w:numPr>
          <w:ilvl w:val="0"/>
          <w:numId w:val="30"/>
        </w:numPr>
        <w:spacing w:after="120" w:line="240" w:lineRule="auto"/>
        <w:ind w:left="1135" w:hanging="284"/>
        <w:rPr>
          <w:rFonts w:cs="Times New Roman"/>
        </w:rPr>
      </w:pPr>
      <w:r w:rsidRPr="62C52656">
        <w:rPr>
          <w:rFonts w:cs="Times New Roman"/>
        </w:rPr>
        <w:t xml:space="preserve">2025. gada 13. oktobris – Izstādes </w:t>
      </w:r>
      <w:r w:rsidR="0930F8BC" w:rsidRPr="62C52656">
        <w:rPr>
          <w:rFonts w:cs="Times New Roman"/>
        </w:rPr>
        <w:t>noslēguma pasākums</w:t>
      </w:r>
      <w:r w:rsidRPr="62C52656">
        <w:rPr>
          <w:rFonts w:cs="Times New Roman"/>
        </w:rPr>
        <w:t>.</w:t>
      </w:r>
    </w:p>
    <w:p w14:paraId="66EC8A51" w14:textId="40C75085" w:rsidR="000064A2" w:rsidRPr="00341CF5" w:rsidRDefault="005D1697" w:rsidP="72DA354B">
      <w:pPr>
        <w:pStyle w:val="Heading2"/>
        <w:jc w:val="left"/>
        <w:rPr>
          <w:color w:val="009999"/>
          <w:sz w:val="28"/>
        </w:rPr>
      </w:pPr>
      <w:bookmarkStart w:id="9" w:name="_Toc135851592"/>
      <w:bookmarkStart w:id="10" w:name="_Toc140267361"/>
      <w:r w:rsidRPr="72DA354B">
        <w:rPr>
          <w:color w:val="009999"/>
          <w:sz w:val="28"/>
        </w:rPr>
        <w:t xml:space="preserve">1.3. </w:t>
      </w:r>
      <w:r w:rsidR="1AADFA09" w:rsidRPr="72DA354B">
        <w:rPr>
          <w:color w:val="009999"/>
          <w:sz w:val="28"/>
        </w:rPr>
        <w:t xml:space="preserve">Citu valstu lēmumi piedalīties </w:t>
      </w:r>
      <w:bookmarkEnd w:id="9"/>
      <w:r w:rsidR="00772AAA" w:rsidRPr="72DA354B">
        <w:rPr>
          <w:color w:val="009999"/>
          <w:sz w:val="28"/>
        </w:rPr>
        <w:t>izstādē “Expo Osaka 2025”</w:t>
      </w:r>
      <w:bookmarkEnd w:id="10"/>
    </w:p>
    <w:p w14:paraId="06E75B36" w14:textId="1E44D1E6" w:rsidR="000064A2" w:rsidRPr="000064A2" w:rsidRDefault="1AADFA09" w:rsidP="00771593">
      <w:pPr>
        <w:spacing w:line="240" w:lineRule="auto"/>
        <w:ind w:firstLine="720"/>
        <w:rPr>
          <w:rFonts w:cs="Times New Roman"/>
        </w:rPr>
      </w:pPr>
      <w:r w:rsidRPr="62C52656">
        <w:rPr>
          <w:rFonts w:cs="Times New Roman"/>
        </w:rPr>
        <w:t>Uz 2023. gada 24. martu 153 valstis un 8 starptautiskas organizācijas/savienības ir apstiprinājušas savu dalību Izstādē, tādejādi organizatori ir sasnieguši savu mērķi panākt, ka izstādē piedalās vismaz 150 valstis:</w:t>
      </w:r>
      <w:r w:rsidR="004B257A">
        <w:rPr>
          <w:rFonts w:cs="Times New Roman"/>
        </w:rPr>
        <w:t xml:space="preserve"> </w:t>
      </w:r>
      <w:r w:rsidRPr="62C52656">
        <w:rPr>
          <w:rFonts w:cs="Times New Roman"/>
        </w:rPr>
        <w:t xml:space="preserve">Afganistāna, Alžīrija, Angola, Antigva un Barbuda, </w:t>
      </w:r>
      <w:r w:rsidR="52DE17A3" w:rsidRPr="62C52656">
        <w:rPr>
          <w:rFonts w:cs="Times New Roman"/>
        </w:rPr>
        <w:t>Apvienotā Karaliste un Ziemeļīrija</w:t>
      </w:r>
      <w:r w:rsidR="37721CF5" w:rsidRPr="62C52656">
        <w:rPr>
          <w:rFonts w:cs="Times New Roman"/>
        </w:rPr>
        <w:t xml:space="preserve">, </w:t>
      </w:r>
      <w:r w:rsidR="15730D63" w:rsidRPr="62C52656">
        <w:rPr>
          <w:rFonts w:cs="Times New Roman"/>
        </w:rPr>
        <w:t xml:space="preserve">Apvienotie Arābu Emirāti,  </w:t>
      </w:r>
      <w:r w:rsidRPr="62C52656">
        <w:rPr>
          <w:rFonts w:cs="Times New Roman"/>
        </w:rPr>
        <w:t>Argentīna, Armēnija,</w:t>
      </w:r>
      <w:r w:rsidR="15730D63" w:rsidRPr="62C52656">
        <w:rPr>
          <w:rFonts w:cs="Times New Roman"/>
        </w:rPr>
        <w:t xml:space="preserve"> ASV,</w:t>
      </w:r>
      <w:r w:rsidRPr="62C52656">
        <w:rPr>
          <w:rFonts w:cs="Times New Roman"/>
        </w:rPr>
        <w:t xml:space="preserve"> Austrālija, Austrija,</w:t>
      </w:r>
      <w:r w:rsidR="15730D63" w:rsidRPr="62C52656">
        <w:rPr>
          <w:rFonts w:cs="Times New Roman"/>
        </w:rPr>
        <w:t xml:space="preserve"> Austrumtimora,</w:t>
      </w:r>
      <w:r w:rsidRPr="62C52656">
        <w:rPr>
          <w:rFonts w:cs="Times New Roman"/>
        </w:rPr>
        <w:t xml:space="preserve"> Azerbaidžāna, Bahreina, Bangladeša, Beliza, </w:t>
      </w:r>
      <w:r w:rsidR="147CF3F6" w:rsidRPr="62C52656">
        <w:rPr>
          <w:rFonts w:cs="Times New Roman"/>
        </w:rPr>
        <w:t xml:space="preserve">Beļģija, </w:t>
      </w:r>
      <w:r w:rsidRPr="62C52656">
        <w:rPr>
          <w:rFonts w:cs="Times New Roman"/>
        </w:rPr>
        <w:t>Benina,</w:t>
      </w:r>
      <w:r w:rsidR="000B42A8">
        <w:rPr>
          <w:rFonts w:cs="Times New Roman"/>
        </w:rPr>
        <w:t xml:space="preserve"> </w:t>
      </w:r>
      <w:r w:rsidRPr="62C52656">
        <w:rPr>
          <w:rFonts w:cs="Times New Roman"/>
        </w:rPr>
        <w:t>Bolīvija, Botsvāna, Brazīlija, Bruneja, Bulgārija</w:t>
      </w:r>
      <w:r w:rsidR="13E5780F" w:rsidRPr="62C52656">
        <w:rPr>
          <w:rFonts w:cs="Times New Roman"/>
        </w:rPr>
        <w:t>,</w:t>
      </w:r>
      <w:r w:rsidRPr="62C52656">
        <w:rPr>
          <w:rFonts w:cs="Times New Roman"/>
        </w:rPr>
        <w:t xml:space="preserve"> Burkinafaso, </w:t>
      </w:r>
      <w:proofErr w:type="spellStart"/>
      <w:r w:rsidR="13E5780F" w:rsidRPr="62C52656">
        <w:rPr>
          <w:rFonts w:cs="Times New Roman"/>
        </w:rPr>
        <w:t>Burundija</w:t>
      </w:r>
      <w:proofErr w:type="spellEnd"/>
      <w:r w:rsidR="13E5780F" w:rsidRPr="62C52656">
        <w:rPr>
          <w:rFonts w:cs="Times New Roman"/>
        </w:rPr>
        <w:t xml:space="preserve">, </w:t>
      </w:r>
      <w:r w:rsidR="566A8CC4" w:rsidRPr="62C52656">
        <w:rPr>
          <w:rFonts w:cs="Times New Roman"/>
        </w:rPr>
        <w:t>Butāna,</w:t>
      </w:r>
      <w:r w:rsidR="13E5780F" w:rsidRPr="62C52656">
        <w:rPr>
          <w:rFonts w:cs="Times New Roman"/>
        </w:rPr>
        <w:t xml:space="preserve"> </w:t>
      </w:r>
      <w:r w:rsidR="6FC601F3" w:rsidRPr="62C52656">
        <w:rPr>
          <w:rFonts w:cs="Times New Roman"/>
        </w:rPr>
        <w:t xml:space="preserve">Centrālāfrikas Republika, Čehija, </w:t>
      </w:r>
      <w:r w:rsidRPr="62C52656">
        <w:rPr>
          <w:rFonts w:cs="Times New Roman"/>
        </w:rPr>
        <w:t>Kambodža,</w:t>
      </w:r>
      <w:r w:rsidR="13E5780F" w:rsidRPr="62C52656">
        <w:rPr>
          <w:rFonts w:cs="Times New Roman"/>
        </w:rPr>
        <w:t xml:space="preserve"> Kanāda,</w:t>
      </w:r>
      <w:r w:rsidRPr="62C52656">
        <w:rPr>
          <w:rFonts w:cs="Times New Roman"/>
        </w:rPr>
        <w:t xml:space="preserve"> Ķīna, Komoru Savienība, </w:t>
      </w:r>
      <w:r w:rsidR="13E5780F" w:rsidRPr="62C52656">
        <w:rPr>
          <w:rFonts w:cs="Times New Roman"/>
        </w:rPr>
        <w:t xml:space="preserve">Kongo Demokrātiskā Republika, </w:t>
      </w:r>
      <w:r w:rsidR="47DCC737" w:rsidRPr="62C52656">
        <w:rPr>
          <w:rFonts w:cs="Times New Roman"/>
        </w:rPr>
        <w:t xml:space="preserve">Kotdivuāra, </w:t>
      </w:r>
      <w:r w:rsidR="13E5780F" w:rsidRPr="62C52656">
        <w:rPr>
          <w:rFonts w:cs="Times New Roman"/>
        </w:rPr>
        <w:t>Kuba</w:t>
      </w:r>
      <w:r w:rsidR="47DCC737" w:rsidRPr="62C52656">
        <w:rPr>
          <w:rFonts w:cs="Times New Roman"/>
        </w:rPr>
        <w:t xml:space="preserve">, </w:t>
      </w:r>
      <w:r w:rsidR="15730D63" w:rsidRPr="62C52656">
        <w:rPr>
          <w:rFonts w:cs="Times New Roman"/>
        </w:rPr>
        <w:t xml:space="preserve">Dienvidāfrika, </w:t>
      </w:r>
      <w:proofErr w:type="spellStart"/>
      <w:r w:rsidR="15730D63" w:rsidRPr="62C52656">
        <w:rPr>
          <w:rFonts w:cs="Times New Roman"/>
        </w:rPr>
        <w:t>Dienvidsudāna</w:t>
      </w:r>
      <w:proofErr w:type="spellEnd"/>
      <w:r w:rsidR="15730D63" w:rsidRPr="62C52656">
        <w:rPr>
          <w:rFonts w:cs="Times New Roman"/>
        </w:rPr>
        <w:t xml:space="preserve">, </w:t>
      </w:r>
      <w:r w:rsidRPr="62C52656">
        <w:rPr>
          <w:rFonts w:cs="Times New Roman"/>
        </w:rPr>
        <w:t xml:space="preserve">Džibutija, Dominikānas Republika, Ēģipte, </w:t>
      </w:r>
      <w:r w:rsidR="47DCC737" w:rsidRPr="62C52656">
        <w:rPr>
          <w:rFonts w:cs="Times New Roman"/>
        </w:rPr>
        <w:t>Salvadora, Svazilenda, Etiopija, Fidži,</w:t>
      </w:r>
      <w:r w:rsidR="6FA24EF3" w:rsidRPr="62C52656">
        <w:rPr>
          <w:rFonts w:cs="Times New Roman"/>
        </w:rPr>
        <w:t xml:space="preserve"> Filipīnas,</w:t>
      </w:r>
      <w:r w:rsidR="47DCC737" w:rsidRPr="62C52656">
        <w:rPr>
          <w:rFonts w:cs="Times New Roman"/>
        </w:rPr>
        <w:t xml:space="preserve"> </w:t>
      </w:r>
      <w:r w:rsidRPr="62C52656">
        <w:rPr>
          <w:rFonts w:cs="Times New Roman"/>
        </w:rPr>
        <w:t xml:space="preserve">Francija, </w:t>
      </w:r>
      <w:r w:rsidR="47DCC737" w:rsidRPr="62C52656">
        <w:rPr>
          <w:rFonts w:cs="Times New Roman"/>
        </w:rPr>
        <w:t xml:space="preserve">Vatikāns, </w:t>
      </w:r>
      <w:r w:rsidRPr="62C52656">
        <w:rPr>
          <w:rFonts w:cs="Times New Roman"/>
        </w:rPr>
        <w:t xml:space="preserve">Vācija, </w:t>
      </w:r>
      <w:r w:rsidR="47DCC737" w:rsidRPr="62C52656">
        <w:rPr>
          <w:rFonts w:cs="Times New Roman"/>
        </w:rPr>
        <w:t xml:space="preserve">Gabona, Gajāna, </w:t>
      </w:r>
      <w:r w:rsidR="47DCC737" w:rsidRPr="62C52656">
        <w:rPr>
          <w:rFonts w:cs="Times New Roman"/>
        </w:rPr>
        <w:lastRenderedPageBreak/>
        <w:t xml:space="preserve">Gambija, </w:t>
      </w:r>
      <w:r w:rsidRPr="62C52656">
        <w:rPr>
          <w:rFonts w:cs="Times New Roman"/>
        </w:rPr>
        <w:t xml:space="preserve">Gana, </w:t>
      </w:r>
      <w:r w:rsidR="47DCC737" w:rsidRPr="62C52656">
        <w:rPr>
          <w:rFonts w:cs="Times New Roman"/>
        </w:rPr>
        <w:t xml:space="preserve">Gvatemala, </w:t>
      </w:r>
      <w:r w:rsidRPr="62C52656">
        <w:rPr>
          <w:rFonts w:cs="Times New Roman"/>
        </w:rPr>
        <w:t xml:space="preserve">Gvineja, Gvineja-Bisava, </w:t>
      </w:r>
      <w:r w:rsidR="47DCC737" w:rsidRPr="62C52656">
        <w:rPr>
          <w:rFonts w:cs="Times New Roman"/>
        </w:rPr>
        <w:t xml:space="preserve">Haiti, Hondurasa, </w:t>
      </w:r>
      <w:r w:rsidRPr="62C52656">
        <w:rPr>
          <w:rFonts w:cs="Times New Roman"/>
        </w:rPr>
        <w:t>Grieķija, Indija, Indonēzija, Irāna,</w:t>
      </w:r>
      <w:r w:rsidR="41AE6C07" w:rsidRPr="62C52656">
        <w:rPr>
          <w:rFonts w:cs="Times New Roman"/>
        </w:rPr>
        <w:t xml:space="preserve"> Itālija, Izraēla,</w:t>
      </w:r>
      <w:r w:rsidRPr="62C52656">
        <w:rPr>
          <w:rFonts w:cs="Times New Roman"/>
        </w:rPr>
        <w:t xml:space="preserve"> </w:t>
      </w:r>
      <w:r w:rsidR="47DCC737" w:rsidRPr="62C52656">
        <w:rPr>
          <w:rFonts w:cs="Times New Roman"/>
        </w:rPr>
        <w:t xml:space="preserve">Īrija, </w:t>
      </w:r>
      <w:r w:rsidR="15730D63" w:rsidRPr="62C52656">
        <w:rPr>
          <w:rFonts w:cs="Times New Roman"/>
        </w:rPr>
        <w:t xml:space="preserve"> Jemena, </w:t>
      </w:r>
      <w:r w:rsidRPr="62C52656">
        <w:rPr>
          <w:rFonts w:cs="Times New Roman"/>
        </w:rPr>
        <w:t xml:space="preserve">Jordānija, Kazahstāna, </w:t>
      </w:r>
      <w:r w:rsidR="3895D227" w:rsidRPr="62C52656">
        <w:rPr>
          <w:rFonts w:cs="Times New Roman"/>
        </w:rPr>
        <w:t xml:space="preserve">Katara, </w:t>
      </w:r>
      <w:r w:rsidR="41AE6C07" w:rsidRPr="62C52656">
        <w:rPr>
          <w:rFonts w:cs="Times New Roman"/>
        </w:rPr>
        <w:t xml:space="preserve">Kenija, </w:t>
      </w:r>
      <w:r w:rsidR="02A44409" w:rsidRPr="62C52656">
        <w:rPr>
          <w:rFonts w:cs="Times New Roman"/>
        </w:rPr>
        <w:t>K</w:t>
      </w:r>
      <w:r w:rsidR="0EC54598" w:rsidRPr="62C52656">
        <w:rPr>
          <w:rFonts w:cs="Times New Roman"/>
        </w:rPr>
        <w:t xml:space="preserve">irgizstāna, </w:t>
      </w:r>
      <w:r w:rsidRPr="62C52656">
        <w:rPr>
          <w:rFonts w:cs="Times New Roman"/>
        </w:rPr>
        <w:t xml:space="preserve">Koreja, </w:t>
      </w:r>
      <w:r w:rsidR="41AE6C07" w:rsidRPr="62C52656">
        <w:rPr>
          <w:rFonts w:cs="Times New Roman"/>
        </w:rPr>
        <w:t xml:space="preserve">Kosova, </w:t>
      </w:r>
      <w:r w:rsidRPr="62C52656">
        <w:rPr>
          <w:rFonts w:cs="Times New Roman"/>
        </w:rPr>
        <w:t xml:space="preserve">Kuveita,  Laosa, </w:t>
      </w:r>
      <w:r w:rsidR="07A4D4B2" w:rsidRPr="62C52656">
        <w:rPr>
          <w:rFonts w:cs="Times New Roman"/>
        </w:rPr>
        <w:t xml:space="preserve">Latvija, </w:t>
      </w:r>
      <w:r w:rsidRPr="62C52656">
        <w:rPr>
          <w:rFonts w:cs="Times New Roman"/>
        </w:rPr>
        <w:t>Lesoto,</w:t>
      </w:r>
      <w:r w:rsidR="41AE6C07" w:rsidRPr="62C52656">
        <w:rPr>
          <w:rFonts w:cs="Times New Roman"/>
        </w:rPr>
        <w:t xml:space="preserve"> Libērija, Lietuva, </w:t>
      </w:r>
      <w:r w:rsidRPr="62C52656">
        <w:rPr>
          <w:rFonts w:cs="Times New Roman"/>
        </w:rPr>
        <w:t>Luksemburga,</w:t>
      </w:r>
      <w:r w:rsidR="41AE6C07" w:rsidRPr="62C52656">
        <w:rPr>
          <w:rFonts w:cs="Times New Roman"/>
        </w:rPr>
        <w:t xml:space="preserve"> Madagaskara,</w:t>
      </w:r>
      <w:r w:rsidRPr="62C52656">
        <w:rPr>
          <w:rFonts w:cs="Times New Roman"/>
        </w:rPr>
        <w:t xml:space="preserve"> </w:t>
      </w:r>
      <w:r w:rsidR="41AE6C07" w:rsidRPr="62C52656">
        <w:rPr>
          <w:rFonts w:cs="Times New Roman"/>
        </w:rPr>
        <w:t xml:space="preserve">Malaizija, Mali, Malta, Maršala Salas, Mauritānija, Maurīcija, </w:t>
      </w:r>
      <w:r w:rsidRPr="62C52656">
        <w:rPr>
          <w:rFonts w:cs="Times New Roman"/>
        </w:rPr>
        <w:t>Meksika,</w:t>
      </w:r>
      <w:r w:rsidR="41AE6C07" w:rsidRPr="62C52656">
        <w:rPr>
          <w:rFonts w:cs="Times New Roman"/>
        </w:rPr>
        <w:t xml:space="preserve"> Melnkalne, Mikronēzija, Moldova, Monako, Mongolija,</w:t>
      </w:r>
      <w:r w:rsidRPr="62C52656">
        <w:rPr>
          <w:rFonts w:cs="Times New Roman"/>
        </w:rPr>
        <w:t xml:space="preserve"> Mozambika,</w:t>
      </w:r>
      <w:r w:rsidR="41AE6C07" w:rsidRPr="62C52656">
        <w:rPr>
          <w:rFonts w:cs="Times New Roman"/>
        </w:rPr>
        <w:t xml:space="preserve"> Nauru,</w:t>
      </w:r>
      <w:r w:rsidRPr="62C52656">
        <w:rPr>
          <w:rFonts w:cs="Times New Roman"/>
        </w:rPr>
        <w:t xml:space="preserve"> Nepāla,</w:t>
      </w:r>
      <w:r w:rsidR="41AE6C07" w:rsidRPr="62C52656">
        <w:rPr>
          <w:rFonts w:cs="Times New Roman"/>
        </w:rPr>
        <w:t xml:space="preserve"> Nīderlande, Nigērija, </w:t>
      </w:r>
      <w:proofErr w:type="spellStart"/>
      <w:r w:rsidR="41AE6C07" w:rsidRPr="62C52656">
        <w:rPr>
          <w:rFonts w:cs="Times New Roman"/>
        </w:rPr>
        <w:t>Niue</w:t>
      </w:r>
      <w:proofErr w:type="spellEnd"/>
      <w:r w:rsidR="41AE6C07" w:rsidRPr="62C52656">
        <w:rPr>
          <w:rFonts w:cs="Times New Roman"/>
        </w:rPr>
        <w:t>,</w:t>
      </w:r>
      <w:r w:rsidRPr="62C52656">
        <w:rPr>
          <w:rFonts w:cs="Times New Roman"/>
        </w:rPr>
        <w:t xml:space="preserve"> </w:t>
      </w:r>
      <w:r w:rsidR="41AE6C07" w:rsidRPr="62C52656">
        <w:rPr>
          <w:rFonts w:cs="Times New Roman"/>
        </w:rPr>
        <w:t>Omāna, Pakistāna, Palau, Palestīna, Panama, Papua Jaungvineja,</w:t>
      </w:r>
      <w:r w:rsidR="6FA24EF3" w:rsidRPr="62C52656">
        <w:rPr>
          <w:rFonts w:cs="Times New Roman"/>
        </w:rPr>
        <w:t xml:space="preserve"> Paragvaja, Peru,</w:t>
      </w:r>
      <w:r w:rsidR="41AE6C07" w:rsidRPr="62C52656">
        <w:rPr>
          <w:rFonts w:cs="Times New Roman"/>
        </w:rPr>
        <w:t xml:space="preserve"> </w:t>
      </w:r>
      <w:r w:rsidR="6FA24EF3" w:rsidRPr="62C52656">
        <w:rPr>
          <w:rFonts w:cs="Times New Roman"/>
        </w:rPr>
        <w:t xml:space="preserve">Polija, </w:t>
      </w:r>
      <w:r w:rsidRPr="62C52656">
        <w:rPr>
          <w:rFonts w:cs="Times New Roman"/>
        </w:rPr>
        <w:t xml:space="preserve">Portugāle,  </w:t>
      </w:r>
      <w:r w:rsidR="6FA24EF3" w:rsidRPr="62C52656">
        <w:rPr>
          <w:rFonts w:cs="Times New Roman"/>
        </w:rPr>
        <w:t xml:space="preserve">Ruanda, </w:t>
      </w:r>
      <w:r w:rsidRPr="62C52656">
        <w:rPr>
          <w:rFonts w:cs="Times New Roman"/>
        </w:rPr>
        <w:t xml:space="preserve">Rumānija, Krievija, </w:t>
      </w:r>
      <w:r w:rsidR="6FA24EF3" w:rsidRPr="62C52656">
        <w:rPr>
          <w:rFonts w:cs="Times New Roman"/>
        </w:rPr>
        <w:t xml:space="preserve">Samoa, </w:t>
      </w:r>
      <w:r w:rsidR="7133E89F" w:rsidRPr="62C52656">
        <w:rPr>
          <w:rFonts w:cs="Times New Roman"/>
        </w:rPr>
        <w:t xml:space="preserve">Santome un Prinsipi, </w:t>
      </w:r>
      <w:r w:rsidRPr="62C52656">
        <w:rPr>
          <w:rFonts w:cs="Times New Roman"/>
        </w:rPr>
        <w:t xml:space="preserve">Saūda Arābija, </w:t>
      </w:r>
      <w:r w:rsidR="7133E89F" w:rsidRPr="62C52656">
        <w:rPr>
          <w:rFonts w:cs="Times New Roman"/>
        </w:rPr>
        <w:t xml:space="preserve">Seišelas, </w:t>
      </w:r>
      <w:r w:rsidRPr="62C52656">
        <w:rPr>
          <w:rFonts w:cs="Times New Roman"/>
        </w:rPr>
        <w:t xml:space="preserve">Senegāla, </w:t>
      </w:r>
      <w:r w:rsidR="6FA24EF3" w:rsidRPr="62C52656">
        <w:rPr>
          <w:rFonts w:cs="Times New Roman"/>
        </w:rPr>
        <w:t xml:space="preserve">Sentkitsa un Nevisa, Sentlūsija, Sentvinsenta un </w:t>
      </w:r>
      <w:proofErr w:type="spellStart"/>
      <w:r w:rsidR="6FA24EF3" w:rsidRPr="62C52656">
        <w:rPr>
          <w:rFonts w:cs="Times New Roman"/>
        </w:rPr>
        <w:t>Grenadīnas</w:t>
      </w:r>
      <w:proofErr w:type="spellEnd"/>
      <w:r w:rsidR="6FA24EF3" w:rsidRPr="62C52656">
        <w:rPr>
          <w:rFonts w:cs="Times New Roman"/>
        </w:rPr>
        <w:t xml:space="preserve">, </w:t>
      </w:r>
      <w:r w:rsidR="7133E89F" w:rsidRPr="62C52656">
        <w:rPr>
          <w:rFonts w:cs="Times New Roman"/>
        </w:rPr>
        <w:t xml:space="preserve">Serbija, Singapūra, Slovākija, Slovēnija, Solomonu Salas, </w:t>
      </w:r>
      <w:r w:rsidRPr="62C52656">
        <w:rPr>
          <w:rFonts w:cs="Times New Roman"/>
        </w:rPr>
        <w:t xml:space="preserve">Spānija, </w:t>
      </w:r>
      <w:r w:rsidR="15730D63" w:rsidRPr="62C52656">
        <w:rPr>
          <w:rFonts w:cs="Times New Roman"/>
        </w:rPr>
        <w:t xml:space="preserve">Sudāna, </w:t>
      </w:r>
      <w:r w:rsidRPr="62C52656">
        <w:rPr>
          <w:rFonts w:cs="Times New Roman"/>
        </w:rPr>
        <w:t xml:space="preserve">Surinama, </w:t>
      </w:r>
      <w:r w:rsidR="15730D63" w:rsidRPr="62C52656">
        <w:rPr>
          <w:rFonts w:cs="Times New Roman"/>
        </w:rPr>
        <w:t xml:space="preserve">Šrilanka, </w:t>
      </w:r>
      <w:r w:rsidRPr="62C52656">
        <w:rPr>
          <w:rFonts w:cs="Times New Roman"/>
        </w:rPr>
        <w:t xml:space="preserve">Šveice, Taizeme, </w:t>
      </w:r>
      <w:r w:rsidR="15730D63" w:rsidRPr="62C52656">
        <w:rPr>
          <w:rFonts w:cs="Times New Roman"/>
        </w:rPr>
        <w:t xml:space="preserve">Tadžikistāna, Tanzānija, Togo, Tonga, Trinidada un Tobāgo, Tunisija, Turcija, </w:t>
      </w:r>
      <w:r w:rsidRPr="62C52656">
        <w:rPr>
          <w:rFonts w:cs="Times New Roman"/>
        </w:rPr>
        <w:t xml:space="preserve">Turkmenistāna, </w:t>
      </w:r>
      <w:r w:rsidR="15730D63" w:rsidRPr="62C52656">
        <w:rPr>
          <w:rFonts w:cs="Times New Roman"/>
        </w:rPr>
        <w:t xml:space="preserve">Tuvalu, Uganda, </w:t>
      </w:r>
      <w:r w:rsidR="47DCC737" w:rsidRPr="62C52656">
        <w:rPr>
          <w:rFonts w:cs="Times New Roman"/>
        </w:rPr>
        <w:t xml:space="preserve">Ungārija, </w:t>
      </w:r>
      <w:r w:rsidR="15730D63" w:rsidRPr="62C52656">
        <w:rPr>
          <w:rFonts w:cs="Times New Roman"/>
        </w:rPr>
        <w:t xml:space="preserve">Urugvaja, </w:t>
      </w:r>
      <w:r w:rsidRPr="62C52656">
        <w:rPr>
          <w:rFonts w:cs="Times New Roman"/>
        </w:rPr>
        <w:t xml:space="preserve">Uzbekistāna, </w:t>
      </w:r>
      <w:r w:rsidR="15730D63" w:rsidRPr="62C52656">
        <w:rPr>
          <w:rFonts w:cs="Times New Roman"/>
        </w:rPr>
        <w:t xml:space="preserve">Vanuatu, </w:t>
      </w:r>
      <w:r w:rsidRPr="62C52656">
        <w:rPr>
          <w:rFonts w:cs="Times New Roman"/>
        </w:rPr>
        <w:t>Vjetnama</w:t>
      </w:r>
      <w:r w:rsidR="14E13238" w:rsidRPr="62C52656">
        <w:rPr>
          <w:rFonts w:cs="Times New Roman"/>
        </w:rPr>
        <w:t xml:space="preserve">, </w:t>
      </w:r>
      <w:r w:rsidR="7133E89F" w:rsidRPr="62C52656">
        <w:rPr>
          <w:rFonts w:cs="Times New Roman"/>
        </w:rPr>
        <w:t xml:space="preserve">Zālamana Salas, </w:t>
      </w:r>
      <w:r w:rsidRPr="62C52656">
        <w:rPr>
          <w:rFonts w:cs="Times New Roman"/>
        </w:rPr>
        <w:t xml:space="preserve">Zambija, </w:t>
      </w:r>
      <w:proofErr w:type="spellStart"/>
      <w:r w:rsidR="41AE6C07" w:rsidRPr="62C52656">
        <w:rPr>
          <w:rFonts w:cs="Times New Roman"/>
        </w:rPr>
        <w:t>Ziemeļmaķedonija</w:t>
      </w:r>
      <w:proofErr w:type="spellEnd"/>
      <w:r w:rsidR="41AE6C07" w:rsidRPr="62C52656">
        <w:rPr>
          <w:rFonts w:cs="Times New Roman"/>
        </w:rPr>
        <w:t xml:space="preserve">, </w:t>
      </w:r>
      <w:r w:rsidRPr="62C52656">
        <w:rPr>
          <w:rFonts w:cs="Times New Roman"/>
        </w:rPr>
        <w:t>Zimbabve.</w:t>
      </w:r>
    </w:p>
    <w:p w14:paraId="06D78787" w14:textId="74BA9AA1" w:rsidR="001579E8" w:rsidRDefault="1AADFA09" w:rsidP="00132865">
      <w:pPr>
        <w:spacing w:line="240" w:lineRule="auto"/>
        <w:ind w:firstLine="360"/>
        <w:rPr>
          <w:rFonts w:cs="Times New Roman"/>
        </w:rPr>
      </w:pPr>
      <w:r w:rsidRPr="62C52656">
        <w:rPr>
          <w:rFonts w:cs="Times New Roman"/>
        </w:rPr>
        <w:t xml:space="preserve">Organizācijas: </w:t>
      </w:r>
      <w:r w:rsidR="15730D63" w:rsidRPr="62C52656">
        <w:rPr>
          <w:rFonts w:cs="Times New Roman"/>
        </w:rPr>
        <w:t xml:space="preserve">Apvienoto Nāciju Organizācija, ASEAN Sekretariāts, </w:t>
      </w:r>
      <w:r w:rsidRPr="62C52656">
        <w:rPr>
          <w:rFonts w:cs="Times New Roman"/>
        </w:rPr>
        <w:t xml:space="preserve">Āfrikas Savienības komisija, Eiropas Savienība, </w:t>
      </w:r>
      <w:r w:rsidR="15730D63" w:rsidRPr="62C52656">
        <w:rPr>
          <w:rFonts w:cs="Times New Roman"/>
        </w:rPr>
        <w:t xml:space="preserve">ITER, Klusā okeāna salu foruma Sekretariāts, </w:t>
      </w:r>
      <w:r w:rsidRPr="62C52656">
        <w:rPr>
          <w:rFonts w:cs="Times New Roman"/>
        </w:rPr>
        <w:t xml:space="preserve">Starptautiskā Sarkanā Krusta un Sarkanā Pusmēness kustība, Starptautiskā </w:t>
      </w:r>
      <w:proofErr w:type="spellStart"/>
      <w:r w:rsidRPr="62C52656">
        <w:rPr>
          <w:rFonts w:cs="Times New Roman"/>
        </w:rPr>
        <w:t>S</w:t>
      </w:r>
      <w:r w:rsidR="14E13238" w:rsidRPr="62C52656">
        <w:rPr>
          <w:rFonts w:cs="Times New Roman"/>
        </w:rPr>
        <w:t>olārā</w:t>
      </w:r>
      <w:proofErr w:type="spellEnd"/>
      <w:r w:rsidRPr="62C52656">
        <w:rPr>
          <w:rFonts w:cs="Times New Roman"/>
        </w:rPr>
        <w:t xml:space="preserve"> alianse.</w:t>
      </w:r>
    </w:p>
    <w:p w14:paraId="127A0A69" w14:textId="77777777" w:rsidR="001579E8" w:rsidRPr="00771593" w:rsidRDefault="001579E8" w:rsidP="00771593">
      <w:pPr>
        <w:spacing w:line="240" w:lineRule="auto"/>
        <w:ind w:firstLine="360"/>
        <w:rPr>
          <w:rFonts w:cs="Times New Roman"/>
        </w:rPr>
      </w:pPr>
    </w:p>
    <w:p w14:paraId="1033DFDA" w14:textId="25D84FAD" w:rsidR="72DA354B" w:rsidRPr="001579E8" w:rsidRDefault="005D1697" w:rsidP="001579E8">
      <w:pPr>
        <w:pStyle w:val="Heading1"/>
        <w:numPr>
          <w:ilvl w:val="0"/>
          <w:numId w:val="0"/>
        </w:numPr>
        <w:rPr>
          <w:color w:val="009999"/>
        </w:rPr>
      </w:pPr>
      <w:bookmarkStart w:id="11" w:name="_Toc135851593"/>
      <w:bookmarkStart w:id="12" w:name="_Toc140267362"/>
      <w:r w:rsidRPr="72DA354B">
        <w:rPr>
          <w:color w:val="009999"/>
        </w:rPr>
        <w:t xml:space="preserve">2. </w:t>
      </w:r>
      <w:r w:rsidR="00B07F0C" w:rsidRPr="72DA354B">
        <w:rPr>
          <w:color w:val="009999"/>
        </w:rPr>
        <w:t>Latvijas dalība</w:t>
      </w:r>
      <w:r w:rsidR="00772AAA" w:rsidRPr="72DA354B">
        <w:rPr>
          <w:color w:val="009999"/>
        </w:rPr>
        <w:t xml:space="preserve"> izstādē “</w:t>
      </w:r>
      <w:r w:rsidR="00E93918" w:rsidRPr="72DA354B">
        <w:rPr>
          <w:color w:val="009999"/>
        </w:rPr>
        <w:t>Expo 202</w:t>
      </w:r>
      <w:r w:rsidR="00772AAA" w:rsidRPr="72DA354B">
        <w:rPr>
          <w:color w:val="009999"/>
        </w:rPr>
        <w:t>5</w:t>
      </w:r>
      <w:bookmarkEnd w:id="11"/>
      <w:r w:rsidR="00772AAA" w:rsidRPr="72DA354B">
        <w:rPr>
          <w:color w:val="009999"/>
        </w:rPr>
        <w:t xml:space="preserve"> Osaka”</w:t>
      </w:r>
      <w:bookmarkEnd w:id="12"/>
    </w:p>
    <w:p w14:paraId="1663C74B" w14:textId="04418612" w:rsidR="00E93918" w:rsidRPr="00772AAA" w:rsidRDefault="00E93918" w:rsidP="001579E8">
      <w:pPr>
        <w:pStyle w:val="Heading2"/>
        <w:spacing w:before="0"/>
        <w:jc w:val="left"/>
        <w:rPr>
          <w:color w:val="009999"/>
          <w:sz w:val="24"/>
          <w:szCs w:val="24"/>
        </w:rPr>
      </w:pPr>
      <w:bookmarkStart w:id="13" w:name="_Toc135851594"/>
      <w:bookmarkStart w:id="14" w:name="_Toc140267363"/>
      <w:r w:rsidRPr="72DA354B">
        <w:rPr>
          <w:color w:val="009999"/>
          <w:sz w:val="28"/>
        </w:rPr>
        <w:t>2.1. Plānotie izdevumi Latvijas dalībai izstādē</w:t>
      </w:r>
      <w:bookmarkEnd w:id="13"/>
      <w:bookmarkEnd w:id="14"/>
      <w:r w:rsidRPr="72DA354B">
        <w:rPr>
          <w:color w:val="009999"/>
          <w:sz w:val="28"/>
        </w:rPr>
        <w:t xml:space="preserve"> </w:t>
      </w:r>
    </w:p>
    <w:p w14:paraId="55F2962F" w14:textId="4127292F" w:rsidR="00F62A12" w:rsidRDefault="00B07F0C" w:rsidP="00BA262B">
      <w:pPr>
        <w:spacing w:line="240" w:lineRule="auto"/>
        <w:ind w:firstLine="720"/>
        <w:rPr>
          <w:rFonts w:cs="Times New Roman"/>
          <w:color w:val="000000"/>
          <w:szCs w:val="24"/>
        </w:rPr>
      </w:pPr>
      <w:r>
        <w:rPr>
          <w:rFonts w:cs="Times New Roman"/>
          <w:szCs w:val="24"/>
        </w:rPr>
        <w:t xml:space="preserve">Izdevumu aprēķini veikti, balstoties uz Latvijas dalības izstādē Expo 2020 </w:t>
      </w:r>
      <w:proofErr w:type="spellStart"/>
      <w:r>
        <w:rPr>
          <w:rFonts w:cs="Times New Roman"/>
          <w:szCs w:val="24"/>
        </w:rPr>
        <w:t>Dubai</w:t>
      </w:r>
      <w:proofErr w:type="spellEnd"/>
      <w:r>
        <w:rPr>
          <w:rFonts w:cs="Times New Roman"/>
          <w:szCs w:val="24"/>
        </w:rPr>
        <w:t xml:space="preserve"> izdevumiem un LIAA praktisko pieredzi, organizējot līdzīga veida paviljonu, kā arī Izstādes organizētāju noteiktajiem indikatīvajiem maksājumiem un aprēķiniem par izmaksām stenda īrei, iekārtošanai un uzturēšanai, tos iespēju robežās savstarpēji salīdzinot un papildinot. Atsevišķas izmaksu pozīcijas būtiski atšķiras, jo tajās Organizators neatspoguļo, piemēram, tādas kategorijas, kā loģistikas izmaksas. Satura izs</w:t>
      </w:r>
      <w:r>
        <w:rPr>
          <w:rFonts w:cs="Times New Roman"/>
          <w:color w:val="000000"/>
          <w:szCs w:val="24"/>
        </w:rPr>
        <w:t xml:space="preserve">trādē iekļauta arī biznesa programmas veidošana, virtuālas paviljona apmeklēšanas pieredzes nodrošināšana u.c. </w:t>
      </w:r>
    </w:p>
    <w:p w14:paraId="75406B6F" w14:textId="1A119C5E" w:rsidR="00691F73" w:rsidRDefault="00B07F0C" w:rsidP="00BA262B">
      <w:pPr>
        <w:spacing w:line="240" w:lineRule="auto"/>
        <w:ind w:firstLine="720"/>
        <w:rPr>
          <w:rFonts w:cs="Times New Roman"/>
          <w:color w:val="000000"/>
          <w:szCs w:val="24"/>
        </w:rPr>
      </w:pPr>
      <w:r>
        <w:rPr>
          <w:rFonts w:cs="Times New Roman"/>
          <w:color w:val="000000"/>
          <w:szCs w:val="24"/>
        </w:rPr>
        <w:t xml:space="preserve">Dalības izmaksas precizētas saskaņā ar Organizatoru sniegto informāciju, inflācijas pieaugumu un  valsts un pašvaldību institūciju amatpersonu un darbinieku atlīdzības likuma grozījumiem. </w:t>
      </w:r>
    </w:p>
    <w:p w14:paraId="79CCBC9E" w14:textId="513530E8" w:rsidR="00E5297F" w:rsidRDefault="00B07F0C" w:rsidP="00BA262B">
      <w:pPr>
        <w:spacing w:line="240" w:lineRule="auto"/>
        <w:ind w:firstLine="720"/>
        <w:rPr>
          <w:rFonts w:cs="Times New Roman"/>
          <w:color w:val="000000"/>
          <w:szCs w:val="24"/>
        </w:rPr>
      </w:pPr>
      <w:r>
        <w:rPr>
          <w:rFonts w:cs="Times New Roman"/>
          <w:color w:val="000000"/>
          <w:szCs w:val="24"/>
        </w:rPr>
        <w:t>Plānotais budžets sastādīts, ņemot vērā faktu, ka Lietuvas Republikas pārstāvji ir konceptuāli apstiprinājuši vēlmi piedalīties kopējā Baltijas paviljonā, līdz ar to paviljona īres u.c. iekārtošanas izdevumi, t.sk paviljona darbinieku skaits ir norādīts ņemot vērā scenāriju, ka Latvija kā vadošā valsts piedalās Baltijas paviljonā kopā ar Lietuvu. Ņemot vērā līdzšinējo pieredzi, darbi pie dalības jāsāk vēlākais 2023. gada 2.</w:t>
      </w:r>
      <w:r w:rsidR="00415F44">
        <w:rPr>
          <w:rFonts w:cs="Times New Roman"/>
          <w:color w:val="000000"/>
          <w:szCs w:val="24"/>
        </w:rPr>
        <w:t xml:space="preserve"> </w:t>
      </w:r>
      <w:r>
        <w:rPr>
          <w:rFonts w:cs="Times New Roman"/>
          <w:color w:val="000000"/>
          <w:szCs w:val="24"/>
        </w:rPr>
        <w:t xml:space="preserve">pusgadā, paredzot atalgojumu – arī apdrošināšanas, sakaru pakalpojumu, komandējumu u.c. izdevumus darbiniekiem, kuri uzsāks darbu pie paviljona koncepcijas izstrādes, paviljona dizaina un izbūves iepirkuma dokumentācijas  un satura izstrādes. Tāpat 2023. gadā jau būtu jāveic paviljona koncepta izstrādes iepirkums. </w:t>
      </w:r>
    </w:p>
    <w:p w14:paraId="7797EEC1" w14:textId="71E0AE15" w:rsidR="00242618" w:rsidRPr="00512383" w:rsidRDefault="00B07F0C" w:rsidP="00E0032D">
      <w:pPr>
        <w:spacing w:line="240" w:lineRule="auto"/>
        <w:rPr>
          <w:rFonts w:cs="Times New Roman"/>
          <w:szCs w:val="24"/>
        </w:rPr>
      </w:pPr>
      <w:r>
        <w:rPr>
          <w:rFonts w:cs="Times New Roman"/>
          <w:color w:val="000000"/>
          <w:szCs w:val="24"/>
        </w:rPr>
        <w:t xml:space="preserve">2024. gadā izdevumi paredzēti satura koncepcijas un paviljona darbības plāna izstrādei </w:t>
      </w:r>
      <w:r w:rsidR="00445D2F">
        <w:rPr>
          <w:rFonts w:cs="Times New Roman"/>
          <w:color w:val="000000"/>
          <w:szCs w:val="24"/>
        </w:rPr>
        <w:t>Izstādes</w:t>
      </w:r>
      <w:r>
        <w:rPr>
          <w:rFonts w:cs="Times New Roman"/>
          <w:color w:val="000000"/>
          <w:szCs w:val="24"/>
        </w:rPr>
        <w:t xml:space="preserve"> norises periodam, paviljona satura un darbības plāna sagatavošana un nodrošināšana </w:t>
      </w:r>
      <w:r w:rsidR="00445D2F">
        <w:rPr>
          <w:rFonts w:cs="Times New Roman"/>
          <w:color w:val="000000"/>
          <w:szCs w:val="24"/>
        </w:rPr>
        <w:t xml:space="preserve">Izstādes </w:t>
      </w:r>
      <w:r>
        <w:rPr>
          <w:rFonts w:cs="Times New Roman"/>
          <w:color w:val="000000"/>
          <w:szCs w:val="24"/>
        </w:rPr>
        <w:t xml:space="preserve">laikā, plašāka mēroga biznesa veicināšanas aktivitātes, svinīgie pasākumi (nacionālā diena), sadarbība </w:t>
      </w:r>
      <w:r>
        <w:rPr>
          <w:rFonts w:cs="Times New Roman"/>
          <w:szCs w:val="24"/>
        </w:rPr>
        <w:t xml:space="preserve">ar citu valstu paviljoniem, mārketings un komunikācijas nodrošināšana </w:t>
      </w:r>
      <w:r w:rsidR="00445D2F">
        <w:rPr>
          <w:rFonts w:cs="Times New Roman"/>
          <w:szCs w:val="24"/>
        </w:rPr>
        <w:t>Izstādes</w:t>
      </w:r>
      <w:r>
        <w:rPr>
          <w:rFonts w:cs="Times New Roman"/>
          <w:szCs w:val="24"/>
        </w:rPr>
        <w:t xml:space="preserve"> laikā. 2025. gadā jāparedz operatīvas darbības nodrošināšanas izdevumi, t.sk. komunālo un citu pakalpojumu izdevumi, elektrība, apdrošināšana, tīrīšanas pakalpojumu, drošības pakalpojumu nodrošinājuma, internets, saimnieciskie un citi izdevumi. 2026.</w:t>
      </w:r>
      <w:r w:rsidR="00920786">
        <w:rPr>
          <w:rFonts w:cs="Times New Roman"/>
          <w:szCs w:val="24"/>
        </w:rPr>
        <w:t xml:space="preserve"> </w:t>
      </w:r>
      <w:r>
        <w:rPr>
          <w:rFonts w:cs="Times New Roman"/>
          <w:szCs w:val="24"/>
        </w:rPr>
        <w:t xml:space="preserve">gadā izdevumi ir paredzēti Izstādes organizēšanas noslēguma izdevumi, kas ietver projekta </w:t>
      </w:r>
      <w:proofErr w:type="spellStart"/>
      <w:r>
        <w:rPr>
          <w:rFonts w:cs="Times New Roman"/>
          <w:szCs w:val="24"/>
        </w:rPr>
        <w:t>pēcuzraudzību</w:t>
      </w:r>
      <w:proofErr w:type="spellEnd"/>
      <w:r>
        <w:rPr>
          <w:rFonts w:cs="Times New Roman"/>
          <w:szCs w:val="24"/>
        </w:rPr>
        <w:t xml:space="preserve">, atskaišu gatavošanu, rēķinu noslēgšanu, </w:t>
      </w:r>
      <w:r w:rsidRPr="00512383">
        <w:rPr>
          <w:rFonts w:cs="Times New Roman"/>
          <w:szCs w:val="24"/>
        </w:rPr>
        <w:t xml:space="preserve">atlikušās ekspozīcijas utilizēšanu. </w:t>
      </w:r>
    </w:p>
    <w:p w14:paraId="2B6767C0" w14:textId="3CC727C6" w:rsidR="00503639" w:rsidRPr="00512383" w:rsidRDefault="00503639" w:rsidP="00BD0303">
      <w:pPr>
        <w:spacing w:after="0" w:line="240" w:lineRule="auto"/>
        <w:ind w:firstLine="720"/>
        <w:rPr>
          <w:rFonts w:cs="Times New Roman"/>
          <w:szCs w:val="24"/>
        </w:rPr>
      </w:pPr>
      <w:r w:rsidRPr="00512383">
        <w:rPr>
          <w:rFonts w:cs="Times New Roman"/>
          <w:szCs w:val="24"/>
        </w:rPr>
        <w:lastRenderedPageBreak/>
        <w:t xml:space="preserve">Finansējums </w:t>
      </w:r>
      <w:r w:rsidR="000726E7" w:rsidRPr="00512383">
        <w:rPr>
          <w:rFonts w:cs="Times New Roman"/>
          <w:szCs w:val="24"/>
        </w:rPr>
        <w:t>5</w:t>
      </w:r>
      <w:r w:rsidR="00D02C0D">
        <w:rPr>
          <w:rFonts w:cs="Times New Roman"/>
          <w:szCs w:val="24"/>
        </w:rPr>
        <w:t> </w:t>
      </w:r>
      <w:r w:rsidR="000726E7" w:rsidRPr="00512383">
        <w:rPr>
          <w:rFonts w:cs="Times New Roman"/>
          <w:szCs w:val="24"/>
        </w:rPr>
        <w:t>65</w:t>
      </w:r>
      <w:r w:rsidR="00D02C0D">
        <w:rPr>
          <w:rFonts w:cs="Times New Roman"/>
          <w:szCs w:val="24"/>
        </w:rPr>
        <w:t>3 989</w:t>
      </w:r>
      <w:r w:rsidR="00182E51">
        <w:rPr>
          <w:rFonts w:cs="Times New Roman"/>
          <w:szCs w:val="24"/>
        </w:rPr>
        <w:t xml:space="preserve"> EUR</w:t>
      </w:r>
      <w:r w:rsidRPr="00512383">
        <w:rPr>
          <w:rFonts w:cs="Times New Roman"/>
          <w:szCs w:val="24"/>
        </w:rPr>
        <w:t xml:space="preserve"> apmērā piešķirams no Ekonomikas ministrijas budžeta programmā 33.00.00 “Ekonomikas attīstības programma” izmantošanai pieejamiem līdzekļiem, novirzot tam citu pašu ieņēmumu naudas līdzekļu atlikumu uz 2023.gada 1.janvāri, kas veido 17 631 073 EUR.</w:t>
      </w:r>
    </w:p>
    <w:p w14:paraId="5A68BE03" w14:textId="2A201236" w:rsidR="0081597A" w:rsidRPr="00512383" w:rsidRDefault="00242618" w:rsidP="00BD0303">
      <w:pPr>
        <w:spacing w:after="0" w:line="240" w:lineRule="auto"/>
        <w:ind w:firstLine="720"/>
        <w:rPr>
          <w:rFonts w:cs="Times New Roman"/>
        </w:rPr>
      </w:pPr>
      <w:r w:rsidRPr="00512383">
        <w:rPr>
          <w:rFonts w:cs="Times New Roman"/>
          <w:szCs w:val="24"/>
        </w:rPr>
        <w:t>Likum</w:t>
      </w:r>
      <w:r w:rsidR="00E86C47" w:rsidRPr="00512383">
        <w:rPr>
          <w:rFonts w:cs="Times New Roman"/>
          <w:szCs w:val="24"/>
        </w:rPr>
        <w:t>a</w:t>
      </w:r>
      <w:r w:rsidRPr="00512383">
        <w:rPr>
          <w:rFonts w:cs="Times New Roman"/>
          <w:szCs w:val="24"/>
        </w:rPr>
        <w:t xml:space="preserve"> “Par valsts budžetu 2023. gadam un budžeta ietvaru 2023., 2024. un 2025. gadam” </w:t>
      </w:r>
      <w:r w:rsidR="001F3D0F" w:rsidRPr="00512383">
        <w:rPr>
          <w:rFonts w:cs="Times New Roman"/>
          <w:szCs w:val="24"/>
        </w:rPr>
        <w:t>51. pant</w:t>
      </w:r>
      <w:r w:rsidR="00E86C47" w:rsidRPr="00512383">
        <w:rPr>
          <w:rFonts w:cs="Times New Roman"/>
          <w:szCs w:val="24"/>
        </w:rPr>
        <w:t>ā (1)</w:t>
      </w:r>
      <w:r w:rsidR="001F3D0F" w:rsidRPr="00512383">
        <w:rPr>
          <w:rFonts w:cs="Times New Roman"/>
          <w:szCs w:val="24"/>
        </w:rPr>
        <w:t xml:space="preserve"> noteikts, ka Ekonomikas ministrijas budžeta programmā 33.00.00 "Ekonomikas attīstības programma" ieskaitītie līdzekļi izmantojami atbalsta pasākumiem Latvijas uzņēmējiem jaunu eksporta tirgu apguvē un eksporta palielināšanā uz prioritāriem mērķa tirgiem, tūrisma attīstības pasākumiem, mājokļa pieejamības un administrēšanas izmaksu segšanai.</w:t>
      </w:r>
      <w:r w:rsidR="00610B2B" w:rsidRPr="00512383">
        <w:rPr>
          <w:rFonts w:cs="Times New Roman"/>
          <w:szCs w:val="24"/>
        </w:rPr>
        <w:t xml:space="preserve"> </w:t>
      </w:r>
      <w:r w:rsidR="0081597A" w:rsidRPr="00512383">
        <w:rPr>
          <w:rFonts w:cs="Times New Roman"/>
          <w:szCs w:val="24"/>
        </w:rPr>
        <w:t>Ņ</w:t>
      </w:r>
      <w:r w:rsidR="0081597A" w:rsidRPr="00512383">
        <w:rPr>
          <w:rFonts w:cs="Times New Roman"/>
        </w:rPr>
        <w:t>emot vērā, ka Expo izstādes piesaista veiksmīgus uzņēmējus, lēmumu pieņēmējus un ekspertus, parasti paralēli ar Expo izstādes norises pilsētā notiek citas lielā mēroga konferences un pasākumi, kas dod papildus iespējas Expo dalībniekiem racionāli un efektīvi izmantot komandējuma laiku, lai dibinātu sadarbības kontaktus no dažādām dalībvalstīm.</w:t>
      </w:r>
      <w:r w:rsidR="00BD0303" w:rsidRPr="00512383">
        <w:rPr>
          <w:rFonts w:cs="Times New Roman"/>
        </w:rPr>
        <w:t xml:space="preserve"> </w:t>
      </w:r>
      <w:r w:rsidR="0081597A" w:rsidRPr="00512383">
        <w:rPr>
          <w:rFonts w:cs="Times New Roman"/>
        </w:rPr>
        <w:t>Tādejādi Expo 2025 Osaka ir būtisks atbalsts gan eksporta veicināšanai, gan investīciju piesaistei, gan inovāciju projektu, gan jaunu ekosistēmu un vērtību ķēžu veidošanai, tostarp iespēja pozicionēt Latviju tālajos eksporta tirgos un veicināt Latvijas starptautisko atpazīstamību.</w:t>
      </w:r>
    </w:p>
    <w:p w14:paraId="6CFFFED2" w14:textId="7F4E6AD4" w:rsidR="00242618" w:rsidRDefault="00242618" w:rsidP="00E0032D">
      <w:pPr>
        <w:spacing w:line="240" w:lineRule="auto"/>
        <w:rPr>
          <w:rFonts w:cs="Times New Roman"/>
          <w:szCs w:val="24"/>
        </w:rPr>
      </w:pPr>
    </w:p>
    <w:p w14:paraId="20AF5D95" w14:textId="77777777" w:rsidR="00950742" w:rsidRDefault="00950742" w:rsidP="00415F44">
      <w:pPr>
        <w:spacing w:line="240" w:lineRule="auto"/>
        <w:ind w:firstLine="720"/>
        <w:rPr>
          <w:rFonts w:cs="Times New Roman"/>
          <w:szCs w:val="24"/>
        </w:rPr>
      </w:pPr>
    </w:p>
    <w:p w14:paraId="75C4B542" w14:textId="78B7E487" w:rsidR="00950030" w:rsidRPr="003C7072" w:rsidRDefault="00950030" w:rsidP="00950030">
      <w:pPr>
        <w:spacing w:line="240" w:lineRule="auto"/>
        <w:ind w:firstLine="720"/>
        <w:jc w:val="right"/>
        <w:rPr>
          <w:rFonts w:cs="Times New Roman"/>
          <w:i/>
          <w:iCs/>
          <w:szCs w:val="24"/>
        </w:rPr>
      </w:pPr>
      <w:r w:rsidRPr="003C7072">
        <w:rPr>
          <w:rFonts w:cs="Times New Roman"/>
          <w:i/>
          <w:iCs/>
          <w:szCs w:val="24"/>
        </w:rPr>
        <w:t>1.tabula</w:t>
      </w:r>
    </w:p>
    <w:tbl>
      <w:tblPr>
        <w:tblW w:w="0" w:type="auto"/>
        <w:tblCellMar>
          <w:left w:w="0" w:type="dxa"/>
          <w:right w:w="0" w:type="dxa"/>
        </w:tblCellMar>
        <w:tblLook w:val="04A0" w:firstRow="1" w:lastRow="0" w:firstColumn="1" w:lastColumn="0" w:noHBand="0" w:noVBand="1"/>
      </w:tblPr>
      <w:tblGrid>
        <w:gridCol w:w="5369"/>
        <w:gridCol w:w="1346"/>
        <w:gridCol w:w="2762"/>
      </w:tblGrid>
      <w:tr w:rsidR="00B07F0C" w:rsidRPr="003C7072" w14:paraId="688B2B71" w14:textId="77777777" w:rsidTr="112053E9">
        <w:tc>
          <w:tcPr>
            <w:tcW w:w="9016" w:type="dxa"/>
            <w:gridSpan w:val="3"/>
            <w:tcBorders>
              <w:top w:val="single" w:sz="8" w:space="0" w:color="AEAAAA" w:themeColor="background2" w:themeShade="BF"/>
              <w:left w:val="single" w:sz="8" w:space="0" w:color="FFFFFF" w:themeColor="background1"/>
              <w:bottom w:val="single" w:sz="8" w:space="0" w:color="auto"/>
              <w:right w:val="single" w:sz="8" w:space="0" w:color="FFFFFF" w:themeColor="background1"/>
            </w:tcBorders>
            <w:tcMar>
              <w:top w:w="0" w:type="dxa"/>
              <w:left w:w="11" w:type="dxa"/>
              <w:bottom w:w="0" w:type="dxa"/>
              <w:right w:w="11" w:type="dxa"/>
            </w:tcMar>
            <w:vAlign w:val="center"/>
            <w:hideMark/>
          </w:tcPr>
          <w:p w14:paraId="6204ADC4" w14:textId="131C11B6" w:rsidR="00B07F0C" w:rsidRPr="003C7072" w:rsidRDefault="00920786">
            <w:pPr>
              <w:spacing w:afterLines="40" w:after="96"/>
              <w:ind w:left="170" w:right="170"/>
              <w:jc w:val="center"/>
              <w:rPr>
                <w:rFonts w:cs="Times New Roman"/>
                <w:b/>
                <w:bCs/>
                <w:szCs w:val="24"/>
                <w:lang w:val="en-GB"/>
              </w:rPr>
            </w:pPr>
            <w:proofErr w:type="spellStart"/>
            <w:r w:rsidRPr="003C7072">
              <w:rPr>
                <w:rFonts w:cs="Times New Roman"/>
                <w:b/>
                <w:bCs/>
                <w:szCs w:val="24"/>
                <w:lang w:val="en-GB"/>
              </w:rPr>
              <w:t>Nepiecieša</w:t>
            </w:r>
            <w:r w:rsidR="004D582D" w:rsidRPr="003C7072">
              <w:rPr>
                <w:rFonts w:cs="Times New Roman"/>
                <w:b/>
                <w:bCs/>
                <w:szCs w:val="24"/>
                <w:lang w:val="en-GB"/>
              </w:rPr>
              <w:t>mais</w:t>
            </w:r>
            <w:proofErr w:type="spellEnd"/>
            <w:r w:rsidR="004D582D" w:rsidRPr="003C7072">
              <w:rPr>
                <w:rFonts w:cs="Times New Roman"/>
                <w:b/>
                <w:bCs/>
                <w:szCs w:val="24"/>
                <w:lang w:val="en-GB"/>
              </w:rPr>
              <w:t xml:space="preserve"> </w:t>
            </w:r>
            <w:proofErr w:type="spellStart"/>
            <w:r w:rsidR="004D582D" w:rsidRPr="003C7072">
              <w:rPr>
                <w:rFonts w:cs="Times New Roman"/>
                <w:b/>
                <w:bCs/>
                <w:szCs w:val="24"/>
                <w:lang w:val="en-GB"/>
              </w:rPr>
              <w:t>finansējum</w:t>
            </w:r>
            <w:r w:rsidR="00895EAA" w:rsidRPr="003C7072">
              <w:rPr>
                <w:rFonts w:cs="Times New Roman"/>
                <w:b/>
                <w:bCs/>
                <w:szCs w:val="24"/>
                <w:lang w:val="en-GB"/>
              </w:rPr>
              <w:t>s</w:t>
            </w:r>
            <w:proofErr w:type="spellEnd"/>
            <w:r w:rsidR="004D582D" w:rsidRPr="003C7072">
              <w:rPr>
                <w:rFonts w:cs="Times New Roman"/>
                <w:b/>
                <w:bCs/>
                <w:szCs w:val="24"/>
                <w:lang w:val="en-GB"/>
              </w:rPr>
              <w:t xml:space="preserve"> </w:t>
            </w:r>
            <w:proofErr w:type="spellStart"/>
            <w:r w:rsidR="004D582D" w:rsidRPr="003C7072">
              <w:rPr>
                <w:rFonts w:cs="Times New Roman"/>
                <w:b/>
                <w:bCs/>
                <w:szCs w:val="24"/>
                <w:lang w:val="en-GB"/>
              </w:rPr>
              <w:t>sadalījumā</w:t>
            </w:r>
            <w:proofErr w:type="spellEnd"/>
            <w:r w:rsidR="00B07F0C" w:rsidRPr="003C7072">
              <w:rPr>
                <w:rFonts w:cs="Times New Roman"/>
                <w:b/>
                <w:bCs/>
                <w:szCs w:val="24"/>
                <w:lang w:val="en-GB"/>
              </w:rPr>
              <w:t xml:space="preserve"> pa </w:t>
            </w:r>
            <w:proofErr w:type="spellStart"/>
            <w:r w:rsidR="00B07F0C" w:rsidRPr="003C7072">
              <w:rPr>
                <w:rFonts w:cs="Times New Roman"/>
                <w:b/>
                <w:bCs/>
                <w:szCs w:val="24"/>
                <w:lang w:val="en-GB"/>
              </w:rPr>
              <w:t>gadiem</w:t>
            </w:r>
            <w:proofErr w:type="spellEnd"/>
            <w:r w:rsidR="004D582D" w:rsidRPr="003C7072">
              <w:rPr>
                <w:rFonts w:cs="Times New Roman"/>
                <w:b/>
                <w:bCs/>
                <w:szCs w:val="24"/>
                <w:lang w:val="en-GB"/>
              </w:rPr>
              <w:t>:</w:t>
            </w:r>
          </w:p>
        </w:tc>
      </w:tr>
      <w:tr w:rsidR="00B07F0C" w:rsidRPr="003C7072" w14:paraId="3031ABD3" w14:textId="77777777" w:rsidTr="112053E9">
        <w:tc>
          <w:tcPr>
            <w:tcW w:w="6229" w:type="dxa"/>
            <w:gridSpan w:val="2"/>
            <w:tcBorders>
              <w:top w:val="nil"/>
              <w:left w:val="single" w:sz="8" w:space="0" w:color="FFFFFF" w:themeColor="background1"/>
              <w:bottom w:val="single" w:sz="8" w:space="0" w:color="AEAAAA" w:themeColor="background2" w:themeShade="BF"/>
              <w:right w:val="single" w:sz="8" w:space="0" w:color="AEAAAA" w:themeColor="background2" w:themeShade="BF"/>
            </w:tcBorders>
            <w:tcMar>
              <w:top w:w="0" w:type="dxa"/>
              <w:left w:w="11" w:type="dxa"/>
              <w:bottom w:w="0" w:type="dxa"/>
              <w:right w:w="11" w:type="dxa"/>
            </w:tcMar>
            <w:hideMark/>
          </w:tcPr>
          <w:p w14:paraId="3E0E814A" w14:textId="77777777" w:rsidR="00B07F0C" w:rsidRPr="003C7072" w:rsidRDefault="00B07F0C">
            <w:pPr>
              <w:spacing w:afterLines="40" w:after="96"/>
              <w:ind w:left="1835" w:right="340"/>
              <w:rPr>
                <w:rFonts w:cs="Times New Roman"/>
                <w:szCs w:val="24"/>
                <w:lang w:val="en-GB"/>
              </w:rPr>
            </w:pPr>
            <w:r w:rsidRPr="003C7072">
              <w:rPr>
                <w:rFonts w:cs="Times New Roman"/>
                <w:szCs w:val="24"/>
                <w:lang w:val="en-GB"/>
              </w:rPr>
              <w:t>2023. gads</w:t>
            </w:r>
          </w:p>
        </w:tc>
        <w:tc>
          <w:tcPr>
            <w:tcW w:w="2787" w:type="dxa"/>
            <w:tcBorders>
              <w:top w:val="nil"/>
              <w:left w:val="nil"/>
              <w:bottom w:val="single" w:sz="8" w:space="0" w:color="AEAAAA" w:themeColor="background2" w:themeShade="BF"/>
              <w:right w:val="single" w:sz="8" w:space="0" w:color="FFFFFF" w:themeColor="background1"/>
            </w:tcBorders>
            <w:tcMar>
              <w:top w:w="0" w:type="dxa"/>
              <w:left w:w="11" w:type="dxa"/>
              <w:bottom w:w="0" w:type="dxa"/>
              <w:right w:w="11" w:type="dxa"/>
            </w:tcMar>
            <w:hideMark/>
          </w:tcPr>
          <w:p w14:paraId="4D82DBA8" w14:textId="68BE26DA" w:rsidR="00B07F0C" w:rsidRPr="003C7072" w:rsidRDefault="00BA6BA0">
            <w:pPr>
              <w:spacing w:afterLines="40" w:after="96"/>
              <w:ind w:left="57" w:right="57"/>
              <w:jc w:val="right"/>
              <w:rPr>
                <w:rFonts w:cs="Times New Roman"/>
                <w:sz w:val="22"/>
                <w:lang w:val="en-GB"/>
              </w:rPr>
            </w:pPr>
            <w:r w:rsidRPr="003C7072">
              <w:rPr>
                <w:rFonts w:eastAsia="Times New Roman" w:cs="Times New Roman"/>
                <w:sz w:val="22"/>
                <w:lang w:val="en-GB"/>
              </w:rPr>
              <w:t xml:space="preserve">  </w:t>
            </w:r>
            <w:r w:rsidR="004C0048">
              <w:rPr>
                <w:rFonts w:eastAsia="Times New Roman" w:cs="Times New Roman"/>
                <w:sz w:val="22"/>
                <w:lang w:val="en-GB"/>
              </w:rPr>
              <w:t>148 957</w:t>
            </w:r>
            <w:r w:rsidR="00B70652" w:rsidRPr="003C7072">
              <w:rPr>
                <w:rFonts w:eastAsia="Times New Roman" w:cs="Times New Roman"/>
                <w:sz w:val="22"/>
                <w:lang w:val="en-GB"/>
              </w:rPr>
              <w:t xml:space="preserve"> </w:t>
            </w:r>
            <w:r w:rsidR="00B07F0C" w:rsidRPr="003C7072">
              <w:rPr>
                <w:rFonts w:cs="Times New Roman"/>
                <w:lang w:val="en-GB" w:eastAsia="lv-LV"/>
              </w:rPr>
              <w:t>EUR</w:t>
            </w:r>
          </w:p>
        </w:tc>
      </w:tr>
      <w:tr w:rsidR="00B07F0C" w:rsidRPr="003C7072" w14:paraId="45602C84" w14:textId="77777777" w:rsidTr="112053E9">
        <w:tc>
          <w:tcPr>
            <w:tcW w:w="6229" w:type="dxa"/>
            <w:gridSpan w:val="2"/>
            <w:tcBorders>
              <w:top w:val="nil"/>
              <w:left w:val="single" w:sz="8" w:space="0" w:color="BFBFBF" w:themeColor="background1" w:themeShade="BF"/>
              <w:bottom w:val="single" w:sz="8" w:space="0" w:color="AEAAAA" w:themeColor="background2" w:themeShade="BF"/>
              <w:right w:val="single" w:sz="8" w:space="0" w:color="AEAAAA" w:themeColor="background2" w:themeShade="BF"/>
            </w:tcBorders>
            <w:tcMar>
              <w:top w:w="0" w:type="dxa"/>
              <w:left w:w="11" w:type="dxa"/>
              <w:bottom w:w="0" w:type="dxa"/>
              <w:right w:w="11" w:type="dxa"/>
            </w:tcMar>
            <w:hideMark/>
          </w:tcPr>
          <w:p w14:paraId="7C9997CA" w14:textId="77777777" w:rsidR="00B07F0C" w:rsidRPr="003C7072" w:rsidRDefault="00B07F0C">
            <w:pPr>
              <w:spacing w:afterLines="40" w:after="96"/>
              <w:ind w:left="1835" w:right="340"/>
              <w:rPr>
                <w:rFonts w:cs="Times New Roman"/>
                <w:szCs w:val="24"/>
                <w:lang w:val="en-GB"/>
              </w:rPr>
            </w:pPr>
            <w:r w:rsidRPr="003C7072">
              <w:rPr>
                <w:rFonts w:cs="Times New Roman"/>
                <w:szCs w:val="24"/>
                <w:lang w:val="en-GB"/>
              </w:rPr>
              <w:t>2024. gads</w:t>
            </w:r>
          </w:p>
        </w:tc>
        <w:tc>
          <w:tcPr>
            <w:tcW w:w="2787" w:type="dxa"/>
            <w:tcBorders>
              <w:top w:val="nil"/>
              <w:left w:val="nil"/>
              <w:bottom w:val="single" w:sz="8" w:space="0" w:color="AEAAAA" w:themeColor="background2" w:themeShade="BF"/>
              <w:right w:val="single" w:sz="8" w:space="0" w:color="BFBFBF" w:themeColor="background1" w:themeShade="BF"/>
            </w:tcBorders>
            <w:tcMar>
              <w:top w:w="0" w:type="dxa"/>
              <w:left w:w="11" w:type="dxa"/>
              <w:bottom w:w="0" w:type="dxa"/>
              <w:right w:w="11" w:type="dxa"/>
            </w:tcMar>
            <w:hideMark/>
          </w:tcPr>
          <w:p w14:paraId="2B610DEE" w14:textId="430493F0" w:rsidR="00B07F0C" w:rsidRPr="003C7072" w:rsidRDefault="00B70652">
            <w:pPr>
              <w:spacing w:afterLines="40" w:after="96"/>
              <w:ind w:left="57" w:right="57"/>
              <w:jc w:val="right"/>
              <w:rPr>
                <w:rFonts w:cs="Times New Roman"/>
                <w:sz w:val="22"/>
                <w:lang w:val="en-GB"/>
              </w:rPr>
            </w:pPr>
            <w:r w:rsidRPr="003C7072">
              <w:rPr>
                <w:rFonts w:cs="Times New Roman"/>
                <w:lang w:val="en-GB"/>
              </w:rPr>
              <w:t>2</w:t>
            </w:r>
            <w:r w:rsidR="00605F94">
              <w:rPr>
                <w:rFonts w:cs="Times New Roman"/>
                <w:lang w:val="en-GB"/>
              </w:rPr>
              <w:t> </w:t>
            </w:r>
            <w:r w:rsidRPr="003C7072">
              <w:rPr>
                <w:rFonts w:cs="Times New Roman"/>
                <w:lang w:val="en-GB"/>
              </w:rPr>
              <w:t>1</w:t>
            </w:r>
            <w:r w:rsidR="00605F94">
              <w:rPr>
                <w:rFonts w:cs="Times New Roman"/>
                <w:lang w:val="en-GB"/>
              </w:rPr>
              <w:t>67 638</w:t>
            </w:r>
            <w:r w:rsidR="006F1B4E">
              <w:rPr>
                <w:rFonts w:cs="Times New Roman"/>
                <w:lang w:val="en-GB"/>
              </w:rPr>
              <w:t xml:space="preserve"> </w:t>
            </w:r>
            <w:r w:rsidR="00B07F0C" w:rsidRPr="003C7072">
              <w:rPr>
                <w:rFonts w:cs="Times New Roman"/>
                <w:lang w:val="en-GB"/>
              </w:rPr>
              <w:t>EUR</w:t>
            </w:r>
          </w:p>
        </w:tc>
      </w:tr>
      <w:tr w:rsidR="00B07F0C" w:rsidRPr="003C7072" w14:paraId="20A368B0" w14:textId="77777777" w:rsidTr="112053E9">
        <w:tc>
          <w:tcPr>
            <w:tcW w:w="6229" w:type="dxa"/>
            <w:gridSpan w:val="2"/>
            <w:tcBorders>
              <w:top w:val="nil"/>
              <w:left w:val="single" w:sz="8" w:space="0" w:color="BFBFBF" w:themeColor="background1" w:themeShade="BF"/>
              <w:bottom w:val="single" w:sz="8" w:space="0" w:color="AEAAAA" w:themeColor="background2" w:themeShade="BF"/>
              <w:right w:val="single" w:sz="8" w:space="0" w:color="AEAAAA" w:themeColor="background2" w:themeShade="BF"/>
            </w:tcBorders>
            <w:tcMar>
              <w:top w:w="0" w:type="dxa"/>
              <w:left w:w="11" w:type="dxa"/>
              <w:bottom w:w="0" w:type="dxa"/>
              <w:right w:w="11" w:type="dxa"/>
            </w:tcMar>
            <w:hideMark/>
          </w:tcPr>
          <w:p w14:paraId="1598A19E" w14:textId="77777777" w:rsidR="00B07F0C" w:rsidRPr="003C7072" w:rsidRDefault="00B07F0C">
            <w:pPr>
              <w:spacing w:afterLines="40" w:after="96"/>
              <w:ind w:left="1835" w:right="340"/>
              <w:rPr>
                <w:rFonts w:cs="Times New Roman"/>
                <w:szCs w:val="24"/>
                <w:lang w:val="en-GB"/>
              </w:rPr>
            </w:pPr>
            <w:r w:rsidRPr="003C7072">
              <w:rPr>
                <w:rFonts w:cs="Times New Roman"/>
                <w:szCs w:val="24"/>
                <w:lang w:val="en-GB"/>
              </w:rPr>
              <w:t xml:space="preserve">2025. gads </w:t>
            </w:r>
          </w:p>
        </w:tc>
        <w:tc>
          <w:tcPr>
            <w:tcW w:w="2787" w:type="dxa"/>
            <w:tcBorders>
              <w:top w:val="nil"/>
              <w:left w:val="nil"/>
              <w:bottom w:val="single" w:sz="8" w:space="0" w:color="AEAAAA" w:themeColor="background2" w:themeShade="BF"/>
              <w:right w:val="single" w:sz="8" w:space="0" w:color="BFBFBF" w:themeColor="background1" w:themeShade="BF"/>
            </w:tcBorders>
            <w:tcMar>
              <w:top w:w="0" w:type="dxa"/>
              <w:left w:w="11" w:type="dxa"/>
              <w:bottom w:w="0" w:type="dxa"/>
              <w:right w:w="11" w:type="dxa"/>
            </w:tcMar>
            <w:hideMark/>
          </w:tcPr>
          <w:p w14:paraId="1B7CDFD3" w14:textId="585E8B61" w:rsidR="00B07F0C" w:rsidRPr="003C7072" w:rsidRDefault="00B70652">
            <w:pPr>
              <w:spacing w:afterLines="40" w:after="96"/>
              <w:ind w:left="57" w:right="57"/>
              <w:jc w:val="right"/>
              <w:rPr>
                <w:rFonts w:cs="Times New Roman"/>
                <w:sz w:val="22"/>
                <w:lang w:val="en-GB"/>
              </w:rPr>
            </w:pPr>
            <w:r w:rsidRPr="003C7072">
              <w:rPr>
                <w:rFonts w:cs="Times New Roman"/>
                <w:lang w:val="en-GB"/>
              </w:rPr>
              <w:t>3</w:t>
            </w:r>
            <w:r w:rsidR="00605F94">
              <w:rPr>
                <w:rFonts w:cs="Times New Roman"/>
                <w:lang w:val="en-GB"/>
              </w:rPr>
              <w:t xml:space="preserve"> 252 </w:t>
            </w:r>
            <w:r w:rsidR="00266F39">
              <w:rPr>
                <w:rFonts w:cs="Times New Roman"/>
                <w:lang w:val="en-GB"/>
              </w:rPr>
              <w:t>54</w:t>
            </w:r>
            <w:r w:rsidR="00301E51">
              <w:rPr>
                <w:rFonts w:cs="Times New Roman"/>
                <w:lang w:val="en-GB"/>
              </w:rPr>
              <w:t>5</w:t>
            </w:r>
            <w:r w:rsidR="00A27174">
              <w:rPr>
                <w:rFonts w:cs="Times New Roman"/>
                <w:lang w:val="en-GB"/>
              </w:rPr>
              <w:t xml:space="preserve"> </w:t>
            </w:r>
            <w:r w:rsidR="00B07F0C" w:rsidRPr="003C7072">
              <w:rPr>
                <w:rFonts w:cs="Times New Roman"/>
                <w:lang w:val="en-GB"/>
              </w:rPr>
              <w:t>EUR</w:t>
            </w:r>
          </w:p>
        </w:tc>
      </w:tr>
      <w:tr w:rsidR="00B07F0C" w:rsidRPr="003C7072" w14:paraId="26E0722B" w14:textId="77777777" w:rsidTr="112053E9">
        <w:tc>
          <w:tcPr>
            <w:tcW w:w="6229" w:type="dxa"/>
            <w:gridSpan w:val="2"/>
            <w:tcBorders>
              <w:top w:val="nil"/>
              <w:left w:val="single" w:sz="8" w:space="0" w:color="BFBFBF" w:themeColor="background1" w:themeShade="BF"/>
              <w:bottom w:val="single" w:sz="8" w:space="0" w:color="AEAAAA" w:themeColor="background2" w:themeShade="BF"/>
              <w:right w:val="single" w:sz="8" w:space="0" w:color="AEAAAA" w:themeColor="background2" w:themeShade="BF"/>
            </w:tcBorders>
            <w:tcMar>
              <w:top w:w="0" w:type="dxa"/>
              <w:left w:w="11" w:type="dxa"/>
              <w:bottom w:w="0" w:type="dxa"/>
              <w:right w:w="11" w:type="dxa"/>
            </w:tcMar>
            <w:hideMark/>
          </w:tcPr>
          <w:p w14:paraId="37F3E2E8" w14:textId="77777777" w:rsidR="00B07F0C" w:rsidRPr="003C7072" w:rsidRDefault="00B07F0C">
            <w:pPr>
              <w:spacing w:afterLines="40" w:after="96"/>
              <w:ind w:left="1835" w:right="340"/>
              <w:rPr>
                <w:rFonts w:cs="Times New Roman"/>
                <w:szCs w:val="24"/>
                <w:lang w:val="en-GB"/>
              </w:rPr>
            </w:pPr>
            <w:r w:rsidRPr="003C7072">
              <w:rPr>
                <w:rFonts w:cs="Times New Roman"/>
                <w:szCs w:val="24"/>
                <w:lang w:val="en-GB"/>
              </w:rPr>
              <w:t>2026. gads</w:t>
            </w:r>
          </w:p>
        </w:tc>
        <w:tc>
          <w:tcPr>
            <w:tcW w:w="2787" w:type="dxa"/>
            <w:tcBorders>
              <w:top w:val="nil"/>
              <w:left w:val="nil"/>
              <w:bottom w:val="single" w:sz="8" w:space="0" w:color="AEAAAA" w:themeColor="background2" w:themeShade="BF"/>
              <w:right w:val="single" w:sz="8" w:space="0" w:color="BFBFBF" w:themeColor="background1" w:themeShade="BF"/>
            </w:tcBorders>
            <w:tcMar>
              <w:top w:w="0" w:type="dxa"/>
              <w:left w:w="11" w:type="dxa"/>
              <w:bottom w:w="0" w:type="dxa"/>
              <w:right w:w="11" w:type="dxa"/>
            </w:tcMar>
            <w:hideMark/>
          </w:tcPr>
          <w:p w14:paraId="2254B640" w14:textId="1292138D" w:rsidR="00B07F0C" w:rsidRPr="003C7072" w:rsidRDefault="00266F39">
            <w:pPr>
              <w:spacing w:afterLines="40" w:after="96"/>
              <w:ind w:left="57" w:right="57"/>
              <w:jc w:val="right"/>
              <w:rPr>
                <w:rFonts w:cs="Times New Roman"/>
                <w:sz w:val="22"/>
                <w:lang w:val="en-GB" w:eastAsia="lv-LV"/>
              </w:rPr>
            </w:pPr>
            <w:r>
              <w:rPr>
                <w:rFonts w:cs="Times New Roman"/>
                <w:lang w:val="en-GB" w:eastAsia="lv-LV"/>
              </w:rPr>
              <w:t>84 849</w:t>
            </w:r>
            <w:r w:rsidR="00A27174">
              <w:rPr>
                <w:rFonts w:cs="Times New Roman"/>
                <w:lang w:val="en-GB" w:eastAsia="lv-LV"/>
              </w:rPr>
              <w:t xml:space="preserve"> </w:t>
            </w:r>
            <w:r w:rsidR="00B07F0C" w:rsidRPr="003C7072">
              <w:rPr>
                <w:rFonts w:cs="Times New Roman"/>
                <w:lang w:val="en-GB" w:eastAsia="lv-LV"/>
              </w:rPr>
              <w:t>EUR</w:t>
            </w:r>
          </w:p>
        </w:tc>
      </w:tr>
      <w:tr w:rsidR="00B07F0C" w:rsidRPr="003C7072" w14:paraId="01ACF5E0" w14:textId="77777777" w:rsidTr="112053E9">
        <w:tc>
          <w:tcPr>
            <w:tcW w:w="5422" w:type="dxa"/>
            <w:tcBorders>
              <w:top w:val="nil"/>
              <w:left w:val="single" w:sz="8" w:space="0" w:color="FFFFFF" w:themeColor="background1"/>
              <w:bottom w:val="single" w:sz="8" w:space="0" w:color="FFFFFF" w:themeColor="background1"/>
              <w:right w:val="single" w:sz="8" w:space="0" w:color="FFFFFF" w:themeColor="background1"/>
            </w:tcBorders>
            <w:tcMar>
              <w:top w:w="0" w:type="dxa"/>
              <w:left w:w="11" w:type="dxa"/>
              <w:bottom w:w="0" w:type="dxa"/>
              <w:right w:w="11" w:type="dxa"/>
            </w:tcMar>
          </w:tcPr>
          <w:p w14:paraId="1A783FA0" w14:textId="77777777" w:rsidR="00B07F0C" w:rsidRPr="003C7072" w:rsidRDefault="00B07F0C" w:rsidP="00950030">
            <w:pPr>
              <w:spacing w:afterLines="40" w:after="96"/>
              <w:ind w:right="340"/>
              <w:rPr>
                <w:rFonts w:cs="Times New Roman"/>
                <w:b/>
                <w:bCs/>
                <w:szCs w:val="24"/>
                <w:lang w:val="en-GB"/>
              </w:rPr>
            </w:pPr>
          </w:p>
          <w:p w14:paraId="0B88A8F3" w14:textId="5ED48828" w:rsidR="00A634F8" w:rsidRPr="003C7072" w:rsidRDefault="00A634F8" w:rsidP="00950030">
            <w:pPr>
              <w:spacing w:afterLines="40" w:after="96"/>
              <w:ind w:right="340"/>
              <w:rPr>
                <w:rFonts w:cs="Times New Roman"/>
                <w:b/>
                <w:bCs/>
                <w:szCs w:val="24"/>
                <w:lang w:val="en-GB"/>
              </w:rPr>
            </w:pPr>
          </w:p>
        </w:tc>
        <w:tc>
          <w:tcPr>
            <w:tcW w:w="807" w:type="dxa"/>
            <w:tcBorders>
              <w:top w:val="nil"/>
              <w:left w:val="nil"/>
              <w:bottom w:val="single" w:sz="8" w:space="0" w:color="FFFFFF" w:themeColor="background1"/>
              <w:right w:val="single" w:sz="8" w:space="0" w:color="FFFFFF" w:themeColor="background1"/>
            </w:tcBorders>
            <w:tcMar>
              <w:top w:w="0" w:type="dxa"/>
              <w:left w:w="11" w:type="dxa"/>
              <w:bottom w:w="0" w:type="dxa"/>
              <w:right w:w="11" w:type="dxa"/>
            </w:tcMar>
          </w:tcPr>
          <w:p w14:paraId="133E10C9" w14:textId="06451A74" w:rsidR="00B07F0C" w:rsidRPr="003C7072" w:rsidRDefault="00B07F0C">
            <w:pPr>
              <w:spacing w:afterLines="40" w:after="96"/>
              <w:ind w:right="57"/>
              <w:jc w:val="right"/>
              <w:rPr>
                <w:rFonts w:cs="Times New Roman"/>
                <w:b/>
                <w:bCs/>
                <w:color w:val="4A5086"/>
                <w:szCs w:val="24"/>
                <w:lang w:val="en-GB"/>
              </w:rPr>
            </w:pPr>
            <w:proofErr w:type="spellStart"/>
            <w:r w:rsidRPr="003C7072">
              <w:rPr>
                <w:rFonts w:cs="Times New Roman"/>
                <w:b/>
                <w:bCs/>
                <w:szCs w:val="24"/>
                <w:lang w:val="en-GB"/>
              </w:rPr>
              <w:t>Kopsumma</w:t>
            </w:r>
            <w:proofErr w:type="spellEnd"/>
            <w:r w:rsidR="004D582D" w:rsidRPr="003C7072">
              <w:rPr>
                <w:rFonts w:cs="Times New Roman"/>
                <w:b/>
                <w:bCs/>
                <w:szCs w:val="24"/>
                <w:lang w:val="en-GB"/>
              </w:rPr>
              <w:t>:</w:t>
            </w:r>
          </w:p>
        </w:tc>
        <w:tc>
          <w:tcPr>
            <w:tcW w:w="2787" w:type="dxa"/>
            <w:tcBorders>
              <w:top w:val="nil"/>
              <w:left w:val="nil"/>
              <w:bottom w:val="single" w:sz="8" w:space="0" w:color="FFFFFF" w:themeColor="background1"/>
              <w:right w:val="single" w:sz="8" w:space="0" w:color="FFFFFF" w:themeColor="background1"/>
            </w:tcBorders>
            <w:tcMar>
              <w:top w:w="0" w:type="dxa"/>
              <w:left w:w="11" w:type="dxa"/>
              <w:bottom w:w="0" w:type="dxa"/>
              <w:right w:w="11" w:type="dxa"/>
            </w:tcMar>
          </w:tcPr>
          <w:p w14:paraId="32C66F6A" w14:textId="1DB8C86F" w:rsidR="00B07F0C" w:rsidRPr="0093351A" w:rsidRDefault="00C55364">
            <w:pPr>
              <w:spacing w:afterLines="40" w:after="96"/>
              <w:ind w:left="57" w:right="57"/>
              <w:jc w:val="right"/>
              <w:rPr>
                <w:rFonts w:cs="Times New Roman"/>
                <w:b/>
                <w:bCs/>
                <w:color w:val="4A5086"/>
                <w:lang w:val="en-GB"/>
              </w:rPr>
            </w:pPr>
            <w:r w:rsidRPr="0093351A">
              <w:rPr>
                <w:rFonts w:cs="Times New Roman"/>
                <w:b/>
                <w:bCs/>
                <w:szCs w:val="24"/>
              </w:rPr>
              <w:t>5</w:t>
            </w:r>
            <w:r w:rsidR="00266F39">
              <w:rPr>
                <w:rFonts w:cs="Times New Roman"/>
                <w:b/>
                <w:bCs/>
                <w:szCs w:val="24"/>
              </w:rPr>
              <w:t> </w:t>
            </w:r>
            <w:r w:rsidRPr="0093351A">
              <w:rPr>
                <w:rFonts w:cs="Times New Roman"/>
                <w:b/>
                <w:bCs/>
                <w:szCs w:val="24"/>
              </w:rPr>
              <w:t>65</w:t>
            </w:r>
            <w:r w:rsidR="00266F39">
              <w:rPr>
                <w:rFonts w:cs="Times New Roman"/>
                <w:b/>
                <w:bCs/>
                <w:szCs w:val="24"/>
              </w:rPr>
              <w:t xml:space="preserve">3 </w:t>
            </w:r>
            <w:r w:rsidR="00155DB2">
              <w:rPr>
                <w:rFonts w:cs="Times New Roman"/>
                <w:b/>
                <w:bCs/>
                <w:szCs w:val="24"/>
              </w:rPr>
              <w:t>989</w:t>
            </w:r>
            <w:r w:rsidR="00A27174">
              <w:rPr>
                <w:rFonts w:cs="Times New Roman"/>
                <w:b/>
                <w:bCs/>
                <w:szCs w:val="24"/>
              </w:rPr>
              <w:t xml:space="preserve"> </w:t>
            </w:r>
            <w:r w:rsidR="00B07F0C" w:rsidRPr="0093351A">
              <w:rPr>
                <w:rFonts w:cs="Times New Roman"/>
                <w:b/>
                <w:bCs/>
                <w:lang w:val="en-GB" w:eastAsia="lv-LV"/>
              </w:rPr>
              <w:t>EUR</w:t>
            </w:r>
          </w:p>
        </w:tc>
      </w:tr>
      <w:tr w:rsidR="00B07F0C" w:rsidRPr="003C7072" w14:paraId="453F1432" w14:textId="77777777" w:rsidTr="00B07F0C">
        <w:tc>
          <w:tcPr>
            <w:tcW w:w="5415" w:type="dxa"/>
            <w:vAlign w:val="center"/>
            <w:hideMark/>
          </w:tcPr>
          <w:p w14:paraId="636146F9" w14:textId="77777777" w:rsidR="00B07F0C" w:rsidRPr="003C7072" w:rsidRDefault="00B07F0C">
            <w:pPr>
              <w:rPr>
                <w:rFonts w:cs="Times New Roman"/>
                <w:b/>
                <w:bCs/>
                <w:color w:val="4A5086"/>
                <w:szCs w:val="24"/>
                <w:lang w:val="en-GB"/>
              </w:rPr>
            </w:pPr>
          </w:p>
        </w:tc>
        <w:tc>
          <w:tcPr>
            <w:tcW w:w="1260" w:type="dxa"/>
            <w:vAlign w:val="center"/>
            <w:hideMark/>
          </w:tcPr>
          <w:p w14:paraId="25ECABEE" w14:textId="77777777" w:rsidR="00B07F0C" w:rsidRPr="003C7072" w:rsidRDefault="00B07F0C">
            <w:pPr>
              <w:rPr>
                <w:rFonts w:eastAsia="Times New Roman" w:cs="Times New Roman"/>
                <w:sz w:val="20"/>
                <w:szCs w:val="20"/>
                <w:lang w:eastAsia="lv-LV"/>
              </w:rPr>
            </w:pPr>
          </w:p>
        </w:tc>
        <w:tc>
          <w:tcPr>
            <w:tcW w:w="2790" w:type="dxa"/>
            <w:vAlign w:val="center"/>
            <w:hideMark/>
          </w:tcPr>
          <w:p w14:paraId="038CA268" w14:textId="77777777" w:rsidR="00B07F0C" w:rsidRPr="003C7072" w:rsidRDefault="00B07F0C">
            <w:pPr>
              <w:rPr>
                <w:rFonts w:eastAsia="Times New Roman" w:cs="Times New Roman"/>
                <w:sz w:val="20"/>
                <w:szCs w:val="20"/>
                <w:lang w:eastAsia="lv-LV"/>
              </w:rPr>
            </w:pPr>
          </w:p>
        </w:tc>
      </w:tr>
    </w:tbl>
    <w:p w14:paraId="146F8323" w14:textId="4F7812D9" w:rsidR="00B07F0C" w:rsidRDefault="007B6C4F" w:rsidP="00B07F0C">
      <w:pPr>
        <w:rPr>
          <w:rFonts w:cs="Times New Roman"/>
          <w:szCs w:val="24"/>
        </w:rPr>
      </w:pPr>
      <w:r w:rsidRPr="003C7072">
        <w:rPr>
          <w:rFonts w:cs="Times New Roman"/>
          <w:szCs w:val="24"/>
        </w:rPr>
        <w:t xml:space="preserve">Kopējās provizoriskās Latvijas izmaksas dalībai izstādē Expo 2025 Osaka ir </w:t>
      </w:r>
      <w:r w:rsidR="00155DB2" w:rsidRPr="0093351A">
        <w:rPr>
          <w:rFonts w:cs="Times New Roman"/>
          <w:b/>
          <w:bCs/>
          <w:szCs w:val="24"/>
        </w:rPr>
        <w:t>5</w:t>
      </w:r>
      <w:r w:rsidR="00155DB2">
        <w:rPr>
          <w:rFonts w:cs="Times New Roman"/>
          <w:b/>
          <w:bCs/>
          <w:szCs w:val="24"/>
        </w:rPr>
        <w:t> </w:t>
      </w:r>
      <w:r w:rsidR="00155DB2" w:rsidRPr="0093351A">
        <w:rPr>
          <w:rFonts w:cs="Times New Roman"/>
          <w:b/>
          <w:bCs/>
          <w:szCs w:val="24"/>
        </w:rPr>
        <w:t>65</w:t>
      </w:r>
      <w:r w:rsidR="00155DB2">
        <w:rPr>
          <w:rFonts w:cs="Times New Roman"/>
          <w:b/>
          <w:bCs/>
          <w:szCs w:val="24"/>
        </w:rPr>
        <w:t xml:space="preserve">3 989 </w:t>
      </w:r>
      <w:r w:rsidR="00B70652" w:rsidRPr="003C7072">
        <w:rPr>
          <w:rFonts w:cs="Times New Roman"/>
          <w:b/>
          <w:lang w:eastAsia="lv-LV"/>
        </w:rPr>
        <w:t>EUR</w:t>
      </w:r>
      <w:r w:rsidR="00B70652" w:rsidRPr="007B6C4F">
        <w:rPr>
          <w:rFonts w:cs="Times New Roman"/>
          <w:szCs w:val="24"/>
        </w:rPr>
        <w:t xml:space="preserve"> </w:t>
      </w:r>
      <w:r w:rsidRPr="007B6C4F">
        <w:rPr>
          <w:rFonts w:cs="Times New Roman"/>
          <w:szCs w:val="24"/>
        </w:rPr>
        <w:t xml:space="preserve">(lūdzu skatīt 1. tabulu), </w:t>
      </w:r>
      <w:r w:rsidR="00B07F0C" w:rsidRPr="007B6C4F">
        <w:rPr>
          <w:rFonts w:cs="Times New Roman"/>
          <w:szCs w:val="24"/>
        </w:rPr>
        <w:t>t.sk:</w:t>
      </w:r>
    </w:p>
    <w:p w14:paraId="5B910841" w14:textId="77777777" w:rsidR="00742B9C" w:rsidRPr="00742B9C" w:rsidRDefault="00B07F0C" w:rsidP="00BA262B">
      <w:pPr>
        <w:numPr>
          <w:ilvl w:val="0"/>
          <w:numId w:val="44"/>
        </w:numPr>
        <w:ind w:left="284" w:hanging="284"/>
        <w:rPr>
          <w:rFonts w:cs="Times New Roman"/>
          <w:b/>
          <w:bCs/>
          <w:szCs w:val="24"/>
        </w:rPr>
      </w:pPr>
      <w:r w:rsidRPr="00895EAA">
        <w:rPr>
          <w:rFonts w:cs="Times New Roman"/>
          <w:b/>
          <w:bCs/>
          <w:szCs w:val="24"/>
        </w:rPr>
        <w:t>Īres maksa izstādes organizatoriem: 193 700 EUR</w:t>
      </w:r>
      <w:r w:rsidRPr="00742B9C">
        <w:rPr>
          <w:rFonts w:cs="Times New Roman"/>
          <w:b/>
          <w:bCs/>
          <w:szCs w:val="24"/>
        </w:rPr>
        <w:t xml:space="preserve"> </w:t>
      </w:r>
    </w:p>
    <w:p w14:paraId="50FEECF0" w14:textId="659F663C" w:rsidR="00A634F8" w:rsidRDefault="00742B9C" w:rsidP="00742B9C">
      <w:pPr>
        <w:spacing w:line="240" w:lineRule="auto"/>
        <w:rPr>
          <w:rFonts w:cs="Times New Roman"/>
          <w:szCs w:val="24"/>
        </w:rPr>
      </w:pPr>
      <w:r>
        <w:rPr>
          <w:rFonts w:cs="Times New Roman"/>
          <w:szCs w:val="24"/>
        </w:rPr>
        <w:t xml:space="preserve">Izmaksas ietver: </w:t>
      </w:r>
      <w:r w:rsidR="00B07F0C">
        <w:rPr>
          <w:rFonts w:cs="Times New Roman"/>
          <w:szCs w:val="24"/>
        </w:rPr>
        <w:t>50% no kopējām Baltijas paviljona īres izmaksām, kas sastāda 404 tūkst. USD (</w:t>
      </w:r>
      <w:proofErr w:type="spellStart"/>
      <w:r w:rsidR="00B07F0C">
        <w:rPr>
          <w:rFonts w:cs="Times New Roman"/>
          <w:szCs w:val="24"/>
        </w:rPr>
        <w:t>apt</w:t>
      </w:r>
      <w:proofErr w:type="spellEnd"/>
      <w:r w:rsidR="00B07F0C">
        <w:rPr>
          <w:rFonts w:cs="Times New Roman"/>
          <w:szCs w:val="24"/>
        </w:rPr>
        <w:t>. 387 400 EUR)</w:t>
      </w:r>
      <w:r>
        <w:rPr>
          <w:rFonts w:cs="Times New Roman"/>
          <w:szCs w:val="24"/>
        </w:rPr>
        <w:t xml:space="preserve">. </w:t>
      </w:r>
      <w:r w:rsidR="00B07F0C">
        <w:rPr>
          <w:rFonts w:cs="Times New Roman"/>
          <w:szCs w:val="24"/>
        </w:rPr>
        <w:t>B-tipa (mazais) paviljons: paviljona platība 450 m</w:t>
      </w:r>
      <w:r w:rsidR="00B07F0C" w:rsidRPr="00F64081">
        <w:rPr>
          <w:rFonts w:cs="Times New Roman"/>
          <w:szCs w:val="24"/>
          <w:vertAlign w:val="superscript"/>
        </w:rPr>
        <w:t>2</w:t>
      </w:r>
      <w:r w:rsidR="00B07F0C">
        <w:rPr>
          <w:rFonts w:cs="Times New Roman"/>
          <w:szCs w:val="24"/>
        </w:rPr>
        <w:t>, ekspozīcijai izmantojamā platība 300 m</w:t>
      </w:r>
      <w:r w:rsidR="00B07F0C" w:rsidRPr="00F64081">
        <w:rPr>
          <w:rFonts w:cs="Times New Roman"/>
          <w:szCs w:val="24"/>
          <w:vertAlign w:val="superscript"/>
        </w:rPr>
        <w:t>2</w:t>
      </w:r>
      <w:r w:rsidR="005D1697">
        <w:rPr>
          <w:rFonts w:cs="Times New Roman"/>
          <w:szCs w:val="24"/>
        </w:rPr>
        <w:t>.</w:t>
      </w:r>
    </w:p>
    <w:p w14:paraId="01A23AA6" w14:textId="77777777" w:rsidR="00B07F0C" w:rsidRPr="00895EAA" w:rsidRDefault="00B07F0C" w:rsidP="00BA262B">
      <w:pPr>
        <w:numPr>
          <w:ilvl w:val="0"/>
          <w:numId w:val="44"/>
        </w:numPr>
        <w:ind w:left="284" w:hanging="284"/>
        <w:rPr>
          <w:rFonts w:cs="Times New Roman"/>
          <w:b/>
          <w:bCs/>
          <w:szCs w:val="24"/>
        </w:rPr>
      </w:pPr>
      <w:r w:rsidRPr="00895EAA">
        <w:rPr>
          <w:rFonts w:cs="Times New Roman"/>
          <w:b/>
          <w:bCs/>
          <w:szCs w:val="24"/>
        </w:rPr>
        <w:t>Paviljona / ekspozīcijas iekārtošanas izmaksas: 1 480 000 EUR</w:t>
      </w:r>
    </w:p>
    <w:p w14:paraId="47B0AA47" w14:textId="1910152E" w:rsidR="00B07F0C" w:rsidRDefault="00B07F0C" w:rsidP="00BA262B">
      <w:pPr>
        <w:spacing w:line="240" w:lineRule="auto"/>
        <w:rPr>
          <w:rFonts w:cs="Times New Roman"/>
          <w:szCs w:val="24"/>
        </w:rPr>
      </w:pPr>
      <w:r>
        <w:rPr>
          <w:rFonts w:cs="Times New Roman"/>
          <w:szCs w:val="24"/>
        </w:rPr>
        <w:t>Izmaksas ietver: Ekspozīcijas dizaina un paviljona iekārtojuma izstrāde, Latvijas paviljona dizaina un ekspozīcijas elementu izgatavošanas, tai skaitā paviljona aprīkojums, ekspozīcijas satura nodrošināšanai nepieciešamā tehnika un uzstādīšana un demontāža, transport</w:t>
      </w:r>
      <w:r w:rsidR="005D0880">
        <w:rPr>
          <w:rFonts w:cs="Times New Roman"/>
          <w:szCs w:val="24"/>
        </w:rPr>
        <w:t>a</w:t>
      </w:r>
      <w:r>
        <w:rPr>
          <w:rFonts w:cs="Times New Roman"/>
          <w:szCs w:val="24"/>
        </w:rPr>
        <w:t xml:space="preserve"> izdevumi satura un ekspozīcijas materiālu nogādāšanai uz Expo un atpakaļ, noliktavas telpu īre, u.c.</w:t>
      </w:r>
    </w:p>
    <w:p w14:paraId="5F813391" w14:textId="77777777" w:rsidR="00B07F0C" w:rsidRPr="00895EAA" w:rsidRDefault="00B07F0C" w:rsidP="00BA262B">
      <w:pPr>
        <w:numPr>
          <w:ilvl w:val="0"/>
          <w:numId w:val="44"/>
        </w:numPr>
        <w:ind w:left="284" w:hanging="284"/>
        <w:rPr>
          <w:rFonts w:cs="Times New Roman"/>
          <w:b/>
          <w:bCs/>
          <w:szCs w:val="24"/>
        </w:rPr>
      </w:pPr>
      <w:r w:rsidRPr="00895EAA">
        <w:rPr>
          <w:rFonts w:cs="Times New Roman"/>
          <w:b/>
          <w:bCs/>
          <w:szCs w:val="24"/>
        </w:rPr>
        <w:t xml:space="preserve">Satura izstrāde: 1 930 000 EUR </w:t>
      </w:r>
    </w:p>
    <w:p w14:paraId="7AA43BCE" w14:textId="00FF8A08" w:rsidR="00B07F0C" w:rsidRDefault="00B07F0C" w:rsidP="00BA262B">
      <w:pPr>
        <w:spacing w:line="240" w:lineRule="auto"/>
        <w:rPr>
          <w:rFonts w:cs="Times New Roman"/>
          <w:szCs w:val="24"/>
        </w:rPr>
      </w:pPr>
      <w:r>
        <w:rPr>
          <w:rFonts w:cs="Times New Roman"/>
          <w:szCs w:val="24"/>
        </w:rPr>
        <w:t>Izmaksas ietver: Satura koncepcijas un paviljona darbības plāna izstrāde Expo norises periodam, paviljona satura un darbības plāna sagatavošana un nodrošināšana Expo laikā, plašāka mēroga biznesa veicināšanas aktivitātes, svinīgie pasākumi (</w:t>
      </w:r>
      <w:r w:rsidR="00B70652">
        <w:rPr>
          <w:rFonts w:cs="Times New Roman"/>
          <w:szCs w:val="24"/>
        </w:rPr>
        <w:t>N</w:t>
      </w:r>
      <w:r>
        <w:rPr>
          <w:rFonts w:cs="Times New Roman"/>
          <w:szCs w:val="24"/>
        </w:rPr>
        <w:t>acionālā diena</w:t>
      </w:r>
      <w:r w:rsidR="00B70652">
        <w:rPr>
          <w:rFonts w:cs="Times New Roman"/>
          <w:szCs w:val="24"/>
        </w:rPr>
        <w:t xml:space="preserve"> paviljonā un ārpus tā – oficiālā </w:t>
      </w:r>
      <w:r w:rsidR="00B70652">
        <w:rPr>
          <w:rFonts w:cs="Times New Roman"/>
          <w:szCs w:val="24"/>
        </w:rPr>
        <w:lastRenderedPageBreak/>
        <w:t>daļa ar valsts augstāko amatpersonu piedalīšanos, pieņemšana (</w:t>
      </w:r>
      <w:proofErr w:type="spellStart"/>
      <w:r w:rsidR="00B70652">
        <w:rPr>
          <w:rFonts w:cs="Times New Roman"/>
          <w:szCs w:val="24"/>
        </w:rPr>
        <w:t>t.sk.ēdināšana</w:t>
      </w:r>
      <w:proofErr w:type="spellEnd"/>
      <w:r w:rsidR="00B70652">
        <w:rPr>
          <w:rFonts w:cs="Times New Roman"/>
          <w:szCs w:val="24"/>
        </w:rPr>
        <w:t>), Biznesa forums, Latvijas viesmākslinieku dalība, muzikālais un vizuālais noformējums, investīciju piesaistes pasākumi, apaļā galda diskusijas, inovāciju un tehnoloģiju attīstības un sadarbības aktivitātes u.c. Latvijas atpazīstamību veicinošas aktivitātes</w:t>
      </w:r>
      <w:r>
        <w:rPr>
          <w:rFonts w:cs="Times New Roman"/>
          <w:szCs w:val="24"/>
        </w:rPr>
        <w:t>), sadarbība ar citu valstu paviljoniem, mārketings un komunikācijas nodrošināšana Expo laikā u.c.</w:t>
      </w:r>
    </w:p>
    <w:p w14:paraId="099750E4" w14:textId="50F190D8" w:rsidR="00B07F0C" w:rsidRPr="00895EAA" w:rsidRDefault="00B07F0C" w:rsidP="00BA262B">
      <w:pPr>
        <w:numPr>
          <w:ilvl w:val="0"/>
          <w:numId w:val="44"/>
        </w:numPr>
        <w:ind w:left="284" w:hanging="284"/>
        <w:rPr>
          <w:rFonts w:cs="Times New Roman"/>
          <w:b/>
          <w:bCs/>
          <w:szCs w:val="24"/>
        </w:rPr>
      </w:pPr>
      <w:r w:rsidRPr="00895EAA">
        <w:rPr>
          <w:rFonts w:cs="Times New Roman"/>
          <w:b/>
          <w:bCs/>
          <w:szCs w:val="24"/>
        </w:rPr>
        <w:t xml:space="preserve">Komunālie maksājumi: </w:t>
      </w:r>
      <w:r w:rsidR="002349C1">
        <w:rPr>
          <w:rFonts w:cs="Times New Roman"/>
          <w:b/>
          <w:bCs/>
          <w:szCs w:val="24"/>
        </w:rPr>
        <w:t>455</w:t>
      </w:r>
      <w:r w:rsidRPr="00895EAA">
        <w:rPr>
          <w:rFonts w:cs="Times New Roman"/>
          <w:b/>
          <w:bCs/>
          <w:szCs w:val="24"/>
        </w:rPr>
        <w:t xml:space="preserve"> 000 EUR</w:t>
      </w:r>
    </w:p>
    <w:p w14:paraId="0D06E278" w14:textId="77777777" w:rsidR="00B07F0C" w:rsidRDefault="00B07F0C" w:rsidP="00BA262B">
      <w:pPr>
        <w:spacing w:line="240" w:lineRule="auto"/>
        <w:rPr>
          <w:rFonts w:cs="Times New Roman"/>
          <w:szCs w:val="24"/>
        </w:rPr>
      </w:pPr>
      <w:r>
        <w:rPr>
          <w:rFonts w:cs="Times New Roman"/>
          <w:szCs w:val="24"/>
        </w:rPr>
        <w:t>Izmaksas ietver: Operatīvās darbības nodrošināšanas izdevumus, t.sk. komunālie un citi pakalpojumi, elektrība, apdrošināšana, tīrīšanas pakalpojumi, drošības pakalpojumu nodrošinājums, internets, sakaru izdevumi, saimnieciskie un citi izdevumi.</w:t>
      </w:r>
    </w:p>
    <w:p w14:paraId="5C2ACC71" w14:textId="1AC3BF93" w:rsidR="00B07F0C" w:rsidRPr="001D4C65" w:rsidRDefault="00F64ED4" w:rsidP="00A05DB2">
      <w:pPr>
        <w:numPr>
          <w:ilvl w:val="0"/>
          <w:numId w:val="44"/>
        </w:numPr>
        <w:ind w:left="284" w:hanging="284"/>
        <w:rPr>
          <w:rFonts w:cs="Times New Roman"/>
          <w:b/>
          <w:bCs/>
          <w:szCs w:val="24"/>
        </w:rPr>
      </w:pPr>
      <w:r>
        <w:rPr>
          <w:rFonts w:cs="Times New Roman"/>
          <w:b/>
          <w:bCs/>
          <w:szCs w:val="24"/>
        </w:rPr>
        <w:t>Indikatīvas d</w:t>
      </w:r>
      <w:r w:rsidR="00B07F0C" w:rsidRPr="001D4C65">
        <w:rPr>
          <w:rFonts w:cs="Times New Roman"/>
          <w:b/>
          <w:bCs/>
          <w:szCs w:val="24"/>
        </w:rPr>
        <w:t xml:space="preserve">arbinieku izmaksas: </w:t>
      </w:r>
      <w:r w:rsidR="001D4C65" w:rsidRPr="003263B8">
        <w:rPr>
          <w:rFonts w:cs="Times New Roman"/>
          <w:b/>
          <w:szCs w:val="24"/>
        </w:rPr>
        <w:t>1</w:t>
      </w:r>
      <w:r w:rsidR="00A44A89" w:rsidRPr="003263B8">
        <w:rPr>
          <w:rFonts w:cs="Times New Roman"/>
          <w:b/>
          <w:szCs w:val="24"/>
        </w:rPr>
        <w:t> </w:t>
      </w:r>
      <w:r w:rsidR="001D4C65" w:rsidRPr="003263B8">
        <w:rPr>
          <w:rFonts w:cs="Times New Roman"/>
          <w:b/>
          <w:szCs w:val="24"/>
        </w:rPr>
        <w:t>3</w:t>
      </w:r>
      <w:r w:rsidR="00E623D3" w:rsidRPr="003263B8">
        <w:rPr>
          <w:rFonts w:cs="Times New Roman"/>
          <w:b/>
          <w:szCs w:val="24"/>
        </w:rPr>
        <w:t>37</w:t>
      </w:r>
      <w:r w:rsidR="003263B8" w:rsidRPr="003263B8">
        <w:rPr>
          <w:rFonts w:cs="Times New Roman"/>
          <w:b/>
          <w:szCs w:val="24"/>
        </w:rPr>
        <w:t> </w:t>
      </w:r>
      <w:r w:rsidR="00BC4C10">
        <w:rPr>
          <w:rFonts w:cs="Times New Roman"/>
          <w:b/>
          <w:szCs w:val="24"/>
        </w:rPr>
        <w:t>185</w:t>
      </w:r>
      <w:r w:rsidR="00A44A89" w:rsidRPr="003263B8">
        <w:rPr>
          <w:rFonts w:cs="Times New Roman"/>
          <w:b/>
          <w:szCs w:val="24"/>
        </w:rPr>
        <w:t xml:space="preserve"> </w:t>
      </w:r>
      <w:r w:rsidR="00B07F0C" w:rsidRPr="003263B8">
        <w:rPr>
          <w:rFonts w:cs="Times New Roman"/>
          <w:b/>
          <w:bCs/>
          <w:szCs w:val="24"/>
        </w:rPr>
        <w:t>EUR</w:t>
      </w:r>
    </w:p>
    <w:p w14:paraId="1C7E543A" w14:textId="77777777" w:rsidR="00EB2980" w:rsidRPr="00EB2980" w:rsidRDefault="00EB2980" w:rsidP="00EB2980">
      <w:pPr>
        <w:spacing w:line="240" w:lineRule="auto"/>
        <w:rPr>
          <w:rFonts w:cs="Times New Roman"/>
          <w:szCs w:val="24"/>
        </w:rPr>
      </w:pPr>
      <w:r w:rsidRPr="00EB2980">
        <w:rPr>
          <w:rFonts w:cs="Times New Roman"/>
          <w:szCs w:val="24"/>
        </w:rPr>
        <w:t xml:space="preserve">Indikatīvās izmaksas ietver: Atalgojums (tostarp, atalgojuma izmaksas LIAA vadītājam (EXPO Osaka 2025 Latvijas </w:t>
      </w:r>
      <w:proofErr w:type="spellStart"/>
      <w:r w:rsidRPr="00EB2980">
        <w:rPr>
          <w:rFonts w:cs="Times New Roman"/>
          <w:szCs w:val="24"/>
        </w:rPr>
        <w:t>ģenerālkomisārs</w:t>
      </w:r>
      <w:proofErr w:type="spellEnd"/>
      <w:r w:rsidRPr="00EB2980">
        <w:rPr>
          <w:rFonts w:cs="Times New Roman"/>
          <w:szCs w:val="24"/>
        </w:rPr>
        <w:t xml:space="preserve">) un EM valsts sekretāram (EXPO Osaka 2025 Latvija </w:t>
      </w:r>
      <w:proofErr w:type="spellStart"/>
      <w:r w:rsidRPr="00EB2980">
        <w:rPr>
          <w:rFonts w:cs="Times New Roman"/>
          <w:szCs w:val="24"/>
        </w:rPr>
        <w:t>ģenerālkomisāra</w:t>
      </w:r>
      <w:proofErr w:type="spellEnd"/>
      <w:r w:rsidRPr="00EB2980">
        <w:rPr>
          <w:rFonts w:cs="Times New Roman"/>
          <w:szCs w:val="24"/>
        </w:rPr>
        <w:t xml:space="preserve"> vietnieks)), darbinieku apdrošināšana, komandējumu izmaksas, tostarp: dienas naudas, transporta izdevumi, izmitināšanas izdevumi, dzīvokļu īres izdevumi, u.c.</w:t>
      </w:r>
    </w:p>
    <w:p w14:paraId="05CD5964" w14:textId="77777777" w:rsidR="00AD0EB9" w:rsidRDefault="00AD0EB9" w:rsidP="009E1D35">
      <w:pPr>
        <w:spacing w:line="240" w:lineRule="auto"/>
        <w:rPr>
          <w:rFonts w:cs="Times New Roman"/>
          <w:szCs w:val="24"/>
        </w:rPr>
      </w:pPr>
      <w:r w:rsidRPr="00AD0EB9">
        <w:rPr>
          <w:rFonts w:cs="Times New Roman"/>
          <w:szCs w:val="24"/>
        </w:rPr>
        <w:t>Darbinieku atalgojuma izmaksās ietilpst arī atalgojums Ekonomikas ministrijas darbiniekiem, kuru pārziņā būs Latvijas dalības  Izstādē sagatavošanas, plānošanas un nodrošināšanas uzraudzība sadarbībā ar LIAA: informatīvo ziņojumu izstrāde, virzīšana, nodrošinot nepieciešamos saskaņojumus ar iesaistītajām institūcijām, izstādes izveides darba plānu un norises uzraudzība, kā arī pēc izstādes aktivitāšu apkopošana un atskaišu gatavošana. Papildus tiks nodrošināts arī projekta  juridiskais atbalsts, ekonomikas ministres vai citu augstu amatpersonu dalība Izstādes svarīgākajos pasākumos (piemēram, Nacionālās dienas pasākumos, Biznesa forumos, investīciju semināros, diskusijās u.c. nepieciešamajos pasākumos)</w:t>
      </w:r>
      <w:r>
        <w:rPr>
          <w:rFonts w:cs="Times New Roman"/>
          <w:szCs w:val="24"/>
        </w:rPr>
        <w:t>.</w:t>
      </w:r>
    </w:p>
    <w:p w14:paraId="1BB1FE93" w14:textId="468F62C7" w:rsidR="009852BB" w:rsidRPr="009852BB" w:rsidRDefault="009852BB" w:rsidP="009E1D35">
      <w:pPr>
        <w:spacing w:line="240" w:lineRule="auto"/>
      </w:pPr>
      <w:r w:rsidRPr="00AB224D">
        <w:t>Lai veiksmīgi īstenotu un  nodrošinātu Latvijas dalību Izstādē ir nepieciešam</w:t>
      </w:r>
      <w:r>
        <w:t>s LIAA izveidot</w:t>
      </w:r>
      <w:r w:rsidRPr="00AB224D">
        <w:t xml:space="preserve"> </w:t>
      </w:r>
      <w:r>
        <w:t xml:space="preserve">9 </w:t>
      </w:r>
      <w:r w:rsidRPr="00AB224D">
        <w:t>jaunas amata vietas uz laiku, tās nevar tikt nodrošinātas uz laiku nepalielinot amatu vietu skaitu LIAA, jo ir jāīsteno jaunas funkcijas, kas nesamazina esošās LIAA funkcijas un to izpildi</w:t>
      </w:r>
      <w:r>
        <w:t>. Amata vietas uz laiku ietver gan Izstādes sagatavošanas un organizēšanas nodrošināšanu, gan Izstādes paviljona darbinieku nodrošināšan</w:t>
      </w:r>
      <w:r w:rsidR="00C4754A">
        <w:t>u</w:t>
      </w:r>
      <w:r>
        <w:t>, kas paredzēta Izstādes darbības laikā.</w:t>
      </w:r>
    </w:p>
    <w:p w14:paraId="62045CFE" w14:textId="3FFCD0E2" w:rsidR="00207128" w:rsidRDefault="009E1D35" w:rsidP="009E1D35">
      <w:pPr>
        <w:spacing w:line="240" w:lineRule="auto"/>
        <w:rPr>
          <w:rFonts w:cs="Times New Roman"/>
          <w:szCs w:val="24"/>
        </w:rPr>
      </w:pPr>
      <w:r>
        <w:rPr>
          <w:rFonts w:cs="Times New Roman"/>
          <w:szCs w:val="24"/>
        </w:rPr>
        <w:t>Izmaksās iekļauti arī n</w:t>
      </w:r>
      <w:r w:rsidR="00207128" w:rsidRPr="00DF124E">
        <w:rPr>
          <w:rFonts w:cs="Times New Roman"/>
          <w:szCs w:val="24"/>
        </w:rPr>
        <w:t>eparedzētie izdevumi 2024.</w:t>
      </w:r>
      <w:r>
        <w:rPr>
          <w:rFonts w:cs="Times New Roman"/>
          <w:szCs w:val="24"/>
        </w:rPr>
        <w:t xml:space="preserve"> un </w:t>
      </w:r>
      <w:r w:rsidR="00207128" w:rsidRPr="00DF124E">
        <w:rPr>
          <w:rFonts w:cs="Times New Roman"/>
          <w:szCs w:val="24"/>
        </w:rPr>
        <w:t>2025.</w:t>
      </w:r>
      <w:r w:rsidR="004E2B39">
        <w:rPr>
          <w:rFonts w:cs="Times New Roman"/>
          <w:szCs w:val="24"/>
        </w:rPr>
        <w:t xml:space="preserve"> </w:t>
      </w:r>
      <w:r w:rsidR="00207128" w:rsidRPr="00DF124E">
        <w:rPr>
          <w:rFonts w:cs="Times New Roman"/>
          <w:szCs w:val="24"/>
        </w:rPr>
        <w:t>gadā</w:t>
      </w:r>
      <w:r>
        <w:rPr>
          <w:rFonts w:cs="Times New Roman"/>
          <w:szCs w:val="24"/>
        </w:rPr>
        <w:t xml:space="preserve">. Neparedzētie izdevumi paredzēti </w:t>
      </w:r>
      <w:r w:rsidR="00207128" w:rsidRPr="00DF124E">
        <w:rPr>
          <w:rFonts w:cs="Times New Roman"/>
          <w:szCs w:val="24"/>
        </w:rPr>
        <w:t>5% n</w:t>
      </w:r>
      <w:r>
        <w:rPr>
          <w:rFonts w:cs="Times New Roman"/>
          <w:szCs w:val="24"/>
        </w:rPr>
        <w:t>o 2024.</w:t>
      </w:r>
      <w:r w:rsidR="004E2B39">
        <w:rPr>
          <w:rFonts w:cs="Times New Roman"/>
          <w:szCs w:val="24"/>
        </w:rPr>
        <w:t xml:space="preserve"> </w:t>
      </w:r>
      <w:r>
        <w:rPr>
          <w:rFonts w:cs="Times New Roman"/>
          <w:szCs w:val="24"/>
        </w:rPr>
        <w:t>un 2025.</w:t>
      </w:r>
      <w:r w:rsidR="004E2B39">
        <w:rPr>
          <w:rFonts w:cs="Times New Roman"/>
          <w:szCs w:val="24"/>
        </w:rPr>
        <w:t xml:space="preserve"> </w:t>
      </w:r>
      <w:r>
        <w:rPr>
          <w:rFonts w:cs="Times New Roman"/>
          <w:szCs w:val="24"/>
        </w:rPr>
        <w:t xml:space="preserve">gada kopējiem izdevumiem </w:t>
      </w:r>
      <w:r w:rsidR="001C3095">
        <w:rPr>
          <w:rFonts w:cs="Times New Roman"/>
          <w:szCs w:val="24"/>
        </w:rPr>
        <w:t>(1.-5.</w:t>
      </w:r>
      <w:r w:rsidR="004E2B39">
        <w:rPr>
          <w:rFonts w:cs="Times New Roman"/>
          <w:szCs w:val="24"/>
        </w:rPr>
        <w:t xml:space="preserve"> </w:t>
      </w:r>
      <w:r w:rsidR="001C3095">
        <w:rPr>
          <w:rFonts w:cs="Times New Roman"/>
          <w:szCs w:val="24"/>
        </w:rPr>
        <w:t>izmaksu pozīcijas).</w:t>
      </w:r>
    </w:p>
    <w:p w14:paraId="58D811B1" w14:textId="025DC2BC" w:rsidR="00207128" w:rsidRDefault="00207128" w:rsidP="009E1D35">
      <w:pPr>
        <w:spacing w:line="240" w:lineRule="auto"/>
        <w:rPr>
          <w:rFonts w:cs="Times New Roman"/>
          <w:szCs w:val="24"/>
        </w:rPr>
      </w:pPr>
      <w:r>
        <w:rPr>
          <w:rFonts w:cs="Times New Roman"/>
          <w:szCs w:val="24"/>
        </w:rPr>
        <w:t>B un C tipa paviljonu variantiem pirms paviljonu nodošanas sagatavošanas darbiem organizators nodrošina, ka ceļi, elektrība, ūdens ieplūdes un izplūdes vietas, telekomunikācijas un gāze ir pieejami un teritorija ir sakārtota.</w:t>
      </w:r>
    </w:p>
    <w:p w14:paraId="53813DAB" w14:textId="6A04E5B9" w:rsidR="00704FC2" w:rsidRPr="00D33F00" w:rsidRDefault="00895EAA" w:rsidP="00E84E25">
      <w:pPr>
        <w:spacing w:line="240" w:lineRule="auto"/>
        <w:ind w:right="57"/>
        <w:rPr>
          <w:rFonts w:cs="Times New Roman"/>
        </w:rPr>
      </w:pPr>
      <w:r w:rsidRPr="00221B2E">
        <w:rPr>
          <w:rFonts w:cs="Times New Roman"/>
        </w:rPr>
        <w:t>Fi</w:t>
      </w:r>
      <w:r w:rsidR="00B07F0C" w:rsidRPr="00221B2E">
        <w:rPr>
          <w:rFonts w:cs="Times New Roman"/>
        </w:rPr>
        <w:t>nansējum</w:t>
      </w:r>
      <w:r w:rsidRPr="00221B2E">
        <w:rPr>
          <w:rFonts w:cs="Times New Roman"/>
        </w:rPr>
        <w:t xml:space="preserve">s </w:t>
      </w:r>
      <w:r w:rsidR="007F4A22" w:rsidRPr="007F4A22">
        <w:rPr>
          <w:rFonts w:cs="Times New Roman"/>
          <w:szCs w:val="24"/>
        </w:rPr>
        <w:t>5 653</w:t>
      </w:r>
      <w:r w:rsidR="007F4A22">
        <w:rPr>
          <w:rFonts w:cs="Times New Roman"/>
          <w:szCs w:val="24"/>
        </w:rPr>
        <w:t> </w:t>
      </w:r>
      <w:r w:rsidR="007F4A22" w:rsidRPr="007F4A22">
        <w:rPr>
          <w:rFonts w:cs="Times New Roman"/>
          <w:szCs w:val="24"/>
        </w:rPr>
        <w:t xml:space="preserve">989 </w:t>
      </w:r>
      <w:r w:rsidRPr="00221B2E">
        <w:rPr>
          <w:rFonts w:cs="Times New Roman"/>
          <w:lang w:eastAsia="lv-LV"/>
        </w:rPr>
        <w:t>EUR</w:t>
      </w:r>
      <w:r w:rsidRPr="00221B2E">
        <w:rPr>
          <w:rFonts w:cs="Times New Roman"/>
        </w:rPr>
        <w:t xml:space="preserve"> </w:t>
      </w:r>
      <w:r w:rsidRPr="72DA354B">
        <w:rPr>
          <w:rFonts w:cs="Times New Roman"/>
        </w:rPr>
        <w:t xml:space="preserve">apmērā piešķirams no </w:t>
      </w:r>
      <w:r w:rsidR="00156D0A" w:rsidRPr="72DA354B">
        <w:rPr>
          <w:rFonts w:cs="Times New Roman"/>
        </w:rPr>
        <w:t>Ekonomikas ministrijas budžeta programmā 33.00.00 “Ekonomikas attīstības programma” izmantošanai pieejamiem līdzekļiem, novirzot tam citu pašu ieņēmumu naudas līdzekļu atlikumu uz 2023.gada 1.janvāri.</w:t>
      </w:r>
    </w:p>
    <w:p w14:paraId="76DEE51B" w14:textId="1A70D352" w:rsidR="00E93918" w:rsidRPr="00F64081" w:rsidRDefault="00E93918" w:rsidP="72DA354B">
      <w:pPr>
        <w:pStyle w:val="Heading2"/>
        <w:jc w:val="left"/>
        <w:rPr>
          <w:color w:val="009999"/>
          <w:sz w:val="28"/>
        </w:rPr>
      </w:pPr>
      <w:bookmarkStart w:id="15" w:name="_Toc135851595"/>
      <w:bookmarkStart w:id="16" w:name="_Toc140267364"/>
      <w:r w:rsidRPr="72DA354B">
        <w:rPr>
          <w:color w:val="009999"/>
          <w:sz w:val="28"/>
        </w:rPr>
        <w:t>2.2. Ieguvumi no Latvijas dalības</w:t>
      </w:r>
      <w:bookmarkEnd w:id="15"/>
      <w:r w:rsidR="00F64081" w:rsidRPr="72DA354B">
        <w:rPr>
          <w:color w:val="009999"/>
          <w:sz w:val="28"/>
        </w:rPr>
        <w:t xml:space="preserve"> izstādē “EXPO 2025 Osaka”</w:t>
      </w:r>
      <w:bookmarkEnd w:id="16"/>
    </w:p>
    <w:p w14:paraId="60083C43" w14:textId="77777777" w:rsidR="00E93918" w:rsidRPr="0056127B" w:rsidRDefault="00E93918" w:rsidP="00E93918">
      <w:pPr>
        <w:spacing w:line="240" w:lineRule="auto"/>
        <w:ind w:firstLine="720"/>
        <w:rPr>
          <w:rFonts w:cs="Times New Roman"/>
        </w:rPr>
      </w:pPr>
      <w:r>
        <w:rPr>
          <w:rFonts w:cs="Times New Roman"/>
        </w:rPr>
        <w:t>Aplēšu veikšanai par ieguvumiem no Latvijas dalības Izstādē, t.sk. saistībā ar noteikto mērķu sasniegšanu, ir izmantota informācija par</w:t>
      </w:r>
      <w:r w:rsidRPr="003F52DC">
        <w:rPr>
          <w:rFonts w:cs="Times New Roman"/>
        </w:rPr>
        <w:t xml:space="preserve"> Latvijas dalību Apvienotājos Arābu Emirātos (AAE)</w:t>
      </w:r>
      <w:r>
        <w:rPr>
          <w:rFonts w:cs="Times New Roman"/>
        </w:rPr>
        <w:t xml:space="preserve"> </w:t>
      </w:r>
      <w:r w:rsidRPr="003F52DC">
        <w:rPr>
          <w:rFonts w:cs="Times New Roman"/>
        </w:rPr>
        <w:t>notik</w:t>
      </w:r>
      <w:r>
        <w:rPr>
          <w:rFonts w:cs="Times New Roman"/>
        </w:rPr>
        <w:t>u</w:t>
      </w:r>
      <w:r w:rsidRPr="003F52DC">
        <w:rPr>
          <w:rFonts w:cs="Times New Roman"/>
        </w:rPr>
        <w:t>š</w:t>
      </w:r>
      <w:r>
        <w:rPr>
          <w:rFonts w:cs="Times New Roman"/>
        </w:rPr>
        <w:t>ajā</w:t>
      </w:r>
      <w:r w:rsidRPr="003F52DC">
        <w:rPr>
          <w:rFonts w:cs="Times New Roman"/>
        </w:rPr>
        <w:t xml:space="preserve"> Expo 2020 </w:t>
      </w:r>
      <w:proofErr w:type="spellStart"/>
      <w:r w:rsidRPr="003F52DC">
        <w:rPr>
          <w:rFonts w:cs="Times New Roman"/>
        </w:rPr>
        <w:t>Dubai</w:t>
      </w:r>
      <w:proofErr w:type="spellEnd"/>
      <w:r w:rsidRPr="003F52DC">
        <w:rPr>
          <w:rFonts w:cs="Times New Roman"/>
        </w:rPr>
        <w:t>. Tomēr ir jāņem vērā, ka AAE un Japānas Expo koncepcija, uzņēmējdarbības kultūras īpatnības un iespējas atšķiras. Turklāt, attiecībā uz konkrētiem mērķiem jāatzīmē, ka šos aprēķinus nevar uzskatīt par gala variantu, kā arī, ka</w:t>
      </w:r>
      <w:r>
        <w:rPr>
          <w:rFonts w:cs="Times New Roman"/>
        </w:rPr>
        <w:t>,</w:t>
      </w:r>
      <w:r w:rsidRPr="003F52DC">
        <w:rPr>
          <w:rFonts w:cs="Times New Roman"/>
        </w:rPr>
        <w:t xml:space="preserve"> organizējot Latvijas dalību Expo 2025 Osaka, v</w:t>
      </w:r>
      <w:r w:rsidRPr="00194557">
        <w:rPr>
          <w:rFonts w:cs="Times New Roman"/>
        </w:rPr>
        <w:t>ar mainīties mērķu virziens, kā arī stratēģijas, kā sasniegt izvirzītos mērķus, piemēram</w:t>
      </w:r>
      <w:r>
        <w:rPr>
          <w:rFonts w:cs="Times New Roman"/>
        </w:rPr>
        <w:t>,</w:t>
      </w:r>
      <w:r w:rsidRPr="00194557">
        <w:rPr>
          <w:rFonts w:cs="Times New Roman"/>
        </w:rPr>
        <w:t xml:space="preserve"> tirdzniecības misiju skaits/</w:t>
      </w:r>
      <w:r>
        <w:rPr>
          <w:rFonts w:cs="Times New Roman"/>
        </w:rPr>
        <w:t xml:space="preserve"> </w:t>
      </w:r>
      <w:r w:rsidRPr="00194557">
        <w:rPr>
          <w:rFonts w:cs="Times New Roman"/>
        </w:rPr>
        <w:t>biežums/</w:t>
      </w:r>
      <w:r>
        <w:rPr>
          <w:rFonts w:cs="Times New Roman"/>
        </w:rPr>
        <w:t xml:space="preserve"> </w:t>
      </w:r>
      <w:r w:rsidRPr="00194557">
        <w:rPr>
          <w:rFonts w:cs="Times New Roman"/>
        </w:rPr>
        <w:t xml:space="preserve">apjoms, tīklošanas </w:t>
      </w:r>
      <w:r w:rsidRPr="00852143">
        <w:rPr>
          <w:rFonts w:cs="Times New Roman"/>
        </w:rPr>
        <w:t xml:space="preserve">un </w:t>
      </w:r>
      <w:r w:rsidRPr="0056127B">
        <w:rPr>
          <w:rFonts w:cs="Times New Roman"/>
        </w:rPr>
        <w:t xml:space="preserve">nacionālo pasākumu </w:t>
      </w:r>
      <w:r w:rsidRPr="0056127B">
        <w:rPr>
          <w:rFonts w:cs="Times New Roman"/>
        </w:rPr>
        <w:lastRenderedPageBreak/>
        <w:t>programmas/</w:t>
      </w:r>
      <w:r>
        <w:rPr>
          <w:rFonts w:cs="Times New Roman"/>
        </w:rPr>
        <w:t xml:space="preserve"> </w:t>
      </w:r>
      <w:r w:rsidRPr="00194557">
        <w:rPr>
          <w:rFonts w:cs="Times New Roman"/>
        </w:rPr>
        <w:t>skaits vai līgumu apjoms/</w:t>
      </w:r>
      <w:r>
        <w:rPr>
          <w:rFonts w:cs="Times New Roman"/>
        </w:rPr>
        <w:t xml:space="preserve"> </w:t>
      </w:r>
      <w:r w:rsidRPr="00194557">
        <w:rPr>
          <w:rFonts w:cs="Times New Roman"/>
        </w:rPr>
        <w:t xml:space="preserve">skaits. Arī </w:t>
      </w:r>
      <w:r w:rsidRPr="00852143">
        <w:rPr>
          <w:rFonts w:cs="Times New Roman"/>
        </w:rPr>
        <w:t xml:space="preserve">Latvijas dalības </w:t>
      </w:r>
      <w:r w:rsidRPr="0056127B">
        <w:rPr>
          <w:rFonts w:cs="Times New Roman"/>
        </w:rPr>
        <w:t xml:space="preserve">Expo 2020 </w:t>
      </w:r>
      <w:proofErr w:type="spellStart"/>
      <w:r w:rsidRPr="0056127B">
        <w:rPr>
          <w:rFonts w:cs="Times New Roman"/>
        </w:rPr>
        <w:t>Dubai</w:t>
      </w:r>
      <w:proofErr w:type="spellEnd"/>
      <w:r w:rsidRPr="0056127B">
        <w:rPr>
          <w:rFonts w:cs="Times New Roman"/>
        </w:rPr>
        <w:t xml:space="preserve"> izstādē sasniegumi tiek pastāvīgi analizēti, ņemot vērā aktuālo informāciju.</w:t>
      </w:r>
    </w:p>
    <w:p w14:paraId="36FCAF21" w14:textId="368D7901" w:rsidR="00E93918" w:rsidRPr="00746904" w:rsidRDefault="00E93918" w:rsidP="00E93918">
      <w:pPr>
        <w:pStyle w:val="Heading4"/>
        <w:spacing w:before="0" w:after="0"/>
        <w:rPr>
          <w:b/>
          <w:bCs/>
          <w:lang w:eastAsia="ja-JP"/>
        </w:rPr>
      </w:pPr>
      <w:r w:rsidRPr="00746904">
        <w:rPr>
          <w:b/>
          <w:bCs/>
          <w:lang w:eastAsia="ja-JP"/>
        </w:rPr>
        <w:t>Pasākumu skaits</w:t>
      </w:r>
      <w:r w:rsidR="00B2742C">
        <w:rPr>
          <w:b/>
          <w:bCs/>
          <w:lang w:eastAsia="ja-JP"/>
        </w:rPr>
        <w:t>:</w:t>
      </w:r>
    </w:p>
    <w:p w14:paraId="16D76832" w14:textId="77777777" w:rsidR="00E93918" w:rsidRPr="00B96D76" w:rsidRDefault="00E93918" w:rsidP="00E93918">
      <w:pPr>
        <w:pStyle w:val="ListParagraph"/>
        <w:numPr>
          <w:ilvl w:val="0"/>
          <w:numId w:val="11"/>
        </w:numPr>
        <w:tabs>
          <w:tab w:val="left" w:pos="426"/>
        </w:tabs>
        <w:spacing w:after="0" w:line="240" w:lineRule="auto"/>
        <w:ind w:left="851" w:hanging="425"/>
        <w:rPr>
          <w:szCs w:val="24"/>
        </w:rPr>
      </w:pPr>
      <w:r w:rsidRPr="00B96D76">
        <w:rPr>
          <w:szCs w:val="24"/>
        </w:rPr>
        <w:t>6 – 8 tirdzniecības misijas definētajās prioritārajās nozarēs;</w:t>
      </w:r>
    </w:p>
    <w:p w14:paraId="60C50C85" w14:textId="77777777" w:rsidR="00E93918" w:rsidRPr="00B96D76" w:rsidRDefault="00E93918" w:rsidP="00E93918">
      <w:pPr>
        <w:pStyle w:val="ListParagraph"/>
        <w:numPr>
          <w:ilvl w:val="0"/>
          <w:numId w:val="11"/>
        </w:numPr>
        <w:tabs>
          <w:tab w:val="left" w:pos="426"/>
        </w:tabs>
        <w:spacing w:after="0" w:line="240" w:lineRule="auto"/>
        <w:ind w:left="851" w:hanging="425"/>
        <w:rPr>
          <w:szCs w:val="24"/>
        </w:rPr>
      </w:pPr>
      <w:r w:rsidRPr="00B96D76">
        <w:rPr>
          <w:szCs w:val="24"/>
        </w:rPr>
        <w:t>biznesa tīklošanās pasākumi, t.sk. ar Latvijas augstu valsts amatpersonu dalību;</w:t>
      </w:r>
    </w:p>
    <w:p w14:paraId="027E39AA" w14:textId="77777777" w:rsidR="00E93918" w:rsidRPr="00B96D76" w:rsidRDefault="00E93918" w:rsidP="00E93918">
      <w:pPr>
        <w:pStyle w:val="ListParagraph"/>
        <w:numPr>
          <w:ilvl w:val="0"/>
          <w:numId w:val="11"/>
        </w:numPr>
        <w:tabs>
          <w:tab w:val="left" w:pos="426"/>
        </w:tabs>
        <w:spacing w:after="160" w:line="240" w:lineRule="auto"/>
        <w:ind w:left="851" w:hanging="425"/>
        <w:rPr>
          <w:szCs w:val="24"/>
        </w:rPr>
      </w:pPr>
      <w:r w:rsidRPr="00B96D76">
        <w:rPr>
          <w:szCs w:val="24"/>
        </w:rPr>
        <w:t>4 – 5 nacionālie stendi definētajās prioritārajās nozarēs.</w:t>
      </w:r>
    </w:p>
    <w:p w14:paraId="3F76DF16" w14:textId="098D1954" w:rsidR="00E93918" w:rsidRPr="00746904" w:rsidRDefault="00E93918" w:rsidP="00E93918">
      <w:pPr>
        <w:pStyle w:val="Heading4"/>
        <w:spacing w:before="0" w:after="0"/>
        <w:rPr>
          <w:b/>
          <w:bCs/>
          <w:lang w:eastAsia="ja-JP"/>
        </w:rPr>
      </w:pPr>
      <w:r w:rsidRPr="00746904">
        <w:rPr>
          <w:b/>
          <w:bCs/>
          <w:lang w:eastAsia="ja-JP"/>
        </w:rPr>
        <w:t>Expo 2025 iesaistīto Latvijas komersantu skaits</w:t>
      </w:r>
      <w:r w:rsidR="00B2742C">
        <w:rPr>
          <w:b/>
          <w:bCs/>
          <w:lang w:eastAsia="ja-JP"/>
        </w:rPr>
        <w:t>, sasniedzamie rādītāji:</w:t>
      </w:r>
    </w:p>
    <w:p w14:paraId="4E592EE7" w14:textId="77777777" w:rsidR="00E93918" w:rsidRPr="00B96D76" w:rsidRDefault="00E93918" w:rsidP="00A634F8">
      <w:pPr>
        <w:pStyle w:val="ListParagraph"/>
        <w:numPr>
          <w:ilvl w:val="0"/>
          <w:numId w:val="11"/>
        </w:numPr>
        <w:tabs>
          <w:tab w:val="left" w:pos="426"/>
        </w:tabs>
        <w:spacing w:after="60" w:line="240" w:lineRule="auto"/>
        <w:ind w:left="850" w:hanging="425"/>
        <w:rPr>
          <w:szCs w:val="24"/>
        </w:rPr>
      </w:pPr>
      <w:r w:rsidRPr="00B96D76">
        <w:rPr>
          <w:szCs w:val="24"/>
        </w:rPr>
        <w:t>vairāk kā 70 klātienē atbalstīti Latvijas uzņēmumi;</w:t>
      </w:r>
    </w:p>
    <w:p w14:paraId="4E693194" w14:textId="77777777" w:rsidR="00E93918" w:rsidRPr="00B96D76" w:rsidRDefault="00E93918" w:rsidP="00A634F8">
      <w:pPr>
        <w:pStyle w:val="ListParagraph"/>
        <w:numPr>
          <w:ilvl w:val="0"/>
          <w:numId w:val="11"/>
        </w:numPr>
        <w:tabs>
          <w:tab w:val="left" w:pos="426"/>
        </w:tabs>
        <w:spacing w:after="60" w:line="240" w:lineRule="auto"/>
        <w:ind w:left="850" w:hanging="425"/>
        <w:rPr>
          <w:szCs w:val="24"/>
        </w:rPr>
      </w:pPr>
      <w:r w:rsidRPr="00B96D76">
        <w:rPr>
          <w:szCs w:val="24"/>
        </w:rPr>
        <w:t>vismaz 15 noslēgti līgumi gada laikā pēc dalības klātienes pasākumos;</w:t>
      </w:r>
    </w:p>
    <w:p w14:paraId="349FD68E" w14:textId="77777777" w:rsidR="00E93918" w:rsidRPr="00B96D76" w:rsidRDefault="00E93918" w:rsidP="00A634F8">
      <w:pPr>
        <w:pStyle w:val="ListParagraph"/>
        <w:numPr>
          <w:ilvl w:val="0"/>
          <w:numId w:val="11"/>
        </w:numPr>
        <w:tabs>
          <w:tab w:val="left" w:pos="426"/>
        </w:tabs>
        <w:spacing w:after="60" w:line="240" w:lineRule="auto"/>
        <w:ind w:left="850" w:hanging="425"/>
        <w:rPr>
          <w:szCs w:val="24"/>
        </w:rPr>
      </w:pPr>
      <w:r w:rsidRPr="00B96D76">
        <w:rPr>
          <w:szCs w:val="24"/>
        </w:rPr>
        <w:t>200 neklātienē/ netieši iesaistīti Latvijas uzņēmumi;</w:t>
      </w:r>
    </w:p>
    <w:p w14:paraId="72F6CC9D" w14:textId="60D0A7C8" w:rsidR="00E93918" w:rsidRPr="00B96D76" w:rsidRDefault="008A0473" w:rsidP="00A634F8">
      <w:pPr>
        <w:pStyle w:val="ListParagraph"/>
        <w:numPr>
          <w:ilvl w:val="0"/>
          <w:numId w:val="11"/>
        </w:numPr>
        <w:tabs>
          <w:tab w:val="left" w:pos="426"/>
        </w:tabs>
        <w:spacing w:after="60" w:line="240" w:lineRule="auto"/>
        <w:ind w:left="850" w:hanging="425"/>
        <w:rPr>
          <w:b/>
          <w:bCs/>
        </w:rPr>
      </w:pPr>
      <w:r>
        <w:rPr>
          <w:b/>
          <w:bCs/>
        </w:rPr>
        <w:t>50</w:t>
      </w:r>
      <w:r w:rsidR="00E93918" w:rsidRPr="2219A78E">
        <w:rPr>
          <w:b/>
          <w:bCs/>
        </w:rPr>
        <w:t xml:space="preserve"> milj. EUR </w:t>
      </w:r>
      <w:r w:rsidR="00E93918" w:rsidRPr="2219A78E">
        <w:rPr>
          <w:b/>
          <w:bCs/>
          <w:u w:val="single"/>
        </w:rPr>
        <w:t>papildus</w:t>
      </w:r>
      <w:r w:rsidR="00E93918" w:rsidRPr="2219A78E">
        <w:rPr>
          <w:b/>
          <w:bCs/>
        </w:rPr>
        <w:t xml:space="preserve"> pieaugums</w:t>
      </w:r>
      <w:r>
        <w:rPr>
          <w:b/>
          <w:bCs/>
        </w:rPr>
        <w:t xml:space="preserve"> salīdzināmajās cenās</w:t>
      </w:r>
      <w:r w:rsidR="00E93918" w:rsidRPr="2219A78E">
        <w:rPr>
          <w:b/>
          <w:bCs/>
        </w:rPr>
        <w:t xml:space="preserve"> Latvijas eksportā uz Japānu 2028. gadā pret 2024. gadu gadījumā, ja tiek nodrošināta Latvijas dalība Izstādē;</w:t>
      </w:r>
    </w:p>
    <w:p w14:paraId="0114AABC" w14:textId="7D009ACA" w:rsidR="00E93918" w:rsidRPr="00B72175" w:rsidRDefault="008A0473" w:rsidP="00A634F8">
      <w:pPr>
        <w:pStyle w:val="ListParagraph"/>
        <w:numPr>
          <w:ilvl w:val="0"/>
          <w:numId w:val="11"/>
        </w:numPr>
        <w:tabs>
          <w:tab w:val="left" w:pos="426"/>
        </w:tabs>
        <w:spacing w:after="60" w:line="240" w:lineRule="auto"/>
        <w:ind w:left="850" w:hanging="425"/>
        <w:rPr>
          <w:b/>
          <w:bCs/>
        </w:rPr>
      </w:pPr>
      <w:r>
        <w:rPr>
          <w:b/>
          <w:bCs/>
        </w:rPr>
        <w:t>3</w:t>
      </w:r>
      <w:r w:rsidR="00E93918" w:rsidRPr="2219A78E">
        <w:rPr>
          <w:b/>
          <w:bCs/>
        </w:rPr>
        <w:t xml:space="preserve">0 milj. EUR </w:t>
      </w:r>
      <w:r>
        <w:rPr>
          <w:b/>
          <w:bCs/>
        </w:rPr>
        <w:t xml:space="preserve">salīdzināmajās cenās </w:t>
      </w:r>
      <w:r w:rsidR="00E93918" w:rsidRPr="2219A78E">
        <w:rPr>
          <w:b/>
          <w:bCs/>
          <w:u w:val="single"/>
        </w:rPr>
        <w:t>papildus</w:t>
      </w:r>
      <w:r w:rsidR="00E93918" w:rsidRPr="2219A78E">
        <w:rPr>
          <w:b/>
          <w:bCs/>
        </w:rPr>
        <w:t xml:space="preserve"> piesaistītās Japānas izcelsmes investīcijas 2028. gadā pret 2024. gadu gadījumā, ja tiek nodrošināta Latvijas dalība Izstādē.</w:t>
      </w:r>
    </w:p>
    <w:p w14:paraId="10E69FFA" w14:textId="1405AF16" w:rsidR="00E93918" w:rsidRPr="00746904" w:rsidRDefault="00E93918" w:rsidP="00E93918">
      <w:pPr>
        <w:tabs>
          <w:tab w:val="left" w:pos="426"/>
        </w:tabs>
        <w:spacing w:line="240" w:lineRule="auto"/>
        <w:rPr>
          <w:rFonts w:cs="Times New Roman"/>
          <w:b/>
          <w:bCs/>
          <w:lang w:eastAsia="ja-JP"/>
        </w:rPr>
      </w:pPr>
      <w:r w:rsidRPr="00746904">
        <w:rPr>
          <w:rFonts w:cs="Times New Roman"/>
          <w:b/>
          <w:bCs/>
          <w:lang w:eastAsia="ja-JP"/>
        </w:rPr>
        <w:t>Investīcijās no Japānas</w:t>
      </w:r>
      <w:r w:rsidR="00B2742C">
        <w:rPr>
          <w:rFonts w:cs="Times New Roman"/>
          <w:b/>
          <w:bCs/>
          <w:lang w:eastAsia="ja-JP"/>
        </w:rPr>
        <w:t>:</w:t>
      </w:r>
    </w:p>
    <w:p w14:paraId="7A93FDB4" w14:textId="4E126A86" w:rsidR="00E93918" w:rsidRPr="00B96D76" w:rsidRDefault="00E93918" w:rsidP="00A634F8">
      <w:pPr>
        <w:pStyle w:val="ListParagraph"/>
        <w:numPr>
          <w:ilvl w:val="0"/>
          <w:numId w:val="11"/>
        </w:numPr>
        <w:tabs>
          <w:tab w:val="left" w:pos="426"/>
        </w:tabs>
        <w:spacing w:after="60" w:line="240" w:lineRule="auto"/>
        <w:ind w:left="850" w:hanging="425"/>
        <w:rPr>
          <w:szCs w:val="24"/>
        </w:rPr>
      </w:pPr>
      <w:r w:rsidRPr="00B96D76">
        <w:rPr>
          <w:szCs w:val="24"/>
        </w:rPr>
        <w:t xml:space="preserve">mārketinga kampaņa fokusēta uz Japānas </w:t>
      </w:r>
      <w:r w:rsidR="009673B1">
        <w:rPr>
          <w:szCs w:val="24"/>
        </w:rPr>
        <w:t>maziem un vidējiem uzņēmumiem</w:t>
      </w:r>
      <w:r w:rsidRPr="00B96D76">
        <w:rPr>
          <w:szCs w:val="24"/>
        </w:rPr>
        <w:t xml:space="preserve"> sadarbībā ar vienu no vadošajiem biznesa medijiem (piemēram, </w:t>
      </w:r>
      <w:proofErr w:type="spellStart"/>
      <w:r w:rsidRPr="00B96D76">
        <w:rPr>
          <w:szCs w:val="24"/>
        </w:rPr>
        <w:t>Nikkei</w:t>
      </w:r>
      <w:proofErr w:type="spellEnd"/>
      <w:r w:rsidRPr="00B96D76">
        <w:rPr>
          <w:szCs w:val="24"/>
        </w:rPr>
        <w:t>) – Biznesa forums, rakstu sērija, vēlāk biznesa misijas uz Latviju;</w:t>
      </w:r>
    </w:p>
    <w:p w14:paraId="1A78DD77" w14:textId="77777777" w:rsidR="00E93918" w:rsidRPr="00B96D76" w:rsidRDefault="00E93918" w:rsidP="00A634F8">
      <w:pPr>
        <w:pStyle w:val="ListParagraph"/>
        <w:numPr>
          <w:ilvl w:val="0"/>
          <w:numId w:val="11"/>
        </w:numPr>
        <w:tabs>
          <w:tab w:val="left" w:pos="426"/>
        </w:tabs>
        <w:spacing w:after="60" w:line="240" w:lineRule="auto"/>
        <w:ind w:left="850" w:hanging="425"/>
        <w:rPr>
          <w:szCs w:val="24"/>
        </w:rPr>
      </w:pPr>
      <w:r w:rsidRPr="00B96D76">
        <w:rPr>
          <w:szCs w:val="24"/>
        </w:rPr>
        <w:t xml:space="preserve">tikšanās ar vismaz 20 potenciāliem investoriem, kas rezultējas 2 vizītēs un padziļinātās sarunās; </w:t>
      </w:r>
    </w:p>
    <w:p w14:paraId="29D4CBDD" w14:textId="3CBB6406" w:rsidR="00E93918" w:rsidRPr="00B96D76" w:rsidRDefault="009673B1" w:rsidP="00A634F8">
      <w:pPr>
        <w:pStyle w:val="ListParagraph"/>
        <w:numPr>
          <w:ilvl w:val="0"/>
          <w:numId w:val="11"/>
        </w:numPr>
        <w:tabs>
          <w:tab w:val="left" w:pos="426"/>
        </w:tabs>
        <w:spacing w:after="60" w:line="240" w:lineRule="auto"/>
        <w:ind w:left="850" w:hanging="425"/>
        <w:rPr>
          <w:b/>
          <w:bCs/>
          <w:szCs w:val="24"/>
        </w:rPr>
      </w:pPr>
      <w:r>
        <w:rPr>
          <w:b/>
          <w:bCs/>
          <w:szCs w:val="24"/>
        </w:rPr>
        <w:t xml:space="preserve">līdz </w:t>
      </w:r>
      <w:r w:rsidR="00E93918" w:rsidRPr="00B96D76">
        <w:rPr>
          <w:b/>
          <w:bCs/>
          <w:szCs w:val="24"/>
        </w:rPr>
        <w:t>2026. gad</w:t>
      </w:r>
      <w:r>
        <w:rPr>
          <w:b/>
          <w:bCs/>
          <w:szCs w:val="24"/>
        </w:rPr>
        <w:t>am</w:t>
      </w:r>
      <w:r w:rsidR="00E93918" w:rsidRPr="00B96D76">
        <w:rPr>
          <w:b/>
          <w:bCs/>
          <w:szCs w:val="24"/>
        </w:rPr>
        <w:t xml:space="preserve"> reģistrēti 15 Japānas </w:t>
      </w:r>
      <w:proofErr w:type="spellStart"/>
      <w:r w:rsidR="00E93918" w:rsidRPr="00B96D76">
        <w:rPr>
          <w:b/>
          <w:bCs/>
          <w:szCs w:val="24"/>
        </w:rPr>
        <w:t>jaunuzņēmumi</w:t>
      </w:r>
      <w:proofErr w:type="spellEnd"/>
      <w:r w:rsidR="00E93918" w:rsidRPr="00B96D76">
        <w:rPr>
          <w:b/>
          <w:bCs/>
          <w:szCs w:val="24"/>
        </w:rPr>
        <w:t xml:space="preserve"> Latvijā;</w:t>
      </w:r>
    </w:p>
    <w:p w14:paraId="7B93CDDC" w14:textId="600CF5A6" w:rsidR="00254E0E" w:rsidRPr="00E0032D" w:rsidRDefault="009673B1" w:rsidP="00E0032D">
      <w:pPr>
        <w:tabs>
          <w:tab w:val="left" w:pos="426"/>
        </w:tabs>
        <w:spacing w:after="60" w:line="240" w:lineRule="auto"/>
        <w:rPr>
          <w:b/>
          <w:bCs/>
          <w:szCs w:val="24"/>
        </w:rPr>
      </w:pPr>
      <w:r>
        <w:rPr>
          <w:b/>
          <w:bCs/>
          <w:szCs w:val="24"/>
        </w:rPr>
        <w:t>līdz</w:t>
      </w:r>
      <w:r w:rsidR="00E93918" w:rsidRPr="00B96D76">
        <w:rPr>
          <w:b/>
          <w:bCs/>
          <w:szCs w:val="24"/>
        </w:rPr>
        <w:t xml:space="preserve"> 2026. gad</w:t>
      </w:r>
      <w:r>
        <w:rPr>
          <w:b/>
          <w:bCs/>
          <w:szCs w:val="24"/>
        </w:rPr>
        <w:t>am</w:t>
      </w:r>
      <w:r w:rsidR="00E93918" w:rsidRPr="00B96D76">
        <w:rPr>
          <w:b/>
          <w:bCs/>
          <w:szCs w:val="24"/>
        </w:rPr>
        <w:t xml:space="preserve"> noslēgti vismaz 2 kopīgie projekti ar Japānu tehnoloģiju jomā Latvijā.</w:t>
      </w:r>
    </w:p>
    <w:p w14:paraId="3E194C52" w14:textId="44434EE5" w:rsidR="00E93918" w:rsidRPr="00F64081" w:rsidRDefault="00E93918" w:rsidP="72DA354B">
      <w:pPr>
        <w:pStyle w:val="Heading2"/>
        <w:jc w:val="left"/>
        <w:rPr>
          <w:color w:val="009999"/>
          <w:sz w:val="28"/>
          <w:lang w:eastAsia="ja-JP"/>
        </w:rPr>
      </w:pPr>
      <w:bookmarkStart w:id="17" w:name="_Toc135851596"/>
      <w:bookmarkStart w:id="18" w:name="_Toc140267365"/>
      <w:r w:rsidRPr="72DA354B">
        <w:rPr>
          <w:color w:val="009999"/>
          <w:sz w:val="28"/>
        </w:rPr>
        <w:t>2.3. Citi ieguvumi</w:t>
      </w:r>
      <w:bookmarkEnd w:id="17"/>
      <w:bookmarkEnd w:id="18"/>
    </w:p>
    <w:p w14:paraId="6B91B7AF" w14:textId="77777777" w:rsidR="00E93918" w:rsidRPr="0056127B" w:rsidRDefault="00E93918" w:rsidP="00E93918">
      <w:pPr>
        <w:spacing w:line="240" w:lineRule="auto"/>
        <w:ind w:firstLine="720"/>
        <w:rPr>
          <w:rFonts w:cs="Times New Roman"/>
        </w:rPr>
      </w:pPr>
      <w:r>
        <w:rPr>
          <w:rFonts w:cs="Times New Roman"/>
        </w:rPr>
        <w:t>Neskatoties uz to, ka</w:t>
      </w:r>
      <w:r w:rsidRPr="0056127B">
        <w:rPr>
          <w:rFonts w:cs="Times New Roman"/>
        </w:rPr>
        <w:t xml:space="preserve"> Latvijas dalība Izstādē ir vērtīgs rīks sadarbības veicināšanai ar Japānu, </w:t>
      </w:r>
      <w:r>
        <w:rPr>
          <w:rFonts w:cs="Times New Roman"/>
        </w:rPr>
        <w:t>Izstāde</w:t>
      </w:r>
      <w:r w:rsidRPr="0056127B">
        <w:rPr>
          <w:rFonts w:cs="Times New Roman"/>
        </w:rPr>
        <w:t xml:space="preserve"> ir milzīga platforma sadarbības tīklu attīstīšanai ar citām Expo 2025 Osaka dalībvalstīm. Turklāt, ņemot vērā, ka Expo izstādes piesaista veiksmīgus uzņēmējus, lēmumu pieņēmējus un ekspertus, parasti paralēli ar Expo izstādes norises pilsētā notiek citas lielā mēroga konferences un pasākumi, kas dod papildus iespējas Expo dalībniekiem racionāli un efektīvi izmantot komandējuma laiku, lai dibinātu sadarbības kontaktus no dažādām dalībvalstīm.</w:t>
      </w:r>
    </w:p>
    <w:p w14:paraId="5AB506DF" w14:textId="0CC82D97" w:rsidR="00E93918" w:rsidRPr="00131AF9" w:rsidRDefault="00E93918" w:rsidP="00F64081">
      <w:pPr>
        <w:spacing w:line="240" w:lineRule="auto"/>
        <w:ind w:firstLine="720"/>
        <w:rPr>
          <w:rFonts w:cs="Times New Roman"/>
        </w:rPr>
      </w:pPr>
      <w:r w:rsidRPr="0056127B">
        <w:rPr>
          <w:rFonts w:cs="Times New Roman"/>
        </w:rPr>
        <w:t xml:space="preserve">Tādejādi Expo 2025 Osaka ir būtisks atbalsts gan eksporta veicināšanai, gan investīciju piesaistei, </w:t>
      </w:r>
      <w:r>
        <w:rPr>
          <w:rFonts w:cs="Times New Roman"/>
        </w:rPr>
        <w:t xml:space="preserve">gan inovāciju projektu, </w:t>
      </w:r>
      <w:r w:rsidRPr="0056127B">
        <w:rPr>
          <w:rFonts w:cs="Times New Roman"/>
        </w:rPr>
        <w:t>gan jaun</w:t>
      </w:r>
      <w:r>
        <w:rPr>
          <w:rFonts w:cs="Times New Roman"/>
        </w:rPr>
        <w:t>u</w:t>
      </w:r>
      <w:r w:rsidRPr="0056127B">
        <w:rPr>
          <w:rFonts w:cs="Times New Roman"/>
        </w:rPr>
        <w:t xml:space="preserve"> ekosistēmu un vērtību ķēžu veidošanai, </w:t>
      </w:r>
      <w:r>
        <w:rPr>
          <w:rFonts w:cs="Times New Roman"/>
        </w:rPr>
        <w:t>tostarp</w:t>
      </w:r>
      <w:r w:rsidRPr="0056127B">
        <w:rPr>
          <w:rFonts w:cs="Times New Roman"/>
        </w:rPr>
        <w:t xml:space="preserve"> iespēja pozicionēt Latviju tālajos eksporta tirgos un veicināt Latvijas starptautisko atpazīstamību.</w:t>
      </w:r>
    </w:p>
    <w:p w14:paraId="6DD58C40" w14:textId="2C3C8C71" w:rsidR="00E93918" w:rsidRPr="00F64081" w:rsidRDefault="00E93918" w:rsidP="72DA354B">
      <w:pPr>
        <w:pStyle w:val="Heading2"/>
        <w:jc w:val="left"/>
        <w:rPr>
          <w:color w:val="009999"/>
          <w:sz w:val="28"/>
        </w:rPr>
      </w:pPr>
      <w:bookmarkStart w:id="19" w:name="_Toc135851597"/>
      <w:bookmarkStart w:id="20" w:name="_Toc140267366"/>
      <w:r w:rsidRPr="72DA354B">
        <w:rPr>
          <w:color w:val="009999"/>
          <w:sz w:val="28"/>
        </w:rPr>
        <w:t>2.4. Paralēlas aktivitātes Latvijas dalībai izstādē</w:t>
      </w:r>
      <w:bookmarkEnd w:id="19"/>
      <w:bookmarkEnd w:id="20"/>
    </w:p>
    <w:p w14:paraId="65424784" w14:textId="7D618E16" w:rsidR="001579E8" w:rsidRPr="00EC7384" w:rsidRDefault="00E93918" w:rsidP="004B414D">
      <w:pPr>
        <w:spacing w:line="240" w:lineRule="auto"/>
        <w:ind w:firstLine="720"/>
        <w:rPr>
          <w:rFonts w:cs="Times New Roman"/>
          <w:szCs w:val="24"/>
        </w:rPr>
      </w:pPr>
      <w:r w:rsidRPr="00EC7384">
        <w:rPr>
          <w:rFonts w:cs="Times New Roman"/>
          <w:szCs w:val="24"/>
        </w:rPr>
        <w:t>Ņemot vērā visu iesaistīto pušu vēlmi gūt maksimālu rezultātu no Latvijas dalības Osakas izstādē, ir nepieciešams koordinēt arī citas aktivitātes, kas tuvāko gadu laikā ir paredzētas vai būtu iespējams uzvērst Japānā un it īpaši Kansai metropolē.</w:t>
      </w:r>
      <w:r w:rsidR="006F07D7" w:rsidRPr="00264D08">
        <w:rPr>
          <w:rFonts w:cs="Times New Roman"/>
          <w:szCs w:val="24"/>
        </w:rPr>
        <w:t xml:space="preserve"> Īpaši jāmin pasākumi, kas saistīti ar Latvijas Japānas sadraudzību pilsētu jubilejas pasākumiem, savstarpējām vizītēm un saistošiem notikumiem, kurus plānots organizēt, lai veicinātu abu valstu ekonomisko sadarbību. </w:t>
      </w:r>
    </w:p>
    <w:p w14:paraId="221AE50D" w14:textId="36787A31" w:rsidR="00E93918" w:rsidRPr="00F64081" w:rsidRDefault="00D6733E" w:rsidP="72DA354B">
      <w:pPr>
        <w:pStyle w:val="Heading2"/>
        <w:jc w:val="left"/>
        <w:rPr>
          <w:color w:val="009999"/>
          <w:sz w:val="28"/>
          <w:lang w:eastAsia="ja-JP"/>
        </w:rPr>
      </w:pPr>
      <w:bookmarkStart w:id="21" w:name="_Toc140267367"/>
      <w:r w:rsidRPr="72DA354B">
        <w:rPr>
          <w:color w:val="009999"/>
          <w:sz w:val="28"/>
        </w:rPr>
        <w:t>2.</w:t>
      </w:r>
      <w:r w:rsidR="006F07D7">
        <w:rPr>
          <w:color w:val="009999"/>
          <w:sz w:val="28"/>
        </w:rPr>
        <w:t>4.1</w:t>
      </w:r>
      <w:r w:rsidRPr="72DA354B">
        <w:rPr>
          <w:color w:val="009999"/>
          <w:sz w:val="28"/>
        </w:rPr>
        <w:t xml:space="preserve">. </w:t>
      </w:r>
      <w:r w:rsidR="00E93918" w:rsidRPr="72DA354B">
        <w:rPr>
          <w:color w:val="009999"/>
          <w:sz w:val="28"/>
        </w:rPr>
        <w:t>Rīgas un Kobes pilsētu sadraudzības 50 gadi</w:t>
      </w:r>
      <w:bookmarkEnd w:id="21"/>
    </w:p>
    <w:p w14:paraId="7CD1DE77" w14:textId="77777777" w:rsidR="00E93918" w:rsidRPr="00EC7384" w:rsidRDefault="00E93918" w:rsidP="00E93918">
      <w:pPr>
        <w:spacing w:line="240" w:lineRule="auto"/>
        <w:ind w:firstLine="720"/>
        <w:rPr>
          <w:rFonts w:cs="Times New Roman"/>
          <w:szCs w:val="24"/>
        </w:rPr>
      </w:pPr>
      <w:r w:rsidRPr="00EC7384">
        <w:rPr>
          <w:rFonts w:cs="Times New Roman"/>
          <w:szCs w:val="24"/>
        </w:rPr>
        <w:lastRenderedPageBreak/>
        <w:t>2024. gadā Rīga un Kobe atzīmēs savas sadraudzības 50 gadu jubileju. No daudzām sadraudzībām, kas pastāv starp Latvijas un pasaules pilsētām, šī ir visplašāko ievērību guvusī.</w:t>
      </w:r>
    </w:p>
    <w:p w14:paraId="1A5064A8" w14:textId="77777777" w:rsidR="00E93918" w:rsidRPr="00EC7384" w:rsidRDefault="00E93918" w:rsidP="00E93918">
      <w:pPr>
        <w:spacing w:line="240" w:lineRule="auto"/>
        <w:ind w:firstLine="720"/>
        <w:rPr>
          <w:rFonts w:cs="Times New Roman"/>
        </w:rPr>
      </w:pPr>
      <w:r>
        <w:t>Tā kā Kobe iekļaujas Kansai metropoles sastāvā un atrodas tikai 30 kilometru attālumā no Osakas pilsētas, jebkuras aktivitātes, ko Rīga vai Kobe organizēs, būs iespēja veicināt arī visas Latvijas un tās dalības Izstādē atpazīstamību. Šo aktivitāšu galvenais koordinators ir Rīgas Dome un tās pakļautībā esošā Rīgas Investīciju un Tūrisma aģentūra</w:t>
      </w:r>
      <w:r w:rsidRPr="62C52656">
        <w:t xml:space="preserve"> (RITA). Tomēr LIAA un Latvijas vēstniecība Japānā ir aicinātas piedalīties un līdzdarboties ar saviem projektiem. 2023. gada 1.ceturksnī ir uzsākta komunikācija starp Rīgas Domi, RITA un Kobes pašvaldību, par kuru ir informēta Latvijas vēstniecība Japānā un LIAA. </w:t>
      </w:r>
    </w:p>
    <w:p w14:paraId="7F7EABB6" w14:textId="69AB45A6" w:rsidR="00A634F8" w:rsidRPr="00A634F8" w:rsidRDefault="00E93918" w:rsidP="00A634F8">
      <w:pPr>
        <w:pStyle w:val="Heading4"/>
        <w:spacing w:before="0" w:after="160"/>
        <w:ind w:firstLine="720"/>
      </w:pPr>
      <w:r w:rsidRPr="62C52656">
        <w:t>LIAA saskata 2024.gada sadraudzības pasākumos lielisku iespēju veidot sinerģisku sadarbību ar Rīgas Domi un Latvijas vēstniecību Japānā, izmantojot publicitātes iespējas, lai izsludinātu Latvijas Expo vīziju un programmu plašākai sabiedrībai Latvijā un Japānā.</w:t>
      </w:r>
    </w:p>
    <w:p w14:paraId="395C8B23" w14:textId="1C2AFBEE" w:rsidR="00E93918" w:rsidRPr="00F64081" w:rsidRDefault="00D6733E" w:rsidP="72DA354B">
      <w:pPr>
        <w:pStyle w:val="Heading2"/>
        <w:jc w:val="left"/>
        <w:rPr>
          <w:color w:val="009999"/>
          <w:sz w:val="28"/>
          <w:lang w:eastAsia="ja-JP"/>
        </w:rPr>
      </w:pPr>
      <w:bookmarkStart w:id="22" w:name="_Toc135851598"/>
      <w:bookmarkStart w:id="23" w:name="_Toc140267368"/>
      <w:r w:rsidRPr="72DA354B">
        <w:rPr>
          <w:color w:val="009999"/>
          <w:sz w:val="28"/>
        </w:rPr>
        <w:t>2.</w:t>
      </w:r>
      <w:r w:rsidR="006F07D7">
        <w:rPr>
          <w:color w:val="009999"/>
          <w:sz w:val="28"/>
        </w:rPr>
        <w:t>4.2</w:t>
      </w:r>
      <w:r w:rsidRPr="72DA354B">
        <w:rPr>
          <w:color w:val="009999"/>
          <w:sz w:val="28"/>
        </w:rPr>
        <w:t xml:space="preserve">. </w:t>
      </w:r>
      <w:r w:rsidR="00E93918" w:rsidRPr="72DA354B">
        <w:rPr>
          <w:color w:val="009999"/>
          <w:sz w:val="28"/>
        </w:rPr>
        <w:t>Citu sadraudzības līgumu noslēgšana</w:t>
      </w:r>
      <w:bookmarkEnd w:id="22"/>
      <w:bookmarkEnd w:id="23"/>
    </w:p>
    <w:p w14:paraId="2E528905" w14:textId="77777777" w:rsidR="00E93918" w:rsidRDefault="00E93918" w:rsidP="00E93918">
      <w:pPr>
        <w:spacing w:line="240" w:lineRule="auto"/>
        <w:ind w:firstLine="720"/>
        <w:rPr>
          <w:rFonts w:cs="Times New Roman"/>
        </w:rPr>
      </w:pPr>
      <w:r w:rsidRPr="62C52656">
        <w:rPr>
          <w:rFonts w:cs="Times New Roman"/>
        </w:rPr>
        <w:t xml:space="preserve">Rīgas un Kobes pilsētu sekmīgā sadraudzība un tās 50 gadu jubileja ir arī iespēja veicināt jaunu sadraudzību veidošanos starp Latvijas un Japānas pilsētām. Tā būtu vēl viena iespēja veicināt publicitāti un nodibināt ciešākas attiecības līdzīgi kā tas notika nesenajās Tokijas olimpiskajās spēlēs, kad Latvijas olimpiskās delegācijas aklimatizācijas nometnes tika rīkotas ne tikai Rūjienas sadraudzības pilsētā </w:t>
      </w:r>
      <w:proofErr w:type="spellStart"/>
      <w:r w:rsidRPr="62C52656">
        <w:rPr>
          <w:rFonts w:cs="Times New Roman"/>
        </w:rPr>
        <w:t>Higašikavā</w:t>
      </w:r>
      <w:proofErr w:type="spellEnd"/>
      <w:r w:rsidRPr="62C52656">
        <w:rPr>
          <w:rFonts w:cs="Times New Roman"/>
        </w:rPr>
        <w:t>, bet arī Fudži pilsētā, kas arī pēc spēļu noslēguma turpina dažādas informēšanas aktivitātes.</w:t>
      </w:r>
    </w:p>
    <w:p w14:paraId="38314DA8" w14:textId="77777777" w:rsidR="00A63F76" w:rsidRPr="00221B2E" w:rsidRDefault="00A63F76" w:rsidP="00A63F76">
      <w:pPr>
        <w:spacing w:line="240" w:lineRule="auto"/>
        <w:ind w:firstLine="720"/>
        <w:rPr>
          <w:rFonts w:cs="Times New Roman"/>
        </w:rPr>
      </w:pPr>
      <w:r w:rsidRPr="00221B2E">
        <w:rPr>
          <w:rFonts w:cs="Times New Roman"/>
        </w:rPr>
        <w:t>Fudži pilsēta plāno parakstīt sadarbības līgumu ar Kuldīgu,  Fudži kļūstot par trešo Japānas sadraudzības pilsētu Latvijai. Oficiālā pilsētu sadraudzības līguma parakstīšana plānota 2024.gadā. 2023.gada augustā Kuldīgas pašvaldības delegācija devās vizītē uz Fudži pilsētu Japānā, lai apspriestu turpmākās sadarbības iespējas īpaši savstarpējo uzņēmējdarbību veicinošo aktivitāšu jomā. Ciešāka sadarbība starp Fudži un Kuldīgu veicinās ne tikai abu pilsētu sadarbību kultūras, izglītības un ekonomikas jautājumos, bet arī veicinās plašāku Latvijas atpazīstamību Japānā gatavojoties Latvijas dalībai Izstādē.</w:t>
      </w:r>
    </w:p>
    <w:p w14:paraId="5D565768" w14:textId="77777777" w:rsidR="006F07D7" w:rsidRPr="00264D08" w:rsidRDefault="006F07D7" w:rsidP="006F07D7">
      <w:pPr>
        <w:spacing w:line="240" w:lineRule="auto"/>
        <w:ind w:firstLine="720"/>
      </w:pPr>
      <w:r w:rsidRPr="00221B2E">
        <w:rPr>
          <w:rFonts w:cs="Times New Roman"/>
        </w:rPr>
        <w:t xml:space="preserve">Valmieras novada pašvaldība, kurā </w:t>
      </w:r>
      <w:r w:rsidRPr="00264D08">
        <w:rPr>
          <w:rFonts w:cs="Times New Roman"/>
        </w:rPr>
        <w:t>pēc Administratīvi teritoriālās reformas iekļaujas Rūjiena, 2022.gada novembrī noslēdza</w:t>
      </w:r>
      <w:r w:rsidRPr="00264D08">
        <w:t xml:space="preserve"> starptautiskās sadarbības - Saprašanās Memoranda (turpmāk – SM) līgumu ar Japānas Uzbekistānas Zīda ceļa fondu (turpmāk – JUZCF). SM mērķis ir izveidot ilgtermiņa sadarbību uzņēmējdarbības jomā, vēloties attīstīt plašākā mērogā attiecības uzņēmējdarbības jomā starp pašvaldību un JUZCF, kā arī to nevalstiskajām organizācijām, kas saistītas ar komercdarbību, kā arī veicināt abu pušu komersantu sadarbību ar mērķi tādējādi stimulēt to darbību, kā arī veicināt </w:t>
      </w:r>
      <w:proofErr w:type="spellStart"/>
      <w:r w:rsidRPr="00264D08">
        <w:t>starpreģionālo</w:t>
      </w:r>
      <w:proofErr w:type="spellEnd"/>
      <w:r w:rsidRPr="00264D08">
        <w:t xml:space="preserve"> sadarbību un akadēmisko resursu apmaiņu abās pušu valstīs. Kā arī meklēt iespējas stiprināt ekonomiskās saites un ciešākus uzņēmējdarbības kontaktus, izmantojot sadarbības projektus savienojamības, sociālo zinātņu, zaļo tehnoloģiju un inovāciju jomā. SM sākotnēji ir noslēgts uz 3 (trim) gadiem  un paredz īstenot projektus šādās jomās: investīcijas, infrastruktūra, tirdzniecība, izglītība, lauksaimniecība un reģionālā sadarbība ar moderno tehnoloģiju efektīvu integrāciju un Japānas inovatīvo pieredzi. Kopš SM parakstīšanas jau realizētas savstarpējās vizītes uz Japānu un Latviju, kā arī tiek plānotas jaunas vizītes ekonomiskās sadarbības veicināšanai. </w:t>
      </w:r>
    </w:p>
    <w:p w14:paraId="75BAAA7D" w14:textId="77777777" w:rsidR="006F07D7" w:rsidRPr="00EC7384" w:rsidRDefault="006F07D7" w:rsidP="00E93918">
      <w:pPr>
        <w:spacing w:line="240" w:lineRule="auto"/>
        <w:ind w:firstLine="720"/>
        <w:rPr>
          <w:rFonts w:cs="Times New Roman"/>
        </w:rPr>
      </w:pPr>
    </w:p>
    <w:p w14:paraId="505CDAA1" w14:textId="666A25CB" w:rsidR="00EE0FB7" w:rsidRPr="00F64081" w:rsidRDefault="005D0880" w:rsidP="001579E8">
      <w:pPr>
        <w:pStyle w:val="Heading1"/>
        <w:numPr>
          <w:ilvl w:val="0"/>
          <w:numId w:val="0"/>
        </w:numPr>
        <w:rPr>
          <w:b w:val="0"/>
          <w:bCs w:val="0"/>
          <w:color w:val="009999"/>
        </w:rPr>
      </w:pPr>
      <w:bookmarkStart w:id="24" w:name="_Toc135851599"/>
      <w:bookmarkStart w:id="25" w:name="_Toc140267369"/>
      <w:r w:rsidRPr="72DA354B">
        <w:rPr>
          <w:color w:val="009999"/>
        </w:rPr>
        <w:t xml:space="preserve">3. </w:t>
      </w:r>
      <w:r w:rsidR="34D72D9E" w:rsidRPr="72DA354B">
        <w:rPr>
          <w:color w:val="009999"/>
        </w:rPr>
        <w:t>Starptautiskās attiecības: Latvija un Japāna</w:t>
      </w:r>
      <w:bookmarkEnd w:id="24"/>
      <w:bookmarkEnd w:id="25"/>
    </w:p>
    <w:p w14:paraId="153C242A" w14:textId="3A49F034" w:rsidR="00EE0FB7" w:rsidRPr="00F64081" w:rsidRDefault="005D0880" w:rsidP="72DA354B">
      <w:pPr>
        <w:pStyle w:val="Heading2"/>
        <w:jc w:val="left"/>
        <w:rPr>
          <w:b w:val="0"/>
          <w:bCs w:val="0"/>
          <w:color w:val="009999"/>
          <w:sz w:val="28"/>
        </w:rPr>
      </w:pPr>
      <w:bookmarkStart w:id="26" w:name="_Toc135851600"/>
      <w:bookmarkStart w:id="27" w:name="_Toc140267370"/>
      <w:r w:rsidRPr="72DA354B">
        <w:rPr>
          <w:color w:val="009999"/>
          <w:sz w:val="28"/>
        </w:rPr>
        <w:lastRenderedPageBreak/>
        <w:t xml:space="preserve">3.1. </w:t>
      </w:r>
      <w:r w:rsidR="00EE0FB7" w:rsidRPr="72DA354B">
        <w:rPr>
          <w:color w:val="009999"/>
          <w:sz w:val="28"/>
        </w:rPr>
        <w:t>Japānas ekonomika</w:t>
      </w:r>
      <w:bookmarkEnd w:id="26"/>
      <w:bookmarkEnd w:id="27"/>
    </w:p>
    <w:p w14:paraId="3F441249" w14:textId="7A2D6EDC" w:rsidR="00EE0FB7" w:rsidRPr="00B07F0C" w:rsidRDefault="00EE0FB7" w:rsidP="00BA262B">
      <w:pPr>
        <w:spacing w:line="240" w:lineRule="auto"/>
        <w:ind w:firstLine="720"/>
        <w:rPr>
          <w:rFonts w:cs="Times New Roman"/>
          <w:szCs w:val="24"/>
        </w:rPr>
      </w:pPr>
      <w:r w:rsidRPr="00B07F0C">
        <w:rPr>
          <w:rFonts w:cs="Times New Roman"/>
          <w:szCs w:val="24"/>
        </w:rPr>
        <w:t>Japāna</w:t>
      </w:r>
      <w:r w:rsidR="00895EAA">
        <w:rPr>
          <w:rFonts w:cs="Times New Roman"/>
          <w:szCs w:val="24"/>
        </w:rPr>
        <w:t xml:space="preserve">s ekonomika </w:t>
      </w:r>
      <w:r w:rsidRPr="00B07F0C">
        <w:rPr>
          <w:rFonts w:cs="Times New Roman"/>
          <w:szCs w:val="24"/>
        </w:rPr>
        <w:t xml:space="preserve">ir </w:t>
      </w:r>
      <w:r w:rsidRPr="00B07F0C">
        <w:rPr>
          <w:rFonts w:cs="Times New Roman"/>
          <w:b/>
          <w:szCs w:val="24"/>
        </w:rPr>
        <w:t>trešā lielākā pasaulē</w:t>
      </w:r>
      <w:r w:rsidRPr="00B07F0C">
        <w:rPr>
          <w:rFonts w:cs="Times New Roman"/>
          <w:szCs w:val="24"/>
        </w:rPr>
        <w:t xml:space="preserve"> pēc nominālā iekšzemes kopprodukta (IKP) un </w:t>
      </w:r>
      <w:r w:rsidRPr="00B07F0C">
        <w:rPr>
          <w:rFonts w:cs="Times New Roman"/>
          <w:b/>
          <w:szCs w:val="24"/>
        </w:rPr>
        <w:t>ceturtā lielākā</w:t>
      </w:r>
      <w:r w:rsidRPr="00B07F0C">
        <w:rPr>
          <w:rFonts w:cs="Times New Roman"/>
          <w:szCs w:val="24"/>
        </w:rPr>
        <w:t xml:space="preserve"> pēc pirktspējas paritātes (PPP). Saskaņā ar Starptautiskā Valūtas fonda datiem, valsts IKP 2021. gadā bija 4,9 triljoni USD un IKP uz vienu iedzīvotāju bija 38 214 USD.</w:t>
      </w:r>
    </w:p>
    <w:p w14:paraId="317E48BF"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Japāna ir </w:t>
      </w:r>
      <w:r w:rsidRPr="00B07F0C">
        <w:rPr>
          <w:rFonts w:cs="Times New Roman"/>
          <w:b/>
          <w:szCs w:val="24"/>
        </w:rPr>
        <w:t>G7 un G20 locekle</w:t>
      </w:r>
      <w:r w:rsidRPr="00B07F0C">
        <w:rPr>
          <w:rFonts w:cs="Times New Roman"/>
          <w:szCs w:val="24"/>
        </w:rPr>
        <w:t xml:space="preserve">. Japāna atrodas gan pasaules </w:t>
      </w:r>
      <w:r w:rsidRPr="00B07F0C">
        <w:rPr>
          <w:rFonts w:cs="Times New Roman"/>
          <w:b/>
          <w:szCs w:val="24"/>
        </w:rPr>
        <w:t>lielāko importētāju, gan eksportētāju pieciniekā</w:t>
      </w:r>
      <w:r w:rsidRPr="00B07F0C">
        <w:rPr>
          <w:rFonts w:cs="Times New Roman"/>
          <w:szCs w:val="24"/>
        </w:rPr>
        <w:t xml:space="preserve">. Tai ir pasaulē </w:t>
      </w:r>
      <w:r w:rsidRPr="00B07F0C">
        <w:rPr>
          <w:rFonts w:cs="Times New Roman"/>
          <w:b/>
          <w:szCs w:val="24"/>
        </w:rPr>
        <w:t>otrās lielākās ārvalstu valūtas rezerves</w:t>
      </w:r>
      <w:r w:rsidRPr="00B07F0C">
        <w:rPr>
          <w:rFonts w:cs="Times New Roman"/>
          <w:szCs w:val="24"/>
        </w:rPr>
        <w:t xml:space="preserve">, kuru vērtība ir 1,3 triljoni USD. Tā ierindojas 29. vietā </w:t>
      </w:r>
      <w:proofErr w:type="spellStart"/>
      <w:r w:rsidRPr="00B07F0C">
        <w:rPr>
          <w:rFonts w:cs="Times New Roman"/>
          <w:i/>
          <w:szCs w:val="24"/>
        </w:rPr>
        <w:t>Doing</w:t>
      </w:r>
      <w:proofErr w:type="spellEnd"/>
      <w:r w:rsidRPr="00B07F0C">
        <w:rPr>
          <w:rFonts w:cs="Times New Roman"/>
          <w:i/>
          <w:szCs w:val="24"/>
        </w:rPr>
        <w:t xml:space="preserve"> </w:t>
      </w:r>
      <w:proofErr w:type="spellStart"/>
      <w:r w:rsidRPr="00B07F0C">
        <w:rPr>
          <w:rFonts w:cs="Times New Roman"/>
          <w:i/>
          <w:szCs w:val="24"/>
        </w:rPr>
        <w:t>Business</w:t>
      </w:r>
      <w:proofErr w:type="spellEnd"/>
      <w:r w:rsidRPr="00B07F0C">
        <w:rPr>
          <w:rFonts w:cs="Times New Roman"/>
          <w:szCs w:val="24"/>
        </w:rPr>
        <w:t xml:space="preserve"> indeksā un 6. vietā </w:t>
      </w:r>
      <w:proofErr w:type="spellStart"/>
      <w:r w:rsidRPr="00B07F0C">
        <w:rPr>
          <w:rFonts w:cs="Times New Roman"/>
          <w:i/>
          <w:szCs w:val="24"/>
        </w:rPr>
        <w:t>Global</w:t>
      </w:r>
      <w:proofErr w:type="spellEnd"/>
      <w:r w:rsidRPr="00B07F0C">
        <w:rPr>
          <w:rFonts w:cs="Times New Roman"/>
          <w:i/>
          <w:szCs w:val="24"/>
        </w:rPr>
        <w:t xml:space="preserve"> </w:t>
      </w:r>
      <w:proofErr w:type="spellStart"/>
      <w:r w:rsidRPr="00B07F0C">
        <w:rPr>
          <w:rFonts w:cs="Times New Roman"/>
          <w:i/>
          <w:szCs w:val="24"/>
        </w:rPr>
        <w:t>Competitiveness</w:t>
      </w:r>
      <w:proofErr w:type="spellEnd"/>
      <w:r w:rsidRPr="00B07F0C">
        <w:rPr>
          <w:rFonts w:cs="Times New Roman"/>
          <w:i/>
          <w:szCs w:val="24"/>
        </w:rPr>
        <w:t xml:space="preserve"> </w:t>
      </w:r>
      <w:proofErr w:type="spellStart"/>
      <w:r w:rsidRPr="00B07F0C">
        <w:rPr>
          <w:rFonts w:cs="Times New Roman"/>
          <w:i/>
          <w:szCs w:val="24"/>
        </w:rPr>
        <w:t>Report</w:t>
      </w:r>
      <w:proofErr w:type="spellEnd"/>
      <w:r w:rsidRPr="00B07F0C">
        <w:rPr>
          <w:rFonts w:cs="Times New Roman"/>
          <w:color w:val="FF0000"/>
          <w:szCs w:val="24"/>
        </w:rPr>
        <w:t xml:space="preserve">. </w:t>
      </w:r>
      <w:r w:rsidRPr="00B07F0C">
        <w:rPr>
          <w:rFonts w:cs="Times New Roman"/>
          <w:szCs w:val="24"/>
        </w:rPr>
        <w:t xml:space="preserve">Tā ierindojas </w:t>
      </w:r>
      <w:r w:rsidRPr="00B07F0C">
        <w:rPr>
          <w:rFonts w:cs="Times New Roman"/>
          <w:b/>
          <w:szCs w:val="24"/>
        </w:rPr>
        <w:t xml:space="preserve">1. vietā pasaulē pēc </w:t>
      </w:r>
      <w:proofErr w:type="spellStart"/>
      <w:r w:rsidRPr="00B07F0C">
        <w:rPr>
          <w:rFonts w:cs="Times New Roman"/>
          <w:b/>
          <w:i/>
          <w:szCs w:val="24"/>
        </w:rPr>
        <w:t>Economic</w:t>
      </w:r>
      <w:proofErr w:type="spellEnd"/>
      <w:r w:rsidRPr="00B07F0C">
        <w:rPr>
          <w:rFonts w:cs="Times New Roman"/>
          <w:b/>
          <w:i/>
          <w:szCs w:val="24"/>
        </w:rPr>
        <w:t xml:space="preserve"> </w:t>
      </w:r>
      <w:proofErr w:type="spellStart"/>
      <w:r w:rsidRPr="00B07F0C">
        <w:rPr>
          <w:rFonts w:cs="Times New Roman"/>
          <w:b/>
          <w:i/>
          <w:szCs w:val="24"/>
        </w:rPr>
        <w:t>Complexity</w:t>
      </w:r>
      <w:proofErr w:type="spellEnd"/>
      <w:r w:rsidRPr="00B07F0C">
        <w:rPr>
          <w:rFonts w:cs="Times New Roman"/>
          <w:b/>
          <w:i/>
          <w:szCs w:val="24"/>
        </w:rPr>
        <w:t xml:space="preserve"> </w:t>
      </w:r>
      <w:proofErr w:type="spellStart"/>
      <w:r w:rsidRPr="00B07F0C">
        <w:rPr>
          <w:rFonts w:cs="Times New Roman"/>
          <w:b/>
          <w:i/>
          <w:szCs w:val="24"/>
        </w:rPr>
        <w:t>Index</w:t>
      </w:r>
      <w:proofErr w:type="spellEnd"/>
      <w:r w:rsidRPr="00B07F0C">
        <w:rPr>
          <w:rFonts w:cs="Times New Roman"/>
          <w:szCs w:val="24"/>
        </w:rPr>
        <w:t>.</w:t>
      </w:r>
    </w:p>
    <w:p w14:paraId="54B99323"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Japāna ir starp pasaulē lielākajām un </w:t>
      </w:r>
      <w:r w:rsidRPr="00B07F0C">
        <w:rPr>
          <w:rFonts w:cs="Times New Roman"/>
          <w:b/>
          <w:szCs w:val="24"/>
        </w:rPr>
        <w:t>tehnoloģiski attīstītākajām valstīm</w:t>
      </w:r>
      <w:r w:rsidRPr="00B07F0C">
        <w:rPr>
          <w:rFonts w:cs="Times New Roman"/>
          <w:szCs w:val="24"/>
        </w:rPr>
        <w:t>, kas ražo motorizētus transporta līdzekļus, elektroniku, mašīnu instrumentus, tēraudu un krāsainos metālus, kuģus, ķimikālijas, tekstilu, pārtikas produktus. Tā ir pasaulē trešā lielākā auto ražotāja. Bieži vien tā ir ierindota starp pasaulē inovatīvākajām valstīm, kura ir pasaules līdere pēc iesniegto patentu skaita.</w:t>
      </w:r>
    </w:p>
    <w:p w14:paraId="6E4E980E"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Saskaroties ar pieaugošu Ķīnas un Dienvidkorejas konkurenci, ražošana Japānā šobrīd galvenokārt ir </w:t>
      </w:r>
      <w:r w:rsidRPr="00B07F0C">
        <w:rPr>
          <w:rFonts w:cs="Times New Roman"/>
          <w:b/>
          <w:szCs w:val="24"/>
        </w:rPr>
        <w:t xml:space="preserve">vērsta uz augstajām tehnoloģijām un </w:t>
      </w:r>
      <w:proofErr w:type="spellStart"/>
      <w:r w:rsidRPr="00B07F0C">
        <w:rPr>
          <w:rFonts w:cs="Times New Roman"/>
          <w:b/>
          <w:szCs w:val="24"/>
        </w:rPr>
        <w:t>precīzijas</w:t>
      </w:r>
      <w:proofErr w:type="spellEnd"/>
      <w:r w:rsidRPr="00B07F0C">
        <w:rPr>
          <w:rFonts w:cs="Times New Roman"/>
          <w:b/>
          <w:szCs w:val="24"/>
        </w:rPr>
        <w:t xml:space="preserve"> izstrādājumiem</w:t>
      </w:r>
      <w:r w:rsidRPr="00B07F0C">
        <w:rPr>
          <w:rFonts w:cs="Times New Roman"/>
          <w:szCs w:val="24"/>
        </w:rPr>
        <w:t xml:space="preserve">, piemēram, optiskajiem instrumentiem, </w:t>
      </w:r>
      <w:proofErr w:type="spellStart"/>
      <w:r w:rsidRPr="00B07F0C">
        <w:rPr>
          <w:rFonts w:cs="Times New Roman"/>
          <w:szCs w:val="24"/>
        </w:rPr>
        <w:t>hibrīdautomobiļiem</w:t>
      </w:r>
      <w:proofErr w:type="spellEnd"/>
      <w:r w:rsidRPr="00B07F0C">
        <w:rPr>
          <w:rFonts w:cs="Times New Roman"/>
          <w:szCs w:val="24"/>
        </w:rPr>
        <w:t xml:space="preserve"> un robotiku. Japāna šobrīd ir pasaulē trešais lielākais rūpniecības preču ražotājs aiz Ķīnas un ASV.</w:t>
      </w:r>
    </w:p>
    <w:p w14:paraId="582C31F8"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2021. gadā Japānas </w:t>
      </w:r>
      <w:r w:rsidRPr="00B07F0C">
        <w:rPr>
          <w:rFonts w:cs="Times New Roman"/>
          <w:b/>
          <w:szCs w:val="24"/>
        </w:rPr>
        <w:t>valsts parāds ir ievērojami augstāks nekā jebkurai citai attīstītai valstij</w:t>
      </w:r>
      <w:r w:rsidRPr="00B07F0C">
        <w:rPr>
          <w:rFonts w:cs="Times New Roman"/>
          <w:szCs w:val="24"/>
        </w:rPr>
        <w:t xml:space="preserve">, tas sastāda 262% no IKP. Šis galvenokārt ir iekšzemes parāds. Japānas ekonomika saskaras ar ievērojamām problēmām, ko rada </w:t>
      </w:r>
      <w:r w:rsidRPr="00B07F0C">
        <w:rPr>
          <w:rFonts w:cs="Times New Roman"/>
          <w:b/>
          <w:szCs w:val="24"/>
        </w:rPr>
        <w:t>iedzīvotāju novecošanās</w:t>
      </w:r>
      <w:r w:rsidRPr="00B07F0C">
        <w:rPr>
          <w:rFonts w:cs="Times New Roman"/>
          <w:szCs w:val="24"/>
        </w:rPr>
        <w:t xml:space="preserve"> un </w:t>
      </w:r>
      <w:r w:rsidRPr="00B07F0C">
        <w:rPr>
          <w:rFonts w:cs="Times New Roman"/>
          <w:b/>
          <w:szCs w:val="24"/>
        </w:rPr>
        <w:t>to skaita samazināšanās</w:t>
      </w:r>
      <w:r w:rsidRPr="00B07F0C">
        <w:rPr>
          <w:rFonts w:cs="Times New Roman"/>
          <w:szCs w:val="24"/>
        </w:rPr>
        <w:t>, kas 2010. gadā bija 128 milj. un 2021. gadā ir samazinājies līdz 126,5 milj.</w:t>
      </w:r>
    </w:p>
    <w:p w14:paraId="3285CBB0"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Tā kā Japānai praktiski </w:t>
      </w:r>
      <w:r w:rsidRPr="00B07F0C">
        <w:rPr>
          <w:rFonts w:cs="Times New Roman"/>
          <w:b/>
          <w:szCs w:val="24"/>
        </w:rPr>
        <w:t>nav savu enerģijas resursu</w:t>
      </w:r>
      <w:r w:rsidRPr="00B07F0C">
        <w:rPr>
          <w:rFonts w:cs="Times New Roman"/>
          <w:szCs w:val="24"/>
        </w:rPr>
        <w:t xml:space="preserve">, tā ir viena no </w:t>
      </w:r>
      <w:r w:rsidRPr="00B07F0C">
        <w:rPr>
          <w:rFonts w:cs="Times New Roman"/>
          <w:b/>
          <w:szCs w:val="24"/>
        </w:rPr>
        <w:t>lielākajām ogļu un sašķidrinātas gāzes importētājām</w:t>
      </w:r>
      <w:r w:rsidRPr="00B07F0C">
        <w:rPr>
          <w:rFonts w:cs="Times New Roman"/>
          <w:szCs w:val="24"/>
        </w:rPr>
        <w:t xml:space="preserve"> pasaulē. 2020. gadā Japāna bija piektā lielākā naftas patērētāja un ceturtā lielākā jēlnaftas importētāja pasaulē. 2022. gadā Japāna bija arī pasaules lielākā sašķidrinātās dabasgāzes importētāja un 2021. gadā trešā lielākā ogļu importētāja aiz Ķīnas un Indijas. Japānā nav starptautisku naftas vai dabasgāzes cauruļvadu un tā paļaujas </w:t>
      </w:r>
      <w:r w:rsidRPr="00B07F0C">
        <w:rPr>
          <w:rFonts w:cs="Times New Roman"/>
          <w:b/>
          <w:szCs w:val="24"/>
        </w:rPr>
        <w:t>tikai uz sašķidrinātās dabasgāzes un jēlnaftas tankkuģiem</w:t>
      </w:r>
      <w:r w:rsidRPr="00B07F0C">
        <w:rPr>
          <w:rFonts w:cs="Times New Roman"/>
          <w:szCs w:val="24"/>
        </w:rPr>
        <w:t>.</w:t>
      </w:r>
    </w:p>
    <w:p w14:paraId="51E3FB8C" w14:textId="44CE4CC5" w:rsidR="00EE0FB7" w:rsidRPr="00B07F0C" w:rsidRDefault="00EE0FB7" w:rsidP="00BA262B">
      <w:pPr>
        <w:spacing w:line="240" w:lineRule="auto"/>
        <w:ind w:firstLine="720"/>
        <w:rPr>
          <w:rFonts w:cs="Times New Roman"/>
          <w:szCs w:val="24"/>
        </w:rPr>
      </w:pPr>
      <w:r w:rsidRPr="00B07F0C">
        <w:rPr>
          <w:rFonts w:cs="Times New Roman"/>
          <w:szCs w:val="24"/>
        </w:rPr>
        <w:t xml:space="preserve">Pēc </w:t>
      </w:r>
      <w:proofErr w:type="spellStart"/>
      <w:r w:rsidRPr="00B07F0C">
        <w:rPr>
          <w:rFonts w:cs="Times New Roman"/>
          <w:szCs w:val="24"/>
        </w:rPr>
        <w:t>Fukušimas</w:t>
      </w:r>
      <w:proofErr w:type="spellEnd"/>
      <w:r w:rsidRPr="00B07F0C">
        <w:rPr>
          <w:rFonts w:cs="Times New Roman"/>
          <w:szCs w:val="24"/>
        </w:rPr>
        <w:t xml:space="preserve"> kodolkatastrofas 2011. gadā Japānas enerģētikas struktūra mainījās, un dabas gāzes, naftas un atjaunojamās enerģijas daļa kopējā enerģijas patēriņā ir palielinājusies, lai </w:t>
      </w:r>
      <w:r w:rsidRPr="00B07F0C">
        <w:rPr>
          <w:rFonts w:cs="Times New Roman"/>
          <w:b/>
          <w:szCs w:val="24"/>
        </w:rPr>
        <w:t>aizstātu kodolenerģiju</w:t>
      </w:r>
      <w:r w:rsidRPr="00B07F0C">
        <w:rPr>
          <w:rFonts w:cs="Times New Roman"/>
          <w:szCs w:val="24"/>
        </w:rPr>
        <w:t xml:space="preserve">. Nafta un naftas produkti joprojām ir lielākais enerģijas avots Japānā, lai gan tās īpatsvars kopējā enerģijas patēriņā ir samazinājies no aptuveni 80% 1970. gados līdz 45% 2021. gadā. Naftas īpatsvara samazināšanās ir saistīta ar strukturāliem faktoriem, piemēram, iedzīvotāju skaita samazināšanos un novecošanu, augstiem energoefektivitātes pasākumiem, kā arī </w:t>
      </w:r>
      <w:proofErr w:type="spellStart"/>
      <w:r w:rsidRPr="00B07F0C">
        <w:rPr>
          <w:rFonts w:cs="Times New Roman"/>
          <w:szCs w:val="24"/>
        </w:rPr>
        <w:t>hibrīdautomobiļu</w:t>
      </w:r>
      <w:proofErr w:type="spellEnd"/>
      <w:r w:rsidRPr="00B07F0C">
        <w:rPr>
          <w:rFonts w:cs="Times New Roman"/>
          <w:szCs w:val="24"/>
        </w:rPr>
        <w:t xml:space="preserve"> un elektrisko transportlīdzekļu skaita palielināšanos.</w:t>
      </w:r>
    </w:p>
    <w:p w14:paraId="3236172E" w14:textId="77777777" w:rsidR="00EE0FB7" w:rsidRPr="00B07F0C" w:rsidRDefault="00EE0FB7" w:rsidP="00BA262B">
      <w:pPr>
        <w:spacing w:line="240" w:lineRule="auto"/>
        <w:ind w:firstLine="720"/>
        <w:rPr>
          <w:rFonts w:cs="Times New Roman"/>
          <w:szCs w:val="24"/>
        </w:rPr>
      </w:pPr>
      <w:r w:rsidRPr="00B07F0C">
        <w:rPr>
          <w:rFonts w:cs="Times New Roman"/>
          <w:szCs w:val="24"/>
        </w:rPr>
        <w:t xml:space="preserve">Japānas kopējais </w:t>
      </w:r>
      <w:r w:rsidRPr="00B07F0C">
        <w:rPr>
          <w:rFonts w:cs="Times New Roman"/>
          <w:b/>
          <w:szCs w:val="24"/>
        </w:rPr>
        <w:t>eksports</w:t>
      </w:r>
      <w:r w:rsidRPr="00B07F0C">
        <w:rPr>
          <w:rFonts w:cs="Times New Roman"/>
          <w:szCs w:val="24"/>
        </w:rPr>
        <w:t xml:space="preserve"> </w:t>
      </w:r>
      <w:r w:rsidRPr="00B07F0C">
        <w:rPr>
          <w:rFonts w:cs="Times New Roman"/>
          <w:b/>
          <w:szCs w:val="24"/>
        </w:rPr>
        <w:t>2022. gadā</w:t>
      </w:r>
      <w:r w:rsidRPr="00B07F0C">
        <w:rPr>
          <w:rFonts w:cs="Times New Roman"/>
          <w:szCs w:val="24"/>
        </w:rPr>
        <w:t xml:space="preserve"> sastādīja 747 mljrd. USD un tās </w:t>
      </w:r>
      <w:r w:rsidRPr="00B07F0C">
        <w:rPr>
          <w:rFonts w:cs="Times New Roman"/>
          <w:b/>
          <w:szCs w:val="24"/>
        </w:rPr>
        <w:t>galvenās eksporta preču grupas</w:t>
      </w:r>
      <w:r w:rsidRPr="00B07F0C">
        <w:rPr>
          <w:rFonts w:cs="Times New Roman"/>
          <w:szCs w:val="24"/>
        </w:rPr>
        <w:t xml:space="preserve"> bija: </w:t>
      </w:r>
    </w:p>
    <w:p w14:paraId="60241A13" w14:textId="3963F5A3"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kodolreaktori, katli, mehānismi un mehāniskas ierīces; to detaļas 19,0% (142</w:t>
      </w:r>
      <w:r w:rsidR="00335343">
        <w:rPr>
          <w:rFonts w:cs="Times New Roman"/>
          <w:szCs w:val="24"/>
        </w:rPr>
        <w:t xml:space="preserve"> </w:t>
      </w:r>
      <w:r w:rsidRPr="00B07F0C">
        <w:rPr>
          <w:rFonts w:cs="Times New Roman"/>
          <w:szCs w:val="24"/>
        </w:rPr>
        <w:t>mljrd. USD);</w:t>
      </w:r>
    </w:p>
    <w:p w14:paraId="640926FD" w14:textId="4AD34069"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transportlīdzekļi, to daļas un piederumi 18,1% (135 mljrd. USD); </w:t>
      </w:r>
    </w:p>
    <w:p w14:paraId="4E299AD1" w14:textId="255ADFF3"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elektroierīces un elektroiekārtas un to detaļas 15,2% (113 mljrd. USD); </w:t>
      </w:r>
    </w:p>
    <w:p w14:paraId="2D2514C6" w14:textId="2A4E4505"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optiskās ierīces un aparatūra, to daļas un piederumi 5,2% (39 mljrd. USD); </w:t>
      </w:r>
    </w:p>
    <w:p w14:paraId="029AC966" w14:textId="17BA9F32"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dzelzs un tērauds 4,7% (35 mljrd. USD). </w:t>
      </w:r>
    </w:p>
    <w:p w14:paraId="072CFCE3" w14:textId="77777777" w:rsidR="00EE0FB7" w:rsidRPr="00B07F0C" w:rsidRDefault="00EE0FB7" w:rsidP="00D33F00">
      <w:pPr>
        <w:spacing w:before="240" w:after="0" w:line="240" w:lineRule="auto"/>
        <w:rPr>
          <w:rFonts w:cs="Times New Roman"/>
        </w:rPr>
      </w:pPr>
      <w:r w:rsidRPr="00B07F0C">
        <w:rPr>
          <w:rFonts w:cs="Times New Roman"/>
          <w:b/>
        </w:rPr>
        <w:t>Lielākie preču eksporta galamērķi</w:t>
      </w:r>
      <w:r w:rsidRPr="00B07F0C">
        <w:rPr>
          <w:rFonts w:cs="Times New Roman"/>
        </w:rPr>
        <w:t xml:space="preserve"> no Japānas 2022. gadā bija:</w:t>
      </w:r>
    </w:p>
    <w:p w14:paraId="63EE5819" w14:textId="6D79F47D"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Ķīna 19,4% (145 mljrd. USD); </w:t>
      </w:r>
    </w:p>
    <w:p w14:paraId="49B69A6D" w14:textId="7AA54981"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ASV 18,7% (140 mljrd. USD); </w:t>
      </w:r>
    </w:p>
    <w:p w14:paraId="7D4F32F7" w14:textId="3201E1DC"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lastRenderedPageBreak/>
        <w:t>Dienvidkoreja 7,3% (54 mljrd. USD)</w:t>
      </w:r>
    </w:p>
    <w:p w14:paraId="62633918" w14:textId="77777777" w:rsidR="00EE0FB7" w:rsidRPr="00B07F0C" w:rsidRDefault="00EE0FB7" w:rsidP="00D33F00">
      <w:pPr>
        <w:spacing w:before="240" w:after="0" w:line="240" w:lineRule="auto"/>
        <w:rPr>
          <w:rFonts w:cs="Times New Roman"/>
        </w:rPr>
      </w:pPr>
      <w:r w:rsidRPr="00B07F0C">
        <w:rPr>
          <w:rFonts w:cs="Times New Roman"/>
        </w:rPr>
        <w:t xml:space="preserve">Japānas kopējais </w:t>
      </w:r>
      <w:r w:rsidRPr="00B07F0C">
        <w:rPr>
          <w:rFonts w:cs="Times New Roman"/>
          <w:b/>
        </w:rPr>
        <w:t>imports</w:t>
      </w:r>
      <w:r w:rsidRPr="00B07F0C">
        <w:rPr>
          <w:rFonts w:cs="Times New Roman"/>
        </w:rPr>
        <w:t xml:space="preserve"> </w:t>
      </w:r>
      <w:r w:rsidRPr="00B07F0C">
        <w:rPr>
          <w:rFonts w:cs="Times New Roman"/>
          <w:b/>
        </w:rPr>
        <w:t>2022. gadā</w:t>
      </w:r>
      <w:r w:rsidRPr="00B07F0C">
        <w:rPr>
          <w:rFonts w:cs="Times New Roman"/>
        </w:rPr>
        <w:t xml:space="preserve"> sastādīja 898 mljrd. USD un tās </w:t>
      </w:r>
      <w:r w:rsidRPr="00B07F0C">
        <w:rPr>
          <w:rFonts w:cs="Times New Roman"/>
          <w:b/>
        </w:rPr>
        <w:t xml:space="preserve">galvenās importa preču grupas </w:t>
      </w:r>
      <w:r w:rsidRPr="00B07F0C">
        <w:rPr>
          <w:rFonts w:cs="Times New Roman"/>
        </w:rPr>
        <w:t xml:space="preserve">bija: </w:t>
      </w:r>
    </w:p>
    <w:p w14:paraId="1392483B" w14:textId="0D42827A"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minerālais kurināmais, t.sk. naftas gāzes un citādi gāzveida ogļūdeņraži 28,2% (253 mljrd. USD);</w:t>
      </w:r>
    </w:p>
    <w:p w14:paraId="6DE9B23C" w14:textId="4B9435B9"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elektroierīces un elektroiekārtas un to detaļas 13,4% (120 mljrd. USD);</w:t>
      </w:r>
    </w:p>
    <w:p w14:paraId="3967877B" w14:textId="0FDDC4EA"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kodolreaktori, katli, mehānismi un mehāniskas ierīces; to detaļas 8% (72 mljrd. USD); </w:t>
      </w:r>
    </w:p>
    <w:p w14:paraId="53C551E0" w14:textId="49D7FC28"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farmācijas produkti 4,4% (39 mljrd. USD);</w:t>
      </w:r>
    </w:p>
    <w:p w14:paraId="53E2D032" w14:textId="77777777"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rūdas, sārņi un pelni 3,5% (32 mljrd. USD).</w:t>
      </w:r>
    </w:p>
    <w:p w14:paraId="3F59F57E" w14:textId="77777777" w:rsidR="00EE0FB7" w:rsidRPr="00B07F0C" w:rsidRDefault="00EE0FB7" w:rsidP="00A930C0">
      <w:pPr>
        <w:spacing w:before="240" w:after="0" w:line="240" w:lineRule="auto"/>
        <w:rPr>
          <w:rFonts w:cs="Times New Roman"/>
        </w:rPr>
      </w:pPr>
      <w:r w:rsidRPr="00B07F0C">
        <w:rPr>
          <w:rFonts w:cs="Times New Roman"/>
        </w:rPr>
        <w:t xml:space="preserve">Galvenie </w:t>
      </w:r>
      <w:r w:rsidRPr="00B07F0C">
        <w:rPr>
          <w:rFonts w:cs="Times New Roman"/>
          <w:b/>
        </w:rPr>
        <w:t>Japānas importa avoti</w:t>
      </w:r>
      <w:r w:rsidRPr="00B07F0C">
        <w:rPr>
          <w:rFonts w:cs="Times New Roman"/>
        </w:rPr>
        <w:t xml:space="preserve"> 2022. gadā bija:</w:t>
      </w:r>
    </w:p>
    <w:p w14:paraId="792BA8C1" w14:textId="7DF15861"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Ķīna 21% (188 mljrd. USD); </w:t>
      </w:r>
    </w:p>
    <w:p w14:paraId="1AF5E6FB" w14:textId="2ED876E1" w:rsidR="00EE0FB7" w:rsidRPr="00B07F0C" w:rsidRDefault="00EE0FB7" w:rsidP="00BA262B">
      <w:pPr>
        <w:numPr>
          <w:ilvl w:val="0"/>
          <w:numId w:val="2"/>
        </w:numPr>
        <w:spacing w:line="240" w:lineRule="auto"/>
        <w:ind w:left="993" w:hanging="284"/>
        <w:contextualSpacing/>
        <w:rPr>
          <w:rFonts w:cs="Times New Roman"/>
          <w:szCs w:val="24"/>
        </w:rPr>
      </w:pPr>
      <w:r w:rsidRPr="00B07F0C">
        <w:rPr>
          <w:rFonts w:cs="Times New Roman"/>
          <w:szCs w:val="24"/>
        </w:rPr>
        <w:t xml:space="preserve">ASV 10,1% (91 mljrd. USD); </w:t>
      </w:r>
    </w:p>
    <w:p w14:paraId="2A2561A6" w14:textId="3660A887" w:rsidR="000C63B0" w:rsidRPr="00D33F00" w:rsidRDefault="00EE0FB7" w:rsidP="00A930C0">
      <w:pPr>
        <w:numPr>
          <w:ilvl w:val="0"/>
          <w:numId w:val="2"/>
        </w:numPr>
        <w:spacing w:line="240" w:lineRule="auto"/>
        <w:ind w:left="993" w:hanging="284"/>
        <w:contextualSpacing/>
        <w:rPr>
          <w:rFonts w:cs="Times New Roman"/>
          <w:szCs w:val="24"/>
        </w:rPr>
      </w:pPr>
      <w:r w:rsidRPr="00B07F0C">
        <w:rPr>
          <w:rFonts w:cs="Times New Roman"/>
          <w:szCs w:val="24"/>
        </w:rPr>
        <w:t>Austrālija 9,8% (88 mljrd. USD).</w:t>
      </w:r>
    </w:p>
    <w:p w14:paraId="46CD6CCE" w14:textId="344C0E40" w:rsidR="00EE0FB7" w:rsidRDefault="005D0880" w:rsidP="72DA354B">
      <w:pPr>
        <w:pStyle w:val="Heading2"/>
        <w:jc w:val="left"/>
        <w:rPr>
          <w:color w:val="009999"/>
          <w:sz w:val="28"/>
        </w:rPr>
      </w:pPr>
      <w:bookmarkStart w:id="28" w:name="_Toc135851601"/>
      <w:bookmarkStart w:id="29" w:name="_Toc140267371"/>
      <w:r w:rsidRPr="72DA354B">
        <w:rPr>
          <w:color w:val="009999"/>
          <w:sz w:val="28"/>
        </w:rPr>
        <w:t xml:space="preserve">3.2. </w:t>
      </w:r>
      <w:r w:rsidR="00EE0FB7" w:rsidRPr="72DA354B">
        <w:rPr>
          <w:color w:val="009999"/>
          <w:sz w:val="28"/>
        </w:rPr>
        <w:t>Latvijas</w:t>
      </w:r>
      <w:r w:rsidR="00BD4D93" w:rsidRPr="72DA354B">
        <w:rPr>
          <w:color w:val="009999"/>
          <w:sz w:val="28"/>
        </w:rPr>
        <w:t xml:space="preserve"> </w:t>
      </w:r>
      <w:r w:rsidR="00EE0FB7" w:rsidRPr="72DA354B">
        <w:rPr>
          <w:color w:val="009999"/>
          <w:sz w:val="28"/>
        </w:rPr>
        <w:t>-</w:t>
      </w:r>
      <w:r w:rsidR="00BD4D93" w:rsidRPr="72DA354B">
        <w:rPr>
          <w:color w:val="009999"/>
          <w:sz w:val="28"/>
        </w:rPr>
        <w:t xml:space="preserve"> </w:t>
      </w:r>
      <w:r w:rsidR="00EE0FB7" w:rsidRPr="72DA354B">
        <w:rPr>
          <w:color w:val="009999"/>
          <w:sz w:val="28"/>
        </w:rPr>
        <w:t xml:space="preserve">Japānas </w:t>
      </w:r>
      <w:r w:rsidR="001D050E">
        <w:rPr>
          <w:color w:val="009999"/>
          <w:sz w:val="28"/>
        </w:rPr>
        <w:t>divpusējās</w:t>
      </w:r>
      <w:r w:rsidR="001D050E" w:rsidRPr="72DA354B">
        <w:rPr>
          <w:color w:val="009999"/>
          <w:sz w:val="28"/>
        </w:rPr>
        <w:t xml:space="preserve"> </w:t>
      </w:r>
      <w:r w:rsidR="00EE0FB7" w:rsidRPr="72DA354B">
        <w:rPr>
          <w:color w:val="009999"/>
          <w:sz w:val="28"/>
        </w:rPr>
        <w:t>attiecības</w:t>
      </w:r>
      <w:bookmarkEnd w:id="28"/>
      <w:bookmarkEnd w:id="29"/>
    </w:p>
    <w:p w14:paraId="09F5C6FF" w14:textId="77777777" w:rsidR="00A73459" w:rsidRDefault="00A73459" w:rsidP="00A73459">
      <w:r>
        <w:t xml:space="preserve">Latviju un Japānu vieno labas divpusējās politiskās un ekonomiskās attiecības. Japāna bija viena no pirmajām valstīm, kas atzina Latvijas neatkarību </w:t>
      </w:r>
      <w:proofErr w:type="spellStart"/>
      <w:r w:rsidRPr="00A73459">
        <w:rPr>
          <w:i/>
          <w:iCs/>
        </w:rPr>
        <w:t>de</w:t>
      </w:r>
      <w:proofErr w:type="spellEnd"/>
      <w:r w:rsidRPr="00A73459">
        <w:rPr>
          <w:i/>
          <w:iCs/>
        </w:rPr>
        <w:t xml:space="preserve"> </w:t>
      </w:r>
      <w:proofErr w:type="spellStart"/>
      <w:r w:rsidRPr="00A73459">
        <w:rPr>
          <w:i/>
          <w:iCs/>
        </w:rPr>
        <w:t>iure</w:t>
      </w:r>
      <w:proofErr w:type="spellEnd"/>
      <w:r>
        <w:t xml:space="preserve"> 1921. gada 26. janvārī. Pirms 2. Pasaules kara Japāna bija vienīgā Āzijas valsts, kurai Rīgā bija sava diplomātiskā pārstāvniecība. 2021. gada 20. oktobrī apritēja 30 gadi kopš Latvijas - Japānas diplomātisko attiecību atjaunošanas 1991. gadā. Japānas vēstniecība Rīgā tika atvērta 2000. gada 8. martā, savukārt Latvijas Republikas vēstniecība Japānā tika atklāta 2006. gada 20. aprīlī.</w:t>
      </w:r>
    </w:p>
    <w:p w14:paraId="34DFCCA6" w14:textId="77777777" w:rsidR="00A73459" w:rsidRDefault="00A73459" w:rsidP="00A73459">
      <w:r>
        <w:t xml:space="preserve">2000. gada 1. aprīlī stājās spēkā līgums par </w:t>
      </w:r>
      <w:proofErr w:type="spellStart"/>
      <w:r>
        <w:t>bezvīzu</w:t>
      </w:r>
      <w:proofErr w:type="spellEnd"/>
      <w:r>
        <w:t xml:space="preserve"> režīmu starp Latviju un Japānu. Savukārt 2016. gadā Japāna atbalstīja Latvijas iestāšanos Ekonomiskās sadarbības un attīstības organizācijā (OECD). Veiksmīgi turpina attīstīties arī Latvijas - Japānas divpusējā sadarbība tādās jomās kā kultūra un izglītība. Starp Rīgu un Kobi, kā arī starp Rūjienu un </w:t>
      </w:r>
      <w:proofErr w:type="spellStart"/>
      <w:r>
        <w:t>Higašikavu</w:t>
      </w:r>
      <w:proofErr w:type="spellEnd"/>
      <w:r>
        <w:t>, ir noslēgti sadraudzības pilsētu līgumi.</w:t>
      </w:r>
    </w:p>
    <w:p w14:paraId="02B05B60" w14:textId="6DD08FC0" w:rsidR="00A73459" w:rsidRDefault="00A73459" w:rsidP="00A73459">
      <w:r>
        <w:t>Pēdējos gados starp Latviju un Japānu ir notikušas vairākas augsta līmeņa vizītes un tikšanās, kuru laikā ir noslēgti arī vairāki dokumenti par sadarbību:</w:t>
      </w:r>
    </w:p>
    <w:p w14:paraId="38233ED6" w14:textId="77777777" w:rsidR="00A73459" w:rsidRPr="002F7CA0" w:rsidRDefault="00A73459" w:rsidP="00A73459">
      <w:pPr>
        <w:pStyle w:val="ListParagraph"/>
        <w:numPr>
          <w:ilvl w:val="0"/>
          <w:numId w:val="46"/>
        </w:numPr>
      </w:pPr>
      <w:r>
        <w:t xml:space="preserve">2023. gadā ir notikušas 2 Japānas ārlietu ministra </w:t>
      </w:r>
      <w:proofErr w:type="spellStart"/>
      <w:r>
        <w:t>Jošimasas</w:t>
      </w:r>
      <w:proofErr w:type="spellEnd"/>
      <w:r>
        <w:t xml:space="preserve"> </w:t>
      </w:r>
      <w:proofErr w:type="spellStart"/>
      <w:r>
        <w:t>Hajaši</w:t>
      </w:r>
      <w:proofErr w:type="spellEnd"/>
      <w:r>
        <w:t xml:space="preserve"> (</w:t>
      </w:r>
      <w:proofErr w:type="spellStart"/>
      <w:r>
        <w:t>Hayashi</w:t>
      </w:r>
      <w:proofErr w:type="spellEnd"/>
      <w:r>
        <w:t xml:space="preserve"> </w:t>
      </w:r>
      <w:proofErr w:type="spellStart"/>
      <w:r>
        <w:t>Yoshimasa</w:t>
      </w:r>
      <w:proofErr w:type="spellEnd"/>
      <w:r>
        <w:t xml:space="preserve">) un Latvijas ārlietu ministra E. Rinkēviča divpusējās tikšanās starptautisko formātu ietvarā – 2023. gada 18. februārī Minhenes drošības konferences laikā un 13. maijā ES Indijas un </w:t>
      </w:r>
      <w:r w:rsidRPr="002F7CA0">
        <w:t xml:space="preserve">Klusā okeāna reģiona ministru forumā (EU </w:t>
      </w:r>
      <w:proofErr w:type="spellStart"/>
      <w:r w:rsidRPr="002F7CA0">
        <w:t>Indo-Pacific</w:t>
      </w:r>
      <w:proofErr w:type="spellEnd"/>
      <w:r w:rsidRPr="002F7CA0">
        <w:t xml:space="preserve"> </w:t>
      </w:r>
      <w:proofErr w:type="spellStart"/>
      <w:r w:rsidRPr="002F7CA0">
        <w:t>Ministerial</w:t>
      </w:r>
      <w:proofErr w:type="spellEnd"/>
      <w:r w:rsidRPr="002F7CA0">
        <w:t xml:space="preserve"> Forum);</w:t>
      </w:r>
    </w:p>
    <w:p w14:paraId="7BD863A7" w14:textId="3EABAEDA" w:rsidR="00363951" w:rsidRPr="002F7CA0" w:rsidRDefault="00363951" w:rsidP="00363951">
      <w:pPr>
        <w:pStyle w:val="ListParagraph"/>
        <w:numPr>
          <w:ilvl w:val="0"/>
          <w:numId w:val="46"/>
        </w:numPr>
      </w:pPr>
      <w:r w:rsidRPr="002F7CA0">
        <w:t xml:space="preserve">2022. gada 11. oktobrī Rīgā tika parakstīts Latvijas Republikas valdības un Japānas valdības nolīgums par darba un brīvdienu shēmu. Nolīgumu parakstīja </w:t>
      </w:r>
      <w:proofErr w:type="spellStart"/>
      <w:r w:rsidRPr="002F7CA0">
        <w:t>Iek</w:t>
      </w:r>
      <w:r w:rsidRPr="002F7CA0">
        <w:rPr>
          <w:rFonts w:hint="eastAsia"/>
        </w:rPr>
        <w:t>š</w:t>
      </w:r>
      <w:r w:rsidRPr="002F7CA0">
        <w:t>lietu</w:t>
      </w:r>
      <w:proofErr w:type="spellEnd"/>
      <w:r w:rsidRPr="002F7CA0">
        <w:t xml:space="preserve"> ministrs Kristaps </w:t>
      </w:r>
      <w:proofErr w:type="spellStart"/>
      <w:r w:rsidRPr="002F7CA0">
        <w:t>Eklons</w:t>
      </w:r>
      <w:proofErr w:type="spellEnd"/>
      <w:r w:rsidRPr="002F7CA0">
        <w:t xml:space="preserve"> un Jap</w:t>
      </w:r>
      <w:r w:rsidRPr="002F7CA0">
        <w:rPr>
          <w:rFonts w:hint="eastAsia"/>
        </w:rPr>
        <w:t>ā</w:t>
      </w:r>
      <w:r w:rsidRPr="002F7CA0">
        <w:t>nas parlament</w:t>
      </w:r>
      <w:r w:rsidRPr="002F7CA0">
        <w:rPr>
          <w:rFonts w:hint="eastAsia"/>
        </w:rPr>
        <w:t>ā</w:t>
      </w:r>
      <w:r w:rsidRPr="002F7CA0">
        <w:t>r</w:t>
      </w:r>
      <w:r w:rsidRPr="002F7CA0">
        <w:rPr>
          <w:rFonts w:hint="eastAsia"/>
        </w:rPr>
        <w:t>ā</w:t>
      </w:r>
      <w:r w:rsidRPr="002F7CA0">
        <w:t xml:space="preserve"> </w:t>
      </w:r>
      <w:r w:rsidRPr="002F7CA0">
        <w:rPr>
          <w:rFonts w:hint="eastAsia"/>
        </w:rPr>
        <w:t>ā</w:t>
      </w:r>
      <w:r w:rsidRPr="002F7CA0">
        <w:t xml:space="preserve">rlietu viceministre </w:t>
      </w:r>
      <w:proofErr w:type="spellStart"/>
      <w:r w:rsidRPr="002F7CA0">
        <w:t>Yuumi</w:t>
      </w:r>
      <w:proofErr w:type="spellEnd"/>
      <w:r w:rsidRPr="002F7CA0">
        <w:t xml:space="preserve"> </w:t>
      </w:r>
      <w:proofErr w:type="spellStart"/>
      <w:r w:rsidRPr="002F7CA0">
        <w:t>Yoshikawa</w:t>
      </w:r>
      <w:proofErr w:type="spellEnd"/>
      <w:r w:rsidRPr="002F7CA0">
        <w:t>. Nolīgums  Saeimā ir ratificēts 2023.gada 31.janvārī un tas stājās spēkā 2023.gada 1.augustā. Nolīgums paredz, ka abu nolīgumu parakstījušo valstu pilsoņi ar derīgu darba un brīvdienu vīzu var uzturēties otrā valstī līdz vienam gadam, skaitot no ieceļošanas dienas, turklāt viņiem ir tiesības strādāt, lai iegūtu papildu līdzekļus ceļošanai.</w:t>
      </w:r>
    </w:p>
    <w:p w14:paraId="44F62955" w14:textId="77777777" w:rsidR="00A73459" w:rsidRDefault="00A73459" w:rsidP="00A73459">
      <w:pPr>
        <w:pStyle w:val="ListParagraph"/>
        <w:numPr>
          <w:ilvl w:val="0"/>
          <w:numId w:val="46"/>
        </w:numPr>
      </w:pPr>
      <w:r>
        <w:t xml:space="preserve">2022. gada 12. oktobrī Tallinā Ārlietu ministrijas valsts sekretārs Andris Pelšs piedalījās trešajā Baltijas valstu – Japānas sadarbības dialoga sanāksmē. Iepriekšējās sanāksme notika </w:t>
      </w:r>
      <w:r>
        <w:lastRenderedPageBreak/>
        <w:t xml:space="preserve">2019. gadā Rīgā. Sarunu partneri apmainījās ar viedokļiem par situāciju Ukrainā un valstu sadarbības iespējām, lai sniegtu palīdzību kara plosītajai valstij un nodrošinātu Krievijas saukšanu pie atbildības par pastrādātajiem kara noziegumiem. A. Pelšs pauda gandarījumu par 2022. gada maijā notikušā ES – Japānas samita rezultātiem, jo tā kopīgajā paziņojumā tika iekļauta ne tikai spēcīga valoda pret Krievijas agresiju Ukrainā, bet arī apliecināta vēlme pēc turpmākas ciešas sadarbības enerģētiskās drošības, klimata un ekonomiskajos jautājumos, kā arī panākta vienošanās par Digitālo partnerību. Tā ir pirmā šāda veida ES vienošanās ar kādu Āzijas valsti. Japānu sanāksmē pārstāvēja ārlietu ministra vietniece parlamentārajos jautājumos Jūmi </w:t>
      </w:r>
      <w:proofErr w:type="spellStart"/>
      <w:r>
        <w:t>Jošikava</w:t>
      </w:r>
      <w:proofErr w:type="spellEnd"/>
      <w:r>
        <w:t xml:space="preserve"> (</w:t>
      </w:r>
      <w:proofErr w:type="spellStart"/>
      <w:r>
        <w:t>Yoshikawa</w:t>
      </w:r>
      <w:proofErr w:type="spellEnd"/>
      <w:r>
        <w:t xml:space="preserve"> </w:t>
      </w:r>
      <w:proofErr w:type="spellStart"/>
      <w:r>
        <w:t>Yuumi</w:t>
      </w:r>
      <w:proofErr w:type="spellEnd"/>
      <w:r>
        <w:t>). Nākamais Baltijas valstu un Japānas sadarbības dialogs tiks organizēts 2023. gadā Tokijā;</w:t>
      </w:r>
    </w:p>
    <w:p w14:paraId="1B1745E5" w14:textId="77777777" w:rsidR="00A73459" w:rsidRDefault="00A73459" w:rsidP="00A73459">
      <w:pPr>
        <w:pStyle w:val="ListParagraph"/>
        <w:numPr>
          <w:ilvl w:val="0"/>
          <w:numId w:val="46"/>
        </w:numPr>
      </w:pPr>
      <w:r>
        <w:t xml:space="preserve">2022. gada 11. oktobrī pirms dalības Tallinā notiekošajā Baltijas valstu – Japānas sadarbības dialoga sanāksmē, vizītē Latvijā ieradās Japānas ārlietu ministra vietniece parlamentārajos jautājumos Jūmi </w:t>
      </w:r>
      <w:proofErr w:type="spellStart"/>
      <w:r>
        <w:t>Jošikava</w:t>
      </w:r>
      <w:proofErr w:type="spellEnd"/>
      <w:r>
        <w:t xml:space="preserve"> un tikās ar ārlietu ministru E. Rinkēviču;</w:t>
      </w:r>
    </w:p>
    <w:p w14:paraId="032F895C" w14:textId="77777777" w:rsidR="00A73459" w:rsidRDefault="00A73459" w:rsidP="00A73459">
      <w:pPr>
        <w:pStyle w:val="ListParagraph"/>
        <w:numPr>
          <w:ilvl w:val="0"/>
          <w:numId w:val="46"/>
        </w:numPr>
      </w:pPr>
      <w:r>
        <w:t xml:space="preserve">2021. gada 1. jūlijā Japānas ārlietu ministrs </w:t>
      </w:r>
      <w:proofErr w:type="spellStart"/>
      <w:r>
        <w:t>Tošimitsu</w:t>
      </w:r>
      <w:proofErr w:type="spellEnd"/>
      <w:r>
        <w:t xml:space="preserve"> </w:t>
      </w:r>
      <w:proofErr w:type="spellStart"/>
      <w:r>
        <w:t>Motegi</w:t>
      </w:r>
      <w:proofErr w:type="spellEnd"/>
      <w:r>
        <w:t xml:space="preserve"> (</w:t>
      </w:r>
      <w:proofErr w:type="spellStart"/>
      <w:r>
        <w:t>Motegi</w:t>
      </w:r>
      <w:proofErr w:type="spellEnd"/>
      <w:r>
        <w:t xml:space="preserve"> </w:t>
      </w:r>
      <w:proofErr w:type="spellStart"/>
      <w:r>
        <w:t>Toshimitsu</w:t>
      </w:r>
      <w:proofErr w:type="spellEnd"/>
      <w:r>
        <w:t>) ieradās oficiālā vizītē un tikās ar ministru prezidentu A. K. Kariņu un ārlietu ministru E. Rinkēviču. Šī bija pirmā Japānas ārlietu ministra vizīte kādā no Baltijas valstīm. Tās rezultātā tika pieņemts Latvijas un Japānas ārlietu ministru Kopīgais paziņojums;</w:t>
      </w:r>
    </w:p>
    <w:p w14:paraId="5C58C524" w14:textId="77777777" w:rsidR="00A73459" w:rsidRDefault="00A73459" w:rsidP="00A73459">
      <w:pPr>
        <w:pStyle w:val="ListParagraph"/>
        <w:numPr>
          <w:ilvl w:val="0"/>
          <w:numId w:val="46"/>
        </w:numPr>
      </w:pPr>
      <w:r>
        <w:t xml:space="preserve">2020. gada 6. augustā Latvijā ieradās Japānas Marubeni </w:t>
      </w:r>
      <w:proofErr w:type="spellStart"/>
      <w:r>
        <w:t>Corporation</w:t>
      </w:r>
      <w:proofErr w:type="spellEnd"/>
      <w:r>
        <w:t xml:space="preserve"> fonda MM </w:t>
      </w:r>
      <w:proofErr w:type="spellStart"/>
      <w:r>
        <w:t>Capital</w:t>
      </w:r>
      <w:proofErr w:type="spellEnd"/>
      <w:r>
        <w:t xml:space="preserve"> </w:t>
      </w:r>
      <w:proofErr w:type="spellStart"/>
      <w:r>
        <w:t>Partners</w:t>
      </w:r>
      <w:proofErr w:type="spellEnd"/>
      <w:r>
        <w:t xml:space="preserve"> delegācija un vizītes laikā tikās ar ekonomikas ministru J. </w:t>
      </w:r>
      <w:proofErr w:type="spellStart"/>
      <w:r>
        <w:t>Vitenbergu</w:t>
      </w:r>
      <w:proofErr w:type="spellEnd"/>
      <w:r>
        <w:t xml:space="preserve">. Vizītes ietvaros uzņēmēji tikās arī ar LIAA pārstāvjiem, un tikšanās laikā tika apspriestas savstarpējas sadarbības iespējas (mežkopība, bateriju ražošana, </w:t>
      </w:r>
      <w:proofErr w:type="spellStart"/>
      <w:r>
        <w:t>CleanTech</w:t>
      </w:r>
      <w:proofErr w:type="spellEnd"/>
      <w:r>
        <w:t>, ICT/</w:t>
      </w:r>
      <w:proofErr w:type="spellStart"/>
      <w:r>
        <w:t>SmartCities</w:t>
      </w:r>
      <w:proofErr w:type="spellEnd"/>
      <w:r>
        <w:t xml:space="preserve"> jomās);</w:t>
      </w:r>
    </w:p>
    <w:p w14:paraId="43E3D945" w14:textId="77777777" w:rsidR="00A73459" w:rsidRDefault="00A73459" w:rsidP="00A73459">
      <w:pPr>
        <w:pStyle w:val="ListParagraph"/>
        <w:numPr>
          <w:ilvl w:val="0"/>
          <w:numId w:val="46"/>
        </w:numPr>
      </w:pPr>
      <w:r>
        <w:t xml:space="preserve">2020. gada 31. janvārī Latvijā ieradās Japānas Ekonomikas, tirdzniecības un rūpniecības ministrijas parlamentārais viceministrs </w:t>
      </w:r>
      <w:proofErr w:type="spellStart"/>
      <w:r>
        <w:t>Hiromasa</w:t>
      </w:r>
      <w:proofErr w:type="spellEnd"/>
      <w:r>
        <w:t xml:space="preserve"> </w:t>
      </w:r>
      <w:proofErr w:type="spellStart"/>
      <w:r>
        <w:t>Nakano</w:t>
      </w:r>
      <w:proofErr w:type="spellEnd"/>
      <w:r>
        <w:t xml:space="preserve"> (</w:t>
      </w:r>
      <w:proofErr w:type="spellStart"/>
      <w:r>
        <w:t>Nakano</w:t>
      </w:r>
      <w:proofErr w:type="spellEnd"/>
      <w:r>
        <w:t xml:space="preserve"> </w:t>
      </w:r>
      <w:proofErr w:type="spellStart"/>
      <w:r>
        <w:t>Hiromasa</w:t>
      </w:r>
      <w:proofErr w:type="spellEnd"/>
      <w:r>
        <w:t xml:space="preserve">). Vizītes ietvaros tikās ar ekonomikas ministru R. </w:t>
      </w:r>
      <w:proofErr w:type="spellStart"/>
      <w:r>
        <w:t>Nemiro</w:t>
      </w:r>
      <w:proofErr w:type="spellEnd"/>
      <w:r>
        <w:t>;</w:t>
      </w:r>
    </w:p>
    <w:p w14:paraId="6A760998" w14:textId="77777777" w:rsidR="00A73459" w:rsidRDefault="00A73459" w:rsidP="00A73459">
      <w:pPr>
        <w:pStyle w:val="ListParagraph"/>
        <w:numPr>
          <w:ilvl w:val="0"/>
          <w:numId w:val="46"/>
        </w:numPr>
      </w:pPr>
      <w:r>
        <w:t xml:space="preserve">2019. gadā Latvijas prezidents E. Levits apmeklēja Japānas Imperatora inaugurācijas ceremoniju un Tokijā tikās ar Japānas premjerministru </w:t>
      </w:r>
      <w:proofErr w:type="spellStart"/>
      <w:r>
        <w:t>Šinzo</w:t>
      </w:r>
      <w:proofErr w:type="spellEnd"/>
      <w:r>
        <w:t xml:space="preserve"> Abi (</w:t>
      </w:r>
      <w:proofErr w:type="spellStart"/>
      <w:r>
        <w:t>Abe</w:t>
      </w:r>
      <w:proofErr w:type="spellEnd"/>
      <w:r>
        <w:t xml:space="preserve"> </w:t>
      </w:r>
      <w:proofErr w:type="spellStart"/>
      <w:r>
        <w:t>Shinzo</w:t>
      </w:r>
      <w:proofErr w:type="spellEnd"/>
      <w:r>
        <w:t xml:space="preserve">). Notika arī Saeimas spīkeres I. Mūrnieces un Latvijas ekonomikas ministra R. </w:t>
      </w:r>
      <w:proofErr w:type="spellStart"/>
      <w:r>
        <w:t>Nemiro</w:t>
      </w:r>
      <w:proofErr w:type="spellEnd"/>
      <w:r>
        <w:t xml:space="preserve"> vizītes uz Japānu, kā arī Japānas biznesa federācijas </w:t>
      </w:r>
      <w:proofErr w:type="spellStart"/>
      <w:r>
        <w:t>Keidanren</w:t>
      </w:r>
      <w:proofErr w:type="spellEnd"/>
      <w:r>
        <w:t xml:space="preserve"> un Japānas Tūrisma aģentu asociācijas (JATA) vizītes uz Latviju;</w:t>
      </w:r>
    </w:p>
    <w:p w14:paraId="0F9EB2A3" w14:textId="414AB7B2" w:rsidR="00A73459" w:rsidRDefault="00A73459" w:rsidP="00993823">
      <w:pPr>
        <w:pStyle w:val="ListParagraph"/>
        <w:numPr>
          <w:ilvl w:val="0"/>
          <w:numId w:val="46"/>
        </w:numPr>
      </w:pPr>
      <w:r>
        <w:t xml:space="preserve">2019. gadā starp Latviju un Japānu arī tika parakstīti vairāki sadarbības/saprašanās memorandi: starp LIAA un </w:t>
      </w:r>
      <w:proofErr w:type="spellStart"/>
      <w:r>
        <w:t>Okinavas</w:t>
      </w:r>
      <w:proofErr w:type="spellEnd"/>
      <w:r>
        <w:t xml:space="preserve"> IT inovāciju centru; LIAA un JATA; PTAC un Japānas Nacionālo patērētāju lietu centru u.c.;</w:t>
      </w:r>
    </w:p>
    <w:p w14:paraId="5637C00D" w14:textId="77777777" w:rsidR="00A73459" w:rsidRDefault="00A73459" w:rsidP="00A73459">
      <w:r>
        <w:t xml:space="preserve">Latviju Osakā un Kansai reģionā pārstāv goda konsuls </w:t>
      </w:r>
      <w:proofErr w:type="spellStart"/>
      <w:r>
        <w:t>Tamio</w:t>
      </w:r>
      <w:proofErr w:type="spellEnd"/>
      <w:r>
        <w:t xml:space="preserve"> </w:t>
      </w:r>
      <w:proofErr w:type="spellStart"/>
      <w:r>
        <w:t>Išibaši</w:t>
      </w:r>
      <w:proofErr w:type="spellEnd"/>
      <w:r>
        <w:t xml:space="preserve"> (</w:t>
      </w:r>
      <w:proofErr w:type="spellStart"/>
      <w:r>
        <w:t>Ishibashi</w:t>
      </w:r>
      <w:proofErr w:type="spellEnd"/>
      <w:r>
        <w:t xml:space="preserve"> </w:t>
      </w:r>
      <w:proofErr w:type="spellStart"/>
      <w:r>
        <w:t>Tamio</w:t>
      </w:r>
      <w:proofErr w:type="spellEnd"/>
      <w:r>
        <w:t xml:space="preserve">) – korporācijas </w:t>
      </w:r>
      <w:proofErr w:type="spellStart"/>
      <w:r>
        <w:t>Daiwa</w:t>
      </w:r>
      <w:proofErr w:type="spellEnd"/>
      <w:r>
        <w:t xml:space="preserve"> </w:t>
      </w:r>
      <w:proofErr w:type="spellStart"/>
      <w:r>
        <w:t>House</w:t>
      </w:r>
      <w:proofErr w:type="spellEnd"/>
      <w:r>
        <w:t xml:space="preserve"> </w:t>
      </w:r>
      <w:proofErr w:type="spellStart"/>
      <w:r>
        <w:t>Group</w:t>
      </w:r>
      <w:proofErr w:type="spellEnd"/>
      <w:r>
        <w:t xml:space="preserve"> viceprezidents un līdzīpašnieks. </w:t>
      </w:r>
      <w:proofErr w:type="spellStart"/>
      <w:r>
        <w:t>Daiwa</w:t>
      </w:r>
      <w:proofErr w:type="spellEnd"/>
      <w:r>
        <w:t xml:space="preserve"> </w:t>
      </w:r>
      <w:proofErr w:type="spellStart"/>
      <w:r>
        <w:t>House</w:t>
      </w:r>
      <w:proofErr w:type="spellEnd"/>
      <w:r>
        <w:t xml:space="preserve"> ir viena no vadošajiem nekustāmā īpašuma attīstīšanas korporācijām Japānā. Tāpat Osakā aktīvi darbojas Latvijas-Kansai sadraudzības asociācija, kurā piedalās vairāk kā 150 korporatīvie biedri, un kura atbalsta Japānas un Latvijas sadarbību biznesa, kultūras un izglītības jomās.</w:t>
      </w:r>
    </w:p>
    <w:p w14:paraId="4002587F" w14:textId="28B3B989" w:rsidR="00EE0FB7" w:rsidRPr="00F64081" w:rsidRDefault="005D0880" w:rsidP="72DA354B">
      <w:pPr>
        <w:pStyle w:val="Heading2"/>
        <w:jc w:val="left"/>
        <w:rPr>
          <w:b w:val="0"/>
          <w:bCs w:val="0"/>
          <w:color w:val="009999"/>
          <w:sz w:val="28"/>
        </w:rPr>
      </w:pPr>
      <w:bookmarkStart w:id="30" w:name="_Toc135851602"/>
      <w:bookmarkStart w:id="31" w:name="_Toc140267372"/>
      <w:r w:rsidRPr="72DA354B">
        <w:rPr>
          <w:color w:val="009999"/>
          <w:sz w:val="28"/>
        </w:rPr>
        <w:lastRenderedPageBreak/>
        <w:t xml:space="preserve">3.3. </w:t>
      </w:r>
      <w:r w:rsidR="00EE0FB7" w:rsidRPr="72DA354B">
        <w:rPr>
          <w:color w:val="009999"/>
          <w:sz w:val="28"/>
        </w:rPr>
        <w:t>Latvijas</w:t>
      </w:r>
      <w:r w:rsidR="003D0B5F" w:rsidRPr="72DA354B">
        <w:rPr>
          <w:color w:val="009999"/>
          <w:sz w:val="28"/>
        </w:rPr>
        <w:t xml:space="preserve"> </w:t>
      </w:r>
      <w:r w:rsidR="00EE0FB7" w:rsidRPr="72DA354B">
        <w:rPr>
          <w:color w:val="009999"/>
          <w:sz w:val="28"/>
        </w:rPr>
        <w:t>-</w:t>
      </w:r>
      <w:r w:rsidR="003D0B5F" w:rsidRPr="72DA354B">
        <w:rPr>
          <w:color w:val="009999"/>
          <w:sz w:val="28"/>
        </w:rPr>
        <w:t xml:space="preserve"> </w:t>
      </w:r>
      <w:r w:rsidR="00EE0FB7" w:rsidRPr="72DA354B">
        <w:rPr>
          <w:color w:val="009999"/>
          <w:sz w:val="28"/>
        </w:rPr>
        <w:t>Japānas divpusējās ekonomiskās attiecības</w:t>
      </w:r>
      <w:bookmarkEnd w:id="30"/>
      <w:bookmarkEnd w:id="31"/>
    </w:p>
    <w:p w14:paraId="3509C9F1" w14:textId="77777777" w:rsidR="00EE0FB7" w:rsidRPr="00B07F0C" w:rsidRDefault="00EE0FB7" w:rsidP="00BA262B">
      <w:pPr>
        <w:spacing w:line="240" w:lineRule="auto"/>
        <w:ind w:firstLine="720"/>
        <w:rPr>
          <w:rFonts w:cs="Times New Roman"/>
        </w:rPr>
      </w:pPr>
      <w:r w:rsidRPr="00B07F0C">
        <w:rPr>
          <w:rFonts w:cs="Times New Roman"/>
        </w:rPr>
        <w:t xml:space="preserve">Japāna ir Latvijai </w:t>
      </w:r>
      <w:r w:rsidRPr="00B07F0C">
        <w:rPr>
          <w:rFonts w:cs="Times New Roman"/>
          <w:b/>
        </w:rPr>
        <w:t>nozīmīgs tirdzniecības partneris Āzijā</w:t>
      </w:r>
      <w:r w:rsidRPr="00B07F0C">
        <w:rPr>
          <w:rFonts w:cs="Times New Roman"/>
        </w:rPr>
        <w:t>. Abas valstis vieno dinamisks ekonomiskais dialogs un regulāra uzņēmēju sadarbība.</w:t>
      </w:r>
    </w:p>
    <w:p w14:paraId="5394F92B" w14:textId="77777777" w:rsidR="00EE0FB7" w:rsidRPr="00B07F0C" w:rsidRDefault="00EE0FB7" w:rsidP="00BA262B">
      <w:pPr>
        <w:spacing w:line="240" w:lineRule="auto"/>
        <w:ind w:firstLine="720"/>
        <w:rPr>
          <w:rFonts w:cs="Times New Roman"/>
        </w:rPr>
      </w:pPr>
      <w:r w:rsidRPr="00B07F0C">
        <w:rPr>
          <w:rFonts w:cs="Times New Roman"/>
        </w:rPr>
        <w:t xml:space="preserve">Pēdējo gadu laikā starp abām valstīm ir parakstīti </w:t>
      </w:r>
      <w:r w:rsidRPr="00B07F0C">
        <w:rPr>
          <w:rFonts w:cs="Times New Roman"/>
          <w:b/>
        </w:rPr>
        <w:t>sadarbības memorandi tūrisma un patērētāju tiesību aizsardzības jomās</w:t>
      </w:r>
      <w:r w:rsidRPr="00B07F0C">
        <w:rPr>
          <w:rFonts w:cs="Times New Roman"/>
        </w:rPr>
        <w:t xml:space="preserve">, tādējādi liekot pamatu tālākai sadarbībai šajās jomās. Latvijā esošais </w:t>
      </w:r>
      <w:proofErr w:type="spellStart"/>
      <w:r w:rsidRPr="00B07F0C">
        <w:rPr>
          <w:rFonts w:cs="Times New Roman"/>
          <w:b/>
        </w:rPr>
        <w:t>jaunuzņēmumu</w:t>
      </w:r>
      <w:proofErr w:type="spellEnd"/>
      <w:r w:rsidRPr="00B07F0C">
        <w:rPr>
          <w:rFonts w:cs="Times New Roman"/>
          <w:b/>
        </w:rPr>
        <w:t xml:space="preserve"> regulējums</w:t>
      </w:r>
      <w:r w:rsidRPr="00B07F0C">
        <w:rPr>
          <w:rFonts w:cs="Times New Roman"/>
        </w:rPr>
        <w:t xml:space="preserve"> un potenciāls, kas saistās ar IT jomas izaugsmi un </w:t>
      </w:r>
      <w:proofErr w:type="spellStart"/>
      <w:r w:rsidRPr="00B07F0C">
        <w:rPr>
          <w:rFonts w:cs="Times New Roman"/>
        </w:rPr>
        <w:t>digitalizācijas</w:t>
      </w:r>
      <w:proofErr w:type="spellEnd"/>
      <w:r w:rsidRPr="00B07F0C">
        <w:rPr>
          <w:rFonts w:cs="Times New Roman"/>
        </w:rPr>
        <w:t xml:space="preserve"> piedāvātajām iespējām, paver jaunus sadarbības modeļus ar Japānas valsts un privāto sektoru.</w:t>
      </w:r>
    </w:p>
    <w:p w14:paraId="00973F1C" w14:textId="292A51FA" w:rsidR="00A634F8" w:rsidRPr="00B07F0C" w:rsidRDefault="00EE0FB7" w:rsidP="00A634F8">
      <w:pPr>
        <w:spacing w:line="240" w:lineRule="auto"/>
        <w:ind w:firstLine="720"/>
        <w:rPr>
          <w:rFonts w:cs="Times New Roman"/>
        </w:rPr>
      </w:pPr>
      <w:r w:rsidRPr="00B07F0C">
        <w:rPr>
          <w:rFonts w:cs="Times New Roman"/>
        </w:rPr>
        <w:t xml:space="preserve">Kopš 2008. gada Japānā ir atvērta </w:t>
      </w:r>
      <w:r w:rsidRPr="00B07F0C">
        <w:rPr>
          <w:rFonts w:cs="Times New Roman"/>
          <w:b/>
        </w:rPr>
        <w:t>Latvijas ārējā ekonomiskā pārstāvniecība</w:t>
      </w:r>
      <w:r w:rsidRPr="00B07F0C">
        <w:rPr>
          <w:rFonts w:cs="Times New Roman"/>
        </w:rPr>
        <w:t>, kuras mērķis ir veicināt Latvijas uzņēmēju preču un pakalpojumu eksportu un ārvalstu investīciju piesaisti.</w:t>
      </w:r>
    </w:p>
    <w:p w14:paraId="30ECC218" w14:textId="43B15D94" w:rsidR="00EE0FB7" w:rsidRPr="00F64081" w:rsidRDefault="005D0880" w:rsidP="72DA354B">
      <w:pPr>
        <w:pStyle w:val="Heading2"/>
        <w:jc w:val="left"/>
        <w:rPr>
          <w:b w:val="0"/>
          <w:bCs w:val="0"/>
          <w:color w:val="009999"/>
          <w:sz w:val="28"/>
        </w:rPr>
      </w:pPr>
      <w:bookmarkStart w:id="32" w:name="_Toc135851603"/>
      <w:bookmarkStart w:id="33" w:name="_Toc140267373"/>
      <w:r w:rsidRPr="72DA354B">
        <w:rPr>
          <w:color w:val="009999"/>
          <w:sz w:val="28"/>
        </w:rPr>
        <w:t xml:space="preserve">3.4. </w:t>
      </w:r>
      <w:r w:rsidR="00EE0FB7" w:rsidRPr="72DA354B">
        <w:rPr>
          <w:color w:val="009999"/>
          <w:sz w:val="28"/>
        </w:rPr>
        <w:t>Tirdzniecība starp Latviju un Japānu</w:t>
      </w:r>
      <w:bookmarkEnd w:id="32"/>
      <w:bookmarkEnd w:id="33"/>
    </w:p>
    <w:p w14:paraId="05DED0D7" w14:textId="49F64CB9" w:rsidR="00EE0FB7" w:rsidRPr="00B07F0C" w:rsidRDefault="00EE0FB7" w:rsidP="00BA262B">
      <w:pPr>
        <w:spacing w:line="240" w:lineRule="auto"/>
        <w:ind w:firstLine="720"/>
        <w:rPr>
          <w:rFonts w:cs="Times New Roman"/>
        </w:rPr>
      </w:pPr>
      <w:r w:rsidRPr="00B07F0C">
        <w:rPr>
          <w:rFonts w:cs="Times New Roman"/>
        </w:rPr>
        <w:t xml:space="preserve">2022. gadā Latvijas </w:t>
      </w:r>
      <w:r w:rsidRPr="00B07F0C">
        <w:rPr>
          <w:rFonts w:cs="Times New Roman"/>
          <w:b/>
        </w:rPr>
        <w:t>kopējais tirdzniecības apgrozījums</w:t>
      </w:r>
      <w:r w:rsidRPr="00B07F0C">
        <w:rPr>
          <w:rFonts w:cs="Times New Roman"/>
        </w:rPr>
        <w:t xml:space="preserve"> ar Japānu bija 123 milj. EUR, kas ierindoja Japānu 43. vietā Latvijas ārējās tirdzniecības partneru starpā. Kopējais </w:t>
      </w:r>
      <w:r w:rsidRPr="00B07F0C">
        <w:rPr>
          <w:rFonts w:cs="Times New Roman"/>
          <w:b/>
        </w:rPr>
        <w:t>eksports</w:t>
      </w:r>
      <w:r w:rsidRPr="00B07F0C">
        <w:rPr>
          <w:rFonts w:cs="Times New Roman"/>
        </w:rPr>
        <w:t xml:space="preserve"> uz Japānu bija 86 milj. EUR, kas veido </w:t>
      </w:r>
      <w:r w:rsidRPr="00B07F0C">
        <w:rPr>
          <w:rFonts w:cs="Times New Roman"/>
          <w:b/>
        </w:rPr>
        <w:t>0,3% no Latvijas kopējā eksporta</w:t>
      </w:r>
      <w:r w:rsidRPr="00B07F0C">
        <w:rPr>
          <w:rFonts w:cs="Times New Roman"/>
        </w:rPr>
        <w:t xml:space="preserve">, savukārt </w:t>
      </w:r>
      <w:r w:rsidRPr="00B07F0C">
        <w:rPr>
          <w:rFonts w:cs="Times New Roman"/>
          <w:b/>
        </w:rPr>
        <w:t>preču un pakalpojumu imports</w:t>
      </w:r>
      <w:r w:rsidRPr="00B07F0C">
        <w:rPr>
          <w:rFonts w:cs="Times New Roman"/>
        </w:rPr>
        <w:t xml:space="preserve"> – 37 milj. EUR, kas veido </w:t>
      </w:r>
      <w:r w:rsidRPr="00B07F0C">
        <w:rPr>
          <w:rFonts w:cs="Times New Roman"/>
          <w:b/>
        </w:rPr>
        <w:t>0,1% no Latvijas importa</w:t>
      </w:r>
      <w:r w:rsidRPr="00B07F0C">
        <w:rPr>
          <w:rFonts w:cs="Times New Roman"/>
        </w:rPr>
        <w:t xml:space="preserve">. </w:t>
      </w:r>
    </w:p>
    <w:p w14:paraId="4FFE6B79" w14:textId="194CE5DB" w:rsidR="00EE0FB7" w:rsidRPr="00B07F0C" w:rsidRDefault="00EE0FB7" w:rsidP="00BA262B">
      <w:pPr>
        <w:spacing w:line="240" w:lineRule="auto"/>
        <w:ind w:firstLine="720"/>
        <w:rPr>
          <w:rFonts w:cs="Times New Roman"/>
        </w:rPr>
      </w:pPr>
      <w:r w:rsidRPr="00B07F0C">
        <w:rPr>
          <w:rFonts w:cs="Times New Roman"/>
        </w:rPr>
        <w:t xml:space="preserve">Salīdzinājumā ar 2021. gadu </w:t>
      </w:r>
      <w:r w:rsidRPr="00B07F0C">
        <w:rPr>
          <w:rFonts w:cs="Times New Roman"/>
          <w:b/>
        </w:rPr>
        <w:t>eksports ir audzis par 9%</w:t>
      </w:r>
      <w:r w:rsidRPr="00B07F0C">
        <w:rPr>
          <w:rFonts w:cs="Times New Roman"/>
        </w:rPr>
        <w:t xml:space="preserve">, bet </w:t>
      </w:r>
      <w:r w:rsidRPr="00B07F0C">
        <w:rPr>
          <w:rFonts w:cs="Times New Roman"/>
          <w:b/>
        </w:rPr>
        <w:t>imports ir palielinājies par 7%</w:t>
      </w:r>
      <w:r w:rsidRPr="00B07F0C">
        <w:rPr>
          <w:rFonts w:cs="Times New Roman"/>
        </w:rPr>
        <w:t xml:space="preserve">. 2022. gadā Japāna bija Latvijas 35. nozīmīgākais eksporta un 44. nozīmīgākais importa partneris. </w:t>
      </w:r>
      <w:r w:rsidRPr="00B07F0C">
        <w:rPr>
          <w:rFonts w:cs="Times New Roman"/>
          <w:b/>
        </w:rPr>
        <w:t>Tirdzniecības bilance ar Japānu bija pozitīva</w:t>
      </w:r>
      <w:r w:rsidRPr="00B07F0C">
        <w:rPr>
          <w:rFonts w:cs="Times New Roman"/>
        </w:rPr>
        <w:t xml:space="preserve"> (49 milj. EUR).</w:t>
      </w:r>
    </w:p>
    <w:p w14:paraId="6E6DD09A" w14:textId="361AC0E6" w:rsidR="00EE0FB7" w:rsidRPr="00B07F0C" w:rsidRDefault="00EE0FB7" w:rsidP="00BA262B">
      <w:pPr>
        <w:spacing w:line="240" w:lineRule="auto"/>
        <w:ind w:firstLine="720"/>
        <w:rPr>
          <w:rFonts w:cs="Times New Roman"/>
        </w:rPr>
      </w:pPr>
      <w:r w:rsidRPr="00B07F0C">
        <w:rPr>
          <w:rFonts w:cs="Times New Roman"/>
        </w:rPr>
        <w:t>Galvenās Latvijas eksporta preces</w:t>
      </w:r>
      <w:r w:rsidRPr="00B07F0C">
        <w:rPr>
          <w:rFonts w:cs="Times New Roman"/>
          <w:b/>
        </w:rPr>
        <w:t xml:space="preserve"> uz Japānu</w:t>
      </w:r>
      <w:r w:rsidRPr="00B07F0C">
        <w:rPr>
          <w:rFonts w:cs="Times New Roman"/>
        </w:rPr>
        <w:t xml:space="preserve"> ir koksne un tās izstrādājumi (61% no kopējā eksporta 2022. gadā), kūdra un optiskās ierīces. Visvairāk </w:t>
      </w:r>
      <w:r w:rsidRPr="00B07F0C">
        <w:rPr>
          <w:rFonts w:cs="Times New Roman"/>
          <w:b/>
        </w:rPr>
        <w:t>no Japānas</w:t>
      </w:r>
      <w:r w:rsidRPr="00B07F0C">
        <w:rPr>
          <w:rFonts w:cs="Times New Roman"/>
        </w:rPr>
        <w:t xml:space="preserve"> ieved plastmasas un gumijas izstrādājumus, mašīnas, mehānismus un elektriskās iekārtas un ķīmiskās rūpniecības produkciju.</w:t>
      </w:r>
    </w:p>
    <w:p w14:paraId="3A69C0B3" w14:textId="77777777" w:rsidR="001579E8" w:rsidRDefault="00EE0FB7" w:rsidP="001579E8">
      <w:pPr>
        <w:spacing w:line="240" w:lineRule="auto"/>
        <w:ind w:firstLine="720"/>
        <w:rPr>
          <w:rFonts w:cs="Times New Roman"/>
        </w:rPr>
      </w:pPr>
      <w:r w:rsidRPr="00B07F0C">
        <w:rPr>
          <w:rFonts w:cs="Times New Roman"/>
        </w:rPr>
        <w:t xml:space="preserve">2023. gada aprīlī. pēc </w:t>
      </w:r>
      <w:r w:rsidRPr="00B07F0C">
        <w:rPr>
          <w:rFonts w:cs="Times New Roman"/>
          <w:b/>
        </w:rPr>
        <w:t>ieguldījumiem Latvijā</w:t>
      </w:r>
      <w:r w:rsidRPr="00B07F0C">
        <w:rPr>
          <w:rFonts w:cs="Times New Roman"/>
        </w:rPr>
        <w:t xml:space="preserve"> reģistrēto uzņēmumu pamatkapitālā Japānā ierindojas 88. vietā ar kopējo ieguldījumu apjomu 28,9 tūkst. EUR un 3 uzņēmumiem.</w:t>
      </w:r>
    </w:p>
    <w:p w14:paraId="56191D25" w14:textId="256FD4BB" w:rsidR="00A634F8" w:rsidRPr="00A2250B" w:rsidRDefault="00EE0FB7" w:rsidP="001579E8">
      <w:pPr>
        <w:spacing w:line="240" w:lineRule="auto"/>
        <w:ind w:firstLine="720"/>
        <w:rPr>
          <w:rFonts w:cs="Times New Roman"/>
        </w:rPr>
      </w:pPr>
      <w:r w:rsidRPr="005E3E71">
        <w:rPr>
          <w:rFonts w:cs="Times New Roman"/>
          <w:b/>
          <w:szCs w:val="24"/>
        </w:rPr>
        <w:lastRenderedPageBreak/>
        <w:t>Attēls Nr</w:t>
      </w:r>
      <w:r w:rsidR="003936C0" w:rsidRPr="005E3E71">
        <w:rPr>
          <w:rFonts w:cs="Times New Roman"/>
          <w:b/>
          <w:szCs w:val="24"/>
        </w:rPr>
        <w:t>.1</w:t>
      </w:r>
      <w:r w:rsidRPr="005E3E71">
        <w:rPr>
          <w:rFonts w:cs="Times New Roman"/>
          <w:b/>
          <w:szCs w:val="24"/>
        </w:rPr>
        <w:t>: Latvijas preču eksports uz Japānu sadalījumā pa preču grupām 2022.gadā</w:t>
      </w:r>
      <w:r w:rsidRPr="00B07F0C">
        <w:rPr>
          <w:rFonts w:cs="Times New Roman"/>
          <w:noProof/>
          <w:color w:val="2B579A"/>
          <w:shd w:val="clear" w:color="auto" w:fill="E6E6E6"/>
        </w:rPr>
        <w:drawing>
          <wp:inline distT="0" distB="0" distL="0" distR="0" wp14:anchorId="0D71C2B1" wp14:editId="6046BDF7">
            <wp:extent cx="5304155" cy="3456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4155" cy="3456940"/>
                    </a:xfrm>
                    <a:prstGeom prst="rect">
                      <a:avLst/>
                    </a:prstGeom>
                    <a:noFill/>
                  </pic:spPr>
                </pic:pic>
              </a:graphicData>
            </a:graphic>
          </wp:inline>
        </w:drawing>
      </w:r>
      <w:bookmarkStart w:id="34" w:name="_Toc135851604"/>
    </w:p>
    <w:p w14:paraId="0037264E" w14:textId="483937A9" w:rsidR="00EE0FB7" w:rsidRPr="00F64081" w:rsidRDefault="005D0880" w:rsidP="72DA354B">
      <w:pPr>
        <w:pStyle w:val="Heading2"/>
        <w:jc w:val="left"/>
        <w:rPr>
          <w:b w:val="0"/>
          <w:bCs w:val="0"/>
          <w:color w:val="009999"/>
          <w:sz w:val="28"/>
        </w:rPr>
      </w:pPr>
      <w:bookmarkStart w:id="35" w:name="_Toc140267374"/>
      <w:r w:rsidRPr="72DA354B">
        <w:rPr>
          <w:color w:val="009999"/>
          <w:sz w:val="28"/>
        </w:rPr>
        <w:t xml:space="preserve">3.5. </w:t>
      </w:r>
      <w:r w:rsidR="00EE0FB7" w:rsidRPr="72DA354B">
        <w:rPr>
          <w:color w:val="009999"/>
          <w:sz w:val="28"/>
        </w:rPr>
        <w:t>Japānas investīcijas Latvijā</w:t>
      </w:r>
      <w:bookmarkEnd w:id="34"/>
      <w:bookmarkEnd w:id="35"/>
    </w:p>
    <w:p w14:paraId="5EC53ABA" w14:textId="77777777" w:rsidR="00EE0FB7" w:rsidRPr="00B07F0C" w:rsidRDefault="00EE0FB7" w:rsidP="00BA262B">
      <w:pPr>
        <w:spacing w:line="240" w:lineRule="auto"/>
        <w:ind w:firstLine="720"/>
        <w:rPr>
          <w:rFonts w:cs="Times New Roman"/>
        </w:rPr>
      </w:pPr>
      <w:r w:rsidRPr="00B07F0C">
        <w:rPr>
          <w:rFonts w:cs="Times New Roman"/>
        </w:rPr>
        <w:t>Latvijā jau ir vairāki veiksmīgi investīciju projektu piemēri no Japānas:</w:t>
      </w:r>
    </w:p>
    <w:p w14:paraId="4F6ADAD8" w14:textId="77777777" w:rsidR="00EE0FB7" w:rsidRPr="00B07F0C" w:rsidRDefault="1C7145D0" w:rsidP="00BA262B">
      <w:pPr>
        <w:numPr>
          <w:ilvl w:val="0"/>
          <w:numId w:val="2"/>
        </w:numPr>
        <w:spacing w:line="240" w:lineRule="auto"/>
        <w:ind w:left="1135" w:hanging="284"/>
        <w:rPr>
          <w:rFonts w:cs="Times New Roman"/>
        </w:rPr>
      </w:pPr>
      <w:proofErr w:type="spellStart"/>
      <w:r w:rsidRPr="00B07F0C">
        <w:rPr>
          <w:rFonts w:cs="Times New Roman"/>
          <w:b/>
          <w:i/>
        </w:rPr>
        <w:t>Meiko</w:t>
      </w:r>
      <w:proofErr w:type="spellEnd"/>
      <w:r w:rsidRPr="00B07F0C">
        <w:rPr>
          <w:rFonts w:cs="Times New Roman"/>
          <w:b/>
          <w:i/>
        </w:rPr>
        <w:t xml:space="preserve"> Trans</w:t>
      </w:r>
      <w:r w:rsidRPr="00B07F0C">
        <w:rPr>
          <w:rFonts w:cs="Times New Roman"/>
          <w:b/>
        </w:rPr>
        <w:t xml:space="preserve"> (loģistika)</w:t>
      </w:r>
      <w:r w:rsidRPr="00B07F0C">
        <w:rPr>
          <w:rFonts w:cs="Times New Roman"/>
        </w:rPr>
        <w:t xml:space="preserve"> – transporta un loģistikas kompānija no Japānas. 2015. gadā, LIAA mērķtiecīga darba rezultātā, uzņēmums atvēra distribūcijas centru Latvijā. Kopējā platība – 15 000 m</w:t>
      </w:r>
      <w:r w:rsidRPr="00B07F0C">
        <w:rPr>
          <w:rFonts w:cs="Times New Roman"/>
          <w:vertAlign w:val="superscript"/>
        </w:rPr>
        <w:t>2</w:t>
      </w:r>
      <w:r w:rsidRPr="00B07F0C">
        <w:rPr>
          <w:rFonts w:cs="Times New Roman"/>
        </w:rPr>
        <w:t>, tiek izmantots DHL kā 3PL (trešās personas nodrošināta loģistika).</w:t>
      </w:r>
    </w:p>
    <w:p w14:paraId="1802E3F7" w14:textId="1BE4A993" w:rsidR="00EE0FB7" w:rsidRPr="00B07F0C" w:rsidRDefault="1C7145D0" w:rsidP="00BA262B">
      <w:pPr>
        <w:numPr>
          <w:ilvl w:val="0"/>
          <w:numId w:val="2"/>
        </w:numPr>
        <w:spacing w:line="240" w:lineRule="auto"/>
        <w:ind w:left="1135" w:hanging="284"/>
        <w:rPr>
          <w:rFonts w:cs="Times New Roman"/>
        </w:rPr>
      </w:pPr>
      <w:proofErr w:type="spellStart"/>
      <w:r w:rsidRPr="00B07F0C">
        <w:rPr>
          <w:rFonts w:cs="Times New Roman"/>
          <w:b/>
          <w:i/>
        </w:rPr>
        <w:t>Riga</w:t>
      </w:r>
      <w:proofErr w:type="spellEnd"/>
      <w:r w:rsidRPr="00B07F0C">
        <w:rPr>
          <w:rFonts w:cs="Times New Roman"/>
          <w:b/>
          <w:i/>
        </w:rPr>
        <w:t xml:space="preserve"> </w:t>
      </w:r>
      <w:proofErr w:type="spellStart"/>
      <w:r w:rsidRPr="00B07F0C">
        <w:rPr>
          <w:rFonts w:cs="Times New Roman"/>
          <w:b/>
          <w:i/>
        </w:rPr>
        <w:t>Universal</w:t>
      </w:r>
      <w:proofErr w:type="spellEnd"/>
      <w:r w:rsidRPr="00B07F0C">
        <w:rPr>
          <w:rFonts w:cs="Times New Roman"/>
          <w:b/>
          <w:i/>
        </w:rPr>
        <w:t xml:space="preserve"> Terminal</w:t>
      </w:r>
      <w:r w:rsidRPr="00B07F0C">
        <w:rPr>
          <w:rFonts w:cs="Times New Roman"/>
          <w:b/>
        </w:rPr>
        <w:t xml:space="preserve"> (RUT) (ostas terminālis)</w:t>
      </w:r>
      <w:r w:rsidRPr="00B07F0C">
        <w:rPr>
          <w:rFonts w:cs="Times New Roman"/>
        </w:rPr>
        <w:t xml:space="preserve"> – 2013. gadā Japānas kompānija Mitsui, caur savu meitas uzņēmumu </w:t>
      </w:r>
      <w:proofErr w:type="spellStart"/>
      <w:r w:rsidRPr="00B07F0C">
        <w:rPr>
          <w:rFonts w:cs="Times New Roman"/>
        </w:rPr>
        <w:t>Portek</w:t>
      </w:r>
      <w:proofErr w:type="spellEnd"/>
      <w:r w:rsidRPr="00B07F0C">
        <w:rPr>
          <w:rFonts w:cs="Times New Roman"/>
        </w:rPr>
        <w:t xml:space="preserve"> (Singapūra) iegādājās 80% no RUT. Gadu vēlāk darījums tika pabeigts pilnvērtīgi, iegādājoties atlikušos 20%. Precīza darījuma summa netiek atklāta, bet kopā 2013. gadā ir ieguldīti vairāk kā 20 milj. EUR termināļa attīstībā.</w:t>
      </w:r>
    </w:p>
    <w:p w14:paraId="4994254D" w14:textId="45C2B55B" w:rsidR="00F64081" w:rsidRPr="00B07F0C" w:rsidRDefault="34D72D9E" w:rsidP="00A634F8">
      <w:pPr>
        <w:spacing w:line="240" w:lineRule="auto"/>
        <w:ind w:firstLine="720"/>
        <w:rPr>
          <w:rFonts w:cs="Times New Roman"/>
        </w:rPr>
      </w:pPr>
      <w:r w:rsidRPr="00B07F0C">
        <w:rPr>
          <w:rFonts w:cs="Times New Roman"/>
        </w:rPr>
        <w:t xml:space="preserve">Turklāt 2019. gada decembra pirmajā pusē tika paziņots, ka investīciju fonds </w:t>
      </w:r>
      <w:proofErr w:type="spellStart"/>
      <w:r w:rsidRPr="00B07F0C">
        <w:rPr>
          <w:rFonts w:cs="Times New Roman"/>
        </w:rPr>
        <w:t>Marguerite</w:t>
      </w:r>
      <w:proofErr w:type="spellEnd"/>
      <w:r w:rsidR="00EE0FB7" w:rsidRPr="00B07F0C">
        <w:rPr>
          <w:rFonts w:cs="Times New Roman"/>
          <w:vertAlign w:val="superscript"/>
        </w:rPr>
        <w:footnoteReference w:id="5"/>
      </w:r>
      <w:r w:rsidRPr="00B07F0C">
        <w:rPr>
          <w:rFonts w:cs="Times New Roman"/>
        </w:rPr>
        <w:t xml:space="preserve"> ir parakstījis līgumu ar Japānas kompānijas Marubeni</w:t>
      </w:r>
      <w:r w:rsidR="00EE0FB7" w:rsidRPr="00B07F0C">
        <w:rPr>
          <w:rFonts w:cs="Times New Roman"/>
          <w:vertAlign w:val="superscript"/>
        </w:rPr>
        <w:footnoteReference w:id="6"/>
      </w:r>
      <w:r w:rsidRPr="00B07F0C">
        <w:rPr>
          <w:rFonts w:cs="Times New Roman"/>
        </w:rPr>
        <w:t xml:space="preserve"> kontrolēto MM </w:t>
      </w:r>
      <w:proofErr w:type="spellStart"/>
      <w:r w:rsidRPr="00B07F0C">
        <w:rPr>
          <w:rFonts w:cs="Times New Roman"/>
        </w:rPr>
        <w:t>Capital</w:t>
      </w:r>
      <w:proofErr w:type="spellEnd"/>
      <w:r w:rsidRPr="00B07F0C">
        <w:rPr>
          <w:rFonts w:cs="Times New Roman"/>
        </w:rPr>
        <w:t xml:space="preserve"> </w:t>
      </w:r>
      <w:proofErr w:type="spellStart"/>
      <w:r w:rsidRPr="00B07F0C">
        <w:rPr>
          <w:rFonts w:cs="Times New Roman"/>
        </w:rPr>
        <w:t>Partners</w:t>
      </w:r>
      <w:proofErr w:type="spellEnd"/>
      <w:r w:rsidRPr="00B07F0C">
        <w:rPr>
          <w:rFonts w:cs="Times New Roman"/>
        </w:rPr>
        <w:t xml:space="preserve"> fondu par 29,06% AS </w:t>
      </w:r>
      <w:proofErr w:type="spellStart"/>
      <w:r w:rsidRPr="00B07F0C">
        <w:rPr>
          <w:rFonts w:cs="Times New Roman"/>
        </w:rPr>
        <w:t>Conexus</w:t>
      </w:r>
      <w:proofErr w:type="spellEnd"/>
      <w:r w:rsidRPr="00B07F0C">
        <w:rPr>
          <w:rFonts w:cs="Times New Roman"/>
        </w:rPr>
        <w:t xml:space="preserve"> </w:t>
      </w:r>
      <w:proofErr w:type="spellStart"/>
      <w:r w:rsidRPr="00B07F0C">
        <w:rPr>
          <w:rFonts w:cs="Times New Roman"/>
        </w:rPr>
        <w:t>Baltic</w:t>
      </w:r>
      <w:proofErr w:type="spellEnd"/>
      <w:r w:rsidRPr="00B07F0C">
        <w:rPr>
          <w:rFonts w:cs="Times New Roman"/>
        </w:rPr>
        <w:t xml:space="preserve"> Grid akciju pārdošanu. 2022. gada martā valdība pieņēma lēmumu akceptēt, ka “</w:t>
      </w:r>
      <w:proofErr w:type="spellStart"/>
      <w:r w:rsidRPr="00B07F0C">
        <w:rPr>
          <w:rFonts w:cs="Times New Roman"/>
        </w:rPr>
        <w:t>Marguerite</w:t>
      </w:r>
      <w:proofErr w:type="spellEnd"/>
      <w:r w:rsidRPr="00B07F0C">
        <w:rPr>
          <w:rFonts w:cs="Times New Roman"/>
        </w:rPr>
        <w:t xml:space="preserve"> Gas I </w:t>
      </w:r>
      <w:proofErr w:type="spellStart"/>
      <w:r w:rsidRPr="00B07F0C">
        <w:rPr>
          <w:rFonts w:cs="Times New Roman"/>
        </w:rPr>
        <w:t>S.à</w:t>
      </w:r>
      <w:proofErr w:type="spellEnd"/>
      <w:r w:rsidRPr="00B07F0C">
        <w:rPr>
          <w:rFonts w:cs="Times New Roman"/>
        </w:rPr>
        <w:t xml:space="preserve"> </w:t>
      </w:r>
      <w:proofErr w:type="spellStart"/>
      <w:r w:rsidRPr="00B07F0C">
        <w:rPr>
          <w:rFonts w:cs="Times New Roman"/>
        </w:rPr>
        <w:t>r.l</w:t>
      </w:r>
      <w:proofErr w:type="spellEnd"/>
      <w:r w:rsidRPr="00B07F0C">
        <w:rPr>
          <w:rFonts w:cs="Times New Roman"/>
        </w:rPr>
        <w:t>.” sev piederošās 29,06% AS “</w:t>
      </w:r>
      <w:proofErr w:type="spellStart"/>
      <w:r w:rsidRPr="00B07F0C">
        <w:rPr>
          <w:rFonts w:cs="Times New Roman"/>
        </w:rPr>
        <w:t>Conexus</w:t>
      </w:r>
      <w:proofErr w:type="spellEnd"/>
      <w:r w:rsidRPr="00B07F0C">
        <w:rPr>
          <w:rFonts w:cs="Times New Roman"/>
        </w:rPr>
        <w:t xml:space="preserve"> </w:t>
      </w:r>
      <w:proofErr w:type="spellStart"/>
      <w:r w:rsidRPr="00B07F0C">
        <w:rPr>
          <w:rFonts w:cs="Times New Roman"/>
        </w:rPr>
        <w:t>Baltic</w:t>
      </w:r>
      <w:proofErr w:type="spellEnd"/>
      <w:r w:rsidRPr="00B07F0C">
        <w:rPr>
          <w:rFonts w:cs="Times New Roman"/>
        </w:rPr>
        <w:t xml:space="preserve"> Grid” akcijas pārdod Japānas kompānijas "Marubeni" fondam - “MM </w:t>
      </w:r>
      <w:proofErr w:type="spellStart"/>
      <w:r w:rsidRPr="00B07F0C">
        <w:rPr>
          <w:rFonts w:cs="Times New Roman"/>
        </w:rPr>
        <w:t>Infrastructure</w:t>
      </w:r>
      <w:proofErr w:type="spellEnd"/>
      <w:r w:rsidRPr="00B07F0C">
        <w:rPr>
          <w:rFonts w:cs="Times New Roman"/>
        </w:rPr>
        <w:t xml:space="preserve"> Investments </w:t>
      </w:r>
      <w:proofErr w:type="spellStart"/>
      <w:r w:rsidRPr="00B07F0C">
        <w:rPr>
          <w:rFonts w:cs="Times New Roman"/>
        </w:rPr>
        <w:t>Europe</w:t>
      </w:r>
      <w:proofErr w:type="spellEnd"/>
      <w:r w:rsidRPr="00B07F0C">
        <w:rPr>
          <w:rFonts w:cs="Times New Roman"/>
        </w:rPr>
        <w:t xml:space="preserve"> Limited”. </w:t>
      </w:r>
      <w:r w:rsidRPr="00B07F0C">
        <w:rPr>
          <w:rFonts w:cs="Times New Roman"/>
          <w:b/>
        </w:rPr>
        <w:t xml:space="preserve">Marubeni </w:t>
      </w:r>
      <w:proofErr w:type="spellStart"/>
      <w:r w:rsidRPr="00B07F0C">
        <w:rPr>
          <w:rFonts w:cs="Times New Roman"/>
          <w:b/>
        </w:rPr>
        <w:t>Corp</w:t>
      </w:r>
      <w:proofErr w:type="spellEnd"/>
      <w:r w:rsidRPr="00B07F0C">
        <w:rPr>
          <w:rFonts w:cs="Times New Roman"/>
          <w:b/>
        </w:rPr>
        <w:t xml:space="preserve">. fonda darījums ar </w:t>
      </w:r>
      <w:proofErr w:type="spellStart"/>
      <w:r w:rsidRPr="00B07F0C">
        <w:rPr>
          <w:rFonts w:cs="Times New Roman"/>
          <w:b/>
        </w:rPr>
        <w:t>Conexus</w:t>
      </w:r>
      <w:proofErr w:type="spellEnd"/>
      <w:r w:rsidRPr="00B07F0C">
        <w:rPr>
          <w:rFonts w:cs="Times New Roman"/>
          <w:b/>
        </w:rPr>
        <w:t xml:space="preserve"> </w:t>
      </w:r>
      <w:proofErr w:type="spellStart"/>
      <w:r w:rsidRPr="00B07F0C">
        <w:rPr>
          <w:rFonts w:cs="Times New Roman"/>
          <w:b/>
        </w:rPr>
        <w:t>Baltic</w:t>
      </w:r>
      <w:proofErr w:type="spellEnd"/>
      <w:r w:rsidRPr="00B07F0C">
        <w:rPr>
          <w:rFonts w:cs="Times New Roman"/>
          <w:b/>
        </w:rPr>
        <w:t xml:space="preserve"> Grid ir veicinājis interesi par Latvijas enerģētikas sektoru</w:t>
      </w:r>
      <w:r w:rsidRPr="00B07F0C">
        <w:rPr>
          <w:rFonts w:cs="Times New Roman"/>
        </w:rPr>
        <w:t xml:space="preserve">. Interesi izrādījusi </w:t>
      </w:r>
      <w:proofErr w:type="spellStart"/>
      <w:r w:rsidRPr="00B07F0C">
        <w:rPr>
          <w:rFonts w:cs="Times New Roman"/>
        </w:rPr>
        <w:t>Mitsubishi</w:t>
      </w:r>
      <w:proofErr w:type="spellEnd"/>
      <w:r w:rsidRPr="00B07F0C">
        <w:rPr>
          <w:rFonts w:cs="Times New Roman"/>
        </w:rPr>
        <w:t xml:space="preserve"> </w:t>
      </w:r>
      <w:proofErr w:type="spellStart"/>
      <w:r w:rsidRPr="00B07F0C">
        <w:rPr>
          <w:rFonts w:cs="Times New Roman"/>
        </w:rPr>
        <w:t>Corporation</w:t>
      </w:r>
      <w:proofErr w:type="spellEnd"/>
      <w:r w:rsidRPr="00B07F0C">
        <w:rPr>
          <w:rFonts w:cs="Times New Roman"/>
        </w:rPr>
        <w:t xml:space="preserve"> un Kansai Electric </w:t>
      </w:r>
      <w:proofErr w:type="spellStart"/>
      <w:r w:rsidRPr="00B07F0C">
        <w:rPr>
          <w:rFonts w:cs="Times New Roman"/>
        </w:rPr>
        <w:t>Corporation</w:t>
      </w:r>
      <w:proofErr w:type="spellEnd"/>
      <w:r w:rsidRPr="00B07F0C">
        <w:rPr>
          <w:rFonts w:cs="Times New Roman"/>
        </w:rPr>
        <w:t>, kuri aktīvi investē atjaunojamās enerģijas projektos, piem. vēja parkos Eiropā.</w:t>
      </w:r>
    </w:p>
    <w:p w14:paraId="75E4BEC8" w14:textId="1628519E" w:rsidR="00EE0FB7" w:rsidRPr="00F64081" w:rsidRDefault="005D0880" w:rsidP="72DA354B">
      <w:pPr>
        <w:pStyle w:val="Heading2"/>
        <w:jc w:val="left"/>
        <w:rPr>
          <w:b w:val="0"/>
          <w:bCs w:val="0"/>
          <w:color w:val="009999"/>
          <w:sz w:val="28"/>
        </w:rPr>
      </w:pPr>
      <w:bookmarkStart w:id="36" w:name="_Toc135851605"/>
      <w:bookmarkStart w:id="37" w:name="_Toc140267375"/>
      <w:r w:rsidRPr="72DA354B">
        <w:rPr>
          <w:color w:val="009999"/>
          <w:sz w:val="28"/>
        </w:rPr>
        <w:lastRenderedPageBreak/>
        <w:t xml:space="preserve">3.6. </w:t>
      </w:r>
      <w:r w:rsidR="00EE0FB7" w:rsidRPr="72DA354B">
        <w:rPr>
          <w:color w:val="009999"/>
          <w:sz w:val="28"/>
        </w:rPr>
        <w:t>Latvijas uzņēmumi Japānā</w:t>
      </w:r>
      <w:bookmarkEnd w:id="36"/>
      <w:bookmarkEnd w:id="37"/>
    </w:p>
    <w:p w14:paraId="0E2587EA" w14:textId="643A188B" w:rsidR="00EE0FB7" w:rsidRPr="00B07F0C" w:rsidRDefault="00EE0FB7" w:rsidP="00BA262B">
      <w:pPr>
        <w:spacing w:line="240" w:lineRule="auto"/>
        <w:ind w:firstLine="720"/>
        <w:rPr>
          <w:rFonts w:cs="Times New Roman"/>
        </w:rPr>
      </w:pPr>
      <w:r w:rsidRPr="00B07F0C">
        <w:rPr>
          <w:rFonts w:cs="Times New Roman"/>
        </w:rPr>
        <w:t>Virkne Latvijas uzņēmumu pēdējos gados ir uzsākuši savu darbību Japānā:</w:t>
      </w:r>
    </w:p>
    <w:p w14:paraId="1A1E4BF5" w14:textId="62F2EC7B" w:rsidR="00EE0FB7" w:rsidRPr="00B07F0C" w:rsidRDefault="34D72D9E" w:rsidP="00B72175">
      <w:pPr>
        <w:numPr>
          <w:ilvl w:val="0"/>
          <w:numId w:val="22"/>
        </w:numPr>
        <w:spacing w:before="240" w:after="0" w:line="240" w:lineRule="auto"/>
        <w:ind w:left="1135" w:hanging="284"/>
        <w:contextualSpacing/>
      </w:pPr>
      <w:r w:rsidRPr="00B07F0C">
        <w:t xml:space="preserve">Japāņu tirdzniecības korporācija </w:t>
      </w:r>
      <w:r w:rsidRPr="00B07F0C">
        <w:rPr>
          <w:i/>
        </w:rPr>
        <w:t xml:space="preserve">Marubeni </w:t>
      </w:r>
      <w:proofErr w:type="spellStart"/>
      <w:r w:rsidRPr="00B07F0C">
        <w:rPr>
          <w:i/>
        </w:rPr>
        <w:t>Corporation</w:t>
      </w:r>
      <w:proofErr w:type="spellEnd"/>
      <w:r w:rsidRPr="00B07F0C">
        <w:t xml:space="preserve"> uzsāka sadarbību dabīgo ingredientu vairumtirgotāju </w:t>
      </w:r>
      <w:proofErr w:type="spellStart"/>
      <w:r w:rsidRPr="00B07F0C">
        <w:rPr>
          <w:b/>
        </w:rPr>
        <w:t>Pharmeko</w:t>
      </w:r>
      <w:proofErr w:type="spellEnd"/>
      <w:r w:rsidRPr="00B07F0C">
        <w:rPr>
          <w:b/>
        </w:rPr>
        <w:t xml:space="preserve"> </w:t>
      </w:r>
      <w:proofErr w:type="spellStart"/>
      <w:r w:rsidRPr="00B07F0C">
        <w:rPr>
          <w:b/>
        </w:rPr>
        <w:t>Group</w:t>
      </w:r>
      <w:proofErr w:type="spellEnd"/>
      <w:r w:rsidRPr="00B07F0C">
        <w:rPr>
          <w:b/>
        </w:rPr>
        <w:t xml:space="preserve"> Latvia</w:t>
      </w:r>
      <w:r w:rsidRPr="00B07F0C">
        <w:t xml:space="preserve">, kā arī uzsākuši pārrunas ar uzņēmumu </w:t>
      </w:r>
      <w:r w:rsidRPr="00B07F0C">
        <w:rPr>
          <w:b/>
        </w:rPr>
        <w:t>Valmieras Stikla šķiedra</w:t>
      </w:r>
      <w:r w:rsidRPr="00B07F0C">
        <w:t>.</w:t>
      </w:r>
    </w:p>
    <w:p w14:paraId="26BCFC6F" w14:textId="5D9C2914" w:rsidR="00EE0FB7" w:rsidRPr="00B07F0C" w:rsidRDefault="34D72D9E" w:rsidP="00BA262B">
      <w:pPr>
        <w:numPr>
          <w:ilvl w:val="0"/>
          <w:numId w:val="22"/>
        </w:numPr>
        <w:spacing w:line="240" w:lineRule="auto"/>
        <w:ind w:left="1135" w:hanging="284"/>
        <w:contextualSpacing/>
      </w:pPr>
      <w:r w:rsidRPr="00B07F0C">
        <w:t xml:space="preserve">Biomasas koģenerācijas staciju piegādātājs uzņēmums </w:t>
      </w:r>
      <w:proofErr w:type="spellStart"/>
      <w:r w:rsidRPr="00B07F0C">
        <w:rPr>
          <w:b/>
        </w:rPr>
        <w:t>Nordic</w:t>
      </w:r>
      <w:proofErr w:type="spellEnd"/>
      <w:r w:rsidRPr="00B07F0C">
        <w:rPr>
          <w:b/>
        </w:rPr>
        <w:t xml:space="preserve"> </w:t>
      </w:r>
      <w:proofErr w:type="spellStart"/>
      <w:r w:rsidRPr="00B07F0C">
        <w:rPr>
          <w:b/>
        </w:rPr>
        <w:t>Spark</w:t>
      </w:r>
      <w:proofErr w:type="spellEnd"/>
      <w:r w:rsidRPr="00B07F0C">
        <w:t xml:space="preserve"> uzsācis sadarbību ar </w:t>
      </w:r>
      <w:r w:rsidRPr="00B07F0C">
        <w:rPr>
          <w:i/>
        </w:rPr>
        <w:t xml:space="preserve">Japan </w:t>
      </w:r>
      <w:proofErr w:type="spellStart"/>
      <w:r w:rsidRPr="00B07F0C">
        <w:rPr>
          <w:i/>
        </w:rPr>
        <w:t>Reforestation</w:t>
      </w:r>
      <w:proofErr w:type="spellEnd"/>
      <w:r w:rsidRPr="00B07F0C">
        <w:rPr>
          <w:i/>
        </w:rPr>
        <w:t xml:space="preserve"> </w:t>
      </w:r>
      <w:proofErr w:type="spellStart"/>
      <w:r w:rsidRPr="00B07F0C">
        <w:rPr>
          <w:i/>
        </w:rPr>
        <w:t>Organization</w:t>
      </w:r>
      <w:proofErr w:type="spellEnd"/>
      <w:r w:rsidRPr="00B07F0C">
        <w:t>.</w:t>
      </w:r>
    </w:p>
    <w:p w14:paraId="3B2CF7E8" w14:textId="77777777" w:rsidR="00EE0FB7" w:rsidRPr="00B07F0C" w:rsidRDefault="34D72D9E" w:rsidP="00BA262B">
      <w:pPr>
        <w:numPr>
          <w:ilvl w:val="0"/>
          <w:numId w:val="22"/>
        </w:numPr>
        <w:spacing w:line="240" w:lineRule="auto"/>
        <w:ind w:left="1135" w:hanging="284"/>
        <w:contextualSpacing/>
      </w:pPr>
      <w:r w:rsidRPr="00B07F0C">
        <w:t xml:space="preserve">Pēc dalības ar nacionālo stendu pārtikas izstādē </w:t>
      </w:r>
      <w:proofErr w:type="spellStart"/>
      <w:r w:rsidRPr="00B07F0C">
        <w:t>Foodex</w:t>
      </w:r>
      <w:proofErr w:type="spellEnd"/>
      <w:r w:rsidRPr="00B07F0C">
        <w:t xml:space="preserve">, sadarbību ar japāņu iepircējiem nodibinājuši uzņēmumi </w:t>
      </w:r>
      <w:proofErr w:type="spellStart"/>
      <w:r w:rsidRPr="00B07F0C">
        <w:t>Graci</w:t>
      </w:r>
      <w:proofErr w:type="spellEnd"/>
      <w:r w:rsidRPr="00B07F0C">
        <w:t xml:space="preserve">, </w:t>
      </w:r>
      <w:proofErr w:type="spellStart"/>
      <w:r w:rsidRPr="00B07F0C">
        <w:t>Rocket</w:t>
      </w:r>
      <w:proofErr w:type="spellEnd"/>
      <w:r w:rsidRPr="00B07F0C">
        <w:t xml:space="preserve"> </w:t>
      </w:r>
      <w:proofErr w:type="spellStart"/>
      <w:r w:rsidRPr="00B07F0C">
        <w:t>Bean</w:t>
      </w:r>
      <w:proofErr w:type="spellEnd"/>
      <w:r w:rsidRPr="00B07F0C">
        <w:t xml:space="preserve"> </w:t>
      </w:r>
      <w:proofErr w:type="spellStart"/>
      <w:r w:rsidRPr="00B07F0C">
        <w:t>Coffee</w:t>
      </w:r>
      <w:proofErr w:type="spellEnd"/>
      <w:r w:rsidRPr="00B07F0C">
        <w:t xml:space="preserve">, </w:t>
      </w:r>
      <w:proofErr w:type="spellStart"/>
      <w:r w:rsidRPr="00B07F0C">
        <w:t>Pure</w:t>
      </w:r>
      <w:proofErr w:type="spellEnd"/>
      <w:r w:rsidRPr="00B07F0C">
        <w:t xml:space="preserve"> </w:t>
      </w:r>
      <w:proofErr w:type="spellStart"/>
      <w:r w:rsidRPr="00B07F0C">
        <w:t>Chocolate</w:t>
      </w:r>
      <w:proofErr w:type="spellEnd"/>
      <w:r w:rsidRPr="00B07F0C">
        <w:t xml:space="preserve">, Dabas Dots, </w:t>
      </w:r>
      <w:proofErr w:type="spellStart"/>
      <w:r w:rsidRPr="00B07F0C">
        <w:t>Posvego</w:t>
      </w:r>
      <w:proofErr w:type="spellEnd"/>
      <w:r w:rsidRPr="00B07F0C">
        <w:t xml:space="preserve">, </w:t>
      </w:r>
      <w:proofErr w:type="spellStart"/>
      <w:r w:rsidRPr="00B07F0C">
        <w:t>The</w:t>
      </w:r>
      <w:proofErr w:type="spellEnd"/>
      <w:r w:rsidRPr="00B07F0C">
        <w:t xml:space="preserve"> </w:t>
      </w:r>
      <w:proofErr w:type="spellStart"/>
      <w:r w:rsidRPr="00B07F0C">
        <w:t>Beginnings</w:t>
      </w:r>
      <w:proofErr w:type="spellEnd"/>
      <w:r w:rsidRPr="00B07F0C">
        <w:t xml:space="preserve">, Lat </w:t>
      </w:r>
      <w:proofErr w:type="spellStart"/>
      <w:r w:rsidRPr="00B07F0C">
        <w:t>Eko</w:t>
      </w:r>
      <w:proofErr w:type="spellEnd"/>
      <w:r w:rsidRPr="00B07F0C">
        <w:t xml:space="preserve"> Foods, SFT </w:t>
      </w:r>
      <w:proofErr w:type="spellStart"/>
      <w:r w:rsidRPr="00B07F0C">
        <w:t>Seafood</w:t>
      </w:r>
      <w:proofErr w:type="spellEnd"/>
      <w:r w:rsidRPr="00B07F0C">
        <w:t xml:space="preserve">, </w:t>
      </w:r>
      <w:proofErr w:type="spellStart"/>
      <w:r w:rsidRPr="00B07F0C">
        <w:t>The</w:t>
      </w:r>
      <w:proofErr w:type="spellEnd"/>
      <w:r w:rsidRPr="00B07F0C">
        <w:t xml:space="preserve"> </w:t>
      </w:r>
      <w:proofErr w:type="spellStart"/>
      <w:r w:rsidRPr="00B07F0C">
        <w:t>Beginnings</w:t>
      </w:r>
      <w:proofErr w:type="spellEnd"/>
      <w:r w:rsidRPr="00B07F0C">
        <w:t xml:space="preserve">, Premium </w:t>
      </w:r>
      <w:proofErr w:type="spellStart"/>
      <w:r w:rsidRPr="00B07F0C">
        <w:t>Chocolate</w:t>
      </w:r>
      <w:proofErr w:type="spellEnd"/>
      <w:r w:rsidRPr="00B07F0C">
        <w:t>.</w:t>
      </w:r>
    </w:p>
    <w:p w14:paraId="472F40FE" w14:textId="77777777" w:rsidR="00EE0FB7" w:rsidRPr="00B07F0C" w:rsidRDefault="1C7145D0" w:rsidP="00BA262B">
      <w:pPr>
        <w:numPr>
          <w:ilvl w:val="0"/>
          <w:numId w:val="2"/>
        </w:numPr>
        <w:spacing w:line="240" w:lineRule="auto"/>
        <w:ind w:left="1134" w:hanging="283"/>
        <w:rPr>
          <w:rFonts w:cs="Times New Roman"/>
        </w:rPr>
      </w:pPr>
      <w:r w:rsidRPr="00B07F0C">
        <w:rPr>
          <w:rFonts w:cs="Times New Roman"/>
        </w:rPr>
        <w:t xml:space="preserve">Uzņēmums </w:t>
      </w:r>
      <w:proofErr w:type="spellStart"/>
      <w:r w:rsidRPr="00B07F0C">
        <w:rPr>
          <w:rFonts w:cs="Times New Roman"/>
          <w:b/>
          <w:i/>
        </w:rPr>
        <w:t>Printful</w:t>
      </w:r>
      <w:proofErr w:type="spellEnd"/>
      <w:r w:rsidRPr="00B07F0C">
        <w:rPr>
          <w:rFonts w:cs="Times New Roman"/>
        </w:rPr>
        <w:t xml:space="preserve"> uzsāka pakalpojumu sniegšanu Japānā no 2020. gada augustā, pasūtījumus izpilda vairāki Japānas </w:t>
      </w:r>
      <w:proofErr w:type="spellStart"/>
      <w:r w:rsidRPr="00B07F0C">
        <w:rPr>
          <w:rFonts w:cs="Times New Roman"/>
        </w:rPr>
        <w:t>kontraktuzņēmumi</w:t>
      </w:r>
      <w:proofErr w:type="spellEnd"/>
      <w:r w:rsidRPr="00B07F0C">
        <w:rPr>
          <w:rFonts w:cs="Times New Roman"/>
        </w:rPr>
        <w:t xml:space="preserve">, viens no tiem </w:t>
      </w:r>
      <w:proofErr w:type="spellStart"/>
      <w:r w:rsidRPr="00B07F0C">
        <w:rPr>
          <w:rFonts w:cs="Times New Roman"/>
        </w:rPr>
        <w:t>Mitsubishi</w:t>
      </w:r>
      <w:proofErr w:type="spellEnd"/>
      <w:r w:rsidRPr="00B07F0C">
        <w:rPr>
          <w:rFonts w:cs="Times New Roman"/>
        </w:rPr>
        <w:t xml:space="preserve"> </w:t>
      </w:r>
      <w:proofErr w:type="spellStart"/>
      <w:r w:rsidRPr="00B07F0C">
        <w:rPr>
          <w:rFonts w:cs="Times New Roman"/>
        </w:rPr>
        <w:t>Corporation</w:t>
      </w:r>
      <w:proofErr w:type="spellEnd"/>
      <w:r w:rsidRPr="00B07F0C">
        <w:rPr>
          <w:rFonts w:cs="Times New Roman"/>
        </w:rPr>
        <w:t xml:space="preserve"> Fashion.</w:t>
      </w:r>
    </w:p>
    <w:p w14:paraId="7ADD3593" w14:textId="77777777" w:rsidR="00EE0FB7" w:rsidRPr="00B07F0C" w:rsidRDefault="1C7145D0" w:rsidP="00BA262B">
      <w:pPr>
        <w:numPr>
          <w:ilvl w:val="0"/>
          <w:numId w:val="2"/>
        </w:numPr>
        <w:spacing w:line="240" w:lineRule="auto"/>
        <w:ind w:left="1134" w:hanging="283"/>
        <w:rPr>
          <w:rFonts w:cs="Times New Roman"/>
        </w:rPr>
      </w:pPr>
      <w:proofErr w:type="spellStart"/>
      <w:r w:rsidRPr="00B07F0C">
        <w:rPr>
          <w:rFonts w:cs="Times New Roman"/>
        </w:rPr>
        <w:t>Mašīntulkošanas</w:t>
      </w:r>
      <w:proofErr w:type="spellEnd"/>
      <w:r w:rsidRPr="00B07F0C">
        <w:rPr>
          <w:rFonts w:cs="Times New Roman"/>
        </w:rPr>
        <w:t xml:space="preserve"> uzņēmums </w:t>
      </w:r>
      <w:r w:rsidRPr="00B07F0C">
        <w:rPr>
          <w:rFonts w:cs="Times New Roman"/>
          <w:b/>
          <w:i/>
        </w:rPr>
        <w:t>Tilde</w:t>
      </w:r>
      <w:r w:rsidRPr="00B07F0C">
        <w:rPr>
          <w:rFonts w:cs="Times New Roman"/>
        </w:rPr>
        <w:t>, kas izmanto mākslīgo intelektu savās tehnoloģijās, ir uzsācis komunikāciju ar partneri Japānā, kas piedāvā līdzīgo tehnoloģiju, ar mērķi attīstīt kopīgos produktus.</w:t>
      </w:r>
    </w:p>
    <w:p w14:paraId="135D386C" w14:textId="77777777" w:rsidR="00EE0FB7" w:rsidRPr="00B07F0C" w:rsidRDefault="1C7145D0" w:rsidP="00BA262B">
      <w:pPr>
        <w:numPr>
          <w:ilvl w:val="0"/>
          <w:numId w:val="2"/>
        </w:numPr>
        <w:spacing w:line="240" w:lineRule="auto"/>
        <w:ind w:left="1134" w:hanging="283"/>
        <w:rPr>
          <w:rFonts w:cs="Times New Roman"/>
        </w:rPr>
      </w:pPr>
      <w:r w:rsidRPr="00B07F0C">
        <w:rPr>
          <w:rFonts w:cs="Times New Roman"/>
        </w:rPr>
        <w:t xml:space="preserve">2020. gada maijā Latvijas </w:t>
      </w:r>
      <w:proofErr w:type="spellStart"/>
      <w:r w:rsidRPr="00B07F0C">
        <w:rPr>
          <w:rFonts w:cs="Times New Roman"/>
        </w:rPr>
        <w:t>dronu</w:t>
      </w:r>
      <w:proofErr w:type="spellEnd"/>
      <w:r w:rsidRPr="00B07F0C">
        <w:rPr>
          <w:rFonts w:cs="Times New Roman"/>
        </w:rPr>
        <w:t xml:space="preserve"> ražotājs </w:t>
      </w:r>
      <w:r w:rsidRPr="00B07F0C">
        <w:rPr>
          <w:rFonts w:cs="Times New Roman"/>
          <w:b/>
          <w:i/>
        </w:rPr>
        <w:t xml:space="preserve">UAV </w:t>
      </w:r>
      <w:proofErr w:type="spellStart"/>
      <w:r w:rsidRPr="00B07F0C">
        <w:rPr>
          <w:rFonts w:cs="Times New Roman"/>
          <w:b/>
          <w:i/>
        </w:rPr>
        <w:t>Factory</w:t>
      </w:r>
      <w:proofErr w:type="spellEnd"/>
      <w:r w:rsidRPr="00B07F0C">
        <w:rPr>
          <w:rFonts w:cs="Times New Roman"/>
        </w:rPr>
        <w:t xml:space="preserve"> oficiāli uzsāka sadarbību ar </w:t>
      </w:r>
      <w:proofErr w:type="spellStart"/>
      <w:r w:rsidRPr="00B07F0C">
        <w:rPr>
          <w:rFonts w:cs="Times New Roman"/>
        </w:rPr>
        <w:t>Fukušimas</w:t>
      </w:r>
      <w:proofErr w:type="spellEnd"/>
      <w:r w:rsidRPr="00B07F0C">
        <w:rPr>
          <w:rFonts w:cs="Times New Roman"/>
        </w:rPr>
        <w:t xml:space="preserve"> atomstacijas pārvaldnieku. </w:t>
      </w:r>
      <w:proofErr w:type="spellStart"/>
      <w:r w:rsidRPr="00B07F0C">
        <w:rPr>
          <w:rFonts w:cs="Times New Roman"/>
        </w:rPr>
        <w:t>Droni</w:t>
      </w:r>
      <w:proofErr w:type="spellEnd"/>
      <w:r w:rsidRPr="00B07F0C">
        <w:rPr>
          <w:rFonts w:cs="Times New Roman"/>
        </w:rPr>
        <w:t xml:space="preserve"> tiks izmantoti </w:t>
      </w:r>
      <w:proofErr w:type="spellStart"/>
      <w:r w:rsidRPr="00B07F0C">
        <w:rPr>
          <w:rFonts w:cs="Times New Roman"/>
        </w:rPr>
        <w:t>Fukušimas</w:t>
      </w:r>
      <w:proofErr w:type="spellEnd"/>
      <w:r w:rsidRPr="00B07F0C">
        <w:rPr>
          <w:rFonts w:cs="Times New Roman"/>
        </w:rPr>
        <w:t xml:space="preserve"> reaktora </w:t>
      </w:r>
      <w:proofErr w:type="spellStart"/>
      <w:r w:rsidRPr="00B07F0C">
        <w:rPr>
          <w:rFonts w:cs="Times New Roman"/>
        </w:rPr>
        <w:t>monitorēšanā</w:t>
      </w:r>
      <w:proofErr w:type="spellEnd"/>
      <w:r w:rsidRPr="00B07F0C">
        <w:rPr>
          <w:rFonts w:cs="Times New Roman"/>
        </w:rPr>
        <w:t xml:space="preserve">, radiācijas mērīšanā. Japānas uzņēmums </w:t>
      </w:r>
      <w:proofErr w:type="spellStart"/>
      <w:r w:rsidRPr="00B07F0C">
        <w:rPr>
          <w:rFonts w:cs="Times New Roman"/>
        </w:rPr>
        <w:t>Clear</w:t>
      </w:r>
      <w:proofErr w:type="spellEnd"/>
      <w:r w:rsidRPr="00B07F0C">
        <w:rPr>
          <w:rFonts w:cs="Times New Roman"/>
        </w:rPr>
        <w:t xml:space="preserve"> </w:t>
      </w:r>
      <w:proofErr w:type="spellStart"/>
      <w:r w:rsidRPr="00B07F0C">
        <w:rPr>
          <w:rFonts w:cs="Times New Roman"/>
        </w:rPr>
        <w:t>Pulse</w:t>
      </w:r>
      <w:proofErr w:type="spellEnd"/>
      <w:r w:rsidRPr="00B07F0C">
        <w:rPr>
          <w:rFonts w:cs="Times New Roman"/>
        </w:rPr>
        <w:t xml:space="preserve"> </w:t>
      </w:r>
      <w:proofErr w:type="spellStart"/>
      <w:r w:rsidRPr="00B07F0C">
        <w:rPr>
          <w:rFonts w:cs="Times New Roman"/>
        </w:rPr>
        <w:t>Co</w:t>
      </w:r>
      <w:proofErr w:type="spellEnd"/>
      <w:r w:rsidRPr="00B07F0C">
        <w:rPr>
          <w:rFonts w:cs="Times New Roman"/>
        </w:rPr>
        <w:t xml:space="preserve">. </w:t>
      </w:r>
      <w:proofErr w:type="spellStart"/>
      <w:r w:rsidRPr="00B07F0C">
        <w:rPr>
          <w:rFonts w:cs="Times New Roman"/>
        </w:rPr>
        <w:t>Ltd</w:t>
      </w:r>
      <w:proofErr w:type="spellEnd"/>
      <w:r w:rsidRPr="00B07F0C">
        <w:rPr>
          <w:rFonts w:cs="Times New Roman"/>
        </w:rPr>
        <w:t xml:space="preserve">., kas pārstāv UAV </w:t>
      </w:r>
      <w:proofErr w:type="spellStart"/>
      <w:r w:rsidRPr="00B07F0C">
        <w:rPr>
          <w:rFonts w:cs="Times New Roman"/>
        </w:rPr>
        <w:t>Factory</w:t>
      </w:r>
      <w:proofErr w:type="spellEnd"/>
      <w:r w:rsidRPr="00B07F0C">
        <w:rPr>
          <w:rFonts w:cs="Times New Roman"/>
        </w:rPr>
        <w:t xml:space="preserve"> Japānā, ir arī uzsācis komunikāciju ar vēl vienu </w:t>
      </w:r>
      <w:proofErr w:type="spellStart"/>
      <w:r w:rsidRPr="00B07F0C">
        <w:rPr>
          <w:rFonts w:cs="Times New Roman"/>
        </w:rPr>
        <w:t>dronu</w:t>
      </w:r>
      <w:proofErr w:type="spellEnd"/>
      <w:r w:rsidRPr="00B07F0C">
        <w:rPr>
          <w:rFonts w:cs="Times New Roman"/>
        </w:rPr>
        <w:t xml:space="preserve"> ražotāju no Latvijas – </w:t>
      </w:r>
      <w:proofErr w:type="spellStart"/>
      <w:r w:rsidRPr="00B07F0C">
        <w:rPr>
          <w:rFonts w:cs="Times New Roman"/>
        </w:rPr>
        <w:t>Atlas</w:t>
      </w:r>
      <w:proofErr w:type="spellEnd"/>
      <w:r w:rsidRPr="00B07F0C">
        <w:rPr>
          <w:rFonts w:cs="Times New Roman"/>
        </w:rPr>
        <w:t xml:space="preserve"> Dynamics.</w:t>
      </w:r>
    </w:p>
    <w:p w14:paraId="7A4A4FFD" w14:textId="77777777" w:rsidR="00EE0FB7" w:rsidRPr="00B07F0C" w:rsidRDefault="1C7145D0" w:rsidP="00BA262B">
      <w:pPr>
        <w:numPr>
          <w:ilvl w:val="0"/>
          <w:numId w:val="2"/>
        </w:numPr>
        <w:spacing w:line="240" w:lineRule="auto"/>
        <w:ind w:left="1134" w:hanging="283"/>
        <w:rPr>
          <w:rFonts w:cs="Times New Roman"/>
        </w:rPr>
      </w:pPr>
      <w:r w:rsidRPr="00B07F0C">
        <w:rPr>
          <w:rFonts w:cs="Times New Roman"/>
          <w:b/>
          <w:i/>
        </w:rPr>
        <w:t>Latvijas Valsts meži</w:t>
      </w:r>
      <w:r w:rsidRPr="00B07F0C">
        <w:rPr>
          <w:rFonts w:cs="Times New Roman"/>
        </w:rPr>
        <w:t xml:space="preserve"> ir pārrunās ar Japānas korporācijas Denso Vācijas filiāli saistībā ar kopīgā produkta izstrādi, kas varēs nodrošināt precīzu datu iegūšanu mežu ilgtspējīgā plānošanā un apsaimniekošanā, biomasas aprēķināšanā un mežā uzkrātā oglekļa aprēķināšanā. </w:t>
      </w:r>
    </w:p>
    <w:p w14:paraId="0FEB8510" w14:textId="77777777" w:rsidR="00EE0FB7" w:rsidRPr="002F7CA0" w:rsidRDefault="00EE0FB7" w:rsidP="00BA262B">
      <w:pPr>
        <w:spacing w:line="240" w:lineRule="auto"/>
        <w:ind w:left="1134"/>
        <w:rPr>
          <w:rFonts w:cs="Times New Roman"/>
        </w:rPr>
      </w:pPr>
      <w:r w:rsidRPr="00B07F0C">
        <w:rPr>
          <w:rFonts w:cs="Times New Roman"/>
        </w:rPr>
        <w:t xml:space="preserve">Kā zināms klimata neitralitāte līdz 2050. gadam ir ES un Japānas kopīgais mērķis (šī gada </w:t>
      </w:r>
      <w:r w:rsidRPr="002F7CA0">
        <w:rPr>
          <w:rFonts w:cs="Times New Roman"/>
        </w:rPr>
        <w:t xml:space="preserve">sākumā Japānas premjerministrs J. Suga paziņoja par Japānas plānu klimata neitralitātes sasniegšanai līdz 2050. gadam). </w:t>
      </w:r>
    </w:p>
    <w:p w14:paraId="26AC6912" w14:textId="17E2DD85" w:rsidR="003D74D9" w:rsidRPr="002F7CA0" w:rsidRDefault="003D74D9" w:rsidP="003D74D9">
      <w:pPr>
        <w:pStyle w:val="ListParagraph"/>
        <w:numPr>
          <w:ilvl w:val="0"/>
          <w:numId w:val="50"/>
        </w:numPr>
        <w:spacing w:line="240" w:lineRule="auto"/>
        <w:ind w:left="1134" w:hanging="283"/>
        <w:rPr>
          <w:rFonts w:cs="Times New Roman"/>
        </w:rPr>
      </w:pPr>
      <w:r w:rsidRPr="002F7CA0">
        <w:rPr>
          <w:rFonts w:cs="Times New Roman"/>
        </w:rPr>
        <w:t xml:space="preserve">Uzņēmums </w:t>
      </w:r>
      <w:proofErr w:type="spellStart"/>
      <w:r w:rsidRPr="002F7CA0">
        <w:rPr>
          <w:rFonts w:cs="Times New Roman"/>
          <w:b/>
          <w:bCs/>
        </w:rPr>
        <w:t>Fortes</w:t>
      </w:r>
      <w:proofErr w:type="spellEnd"/>
      <w:r w:rsidRPr="002F7CA0">
        <w:rPr>
          <w:rFonts w:cs="Times New Roman"/>
          <w:b/>
          <w:bCs/>
        </w:rPr>
        <w:t xml:space="preserve"> </w:t>
      </w:r>
      <w:r w:rsidRPr="002F7CA0">
        <w:rPr>
          <w:rFonts w:cs="Times New Roman"/>
        </w:rPr>
        <w:t xml:space="preserve">ir radījis Latvijā radīta inovatīvu tehnoloģiju – modulāra koksnes gazifikācijas koģenerācijas sistēmu, kas spēj saražot gan elektrību, gan siltumu, gan </w:t>
      </w:r>
      <w:proofErr w:type="spellStart"/>
      <w:r w:rsidRPr="002F7CA0">
        <w:rPr>
          <w:rFonts w:cs="Times New Roman"/>
        </w:rPr>
        <w:t>triģenerācijas</w:t>
      </w:r>
      <w:proofErr w:type="spellEnd"/>
      <w:r w:rsidRPr="002F7CA0">
        <w:rPr>
          <w:rFonts w:cs="Times New Roman"/>
        </w:rPr>
        <w:t xml:space="preserve"> procesā arī aukstumu. Šo tehnoloģiju ir iespējams integrēt jau esošajās dabasgāzes stacijās. Savukārt moduļu risinājums ļauj uzstādīt šādu pārvietojamu, iepriekš samontētu koģenerācijas staciju ar atvieglotām būvniecības procedūrām vai arī bez speciālas infrastruktūras. Šādu sistēmu </w:t>
      </w:r>
      <w:proofErr w:type="spellStart"/>
      <w:r w:rsidRPr="002F7CA0">
        <w:rPr>
          <w:rFonts w:cs="Times New Roman"/>
        </w:rPr>
        <w:t>Fortes</w:t>
      </w:r>
      <w:proofErr w:type="spellEnd"/>
      <w:r w:rsidRPr="002F7CA0">
        <w:rPr>
          <w:rFonts w:cs="Times New Roman"/>
        </w:rPr>
        <w:t xml:space="preserve"> piegādā klientam Japānā un strādā pie jaunu Japānas sadarbības klientu iegūšanas.</w:t>
      </w:r>
    </w:p>
    <w:p w14:paraId="4C2F4A7B" w14:textId="77777777" w:rsidR="00EE0FB7" w:rsidRPr="00B07F0C" w:rsidRDefault="1C7145D0" w:rsidP="00BA262B">
      <w:pPr>
        <w:numPr>
          <w:ilvl w:val="0"/>
          <w:numId w:val="2"/>
        </w:numPr>
        <w:spacing w:line="240" w:lineRule="auto"/>
        <w:ind w:left="1134" w:hanging="283"/>
        <w:rPr>
          <w:rFonts w:cs="Times New Roman"/>
        </w:rPr>
      </w:pPr>
      <w:proofErr w:type="spellStart"/>
      <w:r w:rsidRPr="00B07F0C">
        <w:rPr>
          <w:rFonts w:cs="Times New Roman"/>
          <w:b/>
          <w:i/>
        </w:rPr>
        <w:t>Peruza</w:t>
      </w:r>
      <w:proofErr w:type="spellEnd"/>
      <w:r w:rsidRPr="00B07F0C">
        <w:rPr>
          <w:rFonts w:cs="Times New Roman"/>
        </w:rPr>
        <w:t xml:space="preserve">, konveijeru un pārstrādes iekārtu uzņēmums, noslēdza līgumu un 2020. gada vasarā piegādāja pirmo iekārtu Japānas korporācijai </w:t>
      </w:r>
      <w:r w:rsidRPr="00B07F0C">
        <w:rPr>
          <w:rFonts w:cs="Times New Roman"/>
          <w:i/>
        </w:rPr>
        <w:t xml:space="preserve">HOKO </w:t>
      </w:r>
      <w:proofErr w:type="spellStart"/>
      <w:r w:rsidRPr="00B07F0C">
        <w:rPr>
          <w:rFonts w:cs="Times New Roman"/>
          <w:i/>
        </w:rPr>
        <w:t>Co</w:t>
      </w:r>
      <w:proofErr w:type="spellEnd"/>
      <w:r w:rsidRPr="00B07F0C">
        <w:rPr>
          <w:rFonts w:cs="Times New Roman"/>
          <w:i/>
        </w:rPr>
        <w:t>.,</w:t>
      </w:r>
      <w:proofErr w:type="spellStart"/>
      <w:r w:rsidRPr="00B07F0C">
        <w:rPr>
          <w:rFonts w:cs="Times New Roman"/>
          <w:i/>
        </w:rPr>
        <w:t>Ltd</w:t>
      </w:r>
      <w:proofErr w:type="spellEnd"/>
      <w:r w:rsidRPr="00B07F0C">
        <w:rPr>
          <w:rFonts w:cs="Times New Roman"/>
        </w:rPr>
        <w:t>. Uzņēmums turpina aktīvi uzrunāt potenciālos klientus.</w:t>
      </w:r>
    </w:p>
    <w:p w14:paraId="4D4937DC" w14:textId="5C805926" w:rsidR="00EE0FB7" w:rsidRPr="00F64081" w:rsidRDefault="005D0880" w:rsidP="72DA354B">
      <w:pPr>
        <w:pStyle w:val="Heading1"/>
        <w:numPr>
          <w:ilvl w:val="0"/>
          <w:numId w:val="0"/>
        </w:numPr>
        <w:rPr>
          <w:b w:val="0"/>
          <w:bCs w:val="0"/>
          <w:color w:val="009999"/>
        </w:rPr>
      </w:pPr>
      <w:bookmarkStart w:id="38" w:name="_Toc135851606"/>
      <w:bookmarkStart w:id="39" w:name="_Toc140267376"/>
      <w:r w:rsidRPr="72DA354B">
        <w:rPr>
          <w:color w:val="009999"/>
        </w:rPr>
        <w:t xml:space="preserve">4. </w:t>
      </w:r>
      <w:r w:rsidR="00EE0FB7" w:rsidRPr="72DA354B">
        <w:rPr>
          <w:color w:val="009999"/>
        </w:rPr>
        <w:t>Prioritātes sadarbībā ar Japānu</w:t>
      </w:r>
      <w:bookmarkEnd w:id="38"/>
      <w:bookmarkEnd w:id="39"/>
    </w:p>
    <w:p w14:paraId="0CF0D156" w14:textId="77777777" w:rsidR="00EE0FB7" w:rsidRPr="00B07F0C" w:rsidRDefault="00EE0FB7" w:rsidP="00A2492F">
      <w:pPr>
        <w:spacing w:after="0" w:line="240" w:lineRule="auto"/>
        <w:ind w:firstLine="720"/>
        <w:rPr>
          <w:rFonts w:cs="Times New Roman"/>
        </w:rPr>
      </w:pPr>
      <w:r w:rsidRPr="00B07F0C">
        <w:rPr>
          <w:rFonts w:cs="Times New Roman"/>
        </w:rPr>
        <w:t xml:space="preserve">Latvija Japānai var sniegt pievilcīgas sadarbības un perspektīvākās investīciju iespējas tādās </w:t>
      </w:r>
      <w:r w:rsidRPr="00B07F0C">
        <w:rPr>
          <w:rFonts w:cs="Times New Roman"/>
          <w:b/>
        </w:rPr>
        <w:t>sadarbības jomās</w:t>
      </w:r>
      <w:r w:rsidRPr="00B07F0C">
        <w:rPr>
          <w:rFonts w:cs="Times New Roman"/>
        </w:rPr>
        <w:t xml:space="preserve">: </w:t>
      </w:r>
    </w:p>
    <w:p w14:paraId="0D9B7EA0" w14:textId="77777777" w:rsidR="00EE0FB7" w:rsidRPr="00B07F0C" w:rsidRDefault="1C7145D0" w:rsidP="00A2492F">
      <w:pPr>
        <w:numPr>
          <w:ilvl w:val="0"/>
          <w:numId w:val="2"/>
        </w:numPr>
        <w:spacing w:after="0" w:line="240" w:lineRule="auto"/>
        <w:ind w:left="993" w:hanging="284"/>
        <w:rPr>
          <w:rFonts w:cs="Times New Roman"/>
        </w:rPr>
      </w:pPr>
      <w:r w:rsidRPr="00B07F0C">
        <w:rPr>
          <w:rFonts w:cs="Times New Roman"/>
        </w:rPr>
        <w:t xml:space="preserve">metālu pārstrāde un mašīnbūve; kokapstrāde; </w:t>
      </w:r>
    </w:p>
    <w:p w14:paraId="68C1AFC6" w14:textId="37666EE1" w:rsidR="00EE0FB7" w:rsidRPr="00B96D76" w:rsidRDefault="1C7145D0" w:rsidP="00A2492F">
      <w:pPr>
        <w:numPr>
          <w:ilvl w:val="0"/>
          <w:numId w:val="2"/>
        </w:numPr>
        <w:spacing w:after="0" w:line="240" w:lineRule="auto"/>
        <w:ind w:left="993" w:hanging="284"/>
        <w:rPr>
          <w:rFonts w:cs="Times New Roman"/>
        </w:rPr>
      </w:pPr>
      <w:r w:rsidRPr="00B07F0C">
        <w:rPr>
          <w:rFonts w:cs="Times New Roman"/>
        </w:rPr>
        <w:lastRenderedPageBreak/>
        <w:t>Viedās specializācijas (turpmāk – RIS3) jomas</w:t>
      </w:r>
      <w:r w:rsidR="00B96D76">
        <w:rPr>
          <w:rFonts w:cs="Times New Roman"/>
        </w:rPr>
        <w:t xml:space="preserve"> </w:t>
      </w:r>
      <w:r w:rsidR="00EE0FB7" w:rsidRPr="00B96D76">
        <w:rPr>
          <w:rFonts w:cs="Times New Roman"/>
          <w:iCs/>
        </w:rPr>
        <w:t xml:space="preserve">(farmācija, medicīniskās tehnoloģijas, biotehnoloģijas un </w:t>
      </w:r>
      <w:proofErr w:type="spellStart"/>
      <w:r w:rsidR="00EE0FB7" w:rsidRPr="00B96D76">
        <w:rPr>
          <w:rFonts w:cs="Times New Roman"/>
          <w:iCs/>
        </w:rPr>
        <w:t>biomedicīna</w:t>
      </w:r>
      <w:proofErr w:type="spellEnd"/>
      <w:r w:rsidR="00EE0FB7" w:rsidRPr="00B96D76">
        <w:rPr>
          <w:rFonts w:cs="Times New Roman"/>
          <w:iCs/>
        </w:rPr>
        <w:t xml:space="preserve">; IKT un viedie materiāli, tehnoloģijas un </w:t>
      </w:r>
      <w:proofErr w:type="spellStart"/>
      <w:r w:rsidR="00EE0FB7" w:rsidRPr="00B96D76">
        <w:rPr>
          <w:rFonts w:cs="Times New Roman"/>
          <w:iCs/>
        </w:rPr>
        <w:t>inženiersistēmas</w:t>
      </w:r>
      <w:proofErr w:type="spellEnd"/>
      <w:r w:rsidR="00EE0FB7" w:rsidRPr="00B96D76">
        <w:rPr>
          <w:rFonts w:cs="Times New Roman"/>
          <w:iCs/>
        </w:rPr>
        <w:t>);</w:t>
      </w:r>
    </w:p>
    <w:p w14:paraId="69814067" w14:textId="77777777" w:rsidR="00EE0FB7" w:rsidRPr="00B07F0C" w:rsidRDefault="1C7145D0" w:rsidP="00A2492F">
      <w:pPr>
        <w:numPr>
          <w:ilvl w:val="0"/>
          <w:numId w:val="2"/>
        </w:numPr>
        <w:spacing w:after="0" w:line="240" w:lineRule="auto"/>
        <w:ind w:left="993" w:hanging="284"/>
        <w:rPr>
          <w:rFonts w:cs="Times New Roman"/>
        </w:rPr>
      </w:pPr>
      <w:r w:rsidRPr="00B07F0C">
        <w:rPr>
          <w:rFonts w:cs="Times New Roman"/>
        </w:rPr>
        <w:t>transports un loģistika;</w:t>
      </w:r>
    </w:p>
    <w:p w14:paraId="1E90AAD4" w14:textId="77777777" w:rsidR="00EE0FB7" w:rsidRPr="00B07F0C" w:rsidRDefault="1C7145D0" w:rsidP="00A2492F">
      <w:pPr>
        <w:numPr>
          <w:ilvl w:val="0"/>
          <w:numId w:val="2"/>
        </w:numPr>
        <w:spacing w:after="0" w:line="240" w:lineRule="auto"/>
        <w:ind w:left="993" w:hanging="284"/>
        <w:rPr>
          <w:rFonts w:cs="Times New Roman"/>
        </w:rPr>
      </w:pPr>
      <w:r w:rsidRPr="00B07F0C">
        <w:rPr>
          <w:rFonts w:cs="Times New Roman"/>
        </w:rPr>
        <w:t>tūrisms;</w:t>
      </w:r>
    </w:p>
    <w:p w14:paraId="2EF640B6" w14:textId="77777777" w:rsidR="00EE0FB7" w:rsidRPr="00B07F0C" w:rsidRDefault="1C7145D0" w:rsidP="00BA262B">
      <w:pPr>
        <w:numPr>
          <w:ilvl w:val="0"/>
          <w:numId w:val="2"/>
        </w:numPr>
        <w:spacing w:line="240" w:lineRule="auto"/>
        <w:ind w:left="993" w:hanging="284"/>
        <w:rPr>
          <w:rFonts w:cs="Times New Roman"/>
        </w:rPr>
      </w:pPr>
      <w:r w:rsidRPr="00B07F0C">
        <w:rPr>
          <w:rFonts w:cs="Times New Roman"/>
        </w:rPr>
        <w:t>zaļās tehnoloģijas (t.sk. atjaunojamās enerģijas jomā).</w:t>
      </w:r>
    </w:p>
    <w:p w14:paraId="381D5AB6" w14:textId="4EC1618C" w:rsidR="00EE0FB7" w:rsidRPr="0014594A" w:rsidRDefault="005D0880" w:rsidP="72DA354B">
      <w:pPr>
        <w:pStyle w:val="Heading2"/>
        <w:jc w:val="left"/>
        <w:rPr>
          <w:b w:val="0"/>
          <w:bCs w:val="0"/>
          <w:color w:val="009999"/>
          <w:sz w:val="28"/>
        </w:rPr>
      </w:pPr>
      <w:bookmarkStart w:id="40" w:name="_Toc135851607"/>
      <w:bookmarkStart w:id="41" w:name="_Toc140267377"/>
      <w:r w:rsidRPr="72DA354B">
        <w:rPr>
          <w:color w:val="009999"/>
          <w:sz w:val="28"/>
        </w:rPr>
        <w:t xml:space="preserve">4.1. </w:t>
      </w:r>
      <w:r w:rsidR="00EE0FB7" w:rsidRPr="72DA354B">
        <w:rPr>
          <w:color w:val="009999"/>
          <w:sz w:val="28"/>
        </w:rPr>
        <w:t>RIS3 jomas</w:t>
      </w:r>
      <w:bookmarkEnd w:id="40"/>
      <w:bookmarkEnd w:id="41"/>
    </w:p>
    <w:p w14:paraId="592DD4BA" w14:textId="77777777" w:rsidR="00EE0FB7" w:rsidRPr="00B07F0C" w:rsidRDefault="00EE0FB7" w:rsidP="00BA262B">
      <w:pPr>
        <w:spacing w:line="240" w:lineRule="auto"/>
        <w:ind w:firstLine="720"/>
        <w:rPr>
          <w:rFonts w:cs="Times New Roman"/>
        </w:rPr>
      </w:pPr>
      <w:r w:rsidRPr="00B07F0C">
        <w:rPr>
          <w:rFonts w:cs="Times New Roman"/>
        </w:rPr>
        <w:t xml:space="preserve">COVID-19 krīze ir pierādījusi, ka </w:t>
      </w:r>
      <w:r w:rsidRPr="00B07F0C">
        <w:rPr>
          <w:rFonts w:cs="Times New Roman"/>
          <w:b/>
        </w:rPr>
        <w:t xml:space="preserve">Japānas publiskais un uzņēmējdarbības sektori ir ļoti maz </w:t>
      </w:r>
      <w:proofErr w:type="spellStart"/>
      <w:r w:rsidRPr="00B07F0C">
        <w:rPr>
          <w:rFonts w:cs="Times New Roman"/>
          <w:b/>
        </w:rPr>
        <w:t>digitalizēti</w:t>
      </w:r>
      <w:proofErr w:type="spellEnd"/>
      <w:r w:rsidRPr="00B07F0C">
        <w:rPr>
          <w:rFonts w:cs="Times New Roman"/>
        </w:rPr>
        <w:t xml:space="preserve">. Tikai daži uzņēmumi Japānā spēja pāriet uz pilnu darbu attālināti. Līdz ar to esošā situācija paver iespējas Latvijas IKT un tehnoloģiju uzņēmumiem, kas piedāvā </w:t>
      </w:r>
      <w:r w:rsidRPr="00B07F0C">
        <w:rPr>
          <w:rFonts w:cs="Times New Roman"/>
          <w:b/>
        </w:rPr>
        <w:t>risinājumus</w:t>
      </w:r>
      <w:r w:rsidRPr="00B07F0C">
        <w:rPr>
          <w:rFonts w:cs="Times New Roman"/>
        </w:rPr>
        <w:t xml:space="preserve"> </w:t>
      </w:r>
      <w:r w:rsidRPr="00B07F0C">
        <w:rPr>
          <w:rFonts w:cs="Times New Roman"/>
          <w:b/>
        </w:rPr>
        <w:t>drošam darbam attālināti</w:t>
      </w:r>
      <w:r w:rsidRPr="00B07F0C">
        <w:rPr>
          <w:rFonts w:cs="Times New Roman"/>
        </w:rPr>
        <w:t xml:space="preserve"> (t.sk. datu apstrāde attālināti, dokumentu elektroniskā aprite un parakstīšana, tehnoloģijas izglītībā (</w:t>
      </w:r>
      <w:proofErr w:type="spellStart"/>
      <w:r w:rsidRPr="00B07F0C">
        <w:rPr>
          <w:rFonts w:cs="Times New Roman"/>
        </w:rPr>
        <w:t>EdTech</w:t>
      </w:r>
      <w:proofErr w:type="spellEnd"/>
      <w:r w:rsidRPr="00B07F0C">
        <w:rPr>
          <w:rFonts w:cs="Times New Roman"/>
        </w:rPr>
        <w:t xml:space="preserve">), tele-medicīna, cilvēkresursi, </w:t>
      </w:r>
      <w:proofErr w:type="spellStart"/>
      <w:r w:rsidRPr="00B07F0C">
        <w:rPr>
          <w:rFonts w:cs="Times New Roman"/>
        </w:rPr>
        <w:t>kiberdrošība</w:t>
      </w:r>
      <w:proofErr w:type="spellEnd"/>
      <w:r w:rsidRPr="00B07F0C">
        <w:rPr>
          <w:rFonts w:cs="Times New Roman"/>
        </w:rPr>
        <w:t>, MI, lietu internets (</w:t>
      </w:r>
      <w:proofErr w:type="spellStart"/>
      <w:r w:rsidRPr="00B07F0C">
        <w:rPr>
          <w:rFonts w:cs="Times New Roman"/>
        </w:rPr>
        <w:t>IoT</w:t>
      </w:r>
      <w:proofErr w:type="spellEnd"/>
      <w:r w:rsidRPr="00B07F0C">
        <w:rPr>
          <w:rFonts w:cs="Times New Roman"/>
        </w:rPr>
        <w:t>), paplašinātā realitāte (</w:t>
      </w:r>
      <w:proofErr w:type="spellStart"/>
      <w:r w:rsidRPr="00B07F0C">
        <w:rPr>
          <w:rFonts w:cs="Times New Roman"/>
          <w:i/>
        </w:rPr>
        <w:t>augmented</w:t>
      </w:r>
      <w:proofErr w:type="spellEnd"/>
      <w:r w:rsidRPr="00B07F0C">
        <w:rPr>
          <w:rFonts w:cs="Times New Roman"/>
          <w:i/>
        </w:rPr>
        <w:t xml:space="preserve"> </w:t>
      </w:r>
      <w:proofErr w:type="spellStart"/>
      <w:r w:rsidRPr="00B07F0C">
        <w:rPr>
          <w:rFonts w:cs="Times New Roman"/>
          <w:i/>
        </w:rPr>
        <w:t>reality</w:t>
      </w:r>
      <w:proofErr w:type="spellEnd"/>
      <w:r w:rsidRPr="00B07F0C">
        <w:rPr>
          <w:rFonts w:cs="Times New Roman"/>
        </w:rPr>
        <w:t xml:space="preserve">, AR), viedo pilsētu risinājumi). Latvija var piedāvāt savu ekspertīzi un pieredzes apmaiņu par </w:t>
      </w:r>
      <w:r w:rsidRPr="00B07F0C">
        <w:rPr>
          <w:rFonts w:cs="Times New Roman"/>
          <w:b/>
        </w:rPr>
        <w:t>e-pārvaldes ieviešanu</w:t>
      </w:r>
      <w:r w:rsidRPr="00B07F0C">
        <w:rPr>
          <w:rFonts w:cs="Times New Roman"/>
        </w:rPr>
        <w:t xml:space="preserve"> un unikāliem produktiem, piemēram, e-skola, e-Saeima, portāls Latvija.lv, kas piedāvā vairāk nekā 700 elektroniskos pakalpojumus.</w:t>
      </w:r>
    </w:p>
    <w:p w14:paraId="4E46D0E4" w14:textId="77777777" w:rsidR="00EE0FB7" w:rsidRPr="00B07F0C" w:rsidRDefault="00EE0FB7" w:rsidP="00BA262B">
      <w:pPr>
        <w:spacing w:line="240" w:lineRule="auto"/>
        <w:ind w:firstLine="720"/>
        <w:rPr>
          <w:rFonts w:cs="Times New Roman"/>
        </w:rPr>
      </w:pPr>
      <w:r w:rsidRPr="00B07F0C">
        <w:rPr>
          <w:rFonts w:cs="Times New Roman"/>
        </w:rPr>
        <w:t xml:space="preserve">Latvija ir arī ieinteresēta sadarbībā ar Japānas uzņēmumiem, kas izmanto vai attīsta </w:t>
      </w:r>
      <w:r w:rsidRPr="00B07F0C">
        <w:rPr>
          <w:rFonts w:cs="Times New Roman"/>
          <w:b/>
        </w:rPr>
        <w:t>zinātņu ietilpīgas tehnoloģijas</w:t>
      </w:r>
      <w:r w:rsidRPr="00B07F0C">
        <w:rPr>
          <w:rFonts w:cs="Times New Roman"/>
        </w:rPr>
        <w:t xml:space="preserve">, kas saskan ar Latvijas RIS3 jomām. Šajā kontekstā Latvijas-Japānas savstarpēja ieinteresētība ir tādās jomās kā </w:t>
      </w:r>
      <w:proofErr w:type="spellStart"/>
      <w:r w:rsidRPr="00B07F0C">
        <w:rPr>
          <w:rFonts w:cs="Times New Roman"/>
          <w:b/>
        </w:rPr>
        <w:t>fotonika</w:t>
      </w:r>
      <w:proofErr w:type="spellEnd"/>
      <w:r w:rsidRPr="00B07F0C">
        <w:rPr>
          <w:rFonts w:cs="Times New Roman"/>
        </w:rPr>
        <w:t xml:space="preserve">, </w:t>
      </w:r>
      <w:r w:rsidRPr="00B07F0C">
        <w:rPr>
          <w:rFonts w:cs="Times New Roman"/>
          <w:b/>
        </w:rPr>
        <w:t>viedie materiāli un IKT</w:t>
      </w:r>
      <w:r w:rsidRPr="00B07F0C">
        <w:rPr>
          <w:rFonts w:cs="Times New Roman"/>
        </w:rPr>
        <w:t xml:space="preserve"> (t.sk. viedais un oglekļa dioksīda emisiju neitrālais transports, </w:t>
      </w:r>
      <w:proofErr w:type="spellStart"/>
      <w:r w:rsidRPr="00B07F0C">
        <w:rPr>
          <w:rFonts w:cs="Times New Roman"/>
        </w:rPr>
        <w:t>kiberdrošība</w:t>
      </w:r>
      <w:proofErr w:type="spellEnd"/>
      <w:r w:rsidRPr="00B07F0C">
        <w:rPr>
          <w:rFonts w:cs="Times New Roman"/>
        </w:rPr>
        <w:t xml:space="preserve">; zaļās un tīrās tehnoloģijas); </w:t>
      </w:r>
      <w:r w:rsidRPr="00B07F0C">
        <w:rPr>
          <w:rFonts w:cs="Times New Roman"/>
          <w:b/>
        </w:rPr>
        <w:t>kosmosa nozare</w:t>
      </w:r>
      <w:r w:rsidRPr="00B07F0C">
        <w:rPr>
          <w:rFonts w:cs="Times New Roman"/>
        </w:rPr>
        <w:t xml:space="preserve">; </w:t>
      </w:r>
      <w:proofErr w:type="spellStart"/>
      <w:r w:rsidRPr="00B07F0C">
        <w:rPr>
          <w:rFonts w:cs="Times New Roman"/>
          <w:b/>
        </w:rPr>
        <w:t>biomedicīna</w:t>
      </w:r>
      <w:proofErr w:type="spellEnd"/>
      <w:r w:rsidRPr="00B07F0C">
        <w:rPr>
          <w:rFonts w:cs="Times New Roman"/>
        </w:rPr>
        <w:t xml:space="preserve"> un </w:t>
      </w:r>
      <w:r w:rsidRPr="00B07F0C">
        <w:rPr>
          <w:rFonts w:cs="Times New Roman"/>
          <w:b/>
        </w:rPr>
        <w:t>medicīnas tehnoloģijas</w:t>
      </w:r>
      <w:r w:rsidRPr="00B07F0C">
        <w:rPr>
          <w:rFonts w:cs="Times New Roman"/>
        </w:rPr>
        <w:t xml:space="preserve">, tai skaitā </w:t>
      </w:r>
      <w:r w:rsidRPr="00B07F0C">
        <w:rPr>
          <w:rFonts w:cs="Times New Roman"/>
          <w:b/>
        </w:rPr>
        <w:t>digitālās veselības risinājumi</w:t>
      </w:r>
      <w:r w:rsidRPr="00B07F0C">
        <w:rPr>
          <w:rFonts w:cs="Times New Roman"/>
        </w:rPr>
        <w:t>.</w:t>
      </w:r>
    </w:p>
    <w:p w14:paraId="0DC89532" w14:textId="75F23F78" w:rsidR="00EE0FB7" w:rsidRPr="0014594A" w:rsidRDefault="005D0880" w:rsidP="72DA354B">
      <w:pPr>
        <w:pStyle w:val="Heading2"/>
        <w:jc w:val="left"/>
        <w:rPr>
          <w:b w:val="0"/>
          <w:bCs w:val="0"/>
          <w:color w:val="009999"/>
          <w:sz w:val="28"/>
        </w:rPr>
      </w:pPr>
      <w:bookmarkStart w:id="42" w:name="_Toc135851608"/>
      <w:bookmarkStart w:id="43" w:name="_Toc140267378"/>
      <w:r w:rsidRPr="72DA354B">
        <w:rPr>
          <w:color w:val="009999"/>
          <w:sz w:val="28"/>
        </w:rPr>
        <w:t xml:space="preserve">4.2. </w:t>
      </w:r>
      <w:r w:rsidR="00EE0FB7" w:rsidRPr="72DA354B">
        <w:rPr>
          <w:color w:val="009999"/>
          <w:sz w:val="28"/>
        </w:rPr>
        <w:t>Transports un loģistika</w:t>
      </w:r>
      <w:bookmarkEnd w:id="42"/>
      <w:bookmarkEnd w:id="43"/>
    </w:p>
    <w:p w14:paraId="631054E3" w14:textId="77777777" w:rsidR="00EE0FB7" w:rsidRPr="00B07F0C" w:rsidRDefault="00EE0FB7" w:rsidP="00BA262B">
      <w:pPr>
        <w:spacing w:line="240" w:lineRule="auto"/>
        <w:ind w:firstLine="720"/>
        <w:rPr>
          <w:rFonts w:cs="Times New Roman"/>
        </w:rPr>
      </w:pPr>
      <w:r w:rsidRPr="00B07F0C">
        <w:rPr>
          <w:rFonts w:cs="Times New Roman"/>
        </w:rPr>
        <w:t xml:space="preserve">ES-Japānas Ekonomiskās partnerības nolīgums stājās spēkā 2019. gadā, šajā kontekstā šobrīd ir svarīgs jautājums par </w:t>
      </w:r>
      <w:r w:rsidRPr="00B07F0C">
        <w:rPr>
          <w:rFonts w:cs="Times New Roman"/>
          <w:b/>
        </w:rPr>
        <w:t>digitālas tirdzniecības veicināšanu</w:t>
      </w:r>
      <w:r w:rsidRPr="00B07F0C">
        <w:rPr>
          <w:rFonts w:cs="Times New Roman"/>
        </w:rPr>
        <w:t xml:space="preserve"> starp ES un Japānu. ES un Japāna plāno izveidot vienotās </w:t>
      </w:r>
      <w:proofErr w:type="spellStart"/>
      <w:r w:rsidRPr="00B07F0C">
        <w:rPr>
          <w:rFonts w:cs="Times New Roman"/>
          <w:b/>
          <w:i/>
        </w:rPr>
        <w:t>business-matching</w:t>
      </w:r>
      <w:proofErr w:type="spellEnd"/>
      <w:r w:rsidRPr="00B07F0C">
        <w:rPr>
          <w:rFonts w:cs="Times New Roman"/>
          <w:b/>
        </w:rPr>
        <w:t xml:space="preserve"> platformas</w:t>
      </w:r>
      <w:r w:rsidRPr="00B07F0C">
        <w:rPr>
          <w:rFonts w:cs="Times New Roman"/>
        </w:rPr>
        <w:t xml:space="preserve">, kā arī </w:t>
      </w:r>
      <w:r w:rsidRPr="00B07F0C">
        <w:rPr>
          <w:rFonts w:cs="Times New Roman"/>
          <w:i/>
        </w:rPr>
        <w:t>B2B</w:t>
      </w:r>
      <w:r w:rsidRPr="00B07F0C">
        <w:rPr>
          <w:rFonts w:cs="Times New Roman"/>
        </w:rPr>
        <w:t xml:space="preserve"> tirdzniecības platformas, kur arī Latvija un Rīgas lidosta var piedāvāt savas priekšrocības Japānas kravu distribūcijai Eiropā.</w:t>
      </w:r>
    </w:p>
    <w:p w14:paraId="04956B60" w14:textId="4385C78F" w:rsidR="00EE0FB7" w:rsidRPr="00B07F0C" w:rsidRDefault="00EE0FB7" w:rsidP="00BA262B">
      <w:pPr>
        <w:spacing w:line="240" w:lineRule="auto"/>
        <w:ind w:firstLine="720"/>
        <w:rPr>
          <w:rFonts w:cs="Times New Roman"/>
        </w:rPr>
      </w:pPr>
      <w:r w:rsidRPr="00B07F0C">
        <w:rPr>
          <w:rFonts w:cs="Times New Roman"/>
        </w:rPr>
        <w:t xml:space="preserve">Japānas premjerministrs Y. Suga Latvijas starptautiskās atzīšanas </w:t>
      </w:r>
      <w:proofErr w:type="spellStart"/>
      <w:r w:rsidRPr="00B07F0C">
        <w:rPr>
          <w:rFonts w:cs="Times New Roman"/>
          <w:i/>
        </w:rPr>
        <w:t>de</w:t>
      </w:r>
      <w:proofErr w:type="spellEnd"/>
      <w:r w:rsidRPr="00B07F0C">
        <w:rPr>
          <w:rFonts w:cs="Times New Roman"/>
          <w:i/>
        </w:rPr>
        <w:t xml:space="preserve"> </w:t>
      </w:r>
      <w:proofErr w:type="spellStart"/>
      <w:r w:rsidR="0014131C">
        <w:rPr>
          <w:rFonts w:cs="Times New Roman"/>
          <w:i/>
        </w:rPr>
        <w:t>i</w:t>
      </w:r>
      <w:r w:rsidR="0014131C" w:rsidRPr="00B07F0C">
        <w:rPr>
          <w:rFonts w:cs="Times New Roman"/>
          <w:i/>
        </w:rPr>
        <w:t>ure</w:t>
      </w:r>
      <w:proofErr w:type="spellEnd"/>
      <w:r w:rsidR="0014131C" w:rsidRPr="00B07F0C">
        <w:rPr>
          <w:rFonts w:cs="Times New Roman"/>
        </w:rPr>
        <w:t xml:space="preserve"> </w:t>
      </w:r>
      <w:r w:rsidRPr="00B07F0C">
        <w:rPr>
          <w:rFonts w:cs="Times New Roman"/>
        </w:rPr>
        <w:t xml:space="preserve">simtgades apsveikuma runā uzvēra, ka </w:t>
      </w:r>
      <w:r w:rsidRPr="00B07F0C">
        <w:rPr>
          <w:rFonts w:cs="Times New Roman"/>
          <w:b/>
        </w:rPr>
        <w:t>Latvija ir svarīgs sadarbības partneris Japānai transporta un loģistikas jomā</w:t>
      </w:r>
      <w:r w:rsidRPr="00B07F0C">
        <w:rPr>
          <w:rFonts w:cs="Times New Roman"/>
        </w:rPr>
        <w:t xml:space="preserve">, akcentējot Japānas (Mitsui &amp; </w:t>
      </w:r>
      <w:proofErr w:type="spellStart"/>
      <w:r w:rsidRPr="00B07F0C">
        <w:rPr>
          <w:rFonts w:cs="Times New Roman"/>
        </w:rPr>
        <w:t>Co</w:t>
      </w:r>
      <w:proofErr w:type="spellEnd"/>
      <w:r w:rsidRPr="00B07F0C">
        <w:rPr>
          <w:rFonts w:cs="Times New Roman"/>
        </w:rPr>
        <w:t xml:space="preserve">. </w:t>
      </w:r>
      <w:proofErr w:type="spellStart"/>
      <w:r w:rsidRPr="00B07F0C">
        <w:rPr>
          <w:rFonts w:cs="Times New Roman"/>
        </w:rPr>
        <w:t>Ltd</w:t>
      </w:r>
      <w:proofErr w:type="spellEnd"/>
      <w:r w:rsidRPr="00B07F0C">
        <w:rPr>
          <w:rFonts w:cs="Times New Roman"/>
        </w:rPr>
        <w:t>.) investīcijas Rīgas ostā.</w:t>
      </w:r>
    </w:p>
    <w:p w14:paraId="7344EC5B" w14:textId="77777777" w:rsidR="00EE0FB7" w:rsidRPr="00B07F0C" w:rsidRDefault="00EE0FB7" w:rsidP="00BA262B">
      <w:pPr>
        <w:spacing w:line="240" w:lineRule="auto"/>
        <w:ind w:firstLine="720"/>
        <w:rPr>
          <w:rFonts w:cs="Times New Roman"/>
        </w:rPr>
      </w:pPr>
      <w:r w:rsidRPr="00B07F0C">
        <w:rPr>
          <w:rFonts w:cs="Times New Roman"/>
        </w:rPr>
        <w:t xml:space="preserve">Transporta un loģistikas jomā ir svarīgi izcelt </w:t>
      </w:r>
      <w:r w:rsidRPr="00B07F0C">
        <w:rPr>
          <w:rFonts w:cs="Times New Roman"/>
          <w:b/>
        </w:rPr>
        <w:t>Rīgas lidostu</w:t>
      </w:r>
      <w:r w:rsidRPr="00B07F0C">
        <w:rPr>
          <w:rFonts w:cs="Times New Roman"/>
        </w:rPr>
        <w:t xml:space="preserve">, kas ir visstraujāk augošā lidosta Ziemeļeiropas reģionā ar attīstītu infrastruktūru, kas palīdzēja piesaistīt tādus starptautiskos spēlētājus kā DHL, </w:t>
      </w:r>
      <w:proofErr w:type="spellStart"/>
      <w:r w:rsidRPr="00B07F0C">
        <w:rPr>
          <w:rFonts w:cs="Times New Roman"/>
        </w:rPr>
        <w:t>Fedex</w:t>
      </w:r>
      <w:proofErr w:type="spellEnd"/>
      <w:r w:rsidRPr="00B07F0C">
        <w:rPr>
          <w:rFonts w:cs="Times New Roman"/>
        </w:rPr>
        <w:t xml:space="preserve">, UPS, </w:t>
      </w:r>
      <w:proofErr w:type="spellStart"/>
      <w:r w:rsidRPr="00B07F0C">
        <w:rPr>
          <w:rFonts w:cs="Times New Roman"/>
        </w:rPr>
        <w:t>Alibaba</w:t>
      </w:r>
      <w:proofErr w:type="spellEnd"/>
      <w:r w:rsidRPr="00B07F0C">
        <w:rPr>
          <w:rFonts w:cs="Times New Roman"/>
        </w:rPr>
        <w:t xml:space="preserve"> </w:t>
      </w:r>
      <w:proofErr w:type="spellStart"/>
      <w:r w:rsidRPr="00B07F0C">
        <w:rPr>
          <w:rFonts w:cs="Times New Roman"/>
        </w:rPr>
        <w:t>group</w:t>
      </w:r>
      <w:proofErr w:type="spellEnd"/>
      <w:r w:rsidRPr="00B07F0C">
        <w:rPr>
          <w:rFonts w:cs="Times New Roman"/>
        </w:rPr>
        <w:t>.</w:t>
      </w:r>
    </w:p>
    <w:p w14:paraId="362C5EE3" w14:textId="77777777" w:rsidR="00EE0FB7" w:rsidRPr="00B07F0C" w:rsidRDefault="00EE0FB7" w:rsidP="00BA262B">
      <w:pPr>
        <w:spacing w:line="240" w:lineRule="auto"/>
        <w:ind w:firstLine="720"/>
        <w:rPr>
          <w:rFonts w:cs="Times New Roman"/>
        </w:rPr>
      </w:pPr>
      <w:r w:rsidRPr="00B07F0C">
        <w:rPr>
          <w:rFonts w:cs="Times New Roman"/>
        </w:rPr>
        <w:t xml:space="preserve">2021. gada sākumā LIAA un Latvijas vēstniecība Japānā nosūtīja aktuālo lidostas piedāvājumu Japānas transporta kompānijām </w:t>
      </w:r>
      <w:proofErr w:type="spellStart"/>
      <w:r w:rsidRPr="00B07F0C">
        <w:rPr>
          <w:rFonts w:cs="Times New Roman"/>
        </w:rPr>
        <w:t>Yamato</w:t>
      </w:r>
      <w:proofErr w:type="spellEnd"/>
      <w:r w:rsidRPr="00B07F0C">
        <w:rPr>
          <w:rFonts w:cs="Times New Roman"/>
        </w:rPr>
        <w:t xml:space="preserve"> </w:t>
      </w:r>
      <w:proofErr w:type="spellStart"/>
      <w:r w:rsidRPr="00B07F0C">
        <w:rPr>
          <w:rFonts w:cs="Times New Roman"/>
        </w:rPr>
        <w:t>Corporation</w:t>
      </w:r>
      <w:proofErr w:type="spellEnd"/>
      <w:r w:rsidRPr="00B07F0C">
        <w:rPr>
          <w:rFonts w:cs="Times New Roman"/>
        </w:rPr>
        <w:t xml:space="preserve">, </w:t>
      </w:r>
      <w:proofErr w:type="spellStart"/>
      <w:r w:rsidRPr="00B07F0C">
        <w:rPr>
          <w:rFonts w:cs="Times New Roman"/>
        </w:rPr>
        <w:t>Sagawa</w:t>
      </w:r>
      <w:proofErr w:type="spellEnd"/>
      <w:r w:rsidRPr="00B07F0C">
        <w:rPr>
          <w:rFonts w:cs="Times New Roman"/>
        </w:rPr>
        <w:t xml:space="preserve">, Mitsui </w:t>
      </w:r>
      <w:proofErr w:type="spellStart"/>
      <w:r w:rsidRPr="00B07F0C">
        <w:rPr>
          <w:rFonts w:cs="Times New Roman"/>
        </w:rPr>
        <w:t>Soko</w:t>
      </w:r>
      <w:proofErr w:type="spellEnd"/>
      <w:r w:rsidRPr="00B07F0C">
        <w:rPr>
          <w:rFonts w:cs="Times New Roman"/>
        </w:rPr>
        <w:t xml:space="preserve"> </w:t>
      </w:r>
      <w:proofErr w:type="spellStart"/>
      <w:r w:rsidRPr="00B07F0C">
        <w:rPr>
          <w:rFonts w:cs="Times New Roman"/>
        </w:rPr>
        <w:t>Co</w:t>
      </w:r>
      <w:proofErr w:type="spellEnd"/>
      <w:r w:rsidRPr="00B07F0C">
        <w:rPr>
          <w:rFonts w:cs="Times New Roman"/>
        </w:rPr>
        <w:t>.,</w:t>
      </w:r>
      <w:proofErr w:type="spellStart"/>
      <w:r w:rsidRPr="00B07F0C">
        <w:rPr>
          <w:rFonts w:cs="Times New Roman"/>
        </w:rPr>
        <w:t>Ltd</w:t>
      </w:r>
      <w:proofErr w:type="spellEnd"/>
      <w:r w:rsidRPr="00B07F0C">
        <w:rPr>
          <w:rFonts w:cs="Times New Roman"/>
        </w:rPr>
        <w:t xml:space="preserve">., Japan Post, kā arī tikās ar Japānas aviolīnijām Japan </w:t>
      </w:r>
      <w:proofErr w:type="spellStart"/>
      <w:r w:rsidRPr="00B07F0C">
        <w:rPr>
          <w:rFonts w:cs="Times New Roman"/>
        </w:rPr>
        <w:t>Airlines</w:t>
      </w:r>
      <w:proofErr w:type="spellEnd"/>
      <w:r w:rsidRPr="00B07F0C">
        <w:rPr>
          <w:rFonts w:cs="Times New Roman"/>
        </w:rPr>
        <w:t xml:space="preserve"> un </w:t>
      </w:r>
      <w:proofErr w:type="spellStart"/>
      <w:r w:rsidRPr="00B07F0C">
        <w:rPr>
          <w:rFonts w:cs="Times New Roman"/>
        </w:rPr>
        <w:t>All</w:t>
      </w:r>
      <w:proofErr w:type="spellEnd"/>
      <w:r w:rsidRPr="00B07F0C">
        <w:rPr>
          <w:rFonts w:cs="Times New Roman"/>
        </w:rPr>
        <w:t xml:space="preserve"> Nippon </w:t>
      </w:r>
      <w:proofErr w:type="spellStart"/>
      <w:r w:rsidRPr="00B07F0C">
        <w:rPr>
          <w:rFonts w:cs="Times New Roman"/>
        </w:rPr>
        <w:t>Airways</w:t>
      </w:r>
      <w:proofErr w:type="spellEnd"/>
      <w:r w:rsidRPr="00B07F0C">
        <w:rPr>
          <w:rFonts w:cs="Times New Roman"/>
        </w:rPr>
        <w:t xml:space="preserve">. Ar Japan </w:t>
      </w:r>
      <w:proofErr w:type="spellStart"/>
      <w:r w:rsidRPr="00B07F0C">
        <w:rPr>
          <w:rFonts w:cs="Times New Roman"/>
        </w:rPr>
        <w:t>Airlines</w:t>
      </w:r>
      <w:proofErr w:type="spellEnd"/>
      <w:r w:rsidRPr="00B07F0C">
        <w:rPr>
          <w:rFonts w:cs="Times New Roman"/>
        </w:rPr>
        <w:t xml:space="preserve"> Rīgas Lidostai ir bijusi sadarbība kravu un pasta pārvadājumos, savukārt Japānas kurjerpasts </w:t>
      </w:r>
      <w:proofErr w:type="spellStart"/>
      <w:r w:rsidRPr="00B07F0C">
        <w:rPr>
          <w:rFonts w:cs="Times New Roman"/>
        </w:rPr>
        <w:t>Yamato</w:t>
      </w:r>
      <w:proofErr w:type="spellEnd"/>
      <w:r w:rsidRPr="00B07F0C">
        <w:rPr>
          <w:rFonts w:cs="Times New Roman"/>
        </w:rPr>
        <w:t xml:space="preserve"> </w:t>
      </w:r>
      <w:proofErr w:type="spellStart"/>
      <w:r w:rsidRPr="00B07F0C">
        <w:rPr>
          <w:rFonts w:cs="Times New Roman"/>
        </w:rPr>
        <w:t>Corporation</w:t>
      </w:r>
      <w:proofErr w:type="spellEnd"/>
      <w:r w:rsidRPr="00B07F0C">
        <w:rPr>
          <w:rFonts w:cs="Times New Roman"/>
        </w:rPr>
        <w:t xml:space="preserve"> izrāda interesi, jo plāno paplašināt pārstāvniecību tīklu Eiropā.</w:t>
      </w:r>
    </w:p>
    <w:p w14:paraId="5F40FFCE" w14:textId="77777777" w:rsidR="00EE0FB7" w:rsidRPr="00B07F0C" w:rsidRDefault="00EE0FB7" w:rsidP="00BA262B">
      <w:pPr>
        <w:spacing w:line="240" w:lineRule="auto"/>
        <w:ind w:firstLine="720"/>
        <w:rPr>
          <w:rFonts w:cs="Times New Roman"/>
        </w:rPr>
      </w:pPr>
      <w:r w:rsidRPr="00B07F0C">
        <w:rPr>
          <w:rFonts w:cs="Times New Roman"/>
        </w:rPr>
        <w:t xml:space="preserve">Tāpat transporta un loģistikas jomā svarīgi arī izcelt </w:t>
      </w:r>
      <w:r w:rsidRPr="00B07F0C">
        <w:rPr>
          <w:rFonts w:cs="Times New Roman"/>
          <w:b/>
        </w:rPr>
        <w:t xml:space="preserve">Rail </w:t>
      </w:r>
      <w:proofErr w:type="spellStart"/>
      <w:r w:rsidRPr="00B07F0C">
        <w:rPr>
          <w:rFonts w:cs="Times New Roman"/>
          <w:b/>
        </w:rPr>
        <w:t>Baltica</w:t>
      </w:r>
      <w:proofErr w:type="spellEnd"/>
      <w:r w:rsidRPr="00B07F0C">
        <w:rPr>
          <w:rFonts w:cs="Times New Roman"/>
          <w:b/>
        </w:rPr>
        <w:t xml:space="preserve"> projektu</w:t>
      </w:r>
      <w:r w:rsidRPr="00B07F0C">
        <w:rPr>
          <w:rFonts w:cs="Times New Roman"/>
        </w:rPr>
        <w:t xml:space="preserve">, kas piedāvās jaunas iespējas pasažieru un kravu pārvadājumos Baltijas reģionā, ka arī kļūs par nozīmīgu tranzīta punktu dzelzceļa kravām no Austrumiem uz Rietumiem. Ņemot vērā Japānas uzņēmumu (primāri Hitachi </w:t>
      </w:r>
      <w:proofErr w:type="spellStart"/>
      <w:r w:rsidRPr="00B07F0C">
        <w:rPr>
          <w:rFonts w:cs="Times New Roman"/>
        </w:rPr>
        <w:t>Ltd</w:t>
      </w:r>
      <w:proofErr w:type="spellEnd"/>
      <w:r w:rsidRPr="00B07F0C">
        <w:rPr>
          <w:rFonts w:cs="Times New Roman"/>
        </w:rPr>
        <w:t xml:space="preserve">.) interesi par projektu, svarīgi aicināt Japānas pusi sekot līdzi aktuālajiem iepirkumiem. Vēstniecība un LIAA regulāri </w:t>
      </w:r>
      <w:proofErr w:type="spellStart"/>
      <w:r w:rsidRPr="00B07F0C">
        <w:rPr>
          <w:rFonts w:cs="Times New Roman"/>
        </w:rPr>
        <w:t>nosūta</w:t>
      </w:r>
      <w:proofErr w:type="spellEnd"/>
      <w:r w:rsidRPr="00B07F0C">
        <w:rPr>
          <w:rFonts w:cs="Times New Roman"/>
        </w:rPr>
        <w:t xml:space="preserve"> aktuālo informāciju par Rail </w:t>
      </w:r>
      <w:proofErr w:type="spellStart"/>
      <w:r w:rsidRPr="00B07F0C">
        <w:rPr>
          <w:rFonts w:cs="Times New Roman"/>
        </w:rPr>
        <w:t>Baltica</w:t>
      </w:r>
      <w:proofErr w:type="spellEnd"/>
      <w:r w:rsidRPr="00B07F0C">
        <w:rPr>
          <w:rFonts w:cs="Times New Roman"/>
        </w:rPr>
        <w:t xml:space="preserve"> Hitachi </w:t>
      </w:r>
      <w:proofErr w:type="spellStart"/>
      <w:r w:rsidRPr="00B07F0C">
        <w:rPr>
          <w:rFonts w:cs="Times New Roman"/>
        </w:rPr>
        <w:t>Ltd</w:t>
      </w:r>
      <w:proofErr w:type="spellEnd"/>
      <w:r w:rsidRPr="00B07F0C">
        <w:rPr>
          <w:rFonts w:cs="Times New Roman"/>
        </w:rPr>
        <w:t xml:space="preserve">., </w:t>
      </w:r>
      <w:r w:rsidRPr="00B07F0C">
        <w:rPr>
          <w:rFonts w:cs="Times New Roman"/>
        </w:rPr>
        <w:lastRenderedPageBreak/>
        <w:t xml:space="preserve">korporācijām </w:t>
      </w:r>
      <w:proofErr w:type="spellStart"/>
      <w:r w:rsidRPr="00B07F0C">
        <w:rPr>
          <w:rFonts w:cs="Times New Roman"/>
        </w:rPr>
        <w:t>Mitsubishi</w:t>
      </w:r>
      <w:proofErr w:type="spellEnd"/>
      <w:r w:rsidRPr="00B07F0C">
        <w:rPr>
          <w:rFonts w:cs="Times New Roman"/>
        </w:rPr>
        <w:t xml:space="preserve"> </w:t>
      </w:r>
      <w:proofErr w:type="spellStart"/>
      <w:r w:rsidRPr="00B07F0C">
        <w:rPr>
          <w:rFonts w:cs="Times New Roman"/>
        </w:rPr>
        <w:t>Corp</w:t>
      </w:r>
      <w:proofErr w:type="spellEnd"/>
      <w:r w:rsidRPr="00B07F0C">
        <w:rPr>
          <w:rFonts w:cs="Times New Roman"/>
        </w:rPr>
        <w:t xml:space="preserve">, Sumitomo </w:t>
      </w:r>
      <w:proofErr w:type="spellStart"/>
      <w:r w:rsidRPr="00B07F0C">
        <w:rPr>
          <w:rFonts w:cs="Times New Roman"/>
        </w:rPr>
        <w:t>Corp</w:t>
      </w:r>
      <w:proofErr w:type="spellEnd"/>
      <w:r w:rsidRPr="00B07F0C">
        <w:rPr>
          <w:rFonts w:cs="Times New Roman"/>
        </w:rPr>
        <w:t xml:space="preserve">., Marubeni </w:t>
      </w:r>
      <w:proofErr w:type="spellStart"/>
      <w:r w:rsidRPr="00B07F0C">
        <w:rPr>
          <w:rFonts w:cs="Times New Roman"/>
        </w:rPr>
        <w:t>Corp</w:t>
      </w:r>
      <w:proofErr w:type="spellEnd"/>
      <w:r w:rsidRPr="00B07F0C">
        <w:rPr>
          <w:rFonts w:cs="Times New Roman"/>
        </w:rPr>
        <w:t xml:space="preserve">., </w:t>
      </w:r>
      <w:proofErr w:type="spellStart"/>
      <w:r w:rsidRPr="00B07F0C">
        <w:rPr>
          <w:rFonts w:cs="Times New Roman"/>
        </w:rPr>
        <w:t>Itochu</w:t>
      </w:r>
      <w:proofErr w:type="spellEnd"/>
      <w:r w:rsidRPr="00B07F0C">
        <w:rPr>
          <w:rFonts w:cs="Times New Roman"/>
        </w:rPr>
        <w:t xml:space="preserve"> </w:t>
      </w:r>
      <w:proofErr w:type="spellStart"/>
      <w:r w:rsidRPr="00B07F0C">
        <w:rPr>
          <w:rFonts w:cs="Times New Roman"/>
        </w:rPr>
        <w:t>Corp</w:t>
      </w:r>
      <w:proofErr w:type="spellEnd"/>
      <w:r w:rsidRPr="00B07F0C">
        <w:rPr>
          <w:rFonts w:cs="Times New Roman"/>
        </w:rPr>
        <w:t xml:space="preserve">., </w:t>
      </w:r>
      <w:proofErr w:type="spellStart"/>
      <w:r w:rsidRPr="00B07F0C">
        <w:rPr>
          <w:rFonts w:cs="Times New Roman"/>
        </w:rPr>
        <w:t>Keidanren</w:t>
      </w:r>
      <w:proofErr w:type="spellEnd"/>
      <w:r w:rsidRPr="00B07F0C">
        <w:rPr>
          <w:rFonts w:cs="Times New Roman"/>
        </w:rPr>
        <w:t xml:space="preserve"> un JETRO.</w:t>
      </w:r>
    </w:p>
    <w:p w14:paraId="5BA27DC4" w14:textId="1386E8BF" w:rsidR="00EE0FB7" w:rsidRPr="0014594A" w:rsidRDefault="005D0880" w:rsidP="72DA354B">
      <w:pPr>
        <w:pStyle w:val="Heading2"/>
        <w:jc w:val="left"/>
        <w:rPr>
          <w:b w:val="0"/>
          <w:bCs w:val="0"/>
          <w:color w:val="009999"/>
          <w:sz w:val="28"/>
        </w:rPr>
      </w:pPr>
      <w:bookmarkStart w:id="44" w:name="_Toc135851609"/>
      <w:bookmarkStart w:id="45" w:name="_Toc140267379"/>
      <w:r w:rsidRPr="72DA354B">
        <w:rPr>
          <w:color w:val="009999"/>
          <w:sz w:val="28"/>
        </w:rPr>
        <w:t xml:space="preserve">4.3. </w:t>
      </w:r>
      <w:r w:rsidR="00EE0FB7" w:rsidRPr="72DA354B">
        <w:rPr>
          <w:color w:val="009999"/>
          <w:sz w:val="28"/>
        </w:rPr>
        <w:t>Tūrisms</w:t>
      </w:r>
      <w:bookmarkEnd w:id="44"/>
      <w:bookmarkEnd w:id="45"/>
    </w:p>
    <w:p w14:paraId="5A9DE135" w14:textId="56AD992B" w:rsidR="00436BA6" w:rsidRPr="00B07F0C" w:rsidRDefault="00EE0FB7" w:rsidP="00BA262B">
      <w:pPr>
        <w:spacing w:line="240" w:lineRule="auto"/>
        <w:ind w:firstLine="720"/>
        <w:rPr>
          <w:rFonts w:cs="Times New Roman"/>
        </w:rPr>
      </w:pPr>
      <w:r w:rsidRPr="00B07F0C">
        <w:rPr>
          <w:rFonts w:cs="Times New Roman"/>
        </w:rPr>
        <w:t xml:space="preserve">Atbilstoši Latvijas tūrisma mārketinga stratēģijai 2018.-2023. gadam </w:t>
      </w:r>
      <w:r w:rsidRPr="00B07F0C">
        <w:rPr>
          <w:rFonts w:cs="Times New Roman"/>
          <w:b/>
        </w:rPr>
        <w:t>Japāna ir definēts kā</w:t>
      </w:r>
      <w:r w:rsidRPr="00B07F0C">
        <w:rPr>
          <w:rFonts w:cs="Times New Roman"/>
        </w:rPr>
        <w:t xml:space="preserve"> </w:t>
      </w:r>
      <w:r w:rsidRPr="00B07F0C">
        <w:rPr>
          <w:rFonts w:cs="Times New Roman"/>
          <w:b/>
        </w:rPr>
        <w:t>prioritārs Tālais tūrisma mērķa tirgus</w:t>
      </w:r>
      <w:r w:rsidRPr="00B07F0C">
        <w:rPr>
          <w:rFonts w:cs="Times New Roman"/>
        </w:rPr>
        <w:t xml:space="preserve">. Baltijas valstu kopīgie tūrisma veicināšanas pasākumi Japānā tiek īstenoti saskaņā ar Latvijas Republikas, Igaunijas Republikas un Lietuvas Republikas valdības nolīgumu par sadarbību tūrisma jomā un saskaņā ar ikgadējo trīspusējo mārketinga aktivitāšu plānu. </w:t>
      </w:r>
    </w:p>
    <w:p w14:paraId="03BFB2AE" w14:textId="478EB52E" w:rsidR="00EE0FB7" w:rsidRPr="00B07F0C" w:rsidRDefault="00EE0FB7" w:rsidP="00A634F8">
      <w:pPr>
        <w:spacing w:after="0" w:line="240" w:lineRule="auto"/>
        <w:ind w:firstLine="720"/>
        <w:rPr>
          <w:rFonts w:cs="Times New Roman"/>
        </w:rPr>
      </w:pPr>
      <w:r w:rsidRPr="00B07F0C">
        <w:rPr>
          <w:rFonts w:cs="Times New Roman"/>
        </w:rPr>
        <w:t>Tūristu no Japānas plūsmas dinamika ir redzama Attēlā Nr.</w:t>
      </w:r>
      <w:r w:rsidR="00B96D76">
        <w:rPr>
          <w:rFonts w:cs="Times New Roman"/>
        </w:rPr>
        <w:t>2</w:t>
      </w:r>
      <w:r w:rsidRPr="00B07F0C">
        <w:rPr>
          <w:rFonts w:cs="Times New Roman"/>
        </w:rPr>
        <w:t>.</w:t>
      </w:r>
    </w:p>
    <w:p w14:paraId="0FD38F24" w14:textId="77777777" w:rsidR="00A634F8" w:rsidRDefault="00EE0FB7" w:rsidP="00A634F8">
      <w:pPr>
        <w:spacing w:after="0" w:line="240" w:lineRule="auto"/>
        <w:jc w:val="right"/>
        <w:rPr>
          <w:rFonts w:cs="Times New Roman"/>
          <w:b/>
          <w:sz w:val="20"/>
          <w:szCs w:val="20"/>
        </w:rPr>
      </w:pPr>
      <w:r w:rsidRPr="00B07F0C">
        <w:rPr>
          <w:rFonts w:cs="Times New Roman"/>
        </w:rPr>
        <w:t xml:space="preserve">     </w:t>
      </w:r>
      <w:r w:rsidRPr="00B96D76">
        <w:rPr>
          <w:rFonts w:cs="Times New Roman"/>
          <w:b/>
          <w:sz w:val="20"/>
          <w:szCs w:val="20"/>
        </w:rPr>
        <w:t xml:space="preserve">Attēls Nr. </w:t>
      </w:r>
      <w:r w:rsidR="00B96D76" w:rsidRPr="00B96D76">
        <w:rPr>
          <w:rFonts w:cs="Times New Roman"/>
          <w:b/>
          <w:bCs/>
          <w:sz w:val="20"/>
          <w:szCs w:val="20"/>
        </w:rPr>
        <w:t>2</w:t>
      </w:r>
    </w:p>
    <w:p w14:paraId="36338AAD" w14:textId="1566478C" w:rsidR="00EE0FB7" w:rsidRPr="00A634F8" w:rsidRDefault="005D0880" w:rsidP="00A634F8">
      <w:pPr>
        <w:spacing w:line="240" w:lineRule="auto"/>
        <w:jc w:val="right"/>
        <w:rPr>
          <w:rFonts w:cs="Times New Roman"/>
          <w:b/>
          <w:sz w:val="20"/>
          <w:szCs w:val="20"/>
        </w:rPr>
      </w:pPr>
      <w:r>
        <w:rPr>
          <w:rFonts w:cs="Times New Roman"/>
          <w:b/>
          <w:sz w:val="20"/>
          <w:szCs w:val="20"/>
        </w:rPr>
        <w:t>Japānas t</w:t>
      </w:r>
      <w:r w:rsidR="00EE0FB7" w:rsidRPr="00B96D76">
        <w:rPr>
          <w:rFonts w:cs="Times New Roman"/>
          <w:b/>
          <w:sz w:val="20"/>
          <w:szCs w:val="20"/>
        </w:rPr>
        <w:t>ūrist</w:t>
      </w:r>
      <w:r>
        <w:rPr>
          <w:rFonts w:cs="Times New Roman"/>
          <w:b/>
          <w:sz w:val="20"/>
          <w:szCs w:val="20"/>
        </w:rPr>
        <w:t>u skaits</w:t>
      </w:r>
      <w:r w:rsidR="00EE0FB7" w:rsidRPr="00B96D76">
        <w:rPr>
          <w:rFonts w:cs="Times New Roman"/>
          <w:b/>
          <w:sz w:val="20"/>
          <w:szCs w:val="20"/>
        </w:rPr>
        <w:t xml:space="preserve"> Latvijā</w:t>
      </w:r>
    </w:p>
    <w:p w14:paraId="725BED08" w14:textId="77777777" w:rsidR="00EE0FB7" w:rsidRPr="00B07F0C" w:rsidRDefault="00EE0FB7" w:rsidP="00A634F8">
      <w:pPr>
        <w:keepNext/>
        <w:spacing w:line="240" w:lineRule="auto"/>
        <w:jc w:val="center"/>
        <w:rPr>
          <w:rFonts w:cs="Times New Roman"/>
        </w:rPr>
      </w:pPr>
      <w:r w:rsidRPr="00B07F0C">
        <w:rPr>
          <w:rFonts w:cs="Times New Roman"/>
          <w:noProof/>
          <w:color w:val="2B579A"/>
          <w:shd w:val="clear" w:color="auto" w:fill="E6E6E6"/>
        </w:rPr>
        <w:drawing>
          <wp:inline distT="0" distB="0" distL="0" distR="0" wp14:anchorId="14F29961" wp14:editId="150B55BB">
            <wp:extent cx="4494876" cy="2590323"/>
            <wp:effectExtent l="0" t="0" r="127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12390" cy="2600416"/>
                    </a:xfrm>
                    <a:prstGeom prst="rect">
                      <a:avLst/>
                    </a:prstGeom>
                    <a:noFill/>
                  </pic:spPr>
                </pic:pic>
              </a:graphicData>
            </a:graphic>
          </wp:inline>
        </w:drawing>
      </w:r>
    </w:p>
    <w:p w14:paraId="020C2CB9" w14:textId="77777777" w:rsidR="00EE0FB7" w:rsidRPr="00B07F0C" w:rsidRDefault="00EE0FB7" w:rsidP="00BA262B">
      <w:pPr>
        <w:spacing w:line="240" w:lineRule="auto"/>
        <w:ind w:firstLine="720"/>
        <w:rPr>
          <w:rFonts w:cs="Times New Roman"/>
        </w:rPr>
      </w:pPr>
      <w:r w:rsidRPr="00B07F0C">
        <w:rPr>
          <w:rFonts w:cs="Times New Roman"/>
        </w:rPr>
        <w:t xml:space="preserve">Covid -19 krīze un noteiktie ceļošanas ierobežojumi  ir ļoti būtiski ietekmējuši arī Latvijas un Japānas sadarbības iespējas un attīstību  tūrisma jomā. Ziemeļeiropa ir pirmais Japānas tūrisma galamērķis Eiropā uz kuru tiek plānots atsākt ceļojumus, un Helsinku lidosta tiek nozīmēta par galveno tranzīta punktu ceļojumiem no Japānas. Plānots  pakāpeniski atsākt pārrunas ar japāņu partneriem (JATA, </w:t>
      </w:r>
      <w:proofErr w:type="spellStart"/>
      <w:r w:rsidRPr="00B07F0C">
        <w:rPr>
          <w:rFonts w:cs="Times New Roman"/>
        </w:rPr>
        <w:t>tūroperatoriem</w:t>
      </w:r>
      <w:proofErr w:type="spellEnd"/>
      <w:r w:rsidRPr="00B07F0C">
        <w:rPr>
          <w:rFonts w:cs="Times New Roman"/>
        </w:rPr>
        <w:t xml:space="preserve">, Japan </w:t>
      </w:r>
      <w:proofErr w:type="spellStart"/>
      <w:r w:rsidRPr="00B07F0C">
        <w:rPr>
          <w:rFonts w:cs="Times New Roman"/>
        </w:rPr>
        <w:t>Airlines</w:t>
      </w:r>
      <w:proofErr w:type="spellEnd"/>
      <w:r w:rsidRPr="00B07F0C">
        <w:rPr>
          <w:rFonts w:cs="Times New Roman"/>
        </w:rPr>
        <w:t xml:space="preserve"> un </w:t>
      </w:r>
      <w:proofErr w:type="spellStart"/>
      <w:r w:rsidRPr="00B07F0C">
        <w:rPr>
          <w:rFonts w:cs="Times New Roman"/>
        </w:rPr>
        <w:t>All</w:t>
      </w:r>
      <w:proofErr w:type="spellEnd"/>
      <w:r w:rsidRPr="00B07F0C">
        <w:rPr>
          <w:rFonts w:cs="Times New Roman"/>
        </w:rPr>
        <w:t xml:space="preserve"> Nippon </w:t>
      </w:r>
      <w:proofErr w:type="spellStart"/>
      <w:r w:rsidRPr="00B07F0C">
        <w:rPr>
          <w:rFonts w:cs="Times New Roman"/>
        </w:rPr>
        <w:t>Airways</w:t>
      </w:r>
      <w:proofErr w:type="spellEnd"/>
      <w:r w:rsidRPr="00B07F0C">
        <w:rPr>
          <w:rFonts w:cs="Times New Roman"/>
        </w:rPr>
        <w:t xml:space="preserve"> aviolīnijām) par iespējām realizēt </w:t>
      </w:r>
      <w:proofErr w:type="spellStart"/>
      <w:r w:rsidRPr="00B07F0C">
        <w:rPr>
          <w:rFonts w:cs="Times New Roman"/>
        </w:rPr>
        <w:t>čarterprojektus</w:t>
      </w:r>
      <w:proofErr w:type="spellEnd"/>
      <w:r w:rsidRPr="00B07F0C">
        <w:rPr>
          <w:rFonts w:cs="Times New Roman"/>
        </w:rPr>
        <w:t xml:space="preserve"> 2023. gadā</w:t>
      </w:r>
      <w:r w:rsidRPr="00B07F0C">
        <w:t xml:space="preserve"> </w:t>
      </w:r>
      <w:r w:rsidRPr="00B07F0C">
        <w:rPr>
          <w:rFonts w:cs="Times New Roman"/>
        </w:rPr>
        <w:t>2022. gada septembrī ekonomikas ministre vizītes laikā Japānā tikās ar JAL un ANA aviokompāniju pārstāvjiem, kā arī JATA asociāciju. Vizītē piedalījās arī Rīgas starptautiskās lidostas pārstāvji</w:t>
      </w:r>
    </w:p>
    <w:p w14:paraId="72883781" w14:textId="430CCD67" w:rsidR="003A18F9" w:rsidRPr="00B07F0C" w:rsidRDefault="00EE0FB7" w:rsidP="00BA262B">
      <w:pPr>
        <w:spacing w:line="240" w:lineRule="auto"/>
        <w:ind w:firstLine="720"/>
        <w:rPr>
          <w:rFonts w:cs="Times New Roman"/>
        </w:rPr>
      </w:pPr>
      <w:r w:rsidRPr="00B07F0C">
        <w:rPr>
          <w:rFonts w:cs="Times New Roman"/>
        </w:rPr>
        <w:t xml:space="preserve">2019. gada 11.-13. septembrī Latvijā norisinājās </w:t>
      </w:r>
      <w:r w:rsidRPr="00B07F0C">
        <w:rPr>
          <w:rFonts w:cs="Times New Roman"/>
          <w:i/>
        </w:rPr>
        <w:t xml:space="preserve">Japan Association </w:t>
      </w:r>
      <w:proofErr w:type="spellStart"/>
      <w:r w:rsidRPr="00B07F0C">
        <w:rPr>
          <w:rFonts w:cs="Times New Roman"/>
          <w:i/>
        </w:rPr>
        <w:t>of</w:t>
      </w:r>
      <w:proofErr w:type="spellEnd"/>
      <w:r w:rsidRPr="00B07F0C">
        <w:rPr>
          <w:rFonts w:cs="Times New Roman"/>
          <w:i/>
        </w:rPr>
        <w:t xml:space="preserve"> </w:t>
      </w:r>
      <w:proofErr w:type="spellStart"/>
      <w:r w:rsidRPr="00B07F0C">
        <w:rPr>
          <w:rFonts w:cs="Times New Roman"/>
          <w:i/>
        </w:rPr>
        <w:t>Tourism</w:t>
      </w:r>
      <w:proofErr w:type="spellEnd"/>
      <w:r w:rsidRPr="00B07F0C">
        <w:rPr>
          <w:rFonts w:cs="Times New Roman"/>
          <w:i/>
        </w:rPr>
        <w:t xml:space="preserve"> </w:t>
      </w:r>
      <w:proofErr w:type="spellStart"/>
      <w:r w:rsidRPr="00B07F0C">
        <w:rPr>
          <w:rFonts w:cs="Times New Roman"/>
          <w:i/>
        </w:rPr>
        <w:t>Agents</w:t>
      </w:r>
      <w:proofErr w:type="spellEnd"/>
      <w:r w:rsidRPr="00B07F0C">
        <w:rPr>
          <w:rFonts w:cs="Times New Roman"/>
        </w:rPr>
        <w:t xml:space="preserve"> (</w:t>
      </w:r>
      <w:r w:rsidR="003A0C9F">
        <w:rPr>
          <w:rFonts w:cs="Times New Roman"/>
        </w:rPr>
        <w:t xml:space="preserve">Japānas Tūrisma aģentūru asociācija, </w:t>
      </w:r>
      <w:r w:rsidRPr="00B07F0C">
        <w:rPr>
          <w:rFonts w:cs="Times New Roman"/>
        </w:rPr>
        <w:t xml:space="preserve">JATA) delegācijas vizīte, kuras sastāvā bija augstākā Japānas tūrisma nozares līmeņa vadītāji un lēmumu pieņēmēji. Vizītes ietvaros </w:t>
      </w:r>
      <w:r w:rsidRPr="00B07F0C">
        <w:rPr>
          <w:rFonts w:cs="Times New Roman"/>
          <w:b/>
        </w:rPr>
        <w:t>LIAA un JATA parakstīja</w:t>
      </w:r>
      <w:r w:rsidRPr="00B07F0C">
        <w:rPr>
          <w:rFonts w:cs="Times New Roman"/>
        </w:rPr>
        <w:t xml:space="preserve"> </w:t>
      </w:r>
      <w:r w:rsidRPr="00B07F0C">
        <w:rPr>
          <w:rFonts w:cs="Times New Roman"/>
          <w:b/>
        </w:rPr>
        <w:t>saprašanās memorandu</w:t>
      </w:r>
      <w:r w:rsidRPr="00B07F0C">
        <w:rPr>
          <w:rFonts w:cs="Times New Roman"/>
        </w:rPr>
        <w:t>, kura nolūks ir veicināt sadarbību starp abām organizācijām, t.sk. čarterreisu izveidē starp Latviju un Japānu.</w:t>
      </w:r>
    </w:p>
    <w:p w14:paraId="666CE1CA" w14:textId="3DF8156C" w:rsidR="00EE0FB7" w:rsidRPr="0014594A" w:rsidRDefault="005D0880" w:rsidP="72DA354B">
      <w:pPr>
        <w:pStyle w:val="Heading2"/>
        <w:jc w:val="left"/>
        <w:rPr>
          <w:b w:val="0"/>
          <w:bCs w:val="0"/>
          <w:color w:val="009999"/>
          <w:sz w:val="28"/>
        </w:rPr>
      </w:pPr>
      <w:bookmarkStart w:id="46" w:name="_Toc135851610"/>
      <w:bookmarkStart w:id="47" w:name="_Toc140267380"/>
      <w:r w:rsidRPr="72DA354B">
        <w:rPr>
          <w:color w:val="009999"/>
          <w:sz w:val="28"/>
        </w:rPr>
        <w:t xml:space="preserve">4.4. </w:t>
      </w:r>
      <w:r w:rsidR="00EE0FB7" w:rsidRPr="72DA354B">
        <w:rPr>
          <w:color w:val="009999"/>
          <w:sz w:val="28"/>
        </w:rPr>
        <w:t>Enerģētika/atjaunojamā enerģija</w:t>
      </w:r>
      <w:bookmarkEnd w:id="46"/>
      <w:bookmarkEnd w:id="47"/>
    </w:p>
    <w:p w14:paraId="7D9988CD" w14:textId="64FCB5C0" w:rsidR="00EE0FB7" w:rsidRDefault="00EE0FB7" w:rsidP="00BA262B">
      <w:pPr>
        <w:spacing w:line="240" w:lineRule="auto"/>
        <w:ind w:firstLine="720"/>
        <w:rPr>
          <w:rFonts w:cs="Times New Roman"/>
        </w:rPr>
      </w:pPr>
      <w:r w:rsidRPr="00B07F0C">
        <w:rPr>
          <w:rFonts w:cs="Times New Roman"/>
        </w:rPr>
        <w:t xml:space="preserve">Latvijā veidojas </w:t>
      </w:r>
      <w:r w:rsidRPr="00B07F0C">
        <w:rPr>
          <w:rFonts w:cs="Times New Roman"/>
          <w:b/>
        </w:rPr>
        <w:t>ūdeņraža ekosistēma</w:t>
      </w:r>
      <w:r w:rsidRPr="00B07F0C">
        <w:rPr>
          <w:rFonts w:cs="Times New Roman"/>
        </w:rPr>
        <w:t xml:space="preserve">, bet ir nepieciešama pētniecība ūdeņraža praktiskai pielietošanai maisījumā ar dabasgāzi (arī biogāzi) un uzglabāšanai Latvijā, kur sadarbība ar Japānas partneriem būtu ļoti vērtīga. Ņemot vērā Latvijas </w:t>
      </w:r>
      <w:r w:rsidRPr="00B07F0C">
        <w:rPr>
          <w:rFonts w:cs="Times New Roman"/>
          <w:b/>
        </w:rPr>
        <w:t>biomasas resursus</w:t>
      </w:r>
      <w:r w:rsidRPr="00B07F0C">
        <w:rPr>
          <w:rFonts w:cs="Times New Roman"/>
        </w:rPr>
        <w:t xml:space="preserve">, Latvijai varētu būt aktuālas </w:t>
      </w:r>
      <w:r w:rsidRPr="00B07F0C">
        <w:rPr>
          <w:rFonts w:cs="Times New Roman"/>
          <w:b/>
        </w:rPr>
        <w:t>biomasas gazifikācijas tehnoloģijas</w:t>
      </w:r>
      <w:r w:rsidRPr="00B07F0C">
        <w:rPr>
          <w:rFonts w:cs="Times New Roman"/>
        </w:rPr>
        <w:t xml:space="preserve">, kur kā blakus produkts tiek saražots ūdeņradis. Ūdeņraža </w:t>
      </w:r>
      <w:r w:rsidRPr="00B07F0C">
        <w:rPr>
          <w:rFonts w:cs="Times New Roman"/>
        </w:rPr>
        <w:lastRenderedPageBreak/>
        <w:t xml:space="preserve">ražošana un pielietošana ir daļa no Japānas enerģētikas stratēģijas līdz 2030. gadam. Šajā kontekstā ir iespējams veicināt sadarbību ar NEDO </w:t>
      </w:r>
      <w:r w:rsidRPr="00B07F0C">
        <w:rPr>
          <w:rFonts w:cs="Times New Roman"/>
          <w:i/>
        </w:rPr>
        <w:t>(</w:t>
      </w:r>
      <w:proofErr w:type="spellStart"/>
      <w:r w:rsidRPr="00B07F0C">
        <w:rPr>
          <w:rFonts w:cs="Times New Roman"/>
          <w:i/>
        </w:rPr>
        <w:t>New</w:t>
      </w:r>
      <w:proofErr w:type="spellEnd"/>
      <w:r w:rsidRPr="00B07F0C">
        <w:rPr>
          <w:rFonts w:cs="Times New Roman"/>
          <w:i/>
        </w:rPr>
        <w:t xml:space="preserve"> </w:t>
      </w:r>
      <w:proofErr w:type="spellStart"/>
      <w:r w:rsidRPr="00B07F0C">
        <w:rPr>
          <w:rFonts w:cs="Times New Roman"/>
          <w:i/>
        </w:rPr>
        <w:t>Energy</w:t>
      </w:r>
      <w:proofErr w:type="spellEnd"/>
      <w:r w:rsidRPr="00B07F0C">
        <w:rPr>
          <w:rFonts w:cs="Times New Roman"/>
          <w:i/>
        </w:rPr>
        <w:t xml:space="preserve"> </w:t>
      </w:r>
      <w:proofErr w:type="spellStart"/>
      <w:r w:rsidRPr="00B07F0C">
        <w:rPr>
          <w:rFonts w:cs="Times New Roman"/>
          <w:i/>
        </w:rPr>
        <w:t>and</w:t>
      </w:r>
      <w:proofErr w:type="spellEnd"/>
      <w:r w:rsidRPr="00B07F0C">
        <w:rPr>
          <w:rFonts w:cs="Times New Roman"/>
          <w:i/>
        </w:rPr>
        <w:t xml:space="preserve"> </w:t>
      </w:r>
      <w:proofErr w:type="spellStart"/>
      <w:r w:rsidRPr="00B07F0C">
        <w:rPr>
          <w:rFonts w:cs="Times New Roman"/>
          <w:i/>
        </w:rPr>
        <w:t>Industrial</w:t>
      </w:r>
      <w:proofErr w:type="spellEnd"/>
      <w:r w:rsidRPr="00B07F0C">
        <w:rPr>
          <w:rFonts w:cs="Times New Roman"/>
          <w:i/>
        </w:rPr>
        <w:t xml:space="preserve"> </w:t>
      </w:r>
      <w:proofErr w:type="spellStart"/>
      <w:r w:rsidRPr="00B07F0C">
        <w:rPr>
          <w:rFonts w:cs="Times New Roman"/>
          <w:i/>
        </w:rPr>
        <w:t>Technology</w:t>
      </w:r>
      <w:proofErr w:type="spellEnd"/>
      <w:r w:rsidRPr="00B07F0C">
        <w:rPr>
          <w:rFonts w:cs="Times New Roman"/>
          <w:i/>
        </w:rPr>
        <w:t xml:space="preserve"> </w:t>
      </w:r>
      <w:proofErr w:type="spellStart"/>
      <w:r w:rsidRPr="00B07F0C">
        <w:rPr>
          <w:rFonts w:cs="Times New Roman"/>
          <w:i/>
        </w:rPr>
        <w:t>Development</w:t>
      </w:r>
      <w:proofErr w:type="spellEnd"/>
      <w:r w:rsidRPr="00B07F0C">
        <w:rPr>
          <w:rFonts w:cs="Times New Roman"/>
          <w:i/>
        </w:rPr>
        <w:t xml:space="preserve"> </w:t>
      </w:r>
      <w:proofErr w:type="spellStart"/>
      <w:r w:rsidRPr="00B07F0C">
        <w:rPr>
          <w:rFonts w:cs="Times New Roman"/>
          <w:i/>
        </w:rPr>
        <w:t>Organization</w:t>
      </w:r>
      <w:proofErr w:type="spellEnd"/>
      <w:r w:rsidRPr="00B07F0C">
        <w:rPr>
          <w:rFonts w:cs="Times New Roman"/>
          <w:i/>
        </w:rPr>
        <w:t>)</w:t>
      </w:r>
      <w:r w:rsidRPr="00B07F0C">
        <w:rPr>
          <w:rFonts w:cs="Times New Roman"/>
        </w:rPr>
        <w:t>, organizāciju, kas atbalsta Japānas tehnoloģiju eksportu ārzemēs.</w:t>
      </w:r>
    </w:p>
    <w:p w14:paraId="4DD57891" w14:textId="77777777" w:rsidR="00254E0E" w:rsidRPr="00EE0FB7" w:rsidRDefault="00254E0E" w:rsidP="00BA262B">
      <w:pPr>
        <w:spacing w:line="240" w:lineRule="auto"/>
        <w:ind w:firstLine="720"/>
        <w:rPr>
          <w:rFonts w:cs="Times New Roman"/>
        </w:rPr>
      </w:pPr>
    </w:p>
    <w:p w14:paraId="6FFAB82E" w14:textId="71D0391C" w:rsidR="00513C9D" w:rsidRPr="0014594A" w:rsidRDefault="00D6733E" w:rsidP="72DA354B">
      <w:pPr>
        <w:pStyle w:val="Heading1"/>
        <w:numPr>
          <w:ilvl w:val="0"/>
          <w:numId w:val="0"/>
        </w:numPr>
        <w:rPr>
          <w:b w:val="0"/>
          <w:bCs w:val="0"/>
          <w:color w:val="009999"/>
        </w:rPr>
      </w:pPr>
      <w:bookmarkStart w:id="48" w:name="_Toc135851613"/>
      <w:bookmarkStart w:id="49" w:name="_Toc140267381"/>
      <w:bookmarkStart w:id="50" w:name="_Hlk132799405"/>
      <w:r w:rsidRPr="72DA354B">
        <w:rPr>
          <w:color w:val="009999"/>
        </w:rPr>
        <w:t xml:space="preserve">5. </w:t>
      </w:r>
      <w:r w:rsidR="4772017A" w:rsidRPr="72DA354B">
        <w:rPr>
          <w:color w:val="009999"/>
        </w:rPr>
        <w:t xml:space="preserve">Latvijas dalība Starptautiskajā </w:t>
      </w:r>
      <w:r w:rsidR="599AA064" w:rsidRPr="72DA354B">
        <w:rPr>
          <w:color w:val="009999"/>
        </w:rPr>
        <w:t>I</w:t>
      </w:r>
      <w:r w:rsidR="4772017A" w:rsidRPr="72DA354B">
        <w:rPr>
          <w:color w:val="009999"/>
        </w:rPr>
        <w:t xml:space="preserve">zstāžu </w:t>
      </w:r>
      <w:r w:rsidR="599AA064" w:rsidRPr="72DA354B">
        <w:rPr>
          <w:color w:val="009999"/>
        </w:rPr>
        <w:t>biroj</w:t>
      </w:r>
      <w:r w:rsidR="393C48CF" w:rsidRPr="72DA354B">
        <w:rPr>
          <w:color w:val="009999"/>
        </w:rPr>
        <w:t>ā</w:t>
      </w:r>
      <w:r w:rsidR="599AA064" w:rsidRPr="72DA354B">
        <w:rPr>
          <w:color w:val="009999"/>
        </w:rPr>
        <w:t xml:space="preserve"> </w:t>
      </w:r>
      <w:r w:rsidR="4772017A" w:rsidRPr="72DA354B">
        <w:rPr>
          <w:color w:val="009999"/>
        </w:rPr>
        <w:t>(</w:t>
      </w:r>
      <w:proofErr w:type="spellStart"/>
      <w:r w:rsidR="4772017A" w:rsidRPr="72DA354B">
        <w:rPr>
          <w:color w:val="009999"/>
        </w:rPr>
        <w:t>Bureau</w:t>
      </w:r>
      <w:proofErr w:type="spellEnd"/>
      <w:r w:rsidR="4772017A" w:rsidRPr="72DA354B">
        <w:rPr>
          <w:color w:val="009999"/>
        </w:rPr>
        <w:t xml:space="preserve"> </w:t>
      </w:r>
      <w:proofErr w:type="spellStart"/>
      <w:r w:rsidR="4772017A" w:rsidRPr="72DA354B">
        <w:rPr>
          <w:color w:val="009999"/>
        </w:rPr>
        <w:t>International</w:t>
      </w:r>
      <w:proofErr w:type="spellEnd"/>
      <w:r w:rsidR="4772017A" w:rsidRPr="72DA354B">
        <w:rPr>
          <w:color w:val="009999"/>
        </w:rPr>
        <w:t xml:space="preserve"> </w:t>
      </w:r>
      <w:proofErr w:type="spellStart"/>
      <w:r w:rsidR="4772017A" w:rsidRPr="72DA354B">
        <w:rPr>
          <w:color w:val="009999"/>
        </w:rPr>
        <w:t>des</w:t>
      </w:r>
      <w:proofErr w:type="spellEnd"/>
      <w:r w:rsidR="4772017A" w:rsidRPr="72DA354B">
        <w:rPr>
          <w:color w:val="009999"/>
        </w:rPr>
        <w:t xml:space="preserve"> </w:t>
      </w:r>
      <w:proofErr w:type="spellStart"/>
      <w:r w:rsidR="4772017A" w:rsidRPr="72DA354B">
        <w:rPr>
          <w:color w:val="009999"/>
        </w:rPr>
        <w:t>Expositions</w:t>
      </w:r>
      <w:proofErr w:type="spellEnd"/>
      <w:r w:rsidR="4772017A" w:rsidRPr="72DA354B">
        <w:rPr>
          <w:color w:val="009999"/>
        </w:rPr>
        <w:t>)</w:t>
      </w:r>
      <w:bookmarkEnd w:id="48"/>
      <w:bookmarkEnd w:id="49"/>
    </w:p>
    <w:p w14:paraId="1CF0AE34" w14:textId="77777777" w:rsidR="00F2502F" w:rsidRPr="00554D0F" w:rsidRDefault="442BA837" w:rsidP="00BA262B">
      <w:pPr>
        <w:pStyle w:val="paragraph"/>
        <w:spacing w:before="0" w:beforeAutospacing="0" w:after="160" w:afterAutospacing="0"/>
        <w:ind w:firstLine="709"/>
        <w:jc w:val="both"/>
        <w:textAlignment w:val="baseline"/>
      </w:pPr>
      <w:r w:rsidRPr="00554D0F">
        <w:rPr>
          <w:rStyle w:val="normaltextrun"/>
        </w:rPr>
        <w:t>Starptautiskais Izstāžu birojs (</w:t>
      </w:r>
      <w:proofErr w:type="spellStart"/>
      <w:r w:rsidRPr="00554D0F">
        <w:rPr>
          <w:rStyle w:val="normaltextrun"/>
          <w:i/>
          <w:iCs/>
        </w:rPr>
        <w:t>the</w:t>
      </w:r>
      <w:proofErr w:type="spellEnd"/>
      <w:r w:rsidRPr="00554D0F">
        <w:rPr>
          <w:rStyle w:val="normaltextrun"/>
          <w:b/>
          <w:bCs/>
          <w:i/>
          <w:iCs/>
        </w:rPr>
        <w:t xml:space="preserve"> </w:t>
      </w:r>
      <w:proofErr w:type="spellStart"/>
      <w:r w:rsidRPr="00554D0F">
        <w:rPr>
          <w:rStyle w:val="normaltextrun"/>
          <w:i/>
          <w:iCs/>
        </w:rPr>
        <w:t>Bureau</w:t>
      </w:r>
      <w:proofErr w:type="spellEnd"/>
      <w:r w:rsidRPr="00554D0F">
        <w:rPr>
          <w:rStyle w:val="normaltextrun"/>
          <w:i/>
          <w:iCs/>
        </w:rPr>
        <w:t xml:space="preserve"> </w:t>
      </w:r>
      <w:proofErr w:type="spellStart"/>
      <w:r w:rsidRPr="00554D0F">
        <w:rPr>
          <w:rStyle w:val="normaltextrun"/>
          <w:i/>
          <w:iCs/>
        </w:rPr>
        <w:t>International</w:t>
      </w:r>
      <w:proofErr w:type="spellEnd"/>
      <w:r w:rsidRPr="00554D0F">
        <w:rPr>
          <w:rStyle w:val="normaltextrun"/>
          <w:i/>
          <w:iCs/>
        </w:rPr>
        <w:t xml:space="preserve"> </w:t>
      </w:r>
      <w:proofErr w:type="spellStart"/>
      <w:r w:rsidRPr="00554D0F">
        <w:rPr>
          <w:rStyle w:val="normaltextrun"/>
          <w:i/>
          <w:iCs/>
        </w:rPr>
        <w:t>des</w:t>
      </w:r>
      <w:proofErr w:type="spellEnd"/>
      <w:r w:rsidRPr="00554D0F">
        <w:rPr>
          <w:rStyle w:val="normaltextrun"/>
          <w:i/>
          <w:iCs/>
        </w:rPr>
        <w:t xml:space="preserve"> </w:t>
      </w:r>
      <w:proofErr w:type="spellStart"/>
      <w:r w:rsidRPr="00554D0F">
        <w:rPr>
          <w:rStyle w:val="normaltextrun"/>
          <w:i/>
          <w:iCs/>
        </w:rPr>
        <w:t>Expositions</w:t>
      </w:r>
      <w:proofErr w:type="spellEnd"/>
      <w:r w:rsidRPr="00554D0F">
        <w:rPr>
          <w:rStyle w:val="normaltextrun"/>
        </w:rPr>
        <w:t xml:space="preserve"> (BIE)) ir starpvaldību organizācija, kas uzrauga un regulē pasaules Expo izstāžu organizāciju kopš 1931. gada. Expo izstādes veicina starptautisko ekonomisko un diplomātisko sadarbību, tās ir unikālas platformas publiskai diplomātijai un valsts tēlam, jo dod iespēju dalībvalstīm katrai savā īpašā veidā parādīt savus sasniegumus ekonomikā, tehnoloģijās, kultūrā, sociālajā sfērā un tās ieguldījumu nākotnes izaugsmē. BIE uzrauga 4 veida Expo izstādes: Pasaules Expo, Specializētos Expo, </w:t>
      </w:r>
      <w:proofErr w:type="spellStart"/>
      <w:r w:rsidRPr="00554D0F">
        <w:rPr>
          <w:rStyle w:val="normaltextrun"/>
        </w:rPr>
        <w:t>Hortikultūras</w:t>
      </w:r>
      <w:proofErr w:type="spellEnd"/>
      <w:r w:rsidRPr="00554D0F">
        <w:rPr>
          <w:rStyle w:val="normaltextrun"/>
        </w:rPr>
        <w:t xml:space="preserve"> Expo un Milānas Triennāles. Expo Osaka 2025 ir pasaules Expo izstāde, kas notiek reizi 5 gados un 2025. gadā norisināsies Osakā, Japānā. </w:t>
      </w:r>
      <w:r w:rsidRPr="00554D0F">
        <w:rPr>
          <w:rStyle w:val="eop"/>
        </w:rPr>
        <w:t> </w:t>
      </w:r>
    </w:p>
    <w:p w14:paraId="5857C11A" w14:textId="623F898F" w:rsidR="00F2502F" w:rsidRPr="001630E5" w:rsidRDefault="442BA837" w:rsidP="00BA262B">
      <w:pPr>
        <w:pStyle w:val="paragraph"/>
        <w:spacing w:before="0" w:beforeAutospacing="0" w:after="160" w:afterAutospacing="0"/>
        <w:ind w:firstLine="709"/>
        <w:jc w:val="both"/>
        <w:textAlignment w:val="baseline"/>
        <w:rPr>
          <w:rStyle w:val="eop"/>
        </w:rPr>
      </w:pPr>
      <w:r w:rsidRPr="00554D0F">
        <w:rPr>
          <w:rStyle w:val="normaltextrun"/>
        </w:rPr>
        <w:t>Latvija plāno piedalīties Expo Osakā 2025 ar Baltijas valsts paviljonu kā vadošā valsts</w:t>
      </w:r>
      <w:r w:rsidR="00AA19A0">
        <w:rPr>
          <w:rStyle w:val="normaltextrun"/>
        </w:rPr>
        <w:t xml:space="preserve"> kopā ar Lietuvu, kas</w:t>
      </w:r>
      <w:r w:rsidRPr="00554D0F">
        <w:rPr>
          <w:rStyle w:val="normaltextrun"/>
        </w:rPr>
        <w:t xml:space="preserve"> konceptuāli šim ir piekritusi</w:t>
      </w:r>
      <w:r w:rsidR="00AA19A0">
        <w:rPr>
          <w:rStyle w:val="normaltextrun"/>
        </w:rPr>
        <w:t>.</w:t>
      </w:r>
      <w:r w:rsidRPr="00554D0F">
        <w:rPr>
          <w:rStyle w:val="normaltextrun"/>
        </w:rPr>
        <w:t xml:space="preserve"> Igaunija </w:t>
      </w:r>
      <w:r w:rsidR="00AA19A0">
        <w:rPr>
          <w:rStyle w:val="normaltextrun"/>
        </w:rPr>
        <w:t>ir atteikusi savu dalību Izstādē</w:t>
      </w:r>
      <w:r w:rsidRPr="00554D0F">
        <w:rPr>
          <w:rStyle w:val="normaltextrun"/>
        </w:rPr>
        <w:t xml:space="preserve">. Gan Lietuva, gan Igaunija ir BIE dalībvalstis, līdz ar to kopējā Baltijas paviljona izveidei būtu </w:t>
      </w:r>
      <w:r w:rsidR="5D46E77F" w:rsidRPr="00554D0F">
        <w:rPr>
          <w:rStyle w:val="normaltextrun"/>
        </w:rPr>
        <w:t>vēlam</w:t>
      </w:r>
      <w:r w:rsidR="2063C9CF" w:rsidRPr="00554D0F">
        <w:rPr>
          <w:rStyle w:val="normaltextrun"/>
        </w:rPr>
        <w:t>s</w:t>
      </w:r>
      <w:r w:rsidRPr="00554D0F">
        <w:rPr>
          <w:rStyle w:val="normaltextrun"/>
        </w:rPr>
        <w:t xml:space="preserve">, lai </w:t>
      </w:r>
      <w:r w:rsidR="13FD4767" w:rsidRPr="00554D0F">
        <w:rPr>
          <w:rStyle w:val="normaltextrun"/>
        </w:rPr>
        <w:t xml:space="preserve">arī </w:t>
      </w:r>
      <w:r w:rsidRPr="00554D0F">
        <w:rPr>
          <w:rStyle w:val="normaltextrun"/>
        </w:rPr>
        <w:t>Latvija ir BIE dalībvalsts.</w:t>
      </w:r>
      <w:r w:rsidRPr="19071211">
        <w:rPr>
          <w:rStyle w:val="eop"/>
        </w:rPr>
        <w:t> </w:t>
      </w:r>
      <w:r w:rsidR="06DDA2C8" w:rsidRPr="19071211">
        <w:rPr>
          <w:rStyle w:val="eop"/>
        </w:rPr>
        <w:t xml:space="preserve"> </w:t>
      </w:r>
    </w:p>
    <w:p w14:paraId="2EA6639D" w14:textId="75D488B8" w:rsidR="00A60733" w:rsidRPr="00993823" w:rsidRDefault="00A60733" w:rsidP="00DF124E">
      <w:pPr>
        <w:pStyle w:val="Heading2"/>
        <w:jc w:val="left"/>
        <w:rPr>
          <w:color w:val="009999"/>
          <w:sz w:val="28"/>
        </w:rPr>
      </w:pPr>
      <w:bookmarkStart w:id="51" w:name="_Toc135851614"/>
      <w:bookmarkStart w:id="52" w:name="_Toc140267382"/>
      <w:r w:rsidRPr="00993823">
        <w:rPr>
          <w:color w:val="009999"/>
          <w:sz w:val="28"/>
        </w:rPr>
        <w:t xml:space="preserve">5.1. </w:t>
      </w:r>
      <w:r w:rsidR="39D2FA71" w:rsidRPr="00993823">
        <w:rPr>
          <w:color w:val="009999"/>
          <w:sz w:val="28"/>
        </w:rPr>
        <w:t>Latvijas ieguvums dalībai BIE</w:t>
      </w:r>
      <w:bookmarkEnd w:id="51"/>
      <w:bookmarkEnd w:id="52"/>
      <w:r w:rsidR="39D2FA71" w:rsidRPr="00993823">
        <w:rPr>
          <w:color w:val="009999"/>
          <w:sz w:val="28"/>
        </w:rPr>
        <w:t xml:space="preserve"> </w:t>
      </w:r>
    </w:p>
    <w:p w14:paraId="5111927F" w14:textId="6833390F" w:rsidR="00B96D76" w:rsidRDefault="00A60733" w:rsidP="00BA262B">
      <w:pPr>
        <w:spacing w:line="240" w:lineRule="auto"/>
        <w:ind w:firstLine="709"/>
        <w:rPr>
          <w:rFonts w:cs="Times New Roman"/>
        </w:rPr>
      </w:pPr>
      <w:r>
        <w:rPr>
          <w:rStyle w:val="normaltextrun"/>
        </w:rPr>
        <w:t xml:space="preserve">BIE dalībvalstij </w:t>
      </w:r>
      <w:r w:rsidR="39D2FA71" w:rsidRPr="168EBAAA">
        <w:rPr>
          <w:rStyle w:val="normaltextrun"/>
        </w:rPr>
        <w:t xml:space="preserve">ir iespēja balsot par tai labvēlīgu valsti kā nākamo Expo </w:t>
      </w:r>
      <w:proofErr w:type="spellStart"/>
      <w:r w:rsidR="39D2FA71" w:rsidRPr="168EBAAA">
        <w:rPr>
          <w:rStyle w:val="normaltextrun"/>
        </w:rPr>
        <w:t>organizētā</w:t>
      </w:r>
      <w:r w:rsidR="39D2FA71" w:rsidRPr="168EBAAA">
        <w:rPr>
          <w:rFonts w:eastAsiaTheme="minorEastAsia"/>
        </w:rPr>
        <w:t>jvalsti</w:t>
      </w:r>
      <w:proofErr w:type="spellEnd"/>
      <w:r w:rsidR="39D2FA71" w:rsidRPr="168EBAAA">
        <w:rPr>
          <w:rFonts w:eastAsiaTheme="minorEastAsia"/>
        </w:rPr>
        <w:t xml:space="preserve">, kā arī </w:t>
      </w:r>
      <w:r w:rsidR="4859FB2B" w:rsidRPr="168EBAAA">
        <w:rPr>
          <w:rFonts w:eastAsiaTheme="minorEastAsia"/>
        </w:rPr>
        <w:t>–</w:t>
      </w:r>
      <w:r w:rsidR="39D2FA71" w:rsidRPr="168EBAAA">
        <w:rPr>
          <w:rFonts w:eastAsiaTheme="minorEastAsia"/>
        </w:rPr>
        <w:t xml:space="preserve"> </w:t>
      </w:r>
      <w:r w:rsidR="1617A8D1" w:rsidRPr="168EBAAA">
        <w:rPr>
          <w:rFonts w:eastAsiaTheme="minorEastAsia"/>
        </w:rPr>
        <w:t xml:space="preserve">atlaide paviljona īrei Izstādē, </w:t>
      </w:r>
      <w:r w:rsidR="39D2FA71" w:rsidRPr="168EBAAA">
        <w:rPr>
          <w:rFonts w:eastAsiaTheme="minorEastAsia"/>
        </w:rPr>
        <w:t xml:space="preserve">iespēja piedalīties un balsot par paviljona operacionāliem jautājumiem un izdevīgāku lēmumu pieņemšanu </w:t>
      </w:r>
      <w:r w:rsidR="4859FB2B" w:rsidRPr="168EBAAA">
        <w:rPr>
          <w:rFonts w:eastAsiaTheme="minorEastAsia"/>
        </w:rPr>
        <w:t>I</w:t>
      </w:r>
      <w:r w:rsidR="39D2FA71" w:rsidRPr="168EBAAA">
        <w:rPr>
          <w:rFonts w:eastAsiaTheme="minorEastAsia"/>
        </w:rPr>
        <w:t>zstādes norises laikā. </w:t>
      </w:r>
    </w:p>
    <w:p w14:paraId="18263870" w14:textId="310A4975" w:rsidR="00DF124E" w:rsidRPr="001630E5" w:rsidRDefault="5263C8FE" w:rsidP="00E84E25">
      <w:pPr>
        <w:spacing w:line="240" w:lineRule="auto"/>
        <w:rPr>
          <w:rFonts w:cs="Times New Roman"/>
        </w:rPr>
      </w:pPr>
      <w:r w:rsidRPr="46C6510A">
        <w:rPr>
          <w:rFonts w:cs="Times New Roman"/>
        </w:rPr>
        <w:t>L</w:t>
      </w:r>
      <w:r w:rsidR="43C936D2" w:rsidRPr="46C6510A">
        <w:rPr>
          <w:rFonts w:cs="Times New Roman"/>
        </w:rPr>
        <w:t>ai L</w:t>
      </w:r>
      <w:r w:rsidRPr="46C6510A">
        <w:rPr>
          <w:rFonts w:cs="Times New Roman"/>
        </w:rPr>
        <w:t>atvija iestāt</w:t>
      </w:r>
      <w:r w:rsidR="43C936D2" w:rsidRPr="46C6510A">
        <w:rPr>
          <w:rFonts w:cs="Times New Roman"/>
        </w:rPr>
        <w:t>o</w:t>
      </w:r>
      <w:r w:rsidRPr="46C6510A">
        <w:rPr>
          <w:rFonts w:cs="Times New Roman"/>
        </w:rPr>
        <w:t xml:space="preserve">s </w:t>
      </w:r>
      <w:r w:rsidR="00742E73">
        <w:rPr>
          <w:rFonts w:cs="Times New Roman"/>
        </w:rPr>
        <w:t>un nodrošinātu dalību</w:t>
      </w:r>
      <w:r w:rsidRPr="46C6510A">
        <w:rPr>
          <w:rFonts w:cs="Times New Roman"/>
        </w:rPr>
        <w:t xml:space="preserve"> BIE</w:t>
      </w:r>
      <w:r w:rsidR="70F01D54" w:rsidRPr="46C6510A">
        <w:rPr>
          <w:rFonts w:cs="Times New Roman"/>
        </w:rPr>
        <w:t xml:space="preserve">, </w:t>
      </w:r>
      <w:r w:rsidR="00F4634D">
        <w:rPr>
          <w:rFonts w:cs="Times New Roman"/>
        </w:rPr>
        <w:t>Ekonomikas</w:t>
      </w:r>
      <w:r w:rsidR="009B195B">
        <w:rPr>
          <w:rFonts w:cs="Times New Roman"/>
        </w:rPr>
        <w:t xml:space="preserve"> ministrijai </w:t>
      </w:r>
      <w:r w:rsidRPr="46C6510A">
        <w:rPr>
          <w:rFonts w:cs="Times New Roman"/>
        </w:rPr>
        <w:t>ir nepieciešams</w:t>
      </w:r>
      <w:r w:rsidR="56DBF629" w:rsidRPr="46C6510A">
        <w:rPr>
          <w:rFonts w:cs="Times New Roman"/>
        </w:rPr>
        <w:t xml:space="preserve"> saņemt</w:t>
      </w:r>
      <w:r w:rsidRPr="46C6510A">
        <w:rPr>
          <w:rFonts w:cs="Times New Roman"/>
        </w:rPr>
        <w:t xml:space="preserve"> M</w:t>
      </w:r>
      <w:r w:rsidR="70F01D54" w:rsidRPr="46C6510A">
        <w:rPr>
          <w:rFonts w:cs="Times New Roman"/>
        </w:rPr>
        <w:t>inistru kabineta</w:t>
      </w:r>
      <w:r w:rsidRPr="46C6510A">
        <w:rPr>
          <w:rFonts w:cs="Times New Roman"/>
        </w:rPr>
        <w:t xml:space="preserve"> </w:t>
      </w:r>
      <w:r w:rsidR="009E0F63">
        <w:rPr>
          <w:rFonts w:cs="Times New Roman"/>
        </w:rPr>
        <w:t xml:space="preserve">deleģējumu </w:t>
      </w:r>
      <w:r w:rsidR="009B195B">
        <w:rPr>
          <w:rFonts w:cs="Times New Roman"/>
        </w:rPr>
        <w:t xml:space="preserve">uzņemties </w:t>
      </w:r>
      <w:r w:rsidR="009E0F63">
        <w:rPr>
          <w:rFonts w:cs="Times New Roman"/>
        </w:rPr>
        <w:t xml:space="preserve">ilgtermiņa </w:t>
      </w:r>
      <w:r w:rsidR="009B195B">
        <w:rPr>
          <w:rFonts w:cs="Times New Roman"/>
        </w:rPr>
        <w:t>saistības</w:t>
      </w:r>
      <w:r w:rsidRPr="46C6510A">
        <w:rPr>
          <w:rFonts w:cs="Times New Roman"/>
        </w:rPr>
        <w:t xml:space="preserve">. Pēc pozitīva </w:t>
      </w:r>
      <w:r w:rsidR="70F01D54" w:rsidRPr="46C6510A">
        <w:rPr>
          <w:rFonts w:cs="Times New Roman"/>
        </w:rPr>
        <w:t>Ministru kabineta lēmuma</w:t>
      </w:r>
      <w:r w:rsidRPr="46C6510A">
        <w:rPr>
          <w:rFonts w:cs="Times New Roman"/>
        </w:rPr>
        <w:t xml:space="preserve"> </w:t>
      </w:r>
      <w:r w:rsidR="00B633FC">
        <w:rPr>
          <w:rFonts w:cs="Times New Roman"/>
        </w:rPr>
        <w:t>Ekonomikas</w:t>
      </w:r>
      <w:r w:rsidRPr="46C6510A">
        <w:rPr>
          <w:rFonts w:cs="Times New Roman"/>
        </w:rPr>
        <w:t xml:space="preserve"> ministrija </w:t>
      </w:r>
      <w:r w:rsidR="00B633FC">
        <w:rPr>
          <w:rFonts w:cs="Times New Roman"/>
        </w:rPr>
        <w:t xml:space="preserve">sadarbībā ar </w:t>
      </w:r>
      <w:r w:rsidRPr="46C6510A">
        <w:rPr>
          <w:rFonts w:cs="Times New Roman"/>
        </w:rPr>
        <w:t>Ārlietu ministrij</w:t>
      </w:r>
      <w:r w:rsidR="00B633FC">
        <w:rPr>
          <w:rFonts w:cs="Times New Roman"/>
        </w:rPr>
        <w:t>u</w:t>
      </w:r>
      <w:r w:rsidRPr="46C6510A">
        <w:rPr>
          <w:rFonts w:cs="Times New Roman"/>
        </w:rPr>
        <w:t xml:space="preserve"> </w:t>
      </w:r>
      <w:r w:rsidR="56DBF629" w:rsidRPr="46C6510A">
        <w:rPr>
          <w:rFonts w:cs="Times New Roman"/>
        </w:rPr>
        <w:t xml:space="preserve">varētu uzsākt procesa </w:t>
      </w:r>
      <w:r w:rsidRPr="46C6510A">
        <w:rPr>
          <w:rFonts w:cs="Times New Roman"/>
        </w:rPr>
        <w:t>virzī</w:t>
      </w:r>
      <w:r w:rsidR="56DBF629" w:rsidRPr="46C6510A">
        <w:rPr>
          <w:rFonts w:cs="Times New Roman"/>
        </w:rPr>
        <w:t>bu</w:t>
      </w:r>
      <w:r w:rsidR="2722A266" w:rsidRPr="46C6510A">
        <w:rPr>
          <w:rFonts w:cs="Times New Roman"/>
        </w:rPr>
        <w:t xml:space="preserve"> </w:t>
      </w:r>
      <w:r w:rsidR="10320868" w:rsidRPr="46C6510A">
        <w:rPr>
          <w:rFonts w:cs="Times New Roman"/>
        </w:rPr>
        <w:t>par</w:t>
      </w:r>
      <w:r w:rsidRPr="46C6510A">
        <w:rPr>
          <w:rFonts w:cs="Times New Roman"/>
        </w:rPr>
        <w:t xml:space="preserve"> Latvijas iestāšanos BIE.  Nākamā BIE kopsapulce, kad tiks balsots par Expo 2030 </w:t>
      </w:r>
      <w:proofErr w:type="spellStart"/>
      <w:r w:rsidRPr="46C6510A">
        <w:rPr>
          <w:rFonts w:cs="Times New Roman"/>
        </w:rPr>
        <w:t>organizētājvalsti</w:t>
      </w:r>
      <w:proofErr w:type="spellEnd"/>
      <w:r w:rsidRPr="46C6510A">
        <w:rPr>
          <w:rFonts w:cs="Times New Roman"/>
        </w:rPr>
        <w:t xml:space="preserve">, norisināsies 2023. </w:t>
      </w:r>
      <w:r w:rsidRPr="00A60733">
        <w:rPr>
          <w:rFonts w:cs="Times New Roman"/>
        </w:rPr>
        <w:t>gada novembrī</w:t>
      </w:r>
      <w:r w:rsidR="00B633FC" w:rsidRPr="00A2492F">
        <w:rPr>
          <w:rFonts w:cs="Times New Roman"/>
        </w:rPr>
        <w:t>, taču, ņemot vērā iestāšanās procedūras, Latvija vēl varētu nebūt pilntiesīga dalībvalsts</w:t>
      </w:r>
      <w:r w:rsidR="00FD3D8A" w:rsidRPr="00A2492F">
        <w:rPr>
          <w:rFonts w:cs="Times New Roman"/>
        </w:rPr>
        <w:t xml:space="preserve"> dalībai balsojumā</w:t>
      </w:r>
      <w:r w:rsidRPr="00A60733">
        <w:rPr>
          <w:rFonts w:cs="Times New Roman"/>
        </w:rPr>
        <w:t>.</w:t>
      </w:r>
      <w:r w:rsidRPr="46C6510A">
        <w:rPr>
          <w:rFonts w:cs="Times New Roman"/>
        </w:rPr>
        <w:t> </w:t>
      </w:r>
    </w:p>
    <w:p w14:paraId="3145F041" w14:textId="23E98962" w:rsidR="00A60733" w:rsidRPr="00A2492F" w:rsidRDefault="00A60733" w:rsidP="72DA354B">
      <w:pPr>
        <w:pStyle w:val="Heading2"/>
        <w:jc w:val="left"/>
        <w:rPr>
          <w:color w:val="009999"/>
          <w:sz w:val="28"/>
        </w:rPr>
      </w:pPr>
      <w:bookmarkStart w:id="53" w:name="_Toc140267383"/>
      <w:bookmarkStart w:id="54" w:name="_Toc135851615"/>
      <w:r w:rsidRPr="72DA354B">
        <w:rPr>
          <w:color w:val="009999"/>
          <w:sz w:val="28"/>
        </w:rPr>
        <w:t xml:space="preserve">5.2. </w:t>
      </w:r>
      <w:r w:rsidR="4675A300" w:rsidRPr="72DA354B">
        <w:rPr>
          <w:color w:val="009999"/>
          <w:sz w:val="28"/>
        </w:rPr>
        <w:t>Latvijas dalības izmaksas BIE</w:t>
      </w:r>
      <w:bookmarkEnd w:id="53"/>
      <w:r w:rsidR="4675A300" w:rsidRPr="72DA354B">
        <w:rPr>
          <w:color w:val="009999"/>
          <w:sz w:val="28"/>
        </w:rPr>
        <w:t xml:space="preserve"> </w:t>
      </w:r>
      <w:bookmarkEnd w:id="54"/>
    </w:p>
    <w:p w14:paraId="748C5818" w14:textId="26EAE4F3" w:rsidR="00B5094E" w:rsidRDefault="00A60733" w:rsidP="00BA262B">
      <w:pPr>
        <w:spacing w:line="240" w:lineRule="auto"/>
        <w:ind w:firstLine="720"/>
        <w:rPr>
          <w:rFonts w:cs="Times New Roman"/>
        </w:rPr>
      </w:pPr>
      <w:r>
        <w:rPr>
          <w:rFonts w:cs="Times New Roman"/>
        </w:rPr>
        <w:t xml:space="preserve">Latvijas dalības izmaksas BIE </w:t>
      </w:r>
      <w:r w:rsidR="6D79F044" w:rsidRPr="168EBAAA">
        <w:rPr>
          <w:rFonts w:cs="Times New Roman"/>
        </w:rPr>
        <w:t>tik</w:t>
      </w:r>
      <w:r w:rsidR="23053195" w:rsidRPr="168EBAAA">
        <w:rPr>
          <w:rFonts w:cs="Times New Roman"/>
        </w:rPr>
        <w:t>tu</w:t>
      </w:r>
      <w:r w:rsidR="6D79F044" w:rsidRPr="168EBAAA">
        <w:rPr>
          <w:rFonts w:cs="Times New Roman"/>
        </w:rPr>
        <w:t xml:space="preserve"> noteiktas pēc Latvijas vietas BIE valstu skalā, attiecīgi no I līdz VII, kas tiek noteikts pēc Latvijas iemaksām ANO. Latvijas iemaksas </w:t>
      </w:r>
      <w:r w:rsidR="6D79F044" w:rsidRPr="003377CA">
        <w:rPr>
          <w:rFonts w:cs="Times New Roman"/>
        </w:rPr>
        <w:t>ANO ir 0,050%</w:t>
      </w:r>
      <w:r w:rsidR="00873A11" w:rsidRPr="003377CA">
        <w:rPr>
          <w:rFonts w:cs="Times New Roman"/>
        </w:rPr>
        <w:t xml:space="preserve"> no</w:t>
      </w:r>
      <w:r w:rsidR="00873A11">
        <w:rPr>
          <w:rFonts w:cs="Times New Roman"/>
        </w:rPr>
        <w:t xml:space="preserve"> kopējām iemaksām ANO</w:t>
      </w:r>
      <w:r w:rsidR="6D79F044" w:rsidRPr="168EBAAA">
        <w:rPr>
          <w:rFonts w:cs="Times New Roman"/>
        </w:rPr>
        <w:t>, kas ierindo to V valstu grupā. Šai grupai iemaksas sastāda 4 iemaksu daļas (1 iemaksu daļa ir 2 400 EUR 2023.</w:t>
      </w:r>
      <w:r w:rsidR="00364B17">
        <w:rPr>
          <w:rFonts w:cs="Times New Roman"/>
        </w:rPr>
        <w:t xml:space="preserve"> </w:t>
      </w:r>
      <w:r w:rsidR="6D79F044" w:rsidRPr="168EBAAA">
        <w:rPr>
          <w:rFonts w:cs="Times New Roman"/>
        </w:rPr>
        <w:t>finan</w:t>
      </w:r>
      <w:r w:rsidR="00364B17">
        <w:rPr>
          <w:rFonts w:cs="Times New Roman"/>
        </w:rPr>
        <w:t>š</w:t>
      </w:r>
      <w:r w:rsidR="6D79F044" w:rsidRPr="168EBAAA">
        <w:rPr>
          <w:rFonts w:cs="Times New Roman"/>
        </w:rPr>
        <w:t>u gadā). Līdz ar to, Latvijas iemaksas 2023.</w:t>
      </w:r>
      <w:r w:rsidR="00364B17">
        <w:rPr>
          <w:rFonts w:cs="Times New Roman"/>
        </w:rPr>
        <w:t xml:space="preserve"> </w:t>
      </w:r>
      <w:r w:rsidR="6D79F044" w:rsidRPr="168EBAAA">
        <w:rPr>
          <w:rFonts w:cs="Times New Roman"/>
        </w:rPr>
        <w:t>gadā</w:t>
      </w:r>
      <w:r w:rsidR="00911422">
        <w:rPr>
          <w:rFonts w:cs="Times New Roman"/>
        </w:rPr>
        <w:t xml:space="preserve"> un turpmākajos gados</w:t>
      </w:r>
      <w:r w:rsidR="6D79F044" w:rsidRPr="168EBAAA">
        <w:rPr>
          <w:rFonts w:cs="Times New Roman"/>
        </w:rPr>
        <w:t xml:space="preserve"> būtu 9 600 EUR</w:t>
      </w:r>
      <w:r w:rsidR="00911422">
        <w:rPr>
          <w:rFonts w:cs="Times New Roman"/>
        </w:rPr>
        <w:t xml:space="preserve"> gadā, ja</w:t>
      </w:r>
      <w:r w:rsidR="007D56BE">
        <w:rPr>
          <w:rFonts w:cs="Times New Roman"/>
        </w:rPr>
        <w:t xml:space="preserve"> nemainītos </w:t>
      </w:r>
      <w:r w:rsidR="007D56BE" w:rsidRPr="168EBAAA">
        <w:rPr>
          <w:rFonts w:cs="Times New Roman"/>
        </w:rPr>
        <w:t>Latvijas iemaksas ANO</w:t>
      </w:r>
      <w:r w:rsidR="6D79F044" w:rsidRPr="168EBAAA">
        <w:rPr>
          <w:rFonts w:cs="Times New Roman"/>
        </w:rPr>
        <w:t>.</w:t>
      </w:r>
      <w:r w:rsidR="64D49B26" w:rsidRPr="168EBAAA">
        <w:rPr>
          <w:rFonts w:cs="Times New Roman"/>
        </w:rPr>
        <w:t xml:space="preserve"> </w:t>
      </w:r>
    </w:p>
    <w:p w14:paraId="224DDD5E" w14:textId="59B44B89" w:rsidR="46C6510A" w:rsidRPr="002F7CA0" w:rsidRDefault="64D49B26" w:rsidP="00A2492F">
      <w:pPr>
        <w:spacing w:line="240" w:lineRule="auto"/>
        <w:rPr>
          <w:rFonts w:cs="Times New Roman"/>
        </w:rPr>
      </w:pPr>
      <w:r w:rsidRPr="168EBAAA">
        <w:rPr>
          <w:rFonts w:cs="Times New Roman"/>
        </w:rPr>
        <w:t xml:space="preserve">Finansējums Latvijas dalības nodrošināšanai BIE </w:t>
      </w:r>
      <w:r w:rsidR="00B5094E" w:rsidRPr="00B5094E">
        <w:rPr>
          <w:rFonts w:eastAsia="Times New Roman" w:cs="Times New Roman"/>
          <w:color w:val="000000" w:themeColor="text1"/>
          <w:szCs w:val="24"/>
        </w:rPr>
        <w:t xml:space="preserve"> </w:t>
      </w:r>
      <w:r w:rsidR="00B5094E" w:rsidRPr="00B5094E">
        <w:rPr>
          <w:rFonts w:cs="Times New Roman"/>
          <w:szCs w:val="24"/>
        </w:rPr>
        <w:t xml:space="preserve">piešķirams no Ekonomikas ministrijas budžeta programmā 33.00.00 “Ekonomikas attīstības programma” pieejamiem līdzekļiem, novirzot tam citu pašu ieņēmumu </w:t>
      </w:r>
      <w:r w:rsidR="00B5094E" w:rsidRPr="002F7CA0">
        <w:rPr>
          <w:rFonts w:cs="Times New Roman"/>
          <w:szCs w:val="24"/>
        </w:rPr>
        <w:t>naudas līdzekļu atlikumu uz 2023.</w:t>
      </w:r>
      <w:r w:rsidR="00A60733" w:rsidRPr="002F7CA0">
        <w:rPr>
          <w:rFonts w:cs="Times New Roman"/>
          <w:szCs w:val="24"/>
        </w:rPr>
        <w:t xml:space="preserve"> </w:t>
      </w:r>
      <w:r w:rsidR="00B5094E" w:rsidRPr="002F7CA0">
        <w:rPr>
          <w:rFonts w:cs="Times New Roman"/>
          <w:szCs w:val="24"/>
        </w:rPr>
        <w:t>gada 1.</w:t>
      </w:r>
      <w:r w:rsidR="00A60733" w:rsidRPr="002F7CA0">
        <w:rPr>
          <w:rFonts w:cs="Times New Roman"/>
          <w:szCs w:val="24"/>
        </w:rPr>
        <w:t xml:space="preserve"> </w:t>
      </w:r>
      <w:r w:rsidR="00B5094E" w:rsidRPr="002F7CA0">
        <w:rPr>
          <w:rFonts w:cs="Times New Roman"/>
          <w:szCs w:val="24"/>
        </w:rPr>
        <w:t>janvāri</w:t>
      </w:r>
      <w:r w:rsidR="009A7E43" w:rsidRPr="002F7CA0">
        <w:rPr>
          <w:rFonts w:cs="Times New Roman"/>
        </w:rPr>
        <w:t>.</w:t>
      </w:r>
    </w:p>
    <w:p w14:paraId="23A7B660" w14:textId="36903B0E" w:rsidR="000A5B81" w:rsidRPr="002F7CA0" w:rsidRDefault="000A5B81" w:rsidP="00A2492F">
      <w:pPr>
        <w:spacing w:line="240" w:lineRule="auto"/>
        <w:rPr>
          <w:rFonts w:cs="Times New Roman"/>
          <w:iCs/>
          <w:szCs w:val="24"/>
        </w:rPr>
      </w:pPr>
      <w:r w:rsidRPr="002F7CA0">
        <w:rPr>
          <w:rFonts w:cs="Times New Roman"/>
          <w:iCs/>
          <w:szCs w:val="24"/>
        </w:rPr>
        <w:t xml:space="preserve">Finansējums Latvijas dalības nodrošināšanai BIE  9 600 EUR apmērā ik gadu piešķirams no Ekonomikas ministrijas budžeta programmā 33.00.00 “Ekonomikas attīstības programma” </w:t>
      </w:r>
      <w:r w:rsidRPr="002F7CA0">
        <w:rPr>
          <w:rFonts w:cs="Times New Roman"/>
          <w:iCs/>
          <w:szCs w:val="24"/>
        </w:rPr>
        <w:lastRenderedPageBreak/>
        <w:t>pieejamiem līdzekļiem, novirzot tam citu pašu ieņēmumu naudas līdzekļu atlikumu uz 2023. gada 1. janvāri, kas veido 17 631 073 EUR.</w:t>
      </w:r>
    </w:p>
    <w:p w14:paraId="2C72B664" w14:textId="779D6512" w:rsidR="00EA6300" w:rsidRPr="002F7CA0" w:rsidRDefault="00EA6300" w:rsidP="00EA6300">
      <w:pPr>
        <w:spacing w:after="0" w:line="240" w:lineRule="auto"/>
        <w:ind w:firstLine="720"/>
        <w:rPr>
          <w:rFonts w:cs="Times New Roman"/>
        </w:rPr>
      </w:pPr>
      <w:r w:rsidRPr="002F7CA0">
        <w:rPr>
          <w:rFonts w:cs="Times New Roman"/>
          <w:szCs w:val="24"/>
        </w:rPr>
        <w:t>Likuma “Par valsts budžetu 2023. gadam un budžeta ietvaru 2023., 2024. un 2025. gadam” 51. pantā (1) noteikts, ka Ekonomikas ministrijas budžeta programmā 33.00.00 "Ekonomikas attīstības programma" ieskaitītie līdzekļi izmantojami atbalsta pasākumiem Latvijas uzņēmējiem jaunu eksporta tirgu apguvē un eksporta palielināšanā uz prioritāriem mērķa tirgiem, tūrisma attīstības pasākumiem, mājokļa pieejamības un administrēšanas izmaksu segšanai. Ņ</w:t>
      </w:r>
      <w:r w:rsidRPr="002F7CA0">
        <w:rPr>
          <w:rFonts w:cs="Times New Roman"/>
        </w:rPr>
        <w:t>emot vērā, ka Expo izstādes piesaista veiksmīgus uzņēmējus, lēmumu pieņēmējus un ekspertus, parasti paralēli ar Expo izstādes norises pilsētā notiek citas lielā mēroga konferences un pasākumi, kas dod papildus iespējas Expo dalībniekiem racionāli un efektīvi izmantot komandējuma laiku, lai dibinātu sadarbības kontaktus no dažādām dalībvalstīm. Tādejādi Expo 2025 Osaka ir būtisks atbalsts gan eksporta veicināšanai, gan investīciju piesaistei, gan inovāciju projektu, gan jaunu ekosistēmu un vērtību ķēžu veidošanai, tostarp iespēja pozicionēt Latviju tālajos eksporta tirgos un veicināt Latvijas starptautisko atpazīstamību.</w:t>
      </w:r>
    </w:p>
    <w:p w14:paraId="59D8A0D4" w14:textId="77777777" w:rsidR="000A5B81" w:rsidRPr="000A5B81" w:rsidRDefault="000A5B81" w:rsidP="00A2492F">
      <w:pPr>
        <w:spacing w:line="240" w:lineRule="auto"/>
        <w:rPr>
          <w:rFonts w:cs="Times New Roman"/>
          <w:iCs/>
          <w:color w:val="4472C4" w:themeColor="accent1"/>
          <w:szCs w:val="24"/>
        </w:rPr>
      </w:pPr>
    </w:p>
    <w:p w14:paraId="67545C3F" w14:textId="77C34400" w:rsidR="00612B77" w:rsidRDefault="009A7E43" w:rsidP="72DA354B">
      <w:pPr>
        <w:pStyle w:val="Heading2"/>
        <w:jc w:val="left"/>
        <w:rPr>
          <w:color w:val="009999"/>
          <w:sz w:val="28"/>
        </w:rPr>
      </w:pPr>
      <w:bookmarkStart w:id="55" w:name="_Toc135851616"/>
      <w:bookmarkStart w:id="56" w:name="_Toc140267384"/>
      <w:r w:rsidRPr="72DA354B">
        <w:rPr>
          <w:color w:val="009999"/>
          <w:sz w:val="28"/>
        </w:rPr>
        <w:t xml:space="preserve">5.3. </w:t>
      </w:r>
      <w:bookmarkEnd w:id="55"/>
      <w:r w:rsidR="00D17932" w:rsidRPr="72DA354B">
        <w:rPr>
          <w:color w:val="009999"/>
          <w:sz w:val="28"/>
        </w:rPr>
        <w:t>Turpmākie soļi</w:t>
      </w:r>
      <w:bookmarkEnd w:id="56"/>
      <w:r w:rsidR="00612B77" w:rsidRPr="72DA354B">
        <w:rPr>
          <w:color w:val="009999"/>
          <w:sz w:val="28"/>
        </w:rPr>
        <w:t xml:space="preserve"> </w:t>
      </w:r>
    </w:p>
    <w:p w14:paraId="438A7327" w14:textId="77777777" w:rsidR="000956B3" w:rsidRDefault="000956B3" w:rsidP="000956B3">
      <w:pPr>
        <w:rPr>
          <w:rFonts w:cs="Times New Roman"/>
          <w:color w:val="009999"/>
          <w:sz w:val="22"/>
        </w:rPr>
      </w:pPr>
      <w:r>
        <w:rPr>
          <w:rFonts w:cs="Times New Roman"/>
          <w:b/>
          <w:bCs/>
          <w:color w:val="009999"/>
        </w:rPr>
        <w:t xml:space="preserve">5.3. Turpmākie soļi </w:t>
      </w:r>
    </w:p>
    <w:p w14:paraId="317082C0" w14:textId="13E54342" w:rsidR="000956B3" w:rsidRPr="002F7CA0" w:rsidRDefault="000956B3" w:rsidP="000956B3">
      <w:pPr>
        <w:ind w:firstLine="720"/>
        <w:rPr>
          <w:rFonts w:cs="Times New Roman"/>
          <w:szCs w:val="24"/>
        </w:rPr>
      </w:pPr>
      <w:r w:rsidRPr="00993823">
        <w:rPr>
          <w:rFonts w:cs="Times New Roman"/>
          <w:szCs w:val="24"/>
        </w:rPr>
        <w:t xml:space="preserve">Lai Latvija kļūtu par BIE dalībvalsti,  tai jāpievienojas 1928.gada Konvencijai par Starptautiskajām izstādēm (turpmāk – Konvencija). Konvencijas 25.pants paredz, ka tās īstenošanas nodrošināšanai un uzraudzībai tiek dibināts birojs. Biroja locekļi ir Konvencijas pušu valdības. Konvencijas 35.pantā noteikts, ka </w:t>
      </w:r>
      <w:r w:rsidRPr="002F7CA0">
        <w:rPr>
          <w:rFonts w:cs="Times New Roman"/>
          <w:szCs w:val="24"/>
        </w:rPr>
        <w:t>tai var pievienoties jebkura valsts, iesniedzot pievienošanas instrumentu Francijas valdībai.</w:t>
      </w:r>
    </w:p>
    <w:p w14:paraId="1F5786D0" w14:textId="0870E2CD" w:rsidR="00033D7D" w:rsidRPr="002F7CA0" w:rsidRDefault="000956B3" w:rsidP="00FC7BFE">
      <w:pPr>
        <w:ind w:firstLine="720"/>
        <w:rPr>
          <w:rFonts w:cs="Times New Roman"/>
          <w:szCs w:val="24"/>
        </w:rPr>
      </w:pPr>
      <w:r w:rsidRPr="002F7CA0">
        <w:rPr>
          <w:rFonts w:cs="Times New Roman"/>
          <w:szCs w:val="24"/>
        </w:rPr>
        <w:t>Lai Latvija varētu pievienoties Konvencijai, likuma</w:t>
      </w:r>
      <w:r w:rsidR="00935F2F" w:rsidRPr="002F7CA0">
        <w:rPr>
          <w:rFonts w:cs="Times New Roman"/>
          <w:szCs w:val="24"/>
        </w:rPr>
        <w:t xml:space="preserve"> </w:t>
      </w:r>
      <w:r w:rsidR="00997033" w:rsidRPr="002F7CA0">
        <w:rPr>
          <w:rFonts w:cs="Times New Roman"/>
          <w:szCs w:val="24"/>
        </w:rPr>
        <w:t xml:space="preserve">"Par Latvijas Republikas starptautiskajiem līgumiem" </w:t>
      </w:r>
      <w:r w:rsidRPr="002F7CA0">
        <w:rPr>
          <w:rFonts w:cs="Times New Roman"/>
          <w:szCs w:val="24"/>
        </w:rPr>
        <w:t>11.pant</w:t>
      </w:r>
      <w:r w:rsidR="00D178E0" w:rsidRPr="002F7CA0">
        <w:rPr>
          <w:rFonts w:cs="Times New Roman"/>
          <w:szCs w:val="24"/>
        </w:rPr>
        <w:t>s paredz: “</w:t>
      </w:r>
      <w:r w:rsidR="00033D7D" w:rsidRPr="002F7CA0">
        <w:rPr>
          <w:rFonts w:cs="Times New Roman"/>
          <w:szCs w:val="24"/>
        </w:rPr>
        <w:t>Ievērojot šā likuma 7. panta noteikumus, lēmumu par pievienošanos daudzpusējiem starptautiskajiem līgumiem pieņem Ministru kabinets, izņemot gadījumus, kad: 1) līgumā paredzēta cita pievienošanās kārtība; 2) maksājama dalības maksa, kas iepriekš nav paredzēta valsts budžetā. Šajos gadījumos likumu par pievienošanos starptautiskajam līgumam pieņem Saeima."</w:t>
      </w:r>
    </w:p>
    <w:p w14:paraId="40A384B2" w14:textId="356391C3" w:rsidR="000956B3" w:rsidRPr="002F7CA0" w:rsidRDefault="00626D11" w:rsidP="000956B3">
      <w:pPr>
        <w:ind w:firstLine="720"/>
        <w:rPr>
          <w:rFonts w:cs="Times New Roman"/>
          <w:szCs w:val="24"/>
        </w:rPr>
      </w:pPr>
      <w:r w:rsidRPr="002F7CA0">
        <w:rPr>
          <w:rFonts w:cs="Times New Roman"/>
          <w:szCs w:val="24"/>
        </w:rPr>
        <w:t>Ņemot vērā, ka būs nepieciešama dalības maksa, a</w:t>
      </w:r>
      <w:r w:rsidR="00AB0AD4" w:rsidRPr="002F7CA0">
        <w:rPr>
          <w:rFonts w:cs="Times New Roman"/>
          <w:szCs w:val="24"/>
        </w:rPr>
        <w:t>ttiecīgi t</w:t>
      </w:r>
      <w:r w:rsidR="000956B3" w:rsidRPr="002F7CA0">
        <w:rPr>
          <w:rFonts w:cs="Times New Roman"/>
          <w:szCs w:val="24"/>
        </w:rPr>
        <w:t xml:space="preserve">urpmāk veicami šādi soļi: </w:t>
      </w:r>
    </w:p>
    <w:p w14:paraId="5C2685E4" w14:textId="123EFE18" w:rsidR="000956B3" w:rsidRPr="00993823" w:rsidRDefault="000956B3" w:rsidP="000956B3">
      <w:pPr>
        <w:pStyle w:val="ListParagraph"/>
        <w:numPr>
          <w:ilvl w:val="0"/>
          <w:numId w:val="49"/>
        </w:numPr>
        <w:spacing w:after="160" w:line="240" w:lineRule="auto"/>
        <w:rPr>
          <w:rFonts w:cs="Times New Roman"/>
          <w:szCs w:val="24"/>
        </w:rPr>
      </w:pPr>
      <w:r w:rsidRPr="00993823">
        <w:rPr>
          <w:szCs w:val="24"/>
        </w:rPr>
        <w:t>Ekonomikas ministrija sagatavos likumprojektu</w:t>
      </w:r>
      <w:r>
        <w:rPr>
          <w:szCs w:val="24"/>
        </w:rPr>
        <w:t xml:space="preserve"> </w:t>
      </w:r>
      <w:r w:rsidRPr="00993823">
        <w:rPr>
          <w:szCs w:val="24"/>
        </w:rPr>
        <w:t xml:space="preserve">(likumprojekts, </w:t>
      </w:r>
      <w:proofErr w:type="spellStart"/>
      <w:r w:rsidRPr="00993823">
        <w:rPr>
          <w:szCs w:val="24"/>
        </w:rPr>
        <w:t>protokollēmums</w:t>
      </w:r>
      <w:proofErr w:type="spellEnd"/>
      <w:r w:rsidRPr="00993823">
        <w:rPr>
          <w:szCs w:val="24"/>
        </w:rPr>
        <w:t>, anotācija, Konvencija svešvalodā un tās tulkojums latviešu valodā), lai Latvija varētu pievienoties Konvencijai.</w:t>
      </w:r>
    </w:p>
    <w:p w14:paraId="7D89D889" w14:textId="02FB3D39" w:rsidR="000956B3" w:rsidRPr="00993823" w:rsidRDefault="000956B3" w:rsidP="00993823">
      <w:pPr>
        <w:pStyle w:val="ListParagraph"/>
        <w:numPr>
          <w:ilvl w:val="0"/>
          <w:numId w:val="49"/>
        </w:numPr>
        <w:spacing w:after="160" w:line="240" w:lineRule="auto"/>
        <w:rPr>
          <w:szCs w:val="24"/>
        </w:rPr>
      </w:pPr>
      <w:r w:rsidRPr="00993823">
        <w:rPr>
          <w:szCs w:val="24"/>
        </w:rPr>
        <w:t>Pēc</w:t>
      </w:r>
      <w:r>
        <w:rPr>
          <w:szCs w:val="24"/>
        </w:rPr>
        <w:t xml:space="preserve"> </w:t>
      </w:r>
      <w:r w:rsidRPr="00993823">
        <w:rPr>
          <w:szCs w:val="24"/>
        </w:rPr>
        <w:t xml:space="preserve">likumprojekta apstiprināšanas Saeimā, Ārlietu ministrija sagatavo pievienošanās instrumentu, paužot Latvijas vēlmi pievienoties Konvencijai. </w:t>
      </w:r>
    </w:p>
    <w:p w14:paraId="6F281919" w14:textId="7B0CC4BE" w:rsidR="000956B3" w:rsidRPr="00993823" w:rsidRDefault="000956B3" w:rsidP="000956B3">
      <w:pPr>
        <w:pStyle w:val="ListParagraph"/>
        <w:numPr>
          <w:ilvl w:val="0"/>
          <w:numId w:val="49"/>
        </w:numPr>
        <w:spacing w:after="160" w:line="240" w:lineRule="auto"/>
        <w:rPr>
          <w:szCs w:val="24"/>
        </w:rPr>
      </w:pPr>
      <w:r w:rsidRPr="00993823">
        <w:rPr>
          <w:szCs w:val="24"/>
        </w:rPr>
        <w:t>Latvijas Republikas vēstniecība Francijā iesniedz pievienošanās instrumentu ANO starptautisko organizāciju direktorātam, kas apstiprina dokumenta tekstu Francijas Republikas protokolam.</w:t>
      </w:r>
    </w:p>
    <w:p w14:paraId="7057D435" w14:textId="09B10D4F" w:rsidR="000956B3" w:rsidRPr="00993823" w:rsidRDefault="000956B3" w:rsidP="000956B3">
      <w:pPr>
        <w:pStyle w:val="ListParagraph"/>
        <w:numPr>
          <w:ilvl w:val="0"/>
          <w:numId w:val="49"/>
        </w:numPr>
        <w:spacing w:after="160" w:line="240" w:lineRule="auto"/>
        <w:rPr>
          <w:szCs w:val="24"/>
        </w:rPr>
      </w:pPr>
      <w:r w:rsidRPr="00993823">
        <w:rPr>
          <w:szCs w:val="24"/>
        </w:rPr>
        <w:t>Francijas Republikas protokols sazinās ar Latvijas Republikas vēstniecību, lai apstiprinātu pievienošanās instrumenta datumu. Vēstnieks vai tuvākais asistents nogādā pievienošanās instrumentu protokolam, kur tas tiek oficiāli reģistrēts.</w:t>
      </w:r>
    </w:p>
    <w:p w14:paraId="7474E678" w14:textId="77BC0E2E" w:rsidR="000956B3" w:rsidRPr="00993823" w:rsidRDefault="000956B3" w:rsidP="000956B3">
      <w:pPr>
        <w:pStyle w:val="ListParagraph"/>
        <w:numPr>
          <w:ilvl w:val="0"/>
          <w:numId w:val="49"/>
        </w:numPr>
        <w:spacing w:after="160" w:line="240" w:lineRule="auto"/>
        <w:rPr>
          <w:szCs w:val="24"/>
        </w:rPr>
      </w:pPr>
      <w:r w:rsidRPr="00993823">
        <w:rPr>
          <w:szCs w:val="24"/>
        </w:rPr>
        <w:lastRenderedPageBreak/>
        <w:t>Francijas valdība pēc lēmuma pieņemšanas konsultē Latvijas pusi par datumu, kad dalība tiek uzsākta. Ja netiek savādāk noteikts, dalības uzsākšanas datums ir pievienošanās instrumenta oficiālais reģistrācijas datums.</w:t>
      </w:r>
    </w:p>
    <w:p w14:paraId="43BA751E" w14:textId="153AE08F" w:rsidR="000956B3" w:rsidRPr="00993823" w:rsidRDefault="000956B3" w:rsidP="000956B3">
      <w:pPr>
        <w:pStyle w:val="ListParagraph"/>
        <w:numPr>
          <w:ilvl w:val="0"/>
          <w:numId w:val="49"/>
        </w:numPr>
        <w:spacing w:after="160" w:line="240" w:lineRule="auto"/>
        <w:rPr>
          <w:szCs w:val="24"/>
        </w:rPr>
      </w:pPr>
      <w:r w:rsidRPr="00993823">
        <w:rPr>
          <w:szCs w:val="24"/>
        </w:rPr>
        <w:t>Pēc Latvijas dalības apstiprinājuma saņemšanas, Ekonomikas ministrija īsteno Latvijas dalības nodrošināšanu un interešu pārstāvību BIE.</w:t>
      </w:r>
    </w:p>
    <w:p w14:paraId="1914BAA6" w14:textId="77777777" w:rsidR="000956B3" w:rsidRPr="00911471" w:rsidRDefault="000956B3" w:rsidP="00E84E25">
      <w:pPr>
        <w:rPr>
          <w:b/>
        </w:rPr>
      </w:pPr>
    </w:p>
    <w:p w14:paraId="4C057938" w14:textId="51163532" w:rsidR="001224B0" w:rsidRPr="00A2492F" w:rsidRDefault="001B3090" w:rsidP="00DF124E">
      <w:pPr>
        <w:pStyle w:val="Heading1"/>
        <w:numPr>
          <w:ilvl w:val="0"/>
          <w:numId w:val="0"/>
        </w:numPr>
        <w:jc w:val="left"/>
        <w:rPr>
          <w:color w:val="009999"/>
        </w:rPr>
      </w:pPr>
      <w:bookmarkStart w:id="57" w:name="_Toc135851617"/>
      <w:bookmarkStart w:id="58" w:name="_Toc140267385"/>
      <w:bookmarkEnd w:id="50"/>
      <w:r w:rsidRPr="72DA354B">
        <w:rPr>
          <w:color w:val="009999"/>
        </w:rPr>
        <w:t xml:space="preserve">6. </w:t>
      </w:r>
      <w:r w:rsidR="38FDCFA5" w:rsidRPr="72DA354B">
        <w:rPr>
          <w:color w:val="009999"/>
        </w:rPr>
        <w:t>Priekšlikumi turpmākai rīcībai</w:t>
      </w:r>
      <w:bookmarkEnd w:id="57"/>
      <w:bookmarkEnd w:id="58"/>
    </w:p>
    <w:p w14:paraId="05DFAA76" w14:textId="2BC7431D" w:rsidR="000F5475" w:rsidRDefault="00F94112" w:rsidP="00BA262B">
      <w:pPr>
        <w:tabs>
          <w:tab w:val="left" w:pos="426"/>
        </w:tabs>
        <w:spacing w:line="240" w:lineRule="auto"/>
        <w:rPr>
          <w:rFonts w:cs="Times New Roman"/>
        </w:rPr>
      </w:pPr>
      <w:r w:rsidRPr="00EC7384">
        <w:rPr>
          <w:rFonts w:cs="Times New Roman"/>
          <w:szCs w:val="24"/>
        </w:rPr>
        <w:tab/>
      </w:r>
      <w:r w:rsidRPr="00EC7384">
        <w:rPr>
          <w:rFonts w:cs="Times New Roman"/>
          <w:szCs w:val="24"/>
        </w:rPr>
        <w:tab/>
      </w:r>
      <w:r w:rsidR="69EF05DB" w:rsidRPr="00D55CB6">
        <w:rPr>
          <w:rFonts w:cs="Times New Roman"/>
        </w:rPr>
        <w:t xml:space="preserve">Ņemot vērā Latvijas dalības Izstādē </w:t>
      </w:r>
      <w:r w:rsidR="33A3712B" w:rsidRPr="00D55CB6">
        <w:rPr>
          <w:rFonts w:cs="Times New Roman"/>
        </w:rPr>
        <w:t>nozīmību un</w:t>
      </w:r>
      <w:r w:rsidR="049B9E7A" w:rsidRPr="00D55CB6">
        <w:rPr>
          <w:rFonts w:cs="Times New Roman"/>
        </w:rPr>
        <w:t xml:space="preserve"> </w:t>
      </w:r>
      <w:r w:rsidR="69EF05DB" w:rsidRPr="00D55CB6">
        <w:rPr>
          <w:rFonts w:cs="Times New Roman"/>
        </w:rPr>
        <w:t>paredzam</w:t>
      </w:r>
      <w:r w:rsidR="3596B928" w:rsidRPr="00D55CB6">
        <w:rPr>
          <w:rFonts w:cs="Times New Roman"/>
        </w:rPr>
        <w:t>os</w:t>
      </w:r>
      <w:r w:rsidR="69EF05DB" w:rsidRPr="00D55CB6">
        <w:rPr>
          <w:rFonts w:cs="Times New Roman"/>
        </w:rPr>
        <w:t xml:space="preserve"> ieguvumus, Ekonomikas ministrija</w:t>
      </w:r>
      <w:r w:rsidR="3596B928" w:rsidRPr="00D55CB6">
        <w:rPr>
          <w:rFonts w:cs="Times New Roman"/>
        </w:rPr>
        <w:t xml:space="preserve"> un LIAA</w:t>
      </w:r>
      <w:r w:rsidR="69EF05DB" w:rsidRPr="00D55CB6">
        <w:rPr>
          <w:rFonts w:cs="Times New Roman"/>
        </w:rPr>
        <w:t xml:space="preserve"> aicina</w:t>
      </w:r>
      <w:r w:rsidR="3596B928" w:rsidRPr="00D55CB6">
        <w:rPr>
          <w:rFonts w:cs="Times New Roman"/>
        </w:rPr>
        <w:t xml:space="preserve"> Ministru kabinetu</w:t>
      </w:r>
      <w:r w:rsidR="69EF05DB" w:rsidRPr="00D55CB6">
        <w:rPr>
          <w:rFonts w:cs="Times New Roman"/>
        </w:rPr>
        <w:t xml:space="preserve">: </w:t>
      </w:r>
    </w:p>
    <w:p w14:paraId="535F8E2D" w14:textId="155C2ABB" w:rsidR="00EC3899" w:rsidRDefault="00EC3899" w:rsidP="00BA262B">
      <w:pPr>
        <w:tabs>
          <w:tab w:val="left" w:pos="426"/>
        </w:tabs>
        <w:spacing w:line="240" w:lineRule="auto"/>
        <w:rPr>
          <w:rFonts w:cs="Times New Roman"/>
        </w:rPr>
      </w:pPr>
    </w:p>
    <w:p w14:paraId="14BB73B4" w14:textId="77777777" w:rsidR="00C90934" w:rsidRPr="00830AEE" w:rsidRDefault="00C90934" w:rsidP="00C90934">
      <w:pPr>
        <w:pStyle w:val="ListParagraph"/>
        <w:numPr>
          <w:ilvl w:val="0"/>
          <w:numId w:val="45"/>
        </w:numPr>
        <w:spacing w:after="0" w:line="240" w:lineRule="auto"/>
        <w:contextualSpacing/>
        <w:rPr>
          <w:szCs w:val="28"/>
        </w:rPr>
      </w:pPr>
      <w:r w:rsidRPr="00830AEE">
        <w:rPr>
          <w:szCs w:val="28"/>
        </w:rPr>
        <w:t>Pieņemt zināšanai iesniegto informatīvo ziņojumu.</w:t>
      </w:r>
    </w:p>
    <w:p w14:paraId="76526F5E" w14:textId="1C901090" w:rsidR="00C90934" w:rsidRPr="00830AEE" w:rsidRDefault="00C90934" w:rsidP="00C90934">
      <w:pPr>
        <w:pStyle w:val="ListParagraph"/>
        <w:numPr>
          <w:ilvl w:val="0"/>
          <w:numId w:val="45"/>
        </w:numPr>
        <w:spacing w:after="0" w:line="240" w:lineRule="auto"/>
        <w:contextualSpacing/>
        <w:rPr>
          <w:szCs w:val="28"/>
        </w:rPr>
      </w:pPr>
      <w:r w:rsidRPr="00830AEE">
        <w:rPr>
          <w:szCs w:val="28"/>
        </w:rPr>
        <w:t xml:space="preserve">Atbalstīt, ka no Ekonomikas ministrijas budžeta programmas 33.00.00 "Ekonomikas attīstības programma" citu pašu ieņēmumu (no maksājumiem, kurus veic ārzemnieks pirmreizējas vai atkārtotas </w:t>
      </w:r>
      <w:proofErr w:type="spellStart"/>
      <w:r w:rsidRPr="00830AEE">
        <w:rPr>
          <w:szCs w:val="28"/>
        </w:rPr>
        <w:t>termiņuzturēšanās</w:t>
      </w:r>
      <w:proofErr w:type="spellEnd"/>
      <w:r w:rsidRPr="00830AEE">
        <w:rPr>
          <w:szCs w:val="28"/>
        </w:rPr>
        <w:t xml:space="preserve"> atļaujas saņemšanai) naudas līdzekļu atlikuma uz 2023. gada 1. janvāri tiek segtas izmaksas Latvijas dalības starptautiskajā izstādē "Expo 2025 Osaka" B-tipa moduļa Baltijas paviljonā 2023.-2026.gadā kopā </w:t>
      </w:r>
      <w:r w:rsidR="00AE48EC" w:rsidRPr="00AE48EC">
        <w:rPr>
          <w:rFonts w:cs="Times New Roman"/>
          <w:szCs w:val="24"/>
        </w:rPr>
        <w:t>5 653</w:t>
      </w:r>
      <w:r w:rsidR="00AE48EC">
        <w:rPr>
          <w:rFonts w:cs="Times New Roman"/>
          <w:szCs w:val="24"/>
        </w:rPr>
        <w:t> </w:t>
      </w:r>
      <w:r w:rsidR="00AE48EC" w:rsidRPr="00AE48EC">
        <w:rPr>
          <w:rFonts w:cs="Times New Roman"/>
          <w:szCs w:val="24"/>
        </w:rPr>
        <w:t xml:space="preserve">989 </w:t>
      </w:r>
      <w:r w:rsidR="00416AD6">
        <w:rPr>
          <w:szCs w:val="28"/>
        </w:rPr>
        <w:t>EUR</w:t>
      </w:r>
      <w:r w:rsidRPr="00830AEE">
        <w:rPr>
          <w:szCs w:val="28"/>
        </w:rPr>
        <w:t xml:space="preserve"> apmērā.</w:t>
      </w:r>
    </w:p>
    <w:p w14:paraId="53876514" w14:textId="77777777" w:rsidR="00C90934" w:rsidRPr="009D4AD8" w:rsidRDefault="00C90934" w:rsidP="00C90934">
      <w:pPr>
        <w:pStyle w:val="ListParagraph"/>
        <w:numPr>
          <w:ilvl w:val="0"/>
          <w:numId w:val="45"/>
        </w:numPr>
        <w:spacing w:after="0" w:line="240" w:lineRule="auto"/>
        <w:contextualSpacing/>
        <w:rPr>
          <w:szCs w:val="28"/>
        </w:rPr>
      </w:pPr>
      <w:r w:rsidRPr="00830AEE">
        <w:rPr>
          <w:szCs w:val="28"/>
        </w:rPr>
        <w:t xml:space="preserve">Apstiprināt Latvijas Investīciju un </w:t>
      </w:r>
      <w:r w:rsidRPr="009D4AD8">
        <w:rPr>
          <w:szCs w:val="28"/>
        </w:rPr>
        <w:t xml:space="preserve">attīstības aģentūrā 9 jaunas amata vietas uz noteiktu laiku projekta īstenošanai, lai nodrošinātu Latvijas dalību izstādē “Expo 2025 Osaka”. </w:t>
      </w:r>
    </w:p>
    <w:p w14:paraId="31CD6C49" w14:textId="77777777" w:rsidR="00BE18CC" w:rsidRPr="00830AEE" w:rsidRDefault="00BE18CC" w:rsidP="00BE18CC">
      <w:pPr>
        <w:pStyle w:val="ListParagraph"/>
        <w:numPr>
          <w:ilvl w:val="0"/>
          <w:numId w:val="45"/>
        </w:numPr>
        <w:spacing w:after="0" w:line="240" w:lineRule="auto"/>
        <w:contextualSpacing/>
        <w:rPr>
          <w:szCs w:val="28"/>
        </w:rPr>
      </w:pPr>
      <w:r w:rsidRPr="00830AEE">
        <w:rPr>
          <w:szCs w:val="28"/>
        </w:rPr>
        <w:t>Ekonomikas ministrijai veikt nepieciešamās darbības, lai Latvija varētu</w:t>
      </w:r>
      <w:r w:rsidRPr="00830AEE">
        <w:rPr>
          <w:szCs w:val="28"/>
          <w:u w:val="single"/>
        </w:rPr>
        <w:t xml:space="preserve"> </w:t>
      </w:r>
      <w:r w:rsidRPr="00830AEE">
        <w:rPr>
          <w:szCs w:val="28"/>
        </w:rPr>
        <w:t xml:space="preserve">pievienotos 1928. gada Konvencijai par Starptautiskajām izstādēm. </w:t>
      </w:r>
    </w:p>
    <w:p w14:paraId="326BE283" w14:textId="0958EC13" w:rsidR="00C90934" w:rsidRPr="009D4AD8" w:rsidRDefault="00C90934" w:rsidP="00C90934">
      <w:pPr>
        <w:pStyle w:val="ListParagraph"/>
        <w:numPr>
          <w:ilvl w:val="0"/>
          <w:numId w:val="45"/>
        </w:numPr>
        <w:spacing w:after="0" w:line="240" w:lineRule="auto"/>
        <w:contextualSpacing/>
        <w:rPr>
          <w:i/>
          <w:iCs/>
          <w:szCs w:val="28"/>
        </w:rPr>
      </w:pPr>
      <w:r w:rsidRPr="009D4AD8">
        <w:rPr>
          <w:szCs w:val="28"/>
        </w:rPr>
        <w:t xml:space="preserve">Atļaut Ekonomikas ministrijai uzņemties papildu valsts budžeta ilgtermiņa saistības budžeta programmā 33.00.00 “Ekonomikas attīstības programma”, lai 2023.-2030.gadā nodrošinātu maksājumu 9 600 </w:t>
      </w:r>
      <w:r w:rsidR="00A1661F">
        <w:rPr>
          <w:szCs w:val="28"/>
        </w:rPr>
        <w:t>EUR</w:t>
      </w:r>
      <w:r w:rsidRPr="009D4AD8">
        <w:rPr>
          <w:szCs w:val="28"/>
        </w:rPr>
        <w:t xml:space="preserve"> apmērā ik gadu Latvijas dalībai Starptautiskajā Izstāžu birojā (</w:t>
      </w:r>
      <w:proofErr w:type="spellStart"/>
      <w:r w:rsidRPr="009D4AD8">
        <w:rPr>
          <w:szCs w:val="28"/>
        </w:rPr>
        <w:t>Bureau</w:t>
      </w:r>
      <w:proofErr w:type="spellEnd"/>
      <w:r w:rsidRPr="009D4AD8">
        <w:rPr>
          <w:szCs w:val="28"/>
        </w:rPr>
        <w:t xml:space="preserve"> </w:t>
      </w:r>
      <w:proofErr w:type="spellStart"/>
      <w:r w:rsidRPr="009D4AD8">
        <w:rPr>
          <w:szCs w:val="28"/>
        </w:rPr>
        <w:t>International</w:t>
      </w:r>
      <w:proofErr w:type="spellEnd"/>
      <w:r w:rsidRPr="009D4AD8">
        <w:rPr>
          <w:szCs w:val="28"/>
        </w:rPr>
        <w:t xml:space="preserve"> </w:t>
      </w:r>
      <w:proofErr w:type="spellStart"/>
      <w:r w:rsidRPr="009D4AD8">
        <w:rPr>
          <w:szCs w:val="28"/>
        </w:rPr>
        <w:t>de</w:t>
      </w:r>
      <w:proofErr w:type="spellEnd"/>
      <w:r w:rsidRPr="009D4AD8">
        <w:rPr>
          <w:szCs w:val="28"/>
        </w:rPr>
        <w:t xml:space="preserve"> </w:t>
      </w:r>
      <w:proofErr w:type="spellStart"/>
      <w:r w:rsidRPr="009D4AD8">
        <w:rPr>
          <w:szCs w:val="28"/>
        </w:rPr>
        <w:t>Exposotions</w:t>
      </w:r>
      <w:proofErr w:type="spellEnd"/>
      <w:r w:rsidRPr="009D4AD8">
        <w:rPr>
          <w:szCs w:val="28"/>
        </w:rPr>
        <w:t xml:space="preserve"> – BIE), izdevumus sedzot no minētajā programmā citu pašu ieņēmumu (no maksājumiem, kurus veic ārzemnieks pirmreizējas vai atkārtotas </w:t>
      </w:r>
      <w:proofErr w:type="spellStart"/>
      <w:r w:rsidRPr="009D4AD8">
        <w:rPr>
          <w:szCs w:val="28"/>
        </w:rPr>
        <w:t>termiņuzturēšanās</w:t>
      </w:r>
      <w:proofErr w:type="spellEnd"/>
      <w:r w:rsidRPr="009D4AD8">
        <w:rPr>
          <w:szCs w:val="28"/>
        </w:rPr>
        <w:t xml:space="preserve"> atļaujas saņemšanai) naudas līdzekļu atlikuma uz 2023. gada 1. janvāri. </w:t>
      </w:r>
    </w:p>
    <w:p w14:paraId="6FDD9294" w14:textId="77777777" w:rsidR="00C90934" w:rsidRPr="00830AEE" w:rsidRDefault="00C90934" w:rsidP="00C90934">
      <w:pPr>
        <w:pStyle w:val="ListParagraph"/>
        <w:numPr>
          <w:ilvl w:val="0"/>
          <w:numId w:val="45"/>
        </w:numPr>
        <w:spacing w:after="0" w:line="240" w:lineRule="auto"/>
        <w:contextualSpacing/>
        <w:rPr>
          <w:szCs w:val="28"/>
        </w:rPr>
      </w:pPr>
      <w:r w:rsidRPr="009D4AD8">
        <w:rPr>
          <w:szCs w:val="28"/>
        </w:rPr>
        <w:t xml:space="preserve">Ekonomikas ministrijai sagatavot un ekonomikas ministram iesniegt noteiktā kārtībā </w:t>
      </w:r>
      <w:r w:rsidRPr="00830AEE">
        <w:rPr>
          <w:szCs w:val="28"/>
        </w:rPr>
        <w:t>izskatīšanai Ministru kabinetā rīkojuma projektu par pamatbudžeta programmas "Ekonomikas attīstības programma" finanšu līdzekļu izmantošanu, lai nodrošinātu nepieciešamo finansējumu Latvijas dalībai starptautiskajā izstādē "Expo 2025 Osaka", kā arī maksājumam Latvijas dalībai Starptautiskajā Izstāžu birojā BIE.</w:t>
      </w:r>
    </w:p>
    <w:p w14:paraId="0BE00082" w14:textId="3B67BF46" w:rsidR="00EC3899" w:rsidRDefault="00EC3899" w:rsidP="00BA262B">
      <w:pPr>
        <w:tabs>
          <w:tab w:val="left" w:pos="426"/>
        </w:tabs>
        <w:spacing w:line="240" w:lineRule="auto"/>
        <w:rPr>
          <w:rFonts w:cs="Times New Roman"/>
        </w:rPr>
      </w:pPr>
    </w:p>
    <w:p w14:paraId="2E05646C" w14:textId="77777777" w:rsidR="00342492" w:rsidRDefault="00342492" w:rsidP="00BA262B">
      <w:pPr>
        <w:tabs>
          <w:tab w:val="left" w:pos="426"/>
        </w:tabs>
        <w:spacing w:line="240" w:lineRule="auto"/>
        <w:rPr>
          <w:rFonts w:cs="Times New Roman"/>
          <w:szCs w:val="24"/>
        </w:rPr>
      </w:pPr>
    </w:p>
    <w:p w14:paraId="788E462C" w14:textId="77777777" w:rsidR="00DF124E" w:rsidRPr="00EC7384" w:rsidRDefault="00DF124E" w:rsidP="00BA262B">
      <w:pPr>
        <w:tabs>
          <w:tab w:val="left" w:pos="426"/>
        </w:tabs>
        <w:spacing w:line="240" w:lineRule="auto"/>
        <w:rPr>
          <w:rFonts w:cs="Times New Roman"/>
          <w:szCs w:val="24"/>
        </w:rPr>
      </w:pPr>
    </w:p>
    <w:p w14:paraId="77A604AA" w14:textId="4EEF8785" w:rsidR="00F365DB" w:rsidRDefault="00F365DB" w:rsidP="00BA262B">
      <w:pPr>
        <w:spacing w:line="240" w:lineRule="auto"/>
        <w:rPr>
          <w:rFonts w:cs="Times New Roman"/>
          <w:b/>
        </w:rPr>
      </w:pPr>
      <w:r w:rsidRPr="4EC0215A">
        <w:rPr>
          <w:rFonts w:cs="Times New Roman"/>
          <w:b/>
        </w:rPr>
        <w:t>Ekonomikas minist</w:t>
      </w:r>
      <w:r w:rsidR="00F23644">
        <w:rPr>
          <w:rFonts w:cs="Times New Roman"/>
          <w:b/>
        </w:rPr>
        <w:t>rs</w:t>
      </w:r>
      <w:r>
        <w:tab/>
      </w:r>
      <w:r>
        <w:tab/>
      </w:r>
      <w:r>
        <w:tab/>
      </w:r>
      <w:r>
        <w:tab/>
      </w:r>
      <w:r>
        <w:tab/>
      </w:r>
      <w:r>
        <w:tab/>
      </w:r>
      <w:r>
        <w:tab/>
      </w:r>
      <w:r w:rsidR="00F23644">
        <w:rPr>
          <w:rFonts w:cs="Times New Roman"/>
          <w:b/>
        </w:rPr>
        <w:t xml:space="preserve">  </w:t>
      </w:r>
      <w:r w:rsidR="00D11311" w:rsidRPr="4EC0215A">
        <w:rPr>
          <w:rFonts w:cs="Times New Roman"/>
          <w:b/>
        </w:rPr>
        <w:t xml:space="preserve"> </w:t>
      </w:r>
      <w:r w:rsidR="00F23644" w:rsidRPr="00F23644">
        <w:rPr>
          <w:rFonts w:cs="Times New Roman"/>
          <w:b/>
        </w:rPr>
        <w:t>Viktors Valainis</w:t>
      </w:r>
    </w:p>
    <w:p w14:paraId="7E646A79" w14:textId="661DACC7" w:rsidR="00B96D76" w:rsidRDefault="00B96D76" w:rsidP="00BA262B">
      <w:pPr>
        <w:spacing w:line="240" w:lineRule="auto"/>
        <w:rPr>
          <w:rFonts w:cs="Times New Roman"/>
          <w:b/>
          <w:bCs/>
          <w:szCs w:val="24"/>
        </w:rPr>
      </w:pPr>
    </w:p>
    <w:p w14:paraId="1B7A32A0" w14:textId="77777777" w:rsidR="00DF124E" w:rsidRDefault="00DF124E" w:rsidP="00BA262B">
      <w:pPr>
        <w:spacing w:line="240" w:lineRule="auto"/>
        <w:rPr>
          <w:rFonts w:cs="Times New Roman"/>
          <w:b/>
          <w:bCs/>
          <w:szCs w:val="24"/>
        </w:rPr>
      </w:pPr>
    </w:p>
    <w:p w14:paraId="71453FC6" w14:textId="4E8EC58E" w:rsidR="009C7847" w:rsidRPr="003517F2" w:rsidRDefault="009C7847" w:rsidP="47DC46EF">
      <w:pPr>
        <w:spacing w:line="240" w:lineRule="auto"/>
        <w:rPr>
          <w:rFonts w:cs="Times New Roman"/>
          <w:bCs/>
        </w:rPr>
      </w:pPr>
      <w:r w:rsidRPr="003517F2">
        <w:rPr>
          <w:rFonts w:cs="Times New Roman"/>
          <w:bCs/>
        </w:rPr>
        <w:t>Pielikumi</w:t>
      </w:r>
      <w:r w:rsidR="0FF7D10B" w:rsidRPr="003517F2">
        <w:rPr>
          <w:rFonts w:cs="Times New Roman"/>
          <w:bCs/>
        </w:rPr>
        <w:t>:</w:t>
      </w:r>
    </w:p>
    <w:p w14:paraId="2229F681" w14:textId="58E2B6EF" w:rsidR="009C7847" w:rsidRPr="003517F2" w:rsidRDefault="003517F2" w:rsidP="00BA262B">
      <w:pPr>
        <w:spacing w:line="240" w:lineRule="auto"/>
        <w:rPr>
          <w:rFonts w:cs="Times New Roman"/>
          <w:bCs/>
        </w:rPr>
      </w:pPr>
      <w:r w:rsidRPr="00936E37">
        <w:rPr>
          <w:rFonts w:cs="Times New Roman"/>
        </w:rPr>
        <w:t>Nr.1 -</w:t>
      </w:r>
      <w:r w:rsidR="5FE215E5" w:rsidRPr="00936E37">
        <w:rPr>
          <w:rFonts w:cs="Times New Roman"/>
        </w:rPr>
        <w:t xml:space="preserve"> Izstādes tāme uz 1 (vienas) lapas</w:t>
      </w:r>
      <w:r w:rsidR="3EFF50D3" w:rsidRPr="00936E37">
        <w:rPr>
          <w:rFonts w:cs="Times New Roman"/>
        </w:rPr>
        <w:t>;</w:t>
      </w:r>
    </w:p>
    <w:p w14:paraId="6922DE1D" w14:textId="1BFD0C93" w:rsidR="001579E8" w:rsidRPr="001579E8" w:rsidRDefault="003517F2" w:rsidP="001579E8">
      <w:pPr>
        <w:tabs>
          <w:tab w:val="left" w:pos="2520"/>
        </w:tabs>
        <w:rPr>
          <w:rFonts w:cs="Times New Roman"/>
          <w:szCs w:val="24"/>
        </w:rPr>
      </w:pPr>
      <w:r>
        <w:rPr>
          <w:rFonts w:cs="Times New Roman"/>
          <w:bCs/>
        </w:rPr>
        <w:t>Nr.2 -</w:t>
      </w:r>
      <w:r w:rsidR="1898E807" w:rsidRPr="003517F2">
        <w:rPr>
          <w:rFonts w:cs="Times New Roman"/>
          <w:bCs/>
        </w:rPr>
        <w:t xml:space="preserve"> </w:t>
      </w:r>
      <w:r w:rsidR="5FD50193" w:rsidRPr="003517F2">
        <w:rPr>
          <w:rFonts w:cs="Times New Roman"/>
          <w:bCs/>
        </w:rPr>
        <w:t xml:space="preserve"> </w:t>
      </w:r>
      <w:r w:rsidR="00233E67">
        <w:rPr>
          <w:rFonts w:cs="Times New Roman"/>
          <w:bCs/>
        </w:rPr>
        <w:t>Izmaksu plāns/</w:t>
      </w:r>
      <w:r>
        <w:rPr>
          <w:rFonts w:cs="Times New Roman"/>
          <w:bCs/>
        </w:rPr>
        <w:t>a</w:t>
      </w:r>
      <w:r w:rsidR="5FD50193" w:rsidRPr="003517F2">
        <w:rPr>
          <w:rFonts w:cs="Times New Roman"/>
          <w:bCs/>
        </w:rPr>
        <w:t xml:space="preserve">plēse par paredzamo finansiālo ieguvumu no dalības BIE uz 1 (vienas) lapas. </w:t>
      </w:r>
    </w:p>
    <w:sectPr w:rsidR="001579E8" w:rsidRPr="001579E8" w:rsidSect="00EC7384">
      <w:headerReference w:type="default" r:id="rId10"/>
      <w:footerReference w:type="default" r:id="rId11"/>
      <w:headerReference w:type="first" r:id="rId12"/>
      <w:footerReference w:type="first" r:id="rId13"/>
      <w:pgSz w:w="11906" w:h="16838"/>
      <w:pgMar w:top="1135" w:right="1133"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2D0E8" w14:textId="77777777" w:rsidR="0052502E" w:rsidRDefault="0052502E" w:rsidP="004B1284">
      <w:pPr>
        <w:spacing w:after="0" w:line="240" w:lineRule="auto"/>
      </w:pPr>
      <w:r>
        <w:separator/>
      </w:r>
    </w:p>
    <w:p w14:paraId="28950A02" w14:textId="77777777" w:rsidR="0052502E" w:rsidRDefault="0052502E"/>
  </w:endnote>
  <w:endnote w:type="continuationSeparator" w:id="0">
    <w:p w14:paraId="399046EA" w14:textId="77777777" w:rsidR="0052502E" w:rsidRDefault="0052502E" w:rsidP="004B1284">
      <w:pPr>
        <w:spacing w:after="0" w:line="240" w:lineRule="auto"/>
      </w:pPr>
      <w:r>
        <w:continuationSeparator/>
      </w:r>
    </w:p>
    <w:p w14:paraId="6EFD588B" w14:textId="77777777" w:rsidR="0052502E" w:rsidRDefault="0052502E"/>
  </w:endnote>
  <w:endnote w:type="continuationNotice" w:id="1">
    <w:p w14:paraId="5324DCD7" w14:textId="77777777" w:rsidR="0052502E" w:rsidRDefault="0052502E">
      <w:pPr>
        <w:spacing w:after="0" w:line="240" w:lineRule="auto"/>
      </w:pPr>
    </w:p>
    <w:p w14:paraId="4838FEC5" w14:textId="77777777" w:rsidR="0052502E" w:rsidRDefault="005250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787323"/>
      <w:docPartObj>
        <w:docPartGallery w:val="Page Numbers (Bottom of Page)"/>
        <w:docPartUnique/>
      </w:docPartObj>
    </w:sdtPr>
    <w:sdtEndPr>
      <w:rPr>
        <w:sz w:val="20"/>
        <w:szCs w:val="18"/>
      </w:rPr>
    </w:sdtEndPr>
    <w:sdtContent>
      <w:p w14:paraId="5CCBCFFB" w14:textId="5D1217FC" w:rsidR="00742941" w:rsidRPr="008A38AB" w:rsidRDefault="008A38AB">
        <w:pPr>
          <w:pStyle w:val="Footer"/>
          <w:rPr>
            <w:sz w:val="20"/>
            <w:szCs w:val="18"/>
          </w:rPr>
        </w:pPr>
        <w:r>
          <w:rPr>
            <w:sz w:val="20"/>
            <w:szCs w:val="18"/>
          </w:rPr>
          <w:t>EM</w:t>
        </w:r>
        <w:r w:rsidRPr="008549CD">
          <w:rPr>
            <w:sz w:val="20"/>
            <w:szCs w:val="18"/>
          </w:rPr>
          <w:t>Zino_</w:t>
        </w:r>
        <w:r w:rsidR="00A2492F">
          <w:rPr>
            <w:sz w:val="20"/>
            <w:szCs w:val="18"/>
          </w:rPr>
          <w:t>25</w:t>
        </w:r>
        <w:r w:rsidR="00E563A4">
          <w:rPr>
            <w:sz w:val="20"/>
            <w:szCs w:val="18"/>
          </w:rPr>
          <w:t>.05.2023</w:t>
        </w:r>
        <w:r w:rsidR="000E2A4A">
          <w:rPr>
            <w:sz w:val="20"/>
            <w:szCs w:val="18"/>
          </w:rPr>
          <w:t>.</w:t>
        </w:r>
        <w:r w:rsidRPr="008549CD">
          <w:rPr>
            <w:sz w:val="20"/>
            <w:szCs w:val="18"/>
          </w:rPr>
          <w:t>_Expo</w:t>
        </w:r>
        <w:r w:rsidR="00F94112">
          <w:rPr>
            <w:sz w:val="20"/>
            <w:szCs w:val="18"/>
          </w:rPr>
          <w:t>Osaka</w:t>
        </w:r>
        <w:r w:rsidRPr="008549CD">
          <w:rPr>
            <w:sz w:val="20"/>
            <w:szCs w:val="18"/>
          </w:rPr>
          <w:t>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53A1" w14:textId="559189B8" w:rsidR="00742941" w:rsidRPr="00505D6F" w:rsidRDefault="008A38AB">
    <w:pPr>
      <w:pStyle w:val="Footer"/>
      <w:rPr>
        <w:sz w:val="20"/>
        <w:szCs w:val="18"/>
      </w:rPr>
    </w:pPr>
    <w:r>
      <w:rPr>
        <w:sz w:val="20"/>
        <w:szCs w:val="18"/>
      </w:rPr>
      <w:t>EM</w:t>
    </w:r>
    <w:r w:rsidR="00742941" w:rsidRPr="008549CD">
      <w:rPr>
        <w:sz w:val="20"/>
        <w:szCs w:val="18"/>
      </w:rPr>
      <w:t>Zino_</w:t>
    </w:r>
    <w:r w:rsidR="005D5E46">
      <w:rPr>
        <w:sz w:val="20"/>
        <w:szCs w:val="18"/>
      </w:rPr>
      <w:t>25.</w:t>
    </w:r>
    <w:r w:rsidR="00492F72">
      <w:rPr>
        <w:sz w:val="20"/>
        <w:szCs w:val="18"/>
      </w:rPr>
      <w:t>05</w:t>
    </w:r>
    <w:r w:rsidR="005D5E46">
      <w:rPr>
        <w:sz w:val="20"/>
        <w:szCs w:val="18"/>
      </w:rPr>
      <w:t>.</w:t>
    </w:r>
    <w:r w:rsidR="00742941" w:rsidRPr="008549CD">
      <w:rPr>
        <w:sz w:val="20"/>
        <w:szCs w:val="18"/>
      </w:rPr>
      <w:t>202</w:t>
    </w:r>
    <w:r w:rsidR="005D5E46">
      <w:rPr>
        <w:sz w:val="20"/>
        <w:szCs w:val="18"/>
      </w:rPr>
      <w:t>3</w:t>
    </w:r>
    <w:r w:rsidR="00742941" w:rsidRPr="008549CD">
      <w:rPr>
        <w:sz w:val="20"/>
        <w:szCs w:val="18"/>
      </w:rPr>
      <w:t>_Expo</w:t>
    </w:r>
    <w:r w:rsidR="00F94112">
      <w:rPr>
        <w:sz w:val="20"/>
        <w:szCs w:val="18"/>
      </w:rPr>
      <w:t>Osaka</w:t>
    </w:r>
    <w:r w:rsidR="00742941" w:rsidRPr="008549CD">
      <w:rPr>
        <w:sz w:val="20"/>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4C636" w14:textId="77777777" w:rsidR="0052502E" w:rsidRDefault="0052502E" w:rsidP="004B1284">
      <w:pPr>
        <w:spacing w:after="0" w:line="240" w:lineRule="auto"/>
      </w:pPr>
      <w:r>
        <w:separator/>
      </w:r>
    </w:p>
    <w:p w14:paraId="6E34EC7E" w14:textId="77777777" w:rsidR="0052502E" w:rsidRDefault="0052502E"/>
  </w:footnote>
  <w:footnote w:type="continuationSeparator" w:id="0">
    <w:p w14:paraId="5B7859B6" w14:textId="77777777" w:rsidR="0052502E" w:rsidRDefault="0052502E" w:rsidP="004B1284">
      <w:pPr>
        <w:spacing w:after="0" w:line="240" w:lineRule="auto"/>
      </w:pPr>
      <w:r>
        <w:continuationSeparator/>
      </w:r>
    </w:p>
    <w:p w14:paraId="3316843E" w14:textId="77777777" w:rsidR="0052502E" w:rsidRDefault="0052502E"/>
  </w:footnote>
  <w:footnote w:type="continuationNotice" w:id="1">
    <w:p w14:paraId="72B6A3EE" w14:textId="77777777" w:rsidR="0052502E" w:rsidRDefault="0052502E">
      <w:pPr>
        <w:spacing w:after="0" w:line="240" w:lineRule="auto"/>
      </w:pPr>
    </w:p>
    <w:p w14:paraId="63BBD5C0" w14:textId="77777777" w:rsidR="0052502E" w:rsidRDefault="0052502E"/>
  </w:footnote>
  <w:footnote w:id="2">
    <w:p w14:paraId="2115A6E6" w14:textId="2196CE36" w:rsidR="00742941" w:rsidRDefault="00742941">
      <w:pPr>
        <w:pStyle w:val="FootnoteText"/>
      </w:pPr>
      <w:r w:rsidRPr="00505D6F">
        <w:rPr>
          <w:rStyle w:val="FootnoteReference"/>
          <w:sz w:val="16"/>
          <w:szCs w:val="16"/>
        </w:rPr>
        <w:footnoteRef/>
      </w:r>
      <w:r w:rsidRPr="00505D6F">
        <w:rPr>
          <w:sz w:val="16"/>
          <w:szCs w:val="16"/>
        </w:rPr>
        <w:t xml:space="preserve"> United Nations </w:t>
      </w:r>
      <w:r w:rsidRPr="00505D6F">
        <w:rPr>
          <w:rFonts w:cs="Times New Roman"/>
          <w:sz w:val="16"/>
        </w:rPr>
        <w:t>Sustainable Development Goals, UN SDGs</w:t>
      </w:r>
    </w:p>
  </w:footnote>
  <w:footnote w:id="3">
    <w:p w14:paraId="2FBC27F3" w14:textId="2BDF68F3" w:rsidR="005870F7" w:rsidRDefault="005870F7">
      <w:pPr>
        <w:pStyle w:val="FootnoteText"/>
      </w:pPr>
      <w:r>
        <w:rPr>
          <w:rStyle w:val="FootnoteReference"/>
        </w:rPr>
        <w:footnoteRef/>
      </w:r>
      <w:r>
        <w:t xml:space="preserve"> </w:t>
      </w:r>
      <w:hyperlink r:id="rId1" w:anchor="meeting-protocol-preview-4" w:history="1">
        <w:r w:rsidRPr="002D7C0E">
          <w:rPr>
            <w:rStyle w:val="Hyperlink"/>
          </w:rPr>
          <w:t>https://tapportals.mk.gov.lv/meetings/protocols/09df5391-3643-45ee-a59e-e89b7fc1e989#meeting-protocol-preview-4</w:t>
        </w:r>
      </w:hyperlink>
    </w:p>
  </w:footnote>
  <w:footnote w:id="4">
    <w:p w14:paraId="7CE08E4F" w14:textId="13F1EE96" w:rsidR="005870F7" w:rsidRDefault="005870F7">
      <w:pPr>
        <w:pStyle w:val="FootnoteText"/>
      </w:pPr>
      <w:r>
        <w:rPr>
          <w:rStyle w:val="FootnoteReference"/>
        </w:rPr>
        <w:footnoteRef/>
      </w:r>
      <w:r>
        <w:t xml:space="preserve"> </w:t>
      </w:r>
      <w:hyperlink r:id="rId2" w:anchor="meeting-protocol-preview-59" w:history="1">
        <w:r w:rsidRPr="002D7C0E">
          <w:rPr>
            <w:rStyle w:val="Hyperlink"/>
          </w:rPr>
          <w:t>https://tapportals.mk.gov.lv/meetings/protocols/7b8b0f76-e55d-483a-8954-c326c08a0725#meeting-protocol-preview-59</w:t>
        </w:r>
      </w:hyperlink>
    </w:p>
  </w:footnote>
  <w:footnote w:id="5">
    <w:p w14:paraId="06767E23" w14:textId="7709E0E7" w:rsidR="00EE0FB7" w:rsidRPr="00505D6F" w:rsidRDefault="00EE0FB7" w:rsidP="00EE0FB7">
      <w:pPr>
        <w:pStyle w:val="FootnoteText"/>
        <w:rPr>
          <w:sz w:val="16"/>
          <w:szCs w:val="16"/>
        </w:rPr>
      </w:pPr>
      <w:r w:rsidRPr="00505D6F">
        <w:rPr>
          <w:rStyle w:val="FootnoteReference"/>
          <w:sz w:val="16"/>
          <w:szCs w:val="16"/>
        </w:rPr>
        <w:footnoteRef/>
      </w:r>
      <w:r w:rsidRPr="00505D6F">
        <w:rPr>
          <w:sz w:val="16"/>
          <w:szCs w:val="16"/>
        </w:rPr>
        <w:t xml:space="preserve"> </w:t>
      </w:r>
      <w:proofErr w:type="spellStart"/>
      <w:r w:rsidRPr="00505D6F">
        <w:rPr>
          <w:sz w:val="16"/>
          <w:szCs w:val="16"/>
        </w:rPr>
        <w:t>The</w:t>
      </w:r>
      <w:proofErr w:type="spellEnd"/>
      <w:r w:rsidRPr="00505D6F">
        <w:rPr>
          <w:sz w:val="16"/>
          <w:szCs w:val="16"/>
        </w:rPr>
        <w:t xml:space="preserve"> 2020 </w:t>
      </w:r>
      <w:proofErr w:type="spellStart"/>
      <w:r w:rsidR="00106EA6">
        <w:rPr>
          <w:sz w:val="16"/>
          <w:szCs w:val="16"/>
        </w:rPr>
        <w:t>pri</w:t>
      </w:r>
      <w:r w:rsidRPr="00505D6F">
        <w:rPr>
          <w:sz w:val="16"/>
          <w:szCs w:val="16"/>
        </w:rPr>
        <w:t>opean</w:t>
      </w:r>
      <w:proofErr w:type="spellEnd"/>
      <w:r w:rsidRPr="00505D6F">
        <w:rPr>
          <w:sz w:val="16"/>
          <w:szCs w:val="16"/>
        </w:rPr>
        <w:t xml:space="preserve"> </w:t>
      </w:r>
      <w:proofErr w:type="spellStart"/>
      <w:r w:rsidRPr="00505D6F">
        <w:rPr>
          <w:sz w:val="16"/>
          <w:szCs w:val="16"/>
        </w:rPr>
        <w:t>Fund</w:t>
      </w:r>
      <w:proofErr w:type="spellEnd"/>
      <w:r w:rsidRPr="00505D6F">
        <w:rPr>
          <w:sz w:val="16"/>
          <w:szCs w:val="16"/>
        </w:rPr>
        <w:t xml:space="preserve"> </w:t>
      </w:r>
      <w:proofErr w:type="spellStart"/>
      <w:r w:rsidRPr="00505D6F">
        <w:rPr>
          <w:sz w:val="16"/>
          <w:szCs w:val="16"/>
        </w:rPr>
        <w:t>for</w:t>
      </w:r>
      <w:proofErr w:type="spellEnd"/>
      <w:r w:rsidRPr="00505D6F">
        <w:rPr>
          <w:sz w:val="16"/>
          <w:szCs w:val="16"/>
        </w:rPr>
        <w:t xml:space="preserve"> </w:t>
      </w:r>
      <w:proofErr w:type="spellStart"/>
      <w:r w:rsidRPr="00505D6F">
        <w:rPr>
          <w:sz w:val="16"/>
          <w:szCs w:val="16"/>
        </w:rPr>
        <w:t>Energy</w:t>
      </w:r>
      <w:proofErr w:type="spellEnd"/>
      <w:r w:rsidRPr="00505D6F">
        <w:rPr>
          <w:sz w:val="16"/>
          <w:szCs w:val="16"/>
        </w:rPr>
        <w:t xml:space="preserve">, </w:t>
      </w:r>
      <w:proofErr w:type="spellStart"/>
      <w:r w:rsidRPr="00505D6F">
        <w:rPr>
          <w:sz w:val="16"/>
          <w:szCs w:val="16"/>
        </w:rPr>
        <w:t>Climate</w:t>
      </w:r>
      <w:proofErr w:type="spellEnd"/>
      <w:r w:rsidRPr="00505D6F">
        <w:rPr>
          <w:sz w:val="16"/>
          <w:szCs w:val="16"/>
        </w:rPr>
        <w:t xml:space="preserve"> </w:t>
      </w:r>
      <w:proofErr w:type="spellStart"/>
      <w:r w:rsidRPr="00505D6F">
        <w:rPr>
          <w:sz w:val="16"/>
          <w:szCs w:val="16"/>
        </w:rPr>
        <w:t>Change</w:t>
      </w:r>
      <w:proofErr w:type="spellEnd"/>
      <w:r w:rsidRPr="00505D6F">
        <w:rPr>
          <w:sz w:val="16"/>
          <w:szCs w:val="16"/>
        </w:rPr>
        <w:t xml:space="preserve"> and Infrastructure. "Marguerite" darbības joma attiecas tikai uz ieguldījumiem transporta, enerģētikas un atjaunojamo enerģijas avotu infrastruktūrā. Fonds veidots 2009.gadā (Eiropas Investīciju banka, LSM, 2016. gads.)</w:t>
      </w:r>
    </w:p>
  </w:footnote>
  <w:footnote w:id="6">
    <w:p w14:paraId="0AD1C48F" w14:textId="77777777" w:rsidR="00EE0FB7" w:rsidRPr="00B75D29" w:rsidRDefault="00EE0FB7" w:rsidP="00EE0FB7">
      <w:pPr>
        <w:pStyle w:val="FootnoteText"/>
      </w:pPr>
      <w:r w:rsidRPr="00505D6F">
        <w:rPr>
          <w:rStyle w:val="FootnoteReference"/>
          <w:sz w:val="16"/>
          <w:szCs w:val="16"/>
        </w:rPr>
        <w:footnoteRef/>
      </w:r>
      <w:r w:rsidRPr="00505D6F">
        <w:rPr>
          <w:sz w:val="16"/>
          <w:szCs w:val="16"/>
        </w:rPr>
        <w:t xml:space="preserve"> Marubeni Corp. ir Japānas tirdzniecības un investīciju uzņēmums, kas darbojas globāli plašā darījumu spektrā, ieskaitot infrastruktūru, enerģētiku, derīgos izrakteņus, ķīmiju un pārtiku. Tas jau ir veicis ieguldījumus daudzos ar dabasgāzes apgādi saistītos infrastruktūras aktīvos vairākās valstīs.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787964"/>
      <w:docPartObj>
        <w:docPartGallery w:val="Page Numbers (Top of Page)"/>
        <w:docPartUnique/>
      </w:docPartObj>
    </w:sdtPr>
    <w:sdtEndPr>
      <w:rPr>
        <w:noProof/>
      </w:rPr>
    </w:sdtEndPr>
    <w:sdtContent>
      <w:p w14:paraId="6F59FEB5" w14:textId="55434049" w:rsidR="00742941" w:rsidRDefault="00742941" w:rsidP="00407F60">
        <w:pPr>
          <w:pStyle w:val="Head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50012FD8" w14:paraId="40CAE79B" w14:textId="77777777" w:rsidTr="50012FD8">
      <w:trPr>
        <w:trHeight w:val="300"/>
      </w:trPr>
      <w:tc>
        <w:tcPr>
          <w:tcW w:w="3165" w:type="dxa"/>
        </w:tcPr>
        <w:p w14:paraId="7EA16989" w14:textId="70C3719D" w:rsidR="50012FD8" w:rsidRDefault="50012FD8" w:rsidP="50012FD8">
          <w:pPr>
            <w:pStyle w:val="Header"/>
            <w:ind w:left="-115"/>
            <w:jc w:val="left"/>
          </w:pPr>
        </w:p>
      </w:tc>
      <w:tc>
        <w:tcPr>
          <w:tcW w:w="3165" w:type="dxa"/>
        </w:tcPr>
        <w:p w14:paraId="7137F277" w14:textId="63195450" w:rsidR="50012FD8" w:rsidRDefault="50012FD8" w:rsidP="50012FD8">
          <w:pPr>
            <w:pStyle w:val="Header"/>
            <w:jc w:val="center"/>
          </w:pPr>
        </w:p>
      </w:tc>
      <w:tc>
        <w:tcPr>
          <w:tcW w:w="3165" w:type="dxa"/>
        </w:tcPr>
        <w:p w14:paraId="31FEF00F" w14:textId="7F6BB437" w:rsidR="50012FD8" w:rsidRDefault="50012FD8" w:rsidP="50012FD8">
          <w:pPr>
            <w:pStyle w:val="Header"/>
            <w:ind w:right="-115"/>
            <w:jc w:val="right"/>
          </w:pPr>
        </w:p>
      </w:tc>
    </w:tr>
  </w:tbl>
  <w:p w14:paraId="62B89123" w14:textId="426EFA59" w:rsidR="50012FD8" w:rsidRDefault="50012FD8" w:rsidP="50012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A1D"/>
    <w:multiLevelType w:val="hybridMultilevel"/>
    <w:tmpl w:val="09347940"/>
    <w:lvl w:ilvl="0" w:tplc="188882D2">
      <w:start w:val="1"/>
      <w:numFmt w:val="decimal"/>
      <w:lvlText w:val="%1."/>
      <w:lvlJc w:val="left"/>
      <w:pPr>
        <w:ind w:left="1440" w:hanging="360"/>
      </w:pPr>
    </w:lvl>
    <w:lvl w:ilvl="1" w:tplc="2BD62106">
      <w:start w:val="1"/>
      <w:numFmt w:val="decimal"/>
      <w:lvlText w:val="%2."/>
      <w:lvlJc w:val="left"/>
      <w:pPr>
        <w:ind w:left="1440" w:hanging="360"/>
      </w:pPr>
    </w:lvl>
    <w:lvl w:ilvl="2" w:tplc="38D845FE">
      <w:start w:val="1"/>
      <w:numFmt w:val="decimal"/>
      <w:lvlText w:val="%3."/>
      <w:lvlJc w:val="left"/>
      <w:pPr>
        <w:ind w:left="1440" w:hanging="360"/>
      </w:pPr>
    </w:lvl>
    <w:lvl w:ilvl="3" w:tplc="A0A66DCC">
      <w:start w:val="1"/>
      <w:numFmt w:val="decimal"/>
      <w:lvlText w:val="%4."/>
      <w:lvlJc w:val="left"/>
      <w:pPr>
        <w:ind w:left="1440" w:hanging="360"/>
      </w:pPr>
    </w:lvl>
    <w:lvl w:ilvl="4" w:tplc="CB3419E0">
      <w:start w:val="1"/>
      <w:numFmt w:val="decimal"/>
      <w:lvlText w:val="%5."/>
      <w:lvlJc w:val="left"/>
      <w:pPr>
        <w:ind w:left="1440" w:hanging="360"/>
      </w:pPr>
    </w:lvl>
    <w:lvl w:ilvl="5" w:tplc="208E4472">
      <w:start w:val="1"/>
      <w:numFmt w:val="decimal"/>
      <w:lvlText w:val="%6."/>
      <w:lvlJc w:val="left"/>
      <w:pPr>
        <w:ind w:left="1440" w:hanging="360"/>
      </w:pPr>
    </w:lvl>
    <w:lvl w:ilvl="6" w:tplc="4F82A96A">
      <w:start w:val="1"/>
      <w:numFmt w:val="decimal"/>
      <w:lvlText w:val="%7."/>
      <w:lvlJc w:val="left"/>
      <w:pPr>
        <w:ind w:left="1440" w:hanging="360"/>
      </w:pPr>
    </w:lvl>
    <w:lvl w:ilvl="7" w:tplc="C7D60358">
      <w:start w:val="1"/>
      <w:numFmt w:val="decimal"/>
      <w:lvlText w:val="%8."/>
      <w:lvlJc w:val="left"/>
      <w:pPr>
        <w:ind w:left="1440" w:hanging="360"/>
      </w:pPr>
    </w:lvl>
    <w:lvl w:ilvl="8" w:tplc="A562533E">
      <w:start w:val="1"/>
      <w:numFmt w:val="decimal"/>
      <w:lvlText w:val="%9."/>
      <w:lvlJc w:val="left"/>
      <w:pPr>
        <w:ind w:left="1440" w:hanging="360"/>
      </w:pPr>
    </w:lvl>
  </w:abstractNum>
  <w:abstractNum w:abstractNumId="1" w15:restartNumberingAfterBreak="0">
    <w:nsid w:val="046C65B6"/>
    <w:multiLevelType w:val="hybridMultilevel"/>
    <w:tmpl w:val="A11062A8"/>
    <w:lvl w:ilvl="0" w:tplc="F148DCC4">
      <w:start w:val="1"/>
      <w:numFmt w:val="bullet"/>
      <w:lvlText w:val=""/>
      <w:lvlJc w:val="left"/>
      <w:pPr>
        <w:ind w:left="720" w:hanging="360"/>
      </w:pPr>
      <w:rPr>
        <w:rFonts w:ascii="Wingdings" w:hAnsi="Wingdings" w:hint="default"/>
      </w:rPr>
    </w:lvl>
    <w:lvl w:ilvl="1" w:tplc="FFFFFFFF">
      <w:start w:val="2"/>
      <w:numFmt w:val="bullet"/>
      <w:lvlText w:val="–"/>
      <w:lvlJc w:val="left"/>
      <w:pPr>
        <w:ind w:left="1440" w:hanging="360"/>
      </w:pPr>
      <w:rPr>
        <w:rFonts w:ascii="Times New Roman" w:hAnsi="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B8607D"/>
    <w:multiLevelType w:val="hybridMultilevel"/>
    <w:tmpl w:val="CD4A1332"/>
    <w:lvl w:ilvl="0" w:tplc="C930E4D4">
      <w:start w:val="1"/>
      <w:numFmt w:val="bullet"/>
      <w:lvlText w:val=""/>
      <w:lvlJc w:val="left"/>
      <w:pPr>
        <w:tabs>
          <w:tab w:val="num" w:pos="720"/>
        </w:tabs>
        <w:ind w:left="720" w:hanging="360"/>
      </w:pPr>
      <w:rPr>
        <w:rFonts w:ascii="Symbol" w:hAnsi="Symbol" w:hint="default"/>
      </w:rPr>
    </w:lvl>
    <w:lvl w:ilvl="1" w:tplc="25EACC14">
      <w:start w:val="1"/>
      <w:numFmt w:val="bullet"/>
      <w:lvlText w:val=""/>
      <w:lvlJc w:val="left"/>
      <w:pPr>
        <w:tabs>
          <w:tab w:val="num" w:pos="1440"/>
        </w:tabs>
        <w:ind w:left="1440" w:hanging="360"/>
      </w:pPr>
      <w:rPr>
        <w:rFonts w:ascii="Symbol" w:hAnsi="Symbol" w:hint="default"/>
      </w:rPr>
    </w:lvl>
    <w:lvl w:ilvl="2" w:tplc="D6203172">
      <w:start w:val="1"/>
      <w:numFmt w:val="bullet"/>
      <w:lvlText w:val=""/>
      <w:lvlJc w:val="left"/>
      <w:pPr>
        <w:tabs>
          <w:tab w:val="num" w:pos="2160"/>
        </w:tabs>
        <w:ind w:left="2160" w:hanging="360"/>
      </w:pPr>
      <w:rPr>
        <w:rFonts w:ascii="Symbol" w:hAnsi="Symbol" w:hint="default"/>
      </w:rPr>
    </w:lvl>
    <w:lvl w:ilvl="3" w:tplc="32B2416C">
      <w:start w:val="1"/>
      <w:numFmt w:val="bullet"/>
      <w:lvlText w:val=""/>
      <w:lvlJc w:val="left"/>
      <w:pPr>
        <w:tabs>
          <w:tab w:val="num" w:pos="2880"/>
        </w:tabs>
        <w:ind w:left="2880" w:hanging="360"/>
      </w:pPr>
      <w:rPr>
        <w:rFonts w:ascii="Symbol" w:hAnsi="Symbol" w:hint="default"/>
      </w:rPr>
    </w:lvl>
    <w:lvl w:ilvl="4" w:tplc="1E920836">
      <w:start w:val="1"/>
      <w:numFmt w:val="bullet"/>
      <w:lvlText w:val=""/>
      <w:lvlJc w:val="left"/>
      <w:pPr>
        <w:tabs>
          <w:tab w:val="num" w:pos="3600"/>
        </w:tabs>
        <w:ind w:left="3600" w:hanging="360"/>
      </w:pPr>
      <w:rPr>
        <w:rFonts w:ascii="Symbol" w:hAnsi="Symbol" w:hint="default"/>
      </w:rPr>
    </w:lvl>
    <w:lvl w:ilvl="5" w:tplc="3EACC008">
      <w:start w:val="1"/>
      <w:numFmt w:val="bullet"/>
      <w:lvlText w:val=""/>
      <w:lvlJc w:val="left"/>
      <w:pPr>
        <w:tabs>
          <w:tab w:val="num" w:pos="4320"/>
        </w:tabs>
        <w:ind w:left="4320" w:hanging="360"/>
      </w:pPr>
      <w:rPr>
        <w:rFonts w:ascii="Symbol" w:hAnsi="Symbol" w:hint="default"/>
      </w:rPr>
    </w:lvl>
    <w:lvl w:ilvl="6" w:tplc="9B4E7F5A">
      <w:start w:val="1"/>
      <w:numFmt w:val="bullet"/>
      <w:lvlText w:val=""/>
      <w:lvlJc w:val="left"/>
      <w:pPr>
        <w:tabs>
          <w:tab w:val="num" w:pos="5040"/>
        </w:tabs>
        <w:ind w:left="5040" w:hanging="360"/>
      </w:pPr>
      <w:rPr>
        <w:rFonts w:ascii="Symbol" w:hAnsi="Symbol" w:hint="default"/>
      </w:rPr>
    </w:lvl>
    <w:lvl w:ilvl="7" w:tplc="06CACF60">
      <w:start w:val="1"/>
      <w:numFmt w:val="bullet"/>
      <w:lvlText w:val=""/>
      <w:lvlJc w:val="left"/>
      <w:pPr>
        <w:tabs>
          <w:tab w:val="num" w:pos="5760"/>
        </w:tabs>
        <w:ind w:left="5760" w:hanging="360"/>
      </w:pPr>
      <w:rPr>
        <w:rFonts w:ascii="Symbol" w:hAnsi="Symbol" w:hint="default"/>
      </w:rPr>
    </w:lvl>
    <w:lvl w:ilvl="8" w:tplc="5596D01C">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C0E22DA"/>
    <w:multiLevelType w:val="hybridMultilevel"/>
    <w:tmpl w:val="242E4320"/>
    <w:lvl w:ilvl="0" w:tplc="9B42AD3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C6E029E"/>
    <w:multiLevelType w:val="hybridMultilevel"/>
    <w:tmpl w:val="34F028C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954D1B"/>
    <w:multiLevelType w:val="multilevel"/>
    <w:tmpl w:val="B192BA1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64D3EFF"/>
    <w:multiLevelType w:val="hybridMultilevel"/>
    <w:tmpl w:val="DC461AA0"/>
    <w:lvl w:ilvl="0" w:tplc="B832D610">
      <w:start w:val="1"/>
      <w:numFmt w:val="bullet"/>
      <w:pStyle w:val="Tablebulletpoints"/>
      <w:lvlText w:val=""/>
      <w:lvlJc w:val="left"/>
      <w:pPr>
        <w:ind w:left="1778"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72E6E45"/>
    <w:multiLevelType w:val="hybridMultilevel"/>
    <w:tmpl w:val="4ACA8C4C"/>
    <w:lvl w:ilvl="0" w:tplc="DEEC8CD8">
      <w:start w:val="1"/>
      <w:numFmt w:val="bullet"/>
      <w:lvlText w:val=""/>
      <w:lvlJc w:val="left"/>
      <w:pPr>
        <w:tabs>
          <w:tab w:val="num" w:pos="720"/>
        </w:tabs>
        <w:ind w:left="720" w:hanging="360"/>
      </w:pPr>
      <w:rPr>
        <w:rFonts w:ascii="Symbol" w:hAnsi="Symbol" w:hint="default"/>
      </w:rPr>
    </w:lvl>
    <w:lvl w:ilvl="1" w:tplc="DB526FAA">
      <w:start w:val="1"/>
      <w:numFmt w:val="bullet"/>
      <w:lvlText w:val=""/>
      <w:lvlJc w:val="left"/>
      <w:pPr>
        <w:tabs>
          <w:tab w:val="num" w:pos="1440"/>
        </w:tabs>
        <w:ind w:left="1440" w:hanging="360"/>
      </w:pPr>
      <w:rPr>
        <w:rFonts w:ascii="Symbol" w:hAnsi="Symbol" w:hint="default"/>
      </w:rPr>
    </w:lvl>
    <w:lvl w:ilvl="2" w:tplc="377A981E">
      <w:start w:val="1"/>
      <w:numFmt w:val="bullet"/>
      <w:lvlText w:val=""/>
      <w:lvlJc w:val="left"/>
      <w:pPr>
        <w:tabs>
          <w:tab w:val="num" w:pos="2160"/>
        </w:tabs>
        <w:ind w:left="2160" w:hanging="360"/>
      </w:pPr>
      <w:rPr>
        <w:rFonts w:ascii="Symbol" w:hAnsi="Symbol" w:hint="default"/>
      </w:rPr>
    </w:lvl>
    <w:lvl w:ilvl="3" w:tplc="541877E0">
      <w:start w:val="1"/>
      <w:numFmt w:val="bullet"/>
      <w:lvlText w:val=""/>
      <w:lvlJc w:val="left"/>
      <w:pPr>
        <w:tabs>
          <w:tab w:val="num" w:pos="2880"/>
        </w:tabs>
        <w:ind w:left="2880" w:hanging="360"/>
      </w:pPr>
      <w:rPr>
        <w:rFonts w:ascii="Symbol" w:hAnsi="Symbol" w:hint="default"/>
      </w:rPr>
    </w:lvl>
    <w:lvl w:ilvl="4" w:tplc="65D2C782">
      <w:start w:val="1"/>
      <w:numFmt w:val="bullet"/>
      <w:lvlText w:val=""/>
      <w:lvlJc w:val="left"/>
      <w:pPr>
        <w:tabs>
          <w:tab w:val="num" w:pos="3600"/>
        </w:tabs>
        <w:ind w:left="3600" w:hanging="360"/>
      </w:pPr>
      <w:rPr>
        <w:rFonts w:ascii="Symbol" w:hAnsi="Symbol" w:hint="default"/>
      </w:rPr>
    </w:lvl>
    <w:lvl w:ilvl="5" w:tplc="4A22622A">
      <w:start w:val="1"/>
      <w:numFmt w:val="bullet"/>
      <w:lvlText w:val=""/>
      <w:lvlJc w:val="left"/>
      <w:pPr>
        <w:tabs>
          <w:tab w:val="num" w:pos="4320"/>
        </w:tabs>
        <w:ind w:left="4320" w:hanging="360"/>
      </w:pPr>
      <w:rPr>
        <w:rFonts w:ascii="Symbol" w:hAnsi="Symbol" w:hint="default"/>
      </w:rPr>
    </w:lvl>
    <w:lvl w:ilvl="6" w:tplc="461AD7A6">
      <w:start w:val="1"/>
      <w:numFmt w:val="bullet"/>
      <w:lvlText w:val=""/>
      <w:lvlJc w:val="left"/>
      <w:pPr>
        <w:tabs>
          <w:tab w:val="num" w:pos="5040"/>
        </w:tabs>
        <w:ind w:left="5040" w:hanging="360"/>
      </w:pPr>
      <w:rPr>
        <w:rFonts w:ascii="Symbol" w:hAnsi="Symbol" w:hint="default"/>
      </w:rPr>
    </w:lvl>
    <w:lvl w:ilvl="7" w:tplc="792C0428">
      <w:start w:val="1"/>
      <w:numFmt w:val="bullet"/>
      <w:lvlText w:val=""/>
      <w:lvlJc w:val="left"/>
      <w:pPr>
        <w:tabs>
          <w:tab w:val="num" w:pos="5760"/>
        </w:tabs>
        <w:ind w:left="5760" w:hanging="360"/>
      </w:pPr>
      <w:rPr>
        <w:rFonts w:ascii="Symbol" w:hAnsi="Symbol" w:hint="default"/>
      </w:rPr>
    </w:lvl>
    <w:lvl w:ilvl="8" w:tplc="EE281C78">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74F648E"/>
    <w:multiLevelType w:val="hybridMultilevel"/>
    <w:tmpl w:val="04022FEC"/>
    <w:lvl w:ilvl="0" w:tplc="F2C88042">
      <w:start w:val="6"/>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BC16442"/>
    <w:multiLevelType w:val="hybridMultilevel"/>
    <w:tmpl w:val="71CAF0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1DDE1172"/>
    <w:multiLevelType w:val="hybridMultilevel"/>
    <w:tmpl w:val="02420608"/>
    <w:lvl w:ilvl="0" w:tplc="20000005">
      <w:start w:val="1"/>
      <w:numFmt w:val="bullet"/>
      <w:lvlText w:val=""/>
      <w:lvlJc w:val="left"/>
      <w:pPr>
        <w:ind w:left="1080" w:hanging="360"/>
      </w:pPr>
      <w:rPr>
        <w:rFonts w:ascii="Wingdings" w:hAnsi="Wingdings"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24754474"/>
    <w:multiLevelType w:val="hybridMultilevel"/>
    <w:tmpl w:val="756C0AAC"/>
    <w:lvl w:ilvl="0" w:tplc="C1D23244">
      <w:start w:val="1"/>
      <w:numFmt w:val="decimal"/>
      <w:lvlRestart w:val="0"/>
      <w:lvlText w:val="%1."/>
      <w:lvlJc w:val="left"/>
      <w:pPr>
        <w:ind w:left="0" w:firstLine="705"/>
      </w:pPr>
      <w:rPr>
        <w:rFonts w:ascii="Times New Roman" w:eastAsia="Times New Roman" w:hAnsi="Times New Roman" w:cs="Times New Roman"/>
        <w:u w:val="none"/>
      </w:rPr>
    </w:lvl>
    <w:lvl w:ilvl="1" w:tplc="8992460E">
      <w:numFmt w:val="decimal"/>
      <w:lvlText w:val=""/>
      <w:lvlJc w:val="left"/>
    </w:lvl>
    <w:lvl w:ilvl="2" w:tplc="F4EE0452">
      <w:numFmt w:val="decimal"/>
      <w:lvlText w:val=""/>
      <w:lvlJc w:val="left"/>
    </w:lvl>
    <w:lvl w:ilvl="3" w:tplc="1B307BC4">
      <w:numFmt w:val="decimal"/>
      <w:lvlText w:val=""/>
      <w:lvlJc w:val="left"/>
    </w:lvl>
    <w:lvl w:ilvl="4" w:tplc="819A92C6">
      <w:numFmt w:val="decimal"/>
      <w:lvlText w:val=""/>
      <w:lvlJc w:val="left"/>
    </w:lvl>
    <w:lvl w:ilvl="5" w:tplc="317A6286">
      <w:numFmt w:val="decimal"/>
      <w:lvlText w:val=""/>
      <w:lvlJc w:val="left"/>
    </w:lvl>
    <w:lvl w:ilvl="6" w:tplc="4C04CD28">
      <w:numFmt w:val="decimal"/>
      <w:lvlText w:val=""/>
      <w:lvlJc w:val="left"/>
    </w:lvl>
    <w:lvl w:ilvl="7" w:tplc="1FF2F150">
      <w:numFmt w:val="decimal"/>
      <w:lvlText w:val=""/>
      <w:lvlJc w:val="left"/>
    </w:lvl>
    <w:lvl w:ilvl="8" w:tplc="4A16ACC8">
      <w:numFmt w:val="decimal"/>
      <w:lvlText w:val=""/>
      <w:lvlJc w:val="left"/>
    </w:lvl>
  </w:abstractNum>
  <w:abstractNum w:abstractNumId="12" w15:restartNumberingAfterBreak="0">
    <w:nsid w:val="2E495BCC"/>
    <w:multiLevelType w:val="hybridMultilevel"/>
    <w:tmpl w:val="E28EE596"/>
    <w:lvl w:ilvl="0" w:tplc="9B42AD34">
      <w:start w:val="2"/>
      <w:numFmt w:val="bullet"/>
      <w:lvlText w:val="–"/>
      <w:lvlJc w:val="left"/>
      <w:pPr>
        <w:ind w:left="720" w:hanging="360"/>
      </w:pPr>
      <w:rPr>
        <w:rFonts w:ascii="Times New Roman" w:eastAsiaTheme="minorHAnsi" w:hAnsi="Times New Roman" w:cs="Times New Roman" w:hint="default"/>
      </w:rPr>
    </w:lvl>
    <w:lvl w:ilvl="1" w:tplc="20000005">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02E0452"/>
    <w:multiLevelType w:val="hybridMultilevel"/>
    <w:tmpl w:val="E6D413FE"/>
    <w:lvl w:ilvl="0" w:tplc="2000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4660C1"/>
    <w:multiLevelType w:val="hybridMultilevel"/>
    <w:tmpl w:val="E3C6AE8C"/>
    <w:lvl w:ilvl="0" w:tplc="DCDA4A40">
      <w:start w:val="1"/>
      <w:numFmt w:val="bullet"/>
      <w:lvlText w:val="-"/>
      <w:lvlJc w:val="left"/>
      <w:pPr>
        <w:ind w:left="1080" w:hanging="360"/>
      </w:pPr>
      <w:rPr>
        <w:rFonts w:ascii="Calibri" w:eastAsia="Calibri"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5" w15:restartNumberingAfterBreak="0">
    <w:nsid w:val="340E3C45"/>
    <w:multiLevelType w:val="hybridMultilevel"/>
    <w:tmpl w:val="8A765E0A"/>
    <w:lvl w:ilvl="0" w:tplc="7062C810">
      <w:start w:val="1"/>
      <w:numFmt w:val="upperRoman"/>
      <w:pStyle w:val="Heading1"/>
      <w:lvlText w:val="%1."/>
      <w:lvlJc w:val="left"/>
      <w:pPr>
        <w:ind w:left="1080" w:hanging="720"/>
      </w:pPr>
      <w:rPr>
        <w:rFonts w:hint="default"/>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A417E92"/>
    <w:multiLevelType w:val="hybridMultilevel"/>
    <w:tmpl w:val="F78416BC"/>
    <w:lvl w:ilvl="0" w:tplc="9142F56C">
      <w:start w:val="1"/>
      <w:numFmt w:val="bullet"/>
      <w:lvlText w:val=""/>
      <w:lvlJc w:val="left"/>
      <w:pPr>
        <w:ind w:left="720" w:hanging="360"/>
      </w:pPr>
      <w:rPr>
        <w:rFonts w:ascii="Symbol" w:hAnsi="Symbol"/>
      </w:rPr>
    </w:lvl>
    <w:lvl w:ilvl="1" w:tplc="C20CF4F0">
      <w:start w:val="1"/>
      <w:numFmt w:val="bullet"/>
      <w:lvlText w:val=""/>
      <w:lvlJc w:val="left"/>
      <w:pPr>
        <w:ind w:left="720" w:hanging="360"/>
      </w:pPr>
      <w:rPr>
        <w:rFonts w:ascii="Symbol" w:hAnsi="Symbol"/>
      </w:rPr>
    </w:lvl>
    <w:lvl w:ilvl="2" w:tplc="2CE221BE">
      <w:start w:val="1"/>
      <w:numFmt w:val="bullet"/>
      <w:lvlText w:val=""/>
      <w:lvlJc w:val="left"/>
      <w:pPr>
        <w:ind w:left="720" w:hanging="360"/>
      </w:pPr>
      <w:rPr>
        <w:rFonts w:ascii="Symbol" w:hAnsi="Symbol"/>
      </w:rPr>
    </w:lvl>
    <w:lvl w:ilvl="3" w:tplc="D4565E74">
      <w:start w:val="1"/>
      <w:numFmt w:val="bullet"/>
      <w:lvlText w:val=""/>
      <w:lvlJc w:val="left"/>
      <w:pPr>
        <w:ind w:left="720" w:hanging="360"/>
      </w:pPr>
      <w:rPr>
        <w:rFonts w:ascii="Symbol" w:hAnsi="Symbol"/>
      </w:rPr>
    </w:lvl>
    <w:lvl w:ilvl="4" w:tplc="10BA372A">
      <w:start w:val="1"/>
      <w:numFmt w:val="bullet"/>
      <w:lvlText w:val=""/>
      <w:lvlJc w:val="left"/>
      <w:pPr>
        <w:ind w:left="720" w:hanging="360"/>
      </w:pPr>
      <w:rPr>
        <w:rFonts w:ascii="Symbol" w:hAnsi="Symbol"/>
      </w:rPr>
    </w:lvl>
    <w:lvl w:ilvl="5" w:tplc="D070F772">
      <w:start w:val="1"/>
      <w:numFmt w:val="bullet"/>
      <w:lvlText w:val=""/>
      <w:lvlJc w:val="left"/>
      <w:pPr>
        <w:ind w:left="720" w:hanging="360"/>
      </w:pPr>
      <w:rPr>
        <w:rFonts w:ascii="Symbol" w:hAnsi="Symbol"/>
      </w:rPr>
    </w:lvl>
    <w:lvl w:ilvl="6" w:tplc="644086B0">
      <w:start w:val="1"/>
      <w:numFmt w:val="bullet"/>
      <w:lvlText w:val=""/>
      <w:lvlJc w:val="left"/>
      <w:pPr>
        <w:ind w:left="720" w:hanging="360"/>
      </w:pPr>
      <w:rPr>
        <w:rFonts w:ascii="Symbol" w:hAnsi="Symbol"/>
      </w:rPr>
    </w:lvl>
    <w:lvl w:ilvl="7" w:tplc="7B000AC8">
      <w:start w:val="1"/>
      <w:numFmt w:val="bullet"/>
      <w:lvlText w:val=""/>
      <w:lvlJc w:val="left"/>
      <w:pPr>
        <w:ind w:left="720" w:hanging="360"/>
      </w:pPr>
      <w:rPr>
        <w:rFonts w:ascii="Symbol" w:hAnsi="Symbol"/>
      </w:rPr>
    </w:lvl>
    <w:lvl w:ilvl="8" w:tplc="1E7CBBCE">
      <w:start w:val="1"/>
      <w:numFmt w:val="bullet"/>
      <w:lvlText w:val=""/>
      <w:lvlJc w:val="left"/>
      <w:pPr>
        <w:ind w:left="720" w:hanging="360"/>
      </w:pPr>
      <w:rPr>
        <w:rFonts w:ascii="Symbol" w:hAnsi="Symbol"/>
      </w:rPr>
    </w:lvl>
  </w:abstractNum>
  <w:abstractNum w:abstractNumId="17" w15:restartNumberingAfterBreak="0">
    <w:nsid w:val="3E2E376C"/>
    <w:multiLevelType w:val="hybridMultilevel"/>
    <w:tmpl w:val="F11676E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F99038E"/>
    <w:multiLevelType w:val="hybridMultilevel"/>
    <w:tmpl w:val="25069C5C"/>
    <w:lvl w:ilvl="0" w:tplc="04260005">
      <w:start w:val="1"/>
      <w:numFmt w:val="bullet"/>
      <w:lvlText w:val=""/>
      <w:lvlJc w:val="left"/>
      <w:pPr>
        <w:ind w:left="1854" w:hanging="360"/>
      </w:pPr>
      <w:rPr>
        <w:rFonts w:ascii="Wingdings" w:hAnsi="Wingdings"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9" w15:restartNumberingAfterBreak="0">
    <w:nsid w:val="401E0162"/>
    <w:multiLevelType w:val="hybridMultilevel"/>
    <w:tmpl w:val="7C4E399C"/>
    <w:lvl w:ilvl="0" w:tplc="A448D568">
      <w:start w:val="1"/>
      <w:numFmt w:val="decimal"/>
      <w:lvlText w:val="%1."/>
      <w:lvlJc w:val="left"/>
      <w:pPr>
        <w:ind w:left="1440" w:hanging="360"/>
      </w:pPr>
    </w:lvl>
    <w:lvl w:ilvl="1" w:tplc="6DCE0A2E">
      <w:start w:val="1"/>
      <w:numFmt w:val="decimal"/>
      <w:lvlText w:val="%2."/>
      <w:lvlJc w:val="left"/>
      <w:pPr>
        <w:ind w:left="1440" w:hanging="360"/>
      </w:pPr>
    </w:lvl>
    <w:lvl w:ilvl="2" w:tplc="F7A051E0">
      <w:start w:val="1"/>
      <w:numFmt w:val="decimal"/>
      <w:lvlText w:val="%3."/>
      <w:lvlJc w:val="left"/>
      <w:pPr>
        <w:ind w:left="1440" w:hanging="360"/>
      </w:pPr>
    </w:lvl>
    <w:lvl w:ilvl="3" w:tplc="8208D434">
      <w:start w:val="1"/>
      <w:numFmt w:val="decimal"/>
      <w:lvlText w:val="%4."/>
      <w:lvlJc w:val="left"/>
      <w:pPr>
        <w:ind w:left="1440" w:hanging="360"/>
      </w:pPr>
    </w:lvl>
    <w:lvl w:ilvl="4" w:tplc="5596F7CC">
      <w:start w:val="1"/>
      <w:numFmt w:val="decimal"/>
      <w:lvlText w:val="%5."/>
      <w:lvlJc w:val="left"/>
      <w:pPr>
        <w:ind w:left="1440" w:hanging="360"/>
      </w:pPr>
    </w:lvl>
    <w:lvl w:ilvl="5" w:tplc="DEF60296">
      <w:start w:val="1"/>
      <w:numFmt w:val="decimal"/>
      <w:lvlText w:val="%6."/>
      <w:lvlJc w:val="left"/>
      <w:pPr>
        <w:ind w:left="1440" w:hanging="360"/>
      </w:pPr>
    </w:lvl>
    <w:lvl w:ilvl="6" w:tplc="AE0C859A">
      <w:start w:val="1"/>
      <w:numFmt w:val="decimal"/>
      <w:lvlText w:val="%7."/>
      <w:lvlJc w:val="left"/>
      <w:pPr>
        <w:ind w:left="1440" w:hanging="360"/>
      </w:pPr>
    </w:lvl>
    <w:lvl w:ilvl="7" w:tplc="CBAC3ED8">
      <w:start w:val="1"/>
      <w:numFmt w:val="decimal"/>
      <w:lvlText w:val="%8."/>
      <w:lvlJc w:val="left"/>
      <w:pPr>
        <w:ind w:left="1440" w:hanging="360"/>
      </w:pPr>
    </w:lvl>
    <w:lvl w:ilvl="8" w:tplc="4F863558">
      <w:start w:val="1"/>
      <w:numFmt w:val="decimal"/>
      <w:lvlText w:val="%9."/>
      <w:lvlJc w:val="left"/>
      <w:pPr>
        <w:ind w:left="1440" w:hanging="360"/>
      </w:pPr>
    </w:lvl>
  </w:abstractNum>
  <w:abstractNum w:abstractNumId="20" w15:restartNumberingAfterBreak="0">
    <w:nsid w:val="45ED55BF"/>
    <w:multiLevelType w:val="hybridMultilevel"/>
    <w:tmpl w:val="00086E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C908B4"/>
    <w:multiLevelType w:val="hybridMultilevel"/>
    <w:tmpl w:val="04AA704E"/>
    <w:lvl w:ilvl="0" w:tplc="2000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00E781F"/>
    <w:multiLevelType w:val="hybridMultilevel"/>
    <w:tmpl w:val="21EA7C78"/>
    <w:lvl w:ilvl="0" w:tplc="FFFFFFFF">
      <w:start w:val="1"/>
      <w:numFmt w:val="bullet"/>
      <w:pStyle w:val="ListParagraph"/>
      <w:lvlText w:val=""/>
      <w:lvlJc w:val="left"/>
      <w:pPr>
        <w:ind w:left="720" w:hanging="360"/>
      </w:pPr>
      <w:rPr>
        <w:rFonts w:ascii="Wingdings" w:hAnsi="Wingdings" w:hint="default"/>
      </w:rPr>
    </w:lvl>
    <w:lvl w:ilvl="1" w:tplc="20000005">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4353EE0"/>
    <w:multiLevelType w:val="hybridMultilevel"/>
    <w:tmpl w:val="C1D23172"/>
    <w:lvl w:ilvl="0" w:tplc="299C9C7C">
      <w:start w:val="1"/>
      <w:numFmt w:val="bullet"/>
      <w:lvlText w:val=""/>
      <w:lvlJc w:val="left"/>
      <w:pPr>
        <w:ind w:left="720" w:hanging="360"/>
      </w:pPr>
      <w:rPr>
        <w:rFonts w:ascii="Symbol" w:hAnsi="Symbol"/>
      </w:rPr>
    </w:lvl>
    <w:lvl w:ilvl="1" w:tplc="E27C3810">
      <w:start w:val="1"/>
      <w:numFmt w:val="bullet"/>
      <w:lvlText w:val=""/>
      <w:lvlJc w:val="left"/>
      <w:pPr>
        <w:ind w:left="720" w:hanging="360"/>
      </w:pPr>
      <w:rPr>
        <w:rFonts w:ascii="Symbol" w:hAnsi="Symbol"/>
      </w:rPr>
    </w:lvl>
    <w:lvl w:ilvl="2" w:tplc="444EF5CE">
      <w:start w:val="1"/>
      <w:numFmt w:val="bullet"/>
      <w:lvlText w:val=""/>
      <w:lvlJc w:val="left"/>
      <w:pPr>
        <w:ind w:left="720" w:hanging="360"/>
      </w:pPr>
      <w:rPr>
        <w:rFonts w:ascii="Symbol" w:hAnsi="Symbol"/>
      </w:rPr>
    </w:lvl>
    <w:lvl w:ilvl="3" w:tplc="8E0AC066">
      <w:start w:val="1"/>
      <w:numFmt w:val="bullet"/>
      <w:lvlText w:val=""/>
      <w:lvlJc w:val="left"/>
      <w:pPr>
        <w:ind w:left="720" w:hanging="360"/>
      </w:pPr>
      <w:rPr>
        <w:rFonts w:ascii="Symbol" w:hAnsi="Symbol"/>
      </w:rPr>
    </w:lvl>
    <w:lvl w:ilvl="4" w:tplc="B3322B9C">
      <w:start w:val="1"/>
      <w:numFmt w:val="bullet"/>
      <w:lvlText w:val=""/>
      <w:lvlJc w:val="left"/>
      <w:pPr>
        <w:ind w:left="720" w:hanging="360"/>
      </w:pPr>
      <w:rPr>
        <w:rFonts w:ascii="Symbol" w:hAnsi="Symbol"/>
      </w:rPr>
    </w:lvl>
    <w:lvl w:ilvl="5" w:tplc="491E7C5C">
      <w:start w:val="1"/>
      <w:numFmt w:val="bullet"/>
      <w:lvlText w:val=""/>
      <w:lvlJc w:val="left"/>
      <w:pPr>
        <w:ind w:left="720" w:hanging="360"/>
      </w:pPr>
      <w:rPr>
        <w:rFonts w:ascii="Symbol" w:hAnsi="Symbol"/>
      </w:rPr>
    </w:lvl>
    <w:lvl w:ilvl="6" w:tplc="3FBC9890">
      <w:start w:val="1"/>
      <w:numFmt w:val="bullet"/>
      <w:lvlText w:val=""/>
      <w:lvlJc w:val="left"/>
      <w:pPr>
        <w:ind w:left="720" w:hanging="360"/>
      </w:pPr>
      <w:rPr>
        <w:rFonts w:ascii="Symbol" w:hAnsi="Symbol"/>
      </w:rPr>
    </w:lvl>
    <w:lvl w:ilvl="7" w:tplc="3F0AE7A8">
      <w:start w:val="1"/>
      <w:numFmt w:val="bullet"/>
      <w:lvlText w:val=""/>
      <w:lvlJc w:val="left"/>
      <w:pPr>
        <w:ind w:left="720" w:hanging="360"/>
      </w:pPr>
      <w:rPr>
        <w:rFonts w:ascii="Symbol" w:hAnsi="Symbol"/>
      </w:rPr>
    </w:lvl>
    <w:lvl w:ilvl="8" w:tplc="D3840D34">
      <w:start w:val="1"/>
      <w:numFmt w:val="bullet"/>
      <w:lvlText w:val=""/>
      <w:lvlJc w:val="left"/>
      <w:pPr>
        <w:ind w:left="720" w:hanging="360"/>
      </w:pPr>
      <w:rPr>
        <w:rFonts w:ascii="Symbol" w:hAnsi="Symbol"/>
      </w:rPr>
    </w:lvl>
  </w:abstractNum>
  <w:abstractNum w:abstractNumId="24" w15:restartNumberingAfterBreak="0">
    <w:nsid w:val="54964665"/>
    <w:multiLevelType w:val="hybridMultilevel"/>
    <w:tmpl w:val="CB528BE6"/>
    <w:lvl w:ilvl="0" w:tplc="9B42AD34">
      <w:start w:val="2"/>
      <w:numFmt w:val="bullet"/>
      <w:lvlText w:val="–"/>
      <w:lvlJc w:val="left"/>
      <w:pPr>
        <w:ind w:left="1080" w:hanging="360"/>
      </w:pPr>
      <w:rPr>
        <w:rFonts w:ascii="Times New Roman" w:eastAsiaTheme="minorHAnsi" w:hAnsi="Times New Roman" w:cs="Times New Roman"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56A23D0D"/>
    <w:multiLevelType w:val="hybridMultilevel"/>
    <w:tmpl w:val="FFFFFFFF"/>
    <w:lvl w:ilvl="0" w:tplc="FA10E46A">
      <w:start w:val="1"/>
      <w:numFmt w:val="bullet"/>
      <w:lvlText w:val=""/>
      <w:lvlJc w:val="left"/>
      <w:pPr>
        <w:ind w:left="720" w:hanging="360"/>
      </w:pPr>
      <w:rPr>
        <w:rFonts w:ascii="Wingdings" w:hAnsi="Wingdings" w:hint="default"/>
      </w:rPr>
    </w:lvl>
    <w:lvl w:ilvl="1" w:tplc="6E3C8DA4">
      <w:start w:val="1"/>
      <w:numFmt w:val="bullet"/>
      <w:lvlText w:val="o"/>
      <w:lvlJc w:val="left"/>
      <w:pPr>
        <w:ind w:left="1440" w:hanging="360"/>
      </w:pPr>
      <w:rPr>
        <w:rFonts w:ascii="Courier New" w:hAnsi="Courier New" w:hint="default"/>
      </w:rPr>
    </w:lvl>
    <w:lvl w:ilvl="2" w:tplc="34EE20A2">
      <w:start w:val="1"/>
      <w:numFmt w:val="bullet"/>
      <w:lvlText w:val=""/>
      <w:lvlJc w:val="left"/>
      <w:pPr>
        <w:ind w:left="2160" w:hanging="360"/>
      </w:pPr>
      <w:rPr>
        <w:rFonts w:ascii="Wingdings" w:hAnsi="Wingdings" w:hint="default"/>
      </w:rPr>
    </w:lvl>
    <w:lvl w:ilvl="3" w:tplc="6EA2CCC0">
      <w:start w:val="1"/>
      <w:numFmt w:val="bullet"/>
      <w:lvlText w:val=""/>
      <w:lvlJc w:val="left"/>
      <w:pPr>
        <w:ind w:left="2880" w:hanging="360"/>
      </w:pPr>
      <w:rPr>
        <w:rFonts w:ascii="Symbol" w:hAnsi="Symbol" w:hint="default"/>
      </w:rPr>
    </w:lvl>
    <w:lvl w:ilvl="4" w:tplc="72E415B4">
      <w:start w:val="1"/>
      <w:numFmt w:val="bullet"/>
      <w:lvlText w:val="o"/>
      <w:lvlJc w:val="left"/>
      <w:pPr>
        <w:ind w:left="3600" w:hanging="360"/>
      </w:pPr>
      <w:rPr>
        <w:rFonts w:ascii="Courier New" w:hAnsi="Courier New" w:hint="default"/>
      </w:rPr>
    </w:lvl>
    <w:lvl w:ilvl="5" w:tplc="F95289F6">
      <w:start w:val="1"/>
      <w:numFmt w:val="bullet"/>
      <w:lvlText w:val=""/>
      <w:lvlJc w:val="left"/>
      <w:pPr>
        <w:ind w:left="4320" w:hanging="360"/>
      </w:pPr>
      <w:rPr>
        <w:rFonts w:ascii="Wingdings" w:hAnsi="Wingdings" w:hint="default"/>
      </w:rPr>
    </w:lvl>
    <w:lvl w:ilvl="6" w:tplc="05305680">
      <w:start w:val="1"/>
      <w:numFmt w:val="bullet"/>
      <w:lvlText w:val=""/>
      <w:lvlJc w:val="left"/>
      <w:pPr>
        <w:ind w:left="5040" w:hanging="360"/>
      </w:pPr>
      <w:rPr>
        <w:rFonts w:ascii="Symbol" w:hAnsi="Symbol" w:hint="default"/>
      </w:rPr>
    </w:lvl>
    <w:lvl w:ilvl="7" w:tplc="BCCED0A8">
      <w:start w:val="1"/>
      <w:numFmt w:val="bullet"/>
      <w:lvlText w:val="o"/>
      <w:lvlJc w:val="left"/>
      <w:pPr>
        <w:ind w:left="5760" w:hanging="360"/>
      </w:pPr>
      <w:rPr>
        <w:rFonts w:ascii="Courier New" w:hAnsi="Courier New" w:hint="default"/>
      </w:rPr>
    </w:lvl>
    <w:lvl w:ilvl="8" w:tplc="3C1C468C">
      <w:start w:val="1"/>
      <w:numFmt w:val="bullet"/>
      <w:lvlText w:val=""/>
      <w:lvlJc w:val="left"/>
      <w:pPr>
        <w:ind w:left="6480" w:hanging="360"/>
      </w:pPr>
      <w:rPr>
        <w:rFonts w:ascii="Wingdings" w:hAnsi="Wingdings" w:hint="default"/>
      </w:rPr>
    </w:lvl>
  </w:abstractNum>
  <w:abstractNum w:abstractNumId="26" w15:restartNumberingAfterBreak="0">
    <w:nsid w:val="58A56C84"/>
    <w:multiLevelType w:val="hybridMultilevel"/>
    <w:tmpl w:val="95AC4C46"/>
    <w:lvl w:ilvl="0" w:tplc="9B42AD3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94858B5"/>
    <w:multiLevelType w:val="hybridMultilevel"/>
    <w:tmpl w:val="95BE1194"/>
    <w:lvl w:ilvl="0" w:tplc="BCF0EB06">
      <w:start w:val="1"/>
      <w:numFmt w:val="decimal"/>
      <w:lvlText w:val="%1."/>
      <w:lvlJc w:val="left"/>
      <w:pPr>
        <w:ind w:left="720" w:hanging="360"/>
      </w:pPr>
      <w:rPr>
        <w:rFonts w:hint="default"/>
        <w:sz w:val="28"/>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C6C64AA"/>
    <w:multiLevelType w:val="hybridMultilevel"/>
    <w:tmpl w:val="5852DEB2"/>
    <w:lvl w:ilvl="0" w:tplc="1F2E78BC">
      <w:start w:val="1"/>
      <w:numFmt w:val="bullet"/>
      <w:lvlText w:val="–"/>
      <w:lvlJc w:val="left"/>
      <w:pPr>
        <w:ind w:left="1800" w:hanging="360"/>
      </w:pPr>
      <w:rPr>
        <w:rFonts w:ascii="Times New Roman" w:eastAsiaTheme="minorHAns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9" w15:restartNumberingAfterBreak="0">
    <w:nsid w:val="5CE6375E"/>
    <w:multiLevelType w:val="hybridMultilevel"/>
    <w:tmpl w:val="599E9E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EEA72BE"/>
    <w:multiLevelType w:val="hybridMultilevel"/>
    <w:tmpl w:val="5F08379E"/>
    <w:lvl w:ilvl="0" w:tplc="1F2E78BC">
      <w:start w:val="1"/>
      <w:numFmt w:val="bullet"/>
      <w:lvlText w:val="–"/>
      <w:lvlJc w:val="left"/>
      <w:pPr>
        <w:ind w:left="1794" w:hanging="360"/>
      </w:pPr>
      <w:rPr>
        <w:rFonts w:ascii="Times New Roman" w:eastAsiaTheme="minorHAnsi" w:hAnsi="Times New Roman" w:cs="Times New Roman" w:hint="default"/>
      </w:rPr>
    </w:lvl>
    <w:lvl w:ilvl="1" w:tplc="04260003" w:tentative="1">
      <w:start w:val="1"/>
      <w:numFmt w:val="bullet"/>
      <w:lvlText w:val="o"/>
      <w:lvlJc w:val="left"/>
      <w:pPr>
        <w:ind w:left="2514" w:hanging="360"/>
      </w:pPr>
      <w:rPr>
        <w:rFonts w:ascii="Courier New" w:hAnsi="Courier New" w:cs="Courier New" w:hint="default"/>
      </w:rPr>
    </w:lvl>
    <w:lvl w:ilvl="2" w:tplc="04260005" w:tentative="1">
      <w:start w:val="1"/>
      <w:numFmt w:val="bullet"/>
      <w:lvlText w:val=""/>
      <w:lvlJc w:val="left"/>
      <w:pPr>
        <w:ind w:left="3234" w:hanging="360"/>
      </w:pPr>
      <w:rPr>
        <w:rFonts w:ascii="Wingdings" w:hAnsi="Wingdings" w:hint="default"/>
      </w:rPr>
    </w:lvl>
    <w:lvl w:ilvl="3" w:tplc="04260001" w:tentative="1">
      <w:start w:val="1"/>
      <w:numFmt w:val="bullet"/>
      <w:lvlText w:val=""/>
      <w:lvlJc w:val="left"/>
      <w:pPr>
        <w:ind w:left="3954" w:hanging="360"/>
      </w:pPr>
      <w:rPr>
        <w:rFonts w:ascii="Symbol" w:hAnsi="Symbol" w:hint="default"/>
      </w:rPr>
    </w:lvl>
    <w:lvl w:ilvl="4" w:tplc="04260003" w:tentative="1">
      <w:start w:val="1"/>
      <w:numFmt w:val="bullet"/>
      <w:lvlText w:val="o"/>
      <w:lvlJc w:val="left"/>
      <w:pPr>
        <w:ind w:left="4674" w:hanging="360"/>
      </w:pPr>
      <w:rPr>
        <w:rFonts w:ascii="Courier New" w:hAnsi="Courier New" w:cs="Courier New" w:hint="default"/>
      </w:rPr>
    </w:lvl>
    <w:lvl w:ilvl="5" w:tplc="04260005" w:tentative="1">
      <w:start w:val="1"/>
      <w:numFmt w:val="bullet"/>
      <w:lvlText w:val=""/>
      <w:lvlJc w:val="left"/>
      <w:pPr>
        <w:ind w:left="5394" w:hanging="360"/>
      </w:pPr>
      <w:rPr>
        <w:rFonts w:ascii="Wingdings" w:hAnsi="Wingdings" w:hint="default"/>
      </w:rPr>
    </w:lvl>
    <w:lvl w:ilvl="6" w:tplc="04260001" w:tentative="1">
      <w:start w:val="1"/>
      <w:numFmt w:val="bullet"/>
      <w:lvlText w:val=""/>
      <w:lvlJc w:val="left"/>
      <w:pPr>
        <w:ind w:left="6114" w:hanging="360"/>
      </w:pPr>
      <w:rPr>
        <w:rFonts w:ascii="Symbol" w:hAnsi="Symbol" w:hint="default"/>
      </w:rPr>
    </w:lvl>
    <w:lvl w:ilvl="7" w:tplc="04260003" w:tentative="1">
      <w:start w:val="1"/>
      <w:numFmt w:val="bullet"/>
      <w:lvlText w:val="o"/>
      <w:lvlJc w:val="left"/>
      <w:pPr>
        <w:ind w:left="6834" w:hanging="360"/>
      </w:pPr>
      <w:rPr>
        <w:rFonts w:ascii="Courier New" w:hAnsi="Courier New" w:cs="Courier New" w:hint="default"/>
      </w:rPr>
    </w:lvl>
    <w:lvl w:ilvl="8" w:tplc="04260005" w:tentative="1">
      <w:start w:val="1"/>
      <w:numFmt w:val="bullet"/>
      <w:lvlText w:val=""/>
      <w:lvlJc w:val="left"/>
      <w:pPr>
        <w:ind w:left="7554" w:hanging="360"/>
      </w:pPr>
      <w:rPr>
        <w:rFonts w:ascii="Wingdings" w:hAnsi="Wingdings" w:hint="default"/>
      </w:rPr>
    </w:lvl>
  </w:abstractNum>
  <w:abstractNum w:abstractNumId="31" w15:restartNumberingAfterBreak="0">
    <w:nsid w:val="6B281F33"/>
    <w:multiLevelType w:val="hybridMultilevel"/>
    <w:tmpl w:val="305468EC"/>
    <w:lvl w:ilvl="0" w:tplc="969A0526">
      <w:start w:val="1"/>
      <w:numFmt w:val="bullet"/>
      <w:lvlText w:val=""/>
      <w:lvlJc w:val="left"/>
      <w:pPr>
        <w:tabs>
          <w:tab w:val="num" w:pos="720"/>
        </w:tabs>
        <w:ind w:left="720" w:hanging="360"/>
      </w:pPr>
      <w:rPr>
        <w:rFonts w:ascii="Symbol" w:hAnsi="Symbol" w:hint="default"/>
      </w:rPr>
    </w:lvl>
    <w:lvl w:ilvl="1" w:tplc="BCDCBE42">
      <w:start w:val="1"/>
      <w:numFmt w:val="bullet"/>
      <w:lvlText w:val=""/>
      <w:lvlJc w:val="left"/>
      <w:pPr>
        <w:tabs>
          <w:tab w:val="num" w:pos="1440"/>
        </w:tabs>
        <w:ind w:left="1440" w:hanging="360"/>
      </w:pPr>
      <w:rPr>
        <w:rFonts w:ascii="Symbol" w:hAnsi="Symbol" w:hint="default"/>
      </w:rPr>
    </w:lvl>
    <w:lvl w:ilvl="2" w:tplc="7DFEF242">
      <w:start w:val="1"/>
      <w:numFmt w:val="bullet"/>
      <w:lvlText w:val=""/>
      <w:lvlJc w:val="left"/>
      <w:pPr>
        <w:tabs>
          <w:tab w:val="num" w:pos="2160"/>
        </w:tabs>
        <w:ind w:left="2160" w:hanging="360"/>
      </w:pPr>
      <w:rPr>
        <w:rFonts w:ascii="Symbol" w:hAnsi="Symbol" w:hint="default"/>
      </w:rPr>
    </w:lvl>
    <w:lvl w:ilvl="3" w:tplc="8DAA4A6E">
      <w:start w:val="1"/>
      <w:numFmt w:val="bullet"/>
      <w:lvlText w:val=""/>
      <w:lvlJc w:val="left"/>
      <w:pPr>
        <w:tabs>
          <w:tab w:val="num" w:pos="2880"/>
        </w:tabs>
        <w:ind w:left="2880" w:hanging="360"/>
      </w:pPr>
      <w:rPr>
        <w:rFonts w:ascii="Symbol" w:hAnsi="Symbol" w:hint="default"/>
      </w:rPr>
    </w:lvl>
    <w:lvl w:ilvl="4" w:tplc="BD7CD228">
      <w:start w:val="1"/>
      <w:numFmt w:val="bullet"/>
      <w:lvlText w:val=""/>
      <w:lvlJc w:val="left"/>
      <w:pPr>
        <w:tabs>
          <w:tab w:val="num" w:pos="3600"/>
        </w:tabs>
        <w:ind w:left="3600" w:hanging="360"/>
      </w:pPr>
      <w:rPr>
        <w:rFonts w:ascii="Symbol" w:hAnsi="Symbol" w:hint="default"/>
      </w:rPr>
    </w:lvl>
    <w:lvl w:ilvl="5" w:tplc="E9B6984E">
      <w:start w:val="1"/>
      <w:numFmt w:val="bullet"/>
      <w:lvlText w:val=""/>
      <w:lvlJc w:val="left"/>
      <w:pPr>
        <w:tabs>
          <w:tab w:val="num" w:pos="4320"/>
        </w:tabs>
        <w:ind w:left="4320" w:hanging="360"/>
      </w:pPr>
      <w:rPr>
        <w:rFonts w:ascii="Symbol" w:hAnsi="Symbol" w:hint="default"/>
      </w:rPr>
    </w:lvl>
    <w:lvl w:ilvl="6" w:tplc="837A61A4">
      <w:start w:val="1"/>
      <w:numFmt w:val="bullet"/>
      <w:lvlText w:val=""/>
      <w:lvlJc w:val="left"/>
      <w:pPr>
        <w:tabs>
          <w:tab w:val="num" w:pos="5040"/>
        </w:tabs>
        <w:ind w:left="5040" w:hanging="360"/>
      </w:pPr>
      <w:rPr>
        <w:rFonts w:ascii="Symbol" w:hAnsi="Symbol" w:hint="default"/>
      </w:rPr>
    </w:lvl>
    <w:lvl w:ilvl="7" w:tplc="5B205F94">
      <w:start w:val="1"/>
      <w:numFmt w:val="bullet"/>
      <w:lvlText w:val=""/>
      <w:lvlJc w:val="left"/>
      <w:pPr>
        <w:tabs>
          <w:tab w:val="num" w:pos="5760"/>
        </w:tabs>
        <w:ind w:left="5760" w:hanging="360"/>
      </w:pPr>
      <w:rPr>
        <w:rFonts w:ascii="Symbol" w:hAnsi="Symbol" w:hint="default"/>
      </w:rPr>
    </w:lvl>
    <w:lvl w:ilvl="8" w:tplc="24AC40AA">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E1866F9"/>
    <w:multiLevelType w:val="hybridMultilevel"/>
    <w:tmpl w:val="68EA7416"/>
    <w:lvl w:ilvl="0" w:tplc="FA2ACEA6">
      <w:start w:val="1"/>
      <w:numFmt w:val="bullet"/>
      <w:lvlText w:val=""/>
      <w:lvlJc w:val="left"/>
      <w:pPr>
        <w:tabs>
          <w:tab w:val="num" w:pos="720"/>
        </w:tabs>
        <w:ind w:left="720" w:hanging="360"/>
      </w:pPr>
      <w:rPr>
        <w:rFonts w:ascii="Symbol" w:hAnsi="Symbol" w:hint="default"/>
      </w:rPr>
    </w:lvl>
    <w:lvl w:ilvl="1" w:tplc="31BE8F0A">
      <w:start w:val="1"/>
      <w:numFmt w:val="bullet"/>
      <w:lvlText w:val=""/>
      <w:lvlJc w:val="left"/>
      <w:pPr>
        <w:tabs>
          <w:tab w:val="num" w:pos="1440"/>
        </w:tabs>
        <w:ind w:left="1440" w:hanging="360"/>
      </w:pPr>
      <w:rPr>
        <w:rFonts w:ascii="Symbol" w:hAnsi="Symbol" w:hint="default"/>
      </w:rPr>
    </w:lvl>
    <w:lvl w:ilvl="2" w:tplc="F3D28838">
      <w:start w:val="1"/>
      <w:numFmt w:val="bullet"/>
      <w:lvlText w:val=""/>
      <w:lvlJc w:val="left"/>
      <w:pPr>
        <w:tabs>
          <w:tab w:val="num" w:pos="2160"/>
        </w:tabs>
        <w:ind w:left="2160" w:hanging="360"/>
      </w:pPr>
      <w:rPr>
        <w:rFonts w:ascii="Symbol" w:hAnsi="Symbol" w:hint="default"/>
      </w:rPr>
    </w:lvl>
    <w:lvl w:ilvl="3" w:tplc="76F63F02">
      <w:start w:val="1"/>
      <w:numFmt w:val="bullet"/>
      <w:lvlText w:val=""/>
      <w:lvlJc w:val="left"/>
      <w:pPr>
        <w:tabs>
          <w:tab w:val="num" w:pos="2880"/>
        </w:tabs>
        <w:ind w:left="2880" w:hanging="360"/>
      </w:pPr>
      <w:rPr>
        <w:rFonts w:ascii="Symbol" w:hAnsi="Symbol" w:hint="default"/>
      </w:rPr>
    </w:lvl>
    <w:lvl w:ilvl="4" w:tplc="A8E83A06">
      <w:start w:val="1"/>
      <w:numFmt w:val="bullet"/>
      <w:lvlText w:val=""/>
      <w:lvlJc w:val="left"/>
      <w:pPr>
        <w:tabs>
          <w:tab w:val="num" w:pos="3600"/>
        </w:tabs>
        <w:ind w:left="3600" w:hanging="360"/>
      </w:pPr>
      <w:rPr>
        <w:rFonts w:ascii="Symbol" w:hAnsi="Symbol" w:hint="default"/>
      </w:rPr>
    </w:lvl>
    <w:lvl w:ilvl="5" w:tplc="8B84BE66">
      <w:start w:val="1"/>
      <w:numFmt w:val="bullet"/>
      <w:lvlText w:val=""/>
      <w:lvlJc w:val="left"/>
      <w:pPr>
        <w:tabs>
          <w:tab w:val="num" w:pos="4320"/>
        </w:tabs>
        <w:ind w:left="4320" w:hanging="360"/>
      </w:pPr>
      <w:rPr>
        <w:rFonts w:ascii="Symbol" w:hAnsi="Symbol" w:hint="default"/>
      </w:rPr>
    </w:lvl>
    <w:lvl w:ilvl="6" w:tplc="DAAC8226">
      <w:start w:val="1"/>
      <w:numFmt w:val="bullet"/>
      <w:lvlText w:val=""/>
      <w:lvlJc w:val="left"/>
      <w:pPr>
        <w:tabs>
          <w:tab w:val="num" w:pos="5040"/>
        </w:tabs>
        <w:ind w:left="5040" w:hanging="360"/>
      </w:pPr>
      <w:rPr>
        <w:rFonts w:ascii="Symbol" w:hAnsi="Symbol" w:hint="default"/>
      </w:rPr>
    </w:lvl>
    <w:lvl w:ilvl="7" w:tplc="5A8C06D8">
      <w:start w:val="1"/>
      <w:numFmt w:val="bullet"/>
      <w:lvlText w:val=""/>
      <w:lvlJc w:val="left"/>
      <w:pPr>
        <w:tabs>
          <w:tab w:val="num" w:pos="5760"/>
        </w:tabs>
        <w:ind w:left="5760" w:hanging="360"/>
      </w:pPr>
      <w:rPr>
        <w:rFonts w:ascii="Symbol" w:hAnsi="Symbol" w:hint="default"/>
      </w:rPr>
    </w:lvl>
    <w:lvl w:ilvl="8" w:tplc="02FAA3B6">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EF623ED"/>
    <w:multiLevelType w:val="multilevel"/>
    <w:tmpl w:val="A88EED0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cstheme="minorBidi" w:hint="default"/>
        <w:b/>
      </w:rPr>
    </w:lvl>
    <w:lvl w:ilvl="2">
      <w:start w:val="1"/>
      <w:numFmt w:val="decimal"/>
      <w:isLgl/>
      <w:lvlText w:val="%1.%2.%3."/>
      <w:lvlJc w:val="left"/>
      <w:pPr>
        <w:ind w:left="1778" w:hanging="720"/>
      </w:pPr>
      <w:rPr>
        <w:rFonts w:cstheme="minorBidi" w:hint="default"/>
        <w:b/>
      </w:rPr>
    </w:lvl>
    <w:lvl w:ilvl="3">
      <w:start w:val="1"/>
      <w:numFmt w:val="decimal"/>
      <w:isLgl/>
      <w:lvlText w:val="%1.%2.%3.%4."/>
      <w:lvlJc w:val="left"/>
      <w:pPr>
        <w:ind w:left="2127" w:hanging="720"/>
      </w:pPr>
      <w:rPr>
        <w:rFonts w:cstheme="minorBidi" w:hint="default"/>
        <w:b/>
      </w:rPr>
    </w:lvl>
    <w:lvl w:ilvl="4">
      <w:start w:val="1"/>
      <w:numFmt w:val="decimal"/>
      <w:isLgl/>
      <w:lvlText w:val="%1.%2.%3.%4.%5."/>
      <w:lvlJc w:val="left"/>
      <w:pPr>
        <w:ind w:left="2836" w:hanging="1080"/>
      </w:pPr>
      <w:rPr>
        <w:rFonts w:cstheme="minorBidi" w:hint="default"/>
        <w:b/>
      </w:rPr>
    </w:lvl>
    <w:lvl w:ilvl="5">
      <w:start w:val="1"/>
      <w:numFmt w:val="decimal"/>
      <w:isLgl/>
      <w:lvlText w:val="%1.%2.%3.%4.%5.%6."/>
      <w:lvlJc w:val="left"/>
      <w:pPr>
        <w:ind w:left="3185" w:hanging="1080"/>
      </w:pPr>
      <w:rPr>
        <w:rFonts w:cstheme="minorBidi" w:hint="default"/>
        <w:b/>
      </w:rPr>
    </w:lvl>
    <w:lvl w:ilvl="6">
      <w:start w:val="1"/>
      <w:numFmt w:val="decimal"/>
      <w:isLgl/>
      <w:lvlText w:val="%1.%2.%3.%4.%5.%6.%7."/>
      <w:lvlJc w:val="left"/>
      <w:pPr>
        <w:ind w:left="3894" w:hanging="1440"/>
      </w:pPr>
      <w:rPr>
        <w:rFonts w:cstheme="minorBidi" w:hint="default"/>
        <w:b/>
      </w:rPr>
    </w:lvl>
    <w:lvl w:ilvl="7">
      <w:start w:val="1"/>
      <w:numFmt w:val="decimal"/>
      <w:isLgl/>
      <w:lvlText w:val="%1.%2.%3.%4.%5.%6.%7.%8."/>
      <w:lvlJc w:val="left"/>
      <w:pPr>
        <w:ind w:left="4243" w:hanging="1440"/>
      </w:pPr>
      <w:rPr>
        <w:rFonts w:cstheme="minorBidi" w:hint="default"/>
        <w:b/>
      </w:rPr>
    </w:lvl>
    <w:lvl w:ilvl="8">
      <w:start w:val="1"/>
      <w:numFmt w:val="decimal"/>
      <w:isLgl/>
      <w:lvlText w:val="%1.%2.%3.%4.%5.%6.%7.%8.%9."/>
      <w:lvlJc w:val="left"/>
      <w:pPr>
        <w:ind w:left="4952" w:hanging="1800"/>
      </w:pPr>
      <w:rPr>
        <w:rFonts w:cstheme="minorBidi" w:hint="default"/>
        <w:b/>
      </w:rPr>
    </w:lvl>
  </w:abstractNum>
  <w:abstractNum w:abstractNumId="34" w15:restartNumberingAfterBreak="0">
    <w:nsid w:val="712E4FD0"/>
    <w:multiLevelType w:val="hybridMultilevel"/>
    <w:tmpl w:val="66FA1504"/>
    <w:lvl w:ilvl="0" w:tplc="FFFFFFFF">
      <w:start w:val="2"/>
      <w:numFmt w:val="bullet"/>
      <w:lvlText w:val="–"/>
      <w:lvlJc w:val="left"/>
      <w:pPr>
        <w:ind w:left="1080" w:hanging="360"/>
      </w:pPr>
      <w:rPr>
        <w:rFonts w:ascii="Times New Roman" w:hAnsi="Times New Roman"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71A76333"/>
    <w:multiLevelType w:val="hybridMultilevel"/>
    <w:tmpl w:val="CD0E1E72"/>
    <w:lvl w:ilvl="0" w:tplc="43580998">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4F5285D"/>
    <w:multiLevelType w:val="hybridMultilevel"/>
    <w:tmpl w:val="42E60742"/>
    <w:lvl w:ilvl="0" w:tplc="04260005">
      <w:start w:val="1"/>
      <w:numFmt w:val="bullet"/>
      <w:lvlText w:val=""/>
      <w:lvlJc w:val="left"/>
      <w:pPr>
        <w:ind w:left="720" w:hanging="360"/>
      </w:pPr>
      <w:rPr>
        <w:rFonts w:ascii="Wingdings" w:hAnsi="Wingdings" w:hint="default"/>
        <w:b/>
        <w:bCs/>
        <w:sz w:val="24"/>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ACC30AF"/>
    <w:multiLevelType w:val="hybridMultilevel"/>
    <w:tmpl w:val="449C8744"/>
    <w:lvl w:ilvl="0" w:tplc="1F2E78BC">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CAF0ED9"/>
    <w:multiLevelType w:val="hybridMultilevel"/>
    <w:tmpl w:val="1E10A0CE"/>
    <w:lvl w:ilvl="0" w:tplc="A4ECA02A">
      <w:start w:val="1"/>
      <w:numFmt w:val="decimal"/>
      <w:lvlText w:val="%1."/>
      <w:lvlJc w:val="left"/>
      <w:pPr>
        <w:ind w:left="1125" w:hanging="360"/>
      </w:pPr>
    </w:lvl>
    <w:lvl w:ilvl="1" w:tplc="04260019">
      <w:start w:val="1"/>
      <w:numFmt w:val="lowerLetter"/>
      <w:lvlText w:val="%2."/>
      <w:lvlJc w:val="left"/>
      <w:pPr>
        <w:ind w:left="1845" w:hanging="360"/>
      </w:pPr>
    </w:lvl>
    <w:lvl w:ilvl="2" w:tplc="0426001B">
      <w:start w:val="1"/>
      <w:numFmt w:val="lowerRoman"/>
      <w:lvlText w:val="%3."/>
      <w:lvlJc w:val="right"/>
      <w:pPr>
        <w:ind w:left="2565" w:hanging="180"/>
      </w:pPr>
    </w:lvl>
    <w:lvl w:ilvl="3" w:tplc="0426000F">
      <w:start w:val="1"/>
      <w:numFmt w:val="decimal"/>
      <w:lvlText w:val="%4."/>
      <w:lvlJc w:val="left"/>
      <w:pPr>
        <w:ind w:left="3285" w:hanging="360"/>
      </w:pPr>
    </w:lvl>
    <w:lvl w:ilvl="4" w:tplc="04260019">
      <w:start w:val="1"/>
      <w:numFmt w:val="lowerLetter"/>
      <w:lvlText w:val="%5."/>
      <w:lvlJc w:val="left"/>
      <w:pPr>
        <w:ind w:left="4005" w:hanging="360"/>
      </w:pPr>
    </w:lvl>
    <w:lvl w:ilvl="5" w:tplc="0426001B">
      <w:start w:val="1"/>
      <w:numFmt w:val="lowerRoman"/>
      <w:lvlText w:val="%6."/>
      <w:lvlJc w:val="right"/>
      <w:pPr>
        <w:ind w:left="4725" w:hanging="180"/>
      </w:pPr>
    </w:lvl>
    <w:lvl w:ilvl="6" w:tplc="0426000F">
      <w:start w:val="1"/>
      <w:numFmt w:val="decimal"/>
      <w:lvlText w:val="%7."/>
      <w:lvlJc w:val="left"/>
      <w:pPr>
        <w:ind w:left="5445" w:hanging="360"/>
      </w:pPr>
    </w:lvl>
    <w:lvl w:ilvl="7" w:tplc="04260019">
      <w:start w:val="1"/>
      <w:numFmt w:val="lowerLetter"/>
      <w:lvlText w:val="%8."/>
      <w:lvlJc w:val="left"/>
      <w:pPr>
        <w:ind w:left="6165" w:hanging="360"/>
      </w:pPr>
    </w:lvl>
    <w:lvl w:ilvl="8" w:tplc="0426001B">
      <w:start w:val="1"/>
      <w:numFmt w:val="lowerRoman"/>
      <w:lvlText w:val="%9."/>
      <w:lvlJc w:val="right"/>
      <w:pPr>
        <w:ind w:left="6885" w:hanging="180"/>
      </w:pPr>
    </w:lvl>
  </w:abstractNum>
  <w:num w:numId="1" w16cid:durableId="2134202861">
    <w:abstractNumId w:val="25"/>
  </w:num>
  <w:num w:numId="2" w16cid:durableId="1833452127">
    <w:abstractNumId w:val="22"/>
  </w:num>
  <w:num w:numId="3" w16cid:durableId="317735017">
    <w:abstractNumId w:val="10"/>
  </w:num>
  <w:num w:numId="4" w16cid:durableId="1682514781">
    <w:abstractNumId w:val="35"/>
  </w:num>
  <w:num w:numId="5" w16cid:durableId="1165432423">
    <w:abstractNumId w:val="6"/>
  </w:num>
  <w:num w:numId="6" w16cid:durableId="2140759624">
    <w:abstractNumId w:val="15"/>
  </w:num>
  <w:num w:numId="7" w16cid:durableId="429468923">
    <w:abstractNumId w:val="37"/>
  </w:num>
  <w:num w:numId="8" w16cid:durableId="366761026">
    <w:abstractNumId w:val="28"/>
  </w:num>
  <w:num w:numId="9" w16cid:durableId="60639506">
    <w:abstractNumId w:val="30"/>
  </w:num>
  <w:num w:numId="10" w16cid:durableId="1897547092">
    <w:abstractNumId w:val="33"/>
  </w:num>
  <w:num w:numId="11" w16cid:durableId="1960410887">
    <w:abstractNumId w:val="21"/>
  </w:num>
  <w:num w:numId="12" w16cid:durableId="1866404106">
    <w:abstractNumId w:val="7"/>
  </w:num>
  <w:num w:numId="13" w16cid:durableId="1609697512">
    <w:abstractNumId w:val="31"/>
  </w:num>
  <w:num w:numId="14" w16cid:durableId="1646005877">
    <w:abstractNumId w:val="2"/>
  </w:num>
  <w:num w:numId="15" w16cid:durableId="2134010874">
    <w:abstractNumId w:val="32"/>
  </w:num>
  <w:num w:numId="16" w16cid:durableId="827096078">
    <w:abstractNumId w:val="22"/>
  </w:num>
  <w:num w:numId="17" w16cid:durableId="1605721622">
    <w:abstractNumId w:val="22"/>
  </w:num>
  <w:num w:numId="18" w16cid:durableId="1817214006">
    <w:abstractNumId w:val="22"/>
  </w:num>
  <w:num w:numId="19" w16cid:durableId="235365863">
    <w:abstractNumId w:val="22"/>
  </w:num>
  <w:num w:numId="20" w16cid:durableId="325012798">
    <w:abstractNumId w:val="15"/>
  </w:num>
  <w:num w:numId="21" w16cid:durableId="747732464">
    <w:abstractNumId w:val="15"/>
    <w:lvlOverride w:ilvl="0">
      <w:startOverride w:val="5"/>
    </w:lvlOverride>
  </w:num>
  <w:num w:numId="22" w16cid:durableId="1705593813">
    <w:abstractNumId w:val="36"/>
  </w:num>
  <w:num w:numId="23" w16cid:durableId="888879408">
    <w:abstractNumId w:val="27"/>
  </w:num>
  <w:num w:numId="24" w16cid:durableId="5728153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4976587">
    <w:abstractNumId w:val="3"/>
  </w:num>
  <w:num w:numId="26" w16cid:durableId="76174598">
    <w:abstractNumId w:val="9"/>
  </w:num>
  <w:num w:numId="27" w16cid:durableId="789054340">
    <w:abstractNumId w:val="1"/>
  </w:num>
  <w:num w:numId="28" w16cid:durableId="1513689121">
    <w:abstractNumId w:val="24"/>
  </w:num>
  <w:num w:numId="29" w16cid:durableId="1016880828">
    <w:abstractNumId w:val="34"/>
  </w:num>
  <w:num w:numId="30" w16cid:durableId="2136947160">
    <w:abstractNumId w:val="12"/>
  </w:num>
  <w:num w:numId="31" w16cid:durableId="1493981380">
    <w:abstractNumId w:val="26"/>
  </w:num>
  <w:num w:numId="32" w16cid:durableId="1089621216">
    <w:abstractNumId w:val="4"/>
  </w:num>
  <w:num w:numId="33" w16cid:durableId="1146121317">
    <w:abstractNumId w:val="11"/>
  </w:num>
  <w:num w:numId="34" w16cid:durableId="387606177">
    <w:abstractNumId w:val="20"/>
  </w:num>
  <w:num w:numId="35" w16cid:durableId="2007436058">
    <w:abstractNumId w:val="19"/>
  </w:num>
  <w:num w:numId="36" w16cid:durableId="2027946591">
    <w:abstractNumId w:val="23"/>
  </w:num>
  <w:num w:numId="37" w16cid:durableId="1760297093">
    <w:abstractNumId w:val="0"/>
  </w:num>
  <w:num w:numId="38" w16cid:durableId="561210537">
    <w:abstractNumId w:val="16"/>
  </w:num>
  <w:num w:numId="39" w16cid:durableId="779497805">
    <w:abstractNumId w:val="22"/>
  </w:num>
  <w:num w:numId="40" w16cid:durableId="1665401229">
    <w:abstractNumId w:val="14"/>
  </w:num>
  <w:num w:numId="41" w16cid:durableId="506948682">
    <w:abstractNumId w:val="13"/>
  </w:num>
  <w:num w:numId="42" w16cid:durableId="1158033408">
    <w:abstractNumId w:val="5"/>
  </w:num>
  <w:num w:numId="43" w16cid:durableId="161783476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413382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5954883">
    <w:abstractNumId w:val="29"/>
  </w:num>
  <w:num w:numId="46" w16cid:durableId="1036199799">
    <w:abstractNumId w:val="17"/>
  </w:num>
  <w:num w:numId="47" w16cid:durableId="988361983">
    <w:abstractNumId w:val="8"/>
  </w:num>
  <w:num w:numId="48" w16cid:durableId="1977486044">
    <w:abstractNumId w:val="22"/>
  </w:num>
  <w:num w:numId="49" w16cid:durableId="9493571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8006311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5D"/>
    <w:rsid w:val="00000438"/>
    <w:rsid w:val="00000855"/>
    <w:rsid w:val="00000957"/>
    <w:rsid w:val="0000095E"/>
    <w:rsid w:val="00000F16"/>
    <w:rsid w:val="0000163A"/>
    <w:rsid w:val="00002883"/>
    <w:rsid w:val="00003804"/>
    <w:rsid w:val="00004A74"/>
    <w:rsid w:val="00004B9B"/>
    <w:rsid w:val="00004EFA"/>
    <w:rsid w:val="00005C02"/>
    <w:rsid w:val="000062B2"/>
    <w:rsid w:val="000064A2"/>
    <w:rsid w:val="000064AE"/>
    <w:rsid w:val="0000686B"/>
    <w:rsid w:val="000075A9"/>
    <w:rsid w:val="00007A26"/>
    <w:rsid w:val="00010B42"/>
    <w:rsid w:val="00011C1A"/>
    <w:rsid w:val="0001373F"/>
    <w:rsid w:val="00014496"/>
    <w:rsid w:val="0001484A"/>
    <w:rsid w:val="00014943"/>
    <w:rsid w:val="00015288"/>
    <w:rsid w:val="000156BE"/>
    <w:rsid w:val="000160AF"/>
    <w:rsid w:val="000161BD"/>
    <w:rsid w:val="00017086"/>
    <w:rsid w:val="0002009D"/>
    <w:rsid w:val="00020745"/>
    <w:rsid w:val="00021B52"/>
    <w:rsid w:val="00022B85"/>
    <w:rsid w:val="00022FFB"/>
    <w:rsid w:val="0002398C"/>
    <w:rsid w:val="000252DE"/>
    <w:rsid w:val="00025D36"/>
    <w:rsid w:val="000264F6"/>
    <w:rsid w:val="00026611"/>
    <w:rsid w:val="00026700"/>
    <w:rsid w:val="00026929"/>
    <w:rsid w:val="00026C67"/>
    <w:rsid w:val="00026C8F"/>
    <w:rsid w:val="0003257B"/>
    <w:rsid w:val="000337A7"/>
    <w:rsid w:val="00033D7D"/>
    <w:rsid w:val="00034240"/>
    <w:rsid w:val="000354AE"/>
    <w:rsid w:val="00036008"/>
    <w:rsid w:val="00036127"/>
    <w:rsid w:val="0003727E"/>
    <w:rsid w:val="00037CBB"/>
    <w:rsid w:val="000412B9"/>
    <w:rsid w:val="00042E93"/>
    <w:rsid w:val="00043205"/>
    <w:rsid w:val="0004450B"/>
    <w:rsid w:val="000454AC"/>
    <w:rsid w:val="000456FE"/>
    <w:rsid w:val="00050CF9"/>
    <w:rsid w:val="00051A96"/>
    <w:rsid w:val="00051CA5"/>
    <w:rsid w:val="0005233B"/>
    <w:rsid w:val="0005360B"/>
    <w:rsid w:val="00053CAD"/>
    <w:rsid w:val="00053E2F"/>
    <w:rsid w:val="0005454C"/>
    <w:rsid w:val="0005542F"/>
    <w:rsid w:val="00055CAC"/>
    <w:rsid w:val="00060174"/>
    <w:rsid w:val="0006036F"/>
    <w:rsid w:val="00060B62"/>
    <w:rsid w:val="000645C1"/>
    <w:rsid w:val="00064601"/>
    <w:rsid w:val="0006592F"/>
    <w:rsid w:val="00065B70"/>
    <w:rsid w:val="00066751"/>
    <w:rsid w:val="00067BD8"/>
    <w:rsid w:val="00070478"/>
    <w:rsid w:val="000704AE"/>
    <w:rsid w:val="0007160F"/>
    <w:rsid w:val="00071E13"/>
    <w:rsid w:val="000723CE"/>
    <w:rsid w:val="000726E7"/>
    <w:rsid w:val="0007270F"/>
    <w:rsid w:val="00072720"/>
    <w:rsid w:val="00072A89"/>
    <w:rsid w:val="00072C85"/>
    <w:rsid w:val="00072CDD"/>
    <w:rsid w:val="00072DB2"/>
    <w:rsid w:val="00072FD7"/>
    <w:rsid w:val="0007401A"/>
    <w:rsid w:val="00076842"/>
    <w:rsid w:val="00077324"/>
    <w:rsid w:val="000779D0"/>
    <w:rsid w:val="00077F9C"/>
    <w:rsid w:val="00080051"/>
    <w:rsid w:val="0008044C"/>
    <w:rsid w:val="000829CB"/>
    <w:rsid w:val="00083186"/>
    <w:rsid w:val="000831E3"/>
    <w:rsid w:val="00084BBD"/>
    <w:rsid w:val="00084E4B"/>
    <w:rsid w:val="000870D0"/>
    <w:rsid w:val="000906D8"/>
    <w:rsid w:val="00093688"/>
    <w:rsid w:val="000938CC"/>
    <w:rsid w:val="00093C5A"/>
    <w:rsid w:val="000941D3"/>
    <w:rsid w:val="0009496F"/>
    <w:rsid w:val="000956B3"/>
    <w:rsid w:val="000967B3"/>
    <w:rsid w:val="00096E03"/>
    <w:rsid w:val="000A14A7"/>
    <w:rsid w:val="000A1C30"/>
    <w:rsid w:val="000A3FBF"/>
    <w:rsid w:val="000A58E4"/>
    <w:rsid w:val="000A5B81"/>
    <w:rsid w:val="000A6FF3"/>
    <w:rsid w:val="000A718C"/>
    <w:rsid w:val="000A718E"/>
    <w:rsid w:val="000B0B98"/>
    <w:rsid w:val="000B1EB0"/>
    <w:rsid w:val="000B3358"/>
    <w:rsid w:val="000B36AD"/>
    <w:rsid w:val="000B37D3"/>
    <w:rsid w:val="000B3941"/>
    <w:rsid w:val="000B39B9"/>
    <w:rsid w:val="000B41D5"/>
    <w:rsid w:val="000B42A8"/>
    <w:rsid w:val="000B4AD9"/>
    <w:rsid w:val="000B4CA3"/>
    <w:rsid w:val="000B4CC8"/>
    <w:rsid w:val="000B54BC"/>
    <w:rsid w:val="000B618F"/>
    <w:rsid w:val="000B764C"/>
    <w:rsid w:val="000B7B5D"/>
    <w:rsid w:val="000C00C7"/>
    <w:rsid w:val="000C1B5F"/>
    <w:rsid w:val="000C23C9"/>
    <w:rsid w:val="000C4615"/>
    <w:rsid w:val="000C512D"/>
    <w:rsid w:val="000C5A9A"/>
    <w:rsid w:val="000C5E2A"/>
    <w:rsid w:val="000C63B0"/>
    <w:rsid w:val="000C6772"/>
    <w:rsid w:val="000C7641"/>
    <w:rsid w:val="000C77F5"/>
    <w:rsid w:val="000D09CA"/>
    <w:rsid w:val="000D0B15"/>
    <w:rsid w:val="000D1177"/>
    <w:rsid w:val="000D14A0"/>
    <w:rsid w:val="000D1FA0"/>
    <w:rsid w:val="000D287B"/>
    <w:rsid w:val="000D3F2D"/>
    <w:rsid w:val="000D617F"/>
    <w:rsid w:val="000D625B"/>
    <w:rsid w:val="000D6315"/>
    <w:rsid w:val="000D64F9"/>
    <w:rsid w:val="000D70EA"/>
    <w:rsid w:val="000D721F"/>
    <w:rsid w:val="000D7DA7"/>
    <w:rsid w:val="000D7EEF"/>
    <w:rsid w:val="000E1C9B"/>
    <w:rsid w:val="000E2A4A"/>
    <w:rsid w:val="000E4CA5"/>
    <w:rsid w:val="000E6053"/>
    <w:rsid w:val="000E71C4"/>
    <w:rsid w:val="000E7869"/>
    <w:rsid w:val="000F292E"/>
    <w:rsid w:val="000F4147"/>
    <w:rsid w:val="000F4953"/>
    <w:rsid w:val="000F5224"/>
    <w:rsid w:val="000F5475"/>
    <w:rsid w:val="000F5DDE"/>
    <w:rsid w:val="000F60C6"/>
    <w:rsid w:val="000F661F"/>
    <w:rsid w:val="00100278"/>
    <w:rsid w:val="001010AC"/>
    <w:rsid w:val="00101A84"/>
    <w:rsid w:val="00102E1F"/>
    <w:rsid w:val="00103253"/>
    <w:rsid w:val="00104A8A"/>
    <w:rsid w:val="00106101"/>
    <w:rsid w:val="00106EA6"/>
    <w:rsid w:val="001075BC"/>
    <w:rsid w:val="001076EF"/>
    <w:rsid w:val="00110737"/>
    <w:rsid w:val="00111627"/>
    <w:rsid w:val="001125D1"/>
    <w:rsid w:val="00112885"/>
    <w:rsid w:val="00112B86"/>
    <w:rsid w:val="0011348B"/>
    <w:rsid w:val="00114B0B"/>
    <w:rsid w:val="00114F16"/>
    <w:rsid w:val="00116451"/>
    <w:rsid w:val="001164D3"/>
    <w:rsid w:val="00116E88"/>
    <w:rsid w:val="001170E3"/>
    <w:rsid w:val="0011781D"/>
    <w:rsid w:val="0012186D"/>
    <w:rsid w:val="00122412"/>
    <w:rsid w:val="001224B0"/>
    <w:rsid w:val="0012358A"/>
    <w:rsid w:val="001235E7"/>
    <w:rsid w:val="00123C4E"/>
    <w:rsid w:val="0012499E"/>
    <w:rsid w:val="00125577"/>
    <w:rsid w:val="00130D6A"/>
    <w:rsid w:val="00131AF9"/>
    <w:rsid w:val="001324AE"/>
    <w:rsid w:val="00132865"/>
    <w:rsid w:val="00132E1B"/>
    <w:rsid w:val="0013431E"/>
    <w:rsid w:val="001365A1"/>
    <w:rsid w:val="001373E6"/>
    <w:rsid w:val="001411E5"/>
    <w:rsid w:val="0014131C"/>
    <w:rsid w:val="00143D90"/>
    <w:rsid w:val="00144BA7"/>
    <w:rsid w:val="001453AE"/>
    <w:rsid w:val="0014578C"/>
    <w:rsid w:val="001458FD"/>
    <w:rsid w:val="0014594A"/>
    <w:rsid w:val="00146599"/>
    <w:rsid w:val="00146BC1"/>
    <w:rsid w:val="00146FE2"/>
    <w:rsid w:val="00147A1C"/>
    <w:rsid w:val="00147A20"/>
    <w:rsid w:val="00147F9C"/>
    <w:rsid w:val="00151B00"/>
    <w:rsid w:val="00151D31"/>
    <w:rsid w:val="00153009"/>
    <w:rsid w:val="00153292"/>
    <w:rsid w:val="00155DB2"/>
    <w:rsid w:val="00156744"/>
    <w:rsid w:val="00156D0A"/>
    <w:rsid w:val="00157471"/>
    <w:rsid w:val="00157638"/>
    <w:rsid w:val="001579E8"/>
    <w:rsid w:val="00160346"/>
    <w:rsid w:val="001603B8"/>
    <w:rsid w:val="00161A24"/>
    <w:rsid w:val="00162A75"/>
    <w:rsid w:val="00162F71"/>
    <w:rsid w:val="00163065"/>
    <w:rsid w:val="001630E5"/>
    <w:rsid w:val="001639F0"/>
    <w:rsid w:val="001648FC"/>
    <w:rsid w:val="0016585F"/>
    <w:rsid w:val="00166226"/>
    <w:rsid w:val="00167DEC"/>
    <w:rsid w:val="00167F6C"/>
    <w:rsid w:val="001707A9"/>
    <w:rsid w:val="001722B4"/>
    <w:rsid w:val="0017390F"/>
    <w:rsid w:val="00175588"/>
    <w:rsid w:val="00175606"/>
    <w:rsid w:val="00175B96"/>
    <w:rsid w:val="00175FC3"/>
    <w:rsid w:val="001761D5"/>
    <w:rsid w:val="00176BF2"/>
    <w:rsid w:val="00177FAD"/>
    <w:rsid w:val="00181BE6"/>
    <w:rsid w:val="00182BA8"/>
    <w:rsid w:val="00182E51"/>
    <w:rsid w:val="001838C2"/>
    <w:rsid w:val="00185393"/>
    <w:rsid w:val="001855D8"/>
    <w:rsid w:val="001866D3"/>
    <w:rsid w:val="001900FF"/>
    <w:rsid w:val="00190198"/>
    <w:rsid w:val="00190AF1"/>
    <w:rsid w:val="00191676"/>
    <w:rsid w:val="00191BA2"/>
    <w:rsid w:val="0019382B"/>
    <w:rsid w:val="001941E6"/>
    <w:rsid w:val="00194328"/>
    <w:rsid w:val="00194557"/>
    <w:rsid w:val="0019518E"/>
    <w:rsid w:val="00195754"/>
    <w:rsid w:val="00196204"/>
    <w:rsid w:val="001A08BE"/>
    <w:rsid w:val="001A0E3B"/>
    <w:rsid w:val="001A11C1"/>
    <w:rsid w:val="001A1AA3"/>
    <w:rsid w:val="001A40F0"/>
    <w:rsid w:val="001A6288"/>
    <w:rsid w:val="001A6F96"/>
    <w:rsid w:val="001A75CD"/>
    <w:rsid w:val="001B0FE5"/>
    <w:rsid w:val="001B1338"/>
    <w:rsid w:val="001B1903"/>
    <w:rsid w:val="001B1EF0"/>
    <w:rsid w:val="001B3090"/>
    <w:rsid w:val="001B5078"/>
    <w:rsid w:val="001B549A"/>
    <w:rsid w:val="001B56C4"/>
    <w:rsid w:val="001B56E1"/>
    <w:rsid w:val="001B5C25"/>
    <w:rsid w:val="001B6F56"/>
    <w:rsid w:val="001B7B96"/>
    <w:rsid w:val="001C1C5D"/>
    <w:rsid w:val="001C3095"/>
    <w:rsid w:val="001C5B0D"/>
    <w:rsid w:val="001C6C7B"/>
    <w:rsid w:val="001C7882"/>
    <w:rsid w:val="001C7C0B"/>
    <w:rsid w:val="001D050E"/>
    <w:rsid w:val="001D2237"/>
    <w:rsid w:val="001D25F6"/>
    <w:rsid w:val="001D371F"/>
    <w:rsid w:val="001D3D2F"/>
    <w:rsid w:val="001D427F"/>
    <w:rsid w:val="001D4C65"/>
    <w:rsid w:val="001D5513"/>
    <w:rsid w:val="001D5D35"/>
    <w:rsid w:val="001D65A6"/>
    <w:rsid w:val="001D6F8E"/>
    <w:rsid w:val="001D700F"/>
    <w:rsid w:val="001D78DA"/>
    <w:rsid w:val="001D7DDD"/>
    <w:rsid w:val="001E119F"/>
    <w:rsid w:val="001E22BA"/>
    <w:rsid w:val="001E3599"/>
    <w:rsid w:val="001E3A38"/>
    <w:rsid w:val="001E5CC5"/>
    <w:rsid w:val="001E7AFC"/>
    <w:rsid w:val="001E7F43"/>
    <w:rsid w:val="001F0901"/>
    <w:rsid w:val="001F0971"/>
    <w:rsid w:val="001F2E14"/>
    <w:rsid w:val="001F2E21"/>
    <w:rsid w:val="001F3D0F"/>
    <w:rsid w:val="001F553C"/>
    <w:rsid w:val="001F6F55"/>
    <w:rsid w:val="001F7068"/>
    <w:rsid w:val="001F797C"/>
    <w:rsid w:val="002003C7"/>
    <w:rsid w:val="00201640"/>
    <w:rsid w:val="002046C2"/>
    <w:rsid w:val="00204788"/>
    <w:rsid w:val="0020493D"/>
    <w:rsid w:val="0020542F"/>
    <w:rsid w:val="0020616F"/>
    <w:rsid w:val="00207128"/>
    <w:rsid w:val="00207D1F"/>
    <w:rsid w:val="002108DC"/>
    <w:rsid w:val="0021102C"/>
    <w:rsid w:val="00212A7B"/>
    <w:rsid w:val="00213657"/>
    <w:rsid w:val="0021429D"/>
    <w:rsid w:val="00214A52"/>
    <w:rsid w:val="0021719F"/>
    <w:rsid w:val="002173A5"/>
    <w:rsid w:val="002175CB"/>
    <w:rsid w:val="00221AB9"/>
    <w:rsid w:val="00221B2E"/>
    <w:rsid w:val="0022208F"/>
    <w:rsid w:val="00222CC6"/>
    <w:rsid w:val="00224A17"/>
    <w:rsid w:val="00225C3E"/>
    <w:rsid w:val="0022603E"/>
    <w:rsid w:val="002264C4"/>
    <w:rsid w:val="002311C6"/>
    <w:rsid w:val="00231542"/>
    <w:rsid w:val="00231790"/>
    <w:rsid w:val="00233028"/>
    <w:rsid w:val="00233D3D"/>
    <w:rsid w:val="00233E67"/>
    <w:rsid w:val="002342D3"/>
    <w:rsid w:val="002349C1"/>
    <w:rsid w:val="00234D2A"/>
    <w:rsid w:val="00235153"/>
    <w:rsid w:val="00236F1E"/>
    <w:rsid w:val="00240498"/>
    <w:rsid w:val="00242618"/>
    <w:rsid w:val="0024262D"/>
    <w:rsid w:val="00242BC9"/>
    <w:rsid w:val="00243CE0"/>
    <w:rsid w:val="0024425E"/>
    <w:rsid w:val="00244744"/>
    <w:rsid w:val="0024480C"/>
    <w:rsid w:val="00245D86"/>
    <w:rsid w:val="00246DA9"/>
    <w:rsid w:val="00247659"/>
    <w:rsid w:val="00247A6F"/>
    <w:rsid w:val="00247C63"/>
    <w:rsid w:val="00247F2A"/>
    <w:rsid w:val="002501E4"/>
    <w:rsid w:val="00251D98"/>
    <w:rsid w:val="00251F11"/>
    <w:rsid w:val="0025326D"/>
    <w:rsid w:val="00253DD0"/>
    <w:rsid w:val="00254031"/>
    <w:rsid w:val="002541BB"/>
    <w:rsid w:val="00254D5B"/>
    <w:rsid w:val="00254E0E"/>
    <w:rsid w:val="002562DE"/>
    <w:rsid w:val="00256FD9"/>
    <w:rsid w:val="00257BB1"/>
    <w:rsid w:val="0026003A"/>
    <w:rsid w:val="002615FF"/>
    <w:rsid w:val="0026362E"/>
    <w:rsid w:val="00264D08"/>
    <w:rsid w:val="002658BA"/>
    <w:rsid w:val="00266F39"/>
    <w:rsid w:val="00270C05"/>
    <w:rsid w:val="00270DF9"/>
    <w:rsid w:val="00271091"/>
    <w:rsid w:val="00271973"/>
    <w:rsid w:val="00271A26"/>
    <w:rsid w:val="00273CCE"/>
    <w:rsid w:val="00275095"/>
    <w:rsid w:val="0027624A"/>
    <w:rsid w:val="002769F6"/>
    <w:rsid w:val="002801A8"/>
    <w:rsid w:val="00280DA8"/>
    <w:rsid w:val="002826BF"/>
    <w:rsid w:val="00282C19"/>
    <w:rsid w:val="0028333C"/>
    <w:rsid w:val="00283D0E"/>
    <w:rsid w:val="00284459"/>
    <w:rsid w:val="0028474D"/>
    <w:rsid w:val="00284E43"/>
    <w:rsid w:val="002857D0"/>
    <w:rsid w:val="00285CDF"/>
    <w:rsid w:val="0028774D"/>
    <w:rsid w:val="00290D67"/>
    <w:rsid w:val="00292EC3"/>
    <w:rsid w:val="00295163"/>
    <w:rsid w:val="00295623"/>
    <w:rsid w:val="00297D2A"/>
    <w:rsid w:val="002A012A"/>
    <w:rsid w:val="002A07F5"/>
    <w:rsid w:val="002A1CA9"/>
    <w:rsid w:val="002A1F4D"/>
    <w:rsid w:val="002A202B"/>
    <w:rsid w:val="002A474A"/>
    <w:rsid w:val="002A4848"/>
    <w:rsid w:val="002A6864"/>
    <w:rsid w:val="002A7391"/>
    <w:rsid w:val="002A7873"/>
    <w:rsid w:val="002A7DFB"/>
    <w:rsid w:val="002B0C97"/>
    <w:rsid w:val="002B3EE8"/>
    <w:rsid w:val="002B4A45"/>
    <w:rsid w:val="002B50C5"/>
    <w:rsid w:val="002B53EA"/>
    <w:rsid w:val="002B5A2F"/>
    <w:rsid w:val="002B5C2B"/>
    <w:rsid w:val="002B6B46"/>
    <w:rsid w:val="002B72C1"/>
    <w:rsid w:val="002B7CD2"/>
    <w:rsid w:val="002C05ED"/>
    <w:rsid w:val="002C060E"/>
    <w:rsid w:val="002C2C30"/>
    <w:rsid w:val="002C3727"/>
    <w:rsid w:val="002C39C6"/>
    <w:rsid w:val="002C3BDF"/>
    <w:rsid w:val="002C3E6C"/>
    <w:rsid w:val="002C426C"/>
    <w:rsid w:val="002C56FC"/>
    <w:rsid w:val="002C5A95"/>
    <w:rsid w:val="002C5DB4"/>
    <w:rsid w:val="002C5DF5"/>
    <w:rsid w:val="002C619B"/>
    <w:rsid w:val="002C632E"/>
    <w:rsid w:val="002C6918"/>
    <w:rsid w:val="002C6D31"/>
    <w:rsid w:val="002C6E59"/>
    <w:rsid w:val="002C7A71"/>
    <w:rsid w:val="002D2843"/>
    <w:rsid w:val="002D31C0"/>
    <w:rsid w:val="002D428F"/>
    <w:rsid w:val="002D5C48"/>
    <w:rsid w:val="002D5F86"/>
    <w:rsid w:val="002D785C"/>
    <w:rsid w:val="002E122F"/>
    <w:rsid w:val="002E39D2"/>
    <w:rsid w:val="002E3A53"/>
    <w:rsid w:val="002E560D"/>
    <w:rsid w:val="002E5C06"/>
    <w:rsid w:val="002E603E"/>
    <w:rsid w:val="002E65F9"/>
    <w:rsid w:val="002E6FD4"/>
    <w:rsid w:val="002F3A42"/>
    <w:rsid w:val="002F4E96"/>
    <w:rsid w:val="002F59FA"/>
    <w:rsid w:val="002F7669"/>
    <w:rsid w:val="002F7CA0"/>
    <w:rsid w:val="00300B70"/>
    <w:rsid w:val="00301E51"/>
    <w:rsid w:val="00305BA8"/>
    <w:rsid w:val="00306AE8"/>
    <w:rsid w:val="00306BA0"/>
    <w:rsid w:val="0030759D"/>
    <w:rsid w:val="003100DE"/>
    <w:rsid w:val="0031091B"/>
    <w:rsid w:val="00310CE6"/>
    <w:rsid w:val="0031263F"/>
    <w:rsid w:val="0031305E"/>
    <w:rsid w:val="0031324E"/>
    <w:rsid w:val="0031366A"/>
    <w:rsid w:val="0031482B"/>
    <w:rsid w:val="00314EFD"/>
    <w:rsid w:val="0031585C"/>
    <w:rsid w:val="00316202"/>
    <w:rsid w:val="003171B7"/>
    <w:rsid w:val="003179D8"/>
    <w:rsid w:val="003201B1"/>
    <w:rsid w:val="00321C9F"/>
    <w:rsid w:val="00322516"/>
    <w:rsid w:val="00322696"/>
    <w:rsid w:val="003227CC"/>
    <w:rsid w:val="00322EBE"/>
    <w:rsid w:val="003230FC"/>
    <w:rsid w:val="003237D0"/>
    <w:rsid w:val="003239D5"/>
    <w:rsid w:val="00323E93"/>
    <w:rsid w:val="003247E1"/>
    <w:rsid w:val="00325B84"/>
    <w:rsid w:val="003263B8"/>
    <w:rsid w:val="0032776F"/>
    <w:rsid w:val="003315A5"/>
    <w:rsid w:val="00331942"/>
    <w:rsid w:val="0033237C"/>
    <w:rsid w:val="003328B9"/>
    <w:rsid w:val="00333607"/>
    <w:rsid w:val="00333EC2"/>
    <w:rsid w:val="00334CB9"/>
    <w:rsid w:val="00335343"/>
    <w:rsid w:val="00336327"/>
    <w:rsid w:val="00336A40"/>
    <w:rsid w:val="00336F7D"/>
    <w:rsid w:val="00337559"/>
    <w:rsid w:val="003377CA"/>
    <w:rsid w:val="0033B7E2"/>
    <w:rsid w:val="00340BDB"/>
    <w:rsid w:val="00341478"/>
    <w:rsid w:val="00341A50"/>
    <w:rsid w:val="00341CF5"/>
    <w:rsid w:val="00342492"/>
    <w:rsid w:val="00342D7D"/>
    <w:rsid w:val="003432F2"/>
    <w:rsid w:val="00343BE3"/>
    <w:rsid w:val="003444C9"/>
    <w:rsid w:val="0034560E"/>
    <w:rsid w:val="003456BC"/>
    <w:rsid w:val="00345836"/>
    <w:rsid w:val="0034631B"/>
    <w:rsid w:val="003517F2"/>
    <w:rsid w:val="00351CEE"/>
    <w:rsid w:val="003526F7"/>
    <w:rsid w:val="00353E1E"/>
    <w:rsid w:val="00355392"/>
    <w:rsid w:val="00355885"/>
    <w:rsid w:val="00355E0F"/>
    <w:rsid w:val="003560D8"/>
    <w:rsid w:val="0035653C"/>
    <w:rsid w:val="0036073E"/>
    <w:rsid w:val="00360AD2"/>
    <w:rsid w:val="0036206F"/>
    <w:rsid w:val="00362FD5"/>
    <w:rsid w:val="003633C1"/>
    <w:rsid w:val="003636DC"/>
    <w:rsid w:val="00363951"/>
    <w:rsid w:val="0036471B"/>
    <w:rsid w:val="00364B17"/>
    <w:rsid w:val="00364B66"/>
    <w:rsid w:val="00364DD6"/>
    <w:rsid w:val="003650F3"/>
    <w:rsid w:val="00365308"/>
    <w:rsid w:val="00365345"/>
    <w:rsid w:val="003660A2"/>
    <w:rsid w:val="00370DF8"/>
    <w:rsid w:val="00372042"/>
    <w:rsid w:val="00372203"/>
    <w:rsid w:val="00372DD0"/>
    <w:rsid w:val="0037315B"/>
    <w:rsid w:val="003734D7"/>
    <w:rsid w:val="00373796"/>
    <w:rsid w:val="00374624"/>
    <w:rsid w:val="003751BB"/>
    <w:rsid w:val="003752C1"/>
    <w:rsid w:val="00375EE8"/>
    <w:rsid w:val="00376368"/>
    <w:rsid w:val="003765F2"/>
    <w:rsid w:val="003779E5"/>
    <w:rsid w:val="00377A63"/>
    <w:rsid w:val="003803B3"/>
    <w:rsid w:val="0038082B"/>
    <w:rsid w:val="00380DE0"/>
    <w:rsid w:val="00381665"/>
    <w:rsid w:val="00382DDD"/>
    <w:rsid w:val="0038356D"/>
    <w:rsid w:val="00384550"/>
    <w:rsid w:val="003851AF"/>
    <w:rsid w:val="003854B0"/>
    <w:rsid w:val="00387328"/>
    <w:rsid w:val="00387A72"/>
    <w:rsid w:val="00387E22"/>
    <w:rsid w:val="00390C8E"/>
    <w:rsid w:val="00390EDA"/>
    <w:rsid w:val="00391909"/>
    <w:rsid w:val="003928B4"/>
    <w:rsid w:val="003936C0"/>
    <w:rsid w:val="00394B76"/>
    <w:rsid w:val="00394E92"/>
    <w:rsid w:val="003A0944"/>
    <w:rsid w:val="003A0BC4"/>
    <w:rsid w:val="003A0C9F"/>
    <w:rsid w:val="003A18F9"/>
    <w:rsid w:val="003A190D"/>
    <w:rsid w:val="003A3982"/>
    <w:rsid w:val="003A408D"/>
    <w:rsid w:val="003A4295"/>
    <w:rsid w:val="003A444F"/>
    <w:rsid w:val="003A4E2C"/>
    <w:rsid w:val="003A62B5"/>
    <w:rsid w:val="003A64E9"/>
    <w:rsid w:val="003A6A0B"/>
    <w:rsid w:val="003A7BE5"/>
    <w:rsid w:val="003B06A5"/>
    <w:rsid w:val="003B0904"/>
    <w:rsid w:val="003B21B8"/>
    <w:rsid w:val="003B2F6D"/>
    <w:rsid w:val="003B31E6"/>
    <w:rsid w:val="003B36E7"/>
    <w:rsid w:val="003B3D39"/>
    <w:rsid w:val="003B457D"/>
    <w:rsid w:val="003B49A9"/>
    <w:rsid w:val="003B5CCE"/>
    <w:rsid w:val="003B7464"/>
    <w:rsid w:val="003C12F3"/>
    <w:rsid w:val="003C1BC2"/>
    <w:rsid w:val="003C1E6D"/>
    <w:rsid w:val="003C2B26"/>
    <w:rsid w:val="003C2C7E"/>
    <w:rsid w:val="003C324B"/>
    <w:rsid w:val="003C3431"/>
    <w:rsid w:val="003C37B2"/>
    <w:rsid w:val="003C37D6"/>
    <w:rsid w:val="003C3B9A"/>
    <w:rsid w:val="003C4E25"/>
    <w:rsid w:val="003C5E47"/>
    <w:rsid w:val="003C6C1C"/>
    <w:rsid w:val="003C7072"/>
    <w:rsid w:val="003D0457"/>
    <w:rsid w:val="003D0760"/>
    <w:rsid w:val="003D0B5F"/>
    <w:rsid w:val="003D23D3"/>
    <w:rsid w:val="003D2EFE"/>
    <w:rsid w:val="003D321F"/>
    <w:rsid w:val="003D3383"/>
    <w:rsid w:val="003D37AE"/>
    <w:rsid w:val="003D3C8A"/>
    <w:rsid w:val="003D4205"/>
    <w:rsid w:val="003D4E8D"/>
    <w:rsid w:val="003D539B"/>
    <w:rsid w:val="003D6408"/>
    <w:rsid w:val="003D74D9"/>
    <w:rsid w:val="003E1537"/>
    <w:rsid w:val="003E1C4D"/>
    <w:rsid w:val="003E23F0"/>
    <w:rsid w:val="003E3E88"/>
    <w:rsid w:val="003E3EE4"/>
    <w:rsid w:val="003E5184"/>
    <w:rsid w:val="003E7A9D"/>
    <w:rsid w:val="003F0F50"/>
    <w:rsid w:val="003F3F3A"/>
    <w:rsid w:val="003F4DF7"/>
    <w:rsid w:val="003F52DC"/>
    <w:rsid w:val="003F6C26"/>
    <w:rsid w:val="003F73E0"/>
    <w:rsid w:val="003F76E3"/>
    <w:rsid w:val="003F783A"/>
    <w:rsid w:val="00401990"/>
    <w:rsid w:val="004023A6"/>
    <w:rsid w:val="00402438"/>
    <w:rsid w:val="00404343"/>
    <w:rsid w:val="0040526F"/>
    <w:rsid w:val="00405CE0"/>
    <w:rsid w:val="00407785"/>
    <w:rsid w:val="00407CC7"/>
    <w:rsid w:val="00407F60"/>
    <w:rsid w:val="004101C1"/>
    <w:rsid w:val="00410ABF"/>
    <w:rsid w:val="004114AA"/>
    <w:rsid w:val="00412C45"/>
    <w:rsid w:val="00415370"/>
    <w:rsid w:val="00415F44"/>
    <w:rsid w:val="00416AD6"/>
    <w:rsid w:val="00416D18"/>
    <w:rsid w:val="00417CB0"/>
    <w:rsid w:val="004210DA"/>
    <w:rsid w:val="0042250E"/>
    <w:rsid w:val="00423473"/>
    <w:rsid w:val="004234DE"/>
    <w:rsid w:val="004240D9"/>
    <w:rsid w:val="0042496E"/>
    <w:rsid w:val="004255A0"/>
    <w:rsid w:val="004259F0"/>
    <w:rsid w:val="00426BE9"/>
    <w:rsid w:val="004305BC"/>
    <w:rsid w:val="004316F1"/>
    <w:rsid w:val="00431E08"/>
    <w:rsid w:val="00432615"/>
    <w:rsid w:val="00432EF0"/>
    <w:rsid w:val="004333CB"/>
    <w:rsid w:val="004336F8"/>
    <w:rsid w:val="00434FC5"/>
    <w:rsid w:val="00435B3E"/>
    <w:rsid w:val="00436068"/>
    <w:rsid w:val="004361FF"/>
    <w:rsid w:val="004367E3"/>
    <w:rsid w:val="00436BA6"/>
    <w:rsid w:val="004370D5"/>
    <w:rsid w:val="004372F7"/>
    <w:rsid w:val="00440343"/>
    <w:rsid w:val="00440860"/>
    <w:rsid w:val="00441293"/>
    <w:rsid w:val="004416D5"/>
    <w:rsid w:val="00441981"/>
    <w:rsid w:val="00441FFA"/>
    <w:rsid w:val="00442692"/>
    <w:rsid w:val="004450BD"/>
    <w:rsid w:val="004455E7"/>
    <w:rsid w:val="00445D2F"/>
    <w:rsid w:val="00445F75"/>
    <w:rsid w:val="00446A1A"/>
    <w:rsid w:val="00447391"/>
    <w:rsid w:val="0045098D"/>
    <w:rsid w:val="0045208B"/>
    <w:rsid w:val="00453369"/>
    <w:rsid w:val="0045403F"/>
    <w:rsid w:val="00455D92"/>
    <w:rsid w:val="00456265"/>
    <w:rsid w:val="004564B2"/>
    <w:rsid w:val="00456A36"/>
    <w:rsid w:val="00457A49"/>
    <w:rsid w:val="0046019B"/>
    <w:rsid w:val="004623B2"/>
    <w:rsid w:val="0046240E"/>
    <w:rsid w:val="00462AAA"/>
    <w:rsid w:val="00462E98"/>
    <w:rsid w:val="004635A3"/>
    <w:rsid w:val="00463FBF"/>
    <w:rsid w:val="004645B4"/>
    <w:rsid w:val="00464CFB"/>
    <w:rsid w:val="00464CFF"/>
    <w:rsid w:val="00464EAC"/>
    <w:rsid w:val="00464FC8"/>
    <w:rsid w:val="00465822"/>
    <w:rsid w:val="00465DF0"/>
    <w:rsid w:val="0046769E"/>
    <w:rsid w:val="00467CD4"/>
    <w:rsid w:val="00470D38"/>
    <w:rsid w:val="00471BC2"/>
    <w:rsid w:val="004725E8"/>
    <w:rsid w:val="00472A45"/>
    <w:rsid w:val="004732F6"/>
    <w:rsid w:val="00473976"/>
    <w:rsid w:val="0047436A"/>
    <w:rsid w:val="00475ACF"/>
    <w:rsid w:val="00476779"/>
    <w:rsid w:val="0047694E"/>
    <w:rsid w:val="0048029F"/>
    <w:rsid w:val="00480847"/>
    <w:rsid w:val="0048231F"/>
    <w:rsid w:val="00482938"/>
    <w:rsid w:val="004845D0"/>
    <w:rsid w:val="00484965"/>
    <w:rsid w:val="00484BD0"/>
    <w:rsid w:val="004866BC"/>
    <w:rsid w:val="004868B2"/>
    <w:rsid w:val="0048777C"/>
    <w:rsid w:val="0049028C"/>
    <w:rsid w:val="00492E5A"/>
    <w:rsid w:val="00492F72"/>
    <w:rsid w:val="00495CA7"/>
    <w:rsid w:val="004A0345"/>
    <w:rsid w:val="004A03D4"/>
    <w:rsid w:val="004A2BDC"/>
    <w:rsid w:val="004A38BD"/>
    <w:rsid w:val="004A3B93"/>
    <w:rsid w:val="004A5336"/>
    <w:rsid w:val="004A5690"/>
    <w:rsid w:val="004A5F73"/>
    <w:rsid w:val="004A6E3A"/>
    <w:rsid w:val="004B1284"/>
    <w:rsid w:val="004B1CD2"/>
    <w:rsid w:val="004B1D89"/>
    <w:rsid w:val="004B257A"/>
    <w:rsid w:val="004B38FA"/>
    <w:rsid w:val="004B3944"/>
    <w:rsid w:val="004B3A7B"/>
    <w:rsid w:val="004B3A9E"/>
    <w:rsid w:val="004B414D"/>
    <w:rsid w:val="004B52CE"/>
    <w:rsid w:val="004B5993"/>
    <w:rsid w:val="004B62BE"/>
    <w:rsid w:val="004B6610"/>
    <w:rsid w:val="004B7789"/>
    <w:rsid w:val="004B77BB"/>
    <w:rsid w:val="004C0048"/>
    <w:rsid w:val="004C006C"/>
    <w:rsid w:val="004C00DA"/>
    <w:rsid w:val="004C0A9D"/>
    <w:rsid w:val="004C0D71"/>
    <w:rsid w:val="004C138E"/>
    <w:rsid w:val="004C168F"/>
    <w:rsid w:val="004C37D1"/>
    <w:rsid w:val="004C3A7B"/>
    <w:rsid w:val="004C4B4B"/>
    <w:rsid w:val="004C5662"/>
    <w:rsid w:val="004D12B6"/>
    <w:rsid w:val="004D18D6"/>
    <w:rsid w:val="004D1BA5"/>
    <w:rsid w:val="004D2199"/>
    <w:rsid w:val="004D3E31"/>
    <w:rsid w:val="004D43D5"/>
    <w:rsid w:val="004D582D"/>
    <w:rsid w:val="004D753C"/>
    <w:rsid w:val="004D7622"/>
    <w:rsid w:val="004E0488"/>
    <w:rsid w:val="004E1727"/>
    <w:rsid w:val="004E2056"/>
    <w:rsid w:val="004E224D"/>
    <w:rsid w:val="004E266E"/>
    <w:rsid w:val="004E2B39"/>
    <w:rsid w:val="004E2FBD"/>
    <w:rsid w:val="004E3AB3"/>
    <w:rsid w:val="004E3BC9"/>
    <w:rsid w:val="004E4C8B"/>
    <w:rsid w:val="004E4E19"/>
    <w:rsid w:val="004E55BA"/>
    <w:rsid w:val="004E68F8"/>
    <w:rsid w:val="004E6F00"/>
    <w:rsid w:val="004E742E"/>
    <w:rsid w:val="004E76A3"/>
    <w:rsid w:val="004F0361"/>
    <w:rsid w:val="004F0839"/>
    <w:rsid w:val="004F21A8"/>
    <w:rsid w:val="004F47D5"/>
    <w:rsid w:val="004F54ED"/>
    <w:rsid w:val="004F5818"/>
    <w:rsid w:val="004F667A"/>
    <w:rsid w:val="004F6EBB"/>
    <w:rsid w:val="004F7628"/>
    <w:rsid w:val="004F782C"/>
    <w:rsid w:val="00502666"/>
    <w:rsid w:val="00502713"/>
    <w:rsid w:val="00502884"/>
    <w:rsid w:val="00502B4F"/>
    <w:rsid w:val="00503627"/>
    <w:rsid w:val="00503639"/>
    <w:rsid w:val="005037BD"/>
    <w:rsid w:val="00504018"/>
    <w:rsid w:val="00504B3D"/>
    <w:rsid w:val="00505940"/>
    <w:rsid w:val="00505D6F"/>
    <w:rsid w:val="00505FA6"/>
    <w:rsid w:val="00506DDC"/>
    <w:rsid w:val="005103A8"/>
    <w:rsid w:val="0051076F"/>
    <w:rsid w:val="005119FF"/>
    <w:rsid w:val="00511D24"/>
    <w:rsid w:val="00511D8C"/>
    <w:rsid w:val="00511F8D"/>
    <w:rsid w:val="00512383"/>
    <w:rsid w:val="005136B8"/>
    <w:rsid w:val="00513C9D"/>
    <w:rsid w:val="00514DE7"/>
    <w:rsid w:val="00515224"/>
    <w:rsid w:val="00515B04"/>
    <w:rsid w:val="00516723"/>
    <w:rsid w:val="00516F86"/>
    <w:rsid w:val="00520F62"/>
    <w:rsid w:val="0052178C"/>
    <w:rsid w:val="00523C0D"/>
    <w:rsid w:val="00524055"/>
    <w:rsid w:val="005247A5"/>
    <w:rsid w:val="00524F5F"/>
    <w:rsid w:val="0052502E"/>
    <w:rsid w:val="005260A3"/>
    <w:rsid w:val="00526929"/>
    <w:rsid w:val="00526AFC"/>
    <w:rsid w:val="00527368"/>
    <w:rsid w:val="00530519"/>
    <w:rsid w:val="00530B52"/>
    <w:rsid w:val="00531370"/>
    <w:rsid w:val="0053167F"/>
    <w:rsid w:val="00531CAF"/>
    <w:rsid w:val="0053255B"/>
    <w:rsid w:val="00532942"/>
    <w:rsid w:val="00533CCA"/>
    <w:rsid w:val="0053720F"/>
    <w:rsid w:val="005375E6"/>
    <w:rsid w:val="00537C4E"/>
    <w:rsid w:val="00540F20"/>
    <w:rsid w:val="005426D0"/>
    <w:rsid w:val="00542D58"/>
    <w:rsid w:val="00543702"/>
    <w:rsid w:val="005437D1"/>
    <w:rsid w:val="005444E1"/>
    <w:rsid w:val="0054526B"/>
    <w:rsid w:val="0054794F"/>
    <w:rsid w:val="00550A34"/>
    <w:rsid w:val="00551257"/>
    <w:rsid w:val="00551BA2"/>
    <w:rsid w:val="00552997"/>
    <w:rsid w:val="005530E8"/>
    <w:rsid w:val="00553162"/>
    <w:rsid w:val="005549C5"/>
    <w:rsid w:val="00554D0F"/>
    <w:rsid w:val="005556A7"/>
    <w:rsid w:val="00556323"/>
    <w:rsid w:val="00557FD1"/>
    <w:rsid w:val="00560632"/>
    <w:rsid w:val="0056127B"/>
    <w:rsid w:val="00561A47"/>
    <w:rsid w:val="005621CC"/>
    <w:rsid w:val="00563021"/>
    <w:rsid w:val="00563877"/>
    <w:rsid w:val="0056406B"/>
    <w:rsid w:val="005651D4"/>
    <w:rsid w:val="005657C8"/>
    <w:rsid w:val="005663CC"/>
    <w:rsid w:val="00566B73"/>
    <w:rsid w:val="005722C0"/>
    <w:rsid w:val="005729FD"/>
    <w:rsid w:val="005763DD"/>
    <w:rsid w:val="0057646E"/>
    <w:rsid w:val="005764A0"/>
    <w:rsid w:val="005812A6"/>
    <w:rsid w:val="0058160D"/>
    <w:rsid w:val="00583677"/>
    <w:rsid w:val="0058454E"/>
    <w:rsid w:val="00584B04"/>
    <w:rsid w:val="00586D2E"/>
    <w:rsid w:val="005870F7"/>
    <w:rsid w:val="005873ED"/>
    <w:rsid w:val="005874F1"/>
    <w:rsid w:val="00591B33"/>
    <w:rsid w:val="0059232B"/>
    <w:rsid w:val="00592346"/>
    <w:rsid w:val="0059312E"/>
    <w:rsid w:val="00593A8E"/>
    <w:rsid w:val="005942C2"/>
    <w:rsid w:val="00594796"/>
    <w:rsid w:val="005956C2"/>
    <w:rsid w:val="00596BCD"/>
    <w:rsid w:val="00597F80"/>
    <w:rsid w:val="00597FF3"/>
    <w:rsid w:val="005A0228"/>
    <w:rsid w:val="005A0495"/>
    <w:rsid w:val="005A13A2"/>
    <w:rsid w:val="005A1460"/>
    <w:rsid w:val="005A17DC"/>
    <w:rsid w:val="005A3C61"/>
    <w:rsid w:val="005A5AE7"/>
    <w:rsid w:val="005A72A3"/>
    <w:rsid w:val="005B05E4"/>
    <w:rsid w:val="005B0EC5"/>
    <w:rsid w:val="005B1361"/>
    <w:rsid w:val="005B1EF0"/>
    <w:rsid w:val="005B1F0F"/>
    <w:rsid w:val="005B2106"/>
    <w:rsid w:val="005B2799"/>
    <w:rsid w:val="005B385E"/>
    <w:rsid w:val="005B4118"/>
    <w:rsid w:val="005B4F40"/>
    <w:rsid w:val="005B7B01"/>
    <w:rsid w:val="005C1D38"/>
    <w:rsid w:val="005C5C35"/>
    <w:rsid w:val="005C629A"/>
    <w:rsid w:val="005C741B"/>
    <w:rsid w:val="005C7BB0"/>
    <w:rsid w:val="005C7C33"/>
    <w:rsid w:val="005C7CF7"/>
    <w:rsid w:val="005D066D"/>
    <w:rsid w:val="005D0880"/>
    <w:rsid w:val="005D0DB9"/>
    <w:rsid w:val="005D1697"/>
    <w:rsid w:val="005D220B"/>
    <w:rsid w:val="005D253D"/>
    <w:rsid w:val="005D25D7"/>
    <w:rsid w:val="005D307F"/>
    <w:rsid w:val="005D5355"/>
    <w:rsid w:val="005D5E46"/>
    <w:rsid w:val="005D63BF"/>
    <w:rsid w:val="005D652C"/>
    <w:rsid w:val="005D6F7C"/>
    <w:rsid w:val="005D7685"/>
    <w:rsid w:val="005D7EE2"/>
    <w:rsid w:val="005E2681"/>
    <w:rsid w:val="005E2CE7"/>
    <w:rsid w:val="005E2F23"/>
    <w:rsid w:val="005E3E71"/>
    <w:rsid w:val="005E41C8"/>
    <w:rsid w:val="005E46B7"/>
    <w:rsid w:val="005E53AF"/>
    <w:rsid w:val="005E5D03"/>
    <w:rsid w:val="005E5FE7"/>
    <w:rsid w:val="005E60E2"/>
    <w:rsid w:val="005E7729"/>
    <w:rsid w:val="005F0108"/>
    <w:rsid w:val="005F2673"/>
    <w:rsid w:val="005F4525"/>
    <w:rsid w:val="005F47B7"/>
    <w:rsid w:val="005F4F79"/>
    <w:rsid w:val="005F6622"/>
    <w:rsid w:val="005F709C"/>
    <w:rsid w:val="005F7619"/>
    <w:rsid w:val="005F7943"/>
    <w:rsid w:val="00600F8B"/>
    <w:rsid w:val="00601AD7"/>
    <w:rsid w:val="00601B62"/>
    <w:rsid w:val="00602118"/>
    <w:rsid w:val="006031D0"/>
    <w:rsid w:val="00605506"/>
    <w:rsid w:val="00605D24"/>
    <w:rsid w:val="00605F94"/>
    <w:rsid w:val="00606290"/>
    <w:rsid w:val="006064B0"/>
    <w:rsid w:val="006079A9"/>
    <w:rsid w:val="00610B2B"/>
    <w:rsid w:val="00611B9F"/>
    <w:rsid w:val="00612156"/>
    <w:rsid w:val="00612B77"/>
    <w:rsid w:val="00613CB9"/>
    <w:rsid w:val="006145ED"/>
    <w:rsid w:val="00614A3D"/>
    <w:rsid w:val="00615660"/>
    <w:rsid w:val="00615868"/>
    <w:rsid w:val="00615905"/>
    <w:rsid w:val="00615F75"/>
    <w:rsid w:val="00616B85"/>
    <w:rsid w:val="00617B35"/>
    <w:rsid w:val="00620355"/>
    <w:rsid w:val="00620894"/>
    <w:rsid w:val="006208A3"/>
    <w:rsid w:val="006232C6"/>
    <w:rsid w:val="006244EB"/>
    <w:rsid w:val="0062454E"/>
    <w:rsid w:val="00624C86"/>
    <w:rsid w:val="00626D11"/>
    <w:rsid w:val="00627401"/>
    <w:rsid w:val="00627432"/>
    <w:rsid w:val="006274E1"/>
    <w:rsid w:val="006317DA"/>
    <w:rsid w:val="00631FCE"/>
    <w:rsid w:val="00632656"/>
    <w:rsid w:val="00632F72"/>
    <w:rsid w:val="00633A29"/>
    <w:rsid w:val="006354E4"/>
    <w:rsid w:val="00636455"/>
    <w:rsid w:val="00636589"/>
    <w:rsid w:val="00636B0E"/>
    <w:rsid w:val="00637063"/>
    <w:rsid w:val="006379A7"/>
    <w:rsid w:val="0064115F"/>
    <w:rsid w:val="00641237"/>
    <w:rsid w:val="006418E1"/>
    <w:rsid w:val="0064243F"/>
    <w:rsid w:val="00642CA0"/>
    <w:rsid w:val="006436F7"/>
    <w:rsid w:val="0064376B"/>
    <w:rsid w:val="0064380A"/>
    <w:rsid w:val="00643B3E"/>
    <w:rsid w:val="00644A43"/>
    <w:rsid w:val="00644CCB"/>
    <w:rsid w:val="006455ED"/>
    <w:rsid w:val="00645EE1"/>
    <w:rsid w:val="006478F8"/>
    <w:rsid w:val="00652B12"/>
    <w:rsid w:val="006530FB"/>
    <w:rsid w:val="006562CA"/>
    <w:rsid w:val="006564C0"/>
    <w:rsid w:val="006566E7"/>
    <w:rsid w:val="0065677A"/>
    <w:rsid w:val="00656B77"/>
    <w:rsid w:val="006601CD"/>
    <w:rsid w:val="006602BB"/>
    <w:rsid w:val="00660BB0"/>
    <w:rsid w:val="00660D24"/>
    <w:rsid w:val="00661E33"/>
    <w:rsid w:val="006628FF"/>
    <w:rsid w:val="00662949"/>
    <w:rsid w:val="00663E93"/>
    <w:rsid w:val="00664994"/>
    <w:rsid w:val="00664F0F"/>
    <w:rsid w:val="00666273"/>
    <w:rsid w:val="0066639B"/>
    <w:rsid w:val="00666B28"/>
    <w:rsid w:val="00666D78"/>
    <w:rsid w:val="00667512"/>
    <w:rsid w:val="00667992"/>
    <w:rsid w:val="00667F35"/>
    <w:rsid w:val="00670286"/>
    <w:rsid w:val="006705C3"/>
    <w:rsid w:val="0067103C"/>
    <w:rsid w:val="00671A92"/>
    <w:rsid w:val="00671CEE"/>
    <w:rsid w:val="0067417A"/>
    <w:rsid w:val="00674BA7"/>
    <w:rsid w:val="00677D26"/>
    <w:rsid w:val="00681D04"/>
    <w:rsid w:val="00682547"/>
    <w:rsid w:val="0068566D"/>
    <w:rsid w:val="006879A0"/>
    <w:rsid w:val="006901E9"/>
    <w:rsid w:val="00690308"/>
    <w:rsid w:val="006908C5"/>
    <w:rsid w:val="00690B11"/>
    <w:rsid w:val="0069131E"/>
    <w:rsid w:val="00691F73"/>
    <w:rsid w:val="0069352F"/>
    <w:rsid w:val="006936C5"/>
    <w:rsid w:val="00693DF3"/>
    <w:rsid w:val="00694135"/>
    <w:rsid w:val="00694F4B"/>
    <w:rsid w:val="00695FE6"/>
    <w:rsid w:val="00696DE2"/>
    <w:rsid w:val="00697D29"/>
    <w:rsid w:val="006A0AB2"/>
    <w:rsid w:val="006A13DE"/>
    <w:rsid w:val="006A1624"/>
    <w:rsid w:val="006A22A3"/>
    <w:rsid w:val="006A35DB"/>
    <w:rsid w:val="006A5A85"/>
    <w:rsid w:val="006A6987"/>
    <w:rsid w:val="006B04C3"/>
    <w:rsid w:val="006B0D1B"/>
    <w:rsid w:val="006B104A"/>
    <w:rsid w:val="006B18BD"/>
    <w:rsid w:val="006B3754"/>
    <w:rsid w:val="006B3F66"/>
    <w:rsid w:val="006B541A"/>
    <w:rsid w:val="006B5AA8"/>
    <w:rsid w:val="006B6802"/>
    <w:rsid w:val="006B6C1C"/>
    <w:rsid w:val="006B753B"/>
    <w:rsid w:val="006C07EB"/>
    <w:rsid w:val="006C14A8"/>
    <w:rsid w:val="006C1802"/>
    <w:rsid w:val="006C1876"/>
    <w:rsid w:val="006C2051"/>
    <w:rsid w:val="006C2407"/>
    <w:rsid w:val="006C4288"/>
    <w:rsid w:val="006C4337"/>
    <w:rsid w:val="006C49F2"/>
    <w:rsid w:val="006C56E1"/>
    <w:rsid w:val="006C6288"/>
    <w:rsid w:val="006C671C"/>
    <w:rsid w:val="006D08AA"/>
    <w:rsid w:val="006D180E"/>
    <w:rsid w:val="006D1DC8"/>
    <w:rsid w:val="006D1E76"/>
    <w:rsid w:val="006D1FB9"/>
    <w:rsid w:val="006D42C2"/>
    <w:rsid w:val="006D6726"/>
    <w:rsid w:val="006D6CC6"/>
    <w:rsid w:val="006E0305"/>
    <w:rsid w:val="006E04AB"/>
    <w:rsid w:val="006E128C"/>
    <w:rsid w:val="006E143A"/>
    <w:rsid w:val="006E17A0"/>
    <w:rsid w:val="006E2356"/>
    <w:rsid w:val="006E2A6C"/>
    <w:rsid w:val="006E33DE"/>
    <w:rsid w:val="006E33ED"/>
    <w:rsid w:val="006E39F6"/>
    <w:rsid w:val="006E3C48"/>
    <w:rsid w:val="006E7C91"/>
    <w:rsid w:val="006F07D7"/>
    <w:rsid w:val="006F176F"/>
    <w:rsid w:val="006F1B4E"/>
    <w:rsid w:val="006F1FDE"/>
    <w:rsid w:val="006F21C5"/>
    <w:rsid w:val="006F2249"/>
    <w:rsid w:val="006F2C9D"/>
    <w:rsid w:val="006F5F31"/>
    <w:rsid w:val="006F6760"/>
    <w:rsid w:val="006F746D"/>
    <w:rsid w:val="00701347"/>
    <w:rsid w:val="00702108"/>
    <w:rsid w:val="0070378A"/>
    <w:rsid w:val="00704267"/>
    <w:rsid w:val="00704661"/>
    <w:rsid w:val="00704FC2"/>
    <w:rsid w:val="00705642"/>
    <w:rsid w:val="0070601D"/>
    <w:rsid w:val="0070653B"/>
    <w:rsid w:val="00706D55"/>
    <w:rsid w:val="007072CB"/>
    <w:rsid w:val="00707B4B"/>
    <w:rsid w:val="007100C1"/>
    <w:rsid w:val="0071024E"/>
    <w:rsid w:val="00710B6A"/>
    <w:rsid w:val="00711265"/>
    <w:rsid w:val="00711693"/>
    <w:rsid w:val="007118AD"/>
    <w:rsid w:val="00711AC2"/>
    <w:rsid w:val="0071243E"/>
    <w:rsid w:val="00712C72"/>
    <w:rsid w:val="00712EEA"/>
    <w:rsid w:val="0071351B"/>
    <w:rsid w:val="00714333"/>
    <w:rsid w:val="00715942"/>
    <w:rsid w:val="00715F53"/>
    <w:rsid w:val="00716D9D"/>
    <w:rsid w:val="00716DAC"/>
    <w:rsid w:val="00716E60"/>
    <w:rsid w:val="00720422"/>
    <w:rsid w:val="00720B42"/>
    <w:rsid w:val="00721D71"/>
    <w:rsid w:val="0072306F"/>
    <w:rsid w:val="007239CA"/>
    <w:rsid w:val="00723B05"/>
    <w:rsid w:val="00723F6B"/>
    <w:rsid w:val="00724804"/>
    <w:rsid w:val="0072527E"/>
    <w:rsid w:val="00725567"/>
    <w:rsid w:val="00725EE3"/>
    <w:rsid w:val="00725F52"/>
    <w:rsid w:val="007270D9"/>
    <w:rsid w:val="007279DA"/>
    <w:rsid w:val="00727BAE"/>
    <w:rsid w:val="0073171B"/>
    <w:rsid w:val="00731D90"/>
    <w:rsid w:val="00733B2C"/>
    <w:rsid w:val="0073639D"/>
    <w:rsid w:val="0073670C"/>
    <w:rsid w:val="00736F48"/>
    <w:rsid w:val="00737A39"/>
    <w:rsid w:val="00742196"/>
    <w:rsid w:val="007426E1"/>
    <w:rsid w:val="00742941"/>
    <w:rsid w:val="00742B9C"/>
    <w:rsid w:val="00742E73"/>
    <w:rsid w:val="00742F86"/>
    <w:rsid w:val="00742FCE"/>
    <w:rsid w:val="00743A11"/>
    <w:rsid w:val="007453AA"/>
    <w:rsid w:val="007458FC"/>
    <w:rsid w:val="00745E13"/>
    <w:rsid w:val="00746904"/>
    <w:rsid w:val="00747A18"/>
    <w:rsid w:val="00747FCC"/>
    <w:rsid w:val="0075120F"/>
    <w:rsid w:val="007529BC"/>
    <w:rsid w:val="00754230"/>
    <w:rsid w:val="007554FD"/>
    <w:rsid w:val="00755546"/>
    <w:rsid w:val="00756C6D"/>
    <w:rsid w:val="007606A8"/>
    <w:rsid w:val="00761034"/>
    <w:rsid w:val="00764E04"/>
    <w:rsid w:val="00765A59"/>
    <w:rsid w:val="00765D1D"/>
    <w:rsid w:val="00766EFA"/>
    <w:rsid w:val="00766F80"/>
    <w:rsid w:val="007675D9"/>
    <w:rsid w:val="00770FFA"/>
    <w:rsid w:val="00771593"/>
    <w:rsid w:val="007721D3"/>
    <w:rsid w:val="00772AAA"/>
    <w:rsid w:val="007739F5"/>
    <w:rsid w:val="00774669"/>
    <w:rsid w:val="007751A2"/>
    <w:rsid w:val="007757BB"/>
    <w:rsid w:val="007758AA"/>
    <w:rsid w:val="00775C65"/>
    <w:rsid w:val="00776249"/>
    <w:rsid w:val="00777734"/>
    <w:rsid w:val="007807A9"/>
    <w:rsid w:val="00780CDA"/>
    <w:rsid w:val="00780E33"/>
    <w:rsid w:val="00781278"/>
    <w:rsid w:val="00781374"/>
    <w:rsid w:val="0078178F"/>
    <w:rsid w:val="007823FC"/>
    <w:rsid w:val="00784693"/>
    <w:rsid w:val="00784938"/>
    <w:rsid w:val="00785A7F"/>
    <w:rsid w:val="00786D5C"/>
    <w:rsid w:val="00786E76"/>
    <w:rsid w:val="007878D8"/>
    <w:rsid w:val="00787F21"/>
    <w:rsid w:val="00787F97"/>
    <w:rsid w:val="007903A7"/>
    <w:rsid w:val="007903FC"/>
    <w:rsid w:val="00790629"/>
    <w:rsid w:val="00792A70"/>
    <w:rsid w:val="00793482"/>
    <w:rsid w:val="00793511"/>
    <w:rsid w:val="00793BC0"/>
    <w:rsid w:val="00793F0F"/>
    <w:rsid w:val="007951E1"/>
    <w:rsid w:val="007953B8"/>
    <w:rsid w:val="00796080"/>
    <w:rsid w:val="00796EC9"/>
    <w:rsid w:val="00797EA3"/>
    <w:rsid w:val="007A00B8"/>
    <w:rsid w:val="007A0BD1"/>
    <w:rsid w:val="007A0D42"/>
    <w:rsid w:val="007A132D"/>
    <w:rsid w:val="007A16BE"/>
    <w:rsid w:val="007A216D"/>
    <w:rsid w:val="007A25E5"/>
    <w:rsid w:val="007A364D"/>
    <w:rsid w:val="007A3B42"/>
    <w:rsid w:val="007A4012"/>
    <w:rsid w:val="007A448E"/>
    <w:rsid w:val="007A4872"/>
    <w:rsid w:val="007A560D"/>
    <w:rsid w:val="007A6454"/>
    <w:rsid w:val="007A787B"/>
    <w:rsid w:val="007A7EF6"/>
    <w:rsid w:val="007B0BC1"/>
    <w:rsid w:val="007B0E2A"/>
    <w:rsid w:val="007B1132"/>
    <w:rsid w:val="007B2BE2"/>
    <w:rsid w:val="007B3636"/>
    <w:rsid w:val="007B50EC"/>
    <w:rsid w:val="007B53F1"/>
    <w:rsid w:val="007B5779"/>
    <w:rsid w:val="007B58B6"/>
    <w:rsid w:val="007B6C4F"/>
    <w:rsid w:val="007B7161"/>
    <w:rsid w:val="007B7457"/>
    <w:rsid w:val="007B7EBA"/>
    <w:rsid w:val="007C23E6"/>
    <w:rsid w:val="007C25B4"/>
    <w:rsid w:val="007C2C88"/>
    <w:rsid w:val="007C376A"/>
    <w:rsid w:val="007C3982"/>
    <w:rsid w:val="007C4BCA"/>
    <w:rsid w:val="007C6F22"/>
    <w:rsid w:val="007C7EEA"/>
    <w:rsid w:val="007D04A4"/>
    <w:rsid w:val="007D04A9"/>
    <w:rsid w:val="007D128F"/>
    <w:rsid w:val="007D1410"/>
    <w:rsid w:val="007D2417"/>
    <w:rsid w:val="007D2E6F"/>
    <w:rsid w:val="007D3242"/>
    <w:rsid w:val="007D3B3B"/>
    <w:rsid w:val="007D450F"/>
    <w:rsid w:val="007D4A38"/>
    <w:rsid w:val="007D4E6F"/>
    <w:rsid w:val="007D53E4"/>
    <w:rsid w:val="007D56BE"/>
    <w:rsid w:val="007D6069"/>
    <w:rsid w:val="007D6F69"/>
    <w:rsid w:val="007D72F6"/>
    <w:rsid w:val="007D77E2"/>
    <w:rsid w:val="007D7DD2"/>
    <w:rsid w:val="007E088E"/>
    <w:rsid w:val="007E0E7B"/>
    <w:rsid w:val="007E0F23"/>
    <w:rsid w:val="007E17B2"/>
    <w:rsid w:val="007E217E"/>
    <w:rsid w:val="007E27C5"/>
    <w:rsid w:val="007E2A24"/>
    <w:rsid w:val="007E4EBD"/>
    <w:rsid w:val="007E56F9"/>
    <w:rsid w:val="007E65D2"/>
    <w:rsid w:val="007E7ACB"/>
    <w:rsid w:val="007F0550"/>
    <w:rsid w:val="007F084D"/>
    <w:rsid w:val="007F23E8"/>
    <w:rsid w:val="007F2FB1"/>
    <w:rsid w:val="007F39DA"/>
    <w:rsid w:val="007F3A30"/>
    <w:rsid w:val="007F3D0A"/>
    <w:rsid w:val="007F4A22"/>
    <w:rsid w:val="007F5A3C"/>
    <w:rsid w:val="007F6063"/>
    <w:rsid w:val="007F6E4F"/>
    <w:rsid w:val="007F7011"/>
    <w:rsid w:val="007F72B1"/>
    <w:rsid w:val="00800DF4"/>
    <w:rsid w:val="00802BB1"/>
    <w:rsid w:val="00803D4E"/>
    <w:rsid w:val="00805A44"/>
    <w:rsid w:val="008060B8"/>
    <w:rsid w:val="008106D0"/>
    <w:rsid w:val="00810885"/>
    <w:rsid w:val="00811291"/>
    <w:rsid w:val="00811D09"/>
    <w:rsid w:val="00812DB0"/>
    <w:rsid w:val="0081327D"/>
    <w:rsid w:val="0081347C"/>
    <w:rsid w:val="008138C4"/>
    <w:rsid w:val="0081394F"/>
    <w:rsid w:val="00814E66"/>
    <w:rsid w:val="0081597A"/>
    <w:rsid w:val="00816723"/>
    <w:rsid w:val="008168A6"/>
    <w:rsid w:val="00817411"/>
    <w:rsid w:val="00817749"/>
    <w:rsid w:val="00817895"/>
    <w:rsid w:val="008204F1"/>
    <w:rsid w:val="00820A43"/>
    <w:rsid w:val="00820E7F"/>
    <w:rsid w:val="00821237"/>
    <w:rsid w:val="0082278E"/>
    <w:rsid w:val="00822CF9"/>
    <w:rsid w:val="008238CD"/>
    <w:rsid w:val="008242DF"/>
    <w:rsid w:val="00824C35"/>
    <w:rsid w:val="00826E2F"/>
    <w:rsid w:val="00831190"/>
    <w:rsid w:val="0083184C"/>
    <w:rsid w:val="008321CD"/>
    <w:rsid w:val="008331AC"/>
    <w:rsid w:val="00833E05"/>
    <w:rsid w:val="0083413D"/>
    <w:rsid w:val="00834670"/>
    <w:rsid w:val="00835333"/>
    <w:rsid w:val="008373B5"/>
    <w:rsid w:val="0084371C"/>
    <w:rsid w:val="00843DEA"/>
    <w:rsid w:val="0084451E"/>
    <w:rsid w:val="00845927"/>
    <w:rsid w:val="00846B2A"/>
    <w:rsid w:val="00846C2C"/>
    <w:rsid w:val="0084788E"/>
    <w:rsid w:val="00852131"/>
    <w:rsid w:val="00852143"/>
    <w:rsid w:val="00853424"/>
    <w:rsid w:val="00854B04"/>
    <w:rsid w:val="008556A6"/>
    <w:rsid w:val="00855F73"/>
    <w:rsid w:val="0085763A"/>
    <w:rsid w:val="00861DAB"/>
    <w:rsid w:val="008629AD"/>
    <w:rsid w:val="008647D3"/>
    <w:rsid w:val="00864E3F"/>
    <w:rsid w:val="00865AD4"/>
    <w:rsid w:val="00866BD1"/>
    <w:rsid w:val="0086760B"/>
    <w:rsid w:val="00867F9C"/>
    <w:rsid w:val="0087062B"/>
    <w:rsid w:val="008708B4"/>
    <w:rsid w:val="0087109F"/>
    <w:rsid w:val="00871112"/>
    <w:rsid w:val="008711BE"/>
    <w:rsid w:val="008711C4"/>
    <w:rsid w:val="00871C91"/>
    <w:rsid w:val="00871DC1"/>
    <w:rsid w:val="0087208D"/>
    <w:rsid w:val="008731CD"/>
    <w:rsid w:val="00873A11"/>
    <w:rsid w:val="00873D3C"/>
    <w:rsid w:val="00873FB6"/>
    <w:rsid w:val="0087423E"/>
    <w:rsid w:val="00874257"/>
    <w:rsid w:val="00874E29"/>
    <w:rsid w:val="00875708"/>
    <w:rsid w:val="008759D0"/>
    <w:rsid w:val="00876935"/>
    <w:rsid w:val="00880148"/>
    <w:rsid w:val="0088036D"/>
    <w:rsid w:val="00881C8C"/>
    <w:rsid w:val="00881D12"/>
    <w:rsid w:val="008864D9"/>
    <w:rsid w:val="008870B5"/>
    <w:rsid w:val="00887B5C"/>
    <w:rsid w:val="008906E1"/>
    <w:rsid w:val="00891000"/>
    <w:rsid w:val="0089176B"/>
    <w:rsid w:val="00893F29"/>
    <w:rsid w:val="00894090"/>
    <w:rsid w:val="0089416F"/>
    <w:rsid w:val="00895EAA"/>
    <w:rsid w:val="00896CF3"/>
    <w:rsid w:val="00897698"/>
    <w:rsid w:val="00897ABE"/>
    <w:rsid w:val="00897F1D"/>
    <w:rsid w:val="008A0473"/>
    <w:rsid w:val="008A1C93"/>
    <w:rsid w:val="008A2221"/>
    <w:rsid w:val="008A2BE3"/>
    <w:rsid w:val="008A300A"/>
    <w:rsid w:val="008A37F9"/>
    <w:rsid w:val="008A38AB"/>
    <w:rsid w:val="008A454C"/>
    <w:rsid w:val="008A477A"/>
    <w:rsid w:val="008A5044"/>
    <w:rsid w:val="008A5BB0"/>
    <w:rsid w:val="008A5FB8"/>
    <w:rsid w:val="008A63B1"/>
    <w:rsid w:val="008A77A0"/>
    <w:rsid w:val="008A7E1D"/>
    <w:rsid w:val="008B023F"/>
    <w:rsid w:val="008B05E5"/>
    <w:rsid w:val="008B0B0C"/>
    <w:rsid w:val="008B0CD1"/>
    <w:rsid w:val="008B1660"/>
    <w:rsid w:val="008B2213"/>
    <w:rsid w:val="008B2226"/>
    <w:rsid w:val="008B2FA9"/>
    <w:rsid w:val="008B4D3F"/>
    <w:rsid w:val="008B53C2"/>
    <w:rsid w:val="008B57C2"/>
    <w:rsid w:val="008B6F27"/>
    <w:rsid w:val="008B72B7"/>
    <w:rsid w:val="008B7775"/>
    <w:rsid w:val="008C079F"/>
    <w:rsid w:val="008C20A0"/>
    <w:rsid w:val="008C30B7"/>
    <w:rsid w:val="008C39CC"/>
    <w:rsid w:val="008C5635"/>
    <w:rsid w:val="008C591C"/>
    <w:rsid w:val="008C6D9D"/>
    <w:rsid w:val="008C6FA3"/>
    <w:rsid w:val="008C733F"/>
    <w:rsid w:val="008C76A7"/>
    <w:rsid w:val="008D071F"/>
    <w:rsid w:val="008D0AD3"/>
    <w:rsid w:val="008D1221"/>
    <w:rsid w:val="008D1B6F"/>
    <w:rsid w:val="008D5A3A"/>
    <w:rsid w:val="008D604E"/>
    <w:rsid w:val="008D645C"/>
    <w:rsid w:val="008D7965"/>
    <w:rsid w:val="008E0EE0"/>
    <w:rsid w:val="008E0F6A"/>
    <w:rsid w:val="008E1C65"/>
    <w:rsid w:val="008E4E45"/>
    <w:rsid w:val="008E539B"/>
    <w:rsid w:val="008E560A"/>
    <w:rsid w:val="008E60C7"/>
    <w:rsid w:val="008E6969"/>
    <w:rsid w:val="008F031A"/>
    <w:rsid w:val="008F1069"/>
    <w:rsid w:val="008F1105"/>
    <w:rsid w:val="008F33FD"/>
    <w:rsid w:val="008F4AAE"/>
    <w:rsid w:val="008F4DD8"/>
    <w:rsid w:val="008F5439"/>
    <w:rsid w:val="008F54F4"/>
    <w:rsid w:val="008F562B"/>
    <w:rsid w:val="008F660A"/>
    <w:rsid w:val="008F6CC3"/>
    <w:rsid w:val="008F75F2"/>
    <w:rsid w:val="008F7DF1"/>
    <w:rsid w:val="00900DF5"/>
    <w:rsid w:val="00900F76"/>
    <w:rsid w:val="00900FD9"/>
    <w:rsid w:val="00901D7E"/>
    <w:rsid w:val="00902655"/>
    <w:rsid w:val="00902784"/>
    <w:rsid w:val="00902EBA"/>
    <w:rsid w:val="009031AF"/>
    <w:rsid w:val="00904285"/>
    <w:rsid w:val="00904385"/>
    <w:rsid w:val="00904F83"/>
    <w:rsid w:val="00906492"/>
    <w:rsid w:val="009064E8"/>
    <w:rsid w:val="009066AE"/>
    <w:rsid w:val="009069B9"/>
    <w:rsid w:val="00906BFA"/>
    <w:rsid w:val="00907CDF"/>
    <w:rsid w:val="0091110E"/>
    <w:rsid w:val="00911422"/>
    <w:rsid w:val="00911471"/>
    <w:rsid w:val="009134AA"/>
    <w:rsid w:val="00913A29"/>
    <w:rsid w:val="0091437E"/>
    <w:rsid w:val="00914626"/>
    <w:rsid w:val="009147A0"/>
    <w:rsid w:val="00914D36"/>
    <w:rsid w:val="00914DA1"/>
    <w:rsid w:val="00914F8A"/>
    <w:rsid w:val="009151B7"/>
    <w:rsid w:val="00915387"/>
    <w:rsid w:val="00915DCC"/>
    <w:rsid w:val="00915EAB"/>
    <w:rsid w:val="009168A8"/>
    <w:rsid w:val="00917F69"/>
    <w:rsid w:val="00920786"/>
    <w:rsid w:val="00920AAC"/>
    <w:rsid w:val="00920C3D"/>
    <w:rsid w:val="00921E92"/>
    <w:rsid w:val="009221E8"/>
    <w:rsid w:val="00924339"/>
    <w:rsid w:val="00924C22"/>
    <w:rsid w:val="00925100"/>
    <w:rsid w:val="00925AE7"/>
    <w:rsid w:val="0092751A"/>
    <w:rsid w:val="00927755"/>
    <w:rsid w:val="00930798"/>
    <w:rsid w:val="00931D17"/>
    <w:rsid w:val="00932276"/>
    <w:rsid w:val="009325D5"/>
    <w:rsid w:val="00932620"/>
    <w:rsid w:val="0093351A"/>
    <w:rsid w:val="00935F2F"/>
    <w:rsid w:val="00935F89"/>
    <w:rsid w:val="009363E5"/>
    <w:rsid w:val="009365A9"/>
    <w:rsid w:val="00936E37"/>
    <w:rsid w:val="0093741D"/>
    <w:rsid w:val="00937A59"/>
    <w:rsid w:val="009415A9"/>
    <w:rsid w:val="00941CC7"/>
    <w:rsid w:val="00941F5F"/>
    <w:rsid w:val="00942CFA"/>
    <w:rsid w:val="00943B09"/>
    <w:rsid w:val="00947A6B"/>
    <w:rsid w:val="00947C57"/>
    <w:rsid w:val="00950030"/>
    <w:rsid w:val="00950742"/>
    <w:rsid w:val="00950A22"/>
    <w:rsid w:val="00950C67"/>
    <w:rsid w:val="00950FEB"/>
    <w:rsid w:val="0095454E"/>
    <w:rsid w:val="00955C5A"/>
    <w:rsid w:val="009566DA"/>
    <w:rsid w:val="00956C34"/>
    <w:rsid w:val="009620B0"/>
    <w:rsid w:val="00962CA8"/>
    <w:rsid w:val="0096382E"/>
    <w:rsid w:val="00964FB7"/>
    <w:rsid w:val="009673B1"/>
    <w:rsid w:val="00967F46"/>
    <w:rsid w:val="009700F0"/>
    <w:rsid w:val="009707D5"/>
    <w:rsid w:val="00971DEA"/>
    <w:rsid w:val="009725BC"/>
    <w:rsid w:val="00972BEA"/>
    <w:rsid w:val="009753DE"/>
    <w:rsid w:val="00976218"/>
    <w:rsid w:val="00977682"/>
    <w:rsid w:val="00977C2D"/>
    <w:rsid w:val="00980485"/>
    <w:rsid w:val="00982127"/>
    <w:rsid w:val="009825A8"/>
    <w:rsid w:val="009825DE"/>
    <w:rsid w:val="00983A27"/>
    <w:rsid w:val="009843C9"/>
    <w:rsid w:val="00984ECA"/>
    <w:rsid w:val="00984F62"/>
    <w:rsid w:val="009852BB"/>
    <w:rsid w:val="0098546F"/>
    <w:rsid w:val="00985944"/>
    <w:rsid w:val="00985D62"/>
    <w:rsid w:val="0098650F"/>
    <w:rsid w:val="0098677C"/>
    <w:rsid w:val="009870D4"/>
    <w:rsid w:val="00987726"/>
    <w:rsid w:val="009877D3"/>
    <w:rsid w:val="00987A74"/>
    <w:rsid w:val="009916A9"/>
    <w:rsid w:val="00991856"/>
    <w:rsid w:val="00991DE6"/>
    <w:rsid w:val="00993823"/>
    <w:rsid w:val="00997033"/>
    <w:rsid w:val="009A0C8F"/>
    <w:rsid w:val="009A3DBB"/>
    <w:rsid w:val="009A3F64"/>
    <w:rsid w:val="009A404E"/>
    <w:rsid w:val="009A52AD"/>
    <w:rsid w:val="009A5E04"/>
    <w:rsid w:val="009A6022"/>
    <w:rsid w:val="009A68F3"/>
    <w:rsid w:val="009A6A0B"/>
    <w:rsid w:val="009A6D25"/>
    <w:rsid w:val="009A7E43"/>
    <w:rsid w:val="009B0747"/>
    <w:rsid w:val="009B14AE"/>
    <w:rsid w:val="009B195B"/>
    <w:rsid w:val="009B2093"/>
    <w:rsid w:val="009B40BE"/>
    <w:rsid w:val="009B4974"/>
    <w:rsid w:val="009B4C7B"/>
    <w:rsid w:val="009B5074"/>
    <w:rsid w:val="009B5794"/>
    <w:rsid w:val="009B57B9"/>
    <w:rsid w:val="009B61E0"/>
    <w:rsid w:val="009B690B"/>
    <w:rsid w:val="009B6D6F"/>
    <w:rsid w:val="009B739C"/>
    <w:rsid w:val="009C0ACD"/>
    <w:rsid w:val="009C117F"/>
    <w:rsid w:val="009C16C6"/>
    <w:rsid w:val="009C1E17"/>
    <w:rsid w:val="009C2079"/>
    <w:rsid w:val="009C2CDA"/>
    <w:rsid w:val="009C483C"/>
    <w:rsid w:val="009C5CAA"/>
    <w:rsid w:val="009C70A4"/>
    <w:rsid w:val="009C7118"/>
    <w:rsid w:val="009C7847"/>
    <w:rsid w:val="009D1960"/>
    <w:rsid w:val="009D1D17"/>
    <w:rsid w:val="009D248D"/>
    <w:rsid w:val="009D2697"/>
    <w:rsid w:val="009D3648"/>
    <w:rsid w:val="009D38F3"/>
    <w:rsid w:val="009D391A"/>
    <w:rsid w:val="009D4015"/>
    <w:rsid w:val="009D4AD8"/>
    <w:rsid w:val="009D5697"/>
    <w:rsid w:val="009D6189"/>
    <w:rsid w:val="009D6D7E"/>
    <w:rsid w:val="009E0F63"/>
    <w:rsid w:val="009E19CC"/>
    <w:rsid w:val="009E1D35"/>
    <w:rsid w:val="009E29C8"/>
    <w:rsid w:val="009E766F"/>
    <w:rsid w:val="009F00E4"/>
    <w:rsid w:val="009F4DB5"/>
    <w:rsid w:val="009F62B2"/>
    <w:rsid w:val="009F6544"/>
    <w:rsid w:val="009F6D6F"/>
    <w:rsid w:val="009F74CD"/>
    <w:rsid w:val="009F77A8"/>
    <w:rsid w:val="009FFFED"/>
    <w:rsid w:val="00A00651"/>
    <w:rsid w:val="00A010C2"/>
    <w:rsid w:val="00A03204"/>
    <w:rsid w:val="00A03332"/>
    <w:rsid w:val="00A03E1E"/>
    <w:rsid w:val="00A05DB2"/>
    <w:rsid w:val="00A07EC7"/>
    <w:rsid w:val="00A10508"/>
    <w:rsid w:val="00A10D8B"/>
    <w:rsid w:val="00A11A9F"/>
    <w:rsid w:val="00A12314"/>
    <w:rsid w:val="00A125FB"/>
    <w:rsid w:val="00A12C56"/>
    <w:rsid w:val="00A13B90"/>
    <w:rsid w:val="00A13D67"/>
    <w:rsid w:val="00A140D2"/>
    <w:rsid w:val="00A14244"/>
    <w:rsid w:val="00A1534E"/>
    <w:rsid w:val="00A1535E"/>
    <w:rsid w:val="00A161A0"/>
    <w:rsid w:val="00A1661F"/>
    <w:rsid w:val="00A16FB4"/>
    <w:rsid w:val="00A179A0"/>
    <w:rsid w:val="00A212CC"/>
    <w:rsid w:val="00A21E56"/>
    <w:rsid w:val="00A223CC"/>
    <w:rsid w:val="00A223E8"/>
    <w:rsid w:val="00A2250B"/>
    <w:rsid w:val="00A2405B"/>
    <w:rsid w:val="00A2492F"/>
    <w:rsid w:val="00A24A39"/>
    <w:rsid w:val="00A26185"/>
    <w:rsid w:val="00A262C9"/>
    <w:rsid w:val="00A262D8"/>
    <w:rsid w:val="00A263E9"/>
    <w:rsid w:val="00A26FC7"/>
    <w:rsid w:val="00A2713A"/>
    <w:rsid w:val="00A27174"/>
    <w:rsid w:val="00A2792D"/>
    <w:rsid w:val="00A30433"/>
    <w:rsid w:val="00A30C4E"/>
    <w:rsid w:val="00A316F7"/>
    <w:rsid w:val="00A3195E"/>
    <w:rsid w:val="00A31A3F"/>
    <w:rsid w:val="00A3231D"/>
    <w:rsid w:val="00A33797"/>
    <w:rsid w:val="00A34096"/>
    <w:rsid w:val="00A34271"/>
    <w:rsid w:val="00A3535B"/>
    <w:rsid w:val="00A354F9"/>
    <w:rsid w:val="00A364B3"/>
    <w:rsid w:val="00A3752F"/>
    <w:rsid w:val="00A40AED"/>
    <w:rsid w:val="00A41DAB"/>
    <w:rsid w:val="00A41E3B"/>
    <w:rsid w:val="00A429C4"/>
    <w:rsid w:val="00A435BD"/>
    <w:rsid w:val="00A449ED"/>
    <w:rsid w:val="00A44A89"/>
    <w:rsid w:val="00A4523C"/>
    <w:rsid w:val="00A458F2"/>
    <w:rsid w:val="00A45C07"/>
    <w:rsid w:val="00A46B71"/>
    <w:rsid w:val="00A50023"/>
    <w:rsid w:val="00A51071"/>
    <w:rsid w:val="00A52CAF"/>
    <w:rsid w:val="00A54C73"/>
    <w:rsid w:val="00A55A7A"/>
    <w:rsid w:val="00A60622"/>
    <w:rsid w:val="00A60733"/>
    <w:rsid w:val="00A60E1D"/>
    <w:rsid w:val="00A61370"/>
    <w:rsid w:val="00A623F8"/>
    <w:rsid w:val="00A634F8"/>
    <w:rsid w:val="00A63E4E"/>
    <w:rsid w:val="00A63F76"/>
    <w:rsid w:val="00A648FE"/>
    <w:rsid w:val="00A657B0"/>
    <w:rsid w:val="00A66CBE"/>
    <w:rsid w:val="00A67B67"/>
    <w:rsid w:val="00A70218"/>
    <w:rsid w:val="00A70605"/>
    <w:rsid w:val="00A7077E"/>
    <w:rsid w:val="00A715A2"/>
    <w:rsid w:val="00A71617"/>
    <w:rsid w:val="00A7161B"/>
    <w:rsid w:val="00A71C69"/>
    <w:rsid w:val="00A71DCD"/>
    <w:rsid w:val="00A71DE5"/>
    <w:rsid w:val="00A71F33"/>
    <w:rsid w:val="00A724A6"/>
    <w:rsid w:val="00A724B7"/>
    <w:rsid w:val="00A73459"/>
    <w:rsid w:val="00A737AF"/>
    <w:rsid w:val="00A73D19"/>
    <w:rsid w:val="00A74CED"/>
    <w:rsid w:val="00A75572"/>
    <w:rsid w:val="00A755BE"/>
    <w:rsid w:val="00A7712D"/>
    <w:rsid w:val="00A779A2"/>
    <w:rsid w:val="00A8088F"/>
    <w:rsid w:val="00A813EB"/>
    <w:rsid w:val="00A8166C"/>
    <w:rsid w:val="00A817B0"/>
    <w:rsid w:val="00A81CF2"/>
    <w:rsid w:val="00A81F80"/>
    <w:rsid w:val="00A820C0"/>
    <w:rsid w:val="00A83002"/>
    <w:rsid w:val="00A83310"/>
    <w:rsid w:val="00A83332"/>
    <w:rsid w:val="00A83611"/>
    <w:rsid w:val="00A851DF"/>
    <w:rsid w:val="00A85295"/>
    <w:rsid w:val="00A860B7"/>
    <w:rsid w:val="00A86147"/>
    <w:rsid w:val="00A86A67"/>
    <w:rsid w:val="00A86FBA"/>
    <w:rsid w:val="00A8778F"/>
    <w:rsid w:val="00A90D71"/>
    <w:rsid w:val="00A9260A"/>
    <w:rsid w:val="00A9289D"/>
    <w:rsid w:val="00A92A75"/>
    <w:rsid w:val="00A930C0"/>
    <w:rsid w:val="00A93EBE"/>
    <w:rsid w:val="00A94DEB"/>
    <w:rsid w:val="00A97B1F"/>
    <w:rsid w:val="00A97BE3"/>
    <w:rsid w:val="00AA00AE"/>
    <w:rsid w:val="00AA0705"/>
    <w:rsid w:val="00AA0C0C"/>
    <w:rsid w:val="00AA19A0"/>
    <w:rsid w:val="00AA4394"/>
    <w:rsid w:val="00AA4CC7"/>
    <w:rsid w:val="00AA5099"/>
    <w:rsid w:val="00AA6100"/>
    <w:rsid w:val="00AA6915"/>
    <w:rsid w:val="00AA77A6"/>
    <w:rsid w:val="00AA77CA"/>
    <w:rsid w:val="00AB01D9"/>
    <w:rsid w:val="00AB022C"/>
    <w:rsid w:val="00AB0AC9"/>
    <w:rsid w:val="00AB0AD4"/>
    <w:rsid w:val="00AB1482"/>
    <w:rsid w:val="00AB1D61"/>
    <w:rsid w:val="00AB22BE"/>
    <w:rsid w:val="00AB3A4D"/>
    <w:rsid w:val="00AB3EC7"/>
    <w:rsid w:val="00AB4568"/>
    <w:rsid w:val="00AB4C35"/>
    <w:rsid w:val="00AB5867"/>
    <w:rsid w:val="00AB6C43"/>
    <w:rsid w:val="00AB6F5C"/>
    <w:rsid w:val="00AB7124"/>
    <w:rsid w:val="00AB76E2"/>
    <w:rsid w:val="00AB7DD0"/>
    <w:rsid w:val="00AC03BB"/>
    <w:rsid w:val="00AC271C"/>
    <w:rsid w:val="00AC2BB6"/>
    <w:rsid w:val="00AC2BE5"/>
    <w:rsid w:val="00AC3F77"/>
    <w:rsid w:val="00AC4094"/>
    <w:rsid w:val="00AC41E9"/>
    <w:rsid w:val="00AC4314"/>
    <w:rsid w:val="00AC4364"/>
    <w:rsid w:val="00AC4B9A"/>
    <w:rsid w:val="00AC4DBE"/>
    <w:rsid w:val="00AC4E17"/>
    <w:rsid w:val="00AC571B"/>
    <w:rsid w:val="00AC5CB6"/>
    <w:rsid w:val="00AC656D"/>
    <w:rsid w:val="00AC76A5"/>
    <w:rsid w:val="00AC7A68"/>
    <w:rsid w:val="00AC7C2B"/>
    <w:rsid w:val="00AD06DA"/>
    <w:rsid w:val="00AD0A99"/>
    <w:rsid w:val="00AD0EB9"/>
    <w:rsid w:val="00AD1AE2"/>
    <w:rsid w:val="00AD4201"/>
    <w:rsid w:val="00AD497D"/>
    <w:rsid w:val="00AD5637"/>
    <w:rsid w:val="00AD6825"/>
    <w:rsid w:val="00AD7055"/>
    <w:rsid w:val="00AD7959"/>
    <w:rsid w:val="00AE0010"/>
    <w:rsid w:val="00AE03CF"/>
    <w:rsid w:val="00AE17F1"/>
    <w:rsid w:val="00AE1C76"/>
    <w:rsid w:val="00AE444D"/>
    <w:rsid w:val="00AE48EC"/>
    <w:rsid w:val="00AE692C"/>
    <w:rsid w:val="00AE6942"/>
    <w:rsid w:val="00AF0053"/>
    <w:rsid w:val="00AF070C"/>
    <w:rsid w:val="00AF1E5D"/>
    <w:rsid w:val="00AF2C7A"/>
    <w:rsid w:val="00AF4062"/>
    <w:rsid w:val="00AF65DF"/>
    <w:rsid w:val="00AF6F74"/>
    <w:rsid w:val="00B00F1D"/>
    <w:rsid w:val="00B018A8"/>
    <w:rsid w:val="00B02D6D"/>
    <w:rsid w:val="00B040D1"/>
    <w:rsid w:val="00B0536D"/>
    <w:rsid w:val="00B05E7B"/>
    <w:rsid w:val="00B061C0"/>
    <w:rsid w:val="00B06510"/>
    <w:rsid w:val="00B0663F"/>
    <w:rsid w:val="00B07288"/>
    <w:rsid w:val="00B07BAA"/>
    <w:rsid w:val="00B07F0C"/>
    <w:rsid w:val="00B10982"/>
    <w:rsid w:val="00B11BAE"/>
    <w:rsid w:val="00B12147"/>
    <w:rsid w:val="00B1238A"/>
    <w:rsid w:val="00B1277A"/>
    <w:rsid w:val="00B136D9"/>
    <w:rsid w:val="00B13FCC"/>
    <w:rsid w:val="00B14CCE"/>
    <w:rsid w:val="00B15AD4"/>
    <w:rsid w:val="00B17026"/>
    <w:rsid w:val="00B171D2"/>
    <w:rsid w:val="00B17DB0"/>
    <w:rsid w:val="00B21002"/>
    <w:rsid w:val="00B2196B"/>
    <w:rsid w:val="00B229B1"/>
    <w:rsid w:val="00B23CB5"/>
    <w:rsid w:val="00B23F72"/>
    <w:rsid w:val="00B24343"/>
    <w:rsid w:val="00B261E0"/>
    <w:rsid w:val="00B26558"/>
    <w:rsid w:val="00B2742C"/>
    <w:rsid w:val="00B31563"/>
    <w:rsid w:val="00B31772"/>
    <w:rsid w:val="00B32777"/>
    <w:rsid w:val="00B34972"/>
    <w:rsid w:val="00B35C24"/>
    <w:rsid w:val="00B3676A"/>
    <w:rsid w:val="00B3703A"/>
    <w:rsid w:val="00B37AEC"/>
    <w:rsid w:val="00B409E8"/>
    <w:rsid w:val="00B45C8E"/>
    <w:rsid w:val="00B45D7A"/>
    <w:rsid w:val="00B46744"/>
    <w:rsid w:val="00B46973"/>
    <w:rsid w:val="00B47772"/>
    <w:rsid w:val="00B477CB"/>
    <w:rsid w:val="00B479A5"/>
    <w:rsid w:val="00B50668"/>
    <w:rsid w:val="00B5094E"/>
    <w:rsid w:val="00B51A95"/>
    <w:rsid w:val="00B52330"/>
    <w:rsid w:val="00B5442C"/>
    <w:rsid w:val="00B549C0"/>
    <w:rsid w:val="00B54EA5"/>
    <w:rsid w:val="00B55858"/>
    <w:rsid w:val="00B57E58"/>
    <w:rsid w:val="00B60172"/>
    <w:rsid w:val="00B6035D"/>
    <w:rsid w:val="00B60A78"/>
    <w:rsid w:val="00B62CDD"/>
    <w:rsid w:val="00B62F0D"/>
    <w:rsid w:val="00B633FC"/>
    <w:rsid w:val="00B6350D"/>
    <w:rsid w:val="00B64C89"/>
    <w:rsid w:val="00B65F45"/>
    <w:rsid w:val="00B66F64"/>
    <w:rsid w:val="00B6714A"/>
    <w:rsid w:val="00B67CD5"/>
    <w:rsid w:val="00B67CFA"/>
    <w:rsid w:val="00B70414"/>
    <w:rsid w:val="00B70652"/>
    <w:rsid w:val="00B72175"/>
    <w:rsid w:val="00B73AB9"/>
    <w:rsid w:val="00B75923"/>
    <w:rsid w:val="00B75D29"/>
    <w:rsid w:val="00B762FA"/>
    <w:rsid w:val="00B802EC"/>
    <w:rsid w:val="00B82355"/>
    <w:rsid w:val="00B82467"/>
    <w:rsid w:val="00B83527"/>
    <w:rsid w:val="00B845FD"/>
    <w:rsid w:val="00B84BA5"/>
    <w:rsid w:val="00B86625"/>
    <w:rsid w:val="00B8741C"/>
    <w:rsid w:val="00B8751A"/>
    <w:rsid w:val="00B906EC"/>
    <w:rsid w:val="00B907FF"/>
    <w:rsid w:val="00B914B1"/>
    <w:rsid w:val="00B915E0"/>
    <w:rsid w:val="00B93347"/>
    <w:rsid w:val="00B947A4"/>
    <w:rsid w:val="00B95FE5"/>
    <w:rsid w:val="00B96D76"/>
    <w:rsid w:val="00B973D9"/>
    <w:rsid w:val="00BA0212"/>
    <w:rsid w:val="00BA024A"/>
    <w:rsid w:val="00BA03D9"/>
    <w:rsid w:val="00BA0E14"/>
    <w:rsid w:val="00BA104F"/>
    <w:rsid w:val="00BA1313"/>
    <w:rsid w:val="00BA13AF"/>
    <w:rsid w:val="00BA1BB9"/>
    <w:rsid w:val="00BA1BFF"/>
    <w:rsid w:val="00BA1CBC"/>
    <w:rsid w:val="00BA262B"/>
    <w:rsid w:val="00BA2E2B"/>
    <w:rsid w:val="00BA4118"/>
    <w:rsid w:val="00BA4A5E"/>
    <w:rsid w:val="00BA4C13"/>
    <w:rsid w:val="00BA558A"/>
    <w:rsid w:val="00BA5924"/>
    <w:rsid w:val="00BA614B"/>
    <w:rsid w:val="00BA6BA0"/>
    <w:rsid w:val="00BA6BF1"/>
    <w:rsid w:val="00BA710D"/>
    <w:rsid w:val="00BA796F"/>
    <w:rsid w:val="00BB036D"/>
    <w:rsid w:val="00BB036E"/>
    <w:rsid w:val="00BB0740"/>
    <w:rsid w:val="00BB09CB"/>
    <w:rsid w:val="00BB0D94"/>
    <w:rsid w:val="00BB2563"/>
    <w:rsid w:val="00BB3D67"/>
    <w:rsid w:val="00BB4E16"/>
    <w:rsid w:val="00BB4E18"/>
    <w:rsid w:val="00BB5775"/>
    <w:rsid w:val="00BB5BEE"/>
    <w:rsid w:val="00BB7841"/>
    <w:rsid w:val="00BC04FB"/>
    <w:rsid w:val="00BC1A23"/>
    <w:rsid w:val="00BC21F8"/>
    <w:rsid w:val="00BC458A"/>
    <w:rsid w:val="00BC4C10"/>
    <w:rsid w:val="00BC54E7"/>
    <w:rsid w:val="00BC78D4"/>
    <w:rsid w:val="00BC7D57"/>
    <w:rsid w:val="00BD0303"/>
    <w:rsid w:val="00BD108C"/>
    <w:rsid w:val="00BD15F1"/>
    <w:rsid w:val="00BD1AD9"/>
    <w:rsid w:val="00BD1DFB"/>
    <w:rsid w:val="00BD20ED"/>
    <w:rsid w:val="00BD2378"/>
    <w:rsid w:val="00BD23A3"/>
    <w:rsid w:val="00BD3305"/>
    <w:rsid w:val="00BD334E"/>
    <w:rsid w:val="00BD3A3D"/>
    <w:rsid w:val="00BD4355"/>
    <w:rsid w:val="00BD478B"/>
    <w:rsid w:val="00BD48AE"/>
    <w:rsid w:val="00BD4CEE"/>
    <w:rsid w:val="00BD4D93"/>
    <w:rsid w:val="00BD6BD1"/>
    <w:rsid w:val="00BD7137"/>
    <w:rsid w:val="00BD7752"/>
    <w:rsid w:val="00BD7845"/>
    <w:rsid w:val="00BE019C"/>
    <w:rsid w:val="00BE09B1"/>
    <w:rsid w:val="00BE18CC"/>
    <w:rsid w:val="00BE2671"/>
    <w:rsid w:val="00BE38E8"/>
    <w:rsid w:val="00BE4369"/>
    <w:rsid w:val="00BE4FDF"/>
    <w:rsid w:val="00BE555F"/>
    <w:rsid w:val="00BE614A"/>
    <w:rsid w:val="00BE795A"/>
    <w:rsid w:val="00BF09DF"/>
    <w:rsid w:val="00BF1B67"/>
    <w:rsid w:val="00BF3C00"/>
    <w:rsid w:val="00BF5692"/>
    <w:rsid w:val="00BF7727"/>
    <w:rsid w:val="00BF783C"/>
    <w:rsid w:val="00C001CA"/>
    <w:rsid w:val="00C01333"/>
    <w:rsid w:val="00C01B52"/>
    <w:rsid w:val="00C0280C"/>
    <w:rsid w:val="00C0379D"/>
    <w:rsid w:val="00C05EA4"/>
    <w:rsid w:val="00C05F09"/>
    <w:rsid w:val="00C063D5"/>
    <w:rsid w:val="00C06BEC"/>
    <w:rsid w:val="00C07682"/>
    <w:rsid w:val="00C07BA7"/>
    <w:rsid w:val="00C11DA1"/>
    <w:rsid w:val="00C12DC3"/>
    <w:rsid w:val="00C12F5E"/>
    <w:rsid w:val="00C12F73"/>
    <w:rsid w:val="00C13915"/>
    <w:rsid w:val="00C13A4D"/>
    <w:rsid w:val="00C14C84"/>
    <w:rsid w:val="00C15242"/>
    <w:rsid w:val="00C15CAD"/>
    <w:rsid w:val="00C174B5"/>
    <w:rsid w:val="00C2043B"/>
    <w:rsid w:val="00C20B80"/>
    <w:rsid w:val="00C229E4"/>
    <w:rsid w:val="00C237D6"/>
    <w:rsid w:val="00C23E71"/>
    <w:rsid w:val="00C249CE"/>
    <w:rsid w:val="00C24E92"/>
    <w:rsid w:val="00C25121"/>
    <w:rsid w:val="00C258C0"/>
    <w:rsid w:val="00C25D11"/>
    <w:rsid w:val="00C2666C"/>
    <w:rsid w:val="00C2682A"/>
    <w:rsid w:val="00C307C4"/>
    <w:rsid w:val="00C3093D"/>
    <w:rsid w:val="00C30AF1"/>
    <w:rsid w:val="00C32607"/>
    <w:rsid w:val="00C32909"/>
    <w:rsid w:val="00C32F26"/>
    <w:rsid w:val="00C3316A"/>
    <w:rsid w:val="00C3420A"/>
    <w:rsid w:val="00C3497B"/>
    <w:rsid w:val="00C34B05"/>
    <w:rsid w:val="00C34C86"/>
    <w:rsid w:val="00C3546D"/>
    <w:rsid w:val="00C36ABD"/>
    <w:rsid w:val="00C375E4"/>
    <w:rsid w:val="00C40922"/>
    <w:rsid w:val="00C40C46"/>
    <w:rsid w:val="00C40FCB"/>
    <w:rsid w:val="00C422DF"/>
    <w:rsid w:val="00C42949"/>
    <w:rsid w:val="00C42BF6"/>
    <w:rsid w:val="00C432D5"/>
    <w:rsid w:val="00C43C18"/>
    <w:rsid w:val="00C447F9"/>
    <w:rsid w:val="00C44D92"/>
    <w:rsid w:val="00C45068"/>
    <w:rsid w:val="00C4627B"/>
    <w:rsid w:val="00C46487"/>
    <w:rsid w:val="00C472CB"/>
    <w:rsid w:val="00C4754A"/>
    <w:rsid w:val="00C4CEC7"/>
    <w:rsid w:val="00C51CC8"/>
    <w:rsid w:val="00C53CE2"/>
    <w:rsid w:val="00C55364"/>
    <w:rsid w:val="00C554E7"/>
    <w:rsid w:val="00C561CB"/>
    <w:rsid w:val="00C5792F"/>
    <w:rsid w:val="00C611A5"/>
    <w:rsid w:val="00C61EEB"/>
    <w:rsid w:val="00C61FA1"/>
    <w:rsid w:val="00C62BA3"/>
    <w:rsid w:val="00C634B8"/>
    <w:rsid w:val="00C67DA6"/>
    <w:rsid w:val="00C7027E"/>
    <w:rsid w:val="00C70BF2"/>
    <w:rsid w:val="00C71098"/>
    <w:rsid w:val="00C7260E"/>
    <w:rsid w:val="00C72FC7"/>
    <w:rsid w:val="00C73006"/>
    <w:rsid w:val="00C73845"/>
    <w:rsid w:val="00C74956"/>
    <w:rsid w:val="00C76596"/>
    <w:rsid w:val="00C76CF2"/>
    <w:rsid w:val="00C80F45"/>
    <w:rsid w:val="00C80F5B"/>
    <w:rsid w:val="00C8179A"/>
    <w:rsid w:val="00C82012"/>
    <w:rsid w:val="00C82C4A"/>
    <w:rsid w:val="00C83659"/>
    <w:rsid w:val="00C84955"/>
    <w:rsid w:val="00C8672A"/>
    <w:rsid w:val="00C87B76"/>
    <w:rsid w:val="00C90934"/>
    <w:rsid w:val="00C90CF8"/>
    <w:rsid w:val="00C914FA"/>
    <w:rsid w:val="00C91CA2"/>
    <w:rsid w:val="00C9205A"/>
    <w:rsid w:val="00C92A4B"/>
    <w:rsid w:val="00C9398B"/>
    <w:rsid w:val="00C94D99"/>
    <w:rsid w:val="00C9528C"/>
    <w:rsid w:val="00C97D06"/>
    <w:rsid w:val="00CA4449"/>
    <w:rsid w:val="00CA54E6"/>
    <w:rsid w:val="00CA55A7"/>
    <w:rsid w:val="00CA5F2F"/>
    <w:rsid w:val="00CA6FB1"/>
    <w:rsid w:val="00CB22EE"/>
    <w:rsid w:val="00CB38B0"/>
    <w:rsid w:val="00CB5705"/>
    <w:rsid w:val="00CB57CC"/>
    <w:rsid w:val="00CB6194"/>
    <w:rsid w:val="00CB72B5"/>
    <w:rsid w:val="00CB7323"/>
    <w:rsid w:val="00CB784B"/>
    <w:rsid w:val="00CB79D7"/>
    <w:rsid w:val="00CC1061"/>
    <w:rsid w:val="00CC1946"/>
    <w:rsid w:val="00CC1A0F"/>
    <w:rsid w:val="00CC1DE9"/>
    <w:rsid w:val="00CC215E"/>
    <w:rsid w:val="00CC27BB"/>
    <w:rsid w:val="00CC3A1B"/>
    <w:rsid w:val="00CC3A43"/>
    <w:rsid w:val="00CC576A"/>
    <w:rsid w:val="00CC7388"/>
    <w:rsid w:val="00CC765E"/>
    <w:rsid w:val="00CD094F"/>
    <w:rsid w:val="00CD0E52"/>
    <w:rsid w:val="00CD148E"/>
    <w:rsid w:val="00CD1B4B"/>
    <w:rsid w:val="00CD1B61"/>
    <w:rsid w:val="00CD2387"/>
    <w:rsid w:val="00CD400D"/>
    <w:rsid w:val="00CD431E"/>
    <w:rsid w:val="00CD4780"/>
    <w:rsid w:val="00CD5599"/>
    <w:rsid w:val="00CD5A58"/>
    <w:rsid w:val="00CD67A2"/>
    <w:rsid w:val="00CD6DD5"/>
    <w:rsid w:val="00CE026B"/>
    <w:rsid w:val="00CE0328"/>
    <w:rsid w:val="00CE14A3"/>
    <w:rsid w:val="00CE18AA"/>
    <w:rsid w:val="00CE1C8B"/>
    <w:rsid w:val="00CE2633"/>
    <w:rsid w:val="00CE3CD2"/>
    <w:rsid w:val="00CE4008"/>
    <w:rsid w:val="00CE4C43"/>
    <w:rsid w:val="00CE5ADA"/>
    <w:rsid w:val="00CE60B8"/>
    <w:rsid w:val="00CE62C5"/>
    <w:rsid w:val="00CE7DF2"/>
    <w:rsid w:val="00CF0842"/>
    <w:rsid w:val="00CF0A47"/>
    <w:rsid w:val="00CF1452"/>
    <w:rsid w:val="00CF1D31"/>
    <w:rsid w:val="00CF2CB2"/>
    <w:rsid w:val="00CF4DA3"/>
    <w:rsid w:val="00CF515D"/>
    <w:rsid w:val="00CF67A6"/>
    <w:rsid w:val="00CF6BF3"/>
    <w:rsid w:val="00D001DA"/>
    <w:rsid w:val="00D01CA1"/>
    <w:rsid w:val="00D02655"/>
    <w:rsid w:val="00D02C0D"/>
    <w:rsid w:val="00D0541D"/>
    <w:rsid w:val="00D062AB"/>
    <w:rsid w:val="00D06454"/>
    <w:rsid w:val="00D06C2E"/>
    <w:rsid w:val="00D06E94"/>
    <w:rsid w:val="00D06FF0"/>
    <w:rsid w:val="00D07D7A"/>
    <w:rsid w:val="00D103B8"/>
    <w:rsid w:val="00D11311"/>
    <w:rsid w:val="00D1270F"/>
    <w:rsid w:val="00D127CD"/>
    <w:rsid w:val="00D133C3"/>
    <w:rsid w:val="00D1544F"/>
    <w:rsid w:val="00D15FDD"/>
    <w:rsid w:val="00D16900"/>
    <w:rsid w:val="00D178E0"/>
    <w:rsid w:val="00D17932"/>
    <w:rsid w:val="00D17DDA"/>
    <w:rsid w:val="00D20189"/>
    <w:rsid w:val="00D208F9"/>
    <w:rsid w:val="00D227FF"/>
    <w:rsid w:val="00D23625"/>
    <w:rsid w:val="00D2387E"/>
    <w:rsid w:val="00D24FDD"/>
    <w:rsid w:val="00D26AA6"/>
    <w:rsid w:val="00D26E3C"/>
    <w:rsid w:val="00D27E6B"/>
    <w:rsid w:val="00D30449"/>
    <w:rsid w:val="00D3120B"/>
    <w:rsid w:val="00D31438"/>
    <w:rsid w:val="00D320F8"/>
    <w:rsid w:val="00D327B7"/>
    <w:rsid w:val="00D3369F"/>
    <w:rsid w:val="00D33D1E"/>
    <w:rsid w:val="00D33F00"/>
    <w:rsid w:val="00D3436A"/>
    <w:rsid w:val="00D34686"/>
    <w:rsid w:val="00D34BE5"/>
    <w:rsid w:val="00D35421"/>
    <w:rsid w:val="00D3565C"/>
    <w:rsid w:val="00D36A98"/>
    <w:rsid w:val="00D40159"/>
    <w:rsid w:val="00D405AA"/>
    <w:rsid w:val="00D40AFA"/>
    <w:rsid w:val="00D41BA6"/>
    <w:rsid w:val="00D42516"/>
    <w:rsid w:val="00D4307E"/>
    <w:rsid w:val="00D431CB"/>
    <w:rsid w:val="00D439C7"/>
    <w:rsid w:val="00D43EDB"/>
    <w:rsid w:val="00D44243"/>
    <w:rsid w:val="00D459F6"/>
    <w:rsid w:val="00D467DB"/>
    <w:rsid w:val="00D47941"/>
    <w:rsid w:val="00D51FA1"/>
    <w:rsid w:val="00D52B21"/>
    <w:rsid w:val="00D55CB6"/>
    <w:rsid w:val="00D55FC7"/>
    <w:rsid w:val="00D573A3"/>
    <w:rsid w:val="00D60CAE"/>
    <w:rsid w:val="00D60D0E"/>
    <w:rsid w:val="00D60FDB"/>
    <w:rsid w:val="00D61A8A"/>
    <w:rsid w:val="00D628F9"/>
    <w:rsid w:val="00D6315D"/>
    <w:rsid w:val="00D642D0"/>
    <w:rsid w:val="00D645A4"/>
    <w:rsid w:val="00D65168"/>
    <w:rsid w:val="00D6581A"/>
    <w:rsid w:val="00D65C2F"/>
    <w:rsid w:val="00D65EE8"/>
    <w:rsid w:val="00D6733E"/>
    <w:rsid w:val="00D67A2B"/>
    <w:rsid w:val="00D71123"/>
    <w:rsid w:val="00D71178"/>
    <w:rsid w:val="00D7134B"/>
    <w:rsid w:val="00D739E2"/>
    <w:rsid w:val="00D74FA7"/>
    <w:rsid w:val="00D74FD5"/>
    <w:rsid w:val="00D75045"/>
    <w:rsid w:val="00D75AEE"/>
    <w:rsid w:val="00D81039"/>
    <w:rsid w:val="00D81BDF"/>
    <w:rsid w:val="00D82079"/>
    <w:rsid w:val="00D83DDC"/>
    <w:rsid w:val="00D84B45"/>
    <w:rsid w:val="00D8637D"/>
    <w:rsid w:val="00D86E3A"/>
    <w:rsid w:val="00D87DE4"/>
    <w:rsid w:val="00D87EB4"/>
    <w:rsid w:val="00D92073"/>
    <w:rsid w:val="00D92F49"/>
    <w:rsid w:val="00D9305A"/>
    <w:rsid w:val="00D95063"/>
    <w:rsid w:val="00D962EE"/>
    <w:rsid w:val="00DA0D16"/>
    <w:rsid w:val="00DA167F"/>
    <w:rsid w:val="00DA3183"/>
    <w:rsid w:val="00DA324F"/>
    <w:rsid w:val="00DA5896"/>
    <w:rsid w:val="00DA5D97"/>
    <w:rsid w:val="00DA63C1"/>
    <w:rsid w:val="00DA6FF7"/>
    <w:rsid w:val="00DB0806"/>
    <w:rsid w:val="00DB0CF1"/>
    <w:rsid w:val="00DB3A08"/>
    <w:rsid w:val="00DB3F3F"/>
    <w:rsid w:val="00DB4557"/>
    <w:rsid w:val="00DB5561"/>
    <w:rsid w:val="00DB5E7F"/>
    <w:rsid w:val="00DB5FD5"/>
    <w:rsid w:val="00DB7901"/>
    <w:rsid w:val="00DB7976"/>
    <w:rsid w:val="00DB7E6F"/>
    <w:rsid w:val="00DB7F3D"/>
    <w:rsid w:val="00DC0639"/>
    <w:rsid w:val="00DC33F1"/>
    <w:rsid w:val="00DC36F8"/>
    <w:rsid w:val="00DC41A0"/>
    <w:rsid w:val="00DC4E43"/>
    <w:rsid w:val="00DC6382"/>
    <w:rsid w:val="00DC665B"/>
    <w:rsid w:val="00DD1462"/>
    <w:rsid w:val="00DD2186"/>
    <w:rsid w:val="00DD2B85"/>
    <w:rsid w:val="00DD2D93"/>
    <w:rsid w:val="00DD326F"/>
    <w:rsid w:val="00DD559F"/>
    <w:rsid w:val="00DD5A69"/>
    <w:rsid w:val="00DD5EE6"/>
    <w:rsid w:val="00DD6453"/>
    <w:rsid w:val="00DD6FB0"/>
    <w:rsid w:val="00DE0703"/>
    <w:rsid w:val="00DE07A9"/>
    <w:rsid w:val="00DE1BB7"/>
    <w:rsid w:val="00DE299F"/>
    <w:rsid w:val="00DE6964"/>
    <w:rsid w:val="00DE6C52"/>
    <w:rsid w:val="00DE754D"/>
    <w:rsid w:val="00DE75E5"/>
    <w:rsid w:val="00DE77E3"/>
    <w:rsid w:val="00DF124E"/>
    <w:rsid w:val="00DF13EB"/>
    <w:rsid w:val="00DF2102"/>
    <w:rsid w:val="00DF33CD"/>
    <w:rsid w:val="00DF39F5"/>
    <w:rsid w:val="00DF3AB1"/>
    <w:rsid w:val="00DF4A95"/>
    <w:rsid w:val="00DF5104"/>
    <w:rsid w:val="00DF5814"/>
    <w:rsid w:val="00DF5CAD"/>
    <w:rsid w:val="00DF66E8"/>
    <w:rsid w:val="00DF67AA"/>
    <w:rsid w:val="00DF69A9"/>
    <w:rsid w:val="00E0032D"/>
    <w:rsid w:val="00E04938"/>
    <w:rsid w:val="00E04EFC"/>
    <w:rsid w:val="00E05840"/>
    <w:rsid w:val="00E10199"/>
    <w:rsid w:val="00E10B8D"/>
    <w:rsid w:val="00E10F9B"/>
    <w:rsid w:val="00E12199"/>
    <w:rsid w:val="00E1219C"/>
    <w:rsid w:val="00E12CC2"/>
    <w:rsid w:val="00E12F6A"/>
    <w:rsid w:val="00E13349"/>
    <w:rsid w:val="00E14CA6"/>
    <w:rsid w:val="00E173C6"/>
    <w:rsid w:val="00E203B9"/>
    <w:rsid w:val="00E21BF2"/>
    <w:rsid w:val="00E22C85"/>
    <w:rsid w:val="00E23D72"/>
    <w:rsid w:val="00E2401F"/>
    <w:rsid w:val="00E2468E"/>
    <w:rsid w:val="00E246DB"/>
    <w:rsid w:val="00E24D7B"/>
    <w:rsid w:val="00E25317"/>
    <w:rsid w:val="00E25BEB"/>
    <w:rsid w:val="00E25BFD"/>
    <w:rsid w:val="00E25C7B"/>
    <w:rsid w:val="00E2674C"/>
    <w:rsid w:val="00E26A3C"/>
    <w:rsid w:val="00E27B98"/>
    <w:rsid w:val="00E27FC8"/>
    <w:rsid w:val="00E30171"/>
    <w:rsid w:val="00E323F0"/>
    <w:rsid w:val="00E332DB"/>
    <w:rsid w:val="00E35137"/>
    <w:rsid w:val="00E353B8"/>
    <w:rsid w:val="00E357E9"/>
    <w:rsid w:val="00E360E1"/>
    <w:rsid w:val="00E36AEC"/>
    <w:rsid w:val="00E370FC"/>
    <w:rsid w:val="00E40438"/>
    <w:rsid w:val="00E40D6C"/>
    <w:rsid w:val="00E41484"/>
    <w:rsid w:val="00E41A57"/>
    <w:rsid w:val="00E42333"/>
    <w:rsid w:val="00E42D70"/>
    <w:rsid w:val="00E43526"/>
    <w:rsid w:val="00E43D4B"/>
    <w:rsid w:val="00E47203"/>
    <w:rsid w:val="00E478A8"/>
    <w:rsid w:val="00E5060D"/>
    <w:rsid w:val="00E50B97"/>
    <w:rsid w:val="00E51B50"/>
    <w:rsid w:val="00E521C9"/>
    <w:rsid w:val="00E5297F"/>
    <w:rsid w:val="00E52F6A"/>
    <w:rsid w:val="00E53006"/>
    <w:rsid w:val="00E531E5"/>
    <w:rsid w:val="00E53B5F"/>
    <w:rsid w:val="00E54E1F"/>
    <w:rsid w:val="00E5511B"/>
    <w:rsid w:val="00E55AF6"/>
    <w:rsid w:val="00E55C97"/>
    <w:rsid w:val="00E5611A"/>
    <w:rsid w:val="00E563A4"/>
    <w:rsid w:val="00E56A7B"/>
    <w:rsid w:val="00E60BCA"/>
    <w:rsid w:val="00E60F03"/>
    <w:rsid w:val="00E61449"/>
    <w:rsid w:val="00E614BB"/>
    <w:rsid w:val="00E623D3"/>
    <w:rsid w:val="00E629D6"/>
    <w:rsid w:val="00E62AD7"/>
    <w:rsid w:val="00E6307C"/>
    <w:rsid w:val="00E640C4"/>
    <w:rsid w:val="00E6418E"/>
    <w:rsid w:val="00E64228"/>
    <w:rsid w:val="00E65499"/>
    <w:rsid w:val="00E65DD6"/>
    <w:rsid w:val="00E66356"/>
    <w:rsid w:val="00E6680C"/>
    <w:rsid w:val="00E66A8C"/>
    <w:rsid w:val="00E67623"/>
    <w:rsid w:val="00E676F2"/>
    <w:rsid w:val="00E67F73"/>
    <w:rsid w:val="00E70558"/>
    <w:rsid w:val="00E7106E"/>
    <w:rsid w:val="00E71342"/>
    <w:rsid w:val="00E71731"/>
    <w:rsid w:val="00E71931"/>
    <w:rsid w:val="00E73E9A"/>
    <w:rsid w:val="00E74A8F"/>
    <w:rsid w:val="00E76104"/>
    <w:rsid w:val="00E7628E"/>
    <w:rsid w:val="00E7693C"/>
    <w:rsid w:val="00E776E2"/>
    <w:rsid w:val="00E77D1D"/>
    <w:rsid w:val="00E80285"/>
    <w:rsid w:val="00E813CA"/>
    <w:rsid w:val="00E823BB"/>
    <w:rsid w:val="00E82FF0"/>
    <w:rsid w:val="00E83071"/>
    <w:rsid w:val="00E8337E"/>
    <w:rsid w:val="00E84E04"/>
    <w:rsid w:val="00E84E25"/>
    <w:rsid w:val="00E84F6E"/>
    <w:rsid w:val="00E8601E"/>
    <w:rsid w:val="00E8655D"/>
    <w:rsid w:val="00E8680E"/>
    <w:rsid w:val="00E86C47"/>
    <w:rsid w:val="00E90C53"/>
    <w:rsid w:val="00E90FEC"/>
    <w:rsid w:val="00E92169"/>
    <w:rsid w:val="00E928A1"/>
    <w:rsid w:val="00E92DC0"/>
    <w:rsid w:val="00E93918"/>
    <w:rsid w:val="00E94188"/>
    <w:rsid w:val="00E94994"/>
    <w:rsid w:val="00E95DD6"/>
    <w:rsid w:val="00E96099"/>
    <w:rsid w:val="00E96A53"/>
    <w:rsid w:val="00EA118F"/>
    <w:rsid w:val="00EA11CB"/>
    <w:rsid w:val="00EA1A85"/>
    <w:rsid w:val="00EA21B4"/>
    <w:rsid w:val="00EA30FC"/>
    <w:rsid w:val="00EA3373"/>
    <w:rsid w:val="00EA3942"/>
    <w:rsid w:val="00EA4357"/>
    <w:rsid w:val="00EA594D"/>
    <w:rsid w:val="00EA6175"/>
    <w:rsid w:val="00EA6300"/>
    <w:rsid w:val="00EA7D55"/>
    <w:rsid w:val="00EB025E"/>
    <w:rsid w:val="00EB0842"/>
    <w:rsid w:val="00EB08DF"/>
    <w:rsid w:val="00EB1387"/>
    <w:rsid w:val="00EB1E24"/>
    <w:rsid w:val="00EB271D"/>
    <w:rsid w:val="00EB2980"/>
    <w:rsid w:val="00EB2D64"/>
    <w:rsid w:val="00EB313E"/>
    <w:rsid w:val="00EB38AF"/>
    <w:rsid w:val="00EB3E73"/>
    <w:rsid w:val="00EB4042"/>
    <w:rsid w:val="00EB5478"/>
    <w:rsid w:val="00EB63C3"/>
    <w:rsid w:val="00EB64A4"/>
    <w:rsid w:val="00EC0BB1"/>
    <w:rsid w:val="00EC0C56"/>
    <w:rsid w:val="00EC1E3F"/>
    <w:rsid w:val="00EC3899"/>
    <w:rsid w:val="00EC45FB"/>
    <w:rsid w:val="00EC4D82"/>
    <w:rsid w:val="00EC54AE"/>
    <w:rsid w:val="00EC63C1"/>
    <w:rsid w:val="00EC7384"/>
    <w:rsid w:val="00EC7784"/>
    <w:rsid w:val="00ED0715"/>
    <w:rsid w:val="00ED0C7A"/>
    <w:rsid w:val="00ED165D"/>
    <w:rsid w:val="00ED2637"/>
    <w:rsid w:val="00ED2AAB"/>
    <w:rsid w:val="00ED2BEA"/>
    <w:rsid w:val="00ED3790"/>
    <w:rsid w:val="00ED3C2F"/>
    <w:rsid w:val="00ED3D89"/>
    <w:rsid w:val="00ED4BF0"/>
    <w:rsid w:val="00ED59AC"/>
    <w:rsid w:val="00ED6279"/>
    <w:rsid w:val="00ED64F1"/>
    <w:rsid w:val="00ED694D"/>
    <w:rsid w:val="00ED7992"/>
    <w:rsid w:val="00ED7A77"/>
    <w:rsid w:val="00EE0FB7"/>
    <w:rsid w:val="00EE20C6"/>
    <w:rsid w:val="00EE271F"/>
    <w:rsid w:val="00EE3D72"/>
    <w:rsid w:val="00EE5781"/>
    <w:rsid w:val="00EE748D"/>
    <w:rsid w:val="00EF1E55"/>
    <w:rsid w:val="00EF4312"/>
    <w:rsid w:val="00EF4702"/>
    <w:rsid w:val="00EF4BBC"/>
    <w:rsid w:val="00EF5276"/>
    <w:rsid w:val="00EF63A3"/>
    <w:rsid w:val="00EF64AD"/>
    <w:rsid w:val="00EF690E"/>
    <w:rsid w:val="00EF74B8"/>
    <w:rsid w:val="00EF7E78"/>
    <w:rsid w:val="00F014E1"/>
    <w:rsid w:val="00F02016"/>
    <w:rsid w:val="00F0201C"/>
    <w:rsid w:val="00F022D8"/>
    <w:rsid w:val="00F026D9"/>
    <w:rsid w:val="00F02C3E"/>
    <w:rsid w:val="00F03B02"/>
    <w:rsid w:val="00F04018"/>
    <w:rsid w:val="00F05601"/>
    <w:rsid w:val="00F065D2"/>
    <w:rsid w:val="00F0662D"/>
    <w:rsid w:val="00F07137"/>
    <w:rsid w:val="00F075DA"/>
    <w:rsid w:val="00F105F9"/>
    <w:rsid w:val="00F11858"/>
    <w:rsid w:val="00F125A3"/>
    <w:rsid w:val="00F12A3E"/>
    <w:rsid w:val="00F12C9E"/>
    <w:rsid w:val="00F15A0C"/>
    <w:rsid w:val="00F15CE4"/>
    <w:rsid w:val="00F1625D"/>
    <w:rsid w:val="00F166DD"/>
    <w:rsid w:val="00F178EB"/>
    <w:rsid w:val="00F20F63"/>
    <w:rsid w:val="00F2215C"/>
    <w:rsid w:val="00F227A8"/>
    <w:rsid w:val="00F23644"/>
    <w:rsid w:val="00F23EB6"/>
    <w:rsid w:val="00F24385"/>
    <w:rsid w:val="00F248FE"/>
    <w:rsid w:val="00F2502F"/>
    <w:rsid w:val="00F25EBA"/>
    <w:rsid w:val="00F262C0"/>
    <w:rsid w:val="00F266C1"/>
    <w:rsid w:val="00F26E97"/>
    <w:rsid w:val="00F309B3"/>
    <w:rsid w:val="00F319C7"/>
    <w:rsid w:val="00F3242C"/>
    <w:rsid w:val="00F330BE"/>
    <w:rsid w:val="00F3555C"/>
    <w:rsid w:val="00F365DB"/>
    <w:rsid w:val="00F373F4"/>
    <w:rsid w:val="00F376A6"/>
    <w:rsid w:val="00F376CD"/>
    <w:rsid w:val="00F402CB"/>
    <w:rsid w:val="00F409F0"/>
    <w:rsid w:val="00F4188F"/>
    <w:rsid w:val="00F4234D"/>
    <w:rsid w:val="00F42833"/>
    <w:rsid w:val="00F42BAE"/>
    <w:rsid w:val="00F439B0"/>
    <w:rsid w:val="00F44236"/>
    <w:rsid w:val="00F444DA"/>
    <w:rsid w:val="00F44520"/>
    <w:rsid w:val="00F447A8"/>
    <w:rsid w:val="00F4508A"/>
    <w:rsid w:val="00F4592E"/>
    <w:rsid w:val="00F4634D"/>
    <w:rsid w:val="00F5175E"/>
    <w:rsid w:val="00F536E8"/>
    <w:rsid w:val="00F53DDA"/>
    <w:rsid w:val="00F55814"/>
    <w:rsid w:val="00F55A28"/>
    <w:rsid w:val="00F55CB6"/>
    <w:rsid w:val="00F55E52"/>
    <w:rsid w:val="00F61615"/>
    <w:rsid w:val="00F61DB6"/>
    <w:rsid w:val="00F61EEC"/>
    <w:rsid w:val="00F624A6"/>
    <w:rsid w:val="00F625B6"/>
    <w:rsid w:val="00F62A12"/>
    <w:rsid w:val="00F62A17"/>
    <w:rsid w:val="00F63698"/>
    <w:rsid w:val="00F63D5B"/>
    <w:rsid w:val="00F64081"/>
    <w:rsid w:val="00F6419E"/>
    <w:rsid w:val="00F6487E"/>
    <w:rsid w:val="00F64ED4"/>
    <w:rsid w:val="00F67912"/>
    <w:rsid w:val="00F67BE8"/>
    <w:rsid w:val="00F67C2B"/>
    <w:rsid w:val="00F705D1"/>
    <w:rsid w:val="00F70B92"/>
    <w:rsid w:val="00F72557"/>
    <w:rsid w:val="00F73216"/>
    <w:rsid w:val="00F748AA"/>
    <w:rsid w:val="00F7545D"/>
    <w:rsid w:val="00F75892"/>
    <w:rsid w:val="00F765CF"/>
    <w:rsid w:val="00F77297"/>
    <w:rsid w:val="00F77395"/>
    <w:rsid w:val="00F8000D"/>
    <w:rsid w:val="00F8010E"/>
    <w:rsid w:val="00F8133F"/>
    <w:rsid w:val="00F8137A"/>
    <w:rsid w:val="00F815F0"/>
    <w:rsid w:val="00F81ABC"/>
    <w:rsid w:val="00F83AC0"/>
    <w:rsid w:val="00F84A47"/>
    <w:rsid w:val="00F853D4"/>
    <w:rsid w:val="00F859C9"/>
    <w:rsid w:val="00F85D0C"/>
    <w:rsid w:val="00F86230"/>
    <w:rsid w:val="00F86AAE"/>
    <w:rsid w:val="00F874D4"/>
    <w:rsid w:val="00F877A5"/>
    <w:rsid w:val="00F87B51"/>
    <w:rsid w:val="00F87BEC"/>
    <w:rsid w:val="00F90973"/>
    <w:rsid w:val="00F926B5"/>
    <w:rsid w:val="00F92954"/>
    <w:rsid w:val="00F929AE"/>
    <w:rsid w:val="00F93BAD"/>
    <w:rsid w:val="00F94112"/>
    <w:rsid w:val="00F9548D"/>
    <w:rsid w:val="00F958FE"/>
    <w:rsid w:val="00F95DD4"/>
    <w:rsid w:val="00F962D8"/>
    <w:rsid w:val="00F96AF2"/>
    <w:rsid w:val="00F96F3E"/>
    <w:rsid w:val="00F97B56"/>
    <w:rsid w:val="00F97DEA"/>
    <w:rsid w:val="00FA338C"/>
    <w:rsid w:val="00FA4F0D"/>
    <w:rsid w:val="00FA5888"/>
    <w:rsid w:val="00FA6010"/>
    <w:rsid w:val="00FA6029"/>
    <w:rsid w:val="00FB0CF1"/>
    <w:rsid w:val="00FB1F06"/>
    <w:rsid w:val="00FB23E8"/>
    <w:rsid w:val="00FB4376"/>
    <w:rsid w:val="00FB4570"/>
    <w:rsid w:val="00FB7608"/>
    <w:rsid w:val="00FB7972"/>
    <w:rsid w:val="00FC194F"/>
    <w:rsid w:val="00FC29A6"/>
    <w:rsid w:val="00FC31C1"/>
    <w:rsid w:val="00FC33CC"/>
    <w:rsid w:val="00FC3B4A"/>
    <w:rsid w:val="00FC3D48"/>
    <w:rsid w:val="00FC57A5"/>
    <w:rsid w:val="00FC7BFE"/>
    <w:rsid w:val="00FC7FC3"/>
    <w:rsid w:val="00FD0B59"/>
    <w:rsid w:val="00FD0F10"/>
    <w:rsid w:val="00FD121E"/>
    <w:rsid w:val="00FD1492"/>
    <w:rsid w:val="00FD16E0"/>
    <w:rsid w:val="00FD19B5"/>
    <w:rsid w:val="00FD28C2"/>
    <w:rsid w:val="00FD2CBD"/>
    <w:rsid w:val="00FD3D8A"/>
    <w:rsid w:val="00FD4D91"/>
    <w:rsid w:val="00FD587E"/>
    <w:rsid w:val="00FD69A3"/>
    <w:rsid w:val="00FD79DB"/>
    <w:rsid w:val="00FD7E2B"/>
    <w:rsid w:val="00FD7E4E"/>
    <w:rsid w:val="00FE01F6"/>
    <w:rsid w:val="00FE03B2"/>
    <w:rsid w:val="00FE1BB5"/>
    <w:rsid w:val="00FE2D87"/>
    <w:rsid w:val="00FE2DB5"/>
    <w:rsid w:val="00FE5FFB"/>
    <w:rsid w:val="00FF1731"/>
    <w:rsid w:val="00FF1F2D"/>
    <w:rsid w:val="00FF2F32"/>
    <w:rsid w:val="00FF3360"/>
    <w:rsid w:val="00FF45C2"/>
    <w:rsid w:val="00FF55A3"/>
    <w:rsid w:val="00FF6097"/>
    <w:rsid w:val="018FD11A"/>
    <w:rsid w:val="01A0117E"/>
    <w:rsid w:val="01AB1D5E"/>
    <w:rsid w:val="01BDBC73"/>
    <w:rsid w:val="01C6375C"/>
    <w:rsid w:val="01D1FD94"/>
    <w:rsid w:val="01FD04AA"/>
    <w:rsid w:val="022DC684"/>
    <w:rsid w:val="025EE0DA"/>
    <w:rsid w:val="026F354F"/>
    <w:rsid w:val="0279E084"/>
    <w:rsid w:val="0283C9F3"/>
    <w:rsid w:val="0295BA9A"/>
    <w:rsid w:val="029F34AA"/>
    <w:rsid w:val="029F5154"/>
    <w:rsid w:val="02A44409"/>
    <w:rsid w:val="02CC8EA3"/>
    <w:rsid w:val="02F9906E"/>
    <w:rsid w:val="0301AF0B"/>
    <w:rsid w:val="03837016"/>
    <w:rsid w:val="038A56BA"/>
    <w:rsid w:val="03AC48F6"/>
    <w:rsid w:val="03EE43CE"/>
    <w:rsid w:val="041DC369"/>
    <w:rsid w:val="044F632C"/>
    <w:rsid w:val="048BEF9D"/>
    <w:rsid w:val="049B9E7A"/>
    <w:rsid w:val="04AB1C2F"/>
    <w:rsid w:val="04CBB481"/>
    <w:rsid w:val="0511D6E5"/>
    <w:rsid w:val="05420EBA"/>
    <w:rsid w:val="0558D29C"/>
    <w:rsid w:val="0559F529"/>
    <w:rsid w:val="055DD2A2"/>
    <w:rsid w:val="05680D9E"/>
    <w:rsid w:val="0599E130"/>
    <w:rsid w:val="05D908E8"/>
    <w:rsid w:val="05EFD1D4"/>
    <w:rsid w:val="062A6A6C"/>
    <w:rsid w:val="063AD5F8"/>
    <w:rsid w:val="06470327"/>
    <w:rsid w:val="064773D7"/>
    <w:rsid w:val="0658DC19"/>
    <w:rsid w:val="06B88053"/>
    <w:rsid w:val="06C86CA5"/>
    <w:rsid w:val="06DDA2C8"/>
    <w:rsid w:val="06F62267"/>
    <w:rsid w:val="07632E57"/>
    <w:rsid w:val="0775E8D2"/>
    <w:rsid w:val="0784B142"/>
    <w:rsid w:val="07A4D4B2"/>
    <w:rsid w:val="07BA0D48"/>
    <w:rsid w:val="07E0A23A"/>
    <w:rsid w:val="0842C47C"/>
    <w:rsid w:val="08511DC5"/>
    <w:rsid w:val="088EDEB7"/>
    <w:rsid w:val="08DB81A9"/>
    <w:rsid w:val="08E222D0"/>
    <w:rsid w:val="09063DCC"/>
    <w:rsid w:val="090EB43C"/>
    <w:rsid w:val="0930F8BC"/>
    <w:rsid w:val="09336172"/>
    <w:rsid w:val="09550423"/>
    <w:rsid w:val="0A0BA392"/>
    <w:rsid w:val="0A4D8F3A"/>
    <w:rsid w:val="0A505F9D"/>
    <w:rsid w:val="0A651F60"/>
    <w:rsid w:val="0A8A5282"/>
    <w:rsid w:val="0AB6E332"/>
    <w:rsid w:val="0AEA61AB"/>
    <w:rsid w:val="0B20D69B"/>
    <w:rsid w:val="0B50A86A"/>
    <w:rsid w:val="0B57EACF"/>
    <w:rsid w:val="0B6CB27F"/>
    <w:rsid w:val="0B8D96EF"/>
    <w:rsid w:val="0BE6BF49"/>
    <w:rsid w:val="0C41ADC1"/>
    <w:rsid w:val="0C4518B9"/>
    <w:rsid w:val="0C58FCF1"/>
    <w:rsid w:val="0C823DB5"/>
    <w:rsid w:val="0CE0D4DD"/>
    <w:rsid w:val="0CF4EC27"/>
    <w:rsid w:val="0D19D483"/>
    <w:rsid w:val="0D2BF73E"/>
    <w:rsid w:val="0D3D73C9"/>
    <w:rsid w:val="0D76E491"/>
    <w:rsid w:val="0D7BA37D"/>
    <w:rsid w:val="0D7E132A"/>
    <w:rsid w:val="0D98D09F"/>
    <w:rsid w:val="0DF64601"/>
    <w:rsid w:val="0E3ED7DA"/>
    <w:rsid w:val="0E4A7011"/>
    <w:rsid w:val="0E4F59D3"/>
    <w:rsid w:val="0E794CC1"/>
    <w:rsid w:val="0EC54598"/>
    <w:rsid w:val="0EECBA32"/>
    <w:rsid w:val="0EEFD039"/>
    <w:rsid w:val="0EF3BF9B"/>
    <w:rsid w:val="0F1B6BAD"/>
    <w:rsid w:val="0F3C591A"/>
    <w:rsid w:val="0F3F6084"/>
    <w:rsid w:val="0F4F94BB"/>
    <w:rsid w:val="0F5426F9"/>
    <w:rsid w:val="0F57B0F1"/>
    <w:rsid w:val="0F797DB4"/>
    <w:rsid w:val="0FA478EA"/>
    <w:rsid w:val="0FC3791B"/>
    <w:rsid w:val="0FDC4E51"/>
    <w:rsid w:val="0FDCEAAF"/>
    <w:rsid w:val="0FF7D10B"/>
    <w:rsid w:val="1012176D"/>
    <w:rsid w:val="10320868"/>
    <w:rsid w:val="103759DA"/>
    <w:rsid w:val="10455A7E"/>
    <w:rsid w:val="1057674B"/>
    <w:rsid w:val="105F8E9B"/>
    <w:rsid w:val="1086D104"/>
    <w:rsid w:val="10A3569A"/>
    <w:rsid w:val="110BF1CB"/>
    <w:rsid w:val="112053E9"/>
    <w:rsid w:val="11556E7F"/>
    <w:rsid w:val="117DF130"/>
    <w:rsid w:val="11D37103"/>
    <w:rsid w:val="1207AC26"/>
    <w:rsid w:val="125020F7"/>
    <w:rsid w:val="126322B0"/>
    <w:rsid w:val="129A8B17"/>
    <w:rsid w:val="129CE01C"/>
    <w:rsid w:val="12F23296"/>
    <w:rsid w:val="13001469"/>
    <w:rsid w:val="1320AF9E"/>
    <w:rsid w:val="1342E049"/>
    <w:rsid w:val="1349AA42"/>
    <w:rsid w:val="134F5B04"/>
    <w:rsid w:val="13B0AB48"/>
    <w:rsid w:val="13E11D4D"/>
    <w:rsid w:val="13E5780F"/>
    <w:rsid w:val="13FD4767"/>
    <w:rsid w:val="1424ABB7"/>
    <w:rsid w:val="14466004"/>
    <w:rsid w:val="147CF3F6"/>
    <w:rsid w:val="1497F5B1"/>
    <w:rsid w:val="149BE4CA"/>
    <w:rsid w:val="14A6B878"/>
    <w:rsid w:val="14BD6E76"/>
    <w:rsid w:val="14CDABC2"/>
    <w:rsid w:val="14CF1E74"/>
    <w:rsid w:val="14E13238"/>
    <w:rsid w:val="14FE1406"/>
    <w:rsid w:val="151D98B3"/>
    <w:rsid w:val="1525C4F4"/>
    <w:rsid w:val="15730D63"/>
    <w:rsid w:val="1582B6B0"/>
    <w:rsid w:val="15D480DE"/>
    <w:rsid w:val="15ECE384"/>
    <w:rsid w:val="15F525FE"/>
    <w:rsid w:val="160FA461"/>
    <w:rsid w:val="1617A8D1"/>
    <w:rsid w:val="16778DA3"/>
    <w:rsid w:val="16872120"/>
    <w:rsid w:val="168EBAAA"/>
    <w:rsid w:val="169464B6"/>
    <w:rsid w:val="16E924DA"/>
    <w:rsid w:val="16EB9C21"/>
    <w:rsid w:val="1787F6CC"/>
    <w:rsid w:val="179022DB"/>
    <w:rsid w:val="1798B654"/>
    <w:rsid w:val="17AC0115"/>
    <w:rsid w:val="17F6FDA2"/>
    <w:rsid w:val="17F7EB95"/>
    <w:rsid w:val="1811B543"/>
    <w:rsid w:val="1812C854"/>
    <w:rsid w:val="183F56A9"/>
    <w:rsid w:val="18521C5F"/>
    <w:rsid w:val="1898E807"/>
    <w:rsid w:val="18E84D72"/>
    <w:rsid w:val="18EA3650"/>
    <w:rsid w:val="18F684ED"/>
    <w:rsid w:val="19071211"/>
    <w:rsid w:val="193F518D"/>
    <w:rsid w:val="194B5B30"/>
    <w:rsid w:val="1960B62A"/>
    <w:rsid w:val="19733133"/>
    <w:rsid w:val="19B22538"/>
    <w:rsid w:val="19CB0C14"/>
    <w:rsid w:val="19FA5E85"/>
    <w:rsid w:val="1A23D4E5"/>
    <w:rsid w:val="1A373B53"/>
    <w:rsid w:val="1A53CCE0"/>
    <w:rsid w:val="1A6F2899"/>
    <w:rsid w:val="1A76E638"/>
    <w:rsid w:val="1A883145"/>
    <w:rsid w:val="1AA128E4"/>
    <w:rsid w:val="1AADFA09"/>
    <w:rsid w:val="1AD3C550"/>
    <w:rsid w:val="1AF720E1"/>
    <w:rsid w:val="1B0E8D6D"/>
    <w:rsid w:val="1B179CD9"/>
    <w:rsid w:val="1B2C381F"/>
    <w:rsid w:val="1B50C53D"/>
    <w:rsid w:val="1B577A56"/>
    <w:rsid w:val="1B6E619D"/>
    <w:rsid w:val="1B7B0679"/>
    <w:rsid w:val="1BAB56BC"/>
    <w:rsid w:val="1BB6C420"/>
    <w:rsid w:val="1BD3C149"/>
    <w:rsid w:val="1C0646BD"/>
    <w:rsid w:val="1C41DD52"/>
    <w:rsid w:val="1C5826F6"/>
    <w:rsid w:val="1C7145D0"/>
    <w:rsid w:val="1D04877F"/>
    <w:rsid w:val="1D0764D9"/>
    <w:rsid w:val="1D259901"/>
    <w:rsid w:val="1D562141"/>
    <w:rsid w:val="1DA30AC6"/>
    <w:rsid w:val="1DCCB8DE"/>
    <w:rsid w:val="1DE2B8D8"/>
    <w:rsid w:val="1E167935"/>
    <w:rsid w:val="1E37F602"/>
    <w:rsid w:val="1E3AD5F9"/>
    <w:rsid w:val="1E939B7D"/>
    <w:rsid w:val="1ECD50A3"/>
    <w:rsid w:val="1F1A05A9"/>
    <w:rsid w:val="1FBB2146"/>
    <w:rsid w:val="1FD9B24B"/>
    <w:rsid w:val="2031BC5C"/>
    <w:rsid w:val="2063C9CF"/>
    <w:rsid w:val="207E9B81"/>
    <w:rsid w:val="208991CB"/>
    <w:rsid w:val="2093D91F"/>
    <w:rsid w:val="211B3927"/>
    <w:rsid w:val="211E91CC"/>
    <w:rsid w:val="211EAA8D"/>
    <w:rsid w:val="211F210B"/>
    <w:rsid w:val="2134F989"/>
    <w:rsid w:val="21475622"/>
    <w:rsid w:val="215AFD0A"/>
    <w:rsid w:val="2164894F"/>
    <w:rsid w:val="2185F010"/>
    <w:rsid w:val="218AA926"/>
    <w:rsid w:val="21970B1B"/>
    <w:rsid w:val="21AE4273"/>
    <w:rsid w:val="21D4CFBF"/>
    <w:rsid w:val="21FF93AA"/>
    <w:rsid w:val="22014385"/>
    <w:rsid w:val="22137AAD"/>
    <w:rsid w:val="2219A78E"/>
    <w:rsid w:val="2282C5B5"/>
    <w:rsid w:val="22CCC482"/>
    <w:rsid w:val="22E878BB"/>
    <w:rsid w:val="230002D0"/>
    <w:rsid w:val="23053195"/>
    <w:rsid w:val="2311243B"/>
    <w:rsid w:val="2344E955"/>
    <w:rsid w:val="23ACA35D"/>
    <w:rsid w:val="23D81F78"/>
    <w:rsid w:val="23F088E8"/>
    <w:rsid w:val="2400B6AB"/>
    <w:rsid w:val="241B6B58"/>
    <w:rsid w:val="2424DCED"/>
    <w:rsid w:val="243A9A3B"/>
    <w:rsid w:val="2451891C"/>
    <w:rsid w:val="2460E10C"/>
    <w:rsid w:val="247FA393"/>
    <w:rsid w:val="249BD331"/>
    <w:rsid w:val="24E8B439"/>
    <w:rsid w:val="2538E447"/>
    <w:rsid w:val="253B6A9C"/>
    <w:rsid w:val="25497D71"/>
    <w:rsid w:val="2563EACE"/>
    <w:rsid w:val="25865F39"/>
    <w:rsid w:val="258C1220"/>
    <w:rsid w:val="25BC4792"/>
    <w:rsid w:val="25F2DF93"/>
    <w:rsid w:val="25FB1EF2"/>
    <w:rsid w:val="260B2147"/>
    <w:rsid w:val="262E6CA7"/>
    <w:rsid w:val="268D6DF7"/>
    <w:rsid w:val="27124F4E"/>
    <w:rsid w:val="2722A266"/>
    <w:rsid w:val="27431388"/>
    <w:rsid w:val="274589B8"/>
    <w:rsid w:val="274ACA02"/>
    <w:rsid w:val="2781F443"/>
    <w:rsid w:val="2797C1AB"/>
    <w:rsid w:val="27C7F66B"/>
    <w:rsid w:val="27D8EEBD"/>
    <w:rsid w:val="27EA7FDE"/>
    <w:rsid w:val="28007670"/>
    <w:rsid w:val="280893DF"/>
    <w:rsid w:val="2819344B"/>
    <w:rsid w:val="282A6FEC"/>
    <w:rsid w:val="28436443"/>
    <w:rsid w:val="2843E34E"/>
    <w:rsid w:val="284D2F66"/>
    <w:rsid w:val="285D404D"/>
    <w:rsid w:val="28687B63"/>
    <w:rsid w:val="28708509"/>
    <w:rsid w:val="28BAC267"/>
    <w:rsid w:val="28CB365E"/>
    <w:rsid w:val="28D82461"/>
    <w:rsid w:val="29064E59"/>
    <w:rsid w:val="29074366"/>
    <w:rsid w:val="291A7168"/>
    <w:rsid w:val="29402DB8"/>
    <w:rsid w:val="296C8F2B"/>
    <w:rsid w:val="296E90C9"/>
    <w:rsid w:val="29984D26"/>
    <w:rsid w:val="29A921CB"/>
    <w:rsid w:val="2A2A2EFD"/>
    <w:rsid w:val="2A367DEA"/>
    <w:rsid w:val="2A4A0FB1"/>
    <w:rsid w:val="2A60144D"/>
    <w:rsid w:val="2A64781A"/>
    <w:rsid w:val="2A7DCAA6"/>
    <w:rsid w:val="2ABC3E96"/>
    <w:rsid w:val="2ADF3C7E"/>
    <w:rsid w:val="2AE99FA2"/>
    <w:rsid w:val="2AF73E8E"/>
    <w:rsid w:val="2B097AF8"/>
    <w:rsid w:val="2B301C45"/>
    <w:rsid w:val="2B49C430"/>
    <w:rsid w:val="2B4B911C"/>
    <w:rsid w:val="2B52ADD5"/>
    <w:rsid w:val="2B692E4E"/>
    <w:rsid w:val="2B8D7698"/>
    <w:rsid w:val="2BD62464"/>
    <w:rsid w:val="2BF18BE7"/>
    <w:rsid w:val="2C27C1CA"/>
    <w:rsid w:val="2C36241F"/>
    <w:rsid w:val="2C47E66D"/>
    <w:rsid w:val="2C522187"/>
    <w:rsid w:val="2C69D728"/>
    <w:rsid w:val="2C980D48"/>
    <w:rsid w:val="2CA6E516"/>
    <w:rsid w:val="2CD15B11"/>
    <w:rsid w:val="2CFAE637"/>
    <w:rsid w:val="2D0EDAD2"/>
    <w:rsid w:val="2D0F1D97"/>
    <w:rsid w:val="2D397030"/>
    <w:rsid w:val="2D494383"/>
    <w:rsid w:val="2D57C0FD"/>
    <w:rsid w:val="2D6666F4"/>
    <w:rsid w:val="2D789127"/>
    <w:rsid w:val="2D8BEF1B"/>
    <w:rsid w:val="2D9AA42A"/>
    <w:rsid w:val="2DAB22B6"/>
    <w:rsid w:val="2DDE2D1B"/>
    <w:rsid w:val="2E02F9D3"/>
    <w:rsid w:val="2E0821B5"/>
    <w:rsid w:val="2E3AB4BB"/>
    <w:rsid w:val="2E670425"/>
    <w:rsid w:val="2E99600A"/>
    <w:rsid w:val="2E9E1D5D"/>
    <w:rsid w:val="2EBE54BB"/>
    <w:rsid w:val="2EC2773F"/>
    <w:rsid w:val="2EC8D004"/>
    <w:rsid w:val="2EF7FD78"/>
    <w:rsid w:val="2F0EFFAC"/>
    <w:rsid w:val="2F192AB6"/>
    <w:rsid w:val="2F21A1BB"/>
    <w:rsid w:val="2F3BF833"/>
    <w:rsid w:val="2F466332"/>
    <w:rsid w:val="2F599551"/>
    <w:rsid w:val="2F62B3B6"/>
    <w:rsid w:val="2F6C982D"/>
    <w:rsid w:val="2F76CE47"/>
    <w:rsid w:val="2F806B5E"/>
    <w:rsid w:val="2F975506"/>
    <w:rsid w:val="2FAC2A03"/>
    <w:rsid w:val="2FE2DDC5"/>
    <w:rsid w:val="2FE6875C"/>
    <w:rsid w:val="30009F84"/>
    <w:rsid w:val="300D7B32"/>
    <w:rsid w:val="303B73A3"/>
    <w:rsid w:val="308F2B3A"/>
    <w:rsid w:val="30BB5890"/>
    <w:rsid w:val="30CF55D1"/>
    <w:rsid w:val="3105AC50"/>
    <w:rsid w:val="31424ECA"/>
    <w:rsid w:val="31537712"/>
    <w:rsid w:val="3175C65F"/>
    <w:rsid w:val="3195CD4E"/>
    <w:rsid w:val="31B7D306"/>
    <w:rsid w:val="31C74E31"/>
    <w:rsid w:val="31E70681"/>
    <w:rsid w:val="323666D1"/>
    <w:rsid w:val="326B2632"/>
    <w:rsid w:val="3272006D"/>
    <w:rsid w:val="32791070"/>
    <w:rsid w:val="32913613"/>
    <w:rsid w:val="329E724E"/>
    <w:rsid w:val="32AC79FD"/>
    <w:rsid w:val="32CF3026"/>
    <w:rsid w:val="32DCB5FC"/>
    <w:rsid w:val="32F1BA10"/>
    <w:rsid w:val="3361CCF2"/>
    <w:rsid w:val="339F0B55"/>
    <w:rsid w:val="33A2D40A"/>
    <w:rsid w:val="33A3712B"/>
    <w:rsid w:val="33A4D9D5"/>
    <w:rsid w:val="340793D3"/>
    <w:rsid w:val="3409E98D"/>
    <w:rsid w:val="342ADD10"/>
    <w:rsid w:val="3447E584"/>
    <w:rsid w:val="3452E979"/>
    <w:rsid w:val="34687CFB"/>
    <w:rsid w:val="349454C5"/>
    <w:rsid w:val="34B7FFC3"/>
    <w:rsid w:val="34BC09F3"/>
    <w:rsid w:val="34D72D9E"/>
    <w:rsid w:val="34D9FA50"/>
    <w:rsid w:val="34DF08F1"/>
    <w:rsid w:val="351466AE"/>
    <w:rsid w:val="352F6668"/>
    <w:rsid w:val="353D5618"/>
    <w:rsid w:val="357ECC37"/>
    <w:rsid w:val="3596B928"/>
    <w:rsid w:val="35B78A1C"/>
    <w:rsid w:val="35B8B390"/>
    <w:rsid w:val="35BA978C"/>
    <w:rsid w:val="35E64145"/>
    <w:rsid w:val="35ECA6BB"/>
    <w:rsid w:val="35FCDB48"/>
    <w:rsid w:val="3657D1FE"/>
    <w:rsid w:val="36886001"/>
    <w:rsid w:val="369689E7"/>
    <w:rsid w:val="36C18CCD"/>
    <w:rsid w:val="36C6803B"/>
    <w:rsid w:val="36CFF48E"/>
    <w:rsid w:val="36D92679"/>
    <w:rsid w:val="36E82A91"/>
    <w:rsid w:val="36E8B9F3"/>
    <w:rsid w:val="36F283EC"/>
    <w:rsid w:val="36FC3285"/>
    <w:rsid w:val="37011950"/>
    <w:rsid w:val="3723EBB8"/>
    <w:rsid w:val="374C3013"/>
    <w:rsid w:val="374E3776"/>
    <w:rsid w:val="375B8E75"/>
    <w:rsid w:val="376169E3"/>
    <w:rsid w:val="37721CF5"/>
    <w:rsid w:val="377457B5"/>
    <w:rsid w:val="3853B6A5"/>
    <w:rsid w:val="386BD7DC"/>
    <w:rsid w:val="3895D227"/>
    <w:rsid w:val="38CE05BA"/>
    <w:rsid w:val="38DD5AB0"/>
    <w:rsid w:val="38FDCFA5"/>
    <w:rsid w:val="3907D179"/>
    <w:rsid w:val="390D1FE2"/>
    <w:rsid w:val="393C48CF"/>
    <w:rsid w:val="397936DB"/>
    <w:rsid w:val="398E0019"/>
    <w:rsid w:val="39B16146"/>
    <w:rsid w:val="39D2FA71"/>
    <w:rsid w:val="39EF2098"/>
    <w:rsid w:val="3A02F7E3"/>
    <w:rsid w:val="3A044DA5"/>
    <w:rsid w:val="3A0BE2D3"/>
    <w:rsid w:val="3A1B01A1"/>
    <w:rsid w:val="3A485CBA"/>
    <w:rsid w:val="3A5A2AE0"/>
    <w:rsid w:val="3A7E5948"/>
    <w:rsid w:val="3A9A0B05"/>
    <w:rsid w:val="3AC5598F"/>
    <w:rsid w:val="3B365A49"/>
    <w:rsid w:val="3B5732B9"/>
    <w:rsid w:val="3B5DED90"/>
    <w:rsid w:val="3B617431"/>
    <w:rsid w:val="3B8CADE6"/>
    <w:rsid w:val="3BA93348"/>
    <w:rsid w:val="3BDC3852"/>
    <w:rsid w:val="3BDE2F59"/>
    <w:rsid w:val="3BE5A01A"/>
    <w:rsid w:val="3BF5FB41"/>
    <w:rsid w:val="3BFFB4E6"/>
    <w:rsid w:val="3C19F5FE"/>
    <w:rsid w:val="3C4C49AF"/>
    <w:rsid w:val="3C4C7790"/>
    <w:rsid w:val="3C51361E"/>
    <w:rsid w:val="3C5211E9"/>
    <w:rsid w:val="3C5FE6AE"/>
    <w:rsid w:val="3C6301CB"/>
    <w:rsid w:val="3C9ABFB6"/>
    <w:rsid w:val="3C9E6156"/>
    <w:rsid w:val="3CD2A996"/>
    <w:rsid w:val="3CEA223C"/>
    <w:rsid w:val="3CF6D1A4"/>
    <w:rsid w:val="3CFD5C6B"/>
    <w:rsid w:val="3D0AF3CD"/>
    <w:rsid w:val="3D30B946"/>
    <w:rsid w:val="3D3D6FC2"/>
    <w:rsid w:val="3D5CFC42"/>
    <w:rsid w:val="3D68BB0D"/>
    <w:rsid w:val="3D74F0AF"/>
    <w:rsid w:val="3D83BE02"/>
    <w:rsid w:val="3D841250"/>
    <w:rsid w:val="3DACEEBE"/>
    <w:rsid w:val="3DB43FAA"/>
    <w:rsid w:val="3DD55761"/>
    <w:rsid w:val="3DDA474C"/>
    <w:rsid w:val="3DF512F2"/>
    <w:rsid w:val="3E5DDBE6"/>
    <w:rsid w:val="3E8A6E57"/>
    <w:rsid w:val="3E9A2F0C"/>
    <w:rsid w:val="3EAA2698"/>
    <w:rsid w:val="3EFF50D3"/>
    <w:rsid w:val="3F0C891E"/>
    <w:rsid w:val="3F43B4ED"/>
    <w:rsid w:val="3F69B023"/>
    <w:rsid w:val="3F78C5C8"/>
    <w:rsid w:val="3FAEB36B"/>
    <w:rsid w:val="3FB76D48"/>
    <w:rsid w:val="400286A1"/>
    <w:rsid w:val="40342B57"/>
    <w:rsid w:val="403663F3"/>
    <w:rsid w:val="4045BBFC"/>
    <w:rsid w:val="40A367F2"/>
    <w:rsid w:val="40AF6D5F"/>
    <w:rsid w:val="40D9D3EF"/>
    <w:rsid w:val="40F3F290"/>
    <w:rsid w:val="412F58E0"/>
    <w:rsid w:val="413461AF"/>
    <w:rsid w:val="41537FF7"/>
    <w:rsid w:val="41666C6E"/>
    <w:rsid w:val="417E9A5B"/>
    <w:rsid w:val="41AA7401"/>
    <w:rsid w:val="41AE6C07"/>
    <w:rsid w:val="42199A10"/>
    <w:rsid w:val="4219F9C8"/>
    <w:rsid w:val="42249F42"/>
    <w:rsid w:val="4233E912"/>
    <w:rsid w:val="42541019"/>
    <w:rsid w:val="42653CC5"/>
    <w:rsid w:val="4276AB55"/>
    <w:rsid w:val="42AF4763"/>
    <w:rsid w:val="42BD5872"/>
    <w:rsid w:val="42C01116"/>
    <w:rsid w:val="42C811EB"/>
    <w:rsid w:val="42FCBB51"/>
    <w:rsid w:val="4311D8A2"/>
    <w:rsid w:val="431820A1"/>
    <w:rsid w:val="432E6C08"/>
    <w:rsid w:val="4334AF0C"/>
    <w:rsid w:val="43417F5E"/>
    <w:rsid w:val="43C936D2"/>
    <w:rsid w:val="43CCB6E9"/>
    <w:rsid w:val="43D05AB5"/>
    <w:rsid w:val="43EE8AD9"/>
    <w:rsid w:val="44103236"/>
    <w:rsid w:val="4418A8CB"/>
    <w:rsid w:val="442BA837"/>
    <w:rsid w:val="443B83DA"/>
    <w:rsid w:val="44484952"/>
    <w:rsid w:val="449F6D7C"/>
    <w:rsid w:val="44A1E630"/>
    <w:rsid w:val="44F2E0EE"/>
    <w:rsid w:val="450FCC08"/>
    <w:rsid w:val="4512F9EA"/>
    <w:rsid w:val="45232D74"/>
    <w:rsid w:val="4524500E"/>
    <w:rsid w:val="4524E913"/>
    <w:rsid w:val="452A5CED"/>
    <w:rsid w:val="452E9C0E"/>
    <w:rsid w:val="453E3A16"/>
    <w:rsid w:val="4542A5B4"/>
    <w:rsid w:val="454C1465"/>
    <w:rsid w:val="45502B11"/>
    <w:rsid w:val="45AE3B35"/>
    <w:rsid w:val="45E53E94"/>
    <w:rsid w:val="462C6507"/>
    <w:rsid w:val="463E1653"/>
    <w:rsid w:val="4675A300"/>
    <w:rsid w:val="468006DE"/>
    <w:rsid w:val="46802F91"/>
    <w:rsid w:val="46AAF23C"/>
    <w:rsid w:val="46AC9D1A"/>
    <w:rsid w:val="46C6510A"/>
    <w:rsid w:val="46C8688F"/>
    <w:rsid w:val="46F34EC0"/>
    <w:rsid w:val="46F97458"/>
    <w:rsid w:val="471032B5"/>
    <w:rsid w:val="4716AC4E"/>
    <w:rsid w:val="473FCD8F"/>
    <w:rsid w:val="476D4ECF"/>
    <w:rsid w:val="4772017A"/>
    <w:rsid w:val="47A23D93"/>
    <w:rsid w:val="47AFF603"/>
    <w:rsid w:val="47DC46EF"/>
    <w:rsid w:val="47DCC737"/>
    <w:rsid w:val="47EE83B3"/>
    <w:rsid w:val="480B5AF8"/>
    <w:rsid w:val="480D774E"/>
    <w:rsid w:val="482F55B5"/>
    <w:rsid w:val="4859FB2B"/>
    <w:rsid w:val="485A5C52"/>
    <w:rsid w:val="48781CD3"/>
    <w:rsid w:val="487B363E"/>
    <w:rsid w:val="488F0D51"/>
    <w:rsid w:val="48A86A3C"/>
    <w:rsid w:val="491D6C95"/>
    <w:rsid w:val="491E88E7"/>
    <w:rsid w:val="4935A36E"/>
    <w:rsid w:val="493CA5AC"/>
    <w:rsid w:val="49413941"/>
    <w:rsid w:val="494E1EB5"/>
    <w:rsid w:val="49A850C0"/>
    <w:rsid w:val="49BF70FD"/>
    <w:rsid w:val="49E13E9C"/>
    <w:rsid w:val="4A0E0C79"/>
    <w:rsid w:val="4A8CBA59"/>
    <w:rsid w:val="4A923E9B"/>
    <w:rsid w:val="4A9AE7E9"/>
    <w:rsid w:val="4AA0DA4F"/>
    <w:rsid w:val="4ABA5948"/>
    <w:rsid w:val="4ADB4339"/>
    <w:rsid w:val="4AF077A3"/>
    <w:rsid w:val="4AF378DA"/>
    <w:rsid w:val="4B24D80D"/>
    <w:rsid w:val="4B396EDA"/>
    <w:rsid w:val="4B6D2774"/>
    <w:rsid w:val="4B78C82D"/>
    <w:rsid w:val="4B8D9EA9"/>
    <w:rsid w:val="4B9A90D4"/>
    <w:rsid w:val="4BA79CCD"/>
    <w:rsid w:val="4BA97405"/>
    <w:rsid w:val="4BC1759A"/>
    <w:rsid w:val="4BF1E061"/>
    <w:rsid w:val="4BFFAEFE"/>
    <w:rsid w:val="4C0EBF31"/>
    <w:rsid w:val="4C222CA7"/>
    <w:rsid w:val="4C43E63B"/>
    <w:rsid w:val="4C686093"/>
    <w:rsid w:val="4C72A4D8"/>
    <w:rsid w:val="4C7EBFA9"/>
    <w:rsid w:val="4CBE776B"/>
    <w:rsid w:val="4CD9C32A"/>
    <w:rsid w:val="4CE99526"/>
    <w:rsid w:val="4D175ED5"/>
    <w:rsid w:val="4D26C873"/>
    <w:rsid w:val="4D497F73"/>
    <w:rsid w:val="4D552BCA"/>
    <w:rsid w:val="4D7086C3"/>
    <w:rsid w:val="4D70936B"/>
    <w:rsid w:val="4D7B84D3"/>
    <w:rsid w:val="4DC8378E"/>
    <w:rsid w:val="4DCFAB32"/>
    <w:rsid w:val="4DE56510"/>
    <w:rsid w:val="4E09D761"/>
    <w:rsid w:val="4E444933"/>
    <w:rsid w:val="4E4D6897"/>
    <w:rsid w:val="4E5973F9"/>
    <w:rsid w:val="4E5E46A1"/>
    <w:rsid w:val="4E8CEB88"/>
    <w:rsid w:val="4E9C0EED"/>
    <w:rsid w:val="4EBBD990"/>
    <w:rsid w:val="4EC0215A"/>
    <w:rsid w:val="4EF76068"/>
    <w:rsid w:val="4EFAF12C"/>
    <w:rsid w:val="4F1319FD"/>
    <w:rsid w:val="4F30340D"/>
    <w:rsid w:val="4F3D9FB3"/>
    <w:rsid w:val="4F87890D"/>
    <w:rsid w:val="4F92BED3"/>
    <w:rsid w:val="4FC45706"/>
    <w:rsid w:val="4FC94B87"/>
    <w:rsid w:val="50012FD8"/>
    <w:rsid w:val="5002F35C"/>
    <w:rsid w:val="502B9D5B"/>
    <w:rsid w:val="50340123"/>
    <w:rsid w:val="50658711"/>
    <w:rsid w:val="50A43AEE"/>
    <w:rsid w:val="50A9EF83"/>
    <w:rsid w:val="50B146EC"/>
    <w:rsid w:val="50D99D1B"/>
    <w:rsid w:val="51204663"/>
    <w:rsid w:val="5148F50D"/>
    <w:rsid w:val="51521A23"/>
    <w:rsid w:val="5155943E"/>
    <w:rsid w:val="518232BC"/>
    <w:rsid w:val="518A669E"/>
    <w:rsid w:val="519E8591"/>
    <w:rsid w:val="51B0F47A"/>
    <w:rsid w:val="51D2ACC4"/>
    <w:rsid w:val="520D1571"/>
    <w:rsid w:val="52559579"/>
    <w:rsid w:val="5263C8FE"/>
    <w:rsid w:val="528DD207"/>
    <w:rsid w:val="52ADE51F"/>
    <w:rsid w:val="52DE17A3"/>
    <w:rsid w:val="52E2A59D"/>
    <w:rsid w:val="52E31086"/>
    <w:rsid w:val="53583EC8"/>
    <w:rsid w:val="5362BB5E"/>
    <w:rsid w:val="5368C931"/>
    <w:rsid w:val="53C7BAD3"/>
    <w:rsid w:val="53E19547"/>
    <w:rsid w:val="53EBBEF8"/>
    <w:rsid w:val="5430E469"/>
    <w:rsid w:val="543A3852"/>
    <w:rsid w:val="544D1939"/>
    <w:rsid w:val="549B86C2"/>
    <w:rsid w:val="54CAD4EF"/>
    <w:rsid w:val="54F63E1B"/>
    <w:rsid w:val="5510CBB7"/>
    <w:rsid w:val="552A3D4B"/>
    <w:rsid w:val="553EC4ED"/>
    <w:rsid w:val="5575DFA3"/>
    <w:rsid w:val="559D7EE6"/>
    <w:rsid w:val="55ACE137"/>
    <w:rsid w:val="55B550E3"/>
    <w:rsid w:val="55FE6981"/>
    <w:rsid w:val="56581D89"/>
    <w:rsid w:val="566288E4"/>
    <w:rsid w:val="56677595"/>
    <w:rsid w:val="566A8CC4"/>
    <w:rsid w:val="567091CF"/>
    <w:rsid w:val="5699D776"/>
    <w:rsid w:val="56C259A6"/>
    <w:rsid w:val="56DBF629"/>
    <w:rsid w:val="56E608DA"/>
    <w:rsid w:val="571800CE"/>
    <w:rsid w:val="5735A975"/>
    <w:rsid w:val="57405CB9"/>
    <w:rsid w:val="574A0CBA"/>
    <w:rsid w:val="5782BBEB"/>
    <w:rsid w:val="5791F72A"/>
    <w:rsid w:val="57A3DFF2"/>
    <w:rsid w:val="57BD88F2"/>
    <w:rsid w:val="58296C48"/>
    <w:rsid w:val="583C6863"/>
    <w:rsid w:val="58457098"/>
    <w:rsid w:val="58618CDA"/>
    <w:rsid w:val="587CA0EC"/>
    <w:rsid w:val="589032E5"/>
    <w:rsid w:val="58BD1CD3"/>
    <w:rsid w:val="58C1DC61"/>
    <w:rsid w:val="58DEA6DD"/>
    <w:rsid w:val="595FB9F6"/>
    <w:rsid w:val="596F92F1"/>
    <w:rsid w:val="5975D014"/>
    <w:rsid w:val="59806126"/>
    <w:rsid w:val="599AA064"/>
    <w:rsid w:val="59AD372D"/>
    <w:rsid w:val="59AD7E58"/>
    <w:rsid w:val="59E99C0D"/>
    <w:rsid w:val="59F9434D"/>
    <w:rsid w:val="5A49E7C9"/>
    <w:rsid w:val="5A67B16E"/>
    <w:rsid w:val="5A6B0D72"/>
    <w:rsid w:val="5A96A49D"/>
    <w:rsid w:val="5AA78871"/>
    <w:rsid w:val="5AB5B366"/>
    <w:rsid w:val="5B4A3BA3"/>
    <w:rsid w:val="5B659B79"/>
    <w:rsid w:val="5B6A5663"/>
    <w:rsid w:val="5B7D7BA8"/>
    <w:rsid w:val="5BE1AC69"/>
    <w:rsid w:val="5BF9067C"/>
    <w:rsid w:val="5C371C86"/>
    <w:rsid w:val="5C48E046"/>
    <w:rsid w:val="5C48F9C5"/>
    <w:rsid w:val="5C9BB067"/>
    <w:rsid w:val="5D46E77F"/>
    <w:rsid w:val="5D713097"/>
    <w:rsid w:val="5D8A54AF"/>
    <w:rsid w:val="5DABA730"/>
    <w:rsid w:val="5DB7E5B8"/>
    <w:rsid w:val="5DB8C416"/>
    <w:rsid w:val="5E0C518E"/>
    <w:rsid w:val="5E3621CA"/>
    <w:rsid w:val="5E3BF9A2"/>
    <w:rsid w:val="5E80DF5B"/>
    <w:rsid w:val="5E98ADCC"/>
    <w:rsid w:val="5E9A7083"/>
    <w:rsid w:val="5EB67227"/>
    <w:rsid w:val="5ECA037F"/>
    <w:rsid w:val="5ECDA57A"/>
    <w:rsid w:val="5EE9BC49"/>
    <w:rsid w:val="5F16890F"/>
    <w:rsid w:val="5F3338D0"/>
    <w:rsid w:val="5F3A9B20"/>
    <w:rsid w:val="5F60BB15"/>
    <w:rsid w:val="5F737651"/>
    <w:rsid w:val="5F988490"/>
    <w:rsid w:val="5FB1C498"/>
    <w:rsid w:val="5FD30A3F"/>
    <w:rsid w:val="5FD50193"/>
    <w:rsid w:val="5FE215E5"/>
    <w:rsid w:val="6007BC03"/>
    <w:rsid w:val="60175CF8"/>
    <w:rsid w:val="6024945D"/>
    <w:rsid w:val="604A3E49"/>
    <w:rsid w:val="60566831"/>
    <w:rsid w:val="60A5981C"/>
    <w:rsid w:val="60C7EF77"/>
    <w:rsid w:val="60E3ECA2"/>
    <w:rsid w:val="60F18CB8"/>
    <w:rsid w:val="61037952"/>
    <w:rsid w:val="612601BC"/>
    <w:rsid w:val="61527331"/>
    <w:rsid w:val="61556EAC"/>
    <w:rsid w:val="61712E5B"/>
    <w:rsid w:val="62BDF167"/>
    <w:rsid w:val="62C2B3E3"/>
    <w:rsid w:val="62C52656"/>
    <w:rsid w:val="62E87E63"/>
    <w:rsid w:val="63499BB1"/>
    <w:rsid w:val="63722A82"/>
    <w:rsid w:val="63732D8B"/>
    <w:rsid w:val="63778B52"/>
    <w:rsid w:val="6386852A"/>
    <w:rsid w:val="639BCFB2"/>
    <w:rsid w:val="63B1EECC"/>
    <w:rsid w:val="63DF1EA1"/>
    <w:rsid w:val="63F14D26"/>
    <w:rsid w:val="64A526B6"/>
    <w:rsid w:val="64BF9CF3"/>
    <w:rsid w:val="64D49B26"/>
    <w:rsid w:val="64F18EDE"/>
    <w:rsid w:val="64FC346F"/>
    <w:rsid w:val="6509846B"/>
    <w:rsid w:val="651AA0A8"/>
    <w:rsid w:val="652217AB"/>
    <w:rsid w:val="65ADEEF0"/>
    <w:rsid w:val="65D6E467"/>
    <w:rsid w:val="65ECF6ED"/>
    <w:rsid w:val="65F1EDA5"/>
    <w:rsid w:val="65FCBA39"/>
    <w:rsid w:val="662011A7"/>
    <w:rsid w:val="6685492D"/>
    <w:rsid w:val="669BAFB9"/>
    <w:rsid w:val="669E9B2D"/>
    <w:rsid w:val="66F15DF1"/>
    <w:rsid w:val="66FEF4DE"/>
    <w:rsid w:val="67363896"/>
    <w:rsid w:val="674E9621"/>
    <w:rsid w:val="674EEDF9"/>
    <w:rsid w:val="6766FA2A"/>
    <w:rsid w:val="676D1892"/>
    <w:rsid w:val="67814776"/>
    <w:rsid w:val="67B34619"/>
    <w:rsid w:val="67E6CF80"/>
    <w:rsid w:val="682A4FA5"/>
    <w:rsid w:val="68638640"/>
    <w:rsid w:val="687A52CB"/>
    <w:rsid w:val="68DAF118"/>
    <w:rsid w:val="68F0A67C"/>
    <w:rsid w:val="6911ACDD"/>
    <w:rsid w:val="691B301A"/>
    <w:rsid w:val="691FB73E"/>
    <w:rsid w:val="69242BED"/>
    <w:rsid w:val="693937CF"/>
    <w:rsid w:val="697AFF1E"/>
    <w:rsid w:val="698444A2"/>
    <w:rsid w:val="69B289C8"/>
    <w:rsid w:val="69BD546E"/>
    <w:rsid w:val="69BE801D"/>
    <w:rsid w:val="69EC11E2"/>
    <w:rsid w:val="69EE40BC"/>
    <w:rsid w:val="69EF05DB"/>
    <w:rsid w:val="6A3D2F2D"/>
    <w:rsid w:val="6A5E9A3E"/>
    <w:rsid w:val="6A85585B"/>
    <w:rsid w:val="6AC262A3"/>
    <w:rsid w:val="6B1D3231"/>
    <w:rsid w:val="6B355CA5"/>
    <w:rsid w:val="6B5A507E"/>
    <w:rsid w:val="6B96776B"/>
    <w:rsid w:val="6BA1B088"/>
    <w:rsid w:val="6BCD8E50"/>
    <w:rsid w:val="6BD512C9"/>
    <w:rsid w:val="6C2BBA37"/>
    <w:rsid w:val="6C36BE47"/>
    <w:rsid w:val="6C3B9B9C"/>
    <w:rsid w:val="6C4E8F1D"/>
    <w:rsid w:val="6C70D891"/>
    <w:rsid w:val="6C77F99F"/>
    <w:rsid w:val="6C8A2C53"/>
    <w:rsid w:val="6C981EFA"/>
    <w:rsid w:val="6C9EF35C"/>
    <w:rsid w:val="6CB585AA"/>
    <w:rsid w:val="6CE32B63"/>
    <w:rsid w:val="6CEA6641"/>
    <w:rsid w:val="6CF9D8D8"/>
    <w:rsid w:val="6D10D5B9"/>
    <w:rsid w:val="6D5A4379"/>
    <w:rsid w:val="6D5D07AB"/>
    <w:rsid w:val="6D79F044"/>
    <w:rsid w:val="6D84A45D"/>
    <w:rsid w:val="6DBCDC0F"/>
    <w:rsid w:val="6DBDF5EB"/>
    <w:rsid w:val="6E07E8E3"/>
    <w:rsid w:val="6E0D4181"/>
    <w:rsid w:val="6E126419"/>
    <w:rsid w:val="6E7A2612"/>
    <w:rsid w:val="6E88945C"/>
    <w:rsid w:val="6EB78665"/>
    <w:rsid w:val="6EB94E5D"/>
    <w:rsid w:val="6EBB5A67"/>
    <w:rsid w:val="6EE0C47A"/>
    <w:rsid w:val="6EE36BB3"/>
    <w:rsid w:val="6EFED317"/>
    <w:rsid w:val="6F23CC3A"/>
    <w:rsid w:val="6F26ED25"/>
    <w:rsid w:val="6F45AA06"/>
    <w:rsid w:val="6FA24EF3"/>
    <w:rsid w:val="6FB48751"/>
    <w:rsid w:val="6FC601F3"/>
    <w:rsid w:val="6FEEBDE4"/>
    <w:rsid w:val="700C6EA3"/>
    <w:rsid w:val="7010F021"/>
    <w:rsid w:val="7023EAD2"/>
    <w:rsid w:val="704BBE9E"/>
    <w:rsid w:val="70586751"/>
    <w:rsid w:val="70A51768"/>
    <w:rsid w:val="70C7FF8B"/>
    <w:rsid w:val="70F01D54"/>
    <w:rsid w:val="70F3ACDB"/>
    <w:rsid w:val="71112A93"/>
    <w:rsid w:val="7121BDB0"/>
    <w:rsid w:val="712B84E7"/>
    <w:rsid w:val="7133E89F"/>
    <w:rsid w:val="714FC9EE"/>
    <w:rsid w:val="715BAC72"/>
    <w:rsid w:val="7195FDF1"/>
    <w:rsid w:val="719CA42B"/>
    <w:rsid w:val="71CCD3F3"/>
    <w:rsid w:val="71D52085"/>
    <w:rsid w:val="71D53781"/>
    <w:rsid w:val="726769A0"/>
    <w:rsid w:val="72C10CEE"/>
    <w:rsid w:val="72C59DFE"/>
    <w:rsid w:val="72DA354B"/>
    <w:rsid w:val="7336C4C5"/>
    <w:rsid w:val="734D6DA9"/>
    <w:rsid w:val="73533209"/>
    <w:rsid w:val="7368DD9F"/>
    <w:rsid w:val="7377A805"/>
    <w:rsid w:val="738CB8E2"/>
    <w:rsid w:val="73CC8383"/>
    <w:rsid w:val="73CE1C01"/>
    <w:rsid w:val="73D9E41D"/>
    <w:rsid w:val="73F3B6BB"/>
    <w:rsid w:val="73FA4B3F"/>
    <w:rsid w:val="73FEE5BB"/>
    <w:rsid w:val="74087DD9"/>
    <w:rsid w:val="74122B0A"/>
    <w:rsid w:val="74196DF7"/>
    <w:rsid w:val="74215D7F"/>
    <w:rsid w:val="7440A440"/>
    <w:rsid w:val="746B85D5"/>
    <w:rsid w:val="74751895"/>
    <w:rsid w:val="74D444ED"/>
    <w:rsid w:val="74EC0171"/>
    <w:rsid w:val="74F002A5"/>
    <w:rsid w:val="74F47FD3"/>
    <w:rsid w:val="74FE1EF6"/>
    <w:rsid w:val="75110B52"/>
    <w:rsid w:val="7538E1CE"/>
    <w:rsid w:val="7546E10F"/>
    <w:rsid w:val="75592A6D"/>
    <w:rsid w:val="756F2B72"/>
    <w:rsid w:val="75700252"/>
    <w:rsid w:val="75DC9CF3"/>
    <w:rsid w:val="76165527"/>
    <w:rsid w:val="76395B27"/>
    <w:rsid w:val="7670154E"/>
    <w:rsid w:val="7686CF86"/>
    <w:rsid w:val="76B0603D"/>
    <w:rsid w:val="76BAD505"/>
    <w:rsid w:val="76C580F0"/>
    <w:rsid w:val="76D3FF60"/>
    <w:rsid w:val="76DD4052"/>
    <w:rsid w:val="76E0C1AC"/>
    <w:rsid w:val="76FF34AE"/>
    <w:rsid w:val="7703A154"/>
    <w:rsid w:val="77091DBB"/>
    <w:rsid w:val="773205E8"/>
    <w:rsid w:val="7771B048"/>
    <w:rsid w:val="7774FEDB"/>
    <w:rsid w:val="779D684B"/>
    <w:rsid w:val="77B024BD"/>
    <w:rsid w:val="77BF2BB7"/>
    <w:rsid w:val="77BFEF8E"/>
    <w:rsid w:val="77C75D50"/>
    <w:rsid w:val="77DE88AF"/>
    <w:rsid w:val="780267EB"/>
    <w:rsid w:val="7804DACE"/>
    <w:rsid w:val="785A37E0"/>
    <w:rsid w:val="78637936"/>
    <w:rsid w:val="786A03FC"/>
    <w:rsid w:val="78756D7E"/>
    <w:rsid w:val="78DDB9CD"/>
    <w:rsid w:val="78F67263"/>
    <w:rsid w:val="7943F5CB"/>
    <w:rsid w:val="79685F08"/>
    <w:rsid w:val="798856B8"/>
    <w:rsid w:val="7993816D"/>
    <w:rsid w:val="79943C6F"/>
    <w:rsid w:val="79E6213A"/>
    <w:rsid w:val="79E931E8"/>
    <w:rsid w:val="7A1DF14B"/>
    <w:rsid w:val="7A317EE9"/>
    <w:rsid w:val="7A36D634"/>
    <w:rsid w:val="7A3D8AE8"/>
    <w:rsid w:val="7A7BC3D2"/>
    <w:rsid w:val="7A7C9BF3"/>
    <w:rsid w:val="7ACD5D8B"/>
    <w:rsid w:val="7B0FD532"/>
    <w:rsid w:val="7B5456CE"/>
    <w:rsid w:val="7B99FDDF"/>
    <w:rsid w:val="7BE2AFC7"/>
    <w:rsid w:val="7C1F02B1"/>
    <w:rsid w:val="7C300B9E"/>
    <w:rsid w:val="7C3CD225"/>
    <w:rsid w:val="7C5EF4D8"/>
    <w:rsid w:val="7C6DADE5"/>
    <w:rsid w:val="7CBDE77E"/>
    <w:rsid w:val="7CE6925A"/>
    <w:rsid w:val="7CEC77B1"/>
    <w:rsid w:val="7D31F96F"/>
    <w:rsid w:val="7D5BCF81"/>
    <w:rsid w:val="7DDDA3F7"/>
    <w:rsid w:val="7DEA7264"/>
    <w:rsid w:val="7E0B764C"/>
    <w:rsid w:val="7E10E82A"/>
    <w:rsid w:val="7E4DCA33"/>
    <w:rsid w:val="7E64E1A7"/>
    <w:rsid w:val="7E9E466A"/>
    <w:rsid w:val="7EA6466F"/>
    <w:rsid w:val="7ECB62C1"/>
    <w:rsid w:val="7ED137D6"/>
    <w:rsid w:val="7ED51A68"/>
    <w:rsid w:val="7F01125D"/>
    <w:rsid w:val="7F234B4F"/>
    <w:rsid w:val="7F33C943"/>
    <w:rsid w:val="7F3F373B"/>
    <w:rsid w:val="7F55CD89"/>
    <w:rsid w:val="7F706088"/>
    <w:rsid w:val="7FD28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1BB31"/>
  <w15:chartTrackingRefBased/>
  <w15:docId w15:val="{E7054558-B5CE-400F-AB0B-82F071A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37D"/>
    <w:pPr>
      <w:spacing w:line="276" w:lineRule="auto"/>
      <w:jc w:val="both"/>
    </w:pPr>
    <w:rPr>
      <w:rFonts w:ascii="Times New Roman" w:hAnsi="Times New Roman"/>
      <w:sz w:val="24"/>
      <w:lang w:val="lv-LV"/>
    </w:rPr>
  </w:style>
  <w:style w:type="paragraph" w:styleId="Heading1">
    <w:name w:val="heading 1"/>
    <w:basedOn w:val="Normal"/>
    <w:next w:val="Normal"/>
    <w:link w:val="Heading1Char"/>
    <w:uiPriority w:val="9"/>
    <w:qFormat/>
    <w:rsid w:val="00017086"/>
    <w:pPr>
      <w:numPr>
        <w:numId w:val="20"/>
      </w:numPr>
      <w:spacing w:before="240" w:after="360" w:line="240" w:lineRule="auto"/>
      <w:jc w:val="center"/>
      <w:outlineLvl w:val="0"/>
    </w:pPr>
    <w:rPr>
      <w:rFonts w:cs="Times New Roman"/>
      <w:b/>
      <w:bCs/>
      <w:sz w:val="32"/>
      <w:szCs w:val="28"/>
    </w:rPr>
  </w:style>
  <w:style w:type="paragraph" w:styleId="Heading2">
    <w:name w:val="heading 2"/>
    <w:basedOn w:val="Normal"/>
    <w:next w:val="Normal"/>
    <w:link w:val="Heading2Char"/>
    <w:uiPriority w:val="9"/>
    <w:unhideWhenUsed/>
    <w:qFormat/>
    <w:rsid w:val="00017086"/>
    <w:pPr>
      <w:spacing w:before="480" w:after="240"/>
      <w:jc w:val="center"/>
      <w:outlineLvl w:val="1"/>
    </w:pPr>
    <w:rPr>
      <w:b/>
      <w:bCs/>
      <w:sz w:val="32"/>
      <w:szCs w:val="28"/>
    </w:rPr>
  </w:style>
  <w:style w:type="paragraph" w:styleId="Heading3">
    <w:name w:val="heading 3"/>
    <w:basedOn w:val="Normal"/>
    <w:next w:val="Normal"/>
    <w:link w:val="Heading3Char"/>
    <w:uiPriority w:val="9"/>
    <w:unhideWhenUsed/>
    <w:qFormat/>
    <w:rsid w:val="00017086"/>
    <w:pPr>
      <w:spacing w:before="240" w:after="120" w:line="240" w:lineRule="auto"/>
      <w:outlineLvl w:val="2"/>
    </w:pPr>
    <w:rPr>
      <w:rFonts w:cs="Times New Roman"/>
      <w:b/>
      <w:bCs/>
      <w:i/>
    </w:rPr>
  </w:style>
  <w:style w:type="paragraph" w:styleId="Heading4">
    <w:name w:val="heading 4"/>
    <w:basedOn w:val="Normal"/>
    <w:next w:val="Normal"/>
    <w:link w:val="Heading4Char"/>
    <w:uiPriority w:val="9"/>
    <w:unhideWhenUsed/>
    <w:qFormat/>
    <w:rsid w:val="00017086"/>
    <w:pPr>
      <w:spacing w:before="120" w:after="240" w:line="240" w:lineRule="auto"/>
      <w:outlineLvl w:val="3"/>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086"/>
    <w:rPr>
      <w:rFonts w:ascii="Times New Roman" w:hAnsi="Times New Roman" w:cs="Times New Roman"/>
      <w:b/>
      <w:bCs/>
      <w:sz w:val="32"/>
      <w:szCs w:val="28"/>
      <w:lang w:val="lv-LV"/>
    </w:rPr>
  </w:style>
  <w:style w:type="character" w:customStyle="1" w:styleId="Heading2Char">
    <w:name w:val="Heading 2 Char"/>
    <w:basedOn w:val="DefaultParagraphFont"/>
    <w:link w:val="Heading2"/>
    <w:uiPriority w:val="9"/>
    <w:rsid w:val="00017086"/>
    <w:rPr>
      <w:rFonts w:ascii="Times New Roman" w:hAnsi="Times New Roman"/>
      <w:b/>
      <w:bCs/>
      <w:sz w:val="32"/>
      <w:szCs w:val="28"/>
      <w:lang w:val="lv-LV"/>
    </w:rPr>
  </w:style>
  <w:style w:type="paragraph" w:styleId="NoSpacing">
    <w:name w:val="No Spacing"/>
    <w:uiPriority w:val="1"/>
    <w:qFormat/>
    <w:rsid w:val="00ED165D"/>
    <w:pPr>
      <w:spacing w:after="0" w:line="240" w:lineRule="auto"/>
      <w:jc w:val="both"/>
    </w:pPr>
    <w:rPr>
      <w:rFonts w:ascii="Times New Roman" w:hAnsi="Times New Roman"/>
      <w:sz w:val="24"/>
      <w:lang w:val="lv-LV"/>
    </w:rPr>
  </w:style>
  <w:style w:type="character" w:customStyle="1" w:styleId="Heading3Char">
    <w:name w:val="Heading 3 Char"/>
    <w:basedOn w:val="DefaultParagraphFont"/>
    <w:link w:val="Heading3"/>
    <w:uiPriority w:val="9"/>
    <w:rsid w:val="00017086"/>
    <w:rPr>
      <w:rFonts w:ascii="Times New Roman" w:hAnsi="Times New Roman" w:cs="Times New Roman"/>
      <w:b/>
      <w:bCs/>
      <w:i/>
      <w:sz w:val="24"/>
      <w:lang w:val="lv-LV"/>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017086"/>
    <w:pPr>
      <w:numPr>
        <w:numId w:val="2"/>
      </w:numPr>
      <w:spacing w:after="240"/>
    </w:pPr>
  </w:style>
  <w:style w:type="character" w:styleId="IntenseReference">
    <w:name w:val="Intense Reference"/>
    <w:uiPriority w:val="32"/>
    <w:qFormat/>
    <w:rsid w:val="00072CDD"/>
    <w:rPr>
      <w:b/>
      <w:bCs/>
      <w:color w:val="4A5086"/>
    </w:rPr>
  </w:style>
  <w:style w:type="paragraph" w:styleId="Caption">
    <w:name w:val="caption"/>
    <w:basedOn w:val="Normal"/>
    <w:next w:val="Normal"/>
    <w:uiPriority w:val="35"/>
    <w:unhideWhenUsed/>
    <w:qFormat/>
    <w:rsid w:val="003D0457"/>
    <w:pPr>
      <w:spacing w:after="200" w:line="240" w:lineRule="auto"/>
    </w:pPr>
    <w:rPr>
      <w:i/>
      <w:iCs/>
      <w:color w:val="44546A" w:themeColor="text2"/>
      <w:sz w:val="18"/>
      <w:szCs w:val="18"/>
    </w:rPr>
  </w:style>
  <w:style w:type="paragraph" w:styleId="Header">
    <w:name w:val="header"/>
    <w:basedOn w:val="Normal"/>
    <w:link w:val="HeaderChar"/>
    <w:unhideWhenUsed/>
    <w:rsid w:val="004B1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284"/>
    <w:rPr>
      <w:rFonts w:ascii="Times New Roman" w:hAnsi="Times New Roman"/>
      <w:sz w:val="24"/>
      <w:lang w:val="lv-LV"/>
    </w:rPr>
  </w:style>
  <w:style w:type="paragraph" w:styleId="Footer">
    <w:name w:val="footer"/>
    <w:basedOn w:val="Normal"/>
    <w:link w:val="FooterChar"/>
    <w:uiPriority w:val="99"/>
    <w:unhideWhenUsed/>
    <w:rsid w:val="004B1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284"/>
    <w:rPr>
      <w:rFonts w:ascii="Times New Roman" w:hAnsi="Times New Roman"/>
      <w:sz w:val="24"/>
      <w:lang w:val="lv-LV"/>
    </w:rPr>
  </w:style>
  <w:style w:type="paragraph" w:styleId="EndnoteText">
    <w:name w:val="endnote text"/>
    <w:basedOn w:val="Normal"/>
    <w:link w:val="EndnoteTextChar"/>
    <w:uiPriority w:val="99"/>
    <w:semiHidden/>
    <w:unhideWhenUsed/>
    <w:rsid w:val="00F450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508A"/>
    <w:rPr>
      <w:rFonts w:ascii="Times New Roman" w:hAnsi="Times New Roman"/>
      <w:sz w:val="20"/>
      <w:szCs w:val="20"/>
      <w:lang w:val="lv-LV"/>
    </w:rPr>
  </w:style>
  <w:style w:type="character" w:styleId="EndnoteReference">
    <w:name w:val="endnote reference"/>
    <w:basedOn w:val="DefaultParagraphFont"/>
    <w:uiPriority w:val="99"/>
    <w:semiHidden/>
    <w:unhideWhenUsed/>
    <w:rsid w:val="00F4508A"/>
    <w:rPr>
      <w:vertAlign w:val="superscript"/>
    </w:rPr>
  </w:style>
  <w:style w:type="character" w:styleId="CommentReference">
    <w:name w:val="annotation reference"/>
    <w:basedOn w:val="DefaultParagraphFont"/>
    <w:uiPriority w:val="99"/>
    <w:semiHidden/>
    <w:unhideWhenUsed/>
    <w:rsid w:val="00A3231D"/>
    <w:rPr>
      <w:sz w:val="16"/>
      <w:szCs w:val="16"/>
    </w:rPr>
  </w:style>
  <w:style w:type="paragraph" w:styleId="CommentText">
    <w:name w:val="annotation text"/>
    <w:basedOn w:val="Normal"/>
    <w:link w:val="CommentTextChar"/>
    <w:uiPriority w:val="99"/>
    <w:unhideWhenUsed/>
    <w:rsid w:val="00A3231D"/>
    <w:pPr>
      <w:spacing w:line="240" w:lineRule="auto"/>
    </w:pPr>
    <w:rPr>
      <w:sz w:val="20"/>
      <w:szCs w:val="20"/>
    </w:rPr>
  </w:style>
  <w:style w:type="character" w:customStyle="1" w:styleId="CommentTextChar">
    <w:name w:val="Comment Text Char"/>
    <w:basedOn w:val="DefaultParagraphFont"/>
    <w:link w:val="CommentText"/>
    <w:uiPriority w:val="99"/>
    <w:rsid w:val="00A3231D"/>
    <w:rPr>
      <w:rFonts w:ascii="Times New Roman" w:hAnsi="Times New Roman"/>
      <w:sz w:val="20"/>
      <w:szCs w:val="20"/>
      <w:lang w:val="lv-LV"/>
    </w:rPr>
  </w:style>
  <w:style w:type="paragraph" w:styleId="CommentSubject">
    <w:name w:val="annotation subject"/>
    <w:basedOn w:val="CommentText"/>
    <w:next w:val="CommentText"/>
    <w:link w:val="CommentSubjectChar"/>
    <w:uiPriority w:val="99"/>
    <w:semiHidden/>
    <w:unhideWhenUsed/>
    <w:rsid w:val="00A3231D"/>
    <w:rPr>
      <w:b/>
      <w:bCs/>
    </w:rPr>
  </w:style>
  <w:style w:type="character" w:customStyle="1" w:styleId="CommentSubjectChar">
    <w:name w:val="Comment Subject Char"/>
    <w:basedOn w:val="CommentTextChar"/>
    <w:link w:val="CommentSubject"/>
    <w:uiPriority w:val="99"/>
    <w:semiHidden/>
    <w:rsid w:val="00A3231D"/>
    <w:rPr>
      <w:rFonts w:ascii="Times New Roman" w:hAnsi="Times New Roman"/>
      <w:b/>
      <w:bCs/>
      <w:sz w:val="20"/>
      <w:szCs w:val="20"/>
      <w:lang w:val="lv-LV"/>
    </w:rPr>
  </w:style>
  <w:style w:type="character" w:styleId="SubtleReference">
    <w:name w:val="Subtle Reference"/>
    <w:basedOn w:val="DefaultParagraphFont"/>
    <w:uiPriority w:val="31"/>
    <w:qFormat/>
    <w:rsid w:val="00E360E1"/>
    <w:rPr>
      <w:smallCaps/>
      <w:color w:val="5A5A5A" w:themeColor="text1" w:themeTint="A5"/>
    </w:rPr>
  </w:style>
  <w:style w:type="paragraph" w:styleId="BalloonText">
    <w:name w:val="Balloon Text"/>
    <w:basedOn w:val="Normal"/>
    <w:link w:val="BalloonTextChar"/>
    <w:uiPriority w:val="99"/>
    <w:semiHidden/>
    <w:unhideWhenUsed/>
    <w:rsid w:val="008F4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AAE"/>
    <w:rPr>
      <w:rFonts w:ascii="Segoe UI" w:hAnsi="Segoe UI" w:cs="Segoe UI"/>
      <w:sz w:val="18"/>
      <w:szCs w:val="18"/>
      <w:lang w:val="lv-LV"/>
    </w:rPr>
  </w:style>
  <w:style w:type="paragraph" w:styleId="FootnoteText">
    <w:name w:val="footnote text"/>
    <w:basedOn w:val="Normal"/>
    <w:link w:val="FootnoteTextChar"/>
    <w:uiPriority w:val="99"/>
    <w:semiHidden/>
    <w:unhideWhenUsed/>
    <w:rsid w:val="00E641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418E"/>
    <w:rPr>
      <w:rFonts w:ascii="Times New Roman" w:hAnsi="Times New Roman"/>
      <w:sz w:val="20"/>
      <w:szCs w:val="20"/>
      <w:lang w:val="lv-LV"/>
    </w:rPr>
  </w:style>
  <w:style w:type="character" w:styleId="FootnoteReference">
    <w:name w:val="footnote reference"/>
    <w:basedOn w:val="DefaultParagraphFont"/>
    <w:uiPriority w:val="99"/>
    <w:semiHidden/>
    <w:unhideWhenUsed/>
    <w:rsid w:val="00E6418E"/>
    <w:rPr>
      <w:vertAlign w:val="superscript"/>
    </w:rPr>
  </w:style>
  <w:style w:type="table" w:styleId="TableGrid">
    <w:name w:val="Table Grid"/>
    <w:basedOn w:val="TableNormal"/>
    <w:uiPriority w:val="39"/>
    <w:rsid w:val="0064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points">
    <w:name w:val="Table bulletpoints"/>
    <w:basedOn w:val="ListParagraph"/>
    <w:link w:val="TablebulletpointsRakstz"/>
    <w:qFormat/>
    <w:rsid w:val="00377A63"/>
    <w:pPr>
      <w:numPr>
        <w:numId w:val="5"/>
      </w:numPr>
      <w:spacing w:before="200" w:after="200" w:line="240" w:lineRule="auto"/>
      <w:ind w:right="170"/>
    </w:pPr>
    <w:rPr>
      <w:sz w:val="22"/>
      <w:szCs w:val="20"/>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rsid w:val="00017086"/>
    <w:rPr>
      <w:rFonts w:ascii="Times New Roman" w:hAnsi="Times New Roman"/>
      <w:sz w:val="24"/>
      <w:lang w:val="lv-LV"/>
    </w:rPr>
  </w:style>
  <w:style w:type="character" w:customStyle="1" w:styleId="TablebulletpointsRakstz">
    <w:name w:val="Table bulletpoints Rakstz."/>
    <w:basedOn w:val="ListParagraphChar"/>
    <w:link w:val="Tablebulletpoints"/>
    <w:rsid w:val="00377A63"/>
    <w:rPr>
      <w:rFonts w:ascii="Times New Roman" w:hAnsi="Times New Roman"/>
      <w:sz w:val="24"/>
      <w:szCs w:val="20"/>
      <w:lang w:val="lv-LV"/>
    </w:rPr>
  </w:style>
  <w:style w:type="character" w:customStyle="1" w:styleId="Heading4Char">
    <w:name w:val="Heading 4 Char"/>
    <w:basedOn w:val="DefaultParagraphFont"/>
    <w:link w:val="Heading4"/>
    <w:uiPriority w:val="9"/>
    <w:rsid w:val="00017086"/>
    <w:rPr>
      <w:rFonts w:ascii="Times New Roman" w:hAnsi="Times New Roman" w:cs="Times New Roman"/>
      <w:sz w:val="24"/>
      <w:lang w:val="lv-LV"/>
    </w:rPr>
  </w:style>
  <w:style w:type="character" w:styleId="BookTitle">
    <w:name w:val="Book Title"/>
    <w:basedOn w:val="DefaultParagraphFont"/>
    <w:uiPriority w:val="33"/>
    <w:qFormat/>
    <w:rsid w:val="00920C3D"/>
    <w:rPr>
      <w:b/>
      <w:bCs/>
      <w:i/>
      <w:iCs/>
      <w:spacing w:val="5"/>
    </w:rPr>
  </w:style>
  <w:style w:type="paragraph" w:styleId="Quote">
    <w:name w:val="Quote"/>
    <w:basedOn w:val="Normal"/>
    <w:next w:val="Normal"/>
    <w:link w:val="QuoteChar"/>
    <w:uiPriority w:val="29"/>
    <w:qFormat/>
    <w:rsid w:val="009825A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825A8"/>
    <w:rPr>
      <w:rFonts w:ascii="Times New Roman" w:hAnsi="Times New Roman"/>
      <w:i/>
      <w:iCs/>
      <w:color w:val="404040" w:themeColor="text1" w:themeTint="BF"/>
      <w:sz w:val="24"/>
      <w:lang w:val="lv-LV"/>
    </w:rPr>
  </w:style>
  <w:style w:type="character" w:styleId="Strong">
    <w:name w:val="Strong"/>
    <w:basedOn w:val="DefaultParagraphFont"/>
    <w:uiPriority w:val="22"/>
    <w:qFormat/>
    <w:rsid w:val="004455E7"/>
    <w:rPr>
      <w:b/>
      <w:bCs/>
    </w:rPr>
  </w:style>
  <w:style w:type="paragraph" w:styleId="Revision">
    <w:name w:val="Revision"/>
    <w:hidden/>
    <w:uiPriority w:val="99"/>
    <w:semiHidden/>
    <w:rsid w:val="00233D3D"/>
    <w:pPr>
      <w:spacing w:after="0" w:line="240" w:lineRule="auto"/>
    </w:pPr>
    <w:rPr>
      <w:rFonts w:ascii="Times New Roman" w:hAnsi="Times New Roman"/>
      <w:sz w:val="24"/>
      <w:lang w:val="lv-LV"/>
    </w:rPr>
  </w:style>
  <w:style w:type="paragraph" w:customStyle="1" w:styleId="none">
    <w:name w:val="none"/>
    <w:basedOn w:val="Normal"/>
    <w:rsid w:val="00017086"/>
    <w:pPr>
      <w:spacing w:before="100" w:beforeAutospacing="1" w:after="100" w:afterAutospacing="1" w:line="240" w:lineRule="auto"/>
      <w:jc w:val="left"/>
    </w:pPr>
    <w:rPr>
      <w:rFonts w:eastAsia="Times New Roman" w:cs="Times New Roman"/>
      <w:szCs w:val="24"/>
      <w:lang w:eastAsia="lv-LV"/>
    </w:rPr>
  </w:style>
  <w:style w:type="character" w:customStyle="1" w:styleId="scayt-misspell-word">
    <w:name w:val="scayt-misspell-word"/>
    <w:basedOn w:val="DefaultParagraphFont"/>
    <w:rsid w:val="001B7B96"/>
  </w:style>
  <w:style w:type="paragraph" w:styleId="NormalWeb">
    <w:name w:val="Normal (Web)"/>
    <w:basedOn w:val="Normal"/>
    <w:uiPriority w:val="99"/>
    <w:semiHidden/>
    <w:unhideWhenUsed/>
    <w:rsid w:val="00AB4568"/>
    <w:pPr>
      <w:spacing w:before="100" w:beforeAutospacing="1" w:after="100" w:afterAutospacing="1" w:line="240" w:lineRule="auto"/>
      <w:jc w:val="left"/>
    </w:pPr>
    <w:rPr>
      <w:rFonts w:eastAsia="Times New Roman" w:cs="Times New Roman"/>
      <w:szCs w:val="24"/>
      <w:lang w:eastAsia="lv-LV"/>
    </w:rPr>
  </w:style>
  <w:style w:type="character" w:styleId="Hyperlink">
    <w:name w:val="Hyperlink"/>
    <w:basedOn w:val="DefaultParagraphFont"/>
    <w:uiPriority w:val="99"/>
    <w:unhideWhenUsed/>
    <w:rsid w:val="00AB4568"/>
    <w:rPr>
      <w:color w:val="0000FF"/>
      <w:u w:val="single"/>
    </w:rPr>
  </w:style>
  <w:style w:type="paragraph" w:customStyle="1" w:styleId="paragraph">
    <w:name w:val="paragraph"/>
    <w:basedOn w:val="Normal"/>
    <w:rsid w:val="00F2502F"/>
    <w:pPr>
      <w:spacing w:before="100" w:beforeAutospacing="1" w:after="100" w:afterAutospacing="1" w:line="240" w:lineRule="auto"/>
      <w:jc w:val="left"/>
    </w:pPr>
    <w:rPr>
      <w:rFonts w:eastAsia="Times New Roman" w:cs="Times New Roman"/>
      <w:szCs w:val="24"/>
      <w:lang w:eastAsia="lv-LV"/>
    </w:rPr>
  </w:style>
  <w:style w:type="character" w:customStyle="1" w:styleId="normaltextrun">
    <w:name w:val="normaltextrun"/>
    <w:basedOn w:val="DefaultParagraphFont"/>
    <w:rsid w:val="00F2502F"/>
  </w:style>
  <w:style w:type="character" w:customStyle="1" w:styleId="eop">
    <w:name w:val="eop"/>
    <w:basedOn w:val="DefaultParagraphFont"/>
    <w:rsid w:val="00F2502F"/>
  </w:style>
  <w:style w:type="paragraph" w:customStyle="1" w:styleId="p2">
    <w:name w:val="p2"/>
    <w:basedOn w:val="Normal"/>
    <w:rsid w:val="003A18F9"/>
    <w:pPr>
      <w:spacing w:before="100" w:beforeAutospacing="1" w:after="100" w:afterAutospacing="1" w:line="240" w:lineRule="auto"/>
      <w:jc w:val="left"/>
    </w:pPr>
    <w:rPr>
      <w:rFonts w:eastAsia="Times New Roman" w:cs="Times New Roman"/>
      <w:szCs w:val="24"/>
      <w:lang w:eastAsia="lv-LV"/>
    </w:rPr>
  </w:style>
  <w:style w:type="character" w:customStyle="1" w:styleId="apple-converted-space">
    <w:name w:val="apple-converted-space"/>
    <w:basedOn w:val="DefaultParagraphFont"/>
    <w:rsid w:val="003A18F9"/>
  </w:style>
  <w:style w:type="character" w:customStyle="1" w:styleId="s1">
    <w:name w:val="s1"/>
    <w:basedOn w:val="DefaultParagraphFont"/>
    <w:rsid w:val="003A18F9"/>
  </w:style>
  <w:style w:type="character" w:styleId="Mention">
    <w:name w:val="Mention"/>
    <w:basedOn w:val="DefaultParagraphFont"/>
    <w:uiPriority w:val="99"/>
    <w:unhideWhenUsed/>
    <w:rsid w:val="00EC4D82"/>
    <w:rPr>
      <w:color w:val="2B579A"/>
      <w:shd w:val="clear" w:color="auto" w:fill="E6E6E6"/>
    </w:rPr>
  </w:style>
  <w:style w:type="paragraph" w:styleId="TOCHeading">
    <w:name w:val="TOC Heading"/>
    <w:basedOn w:val="Heading1"/>
    <w:next w:val="Normal"/>
    <w:uiPriority w:val="39"/>
    <w:unhideWhenUsed/>
    <w:qFormat/>
    <w:rsid w:val="000D6315"/>
    <w:pPr>
      <w:keepNext/>
      <w:keepLines/>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Cs w:val="32"/>
      <w:lang w:eastAsia="lv-LV"/>
    </w:rPr>
  </w:style>
  <w:style w:type="paragraph" w:styleId="TOC2">
    <w:name w:val="toc 2"/>
    <w:basedOn w:val="Normal"/>
    <w:next w:val="Normal"/>
    <w:autoRedefine/>
    <w:uiPriority w:val="39"/>
    <w:unhideWhenUsed/>
    <w:rsid w:val="00492F72"/>
    <w:pPr>
      <w:tabs>
        <w:tab w:val="right" w:leader="dot" w:pos="9487"/>
      </w:tabs>
      <w:spacing w:after="100" w:line="259" w:lineRule="auto"/>
      <w:ind w:left="220"/>
      <w:jc w:val="left"/>
    </w:pPr>
    <w:rPr>
      <w:rFonts w:asciiTheme="minorHAnsi" w:eastAsiaTheme="minorEastAsia" w:hAnsiTheme="minorHAnsi" w:cs="Times New Roman"/>
      <w:sz w:val="22"/>
      <w:lang w:eastAsia="lv-LV"/>
    </w:rPr>
  </w:style>
  <w:style w:type="paragraph" w:styleId="TOC1">
    <w:name w:val="toc 1"/>
    <w:basedOn w:val="Normal"/>
    <w:next w:val="Normal"/>
    <w:autoRedefine/>
    <w:uiPriority w:val="39"/>
    <w:unhideWhenUsed/>
    <w:rsid w:val="002501E4"/>
    <w:pPr>
      <w:tabs>
        <w:tab w:val="right" w:leader="dot" w:pos="9487"/>
      </w:tabs>
      <w:spacing w:after="100" w:line="259" w:lineRule="auto"/>
      <w:jc w:val="left"/>
      <w:outlineLvl w:val="0"/>
    </w:pPr>
    <w:rPr>
      <w:rFonts w:asciiTheme="minorHAnsi" w:eastAsiaTheme="minorEastAsia" w:hAnsiTheme="minorHAnsi" w:cs="Times New Roman"/>
      <w:sz w:val="22"/>
      <w:lang w:eastAsia="lv-LV"/>
    </w:rPr>
  </w:style>
  <w:style w:type="paragraph" w:styleId="TOC3">
    <w:name w:val="toc 3"/>
    <w:basedOn w:val="Normal"/>
    <w:next w:val="Normal"/>
    <w:autoRedefine/>
    <w:uiPriority w:val="39"/>
    <w:unhideWhenUsed/>
    <w:rsid w:val="000D6315"/>
    <w:pPr>
      <w:spacing w:after="100" w:line="259" w:lineRule="auto"/>
      <w:ind w:left="440"/>
      <w:jc w:val="left"/>
    </w:pPr>
    <w:rPr>
      <w:rFonts w:asciiTheme="minorHAnsi" w:eastAsiaTheme="minorEastAsia" w:hAnsiTheme="minorHAnsi" w:cs="Times New Roman"/>
      <w:sz w:val="22"/>
      <w:lang w:eastAsia="lv-LV"/>
    </w:rPr>
  </w:style>
  <w:style w:type="paragraph" w:styleId="Title">
    <w:name w:val="Title"/>
    <w:basedOn w:val="Normal"/>
    <w:next w:val="Normal"/>
    <w:link w:val="TitleChar"/>
    <w:uiPriority w:val="10"/>
    <w:qFormat/>
    <w:rsid w:val="000D63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315"/>
    <w:rPr>
      <w:rFonts w:asciiTheme="majorHAnsi" w:eastAsiaTheme="majorEastAsia" w:hAnsiTheme="majorHAnsi" w:cstheme="majorBidi"/>
      <w:spacing w:val="-10"/>
      <w:kern w:val="28"/>
      <w:sz w:val="56"/>
      <w:szCs w:val="56"/>
      <w:lang w:val="lv-LV"/>
    </w:rPr>
  </w:style>
  <w:style w:type="character" w:styleId="FollowedHyperlink">
    <w:name w:val="FollowedHyperlink"/>
    <w:basedOn w:val="DefaultParagraphFont"/>
    <w:uiPriority w:val="99"/>
    <w:semiHidden/>
    <w:unhideWhenUsed/>
    <w:rsid w:val="000D6315"/>
    <w:rPr>
      <w:color w:val="954F72" w:themeColor="followedHyperlink"/>
      <w:u w:val="single"/>
    </w:rPr>
  </w:style>
  <w:style w:type="character" w:customStyle="1" w:styleId="ui-provider">
    <w:name w:val="ui-provider"/>
    <w:basedOn w:val="DefaultParagraphFont"/>
    <w:rsid w:val="00A44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8441">
      <w:bodyDiv w:val="1"/>
      <w:marLeft w:val="0"/>
      <w:marRight w:val="0"/>
      <w:marTop w:val="0"/>
      <w:marBottom w:val="0"/>
      <w:divBdr>
        <w:top w:val="none" w:sz="0" w:space="0" w:color="auto"/>
        <w:left w:val="none" w:sz="0" w:space="0" w:color="auto"/>
        <w:bottom w:val="none" w:sz="0" w:space="0" w:color="auto"/>
        <w:right w:val="none" w:sz="0" w:space="0" w:color="auto"/>
      </w:divBdr>
    </w:div>
    <w:div w:id="67964281">
      <w:bodyDiv w:val="1"/>
      <w:marLeft w:val="0"/>
      <w:marRight w:val="0"/>
      <w:marTop w:val="0"/>
      <w:marBottom w:val="0"/>
      <w:divBdr>
        <w:top w:val="none" w:sz="0" w:space="0" w:color="auto"/>
        <w:left w:val="none" w:sz="0" w:space="0" w:color="auto"/>
        <w:bottom w:val="none" w:sz="0" w:space="0" w:color="auto"/>
        <w:right w:val="none" w:sz="0" w:space="0" w:color="auto"/>
      </w:divBdr>
    </w:div>
    <w:div w:id="188105997">
      <w:bodyDiv w:val="1"/>
      <w:marLeft w:val="0"/>
      <w:marRight w:val="0"/>
      <w:marTop w:val="0"/>
      <w:marBottom w:val="0"/>
      <w:divBdr>
        <w:top w:val="none" w:sz="0" w:space="0" w:color="auto"/>
        <w:left w:val="none" w:sz="0" w:space="0" w:color="auto"/>
        <w:bottom w:val="none" w:sz="0" w:space="0" w:color="auto"/>
        <w:right w:val="none" w:sz="0" w:space="0" w:color="auto"/>
      </w:divBdr>
    </w:div>
    <w:div w:id="287593241">
      <w:bodyDiv w:val="1"/>
      <w:marLeft w:val="0"/>
      <w:marRight w:val="0"/>
      <w:marTop w:val="0"/>
      <w:marBottom w:val="0"/>
      <w:divBdr>
        <w:top w:val="none" w:sz="0" w:space="0" w:color="auto"/>
        <w:left w:val="none" w:sz="0" w:space="0" w:color="auto"/>
        <w:bottom w:val="none" w:sz="0" w:space="0" w:color="auto"/>
        <w:right w:val="none" w:sz="0" w:space="0" w:color="auto"/>
      </w:divBdr>
    </w:div>
    <w:div w:id="317342094">
      <w:bodyDiv w:val="1"/>
      <w:marLeft w:val="0"/>
      <w:marRight w:val="0"/>
      <w:marTop w:val="0"/>
      <w:marBottom w:val="0"/>
      <w:divBdr>
        <w:top w:val="none" w:sz="0" w:space="0" w:color="auto"/>
        <w:left w:val="none" w:sz="0" w:space="0" w:color="auto"/>
        <w:bottom w:val="none" w:sz="0" w:space="0" w:color="auto"/>
        <w:right w:val="none" w:sz="0" w:space="0" w:color="auto"/>
      </w:divBdr>
    </w:div>
    <w:div w:id="461119918">
      <w:bodyDiv w:val="1"/>
      <w:marLeft w:val="0"/>
      <w:marRight w:val="0"/>
      <w:marTop w:val="0"/>
      <w:marBottom w:val="0"/>
      <w:divBdr>
        <w:top w:val="none" w:sz="0" w:space="0" w:color="auto"/>
        <w:left w:val="none" w:sz="0" w:space="0" w:color="auto"/>
        <w:bottom w:val="none" w:sz="0" w:space="0" w:color="auto"/>
        <w:right w:val="none" w:sz="0" w:space="0" w:color="auto"/>
      </w:divBdr>
    </w:div>
    <w:div w:id="465704822">
      <w:bodyDiv w:val="1"/>
      <w:marLeft w:val="0"/>
      <w:marRight w:val="0"/>
      <w:marTop w:val="0"/>
      <w:marBottom w:val="0"/>
      <w:divBdr>
        <w:top w:val="none" w:sz="0" w:space="0" w:color="auto"/>
        <w:left w:val="none" w:sz="0" w:space="0" w:color="auto"/>
        <w:bottom w:val="none" w:sz="0" w:space="0" w:color="auto"/>
        <w:right w:val="none" w:sz="0" w:space="0" w:color="auto"/>
      </w:divBdr>
    </w:div>
    <w:div w:id="510947886">
      <w:bodyDiv w:val="1"/>
      <w:marLeft w:val="0"/>
      <w:marRight w:val="0"/>
      <w:marTop w:val="0"/>
      <w:marBottom w:val="0"/>
      <w:divBdr>
        <w:top w:val="none" w:sz="0" w:space="0" w:color="auto"/>
        <w:left w:val="none" w:sz="0" w:space="0" w:color="auto"/>
        <w:bottom w:val="none" w:sz="0" w:space="0" w:color="auto"/>
        <w:right w:val="none" w:sz="0" w:space="0" w:color="auto"/>
      </w:divBdr>
    </w:div>
    <w:div w:id="536817546">
      <w:bodyDiv w:val="1"/>
      <w:marLeft w:val="0"/>
      <w:marRight w:val="0"/>
      <w:marTop w:val="0"/>
      <w:marBottom w:val="0"/>
      <w:divBdr>
        <w:top w:val="none" w:sz="0" w:space="0" w:color="auto"/>
        <w:left w:val="none" w:sz="0" w:space="0" w:color="auto"/>
        <w:bottom w:val="none" w:sz="0" w:space="0" w:color="auto"/>
        <w:right w:val="none" w:sz="0" w:space="0" w:color="auto"/>
      </w:divBdr>
      <w:divsChild>
        <w:div w:id="256639915">
          <w:marLeft w:val="0"/>
          <w:marRight w:val="0"/>
          <w:marTop w:val="0"/>
          <w:marBottom w:val="0"/>
          <w:divBdr>
            <w:top w:val="none" w:sz="0" w:space="0" w:color="auto"/>
            <w:left w:val="none" w:sz="0" w:space="0" w:color="auto"/>
            <w:bottom w:val="none" w:sz="0" w:space="0" w:color="auto"/>
            <w:right w:val="none" w:sz="0" w:space="0" w:color="auto"/>
          </w:divBdr>
        </w:div>
        <w:div w:id="520164590">
          <w:marLeft w:val="0"/>
          <w:marRight w:val="0"/>
          <w:marTop w:val="0"/>
          <w:marBottom w:val="0"/>
          <w:divBdr>
            <w:top w:val="none" w:sz="0" w:space="0" w:color="auto"/>
            <w:left w:val="none" w:sz="0" w:space="0" w:color="auto"/>
            <w:bottom w:val="none" w:sz="0" w:space="0" w:color="auto"/>
            <w:right w:val="none" w:sz="0" w:space="0" w:color="auto"/>
          </w:divBdr>
        </w:div>
        <w:div w:id="962618227">
          <w:marLeft w:val="0"/>
          <w:marRight w:val="0"/>
          <w:marTop w:val="0"/>
          <w:marBottom w:val="0"/>
          <w:divBdr>
            <w:top w:val="none" w:sz="0" w:space="0" w:color="auto"/>
            <w:left w:val="none" w:sz="0" w:space="0" w:color="auto"/>
            <w:bottom w:val="none" w:sz="0" w:space="0" w:color="auto"/>
            <w:right w:val="none" w:sz="0" w:space="0" w:color="auto"/>
          </w:divBdr>
        </w:div>
        <w:div w:id="1187407263">
          <w:marLeft w:val="0"/>
          <w:marRight w:val="0"/>
          <w:marTop w:val="0"/>
          <w:marBottom w:val="0"/>
          <w:divBdr>
            <w:top w:val="none" w:sz="0" w:space="0" w:color="auto"/>
            <w:left w:val="none" w:sz="0" w:space="0" w:color="auto"/>
            <w:bottom w:val="none" w:sz="0" w:space="0" w:color="auto"/>
            <w:right w:val="none" w:sz="0" w:space="0" w:color="auto"/>
          </w:divBdr>
        </w:div>
        <w:div w:id="1535725433">
          <w:marLeft w:val="0"/>
          <w:marRight w:val="0"/>
          <w:marTop w:val="0"/>
          <w:marBottom w:val="0"/>
          <w:divBdr>
            <w:top w:val="none" w:sz="0" w:space="0" w:color="auto"/>
            <w:left w:val="none" w:sz="0" w:space="0" w:color="auto"/>
            <w:bottom w:val="none" w:sz="0" w:space="0" w:color="auto"/>
            <w:right w:val="none" w:sz="0" w:space="0" w:color="auto"/>
          </w:divBdr>
        </w:div>
        <w:div w:id="1658342459">
          <w:marLeft w:val="0"/>
          <w:marRight w:val="0"/>
          <w:marTop w:val="0"/>
          <w:marBottom w:val="0"/>
          <w:divBdr>
            <w:top w:val="none" w:sz="0" w:space="0" w:color="auto"/>
            <w:left w:val="none" w:sz="0" w:space="0" w:color="auto"/>
            <w:bottom w:val="none" w:sz="0" w:space="0" w:color="auto"/>
            <w:right w:val="none" w:sz="0" w:space="0" w:color="auto"/>
          </w:divBdr>
        </w:div>
        <w:div w:id="2021809230">
          <w:marLeft w:val="0"/>
          <w:marRight w:val="0"/>
          <w:marTop w:val="0"/>
          <w:marBottom w:val="0"/>
          <w:divBdr>
            <w:top w:val="none" w:sz="0" w:space="0" w:color="auto"/>
            <w:left w:val="none" w:sz="0" w:space="0" w:color="auto"/>
            <w:bottom w:val="none" w:sz="0" w:space="0" w:color="auto"/>
            <w:right w:val="none" w:sz="0" w:space="0" w:color="auto"/>
          </w:divBdr>
        </w:div>
      </w:divsChild>
    </w:div>
    <w:div w:id="542211138">
      <w:bodyDiv w:val="1"/>
      <w:marLeft w:val="0"/>
      <w:marRight w:val="0"/>
      <w:marTop w:val="0"/>
      <w:marBottom w:val="0"/>
      <w:divBdr>
        <w:top w:val="none" w:sz="0" w:space="0" w:color="auto"/>
        <w:left w:val="none" w:sz="0" w:space="0" w:color="auto"/>
        <w:bottom w:val="none" w:sz="0" w:space="0" w:color="auto"/>
        <w:right w:val="none" w:sz="0" w:space="0" w:color="auto"/>
      </w:divBdr>
    </w:div>
    <w:div w:id="559487111">
      <w:bodyDiv w:val="1"/>
      <w:marLeft w:val="0"/>
      <w:marRight w:val="0"/>
      <w:marTop w:val="0"/>
      <w:marBottom w:val="0"/>
      <w:divBdr>
        <w:top w:val="none" w:sz="0" w:space="0" w:color="auto"/>
        <w:left w:val="none" w:sz="0" w:space="0" w:color="auto"/>
        <w:bottom w:val="none" w:sz="0" w:space="0" w:color="auto"/>
        <w:right w:val="none" w:sz="0" w:space="0" w:color="auto"/>
      </w:divBdr>
    </w:div>
    <w:div w:id="715352118">
      <w:bodyDiv w:val="1"/>
      <w:marLeft w:val="0"/>
      <w:marRight w:val="0"/>
      <w:marTop w:val="0"/>
      <w:marBottom w:val="0"/>
      <w:divBdr>
        <w:top w:val="none" w:sz="0" w:space="0" w:color="auto"/>
        <w:left w:val="none" w:sz="0" w:space="0" w:color="auto"/>
        <w:bottom w:val="none" w:sz="0" w:space="0" w:color="auto"/>
        <w:right w:val="none" w:sz="0" w:space="0" w:color="auto"/>
      </w:divBdr>
    </w:div>
    <w:div w:id="731730394">
      <w:bodyDiv w:val="1"/>
      <w:marLeft w:val="0"/>
      <w:marRight w:val="0"/>
      <w:marTop w:val="0"/>
      <w:marBottom w:val="0"/>
      <w:divBdr>
        <w:top w:val="none" w:sz="0" w:space="0" w:color="auto"/>
        <w:left w:val="none" w:sz="0" w:space="0" w:color="auto"/>
        <w:bottom w:val="none" w:sz="0" w:space="0" w:color="auto"/>
        <w:right w:val="none" w:sz="0" w:space="0" w:color="auto"/>
      </w:divBdr>
    </w:div>
    <w:div w:id="811823158">
      <w:bodyDiv w:val="1"/>
      <w:marLeft w:val="0"/>
      <w:marRight w:val="0"/>
      <w:marTop w:val="0"/>
      <w:marBottom w:val="0"/>
      <w:divBdr>
        <w:top w:val="none" w:sz="0" w:space="0" w:color="auto"/>
        <w:left w:val="none" w:sz="0" w:space="0" w:color="auto"/>
        <w:bottom w:val="none" w:sz="0" w:space="0" w:color="auto"/>
        <w:right w:val="none" w:sz="0" w:space="0" w:color="auto"/>
      </w:divBdr>
    </w:div>
    <w:div w:id="899513741">
      <w:bodyDiv w:val="1"/>
      <w:marLeft w:val="0"/>
      <w:marRight w:val="0"/>
      <w:marTop w:val="0"/>
      <w:marBottom w:val="0"/>
      <w:divBdr>
        <w:top w:val="none" w:sz="0" w:space="0" w:color="auto"/>
        <w:left w:val="none" w:sz="0" w:space="0" w:color="auto"/>
        <w:bottom w:val="none" w:sz="0" w:space="0" w:color="auto"/>
        <w:right w:val="none" w:sz="0" w:space="0" w:color="auto"/>
      </w:divBdr>
    </w:div>
    <w:div w:id="937980939">
      <w:bodyDiv w:val="1"/>
      <w:marLeft w:val="0"/>
      <w:marRight w:val="0"/>
      <w:marTop w:val="0"/>
      <w:marBottom w:val="0"/>
      <w:divBdr>
        <w:top w:val="none" w:sz="0" w:space="0" w:color="auto"/>
        <w:left w:val="none" w:sz="0" w:space="0" w:color="auto"/>
        <w:bottom w:val="none" w:sz="0" w:space="0" w:color="auto"/>
        <w:right w:val="none" w:sz="0" w:space="0" w:color="auto"/>
      </w:divBdr>
    </w:div>
    <w:div w:id="943000639">
      <w:bodyDiv w:val="1"/>
      <w:marLeft w:val="0"/>
      <w:marRight w:val="0"/>
      <w:marTop w:val="0"/>
      <w:marBottom w:val="0"/>
      <w:divBdr>
        <w:top w:val="none" w:sz="0" w:space="0" w:color="auto"/>
        <w:left w:val="none" w:sz="0" w:space="0" w:color="auto"/>
        <w:bottom w:val="none" w:sz="0" w:space="0" w:color="auto"/>
        <w:right w:val="none" w:sz="0" w:space="0" w:color="auto"/>
      </w:divBdr>
    </w:div>
    <w:div w:id="952173006">
      <w:bodyDiv w:val="1"/>
      <w:marLeft w:val="0"/>
      <w:marRight w:val="0"/>
      <w:marTop w:val="0"/>
      <w:marBottom w:val="0"/>
      <w:divBdr>
        <w:top w:val="none" w:sz="0" w:space="0" w:color="auto"/>
        <w:left w:val="none" w:sz="0" w:space="0" w:color="auto"/>
        <w:bottom w:val="none" w:sz="0" w:space="0" w:color="auto"/>
        <w:right w:val="none" w:sz="0" w:space="0" w:color="auto"/>
      </w:divBdr>
    </w:div>
    <w:div w:id="957759594">
      <w:bodyDiv w:val="1"/>
      <w:marLeft w:val="0"/>
      <w:marRight w:val="0"/>
      <w:marTop w:val="0"/>
      <w:marBottom w:val="0"/>
      <w:divBdr>
        <w:top w:val="none" w:sz="0" w:space="0" w:color="auto"/>
        <w:left w:val="none" w:sz="0" w:space="0" w:color="auto"/>
        <w:bottom w:val="none" w:sz="0" w:space="0" w:color="auto"/>
        <w:right w:val="none" w:sz="0" w:space="0" w:color="auto"/>
      </w:divBdr>
      <w:divsChild>
        <w:div w:id="1112744617">
          <w:marLeft w:val="0"/>
          <w:marRight w:val="0"/>
          <w:marTop w:val="0"/>
          <w:marBottom w:val="0"/>
          <w:divBdr>
            <w:top w:val="none" w:sz="0" w:space="0" w:color="auto"/>
            <w:left w:val="none" w:sz="0" w:space="0" w:color="auto"/>
            <w:bottom w:val="none" w:sz="0" w:space="0" w:color="auto"/>
            <w:right w:val="none" w:sz="0" w:space="0" w:color="auto"/>
          </w:divBdr>
        </w:div>
      </w:divsChild>
    </w:div>
    <w:div w:id="989559393">
      <w:bodyDiv w:val="1"/>
      <w:marLeft w:val="0"/>
      <w:marRight w:val="0"/>
      <w:marTop w:val="0"/>
      <w:marBottom w:val="0"/>
      <w:divBdr>
        <w:top w:val="none" w:sz="0" w:space="0" w:color="auto"/>
        <w:left w:val="none" w:sz="0" w:space="0" w:color="auto"/>
        <w:bottom w:val="none" w:sz="0" w:space="0" w:color="auto"/>
        <w:right w:val="none" w:sz="0" w:space="0" w:color="auto"/>
      </w:divBdr>
    </w:div>
    <w:div w:id="1002928391">
      <w:bodyDiv w:val="1"/>
      <w:marLeft w:val="0"/>
      <w:marRight w:val="0"/>
      <w:marTop w:val="0"/>
      <w:marBottom w:val="0"/>
      <w:divBdr>
        <w:top w:val="none" w:sz="0" w:space="0" w:color="auto"/>
        <w:left w:val="none" w:sz="0" w:space="0" w:color="auto"/>
        <w:bottom w:val="none" w:sz="0" w:space="0" w:color="auto"/>
        <w:right w:val="none" w:sz="0" w:space="0" w:color="auto"/>
      </w:divBdr>
    </w:div>
    <w:div w:id="1073311431">
      <w:bodyDiv w:val="1"/>
      <w:marLeft w:val="0"/>
      <w:marRight w:val="0"/>
      <w:marTop w:val="0"/>
      <w:marBottom w:val="0"/>
      <w:divBdr>
        <w:top w:val="none" w:sz="0" w:space="0" w:color="auto"/>
        <w:left w:val="none" w:sz="0" w:space="0" w:color="auto"/>
        <w:bottom w:val="none" w:sz="0" w:space="0" w:color="auto"/>
        <w:right w:val="none" w:sz="0" w:space="0" w:color="auto"/>
      </w:divBdr>
    </w:div>
    <w:div w:id="1083985849">
      <w:bodyDiv w:val="1"/>
      <w:marLeft w:val="0"/>
      <w:marRight w:val="0"/>
      <w:marTop w:val="0"/>
      <w:marBottom w:val="0"/>
      <w:divBdr>
        <w:top w:val="none" w:sz="0" w:space="0" w:color="auto"/>
        <w:left w:val="none" w:sz="0" w:space="0" w:color="auto"/>
        <w:bottom w:val="none" w:sz="0" w:space="0" w:color="auto"/>
        <w:right w:val="none" w:sz="0" w:space="0" w:color="auto"/>
      </w:divBdr>
    </w:div>
    <w:div w:id="1103377437">
      <w:bodyDiv w:val="1"/>
      <w:marLeft w:val="0"/>
      <w:marRight w:val="0"/>
      <w:marTop w:val="0"/>
      <w:marBottom w:val="0"/>
      <w:divBdr>
        <w:top w:val="none" w:sz="0" w:space="0" w:color="auto"/>
        <w:left w:val="none" w:sz="0" w:space="0" w:color="auto"/>
        <w:bottom w:val="none" w:sz="0" w:space="0" w:color="auto"/>
        <w:right w:val="none" w:sz="0" w:space="0" w:color="auto"/>
      </w:divBdr>
    </w:div>
    <w:div w:id="1115903215">
      <w:bodyDiv w:val="1"/>
      <w:marLeft w:val="0"/>
      <w:marRight w:val="0"/>
      <w:marTop w:val="0"/>
      <w:marBottom w:val="0"/>
      <w:divBdr>
        <w:top w:val="none" w:sz="0" w:space="0" w:color="auto"/>
        <w:left w:val="none" w:sz="0" w:space="0" w:color="auto"/>
        <w:bottom w:val="none" w:sz="0" w:space="0" w:color="auto"/>
        <w:right w:val="none" w:sz="0" w:space="0" w:color="auto"/>
      </w:divBdr>
    </w:div>
    <w:div w:id="1139957637">
      <w:bodyDiv w:val="1"/>
      <w:marLeft w:val="0"/>
      <w:marRight w:val="0"/>
      <w:marTop w:val="0"/>
      <w:marBottom w:val="0"/>
      <w:divBdr>
        <w:top w:val="none" w:sz="0" w:space="0" w:color="auto"/>
        <w:left w:val="none" w:sz="0" w:space="0" w:color="auto"/>
        <w:bottom w:val="none" w:sz="0" w:space="0" w:color="auto"/>
        <w:right w:val="none" w:sz="0" w:space="0" w:color="auto"/>
      </w:divBdr>
    </w:div>
    <w:div w:id="1168130225">
      <w:bodyDiv w:val="1"/>
      <w:marLeft w:val="0"/>
      <w:marRight w:val="0"/>
      <w:marTop w:val="0"/>
      <w:marBottom w:val="0"/>
      <w:divBdr>
        <w:top w:val="none" w:sz="0" w:space="0" w:color="auto"/>
        <w:left w:val="none" w:sz="0" w:space="0" w:color="auto"/>
        <w:bottom w:val="none" w:sz="0" w:space="0" w:color="auto"/>
        <w:right w:val="none" w:sz="0" w:space="0" w:color="auto"/>
      </w:divBdr>
    </w:div>
    <w:div w:id="1223519792">
      <w:bodyDiv w:val="1"/>
      <w:marLeft w:val="0"/>
      <w:marRight w:val="0"/>
      <w:marTop w:val="0"/>
      <w:marBottom w:val="0"/>
      <w:divBdr>
        <w:top w:val="none" w:sz="0" w:space="0" w:color="auto"/>
        <w:left w:val="none" w:sz="0" w:space="0" w:color="auto"/>
        <w:bottom w:val="none" w:sz="0" w:space="0" w:color="auto"/>
        <w:right w:val="none" w:sz="0" w:space="0" w:color="auto"/>
      </w:divBdr>
    </w:div>
    <w:div w:id="1334995119">
      <w:bodyDiv w:val="1"/>
      <w:marLeft w:val="0"/>
      <w:marRight w:val="0"/>
      <w:marTop w:val="0"/>
      <w:marBottom w:val="0"/>
      <w:divBdr>
        <w:top w:val="none" w:sz="0" w:space="0" w:color="auto"/>
        <w:left w:val="none" w:sz="0" w:space="0" w:color="auto"/>
        <w:bottom w:val="none" w:sz="0" w:space="0" w:color="auto"/>
        <w:right w:val="none" w:sz="0" w:space="0" w:color="auto"/>
      </w:divBdr>
      <w:divsChild>
        <w:div w:id="742799086">
          <w:marLeft w:val="0"/>
          <w:marRight w:val="0"/>
          <w:marTop w:val="0"/>
          <w:marBottom w:val="0"/>
          <w:divBdr>
            <w:top w:val="none" w:sz="0" w:space="0" w:color="auto"/>
            <w:left w:val="none" w:sz="0" w:space="0" w:color="auto"/>
            <w:bottom w:val="dotted" w:sz="12" w:space="11" w:color="BDBDBD"/>
            <w:right w:val="none" w:sz="0" w:space="0" w:color="auto"/>
          </w:divBdr>
          <w:divsChild>
            <w:div w:id="1481578042">
              <w:marLeft w:val="0"/>
              <w:marRight w:val="0"/>
              <w:marTop w:val="0"/>
              <w:marBottom w:val="0"/>
              <w:divBdr>
                <w:top w:val="none" w:sz="0" w:space="0" w:color="auto"/>
                <w:left w:val="none" w:sz="0" w:space="0" w:color="auto"/>
                <w:bottom w:val="none" w:sz="0" w:space="0" w:color="auto"/>
                <w:right w:val="none" w:sz="0" w:space="0" w:color="auto"/>
              </w:divBdr>
            </w:div>
          </w:divsChild>
        </w:div>
        <w:div w:id="1264651694">
          <w:marLeft w:val="0"/>
          <w:marRight w:val="0"/>
          <w:marTop w:val="0"/>
          <w:marBottom w:val="0"/>
          <w:divBdr>
            <w:top w:val="none" w:sz="0" w:space="0" w:color="auto"/>
            <w:left w:val="none" w:sz="0" w:space="0" w:color="auto"/>
            <w:bottom w:val="dotted" w:sz="12" w:space="11" w:color="BDBDBD"/>
            <w:right w:val="none" w:sz="0" w:space="0" w:color="auto"/>
          </w:divBdr>
          <w:divsChild>
            <w:div w:id="2125615221">
              <w:marLeft w:val="0"/>
              <w:marRight w:val="0"/>
              <w:marTop w:val="0"/>
              <w:marBottom w:val="0"/>
              <w:divBdr>
                <w:top w:val="none" w:sz="0" w:space="0" w:color="auto"/>
                <w:left w:val="none" w:sz="0" w:space="0" w:color="auto"/>
                <w:bottom w:val="none" w:sz="0" w:space="0" w:color="auto"/>
                <w:right w:val="none" w:sz="0" w:space="0" w:color="auto"/>
              </w:divBdr>
            </w:div>
          </w:divsChild>
        </w:div>
        <w:div w:id="1423919498">
          <w:marLeft w:val="0"/>
          <w:marRight w:val="0"/>
          <w:marTop w:val="0"/>
          <w:marBottom w:val="0"/>
          <w:divBdr>
            <w:top w:val="none" w:sz="0" w:space="0" w:color="auto"/>
            <w:left w:val="none" w:sz="0" w:space="0" w:color="auto"/>
            <w:bottom w:val="dotted" w:sz="12" w:space="11" w:color="BDBDBD"/>
            <w:right w:val="none" w:sz="0" w:space="0" w:color="auto"/>
          </w:divBdr>
          <w:divsChild>
            <w:div w:id="1439838167">
              <w:marLeft w:val="0"/>
              <w:marRight w:val="0"/>
              <w:marTop w:val="0"/>
              <w:marBottom w:val="0"/>
              <w:divBdr>
                <w:top w:val="none" w:sz="0" w:space="0" w:color="auto"/>
                <w:left w:val="none" w:sz="0" w:space="0" w:color="auto"/>
                <w:bottom w:val="none" w:sz="0" w:space="0" w:color="auto"/>
                <w:right w:val="none" w:sz="0" w:space="0" w:color="auto"/>
              </w:divBdr>
            </w:div>
          </w:divsChild>
        </w:div>
        <w:div w:id="1563099283">
          <w:marLeft w:val="0"/>
          <w:marRight w:val="0"/>
          <w:marTop w:val="0"/>
          <w:marBottom w:val="0"/>
          <w:divBdr>
            <w:top w:val="none" w:sz="0" w:space="0" w:color="auto"/>
            <w:left w:val="none" w:sz="0" w:space="0" w:color="auto"/>
            <w:bottom w:val="dotted" w:sz="12" w:space="11" w:color="BDBDBD"/>
            <w:right w:val="none" w:sz="0" w:space="0" w:color="auto"/>
          </w:divBdr>
          <w:divsChild>
            <w:div w:id="1234241172">
              <w:marLeft w:val="0"/>
              <w:marRight w:val="0"/>
              <w:marTop w:val="0"/>
              <w:marBottom w:val="0"/>
              <w:divBdr>
                <w:top w:val="none" w:sz="0" w:space="0" w:color="auto"/>
                <w:left w:val="none" w:sz="0" w:space="0" w:color="auto"/>
                <w:bottom w:val="none" w:sz="0" w:space="0" w:color="auto"/>
                <w:right w:val="none" w:sz="0" w:space="0" w:color="auto"/>
              </w:divBdr>
            </w:div>
          </w:divsChild>
        </w:div>
        <w:div w:id="1726567178">
          <w:marLeft w:val="0"/>
          <w:marRight w:val="0"/>
          <w:marTop w:val="0"/>
          <w:marBottom w:val="0"/>
          <w:divBdr>
            <w:top w:val="none" w:sz="0" w:space="0" w:color="auto"/>
            <w:left w:val="none" w:sz="0" w:space="0" w:color="auto"/>
            <w:bottom w:val="dotted" w:sz="12" w:space="11" w:color="BDBDBD"/>
            <w:right w:val="none" w:sz="0" w:space="0" w:color="auto"/>
          </w:divBdr>
          <w:divsChild>
            <w:div w:id="133846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31854">
      <w:bodyDiv w:val="1"/>
      <w:marLeft w:val="0"/>
      <w:marRight w:val="0"/>
      <w:marTop w:val="0"/>
      <w:marBottom w:val="0"/>
      <w:divBdr>
        <w:top w:val="none" w:sz="0" w:space="0" w:color="auto"/>
        <w:left w:val="none" w:sz="0" w:space="0" w:color="auto"/>
        <w:bottom w:val="none" w:sz="0" w:space="0" w:color="auto"/>
        <w:right w:val="none" w:sz="0" w:space="0" w:color="auto"/>
      </w:divBdr>
    </w:div>
    <w:div w:id="1432697701">
      <w:bodyDiv w:val="1"/>
      <w:marLeft w:val="0"/>
      <w:marRight w:val="0"/>
      <w:marTop w:val="0"/>
      <w:marBottom w:val="0"/>
      <w:divBdr>
        <w:top w:val="none" w:sz="0" w:space="0" w:color="auto"/>
        <w:left w:val="none" w:sz="0" w:space="0" w:color="auto"/>
        <w:bottom w:val="none" w:sz="0" w:space="0" w:color="auto"/>
        <w:right w:val="none" w:sz="0" w:space="0" w:color="auto"/>
      </w:divBdr>
    </w:div>
    <w:div w:id="1457873748">
      <w:bodyDiv w:val="1"/>
      <w:marLeft w:val="0"/>
      <w:marRight w:val="0"/>
      <w:marTop w:val="0"/>
      <w:marBottom w:val="0"/>
      <w:divBdr>
        <w:top w:val="none" w:sz="0" w:space="0" w:color="auto"/>
        <w:left w:val="none" w:sz="0" w:space="0" w:color="auto"/>
        <w:bottom w:val="none" w:sz="0" w:space="0" w:color="auto"/>
        <w:right w:val="none" w:sz="0" w:space="0" w:color="auto"/>
      </w:divBdr>
      <w:divsChild>
        <w:div w:id="999233725">
          <w:marLeft w:val="0"/>
          <w:marRight w:val="0"/>
          <w:marTop w:val="0"/>
          <w:marBottom w:val="0"/>
          <w:divBdr>
            <w:top w:val="none" w:sz="0" w:space="0" w:color="auto"/>
            <w:left w:val="none" w:sz="0" w:space="0" w:color="auto"/>
            <w:bottom w:val="none" w:sz="0" w:space="0" w:color="auto"/>
            <w:right w:val="none" w:sz="0" w:space="0" w:color="auto"/>
          </w:divBdr>
          <w:divsChild>
            <w:div w:id="1735467332">
              <w:marLeft w:val="0"/>
              <w:marRight w:val="0"/>
              <w:marTop w:val="0"/>
              <w:marBottom w:val="0"/>
              <w:divBdr>
                <w:top w:val="none" w:sz="0" w:space="0" w:color="auto"/>
                <w:left w:val="none" w:sz="0" w:space="0" w:color="auto"/>
                <w:bottom w:val="none" w:sz="0" w:space="0" w:color="auto"/>
                <w:right w:val="none" w:sz="0" w:space="0" w:color="auto"/>
              </w:divBdr>
              <w:divsChild>
                <w:div w:id="1203206138">
                  <w:marLeft w:val="0"/>
                  <w:marRight w:val="0"/>
                  <w:marTop w:val="0"/>
                  <w:marBottom w:val="0"/>
                  <w:divBdr>
                    <w:top w:val="none" w:sz="0" w:space="0" w:color="auto"/>
                    <w:left w:val="none" w:sz="0" w:space="0" w:color="auto"/>
                    <w:bottom w:val="none" w:sz="0" w:space="0" w:color="auto"/>
                    <w:right w:val="none" w:sz="0" w:space="0" w:color="auto"/>
                  </w:divBdr>
                  <w:divsChild>
                    <w:div w:id="1920361587">
                      <w:marLeft w:val="0"/>
                      <w:marRight w:val="0"/>
                      <w:marTop w:val="0"/>
                      <w:marBottom w:val="0"/>
                      <w:divBdr>
                        <w:top w:val="none" w:sz="0" w:space="0" w:color="auto"/>
                        <w:left w:val="none" w:sz="0" w:space="0" w:color="auto"/>
                        <w:bottom w:val="none" w:sz="0" w:space="0" w:color="auto"/>
                        <w:right w:val="none" w:sz="0" w:space="0" w:color="auto"/>
                      </w:divBdr>
                      <w:divsChild>
                        <w:div w:id="1101922313">
                          <w:marLeft w:val="0"/>
                          <w:marRight w:val="0"/>
                          <w:marTop w:val="0"/>
                          <w:marBottom w:val="0"/>
                          <w:divBdr>
                            <w:top w:val="none" w:sz="0" w:space="0" w:color="auto"/>
                            <w:left w:val="none" w:sz="0" w:space="0" w:color="auto"/>
                            <w:bottom w:val="none" w:sz="0" w:space="0" w:color="auto"/>
                            <w:right w:val="none" w:sz="0" w:space="0" w:color="auto"/>
                          </w:divBdr>
                          <w:divsChild>
                            <w:div w:id="50465751">
                              <w:marLeft w:val="0"/>
                              <w:marRight w:val="0"/>
                              <w:marTop w:val="0"/>
                              <w:marBottom w:val="0"/>
                              <w:divBdr>
                                <w:top w:val="none" w:sz="0" w:space="0" w:color="auto"/>
                                <w:left w:val="none" w:sz="0" w:space="0" w:color="auto"/>
                                <w:bottom w:val="none" w:sz="0" w:space="0" w:color="auto"/>
                                <w:right w:val="none" w:sz="0" w:space="0" w:color="auto"/>
                              </w:divBdr>
                              <w:divsChild>
                                <w:div w:id="1338145070">
                                  <w:marLeft w:val="0"/>
                                  <w:marRight w:val="0"/>
                                  <w:marTop w:val="0"/>
                                  <w:marBottom w:val="0"/>
                                  <w:divBdr>
                                    <w:top w:val="none" w:sz="0" w:space="0" w:color="auto"/>
                                    <w:left w:val="none" w:sz="0" w:space="0" w:color="auto"/>
                                    <w:bottom w:val="none" w:sz="0" w:space="0" w:color="auto"/>
                                    <w:right w:val="none" w:sz="0" w:space="0" w:color="auto"/>
                                  </w:divBdr>
                                  <w:divsChild>
                                    <w:div w:id="2117288736">
                                      <w:marLeft w:val="0"/>
                                      <w:marRight w:val="0"/>
                                      <w:marTop w:val="0"/>
                                      <w:marBottom w:val="0"/>
                                      <w:divBdr>
                                        <w:top w:val="none" w:sz="0" w:space="0" w:color="auto"/>
                                        <w:left w:val="none" w:sz="0" w:space="0" w:color="auto"/>
                                        <w:bottom w:val="none" w:sz="0" w:space="0" w:color="auto"/>
                                        <w:right w:val="none" w:sz="0" w:space="0" w:color="auto"/>
                                      </w:divBdr>
                                      <w:divsChild>
                                        <w:div w:id="21304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9553440">
          <w:marLeft w:val="0"/>
          <w:marRight w:val="0"/>
          <w:marTop w:val="0"/>
          <w:marBottom w:val="0"/>
          <w:divBdr>
            <w:top w:val="none" w:sz="0" w:space="0" w:color="auto"/>
            <w:left w:val="none" w:sz="0" w:space="0" w:color="auto"/>
            <w:bottom w:val="none" w:sz="0" w:space="0" w:color="auto"/>
            <w:right w:val="none" w:sz="0" w:space="0" w:color="auto"/>
          </w:divBdr>
          <w:divsChild>
            <w:div w:id="44835468">
              <w:marLeft w:val="0"/>
              <w:marRight w:val="0"/>
              <w:marTop w:val="0"/>
              <w:marBottom w:val="0"/>
              <w:divBdr>
                <w:top w:val="none" w:sz="0" w:space="0" w:color="auto"/>
                <w:left w:val="none" w:sz="0" w:space="0" w:color="auto"/>
                <w:bottom w:val="none" w:sz="0" w:space="0" w:color="auto"/>
                <w:right w:val="none" w:sz="0" w:space="0" w:color="auto"/>
              </w:divBdr>
              <w:divsChild>
                <w:div w:id="585768918">
                  <w:marLeft w:val="-15"/>
                  <w:marRight w:val="-15"/>
                  <w:marTop w:val="0"/>
                  <w:marBottom w:val="0"/>
                  <w:divBdr>
                    <w:top w:val="none" w:sz="0" w:space="0" w:color="auto"/>
                    <w:left w:val="none" w:sz="0" w:space="0" w:color="auto"/>
                    <w:bottom w:val="none" w:sz="0" w:space="0" w:color="auto"/>
                    <w:right w:val="none" w:sz="0" w:space="0" w:color="auto"/>
                  </w:divBdr>
                </w:div>
                <w:div w:id="1655142038">
                  <w:marLeft w:val="0"/>
                  <w:marRight w:val="0"/>
                  <w:marTop w:val="0"/>
                  <w:marBottom w:val="0"/>
                  <w:divBdr>
                    <w:top w:val="none" w:sz="0" w:space="0" w:color="auto"/>
                    <w:left w:val="none" w:sz="0" w:space="0" w:color="auto"/>
                    <w:bottom w:val="none" w:sz="0" w:space="0" w:color="auto"/>
                    <w:right w:val="none" w:sz="0" w:space="0" w:color="auto"/>
                  </w:divBdr>
                  <w:divsChild>
                    <w:div w:id="737361934">
                      <w:marLeft w:val="0"/>
                      <w:marRight w:val="0"/>
                      <w:marTop w:val="0"/>
                      <w:marBottom w:val="0"/>
                      <w:divBdr>
                        <w:top w:val="single" w:sz="24" w:space="0" w:color="0F0F0F"/>
                        <w:left w:val="single" w:sz="24" w:space="0" w:color="0F0F0F"/>
                        <w:bottom w:val="single" w:sz="24" w:space="0" w:color="0F0F0F"/>
                        <w:right w:val="single" w:sz="24" w:space="0" w:color="0F0F0F"/>
                      </w:divBdr>
                      <w:divsChild>
                        <w:div w:id="17321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159701">
      <w:bodyDiv w:val="1"/>
      <w:marLeft w:val="0"/>
      <w:marRight w:val="0"/>
      <w:marTop w:val="0"/>
      <w:marBottom w:val="0"/>
      <w:divBdr>
        <w:top w:val="none" w:sz="0" w:space="0" w:color="auto"/>
        <w:left w:val="none" w:sz="0" w:space="0" w:color="auto"/>
        <w:bottom w:val="none" w:sz="0" w:space="0" w:color="auto"/>
        <w:right w:val="none" w:sz="0" w:space="0" w:color="auto"/>
      </w:divBdr>
    </w:div>
    <w:div w:id="1572304505">
      <w:bodyDiv w:val="1"/>
      <w:marLeft w:val="0"/>
      <w:marRight w:val="0"/>
      <w:marTop w:val="0"/>
      <w:marBottom w:val="0"/>
      <w:divBdr>
        <w:top w:val="none" w:sz="0" w:space="0" w:color="auto"/>
        <w:left w:val="none" w:sz="0" w:space="0" w:color="auto"/>
        <w:bottom w:val="none" w:sz="0" w:space="0" w:color="auto"/>
        <w:right w:val="none" w:sz="0" w:space="0" w:color="auto"/>
      </w:divBdr>
    </w:div>
    <w:div w:id="1645545501">
      <w:bodyDiv w:val="1"/>
      <w:marLeft w:val="0"/>
      <w:marRight w:val="0"/>
      <w:marTop w:val="0"/>
      <w:marBottom w:val="0"/>
      <w:divBdr>
        <w:top w:val="none" w:sz="0" w:space="0" w:color="auto"/>
        <w:left w:val="none" w:sz="0" w:space="0" w:color="auto"/>
        <w:bottom w:val="none" w:sz="0" w:space="0" w:color="auto"/>
        <w:right w:val="none" w:sz="0" w:space="0" w:color="auto"/>
      </w:divBdr>
      <w:divsChild>
        <w:div w:id="899438712">
          <w:marLeft w:val="0"/>
          <w:marRight w:val="0"/>
          <w:marTop w:val="405"/>
          <w:marBottom w:val="270"/>
          <w:divBdr>
            <w:top w:val="none" w:sz="0" w:space="0" w:color="auto"/>
            <w:left w:val="none" w:sz="0" w:space="0" w:color="auto"/>
            <w:bottom w:val="none" w:sz="0" w:space="0" w:color="auto"/>
            <w:right w:val="none" w:sz="0" w:space="0" w:color="auto"/>
          </w:divBdr>
        </w:div>
      </w:divsChild>
    </w:div>
    <w:div w:id="1674450604">
      <w:bodyDiv w:val="1"/>
      <w:marLeft w:val="0"/>
      <w:marRight w:val="0"/>
      <w:marTop w:val="0"/>
      <w:marBottom w:val="0"/>
      <w:divBdr>
        <w:top w:val="none" w:sz="0" w:space="0" w:color="auto"/>
        <w:left w:val="none" w:sz="0" w:space="0" w:color="auto"/>
        <w:bottom w:val="none" w:sz="0" w:space="0" w:color="auto"/>
        <w:right w:val="none" w:sz="0" w:space="0" w:color="auto"/>
      </w:divBdr>
    </w:div>
    <w:div w:id="1779332776">
      <w:bodyDiv w:val="1"/>
      <w:marLeft w:val="0"/>
      <w:marRight w:val="0"/>
      <w:marTop w:val="0"/>
      <w:marBottom w:val="0"/>
      <w:divBdr>
        <w:top w:val="none" w:sz="0" w:space="0" w:color="auto"/>
        <w:left w:val="none" w:sz="0" w:space="0" w:color="auto"/>
        <w:bottom w:val="none" w:sz="0" w:space="0" w:color="auto"/>
        <w:right w:val="none" w:sz="0" w:space="0" w:color="auto"/>
      </w:divBdr>
    </w:div>
    <w:div w:id="1781099876">
      <w:bodyDiv w:val="1"/>
      <w:marLeft w:val="0"/>
      <w:marRight w:val="0"/>
      <w:marTop w:val="0"/>
      <w:marBottom w:val="0"/>
      <w:divBdr>
        <w:top w:val="none" w:sz="0" w:space="0" w:color="auto"/>
        <w:left w:val="none" w:sz="0" w:space="0" w:color="auto"/>
        <w:bottom w:val="none" w:sz="0" w:space="0" w:color="auto"/>
        <w:right w:val="none" w:sz="0" w:space="0" w:color="auto"/>
      </w:divBdr>
      <w:divsChild>
        <w:div w:id="748968089">
          <w:marLeft w:val="0"/>
          <w:marRight w:val="0"/>
          <w:marTop w:val="0"/>
          <w:marBottom w:val="0"/>
          <w:divBdr>
            <w:top w:val="none" w:sz="0" w:space="0" w:color="auto"/>
            <w:left w:val="none" w:sz="0" w:space="0" w:color="auto"/>
            <w:bottom w:val="none" w:sz="0" w:space="0" w:color="auto"/>
            <w:right w:val="none" w:sz="0" w:space="0" w:color="auto"/>
          </w:divBdr>
          <w:divsChild>
            <w:div w:id="646740311">
              <w:marLeft w:val="0"/>
              <w:marRight w:val="0"/>
              <w:marTop w:val="0"/>
              <w:marBottom w:val="0"/>
              <w:divBdr>
                <w:top w:val="none" w:sz="0" w:space="0" w:color="auto"/>
                <w:left w:val="none" w:sz="0" w:space="0" w:color="auto"/>
                <w:bottom w:val="none" w:sz="0" w:space="0" w:color="auto"/>
                <w:right w:val="none" w:sz="0" w:space="0" w:color="auto"/>
              </w:divBdr>
              <w:divsChild>
                <w:div w:id="1336300657">
                  <w:marLeft w:val="0"/>
                  <w:marRight w:val="0"/>
                  <w:marTop w:val="0"/>
                  <w:marBottom w:val="0"/>
                  <w:divBdr>
                    <w:top w:val="none" w:sz="0" w:space="0" w:color="auto"/>
                    <w:left w:val="none" w:sz="0" w:space="0" w:color="auto"/>
                    <w:bottom w:val="none" w:sz="0" w:space="0" w:color="auto"/>
                    <w:right w:val="none" w:sz="0" w:space="0" w:color="auto"/>
                  </w:divBdr>
                  <w:divsChild>
                    <w:div w:id="596866619">
                      <w:marLeft w:val="0"/>
                      <w:marRight w:val="0"/>
                      <w:marTop w:val="0"/>
                      <w:marBottom w:val="0"/>
                      <w:divBdr>
                        <w:top w:val="none" w:sz="0" w:space="0" w:color="auto"/>
                        <w:left w:val="none" w:sz="0" w:space="0" w:color="auto"/>
                        <w:bottom w:val="none" w:sz="0" w:space="0" w:color="auto"/>
                        <w:right w:val="none" w:sz="0" w:space="0" w:color="auto"/>
                      </w:divBdr>
                      <w:divsChild>
                        <w:div w:id="1921479045">
                          <w:marLeft w:val="0"/>
                          <w:marRight w:val="0"/>
                          <w:marTop w:val="0"/>
                          <w:marBottom w:val="0"/>
                          <w:divBdr>
                            <w:top w:val="none" w:sz="0" w:space="0" w:color="auto"/>
                            <w:left w:val="none" w:sz="0" w:space="0" w:color="auto"/>
                            <w:bottom w:val="none" w:sz="0" w:space="0" w:color="auto"/>
                            <w:right w:val="none" w:sz="0" w:space="0" w:color="auto"/>
                          </w:divBdr>
                          <w:divsChild>
                            <w:div w:id="1262449465">
                              <w:marLeft w:val="0"/>
                              <w:marRight w:val="0"/>
                              <w:marTop w:val="0"/>
                              <w:marBottom w:val="0"/>
                              <w:divBdr>
                                <w:top w:val="none" w:sz="0" w:space="0" w:color="auto"/>
                                <w:left w:val="none" w:sz="0" w:space="0" w:color="auto"/>
                                <w:bottom w:val="none" w:sz="0" w:space="0" w:color="auto"/>
                                <w:right w:val="none" w:sz="0" w:space="0" w:color="auto"/>
                              </w:divBdr>
                              <w:divsChild>
                                <w:div w:id="327825601">
                                  <w:marLeft w:val="0"/>
                                  <w:marRight w:val="0"/>
                                  <w:marTop w:val="0"/>
                                  <w:marBottom w:val="0"/>
                                  <w:divBdr>
                                    <w:top w:val="none" w:sz="0" w:space="0" w:color="auto"/>
                                    <w:left w:val="none" w:sz="0" w:space="0" w:color="auto"/>
                                    <w:bottom w:val="none" w:sz="0" w:space="0" w:color="auto"/>
                                    <w:right w:val="none" w:sz="0" w:space="0" w:color="auto"/>
                                  </w:divBdr>
                                  <w:divsChild>
                                    <w:div w:id="724526121">
                                      <w:marLeft w:val="0"/>
                                      <w:marRight w:val="0"/>
                                      <w:marTop w:val="0"/>
                                      <w:marBottom w:val="0"/>
                                      <w:divBdr>
                                        <w:top w:val="none" w:sz="0" w:space="0" w:color="auto"/>
                                        <w:left w:val="none" w:sz="0" w:space="0" w:color="auto"/>
                                        <w:bottom w:val="none" w:sz="0" w:space="0" w:color="auto"/>
                                        <w:right w:val="none" w:sz="0" w:space="0" w:color="auto"/>
                                      </w:divBdr>
                                      <w:divsChild>
                                        <w:div w:id="180099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522603">
          <w:marLeft w:val="0"/>
          <w:marRight w:val="0"/>
          <w:marTop w:val="0"/>
          <w:marBottom w:val="0"/>
          <w:divBdr>
            <w:top w:val="none" w:sz="0" w:space="0" w:color="auto"/>
            <w:left w:val="none" w:sz="0" w:space="0" w:color="auto"/>
            <w:bottom w:val="none" w:sz="0" w:space="0" w:color="auto"/>
            <w:right w:val="none" w:sz="0" w:space="0" w:color="auto"/>
          </w:divBdr>
          <w:divsChild>
            <w:div w:id="357974657">
              <w:marLeft w:val="0"/>
              <w:marRight w:val="0"/>
              <w:marTop w:val="0"/>
              <w:marBottom w:val="0"/>
              <w:divBdr>
                <w:top w:val="none" w:sz="0" w:space="0" w:color="auto"/>
                <w:left w:val="none" w:sz="0" w:space="0" w:color="auto"/>
                <w:bottom w:val="none" w:sz="0" w:space="0" w:color="auto"/>
                <w:right w:val="none" w:sz="0" w:space="0" w:color="auto"/>
              </w:divBdr>
              <w:divsChild>
                <w:div w:id="63652489">
                  <w:marLeft w:val="-15"/>
                  <w:marRight w:val="-15"/>
                  <w:marTop w:val="0"/>
                  <w:marBottom w:val="0"/>
                  <w:divBdr>
                    <w:top w:val="none" w:sz="0" w:space="0" w:color="auto"/>
                    <w:left w:val="none" w:sz="0" w:space="0" w:color="auto"/>
                    <w:bottom w:val="none" w:sz="0" w:space="0" w:color="auto"/>
                    <w:right w:val="none" w:sz="0" w:space="0" w:color="auto"/>
                  </w:divBdr>
                </w:div>
                <w:div w:id="1402681215">
                  <w:marLeft w:val="0"/>
                  <w:marRight w:val="0"/>
                  <w:marTop w:val="0"/>
                  <w:marBottom w:val="0"/>
                  <w:divBdr>
                    <w:top w:val="none" w:sz="0" w:space="0" w:color="auto"/>
                    <w:left w:val="none" w:sz="0" w:space="0" w:color="auto"/>
                    <w:bottom w:val="none" w:sz="0" w:space="0" w:color="auto"/>
                    <w:right w:val="none" w:sz="0" w:space="0" w:color="auto"/>
                  </w:divBdr>
                  <w:divsChild>
                    <w:div w:id="1290165377">
                      <w:marLeft w:val="0"/>
                      <w:marRight w:val="0"/>
                      <w:marTop w:val="0"/>
                      <w:marBottom w:val="0"/>
                      <w:divBdr>
                        <w:top w:val="single" w:sz="24" w:space="0" w:color="0F0F0F"/>
                        <w:left w:val="single" w:sz="24" w:space="0" w:color="0F0F0F"/>
                        <w:bottom w:val="single" w:sz="24" w:space="0" w:color="0F0F0F"/>
                        <w:right w:val="single" w:sz="24" w:space="0" w:color="0F0F0F"/>
                      </w:divBdr>
                      <w:divsChild>
                        <w:div w:id="8612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556941">
      <w:bodyDiv w:val="1"/>
      <w:marLeft w:val="0"/>
      <w:marRight w:val="0"/>
      <w:marTop w:val="0"/>
      <w:marBottom w:val="0"/>
      <w:divBdr>
        <w:top w:val="none" w:sz="0" w:space="0" w:color="auto"/>
        <w:left w:val="none" w:sz="0" w:space="0" w:color="auto"/>
        <w:bottom w:val="none" w:sz="0" w:space="0" w:color="auto"/>
        <w:right w:val="none" w:sz="0" w:space="0" w:color="auto"/>
      </w:divBdr>
    </w:div>
    <w:div w:id="1837770002">
      <w:bodyDiv w:val="1"/>
      <w:marLeft w:val="0"/>
      <w:marRight w:val="0"/>
      <w:marTop w:val="0"/>
      <w:marBottom w:val="0"/>
      <w:divBdr>
        <w:top w:val="none" w:sz="0" w:space="0" w:color="auto"/>
        <w:left w:val="none" w:sz="0" w:space="0" w:color="auto"/>
        <w:bottom w:val="none" w:sz="0" w:space="0" w:color="auto"/>
        <w:right w:val="none" w:sz="0" w:space="0" w:color="auto"/>
      </w:divBdr>
    </w:div>
    <w:div w:id="1918708606">
      <w:bodyDiv w:val="1"/>
      <w:marLeft w:val="0"/>
      <w:marRight w:val="0"/>
      <w:marTop w:val="0"/>
      <w:marBottom w:val="0"/>
      <w:divBdr>
        <w:top w:val="none" w:sz="0" w:space="0" w:color="auto"/>
        <w:left w:val="none" w:sz="0" w:space="0" w:color="auto"/>
        <w:bottom w:val="none" w:sz="0" w:space="0" w:color="auto"/>
        <w:right w:val="none" w:sz="0" w:space="0" w:color="auto"/>
      </w:divBdr>
      <w:divsChild>
        <w:div w:id="103115500">
          <w:marLeft w:val="0"/>
          <w:marRight w:val="0"/>
          <w:marTop w:val="0"/>
          <w:marBottom w:val="0"/>
          <w:divBdr>
            <w:top w:val="none" w:sz="0" w:space="0" w:color="auto"/>
            <w:left w:val="none" w:sz="0" w:space="0" w:color="auto"/>
            <w:bottom w:val="none" w:sz="0" w:space="0" w:color="auto"/>
            <w:right w:val="none" w:sz="0" w:space="0" w:color="auto"/>
          </w:divBdr>
          <w:divsChild>
            <w:div w:id="512568673">
              <w:marLeft w:val="0"/>
              <w:marRight w:val="0"/>
              <w:marTop w:val="0"/>
              <w:marBottom w:val="300"/>
              <w:divBdr>
                <w:top w:val="none" w:sz="0" w:space="0" w:color="auto"/>
                <w:left w:val="none" w:sz="0" w:space="0" w:color="auto"/>
                <w:bottom w:val="single" w:sz="6" w:space="0" w:color="E3E5E7"/>
                <w:right w:val="none" w:sz="0" w:space="0" w:color="auto"/>
              </w:divBdr>
              <w:divsChild>
                <w:div w:id="1447696109">
                  <w:marLeft w:val="0"/>
                  <w:marRight w:val="0"/>
                  <w:marTop w:val="0"/>
                  <w:marBottom w:val="0"/>
                  <w:divBdr>
                    <w:top w:val="none" w:sz="0" w:space="0" w:color="auto"/>
                    <w:left w:val="none" w:sz="0" w:space="0" w:color="auto"/>
                    <w:bottom w:val="none" w:sz="0" w:space="0" w:color="auto"/>
                    <w:right w:val="none" w:sz="0" w:space="0" w:color="auto"/>
                  </w:divBdr>
                </w:div>
                <w:div w:id="191123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7515">
          <w:marLeft w:val="0"/>
          <w:marRight w:val="0"/>
          <w:marTop w:val="0"/>
          <w:marBottom w:val="0"/>
          <w:divBdr>
            <w:top w:val="none" w:sz="0" w:space="0" w:color="auto"/>
            <w:left w:val="none" w:sz="0" w:space="0" w:color="auto"/>
            <w:bottom w:val="none" w:sz="0" w:space="0" w:color="auto"/>
            <w:right w:val="none" w:sz="0" w:space="0" w:color="auto"/>
          </w:divBdr>
          <w:divsChild>
            <w:div w:id="1531643708">
              <w:marLeft w:val="0"/>
              <w:marRight w:val="0"/>
              <w:marTop w:val="0"/>
              <w:marBottom w:val="300"/>
              <w:divBdr>
                <w:top w:val="none" w:sz="0" w:space="0" w:color="auto"/>
                <w:left w:val="none" w:sz="0" w:space="0" w:color="auto"/>
                <w:bottom w:val="single" w:sz="6" w:space="0" w:color="E3E5E7"/>
                <w:right w:val="none" w:sz="0" w:space="0" w:color="auto"/>
              </w:divBdr>
              <w:divsChild>
                <w:div w:id="674963881">
                  <w:marLeft w:val="0"/>
                  <w:marRight w:val="0"/>
                  <w:marTop w:val="0"/>
                  <w:marBottom w:val="0"/>
                  <w:divBdr>
                    <w:top w:val="none" w:sz="0" w:space="0" w:color="auto"/>
                    <w:left w:val="none" w:sz="0" w:space="0" w:color="auto"/>
                    <w:bottom w:val="none" w:sz="0" w:space="0" w:color="auto"/>
                    <w:right w:val="none" w:sz="0" w:space="0" w:color="auto"/>
                  </w:divBdr>
                </w:div>
                <w:div w:id="9193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2029">
          <w:marLeft w:val="0"/>
          <w:marRight w:val="0"/>
          <w:marTop w:val="0"/>
          <w:marBottom w:val="0"/>
          <w:divBdr>
            <w:top w:val="none" w:sz="0" w:space="0" w:color="auto"/>
            <w:left w:val="none" w:sz="0" w:space="0" w:color="auto"/>
            <w:bottom w:val="none" w:sz="0" w:space="0" w:color="auto"/>
            <w:right w:val="none" w:sz="0" w:space="0" w:color="auto"/>
          </w:divBdr>
          <w:divsChild>
            <w:div w:id="299649193">
              <w:marLeft w:val="0"/>
              <w:marRight w:val="0"/>
              <w:marTop w:val="0"/>
              <w:marBottom w:val="300"/>
              <w:divBdr>
                <w:top w:val="none" w:sz="0" w:space="0" w:color="auto"/>
                <w:left w:val="none" w:sz="0" w:space="0" w:color="auto"/>
                <w:bottom w:val="single" w:sz="6" w:space="0" w:color="E3E5E7"/>
                <w:right w:val="none" w:sz="0" w:space="0" w:color="auto"/>
              </w:divBdr>
              <w:divsChild>
                <w:div w:id="1933511054">
                  <w:marLeft w:val="0"/>
                  <w:marRight w:val="0"/>
                  <w:marTop w:val="0"/>
                  <w:marBottom w:val="0"/>
                  <w:divBdr>
                    <w:top w:val="none" w:sz="0" w:space="0" w:color="auto"/>
                    <w:left w:val="none" w:sz="0" w:space="0" w:color="auto"/>
                    <w:bottom w:val="none" w:sz="0" w:space="0" w:color="auto"/>
                    <w:right w:val="none" w:sz="0" w:space="0" w:color="auto"/>
                  </w:divBdr>
                </w:div>
                <w:div w:id="19929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9238">
          <w:marLeft w:val="0"/>
          <w:marRight w:val="0"/>
          <w:marTop w:val="0"/>
          <w:marBottom w:val="0"/>
          <w:divBdr>
            <w:top w:val="none" w:sz="0" w:space="0" w:color="auto"/>
            <w:left w:val="none" w:sz="0" w:space="0" w:color="auto"/>
            <w:bottom w:val="none" w:sz="0" w:space="0" w:color="auto"/>
            <w:right w:val="none" w:sz="0" w:space="0" w:color="auto"/>
          </w:divBdr>
          <w:divsChild>
            <w:div w:id="1169367016">
              <w:marLeft w:val="0"/>
              <w:marRight w:val="0"/>
              <w:marTop w:val="0"/>
              <w:marBottom w:val="300"/>
              <w:divBdr>
                <w:top w:val="none" w:sz="0" w:space="0" w:color="auto"/>
                <w:left w:val="none" w:sz="0" w:space="0" w:color="auto"/>
                <w:bottom w:val="single" w:sz="6" w:space="0" w:color="E3E5E7"/>
                <w:right w:val="none" w:sz="0" w:space="0" w:color="auto"/>
              </w:divBdr>
              <w:divsChild>
                <w:div w:id="121382445">
                  <w:marLeft w:val="0"/>
                  <w:marRight w:val="0"/>
                  <w:marTop w:val="0"/>
                  <w:marBottom w:val="0"/>
                  <w:divBdr>
                    <w:top w:val="none" w:sz="0" w:space="0" w:color="auto"/>
                    <w:left w:val="none" w:sz="0" w:space="0" w:color="auto"/>
                    <w:bottom w:val="none" w:sz="0" w:space="0" w:color="auto"/>
                    <w:right w:val="none" w:sz="0" w:space="0" w:color="auto"/>
                  </w:divBdr>
                </w:div>
                <w:div w:id="6340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52283">
          <w:marLeft w:val="0"/>
          <w:marRight w:val="0"/>
          <w:marTop w:val="0"/>
          <w:marBottom w:val="0"/>
          <w:divBdr>
            <w:top w:val="none" w:sz="0" w:space="0" w:color="auto"/>
            <w:left w:val="none" w:sz="0" w:space="0" w:color="auto"/>
            <w:bottom w:val="none" w:sz="0" w:space="0" w:color="auto"/>
            <w:right w:val="none" w:sz="0" w:space="0" w:color="auto"/>
          </w:divBdr>
          <w:divsChild>
            <w:div w:id="1875462673">
              <w:marLeft w:val="0"/>
              <w:marRight w:val="0"/>
              <w:marTop w:val="0"/>
              <w:marBottom w:val="300"/>
              <w:divBdr>
                <w:top w:val="none" w:sz="0" w:space="0" w:color="auto"/>
                <w:left w:val="none" w:sz="0" w:space="0" w:color="auto"/>
                <w:bottom w:val="single" w:sz="6" w:space="0" w:color="E3E5E7"/>
                <w:right w:val="none" w:sz="0" w:space="0" w:color="auto"/>
              </w:divBdr>
              <w:divsChild>
                <w:div w:id="126507314">
                  <w:marLeft w:val="0"/>
                  <w:marRight w:val="0"/>
                  <w:marTop w:val="0"/>
                  <w:marBottom w:val="0"/>
                  <w:divBdr>
                    <w:top w:val="none" w:sz="0" w:space="0" w:color="auto"/>
                    <w:left w:val="none" w:sz="0" w:space="0" w:color="auto"/>
                    <w:bottom w:val="none" w:sz="0" w:space="0" w:color="auto"/>
                    <w:right w:val="none" w:sz="0" w:space="0" w:color="auto"/>
                  </w:divBdr>
                </w:div>
                <w:div w:id="212136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29583">
          <w:marLeft w:val="0"/>
          <w:marRight w:val="0"/>
          <w:marTop w:val="0"/>
          <w:marBottom w:val="0"/>
          <w:divBdr>
            <w:top w:val="none" w:sz="0" w:space="0" w:color="auto"/>
            <w:left w:val="none" w:sz="0" w:space="0" w:color="auto"/>
            <w:bottom w:val="none" w:sz="0" w:space="0" w:color="auto"/>
            <w:right w:val="none" w:sz="0" w:space="0" w:color="auto"/>
          </w:divBdr>
          <w:divsChild>
            <w:div w:id="1251934759">
              <w:marLeft w:val="0"/>
              <w:marRight w:val="0"/>
              <w:marTop w:val="0"/>
              <w:marBottom w:val="300"/>
              <w:divBdr>
                <w:top w:val="none" w:sz="0" w:space="0" w:color="auto"/>
                <w:left w:val="none" w:sz="0" w:space="0" w:color="auto"/>
                <w:bottom w:val="single" w:sz="6" w:space="0" w:color="E3E5E7"/>
                <w:right w:val="none" w:sz="0" w:space="0" w:color="auto"/>
              </w:divBdr>
              <w:divsChild>
                <w:div w:id="184710734">
                  <w:marLeft w:val="0"/>
                  <w:marRight w:val="0"/>
                  <w:marTop w:val="0"/>
                  <w:marBottom w:val="0"/>
                  <w:divBdr>
                    <w:top w:val="none" w:sz="0" w:space="0" w:color="auto"/>
                    <w:left w:val="none" w:sz="0" w:space="0" w:color="auto"/>
                    <w:bottom w:val="none" w:sz="0" w:space="0" w:color="auto"/>
                    <w:right w:val="none" w:sz="0" w:space="0" w:color="auto"/>
                  </w:divBdr>
                </w:div>
                <w:div w:id="47861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6237">
          <w:marLeft w:val="0"/>
          <w:marRight w:val="0"/>
          <w:marTop w:val="0"/>
          <w:marBottom w:val="0"/>
          <w:divBdr>
            <w:top w:val="none" w:sz="0" w:space="0" w:color="auto"/>
            <w:left w:val="none" w:sz="0" w:space="0" w:color="auto"/>
            <w:bottom w:val="none" w:sz="0" w:space="0" w:color="auto"/>
            <w:right w:val="none" w:sz="0" w:space="0" w:color="auto"/>
          </w:divBdr>
          <w:divsChild>
            <w:div w:id="788353564">
              <w:marLeft w:val="0"/>
              <w:marRight w:val="0"/>
              <w:marTop w:val="0"/>
              <w:marBottom w:val="300"/>
              <w:divBdr>
                <w:top w:val="none" w:sz="0" w:space="0" w:color="auto"/>
                <w:left w:val="none" w:sz="0" w:space="0" w:color="auto"/>
                <w:bottom w:val="single" w:sz="6" w:space="0" w:color="E3E5E7"/>
                <w:right w:val="none" w:sz="0" w:space="0" w:color="auto"/>
              </w:divBdr>
              <w:divsChild>
                <w:div w:id="501313817">
                  <w:marLeft w:val="0"/>
                  <w:marRight w:val="0"/>
                  <w:marTop w:val="0"/>
                  <w:marBottom w:val="0"/>
                  <w:divBdr>
                    <w:top w:val="none" w:sz="0" w:space="0" w:color="auto"/>
                    <w:left w:val="none" w:sz="0" w:space="0" w:color="auto"/>
                    <w:bottom w:val="none" w:sz="0" w:space="0" w:color="auto"/>
                    <w:right w:val="none" w:sz="0" w:space="0" w:color="auto"/>
                  </w:divBdr>
                </w:div>
                <w:div w:id="2027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071">
          <w:marLeft w:val="0"/>
          <w:marRight w:val="0"/>
          <w:marTop w:val="0"/>
          <w:marBottom w:val="0"/>
          <w:divBdr>
            <w:top w:val="none" w:sz="0" w:space="0" w:color="auto"/>
            <w:left w:val="none" w:sz="0" w:space="0" w:color="auto"/>
            <w:bottom w:val="none" w:sz="0" w:space="0" w:color="auto"/>
            <w:right w:val="none" w:sz="0" w:space="0" w:color="auto"/>
          </w:divBdr>
          <w:divsChild>
            <w:div w:id="28453825">
              <w:marLeft w:val="0"/>
              <w:marRight w:val="0"/>
              <w:marTop w:val="0"/>
              <w:marBottom w:val="300"/>
              <w:divBdr>
                <w:top w:val="none" w:sz="0" w:space="0" w:color="auto"/>
                <w:left w:val="none" w:sz="0" w:space="0" w:color="auto"/>
                <w:bottom w:val="single" w:sz="6" w:space="0" w:color="E3E5E7"/>
                <w:right w:val="none" w:sz="0" w:space="0" w:color="auto"/>
              </w:divBdr>
              <w:divsChild>
                <w:div w:id="24597423">
                  <w:marLeft w:val="0"/>
                  <w:marRight w:val="0"/>
                  <w:marTop w:val="0"/>
                  <w:marBottom w:val="0"/>
                  <w:divBdr>
                    <w:top w:val="none" w:sz="0" w:space="0" w:color="auto"/>
                    <w:left w:val="none" w:sz="0" w:space="0" w:color="auto"/>
                    <w:bottom w:val="none" w:sz="0" w:space="0" w:color="auto"/>
                    <w:right w:val="none" w:sz="0" w:space="0" w:color="auto"/>
                  </w:divBdr>
                </w:div>
                <w:div w:id="6358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91129">
          <w:marLeft w:val="0"/>
          <w:marRight w:val="0"/>
          <w:marTop w:val="0"/>
          <w:marBottom w:val="0"/>
          <w:divBdr>
            <w:top w:val="none" w:sz="0" w:space="0" w:color="auto"/>
            <w:left w:val="none" w:sz="0" w:space="0" w:color="auto"/>
            <w:bottom w:val="none" w:sz="0" w:space="0" w:color="auto"/>
            <w:right w:val="none" w:sz="0" w:space="0" w:color="auto"/>
          </w:divBdr>
          <w:divsChild>
            <w:div w:id="1249197148">
              <w:marLeft w:val="0"/>
              <w:marRight w:val="0"/>
              <w:marTop w:val="0"/>
              <w:marBottom w:val="300"/>
              <w:divBdr>
                <w:top w:val="none" w:sz="0" w:space="0" w:color="auto"/>
                <w:left w:val="none" w:sz="0" w:space="0" w:color="auto"/>
                <w:bottom w:val="single" w:sz="6" w:space="0" w:color="E3E5E7"/>
                <w:right w:val="none" w:sz="0" w:space="0" w:color="auto"/>
              </w:divBdr>
              <w:divsChild>
                <w:div w:id="1438525341">
                  <w:marLeft w:val="0"/>
                  <w:marRight w:val="0"/>
                  <w:marTop w:val="0"/>
                  <w:marBottom w:val="0"/>
                  <w:divBdr>
                    <w:top w:val="none" w:sz="0" w:space="0" w:color="auto"/>
                    <w:left w:val="none" w:sz="0" w:space="0" w:color="auto"/>
                    <w:bottom w:val="none" w:sz="0" w:space="0" w:color="auto"/>
                    <w:right w:val="none" w:sz="0" w:space="0" w:color="auto"/>
                  </w:divBdr>
                </w:div>
                <w:div w:id="19297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58033">
          <w:marLeft w:val="0"/>
          <w:marRight w:val="0"/>
          <w:marTop w:val="0"/>
          <w:marBottom w:val="0"/>
          <w:divBdr>
            <w:top w:val="none" w:sz="0" w:space="0" w:color="auto"/>
            <w:left w:val="none" w:sz="0" w:space="0" w:color="auto"/>
            <w:bottom w:val="none" w:sz="0" w:space="0" w:color="auto"/>
            <w:right w:val="none" w:sz="0" w:space="0" w:color="auto"/>
          </w:divBdr>
          <w:divsChild>
            <w:div w:id="408773009">
              <w:marLeft w:val="0"/>
              <w:marRight w:val="0"/>
              <w:marTop w:val="0"/>
              <w:marBottom w:val="300"/>
              <w:divBdr>
                <w:top w:val="none" w:sz="0" w:space="0" w:color="auto"/>
                <w:left w:val="none" w:sz="0" w:space="0" w:color="auto"/>
                <w:bottom w:val="single" w:sz="6" w:space="0" w:color="E3E5E7"/>
                <w:right w:val="none" w:sz="0" w:space="0" w:color="auto"/>
              </w:divBdr>
              <w:divsChild>
                <w:div w:id="445539986">
                  <w:marLeft w:val="0"/>
                  <w:marRight w:val="0"/>
                  <w:marTop w:val="0"/>
                  <w:marBottom w:val="0"/>
                  <w:divBdr>
                    <w:top w:val="none" w:sz="0" w:space="0" w:color="auto"/>
                    <w:left w:val="none" w:sz="0" w:space="0" w:color="auto"/>
                    <w:bottom w:val="none" w:sz="0" w:space="0" w:color="auto"/>
                    <w:right w:val="none" w:sz="0" w:space="0" w:color="auto"/>
                  </w:divBdr>
                </w:div>
                <w:div w:id="14450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6178">
          <w:marLeft w:val="0"/>
          <w:marRight w:val="0"/>
          <w:marTop w:val="0"/>
          <w:marBottom w:val="0"/>
          <w:divBdr>
            <w:top w:val="none" w:sz="0" w:space="0" w:color="auto"/>
            <w:left w:val="none" w:sz="0" w:space="0" w:color="auto"/>
            <w:bottom w:val="none" w:sz="0" w:space="0" w:color="auto"/>
            <w:right w:val="none" w:sz="0" w:space="0" w:color="auto"/>
          </w:divBdr>
          <w:divsChild>
            <w:div w:id="227964881">
              <w:marLeft w:val="0"/>
              <w:marRight w:val="0"/>
              <w:marTop w:val="0"/>
              <w:marBottom w:val="300"/>
              <w:divBdr>
                <w:top w:val="none" w:sz="0" w:space="0" w:color="auto"/>
                <w:left w:val="none" w:sz="0" w:space="0" w:color="auto"/>
                <w:bottom w:val="single" w:sz="6" w:space="0" w:color="E3E5E7"/>
                <w:right w:val="none" w:sz="0" w:space="0" w:color="auto"/>
              </w:divBdr>
              <w:divsChild>
                <w:div w:id="300574320">
                  <w:marLeft w:val="0"/>
                  <w:marRight w:val="0"/>
                  <w:marTop w:val="0"/>
                  <w:marBottom w:val="0"/>
                  <w:divBdr>
                    <w:top w:val="none" w:sz="0" w:space="0" w:color="auto"/>
                    <w:left w:val="none" w:sz="0" w:space="0" w:color="auto"/>
                    <w:bottom w:val="none" w:sz="0" w:space="0" w:color="auto"/>
                    <w:right w:val="none" w:sz="0" w:space="0" w:color="auto"/>
                  </w:divBdr>
                </w:div>
                <w:div w:id="4750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6463">
          <w:marLeft w:val="0"/>
          <w:marRight w:val="0"/>
          <w:marTop w:val="0"/>
          <w:marBottom w:val="0"/>
          <w:divBdr>
            <w:top w:val="none" w:sz="0" w:space="0" w:color="auto"/>
            <w:left w:val="none" w:sz="0" w:space="0" w:color="auto"/>
            <w:bottom w:val="none" w:sz="0" w:space="0" w:color="auto"/>
            <w:right w:val="none" w:sz="0" w:space="0" w:color="auto"/>
          </w:divBdr>
          <w:divsChild>
            <w:div w:id="1780024868">
              <w:marLeft w:val="0"/>
              <w:marRight w:val="0"/>
              <w:marTop w:val="0"/>
              <w:marBottom w:val="300"/>
              <w:divBdr>
                <w:top w:val="none" w:sz="0" w:space="0" w:color="auto"/>
                <w:left w:val="none" w:sz="0" w:space="0" w:color="auto"/>
                <w:bottom w:val="single" w:sz="6" w:space="0" w:color="E3E5E7"/>
                <w:right w:val="none" w:sz="0" w:space="0" w:color="auto"/>
              </w:divBdr>
              <w:divsChild>
                <w:div w:id="1302230717">
                  <w:marLeft w:val="0"/>
                  <w:marRight w:val="0"/>
                  <w:marTop w:val="0"/>
                  <w:marBottom w:val="0"/>
                  <w:divBdr>
                    <w:top w:val="none" w:sz="0" w:space="0" w:color="auto"/>
                    <w:left w:val="none" w:sz="0" w:space="0" w:color="auto"/>
                    <w:bottom w:val="none" w:sz="0" w:space="0" w:color="auto"/>
                    <w:right w:val="none" w:sz="0" w:space="0" w:color="auto"/>
                  </w:divBdr>
                </w:div>
                <w:div w:id="15555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26355">
          <w:marLeft w:val="0"/>
          <w:marRight w:val="0"/>
          <w:marTop w:val="0"/>
          <w:marBottom w:val="0"/>
          <w:divBdr>
            <w:top w:val="none" w:sz="0" w:space="0" w:color="auto"/>
            <w:left w:val="none" w:sz="0" w:space="0" w:color="auto"/>
            <w:bottom w:val="none" w:sz="0" w:space="0" w:color="auto"/>
            <w:right w:val="none" w:sz="0" w:space="0" w:color="auto"/>
          </w:divBdr>
          <w:divsChild>
            <w:div w:id="841240806">
              <w:marLeft w:val="0"/>
              <w:marRight w:val="0"/>
              <w:marTop w:val="0"/>
              <w:marBottom w:val="300"/>
              <w:divBdr>
                <w:top w:val="none" w:sz="0" w:space="0" w:color="auto"/>
                <w:left w:val="none" w:sz="0" w:space="0" w:color="auto"/>
                <w:bottom w:val="single" w:sz="6" w:space="0" w:color="E3E5E7"/>
                <w:right w:val="none" w:sz="0" w:space="0" w:color="auto"/>
              </w:divBdr>
              <w:divsChild>
                <w:div w:id="87775899">
                  <w:marLeft w:val="0"/>
                  <w:marRight w:val="0"/>
                  <w:marTop w:val="0"/>
                  <w:marBottom w:val="0"/>
                  <w:divBdr>
                    <w:top w:val="none" w:sz="0" w:space="0" w:color="auto"/>
                    <w:left w:val="none" w:sz="0" w:space="0" w:color="auto"/>
                    <w:bottom w:val="none" w:sz="0" w:space="0" w:color="auto"/>
                    <w:right w:val="none" w:sz="0" w:space="0" w:color="auto"/>
                  </w:divBdr>
                </w:div>
                <w:div w:id="4525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88418">
          <w:marLeft w:val="0"/>
          <w:marRight w:val="0"/>
          <w:marTop w:val="0"/>
          <w:marBottom w:val="0"/>
          <w:divBdr>
            <w:top w:val="none" w:sz="0" w:space="0" w:color="auto"/>
            <w:left w:val="none" w:sz="0" w:space="0" w:color="auto"/>
            <w:bottom w:val="none" w:sz="0" w:space="0" w:color="auto"/>
            <w:right w:val="none" w:sz="0" w:space="0" w:color="auto"/>
          </w:divBdr>
          <w:divsChild>
            <w:div w:id="188642310">
              <w:marLeft w:val="0"/>
              <w:marRight w:val="0"/>
              <w:marTop w:val="0"/>
              <w:marBottom w:val="300"/>
              <w:divBdr>
                <w:top w:val="none" w:sz="0" w:space="0" w:color="auto"/>
                <w:left w:val="none" w:sz="0" w:space="0" w:color="auto"/>
                <w:bottom w:val="single" w:sz="6" w:space="0" w:color="E3E5E7"/>
                <w:right w:val="none" w:sz="0" w:space="0" w:color="auto"/>
              </w:divBdr>
              <w:divsChild>
                <w:div w:id="1584144062">
                  <w:marLeft w:val="0"/>
                  <w:marRight w:val="0"/>
                  <w:marTop w:val="0"/>
                  <w:marBottom w:val="0"/>
                  <w:divBdr>
                    <w:top w:val="none" w:sz="0" w:space="0" w:color="auto"/>
                    <w:left w:val="none" w:sz="0" w:space="0" w:color="auto"/>
                    <w:bottom w:val="none" w:sz="0" w:space="0" w:color="auto"/>
                    <w:right w:val="none" w:sz="0" w:space="0" w:color="auto"/>
                  </w:divBdr>
                </w:div>
                <w:div w:id="16724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0838">
          <w:marLeft w:val="0"/>
          <w:marRight w:val="0"/>
          <w:marTop w:val="0"/>
          <w:marBottom w:val="0"/>
          <w:divBdr>
            <w:top w:val="none" w:sz="0" w:space="0" w:color="auto"/>
            <w:left w:val="none" w:sz="0" w:space="0" w:color="auto"/>
            <w:bottom w:val="none" w:sz="0" w:space="0" w:color="auto"/>
            <w:right w:val="none" w:sz="0" w:space="0" w:color="auto"/>
          </w:divBdr>
          <w:divsChild>
            <w:div w:id="1111702287">
              <w:marLeft w:val="0"/>
              <w:marRight w:val="0"/>
              <w:marTop w:val="0"/>
              <w:marBottom w:val="300"/>
              <w:divBdr>
                <w:top w:val="none" w:sz="0" w:space="0" w:color="auto"/>
                <w:left w:val="none" w:sz="0" w:space="0" w:color="auto"/>
                <w:bottom w:val="single" w:sz="6" w:space="0" w:color="E3E5E7"/>
                <w:right w:val="none" w:sz="0" w:space="0" w:color="auto"/>
              </w:divBdr>
              <w:divsChild>
                <w:div w:id="399401569">
                  <w:marLeft w:val="0"/>
                  <w:marRight w:val="0"/>
                  <w:marTop w:val="0"/>
                  <w:marBottom w:val="0"/>
                  <w:divBdr>
                    <w:top w:val="none" w:sz="0" w:space="0" w:color="auto"/>
                    <w:left w:val="none" w:sz="0" w:space="0" w:color="auto"/>
                    <w:bottom w:val="none" w:sz="0" w:space="0" w:color="auto"/>
                    <w:right w:val="none" w:sz="0" w:space="0" w:color="auto"/>
                  </w:divBdr>
                </w:div>
                <w:div w:id="15922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49592">
          <w:marLeft w:val="0"/>
          <w:marRight w:val="0"/>
          <w:marTop w:val="0"/>
          <w:marBottom w:val="0"/>
          <w:divBdr>
            <w:top w:val="none" w:sz="0" w:space="0" w:color="auto"/>
            <w:left w:val="none" w:sz="0" w:space="0" w:color="auto"/>
            <w:bottom w:val="none" w:sz="0" w:space="0" w:color="auto"/>
            <w:right w:val="none" w:sz="0" w:space="0" w:color="auto"/>
          </w:divBdr>
          <w:divsChild>
            <w:div w:id="1597636697">
              <w:marLeft w:val="0"/>
              <w:marRight w:val="0"/>
              <w:marTop w:val="0"/>
              <w:marBottom w:val="300"/>
              <w:divBdr>
                <w:top w:val="none" w:sz="0" w:space="0" w:color="auto"/>
                <w:left w:val="none" w:sz="0" w:space="0" w:color="auto"/>
                <w:bottom w:val="single" w:sz="6" w:space="0" w:color="E3E5E7"/>
                <w:right w:val="none" w:sz="0" w:space="0" w:color="auto"/>
              </w:divBdr>
              <w:divsChild>
                <w:div w:id="389377982">
                  <w:marLeft w:val="0"/>
                  <w:marRight w:val="0"/>
                  <w:marTop w:val="0"/>
                  <w:marBottom w:val="0"/>
                  <w:divBdr>
                    <w:top w:val="none" w:sz="0" w:space="0" w:color="auto"/>
                    <w:left w:val="none" w:sz="0" w:space="0" w:color="auto"/>
                    <w:bottom w:val="none" w:sz="0" w:space="0" w:color="auto"/>
                    <w:right w:val="none" w:sz="0" w:space="0" w:color="auto"/>
                  </w:divBdr>
                </w:div>
                <w:div w:id="197560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41645">
          <w:marLeft w:val="0"/>
          <w:marRight w:val="0"/>
          <w:marTop w:val="0"/>
          <w:marBottom w:val="0"/>
          <w:divBdr>
            <w:top w:val="none" w:sz="0" w:space="0" w:color="auto"/>
            <w:left w:val="none" w:sz="0" w:space="0" w:color="auto"/>
            <w:bottom w:val="none" w:sz="0" w:space="0" w:color="auto"/>
            <w:right w:val="none" w:sz="0" w:space="0" w:color="auto"/>
          </w:divBdr>
          <w:divsChild>
            <w:div w:id="131558013">
              <w:marLeft w:val="0"/>
              <w:marRight w:val="0"/>
              <w:marTop w:val="0"/>
              <w:marBottom w:val="300"/>
              <w:divBdr>
                <w:top w:val="none" w:sz="0" w:space="0" w:color="auto"/>
                <w:left w:val="none" w:sz="0" w:space="0" w:color="auto"/>
                <w:bottom w:val="single" w:sz="6" w:space="0" w:color="E3E5E7"/>
                <w:right w:val="none" w:sz="0" w:space="0" w:color="auto"/>
              </w:divBdr>
              <w:divsChild>
                <w:div w:id="321398216">
                  <w:marLeft w:val="0"/>
                  <w:marRight w:val="0"/>
                  <w:marTop w:val="0"/>
                  <w:marBottom w:val="0"/>
                  <w:divBdr>
                    <w:top w:val="none" w:sz="0" w:space="0" w:color="auto"/>
                    <w:left w:val="none" w:sz="0" w:space="0" w:color="auto"/>
                    <w:bottom w:val="none" w:sz="0" w:space="0" w:color="auto"/>
                    <w:right w:val="none" w:sz="0" w:space="0" w:color="auto"/>
                  </w:divBdr>
                </w:div>
                <w:div w:id="17992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99956">
      <w:bodyDiv w:val="1"/>
      <w:marLeft w:val="0"/>
      <w:marRight w:val="0"/>
      <w:marTop w:val="0"/>
      <w:marBottom w:val="0"/>
      <w:divBdr>
        <w:top w:val="none" w:sz="0" w:space="0" w:color="auto"/>
        <w:left w:val="none" w:sz="0" w:space="0" w:color="auto"/>
        <w:bottom w:val="none" w:sz="0" w:space="0" w:color="auto"/>
        <w:right w:val="none" w:sz="0" w:space="0" w:color="auto"/>
      </w:divBdr>
    </w:div>
    <w:div w:id="1966085088">
      <w:bodyDiv w:val="1"/>
      <w:marLeft w:val="0"/>
      <w:marRight w:val="0"/>
      <w:marTop w:val="0"/>
      <w:marBottom w:val="0"/>
      <w:divBdr>
        <w:top w:val="none" w:sz="0" w:space="0" w:color="auto"/>
        <w:left w:val="none" w:sz="0" w:space="0" w:color="auto"/>
        <w:bottom w:val="none" w:sz="0" w:space="0" w:color="auto"/>
        <w:right w:val="none" w:sz="0" w:space="0" w:color="auto"/>
      </w:divBdr>
    </w:div>
    <w:div w:id="2005932090">
      <w:bodyDiv w:val="1"/>
      <w:marLeft w:val="0"/>
      <w:marRight w:val="0"/>
      <w:marTop w:val="0"/>
      <w:marBottom w:val="0"/>
      <w:divBdr>
        <w:top w:val="none" w:sz="0" w:space="0" w:color="auto"/>
        <w:left w:val="none" w:sz="0" w:space="0" w:color="auto"/>
        <w:bottom w:val="none" w:sz="0" w:space="0" w:color="auto"/>
        <w:right w:val="none" w:sz="0" w:space="0" w:color="auto"/>
      </w:divBdr>
    </w:div>
    <w:div w:id="2024698668">
      <w:bodyDiv w:val="1"/>
      <w:marLeft w:val="0"/>
      <w:marRight w:val="0"/>
      <w:marTop w:val="0"/>
      <w:marBottom w:val="0"/>
      <w:divBdr>
        <w:top w:val="none" w:sz="0" w:space="0" w:color="auto"/>
        <w:left w:val="none" w:sz="0" w:space="0" w:color="auto"/>
        <w:bottom w:val="none" w:sz="0" w:space="0" w:color="auto"/>
        <w:right w:val="none" w:sz="0" w:space="0" w:color="auto"/>
      </w:divBdr>
    </w:div>
    <w:div w:id="2046369896">
      <w:bodyDiv w:val="1"/>
      <w:marLeft w:val="0"/>
      <w:marRight w:val="0"/>
      <w:marTop w:val="0"/>
      <w:marBottom w:val="0"/>
      <w:divBdr>
        <w:top w:val="none" w:sz="0" w:space="0" w:color="auto"/>
        <w:left w:val="none" w:sz="0" w:space="0" w:color="auto"/>
        <w:bottom w:val="none" w:sz="0" w:space="0" w:color="auto"/>
        <w:right w:val="none" w:sz="0" w:space="0" w:color="auto"/>
      </w:divBdr>
    </w:div>
    <w:div w:id="2059821124">
      <w:bodyDiv w:val="1"/>
      <w:marLeft w:val="0"/>
      <w:marRight w:val="0"/>
      <w:marTop w:val="0"/>
      <w:marBottom w:val="0"/>
      <w:divBdr>
        <w:top w:val="none" w:sz="0" w:space="0" w:color="auto"/>
        <w:left w:val="none" w:sz="0" w:space="0" w:color="auto"/>
        <w:bottom w:val="none" w:sz="0" w:space="0" w:color="auto"/>
        <w:right w:val="none" w:sz="0" w:space="0" w:color="auto"/>
      </w:divBdr>
      <w:divsChild>
        <w:div w:id="218520267">
          <w:marLeft w:val="0"/>
          <w:marRight w:val="0"/>
          <w:marTop w:val="0"/>
          <w:marBottom w:val="0"/>
          <w:divBdr>
            <w:top w:val="none" w:sz="0" w:space="0" w:color="auto"/>
            <w:left w:val="none" w:sz="0" w:space="0" w:color="auto"/>
            <w:bottom w:val="none" w:sz="0" w:space="0" w:color="auto"/>
            <w:right w:val="none" w:sz="0" w:space="0" w:color="auto"/>
          </w:divBdr>
        </w:div>
        <w:div w:id="353700985">
          <w:marLeft w:val="0"/>
          <w:marRight w:val="0"/>
          <w:marTop w:val="0"/>
          <w:marBottom w:val="0"/>
          <w:divBdr>
            <w:top w:val="none" w:sz="0" w:space="0" w:color="auto"/>
            <w:left w:val="none" w:sz="0" w:space="0" w:color="auto"/>
            <w:bottom w:val="none" w:sz="0" w:space="0" w:color="auto"/>
            <w:right w:val="none" w:sz="0" w:space="0" w:color="auto"/>
          </w:divBdr>
        </w:div>
        <w:div w:id="475613899">
          <w:marLeft w:val="0"/>
          <w:marRight w:val="0"/>
          <w:marTop w:val="0"/>
          <w:marBottom w:val="0"/>
          <w:divBdr>
            <w:top w:val="none" w:sz="0" w:space="0" w:color="auto"/>
            <w:left w:val="none" w:sz="0" w:space="0" w:color="auto"/>
            <w:bottom w:val="none" w:sz="0" w:space="0" w:color="auto"/>
            <w:right w:val="none" w:sz="0" w:space="0" w:color="auto"/>
          </w:divBdr>
        </w:div>
        <w:div w:id="785584841">
          <w:marLeft w:val="0"/>
          <w:marRight w:val="0"/>
          <w:marTop w:val="0"/>
          <w:marBottom w:val="0"/>
          <w:divBdr>
            <w:top w:val="none" w:sz="0" w:space="0" w:color="auto"/>
            <w:left w:val="none" w:sz="0" w:space="0" w:color="auto"/>
            <w:bottom w:val="none" w:sz="0" w:space="0" w:color="auto"/>
            <w:right w:val="none" w:sz="0" w:space="0" w:color="auto"/>
          </w:divBdr>
        </w:div>
        <w:div w:id="1061906416">
          <w:marLeft w:val="0"/>
          <w:marRight w:val="0"/>
          <w:marTop w:val="0"/>
          <w:marBottom w:val="0"/>
          <w:divBdr>
            <w:top w:val="none" w:sz="0" w:space="0" w:color="auto"/>
            <w:left w:val="none" w:sz="0" w:space="0" w:color="auto"/>
            <w:bottom w:val="none" w:sz="0" w:space="0" w:color="auto"/>
            <w:right w:val="none" w:sz="0" w:space="0" w:color="auto"/>
          </w:divBdr>
        </w:div>
        <w:div w:id="1736052657">
          <w:marLeft w:val="0"/>
          <w:marRight w:val="0"/>
          <w:marTop w:val="0"/>
          <w:marBottom w:val="0"/>
          <w:divBdr>
            <w:top w:val="none" w:sz="0" w:space="0" w:color="auto"/>
            <w:left w:val="none" w:sz="0" w:space="0" w:color="auto"/>
            <w:bottom w:val="none" w:sz="0" w:space="0" w:color="auto"/>
            <w:right w:val="none" w:sz="0" w:space="0" w:color="auto"/>
          </w:divBdr>
        </w:div>
      </w:divsChild>
    </w:div>
    <w:div w:id="20975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apportals.mk.gov.lv/meetings/protocols/7b8b0f76-e55d-483a-8954-c326c08a0725" TargetMode="External"/><Relationship Id="rId1" Type="http://schemas.openxmlformats.org/officeDocument/2006/relationships/hyperlink" Target="https://tapportals.mk.gov.lv/meetings/protocols/09df5391-3643-45ee-a59e-e89b7fc1e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5C69-904F-4475-96B3-DC097D08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21</Pages>
  <Words>38256</Words>
  <Characters>21806</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Informatīvais ziņojums “Par Latvijas dalību starptautiskajā izstādē “Expo 2025 Osaka””</vt:lpstr>
    </vt:vector>
  </TitlesOfParts>
  <Company/>
  <LinksUpToDate>false</LinksUpToDate>
  <CharactersWithSpaces>59943</CharactersWithSpaces>
  <SharedDoc>false</SharedDoc>
  <HLinks>
    <vt:vector size="180" baseType="variant">
      <vt:variant>
        <vt:i4>1966132</vt:i4>
      </vt:variant>
      <vt:variant>
        <vt:i4>164</vt:i4>
      </vt:variant>
      <vt:variant>
        <vt:i4>0</vt:i4>
      </vt:variant>
      <vt:variant>
        <vt:i4>5</vt:i4>
      </vt:variant>
      <vt:variant>
        <vt:lpwstr/>
      </vt:variant>
      <vt:variant>
        <vt:lpwstr>_Toc140267385</vt:lpwstr>
      </vt:variant>
      <vt:variant>
        <vt:i4>1966132</vt:i4>
      </vt:variant>
      <vt:variant>
        <vt:i4>158</vt:i4>
      </vt:variant>
      <vt:variant>
        <vt:i4>0</vt:i4>
      </vt:variant>
      <vt:variant>
        <vt:i4>5</vt:i4>
      </vt:variant>
      <vt:variant>
        <vt:lpwstr/>
      </vt:variant>
      <vt:variant>
        <vt:lpwstr>_Toc140267384</vt:lpwstr>
      </vt:variant>
      <vt:variant>
        <vt:i4>1966132</vt:i4>
      </vt:variant>
      <vt:variant>
        <vt:i4>152</vt:i4>
      </vt:variant>
      <vt:variant>
        <vt:i4>0</vt:i4>
      </vt:variant>
      <vt:variant>
        <vt:i4>5</vt:i4>
      </vt:variant>
      <vt:variant>
        <vt:lpwstr/>
      </vt:variant>
      <vt:variant>
        <vt:lpwstr>_Toc140267383</vt:lpwstr>
      </vt:variant>
      <vt:variant>
        <vt:i4>1966132</vt:i4>
      </vt:variant>
      <vt:variant>
        <vt:i4>146</vt:i4>
      </vt:variant>
      <vt:variant>
        <vt:i4>0</vt:i4>
      </vt:variant>
      <vt:variant>
        <vt:i4>5</vt:i4>
      </vt:variant>
      <vt:variant>
        <vt:lpwstr/>
      </vt:variant>
      <vt:variant>
        <vt:lpwstr>_Toc140267382</vt:lpwstr>
      </vt:variant>
      <vt:variant>
        <vt:i4>1966132</vt:i4>
      </vt:variant>
      <vt:variant>
        <vt:i4>140</vt:i4>
      </vt:variant>
      <vt:variant>
        <vt:i4>0</vt:i4>
      </vt:variant>
      <vt:variant>
        <vt:i4>5</vt:i4>
      </vt:variant>
      <vt:variant>
        <vt:lpwstr/>
      </vt:variant>
      <vt:variant>
        <vt:lpwstr>_Toc140267381</vt:lpwstr>
      </vt:variant>
      <vt:variant>
        <vt:i4>1966132</vt:i4>
      </vt:variant>
      <vt:variant>
        <vt:i4>134</vt:i4>
      </vt:variant>
      <vt:variant>
        <vt:i4>0</vt:i4>
      </vt:variant>
      <vt:variant>
        <vt:i4>5</vt:i4>
      </vt:variant>
      <vt:variant>
        <vt:lpwstr/>
      </vt:variant>
      <vt:variant>
        <vt:lpwstr>_Toc140267380</vt:lpwstr>
      </vt:variant>
      <vt:variant>
        <vt:i4>1114164</vt:i4>
      </vt:variant>
      <vt:variant>
        <vt:i4>128</vt:i4>
      </vt:variant>
      <vt:variant>
        <vt:i4>0</vt:i4>
      </vt:variant>
      <vt:variant>
        <vt:i4>5</vt:i4>
      </vt:variant>
      <vt:variant>
        <vt:lpwstr/>
      </vt:variant>
      <vt:variant>
        <vt:lpwstr>_Toc140267379</vt:lpwstr>
      </vt:variant>
      <vt:variant>
        <vt:i4>1114164</vt:i4>
      </vt:variant>
      <vt:variant>
        <vt:i4>122</vt:i4>
      </vt:variant>
      <vt:variant>
        <vt:i4>0</vt:i4>
      </vt:variant>
      <vt:variant>
        <vt:i4>5</vt:i4>
      </vt:variant>
      <vt:variant>
        <vt:lpwstr/>
      </vt:variant>
      <vt:variant>
        <vt:lpwstr>_Toc140267378</vt:lpwstr>
      </vt:variant>
      <vt:variant>
        <vt:i4>1114164</vt:i4>
      </vt:variant>
      <vt:variant>
        <vt:i4>116</vt:i4>
      </vt:variant>
      <vt:variant>
        <vt:i4>0</vt:i4>
      </vt:variant>
      <vt:variant>
        <vt:i4>5</vt:i4>
      </vt:variant>
      <vt:variant>
        <vt:lpwstr/>
      </vt:variant>
      <vt:variant>
        <vt:lpwstr>_Toc140267377</vt:lpwstr>
      </vt:variant>
      <vt:variant>
        <vt:i4>1114164</vt:i4>
      </vt:variant>
      <vt:variant>
        <vt:i4>110</vt:i4>
      </vt:variant>
      <vt:variant>
        <vt:i4>0</vt:i4>
      </vt:variant>
      <vt:variant>
        <vt:i4>5</vt:i4>
      </vt:variant>
      <vt:variant>
        <vt:lpwstr/>
      </vt:variant>
      <vt:variant>
        <vt:lpwstr>_Toc140267376</vt:lpwstr>
      </vt:variant>
      <vt:variant>
        <vt:i4>1114164</vt:i4>
      </vt:variant>
      <vt:variant>
        <vt:i4>104</vt:i4>
      </vt:variant>
      <vt:variant>
        <vt:i4>0</vt:i4>
      </vt:variant>
      <vt:variant>
        <vt:i4>5</vt:i4>
      </vt:variant>
      <vt:variant>
        <vt:lpwstr/>
      </vt:variant>
      <vt:variant>
        <vt:lpwstr>_Toc140267375</vt:lpwstr>
      </vt:variant>
      <vt:variant>
        <vt:i4>1114164</vt:i4>
      </vt:variant>
      <vt:variant>
        <vt:i4>98</vt:i4>
      </vt:variant>
      <vt:variant>
        <vt:i4>0</vt:i4>
      </vt:variant>
      <vt:variant>
        <vt:i4>5</vt:i4>
      </vt:variant>
      <vt:variant>
        <vt:lpwstr/>
      </vt:variant>
      <vt:variant>
        <vt:lpwstr>_Toc140267374</vt:lpwstr>
      </vt:variant>
      <vt:variant>
        <vt:i4>1114164</vt:i4>
      </vt:variant>
      <vt:variant>
        <vt:i4>92</vt:i4>
      </vt:variant>
      <vt:variant>
        <vt:i4>0</vt:i4>
      </vt:variant>
      <vt:variant>
        <vt:i4>5</vt:i4>
      </vt:variant>
      <vt:variant>
        <vt:lpwstr/>
      </vt:variant>
      <vt:variant>
        <vt:lpwstr>_Toc140267373</vt:lpwstr>
      </vt:variant>
      <vt:variant>
        <vt:i4>1114164</vt:i4>
      </vt:variant>
      <vt:variant>
        <vt:i4>86</vt:i4>
      </vt:variant>
      <vt:variant>
        <vt:i4>0</vt:i4>
      </vt:variant>
      <vt:variant>
        <vt:i4>5</vt:i4>
      </vt:variant>
      <vt:variant>
        <vt:lpwstr/>
      </vt:variant>
      <vt:variant>
        <vt:lpwstr>_Toc140267372</vt:lpwstr>
      </vt:variant>
      <vt:variant>
        <vt:i4>1114164</vt:i4>
      </vt:variant>
      <vt:variant>
        <vt:i4>80</vt:i4>
      </vt:variant>
      <vt:variant>
        <vt:i4>0</vt:i4>
      </vt:variant>
      <vt:variant>
        <vt:i4>5</vt:i4>
      </vt:variant>
      <vt:variant>
        <vt:lpwstr/>
      </vt:variant>
      <vt:variant>
        <vt:lpwstr>_Toc140267371</vt:lpwstr>
      </vt:variant>
      <vt:variant>
        <vt:i4>1114164</vt:i4>
      </vt:variant>
      <vt:variant>
        <vt:i4>74</vt:i4>
      </vt:variant>
      <vt:variant>
        <vt:i4>0</vt:i4>
      </vt:variant>
      <vt:variant>
        <vt:i4>5</vt:i4>
      </vt:variant>
      <vt:variant>
        <vt:lpwstr/>
      </vt:variant>
      <vt:variant>
        <vt:lpwstr>_Toc140267370</vt:lpwstr>
      </vt:variant>
      <vt:variant>
        <vt:i4>1048628</vt:i4>
      </vt:variant>
      <vt:variant>
        <vt:i4>68</vt:i4>
      </vt:variant>
      <vt:variant>
        <vt:i4>0</vt:i4>
      </vt:variant>
      <vt:variant>
        <vt:i4>5</vt:i4>
      </vt:variant>
      <vt:variant>
        <vt:lpwstr/>
      </vt:variant>
      <vt:variant>
        <vt:lpwstr>_Toc140267369</vt:lpwstr>
      </vt:variant>
      <vt:variant>
        <vt:i4>1048628</vt:i4>
      </vt:variant>
      <vt:variant>
        <vt:i4>62</vt:i4>
      </vt:variant>
      <vt:variant>
        <vt:i4>0</vt:i4>
      </vt:variant>
      <vt:variant>
        <vt:i4>5</vt:i4>
      </vt:variant>
      <vt:variant>
        <vt:lpwstr/>
      </vt:variant>
      <vt:variant>
        <vt:lpwstr>_Toc140267368</vt:lpwstr>
      </vt:variant>
      <vt:variant>
        <vt:i4>1048628</vt:i4>
      </vt:variant>
      <vt:variant>
        <vt:i4>56</vt:i4>
      </vt:variant>
      <vt:variant>
        <vt:i4>0</vt:i4>
      </vt:variant>
      <vt:variant>
        <vt:i4>5</vt:i4>
      </vt:variant>
      <vt:variant>
        <vt:lpwstr/>
      </vt:variant>
      <vt:variant>
        <vt:lpwstr>_Toc140267367</vt:lpwstr>
      </vt:variant>
      <vt:variant>
        <vt:i4>1048628</vt:i4>
      </vt:variant>
      <vt:variant>
        <vt:i4>50</vt:i4>
      </vt:variant>
      <vt:variant>
        <vt:i4>0</vt:i4>
      </vt:variant>
      <vt:variant>
        <vt:i4>5</vt:i4>
      </vt:variant>
      <vt:variant>
        <vt:lpwstr/>
      </vt:variant>
      <vt:variant>
        <vt:lpwstr>_Toc140267366</vt:lpwstr>
      </vt:variant>
      <vt:variant>
        <vt:i4>1048628</vt:i4>
      </vt:variant>
      <vt:variant>
        <vt:i4>44</vt:i4>
      </vt:variant>
      <vt:variant>
        <vt:i4>0</vt:i4>
      </vt:variant>
      <vt:variant>
        <vt:i4>5</vt:i4>
      </vt:variant>
      <vt:variant>
        <vt:lpwstr/>
      </vt:variant>
      <vt:variant>
        <vt:lpwstr>_Toc140267365</vt:lpwstr>
      </vt:variant>
      <vt:variant>
        <vt:i4>1048628</vt:i4>
      </vt:variant>
      <vt:variant>
        <vt:i4>38</vt:i4>
      </vt:variant>
      <vt:variant>
        <vt:i4>0</vt:i4>
      </vt:variant>
      <vt:variant>
        <vt:i4>5</vt:i4>
      </vt:variant>
      <vt:variant>
        <vt:lpwstr/>
      </vt:variant>
      <vt:variant>
        <vt:lpwstr>_Toc140267364</vt:lpwstr>
      </vt:variant>
      <vt:variant>
        <vt:i4>1048628</vt:i4>
      </vt:variant>
      <vt:variant>
        <vt:i4>32</vt:i4>
      </vt:variant>
      <vt:variant>
        <vt:i4>0</vt:i4>
      </vt:variant>
      <vt:variant>
        <vt:i4>5</vt:i4>
      </vt:variant>
      <vt:variant>
        <vt:lpwstr/>
      </vt:variant>
      <vt:variant>
        <vt:lpwstr>_Toc140267363</vt:lpwstr>
      </vt:variant>
      <vt:variant>
        <vt:i4>1048628</vt:i4>
      </vt:variant>
      <vt:variant>
        <vt:i4>26</vt:i4>
      </vt:variant>
      <vt:variant>
        <vt:i4>0</vt:i4>
      </vt:variant>
      <vt:variant>
        <vt:i4>5</vt:i4>
      </vt:variant>
      <vt:variant>
        <vt:lpwstr/>
      </vt:variant>
      <vt:variant>
        <vt:lpwstr>_Toc140267362</vt:lpwstr>
      </vt:variant>
      <vt:variant>
        <vt:i4>1048628</vt:i4>
      </vt:variant>
      <vt:variant>
        <vt:i4>20</vt:i4>
      </vt:variant>
      <vt:variant>
        <vt:i4>0</vt:i4>
      </vt:variant>
      <vt:variant>
        <vt:i4>5</vt:i4>
      </vt:variant>
      <vt:variant>
        <vt:lpwstr/>
      </vt:variant>
      <vt:variant>
        <vt:lpwstr>_Toc140267361</vt:lpwstr>
      </vt:variant>
      <vt:variant>
        <vt:i4>1048628</vt:i4>
      </vt:variant>
      <vt:variant>
        <vt:i4>14</vt:i4>
      </vt:variant>
      <vt:variant>
        <vt:i4>0</vt:i4>
      </vt:variant>
      <vt:variant>
        <vt:i4>5</vt:i4>
      </vt:variant>
      <vt:variant>
        <vt:lpwstr/>
      </vt:variant>
      <vt:variant>
        <vt:lpwstr>_Toc140267360</vt:lpwstr>
      </vt:variant>
      <vt:variant>
        <vt:i4>1245236</vt:i4>
      </vt:variant>
      <vt:variant>
        <vt:i4>8</vt:i4>
      </vt:variant>
      <vt:variant>
        <vt:i4>0</vt:i4>
      </vt:variant>
      <vt:variant>
        <vt:i4>5</vt:i4>
      </vt:variant>
      <vt:variant>
        <vt:lpwstr/>
      </vt:variant>
      <vt:variant>
        <vt:lpwstr>_Toc140267359</vt:lpwstr>
      </vt:variant>
      <vt:variant>
        <vt:i4>1245236</vt:i4>
      </vt:variant>
      <vt:variant>
        <vt:i4>2</vt:i4>
      </vt:variant>
      <vt:variant>
        <vt:i4>0</vt:i4>
      </vt:variant>
      <vt:variant>
        <vt:i4>5</vt:i4>
      </vt:variant>
      <vt:variant>
        <vt:lpwstr/>
      </vt:variant>
      <vt:variant>
        <vt:lpwstr>_Toc140267358</vt:lpwstr>
      </vt:variant>
      <vt:variant>
        <vt:i4>8126567</vt:i4>
      </vt:variant>
      <vt:variant>
        <vt:i4>3</vt:i4>
      </vt:variant>
      <vt:variant>
        <vt:i4>0</vt:i4>
      </vt:variant>
      <vt:variant>
        <vt:i4>5</vt:i4>
      </vt:variant>
      <vt:variant>
        <vt:lpwstr>https://tapportals.mk.gov.lv/meetings/protocols/7b8b0f76-e55d-483a-8954-c326c08a0725</vt:lpwstr>
      </vt:variant>
      <vt:variant>
        <vt:lpwstr>meeting-protocol-preview-59</vt:lpwstr>
      </vt:variant>
      <vt:variant>
        <vt:i4>2097205</vt:i4>
      </vt:variant>
      <vt:variant>
        <vt:i4>0</vt:i4>
      </vt:variant>
      <vt:variant>
        <vt:i4>0</vt:i4>
      </vt:variant>
      <vt:variant>
        <vt:i4>5</vt:i4>
      </vt:variant>
      <vt:variant>
        <vt:lpwstr>https://tapportals.mk.gov.lv/meetings/protocols/09df5391-3643-45ee-a59e-e89b7fc1e989</vt:lpwstr>
      </vt:variant>
      <vt:variant>
        <vt:lpwstr>meeting-protocol-preview-4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dalību starptautiskajā izstādē “Expo 2025 Osaka””</dc:title>
  <dc:subject/>
  <dc:creator>Martins.Jansons@em.gov.lv</dc:creator>
  <cp:keywords>EMZino_01102021_OsakaExpo2025</cp:keywords>
  <dc:description/>
  <cp:lastModifiedBy>Anda Paegle</cp:lastModifiedBy>
  <cp:revision>103</cp:revision>
  <cp:lastPrinted>2023-07-20T21:15:00Z</cp:lastPrinted>
  <dcterms:created xsi:type="dcterms:W3CDTF">2023-07-20T21:15:00Z</dcterms:created>
  <dcterms:modified xsi:type="dcterms:W3CDTF">2023-10-04T11:26:00Z</dcterms:modified>
</cp:coreProperties>
</file>