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C629C7" w14:textId="77777777" w:rsidR="00342FD0" w:rsidRPr="00342FD0" w:rsidRDefault="00342FD0" w:rsidP="00342FD0">
      <w:pPr>
        <w:ind w:left="420" w:firstLine="420"/>
        <w:jc w:val="center"/>
        <w:textAlignment w:val="baseline"/>
        <w:rPr>
          <w:rFonts w:eastAsia="Times New Roman" w:cs="Times New Roman"/>
          <w:color w:val="000000" w:themeColor="text1"/>
          <w:sz w:val="28"/>
          <w:szCs w:val="28"/>
        </w:rPr>
      </w:pPr>
      <w:r w:rsidRPr="00342FD0">
        <w:rPr>
          <w:rFonts w:eastAsia="Times New Roman" w:cs="Times New Roman"/>
          <w:b/>
          <w:bCs/>
          <w:color w:val="000000" w:themeColor="text1"/>
          <w:sz w:val="28"/>
          <w:szCs w:val="28"/>
        </w:rPr>
        <w:t xml:space="preserve">Ziņojums par epidemioloģiskās drošības draudiem </w:t>
      </w:r>
    </w:p>
    <w:p w14:paraId="373DBB18" w14:textId="77777777" w:rsidR="00342FD0" w:rsidRPr="00342FD0" w:rsidRDefault="00342FD0" w:rsidP="00342FD0">
      <w:pPr>
        <w:ind w:left="420" w:firstLine="420"/>
        <w:jc w:val="center"/>
        <w:textAlignment w:val="baseline"/>
        <w:rPr>
          <w:rFonts w:ascii="Segoe UI" w:eastAsia="Times New Roman" w:hAnsi="Segoe UI" w:cs="Segoe UI"/>
          <w:sz w:val="18"/>
          <w:szCs w:val="18"/>
        </w:rPr>
      </w:pPr>
      <w:r w:rsidRPr="00342FD0">
        <w:rPr>
          <w:rFonts w:eastAsia="Times New Roman" w:cs="Times New Roman"/>
          <w:b/>
          <w:bCs/>
          <w:color w:val="000000" w:themeColor="text1"/>
          <w:sz w:val="28"/>
          <w:szCs w:val="28"/>
        </w:rPr>
        <w:t>saistībā ar Covid-19 infekciju</w:t>
      </w:r>
      <w:r w:rsidRPr="00342FD0">
        <w:rPr>
          <w:rFonts w:eastAsia="Times New Roman" w:cs="Times New Roman"/>
          <w:color w:val="000000" w:themeColor="text1"/>
          <w:sz w:val="28"/>
          <w:szCs w:val="28"/>
        </w:rPr>
        <w:t xml:space="preserve"> </w:t>
      </w:r>
    </w:p>
    <w:p w14:paraId="563F4EAD" w14:textId="77777777" w:rsidR="00342FD0" w:rsidRPr="00342FD0" w:rsidRDefault="00342FD0" w:rsidP="00342FD0">
      <w:pPr>
        <w:ind w:left="420" w:firstLine="420"/>
        <w:textAlignment w:val="baseline"/>
        <w:rPr>
          <w:rFonts w:ascii="Segoe UI" w:eastAsia="Times New Roman" w:hAnsi="Segoe UI" w:cs="Segoe UI"/>
          <w:sz w:val="18"/>
          <w:szCs w:val="18"/>
        </w:rPr>
      </w:pPr>
      <w:r w:rsidRPr="00342FD0">
        <w:rPr>
          <w:rFonts w:eastAsia="Times New Roman" w:cs="Times New Roman"/>
          <w:color w:val="000000" w:themeColor="text1"/>
          <w:szCs w:val="24"/>
        </w:rPr>
        <w:t xml:space="preserve"> </w:t>
      </w:r>
    </w:p>
    <w:p w14:paraId="55BA1D36" w14:textId="77777777" w:rsidR="00342FD0" w:rsidRPr="00342FD0" w:rsidRDefault="00342FD0" w:rsidP="00342FD0">
      <w:pPr>
        <w:ind w:left="420" w:firstLine="420"/>
        <w:textAlignment w:val="baseline"/>
        <w:rPr>
          <w:rFonts w:ascii="Segoe UI" w:eastAsia="Times New Roman" w:hAnsi="Segoe UI" w:cs="Segoe UI"/>
          <w:sz w:val="18"/>
          <w:szCs w:val="18"/>
        </w:rPr>
      </w:pPr>
      <w:r w:rsidRPr="00342FD0">
        <w:rPr>
          <w:rFonts w:eastAsia="Times New Roman" w:cs="Times New Roman"/>
          <w:color w:val="000000" w:themeColor="text1"/>
          <w:szCs w:val="24"/>
        </w:rPr>
        <w:t xml:space="preserve"> </w:t>
      </w:r>
    </w:p>
    <w:p w14:paraId="5FFF7CB4" w14:textId="77777777" w:rsidR="00342FD0" w:rsidRPr="00342FD0" w:rsidRDefault="00342FD0" w:rsidP="00342FD0">
      <w:pPr>
        <w:ind w:left="90" w:firstLine="619"/>
        <w:textAlignment w:val="baseline"/>
        <w:rPr>
          <w:rFonts w:ascii="Segoe UI" w:eastAsia="Times New Roman" w:hAnsi="Segoe UI" w:cs="Segoe UI"/>
          <w:sz w:val="18"/>
          <w:szCs w:val="18"/>
        </w:rPr>
      </w:pPr>
      <w:r w:rsidRPr="00342FD0">
        <w:rPr>
          <w:rFonts w:eastAsia="Times New Roman" w:cs="Times New Roman"/>
          <w:szCs w:val="24"/>
        </w:rPr>
        <w:t>Covid-19 infekcijas izplatības pārvaldības likums, kas stājās spēkā 2020. gada 10. jūnijā, paredz pienākumu, ka Ministru kabinets vismaz reizi trijos mēnešos sniedz Saeimai ziņojumu par epidemioloģiskās drošības draudiem saistībā ar Covid-19 infekcijas izplatību (turpmāk –ziņojums). Šis ir desmitais ziņojums ar Covid-19 situācijas aprakstu un analīzi par laika periodu no 2023. gada 1. nedēļas līdz 2023. gada 13. nedēļai.</w:t>
      </w:r>
      <w:r w:rsidRPr="00342FD0">
        <w:rPr>
          <w:rFonts w:eastAsia="Times New Roman" w:cs="Times New Roman"/>
          <w:szCs w:val="24"/>
          <w:vertAlign w:val="superscript"/>
        </w:rPr>
        <w:footnoteReference w:id="1"/>
      </w:r>
    </w:p>
    <w:p w14:paraId="10A8CE01" w14:textId="77777777" w:rsidR="00342FD0" w:rsidRDefault="00342FD0" w:rsidP="00342FD0">
      <w:pPr>
        <w:ind w:left="90" w:firstLine="619"/>
        <w:textAlignment w:val="baseline"/>
        <w:rPr>
          <w:rFonts w:eastAsia="Times New Roman" w:cs="Times New Roman"/>
          <w:b/>
          <w:bCs/>
          <w:color w:val="000000"/>
          <w:szCs w:val="24"/>
        </w:rPr>
      </w:pPr>
    </w:p>
    <w:p w14:paraId="1D67D8D0" w14:textId="7D8B545A" w:rsidR="00342FD0" w:rsidRPr="005B32C7" w:rsidRDefault="00342FD0" w:rsidP="00342FD0">
      <w:pPr>
        <w:ind w:left="90" w:firstLine="619"/>
        <w:textAlignment w:val="baseline"/>
        <w:rPr>
          <w:rFonts w:eastAsia="Times New Roman" w:cs="Times New Roman"/>
          <w:b/>
          <w:bCs/>
          <w:color w:val="000000" w:themeColor="text1"/>
          <w:szCs w:val="24"/>
        </w:rPr>
      </w:pPr>
      <w:r w:rsidRPr="005B32C7">
        <w:rPr>
          <w:rFonts w:eastAsia="Times New Roman" w:cs="Times New Roman"/>
          <w:b/>
          <w:bCs/>
          <w:color w:val="000000"/>
          <w:szCs w:val="24"/>
        </w:rPr>
        <w:t>I Epidemioloģiskās situācijas pasaulē kopsavilkums</w:t>
      </w:r>
      <w:r w:rsidR="00BE3B71">
        <w:rPr>
          <w:rFonts w:eastAsia="Times New Roman" w:cs="Times New Roman"/>
          <w:b/>
          <w:bCs/>
          <w:color w:val="000000"/>
          <w:szCs w:val="24"/>
        </w:rPr>
        <w:t xml:space="preserve"> </w:t>
      </w:r>
      <w:r w:rsidRPr="005B32C7">
        <w:rPr>
          <w:rFonts w:eastAsia="Times New Roman" w:cs="Times New Roman"/>
          <w:b/>
          <w:bCs/>
          <w:color w:val="000000"/>
          <w:szCs w:val="24"/>
        </w:rPr>
        <w:t xml:space="preserve">uz 2023. gada </w:t>
      </w:r>
      <w:r>
        <w:rPr>
          <w:rFonts w:eastAsia="Times New Roman" w:cs="Times New Roman"/>
          <w:b/>
          <w:bCs/>
          <w:color w:val="000000"/>
          <w:szCs w:val="24"/>
        </w:rPr>
        <w:t>29</w:t>
      </w:r>
      <w:r w:rsidRPr="005B32C7">
        <w:rPr>
          <w:rFonts w:eastAsia="Times New Roman" w:cs="Times New Roman"/>
          <w:b/>
          <w:bCs/>
          <w:color w:val="000000"/>
          <w:szCs w:val="24"/>
        </w:rPr>
        <w:t xml:space="preserve">. </w:t>
      </w:r>
      <w:r>
        <w:rPr>
          <w:rFonts w:eastAsia="Times New Roman" w:cs="Times New Roman"/>
          <w:b/>
          <w:bCs/>
          <w:color w:val="000000"/>
          <w:szCs w:val="24"/>
        </w:rPr>
        <w:t>martu</w:t>
      </w:r>
    </w:p>
    <w:p w14:paraId="33F562F4" w14:textId="77777777" w:rsidR="00342FD0" w:rsidRPr="005B32C7" w:rsidRDefault="00342FD0" w:rsidP="00342FD0">
      <w:pPr>
        <w:ind w:left="90" w:firstLine="619"/>
        <w:textAlignment w:val="baseline"/>
        <w:rPr>
          <w:rFonts w:ascii="Segoe UI" w:eastAsia="Times New Roman" w:hAnsi="Segoe UI" w:cs="Segoe UI"/>
          <w:sz w:val="18"/>
          <w:szCs w:val="18"/>
        </w:rPr>
      </w:pPr>
      <w:r w:rsidRPr="66B4738C">
        <w:rPr>
          <w:rFonts w:ascii="Segoe UI" w:eastAsia="Times New Roman" w:hAnsi="Segoe UI" w:cs="Segoe UI"/>
          <w:sz w:val="18"/>
          <w:szCs w:val="18"/>
        </w:rPr>
        <w:t xml:space="preserve"> </w:t>
      </w:r>
    </w:p>
    <w:p w14:paraId="67E1F7BD" w14:textId="7469C947" w:rsidR="00342FD0" w:rsidRDefault="00342FD0" w:rsidP="00342FD0">
      <w:pPr>
        <w:ind w:left="90" w:firstLine="619"/>
        <w:textAlignment w:val="baseline"/>
        <w:rPr>
          <w:rFonts w:asciiTheme="majorBidi" w:eastAsia="Times New Roman" w:hAnsiTheme="majorBidi" w:cstheme="majorBidi"/>
          <w:szCs w:val="24"/>
        </w:rPr>
      </w:pPr>
      <w:r w:rsidRPr="00D325EA">
        <w:rPr>
          <w:rFonts w:asciiTheme="majorBidi" w:eastAsia="Times New Roman" w:hAnsiTheme="majorBidi" w:cstheme="majorBidi"/>
          <w:szCs w:val="24"/>
        </w:rPr>
        <w:t xml:space="preserve">No 2019. gada 31. decembra līdz 2023. gada 29. martam visā pasaulē ir ziņots par </w:t>
      </w:r>
      <w:r w:rsidRPr="00D325EA">
        <w:rPr>
          <w:rFonts w:asciiTheme="majorBidi" w:eastAsia="Times New Roman" w:hAnsiTheme="majorBidi" w:cstheme="majorBidi"/>
          <w:b/>
          <w:bCs/>
          <w:szCs w:val="24"/>
        </w:rPr>
        <w:t xml:space="preserve">761 402 282 </w:t>
      </w:r>
      <w:r w:rsidRPr="00D325EA">
        <w:rPr>
          <w:rFonts w:asciiTheme="majorBidi" w:eastAsia="Times New Roman" w:hAnsiTheme="majorBidi" w:cstheme="majorBidi"/>
          <w:szCs w:val="24"/>
        </w:rPr>
        <w:t xml:space="preserve">Covid-19 gadījumiem, t.sk. </w:t>
      </w:r>
      <w:r w:rsidRPr="00D325EA">
        <w:rPr>
          <w:rFonts w:asciiTheme="majorBidi" w:eastAsia="Times New Roman" w:hAnsiTheme="majorBidi" w:cstheme="majorBidi"/>
          <w:b/>
          <w:bCs/>
          <w:szCs w:val="24"/>
        </w:rPr>
        <w:t>6 887 000</w:t>
      </w:r>
      <w:r w:rsidRPr="00D325EA">
        <w:rPr>
          <w:rFonts w:asciiTheme="majorBidi" w:eastAsia="Times New Roman" w:hAnsiTheme="majorBidi" w:cstheme="majorBidi"/>
          <w:szCs w:val="24"/>
        </w:rPr>
        <w:t xml:space="preserve"> nāves gadījumiem</w:t>
      </w:r>
      <w:r w:rsidR="00413235" w:rsidRPr="00413235">
        <w:rPr>
          <w:rFonts w:asciiTheme="majorBidi" w:eastAsia="Times New Roman" w:hAnsiTheme="majorBidi" w:cstheme="majorBidi"/>
          <w:b/>
          <w:bCs/>
          <w:szCs w:val="24"/>
          <w:vertAlign w:val="superscript"/>
        </w:rPr>
        <w:footnoteReference w:id="2"/>
      </w:r>
      <w:r w:rsidRPr="00D325EA">
        <w:rPr>
          <w:rFonts w:asciiTheme="majorBidi" w:eastAsia="Times New Roman" w:hAnsiTheme="majorBidi" w:cstheme="majorBidi"/>
          <w:szCs w:val="24"/>
        </w:rPr>
        <w:t>.</w:t>
      </w:r>
      <w:r w:rsidRPr="48A50AE7">
        <w:rPr>
          <w:rFonts w:asciiTheme="majorBidi" w:eastAsia="Times New Roman" w:hAnsiTheme="majorBidi" w:cstheme="majorBidi"/>
          <w:szCs w:val="24"/>
        </w:rPr>
        <w:t xml:space="preserve"> </w:t>
      </w:r>
    </w:p>
    <w:p w14:paraId="5BE61E79" w14:textId="02F44393" w:rsidR="00D33E19" w:rsidRPr="00D325EA" w:rsidRDefault="00342FD0" w:rsidP="00342FD0">
      <w:pPr>
        <w:rPr>
          <w:rFonts w:eastAsia="Times New Roman" w:cs="Times New Roman"/>
          <w:color w:val="000000" w:themeColor="text1"/>
          <w:szCs w:val="24"/>
        </w:rPr>
      </w:pPr>
      <w:r w:rsidRPr="00D325EA">
        <w:rPr>
          <w:rFonts w:eastAsia="Times New Roman" w:cs="Times New Roman"/>
          <w:color w:val="000000" w:themeColor="text1"/>
          <w:szCs w:val="24"/>
        </w:rPr>
        <w:t>Pēdējo 12 mēnešu laikā ES/EEZ valstīs, novērojami periodiski mēreni infekcijas viļņi ik pēc 2</w:t>
      </w:r>
      <w:r w:rsidRPr="00D325EA">
        <w:rPr>
          <w:rFonts w:eastAsia="Times New Roman" w:cs="Times New Roman"/>
          <w:szCs w:val="24"/>
        </w:rPr>
        <w:t xml:space="preserve"> –</w:t>
      </w:r>
      <w:r w:rsidRPr="00D325EA">
        <w:rPr>
          <w:rFonts w:eastAsia="Times New Roman" w:cs="Times New Roman"/>
          <w:color w:val="000000" w:themeColor="text1"/>
          <w:szCs w:val="24"/>
        </w:rPr>
        <w:t xml:space="preserve"> 3 mēnešiem. Epidemioloģiskās uzraudzības dati liecina, ka Covid-19 izplatība ES/EEZ teritorijā pakāpeniski samazinās. Šajā periodā novērota vispārēja lejupslīdes tendence ziņoto gadījumu, hospitalizācijas, intensīvās terapijas nodaļas uzņemšanā un nāves gadījumu skaita ziņā. Līdz 13. nedēļas beigām (beidzās 2023. gada 2. aprīlī) ES/EEZ valstīs visos rādītājos bija vērojamas samazināšanās vai stabilas tendences.</w:t>
      </w:r>
    </w:p>
    <w:p w14:paraId="0BBB52CE" w14:textId="77777777" w:rsidR="00E82AE1" w:rsidRDefault="00E82AE1" w:rsidP="00E82AE1">
      <w:r>
        <w:t xml:space="preserve">Eiropas slimību kontroles centrs (turpmāk-ECDC) rekomendēja kvantitatīvo Covid-19 testēšanu aizstāt ar integrētu akūtu augšējo elpceļu infekciju  monitoringu, izmeklējot reprezentatīvu paraugu skaitu no iesaistītajām ārstniecības iestādām vienlaikus uz vairākiem akūtu augšējo elpceļu infekciju izraisītājiem. </w:t>
      </w:r>
    </w:p>
    <w:p w14:paraId="48F8A38C" w14:textId="77777777" w:rsidR="00741FB7" w:rsidRDefault="00342FD0" w:rsidP="00741FB7">
      <w:pPr>
        <w:ind w:left="90" w:firstLine="619"/>
        <w:textAlignment w:val="baseline"/>
        <w:rPr>
          <w:rFonts w:asciiTheme="majorBidi" w:eastAsia="Times New Roman" w:hAnsiTheme="majorBidi" w:cstheme="majorBidi"/>
          <w:szCs w:val="24"/>
        </w:rPr>
      </w:pPr>
      <w:r w:rsidRPr="00D325EA">
        <w:rPr>
          <w:rFonts w:eastAsia="Times New Roman" w:cs="Times New Roman"/>
          <w:color w:val="000000" w:themeColor="text1"/>
          <w:szCs w:val="24"/>
        </w:rPr>
        <w:t>Visas ES dalībvalstis ir samazinājušas Covid-19 testēšanas intensitāt</w:t>
      </w:r>
      <w:r w:rsidR="00D325EA" w:rsidRPr="00D325EA">
        <w:rPr>
          <w:rFonts w:eastAsia="Times New Roman" w:cs="Times New Roman"/>
          <w:color w:val="000000" w:themeColor="text1"/>
          <w:szCs w:val="24"/>
        </w:rPr>
        <w:t>i</w:t>
      </w:r>
      <w:r w:rsidRPr="00D325EA">
        <w:rPr>
          <w:rFonts w:eastAsia="Times New Roman" w:cs="Times New Roman"/>
          <w:color w:val="000000" w:themeColor="text1"/>
          <w:szCs w:val="24"/>
        </w:rPr>
        <w:t>, tādēļ datus ir grūtāk salīdzināt ar iepriekšējo periodu datiem un interpretēt, kā arī ir apgrūtināta datu modelēšana un prognozēšana.</w:t>
      </w:r>
      <w:r w:rsidR="00741FB7" w:rsidRPr="00741FB7">
        <w:rPr>
          <w:rFonts w:asciiTheme="majorBidi" w:eastAsia="Times New Roman" w:hAnsiTheme="majorBidi" w:cstheme="majorBidi"/>
          <w:szCs w:val="24"/>
        </w:rPr>
        <w:t xml:space="preserve"> </w:t>
      </w:r>
    </w:p>
    <w:p w14:paraId="313EECD4" w14:textId="55338A3A" w:rsidR="00741FB7" w:rsidRPr="005B32C7" w:rsidRDefault="00741FB7" w:rsidP="00741FB7">
      <w:pPr>
        <w:ind w:left="90" w:firstLine="619"/>
        <w:textAlignment w:val="baseline"/>
        <w:rPr>
          <w:rFonts w:asciiTheme="majorBidi" w:eastAsia="Times New Roman" w:hAnsiTheme="majorBidi" w:cstheme="majorBidi"/>
          <w:szCs w:val="24"/>
        </w:rPr>
      </w:pPr>
      <w:r>
        <w:rPr>
          <w:rFonts w:asciiTheme="majorBidi" w:eastAsia="Times New Roman" w:hAnsiTheme="majorBidi" w:cstheme="majorBidi"/>
          <w:szCs w:val="24"/>
        </w:rPr>
        <w:t>K</w:t>
      </w:r>
      <w:r w:rsidRPr="00741FB7">
        <w:rPr>
          <w:rFonts w:asciiTheme="majorBidi" w:eastAsia="Times New Roman" w:hAnsiTheme="majorBidi" w:cstheme="majorBidi"/>
          <w:szCs w:val="24"/>
        </w:rPr>
        <w:t>ā norāda Pasaules Veselības organizācija, pašlaik visā pasaulē dominē SARS-CoV-2 vīrusa omikrona variants, ieskaitot tā apakšvariantus (BA.1, BA.2, BA.4, BA.5, BQ.1, XBB</w:t>
      </w:r>
      <w:r>
        <w:rPr>
          <w:rFonts w:asciiTheme="majorBidi" w:eastAsia="Times New Roman" w:hAnsiTheme="majorBidi" w:cstheme="majorBidi"/>
          <w:szCs w:val="24"/>
        </w:rPr>
        <w:t>.1.5</w:t>
      </w:r>
      <w:r w:rsidRPr="00741FB7">
        <w:rPr>
          <w:rFonts w:asciiTheme="majorBidi" w:eastAsia="Times New Roman" w:hAnsiTheme="majorBidi" w:cstheme="majorBidi"/>
          <w:szCs w:val="24"/>
        </w:rPr>
        <w:t>), kas neizraisa tik smagu slimīb</w:t>
      </w:r>
      <w:r w:rsidR="004504B2">
        <w:rPr>
          <w:rFonts w:asciiTheme="majorBidi" w:eastAsia="Times New Roman" w:hAnsiTheme="majorBidi" w:cstheme="majorBidi"/>
          <w:szCs w:val="24"/>
        </w:rPr>
        <w:t>as gaitu</w:t>
      </w:r>
      <w:r w:rsidRPr="00741FB7">
        <w:rPr>
          <w:rFonts w:asciiTheme="majorBidi" w:eastAsia="Times New Roman" w:hAnsiTheme="majorBidi" w:cstheme="majorBidi"/>
          <w:szCs w:val="24"/>
        </w:rPr>
        <w:t xml:space="preserve"> kā iepriekšējie vīrusa varianti (oriģinālais celms un pirms-omikrona varianti). Tomēr</w:t>
      </w:r>
      <w:r w:rsidR="005E3699">
        <w:rPr>
          <w:rFonts w:asciiTheme="majorBidi" w:eastAsia="Times New Roman" w:hAnsiTheme="majorBidi" w:cstheme="majorBidi"/>
          <w:szCs w:val="24"/>
        </w:rPr>
        <w:t>,</w:t>
      </w:r>
      <w:r w:rsidRPr="00741FB7">
        <w:rPr>
          <w:rFonts w:asciiTheme="majorBidi" w:eastAsia="Times New Roman" w:hAnsiTheme="majorBidi" w:cstheme="majorBidi"/>
          <w:szCs w:val="24"/>
        </w:rPr>
        <w:t xml:space="preserve"> tā kā omikrona variants ir lipīgāks un ātrāk izplatās, tas </w:t>
      </w:r>
      <w:r w:rsidR="00413235">
        <w:rPr>
          <w:rFonts w:asciiTheme="majorBidi" w:eastAsia="Times New Roman" w:hAnsiTheme="majorBidi" w:cstheme="majorBidi"/>
          <w:szCs w:val="24"/>
        </w:rPr>
        <w:t xml:space="preserve">kopumā </w:t>
      </w:r>
      <w:r w:rsidRPr="00741FB7">
        <w:rPr>
          <w:rFonts w:asciiTheme="majorBidi" w:eastAsia="Times New Roman" w:hAnsiTheme="majorBidi" w:cstheme="majorBidi"/>
          <w:szCs w:val="24"/>
        </w:rPr>
        <w:t>ir saistīts ar lielu hospitalizācijas un nāves gadījumu skaitu</w:t>
      </w:r>
      <w:r w:rsidR="00413235">
        <w:rPr>
          <w:rFonts w:asciiTheme="majorBidi" w:eastAsia="Times New Roman" w:hAnsiTheme="majorBidi" w:cstheme="majorBidi"/>
          <w:szCs w:val="24"/>
        </w:rPr>
        <w:t xml:space="preserve"> riska grupās,</w:t>
      </w:r>
      <w:r w:rsidRPr="00741FB7">
        <w:rPr>
          <w:rFonts w:asciiTheme="majorBidi" w:eastAsia="Times New Roman" w:hAnsiTheme="majorBidi" w:cstheme="majorBidi"/>
          <w:szCs w:val="24"/>
        </w:rPr>
        <w:t xml:space="preserve"> ko izraisa tā augstā sastopamība sabiedrībā. Tomēr, sabiedrībā palielinoties imunitātes līmenim, hospitalizācija un nāves gadījumi samazinās un pandēmijas akūtā fāze tuvojas beigām</w:t>
      </w:r>
      <w:r>
        <w:rPr>
          <w:rStyle w:val="FootnoteReference"/>
          <w:rFonts w:asciiTheme="majorBidi" w:eastAsia="Times New Roman" w:hAnsiTheme="majorBidi" w:cstheme="majorBidi"/>
          <w:szCs w:val="24"/>
        </w:rPr>
        <w:footnoteReference w:id="3"/>
      </w:r>
      <w:r>
        <w:rPr>
          <w:rFonts w:asciiTheme="majorBidi" w:eastAsia="Times New Roman" w:hAnsiTheme="majorBidi" w:cstheme="majorBidi"/>
          <w:szCs w:val="24"/>
        </w:rPr>
        <w:t>.</w:t>
      </w:r>
    </w:p>
    <w:p w14:paraId="00828E8B" w14:textId="77777777" w:rsidR="00DD7DA6" w:rsidRDefault="00D325EA" w:rsidP="00DD7DA6">
      <w:pPr>
        <w:ind w:left="90" w:firstLine="619"/>
        <w:rPr>
          <w:rFonts w:eastAsia="Times New Roman" w:cs="Times New Roman"/>
          <w:szCs w:val="24"/>
        </w:rPr>
      </w:pPr>
      <w:r w:rsidRPr="00D325EA">
        <w:rPr>
          <w:rFonts w:eastAsia="Times New Roman" w:cs="Times New Roman"/>
          <w:szCs w:val="24"/>
        </w:rPr>
        <w:t>L</w:t>
      </w:r>
      <w:r w:rsidR="00342FD0" w:rsidRPr="00D325EA">
        <w:rPr>
          <w:rFonts w:eastAsia="Times New Roman" w:cs="Times New Roman"/>
          <w:szCs w:val="24"/>
        </w:rPr>
        <w:t xml:space="preserve">īdz 2023. gada martam XBB.1.5 kļuva par dominējošo paveidu, neizraisot būtisku epidemioloģiskās situācijas pasliktināšanos. </w:t>
      </w:r>
      <w:r w:rsidR="00DD7DA6" w:rsidRPr="00D325EA">
        <w:rPr>
          <w:rFonts w:eastAsia="Times New Roman" w:cs="Times New Roman"/>
          <w:szCs w:val="24"/>
        </w:rPr>
        <w:t>No 2023. gada 27. marta XBB.1.5 paveids bija sastopams aptuveni 50% vai vairāk šādās ES/EEZ valstīs: Beļģija (52%), Dānija (64 %), Francija (71 %), Vācija (60 %), Īrija (74 %), Itālija (66 %), Luksemburga (55 %), Nīderlande (70%), Polija (62%), Portugāle (49%), Spānija (78%) un Zviedrija (58%) saskaņā ar GISAID EpiCoV datiem.</w:t>
      </w:r>
    </w:p>
    <w:p w14:paraId="7B1B5157" w14:textId="77777777" w:rsidR="00E82AE1" w:rsidRDefault="00E82AE1" w:rsidP="00DD7DA6">
      <w:pPr>
        <w:ind w:left="90" w:firstLine="619"/>
        <w:rPr>
          <w:rFonts w:eastAsia="Times New Roman" w:cs="Times New Roman"/>
          <w:szCs w:val="24"/>
        </w:rPr>
      </w:pPr>
    </w:p>
    <w:p w14:paraId="60E855DC" w14:textId="2BA30CF7" w:rsidR="00342FD0" w:rsidRPr="00D325EA" w:rsidRDefault="00342FD0" w:rsidP="00342FD0">
      <w:pPr>
        <w:ind w:left="90" w:firstLine="619"/>
        <w:rPr>
          <w:rFonts w:eastAsia="Times New Roman" w:cs="Times New Roman"/>
          <w:szCs w:val="24"/>
        </w:rPr>
      </w:pPr>
    </w:p>
    <w:p w14:paraId="56C51245" w14:textId="76A33589" w:rsidR="00342FD0" w:rsidRPr="005B32C7" w:rsidRDefault="00342FD0" w:rsidP="00342FD0">
      <w:pPr>
        <w:tabs>
          <w:tab w:val="left" w:pos="2430"/>
        </w:tabs>
        <w:jc w:val="center"/>
        <w:rPr>
          <w:rFonts w:ascii="Segoe UI" w:eastAsia="Times New Roman" w:hAnsi="Segoe UI" w:cs="Segoe UI"/>
          <w:sz w:val="18"/>
          <w:szCs w:val="18"/>
        </w:rPr>
      </w:pPr>
      <w:r w:rsidRPr="66B4738C">
        <w:rPr>
          <w:rFonts w:eastAsia="Times New Roman" w:cs="Times New Roman"/>
          <w:b/>
          <w:bCs/>
          <w:color w:val="000000" w:themeColor="text1"/>
          <w:szCs w:val="24"/>
        </w:rPr>
        <w:t>III Covid-19 izplatība Latvijā</w:t>
      </w:r>
    </w:p>
    <w:p w14:paraId="615ACE3C" w14:textId="77777777" w:rsidR="00342FD0" w:rsidRPr="005B32C7" w:rsidRDefault="00342FD0" w:rsidP="00342FD0">
      <w:pPr>
        <w:ind w:left="90" w:firstLine="619"/>
        <w:textAlignment w:val="baseline"/>
        <w:rPr>
          <w:rFonts w:ascii="Segoe UI" w:eastAsia="Times New Roman" w:hAnsi="Segoe UI" w:cs="Segoe UI"/>
          <w:sz w:val="18"/>
          <w:szCs w:val="18"/>
        </w:rPr>
      </w:pPr>
      <w:r w:rsidRPr="66B4738C">
        <w:rPr>
          <w:rFonts w:eastAsia="Times New Roman" w:cs="Times New Roman"/>
          <w:color w:val="000000" w:themeColor="text1"/>
          <w:szCs w:val="24"/>
        </w:rPr>
        <w:t xml:space="preserve"> </w:t>
      </w:r>
    </w:p>
    <w:p w14:paraId="547B8E2F" w14:textId="2AA37EFF" w:rsidR="00D43DBB" w:rsidRDefault="00D43DBB" w:rsidP="00D43DBB">
      <w:pPr>
        <w:ind w:left="90" w:firstLine="619"/>
        <w:textAlignment w:val="baseline"/>
        <w:rPr>
          <w:rFonts w:eastAsia="Times New Roman" w:cs="Times New Roman"/>
          <w:color w:val="000000" w:themeColor="text1"/>
          <w:szCs w:val="24"/>
        </w:rPr>
      </w:pPr>
      <w:r w:rsidRPr="00D43DBB">
        <w:rPr>
          <w:rFonts w:eastAsia="Times New Roman" w:cs="Times New Roman"/>
          <w:color w:val="000000" w:themeColor="text1"/>
          <w:szCs w:val="24"/>
        </w:rPr>
        <w:t xml:space="preserve">Kopš 2023. gada 1. nedēļas Latvijā Covid-19 saslimstības rādītāji periodiski pieauga. </w:t>
      </w:r>
      <w:r>
        <w:rPr>
          <w:rFonts w:eastAsia="Times New Roman" w:cs="Times New Roman"/>
          <w:color w:val="000000" w:themeColor="text1"/>
          <w:szCs w:val="24"/>
        </w:rPr>
        <w:t>Z</w:t>
      </w:r>
      <w:r w:rsidRPr="00D43DBB">
        <w:rPr>
          <w:rFonts w:eastAsia="Times New Roman" w:cs="Times New Roman"/>
          <w:color w:val="000000" w:themeColor="text1"/>
          <w:szCs w:val="24"/>
        </w:rPr>
        <w:t>emākais saslimušo skaits novērots 4. nedēļā</w:t>
      </w:r>
      <w:r>
        <w:rPr>
          <w:rFonts w:eastAsia="Times New Roman" w:cs="Times New Roman"/>
          <w:color w:val="000000" w:themeColor="text1"/>
          <w:szCs w:val="24"/>
        </w:rPr>
        <w:t xml:space="preserve">, bet </w:t>
      </w:r>
      <w:r w:rsidRPr="00D43DBB">
        <w:rPr>
          <w:rFonts w:eastAsia="Times New Roman" w:cs="Times New Roman"/>
          <w:color w:val="000000" w:themeColor="text1"/>
          <w:szCs w:val="24"/>
        </w:rPr>
        <w:t xml:space="preserve"> 13. nedēļā </w:t>
      </w:r>
      <w:r>
        <w:rPr>
          <w:rFonts w:eastAsia="Times New Roman" w:cs="Times New Roman"/>
          <w:color w:val="000000" w:themeColor="text1"/>
          <w:szCs w:val="24"/>
        </w:rPr>
        <w:t xml:space="preserve"> tika novērots </w:t>
      </w:r>
      <w:r w:rsidRPr="00D43DBB">
        <w:rPr>
          <w:rFonts w:eastAsia="Times New Roman" w:cs="Times New Roman"/>
          <w:color w:val="000000" w:themeColor="text1"/>
          <w:szCs w:val="24"/>
        </w:rPr>
        <w:t>lielākais saslimušo skaits vecuma grupā virs 80 gadiem, pēc tam sekoja 70 – 79 gadu vecuma grupa. Vismazākais saslimušo skaits novērojams 0 –</w:t>
      </w:r>
      <w:r w:rsidRPr="00D43DBB">
        <w:rPr>
          <w:rFonts w:eastAsia="Times New Roman" w:cs="Times New Roman"/>
          <w:szCs w:val="24"/>
        </w:rPr>
        <w:t xml:space="preserve"> </w:t>
      </w:r>
      <w:r w:rsidRPr="00D43DBB">
        <w:rPr>
          <w:rFonts w:eastAsia="Times New Roman" w:cs="Times New Roman"/>
          <w:color w:val="000000" w:themeColor="text1"/>
          <w:szCs w:val="24"/>
        </w:rPr>
        <w:t>9 gadu un 10-19 gadu vecuma grupās (</w:t>
      </w:r>
      <w:r>
        <w:rPr>
          <w:rFonts w:eastAsia="Times New Roman" w:cs="Times New Roman"/>
          <w:color w:val="000000" w:themeColor="text1"/>
          <w:szCs w:val="24"/>
        </w:rPr>
        <w:t>1</w:t>
      </w:r>
      <w:r w:rsidRPr="00D43DBB">
        <w:rPr>
          <w:rFonts w:eastAsia="Times New Roman" w:cs="Times New Roman"/>
          <w:color w:val="000000" w:themeColor="text1"/>
          <w:szCs w:val="24"/>
        </w:rPr>
        <w:t>. attēls).</w:t>
      </w:r>
    </w:p>
    <w:p w14:paraId="7752A6B6" w14:textId="77777777" w:rsidR="00D43DBB" w:rsidRDefault="00D43DBB" w:rsidP="00D43DBB">
      <w:pPr>
        <w:ind w:left="90"/>
        <w:textAlignment w:val="baseline"/>
        <w:rPr>
          <w:rFonts w:eastAsia="Times New Roman" w:cs="Times New Roman"/>
          <w:b/>
          <w:bCs/>
          <w:i/>
          <w:iCs/>
          <w:color w:val="000000" w:themeColor="text1"/>
          <w:szCs w:val="24"/>
          <w:highlight w:val="yellow"/>
        </w:rPr>
      </w:pPr>
    </w:p>
    <w:p w14:paraId="17FC4853" w14:textId="72BD77AC" w:rsidR="00D43DBB" w:rsidRDefault="00D43DBB" w:rsidP="00D43DBB">
      <w:pPr>
        <w:ind w:left="90"/>
        <w:textAlignment w:val="baseline"/>
        <w:rPr>
          <w:rFonts w:eastAsia="Times New Roman" w:cs="Times New Roman"/>
          <w:i/>
          <w:iCs/>
          <w:color w:val="000000" w:themeColor="text1"/>
          <w:szCs w:val="24"/>
        </w:rPr>
      </w:pPr>
      <w:r w:rsidRPr="00D43DBB">
        <w:rPr>
          <w:rFonts w:eastAsia="Times New Roman" w:cs="Times New Roman"/>
          <w:b/>
          <w:bCs/>
          <w:i/>
          <w:iCs/>
          <w:color w:val="000000" w:themeColor="text1"/>
          <w:szCs w:val="24"/>
        </w:rPr>
        <w:lastRenderedPageBreak/>
        <w:t>1. attēls.</w:t>
      </w:r>
      <w:r w:rsidRPr="00D43DBB">
        <w:rPr>
          <w:rFonts w:eastAsia="Times New Roman" w:cs="Times New Roman"/>
          <w:i/>
          <w:iCs/>
          <w:color w:val="000000" w:themeColor="text1"/>
          <w:szCs w:val="24"/>
        </w:rPr>
        <w:t xml:space="preserve"> Covid-19 gadījumu skaits uz 100 000 iedzīvotāju vecuma grupās pa nedēļām</w:t>
      </w:r>
    </w:p>
    <w:p w14:paraId="446F5E6F" w14:textId="38A3AE72" w:rsidR="00D43DBB" w:rsidRDefault="00D43DBB" w:rsidP="002A765E">
      <w:pPr>
        <w:ind w:left="90" w:hanging="90"/>
        <w:textAlignment w:val="baseline"/>
        <w:rPr>
          <w:rFonts w:eastAsia="Times New Roman" w:cs="Times New Roman"/>
          <w:i/>
          <w:iCs/>
          <w:color w:val="000000" w:themeColor="text1"/>
          <w:szCs w:val="24"/>
        </w:rPr>
      </w:pPr>
      <w:r>
        <w:rPr>
          <w:noProof/>
        </w:rPr>
        <w:drawing>
          <wp:inline distT="0" distB="0" distL="0" distR="0" wp14:anchorId="7A680BA0" wp14:editId="7C182790">
            <wp:extent cx="5937885" cy="2894330"/>
            <wp:effectExtent l="0" t="0" r="5715"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37885" cy="2894330"/>
                    </a:xfrm>
                    <a:prstGeom prst="rect">
                      <a:avLst/>
                    </a:prstGeom>
                  </pic:spPr>
                </pic:pic>
              </a:graphicData>
            </a:graphic>
          </wp:inline>
        </w:drawing>
      </w:r>
    </w:p>
    <w:p w14:paraId="319ABAC8" w14:textId="77777777" w:rsidR="00D43DBB" w:rsidRDefault="00D43DBB" w:rsidP="00D43DBB">
      <w:pPr>
        <w:ind w:left="90" w:firstLine="619"/>
        <w:textAlignment w:val="baseline"/>
        <w:rPr>
          <w:rFonts w:eastAsia="Times New Roman" w:cs="Times New Roman"/>
          <w:color w:val="000000" w:themeColor="text1"/>
          <w:szCs w:val="24"/>
        </w:rPr>
      </w:pPr>
    </w:p>
    <w:p w14:paraId="7E6D0EA7" w14:textId="2383BAC2" w:rsidR="003B6D09" w:rsidRPr="003B6D09" w:rsidRDefault="003B6D09" w:rsidP="003B6D09">
      <w:r w:rsidRPr="003B6D09">
        <w:t>Kopumā no pandēmijas sākuma līdz 2022. gada 31. decembrim</w:t>
      </w:r>
      <w:r w:rsidR="004504B2">
        <w:t xml:space="preserve"> Latvijā</w:t>
      </w:r>
      <w:r w:rsidRPr="003B6D09">
        <w:t xml:space="preserve"> reģistrēti 974 216 gadījumi, savukārt no 2023. gada sākuma līdz 2023. gada 9. aprīlim (14. nedēļa) ir reģistrēti 2 922 jaunatklāti Covid-19 gadījumi. (</w:t>
      </w:r>
      <w:r w:rsidR="00BE3B71">
        <w:t>2</w:t>
      </w:r>
      <w:r w:rsidRPr="003B6D09">
        <w:t>. attēls). Saslimstības samazinājums 2023. gada sākumā ir saistīts ar izmaiņām testēšanas kārtībā</w:t>
      </w:r>
      <w:r w:rsidR="007C66B3">
        <w:t xml:space="preserve">, kad </w:t>
      </w:r>
      <w:r w:rsidR="007C66B3" w:rsidRPr="007C66B3">
        <w:t>plaš</w:t>
      </w:r>
      <w:r w:rsidR="007C66B3">
        <w:t>ā</w:t>
      </w:r>
      <w:r w:rsidR="007C66B3" w:rsidRPr="007C66B3">
        <w:t xml:space="preserve"> Covid-19 testēšan</w:t>
      </w:r>
      <w:r w:rsidR="007C66B3">
        <w:t>a tika</w:t>
      </w:r>
      <w:r w:rsidR="007C66B3" w:rsidRPr="007C66B3">
        <w:t xml:space="preserve"> aizstāt</w:t>
      </w:r>
      <w:r w:rsidR="007C66B3">
        <w:t>a</w:t>
      </w:r>
      <w:r w:rsidR="007C66B3" w:rsidRPr="007C66B3">
        <w:t xml:space="preserve"> ar integrētu AAEI virusoloģisko monitoringu</w:t>
      </w:r>
      <w:r w:rsidR="007C66B3">
        <w:t>. N</w:t>
      </w:r>
      <w:r w:rsidRPr="003B6D09">
        <w:t>o 2023. gada sākum</w:t>
      </w:r>
      <w:r w:rsidR="00BE3B71">
        <w:t>a</w:t>
      </w:r>
      <w:r w:rsidRPr="003B6D09">
        <w:t xml:space="preserve"> līdz 2023.gada 14. nedēļai kopumā tika veikti 22 370 testi Covid-19 infekcijas noteikšanai.</w:t>
      </w:r>
    </w:p>
    <w:p w14:paraId="6C8863A4" w14:textId="01BCA7CB" w:rsidR="00E93261" w:rsidRDefault="003B6D09" w:rsidP="00BE3B71">
      <w:pPr>
        <w:rPr>
          <w:rFonts w:eastAsia="Times New Roman" w:cs="Times New Roman"/>
          <w:color w:val="000000" w:themeColor="text1"/>
          <w:szCs w:val="24"/>
        </w:rPr>
      </w:pPr>
      <w:r w:rsidRPr="003B6D09">
        <w:t>Pašlaik ir palielinājies vakcinēto un/vai pārslimojušo cilvēku skaits un ir mazinājies Covid-19 slimības smago gadījumu skaits, līdz ar to ir samazinājies slogs uz veselības sektoru un  testēšana ir kļuvusi par diagnostikas un ārstēšanas izvēles rīku</w:t>
      </w:r>
      <w:r w:rsidR="00DB764F">
        <w:t>.</w:t>
      </w:r>
      <w:r w:rsidR="00BE3B71">
        <w:t xml:space="preserve"> </w:t>
      </w:r>
      <w:r w:rsidR="00E93261" w:rsidRPr="1A8CB12C">
        <w:rPr>
          <w:rFonts w:eastAsia="Times New Roman" w:cs="Times New Roman"/>
          <w:color w:val="000000" w:themeColor="text1"/>
          <w:szCs w:val="24"/>
        </w:rPr>
        <w:t>2. attēlā var redzēt, k</w:t>
      </w:r>
      <w:r w:rsidR="00E93261">
        <w:rPr>
          <w:rFonts w:eastAsia="Times New Roman" w:cs="Times New Roman"/>
          <w:color w:val="000000" w:themeColor="text1"/>
          <w:szCs w:val="24"/>
        </w:rPr>
        <w:t>a</w:t>
      </w:r>
      <w:r w:rsidR="00E93261" w:rsidRPr="1A8CB12C">
        <w:rPr>
          <w:rFonts w:eastAsia="Times New Roman" w:cs="Times New Roman"/>
          <w:color w:val="000000" w:themeColor="text1"/>
          <w:szCs w:val="24"/>
        </w:rPr>
        <w:t xml:space="preserve"> Latvijā </w:t>
      </w:r>
      <w:r w:rsidR="002A765E">
        <w:rPr>
          <w:rFonts w:eastAsia="Times New Roman" w:cs="Times New Roman"/>
          <w:color w:val="000000" w:themeColor="text1"/>
          <w:szCs w:val="24"/>
        </w:rPr>
        <w:t>(</w:t>
      </w:r>
      <w:r w:rsidR="002A765E" w:rsidRPr="1A8CB12C">
        <w:rPr>
          <w:rFonts w:eastAsia="Times New Roman" w:cs="Times New Roman"/>
          <w:color w:val="000000" w:themeColor="text1"/>
          <w:szCs w:val="24"/>
        </w:rPr>
        <w:t>līdzīgi kā citur ES/EEZ</w:t>
      </w:r>
      <w:r w:rsidR="002A765E">
        <w:rPr>
          <w:rFonts w:eastAsia="Times New Roman" w:cs="Times New Roman"/>
          <w:color w:val="000000" w:themeColor="text1"/>
          <w:szCs w:val="24"/>
        </w:rPr>
        <w:t xml:space="preserve"> valstīs)</w:t>
      </w:r>
      <w:r w:rsidR="002A765E" w:rsidRPr="1A8CB12C">
        <w:rPr>
          <w:rFonts w:eastAsia="Times New Roman" w:cs="Times New Roman"/>
          <w:color w:val="000000" w:themeColor="text1"/>
          <w:szCs w:val="24"/>
        </w:rPr>
        <w:t xml:space="preserve"> </w:t>
      </w:r>
      <w:r w:rsidR="00E93261" w:rsidRPr="1A8CB12C">
        <w:rPr>
          <w:rFonts w:eastAsia="Times New Roman" w:cs="Times New Roman"/>
          <w:color w:val="000000" w:themeColor="text1"/>
          <w:szCs w:val="24"/>
        </w:rPr>
        <w:t>tiek novēroti periodiski mēreni infekcijas pacēlumi, kas pārsvarā tiek saistīti ar izmaiņām cirkulējoš</w:t>
      </w:r>
      <w:r w:rsidR="002A765E">
        <w:rPr>
          <w:rFonts w:eastAsia="Times New Roman" w:cs="Times New Roman"/>
          <w:color w:val="000000" w:themeColor="text1"/>
          <w:szCs w:val="24"/>
        </w:rPr>
        <w:t>ajās</w:t>
      </w:r>
      <w:r w:rsidR="00E93261" w:rsidRPr="1A8CB12C">
        <w:rPr>
          <w:rFonts w:eastAsia="Times New Roman" w:cs="Times New Roman"/>
          <w:color w:val="000000" w:themeColor="text1"/>
          <w:szCs w:val="24"/>
        </w:rPr>
        <w:t xml:space="preserve"> SARS-CoV-2 Omikrona varianta apakšlīnijās</w:t>
      </w:r>
      <w:r w:rsidR="003D7DC5">
        <w:rPr>
          <w:rFonts w:eastAsia="Times New Roman" w:cs="Times New Roman"/>
          <w:color w:val="000000" w:themeColor="text1"/>
          <w:szCs w:val="24"/>
        </w:rPr>
        <w:t>.</w:t>
      </w:r>
    </w:p>
    <w:p w14:paraId="26F26EF6" w14:textId="77777777" w:rsidR="00BE3B71" w:rsidRPr="00BE3B71" w:rsidRDefault="00BE3B71" w:rsidP="00BE3B71"/>
    <w:p w14:paraId="746EF465" w14:textId="47637FFE" w:rsidR="00342FD0" w:rsidRDefault="00E93261" w:rsidP="00342FD0">
      <w:pPr>
        <w:ind w:left="90"/>
        <w:textAlignment w:val="baseline"/>
        <w:rPr>
          <w:rFonts w:eastAsia="Times New Roman" w:cs="Times New Roman"/>
          <w:i/>
          <w:iCs/>
          <w:color w:val="000000" w:themeColor="text1"/>
          <w:szCs w:val="24"/>
        </w:rPr>
      </w:pPr>
      <w:r w:rsidRPr="0098543A">
        <w:rPr>
          <w:rFonts w:eastAsia="Times New Roman" w:cs="Times New Roman"/>
          <w:b/>
          <w:bCs/>
          <w:i/>
          <w:iCs/>
          <w:color w:val="000000" w:themeColor="text1"/>
          <w:szCs w:val="24"/>
        </w:rPr>
        <w:t>2. attēls</w:t>
      </w:r>
      <w:r>
        <w:rPr>
          <w:rFonts w:eastAsia="Times New Roman" w:cs="Times New Roman"/>
          <w:i/>
          <w:iCs/>
          <w:color w:val="000000" w:themeColor="text1"/>
          <w:szCs w:val="24"/>
        </w:rPr>
        <w:t xml:space="preserve"> </w:t>
      </w:r>
      <w:r w:rsidRPr="66B4738C">
        <w:rPr>
          <w:rFonts w:eastAsia="Times New Roman" w:cs="Times New Roman"/>
          <w:i/>
          <w:iCs/>
          <w:color w:val="000000" w:themeColor="text1"/>
          <w:szCs w:val="24"/>
        </w:rPr>
        <w:t xml:space="preserve">Covid-19 gadījumu skaits pa nedēļām (2020. gada 40. nedēļā – </w:t>
      </w:r>
      <w:r w:rsidRPr="1A8CB12C">
        <w:rPr>
          <w:rFonts w:eastAsia="Times New Roman" w:cs="Times New Roman"/>
          <w:i/>
          <w:iCs/>
          <w:color w:val="000000" w:themeColor="text1"/>
          <w:szCs w:val="24"/>
        </w:rPr>
        <w:t>2023.</w:t>
      </w:r>
      <w:r w:rsidRPr="66B4738C">
        <w:rPr>
          <w:rFonts w:eastAsia="Times New Roman" w:cs="Times New Roman"/>
          <w:i/>
          <w:iCs/>
          <w:color w:val="000000" w:themeColor="text1"/>
          <w:szCs w:val="24"/>
        </w:rPr>
        <w:t xml:space="preserve"> gada </w:t>
      </w:r>
      <w:r w:rsidRPr="1A8CB12C">
        <w:rPr>
          <w:rFonts w:eastAsia="Times New Roman" w:cs="Times New Roman"/>
          <w:i/>
          <w:iCs/>
          <w:color w:val="000000" w:themeColor="text1"/>
          <w:szCs w:val="24"/>
        </w:rPr>
        <w:t>14.</w:t>
      </w:r>
      <w:r w:rsidRPr="66B4738C">
        <w:rPr>
          <w:rFonts w:eastAsia="Times New Roman" w:cs="Times New Roman"/>
          <w:i/>
          <w:iCs/>
          <w:color w:val="000000" w:themeColor="text1"/>
          <w:szCs w:val="24"/>
        </w:rPr>
        <w:t xml:space="preserve"> nedēļā)</w:t>
      </w:r>
    </w:p>
    <w:p w14:paraId="5F15F17D" w14:textId="77777777" w:rsidR="00BE3B71" w:rsidRDefault="00BE3B71" w:rsidP="00342FD0">
      <w:pPr>
        <w:ind w:left="90"/>
        <w:textAlignment w:val="baseline"/>
        <w:rPr>
          <w:rFonts w:eastAsia="Times New Roman" w:cs="Times New Roman"/>
          <w:i/>
          <w:iCs/>
          <w:color w:val="000000" w:themeColor="text1"/>
          <w:szCs w:val="24"/>
        </w:rPr>
      </w:pPr>
    </w:p>
    <w:p w14:paraId="76460F81" w14:textId="78CDB315" w:rsidR="00E93261" w:rsidRDefault="00E93261" w:rsidP="002A765E">
      <w:pPr>
        <w:ind w:left="90" w:firstLine="52"/>
        <w:textAlignment w:val="baseline"/>
      </w:pPr>
      <w:r>
        <w:rPr>
          <w:noProof/>
        </w:rPr>
        <w:drawing>
          <wp:inline distT="0" distB="0" distL="0" distR="0" wp14:anchorId="065C2A23" wp14:editId="39D05C36">
            <wp:extent cx="6064250" cy="3032125"/>
            <wp:effectExtent l="0" t="0" r="0" b="0"/>
            <wp:docPr id="697592931" name="Picture 697592931"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592931" name="Picture 697592931" descr="Chart, histogram&#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070726" cy="3035363"/>
                    </a:xfrm>
                    <a:prstGeom prst="rect">
                      <a:avLst/>
                    </a:prstGeom>
                  </pic:spPr>
                </pic:pic>
              </a:graphicData>
            </a:graphic>
          </wp:inline>
        </w:drawing>
      </w:r>
    </w:p>
    <w:p w14:paraId="1CFB9115" w14:textId="103156B7" w:rsidR="00342FD0" w:rsidRDefault="00342FD0" w:rsidP="00BE3B71">
      <w:pPr>
        <w:ind w:left="90" w:firstLine="52"/>
        <w:textAlignment w:val="baseline"/>
        <w:rPr>
          <w:rFonts w:eastAsia="Times New Roman" w:cs="Times New Roman"/>
          <w:szCs w:val="24"/>
        </w:rPr>
      </w:pPr>
      <w:r w:rsidRPr="66B4738C">
        <w:rPr>
          <w:rFonts w:eastAsia="Times New Roman" w:cs="Times New Roman"/>
          <w:i/>
          <w:iCs/>
          <w:color w:val="000000" w:themeColor="text1"/>
          <w:szCs w:val="24"/>
        </w:rPr>
        <w:lastRenderedPageBreak/>
        <w:t xml:space="preserve"> </w:t>
      </w:r>
      <w:r>
        <w:tab/>
      </w:r>
      <w:r w:rsidRPr="00E93261">
        <w:rPr>
          <w:rFonts w:eastAsia="Times New Roman" w:cs="Times New Roman"/>
          <w:szCs w:val="24"/>
        </w:rPr>
        <w:t xml:space="preserve"> Saskaņā ar statistikas datiem, Latvijā saslimstība ar Covid-19 sasniedz maksimumu 3 nedēļas vēlāk kā ES valstīs, turklāt 2022. gada rudenī Latvijas rādītāji nesasniedza ES novēroto maksimumu</w:t>
      </w:r>
      <w:r w:rsidR="004504B2">
        <w:rPr>
          <w:rFonts w:eastAsia="Times New Roman" w:cs="Times New Roman"/>
          <w:szCs w:val="24"/>
        </w:rPr>
        <w:t xml:space="preserve">. </w:t>
      </w:r>
      <w:r w:rsidR="004504B2" w:rsidRPr="008A4596">
        <w:rPr>
          <w:rFonts w:eastAsia="Times New Roman" w:cs="Times New Roman"/>
          <w:szCs w:val="24"/>
        </w:rPr>
        <w:t xml:space="preserve">Kā liecina </w:t>
      </w:r>
      <w:r w:rsidR="008A4596" w:rsidRPr="008A4596">
        <w:rPr>
          <w:rFonts w:eastAsia="Times New Roman" w:cs="Times New Roman"/>
          <w:szCs w:val="24"/>
        </w:rPr>
        <w:t>infekcijas izplatības  tendences</w:t>
      </w:r>
      <w:r w:rsidR="008A4596">
        <w:rPr>
          <w:rFonts w:eastAsia="Times New Roman" w:cs="Times New Roman"/>
          <w:szCs w:val="24"/>
        </w:rPr>
        <w:t xml:space="preserve">, </w:t>
      </w:r>
      <w:r w:rsidRPr="00E93261">
        <w:rPr>
          <w:rFonts w:eastAsia="Times New Roman" w:cs="Times New Roman"/>
          <w:szCs w:val="24"/>
        </w:rPr>
        <w:t xml:space="preserve"> </w:t>
      </w:r>
      <w:r w:rsidR="008A4596">
        <w:rPr>
          <w:rFonts w:eastAsia="Times New Roman" w:cs="Times New Roman"/>
          <w:szCs w:val="24"/>
        </w:rPr>
        <w:t>s</w:t>
      </w:r>
      <w:r w:rsidRPr="00E93261">
        <w:rPr>
          <w:rFonts w:eastAsia="Times New Roman" w:cs="Times New Roman"/>
          <w:szCs w:val="24"/>
        </w:rPr>
        <w:t xml:space="preserve">tacionāros pacientu ar smagu slimības gaitu skaits attiecīgi pieaug 2 nedēļas pēc saslimstības pieauguma. </w:t>
      </w:r>
    </w:p>
    <w:p w14:paraId="37522CAA" w14:textId="373598B3" w:rsidR="00E151D7" w:rsidRDefault="00DB764F" w:rsidP="00342FD0">
      <w:pPr>
        <w:rPr>
          <w:rFonts w:eastAsia="Times New Roman" w:cs="Times New Roman"/>
          <w:color w:val="000000" w:themeColor="text1"/>
          <w:szCs w:val="24"/>
        </w:rPr>
      </w:pPr>
      <w:r>
        <w:rPr>
          <w:rFonts w:eastAsia="Times New Roman" w:cs="Times New Roman"/>
          <w:color w:val="000000" w:themeColor="text1"/>
          <w:szCs w:val="24"/>
        </w:rPr>
        <w:t>S</w:t>
      </w:r>
      <w:r w:rsidRPr="00DB764F">
        <w:rPr>
          <w:rFonts w:eastAsia="Times New Roman" w:cs="Times New Roman"/>
          <w:color w:val="000000" w:themeColor="text1"/>
          <w:szCs w:val="24"/>
        </w:rPr>
        <w:t>varīgs rādītājs, kas liecina par infekcijas izplatību un ko izmanto situācijas monitoringam, ir unikālo pozitīvo paraugu īpatsvars no kopējā paraugu skaita.</w:t>
      </w:r>
      <w:r>
        <w:rPr>
          <w:rFonts w:eastAsia="Times New Roman" w:cs="Times New Roman"/>
          <w:color w:val="000000" w:themeColor="text1"/>
          <w:szCs w:val="24"/>
        </w:rPr>
        <w:t xml:space="preserve"> </w:t>
      </w:r>
      <w:r w:rsidR="00E151D7" w:rsidRPr="575A75B2">
        <w:rPr>
          <w:rFonts w:eastAsia="Times New Roman" w:cs="Times New Roman"/>
          <w:color w:val="000000" w:themeColor="text1"/>
          <w:szCs w:val="24"/>
        </w:rPr>
        <w:t xml:space="preserve">Sākot ar </w:t>
      </w:r>
      <w:r w:rsidR="00E151D7">
        <w:rPr>
          <w:rFonts w:eastAsia="Times New Roman" w:cs="Times New Roman"/>
          <w:color w:val="000000" w:themeColor="text1"/>
          <w:szCs w:val="24"/>
        </w:rPr>
        <w:t xml:space="preserve">2022. gada </w:t>
      </w:r>
      <w:r w:rsidR="00E151D7" w:rsidRPr="575A75B2">
        <w:rPr>
          <w:rFonts w:eastAsia="Times New Roman" w:cs="Times New Roman"/>
          <w:color w:val="000000" w:themeColor="text1"/>
          <w:szCs w:val="24"/>
        </w:rPr>
        <w:t xml:space="preserve">46. nedēļu </w:t>
      </w:r>
      <w:r w:rsidR="00D253D0">
        <w:rPr>
          <w:rFonts w:eastAsia="Times New Roman" w:cs="Times New Roman"/>
          <w:color w:val="000000" w:themeColor="text1"/>
          <w:szCs w:val="24"/>
        </w:rPr>
        <w:t xml:space="preserve"> Latvijā </w:t>
      </w:r>
      <w:r w:rsidR="00E151D7" w:rsidRPr="575A75B2">
        <w:rPr>
          <w:rFonts w:eastAsia="Times New Roman" w:cs="Times New Roman"/>
          <w:color w:val="000000" w:themeColor="text1"/>
          <w:szCs w:val="24"/>
        </w:rPr>
        <w:t>tika novērots unikālo pozitīvo paraugu īpatsvara palielināšanās līdz 21,6% 49.nedēļā, pēc tam sekoja samazinājums līdz 2023. gada 5. nedēļai,</w:t>
      </w:r>
      <w:r w:rsidR="00D253D0">
        <w:rPr>
          <w:rFonts w:eastAsia="Times New Roman" w:cs="Times New Roman"/>
          <w:color w:val="000000" w:themeColor="text1"/>
          <w:szCs w:val="24"/>
        </w:rPr>
        <w:t xml:space="preserve"> kur īpatsvars samazinājās līdz </w:t>
      </w:r>
      <w:r w:rsidR="00D253D0" w:rsidRPr="575A75B2">
        <w:rPr>
          <w:rFonts w:eastAsia="Times New Roman" w:cs="Times New Roman"/>
          <w:color w:val="000000" w:themeColor="text1"/>
          <w:szCs w:val="24"/>
        </w:rPr>
        <w:t>9%</w:t>
      </w:r>
      <w:r w:rsidR="00D253D0">
        <w:rPr>
          <w:rFonts w:eastAsia="Times New Roman" w:cs="Times New Roman"/>
          <w:color w:val="000000" w:themeColor="text1"/>
          <w:szCs w:val="24"/>
        </w:rPr>
        <w:t>. Sākot ar 5. nedēļu</w:t>
      </w:r>
      <w:r w:rsidR="00E151D7" w:rsidRPr="575A75B2">
        <w:rPr>
          <w:rFonts w:eastAsia="Times New Roman" w:cs="Times New Roman"/>
          <w:color w:val="000000" w:themeColor="text1"/>
          <w:szCs w:val="24"/>
        </w:rPr>
        <w:t xml:space="preserve"> </w:t>
      </w:r>
      <w:r w:rsidR="00D253D0">
        <w:rPr>
          <w:rFonts w:eastAsia="Times New Roman" w:cs="Times New Roman"/>
          <w:color w:val="000000" w:themeColor="text1"/>
          <w:szCs w:val="24"/>
        </w:rPr>
        <w:t xml:space="preserve">  notika </w:t>
      </w:r>
      <w:r w:rsidR="00E151D7" w:rsidRPr="575A75B2">
        <w:rPr>
          <w:rFonts w:eastAsia="Times New Roman" w:cs="Times New Roman"/>
          <w:color w:val="000000" w:themeColor="text1"/>
          <w:szCs w:val="24"/>
        </w:rPr>
        <w:t>unikālo pozitīvo</w:t>
      </w:r>
      <w:r w:rsidR="00E151D7" w:rsidRPr="6DD24AF5">
        <w:rPr>
          <w:rFonts w:eastAsia="Times New Roman" w:cs="Times New Roman"/>
          <w:color w:val="000000" w:themeColor="text1"/>
          <w:szCs w:val="24"/>
        </w:rPr>
        <w:t xml:space="preserve"> Covid-19</w:t>
      </w:r>
      <w:r w:rsidR="00E151D7" w:rsidRPr="575A75B2">
        <w:rPr>
          <w:rFonts w:eastAsia="Times New Roman" w:cs="Times New Roman"/>
          <w:color w:val="000000" w:themeColor="text1"/>
          <w:szCs w:val="24"/>
        </w:rPr>
        <w:t xml:space="preserve"> paraugu īpatsvara </w:t>
      </w:r>
      <w:r w:rsidR="00E151D7" w:rsidRPr="077F7E79">
        <w:rPr>
          <w:rFonts w:eastAsia="Times New Roman" w:cs="Times New Roman"/>
          <w:color w:val="000000" w:themeColor="text1"/>
          <w:szCs w:val="24"/>
        </w:rPr>
        <w:t>palielināšanās</w:t>
      </w:r>
      <w:r w:rsidR="00E151D7" w:rsidRPr="575A75B2">
        <w:rPr>
          <w:rFonts w:eastAsia="Times New Roman" w:cs="Times New Roman"/>
          <w:color w:val="000000" w:themeColor="text1"/>
          <w:szCs w:val="24"/>
        </w:rPr>
        <w:t xml:space="preserve"> līdz šī gada augstākai vērtībai 22,6% 13. nedēļā</w:t>
      </w:r>
      <w:r w:rsidR="00E151D7" w:rsidRPr="60542044">
        <w:rPr>
          <w:rFonts w:eastAsia="Times New Roman" w:cs="Times New Roman"/>
          <w:color w:val="000000" w:themeColor="text1"/>
          <w:szCs w:val="24"/>
        </w:rPr>
        <w:t xml:space="preserve"> (</w:t>
      </w:r>
      <w:r w:rsidR="00E151D7">
        <w:rPr>
          <w:rFonts w:eastAsia="Times New Roman" w:cs="Times New Roman"/>
          <w:color w:val="000000" w:themeColor="text1"/>
          <w:szCs w:val="24"/>
        </w:rPr>
        <w:t>3</w:t>
      </w:r>
      <w:r w:rsidR="00E151D7" w:rsidRPr="60542044">
        <w:rPr>
          <w:rFonts w:eastAsia="Times New Roman" w:cs="Times New Roman"/>
          <w:color w:val="000000" w:themeColor="text1"/>
          <w:szCs w:val="24"/>
        </w:rPr>
        <w:t>.</w:t>
      </w:r>
      <w:r w:rsidR="00E151D7">
        <w:rPr>
          <w:rFonts w:eastAsia="Times New Roman" w:cs="Times New Roman"/>
          <w:color w:val="000000" w:themeColor="text1"/>
          <w:szCs w:val="24"/>
        </w:rPr>
        <w:t xml:space="preserve"> </w:t>
      </w:r>
      <w:r w:rsidR="00E151D7" w:rsidRPr="60542044">
        <w:rPr>
          <w:rFonts w:eastAsia="Times New Roman" w:cs="Times New Roman"/>
          <w:color w:val="000000" w:themeColor="text1"/>
          <w:szCs w:val="24"/>
        </w:rPr>
        <w:t>attēls).</w:t>
      </w:r>
    </w:p>
    <w:p w14:paraId="53176151" w14:textId="77777777" w:rsidR="00E151D7" w:rsidRDefault="00E151D7" w:rsidP="00342FD0">
      <w:pPr>
        <w:rPr>
          <w:rFonts w:eastAsia="Times New Roman" w:cs="Times New Roman"/>
          <w:color w:val="000000" w:themeColor="text1"/>
          <w:szCs w:val="24"/>
        </w:rPr>
      </w:pPr>
    </w:p>
    <w:p w14:paraId="374CF42A" w14:textId="453DE08D" w:rsidR="00E151D7" w:rsidRDefault="00E151D7" w:rsidP="00E151D7">
      <w:pPr>
        <w:rPr>
          <w:rFonts w:eastAsia="Times New Roman" w:cs="Times New Roman"/>
          <w:color w:val="000000" w:themeColor="text1"/>
          <w:szCs w:val="24"/>
        </w:rPr>
      </w:pPr>
      <w:r w:rsidRPr="0098543A">
        <w:rPr>
          <w:rFonts w:eastAsia="Times New Roman" w:cs="Times New Roman"/>
          <w:b/>
          <w:bCs/>
          <w:i/>
          <w:iCs/>
          <w:color w:val="000000" w:themeColor="text1"/>
          <w:szCs w:val="24"/>
        </w:rPr>
        <w:t>3.attēls</w:t>
      </w:r>
      <w:r>
        <w:rPr>
          <w:rFonts w:eastAsia="Times New Roman" w:cs="Times New Roman"/>
          <w:i/>
          <w:iCs/>
          <w:color w:val="000000" w:themeColor="text1"/>
          <w:szCs w:val="24"/>
        </w:rPr>
        <w:t xml:space="preserve"> </w:t>
      </w:r>
      <w:r w:rsidRPr="66B4738C">
        <w:rPr>
          <w:rFonts w:eastAsia="Times New Roman" w:cs="Times New Roman"/>
          <w:i/>
          <w:iCs/>
          <w:color w:val="000000" w:themeColor="text1"/>
          <w:szCs w:val="24"/>
        </w:rPr>
        <w:t xml:space="preserve">SARS-CoV-2 unikālo pozitīvo testu rezultātu īpatsvars (%) pa nedēļām no 2020. gada </w:t>
      </w:r>
      <w:r w:rsidRPr="1A8CB12C">
        <w:rPr>
          <w:rFonts w:eastAsia="Times New Roman" w:cs="Times New Roman"/>
          <w:i/>
          <w:iCs/>
          <w:color w:val="000000" w:themeColor="text1"/>
          <w:szCs w:val="24"/>
        </w:rPr>
        <w:t>40</w:t>
      </w:r>
      <w:r w:rsidRPr="66B4738C">
        <w:rPr>
          <w:rFonts w:eastAsia="Times New Roman" w:cs="Times New Roman"/>
          <w:i/>
          <w:iCs/>
          <w:color w:val="000000" w:themeColor="text1"/>
          <w:szCs w:val="24"/>
        </w:rPr>
        <w:t xml:space="preserve">.nedēļas līdz </w:t>
      </w:r>
      <w:r w:rsidRPr="1A8CB12C">
        <w:rPr>
          <w:rFonts w:eastAsia="Times New Roman" w:cs="Times New Roman"/>
          <w:i/>
          <w:iCs/>
          <w:color w:val="000000" w:themeColor="text1"/>
          <w:szCs w:val="24"/>
        </w:rPr>
        <w:t>2023.</w:t>
      </w:r>
      <w:r w:rsidRPr="66B4738C">
        <w:rPr>
          <w:rFonts w:eastAsia="Times New Roman" w:cs="Times New Roman"/>
          <w:i/>
          <w:iCs/>
          <w:color w:val="000000" w:themeColor="text1"/>
          <w:szCs w:val="24"/>
        </w:rPr>
        <w:t xml:space="preserve"> gada </w:t>
      </w:r>
      <w:r w:rsidRPr="1A8CB12C">
        <w:rPr>
          <w:rFonts w:eastAsia="Times New Roman" w:cs="Times New Roman"/>
          <w:i/>
          <w:iCs/>
          <w:color w:val="000000" w:themeColor="text1"/>
          <w:szCs w:val="24"/>
        </w:rPr>
        <w:t>14.</w:t>
      </w:r>
      <w:r w:rsidRPr="66B4738C">
        <w:rPr>
          <w:rFonts w:eastAsia="Times New Roman" w:cs="Times New Roman"/>
          <w:i/>
          <w:iCs/>
          <w:color w:val="000000" w:themeColor="text1"/>
          <w:szCs w:val="24"/>
        </w:rPr>
        <w:t xml:space="preserve"> nedēļai</w:t>
      </w:r>
      <w:r w:rsidRPr="66B4738C">
        <w:rPr>
          <w:rFonts w:eastAsia="Times New Roman" w:cs="Times New Roman"/>
          <w:color w:val="000000" w:themeColor="text1"/>
          <w:szCs w:val="24"/>
        </w:rPr>
        <w:t xml:space="preserve"> </w:t>
      </w:r>
    </w:p>
    <w:p w14:paraId="0AD3104C" w14:textId="77777777" w:rsidR="00E151D7" w:rsidRDefault="00E151D7" w:rsidP="00342FD0">
      <w:pPr>
        <w:rPr>
          <w:rFonts w:eastAsia="Times New Roman" w:cs="Times New Roman"/>
          <w:color w:val="000000" w:themeColor="text1"/>
          <w:szCs w:val="24"/>
        </w:rPr>
      </w:pPr>
    </w:p>
    <w:p w14:paraId="393FF591" w14:textId="65BC9AE8" w:rsidR="00E151D7" w:rsidRPr="00E93261" w:rsidRDefault="00E151D7" w:rsidP="002A765E">
      <w:pPr>
        <w:ind w:firstLine="0"/>
        <w:rPr>
          <w:rFonts w:eastAsia="Times New Roman" w:cs="Times New Roman"/>
          <w:szCs w:val="24"/>
        </w:rPr>
      </w:pPr>
      <w:r>
        <w:rPr>
          <w:noProof/>
        </w:rPr>
        <w:drawing>
          <wp:inline distT="0" distB="0" distL="0" distR="0" wp14:anchorId="0F8FB151" wp14:editId="6F42C0B5">
            <wp:extent cx="5724579" cy="2680288"/>
            <wp:effectExtent l="0" t="0" r="0" b="6350"/>
            <wp:docPr id="425476326" name="Picture 425476326" descr="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476326" name="Picture 425476326" descr="Histo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64670" cy="2699059"/>
                    </a:xfrm>
                    <a:prstGeom prst="rect">
                      <a:avLst/>
                    </a:prstGeom>
                  </pic:spPr>
                </pic:pic>
              </a:graphicData>
            </a:graphic>
          </wp:inline>
        </w:drawing>
      </w:r>
    </w:p>
    <w:p w14:paraId="5F4F0E7E" w14:textId="77777777" w:rsidR="00342FD0" w:rsidRPr="005B32C7" w:rsidRDefault="00342FD0" w:rsidP="00342FD0">
      <w:pPr>
        <w:rPr>
          <w:rFonts w:eastAsia="Times New Roman" w:cs="Times New Roman"/>
          <w:szCs w:val="24"/>
        </w:rPr>
      </w:pPr>
    </w:p>
    <w:p w14:paraId="1233915B" w14:textId="77777777" w:rsidR="00DB764F" w:rsidRPr="00DB764F" w:rsidRDefault="00DB764F" w:rsidP="00DB764F">
      <w:pPr>
        <w:ind w:left="90" w:firstLine="619"/>
        <w:textAlignment w:val="baseline"/>
        <w:rPr>
          <w:rFonts w:eastAsia="Times New Roman" w:cs="Times New Roman"/>
          <w:color w:val="000000" w:themeColor="text1"/>
          <w:szCs w:val="24"/>
        </w:rPr>
      </w:pPr>
      <w:r w:rsidRPr="00DB764F">
        <w:rPr>
          <w:rFonts w:eastAsia="Times New Roman" w:cs="Times New Roman"/>
          <w:color w:val="000000" w:themeColor="text1"/>
          <w:szCs w:val="24"/>
        </w:rPr>
        <w:t xml:space="preserve">Epidemioloģiskās situācijas uzraudzīšanai būtiski ir notekūdeņu monitoringa rezultāti, kas liecina par to, ka Latvijā šobrīd ir izplatīti dažādi Omikrona paveidi, tai skaitā izplatās XBB.1.5 apakšpaveids, kas prevalē visās teritorijās. </w:t>
      </w:r>
    </w:p>
    <w:p w14:paraId="5F5BFDC3" w14:textId="52D666AC" w:rsidR="00DB764F" w:rsidRPr="00DB764F" w:rsidRDefault="00DB764F" w:rsidP="00DB764F">
      <w:pPr>
        <w:ind w:left="90" w:firstLine="619"/>
        <w:textAlignment w:val="baseline"/>
        <w:rPr>
          <w:rFonts w:eastAsia="Times New Roman" w:cs="Times New Roman"/>
          <w:color w:val="000000" w:themeColor="text1"/>
          <w:szCs w:val="24"/>
        </w:rPr>
      </w:pPr>
      <w:r w:rsidRPr="00DB764F">
        <w:rPr>
          <w:rFonts w:eastAsia="Times New Roman" w:cs="Times New Roman"/>
          <w:color w:val="000000" w:themeColor="text1"/>
          <w:szCs w:val="24"/>
        </w:rPr>
        <w:t>T</w:t>
      </w:r>
      <w:r>
        <w:rPr>
          <w:rFonts w:eastAsia="Times New Roman" w:cs="Times New Roman"/>
          <w:color w:val="000000" w:themeColor="text1"/>
          <w:szCs w:val="24"/>
        </w:rPr>
        <w:t>ā</w:t>
      </w:r>
      <w:r w:rsidRPr="00DB764F">
        <w:rPr>
          <w:rFonts w:eastAsia="Times New Roman" w:cs="Times New Roman"/>
          <w:color w:val="000000" w:themeColor="text1"/>
          <w:szCs w:val="24"/>
        </w:rPr>
        <w:t>pat svarīgi, lai, samazinoties paraugu skaitam, nesamazinātos sekvencēšana. No 2023. gada sākuma līdz 14. aprīlim tika iegūtas 3 327 jaunas sekvences, visi pieder Omikrona celmam un no tiem 62% pieder BA.5 paveidam (2064/3327), 36% paraugu pieder BA.2.75 paveidam (1194/3327), 1,5% pieder BA.2 paveidam (50/3327) un 0,5% paraugu pieder BA.4 paveidam (18/3327). Šobrīd prevalē XBB.1.5 apakšpaveids, kopumā XBB.1.5 apakšpaveids 2023. gadā tika noteikts 146 (4,4%) paraugos.</w:t>
      </w:r>
    </w:p>
    <w:p w14:paraId="644650ED" w14:textId="77777777" w:rsidR="002A765E" w:rsidRDefault="002A765E" w:rsidP="00555C60">
      <w:pPr>
        <w:ind w:left="90" w:firstLine="619"/>
        <w:jc w:val="center"/>
        <w:textAlignment w:val="baseline"/>
        <w:rPr>
          <w:rFonts w:eastAsia="Times New Roman" w:cs="Times New Roman"/>
          <w:b/>
          <w:bCs/>
          <w:color w:val="000000" w:themeColor="text1"/>
          <w:szCs w:val="24"/>
        </w:rPr>
      </w:pPr>
    </w:p>
    <w:p w14:paraId="3FDF35FD" w14:textId="6C7F21F3" w:rsidR="00342FD0" w:rsidRPr="005B32C7" w:rsidRDefault="00342FD0" w:rsidP="00555C60">
      <w:pPr>
        <w:ind w:left="90" w:firstLine="619"/>
        <w:jc w:val="center"/>
        <w:textAlignment w:val="baseline"/>
        <w:rPr>
          <w:rFonts w:ascii="Segoe UI" w:eastAsia="Times New Roman" w:hAnsi="Segoe UI" w:cs="Segoe UI"/>
          <w:sz w:val="18"/>
          <w:szCs w:val="18"/>
        </w:rPr>
      </w:pPr>
      <w:r w:rsidRPr="66B4738C">
        <w:rPr>
          <w:rFonts w:eastAsia="Times New Roman" w:cs="Times New Roman"/>
          <w:b/>
          <w:bCs/>
          <w:color w:val="000000" w:themeColor="text1"/>
          <w:szCs w:val="24"/>
        </w:rPr>
        <w:t>Vakcinācija pret Covid-19</w:t>
      </w:r>
    </w:p>
    <w:p w14:paraId="7127123C" w14:textId="77777777" w:rsidR="00342FD0" w:rsidRPr="005B32C7" w:rsidRDefault="00342FD0" w:rsidP="00342FD0">
      <w:pPr>
        <w:ind w:left="90" w:firstLine="619"/>
        <w:textAlignment w:val="baseline"/>
        <w:rPr>
          <w:rFonts w:ascii="Segoe UI" w:eastAsia="Times New Roman" w:hAnsi="Segoe UI" w:cs="Segoe UI"/>
          <w:sz w:val="18"/>
          <w:szCs w:val="18"/>
        </w:rPr>
      </w:pPr>
      <w:r w:rsidRPr="66B4738C">
        <w:rPr>
          <w:rFonts w:eastAsia="Times New Roman" w:cs="Times New Roman"/>
          <w:color w:val="000000" w:themeColor="text1"/>
          <w:szCs w:val="24"/>
        </w:rPr>
        <w:t xml:space="preserve"> </w:t>
      </w:r>
    </w:p>
    <w:p w14:paraId="02F37426" w14:textId="246B1676" w:rsidR="00342FD0" w:rsidRPr="00DB0590" w:rsidRDefault="00342FD0" w:rsidP="00342FD0">
      <w:pPr>
        <w:ind w:left="90" w:firstLine="619"/>
        <w:textAlignment w:val="baseline"/>
        <w:rPr>
          <w:rFonts w:eastAsia="Times New Roman" w:cs="Times New Roman"/>
          <w:color w:val="000000" w:themeColor="text1"/>
          <w:szCs w:val="24"/>
          <w:highlight w:val="yellow"/>
        </w:rPr>
      </w:pPr>
      <w:r w:rsidRPr="000C532B">
        <w:rPr>
          <w:rFonts w:eastAsia="Times New Roman" w:cs="Times New Roman"/>
          <w:color w:val="000000" w:themeColor="text1"/>
          <w:szCs w:val="24"/>
        </w:rPr>
        <w:t xml:space="preserve">Visaugstākie vakcinācijas tempi </w:t>
      </w:r>
      <w:r w:rsidR="000C532B" w:rsidRPr="000C532B">
        <w:rPr>
          <w:rFonts w:eastAsia="Times New Roman" w:cs="Times New Roman"/>
          <w:color w:val="000000" w:themeColor="text1"/>
          <w:szCs w:val="24"/>
        </w:rPr>
        <w:t xml:space="preserve">tika sasniegti </w:t>
      </w:r>
      <w:r w:rsidRPr="000C532B">
        <w:rPr>
          <w:rFonts w:eastAsia="Times New Roman" w:cs="Times New Roman"/>
          <w:color w:val="000000" w:themeColor="text1"/>
          <w:szCs w:val="24"/>
        </w:rPr>
        <w:t>2022. gad</w:t>
      </w:r>
      <w:r w:rsidR="000C532B" w:rsidRPr="000C532B">
        <w:rPr>
          <w:rFonts w:eastAsia="Times New Roman" w:cs="Times New Roman"/>
          <w:color w:val="000000" w:themeColor="text1"/>
          <w:szCs w:val="24"/>
        </w:rPr>
        <w:t>a</w:t>
      </w:r>
      <w:r w:rsidRPr="000C532B">
        <w:rPr>
          <w:rFonts w:eastAsia="Times New Roman" w:cs="Times New Roman"/>
          <w:color w:val="000000" w:themeColor="text1"/>
          <w:szCs w:val="24"/>
        </w:rPr>
        <w:t xml:space="preserve"> janvāra sākumā, kad vidēji nedēļā tika veiktas ap 52 500 vakcinācijas epizodes. Neliels vakcinācijas pieaugums tika novērots 2022. gada 42. nedēļā, kad tika piegādātas adaptētās vakcīnas, taču sākot ar 43. nedēļu vakcinācijas intensitāte sāka atkāroti samazināties. Neliels vakcinācijas pieaugums bija vērojams arī 2023. gada 2. nedēļā, bet kopš tā laika ir vērojams vakcinācijas samazinājums, ar nenoz</w:t>
      </w:r>
      <w:r w:rsidR="000C532B" w:rsidRPr="000C532B">
        <w:rPr>
          <w:rFonts w:eastAsia="Times New Roman" w:cs="Times New Roman"/>
          <w:color w:val="000000" w:themeColor="text1"/>
          <w:szCs w:val="24"/>
        </w:rPr>
        <w:t>ī</w:t>
      </w:r>
      <w:r w:rsidRPr="000C532B">
        <w:rPr>
          <w:rFonts w:eastAsia="Times New Roman" w:cs="Times New Roman"/>
          <w:color w:val="000000" w:themeColor="text1"/>
          <w:szCs w:val="24"/>
        </w:rPr>
        <w:t>mīgiem pieaugumiem atsevišķās nedēļās (</w:t>
      </w:r>
      <w:r w:rsidR="00BE3B71">
        <w:rPr>
          <w:rFonts w:eastAsia="Times New Roman" w:cs="Times New Roman"/>
          <w:color w:val="000000" w:themeColor="text1"/>
          <w:szCs w:val="24"/>
        </w:rPr>
        <w:t>3</w:t>
      </w:r>
      <w:r w:rsidRPr="000C532B">
        <w:rPr>
          <w:rFonts w:eastAsia="Times New Roman" w:cs="Times New Roman"/>
          <w:color w:val="000000" w:themeColor="text1"/>
          <w:szCs w:val="24"/>
        </w:rPr>
        <w:t xml:space="preserve">. attēls). Uz 2023. gada 5. aprīli tika sasniegta pamatvakcinācijas kursa aptvere 69,2% no kopējā iedzīvotāju skaita, kas ir ļoti tuvu vēlamajam </w:t>
      </w:r>
      <w:r w:rsidRPr="000C532B">
        <w:rPr>
          <w:rFonts w:eastAsia="Times New Roman" w:cs="Times New Roman"/>
          <w:color w:val="000000" w:themeColor="text1"/>
          <w:szCs w:val="24"/>
        </w:rPr>
        <w:lastRenderedPageBreak/>
        <w:t>sabiedrības vakcinācijas pārklājuma rādītājam 70% un vidējam ES/EEZ rādītājam (73,1%</w:t>
      </w:r>
      <w:r w:rsidRPr="000C532B">
        <w:rPr>
          <w:rStyle w:val="FootnoteReference"/>
          <w:rFonts w:eastAsia="Times New Roman" w:cs="Times New Roman"/>
          <w:color w:val="000000" w:themeColor="text1"/>
          <w:szCs w:val="24"/>
        </w:rPr>
        <w:footnoteReference w:id="4"/>
      </w:r>
      <w:r w:rsidRPr="000C532B">
        <w:rPr>
          <w:rFonts w:eastAsia="Times New Roman" w:cs="Times New Roman"/>
          <w:color w:val="000000" w:themeColor="text1"/>
          <w:szCs w:val="24"/>
        </w:rPr>
        <w:t xml:space="preserve">). Uz 2023. gada 5. aprīli 1.balstvakcināciju bija saņēmuši 42,2% no pamatvakcināciju noslēgušām personām jeb 29,2% no kopējas populācijas; salīdzinājumā ES/EEZ valstīs 1.balstvakcinācijas devu ir saņēmuši 54,8% iedzīvotāju. Uz 2023. gada 5. aprīli vecuma grupā 60+ 1. balstvakcināciju bija saņēmuši 44,7%, taču ES/EEZ valstīs vecuma grupā no 60 gadiem 1. balstvakcināciju ir saņēmuši 84,9% iedzīvotāju. </w:t>
      </w:r>
    </w:p>
    <w:p w14:paraId="50BB7C18" w14:textId="77777777" w:rsidR="00342FD0" w:rsidRDefault="00342FD0" w:rsidP="00342FD0">
      <w:pPr>
        <w:ind w:left="90" w:firstLine="619"/>
        <w:rPr>
          <w:rFonts w:eastAsia="Times New Roman" w:cs="Times New Roman"/>
          <w:color w:val="000000" w:themeColor="text1"/>
          <w:szCs w:val="24"/>
        </w:rPr>
      </w:pPr>
      <w:r w:rsidRPr="0098543A">
        <w:rPr>
          <w:rFonts w:eastAsia="Times New Roman" w:cs="Times New Roman"/>
          <w:color w:val="000000" w:themeColor="text1"/>
          <w:szCs w:val="24"/>
        </w:rPr>
        <w:t>Uz 2023. gada 5. aprīli Latvijā 2.balstvakcināciju bija saņēmuši 3,5% no kopējas populācijas; salīdzinājumā ES/EEZ valstīs 2.balstvakcinācijas devu ir saņēmuši 14,2% iedzīvotāju. Uz 2023. gada 5. aprīli vecuma grupā 60+ 2. balstvakcināciju bija saņēmuši 8,4%, taču ES/EEZ valstīs vecuma grupā no 60 gadiem 2. balstvakcināciju ir saņēmuši 35,5% iedzīvotāju.</w:t>
      </w:r>
    </w:p>
    <w:p w14:paraId="43947798" w14:textId="77777777" w:rsidR="00342FD0" w:rsidRDefault="00342FD0" w:rsidP="00342FD0">
      <w:pPr>
        <w:ind w:left="90" w:firstLine="619"/>
        <w:rPr>
          <w:rFonts w:eastAsia="Times New Roman" w:cs="Times New Roman"/>
          <w:color w:val="000000" w:themeColor="text1"/>
          <w:szCs w:val="24"/>
        </w:rPr>
      </w:pPr>
    </w:p>
    <w:p w14:paraId="31BCC8A7" w14:textId="0A944F8A" w:rsidR="00342FD0" w:rsidRPr="00620748" w:rsidRDefault="00BE3B71" w:rsidP="00342FD0">
      <w:pPr>
        <w:ind w:left="90" w:firstLine="619"/>
        <w:rPr>
          <w:rFonts w:eastAsia="Times New Roman" w:cs="Times New Roman"/>
          <w:color w:val="000000" w:themeColor="text1"/>
          <w:szCs w:val="24"/>
        </w:rPr>
      </w:pPr>
      <w:r>
        <w:rPr>
          <w:rFonts w:eastAsia="Times New Roman" w:cs="Times New Roman"/>
          <w:b/>
          <w:bCs/>
          <w:i/>
          <w:iCs/>
          <w:color w:val="000000" w:themeColor="text1"/>
          <w:szCs w:val="24"/>
        </w:rPr>
        <w:t>3</w:t>
      </w:r>
      <w:r w:rsidR="00342FD0" w:rsidRPr="0098543A">
        <w:rPr>
          <w:rFonts w:eastAsia="Times New Roman" w:cs="Times New Roman"/>
          <w:b/>
          <w:bCs/>
          <w:i/>
          <w:iCs/>
          <w:color w:val="000000" w:themeColor="text1"/>
          <w:szCs w:val="24"/>
        </w:rPr>
        <w:t>.attēls.</w:t>
      </w:r>
      <w:r w:rsidR="00342FD0" w:rsidRPr="0098543A">
        <w:rPr>
          <w:rFonts w:eastAsia="Times New Roman" w:cs="Times New Roman"/>
          <w:i/>
          <w:iCs/>
          <w:color w:val="000000" w:themeColor="text1"/>
          <w:szCs w:val="24"/>
        </w:rPr>
        <w:t xml:space="preserve"> Vakcinācijas pret Covid-19 epizožu skaits no 2022. gada 50. nedēļas līdz 2023. gada 12. nedēļai, pa nedēļām</w:t>
      </w:r>
    </w:p>
    <w:p w14:paraId="2FB3971C" w14:textId="0CE10FD5" w:rsidR="00342FD0" w:rsidRDefault="00342FD0" w:rsidP="00342FD0">
      <w:pPr>
        <w:ind w:firstLine="0"/>
      </w:pPr>
      <w:r>
        <w:tab/>
      </w:r>
      <w:r>
        <w:rPr>
          <w:noProof/>
        </w:rPr>
        <w:drawing>
          <wp:inline distT="0" distB="0" distL="0" distR="0" wp14:anchorId="312928EF" wp14:editId="5E33056D">
            <wp:extent cx="5937885" cy="3117624"/>
            <wp:effectExtent l="0" t="0" r="5715" b="6985"/>
            <wp:docPr id="428655695" name="Picture 42865569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655695" name="Picture 428655695" descr="Chart, line char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37885" cy="3117624"/>
                    </a:xfrm>
                    <a:prstGeom prst="rect">
                      <a:avLst/>
                    </a:prstGeom>
                  </pic:spPr>
                </pic:pic>
              </a:graphicData>
            </a:graphic>
          </wp:inline>
        </w:drawing>
      </w:r>
    </w:p>
    <w:p w14:paraId="6846AA1C" w14:textId="77777777" w:rsidR="00342FD0" w:rsidRDefault="00342FD0" w:rsidP="00342FD0">
      <w:pPr>
        <w:ind w:firstLine="0"/>
      </w:pPr>
    </w:p>
    <w:p w14:paraId="32DD9483" w14:textId="77777777" w:rsidR="00342FD0" w:rsidRDefault="00342FD0" w:rsidP="00342FD0">
      <w:pPr>
        <w:rPr>
          <w:rFonts w:eastAsia="Times New Roman" w:cs="Times New Roman"/>
          <w:color w:val="000000" w:themeColor="text1"/>
          <w:szCs w:val="24"/>
        </w:rPr>
      </w:pPr>
      <w:r w:rsidRPr="0098543A">
        <w:rPr>
          <w:rFonts w:eastAsia="Times New Roman" w:cs="Times New Roman"/>
          <w:color w:val="000000" w:themeColor="text1"/>
          <w:szCs w:val="24"/>
        </w:rPr>
        <w:t>Ņemot vērā XBB.1.5 paveida iespējamu plašāku izplatību</w:t>
      </w:r>
      <w:r w:rsidRPr="0098543A">
        <w:rPr>
          <w:rFonts w:eastAsia="Times New Roman" w:cs="Times New Roman"/>
          <w:szCs w:val="24"/>
        </w:rPr>
        <w:t xml:space="preserve"> un nepietiekamo iedzīvotāju imunitātes līmeni</w:t>
      </w:r>
      <w:r w:rsidRPr="0098543A">
        <w:rPr>
          <w:rFonts w:eastAsia="Times New Roman" w:cs="Times New Roman"/>
          <w:color w:val="000000" w:themeColor="text1"/>
          <w:szCs w:val="24"/>
        </w:rPr>
        <w:t>, nepieciešams turpināt senioru, personu ar hroniskām slimībām, grūtnieču, ilgstošas sociālās aprūpes centru klientu un darbinieku, ārstniecības personu vakcināciju pret Covid-19, īpaši pievēršot uzmanību tam, lai vakcināciju saņemtu tie cilvēki, kuri nav saņēmuši primāro vakcināciju vai pirmo balstvakcinācijas devu.</w:t>
      </w:r>
      <w:r w:rsidRPr="46CAF6F6">
        <w:rPr>
          <w:rFonts w:eastAsia="Times New Roman" w:cs="Times New Roman"/>
          <w:color w:val="000000" w:themeColor="text1"/>
          <w:szCs w:val="24"/>
        </w:rPr>
        <w:t xml:space="preserve"> </w:t>
      </w:r>
    </w:p>
    <w:p w14:paraId="1DB54C7E" w14:textId="6D04B4D3" w:rsidR="00B26E2D" w:rsidRPr="00B26E2D" w:rsidRDefault="00673CE3" w:rsidP="00B26E2D">
      <w:pPr>
        <w:rPr>
          <w:rFonts w:eastAsia="Times New Roman" w:cs="Times New Roman"/>
          <w:color w:val="000000" w:themeColor="text1"/>
          <w:szCs w:val="24"/>
        </w:rPr>
      </w:pPr>
      <w:r>
        <w:rPr>
          <w:rFonts w:eastAsia="Times New Roman" w:cs="Times New Roman"/>
          <w:color w:val="000000" w:themeColor="text1"/>
          <w:szCs w:val="24"/>
        </w:rPr>
        <w:t xml:space="preserve">ECDC </w:t>
      </w:r>
      <w:r w:rsidR="00B26E2D" w:rsidRPr="00B26E2D">
        <w:rPr>
          <w:rFonts w:eastAsia="Times New Roman" w:cs="Times New Roman"/>
          <w:color w:val="000000" w:themeColor="text1"/>
          <w:szCs w:val="24"/>
        </w:rPr>
        <w:t>ziņojumā</w:t>
      </w:r>
      <w:r w:rsidR="00B26E2D">
        <w:rPr>
          <w:rStyle w:val="FootnoteReference"/>
          <w:rFonts w:eastAsia="Times New Roman" w:cs="Times New Roman"/>
          <w:color w:val="000000" w:themeColor="text1"/>
          <w:szCs w:val="24"/>
        </w:rPr>
        <w:footnoteReference w:id="5"/>
      </w:r>
      <w:r w:rsidR="00B26E2D" w:rsidRPr="00B26E2D">
        <w:rPr>
          <w:rFonts w:eastAsia="Times New Roman" w:cs="Times New Roman"/>
          <w:color w:val="000000" w:themeColor="text1"/>
          <w:szCs w:val="24"/>
        </w:rPr>
        <w:t xml:space="preserve"> sīki izklāstītie matemātiskie modeļi norāda, ka paredzams, ka 2023. gada rudens vakcinācijas programma ar ļoti lielu vakcīnu uzņemšanu, kas paredzēta personām, kas ir vecākas par 60 gadiem, novērsīs līdz pat 32 procentiem ar Covid-19 saistītu hospitalizāciju visā</w:t>
      </w:r>
      <w:r w:rsidR="00BE3B71">
        <w:rPr>
          <w:rFonts w:eastAsia="Times New Roman" w:cs="Times New Roman"/>
          <w:color w:val="000000" w:themeColor="text1"/>
          <w:szCs w:val="24"/>
        </w:rPr>
        <w:t>s</w:t>
      </w:r>
      <w:r w:rsidR="00B26E2D" w:rsidRPr="00B26E2D">
        <w:rPr>
          <w:rFonts w:eastAsia="Times New Roman" w:cs="Times New Roman"/>
          <w:color w:val="000000" w:themeColor="text1"/>
          <w:szCs w:val="24"/>
        </w:rPr>
        <w:t xml:space="preserve"> ES/EEZ</w:t>
      </w:r>
      <w:r w:rsidR="00BE3B71">
        <w:rPr>
          <w:rFonts w:eastAsia="Times New Roman" w:cs="Times New Roman"/>
          <w:color w:val="000000" w:themeColor="text1"/>
          <w:szCs w:val="24"/>
        </w:rPr>
        <w:t xml:space="preserve"> valstīs.</w:t>
      </w:r>
    </w:p>
    <w:p w14:paraId="7997408D" w14:textId="77777777" w:rsidR="00342FD0" w:rsidRPr="00273426" w:rsidRDefault="00342FD0" w:rsidP="00342FD0">
      <w:pPr>
        <w:ind w:left="90" w:firstLine="619"/>
        <w:textAlignment w:val="baseline"/>
        <w:rPr>
          <w:rFonts w:eastAsia="Times New Roman" w:cs="Times New Roman"/>
          <w:szCs w:val="24"/>
        </w:rPr>
      </w:pPr>
      <w:r w:rsidRPr="0098543A">
        <w:rPr>
          <w:rFonts w:eastAsia="Times New Roman" w:cs="Times New Roman"/>
          <w:szCs w:val="24"/>
        </w:rPr>
        <w:t>Uz 2023. gada 13.</w:t>
      </w:r>
      <w:r w:rsidRPr="0098543A" w:rsidDel="515084E4">
        <w:rPr>
          <w:rFonts w:eastAsia="Times New Roman" w:cs="Times New Roman"/>
          <w:szCs w:val="24"/>
        </w:rPr>
        <w:t xml:space="preserve"> </w:t>
      </w:r>
      <w:r w:rsidRPr="0098543A">
        <w:rPr>
          <w:rFonts w:eastAsia="Times New Roman" w:cs="Times New Roman"/>
          <w:szCs w:val="24"/>
        </w:rPr>
        <w:t xml:space="preserve">aprīli bija reģistrēti 934 vakcinācijas kabineti ārstniecības iestādēs (reģionālajās un pašvaldību iestādēs, universitāšu slimnīcās), ģimenes ārstu praksēs, feldšeru – vecmāšu punktos. </w:t>
      </w:r>
      <w:r w:rsidRPr="0098543A">
        <w:rPr>
          <w:rStyle w:val="FootnoteReference"/>
          <w:rFonts w:eastAsia="Times New Roman" w:cs="Times New Roman"/>
          <w:szCs w:val="24"/>
        </w:rPr>
        <w:footnoteReference w:id="6"/>
      </w:r>
    </w:p>
    <w:p w14:paraId="5965D65D" w14:textId="7E4F98A4" w:rsidR="00342FD0" w:rsidRDefault="00342FD0" w:rsidP="00555C60">
      <w:pPr>
        <w:ind w:firstLine="720"/>
        <w:jc w:val="center"/>
        <w:rPr>
          <w:rFonts w:eastAsia="Times New Roman" w:cs="Times New Roman"/>
          <w:b/>
          <w:bCs/>
          <w:color w:val="000000" w:themeColor="text1"/>
          <w:szCs w:val="24"/>
        </w:rPr>
      </w:pPr>
      <w:r w:rsidRPr="66B4738C">
        <w:rPr>
          <w:rFonts w:eastAsia="Times New Roman" w:cs="Times New Roman"/>
          <w:b/>
          <w:bCs/>
          <w:color w:val="000000" w:themeColor="text1"/>
          <w:szCs w:val="24"/>
        </w:rPr>
        <w:lastRenderedPageBreak/>
        <w:t>Secinājumi par Covid-19 epidemioloģisko situāciju</w:t>
      </w:r>
    </w:p>
    <w:p w14:paraId="435C552C" w14:textId="77777777" w:rsidR="00342FD0" w:rsidRDefault="00342FD0" w:rsidP="00342FD0">
      <w:pPr>
        <w:ind w:firstLine="720"/>
        <w:rPr>
          <w:rFonts w:eastAsia="Times New Roman" w:cs="Times New Roman"/>
          <w:b/>
          <w:bCs/>
          <w:color w:val="000000" w:themeColor="text1"/>
          <w:szCs w:val="24"/>
        </w:rPr>
      </w:pPr>
    </w:p>
    <w:p w14:paraId="12FA6615" w14:textId="6FC5AE29" w:rsidR="00342FD0" w:rsidRPr="007D06D7" w:rsidRDefault="007D06D7" w:rsidP="00342FD0">
      <w:pPr>
        <w:ind w:firstLine="851"/>
        <w:textAlignment w:val="baseline"/>
        <w:rPr>
          <w:rFonts w:eastAsia="Times New Roman" w:cs="Times New Roman"/>
          <w:color w:val="000000" w:themeColor="text1"/>
          <w:szCs w:val="24"/>
        </w:rPr>
      </w:pPr>
      <w:r w:rsidRPr="007D06D7">
        <w:rPr>
          <w:rFonts w:eastAsia="Times New Roman" w:cs="Times New Roman"/>
          <w:color w:val="000000" w:themeColor="text1"/>
          <w:szCs w:val="24"/>
        </w:rPr>
        <w:t>1</w:t>
      </w:r>
      <w:r w:rsidR="00342FD0" w:rsidRPr="007D06D7">
        <w:rPr>
          <w:rFonts w:eastAsia="Times New Roman" w:cs="Times New Roman"/>
          <w:color w:val="000000" w:themeColor="text1"/>
          <w:szCs w:val="24"/>
        </w:rPr>
        <w:t xml:space="preserve">. SARS-CoV-2 Omikrona varianta paveidi var radīt situāciju, kas raksturīga sezonālai epidēmijai, un tādejādi neprasa ievērojamus epidemioloģiskās drošības pasākumus. </w:t>
      </w:r>
    </w:p>
    <w:p w14:paraId="2B2AECCD" w14:textId="1C5DCC00" w:rsidR="00342FD0" w:rsidRPr="007D06D7" w:rsidRDefault="007D06D7" w:rsidP="00342FD0">
      <w:pPr>
        <w:ind w:firstLine="851"/>
        <w:textAlignment w:val="baseline"/>
        <w:rPr>
          <w:rFonts w:eastAsia="Times New Roman" w:cs="Times New Roman"/>
          <w:color w:val="000000" w:themeColor="text1"/>
          <w:szCs w:val="24"/>
        </w:rPr>
      </w:pPr>
      <w:r w:rsidRPr="007D06D7">
        <w:rPr>
          <w:rFonts w:eastAsia="Times New Roman" w:cs="Times New Roman"/>
          <w:color w:val="000000" w:themeColor="text1"/>
          <w:szCs w:val="24"/>
        </w:rPr>
        <w:t>2</w:t>
      </w:r>
      <w:r w:rsidR="00342FD0" w:rsidRPr="007D06D7">
        <w:rPr>
          <w:rFonts w:eastAsia="Times New Roman" w:cs="Times New Roman"/>
          <w:color w:val="000000" w:themeColor="text1"/>
          <w:szCs w:val="24"/>
        </w:rPr>
        <w:t>. Analizējot vakcinācijas pret Covid-19 efektivitāti pēc epidemioloģiskās uzraudzības datiem</w:t>
      </w:r>
      <w:r w:rsidRPr="007D06D7">
        <w:rPr>
          <w:rFonts w:eastAsia="Times New Roman" w:cs="Times New Roman"/>
          <w:color w:val="000000" w:themeColor="text1"/>
          <w:szCs w:val="24"/>
        </w:rPr>
        <w:t xml:space="preserve"> 2023. gada janvārī un februārī</w:t>
      </w:r>
      <w:r w:rsidR="00342FD0" w:rsidRPr="007D06D7">
        <w:rPr>
          <w:rFonts w:eastAsia="Times New Roman" w:cs="Times New Roman"/>
          <w:color w:val="000000" w:themeColor="text1"/>
          <w:szCs w:val="24"/>
        </w:rPr>
        <w:t xml:space="preserve">, var secināt, ka primārā vakcinācija samazina risku </w:t>
      </w:r>
      <w:r w:rsidRPr="007D06D7">
        <w:rPr>
          <w:rFonts w:eastAsia="Times New Roman" w:cs="Times New Roman"/>
          <w:color w:val="000000" w:themeColor="text1"/>
          <w:szCs w:val="24"/>
        </w:rPr>
        <w:t xml:space="preserve"> divas </w:t>
      </w:r>
      <w:r w:rsidR="00342FD0" w:rsidRPr="007D06D7">
        <w:rPr>
          <w:rFonts w:eastAsia="Times New Roman" w:cs="Times New Roman"/>
          <w:color w:val="000000" w:themeColor="text1"/>
          <w:szCs w:val="24"/>
        </w:rPr>
        <w:t xml:space="preserve">reizes pret vidēji smagu vai smagu slimības gaitu, salīdzinot ar iedzīvotājiem bez vakcinācijas. Letālu gadījumu risks Covid-19 dēļ ir 1,9 reizes zemāks primāro vakcināciju noslēgušiem. </w:t>
      </w:r>
    </w:p>
    <w:p w14:paraId="28CB3EA7" w14:textId="71EC5757" w:rsidR="00342FD0" w:rsidRDefault="007D06D7" w:rsidP="00342FD0">
      <w:pPr>
        <w:ind w:firstLine="851"/>
        <w:rPr>
          <w:rFonts w:eastAsia="Times New Roman" w:cs="Times New Roman"/>
          <w:szCs w:val="24"/>
        </w:rPr>
      </w:pPr>
      <w:r w:rsidRPr="007D06D7">
        <w:rPr>
          <w:rFonts w:eastAsia="Times New Roman" w:cs="Times New Roman"/>
          <w:szCs w:val="24"/>
        </w:rPr>
        <w:t>3</w:t>
      </w:r>
      <w:r w:rsidR="00342FD0" w:rsidRPr="007D06D7">
        <w:rPr>
          <w:rFonts w:eastAsia="Times New Roman" w:cs="Times New Roman"/>
          <w:szCs w:val="24"/>
        </w:rPr>
        <w:t xml:space="preserve">. </w:t>
      </w:r>
      <w:r w:rsidR="00235A25">
        <w:rPr>
          <w:rFonts w:eastAsia="Times New Roman" w:cs="Times New Roman"/>
          <w:szCs w:val="24"/>
        </w:rPr>
        <w:t>Ņemot vērā, ka Latvijā ir</w:t>
      </w:r>
      <w:r w:rsidR="00A42608">
        <w:rPr>
          <w:rFonts w:eastAsia="Times New Roman" w:cs="Times New Roman"/>
          <w:szCs w:val="24"/>
        </w:rPr>
        <w:t xml:space="preserve"> ļoti </w:t>
      </w:r>
      <w:r w:rsidR="00235A25">
        <w:rPr>
          <w:rFonts w:eastAsia="Times New Roman" w:cs="Times New Roman"/>
          <w:szCs w:val="24"/>
        </w:rPr>
        <w:t>zems balstvakcinācijas</w:t>
      </w:r>
      <w:r w:rsidR="00A42608">
        <w:rPr>
          <w:rFonts w:eastAsia="Times New Roman" w:cs="Times New Roman"/>
          <w:szCs w:val="24"/>
        </w:rPr>
        <w:t xml:space="preserve"> līmenis, </w:t>
      </w:r>
      <w:r w:rsidR="00235A25">
        <w:rPr>
          <w:rFonts w:eastAsia="Times New Roman" w:cs="Times New Roman"/>
          <w:szCs w:val="24"/>
        </w:rPr>
        <w:t xml:space="preserve"> </w:t>
      </w:r>
      <w:r w:rsidR="00A42608">
        <w:rPr>
          <w:rFonts w:eastAsia="Times New Roman" w:cs="Times New Roman"/>
          <w:szCs w:val="24"/>
        </w:rPr>
        <w:t>v</w:t>
      </w:r>
      <w:r w:rsidR="00342FD0" w:rsidRPr="007D06D7">
        <w:rPr>
          <w:rFonts w:eastAsia="Times New Roman" w:cs="Times New Roman"/>
          <w:szCs w:val="24"/>
        </w:rPr>
        <w:t xml:space="preserve">akcinācijas un pārslimošanas rezultātā iegūtas imunitātes efekts </w:t>
      </w:r>
      <w:r w:rsidR="00A42608">
        <w:rPr>
          <w:rFonts w:eastAsia="Times New Roman" w:cs="Times New Roman"/>
          <w:szCs w:val="24"/>
        </w:rPr>
        <w:t xml:space="preserve">sabiedrībā </w:t>
      </w:r>
      <w:r w:rsidR="00342FD0" w:rsidRPr="007D06D7">
        <w:rPr>
          <w:rFonts w:eastAsia="Times New Roman" w:cs="Times New Roman"/>
          <w:szCs w:val="24"/>
        </w:rPr>
        <w:t>pakāpeniski samazinās.</w:t>
      </w:r>
    </w:p>
    <w:p w14:paraId="1952664F" w14:textId="3D7DB8D7" w:rsidR="00B26E2D" w:rsidRPr="00B26E2D" w:rsidRDefault="00B26E2D" w:rsidP="00B26E2D">
      <w:pPr>
        <w:ind w:firstLine="851"/>
        <w:rPr>
          <w:rFonts w:eastAsia="Times New Roman" w:cs="Times New Roman"/>
          <w:color w:val="000000" w:themeColor="text1"/>
          <w:szCs w:val="24"/>
        </w:rPr>
      </w:pPr>
      <w:r w:rsidRPr="00BE3B71">
        <w:rPr>
          <w:rFonts w:eastAsia="Times New Roman" w:cs="Times New Roman"/>
          <w:color w:val="000000" w:themeColor="text1"/>
          <w:szCs w:val="24"/>
        </w:rPr>
        <w:t>4.</w:t>
      </w:r>
      <w:r>
        <w:rPr>
          <w:rFonts w:eastAsia="Times New Roman" w:cs="Times New Roman"/>
          <w:b/>
          <w:bCs/>
          <w:color w:val="000000" w:themeColor="text1"/>
          <w:szCs w:val="24"/>
        </w:rPr>
        <w:t xml:space="preserve"> </w:t>
      </w:r>
      <w:r w:rsidRPr="00B26E2D">
        <w:rPr>
          <w:rFonts w:eastAsia="Times New Roman" w:cs="Times New Roman"/>
          <w:color w:val="000000" w:themeColor="text1"/>
          <w:szCs w:val="24"/>
        </w:rPr>
        <w:t>Joprojām pastāv ievērojamas neskaidrības par turpmāko epidemioloģisko attīstību, un tas var ietekmēt turpmākos lēmumus</w:t>
      </w:r>
      <w:r w:rsidR="003D7DC5">
        <w:rPr>
          <w:rFonts w:eastAsia="Times New Roman" w:cs="Times New Roman"/>
          <w:color w:val="000000" w:themeColor="text1"/>
          <w:szCs w:val="24"/>
        </w:rPr>
        <w:t>.</w:t>
      </w:r>
    </w:p>
    <w:p w14:paraId="182F5FC4" w14:textId="77777777" w:rsidR="00342FD0" w:rsidRDefault="00342FD0" w:rsidP="00342FD0">
      <w:pPr>
        <w:ind w:firstLine="851"/>
        <w:rPr>
          <w:rFonts w:eastAsia="Times New Roman" w:cs="Times New Roman"/>
          <w:b/>
          <w:bCs/>
          <w:color w:val="000000" w:themeColor="text1"/>
          <w:szCs w:val="24"/>
        </w:rPr>
      </w:pPr>
    </w:p>
    <w:p w14:paraId="6C79A689" w14:textId="77777777" w:rsidR="00342FD0" w:rsidRPr="008B389F" w:rsidRDefault="00342FD0" w:rsidP="00342FD0">
      <w:pPr>
        <w:rPr>
          <w:rFonts w:eastAsia="Times New Roman" w:cs="Times New Roman"/>
          <w:b/>
          <w:bCs/>
          <w:color w:val="000000" w:themeColor="text1"/>
          <w:szCs w:val="24"/>
        </w:rPr>
      </w:pPr>
      <w:r w:rsidRPr="008B389F">
        <w:rPr>
          <w:rFonts w:eastAsia="Times New Roman" w:cs="Times New Roman"/>
          <w:b/>
          <w:bCs/>
          <w:color w:val="000000" w:themeColor="text1"/>
          <w:szCs w:val="24"/>
        </w:rPr>
        <w:t>Veicamie pasākumi:</w:t>
      </w:r>
    </w:p>
    <w:p w14:paraId="7FA28B39" w14:textId="1D5B6B5B" w:rsidR="00B26E2D" w:rsidRPr="00B26E2D" w:rsidRDefault="00342FD0" w:rsidP="00B26E2D">
      <w:pPr>
        <w:pStyle w:val="ListParagraph"/>
        <w:numPr>
          <w:ilvl w:val="0"/>
          <w:numId w:val="1"/>
        </w:numPr>
        <w:rPr>
          <w:rFonts w:ascii="Times New Roman" w:eastAsia="Times New Roman" w:hAnsi="Times New Roman" w:cs="Times New Roman"/>
          <w:color w:val="000000" w:themeColor="text1"/>
          <w:sz w:val="24"/>
          <w:szCs w:val="24"/>
        </w:rPr>
      </w:pPr>
      <w:r w:rsidRPr="008B389F">
        <w:rPr>
          <w:rFonts w:ascii="Times New Roman" w:eastAsia="Times New Roman" w:hAnsi="Times New Roman" w:cs="Times New Roman"/>
          <w:color w:val="000000" w:themeColor="text1"/>
          <w:sz w:val="24"/>
          <w:szCs w:val="24"/>
        </w:rPr>
        <w:t>Sagatavoties riska grupu vakcinācijai pret Covid-19 un gripu rudenī</w:t>
      </w:r>
      <w:r w:rsidR="00B26E2D">
        <w:rPr>
          <w:rFonts w:ascii="Times New Roman" w:eastAsia="Times New Roman" w:hAnsi="Times New Roman" w:cs="Times New Roman"/>
          <w:color w:val="000000" w:themeColor="text1"/>
          <w:sz w:val="24"/>
          <w:szCs w:val="24"/>
        </w:rPr>
        <w:t>,</w:t>
      </w:r>
      <w:r w:rsidR="00B26E2D" w:rsidRPr="00B26E2D">
        <w:rPr>
          <w:rFonts w:ascii="inherit" w:eastAsia="Times New Roman" w:hAnsi="inherit" w:cs="Courier New"/>
          <w:color w:val="202124"/>
          <w:sz w:val="42"/>
          <w:szCs w:val="42"/>
          <w:lang w:eastAsia="lv-LV"/>
        </w:rPr>
        <w:t xml:space="preserve"> </w:t>
      </w:r>
      <w:r w:rsidR="00B26E2D" w:rsidRPr="00B26E2D">
        <w:rPr>
          <w:rFonts w:ascii="Times New Roman" w:eastAsia="Times New Roman" w:hAnsi="Times New Roman" w:cs="Times New Roman"/>
          <w:color w:val="000000" w:themeColor="text1"/>
          <w:sz w:val="24"/>
          <w:szCs w:val="24"/>
        </w:rPr>
        <w:t>izstrādā</w:t>
      </w:r>
      <w:r w:rsidR="00B26E2D">
        <w:rPr>
          <w:rFonts w:ascii="Times New Roman" w:eastAsia="Times New Roman" w:hAnsi="Times New Roman" w:cs="Times New Roman"/>
          <w:color w:val="000000" w:themeColor="text1"/>
          <w:sz w:val="24"/>
          <w:szCs w:val="24"/>
        </w:rPr>
        <w:t>jot</w:t>
      </w:r>
      <w:r w:rsidR="00B26E2D" w:rsidRPr="00B26E2D">
        <w:rPr>
          <w:rFonts w:ascii="Times New Roman" w:eastAsia="Times New Roman" w:hAnsi="Times New Roman" w:cs="Times New Roman"/>
          <w:color w:val="000000" w:themeColor="text1"/>
          <w:sz w:val="24"/>
          <w:szCs w:val="24"/>
        </w:rPr>
        <w:t xml:space="preserve"> mērķtiecīgas komunikācijas aktivitātes, kas vērstas uz augstas prioritātes grupu sasniegšanu, un sniedzot skaidru informāciju par to, kurām grupām ieteicams vakcinēties, par pieejamo vakcīnu veidu un laiku.</w:t>
      </w:r>
    </w:p>
    <w:p w14:paraId="438199F7" w14:textId="578B777D" w:rsidR="00342FD0" w:rsidRPr="008B389F" w:rsidRDefault="00342FD0" w:rsidP="00342FD0">
      <w:pPr>
        <w:pStyle w:val="ListParagraph"/>
        <w:numPr>
          <w:ilvl w:val="0"/>
          <w:numId w:val="1"/>
        </w:numPr>
        <w:jc w:val="both"/>
        <w:rPr>
          <w:rFonts w:ascii="Times New Roman" w:eastAsia="Times New Roman" w:hAnsi="Times New Roman" w:cs="Times New Roman"/>
          <w:color w:val="000000" w:themeColor="text1"/>
          <w:sz w:val="24"/>
          <w:szCs w:val="24"/>
        </w:rPr>
      </w:pPr>
      <w:r w:rsidRPr="008B389F">
        <w:rPr>
          <w:rFonts w:ascii="Times New Roman" w:eastAsia="Times New Roman" w:hAnsi="Times New Roman" w:cs="Times New Roman"/>
          <w:color w:val="000000" w:themeColor="text1"/>
          <w:sz w:val="24"/>
          <w:szCs w:val="24"/>
        </w:rPr>
        <w:t xml:space="preserve">Klīnisko testēšanu veikt tikai diagnozes un ārstēšanas taktikas noteikšanai slimnīcās, epidemioloģiskās situācijas uzraudzībai izmantot respiratoro vīrusu monitoringu ar pozitīvo paraugu sekvencēšanu. </w:t>
      </w:r>
    </w:p>
    <w:p w14:paraId="5DFC757D" w14:textId="77777777" w:rsidR="00342FD0" w:rsidRPr="008B389F" w:rsidRDefault="00342FD0" w:rsidP="00342FD0">
      <w:pPr>
        <w:pStyle w:val="ListParagraph"/>
        <w:numPr>
          <w:ilvl w:val="0"/>
          <w:numId w:val="1"/>
        </w:numPr>
        <w:jc w:val="both"/>
        <w:rPr>
          <w:rFonts w:ascii="Times New Roman" w:eastAsia="Times New Roman" w:hAnsi="Times New Roman" w:cs="Times New Roman"/>
          <w:color w:val="000000" w:themeColor="text1"/>
          <w:sz w:val="24"/>
          <w:szCs w:val="24"/>
        </w:rPr>
      </w:pPr>
      <w:r w:rsidRPr="008B389F">
        <w:rPr>
          <w:rFonts w:ascii="Times New Roman" w:eastAsia="Times New Roman" w:hAnsi="Times New Roman" w:cs="Times New Roman"/>
          <w:color w:val="000000" w:themeColor="text1"/>
          <w:sz w:val="24"/>
          <w:szCs w:val="24"/>
        </w:rPr>
        <w:t>Turpināt notekūdeņu monitoringu ar paraugu sekvencēšanu pietiekamā apjomā.</w:t>
      </w:r>
    </w:p>
    <w:p w14:paraId="503280C2" w14:textId="77777777" w:rsidR="008B389F" w:rsidRPr="008B389F" w:rsidRDefault="00342FD0" w:rsidP="00342FD0">
      <w:pPr>
        <w:pStyle w:val="ListParagraph"/>
        <w:numPr>
          <w:ilvl w:val="0"/>
          <w:numId w:val="1"/>
        </w:numPr>
        <w:jc w:val="both"/>
        <w:rPr>
          <w:rFonts w:ascii="Times New Roman" w:eastAsia="Times New Roman" w:hAnsi="Times New Roman" w:cs="Times New Roman"/>
          <w:color w:val="000000" w:themeColor="text1"/>
          <w:sz w:val="24"/>
          <w:szCs w:val="24"/>
        </w:rPr>
      </w:pPr>
      <w:r w:rsidRPr="008B389F">
        <w:rPr>
          <w:rFonts w:ascii="Times New Roman" w:eastAsia="Times New Roman" w:hAnsi="Times New Roman" w:cs="Times New Roman"/>
          <w:color w:val="000000" w:themeColor="text1"/>
          <w:sz w:val="24"/>
          <w:szCs w:val="24"/>
        </w:rPr>
        <w:t xml:space="preserve">Rekomendējamie nefarmaceitiskie pasākumi </w:t>
      </w:r>
      <w:r w:rsidRPr="008B389F">
        <w:rPr>
          <w:color w:val="000000" w:themeColor="text1"/>
          <w:sz w:val="24"/>
          <w:szCs w:val="24"/>
        </w:rPr>
        <w:t>–</w:t>
      </w:r>
      <w:r w:rsidRPr="008B389F">
        <w:rPr>
          <w:rFonts w:ascii="Times New Roman" w:eastAsia="Times New Roman" w:hAnsi="Times New Roman" w:cs="Times New Roman"/>
          <w:color w:val="000000" w:themeColor="text1"/>
          <w:sz w:val="24"/>
          <w:szCs w:val="24"/>
        </w:rPr>
        <w:t xml:space="preserve"> ārstniecības iestādēm un sociālās aprūpes iestādēm noteikt iekšējo kārtību masku lietošanai, ievērojot infekcijas izplatīšanās riskus. Nodrošināt telpu ventilāciju un roku mazgāšanu. </w:t>
      </w:r>
    </w:p>
    <w:p w14:paraId="393437AB" w14:textId="6154CDFD" w:rsidR="00342FD0" w:rsidRPr="008B389F" w:rsidRDefault="00E96DEC" w:rsidP="00342FD0">
      <w:pPr>
        <w:pStyle w:val="ListParagraph"/>
        <w:numPr>
          <w:ilvl w:val="0"/>
          <w:numId w:val="1"/>
        </w:numPr>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Rekomendēt</w:t>
      </w:r>
      <w:r w:rsidR="00342FD0" w:rsidRPr="008B389F">
        <w:rPr>
          <w:rFonts w:ascii="Times New Roman" w:eastAsia="Times New Roman" w:hAnsi="Times New Roman" w:cs="Times New Roman"/>
          <w:color w:val="000000" w:themeColor="text1"/>
          <w:sz w:val="24"/>
          <w:szCs w:val="24"/>
        </w:rPr>
        <w:t xml:space="preserve">, ka ar slimības pazīmēm </w:t>
      </w:r>
      <w:r>
        <w:rPr>
          <w:rFonts w:ascii="Times New Roman" w:eastAsia="Times New Roman" w:hAnsi="Times New Roman" w:cs="Times New Roman"/>
          <w:color w:val="000000" w:themeColor="text1"/>
          <w:sz w:val="24"/>
          <w:szCs w:val="24"/>
        </w:rPr>
        <w:t xml:space="preserve">nav ieteicams </w:t>
      </w:r>
      <w:r w:rsidR="00342FD0" w:rsidRPr="008B389F">
        <w:rPr>
          <w:rFonts w:ascii="Times New Roman" w:eastAsia="Times New Roman" w:hAnsi="Times New Roman" w:cs="Times New Roman"/>
          <w:color w:val="000000" w:themeColor="text1"/>
          <w:sz w:val="24"/>
          <w:szCs w:val="24"/>
        </w:rPr>
        <w:t>do</w:t>
      </w:r>
      <w:r>
        <w:rPr>
          <w:rFonts w:ascii="Times New Roman" w:eastAsia="Times New Roman" w:hAnsi="Times New Roman" w:cs="Times New Roman"/>
          <w:color w:val="000000" w:themeColor="text1"/>
          <w:sz w:val="24"/>
          <w:szCs w:val="24"/>
        </w:rPr>
        <w:t>tie</w:t>
      </w:r>
      <w:r w:rsidR="00342FD0" w:rsidRPr="008B389F">
        <w:rPr>
          <w:rFonts w:ascii="Times New Roman" w:eastAsia="Times New Roman" w:hAnsi="Times New Roman" w:cs="Times New Roman"/>
          <w:color w:val="000000" w:themeColor="text1"/>
          <w:sz w:val="24"/>
          <w:szCs w:val="24"/>
        </w:rPr>
        <w:t>s uz darbu klātienē vai apmeklē</w:t>
      </w:r>
      <w:r>
        <w:rPr>
          <w:rFonts w:ascii="Times New Roman" w:eastAsia="Times New Roman" w:hAnsi="Times New Roman" w:cs="Times New Roman"/>
          <w:color w:val="000000" w:themeColor="text1"/>
          <w:sz w:val="24"/>
          <w:szCs w:val="24"/>
        </w:rPr>
        <w:t>t</w:t>
      </w:r>
      <w:r w:rsidR="00342FD0" w:rsidRPr="008B389F">
        <w:rPr>
          <w:rFonts w:ascii="Times New Roman" w:eastAsia="Times New Roman" w:hAnsi="Times New Roman" w:cs="Times New Roman"/>
          <w:color w:val="000000" w:themeColor="text1"/>
          <w:sz w:val="24"/>
          <w:szCs w:val="24"/>
        </w:rPr>
        <w:t xml:space="preserve"> sabiedriskas vietas</w:t>
      </w:r>
      <w:r>
        <w:rPr>
          <w:rFonts w:ascii="Times New Roman" w:eastAsia="Times New Roman" w:hAnsi="Times New Roman" w:cs="Times New Roman"/>
          <w:color w:val="000000" w:themeColor="text1"/>
          <w:sz w:val="24"/>
          <w:szCs w:val="24"/>
        </w:rPr>
        <w:t>.</w:t>
      </w:r>
      <w:r w:rsidR="00342FD0" w:rsidRPr="008B389F">
        <w:rPr>
          <w:rFonts w:ascii="Times New Roman" w:eastAsia="Times New Roman" w:hAnsi="Times New Roman" w:cs="Times New Roman"/>
          <w:color w:val="000000" w:themeColor="text1"/>
          <w:sz w:val="24"/>
          <w:szCs w:val="24"/>
        </w:rPr>
        <w:t xml:space="preserve"> </w:t>
      </w:r>
      <w:r w:rsidR="008B389F" w:rsidRPr="008B389F">
        <w:rPr>
          <w:rFonts w:ascii="Times New Roman" w:eastAsia="Times New Roman" w:hAnsi="Times New Roman" w:cs="Times New Roman"/>
          <w:color w:val="000000" w:themeColor="text1"/>
          <w:sz w:val="24"/>
          <w:szCs w:val="24"/>
        </w:rPr>
        <w:t>C</w:t>
      </w:r>
      <w:r w:rsidR="00342FD0" w:rsidRPr="008B389F">
        <w:rPr>
          <w:rFonts w:ascii="Times New Roman" w:eastAsia="Times New Roman" w:hAnsi="Times New Roman" w:cs="Times New Roman"/>
          <w:color w:val="000000" w:themeColor="text1"/>
          <w:sz w:val="24"/>
          <w:szCs w:val="24"/>
        </w:rPr>
        <w:t>ilvēkiem ar vieglu slimības norisi un kontaktpersonām ieteicams strādāt attālināti.</w:t>
      </w:r>
    </w:p>
    <w:p w14:paraId="23486D3F" w14:textId="77777777" w:rsidR="00342FD0" w:rsidRPr="008B389F" w:rsidRDefault="00342FD0" w:rsidP="00342FD0">
      <w:pPr>
        <w:pStyle w:val="ListParagraph"/>
        <w:numPr>
          <w:ilvl w:val="0"/>
          <w:numId w:val="1"/>
        </w:numPr>
        <w:jc w:val="both"/>
        <w:rPr>
          <w:rFonts w:ascii="Times New Roman" w:eastAsia="Times New Roman" w:hAnsi="Times New Roman" w:cs="Times New Roman"/>
          <w:color w:val="000000" w:themeColor="text1"/>
          <w:sz w:val="24"/>
          <w:szCs w:val="24"/>
        </w:rPr>
      </w:pPr>
      <w:r w:rsidRPr="008B389F">
        <w:rPr>
          <w:rFonts w:ascii="Times New Roman" w:eastAsia="Times New Roman" w:hAnsi="Times New Roman" w:cs="Times New Roman"/>
          <w:color w:val="000000" w:themeColor="text1"/>
          <w:sz w:val="24"/>
          <w:szCs w:val="24"/>
        </w:rPr>
        <w:t xml:space="preserve">Turpināt sekot situācijai ES/EEZ valstīs un citās valstīs, kā arī uz vietas veikto monitoringu datiem, vienlaicīgi sekojot līdzi jaunākajām prognozēm. </w:t>
      </w:r>
    </w:p>
    <w:p w14:paraId="4A53FC14" w14:textId="77777777" w:rsidR="00342FD0" w:rsidRPr="00342FD0" w:rsidRDefault="00342FD0" w:rsidP="00BF234F">
      <w:pPr>
        <w:ind w:firstLine="0"/>
      </w:pPr>
    </w:p>
    <w:sectPr w:rsidR="00342FD0" w:rsidRPr="00342FD0" w:rsidSect="003F620F">
      <w:footerReference w:type="default" r:id="rId15"/>
      <w:pgSz w:w="11906" w:h="16838"/>
      <w:pgMar w:top="1133" w:right="847" w:bottom="1132" w:left="170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8FFA6" w14:textId="77777777" w:rsidR="00897A6F" w:rsidRDefault="00897A6F" w:rsidP="003F620F">
      <w:r>
        <w:separator/>
      </w:r>
    </w:p>
  </w:endnote>
  <w:endnote w:type="continuationSeparator" w:id="0">
    <w:p w14:paraId="62F49432" w14:textId="77777777" w:rsidR="00897A6F" w:rsidRDefault="00897A6F" w:rsidP="003F62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6F0B2" w14:textId="77777777" w:rsidR="00BF234F" w:rsidRPr="00BF234F" w:rsidRDefault="00BF234F" w:rsidP="00BF234F">
    <w:pPr>
      <w:pStyle w:val="Footer"/>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3BED58" w14:textId="77777777" w:rsidR="00897A6F" w:rsidRDefault="00897A6F" w:rsidP="003F620F">
      <w:r>
        <w:separator/>
      </w:r>
    </w:p>
  </w:footnote>
  <w:footnote w:type="continuationSeparator" w:id="0">
    <w:p w14:paraId="721A4698" w14:textId="77777777" w:rsidR="00897A6F" w:rsidRDefault="00897A6F" w:rsidP="003F620F">
      <w:r>
        <w:continuationSeparator/>
      </w:r>
    </w:p>
  </w:footnote>
  <w:footnote w:id="1">
    <w:p w14:paraId="675FE84B" w14:textId="77777777" w:rsidR="00342FD0" w:rsidRPr="00973DDC" w:rsidRDefault="00342FD0" w:rsidP="00342FD0">
      <w:pPr>
        <w:pStyle w:val="FootnoteText"/>
        <w:rPr>
          <w:rFonts w:cs="Times New Roman"/>
        </w:rPr>
      </w:pPr>
      <w:r w:rsidRPr="00973DDC">
        <w:rPr>
          <w:rStyle w:val="FootnoteReference"/>
          <w:rFonts w:cs="Times New Roman"/>
        </w:rPr>
        <w:footnoteRef/>
      </w:r>
      <w:r w:rsidRPr="00973DDC">
        <w:rPr>
          <w:rFonts w:cs="Times New Roman"/>
        </w:rPr>
        <w:t xml:space="preserve"> Līdz </w:t>
      </w:r>
      <w:r w:rsidRPr="00973DDC">
        <w:rPr>
          <w:rFonts w:cs="Times New Roman"/>
          <w:color w:val="000000" w:themeColor="text1"/>
        </w:rPr>
        <w:t xml:space="preserve">2023. gada 1. janvārim, </w:t>
      </w:r>
      <w:r w:rsidRPr="00973DDC">
        <w:rPr>
          <w:rFonts w:cs="Times New Roman"/>
        </w:rPr>
        <w:t xml:space="preserve">atsevišķi dati t.sk. situācija pasaulē un Eiropā tiek sniegti atkarībā no to pieejamības. </w:t>
      </w:r>
    </w:p>
  </w:footnote>
  <w:footnote w:id="2">
    <w:p w14:paraId="195B99F0" w14:textId="77777777" w:rsidR="00413235" w:rsidRPr="00294AE4" w:rsidRDefault="00413235" w:rsidP="00413235">
      <w:pPr>
        <w:pStyle w:val="FootnoteText"/>
        <w:rPr>
          <w:rFonts w:asciiTheme="majorBidi" w:hAnsiTheme="majorBidi" w:cstheme="majorBidi"/>
        </w:rPr>
      </w:pPr>
      <w:r w:rsidRPr="00973DDC">
        <w:rPr>
          <w:rStyle w:val="FootnoteReference"/>
          <w:rFonts w:cs="Times New Roman"/>
        </w:rPr>
        <w:footnoteRef/>
      </w:r>
      <w:r w:rsidRPr="00973DDC">
        <w:rPr>
          <w:rFonts w:cs="Times New Roman"/>
        </w:rPr>
        <w:t xml:space="preserve"> Pieejams tiešsaistē: </w:t>
      </w:r>
      <w:hyperlink r:id="rId1" w:history="1">
        <w:r w:rsidRPr="00973DDC">
          <w:rPr>
            <w:rStyle w:val="Hyperlink"/>
            <w:rFonts w:cs="Times New Roman"/>
          </w:rPr>
          <w:t>https://covid19.who.int/</w:t>
        </w:r>
      </w:hyperlink>
      <w:r w:rsidRPr="66B4738C">
        <w:rPr>
          <w:rFonts w:asciiTheme="majorBidi" w:hAnsiTheme="majorBidi" w:cstheme="majorBidi"/>
        </w:rPr>
        <w:t xml:space="preserve"> </w:t>
      </w:r>
    </w:p>
  </w:footnote>
  <w:footnote w:id="3">
    <w:p w14:paraId="49021D31" w14:textId="77777777" w:rsidR="00741FB7" w:rsidRDefault="00741FB7" w:rsidP="00741FB7">
      <w:pPr>
        <w:pStyle w:val="FootnoteText"/>
      </w:pPr>
      <w:r>
        <w:rPr>
          <w:rStyle w:val="FootnoteReference"/>
        </w:rPr>
        <w:footnoteRef/>
      </w:r>
      <w:r>
        <w:t xml:space="preserve"> </w:t>
      </w:r>
      <w:r>
        <w:rPr>
          <w:color w:val="000000"/>
          <w:shd w:val="clear" w:color="auto" w:fill="FFFFFF"/>
        </w:rPr>
        <w:t>Good practice statement on the use of variant-containing COVID-19 vaccines; Updated 20 February 2023</w:t>
      </w:r>
    </w:p>
  </w:footnote>
  <w:footnote w:id="4">
    <w:p w14:paraId="326A7E9E" w14:textId="77777777" w:rsidR="00342FD0" w:rsidRPr="001F4B35" w:rsidRDefault="00342FD0" w:rsidP="00342FD0">
      <w:pPr>
        <w:pStyle w:val="FootnoteText"/>
        <w:rPr>
          <w:rFonts w:cs="Times New Roman"/>
        </w:rPr>
      </w:pPr>
      <w:r w:rsidRPr="00973DDC">
        <w:rPr>
          <w:rStyle w:val="FootnoteReference"/>
          <w:rFonts w:cs="Times New Roman"/>
        </w:rPr>
        <w:footnoteRef/>
      </w:r>
      <w:r w:rsidRPr="00973DDC">
        <w:rPr>
          <w:rFonts w:cs="Times New Roman"/>
        </w:rPr>
        <w:t xml:space="preserve">Pieejams tiešsaistē: </w:t>
      </w:r>
      <w:hyperlink r:id="rId2" w:anchor="uptake-tab">
        <w:r w:rsidRPr="00973DDC">
          <w:rPr>
            <w:rStyle w:val="Hyperlink"/>
            <w:rFonts w:cs="Times New Roman"/>
          </w:rPr>
          <w:t>COVID-19 Vaccine Tracker | European Centre for Disease Prevention and Control (europa.eu)</w:t>
        </w:r>
      </w:hyperlink>
    </w:p>
  </w:footnote>
  <w:footnote w:id="5">
    <w:p w14:paraId="34B7D667" w14:textId="24A69542" w:rsidR="00B26E2D" w:rsidRDefault="00B26E2D">
      <w:pPr>
        <w:pStyle w:val="FootnoteText"/>
      </w:pPr>
      <w:r>
        <w:rPr>
          <w:rStyle w:val="FootnoteReference"/>
        </w:rPr>
        <w:footnoteRef/>
      </w:r>
      <w:r w:rsidR="00BE3B71">
        <w:t>Pieejams tiešsaistē:</w:t>
      </w:r>
      <w:r>
        <w:t xml:space="preserve"> </w:t>
      </w:r>
      <w:hyperlink r:id="rId3" w:history="1">
        <w:r w:rsidR="00673CE3" w:rsidRPr="00210BC2">
          <w:rPr>
            <w:rStyle w:val="Hyperlink"/>
          </w:rPr>
          <w:t>https://www.ecdc.europa.eu/en/publications-data/interim-public-health-considerations-covid-19-vaccination-roll-out-during-2023</w:t>
        </w:r>
      </w:hyperlink>
      <w:r w:rsidR="00673CE3">
        <w:t xml:space="preserve">  </w:t>
      </w:r>
      <w:r w:rsidRPr="00B26E2D">
        <w:t>s</w:t>
      </w:r>
    </w:p>
  </w:footnote>
  <w:footnote w:id="6">
    <w:p w14:paraId="669BC4AD" w14:textId="77777777" w:rsidR="00342FD0" w:rsidRPr="00973DDC" w:rsidRDefault="00342FD0" w:rsidP="0098543A">
      <w:pPr>
        <w:pStyle w:val="FootnoteText"/>
        <w:jc w:val="left"/>
        <w:rPr>
          <w:rFonts w:cs="Times New Roman"/>
        </w:rPr>
      </w:pPr>
      <w:r w:rsidRPr="00973DDC">
        <w:rPr>
          <w:rStyle w:val="FootnoteReference"/>
          <w:rFonts w:cs="Times New Roman"/>
        </w:rPr>
        <w:footnoteRef/>
      </w:r>
      <w:r w:rsidRPr="00973DDC">
        <w:rPr>
          <w:rFonts w:cs="Times New Roman"/>
        </w:rPr>
        <w:t xml:space="preserve"> Pieejams tiešsaistē: </w:t>
      </w:r>
      <w:hyperlink r:id="rId4" w:history="1">
        <w:r w:rsidRPr="00973DDC">
          <w:rPr>
            <w:rStyle w:val="Hyperlink"/>
            <w:rFonts w:cs="Times New Roman"/>
          </w:rPr>
          <w:t>https://app.powerbi.com/view?r=eyJrIjoiOTA4ZmM1YTAtNGU0My00NjQ2LTk1MjEtMGUzM2ZmMzcxNGM5IiwidCI6ImRiYzkwMTJkLTYyOGItNDNkNC1iMTkwLThhNzMwZjdlMWU5NiIsImMiOjl9</w:t>
        </w:r>
      </w:hyperlink>
    </w:p>
    <w:p w14:paraId="00D4FBAA" w14:textId="77777777" w:rsidR="00342FD0" w:rsidRDefault="00342FD0" w:rsidP="00342FD0">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6D1D7A"/>
    <w:multiLevelType w:val="hybridMultilevel"/>
    <w:tmpl w:val="139219B6"/>
    <w:lvl w:ilvl="0" w:tplc="04260001">
      <w:start w:val="1"/>
      <w:numFmt w:val="bullet"/>
      <w:lvlText w:val=""/>
      <w:lvlJc w:val="left"/>
      <w:pPr>
        <w:ind w:left="1637" w:hanging="360"/>
      </w:pPr>
      <w:rPr>
        <w:rFonts w:ascii="Symbol" w:hAnsi="Symbol" w:hint="default"/>
      </w:rPr>
    </w:lvl>
    <w:lvl w:ilvl="1" w:tplc="04260003" w:tentative="1">
      <w:start w:val="1"/>
      <w:numFmt w:val="bullet"/>
      <w:lvlText w:val="o"/>
      <w:lvlJc w:val="left"/>
      <w:pPr>
        <w:ind w:left="2357" w:hanging="360"/>
      </w:pPr>
      <w:rPr>
        <w:rFonts w:ascii="Courier New" w:hAnsi="Courier New" w:cs="Courier New" w:hint="default"/>
      </w:rPr>
    </w:lvl>
    <w:lvl w:ilvl="2" w:tplc="04260005" w:tentative="1">
      <w:start w:val="1"/>
      <w:numFmt w:val="bullet"/>
      <w:lvlText w:val=""/>
      <w:lvlJc w:val="left"/>
      <w:pPr>
        <w:ind w:left="3077" w:hanging="360"/>
      </w:pPr>
      <w:rPr>
        <w:rFonts w:ascii="Wingdings" w:hAnsi="Wingdings" w:hint="default"/>
      </w:rPr>
    </w:lvl>
    <w:lvl w:ilvl="3" w:tplc="04260001" w:tentative="1">
      <w:start w:val="1"/>
      <w:numFmt w:val="bullet"/>
      <w:lvlText w:val=""/>
      <w:lvlJc w:val="left"/>
      <w:pPr>
        <w:ind w:left="3797" w:hanging="360"/>
      </w:pPr>
      <w:rPr>
        <w:rFonts w:ascii="Symbol" w:hAnsi="Symbol" w:hint="default"/>
      </w:rPr>
    </w:lvl>
    <w:lvl w:ilvl="4" w:tplc="04260003" w:tentative="1">
      <w:start w:val="1"/>
      <w:numFmt w:val="bullet"/>
      <w:lvlText w:val="o"/>
      <w:lvlJc w:val="left"/>
      <w:pPr>
        <w:ind w:left="4517" w:hanging="360"/>
      </w:pPr>
      <w:rPr>
        <w:rFonts w:ascii="Courier New" w:hAnsi="Courier New" w:cs="Courier New" w:hint="default"/>
      </w:rPr>
    </w:lvl>
    <w:lvl w:ilvl="5" w:tplc="04260005" w:tentative="1">
      <w:start w:val="1"/>
      <w:numFmt w:val="bullet"/>
      <w:lvlText w:val=""/>
      <w:lvlJc w:val="left"/>
      <w:pPr>
        <w:ind w:left="5237" w:hanging="360"/>
      </w:pPr>
      <w:rPr>
        <w:rFonts w:ascii="Wingdings" w:hAnsi="Wingdings" w:hint="default"/>
      </w:rPr>
    </w:lvl>
    <w:lvl w:ilvl="6" w:tplc="04260001" w:tentative="1">
      <w:start w:val="1"/>
      <w:numFmt w:val="bullet"/>
      <w:lvlText w:val=""/>
      <w:lvlJc w:val="left"/>
      <w:pPr>
        <w:ind w:left="5957" w:hanging="360"/>
      </w:pPr>
      <w:rPr>
        <w:rFonts w:ascii="Symbol" w:hAnsi="Symbol" w:hint="default"/>
      </w:rPr>
    </w:lvl>
    <w:lvl w:ilvl="7" w:tplc="04260003" w:tentative="1">
      <w:start w:val="1"/>
      <w:numFmt w:val="bullet"/>
      <w:lvlText w:val="o"/>
      <w:lvlJc w:val="left"/>
      <w:pPr>
        <w:ind w:left="6677" w:hanging="360"/>
      </w:pPr>
      <w:rPr>
        <w:rFonts w:ascii="Courier New" w:hAnsi="Courier New" w:cs="Courier New" w:hint="default"/>
      </w:rPr>
    </w:lvl>
    <w:lvl w:ilvl="8" w:tplc="04260005" w:tentative="1">
      <w:start w:val="1"/>
      <w:numFmt w:val="bullet"/>
      <w:lvlText w:val=""/>
      <w:lvlJc w:val="left"/>
      <w:pPr>
        <w:ind w:left="7397" w:hanging="360"/>
      </w:pPr>
      <w:rPr>
        <w:rFonts w:ascii="Wingdings" w:hAnsi="Wingdings" w:hint="default"/>
      </w:rPr>
    </w:lvl>
  </w:abstractNum>
  <w:num w:numId="1" w16cid:durableId="7478464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A6F"/>
    <w:rsid w:val="00032C4D"/>
    <w:rsid w:val="000C532B"/>
    <w:rsid w:val="001B226B"/>
    <w:rsid w:val="001F62D9"/>
    <w:rsid w:val="00201241"/>
    <w:rsid w:val="00235A25"/>
    <w:rsid w:val="002A765E"/>
    <w:rsid w:val="002E17ED"/>
    <w:rsid w:val="003411B8"/>
    <w:rsid w:val="00342FD0"/>
    <w:rsid w:val="003870EB"/>
    <w:rsid w:val="003B6D09"/>
    <w:rsid w:val="003D7DC5"/>
    <w:rsid w:val="003F453D"/>
    <w:rsid w:val="003F620F"/>
    <w:rsid w:val="00413235"/>
    <w:rsid w:val="004504B2"/>
    <w:rsid w:val="0050264D"/>
    <w:rsid w:val="0053055C"/>
    <w:rsid w:val="005467F2"/>
    <w:rsid w:val="00555C60"/>
    <w:rsid w:val="005D3B0A"/>
    <w:rsid w:val="005E3699"/>
    <w:rsid w:val="005E59A2"/>
    <w:rsid w:val="00673CE3"/>
    <w:rsid w:val="00741FB7"/>
    <w:rsid w:val="00747514"/>
    <w:rsid w:val="007C66B3"/>
    <w:rsid w:val="007D06D7"/>
    <w:rsid w:val="00897A6F"/>
    <w:rsid w:val="008A25EB"/>
    <w:rsid w:val="008A4596"/>
    <w:rsid w:val="008B389F"/>
    <w:rsid w:val="00935649"/>
    <w:rsid w:val="0098543A"/>
    <w:rsid w:val="009E112D"/>
    <w:rsid w:val="00A42608"/>
    <w:rsid w:val="00A94FC4"/>
    <w:rsid w:val="00B26E2D"/>
    <w:rsid w:val="00BE3B71"/>
    <w:rsid w:val="00BF234F"/>
    <w:rsid w:val="00C64D3A"/>
    <w:rsid w:val="00D253D0"/>
    <w:rsid w:val="00D325EA"/>
    <w:rsid w:val="00D33E19"/>
    <w:rsid w:val="00D43DBB"/>
    <w:rsid w:val="00D504CC"/>
    <w:rsid w:val="00DB4B59"/>
    <w:rsid w:val="00DB764F"/>
    <w:rsid w:val="00DD7DA6"/>
    <w:rsid w:val="00E151D7"/>
    <w:rsid w:val="00E80469"/>
    <w:rsid w:val="00E82AE1"/>
    <w:rsid w:val="00E93261"/>
    <w:rsid w:val="00E96DEC"/>
    <w:rsid w:val="00EA45B1"/>
    <w:rsid w:val="00EE23D2"/>
    <w:rsid w:val="00F3066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67976"/>
  <w15:chartTrackingRefBased/>
  <w15:docId w15:val="{13D26374-A181-44E4-B80B-AC3DF7930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before="40"/>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620F"/>
    <w:pPr>
      <w:spacing w:before="0"/>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620F"/>
    <w:pPr>
      <w:tabs>
        <w:tab w:val="center" w:pos="4153"/>
        <w:tab w:val="right" w:pos="8306"/>
      </w:tabs>
    </w:pPr>
  </w:style>
  <w:style w:type="character" w:customStyle="1" w:styleId="HeaderChar">
    <w:name w:val="Header Char"/>
    <w:basedOn w:val="DefaultParagraphFont"/>
    <w:link w:val="Header"/>
    <w:uiPriority w:val="99"/>
    <w:rsid w:val="003F620F"/>
    <w:rPr>
      <w:rFonts w:ascii="Times New Roman" w:hAnsi="Times New Roman"/>
      <w:sz w:val="24"/>
    </w:rPr>
  </w:style>
  <w:style w:type="paragraph" w:styleId="Footer">
    <w:name w:val="footer"/>
    <w:basedOn w:val="Normal"/>
    <w:link w:val="FooterChar"/>
    <w:uiPriority w:val="99"/>
    <w:unhideWhenUsed/>
    <w:rsid w:val="003F620F"/>
    <w:pPr>
      <w:tabs>
        <w:tab w:val="center" w:pos="4153"/>
        <w:tab w:val="right" w:pos="8306"/>
      </w:tabs>
    </w:pPr>
  </w:style>
  <w:style w:type="character" w:customStyle="1" w:styleId="FooterChar">
    <w:name w:val="Footer Char"/>
    <w:basedOn w:val="DefaultParagraphFont"/>
    <w:link w:val="Footer"/>
    <w:uiPriority w:val="99"/>
    <w:rsid w:val="003F620F"/>
    <w:rPr>
      <w:rFonts w:ascii="Times New Roman" w:hAnsi="Times New Roman"/>
      <w:sz w:val="24"/>
    </w:rPr>
  </w:style>
  <w:style w:type="paragraph" w:styleId="FootnoteText">
    <w:name w:val="footnote text"/>
    <w:basedOn w:val="Normal"/>
    <w:link w:val="FootnoteTextChar"/>
    <w:uiPriority w:val="99"/>
    <w:semiHidden/>
    <w:unhideWhenUsed/>
    <w:rsid w:val="00342FD0"/>
    <w:rPr>
      <w:sz w:val="20"/>
      <w:szCs w:val="20"/>
    </w:rPr>
  </w:style>
  <w:style w:type="character" w:customStyle="1" w:styleId="FootnoteTextChar">
    <w:name w:val="Footnote Text Char"/>
    <w:basedOn w:val="DefaultParagraphFont"/>
    <w:link w:val="FootnoteText"/>
    <w:uiPriority w:val="99"/>
    <w:semiHidden/>
    <w:rsid w:val="00342FD0"/>
    <w:rPr>
      <w:rFonts w:ascii="Times New Roman" w:hAnsi="Times New Roman"/>
      <w:sz w:val="20"/>
      <w:szCs w:val="20"/>
    </w:rPr>
  </w:style>
  <w:style w:type="character" w:styleId="FootnoteReference">
    <w:name w:val="footnote reference"/>
    <w:basedOn w:val="DefaultParagraphFont"/>
    <w:uiPriority w:val="99"/>
    <w:semiHidden/>
    <w:unhideWhenUsed/>
    <w:rsid w:val="00342FD0"/>
    <w:rPr>
      <w:vertAlign w:val="superscript"/>
    </w:rPr>
  </w:style>
  <w:style w:type="character" w:styleId="Hyperlink">
    <w:name w:val="Hyperlink"/>
    <w:basedOn w:val="DefaultParagraphFont"/>
    <w:uiPriority w:val="99"/>
    <w:unhideWhenUsed/>
    <w:rsid w:val="00342FD0"/>
    <w:rPr>
      <w:color w:val="0000FF"/>
      <w:u w:val="single"/>
    </w:rPr>
  </w:style>
  <w:style w:type="paragraph" w:styleId="ListParagraph">
    <w:name w:val="List Paragraph"/>
    <w:basedOn w:val="Normal"/>
    <w:uiPriority w:val="34"/>
    <w:qFormat/>
    <w:rsid w:val="00342FD0"/>
    <w:pPr>
      <w:spacing w:after="160" w:line="259" w:lineRule="auto"/>
      <w:ind w:left="720" w:firstLine="0"/>
      <w:contextualSpacing/>
      <w:jc w:val="left"/>
    </w:pPr>
    <w:rPr>
      <w:rFonts w:asciiTheme="minorHAnsi" w:hAnsiTheme="minorHAnsi"/>
      <w:sz w:val="22"/>
    </w:rPr>
  </w:style>
  <w:style w:type="character" w:styleId="FollowedHyperlink">
    <w:name w:val="FollowedHyperlink"/>
    <w:basedOn w:val="DefaultParagraphFont"/>
    <w:uiPriority w:val="99"/>
    <w:semiHidden/>
    <w:unhideWhenUsed/>
    <w:rsid w:val="00D325EA"/>
    <w:rPr>
      <w:color w:val="954F72" w:themeColor="followedHyperlink"/>
      <w:u w:val="single"/>
    </w:rPr>
  </w:style>
  <w:style w:type="paragraph" w:styleId="Revision">
    <w:name w:val="Revision"/>
    <w:hidden/>
    <w:uiPriority w:val="99"/>
    <w:semiHidden/>
    <w:rsid w:val="005E3699"/>
    <w:pPr>
      <w:spacing w:before="0"/>
      <w:ind w:firstLine="0"/>
      <w:jc w:val="left"/>
    </w:pPr>
    <w:rPr>
      <w:rFonts w:ascii="Times New Roman" w:hAnsi="Times New Roman"/>
      <w:sz w:val="24"/>
    </w:rPr>
  </w:style>
  <w:style w:type="character" w:styleId="CommentReference">
    <w:name w:val="annotation reference"/>
    <w:basedOn w:val="DefaultParagraphFont"/>
    <w:uiPriority w:val="99"/>
    <w:semiHidden/>
    <w:unhideWhenUsed/>
    <w:rsid w:val="00B26E2D"/>
    <w:rPr>
      <w:sz w:val="16"/>
      <w:szCs w:val="16"/>
    </w:rPr>
  </w:style>
  <w:style w:type="paragraph" w:styleId="CommentText">
    <w:name w:val="annotation text"/>
    <w:basedOn w:val="Normal"/>
    <w:link w:val="CommentTextChar"/>
    <w:uiPriority w:val="99"/>
    <w:unhideWhenUsed/>
    <w:rsid w:val="00B26E2D"/>
    <w:rPr>
      <w:sz w:val="20"/>
      <w:szCs w:val="20"/>
    </w:rPr>
  </w:style>
  <w:style w:type="character" w:customStyle="1" w:styleId="CommentTextChar">
    <w:name w:val="Comment Text Char"/>
    <w:basedOn w:val="DefaultParagraphFont"/>
    <w:link w:val="CommentText"/>
    <w:uiPriority w:val="99"/>
    <w:rsid w:val="00B26E2D"/>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B26E2D"/>
    <w:rPr>
      <w:b/>
      <w:bCs/>
    </w:rPr>
  </w:style>
  <w:style w:type="character" w:customStyle="1" w:styleId="CommentSubjectChar">
    <w:name w:val="Comment Subject Char"/>
    <w:basedOn w:val="CommentTextChar"/>
    <w:link w:val="CommentSubject"/>
    <w:uiPriority w:val="99"/>
    <w:semiHidden/>
    <w:rsid w:val="00B26E2D"/>
    <w:rPr>
      <w:rFonts w:ascii="Times New Roman" w:hAnsi="Times New Roman"/>
      <w:b/>
      <w:bCs/>
      <w:sz w:val="20"/>
      <w:szCs w:val="20"/>
    </w:rPr>
  </w:style>
  <w:style w:type="paragraph" w:styleId="HTMLPreformatted">
    <w:name w:val="HTML Preformatted"/>
    <w:basedOn w:val="Normal"/>
    <w:link w:val="HTMLPreformattedChar"/>
    <w:uiPriority w:val="99"/>
    <w:semiHidden/>
    <w:unhideWhenUsed/>
    <w:rsid w:val="00B26E2D"/>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26E2D"/>
    <w:rPr>
      <w:rFonts w:ascii="Consolas" w:hAnsi="Consolas"/>
      <w:sz w:val="20"/>
      <w:szCs w:val="20"/>
    </w:rPr>
  </w:style>
  <w:style w:type="character" w:styleId="UnresolvedMention">
    <w:name w:val="Unresolved Mention"/>
    <w:basedOn w:val="DefaultParagraphFont"/>
    <w:uiPriority w:val="99"/>
    <w:semiHidden/>
    <w:unhideWhenUsed/>
    <w:rsid w:val="00673C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517023">
      <w:bodyDiv w:val="1"/>
      <w:marLeft w:val="0"/>
      <w:marRight w:val="0"/>
      <w:marTop w:val="0"/>
      <w:marBottom w:val="0"/>
      <w:divBdr>
        <w:top w:val="none" w:sz="0" w:space="0" w:color="auto"/>
        <w:left w:val="none" w:sz="0" w:space="0" w:color="auto"/>
        <w:bottom w:val="none" w:sz="0" w:space="0" w:color="auto"/>
        <w:right w:val="none" w:sz="0" w:space="0" w:color="auto"/>
      </w:divBdr>
    </w:div>
    <w:div w:id="322393823">
      <w:bodyDiv w:val="1"/>
      <w:marLeft w:val="0"/>
      <w:marRight w:val="0"/>
      <w:marTop w:val="0"/>
      <w:marBottom w:val="0"/>
      <w:divBdr>
        <w:top w:val="none" w:sz="0" w:space="0" w:color="auto"/>
        <w:left w:val="none" w:sz="0" w:space="0" w:color="auto"/>
        <w:bottom w:val="none" w:sz="0" w:space="0" w:color="auto"/>
        <w:right w:val="none" w:sz="0" w:space="0" w:color="auto"/>
      </w:divBdr>
    </w:div>
    <w:div w:id="939413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footnotes.xml.rels><?xml version="1.0" encoding="UTF-8" standalone="yes"?>
<Relationships xmlns="http://schemas.openxmlformats.org/package/2006/relationships"><Relationship Id="rId3" Type="http://schemas.openxmlformats.org/officeDocument/2006/relationships/hyperlink" Target="https://www.ecdc.europa.eu/en/publications-data/interim-public-health-considerations-covid-19-vaccination-roll-out-during-2023" TargetMode="External"/><Relationship Id="rId2" Type="http://schemas.openxmlformats.org/officeDocument/2006/relationships/hyperlink" Target="https://vaccinetracker.ecdc.europa.eu/public/extensions/COVID-19/vaccine-tracker.html" TargetMode="External"/><Relationship Id="rId1" Type="http://schemas.openxmlformats.org/officeDocument/2006/relationships/hyperlink" Target="https://covid19.who.int/" TargetMode="External"/><Relationship Id="rId4" Type="http://schemas.openxmlformats.org/officeDocument/2006/relationships/hyperlink" Target="https://app.powerbi.com/view?r=eyJrIjoiOTA4ZmM1YTAtNGU0My00NjQ2LTk1MjEtMGUzM2ZmMzcxNGM5IiwidCI6ImRiYzkwMTJkLTYyOGItNDNkNC1iMTkwLThhNzMwZjdlMWU5NiIsImMiOjl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2AFC4B9EC9CCB458784C8338F95B026" ma:contentTypeVersion="11" ma:contentTypeDescription="Create a new document." ma:contentTypeScope="" ma:versionID="496eb2ae9b243584b39f1d0b95f32110">
  <xsd:schema xmlns:xsd="http://www.w3.org/2001/XMLSchema" xmlns:xs="http://www.w3.org/2001/XMLSchema" xmlns:p="http://schemas.microsoft.com/office/2006/metadata/properties" xmlns:ns2="b1cfdd35-5ce4-41ae-a47b-b21cd7b14d22" xmlns:ns3="102829ed-d2aa-41be-8915-101300bb82a1" targetNamespace="http://schemas.microsoft.com/office/2006/metadata/properties" ma:root="true" ma:fieldsID="fed8ec18bc311ccbfdf373fb74143786" ns2:_="" ns3:_="">
    <xsd:import namespace="b1cfdd35-5ce4-41ae-a47b-b21cd7b14d22"/>
    <xsd:import namespace="102829ed-d2aa-41be-8915-101300bb82a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cfdd35-5ce4-41ae-a47b-b21cd7b14d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02829ed-d2aa-41be-8915-101300bb82a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B898C8-F2B7-4BFC-BD2F-77669BAF91A7}">
  <ds:schemaRefs>
    <ds:schemaRef ds:uri="http://schemas.openxmlformats.org/officeDocument/2006/bibliography"/>
  </ds:schemaRefs>
</ds:datastoreItem>
</file>

<file path=customXml/itemProps2.xml><?xml version="1.0" encoding="utf-8"?>
<ds:datastoreItem xmlns:ds="http://schemas.openxmlformats.org/officeDocument/2006/customXml" ds:itemID="{2498DD76-C891-4A42-AFA3-91DB670A19D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583994A-0B08-4782-BFF3-0CB2483B3809}">
  <ds:schemaRefs>
    <ds:schemaRef ds:uri="http://schemas.microsoft.com/sharepoint/v3/contenttype/forms"/>
  </ds:schemaRefs>
</ds:datastoreItem>
</file>

<file path=customXml/itemProps4.xml><?xml version="1.0" encoding="utf-8"?>
<ds:datastoreItem xmlns:ds="http://schemas.openxmlformats.org/officeDocument/2006/customXml" ds:itemID="{CF84B86A-456C-4FE2-9CB5-8DA4757433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cfdd35-5ce4-41ae-a47b-b21cd7b14d22"/>
    <ds:schemaRef ds:uri="102829ed-d2aa-41be-8915-101300bb82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6838</Words>
  <Characters>3898</Characters>
  <Application>Microsoft Office Word</Application>
  <DocSecurity>0</DocSecurity>
  <Lines>32</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Grase</dc:creator>
  <cp:keywords/>
  <dc:description/>
  <cp:lastModifiedBy>Karina Grase</cp:lastModifiedBy>
  <cp:revision>3</cp:revision>
  <dcterms:created xsi:type="dcterms:W3CDTF">2023-04-27T07:48:00Z</dcterms:created>
  <dcterms:modified xsi:type="dcterms:W3CDTF">2023-04-27T10:28:00Z</dcterms:modified>
</cp:coreProperties>
</file>