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F42482" w:rsidRDefault="005D2C99" w14:paraId="5A529A9B" w14:textId="2EA7CB48">
      <w:pPr>
        <w:pStyle w:val="BodyText"/>
        <w:spacing w:after="120"/>
        <w:ind w:left="-180"/>
        <w15:collapsed w:val="false"/>
        <w:rPr>
          <w:noProof/>
          <w:szCs w:val="24"/>
        </w:rPr>
      </w:pPr>
      <w:r w:rsidRPr="00153407">
        <w:rPr>
          <w:noProof/>
          <w:szCs w:val="24"/>
        </w:rPr>
        <w:t>Informatīvais ziņojums</w:t>
      </w:r>
    </w:p>
    <w:p w:rsidRPr="00264055" w:rsidR="008C166B" w:rsidP="00F42482" w:rsidRDefault="00042D8B" w14:paraId="124814F4" w14:textId="15C1DA93">
      <w:pPr>
        <w:pStyle w:val="BodyText"/>
        <w:spacing w:after="120"/>
        <w:rPr>
          <w:noProof/>
          <w:szCs w:val="24"/>
        </w:rPr>
      </w:pPr>
      <w:r w:rsidRPr="00153407">
        <w:rPr>
          <w:noProof/>
          <w:szCs w:val="24"/>
        </w:rPr>
        <w:t>“</w:t>
      </w:r>
      <w:bookmarkStart w:name="_Hlk57195359" w:id="0"/>
      <w:r w:rsidRPr="00153407" w:rsidR="00F635B9">
        <w:rPr>
          <w:noProof/>
          <w:szCs w:val="24"/>
        </w:rPr>
        <w:t xml:space="preserve">Par </w:t>
      </w:r>
      <w:bookmarkStart w:name="_Hlk57192155" w:id="1"/>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00006440">
        <w:rPr>
          <w:noProof/>
          <w:szCs w:val="24"/>
        </w:rPr>
        <w:t>4</w:t>
      </w:r>
      <w:r w:rsidRPr="00153407">
        <w:rPr>
          <w:noProof/>
          <w:szCs w:val="24"/>
        </w:rPr>
        <w:t xml:space="preserve">. gada </w:t>
      </w:r>
      <w:r w:rsidR="005D6E34">
        <w:rPr>
          <w:noProof/>
          <w:szCs w:val="24"/>
        </w:rPr>
        <w:t>19</w:t>
      </w:r>
      <w:r w:rsidRPr="00153407" w:rsidR="000C4894">
        <w:rPr>
          <w:noProof/>
          <w:szCs w:val="24"/>
        </w:rPr>
        <w:t>.</w:t>
      </w:r>
      <w:r w:rsidRPr="00153407" w:rsidR="00145E2A">
        <w:rPr>
          <w:noProof/>
          <w:szCs w:val="24"/>
        </w:rPr>
        <w:t xml:space="preserve"> </w:t>
      </w:r>
      <w:r w:rsidR="005D6E34">
        <w:rPr>
          <w:noProof/>
          <w:szCs w:val="24"/>
        </w:rPr>
        <w:t>marta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820506" w:rsidP="00F42482" w:rsidRDefault="00042D8B" w14:paraId="3E97AD4F" w14:textId="301894C3">
      <w:pPr>
        <w:spacing w:after="120"/>
        <w:jc w:val="both"/>
        <w:rPr>
          <w:noProof/>
        </w:rPr>
      </w:pPr>
      <w:r w:rsidRPr="00153407">
        <w:rPr>
          <w:noProof/>
        </w:rPr>
        <w:t>20</w:t>
      </w:r>
      <w:r w:rsidRPr="00153407" w:rsidR="00CE2DAB">
        <w:rPr>
          <w:noProof/>
        </w:rPr>
        <w:t>2</w:t>
      </w:r>
      <w:r w:rsidR="00006440">
        <w:rPr>
          <w:noProof/>
        </w:rPr>
        <w:t>4</w:t>
      </w:r>
      <w:r w:rsidRPr="00153407">
        <w:rPr>
          <w:noProof/>
        </w:rPr>
        <w:t xml:space="preserve">. gada </w:t>
      </w:r>
      <w:r w:rsidR="005D6E34">
        <w:rPr>
          <w:noProof/>
        </w:rPr>
        <w:t>19</w:t>
      </w:r>
      <w:r w:rsidRPr="00153407" w:rsidR="000C4894">
        <w:rPr>
          <w:noProof/>
        </w:rPr>
        <w:t xml:space="preserve">. </w:t>
      </w:r>
      <w:r w:rsidR="005D6E34">
        <w:rPr>
          <w:noProof/>
        </w:rPr>
        <w:t>martā</w:t>
      </w:r>
      <w:r w:rsidRPr="00153407" w:rsidR="000C4894">
        <w:rPr>
          <w:noProof/>
        </w:rPr>
        <w:t xml:space="preserve"> </w:t>
      </w:r>
      <w:r w:rsidR="001E6FBB">
        <w:rPr>
          <w:noProof/>
        </w:rPr>
        <w:t>Briselē</w:t>
      </w:r>
      <w:r w:rsidRPr="00153407" w:rsidR="00512041">
        <w:rPr>
          <w:noProof/>
        </w:rPr>
        <w:t xml:space="preserve"> </w:t>
      </w:r>
      <w:r w:rsidRPr="00153407">
        <w:rPr>
          <w:noProof/>
        </w:rPr>
        <w:t xml:space="preserve">notiks Eiropas Savienības (turpmāk – ES) Vispārējo lietu padomes (turpmāk – VLP) sanāksme. </w:t>
      </w:r>
      <w:bookmarkStart w:name="_Hlk112832654" w:id="2"/>
      <w:r w:rsidRPr="00153407" w:rsidR="00820506">
        <w:rPr>
          <w:noProof/>
        </w:rPr>
        <w:t>Darba kārtībā ir iekļauti šādi jautājumi:</w:t>
      </w:r>
    </w:p>
    <w:p w:rsidR="00070AE8" w:rsidP="00F42482" w:rsidRDefault="005B068A" w14:paraId="781C1FE0" w14:textId="3FE0C457">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2024. gada 21.-22. marta Eiropadomes sagatavošana;</w:t>
      </w:r>
    </w:p>
    <w:p w:rsidR="0041204A" w:rsidP="00F42482" w:rsidRDefault="005D6E34" w14:paraId="3E2CB509" w14:textId="2FED18AD">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Eiropas semestris;</w:t>
      </w:r>
    </w:p>
    <w:p w:rsidR="005D6E34" w:rsidP="00F42482" w:rsidRDefault="005D6E34" w14:paraId="35D88069" w14:textId="5573CDDB">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Eiropas nākotne.</w:t>
      </w:r>
    </w:p>
    <w:p w:rsidRPr="007D22E4" w:rsidR="00DD019D" w:rsidP="00F42482" w:rsidRDefault="00DD019D" w14:paraId="3A05CBA2" w14:textId="77777777">
      <w:pPr>
        <w:spacing w:after="120"/>
        <w:jc w:val="both"/>
        <w:rPr>
          <w:noProof/>
        </w:rPr>
      </w:pPr>
      <w:bookmarkStart w:name="_Hlk142485377" w:id="3"/>
      <w:bookmarkEnd w:id="2"/>
    </w:p>
    <w:p w:rsidRPr="00F87642" w:rsidR="00EB6CF9" w:rsidP="00F42482" w:rsidRDefault="005B068A" w14:paraId="02A47049" w14:textId="7857F9DB">
      <w:pPr>
        <w:pStyle w:val="ListParagraph"/>
        <w:numPr>
          <w:ilvl w:val="0"/>
          <w:numId w:val="5"/>
        </w:numPr>
        <w:spacing w:after="120" w:line="240" w:lineRule="auto"/>
        <w:contextualSpacing w:val="false"/>
        <w:jc w:val="both"/>
        <w:rPr>
          <w:rFonts w:ascii="Times New Roman" w:hAnsi="Times New Roman"/>
          <w:b/>
          <w:noProof/>
          <w:sz w:val="24"/>
        </w:rPr>
      </w:pPr>
      <w:r>
        <w:rPr>
          <w:rFonts w:ascii="Times New Roman" w:hAnsi="Times New Roman"/>
          <w:b/>
          <w:noProof/>
          <w:sz w:val="24"/>
        </w:rPr>
        <w:t>2024. gada 21.-22. marta Eiropadomes sagatavošana</w:t>
      </w:r>
    </w:p>
    <w:p w:rsidRPr="00AE0997" w:rsidR="00D2429D" w:rsidP="00F42482" w:rsidRDefault="00F42482" w14:paraId="1B291194" w14:textId="5FAE7AB7">
      <w:pPr>
        <w:shd w:val="clear" w:color="auto" w:fill="FFFFFF" w:themeFill="background1"/>
        <w:suppressAutoHyphens/>
        <w:spacing w:after="120"/>
        <w:jc w:val="both"/>
        <w:rPr>
          <w:rFonts w:eastAsia="Calibri"/>
          <w:noProof/>
          <w:lang w:eastAsia="lv-LV"/>
        </w:rPr>
      </w:pPr>
      <w:r w:rsidRPr="00F42482">
        <w:rPr>
          <w:rFonts w:eastAsia="Calibri"/>
          <w:noProof/>
          <w:lang w:eastAsia="lv-LV"/>
        </w:rPr>
        <w:t>VLP ir plānota viedokļu apmaiņa par šā gada 21.-22. marta Eiropadomes secinājumu projektu. Darba kārtībā ir iekļauti jautājumi par Ukrainu/ Krieviju, drošību un aizsardzību, Tuvajiem Austrumiem, Eiropas semestri un ES stratēģisko programmu. Par Eiropadomi tiek gatavota atsevišķa nacionālā pozīcija.</w:t>
      </w:r>
    </w:p>
    <w:p w:rsidRPr="000B428B" w:rsidR="00DD019D" w:rsidP="00F42482" w:rsidRDefault="00DD019D" w14:paraId="415A02CE" w14:textId="77777777">
      <w:pPr>
        <w:spacing w:after="120"/>
        <w:jc w:val="both"/>
        <w:rPr>
          <w:noProof/>
        </w:rPr>
      </w:pPr>
    </w:p>
    <w:bookmarkEnd w:id="3"/>
    <w:p w:rsidRPr="00D530C8" w:rsidR="00D530C8" w:rsidP="00F42482" w:rsidRDefault="005D6E34" w14:paraId="3E9B3479" w14:textId="4EC54669">
      <w:pPr>
        <w:pStyle w:val="ListParagraph"/>
        <w:numPr>
          <w:ilvl w:val="0"/>
          <w:numId w:val="5"/>
        </w:numPr>
        <w:spacing w:after="120" w:line="240" w:lineRule="auto"/>
        <w:contextualSpacing w:val="false"/>
        <w:jc w:val="both"/>
        <w:rPr>
          <w:rFonts w:ascii="Times New Roman" w:hAnsi="Times New Roman"/>
          <w:b/>
          <w:noProof/>
          <w:sz w:val="24"/>
        </w:rPr>
      </w:pPr>
      <w:r>
        <w:rPr>
          <w:rFonts w:ascii="Times New Roman" w:hAnsi="Times New Roman"/>
          <w:b/>
          <w:noProof/>
          <w:sz w:val="24"/>
        </w:rPr>
        <w:t>Eiropas semestris</w:t>
      </w:r>
    </w:p>
    <w:p w:rsidR="00D530C8" w:rsidP="00F42482" w:rsidRDefault="00F967E0" w14:paraId="588C4A2D" w14:textId="1A0B1968">
      <w:pPr>
        <w:shd w:val="clear" w:color="auto" w:fill="FFFFFF" w:themeFill="background1"/>
        <w:suppressAutoHyphens/>
        <w:spacing w:after="120"/>
        <w:jc w:val="both"/>
        <w:rPr>
          <w:rFonts w:eastAsia="Calibri"/>
          <w:noProof/>
          <w:lang w:eastAsia="lv-LV"/>
        </w:rPr>
      </w:pPr>
      <w:r w:rsidRPr="003960D9">
        <w:rPr>
          <w:iCs/>
          <w:noProof/>
        </w:rPr>
        <w:t xml:space="preserve">VLP plānota Eirozonas rekomendāciju saskaņošana </w:t>
      </w:r>
      <w:r>
        <w:rPr>
          <w:iCs/>
          <w:noProof/>
        </w:rPr>
        <w:t>pirms</w:t>
      </w:r>
      <w:r w:rsidRPr="003960D9">
        <w:rPr>
          <w:iCs/>
          <w:noProof/>
        </w:rPr>
        <w:t xml:space="preserve"> Eiropadom</w:t>
      </w:r>
      <w:r>
        <w:rPr>
          <w:iCs/>
          <w:noProof/>
        </w:rPr>
        <w:t>es</w:t>
      </w:r>
      <w:r w:rsidRPr="003960D9">
        <w:rPr>
          <w:iCs/>
          <w:noProof/>
        </w:rPr>
        <w:t xml:space="preserve">. Plānota arī viedokļu apmaiņa par Kopsavilkuma ziņojumu </w:t>
      </w:r>
      <w:r w:rsidR="00F43E9B">
        <w:rPr>
          <w:iCs/>
          <w:noProof/>
        </w:rPr>
        <w:t xml:space="preserve">attiecībā uz </w:t>
      </w:r>
      <w:r w:rsidR="00D76566">
        <w:rPr>
          <w:iCs/>
          <w:noProof/>
        </w:rPr>
        <w:t xml:space="preserve">ES </w:t>
      </w:r>
      <w:bookmarkStart w:name="_GoBack" w:id="4"/>
      <w:r w:rsidRPr="003960D9">
        <w:rPr>
          <w:iCs/>
          <w:noProof/>
        </w:rPr>
        <w:t>Padom</w:t>
      </w:r>
      <w:bookmarkEnd w:id="4"/>
      <w:r w:rsidRPr="003960D9">
        <w:rPr>
          <w:iCs/>
          <w:noProof/>
        </w:rPr>
        <w:t>es ieguldījumu 202</w:t>
      </w:r>
      <w:r>
        <w:rPr>
          <w:iCs/>
          <w:noProof/>
        </w:rPr>
        <w:t>4</w:t>
      </w:r>
      <w:r w:rsidRPr="003960D9">
        <w:rPr>
          <w:iCs/>
          <w:noProof/>
        </w:rPr>
        <w:t xml:space="preserve">. gada Eiropas semestra procesā. </w:t>
      </w:r>
      <w:r w:rsidR="00F43E9B">
        <w:rPr>
          <w:iCs/>
          <w:noProof/>
        </w:rPr>
        <w:t xml:space="preserve">Tāpat </w:t>
      </w:r>
      <w:r>
        <w:rPr>
          <w:iCs/>
          <w:noProof/>
        </w:rPr>
        <w:t>Beļģijas</w:t>
      </w:r>
      <w:r w:rsidRPr="003960D9">
        <w:rPr>
          <w:iCs/>
          <w:noProof/>
        </w:rPr>
        <w:t xml:space="preserve"> prezidentūra plāno prezentēt atjaunotu </w:t>
      </w:r>
      <w:r>
        <w:rPr>
          <w:iCs/>
          <w:noProof/>
        </w:rPr>
        <w:t>c</w:t>
      </w:r>
      <w:r w:rsidRPr="003960D9">
        <w:rPr>
          <w:iCs/>
          <w:noProof/>
        </w:rPr>
        <w:t>eļa karti 202</w:t>
      </w:r>
      <w:r>
        <w:rPr>
          <w:iCs/>
          <w:noProof/>
        </w:rPr>
        <w:t>4</w:t>
      </w:r>
      <w:r w:rsidRPr="003960D9">
        <w:rPr>
          <w:iCs/>
          <w:noProof/>
        </w:rPr>
        <w:t>.</w:t>
      </w:r>
      <w:r>
        <w:rPr>
          <w:iCs/>
          <w:noProof/>
        </w:rPr>
        <w:t xml:space="preserve"> </w:t>
      </w:r>
      <w:r w:rsidRPr="003960D9">
        <w:rPr>
          <w:iCs/>
          <w:noProof/>
        </w:rPr>
        <w:t xml:space="preserve">gada Eiropas semestrim, kurā atspoguļos turpmāko virzības grafiku ES ekonomikas, fiskālās, nodarbinātības un sociālās politikas koordinācijas procesam. Pozīcijas sagatavošanas brīdī </w:t>
      </w:r>
      <w:r w:rsidR="00F43E9B">
        <w:rPr>
          <w:iCs/>
          <w:noProof/>
        </w:rPr>
        <w:t xml:space="preserve">minētie </w:t>
      </w:r>
      <w:r w:rsidRPr="003960D9">
        <w:rPr>
          <w:iCs/>
          <w:noProof/>
        </w:rPr>
        <w:t>dokumenti nav publicēti.</w:t>
      </w:r>
    </w:p>
    <w:p w:rsidRPr="001533F5" w:rsidR="005D6E34" w:rsidP="00F42482" w:rsidRDefault="005D6E34" w14:paraId="1596DDAE" w14:textId="77777777">
      <w:pPr>
        <w:shd w:val="clear" w:color="auto" w:fill="FFFFFF" w:themeFill="background1"/>
        <w:suppressAutoHyphens/>
        <w:spacing w:after="120"/>
        <w:jc w:val="both"/>
        <w:rPr>
          <w:rFonts w:eastAsia="Calibri"/>
          <w:noProof/>
          <w:lang w:eastAsia="lv-LV"/>
        </w:rPr>
      </w:pPr>
    </w:p>
    <w:p w:rsidR="00FC797A" w:rsidP="00F42482" w:rsidRDefault="005D6E34" w14:paraId="1B843258" w14:textId="7C05D501">
      <w:pPr>
        <w:pStyle w:val="ListParagraph"/>
        <w:numPr>
          <w:ilvl w:val="0"/>
          <w:numId w:val="5"/>
        </w:numPr>
        <w:spacing w:after="120" w:line="240" w:lineRule="auto"/>
        <w:contextualSpacing w:val="false"/>
        <w:jc w:val="both"/>
        <w:rPr>
          <w:rFonts w:ascii="Times New Roman" w:hAnsi="Times New Roman"/>
          <w:b/>
          <w:noProof/>
          <w:sz w:val="24"/>
        </w:rPr>
      </w:pPr>
      <w:bookmarkStart w:name="_Hlk57195308" w:id="5"/>
      <w:r>
        <w:rPr>
          <w:rFonts w:ascii="Times New Roman" w:hAnsi="Times New Roman"/>
          <w:b/>
          <w:noProof/>
          <w:sz w:val="24"/>
        </w:rPr>
        <w:t>Eiropas nākotne</w:t>
      </w:r>
    </w:p>
    <w:p w:rsidR="005D6E34" w:rsidP="00F42482" w:rsidRDefault="00A77473" w14:paraId="06C97729" w14:textId="17526CF6">
      <w:pPr>
        <w:shd w:val="clear" w:color="auto" w:fill="FFFFFF" w:themeFill="background1"/>
        <w:suppressAutoHyphens/>
        <w:spacing w:after="120"/>
        <w:jc w:val="both"/>
        <w:rPr>
          <w:rFonts w:eastAsia="Calibri"/>
          <w:lang w:eastAsia="lv-LV"/>
        </w:rPr>
      </w:pPr>
      <w:r>
        <w:rPr>
          <w:rFonts w:eastAsia="Calibri"/>
          <w:lang w:eastAsia="lv-LV"/>
        </w:rPr>
        <w:t xml:space="preserve">ES līmenī turpinās diskusijas par Eiropas nākotni ES potenciālās paplašināšanās kontekstā. </w:t>
      </w:r>
      <w:r w:rsidRPr="00A77473">
        <w:rPr>
          <w:rFonts w:eastAsia="Calibri"/>
          <w:lang w:eastAsia="lv-LV"/>
        </w:rPr>
        <w:t xml:space="preserve">Dalībvalstis ir </w:t>
      </w:r>
      <w:r>
        <w:rPr>
          <w:rFonts w:eastAsia="Calibri"/>
          <w:lang w:eastAsia="lv-LV"/>
        </w:rPr>
        <w:t xml:space="preserve">konceptuāli </w:t>
      </w:r>
      <w:r w:rsidRPr="00A77473">
        <w:rPr>
          <w:rFonts w:eastAsia="Calibri"/>
          <w:lang w:eastAsia="lv-LV"/>
        </w:rPr>
        <w:t>vienojušās izstrādāt procedurālu pielāgošanas ceļa karti līdz 2024.</w:t>
      </w:r>
      <w:r w:rsidR="00DD11E8">
        <w:rPr>
          <w:rFonts w:eastAsia="Calibri"/>
          <w:lang w:eastAsia="lv-LV"/>
        </w:rPr>
        <w:t> </w:t>
      </w:r>
      <w:r w:rsidRPr="00A77473">
        <w:rPr>
          <w:rFonts w:eastAsia="Calibri"/>
          <w:lang w:eastAsia="lv-LV"/>
        </w:rPr>
        <w:t>gada jūnijam, definējot darāmo jautājumu loku, bet nenosakot gala termiņus, līdz kādiem jānoslēdz darbs pie ES pielāgošanas.</w:t>
      </w:r>
    </w:p>
    <w:p w:rsidRPr="005D6E34" w:rsidR="00623BBE" w:rsidP="00F42482" w:rsidRDefault="00593C1C" w14:paraId="13502C83" w14:textId="65142746">
      <w:pPr>
        <w:shd w:val="clear" w:color="auto" w:fill="FFFFFF" w:themeFill="background1"/>
        <w:suppressAutoHyphens/>
        <w:spacing w:after="120"/>
        <w:jc w:val="both"/>
        <w:rPr>
          <w:rFonts w:eastAsia="Calibri"/>
          <w:lang w:eastAsia="lv-LV"/>
        </w:rPr>
      </w:pPr>
      <w:r w:rsidRPr="00593C1C">
        <w:rPr>
          <w:rFonts w:eastAsia="Calibri"/>
          <w:u w:val="single"/>
          <w:lang w:eastAsia="lv-LV"/>
        </w:rPr>
        <w:t>Latvijas</w:t>
      </w:r>
      <w:r w:rsidRPr="00593C1C">
        <w:rPr>
          <w:rFonts w:eastAsia="Calibri"/>
          <w:lang w:eastAsia="lv-LV"/>
        </w:rPr>
        <w:t xml:space="preserve"> skatījumā ES gatavība uzņemt jaunas dalībvalstis un kandidātvalstu gatavība iestāties ES ir jāsasniedz nākamā Eiropas Parlamenta sasaukuma laikā (līdz 2029. gadam). Līdz ar to ES pielāgošanās un uzņemšanas procesiem jābūt paralēliem, bez kavēšanās un bez sasaistītiem nosacījumiem.</w:t>
      </w:r>
    </w:p>
    <w:p w:rsidR="005D6E34" w:rsidP="00F42482" w:rsidRDefault="005D6E34" w14:paraId="565167C9" w14:textId="77777777">
      <w:pPr>
        <w:pStyle w:val="BodyText2"/>
        <w:spacing w:after="120"/>
        <w:ind w:left="2880" w:hanging="2880"/>
        <w:rPr>
          <w:b/>
          <w:noProof/>
          <w:szCs w:val="24"/>
        </w:rPr>
      </w:pPr>
    </w:p>
    <w:p w:rsidRPr="00153407" w:rsidR="009A7787" w:rsidP="00F42482" w:rsidRDefault="009A7787" w14:paraId="6F9E283D" w14:textId="2DEF7467">
      <w:pPr>
        <w:pStyle w:val="BodyText2"/>
        <w:spacing w:after="120"/>
        <w:ind w:left="2880" w:hanging="2880"/>
        <w:rPr>
          <w:b/>
          <w:noProof/>
          <w:szCs w:val="24"/>
        </w:rPr>
      </w:pPr>
      <w:r w:rsidRPr="00153407">
        <w:rPr>
          <w:b/>
          <w:noProof/>
          <w:szCs w:val="24"/>
        </w:rPr>
        <w:t>Latvijas delegācija ES Vispārējo lietu padomes 202</w:t>
      </w:r>
      <w:r w:rsidR="00006440">
        <w:rPr>
          <w:b/>
          <w:noProof/>
          <w:szCs w:val="24"/>
        </w:rPr>
        <w:t>4</w:t>
      </w:r>
      <w:r w:rsidRPr="00153407">
        <w:rPr>
          <w:b/>
          <w:noProof/>
          <w:szCs w:val="24"/>
        </w:rPr>
        <w:t xml:space="preserve">. gada </w:t>
      </w:r>
      <w:r w:rsidR="005D6E34">
        <w:rPr>
          <w:b/>
          <w:noProof/>
          <w:szCs w:val="24"/>
        </w:rPr>
        <w:t>19</w:t>
      </w:r>
      <w:r w:rsidR="005B068A">
        <w:rPr>
          <w:b/>
          <w:noProof/>
          <w:szCs w:val="24"/>
        </w:rPr>
        <w:t>.</w:t>
      </w:r>
      <w:r w:rsidRPr="00153407" w:rsidR="00145E2A">
        <w:rPr>
          <w:b/>
          <w:noProof/>
          <w:szCs w:val="24"/>
        </w:rPr>
        <w:t> </w:t>
      </w:r>
      <w:r w:rsidR="005D6E34">
        <w:rPr>
          <w:b/>
          <w:noProof/>
          <w:szCs w:val="24"/>
        </w:rPr>
        <w:t>marta</w:t>
      </w:r>
      <w:r w:rsidRPr="00153407" w:rsidR="00B2629B">
        <w:rPr>
          <w:b/>
          <w:noProof/>
          <w:szCs w:val="24"/>
        </w:rPr>
        <w:t xml:space="preserve"> </w:t>
      </w:r>
      <w:r w:rsidRPr="00153407">
        <w:rPr>
          <w:b/>
          <w:noProof/>
          <w:szCs w:val="24"/>
        </w:rPr>
        <w:t>sanāksmē</w:t>
      </w:r>
    </w:p>
    <w:bookmarkEnd w:id="5"/>
    <w:p w:rsidR="003F322D" w:rsidP="00F42482" w:rsidRDefault="003F322D" w14:paraId="1945D76B" w14:textId="77777777">
      <w:pPr>
        <w:pStyle w:val="BodyText2"/>
        <w:spacing w:after="120"/>
        <w:ind w:left="2880" w:hanging="2880"/>
        <w:rPr>
          <w:bCs/>
          <w:noProof/>
          <w:szCs w:val="24"/>
        </w:rPr>
      </w:pPr>
    </w:p>
    <w:p w:rsidRPr="00954B78" w:rsidR="00A11323" w:rsidP="00F42482" w:rsidRDefault="00A11323" w14:paraId="520BBA60" w14:textId="30E007F1">
      <w:pPr>
        <w:pStyle w:val="BodyText2"/>
        <w:spacing w:after="120"/>
        <w:ind w:left="2880" w:hanging="2880"/>
        <w:rPr>
          <w:noProof/>
          <w:szCs w:val="24"/>
        </w:rPr>
      </w:pPr>
      <w:r w:rsidRPr="00153407">
        <w:rPr>
          <w:bCs/>
          <w:noProof/>
          <w:szCs w:val="24"/>
        </w:rPr>
        <w:t xml:space="preserve">Delegācijas </w:t>
      </w:r>
      <w:r w:rsidRPr="00153407" w:rsidR="00AD6626">
        <w:rPr>
          <w:bCs/>
          <w:noProof/>
          <w:szCs w:val="24"/>
        </w:rPr>
        <w:t>vadītājs</w:t>
      </w:r>
      <w:r w:rsidRPr="00153407">
        <w:rPr>
          <w:bCs/>
          <w:noProof/>
          <w:szCs w:val="24"/>
        </w:rPr>
        <w:t>:</w:t>
      </w:r>
      <w:r w:rsidRPr="00153407">
        <w:rPr>
          <w:bCs/>
          <w:noProof/>
          <w:szCs w:val="24"/>
        </w:rPr>
        <w:tab/>
      </w:r>
      <w:r w:rsidRPr="005D6E34" w:rsidR="005D6E34">
        <w:rPr>
          <w:bCs/>
          <w:noProof/>
          <w:szCs w:val="24"/>
        </w:rPr>
        <w:t>Arturs Krišjānis Kariņš, ārlietu ministrs.</w:t>
      </w:r>
    </w:p>
    <w:p w:rsidR="003C07B0" w:rsidP="00F42482" w:rsidRDefault="00A11323" w14:paraId="4BF3B360" w14:textId="78CB826D">
      <w:pPr>
        <w:spacing w:after="120"/>
        <w:ind w:left="2880" w:hanging="2880"/>
        <w:jc w:val="both"/>
        <w:rPr>
          <w:bCs/>
          <w:noProof/>
        </w:rPr>
      </w:pPr>
      <w:r w:rsidRPr="00153407">
        <w:rPr>
          <w:bCs/>
          <w:noProof/>
        </w:rPr>
        <w:t>Delegācijas dalībnieki:</w:t>
      </w:r>
      <w:r w:rsidRPr="00153407">
        <w:rPr>
          <w:bCs/>
          <w:noProof/>
        </w:rPr>
        <w:tab/>
      </w:r>
      <w:r w:rsidRPr="005D6E34" w:rsidR="005D6E34">
        <w:rPr>
          <w:bCs/>
          <w:noProof/>
        </w:rPr>
        <w:t>Lelde Līce-Līcīte, vēstniece, pastāvīgā pārstāve Eiropas Savienībā;</w:t>
      </w:r>
    </w:p>
    <w:p w:rsidRPr="00F12556" w:rsidR="005D6E34" w:rsidP="00F42482" w:rsidRDefault="00F12556" w14:paraId="325799D7" w14:textId="6753C6BE">
      <w:pPr>
        <w:spacing w:after="120"/>
        <w:ind w:left="2880"/>
        <w:jc w:val="both"/>
        <w:rPr>
          <w:bCs/>
          <w:noProof/>
        </w:rPr>
      </w:pPr>
      <w:r w:rsidRPr="00F12556">
        <w:rPr>
          <w:bCs/>
          <w:noProof/>
        </w:rPr>
        <w:t>Lauris Paegle, Vispārējo un institucionālo lietu nodaļas trešais sekretārs;</w:t>
      </w:r>
    </w:p>
    <w:p w:rsidRPr="00FC797A" w:rsidR="00F12556" w:rsidP="00F42482" w:rsidRDefault="00EA133E" w14:paraId="13FC5F96" w14:textId="09BC7C7B">
      <w:pPr>
        <w:spacing w:after="120"/>
        <w:ind w:left="2880"/>
        <w:jc w:val="both"/>
        <w:rPr>
          <w:bCs/>
          <w:noProof/>
        </w:rPr>
      </w:pPr>
      <w:r w:rsidRPr="00EA133E">
        <w:rPr>
          <w:bCs/>
          <w:noProof/>
        </w:rPr>
        <w:lastRenderedPageBreak/>
        <w:t>Agate Paula Grasmane</w:t>
      </w:r>
      <w:r w:rsidRPr="00EA133E" w:rsidR="00F12556">
        <w:rPr>
          <w:bCs/>
          <w:noProof/>
        </w:rPr>
        <w:t>,</w:t>
      </w:r>
      <w:r w:rsidR="00F12556">
        <w:rPr>
          <w:bCs/>
          <w:noProof/>
        </w:rPr>
        <w:t xml:space="preserve"> </w:t>
      </w:r>
      <w:r w:rsidRPr="00F12556" w:rsidR="00F12556">
        <w:rPr>
          <w:bCs/>
          <w:noProof/>
        </w:rPr>
        <w:t>Pastāvīgo pārstāvju komitejas II daļas sagatavošanas nodaļas vecāk</w:t>
      </w:r>
      <w:r w:rsidR="00F12556">
        <w:rPr>
          <w:bCs/>
          <w:noProof/>
        </w:rPr>
        <w:t>ā</w:t>
      </w:r>
      <w:r w:rsidRPr="00F12556" w:rsidR="00F12556">
        <w:rPr>
          <w:bCs/>
          <w:noProof/>
        </w:rPr>
        <w:t xml:space="preserve"> referent</w:t>
      </w:r>
      <w:r>
        <w:rPr>
          <w:bCs/>
          <w:noProof/>
        </w:rPr>
        <w:t>e</w:t>
      </w:r>
      <w:r w:rsidR="00F12556">
        <w:rPr>
          <w:bCs/>
          <w:noProof/>
        </w:rPr>
        <w:t>.</w:t>
      </w:r>
    </w:p>
    <w:p w:rsidRPr="00F92B95" w:rsidR="00F87642" w:rsidP="00F42482" w:rsidRDefault="00F87642" w14:paraId="432B2267" w14:textId="77777777">
      <w:pPr>
        <w:spacing w:after="120"/>
        <w:ind w:left="2880"/>
        <w:jc w:val="both"/>
        <w:rPr>
          <w:noProof/>
          <w:color w:val="000000" w:themeColor="text1"/>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E708B4" w:rsidR="00604054" w:rsidTr="00604054" w14:paraId="006EEB05" w14:textId="77777777">
        <w:tc>
          <w:tcPr>
            <w:tcW w:w="6379" w:type="dxa"/>
          </w:tcPr>
          <w:p w:rsidRPr="00E708B4" w:rsidR="00604054" w:rsidP="00F42482" w:rsidRDefault="006C16BC" w14:paraId="1E2DEEF5" w14:textId="26378E7D">
            <w:pPr>
              <w:pStyle w:val="BodyText2"/>
              <w:tabs>
                <w:tab w:val="left" w:pos="6840"/>
              </w:tabs>
              <w:suppressAutoHyphens/>
              <w:spacing w:after="120"/>
              <w:ind w:hanging="105"/>
              <w:rPr>
                <w:rFonts w:ascii="Times New Roman" w:hAnsi="Times New Roman" w:eastAsia="Times New Roman" w:cs="Times New Roman"/>
                <w:noProof/>
              </w:rPr>
            </w:pPr>
            <w:r w:rsidRPr="00E708B4">
              <w:rPr>
                <w:rFonts w:ascii="Times New Roman" w:hAnsi="Times New Roman" w:eastAsia="Times New Roman" w:cs="Times New Roman"/>
                <w:noProof/>
              </w:rPr>
              <w:t>Iesniedzējs:</w:t>
            </w:r>
            <w:r w:rsidR="005D6E34">
              <w:rPr>
                <w:rFonts w:ascii="Times New Roman" w:hAnsi="Times New Roman" w:eastAsia="Times New Roman" w:cs="Times New Roman"/>
                <w:noProof/>
              </w:rPr>
              <w:t xml:space="preserve"> ārlietu</w:t>
            </w:r>
            <w:r w:rsidR="005B068A">
              <w:rPr>
                <w:rFonts w:ascii="Times New Roman" w:hAnsi="Times New Roman" w:eastAsia="Times New Roman" w:cs="Times New Roman"/>
                <w:noProof/>
              </w:rPr>
              <w:t xml:space="preserve"> ministrs</w:t>
            </w:r>
            <w:r w:rsidRPr="00E708B4" w:rsidR="00CC7331">
              <w:rPr>
                <w:rFonts w:ascii="Times New Roman" w:hAnsi="Times New Roman" w:eastAsia="Times New Roman" w:cs="Times New Roman"/>
                <w:noProof/>
              </w:rPr>
              <w:t xml:space="preserve"> </w:t>
            </w:r>
            <w:r w:rsidRPr="00E708B4" w:rsidR="00604054">
              <w:rPr>
                <w:rFonts w:ascii="Times New Roman" w:hAnsi="Times New Roman" w:eastAsia="Times New Roman" w:cs="Times New Roman"/>
                <w:noProof/>
              </w:rPr>
              <w:t xml:space="preserve"> </w:t>
            </w:r>
          </w:p>
        </w:tc>
        <w:tc>
          <w:tcPr>
            <w:tcW w:w="3368" w:type="dxa"/>
            <w:hideMark/>
          </w:tcPr>
          <w:p w:rsidRPr="00E708B4" w:rsidR="00604054" w:rsidP="00F42482" w:rsidRDefault="00604054" w14:paraId="6334ECD7" w14:textId="3085A500">
            <w:pPr>
              <w:pStyle w:val="BodyText2"/>
              <w:tabs>
                <w:tab w:val="left" w:pos="6840"/>
              </w:tabs>
              <w:suppressAutoHyphens/>
              <w:spacing w:after="120"/>
              <w:rPr>
                <w:rFonts w:ascii="Times New Roman" w:hAnsi="Times New Roman" w:cs="Times New Roman"/>
                <w:noProof/>
              </w:rPr>
            </w:pPr>
            <w:r w:rsidRPr="00E708B4">
              <w:rPr>
                <w:rFonts w:ascii="Times New Roman" w:hAnsi="Times New Roman" w:cs="Times New Roman"/>
                <w:noProof/>
              </w:rPr>
              <w:t xml:space="preserve"> </w:t>
            </w:r>
            <w:r w:rsidRPr="00E708B4" w:rsidR="00430960">
              <w:rPr>
                <w:rFonts w:ascii="Times New Roman" w:hAnsi="Times New Roman" w:cs="Times New Roman"/>
                <w:noProof/>
              </w:rPr>
              <w:t xml:space="preserve"> </w:t>
            </w:r>
            <w:r w:rsidRPr="00E708B4" w:rsidR="000F3EAF">
              <w:rPr>
                <w:rFonts w:ascii="Times New Roman" w:hAnsi="Times New Roman" w:cs="Times New Roman"/>
                <w:noProof/>
              </w:rPr>
              <w:t xml:space="preserve"> </w:t>
            </w:r>
            <w:r w:rsidR="005D6E34">
              <w:rPr>
                <w:rFonts w:ascii="Times New Roman" w:hAnsi="Times New Roman" w:cs="Times New Roman"/>
                <w:noProof/>
              </w:rPr>
              <w:t>Arturs Krišjānis Kariņš</w:t>
            </w:r>
            <w:r w:rsidRPr="00E708B4" w:rsidR="00E67BF8">
              <w:rPr>
                <w:rFonts w:ascii="Times New Roman" w:hAnsi="Times New Roman" w:cs="Times New Roman"/>
                <w:noProof/>
              </w:rPr>
              <w:t xml:space="preserve"> </w:t>
            </w:r>
          </w:p>
        </w:tc>
      </w:tr>
    </w:tbl>
    <w:p w:rsidRPr="00153407" w:rsidR="00117643" w:rsidP="00F42482" w:rsidRDefault="00117643" w14:paraId="054D6D9A" w14:textId="77777777">
      <w:pPr>
        <w:pStyle w:val="Header"/>
        <w:tabs>
          <w:tab w:val="clear" w:pos="4320"/>
          <w:tab w:val="clear" w:pos="8640"/>
        </w:tabs>
        <w:spacing w:after="120"/>
        <w:rPr>
          <w:bCs/>
          <w:noProof/>
          <w:sz w:val="24"/>
          <w:szCs w:val="24"/>
        </w:rPr>
      </w:pPr>
    </w:p>
    <w:p w:rsidRPr="00153407" w:rsidR="00A11323" w:rsidP="00F42482" w:rsidRDefault="00A11323" w14:paraId="60CB1DE9" w14:textId="40DF2254">
      <w:pPr>
        <w:pStyle w:val="Header"/>
        <w:tabs>
          <w:tab w:val="clear" w:pos="4320"/>
          <w:tab w:val="clear" w:pos="8640"/>
        </w:tabs>
        <w:spacing w:after="120"/>
        <w:rPr>
          <w:bCs/>
          <w:noProof/>
          <w:sz w:val="24"/>
          <w:szCs w:val="24"/>
        </w:rPr>
      </w:pPr>
      <w:r w:rsidRPr="00153407">
        <w:rPr>
          <w:bCs/>
          <w:noProof/>
          <w:sz w:val="24"/>
          <w:szCs w:val="24"/>
        </w:rPr>
        <w:t xml:space="preserve">Vīza: </w:t>
      </w:r>
      <w:r w:rsidR="0045684C">
        <w:rPr>
          <w:bCs/>
          <w:noProof/>
          <w:sz w:val="24"/>
          <w:szCs w:val="24"/>
        </w:rPr>
        <w:t>v</w:t>
      </w:r>
      <w:r w:rsidRPr="00E708B4">
        <w:rPr>
          <w:bCs/>
          <w:noProof/>
          <w:sz w:val="24"/>
          <w:szCs w:val="24"/>
        </w:rPr>
        <w:t>alsts sekretār</w:t>
      </w:r>
      <w:r w:rsidRPr="00E708B4" w:rsidR="00820506">
        <w:rPr>
          <w:bCs/>
          <w:noProof/>
          <w:sz w:val="24"/>
          <w:szCs w:val="24"/>
        </w:rPr>
        <w:t>s</w:t>
      </w:r>
      <w:r w:rsidRPr="00E708B4" w:rsidR="00D43BD1">
        <w:rPr>
          <w:bCs/>
          <w:noProof/>
          <w:sz w:val="24"/>
          <w:szCs w:val="24"/>
        </w:rPr>
        <w:t xml:space="preserve"> </w:t>
      </w:r>
      <w:r w:rsidRPr="00E708B4">
        <w:rPr>
          <w:bCs/>
          <w:noProof/>
          <w:sz w:val="24"/>
          <w:szCs w:val="24"/>
        </w:rPr>
        <w:tab/>
      </w:r>
      <w:r w:rsidRPr="00E708B4">
        <w:rPr>
          <w:bCs/>
          <w:noProof/>
          <w:sz w:val="24"/>
          <w:szCs w:val="24"/>
        </w:rPr>
        <w:tab/>
      </w:r>
      <w:r w:rsidRPr="00E708B4">
        <w:rPr>
          <w:bCs/>
          <w:noProof/>
          <w:sz w:val="24"/>
          <w:szCs w:val="24"/>
        </w:rPr>
        <w:tab/>
      </w:r>
      <w:r w:rsidRPr="00E708B4">
        <w:rPr>
          <w:bCs/>
          <w:noProof/>
          <w:sz w:val="24"/>
          <w:szCs w:val="24"/>
        </w:rPr>
        <w:tab/>
      </w:r>
      <w:r w:rsidRPr="00E708B4" w:rsidR="00C53836">
        <w:rPr>
          <w:bCs/>
          <w:noProof/>
          <w:sz w:val="24"/>
          <w:szCs w:val="24"/>
        </w:rPr>
        <w:tab/>
      </w:r>
      <w:r w:rsidRPr="00E708B4">
        <w:rPr>
          <w:bCs/>
          <w:noProof/>
          <w:sz w:val="24"/>
          <w:szCs w:val="24"/>
        </w:rPr>
        <w:tab/>
      </w:r>
      <w:r w:rsidRPr="00E708B4" w:rsidR="00F7492F">
        <w:rPr>
          <w:bCs/>
          <w:noProof/>
          <w:sz w:val="24"/>
          <w:szCs w:val="24"/>
        </w:rPr>
        <w:t xml:space="preserve">      </w:t>
      </w:r>
      <w:r w:rsidRPr="00E708B4" w:rsidR="00D43BD1">
        <w:rPr>
          <w:bCs/>
          <w:noProof/>
          <w:sz w:val="24"/>
          <w:szCs w:val="24"/>
        </w:rPr>
        <w:t xml:space="preserve">   </w:t>
      </w:r>
      <w:r w:rsidRPr="00E708B4" w:rsidR="00820506">
        <w:rPr>
          <w:bCs/>
          <w:noProof/>
          <w:sz w:val="24"/>
          <w:szCs w:val="24"/>
        </w:rPr>
        <w:tab/>
        <w:t xml:space="preserve">          </w:t>
      </w:r>
      <w:r w:rsidRPr="00E708B4" w:rsidR="00430960">
        <w:rPr>
          <w:bCs/>
          <w:noProof/>
          <w:sz w:val="24"/>
          <w:szCs w:val="24"/>
        </w:rPr>
        <w:t xml:space="preserve">     </w:t>
      </w:r>
      <w:r w:rsidR="0022473F">
        <w:rPr>
          <w:bCs/>
          <w:noProof/>
          <w:sz w:val="24"/>
          <w:szCs w:val="24"/>
        </w:rPr>
        <w:t xml:space="preserve">     </w:t>
      </w:r>
      <w:r w:rsidRPr="00E708B4" w:rsidR="00820506">
        <w:rPr>
          <w:bCs/>
          <w:noProof/>
          <w:sz w:val="24"/>
          <w:szCs w:val="24"/>
        </w:rPr>
        <w:t>Andris</w:t>
      </w:r>
      <w:r w:rsidRPr="00E708B4" w:rsidR="00D43BD1">
        <w:rPr>
          <w:bCs/>
          <w:noProof/>
          <w:sz w:val="24"/>
          <w:szCs w:val="24"/>
        </w:rPr>
        <w:t xml:space="preserve"> </w:t>
      </w:r>
      <w:r w:rsidRPr="00E708B4" w:rsidR="00820506">
        <w:rPr>
          <w:bCs/>
          <w:noProof/>
          <w:sz w:val="24"/>
          <w:szCs w:val="24"/>
        </w:rPr>
        <w:t>Pelšs</w:t>
      </w:r>
    </w:p>
    <w:p w:rsidR="00091256" w:rsidP="00F42482" w:rsidRDefault="00091256" w14:paraId="14E2C4CC" w14:textId="5AA48C77">
      <w:pPr>
        <w:pStyle w:val="NoSpacing"/>
        <w:spacing w:after="120"/>
        <w:rPr>
          <w:rFonts w:ascii="Times New Roman" w:hAnsi="Times New Roman"/>
          <w:noProof/>
          <w:sz w:val="24"/>
          <w:szCs w:val="24"/>
          <w:lang w:val="lv-LV"/>
        </w:rPr>
      </w:pPr>
    </w:p>
    <w:p w:rsidRPr="00153407" w:rsidR="00091256" w:rsidP="000A10E5" w:rsidRDefault="00091256" w14:paraId="7DCEF32F" w14:textId="77777777">
      <w:pPr>
        <w:pStyle w:val="NoSpacing"/>
        <w:rPr>
          <w:rFonts w:ascii="Times New Roman" w:hAnsi="Times New Roman"/>
          <w:noProof/>
          <w:sz w:val="24"/>
          <w:szCs w:val="24"/>
          <w:lang w:val="lv-LV"/>
        </w:rPr>
      </w:pPr>
    </w:p>
    <w:p w:rsidR="00D2429D" w:rsidP="000A10E5" w:rsidRDefault="00D2429D" w14:paraId="3220C2A5" w14:textId="77777777">
      <w:pPr>
        <w:pStyle w:val="NoSpacing"/>
        <w:rPr>
          <w:rFonts w:ascii="Times New Roman" w:hAnsi="Times New Roman"/>
          <w:noProof/>
          <w:sz w:val="20"/>
          <w:szCs w:val="20"/>
          <w:lang w:val="lv-LV"/>
        </w:rPr>
      </w:pPr>
    </w:p>
    <w:p w:rsidRPr="00D2429D" w:rsidR="00A11323" w:rsidP="000A10E5" w:rsidRDefault="005B2758" w14:paraId="6B47647C" w14:textId="6CA286F8">
      <w:pPr>
        <w:pStyle w:val="NoSpacing"/>
        <w:rPr>
          <w:rFonts w:ascii="Times New Roman" w:hAnsi="Times New Roman"/>
          <w:noProof/>
          <w:sz w:val="20"/>
          <w:szCs w:val="20"/>
          <w:lang w:val="lv-LV"/>
        </w:rPr>
      </w:pPr>
      <w:r w:rsidRPr="00D2429D">
        <w:rPr>
          <w:rFonts w:ascii="Times New Roman" w:hAnsi="Times New Roman"/>
          <w:noProof/>
          <w:sz w:val="20"/>
          <w:szCs w:val="20"/>
          <w:lang w:val="lv-LV"/>
        </w:rPr>
        <w:t>Elīza</w:t>
      </w:r>
      <w:r w:rsidRPr="00D2429D" w:rsidR="0019728C">
        <w:rPr>
          <w:rFonts w:ascii="Times New Roman" w:hAnsi="Times New Roman"/>
          <w:noProof/>
          <w:sz w:val="20"/>
          <w:szCs w:val="20"/>
          <w:lang w:val="lv-LV"/>
        </w:rPr>
        <w:t xml:space="preserve"> </w:t>
      </w:r>
      <w:r w:rsidRPr="00D2429D">
        <w:rPr>
          <w:rFonts w:ascii="Times New Roman" w:hAnsi="Times New Roman"/>
          <w:noProof/>
          <w:sz w:val="20"/>
          <w:szCs w:val="20"/>
          <w:lang w:val="lv-LV"/>
        </w:rPr>
        <w:t>Beļauniece</w:t>
      </w:r>
      <w:r w:rsidRPr="00D2429D" w:rsidR="00B66EAE">
        <w:rPr>
          <w:rFonts w:ascii="Times New Roman" w:hAnsi="Times New Roman"/>
          <w:noProof/>
          <w:sz w:val="20"/>
          <w:szCs w:val="20"/>
          <w:lang w:val="lv-LV"/>
        </w:rPr>
        <w:t>, 6701</w:t>
      </w:r>
      <w:r w:rsidRPr="00D2429D" w:rsidR="00E502AD">
        <w:rPr>
          <w:rFonts w:ascii="Times New Roman" w:hAnsi="Times New Roman"/>
          <w:noProof/>
          <w:sz w:val="20"/>
          <w:szCs w:val="20"/>
          <w:lang w:val="lv-LV"/>
        </w:rPr>
        <w:t>63</w:t>
      </w:r>
      <w:r w:rsidRPr="00D2429D">
        <w:rPr>
          <w:rFonts w:ascii="Times New Roman" w:hAnsi="Times New Roman"/>
          <w:noProof/>
          <w:sz w:val="20"/>
          <w:szCs w:val="20"/>
          <w:lang w:val="lv-LV"/>
        </w:rPr>
        <w:t>32</w:t>
      </w:r>
    </w:p>
    <w:p w:rsidRPr="00D2429D" w:rsidR="00370514" w:rsidP="00D2429D" w:rsidRDefault="00D76566" w14:paraId="18C43290" w14:textId="2DD7F2CF">
      <w:pPr>
        <w:pStyle w:val="NoSpacing"/>
        <w:rPr>
          <w:rFonts w:ascii="Times New Roman" w:hAnsi="Times New Roman"/>
          <w:bCs/>
          <w:noProof/>
          <w:color w:val="0000FF"/>
          <w:sz w:val="20"/>
          <w:szCs w:val="20"/>
          <w:u w:val="single"/>
          <w:lang w:val="lv-LV"/>
        </w:rPr>
      </w:pPr>
      <w:hyperlink w:history="true" r:id="rId62">
        <w:r w:rsidRPr="00D2429D" w:rsidR="008C752C">
          <w:rPr>
            <w:rStyle w:val="Hyperlink"/>
            <w:rFonts w:ascii="Times New Roman" w:hAnsi="Times New Roman"/>
            <w:bCs/>
            <w:noProof/>
            <w:sz w:val="20"/>
            <w:szCs w:val="20"/>
            <w:lang w:val="lv-LV"/>
          </w:rPr>
          <w:t>eliza.belauniece@mfa.gov.lv</w:t>
        </w:r>
      </w:hyperlink>
    </w:p>
    <w:sectPr w:rsidRPr="00D2429D" w:rsidR="00370514" w:rsidSect="00A0190E">
      <w:headerReference w:type="even" r:id="rId63"/>
      <w:headerReference w:type="default" r:id="rId64"/>
      <w:footerReference w:type="even" r:id="rId65"/>
      <w:footerReference w:type="default" r:id="rId66"/>
      <w:headerReference w:type="first" r:id="rId67"/>
      <w:footerReference w:type="first" r:id="rId68"/>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1B4E0" w14:textId="77777777" w:rsidR="003C0DE1" w:rsidRDefault="003C0DE1">
      <w:r>
        <w:separator/>
      </w:r>
    </w:p>
  </w:endnote>
  <w:endnote w:type="continuationSeparator" w:id="0">
    <w:p w14:paraId="22C9EDA6" w14:textId="77777777" w:rsidR="003C0DE1" w:rsidRDefault="003C0DE1">
      <w:r>
        <w:continuationSeparator/>
      </w:r>
    </w:p>
  </w:endnote>
  <w:endnote w:type="continuationNotice" w:id="1">
    <w:p w14:paraId="43D69E70" w14:textId="77777777" w:rsidR="003C0DE1" w:rsidRDefault="003C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1BACDCA9" w14:textId="5210DDB6" w:rsidR="00691B56" w:rsidRDefault="00691B56" w:rsidP="00691B56">
    <w:pPr>
      <w:pStyle w:val="Footer"/>
      <w:jc w:val="both"/>
      <w:rPr>
        <w:sz w:val="18"/>
      </w:rPr>
    </w:pPr>
    <w:r w:rsidRPr="008C31F6">
      <w:rPr>
        <w:sz w:val="18"/>
      </w:rPr>
      <w:t>AMzino_</w:t>
    </w:r>
    <w:r w:rsidR="005B068A">
      <w:rPr>
        <w:sz w:val="18"/>
      </w:rPr>
      <w:t>0</w:t>
    </w:r>
    <w:r w:rsidR="001F73B0">
      <w:rPr>
        <w:sz w:val="18"/>
      </w:rPr>
      <w:t>8</w:t>
    </w:r>
    <w:r w:rsidR="00006440">
      <w:rPr>
        <w:sz w:val="18"/>
      </w:rPr>
      <w:t>0</w:t>
    </w:r>
    <w:r w:rsidR="001F73B0">
      <w:rPr>
        <w:sz w:val="18"/>
      </w:rPr>
      <w:t>3</w:t>
    </w:r>
    <w:r w:rsidRPr="00857A48">
      <w:rPr>
        <w:sz w:val="18"/>
      </w:rPr>
      <w:t>202</w:t>
    </w:r>
    <w:r w:rsidR="00006440">
      <w:rPr>
        <w:sz w:val="18"/>
      </w:rPr>
      <w:t>4</w:t>
    </w:r>
    <w:r>
      <w:rPr>
        <w:sz w:val="18"/>
      </w:rPr>
      <w:t xml:space="preserve">; Informatīvais ziņojums </w:t>
    </w:r>
    <w:r w:rsidRPr="003A1F27">
      <w:rPr>
        <w:sz w:val="18"/>
      </w:rPr>
      <w:t>“</w:t>
    </w:r>
    <w:r w:rsidRPr="00A11323">
      <w:rPr>
        <w:sz w:val="18"/>
      </w:rPr>
      <w:t>Par Eiropas Savienības Vispārējo lietu padomes 202</w:t>
    </w:r>
    <w:r w:rsidR="00006440">
      <w:rPr>
        <w:sz w:val="18"/>
      </w:rPr>
      <w:t>4</w:t>
    </w:r>
    <w:r w:rsidRPr="00A11323">
      <w:rPr>
        <w:sz w:val="18"/>
      </w:rPr>
      <w:t xml:space="preserve">. gada </w:t>
    </w:r>
    <w:r w:rsidR="001F73B0">
      <w:rPr>
        <w:sz w:val="18"/>
      </w:rPr>
      <w:t>19</w:t>
    </w:r>
    <w:r>
      <w:rPr>
        <w:sz w:val="18"/>
      </w:rPr>
      <w:t>. </w:t>
    </w:r>
    <w:r w:rsidR="001F73B0">
      <w:rPr>
        <w:sz w:val="18"/>
      </w:rPr>
      <w:t>marta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27EA" w14:textId="77777777" w:rsidR="003C0DE1" w:rsidRDefault="003C0DE1">
      <w:r>
        <w:separator/>
      </w:r>
    </w:p>
  </w:footnote>
  <w:footnote w:type="continuationSeparator" w:id="0">
    <w:p w14:paraId="2A52F44A" w14:textId="77777777" w:rsidR="003C0DE1" w:rsidRDefault="003C0DE1">
      <w:r>
        <w:continuationSeparator/>
      </w:r>
    </w:p>
  </w:footnote>
  <w:footnote w:type="continuationNotice" w:id="1">
    <w:p w14:paraId="02BDF18B" w14:textId="77777777" w:rsidR="003C0DE1" w:rsidRDefault="003C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6C6F0C4F"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E23082">
      <w:rPr>
        <w:rStyle w:val="PageNumber"/>
        <w:noProof/>
      </w:rPr>
      <w:t>3</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7A5E0D"/>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9"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1"/>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FC"/>
    <w:rsid w:val="00014E53"/>
    <w:rsid w:val="00014FDD"/>
    <w:rsid w:val="000151EE"/>
    <w:rsid w:val="000158FB"/>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B0"/>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E88"/>
    <w:rsid w:val="00221B30"/>
    <w:rsid w:val="00222468"/>
    <w:rsid w:val="0022278F"/>
    <w:rsid w:val="00222A79"/>
    <w:rsid w:val="002231D9"/>
    <w:rsid w:val="0022336B"/>
    <w:rsid w:val="00223659"/>
    <w:rsid w:val="002245B8"/>
    <w:rsid w:val="0022473F"/>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E96"/>
    <w:rsid w:val="003042B4"/>
    <w:rsid w:val="003050B1"/>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560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4049"/>
    <w:rsid w:val="00655267"/>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191"/>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4CD"/>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FB4"/>
    <w:rsid w:val="0094127D"/>
    <w:rsid w:val="009418B5"/>
    <w:rsid w:val="00942AFB"/>
    <w:rsid w:val="00942CBF"/>
    <w:rsid w:val="0094342C"/>
    <w:rsid w:val="009447A4"/>
    <w:rsid w:val="00944B8D"/>
    <w:rsid w:val="00945397"/>
    <w:rsid w:val="00945454"/>
    <w:rsid w:val="0094590A"/>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14E"/>
    <w:rsid w:val="00A5540E"/>
    <w:rsid w:val="00A56FD4"/>
    <w:rsid w:val="00A60451"/>
    <w:rsid w:val="00A6074F"/>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3309"/>
    <w:rsid w:val="00D736BA"/>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556"/>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8C09707-B44F-4B18-BC11-88EBCDFDB2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8BC81F40-ED17-440C-B234-7D0887853F1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2D8E8612-3C0D-4E53-8FC4-0E84B08BF9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91B2F109-38C6-4D82-8610-96F0473B23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1B3CA196-D492-4B75-A8A6-DC4E736F60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28740EDA-33B6-455D-86F7-978FED178C7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9CC861BC-9699-4E97-B26C-E80DE218251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6BD6C063-19FC-4C84-BCA5-57564850BD8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0FE5B264-855E-4E11-98E4-3609A602CD8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7FC32D26-AF8A-4F36-A337-4A0B089E534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0BD19094-D815-46B9-8310-F0B5B8EA252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7C17E8C4-08AA-4586-9807-57AB9D64427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8E334383-6821-45AE-971A-694CB98D862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FD97E69B-4B5C-48CD-A879-46AEE8CA0CA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37E96416-2840-41CD-AA7B-1DF1E22662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814E3B52-826E-4152-9BA8-E6845DA498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B4B7311B-95A5-445E-8005-DFC114E808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9E13F8E1-8A56-4B4B-8CE9-A96F582A00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80238BF0-B5BD-4F05-A6C3-D913123614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0A2BE8EF-2D26-4210-8C3B-ABE1DA98259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618F7F47-98D1-4600-828D-95AB09122A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475E56FD-1132-44CB-BA72-B294263887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F554D9AC-3AF0-4BB5-A96E-DC6790F5F6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09106E3D-AE18-45D9-B2A3-CD6EC162038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849C6C51-72AB-46AE-8A2B-9C185139A8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BB83B52E-5107-4DD0-843A-33E3F78DF0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1C3569AA-CF33-4116-A699-B4FB98DBD7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B06222B6-817E-4B38-BAC6-7078E56071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B0D89DB4-2718-4F5E-A398-D9ECCEE50A7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B7E3913E-6FF3-4260-A180-97FABF082F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59E7BD8B-0D5D-4897-AD0A-1646633ED2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5E6FB160-ED07-4F90-8BC0-88175D7B25B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A1ED6617-3FC1-4FB4-86AD-2E8DAE76EB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A43F6520-F51B-49A2-9B98-0CB032B09D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DB250D75-5B7A-4851-8456-2256561F25E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FD07866C-BF1E-4D1D-982B-FFA429B55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44BAD32D-D9A1-4A96-88D5-1D2902D5B42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3D87718A-360E-48EF-9E9D-966CFE3119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93DCFBDB-D82A-4CD6-B7A7-C54C62FA05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71134AB3-4120-4AAE-A247-1020CDA77D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6174FD8F-E982-4B52-93F6-6705DAC4E6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574B60ED-4CF7-42BB-8331-F43B6B9043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9A58027-6D77-408E-98DF-B9184A289F1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CFF3C63F-47F6-411F-ABFE-BD8A6BA4D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D900B207-3B1B-4A51-A618-333C668EE4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A2C73C3E-8891-4012-9A11-C13BEA2B7D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F221A040-BEB2-4E1A-8DF4-76E066C93A7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5F6395E5-E54B-461F-AE5B-1955472A05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F901E2E5-40A8-4997-B995-B8B5614A7F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6834CCCD-91FA-49FA-B327-34F1737679C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A1FDEBD6-FA33-403E-B057-8F91E51D479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E87399D3-972A-4B61-A555-DD7698B437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BD540A0B-7A3F-4C6B-A8E4-2420DE73DA6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2206</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2023-11-01T12:14:00Z</dcterms:created>
  <dcterms:modified xsi:type="dcterms:W3CDTF">2024-03-07T07:55:00Z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2024-03-19</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L464948</vt:lpwstr>
  </property>
  <property fmtid="{D5CDD505-2E9C-101B-9397-08002B2CF9AE}" pid="6" name="DISCesvisAdditionalTutors">
    <vt:lpwstr>Padomniece Diāna Putniņa</vt:lpwstr>
  </property>
  <property fmtid="{D5CDD505-2E9C-101B-9397-08002B2CF9AE}" pid="7" name="DISCesvisSigner">
    <vt:lpwstr>Ministrs Arturs Krišjānis Kariņš</vt:lpwstr>
  </property>
  <property fmtid="{D5CDD505-2E9C-101B-9397-08002B2CF9AE}" pid="8" name="DISTaskPaneUrl">
    <vt:lpwstr>https://lim.esvis.gov.lv/cs/idcplg?ClientControlled=DocMan&amp;coreContentOnly=1&amp;WebdavRequest=1&amp;IdcService=DOC_INFO&amp;dID=544160</vt:lpwstr>
  </property>
  <property fmtid="{D5CDD505-2E9C-101B-9397-08002B2CF9AE}" pid="9" name="DISCesvisSafetyLevel">
    <vt:lpwstr>Vispārpieejams</vt:lpwstr>
  </property>
  <property fmtid="{D5CDD505-2E9C-101B-9397-08002B2CF9AE}" pid="10" name="DISCesvisTitle">
    <vt:lpwstr>Informatīvais ziņojums “Par Eiropas Savienības Vispārējo lietu padomes 2024. gada 19. marta sanāksmē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Vecākā referente Elīza Beļauniece</vt:lpwstr>
  </property>
  <property fmtid="{D5CDD505-2E9C-101B-9397-08002B2CF9AE}" pid="14" name="DISCesvisAdditionalTutorsMail">
    <vt:lpwstr>diana.putnina@mfa.gov.lv</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7" name="DISCesvisAdditionalMakersMail">
    <vt:lpwstr>eliza.belauniece@mfa.gov.lv</vt:lpwstr>
  </property>
  <property fmtid="{D5CDD505-2E9C-101B-9397-08002B2CF9AE}" pid="18" name="DISdUser">
    <vt:lpwstr>weblogic</vt:lpwstr>
  </property>
  <property fmtid="{D5CDD505-2E9C-101B-9397-08002B2CF9AE}" pid="19" name="DISdID">
    <vt:lpwstr>544160</vt:lpwstr>
  </property>
  <property fmtid="{D5CDD505-2E9C-101B-9397-08002B2CF9AE}" pid="20" name="DISCesvisMainMakerOrgUnitTitle">
    <vt:lpwstr>Vispārējo un institucionālo lietu nodaļa</vt:lpwstr>
  </property>
  <property fmtid="{D5CDD505-2E9C-101B-9397-08002B2CF9AE}" pid="21" name="DISCesvisAdditionalMakersPhone">
    <vt:lpwstr>67016332</vt:lpwstr>
  </property>
  <property fmtid="{D5CDD505-2E9C-101B-9397-08002B2CF9AE}" pid="22" name="DISCesvisAdditionalTutorsPhone">
    <vt:lpwstr>67016209</vt:lpwstr>
  </property>
</Properties>
</file>