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3BBB0" w14:textId="3909BB1F" w:rsidR="00C25150" w:rsidRPr="00C25150" w:rsidRDefault="0081436C" w:rsidP="00C25150">
      <w:pPr>
        <w:pStyle w:val="TOC1"/>
        <w:rPr>
          <w:rFonts w:asciiTheme="majorHAnsi" w:hAnsiTheme="majorHAnsi"/>
        </w:rPr>
      </w:pPr>
      <w:bookmarkStart w:id="0" w:name="_Hlk148553859"/>
      <w:r>
        <w:rPr>
          <w:rFonts w:asciiTheme="majorHAnsi" w:hAnsiTheme="majorHAnsi"/>
          <w:noProof/>
          <w:sz w:val="28"/>
          <w:szCs w:val="28"/>
          <w14:ligatures w14:val="standardContextual"/>
        </w:rPr>
        <w:drawing>
          <wp:anchor distT="0" distB="0" distL="114300" distR="114300" simplePos="0" relativeHeight="251651584" behindDoc="0" locked="0" layoutInCell="1" allowOverlap="1" wp14:anchorId="60F708A9" wp14:editId="0B0CF642">
            <wp:simplePos x="0" y="0"/>
            <wp:positionH relativeFrom="margin">
              <wp:align>center</wp:align>
            </wp:positionH>
            <wp:positionV relativeFrom="paragraph">
              <wp:posOffset>2228850</wp:posOffset>
            </wp:positionV>
            <wp:extent cx="5181600" cy="3454235"/>
            <wp:effectExtent l="0" t="0" r="0" b="0"/>
            <wp:wrapNone/>
            <wp:docPr id="1618733789" name="Picture 5" descr="Lighthouse in the 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33789" name="Picture 1618733789" descr="Lighthouse in the sea"/>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81600" cy="3454235"/>
                    </a:xfrm>
                    <a:prstGeom prst="rect">
                      <a:avLst/>
                    </a:prstGeom>
                  </pic:spPr>
                </pic:pic>
              </a:graphicData>
            </a:graphic>
            <wp14:sizeRelH relativeFrom="page">
              <wp14:pctWidth>0</wp14:pctWidth>
            </wp14:sizeRelH>
            <wp14:sizeRelV relativeFrom="page">
              <wp14:pctHeight>0</wp14:pctHeight>
            </wp14:sizeRelV>
          </wp:anchor>
        </w:drawing>
      </w:r>
      <w:r w:rsidR="00C25150" w:rsidRPr="00C25150">
        <w:rPr>
          <w:rFonts w:asciiTheme="majorHAnsi" w:hAnsiTheme="majorHAnsi"/>
          <w:noProof/>
        </w:rPr>
        <mc:AlternateContent>
          <mc:Choice Requires="wps">
            <w:drawing>
              <wp:anchor distT="0" distB="0" distL="114300" distR="114300" simplePos="0" relativeHeight="251660800" behindDoc="0" locked="0" layoutInCell="1" allowOverlap="1" wp14:anchorId="63D92C27" wp14:editId="1D7FB1FB">
                <wp:simplePos x="0" y="0"/>
                <wp:positionH relativeFrom="margin">
                  <wp:align>center</wp:align>
                </wp:positionH>
                <wp:positionV relativeFrom="paragraph">
                  <wp:posOffset>8982592</wp:posOffset>
                </wp:positionV>
                <wp:extent cx="1460500" cy="586740"/>
                <wp:effectExtent l="0" t="0" r="6350" b="3810"/>
                <wp:wrapNone/>
                <wp:docPr id="991928411" name="Text Box 15"/>
                <wp:cNvGraphicFramePr/>
                <a:graphic xmlns:a="http://schemas.openxmlformats.org/drawingml/2006/main">
                  <a:graphicData uri="http://schemas.microsoft.com/office/word/2010/wordprocessingShape">
                    <wps:wsp>
                      <wps:cNvSpPr txBox="1"/>
                      <wps:spPr>
                        <a:xfrm>
                          <a:off x="0" y="0"/>
                          <a:ext cx="1460500" cy="586740"/>
                        </a:xfrm>
                        <a:prstGeom prst="rect">
                          <a:avLst/>
                        </a:prstGeom>
                        <a:solidFill>
                          <a:schemeClr val="lt1"/>
                        </a:solidFill>
                        <a:ln w="6350">
                          <a:noFill/>
                        </a:ln>
                      </wps:spPr>
                      <wps:txbx>
                        <w:txbxContent>
                          <w:p w14:paraId="7C6B26DD" w14:textId="762DEB84" w:rsidR="00C25150" w:rsidRPr="00ED0AA9" w:rsidRDefault="00C25150" w:rsidP="00C25150">
                            <w:pPr>
                              <w:jc w:val="center"/>
                              <w:rPr>
                                <w:rFonts w:ascii="Cambria" w:hAnsi="Cambria"/>
                                <w:b/>
                                <w:bCs/>
                                <w:color w:val="45615D" w:themeColor="accent2" w:themeShade="80"/>
                                <w:sz w:val="32"/>
                                <w:szCs w:val="32"/>
                              </w:rPr>
                            </w:pPr>
                            <w:r w:rsidRPr="00ED0AA9">
                              <w:rPr>
                                <w:rFonts w:ascii="Cambria" w:hAnsi="Cambria"/>
                                <w:b/>
                                <w:bCs/>
                                <w:color w:val="45615D" w:themeColor="accent2" w:themeShade="80"/>
                                <w:sz w:val="32"/>
                                <w:szCs w:val="32"/>
                              </w:rPr>
                              <w:t>0</w:t>
                            </w:r>
                            <w:r w:rsidR="00AF2069">
                              <w:rPr>
                                <w:rFonts w:ascii="Cambria" w:hAnsi="Cambria"/>
                                <w:b/>
                                <w:bCs/>
                                <w:color w:val="45615D" w:themeColor="accent2" w:themeShade="80"/>
                                <w:sz w:val="32"/>
                                <w:szCs w:val="32"/>
                              </w:rPr>
                              <w:t>8</w:t>
                            </w:r>
                            <w:r w:rsidRPr="00ED0AA9">
                              <w:rPr>
                                <w:rFonts w:ascii="Cambria" w:hAnsi="Cambria"/>
                                <w:b/>
                                <w:bCs/>
                                <w:color w:val="45615D" w:themeColor="accent2" w:themeShade="80"/>
                                <w:sz w:val="32"/>
                                <w:szCs w:val="32"/>
                              </w:rPr>
                              <w:t>.2024.</w:t>
                            </w:r>
                          </w:p>
                        </w:txbxContent>
                      </wps:txbx>
                      <wps:bodyPr rot="0" spcFirstLastPara="0" vertOverflow="clip" horzOverflow="clip" vert="horz" wrap="square" numCol="1" spcCol="0" rtlCol="0" fromWordArt="0" anchor="t"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shapetype w14:anchorId="63D92C27" id="_x0000_t202" coordsize="21600,21600" o:spt="202" path="m,l,21600r21600,l21600,xe">
                <v:stroke joinstyle="miter"/>
                <v:path gradientshapeok="t" o:connecttype="rect"/>
              </v:shapetype>
              <v:shape id="Text Box 15" o:spid="_x0000_s1026" type="#_x0000_t202" style="position:absolute;margin-left:0;margin-top:707.3pt;width:115pt;height:46.2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" fillcolor="white [3201]" stroked="f" strokeweight=".5pt">
                <v:textbox>
                  <w:txbxContent>
                    <w:p w14:paraId="7C6B26DD" w14:textId="762DEB84" w:rsidR="00C25150" w:rsidRPr="00ED0AA9" w:rsidRDefault="00C25150" w:rsidP="00C25150">
                      <w:pPr>
                        <w:jc w:val="center"/>
                        <w:rPr>
                          <w:rFonts w:ascii="Cambria" w:hAnsi="Cambria"/>
                          <w:b/>
                          <w:bCs/>
                          <w:color w:val="45615D" w:themeColor="accent2" w:themeShade="80"/>
                          <w:sz w:val="32"/>
                          <w:szCs w:val="32"/>
                        </w:rPr>
                      </w:pPr>
                      <w:r w:rsidRPr="00ED0AA9">
                        <w:rPr>
                          <w:rFonts w:ascii="Cambria" w:hAnsi="Cambria"/>
                          <w:b/>
                          <w:bCs/>
                          <w:color w:val="45615D" w:themeColor="accent2" w:themeShade="80"/>
                          <w:sz w:val="32"/>
                          <w:szCs w:val="32"/>
                        </w:rPr>
                        <w:t>0</w:t>
                      </w:r>
                      <w:r w:rsidR="00AF2069">
                        <w:rPr>
                          <w:rFonts w:ascii="Cambria" w:hAnsi="Cambria"/>
                          <w:b/>
                          <w:bCs/>
                          <w:color w:val="45615D" w:themeColor="accent2" w:themeShade="80"/>
                          <w:sz w:val="32"/>
                          <w:szCs w:val="32"/>
                        </w:rPr>
                        <w:t>8</w:t>
                      </w:r>
                      <w:r w:rsidRPr="00ED0AA9">
                        <w:rPr>
                          <w:rFonts w:ascii="Cambria" w:hAnsi="Cambria"/>
                          <w:b/>
                          <w:bCs/>
                          <w:color w:val="45615D" w:themeColor="accent2" w:themeShade="80"/>
                          <w:sz w:val="32"/>
                          <w:szCs w:val="32"/>
                        </w:rPr>
                        <w:t>.2024.</w:t>
                      </w:r>
                    </w:p>
                  </w:txbxContent>
                </v:textbox>
                <w10:wrap anchorx="margin"/>
              </v:shape>
            </w:pict>
          </mc:Fallback>
        </mc:AlternateContent>
      </w:r>
      <w:r w:rsidR="00C25150" w:rsidRPr="00C25150">
        <w:rPr>
          <w:rFonts w:asciiTheme="majorHAnsi" w:hAnsiTheme="majorHAnsi"/>
          <w:noProof/>
        </w:rPr>
        <mc:AlternateContent>
          <mc:Choice Requires="wps">
            <w:drawing>
              <wp:anchor distT="0" distB="0" distL="114300" distR="114300" simplePos="0" relativeHeight="251657728" behindDoc="0" locked="0" layoutInCell="1" allowOverlap="1" wp14:anchorId="46DBAD8B" wp14:editId="749D92A5">
                <wp:simplePos x="0" y="0"/>
                <wp:positionH relativeFrom="margin">
                  <wp:posOffset>1255395</wp:posOffset>
                </wp:positionH>
                <wp:positionV relativeFrom="paragraph">
                  <wp:posOffset>2794635</wp:posOffset>
                </wp:positionV>
                <wp:extent cx="4260850" cy="2362200"/>
                <wp:effectExtent l="0" t="0" r="6350" b="0"/>
                <wp:wrapNone/>
                <wp:docPr id="1929493483" name="Text Box 9"/>
                <wp:cNvGraphicFramePr/>
                <a:graphic xmlns:a="http://schemas.openxmlformats.org/drawingml/2006/main">
                  <a:graphicData uri="http://schemas.microsoft.com/office/word/2010/wordprocessingShape">
                    <wps:wsp>
                      <wps:cNvSpPr txBox="1"/>
                      <wps:spPr>
                        <a:xfrm>
                          <a:off x="0" y="0"/>
                          <a:ext cx="4260850" cy="2362200"/>
                        </a:xfrm>
                        <a:prstGeom prst="rect">
                          <a:avLst/>
                        </a:prstGeom>
                        <a:solidFill>
                          <a:schemeClr val="bg1">
                            <a:alpha val="75000"/>
                          </a:schemeClr>
                        </a:solidFill>
                        <a:ln w="6350">
                          <a:noFill/>
                        </a:ln>
                      </wps:spPr>
                      <wps:txbx>
                        <w:txbxContent>
                          <w:p w14:paraId="7691FF9A" w14:textId="77777777" w:rsidR="00C25150" w:rsidRPr="00C25150" w:rsidRDefault="00C25150" w:rsidP="00C25150">
                            <w:pPr>
                              <w:spacing w:before="240"/>
                              <w:jc w:val="center"/>
                              <w:rPr>
                                <w:rFonts w:ascii="Cambria" w:hAnsi="Cambria" w:cs="Times New Roman"/>
                                <w:b/>
                                <w:bCs/>
                                <w:caps/>
                                <w:color w:val="808080" w:themeColor="background1" w:themeShade="80"/>
                                <w:sz w:val="48"/>
                                <w:szCs w:val="48"/>
                              </w:rPr>
                            </w:pPr>
                            <w:r w:rsidRPr="00C25150">
                              <w:rPr>
                                <w:rFonts w:ascii="Cambria" w:hAnsi="Cambria" w:cs="Times New Roman"/>
                                <w:b/>
                                <w:bCs/>
                                <w:caps/>
                                <w:color w:val="808080" w:themeColor="background1" w:themeShade="80"/>
                                <w:sz w:val="48"/>
                                <w:szCs w:val="48"/>
                              </w:rPr>
                              <w:t xml:space="preserve">Informatīvais ziņojums </w:t>
                            </w:r>
                          </w:p>
                          <w:p w14:paraId="5A07B4AC" w14:textId="2898FD76" w:rsidR="00C25150" w:rsidRPr="00C25150" w:rsidRDefault="00C25150" w:rsidP="00C25150">
                            <w:pPr>
                              <w:jc w:val="center"/>
                              <w:rPr>
                                <w:rFonts w:ascii="Cambria" w:hAnsi="Cambria" w:cs="Times New Roman"/>
                                <w:b/>
                                <w:bCs/>
                                <w:color w:val="45615D" w:themeColor="accent2" w:themeShade="80"/>
                                <w:sz w:val="40"/>
                                <w:szCs w:val="40"/>
                              </w:rPr>
                            </w:pPr>
                            <w:r w:rsidRPr="00C25150">
                              <w:rPr>
                                <w:rFonts w:ascii="Cambria" w:hAnsi="Cambria" w:cs="Times New Roman"/>
                                <w:b/>
                                <w:bCs/>
                                <w:color w:val="45615D" w:themeColor="accent2" w:themeShade="80"/>
                                <w:sz w:val="36"/>
                                <w:szCs w:val="36"/>
                              </w:rPr>
                              <w:t>Par Latvijas iemaksas veikšanu Apvienoto Nāciju Organizācijas Vispārējās konvencijas par klimata pārmaiņām Zaudējumu un postījumu fondā</w:t>
                            </w:r>
                          </w:p>
                        </w:txbxContent>
                      </wps:txbx>
                      <wps:bodyPr rot="0" spcFirstLastPara="0" vertOverflow="clip" horzOverflow="clip"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
            <w:pict>
              <v:shape w14:anchorId="46DBAD8B" id="Text Box 9" o:spid="_x0000_s1027" type="#_x0000_t202" style="position:absolute;margin-left:98.85pt;margin-top:220.05pt;width:335.5pt;height:18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" fillcolor="white [3212]" stroked="f" strokeweight=".5pt">
                <v:fill opacity="49087f"/>
                <v:textbox>
                  <w:txbxContent>
                    <w:p w14:paraId="7691FF9A" w14:textId="77777777" w:rsidR="00C25150" w:rsidRPr="00C25150" w:rsidRDefault="00C25150" w:rsidP="00C25150">
                      <w:pPr>
                        <w:spacing w:before="240"/>
                        <w:jc w:val="center"/>
                        <w:rPr>
                          <w:rFonts w:ascii="Cambria" w:hAnsi="Cambria" w:cs="Times New Roman"/>
                          <w:b/>
                          <w:bCs/>
                          <w:caps/>
                          <w:color w:val="808080" w:themeColor="background1" w:themeShade="80"/>
                          <w:sz w:val="48"/>
                          <w:szCs w:val="48"/>
                        </w:rPr>
                      </w:pPr>
                      <w:r w:rsidRPr="00C25150">
                        <w:rPr>
                          <w:rFonts w:ascii="Cambria" w:hAnsi="Cambria" w:cs="Times New Roman"/>
                          <w:b/>
                          <w:bCs/>
                          <w:caps/>
                          <w:color w:val="808080" w:themeColor="background1" w:themeShade="80"/>
                          <w:sz w:val="48"/>
                          <w:szCs w:val="48"/>
                        </w:rPr>
                        <w:t xml:space="preserve">Informatīvais ziņojums </w:t>
                      </w:r>
                    </w:p>
                    <w:p w14:paraId="5A07B4AC" w14:textId="2898FD76" w:rsidR="00C25150" w:rsidRPr="00C25150" w:rsidRDefault="00C25150" w:rsidP="00C25150">
                      <w:pPr>
                        <w:jc w:val="center"/>
                        <w:rPr>
                          <w:rFonts w:ascii="Cambria" w:hAnsi="Cambria" w:cs="Times New Roman"/>
                          <w:b/>
                          <w:bCs/>
                          <w:color w:val="45615D" w:themeColor="accent2" w:themeShade="80"/>
                          <w:sz w:val="40"/>
                          <w:szCs w:val="40"/>
                        </w:rPr>
                      </w:pPr>
                      <w:r w:rsidRPr="00C25150">
                        <w:rPr>
                          <w:rFonts w:ascii="Cambria" w:hAnsi="Cambria" w:cs="Times New Roman"/>
                          <w:b/>
                          <w:bCs/>
                          <w:color w:val="45615D" w:themeColor="accent2" w:themeShade="80"/>
                          <w:sz w:val="36"/>
                          <w:szCs w:val="36"/>
                        </w:rPr>
                        <w:t>Par Latvijas iemaksas veikšanu Apvienoto Nāciju Organizācijas Vispārējās konvencijas par klimata pārmaiņām Zaudējumu un postījumu fondā</w:t>
                      </w:r>
                    </w:p>
                  </w:txbxContent>
                </v:textbox>
                <w10:wrap anchorx="margin"/>
              </v:shape>
            </w:pict>
          </mc:Fallback>
        </mc:AlternateContent>
      </w:r>
      <w:r w:rsidR="00C25150" w:rsidRPr="00C25150">
        <w:rPr>
          <w:rFonts w:asciiTheme="majorHAnsi" w:hAnsiTheme="majorHAnsi"/>
          <w:noProof/>
        </w:rPr>
        <mc:AlternateContent>
          <mc:Choice Requires="wps">
            <w:drawing>
              <wp:anchor distT="0" distB="0" distL="114300" distR="114300" simplePos="0" relativeHeight="251654656" behindDoc="0" locked="0" layoutInCell="1" allowOverlap="1" wp14:anchorId="34E43EC5" wp14:editId="455C76CB">
                <wp:simplePos x="0" y="0"/>
                <wp:positionH relativeFrom="margin">
                  <wp:posOffset>-114935</wp:posOffset>
                </wp:positionH>
                <wp:positionV relativeFrom="paragraph">
                  <wp:posOffset>-94615</wp:posOffset>
                </wp:positionV>
                <wp:extent cx="142875" cy="733425"/>
                <wp:effectExtent l="0" t="0" r="9525" b="9525"/>
                <wp:wrapNone/>
                <wp:docPr id="80839074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733425"/>
                        </a:xfrm>
                        <a:prstGeom prst="rect">
                          <a:avLst/>
                        </a:prstGeom>
                        <a:solidFill>
                          <a:srgbClr val="155452"/>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Overflow="clip" horzOverflow="clip" vert="horz" wrap="square" anchor="ctr" anchorCtr="0" upright="1"/>
                    </wps:wsp>
                  </a:graphicData>
                </a:graphic>
                <wp14:sizeRelH relativeFrom="margin">
                  <wp14:pctWidth>0</wp14:pctWidth>
                </wp14:sizeRelH>
                <wp14:sizeRelV relativeFrom="margin">
                  <wp14:pctHeight>0</wp14:pctHeight>
                </wp14:sizeRelV>
              </wp:anchor>
            </w:drawing>
          </mc:Choice>
          <mc:Fallback xmlns="">
            <w:pict>
              <v:rect w14:anchorId="65E1BDB3" id="Rectangle 16" o:spid="_x0000_s1026" style="position:absolute;margin-left:-9.05pt;margin-top:-7.45pt;width:11.25pt;height:57.7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" fillcolor="#155452" stroked="f" strokeweight="1pt">
                <w10:wrap anchorx="margin"/>
              </v:rect>
            </w:pict>
          </mc:Fallback>
        </mc:AlternateContent>
      </w:r>
      <w:r w:rsidR="00C25150" w:rsidRPr="00C25150">
        <w:rPr>
          <w:rFonts w:asciiTheme="majorHAnsi" w:hAnsiTheme="majorHAnsi"/>
          <w:noProof/>
        </w:rPr>
        <mc:AlternateContent>
          <mc:Choice Requires="wps">
            <w:drawing>
              <wp:anchor distT="0" distB="0" distL="114300" distR="114300" simplePos="0" relativeHeight="251663872" behindDoc="0" locked="0" layoutInCell="1" allowOverlap="1" wp14:anchorId="0CA72EB3" wp14:editId="04B74E57">
                <wp:simplePos x="0" y="0"/>
                <wp:positionH relativeFrom="margin">
                  <wp:posOffset>1594485</wp:posOffset>
                </wp:positionH>
                <wp:positionV relativeFrom="paragraph">
                  <wp:posOffset>-65405</wp:posOffset>
                </wp:positionV>
                <wp:extent cx="4885690" cy="733425"/>
                <wp:effectExtent l="0" t="0" r="0" b="9525"/>
                <wp:wrapNone/>
                <wp:docPr id="2145373829" name="Rectangle 14"/>
                <wp:cNvGraphicFramePr/>
                <a:graphic xmlns:a="http://schemas.openxmlformats.org/drawingml/2006/main">
                  <a:graphicData uri="http://schemas.microsoft.com/office/word/2010/wordprocessingShape">
                    <wps:wsp>
                      <wps:cNvSpPr/>
                      <wps:spPr>
                        <a:xfrm>
                          <a:off x="0" y="0"/>
                          <a:ext cx="4885690" cy="733425"/>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66810F" w14:textId="3C246A8A" w:rsidR="00C25150" w:rsidRPr="00D23C5F" w:rsidRDefault="00C25150" w:rsidP="00C25150">
                            <w:pPr>
                              <w:jc w:val="right"/>
                              <w:rPr>
                                <w:rFonts w:ascii="Cambria" w:hAnsi="Cambria" w:cs="Times New Roman"/>
                                <w:b/>
                                <w:bCs/>
                                <w:caps/>
                                <w:color w:val="595959" w:themeColor="text1" w:themeTint="A6"/>
                                <w:sz w:val="32"/>
                                <w:szCs w:val="32"/>
                              </w:rPr>
                            </w:pPr>
                            <w:r w:rsidRPr="00D23C5F">
                              <w:rPr>
                                <w:rFonts w:ascii="Cambria" w:hAnsi="Cambria" w:cs="Times New Roman"/>
                                <w:b/>
                                <w:bCs/>
                                <w:caps/>
                                <w:color w:val="595959" w:themeColor="text1" w:themeTint="A6"/>
                                <w:sz w:val="32"/>
                                <w:szCs w:val="32"/>
                              </w:rPr>
                              <w:t>PROJEKTS</w:t>
                            </w:r>
                          </w:p>
                        </w:txbxContent>
                      </wps:txbx>
                      <wps:bodyPr vertOverflow="clip" horzOverflow="clip" wrap="square" rtlCol="0" anchor="ctr"/>
                    </wps:wsp>
                  </a:graphicData>
                </a:graphic>
                <wp14:sizeRelH relativeFrom="margin">
                  <wp14:pctWidth>0</wp14:pctWidth>
                </wp14:sizeRelH>
                <wp14:sizeRelV relativeFrom="margin">
                  <wp14:pctHeight>0</wp14:pctHeight>
                </wp14:sizeRelV>
              </wp:anchor>
            </w:drawing>
          </mc:Choice>
          <mc:Fallback xmlns="">
            <w:pict>
              <v:rect w14:anchorId="0CA72EB3" id="Rectangle 14" o:spid="_x0000_s1028" style="position:absolute;margin-left:125.55pt;margin-top:-5.15pt;width:384.7pt;height:57.7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" fillcolor="#d8d8d8 [2732]" stroked="f" strokeweight="2pt">
                <v:textbox>
                  <w:txbxContent>
                    <w:p w14:paraId="6466810F" w14:textId="3C246A8A" w:rsidR="00C25150" w:rsidRPr="00D23C5F" w:rsidRDefault="00C25150" w:rsidP="00C25150">
                      <w:pPr>
                        <w:jc w:val="right"/>
                        <w:rPr>
                          <w:rFonts w:ascii="Cambria" w:hAnsi="Cambria" w:cs="Times New Roman"/>
                          <w:b/>
                          <w:bCs/>
                          <w:caps/>
                          <w:color w:val="595959" w:themeColor="text1" w:themeTint="A6"/>
                          <w:sz w:val="32"/>
                          <w:szCs w:val="32"/>
                        </w:rPr>
                      </w:pPr>
                      <w:r w:rsidRPr="00D23C5F">
                        <w:rPr>
                          <w:rFonts w:ascii="Cambria" w:hAnsi="Cambria" w:cs="Times New Roman"/>
                          <w:b/>
                          <w:bCs/>
                          <w:caps/>
                          <w:color w:val="595959" w:themeColor="text1" w:themeTint="A6"/>
                          <w:sz w:val="32"/>
                          <w:szCs w:val="32"/>
                        </w:rPr>
                        <w:t>PROJEKTS</w:t>
                      </w:r>
                    </w:p>
                  </w:txbxContent>
                </v:textbox>
                <w10:wrap anchorx="margin"/>
              </v:rect>
            </w:pict>
          </mc:Fallback>
        </mc:AlternateContent>
      </w:r>
      <w:r w:rsidR="00C25150" w:rsidRPr="00C25150">
        <w:rPr>
          <w:rFonts w:asciiTheme="majorHAnsi" w:hAnsiTheme="majorHAnsi"/>
          <w:noProof/>
        </w:rPr>
        <w:drawing>
          <wp:anchor distT="0" distB="0" distL="114300" distR="114300" simplePos="0" relativeHeight="251666944" behindDoc="0" locked="0" layoutInCell="1" allowOverlap="1" wp14:anchorId="074513C2" wp14:editId="0013BD24">
            <wp:simplePos x="0" y="0"/>
            <wp:positionH relativeFrom="column">
              <wp:posOffset>41275</wp:posOffset>
            </wp:positionH>
            <wp:positionV relativeFrom="paragraph">
              <wp:posOffset>-99060</wp:posOffset>
            </wp:positionV>
            <wp:extent cx="1631950" cy="797560"/>
            <wp:effectExtent l="0" t="0" r="6350" b="2540"/>
            <wp:wrapNone/>
            <wp:docPr id="272095494" name="Picture 1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451312" name="Picture 24" descr="A black and white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631950" cy="797560"/>
                    </a:xfrm>
                    <a:prstGeom prst="rect">
                      <a:avLst/>
                    </a:prstGeom>
                    <a:noFill/>
                  </pic:spPr>
                </pic:pic>
              </a:graphicData>
            </a:graphic>
            <wp14:sizeRelH relativeFrom="page">
              <wp14:pctWidth>0</wp14:pctWidth>
            </wp14:sizeRelH>
            <wp14:sizeRelV relativeFrom="page">
              <wp14:pctHeight>0</wp14:pctHeight>
            </wp14:sizeRelV>
          </wp:anchor>
        </w:drawing>
      </w:r>
      <w:r w:rsidR="00C25150" w:rsidRPr="00C25150">
        <w:rPr>
          <w:rFonts w:asciiTheme="majorHAnsi" w:hAnsiTheme="majorHAnsi"/>
        </w:rPr>
        <w:br w:type="page"/>
      </w:r>
    </w:p>
    <w:p w14:paraId="5540AB73" w14:textId="77777777" w:rsidR="004D28E1" w:rsidRPr="00C25150" w:rsidRDefault="004D28E1" w:rsidP="004D28E1">
      <w:pPr>
        <w:pageBreakBefore/>
        <w:jc w:val="center"/>
        <w:rPr>
          <w:rFonts w:asciiTheme="majorHAnsi" w:hAnsiTheme="majorHAnsi"/>
          <w:b/>
          <w:bCs/>
          <w:sz w:val="2"/>
          <w:szCs w:val="2"/>
        </w:rPr>
      </w:pPr>
    </w:p>
    <w:bookmarkEnd w:id="0"/>
    <w:p w14:paraId="78AF2BED" w14:textId="77777777" w:rsidR="0081436C" w:rsidRDefault="0081436C" w:rsidP="0081436C"/>
    <w:p w14:paraId="43BD6341" w14:textId="77777777" w:rsidR="0081436C" w:rsidRDefault="0081436C" w:rsidP="0081436C"/>
    <w:p w14:paraId="0EC7ACAB" w14:textId="73351270" w:rsidR="0081436C" w:rsidRPr="0081436C" w:rsidRDefault="0081436C" w:rsidP="0081436C">
      <w:pPr>
        <w:pStyle w:val="Heading1"/>
      </w:pPr>
      <w:r w:rsidRPr="0081436C">
        <w:t>Konteksts</w:t>
      </w:r>
    </w:p>
    <w:p w14:paraId="2CFE3392" w14:textId="2293F664" w:rsidR="004D28E1" w:rsidRPr="00C25150" w:rsidRDefault="004D28E1" w:rsidP="004D28E1">
      <w:pPr>
        <w:spacing w:before="120" w:after="120"/>
        <w:ind w:firstLine="720"/>
        <w:jc w:val="both"/>
        <w:rPr>
          <w:rFonts w:asciiTheme="majorHAnsi" w:hAnsiTheme="majorHAnsi"/>
        </w:rPr>
      </w:pPr>
      <w:r w:rsidRPr="00C25150">
        <w:rPr>
          <w:rFonts w:asciiTheme="majorHAnsi" w:hAnsiTheme="majorHAnsi"/>
          <w:sz w:val="28"/>
          <w:szCs w:val="28"/>
        </w:rPr>
        <w:t xml:space="preserve">Informatīvais ziņojums “Par Latvijas iemaksas veikšanu Apvienoto Nāciju Organizācijas </w:t>
      </w:r>
      <w:bookmarkStart w:id="1" w:name="_Hlk172028441"/>
      <w:r w:rsidRPr="00C25150">
        <w:rPr>
          <w:rFonts w:asciiTheme="majorHAnsi" w:hAnsiTheme="majorHAnsi"/>
          <w:sz w:val="28"/>
          <w:szCs w:val="28"/>
        </w:rPr>
        <w:t>Vispārējās konvencijas par klimata pārmaiņām</w:t>
      </w:r>
      <w:bookmarkEnd w:id="1"/>
      <w:r w:rsidRPr="00C25150">
        <w:rPr>
          <w:rFonts w:asciiTheme="majorHAnsi" w:hAnsiTheme="majorHAnsi"/>
          <w:sz w:val="28"/>
          <w:szCs w:val="28"/>
        </w:rPr>
        <w:t xml:space="preserve"> Zaudējumu un postījumu fondā” ir sagatavots lēmuma pieņemšanai par vienreizējas iemaksas veikšanu no valsts budžeta līdzekļiem jaunizveidotajā Apvienoto Nāciju Organizācijas Vispārējās konvencijas par klimata pārmaiņām (turpmāk – Konvencija) Zaudējumu un postījumu fondā </w:t>
      </w:r>
      <w:r w:rsidRPr="00C25150">
        <w:rPr>
          <w:rFonts w:asciiTheme="majorHAnsi" w:hAnsiTheme="majorHAnsi"/>
          <w:i/>
          <w:iCs/>
          <w:sz w:val="28"/>
          <w:szCs w:val="28"/>
        </w:rPr>
        <w:t>(Loss and Damage Fund)</w:t>
      </w:r>
      <w:r w:rsidRPr="00C25150">
        <w:rPr>
          <w:rFonts w:asciiTheme="majorHAnsi" w:hAnsiTheme="majorHAnsi"/>
          <w:sz w:val="28"/>
          <w:szCs w:val="28"/>
        </w:rPr>
        <w:t xml:space="preserve"> (turpmāk – LnD fonds).</w:t>
      </w:r>
    </w:p>
    <w:p w14:paraId="2F0D24E2" w14:textId="2DDCC06D" w:rsidR="004D28E1" w:rsidRDefault="004D28E1" w:rsidP="004D28E1">
      <w:pPr>
        <w:spacing w:before="120" w:after="120"/>
        <w:ind w:firstLine="720"/>
        <w:jc w:val="both"/>
        <w:rPr>
          <w:rFonts w:asciiTheme="majorHAnsi" w:hAnsiTheme="majorHAnsi"/>
          <w:sz w:val="28"/>
          <w:szCs w:val="28"/>
        </w:rPr>
      </w:pPr>
      <w:r w:rsidRPr="00C25150">
        <w:rPr>
          <w:rFonts w:asciiTheme="majorHAnsi" w:hAnsiTheme="majorHAnsi"/>
          <w:sz w:val="28"/>
          <w:szCs w:val="28"/>
        </w:rPr>
        <w:t>Latvijas veiktā iemaksa LnD fondā būs nozīmīgs solis, lai veicinātu Latvijas ieguldījumu starptautisko klimata mērķu sasniegšanā un drošībā, it īpaši klimata pārmaiņu radīto seku mazināšanai, atbalstot pasākumus klimata pārmaiņu izraisīto zaudējumu un postījumu jomā. Latvija ir apņēmusies sasniegt klimata mērķus līdz 2030. gadam un klimatneitralitāti līdz 2050. gadam, tajā skaitā starptautisko saistību izpildi klimata pārmaiņu jomā Konvencijas Parīzes nolīguma</w:t>
      </w:r>
      <w:r w:rsidRPr="00C25150">
        <w:rPr>
          <w:rStyle w:val="FootnoteReference"/>
          <w:rFonts w:asciiTheme="majorHAnsi" w:hAnsiTheme="majorHAnsi"/>
          <w:sz w:val="28"/>
          <w:szCs w:val="28"/>
        </w:rPr>
        <w:footnoteReference w:id="1"/>
      </w:r>
      <w:r w:rsidRPr="00C25150">
        <w:rPr>
          <w:rFonts w:asciiTheme="majorHAnsi" w:hAnsiTheme="majorHAnsi"/>
          <w:sz w:val="28"/>
          <w:szCs w:val="28"/>
        </w:rPr>
        <w:t xml:space="preserve"> ietvaros, kas paredz siltumnīcefekta gāzu (turpmāk – SEG) emisiju samazināšanu un pielāgošanos klimata pārmaiņām, kā arī finanšu plūsmu virzību saskaņā ar izvirzīto kursu uz mazākām SEG emisijām un klimatnoturīgu attīstību.</w:t>
      </w:r>
    </w:p>
    <w:p w14:paraId="234D6DB8" w14:textId="77777777" w:rsidR="0081436C" w:rsidRDefault="0081436C" w:rsidP="004D28E1">
      <w:pPr>
        <w:spacing w:before="120" w:after="120"/>
        <w:ind w:firstLine="720"/>
        <w:jc w:val="both"/>
        <w:rPr>
          <w:rFonts w:asciiTheme="majorHAnsi" w:hAnsiTheme="majorHAnsi"/>
          <w:sz w:val="28"/>
          <w:szCs w:val="28"/>
        </w:rPr>
      </w:pPr>
    </w:p>
    <w:p w14:paraId="7430B0ED" w14:textId="3DDC0CB1" w:rsidR="000A2B27" w:rsidRPr="0081436C" w:rsidRDefault="000A2B27" w:rsidP="0081436C">
      <w:pPr>
        <w:pStyle w:val="Heading1"/>
      </w:pPr>
      <w:r w:rsidRPr="0081436C">
        <w:t>Zaudējumu un postījumu fonds</w:t>
      </w:r>
    </w:p>
    <w:p w14:paraId="264CB876" w14:textId="77777777" w:rsidR="004D28E1" w:rsidRPr="00C25150" w:rsidRDefault="004D28E1" w:rsidP="004D28E1">
      <w:pPr>
        <w:spacing w:before="120" w:after="120"/>
        <w:ind w:firstLine="720"/>
        <w:jc w:val="both"/>
        <w:rPr>
          <w:rFonts w:asciiTheme="majorHAnsi" w:hAnsiTheme="majorHAnsi"/>
        </w:rPr>
      </w:pPr>
      <w:r w:rsidRPr="00C25150">
        <w:rPr>
          <w:rFonts w:asciiTheme="majorHAnsi" w:hAnsiTheme="majorHAnsi"/>
          <w:sz w:val="28"/>
          <w:szCs w:val="28"/>
        </w:rPr>
        <w:t>Par atsevišķa LnD fonda nepieciešamību tika nolemts Konvencijas divdesmit septītajā Pušu konferencē (turpmāk – COP) 2022. gadā (COP27)</w:t>
      </w:r>
      <w:r w:rsidRPr="00C25150">
        <w:rPr>
          <w:rStyle w:val="FootnoteReference"/>
          <w:rFonts w:asciiTheme="majorHAnsi" w:hAnsiTheme="majorHAnsi"/>
          <w:sz w:val="28"/>
          <w:szCs w:val="28"/>
        </w:rPr>
        <w:footnoteReference w:id="2"/>
      </w:r>
      <w:r w:rsidRPr="00C25150">
        <w:rPr>
          <w:rFonts w:asciiTheme="majorHAnsi" w:hAnsiTheme="majorHAnsi"/>
          <w:sz w:val="28"/>
          <w:szCs w:val="28"/>
        </w:rPr>
        <w:t xml:space="preserve"> ar mērķi palīdzēt attīstības valstīm, kuras ir īpaši neaizsargātas pret klimata pārmaiņu negatīvajām sekām, reaģēt uz ekonomiskiem un neekonomiskiem zaudējumiem un postījumiem.</w:t>
      </w:r>
    </w:p>
    <w:p w14:paraId="684D4FD8" w14:textId="718FDAB7" w:rsidR="004D28E1" w:rsidRPr="00C25150" w:rsidRDefault="004D28E1" w:rsidP="004D28E1">
      <w:pPr>
        <w:spacing w:before="120" w:after="120"/>
        <w:ind w:firstLine="720"/>
        <w:jc w:val="both"/>
        <w:rPr>
          <w:rFonts w:asciiTheme="majorHAnsi" w:hAnsiTheme="majorHAnsi"/>
        </w:rPr>
      </w:pPr>
      <w:r w:rsidRPr="00C25150">
        <w:rPr>
          <w:rFonts w:asciiTheme="majorHAnsi" w:hAnsiTheme="majorHAnsi"/>
          <w:sz w:val="28"/>
          <w:szCs w:val="28"/>
        </w:rPr>
        <w:t>COP28 laikā 2023. gadā tika pieņemts lēmums pieņemt COP27 laikā izveidotās pārejas komitejas rekomendācijas par LnD darbības nosacījumiem, kas virzītu LnD izveidošanas procesu turpmāko lēmumu pieņemšanai COP29 laikā</w:t>
      </w:r>
      <w:r w:rsidRPr="00C25150">
        <w:rPr>
          <w:rStyle w:val="FootnoteReference"/>
          <w:rFonts w:asciiTheme="majorHAnsi" w:hAnsiTheme="majorHAnsi"/>
          <w:sz w:val="28"/>
          <w:szCs w:val="28"/>
        </w:rPr>
        <w:footnoteReference w:id="3"/>
      </w:r>
      <w:r w:rsidRPr="00C25150">
        <w:rPr>
          <w:rFonts w:asciiTheme="majorHAnsi" w:hAnsiTheme="majorHAnsi"/>
          <w:sz w:val="28"/>
          <w:szCs w:val="28"/>
        </w:rPr>
        <w:t xml:space="preserve">. </w:t>
      </w:r>
    </w:p>
    <w:p w14:paraId="78FD0E85" w14:textId="77777777" w:rsidR="004D28E1" w:rsidRPr="00C25150" w:rsidRDefault="004D28E1" w:rsidP="004D28E1">
      <w:pPr>
        <w:spacing w:before="120" w:after="120"/>
        <w:ind w:firstLine="720"/>
        <w:jc w:val="both"/>
        <w:rPr>
          <w:rFonts w:asciiTheme="majorHAnsi" w:hAnsiTheme="majorHAnsi"/>
          <w:sz w:val="28"/>
          <w:szCs w:val="28"/>
        </w:rPr>
      </w:pPr>
      <w:r w:rsidRPr="00C25150">
        <w:rPr>
          <w:rFonts w:asciiTheme="majorHAnsi" w:hAnsiTheme="majorHAnsi"/>
          <w:sz w:val="28"/>
          <w:szCs w:val="28"/>
        </w:rPr>
        <w:t>LnD fonda mērķis ir finansiāli atbalstīt pasākumus, kas ir saistīti ar klimata pārmaiņu nelabvēlīgo ietekmi, tostarp ekstrēmiem laikapstākļiem un ilgtermiņa klimata pārmaiņu sekām.</w:t>
      </w:r>
    </w:p>
    <w:p w14:paraId="1F230A97" w14:textId="77777777" w:rsidR="004D28E1" w:rsidRPr="00C25150" w:rsidRDefault="004D28E1" w:rsidP="004D28E1">
      <w:pPr>
        <w:ind w:firstLine="720"/>
        <w:jc w:val="both"/>
        <w:rPr>
          <w:rFonts w:asciiTheme="majorHAnsi" w:hAnsiTheme="majorHAnsi"/>
          <w:sz w:val="28"/>
          <w:szCs w:val="28"/>
        </w:rPr>
      </w:pPr>
      <w:r w:rsidRPr="00C25150">
        <w:rPr>
          <w:rFonts w:asciiTheme="majorHAnsi" w:hAnsiTheme="majorHAnsi"/>
          <w:sz w:val="28"/>
          <w:szCs w:val="28"/>
        </w:rPr>
        <w:t xml:space="preserve">Līdz ar iesaistīšanos LnD fonda darbībā un iemaksas veikšanu tiks sniegts ieguldījums un risināti vairāki globālo klimata pārmaiņu un ar drošību saistītie jautājumi, ietverot Latvijas starptautisko saistību izpildi, tai skaitā: </w:t>
      </w:r>
    </w:p>
    <w:p w14:paraId="1E5A0984"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t>klimata pārmaiņu radīto seku novēršana, dabas katastrofas tādas, kā plūdi, sausums, vētras u.c. visvairāk neaizsargātajās attīstības valstīs ar vismazāk aizsargātākām iedzīvotāju grupām, kas ir vismazāk ietekmējušas šobrīd novērotās klimata pārmaiņas;</w:t>
      </w:r>
    </w:p>
    <w:p w14:paraId="7F2BCB71"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t>migrācijas mazināšana klimata pārmaiņu izraisīto seku dēļ;</w:t>
      </w:r>
    </w:p>
    <w:p w14:paraId="4E289A9F"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lastRenderedPageBreak/>
        <w:t>neaizsargāto valstu valdību spēju stiprināšana dabas katastrofu pārvaldībā, ieskaitot plānošanu ārkārtējos gadījumos un to īstenošanu, klimata noturīgu būvju rekonstrukcijas un atjaunošanas pasākumi, informācijas un datu iegūšana un apstrāde;</w:t>
      </w:r>
    </w:p>
    <w:p w14:paraId="06C0A73F"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t>humānā palīdzība, ieskaitot cilvēku veselības un kapacitāšu uzlabošanā;</w:t>
      </w:r>
    </w:p>
    <w:p w14:paraId="27DCDB6D"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t>informācijas un datu apkopošana par klimatu pārmaiņām un ekstremāliem laika apstākļiem;</w:t>
      </w:r>
    </w:p>
    <w:p w14:paraId="5EDABFA2"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t>tiks nodrošināta Latvijas starptautisko saistību izpilde klimata finansējuma sniegšanā attīstības valstīm, kas ir svarīgs nosacījums Apvienoto Nāciju Organizācijas Konvencijas Parīzes nolīguma 2. panta 1. punkta (c) apakšpunkta un 9. panta saistību izpildē, ņemot vērā, ka Latvija līdz šim ir sniegusi ierobežotu atbalstu attīstības valstīm;</w:t>
      </w:r>
    </w:p>
    <w:p w14:paraId="08F69E4B"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rPr>
      </w:pPr>
      <w:r w:rsidRPr="00C25150">
        <w:rPr>
          <w:rFonts w:asciiTheme="majorHAnsi" w:hAnsiTheme="majorHAnsi"/>
          <w:sz w:val="28"/>
          <w:szCs w:val="28"/>
        </w:rPr>
        <w:t>tiks veicināta Latvijas Attīstības sadarbības politikas pamatnostādnēs</w:t>
      </w:r>
      <w:r w:rsidRPr="00C25150">
        <w:rPr>
          <w:rStyle w:val="FootnoteReference"/>
          <w:rFonts w:asciiTheme="majorHAnsi" w:hAnsiTheme="majorHAnsi"/>
          <w:sz w:val="28"/>
          <w:szCs w:val="28"/>
        </w:rPr>
        <w:footnoteReference w:id="4"/>
      </w:r>
      <w:r w:rsidRPr="00C25150">
        <w:rPr>
          <w:rFonts w:asciiTheme="majorHAnsi" w:hAnsiTheme="majorHAnsi"/>
          <w:sz w:val="28"/>
          <w:szCs w:val="28"/>
        </w:rPr>
        <w:t xml:space="preserve"> 2021-2027. gadam noteikto mērķu sasniegšana, ieskaitot atbalsta sniegšanu vismazāk attīstītām valstīm, tai skaitā Āfrikas reģionu valstīm;</w:t>
      </w:r>
    </w:p>
    <w:p w14:paraId="7823610F"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t>tiks veicināta Latvijas uzņēmēju iesaiste LnD fonda projektos;</w:t>
      </w:r>
    </w:p>
    <w:p w14:paraId="004F7709" w14:textId="77777777" w:rsidR="004D28E1" w:rsidRPr="00C25150" w:rsidRDefault="004D28E1" w:rsidP="00D23C5F">
      <w:pPr>
        <w:pStyle w:val="ListParagraph"/>
        <w:numPr>
          <w:ilvl w:val="0"/>
          <w:numId w:val="19"/>
        </w:numPr>
        <w:suppressAutoHyphens/>
        <w:autoSpaceDN w:val="0"/>
        <w:contextualSpacing w:val="0"/>
        <w:jc w:val="both"/>
        <w:rPr>
          <w:rFonts w:asciiTheme="majorHAnsi" w:hAnsiTheme="majorHAnsi"/>
          <w:sz w:val="28"/>
          <w:szCs w:val="28"/>
        </w:rPr>
      </w:pPr>
      <w:r w:rsidRPr="00C25150">
        <w:rPr>
          <w:rFonts w:asciiTheme="majorHAnsi" w:hAnsiTheme="majorHAnsi"/>
          <w:sz w:val="28"/>
          <w:szCs w:val="28"/>
        </w:rPr>
        <w:t xml:space="preserve">tiks veicināta Latvijas atpazīstamība klimata pārmaiņu jautājumu risināšanā starptautiskā vidē. </w:t>
      </w:r>
    </w:p>
    <w:p w14:paraId="03964E0B" w14:textId="77777777" w:rsidR="004D28E1" w:rsidRPr="00C25150" w:rsidRDefault="004D28E1" w:rsidP="004D28E1">
      <w:pPr>
        <w:spacing w:before="120" w:after="120"/>
        <w:ind w:firstLine="720"/>
        <w:jc w:val="both"/>
        <w:rPr>
          <w:rFonts w:asciiTheme="majorHAnsi" w:hAnsiTheme="majorHAnsi"/>
        </w:rPr>
      </w:pPr>
      <w:r w:rsidRPr="00C25150">
        <w:rPr>
          <w:rFonts w:asciiTheme="majorHAnsi" w:hAnsiTheme="majorHAnsi"/>
          <w:sz w:val="28"/>
          <w:szCs w:val="28"/>
        </w:rPr>
        <w:t xml:space="preserve">Kopumā LnD fonda darbībai jau ir iezīmēts 661 milj. ASV dolāru, ko veidos jau plānotās iemaksas no 19 attīstītām un brīvprātīgo iemaksu veicēju valstīm. Starp valstīm, kuras jau paziņojušas par atbalstu LnD fondam ir Igaunija ar ieguldījumu 50 000 </w:t>
      </w:r>
      <w:r w:rsidRPr="00C25150">
        <w:rPr>
          <w:rFonts w:asciiTheme="majorHAnsi" w:hAnsiTheme="majorHAnsi"/>
          <w:i/>
          <w:iCs/>
          <w:sz w:val="28"/>
          <w:szCs w:val="28"/>
        </w:rPr>
        <w:t>euro</w:t>
      </w:r>
      <w:r w:rsidRPr="00C25150">
        <w:rPr>
          <w:rFonts w:asciiTheme="majorHAnsi" w:hAnsiTheme="majorHAnsi"/>
          <w:sz w:val="28"/>
          <w:szCs w:val="28"/>
        </w:rPr>
        <w:t xml:space="preserve"> apmērā, Slovēnija ar 1,5 miljonus </w:t>
      </w:r>
      <w:r w:rsidRPr="00C25150">
        <w:rPr>
          <w:rFonts w:asciiTheme="majorHAnsi" w:hAnsiTheme="majorHAnsi"/>
          <w:i/>
          <w:iCs/>
          <w:sz w:val="28"/>
          <w:szCs w:val="28"/>
        </w:rPr>
        <w:t>euro</w:t>
      </w:r>
      <w:r w:rsidRPr="00C25150">
        <w:rPr>
          <w:rFonts w:asciiTheme="majorHAnsi" w:hAnsiTheme="majorHAnsi"/>
          <w:sz w:val="28"/>
          <w:szCs w:val="28"/>
        </w:rPr>
        <w:t xml:space="preserve">, Somija ar 3 miljonu </w:t>
      </w:r>
      <w:r w:rsidRPr="00C25150">
        <w:rPr>
          <w:rFonts w:asciiTheme="majorHAnsi" w:hAnsiTheme="majorHAnsi"/>
          <w:i/>
          <w:iCs/>
          <w:sz w:val="28"/>
          <w:szCs w:val="28"/>
        </w:rPr>
        <w:t>euro</w:t>
      </w:r>
      <w:r w:rsidRPr="00C25150">
        <w:rPr>
          <w:rFonts w:asciiTheme="majorHAnsi" w:hAnsiTheme="majorHAnsi"/>
          <w:sz w:val="28"/>
          <w:szCs w:val="28"/>
        </w:rPr>
        <w:t xml:space="preserve">, Vācija ar 100 miljonus </w:t>
      </w:r>
      <w:r w:rsidRPr="00C25150">
        <w:rPr>
          <w:rFonts w:asciiTheme="majorHAnsi" w:hAnsiTheme="majorHAnsi"/>
          <w:i/>
          <w:iCs/>
          <w:sz w:val="28"/>
          <w:szCs w:val="28"/>
        </w:rPr>
        <w:t>USD</w:t>
      </w:r>
      <w:r w:rsidRPr="00C25150">
        <w:rPr>
          <w:rFonts w:asciiTheme="majorHAnsi" w:hAnsiTheme="majorHAnsi"/>
          <w:sz w:val="28"/>
          <w:szCs w:val="28"/>
        </w:rPr>
        <w:t xml:space="preserve"> iemaksu.</w:t>
      </w:r>
    </w:p>
    <w:p w14:paraId="383CB133" w14:textId="77777777" w:rsidR="004D28E1" w:rsidRPr="00C25150" w:rsidRDefault="004D28E1" w:rsidP="004D28E1">
      <w:pPr>
        <w:jc w:val="center"/>
        <w:rPr>
          <w:rFonts w:asciiTheme="majorHAnsi" w:hAnsiTheme="majorHAnsi"/>
          <w:b/>
          <w:bCs/>
          <w:sz w:val="28"/>
          <w:szCs w:val="28"/>
        </w:rPr>
      </w:pPr>
    </w:p>
    <w:p w14:paraId="0B66B208" w14:textId="0E86B932" w:rsidR="004D28E1" w:rsidRPr="0081436C" w:rsidRDefault="004D28E1" w:rsidP="0081436C">
      <w:pPr>
        <w:pStyle w:val="Heading1"/>
        <w:rPr>
          <w:sz w:val="28"/>
          <w:szCs w:val="24"/>
        </w:rPr>
      </w:pPr>
      <w:r w:rsidRPr="0081436C">
        <w:t>Nepieciešamais finansējums</w:t>
      </w:r>
    </w:p>
    <w:p w14:paraId="7DC88896" w14:textId="77777777" w:rsidR="004D28E1" w:rsidRPr="00C25150" w:rsidRDefault="004D28E1" w:rsidP="004D28E1">
      <w:pPr>
        <w:spacing w:before="120" w:after="120"/>
        <w:ind w:firstLine="720"/>
        <w:jc w:val="both"/>
        <w:rPr>
          <w:rFonts w:asciiTheme="majorHAnsi" w:hAnsiTheme="majorHAnsi"/>
        </w:rPr>
      </w:pPr>
      <w:r w:rsidRPr="00C25150">
        <w:rPr>
          <w:rFonts w:asciiTheme="majorHAnsi" w:hAnsiTheme="majorHAnsi"/>
          <w:sz w:val="28"/>
          <w:szCs w:val="28"/>
        </w:rPr>
        <w:t xml:space="preserve">Lai nodrošinātu Latvijas dalību LnD fondā, Latvija pēc fonda darbības uzsākšanas plāno 2025. gadā veikt brīvprātīgu vienreizēju iemaksu 50 000 </w:t>
      </w:r>
      <w:r w:rsidRPr="00C25150">
        <w:rPr>
          <w:rFonts w:asciiTheme="majorHAnsi" w:hAnsiTheme="majorHAnsi"/>
          <w:i/>
          <w:iCs/>
          <w:sz w:val="28"/>
          <w:szCs w:val="28"/>
        </w:rPr>
        <w:t>euro</w:t>
      </w:r>
      <w:r w:rsidRPr="00C25150">
        <w:rPr>
          <w:rFonts w:asciiTheme="majorHAnsi" w:hAnsiTheme="majorHAnsi"/>
          <w:sz w:val="28"/>
          <w:szCs w:val="28"/>
        </w:rPr>
        <w:t xml:space="preserve"> apmērā.</w:t>
      </w:r>
    </w:p>
    <w:p w14:paraId="112CDEBA" w14:textId="77777777" w:rsidR="004D28E1" w:rsidRPr="00C25150" w:rsidRDefault="004D28E1" w:rsidP="004D28E1">
      <w:pPr>
        <w:spacing w:before="120" w:after="120"/>
        <w:ind w:firstLine="720"/>
        <w:jc w:val="both"/>
        <w:rPr>
          <w:rFonts w:asciiTheme="majorHAnsi" w:hAnsiTheme="majorHAnsi"/>
          <w:sz w:val="28"/>
          <w:szCs w:val="28"/>
        </w:rPr>
      </w:pPr>
      <w:bookmarkStart w:id="2" w:name="_Hlk148554075"/>
      <w:r w:rsidRPr="00C25150">
        <w:rPr>
          <w:rFonts w:asciiTheme="majorHAnsi" w:hAnsiTheme="majorHAnsi"/>
          <w:sz w:val="28"/>
          <w:szCs w:val="28"/>
        </w:rPr>
        <w:t>Finansējums iemaksas veikšanai 2025. gadā tiks nodrošināts no Klimata un enerģētikas ministrijas valsts budžeta apakšprogrammas 33.01.00 “Emisijas kvotu izsolīšanas instrumenta administrācija” līdzekļiem.</w:t>
      </w:r>
    </w:p>
    <w:p w14:paraId="4CEB6463" w14:textId="77777777" w:rsidR="00C25150" w:rsidRPr="00C25150" w:rsidRDefault="00C25150" w:rsidP="004D28E1">
      <w:pPr>
        <w:spacing w:before="120" w:after="120"/>
        <w:ind w:firstLine="720"/>
        <w:jc w:val="both"/>
        <w:rPr>
          <w:rFonts w:asciiTheme="majorHAnsi" w:hAnsiTheme="majorHAnsi"/>
          <w:sz w:val="28"/>
          <w:szCs w:val="28"/>
        </w:rPr>
      </w:pPr>
    </w:p>
    <w:p w14:paraId="308C34D7" w14:textId="77777777" w:rsidR="00C25150" w:rsidRPr="00C25150" w:rsidRDefault="00C25150" w:rsidP="004D28E1">
      <w:pPr>
        <w:spacing w:before="120" w:after="120"/>
        <w:ind w:firstLine="720"/>
        <w:jc w:val="both"/>
        <w:rPr>
          <w:rFonts w:asciiTheme="majorHAnsi" w:hAnsiTheme="majorHAnsi"/>
          <w:sz w:val="28"/>
          <w:szCs w:val="28"/>
        </w:rPr>
      </w:pPr>
    </w:p>
    <w:p w14:paraId="64DA92B2" w14:textId="77777777" w:rsidR="00C25150" w:rsidRPr="00C25150" w:rsidRDefault="00C25150" w:rsidP="004D28E1">
      <w:pPr>
        <w:spacing w:before="120" w:after="120"/>
        <w:ind w:firstLine="720"/>
        <w:jc w:val="both"/>
        <w:rPr>
          <w:rFonts w:asciiTheme="majorHAnsi" w:hAnsiTheme="majorHAnsi"/>
          <w:sz w:val="28"/>
          <w:szCs w:val="28"/>
        </w:rPr>
      </w:pPr>
    </w:p>
    <w:p w14:paraId="6A2B3CB5" w14:textId="77777777" w:rsidR="00C25150" w:rsidRPr="00C25150" w:rsidRDefault="00C25150" w:rsidP="004D28E1">
      <w:pPr>
        <w:spacing w:before="120" w:after="120"/>
        <w:ind w:firstLine="720"/>
        <w:jc w:val="both"/>
        <w:rPr>
          <w:rFonts w:asciiTheme="majorHAnsi" w:hAnsiTheme="majorHAnsi"/>
        </w:rPr>
      </w:pPr>
    </w:p>
    <w:bookmarkEnd w:id="2"/>
    <w:p w14:paraId="01693F58" w14:textId="77777777" w:rsidR="004D28E1" w:rsidRPr="00C25150" w:rsidRDefault="004D28E1" w:rsidP="004D28E1">
      <w:pPr>
        <w:jc w:val="both"/>
        <w:rPr>
          <w:rFonts w:asciiTheme="majorHAnsi" w:eastAsia="Times New Roman" w:hAnsiTheme="majorHAnsi"/>
          <w:sz w:val="28"/>
          <w:szCs w:val="28"/>
        </w:rPr>
      </w:pPr>
    </w:p>
    <w:p w14:paraId="3DAFC82B" w14:textId="13FE2FEC" w:rsidR="004D28E1" w:rsidRPr="00C25150" w:rsidRDefault="004D28E1" w:rsidP="00C25150">
      <w:pPr>
        <w:tabs>
          <w:tab w:val="left" w:pos="7655"/>
        </w:tabs>
        <w:jc w:val="both"/>
        <w:rPr>
          <w:rFonts w:asciiTheme="majorHAnsi" w:hAnsiTheme="majorHAnsi"/>
        </w:rPr>
      </w:pPr>
      <w:r w:rsidRPr="00C25150">
        <w:rPr>
          <w:rFonts w:asciiTheme="majorHAnsi" w:eastAsia="Times New Roman" w:hAnsiTheme="majorHAnsi"/>
          <w:sz w:val="28"/>
          <w:szCs w:val="28"/>
        </w:rPr>
        <w:t xml:space="preserve">Klimata un enerģētikas ministrs </w:t>
      </w:r>
      <w:r w:rsidRPr="00C25150">
        <w:rPr>
          <w:rFonts w:asciiTheme="majorHAnsi" w:hAnsiTheme="majorHAnsi"/>
          <w:sz w:val="28"/>
          <w:szCs w:val="28"/>
        </w:rPr>
        <w:tab/>
      </w:r>
      <w:r w:rsidRPr="00C25150">
        <w:rPr>
          <w:rFonts w:asciiTheme="majorHAnsi" w:hAnsiTheme="majorHAnsi"/>
          <w:sz w:val="28"/>
          <w:szCs w:val="28"/>
        </w:rPr>
        <w:tab/>
      </w:r>
      <w:r w:rsidRPr="00C25150">
        <w:rPr>
          <w:rFonts w:asciiTheme="majorHAnsi" w:eastAsia="Times New Roman" w:hAnsiTheme="majorHAnsi"/>
          <w:sz w:val="28"/>
          <w:szCs w:val="28"/>
        </w:rPr>
        <w:t>Kaspars Melnis</w:t>
      </w:r>
    </w:p>
    <w:p w14:paraId="1B9EF21D" w14:textId="77777777" w:rsidR="004D28E1" w:rsidRPr="00C25150" w:rsidRDefault="004D28E1" w:rsidP="004D28E1">
      <w:pPr>
        <w:pStyle w:val="ListParagraph"/>
        <w:ind w:left="454"/>
        <w:contextualSpacing w:val="0"/>
        <w:jc w:val="both"/>
        <w:rPr>
          <w:rFonts w:asciiTheme="majorHAnsi" w:hAnsiTheme="majorHAnsi"/>
          <w:sz w:val="28"/>
          <w:szCs w:val="28"/>
        </w:rPr>
      </w:pPr>
    </w:p>
    <w:p w14:paraId="3BBB1555" w14:textId="77777777" w:rsidR="004D28E1" w:rsidRPr="00C25150" w:rsidRDefault="004D28E1" w:rsidP="004D28E1">
      <w:pPr>
        <w:rPr>
          <w:rFonts w:asciiTheme="majorHAnsi" w:hAnsiTheme="majorHAnsi"/>
          <w:szCs w:val="24"/>
        </w:rPr>
      </w:pPr>
      <w:r w:rsidRPr="00C25150">
        <w:rPr>
          <w:rFonts w:asciiTheme="majorHAnsi" w:hAnsiTheme="majorHAnsi"/>
          <w:szCs w:val="24"/>
        </w:rPr>
        <w:t>Poutanene 63007335</w:t>
      </w:r>
    </w:p>
    <w:p w14:paraId="132E2CB5" w14:textId="77777777" w:rsidR="004D28E1" w:rsidRPr="00C25150" w:rsidRDefault="004D28E1" w:rsidP="004D28E1">
      <w:pPr>
        <w:jc w:val="both"/>
        <w:rPr>
          <w:rFonts w:asciiTheme="majorHAnsi" w:hAnsiTheme="majorHAnsi"/>
        </w:rPr>
      </w:pPr>
      <w:r w:rsidRPr="00C25150">
        <w:rPr>
          <w:rStyle w:val="Hyperlink"/>
          <w:rFonts w:asciiTheme="majorHAnsi" w:hAnsiTheme="majorHAnsi"/>
          <w:szCs w:val="24"/>
        </w:rPr>
        <w:t>marina.poutanene</w:t>
      </w:r>
      <w:hyperlink r:id="rId13" w:history="1">
        <w:r w:rsidRPr="00C25150">
          <w:rPr>
            <w:rStyle w:val="Hyperlink"/>
            <w:rFonts w:asciiTheme="majorHAnsi" w:hAnsiTheme="majorHAnsi"/>
            <w:szCs w:val="24"/>
          </w:rPr>
          <w:t>@kem.gov.lv</w:t>
        </w:r>
      </w:hyperlink>
    </w:p>
    <w:p w14:paraId="4F06CED9" w14:textId="77777777" w:rsidR="001E62AF" w:rsidRPr="00C25150" w:rsidRDefault="001E62AF" w:rsidP="00230C6B">
      <w:pPr>
        <w:rPr>
          <w:rFonts w:asciiTheme="majorHAnsi" w:hAnsiTheme="majorHAnsi"/>
        </w:rPr>
      </w:pPr>
    </w:p>
    <w:sectPr w:rsidR="001E62AF" w:rsidRPr="00C25150" w:rsidSect="00C25150">
      <w:footerReference w:type="default" r:id="rId14"/>
      <w:footerReference w:type="first" r:id="rId15"/>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09EBC5" w14:textId="77777777" w:rsidR="00ED1E46" w:rsidRDefault="00ED1E46">
      <w:r>
        <w:separator/>
      </w:r>
    </w:p>
  </w:endnote>
  <w:endnote w:type="continuationSeparator" w:id="0">
    <w:p w14:paraId="0B7DCD13" w14:textId="77777777" w:rsidR="00ED1E46" w:rsidRDefault="00ED1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346079"/>
      <w:docPartObj>
        <w:docPartGallery w:val="Page Numbers (Bottom of Page)"/>
        <w:docPartUnique/>
      </w:docPartObj>
    </w:sdtPr>
    <w:sdtContent>
      <w:p w14:paraId="62B21157" w14:textId="6F7C0A6B" w:rsidR="006A6729" w:rsidRDefault="006A6729">
        <w:pPr>
          <w:pStyle w:val="Footer"/>
          <w:jc w:val="right"/>
        </w:pPr>
        <w:r>
          <w:fldChar w:fldCharType="begin"/>
        </w:r>
        <w:r>
          <w:instrText>PAGE   \* MERGEFORMAT</w:instrText>
        </w:r>
        <w:r>
          <w:fldChar w:fldCharType="separate"/>
        </w:r>
        <w:r>
          <w:t>2</w:t>
        </w:r>
        <w:r>
          <w:fldChar w:fldCharType="end"/>
        </w:r>
      </w:p>
    </w:sdtContent>
  </w:sdt>
  <w:p w14:paraId="4B54B471" w14:textId="1A720471" w:rsidR="00E40CC5" w:rsidRPr="0002731B" w:rsidRDefault="00E40CC5" w:rsidP="00EA347F">
    <w:pP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3651894"/>
      <w:docPartObj>
        <w:docPartGallery w:val="Page Numbers (Bottom of Page)"/>
        <w:docPartUnique/>
      </w:docPartObj>
    </w:sdtPr>
    <w:sdtContent>
      <w:p w14:paraId="6C1A6944" w14:textId="4A08ED47" w:rsidR="00B43E67" w:rsidRDefault="00B43E67">
        <w:pPr>
          <w:jc w:val="right"/>
        </w:pPr>
        <w:r>
          <w:fldChar w:fldCharType="begin"/>
        </w:r>
        <w:r>
          <w:instrText>PAGE   \* MERGEFORMAT</w:instrText>
        </w:r>
        <w:r>
          <w:fldChar w:fldCharType="separate"/>
        </w:r>
        <w:r>
          <w:rPr>
            <w:lang w:val="en-GB"/>
          </w:rPr>
          <w:t>2</w:t>
        </w:r>
        <w:r>
          <w:fldChar w:fldCharType="end"/>
        </w:r>
      </w:p>
    </w:sdtContent>
  </w:sdt>
  <w:p w14:paraId="484076CD" w14:textId="77777777" w:rsidR="00B43E67" w:rsidRDefault="00B43E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0630EA" w14:textId="77777777" w:rsidR="00ED1E46" w:rsidRDefault="00ED1E46">
      <w:r>
        <w:separator/>
      </w:r>
    </w:p>
  </w:footnote>
  <w:footnote w:type="continuationSeparator" w:id="0">
    <w:p w14:paraId="3E4A5A4B" w14:textId="77777777" w:rsidR="00ED1E46" w:rsidRDefault="00ED1E46">
      <w:r>
        <w:continuationSeparator/>
      </w:r>
    </w:p>
  </w:footnote>
  <w:footnote w:id="1">
    <w:p w14:paraId="1B080915" w14:textId="77777777" w:rsidR="004D28E1" w:rsidRDefault="004D28E1" w:rsidP="004D28E1">
      <w:pPr>
        <w:pStyle w:val="FootnoteText"/>
      </w:pPr>
      <w:r>
        <w:rPr>
          <w:rStyle w:val="FootnoteReference"/>
        </w:rPr>
        <w:footnoteRef/>
      </w:r>
      <w:r>
        <w:t xml:space="preserve"> ANO Vispārējās konvencijas par klimata pārmaiņām. Pieejams: https://likumi.lv/ta/lv/starptautiskie-ligumi/id/1730</w:t>
      </w:r>
    </w:p>
  </w:footnote>
  <w:footnote w:id="2">
    <w:p w14:paraId="1E513329" w14:textId="77777777" w:rsidR="004D28E1" w:rsidRDefault="004D28E1" w:rsidP="004D28E1">
      <w:pPr>
        <w:pStyle w:val="FootnoteText"/>
      </w:pPr>
      <w:r>
        <w:rPr>
          <w:rStyle w:val="FootnoteReference"/>
        </w:rPr>
        <w:footnoteRef/>
      </w:r>
      <w:r>
        <w:t xml:space="preserve"> Informācija par ANO Vispārējās konvencijas par klimata pārmaiņām Zaudējumu un postījumu fondu. Pieejams: https://unfccc.int/gcse?q=Loss%20and%20Damage%20Fund#gsc.tab=0&amp;gsc.q=Loss%20and%20Damage%20Fund&amp;gsc.page=1</w:t>
      </w:r>
    </w:p>
  </w:footnote>
  <w:footnote w:id="3">
    <w:p w14:paraId="2C247F24" w14:textId="77777777" w:rsidR="004D28E1" w:rsidRDefault="004D28E1" w:rsidP="004D28E1">
      <w:pPr>
        <w:pStyle w:val="FootnoteText"/>
      </w:pPr>
      <w:r>
        <w:rPr>
          <w:rStyle w:val="FootnoteReference"/>
        </w:rPr>
        <w:footnoteRef/>
      </w:r>
      <w:r>
        <w:t xml:space="preserve"> COP28/CMA5 lēmums. Pieejams: https://unfccc.int/sites/default/files/resource/cp2023_L01_cma2023_L01E.pdf?download</w:t>
      </w:r>
    </w:p>
  </w:footnote>
  <w:footnote w:id="4">
    <w:p w14:paraId="0F2E5A5A" w14:textId="77777777" w:rsidR="004D28E1" w:rsidRDefault="004D28E1" w:rsidP="004D28E1">
      <w:pPr>
        <w:pStyle w:val="FootnoteText"/>
      </w:pPr>
      <w:r>
        <w:rPr>
          <w:rStyle w:val="FootnoteReference"/>
        </w:rPr>
        <w:footnoteRef/>
      </w:r>
      <w:r>
        <w:t xml:space="preserve"> Latvijas Attīstības sadarbības politikas pamatnostādnēs 2021-2027. gadam. Pieejams: </w:t>
      </w:r>
      <w:hyperlink r:id="rId1" w:history="1">
        <w:r>
          <w:rPr>
            <w:rStyle w:val="Hyperlink"/>
          </w:rPr>
          <w:t>https://likumi.lv/ta/id/322455-par-attistibas-sadarbibas-politikas-pamatnostadnem-20212027-gadam</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77598"/>
    <w:multiLevelType w:val="hybridMultilevel"/>
    <w:tmpl w:val="0ED098F2"/>
    <w:lvl w:ilvl="0" w:tplc="EBF83790">
      <w:start w:val="1"/>
      <w:numFmt w:val="decimal"/>
      <w:lvlText w:val="%1."/>
      <w:lvlJc w:val="left"/>
      <w:pPr>
        <w:ind w:left="786" w:hanging="360"/>
      </w:pPr>
      <w:rPr>
        <w:rFonts w:hint="default"/>
        <w:b w:val="0"/>
        <w:bCs/>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 w15:restartNumberingAfterBreak="0">
    <w:nsid w:val="06342CE0"/>
    <w:multiLevelType w:val="hybridMultilevel"/>
    <w:tmpl w:val="F2A07FE4"/>
    <w:lvl w:ilvl="0" w:tplc="C4384E24">
      <w:start w:val="1"/>
      <w:numFmt w:val="decimal"/>
      <w:pStyle w:val="Heading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EE795A"/>
    <w:multiLevelType w:val="hybridMultilevel"/>
    <w:tmpl w:val="1F9CF9FA"/>
    <w:lvl w:ilvl="0" w:tplc="9B4C1D8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3D5D1E"/>
    <w:multiLevelType w:val="hybridMultilevel"/>
    <w:tmpl w:val="17BE5756"/>
    <w:lvl w:ilvl="0" w:tplc="0D364B60">
      <w:start w:val="4"/>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54A5F25"/>
    <w:multiLevelType w:val="hybridMultilevel"/>
    <w:tmpl w:val="927066B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248A6E80"/>
    <w:multiLevelType w:val="hybridMultilevel"/>
    <w:tmpl w:val="507C2B28"/>
    <w:lvl w:ilvl="0" w:tplc="60007306">
      <w:numFmt w:val="bullet"/>
      <w:lvlText w:val="-"/>
      <w:lvlJc w:val="left"/>
      <w:pPr>
        <w:ind w:left="408" w:hanging="360"/>
      </w:pPr>
      <w:rPr>
        <w:rFonts w:ascii="Calibri" w:eastAsia="Calibri" w:hAnsi="Calibri" w:cs="Calibri" w:hint="default"/>
      </w:rPr>
    </w:lvl>
    <w:lvl w:ilvl="1" w:tplc="04260003">
      <w:start w:val="1"/>
      <w:numFmt w:val="bullet"/>
      <w:lvlText w:val="o"/>
      <w:lvlJc w:val="left"/>
      <w:pPr>
        <w:ind w:left="1128" w:hanging="360"/>
      </w:pPr>
      <w:rPr>
        <w:rFonts w:ascii="Courier New" w:hAnsi="Courier New" w:cs="Courier New" w:hint="default"/>
      </w:rPr>
    </w:lvl>
    <w:lvl w:ilvl="2" w:tplc="04260005">
      <w:start w:val="1"/>
      <w:numFmt w:val="bullet"/>
      <w:lvlText w:val=""/>
      <w:lvlJc w:val="left"/>
      <w:pPr>
        <w:ind w:left="1848" w:hanging="360"/>
      </w:pPr>
      <w:rPr>
        <w:rFonts w:ascii="Wingdings" w:hAnsi="Wingdings" w:hint="default"/>
      </w:rPr>
    </w:lvl>
    <w:lvl w:ilvl="3" w:tplc="04260001">
      <w:start w:val="1"/>
      <w:numFmt w:val="bullet"/>
      <w:lvlText w:val=""/>
      <w:lvlJc w:val="left"/>
      <w:pPr>
        <w:ind w:left="2568" w:hanging="360"/>
      </w:pPr>
      <w:rPr>
        <w:rFonts w:ascii="Symbol" w:hAnsi="Symbol" w:hint="default"/>
      </w:rPr>
    </w:lvl>
    <w:lvl w:ilvl="4" w:tplc="04260003">
      <w:start w:val="1"/>
      <w:numFmt w:val="bullet"/>
      <w:lvlText w:val="o"/>
      <w:lvlJc w:val="left"/>
      <w:pPr>
        <w:ind w:left="3288" w:hanging="360"/>
      </w:pPr>
      <w:rPr>
        <w:rFonts w:ascii="Courier New" w:hAnsi="Courier New" w:cs="Courier New" w:hint="default"/>
      </w:rPr>
    </w:lvl>
    <w:lvl w:ilvl="5" w:tplc="04260005">
      <w:start w:val="1"/>
      <w:numFmt w:val="bullet"/>
      <w:lvlText w:val=""/>
      <w:lvlJc w:val="left"/>
      <w:pPr>
        <w:ind w:left="4008" w:hanging="360"/>
      </w:pPr>
      <w:rPr>
        <w:rFonts w:ascii="Wingdings" w:hAnsi="Wingdings" w:hint="default"/>
      </w:rPr>
    </w:lvl>
    <w:lvl w:ilvl="6" w:tplc="04260001">
      <w:start w:val="1"/>
      <w:numFmt w:val="bullet"/>
      <w:lvlText w:val=""/>
      <w:lvlJc w:val="left"/>
      <w:pPr>
        <w:ind w:left="4728" w:hanging="360"/>
      </w:pPr>
      <w:rPr>
        <w:rFonts w:ascii="Symbol" w:hAnsi="Symbol" w:hint="default"/>
      </w:rPr>
    </w:lvl>
    <w:lvl w:ilvl="7" w:tplc="04260003">
      <w:start w:val="1"/>
      <w:numFmt w:val="bullet"/>
      <w:lvlText w:val="o"/>
      <w:lvlJc w:val="left"/>
      <w:pPr>
        <w:ind w:left="5448" w:hanging="360"/>
      </w:pPr>
      <w:rPr>
        <w:rFonts w:ascii="Courier New" w:hAnsi="Courier New" w:cs="Courier New" w:hint="default"/>
      </w:rPr>
    </w:lvl>
    <w:lvl w:ilvl="8" w:tplc="04260005">
      <w:start w:val="1"/>
      <w:numFmt w:val="bullet"/>
      <w:lvlText w:val=""/>
      <w:lvlJc w:val="left"/>
      <w:pPr>
        <w:ind w:left="6168" w:hanging="360"/>
      </w:pPr>
      <w:rPr>
        <w:rFonts w:ascii="Wingdings" w:hAnsi="Wingdings" w:hint="default"/>
      </w:rPr>
    </w:lvl>
  </w:abstractNum>
  <w:abstractNum w:abstractNumId="6" w15:restartNumberingAfterBreak="0">
    <w:nsid w:val="25E85D69"/>
    <w:multiLevelType w:val="hybridMultilevel"/>
    <w:tmpl w:val="56321D56"/>
    <w:lvl w:ilvl="0" w:tplc="F07C4D10">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5082D7D"/>
    <w:multiLevelType w:val="multilevel"/>
    <w:tmpl w:val="C58652B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 w15:restartNumberingAfterBreak="0">
    <w:nsid w:val="3600639F"/>
    <w:multiLevelType w:val="hybridMultilevel"/>
    <w:tmpl w:val="F3548A74"/>
    <w:lvl w:ilvl="0" w:tplc="8E2E17F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4232EF"/>
    <w:multiLevelType w:val="hybridMultilevel"/>
    <w:tmpl w:val="759C7BD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4791562C"/>
    <w:multiLevelType w:val="hybridMultilevel"/>
    <w:tmpl w:val="482C1C4C"/>
    <w:lvl w:ilvl="0" w:tplc="78225658">
      <w:start w:val="2005"/>
      <w:numFmt w:val="bullet"/>
      <w:lvlText w:val="-"/>
      <w:lvlJc w:val="left"/>
      <w:pPr>
        <w:ind w:left="1429" w:hanging="360"/>
      </w:pPr>
      <w:rPr>
        <w:rFonts w:ascii="Arial" w:eastAsia="Times New Roman" w:hAnsi="Arial" w:cs="Arial" w:hint="default"/>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11" w15:restartNumberingAfterBreak="0">
    <w:nsid w:val="4AD80078"/>
    <w:multiLevelType w:val="hybridMultilevel"/>
    <w:tmpl w:val="B4A2340A"/>
    <w:lvl w:ilvl="0" w:tplc="C4BC0838">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50730F80"/>
    <w:multiLevelType w:val="multilevel"/>
    <w:tmpl w:val="CAD4AF24"/>
    <w:lvl w:ilvl="0">
      <w:start w:val="1"/>
      <w:numFmt w:val="decimal"/>
      <w:lvlText w:val="%1."/>
      <w:lvlJc w:val="left"/>
      <w:pPr>
        <w:tabs>
          <w:tab w:val="num" w:pos="720"/>
        </w:tabs>
        <w:ind w:left="720" w:hanging="360"/>
      </w:pPr>
      <w:rPr>
        <w:rFonts w:ascii="Times New Roman" w:eastAsia="Times New Roman" w:hAnsi="Times New Roman"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169E0"/>
    <w:multiLevelType w:val="hybridMultilevel"/>
    <w:tmpl w:val="BEFEC78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549053B3"/>
    <w:multiLevelType w:val="multilevel"/>
    <w:tmpl w:val="5FC0A622"/>
    <w:lvl w:ilvl="0">
      <w:start w:val="5"/>
      <w:numFmt w:val="bullet"/>
      <w:lvlText w:val="-"/>
      <w:lvlJc w:val="left"/>
      <w:pPr>
        <w:ind w:left="1440" w:hanging="360"/>
      </w:pPr>
      <w:rPr>
        <w:rFonts w:ascii="Times New Roman" w:eastAsiaTheme="minorHAnsi" w:hAnsi="Times New Roman" w:cs="Times New Roman"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5" w15:restartNumberingAfterBreak="0">
    <w:nsid w:val="5CDF2D26"/>
    <w:multiLevelType w:val="hybridMultilevel"/>
    <w:tmpl w:val="94B46202"/>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Times New Roman"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Times New Roman"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Times New Roman"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6F100B0E"/>
    <w:multiLevelType w:val="hybridMultilevel"/>
    <w:tmpl w:val="8F5095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12A2320"/>
    <w:multiLevelType w:val="multilevel"/>
    <w:tmpl w:val="47FE5908"/>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8429998">
    <w:abstractNumId w:val="15"/>
  </w:num>
  <w:num w:numId="2" w16cid:durableId="926428541">
    <w:abstractNumId w:val="10"/>
  </w:num>
  <w:num w:numId="3" w16cid:durableId="12792934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77757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5515255">
    <w:abstractNumId w:val="12"/>
  </w:num>
  <w:num w:numId="6" w16cid:durableId="1324550995">
    <w:abstractNumId w:val="17"/>
  </w:num>
  <w:num w:numId="7" w16cid:durableId="1853378623">
    <w:abstractNumId w:val="16"/>
  </w:num>
  <w:num w:numId="8" w16cid:durableId="344597961">
    <w:abstractNumId w:val="0"/>
  </w:num>
  <w:num w:numId="9" w16cid:durableId="1189562521">
    <w:abstractNumId w:val="6"/>
  </w:num>
  <w:num w:numId="10" w16cid:durableId="547230278">
    <w:abstractNumId w:val="2"/>
  </w:num>
  <w:num w:numId="11" w16cid:durableId="786967710">
    <w:abstractNumId w:val="11"/>
  </w:num>
  <w:num w:numId="12" w16cid:durableId="966397513">
    <w:abstractNumId w:val="9"/>
  </w:num>
  <w:num w:numId="13" w16cid:durableId="791097655">
    <w:abstractNumId w:val="8"/>
  </w:num>
  <w:num w:numId="14" w16cid:durableId="754981692">
    <w:abstractNumId w:val="3"/>
  </w:num>
  <w:num w:numId="15" w16cid:durableId="194006671">
    <w:abstractNumId w:val="4"/>
  </w:num>
  <w:num w:numId="16" w16cid:durableId="335960348">
    <w:abstractNumId w:val="10"/>
  </w:num>
  <w:num w:numId="17" w16cid:durableId="202713539">
    <w:abstractNumId w:val="5"/>
  </w:num>
  <w:num w:numId="18" w16cid:durableId="1355422427">
    <w:abstractNumId w:val="7"/>
  </w:num>
  <w:num w:numId="19" w16cid:durableId="1180391053">
    <w:abstractNumId w:val="14"/>
  </w:num>
  <w:num w:numId="20" w16cid:durableId="737747395">
    <w:abstractNumId w:val="1"/>
  </w:num>
  <w:num w:numId="21" w16cid:durableId="1319842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4E3"/>
    <w:rsid w:val="00000D7B"/>
    <w:rsid w:val="00005813"/>
    <w:rsid w:val="0000772B"/>
    <w:rsid w:val="000141DC"/>
    <w:rsid w:val="00016E66"/>
    <w:rsid w:val="00025B5A"/>
    <w:rsid w:val="00033A6E"/>
    <w:rsid w:val="00046721"/>
    <w:rsid w:val="00046E65"/>
    <w:rsid w:val="000544AE"/>
    <w:rsid w:val="000634F1"/>
    <w:rsid w:val="00070DFE"/>
    <w:rsid w:val="00076BA3"/>
    <w:rsid w:val="00092BBF"/>
    <w:rsid w:val="00093F15"/>
    <w:rsid w:val="00097497"/>
    <w:rsid w:val="000A0AFC"/>
    <w:rsid w:val="000A2B27"/>
    <w:rsid w:val="000A2E5F"/>
    <w:rsid w:val="000A5E3E"/>
    <w:rsid w:val="000B11EA"/>
    <w:rsid w:val="000B11F4"/>
    <w:rsid w:val="000B2A79"/>
    <w:rsid w:val="000C083E"/>
    <w:rsid w:val="000C6801"/>
    <w:rsid w:val="000C6ACD"/>
    <w:rsid w:val="000C6E5D"/>
    <w:rsid w:val="000D39CA"/>
    <w:rsid w:val="000D49AE"/>
    <w:rsid w:val="000E1E14"/>
    <w:rsid w:val="000E3A81"/>
    <w:rsid w:val="000E43D7"/>
    <w:rsid w:val="000E5ED9"/>
    <w:rsid w:val="000F09C8"/>
    <w:rsid w:val="000F37EA"/>
    <w:rsid w:val="000F5839"/>
    <w:rsid w:val="00103C98"/>
    <w:rsid w:val="001169BD"/>
    <w:rsid w:val="00124A59"/>
    <w:rsid w:val="00127BC1"/>
    <w:rsid w:val="00130C13"/>
    <w:rsid w:val="00131A85"/>
    <w:rsid w:val="0013229E"/>
    <w:rsid w:val="00134A15"/>
    <w:rsid w:val="001372BE"/>
    <w:rsid w:val="00140CDB"/>
    <w:rsid w:val="001422B0"/>
    <w:rsid w:val="0014245A"/>
    <w:rsid w:val="0014339F"/>
    <w:rsid w:val="00156F1B"/>
    <w:rsid w:val="00161D18"/>
    <w:rsid w:val="0016249C"/>
    <w:rsid w:val="00164DD2"/>
    <w:rsid w:val="00165EA6"/>
    <w:rsid w:val="00166BAD"/>
    <w:rsid w:val="00166EE8"/>
    <w:rsid w:val="001879C1"/>
    <w:rsid w:val="00194C90"/>
    <w:rsid w:val="00196A2E"/>
    <w:rsid w:val="001A173C"/>
    <w:rsid w:val="001A1AB1"/>
    <w:rsid w:val="001A3BB6"/>
    <w:rsid w:val="001A4209"/>
    <w:rsid w:val="001A657C"/>
    <w:rsid w:val="001A7A3B"/>
    <w:rsid w:val="001B14A3"/>
    <w:rsid w:val="001B19BC"/>
    <w:rsid w:val="001B5710"/>
    <w:rsid w:val="001C6DDD"/>
    <w:rsid w:val="001D38DB"/>
    <w:rsid w:val="001E5B2A"/>
    <w:rsid w:val="001E62AF"/>
    <w:rsid w:val="001E7E84"/>
    <w:rsid w:val="001F2111"/>
    <w:rsid w:val="001F38BB"/>
    <w:rsid w:val="002076F9"/>
    <w:rsid w:val="002103EE"/>
    <w:rsid w:val="00216D02"/>
    <w:rsid w:val="00224D92"/>
    <w:rsid w:val="00230C6B"/>
    <w:rsid w:val="0023378C"/>
    <w:rsid w:val="00240767"/>
    <w:rsid w:val="00270E62"/>
    <w:rsid w:val="00275B9A"/>
    <w:rsid w:val="00280587"/>
    <w:rsid w:val="0028064F"/>
    <w:rsid w:val="0028271A"/>
    <w:rsid w:val="0028369C"/>
    <w:rsid w:val="00285943"/>
    <w:rsid w:val="00290BB5"/>
    <w:rsid w:val="00295654"/>
    <w:rsid w:val="00295CFD"/>
    <w:rsid w:val="00296EC7"/>
    <w:rsid w:val="002A4971"/>
    <w:rsid w:val="002A4FB5"/>
    <w:rsid w:val="002A5E63"/>
    <w:rsid w:val="002A6A2F"/>
    <w:rsid w:val="002A7868"/>
    <w:rsid w:val="002C00FE"/>
    <w:rsid w:val="002C02C2"/>
    <w:rsid w:val="002D6F31"/>
    <w:rsid w:val="002E2AFB"/>
    <w:rsid w:val="002E5362"/>
    <w:rsid w:val="002F0409"/>
    <w:rsid w:val="002F4072"/>
    <w:rsid w:val="00310288"/>
    <w:rsid w:val="003214E3"/>
    <w:rsid w:val="003233A8"/>
    <w:rsid w:val="00323ECF"/>
    <w:rsid w:val="00325C70"/>
    <w:rsid w:val="00330A6B"/>
    <w:rsid w:val="00330EE5"/>
    <w:rsid w:val="00333EF3"/>
    <w:rsid w:val="00334858"/>
    <w:rsid w:val="003465F7"/>
    <w:rsid w:val="00350ABE"/>
    <w:rsid w:val="00351E77"/>
    <w:rsid w:val="00352D91"/>
    <w:rsid w:val="00353BE5"/>
    <w:rsid w:val="00355682"/>
    <w:rsid w:val="003702BE"/>
    <w:rsid w:val="00374F7E"/>
    <w:rsid w:val="0037622C"/>
    <w:rsid w:val="00377525"/>
    <w:rsid w:val="00377D06"/>
    <w:rsid w:val="00387718"/>
    <w:rsid w:val="00390F21"/>
    <w:rsid w:val="003A0960"/>
    <w:rsid w:val="003A2359"/>
    <w:rsid w:val="003B0892"/>
    <w:rsid w:val="003B195E"/>
    <w:rsid w:val="003C3265"/>
    <w:rsid w:val="003C7966"/>
    <w:rsid w:val="003D39F0"/>
    <w:rsid w:val="003E1162"/>
    <w:rsid w:val="003E2A6E"/>
    <w:rsid w:val="003E5EB7"/>
    <w:rsid w:val="003F2CE6"/>
    <w:rsid w:val="003F3681"/>
    <w:rsid w:val="00404195"/>
    <w:rsid w:val="00405274"/>
    <w:rsid w:val="00412D0E"/>
    <w:rsid w:val="00422B1E"/>
    <w:rsid w:val="00422E4D"/>
    <w:rsid w:val="004239F9"/>
    <w:rsid w:val="00425E6F"/>
    <w:rsid w:val="00427E5E"/>
    <w:rsid w:val="00431847"/>
    <w:rsid w:val="0043269D"/>
    <w:rsid w:val="00433991"/>
    <w:rsid w:val="00436DAB"/>
    <w:rsid w:val="00437040"/>
    <w:rsid w:val="004427ED"/>
    <w:rsid w:val="0044378D"/>
    <w:rsid w:val="00444973"/>
    <w:rsid w:val="00447A19"/>
    <w:rsid w:val="00452BFD"/>
    <w:rsid w:val="00454018"/>
    <w:rsid w:val="00455DEC"/>
    <w:rsid w:val="004627C7"/>
    <w:rsid w:val="0046579D"/>
    <w:rsid w:val="00471B54"/>
    <w:rsid w:val="00475F8F"/>
    <w:rsid w:val="00484A66"/>
    <w:rsid w:val="004A0B17"/>
    <w:rsid w:val="004A0D03"/>
    <w:rsid w:val="004A1442"/>
    <w:rsid w:val="004A27F5"/>
    <w:rsid w:val="004A653E"/>
    <w:rsid w:val="004A70D7"/>
    <w:rsid w:val="004C3FE4"/>
    <w:rsid w:val="004C623F"/>
    <w:rsid w:val="004C6E37"/>
    <w:rsid w:val="004D0DAC"/>
    <w:rsid w:val="004D28E1"/>
    <w:rsid w:val="004D35FD"/>
    <w:rsid w:val="004D473B"/>
    <w:rsid w:val="004E0D61"/>
    <w:rsid w:val="004E3D62"/>
    <w:rsid w:val="004E447B"/>
    <w:rsid w:val="004E66BD"/>
    <w:rsid w:val="004E6F65"/>
    <w:rsid w:val="004E7526"/>
    <w:rsid w:val="004F1A6A"/>
    <w:rsid w:val="004F47ED"/>
    <w:rsid w:val="004F7376"/>
    <w:rsid w:val="005027DC"/>
    <w:rsid w:val="005057EB"/>
    <w:rsid w:val="005173F1"/>
    <w:rsid w:val="00521863"/>
    <w:rsid w:val="00523F59"/>
    <w:rsid w:val="005262C0"/>
    <w:rsid w:val="00532600"/>
    <w:rsid w:val="005326B1"/>
    <w:rsid w:val="0053498D"/>
    <w:rsid w:val="00536077"/>
    <w:rsid w:val="005400E7"/>
    <w:rsid w:val="00540EC3"/>
    <w:rsid w:val="00544554"/>
    <w:rsid w:val="00544DD8"/>
    <w:rsid w:val="00550298"/>
    <w:rsid w:val="0055159A"/>
    <w:rsid w:val="00553E16"/>
    <w:rsid w:val="0055409E"/>
    <w:rsid w:val="00560726"/>
    <w:rsid w:val="00565D59"/>
    <w:rsid w:val="00566F92"/>
    <w:rsid w:val="00571A19"/>
    <w:rsid w:val="00571F52"/>
    <w:rsid w:val="005955CB"/>
    <w:rsid w:val="005A61BB"/>
    <w:rsid w:val="005B4422"/>
    <w:rsid w:val="005B4DAF"/>
    <w:rsid w:val="005B5E31"/>
    <w:rsid w:val="005B69B7"/>
    <w:rsid w:val="005B7386"/>
    <w:rsid w:val="005C36A8"/>
    <w:rsid w:val="005C5829"/>
    <w:rsid w:val="005C5F03"/>
    <w:rsid w:val="005D4914"/>
    <w:rsid w:val="005E07AB"/>
    <w:rsid w:val="005E0881"/>
    <w:rsid w:val="005E222E"/>
    <w:rsid w:val="00600ED7"/>
    <w:rsid w:val="00601881"/>
    <w:rsid w:val="0061065B"/>
    <w:rsid w:val="00610B27"/>
    <w:rsid w:val="00614ACD"/>
    <w:rsid w:val="00616DFE"/>
    <w:rsid w:val="00622F90"/>
    <w:rsid w:val="00623C9E"/>
    <w:rsid w:val="00623EE9"/>
    <w:rsid w:val="006256DF"/>
    <w:rsid w:val="00631CC5"/>
    <w:rsid w:val="00631E96"/>
    <w:rsid w:val="006341E0"/>
    <w:rsid w:val="00637C1F"/>
    <w:rsid w:val="00644D42"/>
    <w:rsid w:val="00644D9A"/>
    <w:rsid w:val="00652999"/>
    <w:rsid w:val="00652CDD"/>
    <w:rsid w:val="006537E7"/>
    <w:rsid w:val="006574FC"/>
    <w:rsid w:val="006606FB"/>
    <w:rsid w:val="006660AE"/>
    <w:rsid w:val="006669D3"/>
    <w:rsid w:val="00671007"/>
    <w:rsid w:val="0067147C"/>
    <w:rsid w:val="00675732"/>
    <w:rsid w:val="00685FD8"/>
    <w:rsid w:val="00693773"/>
    <w:rsid w:val="00693FB9"/>
    <w:rsid w:val="0069416D"/>
    <w:rsid w:val="00695988"/>
    <w:rsid w:val="00695E62"/>
    <w:rsid w:val="00697720"/>
    <w:rsid w:val="00697764"/>
    <w:rsid w:val="00697C9D"/>
    <w:rsid w:val="006A6729"/>
    <w:rsid w:val="006B0D97"/>
    <w:rsid w:val="006B1A05"/>
    <w:rsid w:val="006B4D1F"/>
    <w:rsid w:val="006B7D1F"/>
    <w:rsid w:val="006C2D85"/>
    <w:rsid w:val="006C6956"/>
    <w:rsid w:val="006C6E18"/>
    <w:rsid w:val="006D0C12"/>
    <w:rsid w:val="006D0C38"/>
    <w:rsid w:val="006D34BE"/>
    <w:rsid w:val="006D361E"/>
    <w:rsid w:val="006D4D0A"/>
    <w:rsid w:val="006E3306"/>
    <w:rsid w:val="006E6001"/>
    <w:rsid w:val="006F1138"/>
    <w:rsid w:val="006F49B7"/>
    <w:rsid w:val="006F500A"/>
    <w:rsid w:val="007029DF"/>
    <w:rsid w:val="00702AB8"/>
    <w:rsid w:val="00706C88"/>
    <w:rsid w:val="00707443"/>
    <w:rsid w:val="0071370C"/>
    <w:rsid w:val="007264EF"/>
    <w:rsid w:val="00727FEF"/>
    <w:rsid w:val="00733B00"/>
    <w:rsid w:val="00733CF7"/>
    <w:rsid w:val="00735A0F"/>
    <w:rsid w:val="00740F76"/>
    <w:rsid w:val="007506CC"/>
    <w:rsid w:val="00757BBB"/>
    <w:rsid w:val="007640D4"/>
    <w:rsid w:val="007667F6"/>
    <w:rsid w:val="00772E3E"/>
    <w:rsid w:val="0077639A"/>
    <w:rsid w:val="0078250A"/>
    <w:rsid w:val="007849ED"/>
    <w:rsid w:val="0079450A"/>
    <w:rsid w:val="0079572E"/>
    <w:rsid w:val="007B2EE4"/>
    <w:rsid w:val="007B312C"/>
    <w:rsid w:val="007B4870"/>
    <w:rsid w:val="007C16B2"/>
    <w:rsid w:val="007C5DD4"/>
    <w:rsid w:val="007C7A15"/>
    <w:rsid w:val="007D0DFF"/>
    <w:rsid w:val="007D33BB"/>
    <w:rsid w:val="007E29FA"/>
    <w:rsid w:val="007E719C"/>
    <w:rsid w:val="007E7816"/>
    <w:rsid w:val="007F107F"/>
    <w:rsid w:val="007F6F35"/>
    <w:rsid w:val="008130EC"/>
    <w:rsid w:val="0081436C"/>
    <w:rsid w:val="0082124F"/>
    <w:rsid w:val="00831BF3"/>
    <w:rsid w:val="008332D9"/>
    <w:rsid w:val="008403E6"/>
    <w:rsid w:val="008431E1"/>
    <w:rsid w:val="00851643"/>
    <w:rsid w:val="008559BC"/>
    <w:rsid w:val="008627D7"/>
    <w:rsid w:val="00875AB3"/>
    <w:rsid w:val="008764E3"/>
    <w:rsid w:val="0087709B"/>
    <w:rsid w:val="00881DE0"/>
    <w:rsid w:val="00885E82"/>
    <w:rsid w:val="00885F52"/>
    <w:rsid w:val="008870C0"/>
    <w:rsid w:val="00887840"/>
    <w:rsid w:val="008924C0"/>
    <w:rsid w:val="00893586"/>
    <w:rsid w:val="00895CB4"/>
    <w:rsid w:val="00897610"/>
    <w:rsid w:val="00897712"/>
    <w:rsid w:val="008A312C"/>
    <w:rsid w:val="008A4AD0"/>
    <w:rsid w:val="008B0607"/>
    <w:rsid w:val="008B2113"/>
    <w:rsid w:val="008B2C56"/>
    <w:rsid w:val="008B5654"/>
    <w:rsid w:val="008B57F6"/>
    <w:rsid w:val="008C4777"/>
    <w:rsid w:val="008C55AA"/>
    <w:rsid w:val="008D0317"/>
    <w:rsid w:val="008D2D52"/>
    <w:rsid w:val="008D3D94"/>
    <w:rsid w:val="008E10C4"/>
    <w:rsid w:val="008E2162"/>
    <w:rsid w:val="008E5394"/>
    <w:rsid w:val="008E73D8"/>
    <w:rsid w:val="008F56A3"/>
    <w:rsid w:val="008F712C"/>
    <w:rsid w:val="00901653"/>
    <w:rsid w:val="009031DC"/>
    <w:rsid w:val="009031E9"/>
    <w:rsid w:val="00906532"/>
    <w:rsid w:val="00923788"/>
    <w:rsid w:val="009252FA"/>
    <w:rsid w:val="009304DD"/>
    <w:rsid w:val="00932330"/>
    <w:rsid w:val="009417FE"/>
    <w:rsid w:val="00945F0C"/>
    <w:rsid w:val="0096152B"/>
    <w:rsid w:val="00965B0E"/>
    <w:rsid w:val="00967317"/>
    <w:rsid w:val="0097692A"/>
    <w:rsid w:val="00994525"/>
    <w:rsid w:val="009947BB"/>
    <w:rsid w:val="00996006"/>
    <w:rsid w:val="009A09F5"/>
    <w:rsid w:val="009A0A58"/>
    <w:rsid w:val="009A2361"/>
    <w:rsid w:val="009A689D"/>
    <w:rsid w:val="009B287D"/>
    <w:rsid w:val="009C5761"/>
    <w:rsid w:val="009D29A4"/>
    <w:rsid w:val="009D2CCA"/>
    <w:rsid w:val="009D488A"/>
    <w:rsid w:val="009E4BC5"/>
    <w:rsid w:val="009E68D8"/>
    <w:rsid w:val="009E73BC"/>
    <w:rsid w:val="009F1FDA"/>
    <w:rsid w:val="009F4498"/>
    <w:rsid w:val="00A068D4"/>
    <w:rsid w:val="00A110D7"/>
    <w:rsid w:val="00A156D7"/>
    <w:rsid w:val="00A17213"/>
    <w:rsid w:val="00A2263A"/>
    <w:rsid w:val="00A23939"/>
    <w:rsid w:val="00A248C8"/>
    <w:rsid w:val="00A26480"/>
    <w:rsid w:val="00A3199B"/>
    <w:rsid w:val="00A33F8F"/>
    <w:rsid w:val="00A34485"/>
    <w:rsid w:val="00A4193A"/>
    <w:rsid w:val="00A42472"/>
    <w:rsid w:val="00A44580"/>
    <w:rsid w:val="00A44D65"/>
    <w:rsid w:val="00A46253"/>
    <w:rsid w:val="00A541D5"/>
    <w:rsid w:val="00A550E6"/>
    <w:rsid w:val="00A55E82"/>
    <w:rsid w:val="00A630F9"/>
    <w:rsid w:val="00A648F5"/>
    <w:rsid w:val="00A65066"/>
    <w:rsid w:val="00A65CDD"/>
    <w:rsid w:val="00A67F80"/>
    <w:rsid w:val="00A72BCF"/>
    <w:rsid w:val="00A75A54"/>
    <w:rsid w:val="00A84825"/>
    <w:rsid w:val="00A9222F"/>
    <w:rsid w:val="00A931E8"/>
    <w:rsid w:val="00AA25BB"/>
    <w:rsid w:val="00AA53F5"/>
    <w:rsid w:val="00AA5C5B"/>
    <w:rsid w:val="00AB033D"/>
    <w:rsid w:val="00AB29C2"/>
    <w:rsid w:val="00AB2D59"/>
    <w:rsid w:val="00AB5411"/>
    <w:rsid w:val="00AC552B"/>
    <w:rsid w:val="00AC59AE"/>
    <w:rsid w:val="00AE472A"/>
    <w:rsid w:val="00AF1387"/>
    <w:rsid w:val="00AF2069"/>
    <w:rsid w:val="00AF3744"/>
    <w:rsid w:val="00AF54B1"/>
    <w:rsid w:val="00AF6ACE"/>
    <w:rsid w:val="00AF7734"/>
    <w:rsid w:val="00B0358D"/>
    <w:rsid w:val="00B068A7"/>
    <w:rsid w:val="00B07D0F"/>
    <w:rsid w:val="00B16CF7"/>
    <w:rsid w:val="00B16D86"/>
    <w:rsid w:val="00B17C56"/>
    <w:rsid w:val="00B21D9E"/>
    <w:rsid w:val="00B26802"/>
    <w:rsid w:val="00B33A48"/>
    <w:rsid w:val="00B3734C"/>
    <w:rsid w:val="00B426F8"/>
    <w:rsid w:val="00B43E67"/>
    <w:rsid w:val="00B50BD7"/>
    <w:rsid w:val="00B6292F"/>
    <w:rsid w:val="00B712D4"/>
    <w:rsid w:val="00B80F55"/>
    <w:rsid w:val="00B82FED"/>
    <w:rsid w:val="00B91F10"/>
    <w:rsid w:val="00B93169"/>
    <w:rsid w:val="00B947DA"/>
    <w:rsid w:val="00B95359"/>
    <w:rsid w:val="00B95600"/>
    <w:rsid w:val="00B9751E"/>
    <w:rsid w:val="00BA18AA"/>
    <w:rsid w:val="00BA1FF0"/>
    <w:rsid w:val="00BB5377"/>
    <w:rsid w:val="00BB561C"/>
    <w:rsid w:val="00BC14E5"/>
    <w:rsid w:val="00BC5E6D"/>
    <w:rsid w:val="00BD1BF2"/>
    <w:rsid w:val="00BD37EF"/>
    <w:rsid w:val="00BD7E69"/>
    <w:rsid w:val="00BE1E9A"/>
    <w:rsid w:val="00BE3FA8"/>
    <w:rsid w:val="00BF47C1"/>
    <w:rsid w:val="00BF4DD1"/>
    <w:rsid w:val="00BF5A6D"/>
    <w:rsid w:val="00C00255"/>
    <w:rsid w:val="00C0540F"/>
    <w:rsid w:val="00C126D2"/>
    <w:rsid w:val="00C12E64"/>
    <w:rsid w:val="00C25150"/>
    <w:rsid w:val="00C326FA"/>
    <w:rsid w:val="00C32F9B"/>
    <w:rsid w:val="00C3441E"/>
    <w:rsid w:val="00C45D4E"/>
    <w:rsid w:val="00C5172C"/>
    <w:rsid w:val="00C62FF5"/>
    <w:rsid w:val="00C65136"/>
    <w:rsid w:val="00C6671B"/>
    <w:rsid w:val="00C703CC"/>
    <w:rsid w:val="00C74E36"/>
    <w:rsid w:val="00C904BA"/>
    <w:rsid w:val="00C90623"/>
    <w:rsid w:val="00C91547"/>
    <w:rsid w:val="00C91C8B"/>
    <w:rsid w:val="00C91E7F"/>
    <w:rsid w:val="00CA0302"/>
    <w:rsid w:val="00CA0993"/>
    <w:rsid w:val="00CA1212"/>
    <w:rsid w:val="00CB43AD"/>
    <w:rsid w:val="00CB5B67"/>
    <w:rsid w:val="00CB69E3"/>
    <w:rsid w:val="00CC0293"/>
    <w:rsid w:val="00CC0365"/>
    <w:rsid w:val="00CC35DF"/>
    <w:rsid w:val="00CC56E8"/>
    <w:rsid w:val="00CD1BC6"/>
    <w:rsid w:val="00CD51B1"/>
    <w:rsid w:val="00CE0816"/>
    <w:rsid w:val="00CE104A"/>
    <w:rsid w:val="00CE344A"/>
    <w:rsid w:val="00CE469A"/>
    <w:rsid w:val="00CE5055"/>
    <w:rsid w:val="00CE7834"/>
    <w:rsid w:val="00CF2305"/>
    <w:rsid w:val="00D05FAC"/>
    <w:rsid w:val="00D115E9"/>
    <w:rsid w:val="00D156F7"/>
    <w:rsid w:val="00D23C5F"/>
    <w:rsid w:val="00D35498"/>
    <w:rsid w:val="00D37106"/>
    <w:rsid w:val="00D42924"/>
    <w:rsid w:val="00D45555"/>
    <w:rsid w:val="00D4631A"/>
    <w:rsid w:val="00D4782B"/>
    <w:rsid w:val="00D62A8F"/>
    <w:rsid w:val="00D64181"/>
    <w:rsid w:val="00D70309"/>
    <w:rsid w:val="00D772FE"/>
    <w:rsid w:val="00D841DF"/>
    <w:rsid w:val="00D86864"/>
    <w:rsid w:val="00D922E9"/>
    <w:rsid w:val="00D94816"/>
    <w:rsid w:val="00DA257B"/>
    <w:rsid w:val="00DA2CAB"/>
    <w:rsid w:val="00DA5A9E"/>
    <w:rsid w:val="00DB498A"/>
    <w:rsid w:val="00DC0C26"/>
    <w:rsid w:val="00DC2D1E"/>
    <w:rsid w:val="00DC737F"/>
    <w:rsid w:val="00DE7A18"/>
    <w:rsid w:val="00DF10BF"/>
    <w:rsid w:val="00DF2188"/>
    <w:rsid w:val="00E018F0"/>
    <w:rsid w:val="00E07A61"/>
    <w:rsid w:val="00E121EE"/>
    <w:rsid w:val="00E17B66"/>
    <w:rsid w:val="00E217F6"/>
    <w:rsid w:val="00E22FE5"/>
    <w:rsid w:val="00E23648"/>
    <w:rsid w:val="00E24D32"/>
    <w:rsid w:val="00E25E37"/>
    <w:rsid w:val="00E27236"/>
    <w:rsid w:val="00E274B8"/>
    <w:rsid w:val="00E30F53"/>
    <w:rsid w:val="00E3430E"/>
    <w:rsid w:val="00E349CD"/>
    <w:rsid w:val="00E36020"/>
    <w:rsid w:val="00E40066"/>
    <w:rsid w:val="00E40CC5"/>
    <w:rsid w:val="00E52B7E"/>
    <w:rsid w:val="00E52EBF"/>
    <w:rsid w:val="00E53040"/>
    <w:rsid w:val="00E531EA"/>
    <w:rsid w:val="00E54EBF"/>
    <w:rsid w:val="00E56479"/>
    <w:rsid w:val="00E6282D"/>
    <w:rsid w:val="00E66EDF"/>
    <w:rsid w:val="00E7251E"/>
    <w:rsid w:val="00E729D1"/>
    <w:rsid w:val="00E745DA"/>
    <w:rsid w:val="00E7560D"/>
    <w:rsid w:val="00E7755D"/>
    <w:rsid w:val="00E83567"/>
    <w:rsid w:val="00EA1334"/>
    <w:rsid w:val="00EA2351"/>
    <w:rsid w:val="00EA2A5B"/>
    <w:rsid w:val="00EA347F"/>
    <w:rsid w:val="00EB6F82"/>
    <w:rsid w:val="00EB7C4F"/>
    <w:rsid w:val="00EB7C84"/>
    <w:rsid w:val="00EC0C09"/>
    <w:rsid w:val="00EC675F"/>
    <w:rsid w:val="00ED0230"/>
    <w:rsid w:val="00ED1E46"/>
    <w:rsid w:val="00EE114A"/>
    <w:rsid w:val="00EE30CA"/>
    <w:rsid w:val="00EE3FFF"/>
    <w:rsid w:val="00EE5F8C"/>
    <w:rsid w:val="00EF03F2"/>
    <w:rsid w:val="00EF0646"/>
    <w:rsid w:val="00EF2056"/>
    <w:rsid w:val="00EF42D0"/>
    <w:rsid w:val="00F02257"/>
    <w:rsid w:val="00F055A9"/>
    <w:rsid w:val="00F10C95"/>
    <w:rsid w:val="00F12D76"/>
    <w:rsid w:val="00F14695"/>
    <w:rsid w:val="00F174EB"/>
    <w:rsid w:val="00F27C28"/>
    <w:rsid w:val="00F34B81"/>
    <w:rsid w:val="00F3516E"/>
    <w:rsid w:val="00F36A31"/>
    <w:rsid w:val="00F422F2"/>
    <w:rsid w:val="00F548A3"/>
    <w:rsid w:val="00F610AD"/>
    <w:rsid w:val="00F6130C"/>
    <w:rsid w:val="00F6234D"/>
    <w:rsid w:val="00F6755F"/>
    <w:rsid w:val="00F839D7"/>
    <w:rsid w:val="00F86D8F"/>
    <w:rsid w:val="00F87E4C"/>
    <w:rsid w:val="00F90802"/>
    <w:rsid w:val="00FA030E"/>
    <w:rsid w:val="00FA2F1A"/>
    <w:rsid w:val="00FA340D"/>
    <w:rsid w:val="00FA38EF"/>
    <w:rsid w:val="00FA73B4"/>
    <w:rsid w:val="00FB279B"/>
    <w:rsid w:val="00FC125B"/>
    <w:rsid w:val="00FC3C26"/>
    <w:rsid w:val="00FD14AF"/>
    <w:rsid w:val="00FD2C3F"/>
    <w:rsid w:val="00FE2905"/>
    <w:rsid w:val="00FE3037"/>
    <w:rsid w:val="00FE37CD"/>
    <w:rsid w:val="00FE4276"/>
    <w:rsid w:val="00FF0DB5"/>
    <w:rsid w:val="00FF597F"/>
    <w:rsid w:val="00FF67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7AA34"/>
  <w15:docId w15:val="{5CE7534D-C489-4EAE-84A0-1BF2A0520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7FE"/>
    <w:pPr>
      <w:spacing w:after="0" w:line="240" w:lineRule="auto"/>
    </w:pPr>
    <w:rPr>
      <w:rFonts w:ascii="Times New Roman" w:hAnsi="Times New Roman"/>
      <w:kern w:val="0"/>
      <w:sz w:val="24"/>
      <w14:ligatures w14:val="none"/>
    </w:rPr>
  </w:style>
  <w:style w:type="paragraph" w:styleId="Heading1">
    <w:name w:val="heading 1"/>
    <w:basedOn w:val="ListParagraph"/>
    <w:next w:val="Normal"/>
    <w:link w:val="Heading1Char"/>
    <w:uiPriority w:val="9"/>
    <w:qFormat/>
    <w:rsid w:val="0081436C"/>
    <w:pPr>
      <w:numPr>
        <w:numId w:val="20"/>
      </w:numPr>
      <w:outlineLvl w:val="0"/>
    </w:pPr>
    <w:rPr>
      <w:rFonts w:asciiTheme="majorHAnsi" w:hAnsiTheme="majorHAnsi"/>
      <w:b/>
      <w:bCs/>
      <w:color w:val="45615D" w:themeColor="accent2" w:themeShade="80"/>
      <w:sz w:val="32"/>
      <w:szCs w:val="32"/>
    </w:rPr>
  </w:style>
  <w:style w:type="paragraph" w:styleId="Heading2">
    <w:name w:val="heading 2"/>
    <w:basedOn w:val="Normal"/>
    <w:next w:val="Normal"/>
    <w:link w:val="Heading2Char"/>
    <w:autoRedefine/>
    <w:uiPriority w:val="9"/>
    <w:unhideWhenUsed/>
    <w:qFormat/>
    <w:rsid w:val="00644D42"/>
    <w:pPr>
      <w:keepNext/>
      <w:keepLines/>
      <w:spacing w:after="120"/>
      <w:jc w:val="both"/>
      <w:outlineLvl w:val="1"/>
    </w:pPr>
    <w:rPr>
      <w:rFonts w:eastAsia="Times New Roman" w:cs="Times New Roma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4D42"/>
    <w:rPr>
      <w:rFonts w:ascii="Times New Roman" w:eastAsia="Times New Roman" w:hAnsi="Times New Roman" w:cs="Times New Roman"/>
      <w:b/>
      <w:kern w:val="0"/>
      <w:sz w:val="24"/>
      <w:szCs w:val="24"/>
      <w14:ligatures w14:val="none"/>
    </w:rPr>
  </w:style>
  <w:style w:type="paragraph" w:styleId="ListParagraph">
    <w:name w:val="List Paragraph"/>
    <w:basedOn w:val="Normal"/>
    <w:qFormat/>
    <w:rsid w:val="00A248C8"/>
    <w:pPr>
      <w:ind w:left="720"/>
      <w:contextualSpacing/>
    </w:pPr>
  </w:style>
  <w:style w:type="paragraph" w:styleId="CommentText">
    <w:name w:val="annotation text"/>
    <w:basedOn w:val="Normal"/>
    <w:link w:val="CommentTextChar"/>
    <w:uiPriority w:val="99"/>
    <w:unhideWhenUsed/>
    <w:rsid w:val="00AA25BB"/>
    <w:rPr>
      <w:sz w:val="20"/>
      <w:szCs w:val="20"/>
    </w:rPr>
  </w:style>
  <w:style w:type="character" w:customStyle="1" w:styleId="CommentTextChar">
    <w:name w:val="Comment Text Char"/>
    <w:basedOn w:val="DefaultParagraphFont"/>
    <w:link w:val="CommentText"/>
    <w:uiPriority w:val="99"/>
    <w:rsid w:val="00AA25BB"/>
    <w:rPr>
      <w:rFonts w:ascii="Times New Roman" w:hAnsi="Times New Roman"/>
      <w:kern w:val="0"/>
      <w:sz w:val="20"/>
      <w:szCs w:val="20"/>
      <w14:ligatures w14:val="none"/>
    </w:rPr>
  </w:style>
  <w:style w:type="paragraph" w:styleId="FootnoteText">
    <w:name w:val="footnote text"/>
    <w:basedOn w:val="Normal"/>
    <w:link w:val="FootnoteTextChar"/>
    <w:unhideWhenUsed/>
    <w:rsid w:val="001E62AF"/>
    <w:rPr>
      <w:rFonts w:eastAsiaTheme="minorEastAsia"/>
      <w:sz w:val="20"/>
      <w:szCs w:val="20"/>
    </w:rPr>
  </w:style>
  <w:style w:type="character" w:customStyle="1" w:styleId="FootnoteTextChar">
    <w:name w:val="Footnote Text Char"/>
    <w:basedOn w:val="DefaultParagraphFont"/>
    <w:link w:val="FootnoteText"/>
    <w:uiPriority w:val="99"/>
    <w:semiHidden/>
    <w:rsid w:val="001E62AF"/>
    <w:rPr>
      <w:rFonts w:ascii="Times New Roman" w:eastAsiaTheme="minorEastAsia" w:hAnsi="Times New Roman"/>
      <w:kern w:val="0"/>
      <w:sz w:val="20"/>
      <w:szCs w:val="20"/>
      <w14:ligatures w14:val="none"/>
    </w:rPr>
  </w:style>
  <w:style w:type="character" w:styleId="FootnoteReference">
    <w:name w:val="footnote reference"/>
    <w:basedOn w:val="DefaultParagraphFont"/>
    <w:unhideWhenUsed/>
    <w:rsid w:val="001E62AF"/>
    <w:rPr>
      <w:vertAlign w:val="superscript"/>
    </w:rPr>
  </w:style>
  <w:style w:type="table" w:styleId="TableGrid">
    <w:name w:val="Table Grid"/>
    <w:basedOn w:val="TableNormal"/>
    <w:rsid w:val="001E62AF"/>
    <w:pPr>
      <w:spacing w:after="0" w:line="240" w:lineRule="auto"/>
    </w:pPr>
    <w:rPr>
      <w:rFonts w:eastAsiaTheme="minorEastAsia"/>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E62AF"/>
    <w:rPr>
      <w:sz w:val="16"/>
      <w:szCs w:val="16"/>
    </w:rPr>
  </w:style>
  <w:style w:type="paragraph" w:styleId="CommentSubject">
    <w:name w:val="annotation subject"/>
    <w:basedOn w:val="Normal"/>
    <w:next w:val="Normal"/>
    <w:link w:val="CommentSubjectChar"/>
    <w:uiPriority w:val="99"/>
    <w:semiHidden/>
    <w:unhideWhenUsed/>
    <w:rsid w:val="009417FE"/>
    <w:rPr>
      <w:b/>
      <w:bCs/>
      <w:sz w:val="20"/>
      <w:szCs w:val="20"/>
    </w:rPr>
  </w:style>
  <w:style w:type="character" w:customStyle="1" w:styleId="CommentSubjectChar">
    <w:name w:val="Comment Subject Char"/>
    <w:basedOn w:val="DefaultParagraphFont"/>
    <w:link w:val="CommentSubject"/>
    <w:uiPriority w:val="99"/>
    <w:semiHidden/>
    <w:rsid w:val="009417FE"/>
    <w:rPr>
      <w:b/>
      <w:bCs/>
      <w:kern w:val="0"/>
      <w:sz w:val="20"/>
      <w:szCs w:val="20"/>
      <w14:ligatures w14:val="none"/>
    </w:rPr>
  </w:style>
  <w:style w:type="paragraph" w:styleId="BalloonText">
    <w:name w:val="Balloon Text"/>
    <w:basedOn w:val="Normal"/>
    <w:link w:val="BalloonTextChar"/>
    <w:uiPriority w:val="99"/>
    <w:semiHidden/>
    <w:unhideWhenUsed/>
    <w:rsid w:val="001E62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62AF"/>
    <w:rPr>
      <w:rFonts w:ascii="Segoe UI" w:hAnsi="Segoe UI" w:cs="Segoe UI"/>
      <w:kern w:val="0"/>
      <w:sz w:val="18"/>
      <w:szCs w:val="18"/>
      <w14:ligatures w14:val="none"/>
    </w:rPr>
  </w:style>
  <w:style w:type="paragraph" w:styleId="Revision">
    <w:name w:val="Revision"/>
    <w:hidden/>
    <w:uiPriority w:val="99"/>
    <w:semiHidden/>
    <w:rsid w:val="00740F76"/>
    <w:pPr>
      <w:spacing w:after="0" w:line="240" w:lineRule="auto"/>
    </w:pPr>
    <w:rPr>
      <w:kern w:val="0"/>
      <w14:ligatures w14:val="none"/>
    </w:rPr>
  </w:style>
  <w:style w:type="character" w:styleId="Emphasis">
    <w:name w:val="Emphasis"/>
    <w:basedOn w:val="DefaultParagraphFont"/>
    <w:uiPriority w:val="20"/>
    <w:qFormat/>
    <w:rsid w:val="000B11EA"/>
    <w:rPr>
      <w:i/>
      <w:iCs/>
    </w:rPr>
  </w:style>
  <w:style w:type="paragraph" w:styleId="Header">
    <w:name w:val="header"/>
    <w:basedOn w:val="Normal"/>
    <w:link w:val="HeaderChar"/>
    <w:uiPriority w:val="99"/>
    <w:unhideWhenUsed/>
    <w:rsid w:val="006A6729"/>
    <w:pPr>
      <w:tabs>
        <w:tab w:val="center" w:pos="4153"/>
        <w:tab w:val="right" w:pos="8306"/>
      </w:tabs>
    </w:pPr>
  </w:style>
  <w:style w:type="character" w:customStyle="1" w:styleId="HeaderChar">
    <w:name w:val="Header Char"/>
    <w:basedOn w:val="DefaultParagraphFont"/>
    <w:link w:val="Header"/>
    <w:uiPriority w:val="99"/>
    <w:rsid w:val="006A6729"/>
    <w:rPr>
      <w:rFonts w:ascii="Times New Roman" w:hAnsi="Times New Roman"/>
      <w:kern w:val="0"/>
      <w:sz w:val="24"/>
      <w14:ligatures w14:val="none"/>
    </w:rPr>
  </w:style>
  <w:style w:type="paragraph" w:styleId="Footer">
    <w:name w:val="footer"/>
    <w:basedOn w:val="Normal"/>
    <w:link w:val="FooterChar"/>
    <w:uiPriority w:val="99"/>
    <w:unhideWhenUsed/>
    <w:rsid w:val="006A6729"/>
    <w:pPr>
      <w:tabs>
        <w:tab w:val="center" w:pos="4153"/>
        <w:tab w:val="right" w:pos="8306"/>
      </w:tabs>
    </w:pPr>
  </w:style>
  <w:style w:type="character" w:customStyle="1" w:styleId="FooterChar">
    <w:name w:val="Footer Char"/>
    <w:basedOn w:val="DefaultParagraphFont"/>
    <w:link w:val="Footer"/>
    <w:uiPriority w:val="99"/>
    <w:rsid w:val="006A6729"/>
    <w:rPr>
      <w:rFonts w:ascii="Times New Roman" w:hAnsi="Times New Roman"/>
      <w:kern w:val="0"/>
      <w:sz w:val="24"/>
      <w14:ligatures w14:val="none"/>
    </w:rPr>
  </w:style>
  <w:style w:type="paragraph" w:customStyle="1" w:styleId="text-align-justify">
    <w:name w:val="text-align-justify"/>
    <w:basedOn w:val="Normal"/>
    <w:rsid w:val="00C45D4E"/>
    <w:pPr>
      <w:spacing w:before="100" w:beforeAutospacing="1" w:after="100" w:afterAutospacing="1"/>
    </w:pPr>
    <w:rPr>
      <w:rFonts w:eastAsia="Times New Roman" w:cs="Times New Roman"/>
      <w:szCs w:val="24"/>
      <w:lang w:eastAsia="lv-LV"/>
    </w:rPr>
  </w:style>
  <w:style w:type="character" w:styleId="Hyperlink">
    <w:name w:val="Hyperlink"/>
    <w:basedOn w:val="DefaultParagraphFont"/>
    <w:uiPriority w:val="99"/>
    <w:unhideWhenUsed/>
    <w:rsid w:val="00CA0302"/>
    <w:rPr>
      <w:color w:val="467886" w:themeColor="hyperlink"/>
      <w:u w:val="single"/>
    </w:rPr>
  </w:style>
  <w:style w:type="character" w:styleId="UnresolvedMention">
    <w:name w:val="Unresolved Mention"/>
    <w:basedOn w:val="DefaultParagraphFont"/>
    <w:uiPriority w:val="99"/>
    <w:semiHidden/>
    <w:unhideWhenUsed/>
    <w:rsid w:val="00CA0302"/>
    <w:rPr>
      <w:color w:val="605E5C"/>
      <w:shd w:val="clear" w:color="auto" w:fill="E1DFDD"/>
    </w:rPr>
  </w:style>
  <w:style w:type="character" w:styleId="FollowedHyperlink">
    <w:name w:val="FollowedHyperlink"/>
    <w:basedOn w:val="DefaultParagraphFont"/>
    <w:uiPriority w:val="99"/>
    <w:semiHidden/>
    <w:unhideWhenUsed/>
    <w:rsid w:val="00A156D7"/>
    <w:rPr>
      <w:color w:val="96607D" w:themeColor="followedHyperlink"/>
      <w:u w:val="single"/>
    </w:rPr>
  </w:style>
  <w:style w:type="paragraph" w:styleId="TOC1">
    <w:name w:val="toc 1"/>
    <w:basedOn w:val="Normal"/>
    <w:next w:val="Normal"/>
    <w:autoRedefine/>
    <w:uiPriority w:val="39"/>
    <w:unhideWhenUsed/>
    <w:rsid w:val="00C25150"/>
    <w:pPr>
      <w:tabs>
        <w:tab w:val="left" w:pos="284"/>
        <w:tab w:val="right" w:leader="dot" w:pos="10490"/>
      </w:tabs>
      <w:spacing w:after="80"/>
      <w:contextualSpacing/>
    </w:pPr>
    <w:rPr>
      <w:rFonts w:ascii="Cambria" w:hAnsi="Cambria"/>
    </w:rPr>
  </w:style>
  <w:style w:type="character" w:customStyle="1" w:styleId="Heading1Char">
    <w:name w:val="Heading 1 Char"/>
    <w:basedOn w:val="DefaultParagraphFont"/>
    <w:link w:val="Heading1"/>
    <w:uiPriority w:val="9"/>
    <w:rsid w:val="0081436C"/>
    <w:rPr>
      <w:rFonts w:asciiTheme="majorHAnsi" w:hAnsiTheme="majorHAnsi"/>
      <w:b/>
      <w:bCs/>
      <w:color w:val="45615D" w:themeColor="accent2" w:themeShade="80"/>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17257">
      <w:bodyDiv w:val="1"/>
      <w:marLeft w:val="0"/>
      <w:marRight w:val="0"/>
      <w:marTop w:val="0"/>
      <w:marBottom w:val="0"/>
      <w:divBdr>
        <w:top w:val="none" w:sz="0" w:space="0" w:color="auto"/>
        <w:left w:val="none" w:sz="0" w:space="0" w:color="auto"/>
        <w:bottom w:val="none" w:sz="0" w:space="0" w:color="auto"/>
        <w:right w:val="none" w:sz="0" w:space="0" w:color="auto"/>
      </w:divBdr>
    </w:div>
    <w:div w:id="86775218">
      <w:bodyDiv w:val="1"/>
      <w:marLeft w:val="0"/>
      <w:marRight w:val="0"/>
      <w:marTop w:val="0"/>
      <w:marBottom w:val="0"/>
      <w:divBdr>
        <w:top w:val="none" w:sz="0" w:space="0" w:color="auto"/>
        <w:left w:val="none" w:sz="0" w:space="0" w:color="auto"/>
        <w:bottom w:val="none" w:sz="0" w:space="0" w:color="auto"/>
        <w:right w:val="none" w:sz="0" w:space="0" w:color="auto"/>
      </w:divBdr>
    </w:div>
    <w:div w:id="284315224">
      <w:bodyDiv w:val="1"/>
      <w:marLeft w:val="0"/>
      <w:marRight w:val="0"/>
      <w:marTop w:val="0"/>
      <w:marBottom w:val="0"/>
      <w:divBdr>
        <w:top w:val="none" w:sz="0" w:space="0" w:color="auto"/>
        <w:left w:val="none" w:sz="0" w:space="0" w:color="auto"/>
        <w:bottom w:val="none" w:sz="0" w:space="0" w:color="auto"/>
        <w:right w:val="none" w:sz="0" w:space="0" w:color="auto"/>
      </w:divBdr>
    </w:div>
    <w:div w:id="519780221">
      <w:bodyDiv w:val="1"/>
      <w:marLeft w:val="0"/>
      <w:marRight w:val="0"/>
      <w:marTop w:val="0"/>
      <w:marBottom w:val="0"/>
      <w:divBdr>
        <w:top w:val="none" w:sz="0" w:space="0" w:color="auto"/>
        <w:left w:val="none" w:sz="0" w:space="0" w:color="auto"/>
        <w:bottom w:val="none" w:sz="0" w:space="0" w:color="auto"/>
        <w:right w:val="none" w:sz="0" w:space="0" w:color="auto"/>
      </w:divBdr>
    </w:div>
    <w:div w:id="668943366">
      <w:bodyDiv w:val="1"/>
      <w:marLeft w:val="0"/>
      <w:marRight w:val="0"/>
      <w:marTop w:val="0"/>
      <w:marBottom w:val="0"/>
      <w:divBdr>
        <w:top w:val="none" w:sz="0" w:space="0" w:color="auto"/>
        <w:left w:val="none" w:sz="0" w:space="0" w:color="auto"/>
        <w:bottom w:val="none" w:sz="0" w:space="0" w:color="auto"/>
        <w:right w:val="none" w:sz="0" w:space="0" w:color="auto"/>
      </w:divBdr>
    </w:div>
    <w:div w:id="673801968">
      <w:bodyDiv w:val="1"/>
      <w:marLeft w:val="0"/>
      <w:marRight w:val="0"/>
      <w:marTop w:val="0"/>
      <w:marBottom w:val="0"/>
      <w:divBdr>
        <w:top w:val="none" w:sz="0" w:space="0" w:color="auto"/>
        <w:left w:val="none" w:sz="0" w:space="0" w:color="auto"/>
        <w:bottom w:val="none" w:sz="0" w:space="0" w:color="auto"/>
        <w:right w:val="none" w:sz="0" w:space="0" w:color="auto"/>
      </w:divBdr>
    </w:div>
    <w:div w:id="716777238">
      <w:bodyDiv w:val="1"/>
      <w:marLeft w:val="0"/>
      <w:marRight w:val="0"/>
      <w:marTop w:val="0"/>
      <w:marBottom w:val="0"/>
      <w:divBdr>
        <w:top w:val="none" w:sz="0" w:space="0" w:color="auto"/>
        <w:left w:val="none" w:sz="0" w:space="0" w:color="auto"/>
        <w:bottom w:val="none" w:sz="0" w:space="0" w:color="auto"/>
        <w:right w:val="none" w:sz="0" w:space="0" w:color="auto"/>
      </w:divBdr>
    </w:div>
    <w:div w:id="954214346">
      <w:bodyDiv w:val="1"/>
      <w:marLeft w:val="0"/>
      <w:marRight w:val="0"/>
      <w:marTop w:val="0"/>
      <w:marBottom w:val="0"/>
      <w:divBdr>
        <w:top w:val="none" w:sz="0" w:space="0" w:color="auto"/>
        <w:left w:val="none" w:sz="0" w:space="0" w:color="auto"/>
        <w:bottom w:val="none" w:sz="0" w:space="0" w:color="auto"/>
        <w:right w:val="none" w:sz="0" w:space="0" w:color="auto"/>
      </w:divBdr>
    </w:div>
    <w:div w:id="1036664779">
      <w:bodyDiv w:val="1"/>
      <w:marLeft w:val="0"/>
      <w:marRight w:val="0"/>
      <w:marTop w:val="0"/>
      <w:marBottom w:val="0"/>
      <w:divBdr>
        <w:top w:val="none" w:sz="0" w:space="0" w:color="auto"/>
        <w:left w:val="none" w:sz="0" w:space="0" w:color="auto"/>
        <w:bottom w:val="none" w:sz="0" w:space="0" w:color="auto"/>
        <w:right w:val="none" w:sz="0" w:space="0" w:color="auto"/>
      </w:divBdr>
    </w:div>
    <w:div w:id="1040282398">
      <w:bodyDiv w:val="1"/>
      <w:marLeft w:val="0"/>
      <w:marRight w:val="0"/>
      <w:marTop w:val="0"/>
      <w:marBottom w:val="0"/>
      <w:divBdr>
        <w:top w:val="none" w:sz="0" w:space="0" w:color="auto"/>
        <w:left w:val="none" w:sz="0" w:space="0" w:color="auto"/>
        <w:bottom w:val="none" w:sz="0" w:space="0" w:color="auto"/>
        <w:right w:val="none" w:sz="0" w:space="0" w:color="auto"/>
      </w:divBdr>
    </w:div>
    <w:div w:id="1061174821">
      <w:bodyDiv w:val="1"/>
      <w:marLeft w:val="0"/>
      <w:marRight w:val="0"/>
      <w:marTop w:val="0"/>
      <w:marBottom w:val="0"/>
      <w:divBdr>
        <w:top w:val="none" w:sz="0" w:space="0" w:color="auto"/>
        <w:left w:val="none" w:sz="0" w:space="0" w:color="auto"/>
        <w:bottom w:val="none" w:sz="0" w:space="0" w:color="auto"/>
        <w:right w:val="none" w:sz="0" w:space="0" w:color="auto"/>
      </w:divBdr>
    </w:div>
    <w:div w:id="1217736948">
      <w:bodyDiv w:val="1"/>
      <w:marLeft w:val="0"/>
      <w:marRight w:val="0"/>
      <w:marTop w:val="0"/>
      <w:marBottom w:val="0"/>
      <w:divBdr>
        <w:top w:val="none" w:sz="0" w:space="0" w:color="auto"/>
        <w:left w:val="none" w:sz="0" w:space="0" w:color="auto"/>
        <w:bottom w:val="none" w:sz="0" w:space="0" w:color="auto"/>
        <w:right w:val="none" w:sz="0" w:space="0" w:color="auto"/>
      </w:divBdr>
    </w:div>
    <w:div w:id="1352949640">
      <w:bodyDiv w:val="1"/>
      <w:marLeft w:val="0"/>
      <w:marRight w:val="0"/>
      <w:marTop w:val="0"/>
      <w:marBottom w:val="0"/>
      <w:divBdr>
        <w:top w:val="none" w:sz="0" w:space="0" w:color="auto"/>
        <w:left w:val="none" w:sz="0" w:space="0" w:color="auto"/>
        <w:bottom w:val="none" w:sz="0" w:space="0" w:color="auto"/>
        <w:right w:val="none" w:sz="0" w:space="0" w:color="auto"/>
      </w:divBdr>
    </w:div>
    <w:div w:id="1417290504">
      <w:bodyDiv w:val="1"/>
      <w:marLeft w:val="0"/>
      <w:marRight w:val="0"/>
      <w:marTop w:val="0"/>
      <w:marBottom w:val="0"/>
      <w:divBdr>
        <w:top w:val="none" w:sz="0" w:space="0" w:color="auto"/>
        <w:left w:val="none" w:sz="0" w:space="0" w:color="auto"/>
        <w:bottom w:val="none" w:sz="0" w:space="0" w:color="auto"/>
        <w:right w:val="none" w:sz="0" w:space="0" w:color="auto"/>
      </w:divBdr>
    </w:div>
    <w:div w:id="1447695027">
      <w:bodyDiv w:val="1"/>
      <w:marLeft w:val="0"/>
      <w:marRight w:val="0"/>
      <w:marTop w:val="0"/>
      <w:marBottom w:val="0"/>
      <w:divBdr>
        <w:top w:val="none" w:sz="0" w:space="0" w:color="auto"/>
        <w:left w:val="none" w:sz="0" w:space="0" w:color="auto"/>
        <w:bottom w:val="none" w:sz="0" w:space="0" w:color="auto"/>
        <w:right w:val="none" w:sz="0" w:space="0" w:color="auto"/>
      </w:divBdr>
    </w:div>
    <w:div w:id="1523743293">
      <w:bodyDiv w:val="1"/>
      <w:marLeft w:val="0"/>
      <w:marRight w:val="0"/>
      <w:marTop w:val="0"/>
      <w:marBottom w:val="0"/>
      <w:divBdr>
        <w:top w:val="none" w:sz="0" w:space="0" w:color="auto"/>
        <w:left w:val="none" w:sz="0" w:space="0" w:color="auto"/>
        <w:bottom w:val="none" w:sz="0" w:space="0" w:color="auto"/>
        <w:right w:val="none" w:sz="0" w:space="0" w:color="auto"/>
      </w:divBdr>
    </w:div>
    <w:div w:id="1653679268">
      <w:bodyDiv w:val="1"/>
      <w:marLeft w:val="0"/>
      <w:marRight w:val="0"/>
      <w:marTop w:val="0"/>
      <w:marBottom w:val="0"/>
      <w:divBdr>
        <w:top w:val="none" w:sz="0" w:space="0" w:color="auto"/>
        <w:left w:val="none" w:sz="0" w:space="0" w:color="auto"/>
        <w:bottom w:val="none" w:sz="0" w:space="0" w:color="auto"/>
        <w:right w:val="none" w:sz="0" w:space="0" w:color="auto"/>
      </w:divBdr>
    </w:div>
    <w:div w:id="1820347022">
      <w:bodyDiv w:val="1"/>
      <w:marLeft w:val="0"/>
      <w:marRight w:val="0"/>
      <w:marTop w:val="0"/>
      <w:marBottom w:val="0"/>
      <w:divBdr>
        <w:top w:val="none" w:sz="0" w:space="0" w:color="auto"/>
        <w:left w:val="none" w:sz="0" w:space="0" w:color="auto"/>
        <w:bottom w:val="none" w:sz="0" w:space="0" w:color="auto"/>
        <w:right w:val="none" w:sz="0" w:space="0" w:color="auto"/>
      </w:divBdr>
    </w:div>
    <w:div w:id="1856654701">
      <w:bodyDiv w:val="1"/>
      <w:marLeft w:val="0"/>
      <w:marRight w:val="0"/>
      <w:marTop w:val="0"/>
      <w:marBottom w:val="0"/>
      <w:divBdr>
        <w:top w:val="none" w:sz="0" w:space="0" w:color="auto"/>
        <w:left w:val="none" w:sz="0" w:space="0" w:color="auto"/>
        <w:bottom w:val="none" w:sz="0" w:space="0" w:color="auto"/>
        <w:right w:val="none" w:sz="0" w:space="0" w:color="auto"/>
      </w:divBdr>
    </w:div>
    <w:div w:id="1990398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ga.Oga@km.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22455-par-attistibas-sadarbibas-politikas-pamatnostadnem-20212027-gadam" TargetMode="External"/></Relationships>
</file>

<file path=word/theme/theme1.xml><?xml version="1.0" encoding="utf-8"?>
<a:theme xmlns:a="http://schemas.openxmlformats.org/drawingml/2006/main" name="Office Theme">
  <a:themeElements>
    <a:clrScheme name="KEM-palete">
      <a:dk1>
        <a:sysClr val="windowText" lastClr="000000"/>
      </a:dk1>
      <a:lt1>
        <a:sysClr val="window" lastClr="FFFFFF"/>
      </a:lt1>
      <a:dk2>
        <a:srgbClr val="443742"/>
      </a:dk2>
      <a:lt2>
        <a:srgbClr val="DBCFB0"/>
      </a:lt2>
      <a:accent1>
        <a:srgbClr val="155452"/>
      </a:accent1>
      <a:accent2>
        <a:srgbClr val="98B6B1"/>
      </a:accent2>
      <a:accent3>
        <a:srgbClr val="5079CC"/>
      </a:accent3>
      <a:accent4>
        <a:srgbClr val="E3B23C"/>
      </a:accent4>
      <a:accent5>
        <a:srgbClr val="D36135"/>
      </a:accent5>
      <a:accent6>
        <a:srgbClr val="A63A50"/>
      </a:accent6>
      <a:hlink>
        <a:srgbClr val="467886"/>
      </a:hlink>
      <a:folHlink>
        <a:srgbClr val="96607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4cd0e2-2421-4f7b-8d2b-e6a73c2fcac5" xsi:nil="true"/>
    <lcf76f155ced4ddcb4097134ff3c332f xmlns="7815a0d8-5594-4529-a946-af856508cca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9F81D08F1ACD543B7E0576BDD026C99" ma:contentTypeVersion="14" ma:contentTypeDescription="Create a new document." ma:contentTypeScope="" ma:versionID="39a84375f0e7dba43687d5a7eb9aec85">
  <xsd:schema xmlns:xsd="http://www.w3.org/2001/XMLSchema" xmlns:xs="http://www.w3.org/2001/XMLSchema" xmlns:p="http://schemas.microsoft.com/office/2006/metadata/properties" xmlns:ns2="7815a0d8-5594-4529-a946-af856508cca3" xmlns:ns3="d64cd0e2-2421-4f7b-8d2b-e6a73c2fcac5" targetNamespace="http://schemas.microsoft.com/office/2006/metadata/properties" ma:root="true" ma:fieldsID="e3afcd64d12c201a62102e27bc50f6cd" ns2:_="" ns3:_="">
    <xsd:import namespace="7815a0d8-5594-4529-a946-af856508cca3"/>
    <xsd:import namespace="d64cd0e2-2421-4f7b-8d2b-e6a73c2fca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15a0d8-5594-4529-a946-af856508cc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3b095e0-b7d6-4457-ab8b-8df6bf9e403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4cd0e2-2421-4f7b-8d2b-e6a73c2fcac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7b53f90-ef73-4a02-94cc-59acc81cd115}" ma:internalName="TaxCatchAll" ma:showField="CatchAllData" ma:web="d64cd0e2-2421-4f7b-8d2b-e6a73c2fc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EE936A-75D3-4B81-8348-8EACBB74E2B5}">
  <ds:schemaRefs>
    <ds:schemaRef ds:uri="http://schemas.microsoft.com/office/2006/metadata/properties"/>
    <ds:schemaRef ds:uri="http://schemas.microsoft.com/office/infopath/2007/PartnerControls"/>
    <ds:schemaRef ds:uri="d64cd0e2-2421-4f7b-8d2b-e6a73c2fcac5"/>
    <ds:schemaRef ds:uri="7815a0d8-5594-4529-a946-af856508cca3"/>
  </ds:schemaRefs>
</ds:datastoreItem>
</file>

<file path=customXml/itemProps2.xml><?xml version="1.0" encoding="utf-8"?>
<ds:datastoreItem xmlns:ds="http://schemas.openxmlformats.org/officeDocument/2006/customXml" ds:itemID="{2D362580-4A87-4A6E-A645-D3BAC212A2CB}">
  <ds:schemaRefs>
    <ds:schemaRef ds:uri="http://schemas.openxmlformats.org/officeDocument/2006/bibliography"/>
  </ds:schemaRefs>
</ds:datastoreItem>
</file>

<file path=customXml/itemProps3.xml><?xml version="1.0" encoding="utf-8"?>
<ds:datastoreItem xmlns:ds="http://schemas.openxmlformats.org/officeDocument/2006/customXml" ds:itemID="{2E4C54AF-1EC0-4FC1-A41F-2D8A09977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15a0d8-5594-4529-a946-af856508cca3"/>
    <ds:schemaRef ds:uri="d64cd0e2-2421-4f7b-8d2b-e6a73c2fc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B03C8-4BAF-4557-B7BB-5654D4ADA2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2831</Words>
  <Characters>1615</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Darge</dc:creator>
  <cp:keywords/>
  <dc:description/>
  <cp:lastModifiedBy>Raimonds Kašs</cp:lastModifiedBy>
  <cp:revision>4</cp:revision>
  <cp:lastPrinted>2023-11-30T08:21:00Z</cp:lastPrinted>
  <dcterms:created xsi:type="dcterms:W3CDTF">2024-07-29T11:35:00Z</dcterms:created>
  <dcterms:modified xsi:type="dcterms:W3CDTF">2024-07-29T11:58:00Z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0x010100F9F81D08F1ACD543B7E0576BDD026C99</vt:lpwstr>
  </property>
  <property fmtid="{D5CDD505-2E9C-101B-9397-08002B2CF9AE}" pid="3" name="MediaServiceImageTags">
    <vt:lpwstr/>
  </property>
</Properties>
</file>