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605D4" w:rsidR="00E0231C" w:rsidP="00E0231C" w:rsidRDefault="00E0231C" w14:paraId="32A2C648" w14:textId="53265430">
      <w:pPr>
        <w:pStyle w:val="BodyText"/>
        <w:spacing w:after="120"/>
        <w15:collapsed w:val="false"/>
        <w:rPr>
          <w:color w:val="000000" w:themeColor="text1"/>
          <w:sz w:val="26"/>
        </w:rPr>
      </w:pPr>
      <w:r w:rsidRPr="00A605D4">
        <w:rPr>
          <w:color w:val="000000" w:themeColor="text1"/>
          <w:sz w:val="26"/>
        </w:rPr>
        <w:t>Informatīvais ziņojums</w:t>
      </w:r>
    </w:p>
    <w:p w:rsidRPr="00A605D4" w:rsidR="00E0231C" w:rsidP="00E0231C" w:rsidRDefault="00E0231C" w14:paraId="299D955E" w14:textId="1D8F5EF0">
      <w:pPr>
        <w:pStyle w:val="BodyText"/>
        <w:spacing w:after="120"/>
        <w:rPr>
          <w:color w:val="000000" w:themeColor="text1"/>
          <w:sz w:val="26"/>
        </w:rPr>
      </w:pPr>
      <w:r w:rsidRPr="00A605D4">
        <w:rPr>
          <w:color w:val="000000" w:themeColor="text1"/>
          <w:sz w:val="26"/>
        </w:rPr>
        <w:t>“</w:t>
      </w:r>
      <w:bookmarkStart w:id="0" w:name="_Hlk146033342"/>
      <w:r w:rsidRPr="00A605D4">
        <w:rPr>
          <w:color w:val="000000" w:themeColor="text1"/>
          <w:sz w:val="26"/>
        </w:rPr>
        <w:t>Par Eiropas Savienības kohēzijas politikas ministru neformālo sanāksmi 202</w:t>
      </w:r>
      <w:r>
        <w:rPr>
          <w:color w:val="000000" w:themeColor="text1"/>
          <w:sz w:val="26"/>
        </w:rPr>
        <w:t>6</w:t>
      </w:r>
      <w:r w:rsidRPr="00A605D4">
        <w:rPr>
          <w:color w:val="000000" w:themeColor="text1"/>
          <w:sz w:val="26"/>
        </w:rPr>
        <w:t xml:space="preserve">. gada </w:t>
      </w:r>
      <w:r w:rsidR="00497DF4">
        <w:rPr>
          <w:color w:val="000000" w:themeColor="text1"/>
          <w:sz w:val="26"/>
        </w:rPr>
        <w:t>1</w:t>
      </w:r>
      <w:r>
        <w:rPr>
          <w:color w:val="000000" w:themeColor="text1"/>
          <w:sz w:val="26"/>
        </w:rPr>
        <w:t>4</w:t>
      </w:r>
      <w:r w:rsidRPr="00A605D4">
        <w:rPr>
          <w:color w:val="000000" w:themeColor="text1"/>
          <w:sz w:val="26"/>
        </w:rPr>
        <w:t xml:space="preserve">. un </w:t>
      </w:r>
      <w:r w:rsidR="00497DF4">
        <w:rPr>
          <w:color w:val="000000" w:themeColor="text1"/>
          <w:sz w:val="26"/>
        </w:rPr>
        <w:t>1</w:t>
      </w:r>
      <w:r>
        <w:rPr>
          <w:color w:val="000000" w:themeColor="text1"/>
          <w:sz w:val="26"/>
        </w:rPr>
        <w:t>5</w:t>
      </w:r>
      <w:r w:rsidRPr="00A605D4">
        <w:rPr>
          <w:color w:val="000000" w:themeColor="text1"/>
          <w:sz w:val="26"/>
        </w:rPr>
        <w:t xml:space="preserve">. </w:t>
      </w:r>
      <w:r w:rsidR="00497DF4">
        <w:rPr>
          <w:color w:val="000000" w:themeColor="text1"/>
          <w:sz w:val="26"/>
        </w:rPr>
        <w:t>septembrī</w:t>
      </w:r>
      <w:r w:rsidRPr="00A605D4">
        <w:rPr>
          <w:color w:val="000000" w:themeColor="text1"/>
          <w:sz w:val="26"/>
        </w:rPr>
        <w:t xml:space="preserve"> </w:t>
      </w:r>
      <w:r w:rsidR="00497DF4">
        <w:rPr>
          <w:color w:val="000000" w:themeColor="text1"/>
          <w:sz w:val="26"/>
        </w:rPr>
        <w:t>Dublinā</w:t>
      </w:r>
      <w:r w:rsidRPr="00A605D4">
        <w:rPr>
          <w:color w:val="000000" w:themeColor="text1"/>
          <w:sz w:val="26"/>
        </w:rPr>
        <w:t xml:space="preserve">, </w:t>
      </w:r>
      <w:bookmarkEnd w:id="0"/>
      <w:r w:rsidR="00497DF4">
        <w:rPr>
          <w:color w:val="000000" w:themeColor="text1"/>
          <w:sz w:val="26"/>
        </w:rPr>
        <w:t>Īrijā</w:t>
      </w:r>
      <w:r w:rsidRPr="00A605D4">
        <w:rPr>
          <w:color w:val="000000" w:themeColor="text1"/>
          <w:sz w:val="26"/>
        </w:rPr>
        <w:t>”</w:t>
      </w:r>
    </w:p>
    <w:p w:rsidRPr="00A605D4" w:rsidR="00E0231C" w:rsidP="00E0231C" w:rsidRDefault="00E0231C" w14:paraId="1D780F7E" w14:textId="77777777">
      <w:pPr>
        <w:pStyle w:val="BodyText"/>
        <w:spacing w:after="120"/>
        <w:rPr>
          <w:color w:val="000000" w:themeColor="text1"/>
        </w:rPr>
      </w:pPr>
    </w:p>
    <w:p w:rsidRPr="00A605D4" w:rsidR="00E0231C" w:rsidP="0007021D" w:rsidRDefault="0007021D" w14:paraId="21F70E2C" w14:textId="215A97D4">
      <w:pPr>
        <w:pStyle w:val="ListParagraph"/>
        <w:numPr>
          <w:ilvl w:val="0"/>
          <w:numId w:val="35"/>
        </w:numPr>
        <w:jc w:val="center"/>
        <w:rPr>
          <w:b/>
          <w:color w:val="000000" w:themeColor="text1"/>
          <w:sz w:val="26"/>
          <w:szCs w:val="26"/>
        </w:rPr>
      </w:pPr>
      <w:r>
        <w:rPr>
          <w:b/>
          <w:color w:val="000000" w:themeColor="text1"/>
          <w:sz w:val="26"/>
          <w:szCs w:val="26"/>
        </w:rPr>
        <w:t>Sanāksmē izskatāmie jautājumi</w:t>
      </w:r>
    </w:p>
    <w:p w:rsidRPr="00A605D4" w:rsidR="00E0231C" w:rsidP="00E0231C" w:rsidRDefault="00E0231C" w14:paraId="1DE766B5" w14:textId="77777777">
      <w:pPr>
        <w:pStyle w:val="ListParagraph"/>
        <w:rPr>
          <w:color w:val="000000" w:themeColor="text1"/>
        </w:rPr>
      </w:pPr>
    </w:p>
    <w:p w:rsidR="000F7AA3" w:rsidP="000F7AA3" w:rsidRDefault="00E0231C" w14:paraId="408C8632" w14:textId="07082A2D">
      <w:pPr>
        <w:spacing w:after="120"/>
        <w:ind w:firstLine="709"/>
        <w:jc w:val="both"/>
        <w:rPr>
          <w:color w:val="000000" w:themeColor="text1"/>
        </w:rPr>
      </w:pPr>
      <w:r w:rsidRPr="00A605D4">
        <w:rPr>
          <w:color w:val="000000" w:themeColor="text1"/>
        </w:rPr>
        <w:t>Informatīvais ziņojums izstrādāts, gatavojoties 202</w:t>
      </w:r>
      <w:r w:rsidR="0007021D">
        <w:rPr>
          <w:color w:val="000000" w:themeColor="text1"/>
        </w:rPr>
        <w:t>6</w:t>
      </w:r>
      <w:r w:rsidRPr="00A605D4">
        <w:rPr>
          <w:color w:val="000000" w:themeColor="text1"/>
        </w:rPr>
        <w:t xml:space="preserve">. gada </w:t>
      </w:r>
      <w:r w:rsidR="0033395A">
        <w:rPr>
          <w:color w:val="000000" w:themeColor="text1"/>
        </w:rPr>
        <w:t>1</w:t>
      </w:r>
      <w:r w:rsidR="0007021D">
        <w:rPr>
          <w:color w:val="000000" w:themeColor="text1"/>
        </w:rPr>
        <w:t>4</w:t>
      </w:r>
      <w:r w:rsidRPr="00A605D4">
        <w:rPr>
          <w:color w:val="000000" w:themeColor="text1"/>
        </w:rPr>
        <w:t xml:space="preserve">. un </w:t>
      </w:r>
      <w:r w:rsidR="0033395A">
        <w:rPr>
          <w:color w:val="000000" w:themeColor="text1"/>
        </w:rPr>
        <w:t>1</w:t>
      </w:r>
      <w:r w:rsidR="0007021D">
        <w:rPr>
          <w:color w:val="000000" w:themeColor="text1"/>
        </w:rPr>
        <w:t>5</w:t>
      </w:r>
      <w:r w:rsidRPr="00A605D4">
        <w:rPr>
          <w:color w:val="000000" w:themeColor="text1"/>
        </w:rPr>
        <w:t xml:space="preserve">. </w:t>
      </w:r>
      <w:r w:rsidR="0033395A">
        <w:rPr>
          <w:color w:val="000000" w:themeColor="text1"/>
        </w:rPr>
        <w:t>septembra</w:t>
      </w:r>
      <w:r w:rsidRPr="00A605D4">
        <w:rPr>
          <w:color w:val="000000" w:themeColor="text1"/>
        </w:rPr>
        <w:t xml:space="preserve"> Eiropas Savienības (turpmāk – ES) kohēzijas politikas ministru neformālajai sanāksmei</w:t>
      </w:r>
      <w:r w:rsidR="008F50C5">
        <w:rPr>
          <w:color w:val="000000" w:themeColor="text1"/>
        </w:rPr>
        <w:t xml:space="preserve"> Dublinā</w:t>
      </w:r>
      <w:r w:rsidRPr="00A605D4">
        <w:rPr>
          <w:color w:val="000000" w:themeColor="text1"/>
        </w:rPr>
        <w:t xml:space="preserve">, ko rīko </w:t>
      </w:r>
      <w:r w:rsidR="0033395A">
        <w:rPr>
          <w:color w:val="000000" w:themeColor="text1"/>
        </w:rPr>
        <w:t>Īrija</w:t>
      </w:r>
      <w:r w:rsidRPr="00A605D4">
        <w:rPr>
          <w:color w:val="000000" w:themeColor="text1"/>
        </w:rPr>
        <w:t xml:space="preserve"> kā ES Padomes prezidējošā valsts.</w:t>
      </w:r>
    </w:p>
    <w:p w:rsidR="000F7AA3" w:rsidP="00C93F77" w:rsidRDefault="00577CD7" w14:paraId="006CCB36" w14:textId="5638E214">
      <w:pPr>
        <w:spacing w:after="360"/>
        <w:ind w:firstLine="709"/>
        <w:jc w:val="both"/>
        <w:rPr>
          <w:color w:val="000000" w:themeColor="text1"/>
        </w:rPr>
      </w:pPr>
      <w:r w:rsidRPr="00577CD7">
        <w:rPr>
          <w:color w:val="000000" w:themeColor="text1"/>
        </w:rPr>
        <w:t>Sanāksmē plānota viedokļu apmaiņa</w:t>
      </w:r>
      <w:r w:rsidR="00794F0E">
        <w:rPr>
          <w:color w:val="000000" w:themeColor="text1"/>
        </w:rPr>
        <w:t xml:space="preserve"> par</w:t>
      </w:r>
      <w:r w:rsidR="00B671C7">
        <w:rPr>
          <w:color w:val="000000" w:themeColor="text1"/>
        </w:rPr>
        <w:t xml:space="preserve"> </w:t>
      </w:r>
      <w:r w:rsidRPr="00B671C7" w:rsidR="00B671C7">
        <w:rPr>
          <w:color w:val="000000" w:themeColor="text1"/>
        </w:rPr>
        <w:t xml:space="preserve">ES kohēzijas politikas </w:t>
      </w:r>
      <w:r w:rsidR="00D32A34">
        <w:rPr>
          <w:color w:val="000000" w:themeColor="text1"/>
        </w:rPr>
        <w:t>nākotnes jautājumiem</w:t>
      </w:r>
      <w:r w:rsidR="007B520B">
        <w:rPr>
          <w:color w:val="000000" w:themeColor="text1"/>
        </w:rPr>
        <w:t>:</w:t>
      </w:r>
      <w:r w:rsidR="003E7F0B">
        <w:rPr>
          <w:color w:val="000000" w:themeColor="text1"/>
        </w:rPr>
        <w:t xml:space="preserve"> par</w:t>
      </w:r>
      <w:r w:rsidR="007B520B">
        <w:rPr>
          <w:color w:val="000000" w:themeColor="text1"/>
        </w:rPr>
        <w:t xml:space="preserve"> </w:t>
      </w:r>
      <w:r w:rsidR="005446D6">
        <w:rPr>
          <w:color w:val="000000" w:themeColor="text1"/>
        </w:rPr>
        <w:t xml:space="preserve">1) </w:t>
      </w:r>
      <w:r w:rsidRPr="009A17AB" w:rsidR="005D2CCE">
        <w:t>kohēzijas stiprināšanu ES konkurētspējas veicināšanai</w:t>
      </w:r>
      <w:r w:rsidR="005D2CCE">
        <w:t xml:space="preserve"> un 2) </w:t>
      </w:r>
      <w:r w:rsidRPr="00D83B2A" w:rsidR="00794F0E">
        <w:rPr>
          <w:color w:val="000000" w:themeColor="text1"/>
        </w:rPr>
        <w:t>kohēzijas politikas</w:t>
      </w:r>
      <w:r w:rsidR="00F313F8">
        <w:rPr>
          <w:color w:val="000000" w:themeColor="text1"/>
        </w:rPr>
        <w:t xml:space="preserve"> </w:t>
      </w:r>
      <w:r w:rsidRPr="00D83B2A" w:rsidR="00794F0E">
        <w:rPr>
          <w:color w:val="000000" w:themeColor="text1"/>
        </w:rPr>
        <w:t xml:space="preserve">īstenošanas </w:t>
      </w:r>
      <w:r w:rsidR="00827FD3">
        <w:rPr>
          <w:color w:val="000000" w:themeColor="text1"/>
        </w:rPr>
        <w:t>iespējām un izaicinājumiem</w:t>
      </w:r>
      <w:r w:rsidR="00CC1074">
        <w:rPr>
          <w:color w:val="000000" w:themeColor="text1"/>
        </w:rPr>
        <w:t>.</w:t>
      </w:r>
      <w:r w:rsidRPr="00D83B2A" w:rsidR="00794F0E">
        <w:rPr>
          <w:color w:val="000000" w:themeColor="text1"/>
        </w:rPr>
        <w:t xml:space="preserve">  </w:t>
      </w:r>
    </w:p>
    <w:p w:rsidR="005D0A6E" w:rsidP="005D0A6E" w:rsidRDefault="005D0A6E" w14:paraId="2AE24F30" w14:textId="2302445B">
      <w:pPr>
        <w:pStyle w:val="ListParagraph"/>
        <w:numPr>
          <w:ilvl w:val="0"/>
          <w:numId w:val="40"/>
        </w:numPr>
        <w:spacing w:before="240" w:after="240"/>
        <w:ind w:left="425" w:hanging="357"/>
        <w:contextualSpacing w:val="false"/>
        <w:jc w:val="both"/>
        <w:rPr>
          <w:b/>
          <w:bCs/>
          <w:color w:val="000000" w:themeColor="text1"/>
        </w:rPr>
      </w:pPr>
      <w:r>
        <w:rPr>
          <w:b/>
          <w:bCs/>
          <w:color w:val="000000" w:themeColor="text1"/>
        </w:rPr>
        <w:t>K</w:t>
      </w:r>
      <w:r w:rsidRPr="00821DAA">
        <w:rPr>
          <w:b/>
          <w:bCs/>
          <w:color w:val="000000" w:themeColor="text1"/>
        </w:rPr>
        <w:t>ohēzijas politikas lom</w:t>
      </w:r>
      <w:r>
        <w:rPr>
          <w:b/>
          <w:bCs/>
          <w:color w:val="000000" w:themeColor="text1"/>
        </w:rPr>
        <w:t>a</w:t>
      </w:r>
      <w:r w:rsidRPr="00821DAA">
        <w:rPr>
          <w:b/>
          <w:bCs/>
          <w:color w:val="000000" w:themeColor="text1"/>
        </w:rPr>
        <w:t xml:space="preserve"> </w:t>
      </w:r>
      <w:r w:rsidR="007B4C39">
        <w:rPr>
          <w:b/>
          <w:bCs/>
          <w:color w:val="000000" w:themeColor="text1"/>
        </w:rPr>
        <w:t>dalībvalstu</w:t>
      </w:r>
      <w:r w:rsidR="001640F9">
        <w:rPr>
          <w:b/>
          <w:bCs/>
          <w:color w:val="000000" w:themeColor="text1"/>
        </w:rPr>
        <w:t xml:space="preserve"> </w:t>
      </w:r>
      <w:r w:rsidRPr="00821DAA">
        <w:rPr>
          <w:b/>
          <w:bCs/>
          <w:color w:val="000000" w:themeColor="text1"/>
        </w:rPr>
        <w:t>konkurētspējas, inovācijas un produktivitātes veicināšanā</w:t>
      </w:r>
    </w:p>
    <w:p w:rsidR="005D0A6E" w:rsidP="005D0A6E" w:rsidRDefault="005D0A6E" w14:paraId="4704B30A" w14:textId="6CC273C4">
      <w:pPr>
        <w:pStyle w:val="isselectedend"/>
        <w:spacing w:before="0" w:beforeAutospacing="false" w:after="0" w:afterAutospacing="false"/>
        <w:ind w:firstLine="709"/>
        <w:jc w:val="both"/>
      </w:pPr>
      <w:r>
        <w:t xml:space="preserve">Īrijas prezidentūra </w:t>
      </w:r>
      <w:r w:rsidR="00E454FF">
        <w:t xml:space="preserve">izplatītajā sanāksmes </w:t>
      </w:r>
      <w:r>
        <w:t xml:space="preserve">diskusiju dokumentā uzsver, ka kohēzijas politika arī nākamajā daudzgadu budžeta periodā būs būtisks ES instruments Eiropas konkurētspējas, ekonomiskās noturības un vienotā tirgus stiprināšanai, vienlaikus veicinot augšupejošu konverģenci un mazinot </w:t>
      </w:r>
      <w:r w:rsidR="00F41BDF">
        <w:t>dalībvalstu</w:t>
      </w:r>
      <w:r w:rsidR="00CA6496">
        <w:t xml:space="preserve"> (</w:t>
      </w:r>
      <w:r>
        <w:t>reģion</w:t>
      </w:r>
      <w:r w:rsidR="00720AF9">
        <w:t>u</w:t>
      </w:r>
      <w:r w:rsidR="00CA6496">
        <w:t>)</w:t>
      </w:r>
      <w:r>
        <w:t xml:space="preserve"> attīstības atšķirības. Kohēzijas politika tiks īstenota, izmantojot </w:t>
      </w:r>
      <w:r w:rsidR="004C1AC2">
        <w:t xml:space="preserve">Valsts un reģionu partnerību (turpmāk – </w:t>
      </w:r>
      <w:r>
        <w:t>VRP</w:t>
      </w:r>
      <w:r w:rsidR="004C1AC2">
        <w:t>)</w:t>
      </w:r>
      <w:r>
        <w:t xml:space="preserve"> plānus un saglabājot uz vietu balstītu pieeju, kas ļaus investīcijas pielāgot </w:t>
      </w:r>
      <w:r w:rsidR="005403AD">
        <w:t>dalībvalstu (</w:t>
      </w:r>
      <w:r>
        <w:t>reģionu</w:t>
      </w:r>
      <w:r w:rsidR="005403AD">
        <w:t>)</w:t>
      </w:r>
      <w:r>
        <w:t xml:space="preserve"> vajadzībām, potenciālam un attīstības prioritātēm.</w:t>
      </w:r>
    </w:p>
    <w:p w:rsidR="005D0A6E" w:rsidP="005D0A6E" w:rsidRDefault="005D0A6E" w14:paraId="1A554EDE" w14:textId="1F6C0A97">
      <w:pPr>
        <w:pStyle w:val="isselectedend"/>
        <w:spacing w:before="120" w:beforeAutospacing="false" w:after="0" w:afterAutospacing="false"/>
        <w:ind w:firstLine="709"/>
        <w:jc w:val="both"/>
      </w:pPr>
      <w:r>
        <w:t xml:space="preserve">Īpaši nozīmīgi ir ieguldījumi inovācijās, prasmju un darbaspēka attīstībā, publiskajos pakalpojumos un rūpniecībā, lai atbalstītu zaļo, digitālo, demogrāfisko un tehnoloģisko pārkārtošanos, stiprinātu </w:t>
      </w:r>
      <w:r w:rsidR="00F96573">
        <w:t>dalībvalstu (</w:t>
      </w:r>
      <w:r>
        <w:t>reģionu</w:t>
      </w:r>
      <w:r w:rsidR="00F96573">
        <w:t>)</w:t>
      </w:r>
      <w:r>
        <w:t xml:space="preserve"> konkurētspēju un piesaistītu investīcijas. Vienlaikus kohēzijas politika veicina  nodarbinātību un sociālo iekļaušanu, radot iedzīvotājiem iespējas dzīvot, strādāt un veidot nākotni savos reģionos.</w:t>
      </w:r>
    </w:p>
    <w:p w:rsidR="005D0A6E" w:rsidP="005D0A6E" w:rsidRDefault="005D0A6E" w14:paraId="55BF5205" w14:textId="25C4FB8C">
      <w:pPr>
        <w:pStyle w:val="isselectedend"/>
        <w:spacing w:before="120" w:beforeAutospacing="false" w:after="0" w:afterAutospacing="false"/>
        <w:ind w:firstLine="709"/>
        <w:jc w:val="both"/>
      </w:pPr>
      <w:r>
        <w:t>Kopumā kohēzijas politika tiek atzīta kā būtisks instruments ES ilgtermiņa konkurētspējas, ekonomiskās noturības, sociālās kohēzijas un līdzsvarotas teritoriālās attīstības veicināšanai, nodrošinot, ka nevien</w:t>
      </w:r>
      <w:r w:rsidR="00E755D4">
        <w:t>a</w:t>
      </w:r>
      <w:r>
        <w:t xml:space="preserve"> </w:t>
      </w:r>
      <w:r w:rsidR="00DC3F38">
        <w:t>dalībvalsts (</w:t>
      </w:r>
      <w:r>
        <w:t>reģions</w:t>
      </w:r>
      <w:r w:rsidR="00DC3F38">
        <w:t>)</w:t>
      </w:r>
      <w:r>
        <w:t xml:space="preserve"> netiek atstāt</w:t>
      </w:r>
      <w:r w:rsidR="00DC3F38">
        <w:t>a</w:t>
      </w:r>
      <w:r>
        <w:t xml:space="preserve"> novārtā pārkārtošanās procesos.</w:t>
      </w:r>
    </w:p>
    <w:p w:rsidR="005D0A6E" w:rsidP="005D0A6E" w:rsidRDefault="005841A3" w14:paraId="27BA6C93" w14:textId="129D3AE4">
      <w:pPr>
        <w:pStyle w:val="isselectedend"/>
        <w:spacing w:before="120" w:beforeAutospacing="false" w:after="0" w:afterAutospacing="false"/>
        <w:ind w:firstLine="709"/>
        <w:jc w:val="both"/>
        <w:rPr>
          <w:rFonts w:hAnsi="Symbol"/>
        </w:rPr>
      </w:pPr>
      <w:r>
        <w:t>Dalībvalstu d</w:t>
      </w:r>
      <w:r w:rsidR="005D0A6E">
        <w:t>iskusij</w:t>
      </w:r>
      <w:r>
        <w:t>ām tiek izvirzīti šādi</w:t>
      </w:r>
      <w:r w:rsidR="005D0A6E">
        <w:t xml:space="preserve"> jautājumi:</w:t>
      </w:r>
      <w:r w:rsidRPr="00C47886" w:rsidR="005D0A6E">
        <w:rPr>
          <w:rFonts w:hAnsi="Symbol"/>
        </w:rPr>
        <w:t xml:space="preserve"> </w:t>
      </w:r>
    </w:p>
    <w:p w:rsidR="005D0A6E" w:rsidP="005D0A6E" w:rsidRDefault="005D0A6E" w14:paraId="35E40650" w14:textId="77777777">
      <w:pPr>
        <w:pStyle w:val="isselectedend"/>
        <w:numPr>
          <w:ilvl w:val="0"/>
          <w:numId w:val="26"/>
        </w:numPr>
        <w:spacing w:before="120" w:beforeAutospacing="false"/>
        <w:ind w:left="425" w:hanging="357"/>
        <w:jc w:val="both"/>
        <w:rPr>
          <w:i/>
          <w:iCs/>
        </w:rPr>
      </w:pPr>
      <w:r w:rsidRPr="4E692AA6">
        <w:rPr>
          <w:i/>
          <w:iCs/>
        </w:rPr>
        <w:t xml:space="preserve">Kā dalībvalstis var vislabāk izmantot kohēzijas politiku ilgtermiņa konkurētspējas veicināšanai, vienlaikus saglabājot tās pamatuzdevumu – mazināt reģionālās attīstības atšķirības, tostarp nākamajā plānošanas periodā? </w:t>
      </w:r>
    </w:p>
    <w:p w:rsidR="005D0A6E" w:rsidP="005D0A6E" w:rsidRDefault="005D0A6E" w14:paraId="07D30CC6" w14:textId="77777777">
      <w:pPr>
        <w:pStyle w:val="isselectedend"/>
        <w:numPr>
          <w:ilvl w:val="0"/>
          <w:numId w:val="26"/>
        </w:numPr>
        <w:spacing w:before="120" w:beforeAutospacing="false"/>
        <w:ind w:left="425" w:hanging="357"/>
        <w:jc w:val="both"/>
        <w:rPr>
          <w:i/>
          <w:iCs/>
        </w:rPr>
      </w:pPr>
      <w:r w:rsidRPr="004E12B2">
        <w:rPr>
          <w:i/>
          <w:iCs/>
        </w:rPr>
        <w:t xml:space="preserve">Kā </w:t>
      </w:r>
      <w:r w:rsidRPr="00C12144">
        <w:rPr>
          <w:i/>
          <w:iCs/>
        </w:rPr>
        <w:t xml:space="preserve">dalībvalstis var sasaistīt investīcijas ilgtspējīgā ekonomikas un sociālajā attīstībā un sociālās kohēzijas veicināšanā – tostarp nodarbinātības pieejamībā un atbalstā, </w:t>
      </w:r>
      <w:proofErr w:type="spellStart"/>
      <w:r w:rsidRPr="00C12144">
        <w:rPr>
          <w:i/>
          <w:iCs/>
        </w:rPr>
        <w:t>pārkvalifikācijā</w:t>
      </w:r>
      <w:proofErr w:type="spellEnd"/>
      <w:r w:rsidRPr="00C12144">
        <w:rPr>
          <w:i/>
          <w:iCs/>
        </w:rPr>
        <w:t>, apmācībā, cilvēkresursu attīstībā un sociālajā integrācijā darba tirgū – ar investīcijām konkurētspējas stiprināšanā?</w:t>
      </w:r>
    </w:p>
    <w:p w:rsidR="00D43A86" w:rsidP="00D43A86" w:rsidRDefault="00D43A86" w14:paraId="6E67062E" w14:textId="77777777">
      <w:pPr>
        <w:pStyle w:val="isselectedend"/>
        <w:spacing w:before="120" w:beforeAutospacing="false"/>
        <w:jc w:val="both"/>
        <w:rPr>
          <w:i/>
          <w:iCs/>
        </w:rPr>
      </w:pPr>
    </w:p>
    <w:p w:rsidRPr="004E12B2" w:rsidR="00D43A86" w:rsidP="00D43A86" w:rsidRDefault="00D43A86" w14:paraId="1A4652C7" w14:textId="77777777">
      <w:pPr>
        <w:pStyle w:val="isselectedend"/>
        <w:spacing w:before="120" w:beforeAutospacing="false"/>
        <w:jc w:val="both"/>
        <w:rPr>
          <w:i/>
          <w:iCs/>
        </w:rPr>
      </w:pPr>
    </w:p>
    <w:p w:rsidRPr="004E12B2" w:rsidR="005D0A6E" w:rsidP="005D0A6E" w:rsidRDefault="005D0A6E" w14:paraId="469DB603" w14:textId="77777777">
      <w:pPr>
        <w:pStyle w:val="isselectedend"/>
        <w:spacing w:before="120" w:beforeAutospacing="false"/>
        <w:ind w:left="425"/>
        <w:jc w:val="both"/>
        <w:rPr>
          <w:i/>
          <w:iCs/>
        </w:rPr>
      </w:pPr>
      <w:r w:rsidRPr="78E02CC8">
        <w:rPr>
          <w:b/>
          <w:bCs/>
          <w:color w:val="000000" w:themeColor="text1"/>
          <w:u w:val="single"/>
        </w:rPr>
        <w:lastRenderedPageBreak/>
        <w:t>Latvijas nostāja:</w:t>
      </w:r>
    </w:p>
    <w:p w:rsidR="005D0A6E" w:rsidP="005D0A6E" w:rsidRDefault="005D0A6E" w14:paraId="2B5C5FC4" w14:textId="66268AB5">
      <w:pPr>
        <w:spacing w:after="120"/>
        <w:ind w:firstLine="709"/>
        <w:jc w:val="both"/>
        <w:rPr>
          <w:rFonts w:eastAsia="Times New Roman"/>
          <w:i/>
          <w:iCs/>
        </w:rPr>
      </w:pPr>
      <w:r w:rsidRPr="78E02CC8">
        <w:rPr>
          <w:rFonts w:eastAsia="Times New Roman"/>
          <w:i/>
          <w:iCs/>
        </w:rPr>
        <w:t xml:space="preserve">Latvija uzskata, ka kohēzijas politika ir būtisks instruments ES konkurētspējas, produktivitātes un </w:t>
      </w:r>
      <w:r w:rsidR="008F2625">
        <w:rPr>
          <w:rFonts w:eastAsia="Times New Roman"/>
          <w:i/>
          <w:iCs/>
        </w:rPr>
        <w:t>dalībvalstu (</w:t>
      </w:r>
      <w:r w:rsidRPr="78E02CC8">
        <w:rPr>
          <w:rFonts w:eastAsia="Times New Roman"/>
          <w:i/>
          <w:iCs/>
        </w:rPr>
        <w:t>reģionu</w:t>
      </w:r>
      <w:r w:rsidR="008F2625">
        <w:rPr>
          <w:rFonts w:eastAsia="Times New Roman"/>
          <w:i/>
          <w:iCs/>
        </w:rPr>
        <w:t>)</w:t>
      </w:r>
      <w:r w:rsidRPr="78E02CC8">
        <w:rPr>
          <w:rFonts w:eastAsia="Times New Roman"/>
          <w:i/>
          <w:iCs/>
        </w:rPr>
        <w:t xml:space="preserve"> attīstības veicināšanai. </w:t>
      </w:r>
      <w:r w:rsidRPr="78E02CC8">
        <w:rPr>
          <w:rFonts w:eastAsia="Times New Roman"/>
          <w:b/>
          <w:bCs/>
          <w:i/>
          <w:iCs/>
        </w:rPr>
        <w:t>Konkurētspēja un kohēzija nav pretrunīgi mērķi</w:t>
      </w:r>
      <w:r w:rsidR="00FA5244">
        <w:rPr>
          <w:rFonts w:eastAsia="Times New Roman"/>
          <w:b/>
          <w:bCs/>
          <w:i/>
          <w:iCs/>
        </w:rPr>
        <w:t>, bet savstarpēji papildinoši</w:t>
      </w:r>
      <w:r w:rsidRPr="78E02CC8">
        <w:rPr>
          <w:rFonts w:eastAsia="Times New Roman"/>
          <w:i/>
          <w:iCs/>
        </w:rPr>
        <w:t xml:space="preserve"> – visas ES izaugsme ir atkarīga no tā, lai vi</w:t>
      </w:r>
      <w:r w:rsidR="00C91135">
        <w:rPr>
          <w:rFonts w:eastAsia="Times New Roman"/>
          <w:i/>
          <w:iCs/>
        </w:rPr>
        <w:t>sas dalībvalstis</w:t>
      </w:r>
      <w:r w:rsidRPr="78E02CC8">
        <w:rPr>
          <w:rFonts w:eastAsia="Times New Roman"/>
          <w:i/>
          <w:iCs/>
        </w:rPr>
        <w:t xml:space="preserve"> </w:t>
      </w:r>
      <w:r w:rsidR="00C91135">
        <w:rPr>
          <w:rFonts w:eastAsia="Times New Roman"/>
          <w:i/>
          <w:iCs/>
        </w:rPr>
        <w:t>(</w:t>
      </w:r>
      <w:r w:rsidRPr="78E02CC8">
        <w:rPr>
          <w:rFonts w:eastAsia="Times New Roman"/>
          <w:i/>
          <w:iCs/>
        </w:rPr>
        <w:t>reģioni</w:t>
      </w:r>
      <w:r w:rsidR="00C91135">
        <w:rPr>
          <w:rFonts w:eastAsia="Times New Roman"/>
          <w:i/>
          <w:iCs/>
        </w:rPr>
        <w:t>)</w:t>
      </w:r>
      <w:r w:rsidRPr="78E02CC8">
        <w:rPr>
          <w:rFonts w:eastAsia="Times New Roman"/>
          <w:i/>
          <w:iCs/>
        </w:rPr>
        <w:t xml:space="preserve"> varētu pilnvērtīgi izmantot vienotā tirgus, investīciju, inovāciju un tehnoloģiju iespējas. Tāpēc kohēzijas politikai jānodrošina </w:t>
      </w:r>
      <w:r w:rsidRPr="78E02CC8">
        <w:rPr>
          <w:rFonts w:eastAsia="Times New Roman"/>
          <w:b/>
          <w:bCs/>
          <w:i/>
          <w:iCs/>
        </w:rPr>
        <w:t>paredzamas un ilgtermiņa investīcijas</w:t>
      </w:r>
      <w:r w:rsidR="00FA5244">
        <w:rPr>
          <w:rFonts w:eastAsia="Times New Roman"/>
          <w:b/>
          <w:bCs/>
          <w:i/>
          <w:iCs/>
        </w:rPr>
        <w:t>, jāveicina konkurētspēja</w:t>
      </w:r>
      <w:r w:rsidRPr="78E02CC8">
        <w:rPr>
          <w:rFonts w:eastAsia="Times New Roman"/>
          <w:b/>
          <w:bCs/>
          <w:i/>
          <w:iCs/>
        </w:rPr>
        <w:t xml:space="preserve">, īpašu uzmanību pievēršot mazāk attīstīto un ģeopolitiski skarto </w:t>
      </w:r>
      <w:r w:rsidR="00AA0FD8">
        <w:rPr>
          <w:rFonts w:eastAsia="Times New Roman"/>
          <w:b/>
          <w:bCs/>
          <w:i/>
          <w:iCs/>
        </w:rPr>
        <w:t>dalībvalstu (</w:t>
      </w:r>
      <w:r w:rsidRPr="78E02CC8">
        <w:rPr>
          <w:rFonts w:eastAsia="Times New Roman"/>
          <w:b/>
          <w:bCs/>
          <w:i/>
          <w:iCs/>
        </w:rPr>
        <w:t>reģionu</w:t>
      </w:r>
      <w:r w:rsidR="00AA0FD8">
        <w:rPr>
          <w:rFonts w:eastAsia="Times New Roman"/>
          <w:b/>
          <w:bCs/>
          <w:i/>
          <w:iCs/>
        </w:rPr>
        <w:t>)</w:t>
      </w:r>
      <w:r w:rsidRPr="78E02CC8">
        <w:rPr>
          <w:rFonts w:eastAsia="Times New Roman"/>
          <w:b/>
          <w:bCs/>
          <w:i/>
          <w:iCs/>
        </w:rPr>
        <w:t xml:space="preserve"> vajadzībām.</w:t>
      </w:r>
    </w:p>
    <w:p w:rsidR="00614D27" w:rsidP="27304EA9" w:rsidRDefault="005D0A6E" w14:paraId="71300B66" w14:textId="442BAA22">
      <w:pPr>
        <w:spacing w:after="120"/>
        <w:ind w:firstLine="709"/>
        <w:jc w:val="both"/>
        <w:rPr>
          <w:i/>
          <w:iCs/>
          <w:color w:val="000000" w:themeColor="text1"/>
        </w:rPr>
      </w:pPr>
      <w:r w:rsidRPr="0029274F">
        <w:rPr>
          <w:i/>
          <w:iCs/>
          <w:color w:val="000000" w:themeColor="text1"/>
        </w:rPr>
        <w:t>Latvija uzsver, ka ES austrumu pierobežas dalībvalstu konkurētspēja</w:t>
      </w:r>
      <w:r w:rsidRPr="0029274F" w:rsidR="00FA5244">
        <w:rPr>
          <w:i/>
          <w:iCs/>
          <w:color w:val="000000" w:themeColor="text1"/>
        </w:rPr>
        <w:t xml:space="preserve"> un investīciju piesaistes spējas</w:t>
      </w:r>
      <w:r w:rsidRPr="0029274F">
        <w:rPr>
          <w:i/>
          <w:iCs/>
          <w:color w:val="000000" w:themeColor="text1"/>
        </w:rPr>
        <w:t xml:space="preserve"> jāvērtē kontekstā ar Krievijas kara Ukrainā un ģeopolitiskās nestabilitātes radīto asimetrisko ietekmi. Latvija ir vienots NUTS 2 reģions un ES ārējās robežas dalībvalsts, kas robežojas ar </w:t>
      </w:r>
      <w:proofErr w:type="spellStart"/>
      <w:r w:rsidRPr="0029274F">
        <w:rPr>
          <w:i/>
          <w:iCs/>
          <w:color w:val="000000" w:themeColor="text1"/>
        </w:rPr>
        <w:t>agresorvalstīm</w:t>
      </w:r>
      <w:proofErr w:type="spellEnd"/>
      <w:r w:rsidRPr="0029274F">
        <w:rPr>
          <w:i/>
          <w:iCs/>
          <w:color w:val="000000" w:themeColor="text1"/>
        </w:rPr>
        <w:t xml:space="preserve"> Krieviju un Baltkrieviju. </w:t>
      </w:r>
      <w:r w:rsidRPr="0029274F" w:rsidR="00446DE0">
        <w:rPr>
          <w:rFonts w:eastAsia="Times New Roman"/>
          <w:i/>
          <w:iCs/>
        </w:rPr>
        <w:t>Latvijai ir būtiski nodrošināt ieguldījumu</w:t>
      </w:r>
      <w:r w:rsidRPr="0029274F" w:rsidR="00507828">
        <w:rPr>
          <w:rFonts w:eastAsia="Times New Roman"/>
          <w:i/>
          <w:iCs/>
        </w:rPr>
        <w:t>s</w:t>
      </w:r>
      <w:r w:rsidRPr="0029274F" w:rsidR="00446DE0">
        <w:rPr>
          <w:rFonts w:eastAsia="Times New Roman"/>
          <w:i/>
          <w:iCs/>
        </w:rPr>
        <w:t xml:space="preserve"> aizsardzības jomā</w:t>
      </w:r>
      <w:r w:rsidRPr="0029274F" w:rsidR="00577AAD">
        <w:rPr>
          <w:rFonts w:eastAsia="Times New Roman"/>
          <w:i/>
          <w:iCs/>
        </w:rPr>
        <w:t xml:space="preserve">, jo </w:t>
      </w:r>
      <w:r w:rsidRPr="0029274F" w:rsidR="00577AAD">
        <w:rPr>
          <w:b/>
          <w:bCs/>
          <w:i/>
          <w:iCs/>
          <w:color w:val="000000" w:themeColor="text1"/>
        </w:rPr>
        <w:t>a</w:t>
      </w:r>
      <w:r w:rsidRPr="0029274F">
        <w:rPr>
          <w:b/>
          <w:bCs/>
          <w:i/>
          <w:iCs/>
          <w:color w:val="000000" w:themeColor="text1"/>
        </w:rPr>
        <w:t>r austrumu pierobežu saistītie</w:t>
      </w:r>
      <w:r w:rsidRPr="0029274F" w:rsidR="005A3F89">
        <w:rPr>
          <w:b/>
          <w:bCs/>
          <w:i/>
          <w:iCs/>
          <w:color w:val="000000" w:themeColor="text1"/>
        </w:rPr>
        <w:t xml:space="preserve"> drošības, </w:t>
      </w:r>
      <w:r w:rsidRPr="0029274F" w:rsidR="00580F50">
        <w:rPr>
          <w:b/>
          <w:bCs/>
          <w:i/>
          <w:iCs/>
          <w:color w:val="000000" w:themeColor="text1"/>
        </w:rPr>
        <w:t>ekonomiskie un ģeopolitiskie</w:t>
      </w:r>
      <w:r w:rsidRPr="0029274F">
        <w:rPr>
          <w:b/>
          <w:bCs/>
          <w:i/>
          <w:iCs/>
          <w:color w:val="000000" w:themeColor="text1"/>
        </w:rPr>
        <w:t xml:space="preserve"> izaicinājumi ietekmē </w:t>
      </w:r>
      <w:r w:rsidRPr="0029274F" w:rsidR="2582A39D">
        <w:rPr>
          <w:b/>
          <w:bCs/>
          <w:i/>
          <w:iCs/>
          <w:color w:val="000000" w:themeColor="text1"/>
        </w:rPr>
        <w:t>ne tikai pašvaldības un teritorijas tiešā robežas tuvumā, bet visu Latvijas teritoriju</w:t>
      </w:r>
      <w:r w:rsidRPr="0029274F" w:rsidR="001433A7">
        <w:rPr>
          <w:b/>
          <w:bCs/>
          <w:i/>
          <w:iCs/>
          <w:color w:val="000000" w:themeColor="text1"/>
        </w:rPr>
        <w:t xml:space="preserve"> un investīciju vidi</w:t>
      </w:r>
      <w:r w:rsidRPr="0029274F" w:rsidR="2582A39D">
        <w:rPr>
          <w:b/>
          <w:bCs/>
          <w:i/>
          <w:iCs/>
          <w:color w:val="000000" w:themeColor="text1"/>
        </w:rPr>
        <w:t xml:space="preserve"> un, ņemot vērā Latvijas lomu kā ES ārējai robežai, arī ES kopējo drošību, ekonomisko noturību un konkurētspēju</w:t>
      </w:r>
      <w:r w:rsidRPr="0029274F">
        <w:rPr>
          <w:i/>
          <w:iCs/>
          <w:color w:val="000000" w:themeColor="text1"/>
        </w:rPr>
        <w:t>.</w:t>
      </w:r>
      <w:r w:rsidR="001A710A">
        <w:rPr>
          <w:i/>
          <w:iCs/>
          <w:color w:val="000000" w:themeColor="text1"/>
        </w:rPr>
        <w:t xml:space="preserve"> </w:t>
      </w:r>
    </w:p>
    <w:p w:rsidRPr="00A1178E" w:rsidR="005D0A6E" w:rsidP="005B644A" w:rsidRDefault="00496EBB" w14:paraId="11D2B168" w14:textId="3D0F75EA">
      <w:pPr>
        <w:spacing w:after="120"/>
        <w:ind w:firstLine="709"/>
        <w:jc w:val="both"/>
        <w:rPr>
          <w:b/>
          <w:bCs/>
          <w:i/>
          <w:iCs/>
          <w:color w:val="000000" w:themeColor="text1"/>
        </w:rPr>
      </w:pPr>
      <w:r>
        <w:rPr>
          <w:i/>
          <w:iCs/>
          <w:color w:val="000000" w:themeColor="text1"/>
        </w:rPr>
        <w:t>Karš</w:t>
      </w:r>
      <w:r w:rsidR="00A83D31">
        <w:rPr>
          <w:i/>
          <w:iCs/>
          <w:color w:val="000000" w:themeColor="text1"/>
        </w:rPr>
        <w:t xml:space="preserve"> ir</w:t>
      </w:r>
      <w:r w:rsidRPr="00FA5244" w:rsidR="00FA5244">
        <w:rPr>
          <w:i/>
          <w:iCs/>
          <w:color w:val="000000" w:themeColor="text1"/>
        </w:rPr>
        <w:t xml:space="preserve"> negatīvi ietekmē</w:t>
      </w:r>
      <w:r w:rsidR="00A83D31">
        <w:rPr>
          <w:i/>
          <w:iCs/>
          <w:color w:val="000000" w:themeColor="text1"/>
        </w:rPr>
        <w:t>jis</w:t>
      </w:r>
      <w:r w:rsidRPr="00FA5244" w:rsidR="00FA5244">
        <w:rPr>
          <w:i/>
          <w:iCs/>
          <w:color w:val="000000" w:themeColor="text1"/>
        </w:rPr>
        <w:t xml:space="preserve"> investīciju piesaisti Latvijā kopumā un nozaru ar augstu pievienoto vērtību attīstību, t.sk. eksportu.  Paaugstināts konvencionālā militārā uzbrukuma risks ietekmē ne tikai Austrumu pierobežas, tostarp Latgales reģiona un Alūksnes novada,  sociālekonomisko attīstību, bet arī visas valsts investīciju vidi un izaugsmes potenciālu. </w:t>
      </w:r>
      <w:r w:rsidRPr="78E02CC8" w:rsidR="005D0A6E">
        <w:rPr>
          <w:i/>
          <w:iCs/>
          <w:color w:val="000000" w:themeColor="text1"/>
        </w:rPr>
        <w:t xml:space="preserve"> Ģeopolitiskā situācija</w:t>
      </w:r>
      <w:r w:rsidR="007B65FA">
        <w:rPr>
          <w:i/>
          <w:iCs/>
          <w:color w:val="000000" w:themeColor="text1"/>
        </w:rPr>
        <w:t xml:space="preserve"> </w:t>
      </w:r>
      <w:r w:rsidRPr="78E02CC8" w:rsidR="005D0A6E">
        <w:rPr>
          <w:i/>
          <w:iCs/>
          <w:color w:val="000000" w:themeColor="text1"/>
        </w:rPr>
        <w:t xml:space="preserve">izraisījusi </w:t>
      </w:r>
      <w:r w:rsidR="00697A52">
        <w:rPr>
          <w:i/>
          <w:iCs/>
          <w:color w:val="000000" w:themeColor="text1"/>
        </w:rPr>
        <w:t xml:space="preserve">arī </w:t>
      </w:r>
      <w:r w:rsidRPr="78E02CC8" w:rsidR="005D0A6E">
        <w:rPr>
          <w:i/>
          <w:iCs/>
          <w:color w:val="000000" w:themeColor="text1"/>
        </w:rPr>
        <w:t xml:space="preserve">agrāko tirdzniecības, transporta un piegādes ķēžu pārstrukturēšanu un  nepieciešamību uzņēmumiem pārorientēties uz jauniem tirgiem. Vienlaikus Latvijai būtiski jāpalielina izdevumi drošībai un aizsardzībai, samazinot nacionāli pieejamos resursus produktivitātes un ekonomiskās izaugsmes investīcijām. </w:t>
      </w:r>
    </w:p>
    <w:p w:rsidRPr="007E37E5" w:rsidR="005D0A6E" w:rsidP="003F337C" w:rsidRDefault="005D0A6E" w14:paraId="5AEC9608" w14:textId="085A5592">
      <w:pPr>
        <w:spacing w:after="120"/>
        <w:ind w:firstLine="709"/>
        <w:jc w:val="both"/>
        <w:rPr>
          <w:rFonts w:eastAsia="Times New Roman"/>
          <w:i/>
          <w:iCs/>
        </w:rPr>
      </w:pPr>
      <w:r w:rsidRPr="007E37E5">
        <w:rPr>
          <w:rFonts w:eastAsia="Times New Roman"/>
          <w:i/>
          <w:iCs/>
        </w:rPr>
        <w:t xml:space="preserve">Lai kohēzijas politika pilnvērtīgi veicinātu konkurētspēju, </w:t>
      </w:r>
      <w:r w:rsidRPr="007E37E5">
        <w:rPr>
          <w:rFonts w:eastAsia="Times New Roman"/>
          <w:b/>
          <w:bCs/>
          <w:i/>
          <w:iCs/>
        </w:rPr>
        <w:t>ES austrumu pierobežā vispirms jānodrošina ekonomiskajai attīstībai nepieciešamie pamatnosacījumi</w:t>
      </w:r>
      <w:r w:rsidRPr="007E37E5">
        <w:rPr>
          <w:rFonts w:eastAsia="Times New Roman"/>
          <w:i/>
          <w:iCs/>
        </w:rPr>
        <w:t xml:space="preserve"> – drošība un noturība, </w:t>
      </w:r>
      <w:r w:rsidRPr="007E37E5" w:rsidR="00930051">
        <w:rPr>
          <w:rFonts w:eastAsia="Times New Roman"/>
          <w:i/>
          <w:iCs/>
        </w:rPr>
        <w:t>tostarp, sabiedrības, kultūras un informatīvās telpas noturība</w:t>
      </w:r>
      <w:r w:rsidRPr="007E37E5" w:rsidR="003F337C">
        <w:rPr>
          <w:rFonts w:eastAsia="Times New Roman"/>
          <w:i/>
          <w:iCs/>
        </w:rPr>
        <w:t xml:space="preserve">, </w:t>
      </w:r>
      <w:r w:rsidRPr="007E37E5">
        <w:rPr>
          <w:rFonts w:eastAsia="Times New Roman"/>
          <w:i/>
          <w:iCs/>
        </w:rPr>
        <w:t>savienojamība, pieejama enerģija, kvalificēts darbaspēks, kvalitatīvi publiskie pakalpojumi</w:t>
      </w:r>
      <w:r w:rsidRPr="007E37E5" w:rsidR="00835985">
        <w:rPr>
          <w:rFonts w:eastAsia="Times New Roman"/>
          <w:i/>
          <w:iCs/>
        </w:rPr>
        <w:t>, pieejama un kvalitatīva veselības aprūpe</w:t>
      </w:r>
      <w:r w:rsidRPr="007E37E5">
        <w:rPr>
          <w:rFonts w:eastAsia="Times New Roman"/>
          <w:i/>
          <w:iCs/>
        </w:rPr>
        <w:t xml:space="preserve"> un stabila uzņēmējdarbības vide. Pierobežas teritoriju apdzīvotība, sasniedzamība un attīstība ir arī visas ES drošības un noturības jautājums. Šie priekšnosacījumi ir būtiski, lai investīcijas inovācijās un augstas pievienotās vērtības aktivitātēs sniegtu paredzēto ietekmi un palīdzētu mazināt </w:t>
      </w:r>
      <w:r w:rsidRPr="007E37E5" w:rsidR="00E4384C">
        <w:rPr>
          <w:rFonts w:eastAsia="Times New Roman"/>
          <w:i/>
          <w:iCs/>
        </w:rPr>
        <w:t xml:space="preserve">dalībvalstu </w:t>
      </w:r>
      <w:r w:rsidRPr="007E37E5">
        <w:rPr>
          <w:rFonts w:eastAsia="Times New Roman"/>
          <w:i/>
          <w:iCs/>
        </w:rPr>
        <w:t>reģionālās atšķirības.</w:t>
      </w:r>
    </w:p>
    <w:p w:rsidR="005D0A6E" w:rsidP="005D0A6E" w:rsidRDefault="005D0A6E" w14:paraId="41449409" w14:textId="3D3FBC3B">
      <w:pPr>
        <w:spacing w:after="120"/>
        <w:ind w:firstLine="709"/>
        <w:jc w:val="both"/>
        <w:rPr>
          <w:rFonts w:eastAsia="Times New Roman"/>
        </w:rPr>
      </w:pPr>
      <w:r w:rsidRPr="007E37E5">
        <w:rPr>
          <w:i/>
          <w:iCs/>
          <w:color w:val="000000" w:themeColor="text1"/>
        </w:rPr>
        <w:t xml:space="preserve">Tāpēc Latvija uzstāj, ka nākamajā ES daudzgadu budžetā dalībvalstīm, kas robežojas ar Krieviju un Baltkrieviju, </w:t>
      </w:r>
      <w:r w:rsidRPr="007E37E5">
        <w:rPr>
          <w:b/>
          <w:bCs/>
          <w:i/>
          <w:iCs/>
          <w:color w:val="000000" w:themeColor="text1"/>
        </w:rPr>
        <w:t>jāparedz papildu ES finansējuma piešķīrums EK sākotnēji piedāvātajām nacionālajām aploksnēm</w:t>
      </w:r>
      <w:r w:rsidRPr="007E37E5">
        <w:rPr>
          <w:i/>
          <w:iCs/>
          <w:color w:val="000000" w:themeColor="text1"/>
        </w:rPr>
        <w:t xml:space="preserve">. </w:t>
      </w:r>
      <w:r w:rsidRPr="007E37E5">
        <w:rPr>
          <w:rFonts w:eastAsia="Times New Roman"/>
          <w:i/>
          <w:iCs/>
        </w:rPr>
        <w:t>Ieguldījumi šo dalībvalstu drošībā, noturībā</w:t>
      </w:r>
      <w:r w:rsidRPr="007E37E5" w:rsidR="00FA5244">
        <w:rPr>
          <w:rFonts w:eastAsia="Times New Roman"/>
          <w:i/>
          <w:iCs/>
        </w:rPr>
        <w:t>, konkurētspējas celšanā</w:t>
      </w:r>
      <w:r w:rsidRPr="007E37E5">
        <w:rPr>
          <w:rFonts w:eastAsia="Times New Roman"/>
          <w:i/>
          <w:iCs/>
        </w:rPr>
        <w:t xml:space="preserve"> un attīstībā ir ieguldījumi visas ES  ārējās robežas drošībā un vienotā tirgus noturīb</w:t>
      </w:r>
      <w:r w:rsidRPr="007E37E5" w:rsidR="00FA5244">
        <w:rPr>
          <w:rFonts w:eastAsia="Times New Roman"/>
          <w:i/>
          <w:iCs/>
        </w:rPr>
        <w:t>as stiprināšanā</w:t>
      </w:r>
      <w:r w:rsidRPr="007E37E5">
        <w:rPr>
          <w:rFonts w:eastAsia="Times New Roman"/>
          <w:i/>
          <w:iCs/>
        </w:rPr>
        <w:t>.</w:t>
      </w:r>
    </w:p>
    <w:p w:rsidR="007859F2" w:rsidP="00B818DB" w:rsidRDefault="005D0A6E" w14:paraId="4D6025F3" w14:textId="0240EC20">
      <w:pPr>
        <w:spacing w:after="240" w:line="300" w:lineRule="atLeast"/>
        <w:ind w:firstLine="709"/>
        <w:jc w:val="both"/>
        <w:rPr>
          <w:rFonts w:eastAsia="Times New Roman"/>
          <w:i/>
          <w:iCs/>
        </w:rPr>
      </w:pPr>
      <w:r w:rsidRPr="78E02CC8">
        <w:rPr>
          <w:rFonts w:eastAsia="Times New Roman"/>
          <w:i/>
          <w:iCs/>
        </w:rPr>
        <w:t xml:space="preserve">Latvija uzskata, ka </w:t>
      </w:r>
      <w:r w:rsidRPr="78E02CC8">
        <w:rPr>
          <w:rFonts w:eastAsia="Times New Roman"/>
          <w:b/>
          <w:bCs/>
          <w:i/>
          <w:iCs/>
        </w:rPr>
        <w:t xml:space="preserve">ieguldījumi </w:t>
      </w:r>
      <w:proofErr w:type="spellStart"/>
      <w:r w:rsidRPr="78E02CC8">
        <w:rPr>
          <w:rFonts w:eastAsia="Times New Roman"/>
          <w:b/>
          <w:bCs/>
          <w:i/>
          <w:iCs/>
        </w:rPr>
        <w:t>cilvēkkapitālā</w:t>
      </w:r>
      <w:proofErr w:type="spellEnd"/>
      <w:r w:rsidRPr="78E02CC8">
        <w:rPr>
          <w:rFonts w:eastAsia="Times New Roman"/>
          <w:b/>
          <w:bCs/>
          <w:i/>
          <w:iCs/>
        </w:rPr>
        <w:t xml:space="preserve"> un nodarbinātībā jāsaista ar produktivitātes un konkurētspējas veicināšanu</w:t>
      </w:r>
      <w:r w:rsidRPr="78E02CC8">
        <w:rPr>
          <w:rFonts w:eastAsia="Times New Roman"/>
          <w:i/>
          <w:iCs/>
        </w:rPr>
        <w:t xml:space="preserve">. </w:t>
      </w:r>
      <w:proofErr w:type="spellStart"/>
      <w:r w:rsidRPr="78E02CC8">
        <w:rPr>
          <w:rFonts w:eastAsia="Times New Roman"/>
          <w:i/>
          <w:iCs/>
        </w:rPr>
        <w:t>Pārkvalifikācijai</w:t>
      </w:r>
      <w:proofErr w:type="spellEnd"/>
      <w:r w:rsidRPr="78E02CC8">
        <w:rPr>
          <w:rFonts w:eastAsia="Times New Roman"/>
          <w:i/>
          <w:iCs/>
        </w:rPr>
        <w:t xml:space="preserve"> un prasmju attīstībai jāatbilst uzņēmumu un ekonomikas vajadzībām, īpaši </w:t>
      </w:r>
      <w:proofErr w:type="spellStart"/>
      <w:r w:rsidRPr="78E02CC8">
        <w:rPr>
          <w:rFonts w:eastAsia="Times New Roman"/>
          <w:i/>
          <w:iCs/>
        </w:rPr>
        <w:t>digitalizācijas</w:t>
      </w:r>
      <w:proofErr w:type="spellEnd"/>
      <w:r w:rsidRPr="78E02CC8">
        <w:rPr>
          <w:rFonts w:eastAsia="Times New Roman"/>
          <w:i/>
          <w:iCs/>
        </w:rPr>
        <w:t xml:space="preserve"> un tehnoloģisko pārmaiņu kontekstā</w:t>
      </w:r>
      <w:r w:rsidR="008778C6">
        <w:rPr>
          <w:rFonts w:eastAsia="Times New Roman"/>
          <w:i/>
          <w:iCs/>
        </w:rPr>
        <w:t xml:space="preserve">. </w:t>
      </w:r>
      <w:r w:rsidRPr="78E02CC8">
        <w:rPr>
          <w:rFonts w:eastAsia="Times New Roman"/>
          <w:i/>
          <w:iCs/>
        </w:rPr>
        <w:t xml:space="preserve">Kohēzijas politikai jāļauj elastīgi sasaistīt </w:t>
      </w:r>
      <w:proofErr w:type="spellStart"/>
      <w:r w:rsidRPr="78E02CC8">
        <w:rPr>
          <w:rFonts w:eastAsia="Times New Roman"/>
          <w:i/>
          <w:iCs/>
        </w:rPr>
        <w:t>cilvēkkapitāla</w:t>
      </w:r>
      <w:proofErr w:type="spellEnd"/>
      <w:r w:rsidRPr="78E02CC8">
        <w:rPr>
          <w:rFonts w:eastAsia="Times New Roman"/>
          <w:i/>
          <w:iCs/>
        </w:rPr>
        <w:t xml:space="preserve"> </w:t>
      </w:r>
      <w:r w:rsidRPr="78E02CC8">
        <w:rPr>
          <w:rFonts w:eastAsia="Times New Roman"/>
          <w:i/>
          <w:iCs/>
        </w:rPr>
        <w:lastRenderedPageBreak/>
        <w:t xml:space="preserve">investīcijas ar tehnoloģiju, pētniecības, inovāciju, </w:t>
      </w:r>
      <w:proofErr w:type="spellStart"/>
      <w:r w:rsidRPr="78E02CC8">
        <w:rPr>
          <w:rFonts w:eastAsia="Times New Roman"/>
          <w:i/>
          <w:iCs/>
        </w:rPr>
        <w:t>digitalizācijas</w:t>
      </w:r>
      <w:proofErr w:type="spellEnd"/>
      <w:r w:rsidR="00524568">
        <w:rPr>
          <w:rFonts w:eastAsia="Times New Roman"/>
          <w:i/>
          <w:iCs/>
        </w:rPr>
        <w:t>,</w:t>
      </w:r>
      <w:r w:rsidRPr="00B03C6B" w:rsidR="00B03C6B">
        <w:rPr>
          <w:rFonts w:eastAsia="Times New Roman"/>
          <w:i/>
          <w:iCs/>
        </w:rPr>
        <w:t xml:space="preserve"> veselības aprūpes </w:t>
      </w:r>
      <w:r w:rsidRPr="78E02CC8">
        <w:rPr>
          <w:rFonts w:eastAsia="Times New Roman"/>
          <w:i/>
          <w:iCs/>
        </w:rPr>
        <w:t xml:space="preserve"> un infrastruktūras attīstību, ņemot vērā dalībvalstu un </w:t>
      </w:r>
      <w:r w:rsidR="00E11117">
        <w:rPr>
          <w:rFonts w:eastAsia="Times New Roman"/>
          <w:i/>
          <w:iCs/>
        </w:rPr>
        <w:t xml:space="preserve">to </w:t>
      </w:r>
      <w:r w:rsidRPr="78E02CC8">
        <w:rPr>
          <w:rFonts w:eastAsia="Times New Roman"/>
          <w:i/>
          <w:iCs/>
        </w:rPr>
        <w:t>reģionu vajadzības.</w:t>
      </w:r>
    </w:p>
    <w:p w:rsidRPr="007859F2" w:rsidR="00442301" w:rsidP="00B818DB" w:rsidRDefault="005C3C77" w14:paraId="3FB0F182" w14:textId="22B98140">
      <w:pPr>
        <w:pStyle w:val="ListParagraph"/>
        <w:numPr>
          <w:ilvl w:val="0"/>
          <w:numId w:val="40"/>
        </w:numPr>
        <w:spacing w:before="240" w:after="240" w:line="300" w:lineRule="atLeast"/>
        <w:ind w:left="284" w:hanging="284"/>
        <w:contextualSpacing w:val="false"/>
        <w:jc w:val="both"/>
        <w:rPr>
          <w:rFonts w:eastAsia="Times New Roman"/>
          <w:i/>
          <w:iCs/>
        </w:rPr>
      </w:pPr>
      <w:r w:rsidRPr="007859F2">
        <w:rPr>
          <w:b/>
          <w:bCs/>
          <w:color w:val="000000" w:themeColor="text1"/>
        </w:rPr>
        <w:t>Kohēzijas politika</w:t>
      </w:r>
      <w:r w:rsidRPr="007859F2" w:rsidR="00803CE7">
        <w:rPr>
          <w:b/>
          <w:bCs/>
          <w:color w:val="000000" w:themeColor="text1"/>
        </w:rPr>
        <w:t xml:space="preserve">s īstenošana </w:t>
      </w:r>
      <w:r w:rsidRPr="007859F2" w:rsidR="003C7039">
        <w:rPr>
          <w:b/>
          <w:bCs/>
          <w:color w:val="000000" w:themeColor="text1"/>
        </w:rPr>
        <w:t>–</w:t>
      </w:r>
      <w:r w:rsidRPr="007859F2">
        <w:rPr>
          <w:b/>
          <w:bCs/>
          <w:color w:val="000000" w:themeColor="text1"/>
        </w:rPr>
        <w:t xml:space="preserve"> </w:t>
      </w:r>
      <w:r w:rsidRPr="007859F2" w:rsidR="0017479D">
        <w:rPr>
          <w:b/>
          <w:bCs/>
          <w:color w:val="000000" w:themeColor="text1"/>
        </w:rPr>
        <w:t xml:space="preserve">iespējas, </w:t>
      </w:r>
      <w:r w:rsidRPr="007859F2">
        <w:rPr>
          <w:b/>
          <w:bCs/>
          <w:color w:val="000000" w:themeColor="text1"/>
        </w:rPr>
        <w:t>izai</w:t>
      </w:r>
      <w:r w:rsidRPr="007859F2" w:rsidR="003C7039">
        <w:rPr>
          <w:b/>
          <w:bCs/>
          <w:color w:val="000000" w:themeColor="text1"/>
        </w:rPr>
        <w:t xml:space="preserve">cinājumi un </w:t>
      </w:r>
      <w:r w:rsidRPr="007859F2" w:rsidR="0017479D">
        <w:rPr>
          <w:b/>
          <w:bCs/>
          <w:color w:val="000000" w:themeColor="text1"/>
        </w:rPr>
        <w:t xml:space="preserve">pārliecības </w:t>
      </w:r>
      <w:r w:rsidRPr="007859F2" w:rsidR="009E09E5">
        <w:rPr>
          <w:b/>
          <w:bCs/>
          <w:color w:val="000000" w:themeColor="text1"/>
        </w:rPr>
        <w:t xml:space="preserve">gūšana </w:t>
      </w:r>
      <w:r w:rsidRPr="007859F2" w:rsidR="0017479D">
        <w:rPr>
          <w:b/>
          <w:bCs/>
          <w:color w:val="000000" w:themeColor="text1"/>
        </w:rPr>
        <w:t>(</w:t>
      </w:r>
      <w:proofErr w:type="spellStart"/>
      <w:r w:rsidRPr="007859F2" w:rsidR="0017479D">
        <w:rPr>
          <w:b/>
          <w:bCs/>
          <w:i/>
          <w:iCs/>
          <w:color w:val="000000" w:themeColor="text1"/>
        </w:rPr>
        <w:t>assurance</w:t>
      </w:r>
      <w:proofErr w:type="spellEnd"/>
      <w:r w:rsidRPr="007859F2" w:rsidR="0017479D">
        <w:rPr>
          <w:b/>
          <w:bCs/>
          <w:color w:val="000000" w:themeColor="text1"/>
        </w:rPr>
        <w:t xml:space="preserve">) </w:t>
      </w:r>
    </w:p>
    <w:p w:rsidR="00660392" w:rsidP="4E692AA6" w:rsidRDefault="50D69A2C" w14:paraId="7235D32D" w14:textId="070460F3">
      <w:pPr>
        <w:ind w:left="68" w:firstLine="641"/>
        <w:jc w:val="both"/>
        <w:rPr>
          <w:color w:val="000000" w:themeColor="text1"/>
        </w:rPr>
      </w:pPr>
      <w:r w:rsidRPr="4E692AA6">
        <w:rPr>
          <w:color w:val="000000" w:themeColor="text1"/>
        </w:rPr>
        <w:t xml:space="preserve">Īrijas prezidentūra diskusiju dokumentā pievērš uzmanību Eiropas Komisijas priekšlikumiem par būtiskām izmaiņām kohēzijas politikas īstenošanas modelī nākamajā daudzgadu budžeta periodā, pārejot uz stratēģiskāku, elastīgāku un uz rezultātiem balstītu pieeju. </w:t>
      </w:r>
      <w:r w:rsidRPr="4E692AA6" w:rsidR="261FE6AD">
        <w:rPr>
          <w:color w:val="000000" w:themeColor="text1"/>
        </w:rPr>
        <w:t>U</w:t>
      </w:r>
      <w:r w:rsidRPr="4E692AA6">
        <w:rPr>
          <w:color w:val="000000" w:themeColor="text1"/>
        </w:rPr>
        <w:t xml:space="preserve">zsvērts, ka jaunais modelis, tostarp </w:t>
      </w:r>
      <w:r w:rsidRPr="4E692AA6" w:rsidR="1686378A">
        <w:rPr>
          <w:color w:val="000000" w:themeColor="text1"/>
        </w:rPr>
        <w:t>EK priekšliku</w:t>
      </w:r>
      <w:r w:rsidRPr="4E692AA6" w:rsidR="2A1D8355">
        <w:rPr>
          <w:color w:val="000000" w:themeColor="text1"/>
        </w:rPr>
        <w:t>m</w:t>
      </w:r>
      <w:r w:rsidRPr="4E692AA6" w:rsidR="6EA26B32">
        <w:rPr>
          <w:color w:val="000000" w:themeColor="text1"/>
        </w:rPr>
        <w:t>s</w:t>
      </w:r>
      <w:r w:rsidRPr="4E692AA6" w:rsidR="2A1D8355">
        <w:rPr>
          <w:color w:val="000000" w:themeColor="text1"/>
        </w:rPr>
        <w:t xml:space="preserve"> par v</w:t>
      </w:r>
      <w:r w:rsidRPr="4E692AA6">
        <w:rPr>
          <w:color w:val="000000" w:themeColor="text1"/>
        </w:rPr>
        <w:t>ienot</w:t>
      </w:r>
      <w:r w:rsidRPr="4E692AA6" w:rsidR="2A1D8355">
        <w:rPr>
          <w:color w:val="000000" w:themeColor="text1"/>
        </w:rPr>
        <w:t>a</w:t>
      </w:r>
      <w:r w:rsidRPr="4E692AA6">
        <w:rPr>
          <w:color w:val="000000" w:themeColor="text1"/>
        </w:rPr>
        <w:t xml:space="preserve"> Eiropas fonda</w:t>
      </w:r>
      <w:r w:rsidRPr="4E692AA6" w:rsidR="2A1D8355">
        <w:rPr>
          <w:color w:val="000000" w:themeColor="text1"/>
        </w:rPr>
        <w:t xml:space="preserve"> izveidi</w:t>
      </w:r>
      <w:r w:rsidRPr="4E692AA6">
        <w:rPr>
          <w:color w:val="000000" w:themeColor="text1"/>
        </w:rPr>
        <w:t xml:space="preserve"> un </w:t>
      </w:r>
      <w:r w:rsidRPr="4E692AA6" w:rsidR="043FCB9F">
        <w:rPr>
          <w:color w:val="000000" w:themeColor="text1"/>
        </w:rPr>
        <w:t>VRP</w:t>
      </w:r>
      <w:r w:rsidRPr="4E692AA6">
        <w:rPr>
          <w:color w:val="000000" w:themeColor="text1"/>
        </w:rPr>
        <w:t xml:space="preserve"> </w:t>
      </w:r>
      <w:r w:rsidRPr="4E692AA6" w:rsidR="043FCB9F">
        <w:rPr>
          <w:color w:val="000000" w:themeColor="text1"/>
        </w:rPr>
        <w:t xml:space="preserve">plānu </w:t>
      </w:r>
      <w:r w:rsidRPr="4E692AA6">
        <w:rPr>
          <w:color w:val="000000" w:themeColor="text1"/>
        </w:rPr>
        <w:t xml:space="preserve">ieviešana, var sniegt ieguvumus attiecībā uz vienkāršošanu, lielāku elastību un labāku </w:t>
      </w:r>
      <w:r w:rsidRPr="4E692AA6" w:rsidR="2BC33DD5">
        <w:rPr>
          <w:color w:val="000000" w:themeColor="text1"/>
        </w:rPr>
        <w:t xml:space="preserve">kohēzijas </w:t>
      </w:r>
      <w:r w:rsidRPr="4E692AA6">
        <w:rPr>
          <w:color w:val="000000" w:themeColor="text1"/>
        </w:rPr>
        <w:t>politikas mērķu sasniegšanu.</w:t>
      </w:r>
    </w:p>
    <w:p w:rsidR="0064672F" w:rsidP="00E36CD2" w:rsidRDefault="2595F10C" w14:paraId="49EEA69F" w14:textId="4579F3B0">
      <w:pPr>
        <w:spacing w:before="120"/>
        <w:ind w:left="68" w:firstLine="641"/>
        <w:jc w:val="both"/>
        <w:rPr>
          <w:color w:val="000000" w:themeColor="text1"/>
        </w:rPr>
      </w:pPr>
      <w:r w:rsidRPr="1F0DFA7B">
        <w:rPr>
          <w:color w:val="000000" w:themeColor="text1"/>
        </w:rPr>
        <w:t>Vienlaikus tiek norādīts uz būtiskiem izaicinājumiem saistībā ar pārvaldību, administratīvo kapacitāti,</w:t>
      </w:r>
      <w:r w:rsidRPr="1F0DFA7B" w:rsidR="43C76839">
        <w:rPr>
          <w:color w:val="000000" w:themeColor="text1"/>
        </w:rPr>
        <w:t xml:space="preserve"> atbildību</w:t>
      </w:r>
      <w:r w:rsidRPr="1F0DFA7B">
        <w:rPr>
          <w:color w:val="000000" w:themeColor="text1"/>
        </w:rPr>
        <w:t xml:space="preserve">, uzraudzību un rezultātu pārbaudāmību. Balstoties arī uz Eiropas Revīzijas palātas atziņām un Atveseļošanas un noturības mehānisma </w:t>
      </w:r>
      <w:r w:rsidRPr="1F0DFA7B" w:rsidR="384245F8">
        <w:rPr>
          <w:color w:val="000000" w:themeColor="text1"/>
        </w:rPr>
        <w:t xml:space="preserve">(turpmāk </w:t>
      </w:r>
      <w:r w:rsidRPr="1F0DFA7B" w:rsidR="3744D228">
        <w:rPr>
          <w:color w:val="000000" w:themeColor="text1"/>
        </w:rPr>
        <w:t>–</w:t>
      </w:r>
      <w:r w:rsidRPr="1F0DFA7B" w:rsidR="384245F8">
        <w:rPr>
          <w:color w:val="000000" w:themeColor="text1"/>
        </w:rPr>
        <w:t xml:space="preserve"> ANM</w:t>
      </w:r>
      <w:r w:rsidRPr="1F0DFA7B" w:rsidR="3744D228">
        <w:rPr>
          <w:color w:val="000000" w:themeColor="text1"/>
        </w:rPr>
        <w:t>) īstenošanas pieredzi</w:t>
      </w:r>
      <w:r w:rsidRPr="1F0DFA7B">
        <w:rPr>
          <w:color w:val="000000" w:themeColor="text1"/>
        </w:rPr>
        <w:t xml:space="preserve">, </w:t>
      </w:r>
      <w:r w:rsidRPr="1F0DFA7B" w:rsidR="5B058359">
        <w:rPr>
          <w:color w:val="000000" w:themeColor="text1"/>
        </w:rPr>
        <w:t xml:space="preserve">tiek </w:t>
      </w:r>
      <w:r w:rsidRPr="1F0DFA7B">
        <w:rPr>
          <w:color w:val="000000" w:themeColor="text1"/>
        </w:rPr>
        <w:t xml:space="preserve">uzsvērta nepieciešamība nodrošināt spēcīgus kontroles, uzraudzības un </w:t>
      </w:r>
      <w:r w:rsidRPr="1F0DFA7B" w:rsidR="24A5F490">
        <w:rPr>
          <w:color w:val="000000" w:themeColor="text1"/>
        </w:rPr>
        <w:t xml:space="preserve">pārliecības gūšanas mehānismus </w:t>
      </w:r>
      <w:r w:rsidRPr="1F0DFA7B">
        <w:rPr>
          <w:color w:val="000000" w:themeColor="text1"/>
        </w:rPr>
        <w:t>ES un dalībvalstu līmenī, lai garantētu efektīvu un pārskatāmu kohēzijas finansējuma izmantošanu un taustāmus rezultātus iedzīvotājiem.</w:t>
      </w:r>
    </w:p>
    <w:p w:rsidR="00E36CD2" w:rsidP="00E36CD2" w:rsidRDefault="005841A3" w14:paraId="7443CC33" w14:textId="198680CE">
      <w:pPr>
        <w:spacing w:before="120"/>
        <w:ind w:left="68" w:firstLine="641"/>
        <w:jc w:val="both"/>
        <w:rPr>
          <w:color w:val="000000" w:themeColor="text1"/>
        </w:rPr>
      </w:pPr>
      <w:r>
        <w:rPr>
          <w:color w:val="000000" w:themeColor="text1"/>
        </w:rPr>
        <w:t>Diskusiju</w:t>
      </w:r>
      <w:r w:rsidR="00920C36">
        <w:rPr>
          <w:color w:val="000000" w:themeColor="text1"/>
        </w:rPr>
        <w:t xml:space="preserve"> jautājumi:</w:t>
      </w:r>
    </w:p>
    <w:p w:rsidRPr="00EB62FD" w:rsidR="00CC0E43" w:rsidP="00EB62FD" w:rsidRDefault="007D21D1" w14:paraId="7094B981" w14:textId="1D0211F9">
      <w:pPr>
        <w:pStyle w:val="ListParagraph"/>
        <w:numPr>
          <w:ilvl w:val="0"/>
          <w:numId w:val="42"/>
        </w:numPr>
        <w:spacing w:before="120"/>
        <w:ind w:left="425" w:hanging="357"/>
        <w:contextualSpacing w:val="false"/>
        <w:jc w:val="both"/>
        <w:rPr>
          <w:i/>
          <w:iCs/>
          <w:color w:val="000000" w:themeColor="text1"/>
        </w:rPr>
      </w:pPr>
      <w:r w:rsidRPr="007D21D1">
        <w:rPr>
          <w:i/>
          <w:iCs/>
          <w:color w:val="000000" w:themeColor="text1"/>
        </w:rPr>
        <w:t xml:space="preserve">Kā lielāku elastību var līdzsvarot ar nepieciešamību nodrošināt prognozējamību, ilgtermiņa investīciju plānošanu un kohēzijas politikas teritoriālās dimensijas saglabāšanu? </w:t>
      </w:r>
    </w:p>
    <w:p w:rsidRPr="00EB62FD" w:rsidR="005B6D9E" w:rsidP="00EB62FD" w:rsidRDefault="00CE7C30" w14:paraId="31B49210" w14:textId="1F9370F1">
      <w:pPr>
        <w:pStyle w:val="ListParagraph"/>
        <w:numPr>
          <w:ilvl w:val="0"/>
          <w:numId w:val="42"/>
        </w:numPr>
        <w:spacing w:before="120"/>
        <w:ind w:left="425" w:hanging="357"/>
        <w:contextualSpacing w:val="false"/>
        <w:jc w:val="both"/>
        <w:rPr>
          <w:i/>
          <w:iCs/>
          <w:color w:val="000000" w:themeColor="text1"/>
        </w:rPr>
      </w:pPr>
      <w:r w:rsidRPr="00CE7C30">
        <w:rPr>
          <w:i/>
          <w:iCs/>
          <w:color w:val="000000" w:themeColor="text1"/>
        </w:rPr>
        <w:t xml:space="preserve">Kādas atziņas var gūt no Atveseļošanas un noturības mehānisma attiecībā uz starpposma mērķiem, </w:t>
      </w:r>
      <w:proofErr w:type="spellStart"/>
      <w:r w:rsidRPr="00CE7C30">
        <w:rPr>
          <w:i/>
          <w:iCs/>
          <w:color w:val="000000" w:themeColor="text1"/>
        </w:rPr>
        <w:t>mērķrādītājiem</w:t>
      </w:r>
      <w:proofErr w:type="spellEnd"/>
      <w:r w:rsidRPr="00CE7C30">
        <w:rPr>
          <w:i/>
          <w:iCs/>
          <w:color w:val="000000" w:themeColor="text1"/>
        </w:rPr>
        <w:t xml:space="preserve">, pārbaudes procesiem un uz rezultātiem balstītu finansēšanu? </w:t>
      </w:r>
    </w:p>
    <w:p w:rsidRPr="00C47652" w:rsidR="00DE6E6B" w:rsidP="00DE6E6B" w:rsidRDefault="6589E7E0" w14:paraId="142DDF02" w14:textId="632733C7">
      <w:pPr>
        <w:pStyle w:val="ListParagraph"/>
        <w:numPr>
          <w:ilvl w:val="0"/>
          <w:numId w:val="42"/>
        </w:numPr>
        <w:spacing w:before="120"/>
        <w:ind w:left="425" w:hanging="357"/>
        <w:contextualSpacing w:val="false"/>
        <w:jc w:val="both"/>
      </w:pPr>
      <w:r w:rsidRPr="78E02CC8">
        <w:rPr>
          <w:i/>
          <w:iCs/>
          <w:color w:val="000000" w:themeColor="text1"/>
        </w:rPr>
        <w:t>Vai pašreizējie revīzijas, kontroles un pārliecības gūšanas mehānismi ES un valstu līmenī joprojām ir atbilstoši mērķim modelī, kurā arvien lielāks uzsvars tiek likts uz sniegumu un rezultātiem, nevis izdevumiem?</w:t>
      </w:r>
    </w:p>
    <w:p w:rsidR="78E02CC8" w:rsidP="78E02CC8" w:rsidRDefault="78E02CC8" w14:paraId="14CF4479" w14:textId="64D47C47"/>
    <w:p w:rsidR="0064672F" w:rsidP="0064672F" w:rsidRDefault="00853344" w14:paraId="66034397" w14:textId="38E45A95">
      <w:pPr>
        <w:spacing w:before="240" w:after="120"/>
        <w:jc w:val="both"/>
        <w:rPr>
          <w:b/>
          <w:bCs/>
          <w:color w:val="000000" w:themeColor="text1"/>
          <w:u w:val="single"/>
        </w:rPr>
      </w:pPr>
      <w:r w:rsidRPr="008510EA">
        <w:rPr>
          <w:b/>
          <w:bCs/>
          <w:color w:val="000000" w:themeColor="text1"/>
          <w:u w:val="single"/>
        </w:rPr>
        <w:t>Latvija</w:t>
      </w:r>
      <w:r w:rsidR="00E36CD2">
        <w:rPr>
          <w:b/>
          <w:bCs/>
          <w:color w:val="000000" w:themeColor="text1"/>
          <w:u w:val="single"/>
        </w:rPr>
        <w:t>s</w:t>
      </w:r>
      <w:r w:rsidRPr="008510EA">
        <w:rPr>
          <w:b/>
          <w:bCs/>
          <w:color w:val="000000" w:themeColor="text1"/>
          <w:u w:val="single"/>
        </w:rPr>
        <w:t xml:space="preserve"> nostāja:</w:t>
      </w:r>
    </w:p>
    <w:p w:rsidRPr="00C47652" w:rsidR="00400819" w:rsidP="00400819" w:rsidRDefault="00432EE0" w14:paraId="5DCF8028" w14:textId="5124ECF0">
      <w:pPr>
        <w:spacing w:before="240" w:after="120"/>
        <w:ind w:firstLine="709"/>
        <w:jc w:val="both"/>
        <w:rPr>
          <w:i/>
          <w:iCs/>
        </w:rPr>
      </w:pPr>
      <w:r w:rsidRPr="00C47652">
        <w:rPr>
          <w:i/>
          <w:iCs/>
        </w:rPr>
        <w:t>Latvija uzskata, ka</w:t>
      </w:r>
      <w:r w:rsidRPr="00C47652" w:rsidR="009F1C62">
        <w:rPr>
          <w:i/>
          <w:iCs/>
        </w:rPr>
        <w:t xml:space="preserve"> vispirms</w:t>
      </w:r>
      <w:r w:rsidRPr="00C47652">
        <w:rPr>
          <w:i/>
          <w:iCs/>
        </w:rPr>
        <w:t xml:space="preserve"> kohēzijas politikas sekmīgai īstenošanai</w:t>
      </w:r>
      <w:r w:rsidRPr="00C47652" w:rsidR="00DC3BC7">
        <w:rPr>
          <w:i/>
          <w:iCs/>
        </w:rPr>
        <w:t xml:space="preserve"> un elastības nodrošināšanai</w:t>
      </w:r>
      <w:r w:rsidRPr="00C47652" w:rsidR="005E7A22">
        <w:rPr>
          <w:i/>
          <w:iCs/>
        </w:rPr>
        <w:t xml:space="preserve"> nākamajā periodā</w:t>
      </w:r>
      <w:r w:rsidRPr="00C47652">
        <w:rPr>
          <w:i/>
          <w:iCs/>
        </w:rPr>
        <w:t xml:space="preserve"> </w:t>
      </w:r>
      <w:r w:rsidRPr="00C47652">
        <w:rPr>
          <w:b/>
          <w:bCs/>
          <w:i/>
          <w:iCs/>
        </w:rPr>
        <w:t>nepieciešams savlaicīgi pabeigt sarunas par tiesisko regulējumu</w:t>
      </w:r>
      <w:r w:rsidR="00ED7669">
        <w:rPr>
          <w:b/>
          <w:bCs/>
          <w:i/>
          <w:iCs/>
        </w:rPr>
        <w:t xml:space="preserve">, finansējuma apmēriem, </w:t>
      </w:r>
      <w:r w:rsidR="00936B73">
        <w:rPr>
          <w:b/>
          <w:bCs/>
          <w:i/>
          <w:iCs/>
        </w:rPr>
        <w:t>plānošanas dokumentiem</w:t>
      </w:r>
      <w:r w:rsidR="00ED7669">
        <w:rPr>
          <w:b/>
          <w:bCs/>
          <w:i/>
          <w:iCs/>
        </w:rPr>
        <w:t xml:space="preserve"> un to nosacījumiem</w:t>
      </w:r>
      <w:r w:rsidRPr="00C47652">
        <w:rPr>
          <w:i/>
          <w:iCs/>
        </w:rPr>
        <w:t xml:space="preserve"> un laikus nodrošināt skaidras snieguma, maksājumu, kontroles un revīzijas prasības. </w:t>
      </w:r>
    </w:p>
    <w:p w:rsidR="00C47652" w:rsidP="78E02CC8" w:rsidRDefault="35B3FB22" w14:paraId="0D642CE1" w14:textId="6E1190CF">
      <w:pPr>
        <w:spacing w:after="120"/>
        <w:ind w:firstLine="709"/>
        <w:jc w:val="both"/>
        <w:rPr>
          <w:i/>
          <w:iCs/>
        </w:rPr>
      </w:pPr>
      <w:r w:rsidRPr="78E02CC8">
        <w:rPr>
          <w:i/>
          <w:iCs/>
        </w:rPr>
        <w:t xml:space="preserve">Latvija atbalsta pietiekamu elastību kohēzijas politikas plānošanā un īstenošanā, lai dalībvalstis varētu pielāgot investīcijas mainīgām vajadzībām un reaģēt uz jauniem izaicinājumiem. Vienlaikus elastībai jābūt līdzsvarotai ar </w:t>
      </w:r>
      <w:r w:rsidRPr="78E02CC8">
        <w:rPr>
          <w:rStyle w:val="Strong"/>
          <w:i/>
          <w:iCs/>
        </w:rPr>
        <w:t>stabilu un prognozējamu tiesisko un finanšu ietvaru</w:t>
      </w:r>
      <w:r w:rsidRPr="78E02CC8">
        <w:rPr>
          <w:i/>
          <w:iCs/>
        </w:rPr>
        <w:t>, kas nodrošina iespēju veikt ilgtermiņa investīcijas</w:t>
      </w:r>
      <w:r w:rsidR="00ED7669">
        <w:rPr>
          <w:i/>
          <w:iCs/>
        </w:rPr>
        <w:t>, pārdalīt/novirzīt finansējumu</w:t>
      </w:r>
      <w:r w:rsidRPr="78E02CC8">
        <w:rPr>
          <w:i/>
          <w:iCs/>
        </w:rPr>
        <w:t xml:space="preserve"> </w:t>
      </w:r>
      <w:r w:rsidR="00ED7669">
        <w:rPr>
          <w:i/>
          <w:iCs/>
        </w:rPr>
        <w:t xml:space="preserve">atbilstoši dalībvalstu vajadzībām konkurētspējas un drošības stiprināšanai </w:t>
      </w:r>
      <w:r w:rsidRPr="78E02CC8">
        <w:rPr>
          <w:i/>
          <w:iCs/>
        </w:rPr>
        <w:t>un saglabāt daudzgadu plānošanas pieeju.</w:t>
      </w:r>
      <w:r w:rsidR="002A3F3F">
        <w:rPr>
          <w:i/>
          <w:iCs/>
        </w:rPr>
        <w:t xml:space="preserve"> </w:t>
      </w:r>
      <w:r w:rsidRPr="002A3F3F" w:rsidR="002A3F3F">
        <w:rPr>
          <w:i/>
          <w:iCs/>
        </w:rPr>
        <w:t>Tāpat būtiski ir izvairīties no nepamatota administratīvā sloga pieauguma dalībvalstīm plānošanas,  īstenošanas un uzraudzības procesā.</w:t>
      </w:r>
    </w:p>
    <w:p w:rsidR="00C47652" w:rsidP="4E692AA6" w:rsidRDefault="769C3E06" w14:paraId="48A151E3" w14:textId="5CA7422E">
      <w:pPr>
        <w:spacing w:after="120"/>
        <w:ind w:firstLine="709"/>
        <w:jc w:val="both"/>
        <w:rPr>
          <w:i/>
          <w:iCs/>
        </w:rPr>
      </w:pPr>
      <w:r w:rsidRPr="4E692AA6">
        <w:rPr>
          <w:i/>
          <w:iCs/>
        </w:rPr>
        <w:lastRenderedPageBreak/>
        <w:t xml:space="preserve">Elastība nedrīkst vājināt kohēzijas politikas </w:t>
      </w:r>
      <w:r w:rsidRPr="4E692AA6">
        <w:rPr>
          <w:rStyle w:val="Strong"/>
          <w:i/>
          <w:iCs/>
        </w:rPr>
        <w:t>stratēģisko un teritoriālo dimensiju</w:t>
      </w:r>
      <w:r w:rsidRPr="4E692AA6">
        <w:rPr>
          <w:i/>
          <w:iCs/>
        </w:rPr>
        <w:t>. Jāsaglabā uz vietu balstīta pieeja un dalībvalstu un reģionu iespēja</w:t>
      </w:r>
      <w:r w:rsidRPr="4E692AA6" w:rsidR="26F1657C">
        <w:rPr>
          <w:i/>
          <w:iCs/>
        </w:rPr>
        <w:t>s</w:t>
      </w:r>
      <w:r w:rsidRPr="4E692AA6">
        <w:rPr>
          <w:i/>
          <w:iCs/>
        </w:rPr>
        <w:t xml:space="preserve"> pielāgot investīcijas konkrētu teritoriju vajadzībām, attīstības potenciālam un izaicinājumiem. </w:t>
      </w:r>
    </w:p>
    <w:p w:rsidR="00C47652" w:rsidP="78E02CC8" w:rsidRDefault="35B3FB22" w14:paraId="2FF88124" w14:textId="5BA538F4">
      <w:pPr>
        <w:spacing w:after="120"/>
        <w:ind w:firstLine="709"/>
        <w:jc w:val="both"/>
        <w:rPr>
          <w:i/>
          <w:iCs/>
        </w:rPr>
      </w:pPr>
      <w:r w:rsidRPr="78E02CC8">
        <w:rPr>
          <w:i/>
          <w:iCs/>
        </w:rPr>
        <w:t xml:space="preserve">Latvija atbalsta uz rezultātiem balstītu kohēzijas politikas īstenošanu, un </w:t>
      </w:r>
      <w:r w:rsidRPr="78E02CC8" w:rsidR="070BA7FA">
        <w:rPr>
          <w:i/>
          <w:iCs/>
        </w:rPr>
        <w:t>ANM</w:t>
      </w:r>
      <w:r w:rsidRPr="78E02CC8">
        <w:rPr>
          <w:i/>
          <w:iCs/>
        </w:rPr>
        <w:t xml:space="preserve"> pieredze ap</w:t>
      </w:r>
      <w:r w:rsidRPr="78E02CC8" w:rsidR="007FD0CF">
        <w:rPr>
          <w:i/>
          <w:iCs/>
        </w:rPr>
        <w:t xml:space="preserve">stiprina </w:t>
      </w:r>
      <w:r w:rsidRPr="78E02CC8">
        <w:rPr>
          <w:i/>
          <w:iCs/>
        </w:rPr>
        <w:t xml:space="preserve">šādas pieejas potenciālu. Vienlaikus </w:t>
      </w:r>
      <w:r w:rsidRPr="78E02CC8" w:rsidR="1727BA57">
        <w:rPr>
          <w:i/>
          <w:iCs/>
        </w:rPr>
        <w:t xml:space="preserve">ANM īstenošanas prakse </w:t>
      </w:r>
      <w:r w:rsidRPr="78E02CC8" w:rsidR="081984AF">
        <w:rPr>
          <w:i/>
          <w:iCs/>
        </w:rPr>
        <w:t>rāda</w:t>
      </w:r>
      <w:r w:rsidRPr="78E02CC8" w:rsidR="1727BA57">
        <w:rPr>
          <w:i/>
          <w:iCs/>
        </w:rPr>
        <w:t xml:space="preserve">, </w:t>
      </w:r>
      <w:r w:rsidRPr="78E02CC8" w:rsidR="1717E221">
        <w:rPr>
          <w:i/>
          <w:iCs/>
        </w:rPr>
        <w:t xml:space="preserve">ka </w:t>
      </w:r>
      <w:r w:rsidRPr="78E02CC8">
        <w:rPr>
          <w:i/>
          <w:iCs/>
        </w:rPr>
        <w:t xml:space="preserve">starpposma un galīgajiem mērķiem jābūt </w:t>
      </w:r>
      <w:r w:rsidRPr="78E02CC8">
        <w:rPr>
          <w:rStyle w:val="Strong"/>
          <w:i/>
          <w:iCs/>
        </w:rPr>
        <w:t>skaidri formulētiem, objektīvi pārbaudāmiem un samērīgiem ar finansējuma apjomu un sagaidāmajiem rezultātiem</w:t>
      </w:r>
      <w:r w:rsidRPr="78E02CC8">
        <w:rPr>
          <w:i/>
          <w:iCs/>
        </w:rPr>
        <w:t xml:space="preserve">. Verifikācijas kritērijiem, metodikai un pamatojošo dokumentu prasībām jābūt skaidrām jau plānošanas posmā un </w:t>
      </w:r>
      <w:r w:rsidRPr="78E02CC8" w:rsidR="4BA31892">
        <w:rPr>
          <w:i/>
          <w:iCs/>
        </w:rPr>
        <w:t xml:space="preserve">līdzīgās investīcijās </w:t>
      </w:r>
      <w:r w:rsidRPr="78E02CC8">
        <w:rPr>
          <w:i/>
          <w:iCs/>
        </w:rPr>
        <w:t>pēc iespējas vienveidīgi piemērotām.</w:t>
      </w:r>
    </w:p>
    <w:p w:rsidR="003C37A4" w:rsidP="1F0DFA7B" w:rsidRDefault="3EC887BB" w14:paraId="78E946DC" w14:textId="77777777">
      <w:pPr>
        <w:spacing w:after="120"/>
        <w:ind w:firstLine="709"/>
        <w:jc w:val="both"/>
        <w:rPr>
          <w:rFonts w:eastAsia="Times New Roman"/>
          <w:i/>
          <w:iCs/>
        </w:rPr>
      </w:pPr>
      <w:r w:rsidRPr="78E02CC8">
        <w:rPr>
          <w:rFonts w:eastAsia="Times New Roman"/>
          <w:i/>
          <w:iCs/>
        </w:rPr>
        <w:t>ANM pieredze rāda, ka</w:t>
      </w:r>
      <w:r w:rsidRPr="78E02CC8">
        <w:rPr>
          <w:rFonts w:eastAsia="Times New Roman"/>
          <w:b/>
          <w:bCs/>
          <w:i/>
          <w:iCs/>
        </w:rPr>
        <w:t xml:space="preserve"> jāizvairās no pārmērīgas mērķu detalizācijas un administratīvā sloga</w:t>
      </w:r>
      <w:r w:rsidRPr="78E02CC8" w:rsidR="326BD129">
        <w:rPr>
          <w:rFonts w:eastAsia="Times New Roman"/>
          <w:b/>
          <w:bCs/>
          <w:i/>
          <w:iCs/>
        </w:rPr>
        <w:t>, ko tā rada</w:t>
      </w:r>
      <w:r w:rsidRPr="78E02CC8">
        <w:rPr>
          <w:rFonts w:eastAsia="Times New Roman"/>
          <w:i/>
          <w:iCs/>
        </w:rPr>
        <w:t>. Ir svarīgi saglabāt pietiekamu elastību, lai mērķus un investīcijas varētu pielāgot mainīgajiem apstākļiem, vienlaikus saglabājot skaidru fokusu uz rezultātiem un kvalitatīvu finanšu pārvaldību.</w:t>
      </w:r>
      <w:r w:rsidR="008A31E2">
        <w:rPr>
          <w:rFonts w:eastAsia="Times New Roman"/>
          <w:i/>
          <w:iCs/>
        </w:rPr>
        <w:t xml:space="preserve"> </w:t>
      </w:r>
      <w:r w:rsidR="00261AEB">
        <w:rPr>
          <w:rFonts w:eastAsia="Times New Roman"/>
          <w:i/>
          <w:iCs/>
        </w:rPr>
        <w:t>Svarīgi jaunajā plānošanas periodā</w:t>
      </w:r>
      <w:r w:rsidR="00FD3E42">
        <w:rPr>
          <w:rFonts w:eastAsia="Times New Roman"/>
          <w:i/>
          <w:iCs/>
        </w:rPr>
        <w:t xml:space="preserve"> birokrātisko slogu samazināt ne tikai valsts iestādēm,</w:t>
      </w:r>
      <w:r w:rsidR="00EA5443">
        <w:rPr>
          <w:rFonts w:eastAsia="Times New Roman"/>
          <w:i/>
          <w:iCs/>
        </w:rPr>
        <w:t xml:space="preserve"> bet arī uzņēmumiem.</w:t>
      </w:r>
    </w:p>
    <w:p w:rsidRPr="00C47652" w:rsidR="00432EE0" w:rsidP="1F0DFA7B" w:rsidRDefault="62F3014C" w14:paraId="6950B826" w14:textId="7E5E0B6D">
      <w:pPr>
        <w:spacing w:after="120"/>
        <w:ind w:firstLine="709"/>
        <w:jc w:val="both"/>
        <w:rPr>
          <w:i/>
          <w:iCs/>
        </w:rPr>
      </w:pPr>
      <w:r w:rsidRPr="1F0DFA7B">
        <w:rPr>
          <w:i/>
          <w:iCs/>
          <w:color w:val="000000" w:themeColor="text1"/>
        </w:rPr>
        <w:t xml:space="preserve">Latvija ir pārliecināta, ka </w:t>
      </w:r>
      <w:r w:rsidRPr="1F0DFA7B">
        <w:rPr>
          <w:b/>
          <w:bCs/>
          <w:i/>
          <w:iCs/>
          <w:color w:val="000000" w:themeColor="text1"/>
        </w:rPr>
        <w:t>s</w:t>
      </w:r>
      <w:r w:rsidRPr="1F0DFA7B" w:rsidR="78140961">
        <w:rPr>
          <w:b/>
          <w:bCs/>
          <w:i/>
          <w:iCs/>
          <w:color w:val="000000" w:themeColor="text1"/>
        </w:rPr>
        <w:t>niegumā</w:t>
      </w:r>
      <w:r w:rsidRPr="1F0DFA7B" w:rsidR="2BDDF679">
        <w:rPr>
          <w:b/>
          <w:bCs/>
          <w:i/>
          <w:iCs/>
          <w:color w:val="000000" w:themeColor="text1"/>
        </w:rPr>
        <w:t xml:space="preserve"> balstīt</w:t>
      </w:r>
      <w:r w:rsidRPr="1F0DFA7B" w:rsidR="646EAA5D">
        <w:rPr>
          <w:b/>
          <w:bCs/>
          <w:i/>
          <w:iCs/>
          <w:color w:val="000000" w:themeColor="text1"/>
        </w:rPr>
        <w:t>s</w:t>
      </w:r>
      <w:r w:rsidRPr="1F0DFA7B" w:rsidR="2BDDF679">
        <w:rPr>
          <w:b/>
          <w:bCs/>
          <w:i/>
          <w:iCs/>
          <w:color w:val="000000" w:themeColor="text1"/>
        </w:rPr>
        <w:t xml:space="preserve"> finansēšanas modelis nedrīkst veidot </w:t>
      </w:r>
      <w:proofErr w:type="spellStart"/>
      <w:r w:rsidRPr="1F0DFA7B" w:rsidR="2BDDF679">
        <w:rPr>
          <w:b/>
          <w:bCs/>
          <w:i/>
          <w:iCs/>
          <w:color w:val="000000" w:themeColor="text1"/>
        </w:rPr>
        <w:t>hibrīdsistēmu</w:t>
      </w:r>
      <w:proofErr w:type="spellEnd"/>
      <w:r w:rsidRPr="1F0DFA7B" w:rsidR="2BDDF679">
        <w:rPr>
          <w:i/>
          <w:iCs/>
          <w:color w:val="000000" w:themeColor="text1"/>
        </w:rPr>
        <w:t xml:space="preserve">, kurā maksājumi starp </w:t>
      </w:r>
      <w:r w:rsidRPr="1F0DFA7B" w:rsidR="7B3F5AB5">
        <w:rPr>
          <w:i/>
          <w:iCs/>
          <w:color w:val="000000" w:themeColor="text1"/>
        </w:rPr>
        <w:t>EK</w:t>
      </w:r>
      <w:r w:rsidRPr="1F0DFA7B" w:rsidR="2BDDF679">
        <w:rPr>
          <w:i/>
          <w:iCs/>
          <w:color w:val="000000" w:themeColor="text1"/>
        </w:rPr>
        <w:t xml:space="preserve"> un dalībvalsti ir balstīti uz mērķu sasniegšanu, bet paralēli tiek saglabātas līdzšinējās faktisko izdevumu pārbaudes. </w:t>
      </w:r>
      <w:r w:rsidRPr="1F0DFA7B" w:rsidR="656AF64D">
        <w:rPr>
          <w:i/>
          <w:iCs/>
          <w:color w:val="000000" w:themeColor="text1"/>
        </w:rPr>
        <w:t>ES</w:t>
      </w:r>
      <w:r w:rsidRPr="1F0DFA7B" w:rsidR="2BDDF679">
        <w:rPr>
          <w:i/>
          <w:iCs/>
          <w:color w:val="000000" w:themeColor="text1"/>
        </w:rPr>
        <w:t xml:space="preserve"> līmeņa kontrolei jākoncentrējas uz rezultātu sasniegšanu, datu ticamību, vadības un kontroles sistēmu efektīvu darbību un krāpšanas, korupcijas, interešu konflikta un dubultā finansējuma novēršanu.</w:t>
      </w:r>
    </w:p>
    <w:p w:rsidR="00432EE0" w:rsidP="78E02CC8" w:rsidRDefault="593C406A" w14:paraId="58B58A3B" w14:textId="51450644">
      <w:pPr>
        <w:spacing w:after="240"/>
        <w:ind w:firstLine="709"/>
        <w:jc w:val="both"/>
        <w:rPr>
          <w:i/>
          <w:iCs/>
          <w:color w:val="000000" w:themeColor="text1"/>
        </w:rPr>
      </w:pPr>
      <w:r w:rsidRPr="78E02CC8">
        <w:rPr>
          <w:i/>
          <w:iCs/>
          <w:color w:val="000000" w:themeColor="text1"/>
        </w:rPr>
        <w:t>Pārliecības</w:t>
      </w:r>
      <w:r w:rsidRPr="78E02CC8" w:rsidR="446DAF47">
        <w:rPr>
          <w:i/>
          <w:iCs/>
          <w:color w:val="000000" w:themeColor="text1"/>
        </w:rPr>
        <w:t xml:space="preserve"> </w:t>
      </w:r>
      <w:r w:rsidRPr="78E02CC8">
        <w:rPr>
          <w:i/>
          <w:iCs/>
          <w:color w:val="000000" w:themeColor="text1"/>
        </w:rPr>
        <w:t>gūšanas</w:t>
      </w:r>
      <w:r w:rsidRPr="78E02CC8" w:rsidR="5509BD72">
        <w:rPr>
          <w:i/>
          <w:iCs/>
          <w:color w:val="000000" w:themeColor="text1"/>
        </w:rPr>
        <w:t xml:space="preserve"> sistēmai</w:t>
      </w:r>
      <w:r w:rsidRPr="78E02CC8" w:rsidR="446DAF47">
        <w:rPr>
          <w:i/>
          <w:iCs/>
          <w:color w:val="000000" w:themeColor="text1"/>
        </w:rPr>
        <w:t xml:space="preserve"> (</w:t>
      </w:r>
      <w:proofErr w:type="spellStart"/>
      <w:r w:rsidRPr="78E02CC8" w:rsidR="446DAF47">
        <w:rPr>
          <w:i/>
          <w:iCs/>
          <w:color w:val="000000" w:themeColor="text1"/>
        </w:rPr>
        <w:t>assurance</w:t>
      </w:r>
      <w:proofErr w:type="spellEnd"/>
      <w:r w:rsidRPr="78E02CC8" w:rsidR="3BFD016B">
        <w:rPr>
          <w:i/>
          <w:iCs/>
          <w:color w:val="000000" w:themeColor="text1"/>
        </w:rPr>
        <w:t xml:space="preserve"> </w:t>
      </w:r>
      <w:proofErr w:type="spellStart"/>
      <w:r w:rsidRPr="78E02CC8" w:rsidR="3BFD016B">
        <w:rPr>
          <w:i/>
          <w:iCs/>
          <w:color w:val="000000" w:themeColor="text1"/>
        </w:rPr>
        <w:t>framework</w:t>
      </w:r>
      <w:proofErr w:type="spellEnd"/>
      <w:r w:rsidRPr="78E02CC8" w:rsidR="446DAF47">
        <w:rPr>
          <w:i/>
          <w:iCs/>
          <w:color w:val="000000" w:themeColor="text1"/>
        </w:rPr>
        <w:t>)</w:t>
      </w:r>
      <w:r w:rsidRPr="78E02CC8" w:rsidR="5509BD72">
        <w:rPr>
          <w:i/>
          <w:iCs/>
          <w:color w:val="000000" w:themeColor="text1"/>
        </w:rPr>
        <w:t xml:space="preserve"> jābūt riskos balstītai, samērīgai un atbilstošai </w:t>
      </w:r>
      <w:r w:rsidRPr="78E02CC8" w:rsidR="3A53BCE6">
        <w:rPr>
          <w:i/>
          <w:iCs/>
          <w:color w:val="000000" w:themeColor="text1"/>
        </w:rPr>
        <w:t>sniegumā balstītajam</w:t>
      </w:r>
      <w:r w:rsidRPr="78E02CC8" w:rsidR="5509BD72">
        <w:rPr>
          <w:i/>
          <w:iCs/>
          <w:color w:val="000000" w:themeColor="text1"/>
        </w:rPr>
        <w:t xml:space="preserve"> finansēšanas modelim. Latvija uzsver nepieciešamību praktiski </w:t>
      </w:r>
      <w:r w:rsidRPr="78E02CC8" w:rsidR="0F3C13F1">
        <w:rPr>
          <w:i/>
          <w:iCs/>
          <w:color w:val="000000" w:themeColor="text1"/>
        </w:rPr>
        <w:t>ieviest</w:t>
      </w:r>
      <w:r w:rsidRPr="78E02CC8" w:rsidR="5509BD72">
        <w:rPr>
          <w:i/>
          <w:iCs/>
          <w:color w:val="000000" w:themeColor="text1"/>
        </w:rPr>
        <w:t xml:space="preserve"> viena audita principu, novērst kontroļu dublēšanos un nodrošināt vienotu </w:t>
      </w:r>
      <w:r w:rsidRPr="78E02CC8" w:rsidR="630CC3EB">
        <w:rPr>
          <w:i/>
          <w:iCs/>
          <w:color w:val="000000" w:themeColor="text1"/>
        </w:rPr>
        <w:t>EK</w:t>
      </w:r>
      <w:r w:rsidRPr="78E02CC8" w:rsidR="5509BD72">
        <w:rPr>
          <w:i/>
          <w:iCs/>
          <w:color w:val="000000" w:themeColor="text1"/>
        </w:rPr>
        <w:t xml:space="preserve"> auditu pieeju visām VRP plānā ietvertajām politikām</w:t>
      </w:r>
      <w:r w:rsidR="00C02463">
        <w:rPr>
          <w:i/>
          <w:iCs/>
          <w:color w:val="000000" w:themeColor="text1"/>
        </w:rPr>
        <w:t xml:space="preserve">, </w:t>
      </w:r>
      <w:r w:rsidRPr="00C02463" w:rsidR="00C02463">
        <w:rPr>
          <w:i/>
          <w:iCs/>
          <w:color w:val="000000" w:themeColor="text1"/>
        </w:rPr>
        <w:t>vienlaikus ņemot vērā arī  atsevišķu politiku specifiku</w:t>
      </w:r>
      <w:r w:rsidRPr="78E02CC8" w:rsidR="5509BD72">
        <w:rPr>
          <w:i/>
          <w:iCs/>
          <w:color w:val="000000" w:themeColor="text1"/>
        </w:rPr>
        <w:t xml:space="preserve">. </w:t>
      </w:r>
      <w:r w:rsidRPr="78E02CC8" w:rsidR="21B4034C">
        <w:rPr>
          <w:b/>
          <w:bCs/>
          <w:i/>
          <w:iCs/>
          <w:color w:val="000000" w:themeColor="text1"/>
        </w:rPr>
        <w:t>Vairāk</w:t>
      </w:r>
      <w:r w:rsidRPr="78E02CC8" w:rsidR="5509BD72">
        <w:rPr>
          <w:b/>
          <w:bCs/>
          <w:i/>
          <w:iCs/>
          <w:color w:val="000000" w:themeColor="text1"/>
        </w:rPr>
        <w:t xml:space="preserve"> jāpaļaujas uz labi funkcionējošām nacionālajām vadības, kontroles un revīzijas sistēmām</w:t>
      </w:r>
      <w:r w:rsidRPr="78E02CC8" w:rsidR="5509BD72">
        <w:rPr>
          <w:i/>
          <w:iCs/>
          <w:color w:val="000000" w:themeColor="text1"/>
        </w:rPr>
        <w:t>, vienlaikus saglabājot augstus ES finanšu interešu aizsardzības standartus.</w:t>
      </w:r>
    </w:p>
    <w:p w:rsidRPr="00C23BD9" w:rsidR="00385842" w:rsidP="00385842" w:rsidRDefault="00385842" w14:paraId="6BA40BD7" w14:textId="0CB3F1CF">
      <w:pPr>
        <w:widowControl w:val="false"/>
        <w:spacing w:before="120"/>
        <w:jc w:val="both"/>
        <w:rPr>
          <w:u w:val="single"/>
        </w:rPr>
      </w:pPr>
      <w:r w:rsidRPr="00C23BD9">
        <w:rPr>
          <w:u w:val="single"/>
        </w:rPr>
        <w:t>Latvijas nostāja par darba kārtības punkt</w:t>
      </w:r>
      <w:r w:rsidR="00CC57C8">
        <w:rPr>
          <w:u w:val="single"/>
        </w:rPr>
        <w:t>iem</w:t>
      </w:r>
      <w:r w:rsidRPr="00C23BD9">
        <w:rPr>
          <w:u w:val="single"/>
        </w:rPr>
        <w:t xml:space="preserve"> apstiprināta šādos dokumentos:</w:t>
      </w:r>
    </w:p>
    <w:p w:rsidR="00385842" w:rsidP="00385842" w:rsidRDefault="00385842" w14:paraId="0F6716F1" w14:textId="77777777">
      <w:pPr>
        <w:pStyle w:val="ListParagraph"/>
        <w:numPr>
          <w:ilvl w:val="0"/>
          <w:numId w:val="26"/>
        </w:numPr>
        <w:suppressAutoHyphens/>
        <w:spacing w:before="120" w:after="120"/>
        <w:ind w:left="714" w:hanging="357"/>
        <w:contextualSpacing w:val="false"/>
        <w:jc w:val="both"/>
      </w:pPr>
      <w:r w:rsidRPr="00C23BD9">
        <w:t xml:space="preserve">Latvijas Republikas nacionālā pozīcijā Nr. </w:t>
      </w:r>
      <w:r>
        <w:t>1 “</w:t>
      </w:r>
      <w:r w:rsidRPr="009B67B1">
        <w:rPr>
          <w:rFonts w:eastAsia="Times New Roman"/>
          <w:lang w:eastAsia="lv-LV"/>
        </w:rPr>
        <w:t>Par regulas priekšlikumu Valsts un reģionu partnerību plānu izveidei, Snieguma ietvara regulu un kohēzijas politikas saistošajām regulām laika posmā no 2028. – 2034. gadam</w:t>
      </w:r>
      <w:r>
        <w:rPr>
          <w:rFonts w:eastAsia="Times New Roman"/>
          <w:lang w:eastAsia="lv-LV"/>
        </w:rPr>
        <w:t>”, kas 2026. gada 28. aprīlī apstiprināta Ministru kabinetā un 2026. gada 13. maijā apstiprināta</w:t>
      </w:r>
      <w:r w:rsidRPr="009B67B1">
        <w:t xml:space="preserve"> </w:t>
      </w:r>
      <w:r w:rsidRPr="00C23BD9">
        <w:t>Saeimas Eiropas lietu komisijā.</w:t>
      </w:r>
    </w:p>
    <w:p w:rsidR="00420637" w:rsidP="00385842" w:rsidRDefault="00385842" w14:paraId="00E7DB52" w14:textId="77777777">
      <w:pPr>
        <w:pStyle w:val="ListParagraph"/>
        <w:numPr>
          <w:ilvl w:val="0"/>
          <w:numId w:val="26"/>
        </w:numPr>
        <w:suppressAutoHyphens/>
        <w:spacing w:before="120" w:after="360"/>
        <w:ind w:left="714" w:hanging="357"/>
        <w:contextualSpacing w:val="false"/>
        <w:jc w:val="both"/>
      </w:pPr>
      <w:r w:rsidRPr="00C23BD9">
        <w:t>Latvijas Republikas nacionālā pozīcijā Nr. 2 “Par Eiropas Savienības daudzgadu finanšu shēmu 2028.-2034. gadam”, kas 2025. gada 16. decembrī apstiprināta Ministru kabinetā un 2025. gada 17. decembrī apstiprināta Saeimas Eiropas lietu komisijā.</w:t>
      </w:r>
    </w:p>
    <w:p w:rsidR="00385842" w:rsidP="00420637" w:rsidRDefault="00420637" w14:paraId="1E438720" w14:textId="49918F27">
      <w:r>
        <w:br w:type="page"/>
      </w:r>
    </w:p>
    <w:p w:rsidRPr="006F062C" w:rsidR="006F062C" w:rsidP="006F062C" w:rsidRDefault="00732C9B" w14:paraId="40D25BBA" w14:textId="53B8501B">
      <w:pPr>
        <w:pStyle w:val="ListParagraph"/>
        <w:numPr>
          <w:ilvl w:val="0"/>
          <w:numId w:val="35"/>
        </w:numPr>
        <w:jc w:val="center"/>
        <w:rPr>
          <w:b/>
          <w:bCs/>
        </w:rPr>
      </w:pPr>
      <w:r w:rsidRPr="006F062C">
        <w:rPr>
          <w:b/>
          <w:bCs/>
          <w:sz w:val="26"/>
          <w:szCs w:val="26"/>
        </w:rPr>
        <w:lastRenderedPageBreak/>
        <w:t xml:space="preserve">Latvijas delegācija </w:t>
      </w:r>
    </w:p>
    <w:p w:rsidR="006F062C" w:rsidP="78E02CC8" w:rsidRDefault="006F062C" w14:paraId="3EC9D67C" w14:textId="77777777">
      <w:pPr>
        <w:pStyle w:val="ListParagraph"/>
        <w:ind w:left="1080" w:firstLine="360"/>
      </w:pPr>
    </w:p>
    <w:p w:rsidRPr="00A15E3D" w:rsidR="00732C9B" w:rsidP="006F062C" w:rsidRDefault="00732C9B" w14:paraId="5C51C3E6" w14:textId="6A794A6B">
      <w:pPr>
        <w:ind w:firstLine="851"/>
        <w:jc w:val="both"/>
      </w:pPr>
      <w:r w:rsidRPr="00A15E3D">
        <w:t xml:space="preserve">Latvijas Republiku </w:t>
      </w:r>
      <w:r w:rsidRPr="00A15E3D" w:rsidR="006F062C">
        <w:rPr>
          <w:color w:val="000000" w:themeColor="text1"/>
        </w:rPr>
        <w:t xml:space="preserve">ES kohēzijas politikas ministru neformālajā sanāksmē 2026. gada </w:t>
      </w:r>
      <w:r w:rsidRPr="00A15E3D" w:rsidR="00C27997">
        <w:rPr>
          <w:color w:val="000000" w:themeColor="text1"/>
        </w:rPr>
        <w:t>1</w:t>
      </w:r>
      <w:r w:rsidRPr="00A15E3D" w:rsidR="006F062C">
        <w:rPr>
          <w:color w:val="000000" w:themeColor="text1"/>
        </w:rPr>
        <w:t xml:space="preserve">4. un </w:t>
      </w:r>
      <w:r w:rsidRPr="00A15E3D" w:rsidR="00C27997">
        <w:rPr>
          <w:color w:val="000000" w:themeColor="text1"/>
        </w:rPr>
        <w:t>1</w:t>
      </w:r>
      <w:r w:rsidRPr="00A15E3D" w:rsidR="006F062C">
        <w:rPr>
          <w:color w:val="000000" w:themeColor="text1"/>
        </w:rPr>
        <w:t xml:space="preserve">5. </w:t>
      </w:r>
      <w:r w:rsidRPr="00A15E3D" w:rsidR="00C27997">
        <w:rPr>
          <w:color w:val="000000" w:themeColor="text1"/>
        </w:rPr>
        <w:t>septembrī</w:t>
      </w:r>
      <w:r w:rsidRPr="00A15E3D" w:rsidR="006F062C">
        <w:rPr>
          <w:color w:val="000000" w:themeColor="text1"/>
        </w:rPr>
        <w:t xml:space="preserve"> </w:t>
      </w:r>
      <w:r w:rsidRPr="00A15E3D" w:rsidR="00C27997">
        <w:rPr>
          <w:color w:val="000000" w:themeColor="text1"/>
        </w:rPr>
        <w:t>Dublinā</w:t>
      </w:r>
      <w:r w:rsidRPr="00A15E3D" w:rsidR="006F062C">
        <w:rPr>
          <w:color w:val="000000" w:themeColor="text1"/>
        </w:rPr>
        <w:t xml:space="preserve">, </w:t>
      </w:r>
      <w:r w:rsidRPr="00A15E3D" w:rsidR="00C27997">
        <w:rPr>
          <w:color w:val="000000" w:themeColor="text1"/>
        </w:rPr>
        <w:t>Īrijā</w:t>
      </w:r>
      <w:r w:rsidRPr="00A15E3D" w:rsidR="006F062C">
        <w:t xml:space="preserve"> </w:t>
      </w:r>
      <w:r w:rsidRPr="00A15E3D">
        <w:t xml:space="preserve">pārstāvēt tiek pilnvaroti: </w:t>
      </w:r>
    </w:p>
    <w:p w:rsidR="00732C9B" w:rsidP="00732C9B" w:rsidRDefault="00732C9B" w14:paraId="47D52A6B" w14:textId="77777777">
      <w:pPr>
        <w:ind w:firstLine="709"/>
        <w:jc w:val="both"/>
      </w:pPr>
    </w:p>
    <w:p w:rsidR="00D179F8" w:rsidP="00A15E3D" w:rsidRDefault="5901F278" w14:paraId="617A5EA1" w14:textId="5491FE8F">
      <w:pPr>
        <w:ind w:left="2160" w:hanging="2160"/>
        <w:jc w:val="both"/>
      </w:pPr>
      <w:r>
        <w:t>Delegācijas vadītāj</w:t>
      </w:r>
      <w:r w:rsidR="49033DA6">
        <w:t>s</w:t>
      </w:r>
      <w:r>
        <w:t>:</w:t>
      </w:r>
      <w:r w:rsidR="64EC6CB2">
        <w:tab/>
      </w:r>
      <w:r w:rsidRPr="00A15E3D" w:rsidR="00D179F8">
        <w:rPr>
          <w:b/>
          <w:bCs/>
        </w:rPr>
        <w:t>Armands Eberhards</w:t>
      </w:r>
      <w:r w:rsidR="36224229">
        <w:t xml:space="preserve">, </w:t>
      </w:r>
      <w:r w:rsidRPr="00D179F8" w:rsidR="00D179F8">
        <w:t xml:space="preserve">Finanšu ministrijas Valsts sekretāra vietnieks Eiropas Savienības </w:t>
      </w:r>
      <w:r w:rsidR="00F4093D">
        <w:t>fondu</w:t>
      </w:r>
      <w:r w:rsidRPr="00D179F8" w:rsidR="00D179F8">
        <w:t xml:space="preserve"> jautājumos</w:t>
      </w:r>
      <w:r w:rsidR="00F4093D">
        <w:t>;</w:t>
      </w:r>
    </w:p>
    <w:p w:rsidRPr="00ED6F67" w:rsidR="00561460" w:rsidP="00A15E3D" w:rsidRDefault="00A15E3D" w14:paraId="57698092" w14:textId="3DF06281">
      <w:pPr>
        <w:spacing w:before="120"/>
        <w:ind w:left="2160" w:hanging="2160"/>
        <w:jc w:val="both"/>
      </w:pPr>
      <w:r>
        <w:t xml:space="preserve">Delegāts: </w:t>
      </w:r>
      <w:r>
        <w:tab/>
      </w:r>
      <w:r w:rsidRPr="00A15E3D" w:rsidR="0F8BC58F">
        <w:rPr>
          <w:b/>
          <w:bCs/>
        </w:rPr>
        <w:t>Jānis Ozols</w:t>
      </w:r>
      <w:r w:rsidR="0F8BC58F">
        <w:t>, ES fondu padomnieks Latvijas Republikas pastāvīgā pārstāvniecībā Eiropas Savienībā</w:t>
      </w:r>
      <w:r w:rsidR="2942E926">
        <w:t>.</w:t>
      </w:r>
    </w:p>
    <w:p w:rsidR="00561460" w:rsidP="00A15E3D" w:rsidRDefault="00561460" w14:paraId="0576411A" w14:textId="77777777">
      <w:pPr>
        <w:ind w:firstLine="851"/>
        <w:jc w:val="both"/>
      </w:pPr>
      <w:r w:rsidRPr="000C091D">
        <w:t>                                        </w:t>
      </w:r>
    </w:p>
    <w:p w:rsidR="00561460" w:rsidP="00A15E3D" w:rsidRDefault="00561460" w14:paraId="24515B90" w14:textId="69C1DBAC">
      <w:pPr>
        <w:ind w:firstLine="851"/>
        <w:jc w:val="both"/>
      </w:pPr>
    </w:p>
    <w:p w:rsidRPr="00ED6F67" w:rsidR="00FF01F3" w:rsidP="78E02CC8" w:rsidRDefault="00451B1E" w14:paraId="7B30C2E8" w14:textId="00718A75">
      <w:pPr>
        <w:ind w:left="3261" w:hanging="3261"/>
        <w:contextualSpacing/>
        <w:jc w:val="both"/>
      </w:pPr>
      <w:r w:rsidRPr="009C60B0">
        <w:tab/>
      </w:r>
    </w:p>
    <w:p w:rsidR="0087728F" w:rsidP="00730E54" w:rsidRDefault="005618FC" w14:paraId="54B27ADF" w14:textId="100D7C37">
      <w:pPr>
        <w:spacing w:after="120"/>
        <w:ind w:left="2880" w:hanging="2880"/>
        <w:jc w:val="both"/>
      </w:pPr>
      <w:r w:rsidRPr="000C091D">
        <w:t>                                        </w:t>
      </w:r>
    </w:p>
    <w:p w:rsidRPr="00730E54" w:rsidR="00ED6F67" w:rsidP="00730E54" w:rsidRDefault="00ED6F67" w14:paraId="78A8CBA0" w14:textId="77777777">
      <w:pPr>
        <w:spacing w:after="120"/>
        <w:ind w:left="2880" w:hanging="2880"/>
        <w:jc w:val="both"/>
      </w:pPr>
    </w:p>
    <w:p w:rsidRPr="000C091D" w:rsidR="007C50EC" w:rsidP="007C50EC" w:rsidRDefault="007C50EC" w14:paraId="4F2C3B34" w14:textId="3D732C1D">
      <w:pPr>
        <w:pStyle w:val="paragraph"/>
        <w:spacing w:before="0" w:beforeAutospacing="false" w:after="0" w:afterAutospacing="false"/>
        <w:textAlignment w:val="baseline"/>
      </w:pPr>
      <w:r w:rsidRPr="00B308D9">
        <w:rPr>
          <w:rStyle w:val="normaltextrun"/>
        </w:rPr>
        <w:t>Finanšu ministr</w:t>
      </w:r>
      <w:r w:rsidRPr="00B308D9" w:rsidR="008976B0">
        <w:rPr>
          <w:rStyle w:val="normaltextrun"/>
        </w:rPr>
        <w:t>s</w:t>
      </w:r>
      <w:r w:rsidRPr="00B308D9" w:rsidR="008976B0">
        <w:rPr>
          <w:rStyle w:val="normaltextrun"/>
        </w:rPr>
        <w:tab/>
      </w:r>
      <w:r w:rsidRPr="00B308D9" w:rsidR="008976B0">
        <w:rPr>
          <w:rStyle w:val="normaltextrun"/>
        </w:rPr>
        <w:tab/>
      </w:r>
      <w:r w:rsidRPr="00B308D9" w:rsidR="008976B0">
        <w:rPr>
          <w:rStyle w:val="normaltextrun"/>
        </w:rPr>
        <w:tab/>
      </w:r>
      <w:r w:rsidRPr="00B308D9" w:rsidR="008976B0">
        <w:rPr>
          <w:rStyle w:val="normaltextrun"/>
        </w:rPr>
        <w:tab/>
      </w:r>
      <w:r w:rsidRPr="00B308D9" w:rsidR="008976B0">
        <w:rPr>
          <w:rStyle w:val="normaltextrun"/>
        </w:rPr>
        <w:tab/>
      </w:r>
      <w:r w:rsidRPr="00B308D9" w:rsidR="008976B0">
        <w:rPr>
          <w:rStyle w:val="normaltextrun"/>
        </w:rPr>
        <w:tab/>
      </w:r>
      <w:r w:rsidRPr="00B308D9" w:rsidR="008976B0">
        <w:rPr>
          <w:rStyle w:val="normaltextrun"/>
        </w:rPr>
        <w:tab/>
      </w:r>
      <w:r w:rsidRPr="009131DA" w:rsidR="00B308D9">
        <w:rPr>
          <w:rStyle w:val="normaltextrun"/>
        </w:rPr>
        <w:t>M</w:t>
      </w:r>
      <w:r w:rsidRPr="009131DA">
        <w:rPr>
          <w:rStyle w:val="normaltextrun"/>
        </w:rPr>
        <w:t xml:space="preserve">. </w:t>
      </w:r>
      <w:r w:rsidRPr="009131DA" w:rsidR="00B308D9">
        <w:rPr>
          <w:rStyle w:val="normaltextrun"/>
        </w:rPr>
        <w:t>Kučinskis</w:t>
      </w:r>
    </w:p>
    <w:p w:rsidRPr="000C091D" w:rsidR="004030D3" w:rsidP="00AA7DA4" w:rsidRDefault="004030D3" w14:paraId="33049627" w14:textId="77777777">
      <w:pPr>
        <w:pStyle w:val="Header"/>
        <w:tabs>
          <w:tab w:val="clear" w:pos="4320"/>
          <w:tab w:val="clear" w:pos="8640"/>
        </w:tabs>
        <w:rPr>
          <w:bCs/>
        </w:rPr>
      </w:pPr>
    </w:p>
    <w:p w:rsidRPr="000C091D" w:rsidR="004F5EAC" w:rsidRDefault="004F5EAC" w14:paraId="53D62836" w14:textId="77777777">
      <w:pPr>
        <w:rPr>
          <w:rFonts w:eastAsia="Times New Roman"/>
          <w:bCs/>
          <w:sz w:val="20"/>
          <w:szCs w:val="20"/>
          <w:u w:val="single"/>
        </w:rPr>
      </w:pPr>
    </w:p>
    <w:p w:rsidR="00952955" w:rsidP="00730E54" w:rsidRDefault="00952955" w14:paraId="5D4EC8F7" w14:textId="77777777">
      <w:pPr>
        <w:pStyle w:val="Header"/>
        <w:tabs>
          <w:tab w:val="clear" w:pos="4320"/>
          <w:tab w:val="clear" w:pos="8640"/>
        </w:tabs>
        <w:rPr>
          <w:bCs/>
        </w:rPr>
      </w:pPr>
    </w:p>
    <w:p w:rsidRPr="000C091D" w:rsidR="004F5EAC" w:rsidP="00730E54" w:rsidRDefault="00987CC2" w14:paraId="59D17735" w14:textId="31CAC57F">
      <w:pPr>
        <w:pStyle w:val="Header"/>
        <w:tabs>
          <w:tab w:val="clear" w:pos="4320"/>
          <w:tab w:val="clear" w:pos="8640"/>
        </w:tabs>
        <w:rPr>
          <w:bCs/>
        </w:rPr>
      </w:pPr>
      <w:r>
        <w:rPr>
          <w:bCs/>
        </w:rPr>
        <w:t>D. Beļajeva-Herbsta</w:t>
      </w:r>
      <w:r w:rsidRPr="000C091D" w:rsidR="004F5EAC">
        <w:rPr>
          <w:bCs/>
        </w:rPr>
        <w:t xml:space="preserve">, </w:t>
      </w:r>
      <w:r w:rsidRPr="00987CC2">
        <w:rPr>
          <w:bCs/>
        </w:rPr>
        <w:t>27848273</w:t>
      </w:r>
    </w:p>
    <w:p w:rsidRPr="00EB4200" w:rsidR="004F5EAC" w:rsidRDefault="00987CC2" w14:paraId="7D02E204" w14:textId="457CDEAC">
      <w:pPr>
        <w:rPr>
          <w:rFonts w:eastAsia="Times New Roman"/>
          <w:bCs/>
          <w:sz w:val="20"/>
          <w:szCs w:val="20"/>
          <w:u w:val="single"/>
        </w:rPr>
      </w:pPr>
      <w:hyperlink w:history="true" r:id="rId11">
        <w:r w:rsidRPr="00F94CA0">
          <w:rPr>
            <w:rStyle w:val="Hyperlink"/>
            <w:rFonts w:eastAsia="Times New Roman"/>
            <w:bCs/>
            <w:sz w:val="20"/>
            <w:szCs w:val="20"/>
          </w:rPr>
          <w:t>dace.belajeva-herbsta@fm.gov.lv</w:t>
        </w:r>
      </w:hyperlink>
    </w:p>
    <w:sectPr w:rsidRPr="00EB4200" w:rsidR="004F5EAC" w:rsidSect="00B44D86">
      <w:headerReference r:id="rId12" w:type="default"/>
      <w:footerReference r:id="rId13" w:type="default"/>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4C34" w14:textId="77777777" w:rsidR="000D5773" w:rsidRDefault="000D5773" w:rsidP="005618FC">
      <w:r>
        <w:separator/>
      </w:r>
    </w:p>
  </w:endnote>
  <w:endnote w:type="continuationSeparator" w:id="0">
    <w:p w14:paraId="66F8CE17" w14:textId="77777777" w:rsidR="000D5773" w:rsidRDefault="000D5773" w:rsidP="0056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highlight w:val="yellow"/>
      </w:rPr>
      <w:id w:val="-1780016224"/>
      <w:docPartObj>
        <w:docPartGallery w:val="Page Numbers (Bottom of Page)"/>
        <w:docPartUnique/>
      </w:docPartObj>
    </w:sdtPr>
    <w:sdtEndPr>
      <w:rPr>
        <w:rFonts w:ascii="Calibri" w:hAnsi="Calibri"/>
        <w:noProof/>
        <w:highlight w:val="none"/>
      </w:rPr>
    </w:sdtEndPr>
    <w:sdtContent>
      <w:p w14:paraId="1BCCC67E" w14:textId="39DF5ADC" w:rsidR="00496958" w:rsidRPr="00BC49D0" w:rsidRDefault="005867F2" w:rsidP="00496958">
        <w:pPr>
          <w:pStyle w:val="Footer"/>
          <w:rPr>
            <w:rFonts w:ascii="Times New Roman" w:hAnsi="Times New Roman"/>
            <w:lang w:val="lv-LV"/>
          </w:rPr>
        </w:pPr>
        <w:r w:rsidRPr="00E60B41">
          <w:rPr>
            <w:rFonts w:ascii="Times New Roman" w:hAnsi="Times New Roman"/>
          </w:rPr>
          <w:t>FMzin</w:t>
        </w:r>
        <w:r w:rsidR="00496958" w:rsidRPr="00E60B41">
          <w:rPr>
            <w:rFonts w:ascii="Times New Roman" w:hAnsi="Times New Roman"/>
          </w:rPr>
          <w:t>_</w:t>
        </w:r>
        <w:r w:rsidR="00265781">
          <w:rPr>
            <w:rFonts w:ascii="Times New Roman" w:hAnsi="Times New Roman"/>
            <w:lang w:val="lv-LV"/>
          </w:rPr>
          <w:t>2</w:t>
        </w:r>
        <w:r w:rsidR="008A2A20">
          <w:rPr>
            <w:rFonts w:ascii="Times New Roman" w:hAnsi="Times New Roman"/>
            <w:lang w:val="lv-LV"/>
          </w:rPr>
          <w:t>4</w:t>
        </w:r>
        <w:r w:rsidR="00987CC2">
          <w:rPr>
            <w:rFonts w:ascii="Times New Roman" w:hAnsi="Times New Roman"/>
            <w:lang w:val="lv-LV"/>
          </w:rPr>
          <w:t>0</w:t>
        </w:r>
        <w:r w:rsidR="008A2A20">
          <w:rPr>
            <w:rFonts w:ascii="Times New Roman" w:hAnsi="Times New Roman"/>
            <w:lang w:val="lv-LV"/>
          </w:rPr>
          <w:t>8</w:t>
        </w:r>
        <w:r w:rsidR="00987CC2">
          <w:rPr>
            <w:rFonts w:ascii="Times New Roman" w:hAnsi="Times New Roman"/>
            <w:lang w:val="lv-LV"/>
          </w:rPr>
          <w:t>2026</w:t>
        </w:r>
        <w:r w:rsidR="00496958" w:rsidRPr="00BC49D0">
          <w:rPr>
            <w:rFonts w:ascii="Times New Roman" w:hAnsi="Times New Roman"/>
            <w:lang w:val="lv-LV"/>
          </w:rPr>
          <w:tab/>
        </w:r>
      </w:p>
      <w:p w14:paraId="19E7893F" w14:textId="018D2369" w:rsidR="00835338" w:rsidRPr="00496958" w:rsidRDefault="00496958" w:rsidP="00496958">
        <w:pPr>
          <w:pStyle w:val="Footer"/>
          <w:jc w:val="center"/>
        </w:pPr>
        <w:r w:rsidRPr="00581A9C">
          <w:rPr>
            <w:rFonts w:ascii="Times New Roman" w:hAnsi="Times New Roman"/>
          </w:rPr>
          <w:fldChar w:fldCharType="begin"/>
        </w:r>
        <w:r w:rsidRPr="00581A9C">
          <w:rPr>
            <w:rFonts w:ascii="Times New Roman" w:hAnsi="Times New Roman"/>
          </w:rPr>
          <w:instrText xml:space="preserve"> PAGE   \* MERGEFORMAT </w:instrText>
        </w:r>
        <w:r w:rsidRPr="00581A9C">
          <w:rPr>
            <w:rFonts w:ascii="Times New Roman" w:hAnsi="Times New Roman"/>
          </w:rPr>
          <w:fldChar w:fldCharType="separate"/>
        </w:r>
        <w:r w:rsidR="00C214E9">
          <w:rPr>
            <w:rFonts w:ascii="Times New Roman" w:hAnsi="Times New Roman"/>
            <w:noProof/>
          </w:rPr>
          <w:t>3</w:t>
        </w:r>
        <w:r w:rsidRPr="00581A9C">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EF96" w14:textId="77777777" w:rsidR="000D5773" w:rsidRDefault="000D5773" w:rsidP="005618FC">
      <w:r>
        <w:separator/>
      </w:r>
    </w:p>
  </w:footnote>
  <w:footnote w:type="continuationSeparator" w:id="0">
    <w:p w14:paraId="7FADF59C" w14:textId="77777777" w:rsidR="000D5773" w:rsidRDefault="000D5773" w:rsidP="0056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D2BF" w14:textId="482CFC19" w:rsidR="00DC4B14" w:rsidRPr="0070396E" w:rsidRDefault="00DC4B14" w:rsidP="00DC4B14">
    <w:pPr>
      <w:pStyle w:val="Footer"/>
      <w:jc w:val="center"/>
      <w:rPr>
        <w:rFonts w:ascii="Times New Roman" w:hAnsi="Times New Roman"/>
        <w:strik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50F"/>
    <w:multiLevelType w:val="hybridMultilevel"/>
    <w:tmpl w:val="381849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760928"/>
    <w:multiLevelType w:val="hybridMultilevel"/>
    <w:tmpl w:val="A82ABE46"/>
    <w:lvl w:ilvl="0" w:tplc="BEBCB470">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D44ED8"/>
    <w:multiLevelType w:val="hybridMultilevel"/>
    <w:tmpl w:val="FFFFFFFF"/>
    <w:lvl w:ilvl="0" w:tplc="1EC82FEC">
      <w:start w:val="1"/>
      <w:numFmt w:val="bullet"/>
      <w:lvlText w:val="·"/>
      <w:lvlJc w:val="left"/>
      <w:pPr>
        <w:ind w:left="720" w:hanging="360"/>
      </w:pPr>
      <w:rPr>
        <w:rFonts w:ascii="Symbol" w:hAnsi="Symbol" w:hint="default"/>
      </w:rPr>
    </w:lvl>
    <w:lvl w:ilvl="1" w:tplc="EDD6EF22">
      <w:start w:val="1"/>
      <w:numFmt w:val="bullet"/>
      <w:lvlText w:val="o"/>
      <w:lvlJc w:val="left"/>
      <w:pPr>
        <w:ind w:left="1440" w:hanging="360"/>
      </w:pPr>
      <w:rPr>
        <w:rFonts w:ascii="Courier New" w:hAnsi="Courier New" w:hint="default"/>
      </w:rPr>
    </w:lvl>
    <w:lvl w:ilvl="2" w:tplc="ACCECE54">
      <w:start w:val="1"/>
      <w:numFmt w:val="bullet"/>
      <w:lvlText w:val=""/>
      <w:lvlJc w:val="left"/>
      <w:pPr>
        <w:ind w:left="2160" w:hanging="360"/>
      </w:pPr>
      <w:rPr>
        <w:rFonts w:ascii="Wingdings" w:hAnsi="Wingdings" w:hint="default"/>
      </w:rPr>
    </w:lvl>
    <w:lvl w:ilvl="3" w:tplc="217A992C">
      <w:start w:val="1"/>
      <w:numFmt w:val="bullet"/>
      <w:lvlText w:val=""/>
      <w:lvlJc w:val="left"/>
      <w:pPr>
        <w:ind w:left="2880" w:hanging="360"/>
      </w:pPr>
      <w:rPr>
        <w:rFonts w:ascii="Symbol" w:hAnsi="Symbol" w:hint="default"/>
      </w:rPr>
    </w:lvl>
    <w:lvl w:ilvl="4" w:tplc="CB283B18">
      <w:start w:val="1"/>
      <w:numFmt w:val="bullet"/>
      <w:lvlText w:val="o"/>
      <w:lvlJc w:val="left"/>
      <w:pPr>
        <w:ind w:left="3600" w:hanging="360"/>
      </w:pPr>
      <w:rPr>
        <w:rFonts w:ascii="Courier New" w:hAnsi="Courier New" w:hint="default"/>
      </w:rPr>
    </w:lvl>
    <w:lvl w:ilvl="5" w:tplc="829AEE66">
      <w:start w:val="1"/>
      <w:numFmt w:val="bullet"/>
      <w:lvlText w:val=""/>
      <w:lvlJc w:val="left"/>
      <w:pPr>
        <w:ind w:left="4320" w:hanging="360"/>
      </w:pPr>
      <w:rPr>
        <w:rFonts w:ascii="Wingdings" w:hAnsi="Wingdings" w:hint="default"/>
      </w:rPr>
    </w:lvl>
    <w:lvl w:ilvl="6" w:tplc="4FE2E1DE">
      <w:start w:val="1"/>
      <w:numFmt w:val="bullet"/>
      <w:lvlText w:val=""/>
      <w:lvlJc w:val="left"/>
      <w:pPr>
        <w:ind w:left="5040" w:hanging="360"/>
      </w:pPr>
      <w:rPr>
        <w:rFonts w:ascii="Symbol" w:hAnsi="Symbol" w:hint="default"/>
      </w:rPr>
    </w:lvl>
    <w:lvl w:ilvl="7" w:tplc="A37C44AE">
      <w:start w:val="1"/>
      <w:numFmt w:val="bullet"/>
      <w:lvlText w:val="o"/>
      <w:lvlJc w:val="left"/>
      <w:pPr>
        <w:ind w:left="5760" w:hanging="360"/>
      </w:pPr>
      <w:rPr>
        <w:rFonts w:ascii="Courier New" w:hAnsi="Courier New" w:hint="default"/>
      </w:rPr>
    </w:lvl>
    <w:lvl w:ilvl="8" w:tplc="381AAA56">
      <w:start w:val="1"/>
      <w:numFmt w:val="bullet"/>
      <w:lvlText w:val=""/>
      <w:lvlJc w:val="left"/>
      <w:pPr>
        <w:ind w:left="6480" w:hanging="360"/>
      </w:pPr>
      <w:rPr>
        <w:rFonts w:ascii="Wingdings" w:hAnsi="Wingdings" w:hint="default"/>
      </w:rPr>
    </w:lvl>
  </w:abstractNum>
  <w:abstractNum w:abstractNumId="3" w15:restartNumberingAfterBreak="0">
    <w:nsid w:val="13BC3BCF"/>
    <w:multiLevelType w:val="hybridMultilevel"/>
    <w:tmpl w:val="833CF662"/>
    <w:lvl w:ilvl="0" w:tplc="ED36D63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9992BC2"/>
    <w:multiLevelType w:val="hybridMultilevel"/>
    <w:tmpl w:val="440C0052"/>
    <w:lvl w:ilvl="0" w:tplc="7E82BFD0">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A2124DA"/>
    <w:multiLevelType w:val="multilevel"/>
    <w:tmpl w:val="E7A0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133CC"/>
    <w:multiLevelType w:val="hybridMultilevel"/>
    <w:tmpl w:val="6BCCE7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0719BB"/>
    <w:multiLevelType w:val="hybridMultilevel"/>
    <w:tmpl w:val="960257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F0F3FD4"/>
    <w:multiLevelType w:val="hybridMultilevel"/>
    <w:tmpl w:val="85AC9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F6C3A45"/>
    <w:multiLevelType w:val="hybridMultilevel"/>
    <w:tmpl w:val="ED7C64AA"/>
    <w:lvl w:ilvl="0" w:tplc="7B5270F6">
      <w:start w:val="3"/>
      <w:numFmt w:val="decimal"/>
      <w:lvlText w:val="%1)"/>
      <w:lvlJc w:val="left"/>
      <w:pPr>
        <w:ind w:left="1429" w:hanging="360"/>
      </w:pPr>
      <w:rPr>
        <w:rFonts w:hint="default"/>
        <w:color w:val="auto"/>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22170F70"/>
    <w:multiLevelType w:val="hybridMultilevel"/>
    <w:tmpl w:val="9B86C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135F61"/>
    <w:multiLevelType w:val="hybridMultilevel"/>
    <w:tmpl w:val="D6F0338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2B006BB2"/>
    <w:multiLevelType w:val="hybridMultilevel"/>
    <w:tmpl w:val="AF4461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6F10C7"/>
    <w:multiLevelType w:val="hybridMultilevel"/>
    <w:tmpl w:val="E9A86A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BB7D8F"/>
    <w:multiLevelType w:val="hybridMultilevel"/>
    <w:tmpl w:val="E4787F42"/>
    <w:lvl w:ilvl="0" w:tplc="A3AEE568">
      <w:start w:val="1"/>
      <w:numFmt w:val="decimal"/>
      <w:lvlText w:val="%1)"/>
      <w:lvlJc w:val="left"/>
      <w:pPr>
        <w:ind w:left="1069" w:hanging="360"/>
      </w:pPr>
      <w:rPr>
        <w:rFonts w:hint="default"/>
        <w:b/>
        <w:bCs/>
        <w:i w:val="0"/>
        <w:iCs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4247AB4"/>
    <w:multiLevelType w:val="hybridMultilevel"/>
    <w:tmpl w:val="ADC8677C"/>
    <w:lvl w:ilvl="0" w:tplc="CD18C0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470E4B1"/>
    <w:multiLevelType w:val="hybridMultilevel"/>
    <w:tmpl w:val="FFFFFFFF"/>
    <w:lvl w:ilvl="0" w:tplc="D592D23C">
      <w:start w:val="1"/>
      <w:numFmt w:val="bullet"/>
      <w:lvlText w:val="·"/>
      <w:lvlJc w:val="left"/>
      <w:pPr>
        <w:ind w:left="720" w:hanging="360"/>
      </w:pPr>
      <w:rPr>
        <w:rFonts w:ascii="Symbol" w:hAnsi="Symbol" w:hint="default"/>
      </w:rPr>
    </w:lvl>
    <w:lvl w:ilvl="1" w:tplc="C2884C44">
      <w:start w:val="1"/>
      <w:numFmt w:val="bullet"/>
      <w:lvlText w:val="o"/>
      <w:lvlJc w:val="left"/>
      <w:pPr>
        <w:ind w:left="1440" w:hanging="360"/>
      </w:pPr>
      <w:rPr>
        <w:rFonts w:ascii="Courier New" w:hAnsi="Courier New" w:hint="default"/>
      </w:rPr>
    </w:lvl>
    <w:lvl w:ilvl="2" w:tplc="23328228">
      <w:start w:val="1"/>
      <w:numFmt w:val="bullet"/>
      <w:lvlText w:val=""/>
      <w:lvlJc w:val="left"/>
      <w:pPr>
        <w:ind w:left="2160" w:hanging="360"/>
      </w:pPr>
      <w:rPr>
        <w:rFonts w:ascii="Wingdings" w:hAnsi="Wingdings" w:hint="default"/>
      </w:rPr>
    </w:lvl>
    <w:lvl w:ilvl="3" w:tplc="B178E3CE">
      <w:start w:val="1"/>
      <w:numFmt w:val="bullet"/>
      <w:lvlText w:val=""/>
      <w:lvlJc w:val="left"/>
      <w:pPr>
        <w:ind w:left="2880" w:hanging="360"/>
      </w:pPr>
      <w:rPr>
        <w:rFonts w:ascii="Symbol" w:hAnsi="Symbol" w:hint="default"/>
      </w:rPr>
    </w:lvl>
    <w:lvl w:ilvl="4" w:tplc="D4B0FB74">
      <w:start w:val="1"/>
      <w:numFmt w:val="bullet"/>
      <w:lvlText w:val="o"/>
      <w:lvlJc w:val="left"/>
      <w:pPr>
        <w:ind w:left="3600" w:hanging="360"/>
      </w:pPr>
      <w:rPr>
        <w:rFonts w:ascii="Courier New" w:hAnsi="Courier New" w:hint="default"/>
      </w:rPr>
    </w:lvl>
    <w:lvl w:ilvl="5" w:tplc="238E75F0">
      <w:start w:val="1"/>
      <w:numFmt w:val="bullet"/>
      <w:lvlText w:val=""/>
      <w:lvlJc w:val="left"/>
      <w:pPr>
        <w:ind w:left="4320" w:hanging="360"/>
      </w:pPr>
      <w:rPr>
        <w:rFonts w:ascii="Wingdings" w:hAnsi="Wingdings" w:hint="default"/>
      </w:rPr>
    </w:lvl>
    <w:lvl w:ilvl="6" w:tplc="073AA024">
      <w:start w:val="1"/>
      <w:numFmt w:val="bullet"/>
      <w:lvlText w:val=""/>
      <w:lvlJc w:val="left"/>
      <w:pPr>
        <w:ind w:left="5040" w:hanging="360"/>
      </w:pPr>
      <w:rPr>
        <w:rFonts w:ascii="Symbol" w:hAnsi="Symbol" w:hint="default"/>
      </w:rPr>
    </w:lvl>
    <w:lvl w:ilvl="7" w:tplc="05D4ECE0">
      <w:start w:val="1"/>
      <w:numFmt w:val="bullet"/>
      <w:lvlText w:val="o"/>
      <w:lvlJc w:val="left"/>
      <w:pPr>
        <w:ind w:left="5760" w:hanging="360"/>
      </w:pPr>
      <w:rPr>
        <w:rFonts w:ascii="Courier New" w:hAnsi="Courier New" w:hint="default"/>
      </w:rPr>
    </w:lvl>
    <w:lvl w:ilvl="8" w:tplc="129AEAA8">
      <w:start w:val="1"/>
      <w:numFmt w:val="bullet"/>
      <w:lvlText w:val=""/>
      <w:lvlJc w:val="left"/>
      <w:pPr>
        <w:ind w:left="6480" w:hanging="360"/>
      </w:pPr>
      <w:rPr>
        <w:rFonts w:ascii="Wingdings" w:hAnsi="Wingdings" w:hint="default"/>
      </w:rPr>
    </w:lvl>
  </w:abstractNum>
  <w:abstractNum w:abstractNumId="17" w15:restartNumberingAfterBreak="0">
    <w:nsid w:val="3A994B90"/>
    <w:multiLevelType w:val="hybridMultilevel"/>
    <w:tmpl w:val="4C061B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B03111C"/>
    <w:multiLevelType w:val="hybridMultilevel"/>
    <w:tmpl w:val="2228B2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FA8638C"/>
    <w:multiLevelType w:val="hybridMultilevel"/>
    <w:tmpl w:val="D1DC7F8A"/>
    <w:lvl w:ilvl="0" w:tplc="40C67B3A">
      <w:start w:val="1"/>
      <w:numFmt w:val="decimal"/>
      <w:lvlText w:val="%1."/>
      <w:lvlJc w:val="left"/>
      <w:pPr>
        <w:ind w:left="1429" w:hanging="360"/>
      </w:pPr>
      <w:rPr>
        <w:rFonts w:hint="default"/>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5A24E0F"/>
    <w:multiLevelType w:val="hybridMultilevel"/>
    <w:tmpl w:val="FFFFFFFF"/>
    <w:lvl w:ilvl="0" w:tplc="23D048C6">
      <w:start w:val="1"/>
      <w:numFmt w:val="bullet"/>
      <w:lvlText w:val="·"/>
      <w:lvlJc w:val="left"/>
      <w:pPr>
        <w:ind w:left="720" w:hanging="360"/>
      </w:pPr>
      <w:rPr>
        <w:rFonts w:ascii="Symbol" w:hAnsi="Symbol" w:hint="default"/>
      </w:rPr>
    </w:lvl>
    <w:lvl w:ilvl="1" w:tplc="3F5031CA">
      <w:start w:val="1"/>
      <w:numFmt w:val="bullet"/>
      <w:lvlText w:val="o"/>
      <w:lvlJc w:val="left"/>
      <w:pPr>
        <w:ind w:left="1440" w:hanging="360"/>
      </w:pPr>
      <w:rPr>
        <w:rFonts w:ascii="Courier New" w:hAnsi="Courier New" w:hint="default"/>
      </w:rPr>
    </w:lvl>
    <w:lvl w:ilvl="2" w:tplc="6B424C66">
      <w:start w:val="1"/>
      <w:numFmt w:val="bullet"/>
      <w:lvlText w:val=""/>
      <w:lvlJc w:val="left"/>
      <w:pPr>
        <w:ind w:left="2160" w:hanging="360"/>
      </w:pPr>
      <w:rPr>
        <w:rFonts w:ascii="Wingdings" w:hAnsi="Wingdings" w:hint="default"/>
      </w:rPr>
    </w:lvl>
    <w:lvl w:ilvl="3" w:tplc="5B16BC06">
      <w:start w:val="1"/>
      <w:numFmt w:val="bullet"/>
      <w:lvlText w:val=""/>
      <w:lvlJc w:val="left"/>
      <w:pPr>
        <w:ind w:left="2880" w:hanging="360"/>
      </w:pPr>
      <w:rPr>
        <w:rFonts w:ascii="Symbol" w:hAnsi="Symbol" w:hint="default"/>
      </w:rPr>
    </w:lvl>
    <w:lvl w:ilvl="4" w:tplc="BAEED516">
      <w:start w:val="1"/>
      <w:numFmt w:val="bullet"/>
      <w:lvlText w:val="o"/>
      <w:lvlJc w:val="left"/>
      <w:pPr>
        <w:ind w:left="3600" w:hanging="360"/>
      </w:pPr>
      <w:rPr>
        <w:rFonts w:ascii="Courier New" w:hAnsi="Courier New" w:hint="default"/>
      </w:rPr>
    </w:lvl>
    <w:lvl w:ilvl="5" w:tplc="36DE5824">
      <w:start w:val="1"/>
      <w:numFmt w:val="bullet"/>
      <w:lvlText w:val=""/>
      <w:lvlJc w:val="left"/>
      <w:pPr>
        <w:ind w:left="4320" w:hanging="360"/>
      </w:pPr>
      <w:rPr>
        <w:rFonts w:ascii="Wingdings" w:hAnsi="Wingdings" w:hint="default"/>
      </w:rPr>
    </w:lvl>
    <w:lvl w:ilvl="6" w:tplc="E6B8C100">
      <w:start w:val="1"/>
      <w:numFmt w:val="bullet"/>
      <w:lvlText w:val=""/>
      <w:lvlJc w:val="left"/>
      <w:pPr>
        <w:ind w:left="5040" w:hanging="360"/>
      </w:pPr>
      <w:rPr>
        <w:rFonts w:ascii="Symbol" w:hAnsi="Symbol" w:hint="default"/>
      </w:rPr>
    </w:lvl>
    <w:lvl w:ilvl="7" w:tplc="D2605532">
      <w:start w:val="1"/>
      <w:numFmt w:val="bullet"/>
      <w:lvlText w:val="o"/>
      <w:lvlJc w:val="left"/>
      <w:pPr>
        <w:ind w:left="5760" w:hanging="360"/>
      </w:pPr>
      <w:rPr>
        <w:rFonts w:ascii="Courier New" w:hAnsi="Courier New" w:hint="default"/>
      </w:rPr>
    </w:lvl>
    <w:lvl w:ilvl="8" w:tplc="D6C03D46">
      <w:start w:val="1"/>
      <w:numFmt w:val="bullet"/>
      <w:lvlText w:val=""/>
      <w:lvlJc w:val="left"/>
      <w:pPr>
        <w:ind w:left="6480" w:hanging="360"/>
      </w:pPr>
      <w:rPr>
        <w:rFonts w:ascii="Wingdings" w:hAnsi="Wingdings" w:hint="default"/>
      </w:rPr>
    </w:lvl>
  </w:abstractNum>
  <w:abstractNum w:abstractNumId="21" w15:restartNumberingAfterBreak="0">
    <w:nsid w:val="46027DE6"/>
    <w:multiLevelType w:val="hybridMultilevel"/>
    <w:tmpl w:val="E230CB86"/>
    <w:lvl w:ilvl="0" w:tplc="4C2E042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872ADD0"/>
    <w:multiLevelType w:val="hybridMultilevel"/>
    <w:tmpl w:val="FFFFFFFF"/>
    <w:lvl w:ilvl="0" w:tplc="C19C07A2">
      <w:start w:val="1"/>
      <w:numFmt w:val="bullet"/>
      <w:lvlText w:val="·"/>
      <w:lvlJc w:val="left"/>
      <w:pPr>
        <w:ind w:left="720" w:hanging="360"/>
      </w:pPr>
      <w:rPr>
        <w:rFonts w:ascii="Symbol" w:hAnsi="Symbol" w:hint="default"/>
      </w:rPr>
    </w:lvl>
    <w:lvl w:ilvl="1" w:tplc="34A05934">
      <w:start w:val="1"/>
      <w:numFmt w:val="bullet"/>
      <w:lvlText w:val="o"/>
      <w:lvlJc w:val="left"/>
      <w:pPr>
        <w:ind w:left="1440" w:hanging="360"/>
      </w:pPr>
      <w:rPr>
        <w:rFonts w:ascii="Courier New" w:hAnsi="Courier New" w:hint="default"/>
      </w:rPr>
    </w:lvl>
    <w:lvl w:ilvl="2" w:tplc="A8123038">
      <w:start w:val="1"/>
      <w:numFmt w:val="bullet"/>
      <w:lvlText w:val=""/>
      <w:lvlJc w:val="left"/>
      <w:pPr>
        <w:ind w:left="2160" w:hanging="360"/>
      </w:pPr>
      <w:rPr>
        <w:rFonts w:ascii="Wingdings" w:hAnsi="Wingdings" w:hint="default"/>
      </w:rPr>
    </w:lvl>
    <w:lvl w:ilvl="3" w:tplc="4DA2A22E">
      <w:start w:val="1"/>
      <w:numFmt w:val="bullet"/>
      <w:lvlText w:val=""/>
      <w:lvlJc w:val="left"/>
      <w:pPr>
        <w:ind w:left="2880" w:hanging="360"/>
      </w:pPr>
      <w:rPr>
        <w:rFonts w:ascii="Symbol" w:hAnsi="Symbol" w:hint="default"/>
      </w:rPr>
    </w:lvl>
    <w:lvl w:ilvl="4" w:tplc="32D0C3F0">
      <w:start w:val="1"/>
      <w:numFmt w:val="bullet"/>
      <w:lvlText w:val="o"/>
      <w:lvlJc w:val="left"/>
      <w:pPr>
        <w:ind w:left="3600" w:hanging="360"/>
      </w:pPr>
      <w:rPr>
        <w:rFonts w:ascii="Courier New" w:hAnsi="Courier New" w:hint="default"/>
      </w:rPr>
    </w:lvl>
    <w:lvl w:ilvl="5" w:tplc="6BB4605C">
      <w:start w:val="1"/>
      <w:numFmt w:val="bullet"/>
      <w:lvlText w:val=""/>
      <w:lvlJc w:val="left"/>
      <w:pPr>
        <w:ind w:left="4320" w:hanging="360"/>
      </w:pPr>
      <w:rPr>
        <w:rFonts w:ascii="Wingdings" w:hAnsi="Wingdings" w:hint="default"/>
      </w:rPr>
    </w:lvl>
    <w:lvl w:ilvl="6" w:tplc="2DDCD552">
      <w:start w:val="1"/>
      <w:numFmt w:val="bullet"/>
      <w:lvlText w:val=""/>
      <w:lvlJc w:val="left"/>
      <w:pPr>
        <w:ind w:left="5040" w:hanging="360"/>
      </w:pPr>
      <w:rPr>
        <w:rFonts w:ascii="Symbol" w:hAnsi="Symbol" w:hint="default"/>
      </w:rPr>
    </w:lvl>
    <w:lvl w:ilvl="7" w:tplc="44586C94">
      <w:start w:val="1"/>
      <w:numFmt w:val="bullet"/>
      <w:lvlText w:val="o"/>
      <w:lvlJc w:val="left"/>
      <w:pPr>
        <w:ind w:left="5760" w:hanging="360"/>
      </w:pPr>
      <w:rPr>
        <w:rFonts w:ascii="Courier New" w:hAnsi="Courier New" w:hint="default"/>
      </w:rPr>
    </w:lvl>
    <w:lvl w:ilvl="8" w:tplc="CCD83604">
      <w:start w:val="1"/>
      <w:numFmt w:val="bullet"/>
      <w:lvlText w:val=""/>
      <w:lvlJc w:val="left"/>
      <w:pPr>
        <w:ind w:left="6480" w:hanging="360"/>
      </w:pPr>
      <w:rPr>
        <w:rFonts w:ascii="Wingdings" w:hAnsi="Wingdings" w:hint="default"/>
      </w:rPr>
    </w:lvl>
  </w:abstractNum>
  <w:abstractNum w:abstractNumId="23" w15:restartNumberingAfterBreak="0">
    <w:nsid w:val="4AE50259"/>
    <w:multiLevelType w:val="multilevel"/>
    <w:tmpl w:val="6946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F80074"/>
    <w:multiLevelType w:val="hybridMultilevel"/>
    <w:tmpl w:val="08EA7BD2"/>
    <w:lvl w:ilvl="0" w:tplc="8CC85408">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D1C7AD8"/>
    <w:multiLevelType w:val="hybridMultilevel"/>
    <w:tmpl w:val="0F6AAA1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4D4C1154"/>
    <w:multiLevelType w:val="hybridMultilevel"/>
    <w:tmpl w:val="F5B01526"/>
    <w:lvl w:ilvl="0" w:tplc="FFFFFFFF">
      <w:start w:val="1"/>
      <w:numFmt w:val="decimal"/>
      <w:lvlText w:val="%1)"/>
      <w:lvlJc w:val="left"/>
      <w:pPr>
        <w:ind w:left="720" w:hanging="360"/>
      </w:pPr>
      <w:rPr>
        <w:rFonts w:hint="default"/>
        <w:sz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BD6597F"/>
    <w:multiLevelType w:val="hybridMultilevel"/>
    <w:tmpl w:val="E5EE985E"/>
    <w:lvl w:ilvl="0" w:tplc="B200499A">
      <w:start w:val="2024"/>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13B6C66"/>
    <w:multiLevelType w:val="hybridMultilevel"/>
    <w:tmpl w:val="900C926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7B0597"/>
    <w:multiLevelType w:val="hybridMultilevel"/>
    <w:tmpl w:val="A9C09C2E"/>
    <w:lvl w:ilvl="0" w:tplc="04260001">
      <w:start w:val="1"/>
      <w:numFmt w:val="bullet"/>
      <w:lvlText w:val=""/>
      <w:lvlJc w:val="left"/>
      <w:pPr>
        <w:ind w:left="720" w:hanging="360"/>
      </w:pPr>
      <w:rPr>
        <w:rFonts w:ascii="Symbol" w:hAnsi="Symbol" w:hint="default"/>
      </w:rPr>
    </w:lvl>
    <w:lvl w:ilvl="1" w:tplc="27C887C4">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A92D49D"/>
    <w:multiLevelType w:val="hybridMultilevel"/>
    <w:tmpl w:val="FFFFFFFF"/>
    <w:lvl w:ilvl="0" w:tplc="9BE0453C">
      <w:start w:val="1"/>
      <w:numFmt w:val="bullet"/>
      <w:lvlText w:val="·"/>
      <w:lvlJc w:val="left"/>
      <w:pPr>
        <w:ind w:left="720" w:hanging="360"/>
      </w:pPr>
      <w:rPr>
        <w:rFonts w:ascii="Symbol" w:hAnsi="Symbol" w:hint="default"/>
      </w:rPr>
    </w:lvl>
    <w:lvl w:ilvl="1" w:tplc="5CF0B54A">
      <w:start w:val="1"/>
      <w:numFmt w:val="bullet"/>
      <w:lvlText w:val="o"/>
      <w:lvlJc w:val="left"/>
      <w:pPr>
        <w:ind w:left="1440" w:hanging="360"/>
      </w:pPr>
      <w:rPr>
        <w:rFonts w:ascii="Courier New" w:hAnsi="Courier New" w:hint="default"/>
      </w:rPr>
    </w:lvl>
    <w:lvl w:ilvl="2" w:tplc="885E0250">
      <w:start w:val="1"/>
      <w:numFmt w:val="bullet"/>
      <w:lvlText w:val=""/>
      <w:lvlJc w:val="left"/>
      <w:pPr>
        <w:ind w:left="2160" w:hanging="360"/>
      </w:pPr>
      <w:rPr>
        <w:rFonts w:ascii="Wingdings" w:hAnsi="Wingdings" w:hint="default"/>
      </w:rPr>
    </w:lvl>
    <w:lvl w:ilvl="3" w:tplc="0B18012C">
      <w:start w:val="1"/>
      <w:numFmt w:val="bullet"/>
      <w:lvlText w:val=""/>
      <w:lvlJc w:val="left"/>
      <w:pPr>
        <w:ind w:left="2880" w:hanging="360"/>
      </w:pPr>
      <w:rPr>
        <w:rFonts w:ascii="Symbol" w:hAnsi="Symbol" w:hint="default"/>
      </w:rPr>
    </w:lvl>
    <w:lvl w:ilvl="4" w:tplc="3818754A">
      <w:start w:val="1"/>
      <w:numFmt w:val="bullet"/>
      <w:lvlText w:val="o"/>
      <w:lvlJc w:val="left"/>
      <w:pPr>
        <w:ind w:left="3600" w:hanging="360"/>
      </w:pPr>
      <w:rPr>
        <w:rFonts w:ascii="Courier New" w:hAnsi="Courier New" w:hint="default"/>
      </w:rPr>
    </w:lvl>
    <w:lvl w:ilvl="5" w:tplc="16BA54F4">
      <w:start w:val="1"/>
      <w:numFmt w:val="bullet"/>
      <w:lvlText w:val=""/>
      <w:lvlJc w:val="left"/>
      <w:pPr>
        <w:ind w:left="4320" w:hanging="360"/>
      </w:pPr>
      <w:rPr>
        <w:rFonts w:ascii="Wingdings" w:hAnsi="Wingdings" w:hint="default"/>
      </w:rPr>
    </w:lvl>
    <w:lvl w:ilvl="6" w:tplc="9E4C6E48">
      <w:start w:val="1"/>
      <w:numFmt w:val="bullet"/>
      <w:lvlText w:val=""/>
      <w:lvlJc w:val="left"/>
      <w:pPr>
        <w:ind w:left="5040" w:hanging="360"/>
      </w:pPr>
      <w:rPr>
        <w:rFonts w:ascii="Symbol" w:hAnsi="Symbol" w:hint="default"/>
      </w:rPr>
    </w:lvl>
    <w:lvl w:ilvl="7" w:tplc="37E4A89E">
      <w:start w:val="1"/>
      <w:numFmt w:val="bullet"/>
      <w:lvlText w:val="o"/>
      <w:lvlJc w:val="left"/>
      <w:pPr>
        <w:ind w:left="5760" w:hanging="360"/>
      </w:pPr>
      <w:rPr>
        <w:rFonts w:ascii="Courier New" w:hAnsi="Courier New" w:hint="default"/>
      </w:rPr>
    </w:lvl>
    <w:lvl w:ilvl="8" w:tplc="28F473FA">
      <w:start w:val="1"/>
      <w:numFmt w:val="bullet"/>
      <w:lvlText w:val=""/>
      <w:lvlJc w:val="left"/>
      <w:pPr>
        <w:ind w:left="6480" w:hanging="360"/>
      </w:pPr>
      <w:rPr>
        <w:rFonts w:ascii="Wingdings" w:hAnsi="Wingdings" w:hint="default"/>
      </w:rPr>
    </w:lvl>
  </w:abstractNum>
  <w:abstractNum w:abstractNumId="31" w15:restartNumberingAfterBreak="0">
    <w:nsid w:val="6AAE5932"/>
    <w:multiLevelType w:val="multilevel"/>
    <w:tmpl w:val="21F2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AC6CB9"/>
    <w:multiLevelType w:val="hybridMultilevel"/>
    <w:tmpl w:val="9C3C35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DDF47FA"/>
    <w:multiLevelType w:val="multilevel"/>
    <w:tmpl w:val="EA80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1D1E6D"/>
    <w:multiLevelType w:val="hybridMultilevel"/>
    <w:tmpl w:val="46CC72E8"/>
    <w:lvl w:ilvl="0" w:tplc="467EB88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58844EA"/>
    <w:multiLevelType w:val="multilevel"/>
    <w:tmpl w:val="06B0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4363C9"/>
    <w:multiLevelType w:val="hybridMultilevel"/>
    <w:tmpl w:val="1A70AB88"/>
    <w:lvl w:ilvl="0" w:tplc="D0C0D1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AB66301"/>
    <w:multiLevelType w:val="hybridMultilevel"/>
    <w:tmpl w:val="274A8F40"/>
    <w:lvl w:ilvl="0" w:tplc="F5B234DC">
      <w:start w:val="1"/>
      <w:numFmt w:val="bullet"/>
      <w:lvlText w:val="-"/>
      <w:lvlJc w:val="left"/>
      <w:pPr>
        <w:ind w:left="428" w:hanging="360"/>
      </w:pPr>
      <w:rPr>
        <w:rFonts w:ascii="Times New Roman" w:eastAsiaTheme="minorHAnsi" w:hAnsi="Times New Roman" w:cs="Times New Roman" w:hint="default"/>
      </w:rPr>
    </w:lvl>
    <w:lvl w:ilvl="1" w:tplc="04260003" w:tentative="1">
      <w:start w:val="1"/>
      <w:numFmt w:val="bullet"/>
      <w:lvlText w:val="o"/>
      <w:lvlJc w:val="left"/>
      <w:pPr>
        <w:ind w:left="1148" w:hanging="360"/>
      </w:pPr>
      <w:rPr>
        <w:rFonts w:ascii="Courier New" w:hAnsi="Courier New" w:cs="Courier New" w:hint="default"/>
      </w:rPr>
    </w:lvl>
    <w:lvl w:ilvl="2" w:tplc="04260005" w:tentative="1">
      <w:start w:val="1"/>
      <w:numFmt w:val="bullet"/>
      <w:lvlText w:val=""/>
      <w:lvlJc w:val="left"/>
      <w:pPr>
        <w:ind w:left="1868" w:hanging="360"/>
      </w:pPr>
      <w:rPr>
        <w:rFonts w:ascii="Wingdings" w:hAnsi="Wingdings" w:hint="default"/>
      </w:rPr>
    </w:lvl>
    <w:lvl w:ilvl="3" w:tplc="04260001" w:tentative="1">
      <w:start w:val="1"/>
      <w:numFmt w:val="bullet"/>
      <w:lvlText w:val=""/>
      <w:lvlJc w:val="left"/>
      <w:pPr>
        <w:ind w:left="2588" w:hanging="360"/>
      </w:pPr>
      <w:rPr>
        <w:rFonts w:ascii="Symbol" w:hAnsi="Symbol" w:hint="default"/>
      </w:rPr>
    </w:lvl>
    <w:lvl w:ilvl="4" w:tplc="04260003" w:tentative="1">
      <w:start w:val="1"/>
      <w:numFmt w:val="bullet"/>
      <w:lvlText w:val="o"/>
      <w:lvlJc w:val="left"/>
      <w:pPr>
        <w:ind w:left="3308" w:hanging="360"/>
      </w:pPr>
      <w:rPr>
        <w:rFonts w:ascii="Courier New" w:hAnsi="Courier New" w:cs="Courier New" w:hint="default"/>
      </w:rPr>
    </w:lvl>
    <w:lvl w:ilvl="5" w:tplc="04260005" w:tentative="1">
      <w:start w:val="1"/>
      <w:numFmt w:val="bullet"/>
      <w:lvlText w:val=""/>
      <w:lvlJc w:val="left"/>
      <w:pPr>
        <w:ind w:left="4028" w:hanging="360"/>
      </w:pPr>
      <w:rPr>
        <w:rFonts w:ascii="Wingdings" w:hAnsi="Wingdings" w:hint="default"/>
      </w:rPr>
    </w:lvl>
    <w:lvl w:ilvl="6" w:tplc="04260001" w:tentative="1">
      <w:start w:val="1"/>
      <w:numFmt w:val="bullet"/>
      <w:lvlText w:val=""/>
      <w:lvlJc w:val="left"/>
      <w:pPr>
        <w:ind w:left="4748" w:hanging="360"/>
      </w:pPr>
      <w:rPr>
        <w:rFonts w:ascii="Symbol" w:hAnsi="Symbol" w:hint="default"/>
      </w:rPr>
    </w:lvl>
    <w:lvl w:ilvl="7" w:tplc="04260003" w:tentative="1">
      <w:start w:val="1"/>
      <w:numFmt w:val="bullet"/>
      <w:lvlText w:val="o"/>
      <w:lvlJc w:val="left"/>
      <w:pPr>
        <w:ind w:left="5468" w:hanging="360"/>
      </w:pPr>
      <w:rPr>
        <w:rFonts w:ascii="Courier New" w:hAnsi="Courier New" w:cs="Courier New" w:hint="default"/>
      </w:rPr>
    </w:lvl>
    <w:lvl w:ilvl="8" w:tplc="04260005" w:tentative="1">
      <w:start w:val="1"/>
      <w:numFmt w:val="bullet"/>
      <w:lvlText w:val=""/>
      <w:lvlJc w:val="left"/>
      <w:pPr>
        <w:ind w:left="6188" w:hanging="360"/>
      </w:pPr>
      <w:rPr>
        <w:rFonts w:ascii="Wingdings" w:hAnsi="Wingdings" w:hint="default"/>
      </w:rPr>
    </w:lvl>
  </w:abstractNum>
  <w:abstractNum w:abstractNumId="38" w15:restartNumberingAfterBreak="0">
    <w:nsid w:val="7AF90034"/>
    <w:multiLevelType w:val="hybridMultilevel"/>
    <w:tmpl w:val="92042E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D28FDAF"/>
    <w:multiLevelType w:val="hybridMultilevel"/>
    <w:tmpl w:val="FFFFFFFF"/>
    <w:lvl w:ilvl="0" w:tplc="FF50528A">
      <w:start w:val="1"/>
      <w:numFmt w:val="bullet"/>
      <w:lvlText w:val="·"/>
      <w:lvlJc w:val="left"/>
      <w:pPr>
        <w:ind w:left="720" w:hanging="360"/>
      </w:pPr>
      <w:rPr>
        <w:rFonts w:ascii="Symbol" w:hAnsi="Symbol" w:hint="default"/>
      </w:rPr>
    </w:lvl>
    <w:lvl w:ilvl="1" w:tplc="F834640C">
      <w:start w:val="1"/>
      <w:numFmt w:val="bullet"/>
      <w:lvlText w:val="o"/>
      <w:lvlJc w:val="left"/>
      <w:pPr>
        <w:ind w:left="1440" w:hanging="360"/>
      </w:pPr>
      <w:rPr>
        <w:rFonts w:ascii="Courier New" w:hAnsi="Courier New" w:hint="default"/>
      </w:rPr>
    </w:lvl>
    <w:lvl w:ilvl="2" w:tplc="B2923676">
      <w:start w:val="1"/>
      <w:numFmt w:val="bullet"/>
      <w:lvlText w:val=""/>
      <w:lvlJc w:val="left"/>
      <w:pPr>
        <w:ind w:left="2160" w:hanging="360"/>
      </w:pPr>
      <w:rPr>
        <w:rFonts w:ascii="Wingdings" w:hAnsi="Wingdings" w:hint="default"/>
      </w:rPr>
    </w:lvl>
    <w:lvl w:ilvl="3" w:tplc="CED20B66">
      <w:start w:val="1"/>
      <w:numFmt w:val="bullet"/>
      <w:lvlText w:val=""/>
      <w:lvlJc w:val="left"/>
      <w:pPr>
        <w:ind w:left="2880" w:hanging="360"/>
      </w:pPr>
      <w:rPr>
        <w:rFonts w:ascii="Symbol" w:hAnsi="Symbol" w:hint="default"/>
      </w:rPr>
    </w:lvl>
    <w:lvl w:ilvl="4" w:tplc="88AE170A">
      <w:start w:val="1"/>
      <w:numFmt w:val="bullet"/>
      <w:lvlText w:val="o"/>
      <w:lvlJc w:val="left"/>
      <w:pPr>
        <w:ind w:left="3600" w:hanging="360"/>
      </w:pPr>
      <w:rPr>
        <w:rFonts w:ascii="Courier New" w:hAnsi="Courier New" w:hint="default"/>
      </w:rPr>
    </w:lvl>
    <w:lvl w:ilvl="5" w:tplc="30185978">
      <w:start w:val="1"/>
      <w:numFmt w:val="bullet"/>
      <w:lvlText w:val=""/>
      <w:lvlJc w:val="left"/>
      <w:pPr>
        <w:ind w:left="4320" w:hanging="360"/>
      </w:pPr>
      <w:rPr>
        <w:rFonts w:ascii="Wingdings" w:hAnsi="Wingdings" w:hint="default"/>
      </w:rPr>
    </w:lvl>
    <w:lvl w:ilvl="6" w:tplc="B61CFD44">
      <w:start w:val="1"/>
      <w:numFmt w:val="bullet"/>
      <w:lvlText w:val=""/>
      <w:lvlJc w:val="left"/>
      <w:pPr>
        <w:ind w:left="5040" w:hanging="360"/>
      </w:pPr>
      <w:rPr>
        <w:rFonts w:ascii="Symbol" w:hAnsi="Symbol" w:hint="default"/>
      </w:rPr>
    </w:lvl>
    <w:lvl w:ilvl="7" w:tplc="B8F03DEA">
      <w:start w:val="1"/>
      <w:numFmt w:val="bullet"/>
      <w:lvlText w:val="o"/>
      <w:lvlJc w:val="left"/>
      <w:pPr>
        <w:ind w:left="5760" w:hanging="360"/>
      </w:pPr>
      <w:rPr>
        <w:rFonts w:ascii="Courier New" w:hAnsi="Courier New" w:hint="default"/>
      </w:rPr>
    </w:lvl>
    <w:lvl w:ilvl="8" w:tplc="B2E0B270">
      <w:start w:val="1"/>
      <w:numFmt w:val="bullet"/>
      <w:lvlText w:val=""/>
      <w:lvlJc w:val="left"/>
      <w:pPr>
        <w:ind w:left="6480" w:hanging="360"/>
      </w:pPr>
      <w:rPr>
        <w:rFonts w:ascii="Wingdings" w:hAnsi="Wingdings" w:hint="default"/>
      </w:rPr>
    </w:lvl>
  </w:abstractNum>
  <w:abstractNum w:abstractNumId="40" w15:restartNumberingAfterBreak="0">
    <w:nsid w:val="7D5E45F2"/>
    <w:multiLevelType w:val="hybridMultilevel"/>
    <w:tmpl w:val="509A7944"/>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41" w15:restartNumberingAfterBreak="0">
    <w:nsid w:val="7F17780B"/>
    <w:multiLevelType w:val="hybridMultilevel"/>
    <w:tmpl w:val="44F4C04A"/>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1073308513">
    <w:abstractNumId w:val="30"/>
  </w:num>
  <w:num w:numId="2" w16cid:durableId="1578711511">
    <w:abstractNumId w:val="16"/>
  </w:num>
  <w:num w:numId="3" w16cid:durableId="1236666294">
    <w:abstractNumId w:val="22"/>
  </w:num>
  <w:num w:numId="4" w16cid:durableId="164591880">
    <w:abstractNumId w:val="20"/>
  </w:num>
  <w:num w:numId="5" w16cid:durableId="749545890">
    <w:abstractNumId w:val="39"/>
  </w:num>
  <w:num w:numId="6" w16cid:durableId="474219050">
    <w:abstractNumId w:val="3"/>
  </w:num>
  <w:num w:numId="7" w16cid:durableId="63571081">
    <w:abstractNumId w:val="36"/>
  </w:num>
  <w:num w:numId="8" w16cid:durableId="301809026">
    <w:abstractNumId w:val="12"/>
  </w:num>
  <w:num w:numId="9" w16cid:durableId="641424212">
    <w:abstractNumId w:val="11"/>
  </w:num>
  <w:num w:numId="10" w16cid:durableId="654459313">
    <w:abstractNumId w:val="0"/>
  </w:num>
  <w:num w:numId="11" w16cid:durableId="1690452947">
    <w:abstractNumId w:val="21"/>
  </w:num>
  <w:num w:numId="12" w16cid:durableId="845365326">
    <w:abstractNumId w:val="27"/>
  </w:num>
  <w:num w:numId="13" w16cid:durableId="275986566">
    <w:abstractNumId w:val="24"/>
  </w:num>
  <w:num w:numId="14" w16cid:durableId="1121918102">
    <w:abstractNumId w:val="17"/>
  </w:num>
  <w:num w:numId="15" w16cid:durableId="265310534">
    <w:abstractNumId w:val="6"/>
  </w:num>
  <w:num w:numId="16" w16cid:durableId="1462118480">
    <w:abstractNumId w:val="28"/>
  </w:num>
  <w:num w:numId="17" w16cid:durableId="671226336">
    <w:abstractNumId w:val="13"/>
  </w:num>
  <w:num w:numId="18" w16cid:durableId="1679966254">
    <w:abstractNumId w:val="38"/>
  </w:num>
  <w:num w:numId="19" w16cid:durableId="1678117574">
    <w:abstractNumId w:val="10"/>
  </w:num>
  <w:num w:numId="20" w16cid:durableId="1229849555">
    <w:abstractNumId w:val="29"/>
  </w:num>
  <w:num w:numId="21" w16cid:durableId="540288875">
    <w:abstractNumId w:val="18"/>
  </w:num>
  <w:num w:numId="22" w16cid:durableId="1391151233">
    <w:abstractNumId w:val="26"/>
  </w:num>
  <w:num w:numId="23" w16cid:durableId="1866861927">
    <w:abstractNumId w:val="8"/>
  </w:num>
  <w:num w:numId="24" w16cid:durableId="684937571">
    <w:abstractNumId w:val="4"/>
  </w:num>
  <w:num w:numId="25" w16cid:durableId="91047661">
    <w:abstractNumId w:val="7"/>
  </w:num>
  <w:num w:numId="26" w16cid:durableId="994264158">
    <w:abstractNumId w:val="1"/>
  </w:num>
  <w:num w:numId="27" w16cid:durableId="1760177809">
    <w:abstractNumId w:val="32"/>
  </w:num>
  <w:num w:numId="28" w16cid:durableId="1999265635">
    <w:abstractNumId w:val="25"/>
  </w:num>
  <w:num w:numId="29" w16cid:durableId="1795636068">
    <w:abstractNumId w:val="40"/>
  </w:num>
  <w:num w:numId="30" w16cid:durableId="567500075">
    <w:abstractNumId w:val="2"/>
  </w:num>
  <w:num w:numId="31" w16cid:durableId="627590850">
    <w:abstractNumId w:val="34"/>
  </w:num>
  <w:num w:numId="32" w16cid:durableId="1947805428">
    <w:abstractNumId w:val="41"/>
  </w:num>
  <w:num w:numId="33" w16cid:durableId="682173043">
    <w:abstractNumId w:val="9"/>
  </w:num>
  <w:num w:numId="34" w16cid:durableId="1061834113">
    <w:abstractNumId w:val="19"/>
  </w:num>
  <w:num w:numId="35" w16cid:durableId="1677685636">
    <w:abstractNumId w:val="15"/>
  </w:num>
  <w:num w:numId="36" w16cid:durableId="1758987968">
    <w:abstractNumId w:val="35"/>
  </w:num>
  <w:num w:numId="37" w16cid:durableId="368534810">
    <w:abstractNumId w:val="5"/>
  </w:num>
  <w:num w:numId="38" w16cid:durableId="2132287907">
    <w:abstractNumId w:val="31"/>
  </w:num>
  <w:num w:numId="39" w16cid:durableId="1267687936">
    <w:abstractNumId w:val="23"/>
  </w:num>
  <w:num w:numId="40" w16cid:durableId="1633362628">
    <w:abstractNumId w:val="14"/>
  </w:num>
  <w:num w:numId="41" w16cid:durableId="1413240441">
    <w:abstractNumId w:val="33"/>
  </w:num>
  <w:num w:numId="42" w16cid:durableId="1436318717">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C90"/>
    <w:rsid w:val="00001308"/>
    <w:rsid w:val="00001644"/>
    <w:rsid w:val="00002182"/>
    <w:rsid w:val="000022E5"/>
    <w:rsid w:val="000047F4"/>
    <w:rsid w:val="00004843"/>
    <w:rsid w:val="00004AB8"/>
    <w:rsid w:val="000064B1"/>
    <w:rsid w:val="00006AFA"/>
    <w:rsid w:val="00007051"/>
    <w:rsid w:val="000079F3"/>
    <w:rsid w:val="00010EB0"/>
    <w:rsid w:val="000116B0"/>
    <w:rsid w:val="00011E37"/>
    <w:rsid w:val="00012000"/>
    <w:rsid w:val="000204A7"/>
    <w:rsid w:val="00020D16"/>
    <w:rsid w:val="00021327"/>
    <w:rsid w:val="00021C4F"/>
    <w:rsid w:val="00021DFE"/>
    <w:rsid w:val="000221A2"/>
    <w:rsid w:val="000237AA"/>
    <w:rsid w:val="00023BDE"/>
    <w:rsid w:val="00023C89"/>
    <w:rsid w:val="00024BC1"/>
    <w:rsid w:val="000251C2"/>
    <w:rsid w:val="00025D0C"/>
    <w:rsid w:val="0002638B"/>
    <w:rsid w:val="0002754E"/>
    <w:rsid w:val="0003186E"/>
    <w:rsid w:val="00032E8A"/>
    <w:rsid w:val="00033870"/>
    <w:rsid w:val="000403D1"/>
    <w:rsid w:val="00041806"/>
    <w:rsid w:val="00042729"/>
    <w:rsid w:val="00042AF0"/>
    <w:rsid w:val="00043A3B"/>
    <w:rsid w:val="000457E0"/>
    <w:rsid w:val="00047D3C"/>
    <w:rsid w:val="00050250"/>
    <w:rsid w:val="00051250"/>
    <w:rsid w:val="00051CA4"/>
    <w:rsid w:val="00052D62"/>
    <w:rsid w:val="000533CF"/>
    <w:rsid w:val="00053AF7"/>
    <w:rsid w:val="00056677"/>
    <w:rsid w:val="00056DFA"/>
    <w:rsid w:val="0005759C"/>
    <w:rsid w:val="0006194E"/>
    <w:rsid w:val="00062838"/>
    <w:rsid w:val="000667AE"/>
    <w:rsid w:val="00066BAC"/>
    <w:rsid w:val="00066C34"/>
    <w:rsid w:val="0007021D"/>
    <w:rsid w:val="00071ACC"/>
    <w:rsid w:val="00073F89"/>
    <w:rsid w:val="0007519F"/>
    <w:rsid w:val="000753CC"/>
    <w:rsid w:val="00075435"/>
    <w:rsid w:val="00077168"/>
    <w:rsid w:val="00077788"/>
    <w:rsid w:val="00082087"/>
    <w:rsid w:val="00082F3F"/>
    <w:rsid w:val="00083617"/>
    <w:rsid w:val="00083746"/>
    <w:rsid w:val="00083BB5"/>
    <w:rsid w:val="000842F2"/>
    <w:rsid w:val="00084473"/>
    <w:rsid w:val="000849DE"/>
    <w:rsid w:val="00084A85"/>
    <w:rsid w:val="00086A92"/>
    <w:rsid w:val="00090230"/>
    <w:rsid w:val="0009034B"/>
    <w:rsid w:val="00093D79"/>
    <w:rsid w:val="000973C3"/>
    <w:rsid w:val="00097403"/>
    <w:rsid w:val="000975F9"/>
    <w:rsid w:val="000A2689"/>
    <w:rsid w:val="000A2FB6"/>
    <w:rsid w:val="000A35FB"/>
    <w:rsid w:val="000A3FF1"/>
    <w:rsid w:val="000A4350"/>
    <w:rsid w:val="000A49F6"/>
    <w:rsid w:val="000A55BC"/>
    <w:rsid w:val="000A5778"/>
    <w:rsid w:val="000A5DA8"/>
    <w:rsid w:val="000A626F"/>
    <w:rsid w:val="000B2352"/>
    <w:rsid w:val="000B4386"/>
    <w:rsid w:val="000B52D2"/>
    <w:rsid w:val="000B5C9F"/>
    <w:rsid w:val="000B6F73"/>
    <w:rsid w:val="000B7BE5"/>
    <w:rsid w:val="000C091D"/>
    <w:rsid w:val="000C1619"/>
    <w:rsid w:val="000C1E1D"/>
    <w:rsid w:val="000C20D0"/>
    <w:rsid w:val="000C27CB"/>
    <w:rsid w:val="000C32BA"/>
    <w:rsid w:val="000C54ED"/>
    <w:rsid w:val="000C6F08"/>
    <w:rsid w:val="000C7FA8"/>
    <w:rsid w:val="000C7FB3"/>
    <w:rsid w:val="000D126B"/>
    <w:rsid w:val="000D240D"/>
    <w:rsid w:val="000D5773"/>
    <w:rsid w:val="000D60B2"/>
    <w:rsid w:val="000D6D39"/>
    <w:rsid w:val="000E1189"/>
    <w:rsid w:val="000E1977"/>
    <w:rsid w:val="000E2287"/>
    <w:rsid w:val="000E41E8"/>
    <w:rsid w:val="000E46EA"/>
    <w:rsid w:val="000E48D3"/>
    <w:rsid w:val="000E4955"/>
    <w:rsid w:val="000E5115"/>
    <w:rsid w:val="000E536E"/>
    <w:rsid w:val="000E5CD2"/>
    <w:rsid w:val="000E68DF"/>
    <w:rsid w:val="000F0E00"/>
    <w:rsid w:val="000F25D7"/>
    <w:rsid w:val="000F2D77"/>
    <w:rsid w:val="000F7AA3"/>
    <w:rsid w:val="00100F0D"/>
    <w:rsid w:val="00103131"/>
    <w:rsid w:val="001075B8"/>
    <w:rsid w:val="00110B7A"/>
    <w:rsid w:val="00111C39"/>
    <w:rsid w:val="00112CBD"/>
    <w:rsid w:val="0011466F"/>
    <w:rsid w:val="00114D92"/>
    <w:rsid w:val="00114F0A"/>
    <w:rsid w:val="0011600D"/>
    <w:rsid w:val="0011642F"/>
    <w:rsid w:val="00116FEB"/>
    <w:rsid w:val="0011716C"/>
    <w:rsid w:val="00117243"/>
    <w:rsid w:val="0011748B"/>
    <w:rsid w:val="0012078A"/>
    <w:rsid w:val="00121F03"/>
    <w:rsid w:val="0012271C"/>
    <w:rsid w:val="001264FF"/>
    <w:rsid w:val="00133AA4"/>
    <w:rsid w:val="0013499C"/>
    <w:rsid w:val="00136A59"/>
    <w:rsid w:val="00137817"/>
    <w:rsid w:val="0014031A"/>
    <w:rsid w:val="001410E3"/>
    <w:rsid w:val="001421C6"/>
    <w:rsid w:val="001433A7"/>
    <w:rsid w:val="00143E91"/>
    <w:rsid w:val="00143EEA"/>
    <w:rsid w:val="0014451D"/>
    <w:rsid w:val="00145BF1"/>
    <w:rsid w:val="001474BA"/>
    <w:rsid w:val="00152CE6"/>
    <w:rsid w:val="00152DE2"/>
    <w:rsid w:val="001537C5"/>
    <w:rsid w:val="001575FF"/>
    <w:rsid w:val="001579FE"/>
    <w:rsid w:val="00162F64"/>
    <w:rsid w:val="00163134"/>
    <w:rsid w:val="001640F9"/>
    <w:rsid w:val="00164BF1"/>
    <w:rsid w:val="001663C2"/>
    <w:rsid w:val="00166E3C"/>
    <w:rsid w:val="00170AF9"/>
    <w:rsid w:val="00171479"/>
    <w:rsid w:val="0017167D"/>
    <w:rsid w:val="00172DE9"/>
    <w:rsid w:val="0017479D"/>
    <w:rsid w:val="00177EB6"/>
    <w:rsid w:val="00180B83"/>
    <w:rsid w:val="00181323"/>
    <w:rsid w:val="00183ABE"/>
    <w:rsid w:val="00183E30"/>
    <w:rsid w:val="001855CD"/>
    <w:rsid w:val="00185A1E"/>
    <w:rsid w:val="00187FFE"/>
    <w:rsid w:val="00190FB8"/>
    <w:rsid w:val="00191FAD"/>
    <w:rsid w:val="00192568"/>
    <w:rsid w:val="001956E3"/>
    <w:rsid w:val="001963B0"/>
    <w:rsid w:val="00197CB7"/>
    <w:rsid w:val="001A3C67"/>
    <w:rsid w:val="001A48A3"/>
    <w:rsid w:val="001A5703"/>
    <w:rsid w:val="001A67B7"/>
    <w:rsid w:val="001A707D"/>
    <w:rsid w:val="001A710A"/>
    <w:rsid w:val="001A7A9C"/>
    <w:rsid w:val="001A7F11"/>
    <w:rsid w:val="001A7FD6"/>
    <w:rsid w:val="001B04B5"/>
    <w:rsid w:val="001B321E"/>
    <w:rsid w:val="001B74ED"/>
    <w:rsid w:val="001C04FA"/>
    <w:rsid w:val="001C121F"/>
    <w:rsid w:val="001C45E1"/>
    <w:rsid w:val="001C519C"/>
    <w:rsid w:val="001C6966"/>
    <w:rsid w:val="001C7988"/>
    <w:rsid w:val="001D4649"/>
    <w:rsid w:val="001D7566"/>
    <w:rsid w:val="001D7CAF"/>
    <w:rsid w:val="001E0CC0"/>
    <w:rsid w:val="001E20D8"/>
    <w:rsid w:val="001E45B5"/>
    <w:rsid w:val="001E46D2"/>
    <w:rsid w:val="001E47D6"/>
    <w:rsid w:val="001E6669"/>
    <w:rsid w:val="001E796A"/>
    <w:rsid w:val="001F0CA4"/>
    <w:rsid w:val="001F0CFD"/>
    <w:rsid w:val="001F39A6"/>
    <w:rsid w:val="001F48C0"/>
    <w:rsid w:val="001F556B"/>
    <w:rsid w:val="001F5E5D"/>
    <w:rsid w:val="001F62D4"/>
    <w:rsid w:val="001F64AE"/>
    <w:rsid w:val="001F71B9"/>
    <w:rsid w:val="002013E8"/>
    <w:rsid w:val="00201B07"/>
    <w:rsid w:val="00202F61"/>
    <w:rsid w:val="00204460"/>
    <w:rsid w:val="002054B0"/>
    <w:rsid w:val="002066E5"/>
    <w:rsid w:val="002078BC"/>
    <w:rsid w:val="00207AD4"/>
    <w:rsid w:val="00207BD6"/>
    <w:rsid w:val="00211ACA"/>
    <w:rsid w:val="00214076"/>
    <w:rsid w:val="00214145"/>
    <w:rsid w:val="0021475D"/>
    <w:rsid w:val="00214B97"/>
    <w:rsid w:val="00215F90"/>
    <w:rsid w:val="002232A5"/>
    <w:rsid w:val="00223BCE"/>
    <w:rsid w:val="00223D29"/>
    <w:rsid w:val="00224225"/>
    <w:rsid w:val="00224AE2"/>
    <w:rsid w:val="0022598A"/>
    <w:rsid w:val="002272BA"/>
    <w:rsid w:val="00227E5F"/>
    <w:rsid w:val="0023243F"/>
    <w:rsid w:val="002329F6"/>
    <w:rsid w:val="0023397A"/>
    <w:rsid w:val="00234B2A"/>
    <w:rsid w:val="00235228"/>
    <w:rsid w:val="002371F5"/>
    <w:rsid w:val="00237720"/>
    <w:rsid w:val="00241A21"/>
    <w:rsid w:val="00242979"/>
    <w:rsid w:val="002438EE"/>
    <w:rsid w:val="00243903"/>
    <w:rsid w:val="00244F8F"/>
    <w:rsid w:val="00246011"/>
    <w:rsid w:val="002467A9"/>
    <w:rsid w:val="00246808"/>
    <w:rsid w:val="00246BED"/>
    <w:rsid w:val="002473F0"/>
    <w:rsid w:val="002478BF"/>
    <w:rsid w:val="002519DD"/>
    <w:rsid w:val="0025288F"/>
    <w:rsid w:val="00254ECA"/>
    <w:rsid w:val="00257A73"/>
    <w:rsid w:val="00257DF4"/>
    <w:rsid w:val="00261A25"/>
    <w:rsid w:val="00261AEB"/>
    <w:rsid w:val="00262F79"/>
    <w:rsid w:val="00265781"/>
    <w:rsid w:val="00265856"/>
    <w:rsid w:val="00266D70"/>
    <w:rsid w:val="00266DA2"/>
    <w:rsid w:val="002673A3"/>
    <w:rsid w:val="002714C2"/>
    <w:rsid w:val="00273EC0"/>
    <w:rsid w:val="00275045"/>
    <w:rsid w:val="00275AC4"/>
    <w:rsid w:val="0027787A"/>
    <w:rsid w:val="00280438"/>
    <w:rsid w:val="00283FF9"/>
    <w:rsid w:val="002847DC"/>
    <w:rsid w:val="002855A7"/>
    <w:rsid w:val="002918DA"/>
    <w:rsid w:val="00291D93"/>
    <w:rsid w:val="0029274F"/>
    <w:rsid w:val="00294642"/>
    <w:rsid w:val="0029511C"/>
    <w:rsid w:val="0029529A"/>
    <w:rsid w:val="00295FC1"/>
    <w:rsid w:val="00297CD6"/>
    <w:rsid w:val="002A0FCD"/>
    <w:rsid w:val="002A10D0"/>
    <w:rsid w:val="002A3F3F"/>
    <w:rsid w:val="002A43C8"/>
    <w:rsid w:val="002A51AE"/>
    <w:rsid w:val="002A5C73"/>
    <w:rsid w:val="002A5D97"/>
    <w:rsid w:val="002A6F02"/>
    <w:rsid w:val="002A788C"/>
    <w:rsid w:val="002B0091"/>
    <w:rsid w:val="002B1456"/>
    <w:rsid w:val="002B7C70"/>
    <w:rsid w:val="002B7EF1"/>
    <w:rsid w:val="002C0BC1"/>
    <w:rsid w:val="002C1018"/>
    <w:rsid w:val="002C414C"/>
    <w:rsid w:val="002C42B9"/>
    <w:rsid w:val="002C55DA"/>
    <w:rsid w:val="002C6207"/>
    <w:rsid w:val="002C6DF2"/>
    <w:rsid w:val="002C70FF"/>
    <w:rsid w:val="002D4C0B"/>
    <w:rsid w:val="002D4EB9"/>
    <w:rsid w:val="002D6164"/>
    <w:rsid w:val="002E0235"/>
    <w:rsid w:val="002E0967"/>
    <w:rsid w:val="002E2536"/>
    <w:rsid w:val="002E29D9"/>
    <w:rsid w:val="002E59CC"/>
    <w:rsid w:val="002E5A34"/>
    <w:rsid w:val="002E5C0F"/>
    <w:rsid w:val="002E6C84"/>
    <w:rsid w:val="002E6CF6"/>
    <w:rsid w:val="002E7D73"/>
    <w:rsid w:val="002F01B3"/>
    <w:rsid w:val="002F19E2"/>
    <w:rsid w:val="002F296C"/>
    <w:rsid w:val="002F324E"/>
    <w:rsid w:val="002F33ED"/>
    <w:rsid w:val="002F4FF7"/>
    <w:rsid w:val="002F60C3"/>
    <w:rsid w:val="002F6A1E"/>
    <w:rsid w:val="00301756"/>
    <w:rsid w:val="00302B0D"/>
    <w:rsid w:val="003042FB"/>
    <w:rsid w:val="00304826"/>
    <w:rsid w:val="00305060"/>
    <w:rsid w:val="0031228C"/>
    <w:rsid w:val="003126DB"/>
    <w:rsid w:val="00313F41"/>
    <w:rsid w:val="00314402"/>
    <w:rsid w:val="003162DA"/>
    <w:rsid w:val="003173FF"/>
    <w:rsid w:val="00317E17"/>
    <w:rsid w:val="00320659"/>
    <w:rsid w:val="003210D8"/>
    <w:rsid w:val="00321DC4"/>
    <w:rsid w:val="003266D2"/>
    <w:rsid w:val="003300E3"/>
    <w:rsid w:val="00330DAD"/>
    <w:rsid w:val="00330DEC"/>
    <w:rsid w:val="0033395A"/>
    <w:rsid w:val="00333FE3"/>
    <w:rsid w:val="003374EC"/>
    <w:rsid w:val="00337CCE"/>
    <w:rsid w:val="00343ED6"/>
    <w:rsid w:val="00344BA2"/>
    <w:rsid w:val="00344F74"/>
    <w:rsid w:val="00345CDD"/>
    <w:rsid w:val="0034636D"/>
    <w:rsid w:val="00346F5F"/>
    <w:rsid w:val="0034768F"/>
    <w:rsid w:val="00347D04"/>
    <w:rsid w:val="003509E2"/>
    <w:rsid w:val="00353427"/>
    <w:rsid w:val="00354E2E"/>
    <w:rsid w:val="003608C0"/>
    <w:rsid w:val="00362680"/>
    <w:rsid w:val="00362EDC"/>
    <w:rsid w:val="00365F91"/>
    <w:rsid w:val="00366B14"/>
    <w:rsid w:val="00367EEA"/>
    <w:rsid w:val="00371835"/>
    <w:rsid w:val="00371868"/>
    <w:rsid w:val="00372E4B"/>
    <w:rsid w:val="0037435E"/>
    <w:rsid w:val="00381E46"/>
    <w:rsid w:val="00382FF1"/>
    <w:rsid w:val="00383079"/>
    <w:rsid w:val="003836BD"/>
    <w:rsid w:val="00385842"/>
    <w:rsid w:val="00385925"/>
    <w:rsid w:val="003859BF"/>
    <w:rsid w:val="00386108"/>
    <w:rsid w:val="003904D1"/>
    <w:rsid w:val="00390F44"/>
    <w:rsid w:val="00392C9B"/>
    <w:rsid w:val="003932B5"/>
    <w:rsid w:val="00393A6A"/>
    <w:rsid w:val="00393EBD"/>
    <w:rsid w:val="0039600F"/>
    <w:rsid w:val="003961CD"/>
    <w:rsid w:val="0039732C"/>
    <w:rsid w:val="00397A0D"/>
    <w:rsid w:val="003A28AE"/>
    <w:rsid w:val="003A461D"/>
    <w:rsid w:val="003A4AAF"/>
    <w:rsid w:val="003A676D"/>
    <w:rsid w:val="003A6FB8"/>
    <w:rsid w:val="003B2492"/>
    <w:rsid w:val="003B3474"/>
    <w:rsid w:val="003B47DA"/>
    <w:rsid w:val="003B4EBD"/>
    <w:rsid w:val="003B5E31"/>
    <w:rsid w:val="003B776B"/>
    <w:rsid w:val="003B7AF6"/>
    <w:rsid w:val="003C0547"/>
    <w:rsid w:val="003C1972"/>
    <w:rsid w:val="003C19B1"/>
    <w:rsid w:val="003C1D6E"/>
    <w:rsid w:val="003C228C"/>
    <w:rsid w:val="003C2924"/>
    <w:rsid w:val="003C2D26"/>
    <w:rsid w:val="003C37A4"/>
    <w:rsid w:val="003C4D78"/>
    <w:rsid w:val="003C5162"/>
    <w:rsid w:val="003C7039"/>
    <w:rsid w:val="003D0C90"/>
    <w:rsid w:val="003D3DC8"/>
    <w:rsid w:val="003D43C4"/>
    <w:rsid w:val="003D544D"/>
    <w:rsid w:val="003E035D"/>
    <w:rsid w:val="003E0FE2"/>
    <w:rsid w:val="003E1A33"/>
    <w:rsid w:val="003E2503"/>
    <w:rsid w:val="003E2A0E"/>
    <w:rsid w:val="003E358A"/>
    <w:rsid w:val="003E4C59"/>
    <w:rsid w:val="003E5C38"/>
    <w:rsid w:val="003E7B62"/>
    <w:rsid w:val="003E7F0B"/>
    <w:rsid w:val="003F0B60"/>
    <w:rsid w:val="003F1098"/>
    <w:rsid w:val="003F1A39"/>
    <w:rsid w:val="003F1D48"/>
    <w:rsid w:val="003F1EB8"/>
    <w:rsid w:val="003F2F8F"/>
    <w:rsid w:val="003F336E"/>
    <w:rsid w:val="003F337C"/>
    <w:rsid w:val="003F3AB2"/>
    <w:rsid w:val="003F3BB5"/>
    <w:rsid w:val="003F4764"/>
    <w:rsid w:val="003F4A07"/>
    <w:rsid w:val="003F4AC5"/>
    <w:rsid w:val="003F5DD5"/>
    <w:rsid w:val="003F6140"/>
    <w:rsid w:val="003F74B5"/>
    <w:rsid w:val="003F7CC2"/>
    <w:rsid w:val="00400819"/>
    <w:rsid w:val="00401250"/>
    <w:rsid w:val="004021DD"/>
    <w:rsid w:val="004030D3"/>
    <w:rsid w:val="004032FD"/>
    <w:rsid w:val="004037D3"/>
    <w:rsid w:val="00403E5A"/>
    <w:rsid w:val="00404BAF"/>
    <w:rsid w:val="00405C1F"/>
    <w:rsid w:val="00405F7A"/>
    <w:rsid w:val="0040648A"/>
    <w:rsid w:val="004064AB"/>
    <w:rsid w:val="004077EF"/>
    <w:rsid w:val="004125D9"/>
    <w:rsid w:val="00413894"/>
    <w:rsid w:val="00415041"/>
    <w:rsid w:val="004154DE"/>
    <w:rsid w:val="004164C7"/>
    <w:rsid w:val="004165AD"/>
    <w:rsid w:val="00416B7B"/>
    <w:rsid w:val="004205BA"/>
    <w:rsid w:val="00420637"/>
    <w:rsid w:val="00421290"/>
    <w:rsid w:val="004232C0"/>
    <w:rsid w:val="00425801"/>
    <w:rsid w:val="00425E5D"/>
    <w:rsid w:val="00427F49"/>
    <w:rsid w:val="00430AB3"/>
    <w:rsid w:val="00431859"/>
    <w:rsid w:val="00431B5D"/>
    <w:rsid w:val="004326FD"/>
    <w:rsid w:val="00432EE0"/>
    <w:rsid w:val="004330C2"/>
    <w:rsid w:val="00434DD7"/>
    <w:rsid w:val="004361E9"/>
    <w:rsid w:val="00437AEA"/>
    <w:rsid w:val="004407E2"/>
    <w:rsid w:val="00441220"/>
    <w:rsid w:val="00442301"/>
    <w:rsid w:val="00443002"/>
    <w:rsid w:val="00445633"/>
    <w:rsid w:val="004464F7"/>
    <w:rsid w:val="00446DE0"/>
    <w:rsid w:val="004478DF"/>
    <w:rsid w:val="00447DE4"/>
    <w:rsid w:val="004517D4"/>
    <w:rsid w:val="00451B1E"/>
    <w:rsid w:val="004520F7"/>
    <w:rsid w:val="004521CE"/>
    <w:rsid w:val="004541D5"/>
    <w:rsid w:val="00456205"/>
    <w:rsid w:val="00456CC5"/>
    <w:rsid w:val="00460E3C"/>
    <w:rsid w:val="00460F53"/>
    <w:rsid w:val="00462169"/>
    <w:rsid w:val="00462185"/>
    <w:rsid w:val="00463622"/>
    <w:rsid w:val="00470796"/>
    <w:rsid w:val="00470EEE"/>
    <w:rsid w:val="00471EB4"/>
    <w:rsid w:val="004768B0"/>
    <w:rsid w:val="00476A9F"/>
    <w:rsid w:val="0048057F"/>
    <w:rsid w:val="00481D68"/>
    <w:rsid w:val="00481FC4"/>
    <w:rsid w:val="00484839"/>
    <w:rsid w:val="004855AD"/>
    <w:rsid w:val="004864C3"/>
    <w:rsid w:val="00490336"/>
    <w:rsid w:val="00491129"/>
    <w:rsid w:val="004918D0"/>
    <w:rsid w:val="004938A3"/>
    <w:rsid w:val="004954E2"/>
    <w:rsid w:val="004954E8"/>
    <w:rsid w:val="00495859"/>
    <w:rsid w:val="00496773"/>
    <w:rsid w:val="00496884"/>
    <w:rsid w:val="00496958"/>
    <w:rsid w:val="00496EBB"/>
    <w:rsid w:val="004970FE"/>
    <w:rsid w:val="004979C1"/>
    <w:rsid w:val="00497DF4"/>
    <w:rsid w:val="004A0063"/>
    <w:rsid w:val="004A0812"/>
    <w:rsid w:val="004A19C4"/>
    <w:rsid w:val="004A2824"/>
    <w:rsid w:val="004A2DB2"/>
    <w:rsid w:val="004A69F9"/>
    <w:rsid w:val="004A74BC"/>
    <w:rsid w:val="004B084C"/>
    <w:rsid w:val="004B3500"/>
    <w:rsid w:val="004B49E4"/>
    <w:rsid w:val="004B51EB"/>
    <w:rsid w:val="004B6188"/>
    <w:rsid w:val="004B7E39"/>
    <w:rsid w:val="004C1AC2"/>
    <w:rsid w:val="004C1B62"/>
    <w:rsid w:val="004C1DAC"/>
    <w:rsid w:val="004C27E3"/>
    <w:rsid w:val="004C3869"/>
    <w:rsid w:val="004C3A15"/>
    <w:rsid w:val="004C5EA6"/>
    <w:rsid w:val="004C621F"/>
    <w:rsid w:val="004C6BEB"/>
    <w:rsid w:val="004C6F85"/>
    <w:rsid w:val="004D044E"/>
    <w:rsid w:val="004D19EB"/>
    <w:rsid w:val="004D313F"/>
    <w:rsid w:val="004D56F1"/>
    <w:rsid w:val="004D7B64"/>
    <w:rsid w:val="004E1048"/>
    <w:rsid w:val="004E12B2"/>
    <w:rsid w:val="004E1978"/>
    <w:rsid w:val="004E265F"/>
    <w:rsid w:val="004E425F"/>
    <w:rsid w:val="004E4AD9"/>
    <w:rsid w:val="004E4F90"/>
    <w:rsid w:val="004E51B4"/>
    <w:rsid w:val="004E6FA1"/>
    <w:rsid w:val="004E6FD0"/>
    <w:rsid w:val="004E7BBD"/>
    <w:rsid w:val="004E7EC8"/>
    <w:rsid w:val="004F2298"/>
    <w:rsid w:val="004F2D98"/>
    <w:rsid w:val="004F35DF"/>
    <w:rsid w:val="004F4948"/>
    <w:rsid w:val="004F5EAC"/>
    <w:rsid w:val="004F5FAF"/>
    <w:rsid w:val="004F716D"/>
    <w:rsid w:val="004F758C"/>
    <w:rsid w:val="004F77A5"/>
    <w:rsid w:val="00500DCF"/>
    <w:rsid w:val="00501F3A"/>
    <w:rsid w:val="0050403B"/>
    <w:rsid w:val="0050478B"/>
    <w:rsid w:val="00505AEA"/>
    <w:rsid w:val="005062DB"/>
    <w:rsid w:val="00507828"/>
    <w:rsid w:val="00507D48"/>
    <w:rsid w:val="005125DA"/>
    <w:rsid w:val="005147C1"/>
    <w:rsid w:val="00514EA0"/>
    <w:rsid w:val="00517DF0"/>
    <w:rsid w:val="0052049C"/>
    <w:rsid w:val="00522316"/>
    <w:rsid w:val="005229A1"/>
    <w:rsid w:val="00523335"/>
    <w:rsid w:val="00523B73"/>
    <w:rsid w:val="00524485"/>
    <w:rsid w:val="00524568"/>
    <w:rsid w:val="005245C3"/>
    <w:rsid w:val="0052469E"/>
    <w:rsid w:val="005247FD"/>
    <w:rsid w:val="005248B3"/>
    <w:rsid w:val="005251CB"/>
    <w:rsid w:val="00525488"/>
    <w:rsid w:val="00530589"/>
    <w:rsid w:val="00530746"/>
    <w:rsid w:val="00532DB7"/>
    <w:rsid w:val="00534C49"/>
    <w:rsid w:val="005352B3"/>
    <w:rsid w:val="00536691"/>
    <w:rsid w:val="00537539"/>
    <w:rsid w:val="005403AD"/>
    <w:rsid w:val="00541334"/>
    <w:rsid w:val="00542C42"/>
    <w:rsid w:val="005439BF"/>
    <w:rsid w:val="00543C15"/>
    <w:rsid w:val="005446D6"/>
    <w:rsid w:val="005459AE"/>
    <w:rsid w:val="00546BE6"/>
    <w:rsid w:val="00546E74"/>
    <w:rsid w:val="00554037"/>
    <w:rsid w:val="00554557"/>
    <w:rsid w:val="00556275"/>
    <w:rsid w:val="00556AD7"/>
    <w:rsid w:val="00556ED9"/>
    <w:rsid w:val="00560B55"/>
    <w:rsid w:val="00561460"/>
    <w:rsid w:val="005618FC"/>
    <w:rsid w:val="00561C80"/>
    <w:rsid w:val="00562E0F"/>
    <w:rsid w:val="0056372F"/>
    <w:rsid w:val="0056434D"/>
    <w:rsid w:val="00565008"/>
    <w:rsid w:val="0056505A"/>
    <w:rsid w:val="00565136"/>
    <w:rsid w:val="00565C76"/>
    <w:rsid w:val="00566D23"/>
    <w:rsid w:val="00567601"/>
    <w:rsid w:val="005677C7"/>
    <w:rsid w:val="00567E6A"/>
    <w:rsid w:val="0057080E"/>
    <w:rsid w:val="00571DB4"/>
    <w:rsid w:val="005734A1"/>
    <w:rsid w:val="00574871"/>
    <w:rsid w:val="00574F09"/>
    <w:rsid w:val="00575B5E"/>
    <w:rsid w:val="005762F1"/>
    <w:rsid w:val="00577087"/>
    <w:rsid w:val="00577AAD"/>
    <w:rsid w:val="00577CD7"/>
    <w:rsid w:val="00580F50"/>
    <w:rsid w:val="00581A9C"/>
    <w:rsid w:val="00582570"/>
    <w:rsid w:val="005841A3"/>
    <w:rsid w:val="00584756"/>
    <w:rsid w:val="00585329"/>
    <w:rsid w:val="0058636D"/>
    <w:rsid w:val="005867F2"/>
    <w:rsid w:val="005909BF"/>
    <w:rsid w:val="005921B0"/>
    <w:rsid w:val="00594719"/>
    <w:rsid w:val="0059477A"/>
    <w:rsid w:val="00594932"/>
    <w:rsid w:val="00594E99"/>
    <w:rsid w:val="00596D82"/>
    <w:rsid w:val="00596FB8"/>
    <w:rsid w:val="0059734A"/>
    <w:rsid w:val="005A3F89"/>
    <w:rsid w:val="005A7CB6"/>
    <w:rsid w:val="005A7E23"/>
    <w:rsid w:val="005B0E1F"/>
    <w:rsid w:val="005B1572"/>
    <w:rsid w:val="005B15B9"/>
    <w:rsid w:val="005B1ADF"/>
    <w:rsid w:val="005B2895"/>
    <w:rsid w:val="005B43A0"/>
    <w:rsid w:val="005B644A"/>
    <w:rsid w:val="005B6A23"/>
    <w:rsid w:val="005B6B62"/>
    <w:rsid w:val="005B6D9E"/>
    <w:rsid w:val="005B7A67"/>
    <w:rsid w:val="005B7AF9"/>
    <w:rsid w:val="005C0161"/>
    <w:rsid w:val="005C0B47"/>
    <w:rsid w:val="005C10A6"/>
    <w:rsid w:val="005C14FB"/>
    <w:rsid w:val="005C2EA1"/>
    <w:rsid w:val="005C3C77"/>
    <w:rsid w:val="005C545A"/>
    <w:rsid w:val="005C5744"/>
    <w:rsid w:val="005C662A"/>
    <w:rsid w:val="005D0A6E"/>
    <w:rsid w:val="005D0EBA"/>
    <w:rsid w:val="005D29B3"/>
    <w:rsid w:val="005D2CCE"/>
    <w:rsid w:val="005D3FC4"/>
    <w:rsid w:val="005D4F20"/>
    <w:rsid w:val="005D7382"/>
    <w:rsid w:val="005E12D5"/>
    <w:rsid w:val="005E13AF"/>
    <w:rsid w:val="005E17DA"/>
    <w:rsid w:val="005E2A3A"/>
    <w:rsid w:val="005E39B9"/>
    <w:rsid w:val="005E6E26"/>
    <w:rsid w:val="005E7A22"/>
    <w:rsid w:val="005E7B00"/>
    <w:rsid w:val="005F182E"/>
    <w:rsid w:val="005F3D06"/>
    <w:rsid w:val="005F78BB"/>
    <w:rsid w:val="00602597"/>
    <w:rsid w:val="00602821"/>
    <w:rsid w:val="00602BD9"/>
    <w:rsid w:val="00604A36"/>
    <w:rsid w:val="00606431"/>
    <w:rsid w:val="00606C9C"/>
    <w:rsid w:val="0060741B"/>
    <w:rsid w:val="00611CF4"/>
    <w:rsid w:val="00612B23"/>
    <w:rsid w:val="00614D27"/>
    <w:rsid w:val="006150FE"/>
    <w:rsid w:val="00616805"/>
    <w:rsid w:val="00621E4A"/>
    <w:rsid w:val="0062386D"/>
    <w:rsid w:val="00623915"/>
    <w:rsid w:val="00624D24"/>
    <w:rsid w:val="00625B2F"/>
    <w:rsid w:val="00625F6B"/>
    <w:rsid w:val="006276E9"/>
    <w:rsid w:val="00630A14"/>
    <w:rsid w:val="0063115B"/>
    <w:rsid w:val="0063329E"/>
    <w:rsid w:val="00634E43"/>
    <w:rsid w:val="00635948"/>
    <w:rsid w:val="0063676C"/>
    <w:rsid w:val="00637FC8"/>
    <w:rsid w:val="006408B2"/>
    <w:rsid w:val="00641C09"/>
    <w:rsid w:val="00641E84"/>
    <w:rsid w:val="0064222D"/>
    <w:rsid w:val="00642F2E"/>
    <w:rsid w:val="006452E3"/>
    <w:rsid w:val="006460B3"/>
    <w:rsid w:val="0064672F"/>
    <w:rsid w:val="00650C3B"/>
    <w:rsid w:val="006522D2"/>
    <w:rsid w:val="00654FD2"/>
    <w:rsid w:val="00655995"/>
    <w:rsid w:val="00655C48"/>
    <w:rsid w:val="00657108"/>
    <w:rsid w:val="00660392"/>
    <w:rsid w:val="006613C2"/>
    <w:rsid w:val="00662B93"/>
    <w:rsid w:val="00662EB8"/>
    <w:rsid w:val="00663F7F"/>
    <w:rsid w:val="00664CA2"/>
    <w:rsid w:val="0066552F"/>
    <w:rsid w:val="00665D91"/>
    <w:rsid w:val="00666D15"/>
    <w:rsid w:val="00670405"/>
    <w:rsid w:val="00674507"/>
    <w:rsid w:val="00674C76"/>
    <w:rsid w:val="00677461"/>
    <w:rsid w:val="00681B30"/>
    <w:rsid w:val="00682B52"/>
    <w:rsid w:val="00686404"/>
    <w:rsid w:val="00686F71"/>
    <w:rsid w:val="00691399"/>
    <w:rsid w:val="00692F9A"/>
    <w:rsid w:val="0069409D"/>
    <w:rsid w:val="0069493F"/>
    <w:rsid w:val="00694E59"/>
    <w:rsid w:val="00696B12"/>
    <w:rsid w:val="00697A52"/>
    <w:rsid w:val="006A1840"/>
    <w:rsid w:val="006A2529"/>
    <w:rsid w:val="006A3231"/>
    <w:rsid w:val="006A5622"/>
    <w:rsid w:val="006A5688"/>
    <w:rsid w:val="006A62D8"/>
    <w:rsid w:val="006A7BBE"/>
    <w:rsid w:val="006B0E87"/>
    <w:rsid w:val="006B1597"/>
    <w:rsid w:val="006B168E"/>
    <w:rsid w:val="006B2E03"/>
    <w:rsid w:val="006B4293"/>
    <w:rsid w:val="006B5476"/>
    <w:rsid w:val="006B644D"/>
    <w:rsid w:val="006C0979"/>
    <w:rsid w:val="006C4829"/>
    <w:rsid w:val="006C4BFD"/>
    <w:rsid w:val="006C5519"/>
    <w:rsid w:val="006C5A67"/>
    <w:rsid w:val="006D208E"/>
    <w:rsid w:val="006D241E"/>
    <w:rsid w:val="006D246D"/>
    <w:rsid w:val="006D342F"/>
    <w:rsid w:val="006D376D"/>
    <w:rsid w:val="006D62C6"/>
    <w:rsid w:val="006D65D2"/>
    <w:rsid w:val="006D7F56"/>
    <w:rsid w:val="006E09A7"/>
    <w:rsid w:val="006E388B"/>
    <w:rsid w:val="006E4973"/>
    <w:rsid w:val="006E5E8C"/>
    <w:rsid w:val="006E6044"/>
    <w:rsid w:val="006E7395"/>
    <w:rsid w:val="006F0101"/>
    <w:rsid w:val="006F062C"/>
    <w:rsid w:val="006F08F9"/>
    <w:rsid w:val="006F0D3A"/>
    <w:rsid w:val="006F2CF9"/>
    <w:rsid w:val="006F361D"/>
    <w:rsid w:val="006F6F34"/>
    <w:rsid w:val="00701231"/>
    <w:rsid w:val="007026CF"/>
    <w:rsid w:val="00702976"/>
    <w:rsid w:val="00702AD4"/>
    <w:rsid w:val="00702E5C"/>
    <w:rsid w:val="0070396E"/>
    <w:rsid w:val="00706695"/>
    <w:rsid w:val="007079EE"/>
    <w:rsid w:val="00707F1A"/>
    <w:rsid w:val="0071071E"/>
    <w:rsid w:val="00711135"/>
    <w:rsid w:val="007143DE"/>
    <w:rsid w:val="00714FB9"/>
    <w:rsid w:val="00716C35"/>
    <w:rsid w:val="007175C2"/>
    <w:rsid w:val="00720AF9"/>
    <w:rsid w:val="00722C0A"/>
    <w:rsid w:val="00723189"/>
    <w:rsid w:val="00723B4F"/>
    <w:rsid w:val="007247F8"/>
    <w:rsid w:val="0072528B"/>
    <w:rsid w:val="00725397"/>
    <w:rsid w:val="00725E42"/>
    <w:rsid w:val="007261E2"/>
    <w:rsid w:val="00730E54"/>
    <w:rsid w:val="0073175D"/>
    <w:rsid w:val="00732C9B"/>
    <w:rsid w:val="00733E4A"/>
    <w:rsid w:val="00740F1C"/>
    <w:rsid w:val="00742656"/>
    <w:rsid w:val="007428C6"/>
    <w:rsid w:val="00742996"/>
    <w:rsid w:val="00745610"/>
    <w:rsid w:val="00745EF9"/>
    <w:rsid w:val="00750F5A"/>
    <w:rsid w:val="007521B4"/>
    <w:rsid w:val="00752669"/>
    <w:rsid w:val="00754A72"/>
    <w:rsid w:val="007556A0"/>
    <w:rsid w:val="007566AB"/>
    <w:rsid w:val="007604D8"/>
    <w:rsid w:val="007619F4"/>
    <w:rsid w:val="00764A5B"/>
    <w:rsid w:val="00764B9F"/>
    <w:rsid w:val="00765B26"/>
    <w:rsid w:val="00766BD6"/>
    <w:rsid w:val="00767DDB"/>
    <w:rsid w:val="00770657"/>
    <w:rsid w:val="0077212A"/>
    <w:rsid w:val="007726D7"/>
    <w:rsid w:val="00773F6D"/>
    <w:rsid w:val="00773FD0"/>
    <w:rsid w:val="00774CA6"/>
    <w:rsid w:val="007753B4"/>
    <w:rsid w:val="00775A0C"/>
    <w:rsid w:val="00775AC5"/>
    <w:rsid w:val="00775C48"/>
    <w:rsid w:val="00777CB1"/>
    <w:rsid w:val="00777CE3"/>
    <w:rsid w:val="00782331"/>
    <w:rsid w:val="0078264E"/>
    <w:rsid w:val="00782715"/>
    <w:rsid w:val="007828B9"/>
    <w:rsid w:val="007837F9"/>
    <w:rsid w:val="00783C85"/>
    <w:rsid w:val="0078504F"/>
    <w:rsid w:val="007852A0"/>
    <w:rsid w:val="007859F2"/>
    <w:rsid w:val="00787F68"/>
    <w:rsid w:val="00792ED8"/>
    <w:rsid w:val="00794142"/>
    <w:rsid w:val="00794F0E"/>
    <w:rsid w:val="007977B4"/>
    <w:rsid w:val="007978AE"/>
    <w:rsid w:val="007979B7"/>
    <w:rsid w:val="007A034D"/>
    <w:rsid w:val="007A0547"/>
    <w:rsid w:val="007A352F"/>
    <w:rsid w:val="007A35C0"/>
    <w:rsid w:val="007A3E76"/>
    <w:rsid w:val="007A5E89"/>
    <w:rsid w:val="007A6CF5"/>
    <w:rsid w:val="007A6EBD"/>
    <w:rsid w:val="007B04F3"/>
    <w:rsid w:val="007B1DC7"/>
    <w:rsid w:val="007B204D"/>
    <w:rsid w:val="007B32B4"/>
    <w:rsid w:val="007B4C39"/>
    <w:rsid w:val="007B520B"/>
    <w:rsid w:val="007B5D10"/>
    <w:rsid w:val="007B65FA"/>
    <w:rsid w:val="007B750D"/>
    <w:rsid w:val="007B7D96"/>
    <w:rsid w:val="007C27CB"/>
    <w:rsid w:val="007C50EC"/>
    <w:rsid w:val="007C6B46"/>
    <w:rsid w:val="007C7521"/>
    <w:rsid w:val="007D1028"/>
    <w:rsid w:val="007D147B"/>
    <w:rsid w:val="007D21D1"/>
    <w:rsid w:val="007D3882"/>
    <w:rsid w:val="007D3E44"/>
    <w:rsid w:val="007D5051"/>
    <w:rsid w:val="007D5B4A"/>
    <w:rsid w:val="007D5D54"/>
    <w:rsid w:val="007D6EAD"/>
    <w:rsid w:val="007D72DB"/>
    <w:rsid w:val="007E1146"/>
    <w:rsid w:val="007E37E5"/>
    <w:rsid w:val="007E56A6"/>
    <w:rsid w:val="007E5ABB"/>
    <w:rsid w:val="007E6498"/>
    <w:rsid w:val="007F0899"/>
    <w:rsid w:val="007F2ADC"/>
    <w:rsid w:val="007F32AC"/>
    <w:rsid w:val="007F4B60"/>
    <w:rsid w:val="007F4D25"/>
    <w:rsid w:val="007F6202"/>
    <w:rsid w:val="007FD0CF"/>
    <w:rsid w:val="00801960"/>
    <w:rsid w:val="008020F1"/>
    <w:rsid w:val="008023BD"/>
    <w:rsid w:val="00803038"/>
    <w:rsid w:val="00803CE7"/>
    <w:rsid w:val="008043B1"/>
    <w:rsid w:val="00804D07"/>
    <w:rsid w:val="00804DBF"/>
    <w:rsid w:val="0080675A"/>
    <w:rsid w:val="00807263"/>
    <w:rsid w:val="00811034"/>
    <w:rsid w:val="008110B3"/>
    <w:rsid w:val="00811CA6"/>
    <w:rsid w:val="00811FCF"/>
    <w:rsid w:val="00812016"/>
    <w:rsid w:val="00813B17"/>
    <w:rsid w:val="00814AD3"/>
    <w:rsid w:val="00815732"/>
    <w:rsid w:val="00816B53"/>
    <w:rsid w:val="0082096F"/>
    <w:rsid w:val="00821ABF"/>
    <w:rsid w:val="00821DAA"/>
    <w:rsid w:val="0082325A"/>
    <w:rsid w:val="0082664B"/>
    <w:rsid w:val="008269B0"/>
    <w:rsid w:val="0082767E"/>
    <w:rsid w:val="00827FD3"/>
    <w:rsid w:val="008300FD"/>
    <w:rsid w:val="008318DE"/>
    <w:rsid w:val="00831A80"/>
    <w:rsid w:val="00833D04"/>
    <w:rsid w:val="0083490D"/>
    <w:rsid w:val="00835338"/>
    <w:rsid w:val="00835985"/>
    <w:rsid w:val="00835AB1"/>
    <w:rsid w:val="00835B2A"/>
    <w:rsid w:val="00835F6A"/>
    <w:rsid w:val="008369FA"/>
    <w:rsid w:val="00837CAC"/>
    <w:rsid w:val="00844F47"/>
    <w:rsid w:val="00846F2A"/>
    <w:rsid w:val="00847D4D"/>
    <w:rsid w:val="008510EA"/>
    <w:rsid w:val="0085151F"/>
    <w:rsid w:val="00852340"/>
    <w:rsid w:val="00853344"/>
    <w:rsid w:val="0085357D"/>
    <w:rsid w:val="0085394D"/>
    <w:rsid w:val="00856BA7"/>
    <w:rsid w:val="00861289"/>
    <w:rsid w:val="0086223F"/>
    <w:rsid w:val="0086287F"/>
    <w:rsid w:val="00863D5A"/>
    <w:rsid w:val="008648A5"/>
    <w:rsid w:val="0086718F"/>
    <w:rsid w:val="008705CF"/>
    <w:rsid w:val="0087711C"/>
    <w:rsid w:val="0087728F"/>
    <w:rsid w:val="008778C6"/>
    <w:rsid w:val="00877F22"/>
    <w:rsid w:val="0088200C"/>
    <w:rsid w:val="0088401F"/>
    <w:rsid w:val="0088663C"/>
    <w:rsid w:val="00890CBF"/>
    <w:rsid w:val="00891047"/>
    <w:rsid w:val="008917BD"/>
    <w:rsid w:val="008924D0"/>
    <w:rsid w:val="00893801"/>
    <w:rsid w:val="0089437F"/>
    <w:rsid w:val="00895A66"/>
    <w:rsid w:val="00896462"/>
    <w:rsid w:val="008972D3"/>
    <w:rsid w:val="008976B0"/>
    <w:rsid w:val="00897986"/>
    <w:rsid w:val="00897A46"/>
    <w:rsid w:val="008A1456"/>
    <w:rsid w:val="008A1A8A"/>
    <w:rsid w:val="008A2A20"/>
    <w:rsid w:val="008A31E2"/>
    <w:rsid w:val="008A3559"/>
    <w:rsid w:val="008A7021"/>
    <w:rsid w:val="008A7F92"/>
    <w:rsid w:val="008B17B3"/>
    <w:rsid w:val="008B1E97"/>
    <w:rsid w:val="008B2AA4"/>
    <w:rsid w:val="008B2E1F"/>
    <w:rsid w:val="008B36A9"/>
    <w:rsid w:val="008B7708"/>
    <w:rsid w:val="008C05D0"/>
    <w:rsid w:val="008C0614"/>
    <w:rsid w:val="008C2E96"/>
    <w:rsid w:val="008C5B94"/>
    <w:rsid w:val="008D05FE"/>
    <w:rsid w:val="008D28E5"/>
    <w:rsid w:val="008D2E6B"/>
    <w:rsid w:val="008D4561"/>
    <w:rsid w:val="008D4D20"/>
    <w:rsid w:val="008D50EC"/>
    <w:rsid w:val="008D6ACB"/>
    <w:rsid w:val="008D74ED"/>
    <w:rsid w:val="008E0141"/>
    <w:rsid w:val="008E04EE"/>
    <w:rsid w:val="008E08E9"/>
    <w:rsid w:val="008E15C4"/>
    <w:rsid w:val="008E3E1E"/>
    <w:rsid w:val="008E7274"/>
    <w:rsid w:val="008E76BD"/>
    <w:rsid w:val="008F0416"/>
    <w:rsid w:val="008F1556"/>
    <w:rsid w:val="008F215A"/>
    <w:rsid w:val="008F2625"/>
    <w:rsid w:val="008F2D30"/>
    <w:rsid w:val="008F4697"/>
    <w:rsid w:val="008F50C5"/>
    <w:rsid w:val="008F6031"/>
    <w:rsid w:val="00900012"/>
    <w:rsid w:val="009004B4"/>
    <w:rsid w:val="009005B1"/>
    <w:rsid w:val="00901702"/>
    <w:rsid w:val="00903257"/>
    <w:rsid w:val="00903C9B"/>
    <w:rsid w:val="0090663A"/>
    <w:rsid w:val="00906C7B"/>
    <w:rsid w:val="00907DCA"/>
    <w:rsid w:val="00911503"/>
    <w:rsid w:val="009119A3"/>
    <w:rsid w:val="009126F7"/>
    <w:rsid w:val="009131DA"/>
    <w:rsid w:val="00914CCF"/>
    <w:rsid w:val="009164F0"/>
    <w:rsid w:val="00920C36"/>
    <w:rsid w:val="009215B8"/>
    <w:rsid w:val="0092174E"/>
    <w:rsid w:val="00921CEC"/>
    <w:rsid w:val="009221BC"/>
    <w:rsid w:val="009230FD"/>
    <w:rsid w:val="0092385A"/>
    <w:rsid w:val="00924158"/>
    <w:rsid w:val="00924A8F"/>
    <w:rsid w:val="00924F67"/>
    <w:rsid w:val="0093003E"/>
    <w:rsid w:val="00930051"/>
    <w:rsid w:val="0093199F"/>
    <w:rsid w:val="00932083"/>
    <w:rsid w:val="009334D3"/>
    <w:rsid w:val="009340D3"/>
    <w:rsid w:val="00934D52"/>
    <w:rsid w:val="009365BB"/>
    <w:rsid w:val="00936762"/>
    <w:rsid w:val="00936B73"/>
    <w:rsid w:val="00937299"/>
    <w:rsid w:val="0093751A"/>
    <w:rsid w:val="00937CA9"/>
    <w:rsid w:val="009408BC"/>
    <w:rsid w:val="00940FAE"/>
    <w:rsid w:val="00942107"/>
    <w:rsid w:val="009421FB"/>
    <w:rsid w:val="0094297F"/>
    <w:rsid w:val="00942C59"/>
    <w:rsid w:val="00946EE6"/>
    <w:rsid w:val="009528F4"/>
    <w:rsid w:val="00952955"/>
    <w:rsid w:val="0095307E"/>
    <w:rsid w:val="009535EF"/>
    <w:rsid w:val="00960C12"/>
    <w:rsid w:val="009614BF"/>
    <w:rsid w:val="00961E90"/>
    <w:rsid w:val="0096208A"/>
    <w:rsid w:val="00962543"/>
    <w:rsid w:val="00964EBD"/>
    <w:rsid w:val="0096502C"/>
    <w:rsid w:val="00966A68"/>
    <w:rsid w:val="0096719B"/>
    <w:rsid w:val="00971B5A"/>
    <w:rsid w:val="009720D0"/>
    <w:rsid w:val="0097351B"/>
    <w:rsid w:val="00975001"/>
    <w:rsid w:val="00975571"/>
    <w:rsid w:val="0097757C"/>
    <w:rsid w:val="00981124"/>
    <w:rsid w:val="00981B0E"/>
    <w:rsid w:val="00981BFE"/>
    <w:rsid w:val="0098229B"/>
    <w:rsid w:val="00983387"/>
    <w:rsid w:val="009838ED"/>
    <w:rsid w:val="00985E64"/>
    <w:rsid w:val="009867E8"/>
    <w:rsid w:val="009870F0"/>
    <w:rsid w:val="00987C7E"/>
    <w:rsid w:val="00987CC2"/>
    <w:rsid w:val="00987F92"/>
    <w:rsid w:val="00990790"/>
    <w:rsid w:val="0099293A"/>
    <w:rsid w:val="00993793"/>
    <w:rsid w:val="009937AD"/>
    <w:rsid w:val="00993A43"/>
    <w:rsid w:val="00994001"/>
    <w:rsid w:val="009950B8"/>
    <w:rsid w:val="00995A0E"/>
    <w:rsid w:val="00996665"/>
    <w:rsid w:val="009A0296"/>
    <w:rsid w:val="009A17AB"/>
    <w:rsid w:val="009A1D54"/>
    <w:rsid w:val="009A222D"/>
    <w:rsid w:val="009A43F2"/>
    <w:rsid w:val="009A4883"/>
    <w:rsid w:val="009A5095"/>
    <w:rsid w:val="009B2C2B"/>
    <w:rsid w:val="009B2EFF"/>
    <w:rsid w:val="009B3394"/>
    <w:rsid w:val="009B3F3A"/>
    <w:rsid w:val="009B40F1"/>
    <w:rsid w:val="009B41AF"/>
    <w:rsid w:val="009B5226"/>
    <w:rsid w:val="009B67B1"/>
    <w:rsid w:val="009B7A92"/>
    <w:rsid w:val="009B7DDF"/>
    <w:rsid w:val="009C0BE8"/>
    <w:rsid w:val="009C1792"/>
    <w:rsid w:val="009C2ACD"/>
    <w:rsid w:val="009C3FE0"/>
    <w:rsid w:val="009C4F6E"/>
    <w:rsid w:val="009C60B0"/>
    <w:rsid w:val="009D16DB"/>
    <w:rsid w:val="009D1C4E"/>
    <w:rsid w:val="009D3398"/>
    <w:rsid w:val="009D3A9F"/>
    <w:rsid w:val="009D50A2"/>
    <w:rsid w:val="009D6C0E"/>
    <w:rsid w:val="009D7708"/>
    <w:rsid w:val="009D7A0C"/>
    <w:rsid w:val="009D7A60"/>
    <w:rsid w:val="009E09E5"/>
    <w:rsid w:val="009E0BB6"/>
    <w:rsid w:val="009E1FEB"/>
    <w:rsid w:val="009E279A"/>
    <w:rsid w:val="009E2BF1"/>
    <w:rsid w:val="009E4D72"/>
    <w:rsid w:val="009E567E"/>
    <w:rsid w:val="009E5A34"/>
    <w:rsid w:val="009E62D9"/>
    <w:rsid w:val="009F0142"/>
    <w:rsid w:val="009F1C62"/>
    <w:rsid w:val="009F23C0"/>
    <w:rsid w:val="009F3CE6"/>
    <w:rsid w:val="009F42D9"/>
    <w:rsid w:val="009F5016"/>
    <w:rsid w:val="009F5119"/>
    <w:rsid w:val="009F7128"/>
    <w:rsid w:val="009F776D"/>
    <w:rsid w:val="00A01E09"/>
    <w:rsid w:val="00A0224B"/>
    <w:rsid w:val="00A03E01"/>
    <w:rsid w:val="00A04B0B"/>
    <w:rsid w:val="00A0604A"/>
    <w:rsid w:val="00A094EB"/>
    <w:rsid w:val="00A103A0"/>
    <w:rsid w:val="00A112C0"/>
    <w:rsid w:val="00A1178E"/>
    <w:rsid w:val="00A11941"/>
    <w:rsid w:val="00A12221"/>
    <w:rsid w:val="00A12596"/>
    <w:rsid w:val="00A12C13"/>
    <w:rsid w:val="00A1354B"/>
    <w:rsid w:val="00A1561A"/>
    <w:rsid w:val="00A15DF2"/>
    <w:rsid w:val="00A15E3D"/>
    <w:rsid w:val="00A16AE8"/>
    <w:rsid w:val="00A16CFD"/>
    <w:rsid w:val="00A16FD9"/>
    <w:rsid w:val="00A20142"/>
    <w:rsid w:val="00A21AA1"/>
    <w:rsid w:val="00A21C75"/>
    <w:rsid w:val="00A2259E"/>
    <w:rsid w:val="00A229F6"/>
    <w:rsid w:val="00A2628D"/>
    <w:rsid w:val="00A26926"/>
    <w:rsid w:val="00A2794F"/>
    <w:rsid w:val="00A30577"/>
    <w:rsid w:val="00A312D6"/>
    <w:rsid w:val="00A32C06"/>
    <w:rsid w:val="00A4059D"/>
    <w:rsid w:val="00A4316B"/>
    <w:rsid w:val="00A43F6D"/>
    <w:rsid w:val="00A50601"/>
    <w:rsid w:val="00A5152E"/>
    <w:rsid w:val="00A5249A"/>
    <w:rsid w:val="00A5414A"/>
    <w:rsid w:val="00A55A1E"/>
    <w:rsid w:val="00A605D4"/>
    <w:rsid w:val="00A60C8C"/>
    <w:rsid w:val="00A61DED"/>
    <w:rsid w:val="00A640EB"/>
    <w:rsid w:val="00A6783C"/>
    <w:rsid w:val="00A71FF7"/>
    <w:rsid w:val="00A71FF9"/>
    <w:rsid w:val="00A747BF"/>
    <w:rsid w:val="00A74C33"/>
    <w:rsid w:val="00A76252"/>
    <w:rsid w:val="00A80583"/>
    <w:rsid w:val="00A8114F"/>
    <w:rsid w:val="00A81A0A"/>
    <w:rsid w:val="00A82A32"/>
    <w:rsid w:val="00A82E0C"/>
    <w:rsid w:val="00A836EA"/>
    <w:rsid w:val="00A83D31"/>
    <w:rsid w:val="00A855F8"/>
    <w:rsid w:val="00A859DA"/>
    <w:rsid w:val="00A86328"/>
    <w:rsid w:val="00A87056"/>
    <w:rsid w:val="00A913AB"/>
    <w:rsid w:val="00A93ADA"/>
    <w:rsid w:val="00A96346"/>
    <w:rsid w:val="00AA0A95"/>
    <w:rsid w:val="00AA0FD8"/>
    <w:rsid w:val="00AA0FE1"/>
    <w:rsid w:val="00AA1BBF"/>
    <w:rsid w:val="00AA2694"/>
    <w:rsid w:val="00AA61A9"/>
    <w:rsid w:val="00AA7DA4"/>
    <w:rsid w:val="00AB1E65"/>
    <w:rsid w:val="00AB2141"/>
    <w:rsid w:val="00AB265A"/>
    <w:rsid w:val="00AB431E"/>
    <w:rsid w:val="00AB6870"/>
    <w:rsid w:val="00AB6D7A"/>
    <w:rsid w:val="00AB78B1"/>
    <w:rsid w:val="00AC1A42"/>
    <w:rsid w:val="00AC38F5"/>
    <w:rsid w:val="00AC3FD3"/>
    <w:rsid w:val="00AC6A96"/>
    <w:rsid w:val="00AD1D51"/>
    <w:rsid w:val="00AD1DE9"/>
    <w:rsid w:val="00AD314C"/>
    <w:rsid w:val="00AD4136"/>
    <w:rsid w:val="00AD42B2"/>
    <w:rsid w:val="00AD5E06"/>
    <w:rsid w:val="00AD61F2"/>
    <w:rsid w:val="00AD6C35"/>
    <w:rsid w:val="00AE0E5C"/>
    <w:rsid w:val="00AE1504"/>
    <w:rsid w:val="00AE2982"/>
    <w:rsid w:val="00AF0F46"/>
    <w:rsid w:val="00AF12AE"/>
    <w:rsid w:val="00AF33B2"/>
    <w:rsid w:val="00AF46D3"/>
    <w:rsid w:val="00AF7748"/>
    <w:rsid w:val="00AF7C85"/>
    <w:rsid w:val="00AF7F7F"/>
    <w:rsid w:val="00B0243A"/>
    <w:rsid w:val="00B02C7E"/>
    <w:rsid w:val="00B032E2"/>
    <w:rsid w:val="00B03607"/>
    <w:rsid w:val="00B03C6B"/>
    <w:rsid w:val="00B04F5E"/>
    <w:rsid w:val="00B06932"/>
    <w:rsid w:val="00B06E78"/>
    <w:rsid w:val="00B11D06"/>
    <w:rsid w:val="00B14067"/>
    <w:rsid w:val="00B1410F"/>
    <w:rsid w:val="00B149C5"/>
    <w:rsid w:val="00B14A1E"/>
    <w:rsid w:val="00B14FF8"/>
    <w:rsid w:val="00B150BF"/>
    <w:rsid w:val="00B16B24"/>
    <w:rsid w:val="00B170BA"/>
    <w:rsid w:val="00B202B7"/>
    <w:rsid w:val="00B207E4"/>
    <w:rsid w:val="00B20DB3"/>
    <w:rsid w:val="00B21965"/>
    <w:rsid w:val="00B22741"/>
    <w:rsid w:val="00B22891"/>
    <w:rsid w:val="00B23419"/>
    <w:rsid w:val="00B24905"/>
    <w:rsid w:val="00B2577F"/>
    <w:rsid w:val="00B26D7A"/>
    <w:rsid w:val="00B2703A"/>
    <w:rsid w:val="00B270E7"/>
    <w:rsid w:val="00B30746"/>
    <w:rsid w:val="00B308D9"/>
    <w:rsid w:val="00B31F10"/>
    <w:rsid w:val="00B32112"/>
    <w:rsid w:val="00B32704"/>
    <w:rsid w:val="00B32F41"/>
    <w:rsid w:val="00B334AD"/>
    <w:rsid w:val="00B342E2"/>
    <w:rsid w:val="00B353F9"/>
    <w:rsid w:val="00B35C1C"/>
    <w:rsid w:val="00B36D0C"/>
    <w:rsid w:val="00B36D4D"/>
    <w:rsid w:val="00B430D9"/>
    <w:rsid w:val="00B43711"/>
    <w:rsid w:val="00B43D72"/>
    <w:rsid w:val="00B443FE"/>
    <w:rsid w:val="00B44D86"/>
    <w:rsid w:val="00B454AE"/>
    <w:rsid w:val="00B47FCF"/>
    <w:rsid w:val="00B50461"/>
    <w:rsid w:val="00B50C1A"/>
    <w:rsid w:val="00B52B25"/>
    <w:rsid w:val="00B53A9D"/>
    <w:rsid w:val="00B54638"/>
    <w:rsid w:val="00B54A95"/>
    <w:rsid w:val="00B55EAE"/>
    <w:rsid w:val="00B56C42"/>
    <w:rsid w:val="00B60AA9"/>
    <w:rsid w:val="00B61199"/>
    <w:rsid w:val="00B6180D"/>
    <w:rsid w:val="00B633BA"/>
    <w:rsid w:val="00B6426D"/>
    <w:rsid w:val="00B65659"/>
    <w:rsid w:val="00B66534"/>
    <w:rsid w:val="00B671C7"/>
    <w:rsid w:val="00B67E43"/>
    <w:rsid w:val="00B70F17"/>
    <w:rsid w:val="00B72D7D"/>
    <w:rsid w:val="00B7598B"/>
    <w:rsid w:val="00B818DB"/>
    <w:rsid w:val="00B8211A"/>
    <w:rsid w:val="00B82443"/>
    <w:rsid w:val="00B83E67"/>
    <w:rsid w:val="00B84BFE"/>
    <w:rsid w:val="00B84D77"/>
    <w:rsid w:val="00B8533D"/>
    <w:rsid w:val="00B857BE"/>
    <w:rsid w:val="00B91533"/>
    <w:rsid w:val="00B94A7C"/>
    <w:rsid w:val="00B94DBA"/>
    <w:rsid w:val="00B9521B"/>
    <w:rsid w:val="00B953BB"/>
    <w:rsid w:val="00B959F4"/>
    <w:rsid w:val="00B962E7"/>
    <w:rsid w:val="00B96DCA"/>
    <w:rsid w:val="00BA5714"/>
    <w:rsid w:val="00BA6518"/>
    <w:rsid w:val="00BA69DF"/>
    <w:rsid w:val="00BA6EAD"/>
    <w:rsid w:val="00BB06F4"/>
    <w:rsid w:val="00BB46CD"/>
    <w:rsid w:val="00BB553F"/>
    <w:rsid w:val="00BB5A0C"/>
    <w:rsid w:val="00BB5A14"/>
    <w:rsid w:val="00BB63BB"/>
    <w:rsid w:val="00BB6685"/>
    <w:rsid w:val="00BB6BB6"/>
    <w:rsid w:val="00BB70B0"/>
    <w:rsid w:val="00BB7B6B"/>
    <w:rsid w:val="00BC0090"/>
    <w:rsid w:val="00BC07A1"/>
    <w:rsid w:val="00BC159D"/>
    <w:rsid w:val="00BC1B7D"/>
    <w:rsid w:val="00BC4642"/>
    <w:rsid w:val="00BC4852"/>
    <w:rsid w:val="00BC49D0"/>
    <w:rsid w:val="00BD134C"/>
    <w:rsid w:val="00BD1984"/>
    <w:rsid w:val="00BD5C79"/>
    <w:rsid w:val="00BD7A14"/>
    <w:rsid w:val="00BE0678"/>
    <w:rsid w:val="00BE10FB"/>
    <w:rsid w:val="00BE2CA7"/>
    <w:rsid w:val="00BE5706"/>
    <w:rsid w:val="00BE5858"/>
    <w:rsid w:val="00BE5A3A"/>
    <w:rsid w:val="00BF1F21"/>
    <w:rsid w:val="00BF3980"/>
    <w:rsid w:val="00BF3B03"/>
    <w:rsid w:val="00BF638B"/>
    <w:rsid w:val="00BF6D57"/>
    <w:rsid w:val="00BF7A65"/>
    <w:rsid w:val="00BF7FAF"/>
    <w:rsid w:val="00C00074"/>
    <w:rsid w:val="00C009D5"/>
    <w:rsid w:val="00C02463"/>
    <w:rsid w:val="00C02936"/>
    <w:rsid w:val="00C0547E"/>
    <w:rsid w:val="00C06120"/>
    <w:rsid w:val="00C063EE"/>
    <w:rsid w:val="00C06957"/>
    <w:rsid w:val="00C10257"/>
    <w:rsid w:val="00C12144"/>
    <w:rsid w:val="00C140AC"/>
    <w:rsid w:val="00C14DD2"/>
    <w:rsid w:val="00C16331"/>
    <w:rsid w:val="00C1712E"/>
    <w:rsid w:val="00C17CAE"/>
    <w:rsid w:val="00C17EBE"/>
    <w:rsid w:val="00C214E9"/>
    <w:rsid w:val="00C21513"/>
    <w:rsid w:val="00C2311D"/>
    <w:rsid w:val="00C232AD"/>
    <w:rsid w:val="00C23BD9"/>
    <w:rsid w:val="00C24844"/>
    <w:rsid w:val="00C24C21"/>
    <w:rsid w:val="00C2510E"/>
    <w:rsid w:val="00C267A9"/>
    <w:rsid w:val="00C27997"/>
    <w:rsid w:val="00C32A7A"/>
    <w:rsid w:val="00C335F9"/>
    <w:rsid w:val="00C35405"/>
    <w:rsid w:val="00C36675"/>
    <w:rsid w:val="00C36E37"/>
    <w:rsid w:val="00C370EA"/>
    <w:rsid w:val="00C371E6"/>
    <w:rsid w:val="00C37BD5"/>
    <w:rsid w:val="00C404B2"/>
    <w:rsid w:val="00C40E25"/>
    <w:rsid w:val="00C4134F"/>
    <w:rsid w:val="00C41606"/>
    <w:rsid w:val="00C41E17"/>
    <w:rsid w:val="00C437F8"/>
    <w:rsid w:val="00C4632D"/>
    <w:rsid w:val="00C47436"/>
    <w:rsid w:val="00C47652"/>
    <w:rsid w:val="00C47886"/>
    <w:rsid w:val="00C501E4"/>
    <w:rsid w:val="00C52A8E"/>
    <w:rsid w:val="00C5330B"/>
    <w:rsid w:val="00C5519B"/>
    <w:rsid w:val="00C60773"/>
    <w:rsid w:val="00C610EA"/>
    <w:rsid w:val="00C61341"/>
    <w:rsid w:val="00C619AF"/>
    <w:rsid w:val="00C625CF"/>
    <w:rsid w:val="00C62763"/>
    <w:rsid w:val="00C63377"/>
    <w:rsid w:val="00C6417E"/>
    <w:rsid w:val="00C66211"/>
    <w:rsid w:val="00C67DBA"/>
    <w:rsid w:val="00C7004A"/>
    <w:rsid w:val="00C71E60"/>
    <w:rsid w:val="00C75FE9"/>
    <w:rsid w:val="00C805B3"/>
    <w:rsid w:val="00C81407"/>
    <w:rsid w:val="00C8453C"/>
    <w:rsid w:val="00C8626E"/>
    <w:rsid w:val="00C86725"/>
    <w:rsid w:val="00C86E6A"/>
    <w:rsid w:val="00C91135"/>
    <w:rsid w:val="00C917CA"/>
    <w:rsid w:val="00C9315D"/>
    <w:rsid w:val="00C93304"/>
    <w:rsid w:val="00C93F77"/>
    <w:rsid w:val="00C953AE"/>
    <w:rsid w:val="00C95910"/>
    <w:rsid w:val="00CA17D6"/>
    <w:rsid w:val="00CA1861"/>
    <w:rsid w:val="00CA1CA6"/>
    <w:rsid w:val="00CA4A61"/>
    <w:rsid w:val="00CA4CAD"/>
    <w:rsid w:val="00CA5519"/>
    <w:rsid w:val="00CA6496"/>
    <w:rsid w:val="00CA6B02"/>
    <w:rsid w:val="00CA6D8E"/>
    <w:rsid w:val="00CB056B"/>
    <w:rsid w:val="00CB23F7"/>
    <w:rsid w:val="00CB5326"/>
    <w:rsid w:val="00CB5387"/>
    <w:rsid w:val="00CB6CC2"/>
    <w:rsid w:val="00CC096B"/>
    <w:rsid w:val="00CC0E43"/>
    <w:rsid w:val="00CC1074"/>
    <w:rsid w:val="00CC3AF6"/>
    <w:rsid w:val="00CC3B46"/>
    <w:rsid w:val="00CC4551"/>
    <w:rsid w:val="00CC57C8"/>
    <w:rsid w:val="00CC656E"/>
    <w:rsid w:val="00CC7FB0"/>
    <w:rsid w:val="00CCF082"/>
    <w:rsid w:val="00CD05FA"/>
    <w:rsid w:val="00CD0655"/>
    <w:rsid w:val="00CE0FBF"/>
    <w:rsid w:val="00CE30CE"/>
    <w:rsid w:val="00CE316D"/>
    <w:rsid w:val="00CE3C7D"/>
    <w:rsid w:val="00CE5672"/>
    <w:rsid w:val="00CE6E22"/>
    <w:rsid w:val="00CE785F"/>
    <w:rsid w:val="00CE7C30"/>
    <w:rsid w:val="00CF1702"/>
    <w:rsid w:val="00CF21DA"/>
    <w:rsid w:val="00CF4305"/>
    <w:rsid w:val="00CF43DA"/>
    <w:rsid w:val="00CF65FE"/>
    <w:rsid w:val="00CF7169"/>
    <w:rsid w:val="00D0015B"/>
    <w:rsid w:val="00D004FF"/>
    <w:rsid w:val="00D020BE"/>
    <w:rsid w:val="00D024E0"/>
    <w:rsid w:val="00D03007"/>
    <w:rsid w:val="00D04083"/>
    <w:rsid w:val="00D04D3B"/>
    <w:rsid w:val="00D06B89"/>
    <w:rsid w:val="00D06D05"/>
    <w:rsid w:val="00D1107E"/>
    <w:rsid w:val="00D11615"/>
    <w:rsid w:val="00D11E79"/>
    <w:rsid w:val="00D1296D"/>
    <w:rsid w:val="00D157B7"/>
    <w:rsid w:val="00D15F62"/>
    <w:rsid w:val="00D1631D"/>
    <w:rsid w:val="00D16D97"/>
    <w:rsid w:val="00D179F8"/>
    <w:rsid w:val="00D20A2F"/>
    <w:rsid w:val="00D213C5"/>
    <w:rsid w:val="00D22335"/>
    <w:rsid w:val="00D2309E"/>
    <w:rsid w:val="00D24265"/>
    <w:rsid w:val="00D25406"/>
    <w:rsid w:val="00D2626D"/>
    <w:rsid w:val="00D2678B"/>
    <w:rsid w:val="00D30C2B"/>
    <w:rsid w:val="00D32596"/>
    <w:rsid w:val="00D32A34"/>
    <w:rsid w:val="00D35493"/>
    <w:rsid w:val="00D3665E"/>
    <w:rsid w:val="00D42840"/>
    <w:rsid w:val="00D43A86"/>
    <w:rsid w:val="00D4485A"/>
    <w:rsid w:val="00D44934"/>
    <w:rsid w:val="00D475E2"/>
    <w:rsid w:val="00D50F6D"/>
    <w:rsid w:val="00D51D69"/>
    <w:rsid w:val="00D52218"/>
    <w:rsid w:val="00D526AB"/>
    <w:rsid w:val="00D52F88"/>
    <w:rsid w:val="00D533B3"/>
    <w:rsid w:val="00D5344D"/>
    <w:rsid w:val="00D54F0A"/>
    <w:rsid w:val="00D5521C"/>
    <w:rsid w:val="00D552F9"/>
    <w:rsid w:val="00D5568C"/>
    <w:rsid w:val="00D56A56"/>
    <w:rsid w:val="00D56B03"/>
    <w:rsid w:val="00D62773"/>
    <w:rsid w:val="00D631B1"/>
    <w:rsid w:val="00D63F04"/>
    <w:rsid w:val="00D64ADB"/>
    <w:rsid w:val="00D64CFE"/>
    <w:rsid w:val="00D64E76"/>
    <w:rsid w:val="00D6644F"/>
    <w:rsid w:val="00D70069"/>
    <w:rsid w:val="00D71338"/>
    <w:rsid w:val="00D7354D"/>
    <w:rsid w:val="00D73F99"/>
    <w:rsid w:val="00D74383"/>
    <w:rsid w:val="00D75D3C"/>
    <w:rsid w:val="00D763EA"/>
    <w:rsid w:val="00D76D38"/>
    <w:rsid w:val="00D77230"/>
    <w:rsid w:val="00D77908"/>
    <w:rsid w:val="00D77CEE"/>
    <w:rsid w:val="00D81786"/>
    <w:rsid w:val="00D83169"/>
    <w:rsid w:val="00D83B2A"/>
    <w:rsid w:val="00D83EF6"/>
    <w:rsid w:val="00D86CE5"/>
    <w:rsid w:val="00D913FA"/>
    <w:rsid w:val="00D91A79"/>
    <w:rsid w:val="00D9220A"/>
    <w:rsid w:val="00D92430"/>
    <w:rsid w:val="00D93417"/>
    <w:rsid w:val="00D961A8"/>
    <w:rsid w:val="00D97C8A"/>
    <w:rsid w:val="00DA16AE"/>
    <w:rsid w:val="00DA1936"/>
    <w:rsid w:val="00DA2F0E"/>
    <w:rsid w:val="00DA31E5"/>
    <w:rsid w:val="00DA5499"/>
    <w:rsid w:val="00DA58B2"/>
    <w:rsid w:val="00DA6B33"/>
    <w:rsid w:val="00DA7291"/>
    <w:rsid w:val="00DA7D30"/>
    <w:rsid w:val="00DB15F4"/>
    <w:rsid w:val="00DB1DF9"/>
    <w:rsid w:val="00DB4F5F"/>
    <w:rsid w:val="00DB5881"/>
    <w:rsid w:val="00DB5C05"/>
    <w:rsid w:val="00DB5FF7"/>
    <w:rsid w:val="00DB648A"/>
    <w:rsid w:val="00DB69C9"/>
    <w:rsid w:val="00DC04EB"/>
    <w:rsid w:val="00DC109B"/>
    <w:rsid w:val="00DC1CA8"/>
    <w:rsid w:val="00DC3BC7"/>
    <w:rsid w:val="00DC3CF1"/>
    <w:rsid w:val="00DC3F38"/>
    <w:rsid w:val="00DC472F"/>
    <w:rsid w:val="00DC4B14"/>
    <w:rsid w:val="00DC5F13"/>
    <w:rsid w:val="00DC665A"/>
    <w:rsid w:val="00DC6AFD"/>
    <w:rsid w:val="00DC6BD3"/>
    <w:rsid w:val="00DD026C"/>
    <w:rsid w:val="00DD1724"/>
    <w:rsid w:val="00DD2F73"/>
    <w:rsid w:val="00DD48E0"/>
    <w:rsid w:val="00DD5F56"/>
    <w:rsid w:val="00DD7BA1"/>
    <w:rsid w:val="00DE05D4"/>
    <w:rsid w:val="00DE1156"/>
    <w:rsid w:val="00DE38C7"/>
    <w:rsid w:val="00DE3DB0"/>
    <w:rsid w:val="00DE508C"/>
    <w:rsid w:val="00DE56D3"/>
    <w:rsid w:val="00DE6E6B"/>
    <w:rsid w:val="00DE7518"/>
    <w:rsid w:val="00DF00CA"/>
    <w:rsid w:val="00DF162A"/>
    <w:rsid w:val="00DF29FC"/>
    <w:rsid w:val="00DF4EE0"/>
    <w:rsid w:val="00DF6180"/>
    <w:rsid w:val="00DF6185"/>
    <w:rsid w:val="00DF6E75"/>
    <w:rsid w:val="00E0080E"/>
    <w:rsid w:val="00E00D12"/>
    <w:rsid w:val="00E00F1C"/>
    <w:rsid w:val="00E0231C"/>
    <w:rsid w:val="00E03B86"/>
    <w:rsid w:val="00E046C9"/>
    <w:rsid w:val="00E04CB2"/>
    <w:rsid w:val="00E07A37"/>
    <w:rsid w:val="00E1051A"/>
    <w:rsid w:val="00E11117"/>
    <w:rsid w:val="00E119F5"/>
    <w:rsid w:val="00E1280C"/>
    <w:rsid w:val="00E13BB6"/>
    <w:rsid w:val="00E14126"/>
    <w:rsid w:val="00E15C58"/>
    <w:rsid w:val="00E16E1B"/>
    <w:rsid w:val="00E1797C"/>
    <w:rsid w:val="00E17F28"/>
    <w:rsid w:val="00E20D0D"/>
    <w:rsid w:val="00E21B08"/>
    <w:rsid w:val="00E21F12"/>
    <w:rsid w:val="00E236E1"/>
    <w:rsid w:val="00E237C1"/>
    <w:rsid w:val="00E23FB1"/>
    <w:rsid w:val="00E25650"/>
    <w:rsid w:val="00E25F01"/>
    <w:rsid w:val="00E2698E"/>
    <w:rsid w:val="00E2702D"/>
    <w:rsid w:val="00E30903"/>
    <w:rsid w:val="00E3256E"/>
    <w:rsid w:val="00E337AA"/>
    <w:rsid w:val="00E3429A"/>
    <w:rsid w:val="00E36CD2"/>
    <w:rsid w:val="00E41283"/>
    <w:rsid w:val="00E41D10"/>
    <w:rsid w:val="00E437B9"/>
    <w:rsid w:val="00E4384C"/>
    <w:rsid w:val="00E43C10"/>
    <w:rsid w:val="00E445AE"/>
    <w:rsid w:val="00E454FF"/>
    <w:rsid w:val="00E45807"/>
    <w:rsid w:val="00E45DFA"/>
    <w:rsid w:val="00E50123"/>
    <w:rsid w:val="00E531B1"/>
    <w:rsid w:val="00E5411C"/>
    <w:rsid w:val="00E54A90"/>
    <w:rsid w:val="00E54CCA"/>
    <w:rsid w:val="00E557CD"/>
    <w:rsid w:val="00E60B41"/>
    <w:rsid w:val="00E60F52"/>
    <w:rsid w:val="00E60FF4"/>
    <w:rsid w:val="00E621BE"/>
    <w:rsid w:val="00E62C7B"/>
    <w:rsid w:val="00E6408C"/>
    <w:rsid w:val="00E66D32"/>
    <w:rsid w:val="00E675FE"/>
    <w:rsid w:val="00E67C60"/>
    <w:rsid w:val="00E705D2"/>
    <w:rsid w:val="00E718A9"/>
    <w:rsid w:val="00E72F5A"/>
    <w:rsid w:val="00E73C6B"/>
    <w:rsid w:val="00E755D4"/>
    <w:rsid w:val="00E76DDB"/>
    <w:rsid w:val="00E82399"/>
    <w:rsid w:val="00E828C0"/>
    <w:rsid w:val="00E82ABE"/>
    <w:rsid w:val="00E83A07"/>
    <w:rsid w:val="00E8493E"/>
    <w:rsid w:val="00E84F29"/>
    <w:rsid w:val="00E851D8"/>
    <w:rsid w:val="00E85AA2"/>
    <w:rsid w:val="00E87617"/>
    <w:rsid w:val="00E9202D"/>
    <w:rsid w:val="00E95B53"/>
    <w:rsid w:val="00E96265"/>
    <w:rsid w:val="00E96D28"/>
    <w:rsid w:val="00E97816"/>
    <w:rsid w:val="00E97A46"/>
    <w:rsid w:val="00E97D4A"/>
    <w:rsid w:val="00EA09E7"/>
    <w:rsid w:val="00EA0B61"/>
    <w:rsid w:val="00EA3F04"/>
    <w:rsid w:val="00EA469A"/>
    <w:rsid w:val="00EA5443"/>
    <w:rsid w:val="00EA5FCF"/>
    <w:rsid w:val="00EA7373"/>
    <w:rsid w:val="00EA7C3F"/>
    <w:rsid w:val="00EB0992"/>
    <w:rsid w:val="00EB1759"/>
    <w:rsid w:val="00EB3B3B"/>
    <w:rsid w:val="00EB4200"/>
    <w:rsid w:val="00EB439A"/>
    <w:rsid w:val="00EB4658"/>
    <w:rsid w:val="00EB4F90"/>
    <w:rsid w:val="00EB5656"/>
    <w:rsid w:val="00EB5751"/>
    <w:rsid w:val="00EB58CF"/>
    <w:rsid w:val="00EB62FD"/>
    <w:rsid w:val="00EB7BF9"/>
    <w:rsid w:val="00EC03A0"/>
    <w:rsid w:val="00EC0C5F"/>
    <w:rsid w:val="00EC110B"/>
    <w:rsid w:val="00EC2923"/>
    <w:rsid w:val="00EC40EA"/>
    <w:rsid w:val="00EC70BF"/>
    <w:rsid w:val="00EC72AD"/>
    <w:rsid w:val="00ED0CAF"/>
    <w:rsid w:val="00ED1B13"/>
    <w:rsid w:val="00ED1FAD"/>
    <w:rsid w:val="00ED3940"/>
    <w:rsid w:val="00ED6F67"/>
    <w:rsid w:val="00ED7669"/>
    <w:rsid w:val="00ED7B30"/>
    <w:rsid w:val="00EE081B"/>
    <w:rsid w:val="00EE1318"/>
    <w:rsid w:val="00EE1AD4"/>
    <w:rsid w:val="00EE1AFC"/>
    <w:rsid w:val="00EE43BE"/>
    <w:rsid w:val="00EE4DD0"/>
    <w:rsid w:val="00EE53A8"/>
    <w:rsid w:val="00EE56E7"/>
    <w:rsid w:val="00EE6906"/>
    <w:rsid w:val="00EE6CF7"/>
    <w:rsid w:val="00EE6F4A"/>
    <w:rsid w:val="00EE7EE3"/>
    <w:rsid w:val="00EF171F"/>
    <w:rsid w:val="00EF1A3E"/>
    <w:rsid w:val="00EF22A3"/>
    <w:rsid w:val="00EF450E"/>
    <w:rsid w:val="00EF4AF7"/>
    <w:rsid w:val="00EF592C"/>
    <w:rsid w:val="00EF72DE"/>
    <w:rsid w:val="00F01B9B"/>
    <w:rsid w:val="00F0368F"/>
    <w:rsid w:val="00F03A15"/>
    <w:rsid w:val="00F05CBF"/>
    <w:rsid w:val="00F062A2"/>
    <w:rsid w:val="00F123EC"/>
    <w:rsid w:val="00F13CFE"/>
    <w:rsid w:val="00F1650F"/>
    <w:rsid w:val="00F166C3"/>
    <w:rsid w:val="00F17590"/>
    <w:rsid w:val="00F2056F"/>
    <w:rsid w:val="00F215DF"/>
    <w:rsid w:val="00F22B00"/>
    <w:rsid w:val="00F2481A"/>
    <w:rsid w:val="00F24840"/>
    <w:rsid w:val="00F24998"/>
    <w:rsid w:val="00F268E0"/>
    <w:rsid w:val="00F27E77"/>
    <w:rsid w:val="00F313F8"/>
    <w:rsid w:val="00F3293A"/>
    <w:rsid w:val="00F33495"/>
    <w:rsid w:val="00F34A7C"/>
    <w:rsid w:val="00F356F8"/>
    <w:rsid w:val="00F378C1"/>
    <w:rsid w:val="00F4011A"/>
    <w:rsid w:val="00F4093D"/>
    <w:rsid w:val="00F414FB"/>
    <w:rsid w:val="00F41BBA"/>
    <w:rsid w:val="00F41BDF"/>
    <w:rsid w:val="00F41EC6"/>
    <w:rsid w:val="00F41FB2"/>
    <w:rsid w:val="00F43A89"/>
    <w:rsid w:val="00F45114"/>
    <w:rsid w:val="00F466F6"/>
    <w:rsid w:val="00F46CD9"/>
    <w:rsid w:val="00F46DFB"/>
    <w:rsid w:val="00F50261"/>
    <w:rsid w:val="00F5079B"/>
    <w:rsid w:val="00F50A93"/>
    <w:rsid w:val="00F50DA8"/>
    <w:rsid w:val="00F51310"/>
    <w:rsid w:val="00F516EE"/>
    <w:rsid w:val="00F51D97"/>
    <w:rsid w:val="00F54069"/>
    <w:rsid w:val="00F57C1F"/>
    <w:rsid w:val="00F57C44"/>
    <w:rsid w:val="00F60B6D"/>
    <w:rsid w:val="00F66124"/>
    <w:rsid w:val="00F70076"/>
    <w:rsid w:val="00F7040D"/>
    <w:rsid w:val="00F72901"/>
    <w:rsid w:val="00F7425E"/>
    <w:rsid w:val="00F75B54"/>
    <w:rsid w:val="00F75F88"/>
    <w:rsid w:val="00F7676E"/>
    <w:rsid w:val="00F77442"/>
    <w:rsid w:val="00F80BDC"/>
    <w:rsid w:val="00F80CFD"/>
    <w:rsid w:val="00F81EAB"/>
    <w:rsid w:val="00F854E8"/>
    <w:rsid w:val="00F855B4"/>
    <w:rsid w:val="00F86B57"/>
    <w:rsid w:val="00F87BAB"/>
    <w:rsid w:val="00F87E7C"/>
    <w:rsid w:val="00F908FF"/>
    <w:rsid w:val="00F9178E"/>
    <w:rsid w:val="00F9241B"/>
    <w:rsid w:val="00F92D65"/>
    <w:rsid w:val="00F9520F"/>
    <w:rsid w:val="00F95922"/>
    <w:rsid w:val="00F9597C"/>
    <w:rsid w:val="00F96573"/>
    <w:rsid w:val="00FA1E23"/>
    <w:rsid w:val="00FA2A47"/>
    <w:rsid w:val="00FA5244"/>
    <w:rsid w:val="00FA69D0"/>
    <w:rsid w:val="00FA6C1C"/>
    <w:rsid w:val="00FA784C"/>
    <w:rsid w:val="00FB0511"/>
    <w:rsid w:val="00FB1A00"/>
    <w:rsid w:val="00FB7216"/>
    <w:rsid w:val="00FC17EB"/>
    <w:rsid w:val="00FC203A"/>
    <w:rsid w:val="00FC246F"/>
    <w:rsid w:val="00FC2E64"/>
    <w:rsid w:val="00FC652D"/>
    <w:rsid w:val="00FC6AE2"/>
    <w:rsid w:val="00FD0132"/>
    <w:rsid w:val="00FD27B2"/>
    <w:rsid w:val="00FD2F19"/>
    <w:rsid w:val="00FD2F57"/>
    <w:rsid w:val="00FD3E42"/>
    <w:rsid w:val="00FD7CEA"/>
    <w:rsid w:val="00FE0E80"/>
    <w:rsid w:val="00FE190A"/>
    <w:rsid w:val="00FE1E35"/>
    <w:rsid w:val="00FE296F"/>
    <w:rsid w:val="00FE560F"/>
    <w:rsid w:val="00FE5D3A"/>
    <w:rsid w:val="00FE6091"/>
    <w:rsid w:val="00FF01F3"/>
    <w:rsid w:val="00FF1F10"/>
    <w:rsid w:val="00FF28D2"/>
    <w:rsid w:val="00FF6ACC"/>
    <w:rsid w:val="00FF6F20"/>
    <w:rsid w:val="00FF706D"/>
    <w:rsid w:val="00FF74DD"/>
    <w:rsid w:val="00FF7CA4"/>
    <w:rsid w:val="01EE49CF"/>
    <w:rsid w:val="02205D9A"/>
    <w:rsid w:val="02EF6BDE"/>
    <w:rsid w:val="036CCFE0"/>
    <w:rsid w:val="03A47A86"/>
    <w:rsid w:val="0420812B"/>
    <w:rsid w:val="043FCB9F"/>
    <w:rsid w:val="04FFF814"/>
    <w:rsid w:val="0538A305"/>
    <w:rsid w:val="0560E51B"/>
    <w:rsid w:val="0692572E"/>
    <w:rsid w:val="06D4460F"/>
    <w:rsid w:val="06EAE4A7"/>
    <w:rsid w:val="070BA7FA"/>
    <w:rsid w:val="07A28CA8"/>
    <w:rsid w:val="07B9E487"/>
    <w:rsid w:val="081984AF"/>
    <w:rsid w:val="08C17EF4"/>
    <w:rsid w:val="09EC21C7"/>
    <w:rsid w:val="0B47D023"/>
    <w:rsid w:val="0BB70ABF"/>
    <w:rsid w:val="0D7CBA2F"/>
    <w:rsid w:val="0E081B9F"/>
    <w:rsid w:val="0EDEE316"/>
    <w:rsid w:val="0F09BB13"/>
    <w:rsid w:val="0F3C13F1"/>
    <w:rsid w:val="0F8BC58F"/>
    <w:rsid w:val="0FAAFF86"/>
    <w:rsid w:val="103DE5D1"/>
    <w:rsid w:val="10CB488A"/>
    <w:rsid w:val="12960A50"/>
    <w:rsid w:val="1471910C"/>
    <w:rsid w:val="14D153C4"/>
    <w:rsid w:val="15165321"/>
    <w:rsid w:val="1686378A"/>
    <w:rsid w:val="16F4676C"/>
    <w:rsid w:val="1717E221"/>
    <w:rsid w:val="1727BA57"/>
    <w:rsid w:val="1A3B7DFE"/>
    <w:rsid w:val="1BB9DD5C"/>
    <w:rsid w:val="1C3D890F"/>
    <w:rsid w:val="1F0DFA7B"/>
    <w:rsid w:val="20D55470"/>
    <w:rsid w:val="21B4034C"/>
    <w:rsid w:val="23696A89"/>
    <w:rsid w:val="23B8362F"/>
    <w:rsid w:val="24207B5A"/>
    <w:rsid w:val="24A5F490"/>
    <w:rsid w:val="24E258EC"/>
    <w:rsid w:val="2582A39D"/>
    <w:rsid w:val="2595F10C"/>
    <w:rsid w:val="261FE6AD"/>
    <w:rsid w:val="26F1657C"/>
    <w:rsid w:val="27304EA9"/>
    <w:rsid w:val="282B68AB"/>
    <w:rsid w:val="2935973B"/>
    <w:rsid w:val="2942E926"/>
    <w:rsid w:val="2A1D8355"/>
    <w:rsid w:val="2B00D6BC"/>
    <w:rsid w:val="2BC33DD5"/>
    <w:rsid w:val="2BDDF679"/>
    <w:rsid w:val="2CCBCFB0"/>
    <w:rsid w:val="2D2DD3B9"/>
    <w:rsid w:val="2D85CFA9"/>
    <w:rsid w:val="2E699230"/>
    <w:rsid w:val="2F9B992F"/>
    <w:rsid w:val="30548CF3"/>
    <w:rsid w:val="309BEABC"/>
    <w:rsid w:val="326BD129"/>
    <w:rsid w:val="33B30C33"/>
    <w:rsid w:val="33FBAEF3"/>
    <w:rsid w:val="3411B2B5"/>
    <w:rsid w:val="34BDF1E4"/>
    <w:rsid w:val="35220DE1"/>
    <w:rsid w:val="35487221"/>
    <w:rsid w:val="35B3FB22"/>
    <w:rsid w:val="36224229"/>
    <w:rsid w:val="365A3B8A"/>
    <w:rsid w:val="36623E84"/>
    <w:rsid w:val="367390D7"/>
    <w:rsid w:val="3744D228"/>
    <w:rsid w:val="378F429C"/>
    <w:rsid w:val="37A28611"/>
    <w:rsid w:val="384245F8"/>
    <w:rsid w:val="39374176"/>
    <w:rsid w:val="3945F5AC"/>
    <w:rsid w:val="3971B6A3"/>
    <w:rsid w:val="3A26F939"/>
    <w:rsid w:val="3A2D5AE6"/>
    <w:rsid w:val="3A53BCE6"/>
    <w:rsid w:val="3A8B8473"/>
    <w:rsid w:val="3AAE4686"/>
    <w:rsid w:val="3AE25995"/>
    <w:rsid w:val="3B1EA980"/>
    <w:rsid w:val="3BFD016B"/>
    <w:rsid w:val="3C9C9409"/>
    <w:rsid w:val="3DC9BB65"/>
    <w:rsid w:val="3E44C2C1"/>
    <w:rsid w:val="3EC887BB"/>
    <w:rsid w:val="3F2AC65A"/>
    <w:rsid w:val="411D7694"/>
    <w:rsid w:val="425BAF9C"/>
    <w:rsid w:val="43697331"/>
    <w:rsid w:val="43C76839"/>
    <w:rsid w:val="446DAF47"/>
    <w:rsid w:val="45069B31"/>
    <w:rsid w:val="45A3D158"/>
    <w:rsid w:val="45E9C33B"/>
    <w:rsid w:val="465F4D14"/>
    <w:rsid w:val="49033DA6"/>
    <w:rsid w:val="49207934"/>
    <w:rsid w:val="4A0964BA"/>
    <w:rsid w:val="4AB2720B"/>
    <w:rsid w:val="4BA31892"/>
    <w:rsid w:val="4BBF0F87"/>
    <w:rsid w:val="4D73F7E4"/>
    <w:rsid w:val="4D7F79CA"/>
    <w:rsid w:val="4E692AA6"/>
    <w:rsid w:val="4EF24482"/>
    <w:rsid w:val="4F4CC9E7"/>
    <w:rsid w:val="4F71A887"/>
    <w:rsid w:val="4FCD7E1F"/>
    <w:rsid w:val="50D69A2C"/>
    <w:rsid w:val="529F0BA2"/>
    <w:rsid w:val="53EBA318"/>
    <w:rsid w:val="54165989"/>
    <w:rsid w:val="549AF48C"/>
    <w:rsid w:val="5509BD72"/>
    <w:rsid w:val="550E51C5"/>
    <w:rsid w:val="556D5470"/>
    <w:rsid w:val="55D41116"/>
    <w:rsid w:val="55D6F3FB"/>
    <w:rsid w:val="576A8BAA"/>
    <w:rsid w:val="583022E5"/>
    <w:rsid w:val="5901F278"/>
    <w:rsid w:val="593C406A"/>
    <w:rsid w:val="59B98511"/>
    <w:rsid w:val="5A5142EE"/>
    <w:rsid w:val="5AF833BF"/>
    <w:rsid w:val="5B058359"/>
    <w:rsid w:val="5B0CBFD0"/>
    <w:rsid w:val="5BD82E42"/>
    <w:rsid w:val="5BE9D006"/>
    <w:rsid w:val="5C20B7E8"/>
    <w:rsid w:val="5D297492"/>
    <w:rsid w:val="5EAD53D3"/>
    <w:rsid w:val="5F973A2C"/>
    <w:rsid w:val="603773E1"/>
    <w:rsid w:val="61FAA104"/>
    <w:rsid w:val="62783CAB"/>
    <w:rsid w:val="62F3014C"/>
    <w:rsid w:val="630CC3EB"/>
    <w:rsid w:val="646EAA5D"/>
    <w:rsid w:val="64EC413C"/>
    <w:rsid w:val="64EC6CB2"/>
    <w:rsid w:val="656AF64D"/>
    <w:rsid w:val="6589E7E0"/>
    <w:rsid w:val="65ADE03D"/>
    <w:rsid w:val="65F00E84"/>
    <w:rsid w:val="67D1760F"/>
    <w:rsid w:val="681AD1D3"/>
    <w:rsid w:val="6AA3DD74"/>
    <w:rsid w:val="6B507294"/>
    <w:rsid w:val="6B5D73F3"/>
    <w:rsid w:val="6D72B685"/>
    <w:rsid w:val="6EA26B32"/>
    <w:rsid w:val="6EC494BA"/>
    <w:rsid w:val="703B1B92"/>
    <w:rsid w:val="704BA44F"/>
    <w:rsid w:val="7088DB52"/>
    <w:rsid w:val="717FD05E"/>
    <w:rsid w:val="71DF3DB7"/>
    <w:rsid w:val="769C3E06"/>
    <w:rsid w:val="78140961"/>
    <w:rsid w:val="78E02CC8"/>
    <w:rsid w:val="797D8F1F"/>
    <w:rsid w:val="7998C3FA"/>
    <w:rsid w:val="79FA4C38"/>
    <w:rsid w:val="7AE325D9"/>
    <w:rsid w:val="7B3F5AB5"/>
    <w:rsid w:val="7B53DFF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1AB44"/>
  <w15:docId w15:val="{37C48252-279A-40F7-A79A-D238F22E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B93"/>
    <w:rPr>
      <w:rFonts w:cs="Times New Roman"/>
      <w:szCs w:val="24"/>
    </w:rPr>
  </w:style>
  <w:style w:type="paragraph" w:styleId="Heading1">
    <w:name w:val="heading 1"/>
    <w:basedOn w:val="Normal"/>
    <w:next w:val="Normal"/>
    <w:link w:val="Heading1Char"/>
    <w:uiPriority w:val="9"/>
    <w:qFormat/>
    <w:rsid w:val="000F7A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14F0A"/>
    <w:pPr>
      <w:keepNext/>
      <w:spacing w:before="240" w:after="60" w:line="360" w:lineRule="auto"/>
      <w:ind w:firstLine="720"/>
      <w:jc w:val="both"/>
      <w:outlineLvl w:val="1"/>
    </w:pPr>
    <w:rPr>
      <w:rFonts w:ascii="Arial" w:eastAsia="Times New Roman" w:hAnsi="Arial" w:cs="Arial"/>
      <w:b/>
      <w:bCs/>
      <w:i/>
      <w:iCs/>
      <w:sz w:val="28"/>
      <w:szCs w:val="28"/>
      <w:lang w:val="en-GB" w:eastAsia="lv-LV"/>
    </w:rPr>
  </w:style>
  <w:style w:type="paragraph" w:styleId="Heading3">
    <w:name w:val="heading 3"/>
    <w:basedOn w:val="Normal"/>
    <w:next w:val="Normal"/>
    <w:link w:val="Heading3Char"/>
    <w:uiPriority w:val="9"/>
    <w:semiHidden/>
    <w:unhideWhenUsed/>
    <w:qFormat/>
    <w:rsid w:val="00642F2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2078B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2714C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18FC"/>
    <w:pPr>
      <w:autoSpaceDE w:val="0"/>
      <w:autoSpaceDN w:val="0"/>
      <w:adjustRightInd w:val="0"/>
    </w:pPr>
    <w:rPr>
      <w:rFonts w:cs="Times New Roman"/>
      <w:color w:val="000000"/>
      <w:szCs w:val="24"/>
    </w:rPr>
  </w:style>
  <w:style w:type="paragraph" w:styleId="NoSpacing">
    <w:name w:val="No Spacing"/>
    <w:uiPriority w:val="1"/>
    <w:qFormat/>
    <w:rsid w:val="005618FC"/>
    <w:rPr>
      <w:rFonts w:ascii="Calibri" w:eastAsia="Calibri" w:hAnsi="Calibri" w:cs="Times New Roman"/>
      <w:sz w:val="22"/>
      <w:lang w:val="en-US"/>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5618FC"/>
    <w:pPr>
      <w:jc w:val="center"/>
    </w:pPr>
    <w:rPr>
      <w:rFonts w:eastAsia="Times New Roman"/>
      <w:b/>
      <w:szCs w:val="20"/>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5618FC"/>
    <w:rPr>
      <w:rFonts w:eastAsia="Times New Roman" w:cs="Times New Roman"/>
      <w:b/>
      <w:szCs w:val="20"/>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unhideWhenUsed/>
    <w:rsid w:val="005618FC"/>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5618FC"/>
    <w:rPr>
      <w:rFonts w:cs="Times New Roman"/>
      <w:sz w:val="20"/>
      <w:szCs w:val="20"/>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link w:val="CharCharCharChar"/>
    <w:uiPriority w:val="99"/>
    <w:unhideWhenUsed/>
    <w:qFormat/>
    <w:rsid w:val="005618FC"/>
    <w:rPr>
      <w:vertAlign w:val="superscript"/>
    </w:rPr>
  </w:style>
  <w:style w:type="paragraph" w:customStyle="1" w:styleId="CharCharCharChar">
    <w:name w:val="Char Char Char Char"/>
    <w:aliases w:val="Char2"/>
    <w:basedOn w:val="Normal"/>
    <w:next w:val="Normal"/>
    <w:link w:val="FootnoteReference"/>
    <w:uiPriority w:val="99"/>
    <w:rsid w:val="005618FC"/>
    <w:pPr>
      <w:spacing w:after="160" w:line="240" w:lineRule="exact"/>
      <w:jc w:val="both"/>
    </w:pPr>
    <w:rPr>
      <w:rFonts w:cstheme="minorBidi"/>
      <w:szCs w:val="22"/>
      <w:vertAlign w:val="superscript"/>
    </w:rPr>
  </w:style>
  <w:style w:type="paragraph" w:styleId="BodyText2">
    <w:name w:val="Body Text 2"/>
    <w:basedOn w:val="Normal"/>
    <w:link w:val="BodyText2Char"/>
    <w:uiPriority w:val="99"/>
    <w:unhideWhenUsed/>
    <w:rsid w:val="005618FC"/>
    <w:pPr>
      <w:spacing w:after="120" w:line="480" w:lineRule="auto"/>
    </w:pPr>
  </w:style>
  <w:style w:type="character" w:customStyle="1" w:styleId="BodyText2Char">
    <w:name w:val="Body Text 2 Char"/>
    <w:basedOn w:val="DefaultParagraphFont"/>
    <w:link w:val="BodyText2"/>
    <w:uiPriority w:val="99"/>
    <w:rsid w:val="005618FC"/>
    <w:rPr>
      <w:rFonts w:cs="Times New Roman"/>
      <w:szCs w:val="24"/>
    </w:rPr>
  </w:style>
  <w:style w:type="paragraph" w:styleId="Header">
    <w:name w:val="header"/>
    <w:basedOn w:val="Normal"/>
    <w:link w:val="HeaderChar"/>
    <w:uiPriority w:val="99"/>
    <w:rsid w:val="005618FC"/>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18FC"/>
    <w:rPr>
      <w:rFonts w:eastAsia="Times New Roman" w:cs="Times New Roman"/>
      <w:sz w:val="20"/>
      <w:szCs w:val="20"/>
    </w:rPr>
  </w:style>
  <w:style w:type="paragraph" w:styleId="ListParagraph">
    <w:name w:val="List Paragraph"/>
    <w:aliases w:val="Numbered List,1st level - Bullet List Paragraph,Lettre d'introduction,Paragrafo elenco,Paragraph,Bullet EY,Bullet point 1,DE_HEADING3,Bullets,Medium Grid 1 - Accent 21,2,Numbered Para 1,Dot pt,No Spacing1,List Paragraph Char Char Char,L"/>
    <w:basedOn w:val="Normal"/>
    <w:link w:val="ListParagraphChar"/>
    <w:uiPriority w:val="34"/>
    <w:qFormat/>
    <w:rsid w:val="005618FC"/>
    <w:pPr>
      <w:ind w:left="720"/>
      <w:contextualSpacing/>
    </w:pPr>
  </w:style>
  <w:style w:type="character" w:styleId="Hyperlink">
    <w:name w:val="Hyperlink"/>
    <w:basedOn w:val="DefaultParagraphFont"/>
    <w:uiPriority w:val="99"/>
    <w:unhideWhenUsed/>
    <w:rsid w:val="00E14126"/>
    <w:rPr>
      <w:color w:val="0563C1" w:themeColor="hyperlink"/>
      <w:u w:val="single"/>
    </w:rPr>
  </w:style>
  <w:style w:type="paragraph" w:styleId="Footer">
    <w:name w:val="footer"/>
    <w:basedOn w:val="Normal"/>
    <w:link w:val="FooterChar"/>
    <w:uiPriority w:val="99"/>
    <w:unhideWhenUsed/>
    <w:rsid w:val="00E85AA2"/>
    <w:pPr>
      <w:tabs>
        <w:tab w:val="center" w:pos="4153"/>
        <w:tab w:val="right" w:pos="8306"/>
      </w:tabs>
      <w:spacing w:after="200" w:line="276" w:lineRule="auto"/>
    </w:pPr>
    <w:rPr>
      <w:rFonts w:ascii="Calibri" w:eastAsia="Calibri" w:hAnsi="Calibri"/>
      <w:sz w:val="22"/>
      <w:szCs w:val="22"/>
      <w:lang w:val="x-none"/>
    </w:rPr>
  </w:style>
  <w:style w:type="character" w:customStyle="1" w:styleId="FooterChar">
    <w:name w:val="Footer Char"/>
    <w:basedOn w:val="DefaultParagraphFont"/>
    <w:link w:val="Footer"/>
    <w:uiPriority w:val="99"/>
    <w:rsid w:val="00E85AA2"/>
    <w:rPr>
      <w:rFonts w:ascii="Calibri" w:eastAsia="Calibri" w:hAnsi="Calibri" w:cs="Times New Roman"/>
      <w:sz w:val="22"/>
      <w:lang w:val="x-none"/>
    </w:rPr>
  </w:style>
  <w:style w:type="character" w:styleId="CommentReference">
    <w:name w:val="annotation reference"/>
    <w:basedOn w:val="DefaultParagraphFont"/>
    <w:uiPriority w:val="99"/>
    <w:semiHidden/>
    <w:unhideWhenUsed/>
    <w:rsid w:val="00FF6F20"/>
    <w:rPr>
      <w:sz w:val="16"/>
      <w:szCs w:val="16"/>
    </w:rPr>
  </w:style>
  <w:style w:type="paragraph" w:styleId="CommentText">
    <w:name w:val="annotation text"/>
    <w:basedOn w:val="Normal"/>
    <w:link w:val="CommentTextChar"/>
    <w:uiPriority w:val="99"/>
    <w:unhideWhenUsed/>
    <w:rsid w:val="00FF6F20"/>
    <w:rPr>
      <w:sz w:val="20"/>
      <w:szCs w:val="20"/>
    </w:rPr>
  </w:style>
  <w:style w:type="character" w:customStyle="1" w:styleId="CommentTextChar">
    <w:name w:val="Comment Text Char"/>
    <w:basedOn w:val="DefaultParagraphFont"/>
    <w:link w:val="CommentText"/>
    <w:uiPriority w:val="99"/>
    <w:rsid w:val="00FF6F20"/>
    <w:rPr>
      <w:rFonts w:cs="Times New Roman"/>
      <w:sz w:val="20"/>
      <w:szCs w:val="20"/>
    </w:rPr>
  </w:style>
  <w:style w:type="paragraph" w:styleId="CommentSubject">
    <w:name w:val="annotation subject"/>
    <w:basedOn w:val="CommentText"/>
    <w:next w:val="CommentText"/>
    <w:link w:val="CommentSubjectChar"/>
    <w:uiPriority w:val="99"/>
    <w:semiHidden/>
    <w:unhideWhenUsed/>
    <w:rsid w:val="00FF6F20"/>
    <w:rPr>
      <w:b/>
      <w:bCs/>
    </w:rPr>
  </w:style>
  <w:style w:type="character" w:customStyle="1" w:styleId="CommentSubjectChar">
    <w:name w:val="Comment Subject Char"/>
    <w:basedOn w:val="CommentTextChar"/>
    <w:link w:val="CommentSubject"/>
    <w:uiPriority w:val="99"/>
    <w:semiHidden/>
    <w:rsid w:val="00FF6F20"/>
    <w:rPr>
      <w:rFonts w:cs="Times New Roman"/>
      <w:b/>
      <w:bCs/>
      <w:sz w:val="20"/>
      <w:szCs w:val="20"/>
    </w:rPr>
  </w:style>
  <w:style w:type="paragraph" w:styleId="BalloonText">
    <w:name w:val="Balloon Text"/>
    <w:basedOn w:val="Normal"/>
    <w:link w:val="BalloonTextChar"/>
    <w:uiPriority w:val="99"/>
    <w:semiHidden/>
    <w:unhideWhenUsed/>
    <w:rsid w:val="00FF6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F20"/>
    <w:rPr>
      <w:rFonts w:ascii="Segoe UI" w:hAnsi="Segoe UI" w:cs="Segoe UI"/>
      <w:sz w:val="18"/>
      <w:szCs w:val="18"/>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2 Char,L Char"/>
    <w:basedOn w:val="DefaultParagraphFont"/>
    <w:link w:val="ListParagraph"/>
    <w:uiPriority w:val="34"/>
    <w:qFormat/>
    <w:rsid w:val="00F414FB"/>
    <w:rPr>
      <w:rFonts w:cs="Times New Roman"/>
      <w:szCs w:val="24"/>
    </w:rPr>
  </w:style>
  <w:style w:type="paragraph" w:styleId="Revision">
    <w:name w:val="Revision"/>
    <w:hidden/>
    <w:uiPriority w:val="99"/>
    <w:semiHidden/>
    <w:rsid w:val="001C45E1"/>
    <w:rPr>
      <w:rFonts w:cs="Times New Roman"/>
      <w:szCs w:val="24"/>
    </w:rPr>
  </w:style>
  <w:style w:type="character" w:customStyle="1" w:styleId="UnresolvedMention1">
    <w:name w:val="Unresolved Mention1"/>
    <w:basedOn w:val="DefaultParagraphFont"/>
    <w:uiPriority w:val="99"/>
    <w:semiHidden/>
    <w:unhideWhenUsed/>
    <w:rsid w:val="004520F7"/>
    <w:rPr>
      <w:color w:val="605E5C"/>
      <w:shd w:val="clear" w:color="auto" w:fill="E1DFDD"/>
    </w:rPr>
  </w:style>
  <w:style w:type="character" w:styleId="FollowedHyperlink">
    <w:name w:val="FollowedHyperlink"/>
    <w:basedOn w:val="DefaultParagraphFont"/>
    <w:uiPriority w:val="99"/>
    <w:semiHidden/>
    <w:unhideWhenUsed/>
    <w:rsid w:val="005909BF"/>
    <w:rPr>
      <w:color w:val="954F72" w:themeColor="followedHyperlink"/>
      <w:u w:val="single"/>
    </w:rPr>
  </w:style>
  <w:style w:type="paragraph" w:customStyle="1" w:styleId="paragraph">
    <w:name w:val="paragraph"/>
    <w:basedOn w:val="Normal"/>
    <w:rsid w:val="009937AD"/>
    <w:pPr>
      <w:spacing w:before="100" w:beforeAutospacing="1" w:after="100" w:afterAutospacing="1"/>
    </w:pPr>
    <w:rPr>
      <w:rFonts w:eastAsia="Times New Roman"/>
      <w:lang w:eastAsia="lv-LV"/>
    </w:rPr>
  </w:style>
  <w:style w:type="character" w:customStyle="1" w:styleId="normaltextrun">
    <w:name w:val="normaltextrun"/>
    <w:basedOn w:val="DefaultParagraphFont"/>
    <w:rsid w:val="009937AD"/>
  </w:style>
  <w:style w:type="character" w:customStyle="1" w:styleId="eop">
    <w:name w:val="eop"/>
    <w:basedOn w:val="DefaultParagraphFont"/>
    <w:rsid w:val="009937AD"/>
  </w:style>
  <w:style w:type="character" w:customStyle="1" w:styleId="UnresolvedMention2">
    <w:name w:val="Unresolved Mention2"/>
    <w:basedOn w:val="DefaultParagraphFont"/>
    <w:uiPriority w:val="99"/>
    <w:semiHidden/>
    <w:unhideWhenUsed/>
    <w:rsid w:val="00811CA6"/>
    <w:rPr>
      <w:color w:val="605E5C"/>
      <w:shd w:val="clear" w:color="auto" w:fill="E1DFDD"/>
    </w:rPr>
  </w:style>
  <w:style w:type="paragraph" w:customStyle="1" w:styleId="xmsonormal">
    <w:name w:val="x_msonormal"/>
    <w:basedOn w:val="Normal"/>
    <w:rsid w:val="00811FCF"/>
    <w:rPr>
      <w:rFonts w:ascii="Calibri" w:hAnsi="Calibri" w:cs="Calibri"/>
      <w:sz w:val="22"/>
      <w:szCs w:val="22"/>
      <w:lang w:eastAsia="lv-LV"/>
    </w:rPr>
  </w:style>
  <w:style w:type="character" w:customStyle="1" w:styleId="Heading2Char">
    <w:name w:val="Heading 2 Char"/>
    <w:basedOn w:val="DefaultParagraphFont"/>
    <w:link w:val="Heading2"/>
    <w:rsid w:val="00114F0A"/>
    <w:rPr>
      <w:rFonts w:ascii="Arial" w:eastAsia="Times New Roman" w:hAnsi="Arial" w:cs="Arial"/>
      <w:b/>
      <w:bCs/>
      <w:i/>
      <w:iCs/>
      <w:sz w:val="28"/>
      <w:szCs w:val="28"/>
      <w:lang w:val="en-GB" w:eastAsia="lv-LV"/>
    </w:rPr>
  </w:style>
  <w:style w:type="character" w:styleId="UnresolvedMention">
    <w:name w:val="Unresolved Mention"/>
    <w:basedOn w:val="DefaultParagraphFont"/>
    <w:uiPriority w:val="99"/>
    <w:semiHidden/>
    <w:unhideWhenUsed/>
    <w:rsid w:val="00F27E77"/>
    <w:rPr>
      <w:color w:val="605E5C"/>
      <w:shd w:val="clear" w:color="auto" w:fill="E1DFDD"/>
    </w:rPr>
  </w:style>
  <w:style w:type="character" w:customStyle="1" w:styleId="Heading4Char">
    <w:name w:val="Heading 4 Char"/>
    <w:basedOn w:val="DefaultParagraphFont"/>
    <w:link w:val="Heading4"/>
    <w:uiPriority w:val="9"/>
    <w:rsid w:val="002078BC"/>
    <w:rPr>
      <w:rFonts w:asciiTheme="majorHAnsi" w:eastAsiaTheme="majorEastAsia" w:hAnsiTheme="majorHAnsi" w:cstheme="majorBidi"/>
      <w:i/>
      <w:iCs/>
      <w:color w:val="2E74B5" w:themeColor="accent1" w:themeShade="BF"/>
      <w:szCs w:val="24"/>
    </w:rPr>
  </w:style>
  <w:style w:type="character" w:customStyle="1" w:styleId="Heading3Char">
    <w:name w:val="Heading 3 Char"/>
    <w:basedOn w:val="DefaultParagraphFont"/>
    <w:link w:val="Heading3"/>
    <w:uiPriority w:val="9"/>
    <w:semiHidden/>
    <w:rsid w:val="00642F2E"/>
    <w:rPr>
      <w:rFonts w:asciiTheme="majorHAnsi" w:eastAsiaTheme="majorEastAsia" w:hAnsiTheme="majorHAnsi" w:cstheme="majorBidi"/>
      <w:color w:val="1F4D78" w:themeColor="accent1" w:themeShade="7F"/>
      <w:szCs w:val="24"/>
    </w:rPr>
  </w:style>
  <w:style w:type="paragraph" w:styleId="NormalWeb">
    <w:name w:val="Normal (Web)"/>
    <w:basedOn w:val="Normal"/>
    <w:uiPriority w:val="99"/>
    <w:unhideWhenUsed/>
    <w:rsid w:val="00C267A9"/>
    <w:pPr>
      <w:spacing w:before="100" w:beforeAutospacing="1" w:after="100" w:afterAutospacing="1"/>
    </w:pPr>
    <w:rPr>
      <w:rFonts w:eastAsia="Times New Roman"/>
      <w:lang w:eastAsia="lv-LV"/>
    </w:rPr>
  </w:style>
  <w:style w:type="character" w:customStyle="1" w:styleId="Heading1Char">
    <w:name w:val="Heading 1 Char"/>
    <w:basedOn w:val="DefaultParagraphFont"/>
    <w:link w:val="Heading1"/>
    <w:uiPriority w:val="9"/>
    <w:rsid w:val="000F7AA3"/>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A20142"/>
    <w:rPr>
      <w:b/>
      <w:bCs/>
    </w:rPr>
  </w:style>
  <w:style w:type="character" w:styleId="Emphasis">
    <w:name w:val="Emphasis"/>
    <w:basedOn w:val="DefaultParagraphFont"/>
    <w:uiPriority w:val="20"/>
    <w:qFormat/>
    <w:rsid w:val="00803038"/>
    <w:rPr>
      <w:i/>
      <w:iCs/>
    </w:rPr>
  </w:style>
  <w:style w:type="character" w:customStyle="1" w:styleId="Heading6Char">
    <w:name w:val="Heading 6 Char"/>
    <w:basedOn w:val="DefaultParagraphFont"/>
    <w:link w:val="Heading6"/>
    <w:uiPriority w:val="9"/>
    <w:semiHidden/>
    <w:rsid w:val="002714C2"/>
    <w:rPr>
      <w:rFonts w:asciiTheme="majorHAnsi" w:eastAsiaTheme="majorEastAsia" w:hAnsiTheme="majorHAnsi" w:cstheme="majorBidi"/>
      <w:color w:val="1F4D78" w:themeColor="accent1" w:themeShade="7F"/>
      <w:szCs w:val="24"/>
    </w:rPr>
  </w:style>
  <w:style w:type="paragraph" w:customStyle="1" w:styleId="isselectedend">
    <w:name w:val="isselectedend"/>
    <w:basedOn w:val="Normal"/>
    <w:rsid w:val="0082325A"/>
    <w:pPr>
      <w:spacing w:before="100" w:beforeAutospacing="1" w:after="100" w:afterAutospacing="1"/>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8407">
      <w:bodyDiv w:val="1"/>
      <w:marLeft w:val="0"/>
      <w:marRight w:val="0"/>
      <w:marTop w:val="0"/>
      <w:marBottom w:val="0"/>
      <w:divBdr>
        <w:top w:val="none" w:sz="0" w:space="0" w:color="auto"/>
        <w:left w:val="none" w:sz="0" w:space="0" w:color="auto"/>
        <w:bottom w:val="none" w:sz="0" w:space="0" w:color="auto"/>
        <w:right w:val="none" w:sz="0" w:space="0" w:color="auto"/>
      </w:divBdr>
    </w:div>
    <w:div w:id="374083526">
      <w:bodyDiv w:val="1"/>
      <w:marLeft w:val="0"/>
      <w:marRight w:val="0"/>
      <w:marTop w:val="0"/>
      <w:marBottom w:val="0"/>
      <w:divBdr>
        <w:top w:val="none" w:sz="0" w:space="0" w:color="auto"/>
        <w:left w:val="none" w:sz="0" w:space="0" w:color="auto"/>
        <w:bottom w:val="none" w:sz="0" w:space="0" w:color="auto"/>
        <w:right w:val="none" w:sz="0" w:space="0" w:color="auto"/>
      </w:divBdr>
    </w:div>
    <w:div w:id="739061765">
      <w:bodyDiv w:val="1"/>
      <w:marLeft w:val="0"/>
      <w:marRight w:val="0"/>
      <w:marTop w:val="0"/>
      <w:marBottom w:val="0"/>
      <w:divBdr>
        <w:top w:val="none" w:sz="0" w:space="0" w:color="auto"/>
        <w:left w:val="none" w:sz="0" w:space="0" w:color="auto"/>
        <w:bottom w:val="none" w:sz="0" w:space="0" w:color="auto"/>
        <w:right w:val="none" w:sz="0" w:space="0" w:color="auto"/>
      </w:divBdr>
      <w:divsChild>
        <w:div w:id="381905705">
          <w:marLeft w:val="547"/>
          <w:marRight w:val="0"/>
          <w:marTop w:val="0"/>
          <w:marBottom w:val="0"/>
          <w:divBdr>
            <w:top w:val="none" w:sz="0" w:space="0" w:color="auto"/>
            <w:left w:val="none" w:sz="0" w:space="0" w:color="auto"/>
            <w:bottom w:val="none" w:sz="0" w:space="0" w:color="auto"/>
            <w:right w:val="none" w:sz="0" w:space="0" w:color="auto"/>
          </w:divBdr>
        </w:div>
      </w:divsChild>
    </w:div>
    <w:div w:id="831677633">
      <w:bodyDiv w:val="1"/>
      <w:marLeft w:val="0"/>
      <w:marRight w:val="0"/>
      <w:marTop w:val="0"/>
      <w:marBottom w:val="0"/>
      <w:divBdr>
        <w:top w:val="none" w:sz="0" w:space="0" w:color="auto"/>
        <w:left w:val="none" w:sz="0" w:space="0" w:color="auto"/>
        <w:bottom w:val="none" w:sz="0" w:space="0" w:color="auto"/>
        <w:right w:val="none" w:sz="0" w:space="0" w:color="auto"/>
      </w:divBdr>
    </w:div>
    <w:div w:id="835536390">
      <w:bodyDiv w:val="1"/>
      <w:marLeft w:val="0"/>
      <w:marRight w:val="0"/>
      <w:marTop w:val="0"/>
      <w:marBottom w:val="0"/>
      <w:divBdr>
        <w:top w:val="none" w:sz="0" w:space="0" w:color="auto"/>
        <w:left w:val="none" w:sz="0" w:space="0" w:color="auto"/>
        <w:bottom w:val="none" w:sz="0" w:space="0" w:color="auto"/>
        <w:right w:val="none" w:sz="0" w:space="0" w:color="auto"/>
      </w:divBdr>
    </w:div>
    <w:div w:id="863862584">
      <w:bodyDiv w:val="1"/>
      <w:marLeft w:val="0"/>
      <w:marRight w:val="0"/>
      <w:marTop w:val="0"/>
      <w:marBottom w:val="0"/>
      <w:divBdr>
        <w:top w:val="none" w:sz="0" w:space="0" w:color="auto"/>
        <w:left w:val="none" w:sz="0" w:space="0" w:color="auto"/>
        <w:bottom w:val="none" w:sz="0" w:space="0" w:color="auto"/>
        <w:right w:val="none" w:sz="0" w:space="0" w:color="auto"/>
      </w:divBdr>
    </w:div>
    <w:div w:id="1011562902">
      <w:bodyDiv w:val="1"/>
      <w:marLeft w:val="0"/>
      <w:marRight w:val="0"/>
      <w:marTop w:val="0"/>
      <w:marBottom w:val="0"/>
      <w:divBdr>
        <w:top w:val="none" w:sz="0" w:space="0" w:color="auto"/>
        <w:left w:val="none" w:sz="0" w:space="0" w:color="auto"/>
        <w:bottom w:val="none" w:sz="0" w:space="0" w:color="auto"/>
        <w:right w:val="none" w:sz="0" w:space="0" w:color="auto"/>
      </w:divBdr>
    </w:div>
    <w:div w:id="1035616201">
      <w:bodyDiv w:val="1"/>
      <w:marLeft w:val="0"/>
      <w:marRight w:val="0"/>
      <w:marTop w:val="0"/>
      <w:marBottom w:val="0"/>
      <w:divBdr>
        <w:top w:val="none" w:sz="0" w:space="0" w:color="auto"/>
        <w:left w:val="none" w:sz="0" w:space="0" w:color="auto"/>
        <w:bottom w:val="none" w:sz="0" w:space="0" w:color="auto"/>
        <w:right w:val="none" w:sz="0" w:space="0" w:color="auto"/>
      </w:divBdr>
    </w:div>
    <w:div w:id="1460761531">
      <w:bodyDiv w:val="1"/>
      <w:marLeft w:val="0"/>
      <w:marRight w:val="0"/>
      <w:marTop w:val="0"/>
      <w:marBottom w:val="0"/>
      <w:divBdr>
        <w:top w:val="none" w:sz="0" w:space="0" w:color="auto"/>
        <w:left w:val="none" w:sz="0" w:space="0" w:color="auto"/>
        <w:bottom w:val="none" w:sz="0" w:space="0" w:color="auto"/>
        <w:right w:val="none" w:sz="0" w:space="0" w:color="auto"/>
      </w:divBdr>
    </w:div>
    <w:div w:id="1468547987">
      <w:bodyDiv w:val="1"/>
      <w:marLeft w:val="0"/>
      <w:marRight w:val="0"/>
      <w:marTop w:val="0"/>
      <w:marBottom w:val="0"/>
      <w:divBdr>
        <w:top w:val="none" w:sz="0" w:space="0" w:color="auto"/>
        <w:left w:val="none" w:sz="0" w:space="0" w:color="auto"/>
        <w:bottom w:val="none" w:sz="0" w:space="0" w:color="auto"/>
        <w:right w:val="none" w:sz="0" w:space="0" w:color="auto"/>
      </w:divBdr>
    </w:div>
    <w:div w:id="1652517769">
      <w:bodyDiv w:val="1"/>
      <w:marLeft w:val="0"/>
      <w:marRight w:val="0"/>
      <w:marTop w:val="0"/>
      <w:marBottom w:val="0"/>
      <w:divBdr>
        <w:top w:val="none" w:sz="0" w:space="0" w:color="auto"/>
        <w:left w:val="none" w:sz="0" w:space="0" w:color="auto"/>
        <w:bottom w:val="none" w:sz="0" w:space="0" w:color="auto"/>
        <w:right w:val="none" w:sz="0" w:space="0" w:color="auto"/>
      </w:divBdr>
      <w:divsChild>
        <w:div w:id="166553603">
          <w:marLeft w:val="0"/>
          <w:marRight w:val="0"/>
          <w:marTop w:val="0"/>
          <w:marBottom w:val="0"/>
          <w:divBdr>
            <w:top w:val="none" w:sz="0" w:space="0" w:color="auto"/>
            <w:left w:val="none" w:sz="0" w:space="0" w:color="auto"/>
            <w:bottom w:val="none" w:sz="0" w:space="0" w:color="auto"/>
            <w:right w:val="none" w:sz="0" w:space="0" w:color="auto"/>
          </w:divBdr>
        </w:div>
        <w:div w:id="598224489">
          <w:marLeft w:val="0"/>
          <w:marRight w:val="0"/>
          <w:marTop w:val="0"/>
          <w:marBottom w:val="0"/>
          <w:divBdr>
            <w:top w:val="none" w:sz="0" w:space="0" w:color="auto"/>
            <w:left w:val="none" w:sz="0" w:space="0" w:color="auto"/>
            <w:bottom w:val="none" w:sz="0" w:space="0" w:color="auto"/>
            <w:right w:val="none" w:sz="0" w:space="0" w:color="auto"/>
          </w:divBdr>
        </w:div>
        <w:div w:id="1588078203">
          <w:marLeft w:val="0"/>
          <w:marRight w:val="0"/>
          <w:marTop w:val="0"/>
          <w:marBottom w:val="0"/>
          <w:divBdr>
            <w:top w:val="none" w:sz="0" w:space="0" w:color="auto"/>
            <w:left w:val="none" w:sz="0" w:space="0" w:color="auto"/>
            <w:bottom w:val="none" w:sz="0" w:space="0" w:color="auto"/>
            <w:right w:val="none" w:sz="0" w:space="0" w:color="auto"/>
          </w:divBdr>
        </w:div>
      </w:divsChild>
    </w:div>
    <w:div w:id="1671256853">
      <w:bodyDiv w:val="1"/>
      <w:marLeft w:val="0"/>
      <w:marRight w:val="0"/>
      <w:marTop w:val="0"/>
      <w:marBottom w:val="0"/>
      <w:divBdr>
        <w:top w:val="none" w:sz="0" w:space="0" w:color="auto"/>
        <w:left w:val="none" w:sz="0" w:space="0" w:color="auto"/>
        <w:bottom w:val="none" w:sz="0" w:space="0" w:color="auto"/>
        <w:right w:val="none" w:sz="0" w:space="0" w:color="auto"/>
      </w:divBdr>
    </w:div>
    <w:div w:id="1676036878">
      <w:bodyDiv w:val="1"/>
      <w:marLeft w:val="0"/>
      <w:marRight w:val="0"/>
      <w:marTop w:val="0"/>
      <w:marBottom w:val="0"/>
      <w:divBdr>
        <w:top w:val="none" w:sz="0" w:space="0" w:color="auto"/>
        <w:left w:val="none" w:sz="0" w:space="0" w:color="auto"/>
        <w:bottom w:val="none" w:sz="0" w:space="0" w:color="auto"/>
        <w:right w:val="none" w:sz="0" w:space="0" w:color="auto"/>
      </w:divBdr>
    </w:div>
    <w:div w:id="1792435220">
      <w:bodyDiv w:val="1"/>
      <w:marLeft w:val="0"/>
      <w:marRight w:val="0"/>
      <w:marTop w:val="0"/>
      <w:marBottom w:val="0"/>
      <w:divBdr>
        <w:top w:val="none" w:sz="0" w:space="0" w:color="auto"/>
        <w:left w:val="none" w:sz="0" w:space="0" w:color="auto"/>
        <w:bottom w:val="none" w:sz="0" w:space="0" w:color="auto"/>
        <w:right w:val="none" w:sz="0" w:space="0" w:color="auto"/>
      </w:divBdr>
    </w:div>
    <w:div w:id="1890022531">
      <w:bodyDiv w:val="1"/>
      <w:marLeft w:val="0"/>
      <w:marRight w:val="0"/>
      <w:marTop w:val="0"/>
      <w:marBottom w:val="0"/>
      <w:divBdr>
        <w:top w:val="none" w:sz="0" w:space="0" w:color="auto"/>
        <w:left w:val="none" w:sz="0" w:space="0" w:color="auto"/>
        <w:bottom w:val="none" w:sz="0" w:space="0" w:color="auto"/>
        <w:right w:val="none" w:sz="0" w:space="0" w:color="auto"/>
      </w:divBdr>
    </w:div>
    <w:div w:id="1930310574">
      <w:bodyDiv w:val="1"/>
      <w:marLeft w:val="0"/>
      <w:marRight w:val="0"/>
      <w:marTop w:val="0"/>
      <w:marBottom w:val="0"/>
      <w:divBdr>
        <w:top w:val="none" w:sz="0" w:space="0" w:color="auto"/>
        <w:left w:val="none" w:sz="0" w:space="0" w:color="auto"/>
        <w:bottom w:val="none" w:sz="0" w:space="0" w:color="auto"/>
        <w:right w:val="none" w:sz="0" w:space="0" w:color="auto"/>
      </w:divBdr>
    </w:div>
    <w:div w:id="2076313898">
      <w:bodyDiv w:val="1"/>
      <w:marLeft w:val="0"/>
      <w:marRight w:val="0"/>
      <w:marTop w:val="0"/>
      <w:marBottom w:val="0"/>
      <w:divBdr>
        <w:top w:val="none" w:sz="0" w:space="0" w:color="auto"/>
        <w:left w:val="none" w:sz="0" w:space="0" w:color="auto"/>
        <w:bottom w:val="none" w:sz="0" w:space="0" w:color="auto"/>
        <w:right w:val="none" w:sz="0" w:space="0" w:color="auto"/>
      </w:divBdr>
    </w:div>
    <w:div w:id="213674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dace.belajeva-herbsta@fm.gov.lv" Type="http://schemas.openxmlformats.org/officeDocument/2006/relationships/hyperlink"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p:properties xmlns:p="http://schemas.microsoft.com/office/2006/metadata/properties" xmlns:pc="http://schemas.microsoft.com/office/infopath/2007/PartnerControls" xmlns:xsi="http://www.w3.org/2001/XMLSchema-instance">
  <documentManagement>
    <lcf76f155ced4ddcb4097134ff3c332f xmlns="b99bf0c4-4503-4a3c-9d96-19981fcee4fa">
      <Terms xmlns="http://schemas.microsoft.com/office/infopath/2007/PartnerControls"/>
    </lcf76f155ced4ddcb4097134ff3c332f>
    <TaxCatchAll xmlns="c5f3215d-01f7-4578-859e-d76708405c9e"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8B5E7D93344A654A8FEA6D64BD09EFA3" ma:contentTypeName="Dokuments" ma:contentTypeScope="" ma:contentTypeVersion="15" ma:versionID="c09e6d9f1117f9556bfb3dc7188b79e3">
  <xsd:schema xmlns:xsd="http://www.w3.org/2001/XMLSchema" xmlns:ns1="http://schemas.microsoft.com/sharepoint/v3" xmlns:ns2="b99bf0c4-4503-4a3c-9d96-19981fcee4fa" xmlns:ns3="c5f3215d-01f7-4578-859e-d76708405c9e" xmlns:p="http://schemas.microsoft.com/office/2006/metadata/properties" xmlns:xs="http://www.w3.org/2001/XMLSchema" ma:fieldsID="4d855cb2df1df8b19cab28ed4223e1af" ma:root="true" ns1:_="" ns2:_="" ns3:_="" targetNamespace="http://schemas.microsoft.com/office/2006/metadata/properties">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1:_ip_UnifiedCompliancePolicyProperties"/>
                <xsd:element minOccurs="0" ref="ns1:_ip_UnifiedCompliancePolicyUIAction"/>
                <xsd:element minOccurs="0" ref="ns2:MediaServiceDateTaken"/>
                <xsd:element minOccurs="0" ref="ns2:lcf76f155ced4ddcb4097134ff3c332f"/>
                <xsd:element minOccurs="0" ref="ns3:TaxCatchAll"/>
                <xsd:element minOccurs="0" ref="ns2:MediaServiceOCR"/>
                <xsd:element minOccurs="0" ref="ns2:MediaServiceGenerationTime"/>
                <xsd:element minOccurs="0" ref="ns2:MediaServiceEventHashCode"/>
                <xsd:element minOccurs="0" ref="ns2:MediaLengthInSeconds"/>
                <xsd:element minOccurs="0" ref="ns2:MediaServiceBillingMetadata"/>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http://schemas.microsoft.com/sharepoint/v3">
    <xsd:import namespace="http://schemas.microsoft.com/office/2006/documentManagement/types"/>
    <xsd:import namespace="http://schemas.microsoft.com/office/infopath/2007/PartnerControls"/>
    <xsd:element ma:displayName="Vienotās atbilstības politikas rekvizīti" ma:hidden="true" ma:index="11" ma:internalName="_ip_UnifiedCompliancePolicyProperties" name="_ip_UnifiedCompliancePolicyProperties" nillable="true">
      <xsd:simpleType>
        <xsd:restriction base="dms:Note"/>
      </xsd:simpleType>
    </xsd:element>
    <xsd:element ma:displayName="Vienotās atbilstības politikas UI darbība" ma:hidden="true" ma:index="12" ma:internalName="_ip_UnifiedCompliancePolicyUIAction" name="_ip_UnifiedCompliancePolicyUIAc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99bf0c4-4503-4a3c-9d96-19981fcee4fa">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SearchProperties" ma:hidden="true" ma:index="10" ma:internalName="MediaServiceSearchProperties" ma:readOnly="true" name="MediaServiceSearchProperties" nillable="true">
      <xsd:simpleType>
        <xsd:restriction base="dms:Note"/>
      </xsd:simpleType>
    </xsd:element>
    <xsd:element ma:displayName="MediaServiceDateTaken" ma:hidden="true" ma:index="13" ma:indexed="true" ma:internalName="MediaServiceDateTaken" ma:readOnly="true" name="MediaServiceDateTaken" nillable="true">
      <xsd:simpleType>
        <xsd:restriction base="dms:Text"/>
      </xsd:simpleType>
    </xsd:element>
    <xsd:element ma:anchorId="fba54fb3-c3e1-fe81-a776-ca4b69148c4d" ma:displayName="Attēlu atzīmes" ma:fieldId="{5cf76f15-5ced-4ddc-b409-7134ff3c332f}" ma:index="15" ma:internalName="lcf76f155ced4ddcb4097134ff3c332f" ma:isKeyword="false" ma:open="true" ma:readOnly="false" ma:sspId="c20d572e-93f8-47b3-8c65-cc8b4da651f1"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Extracted Text" ma:index="17" ma:internalName="MediaServiceOCR" ma:readOnly="true" name="MediaServiceOCR" nillable="true">
      <xsd:simpleType>
        <xsd:restriction base="dms:Note">
          <xsd:maxLength value="255"/>
        </xsd:restriction>
      </xsd:simpleType>
    </xsd:element>
    <xsd:element ma:displayName="MediaServiceGenerationTime" ma:hidden="true" ma:index="18" ma:internalName="MediaServiceGenerationTime" ma:readOnly="true" name="MediaServiceGenerationTime" nillable="true">
      <xsd:simpleType>
        <xsd:restriction base="dms:Text"/>
      </xsd:simpleType>
    </xsd:element>
    <xsd:element ma:displayName="MediaServiceEventHashCode" ma:hidden="true" ma:index="19" ma:internalName="MediaServiceEventHashCode" ma:readOnly="true" name="MediaServiceEventHashCode"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BillingMetadata" ma:hidden="true" ma:index="21" ma:internalName="MediaServiceBillingMetadata" ma:readOnly="true" name="MediaServiceBillingMetadata" nillable="true">
      <xsd:simpleType>
        <xsd:restriction base="dms:Note"/>
      </xsd:simpleType>
    </xsd:element>
    <xsd:element ma:description="" ma:displayName="Location" ma:index="22" ma:indexed="true"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c5f3215d-01f7-4578-859e-d76708405c9e">
    <xsd:import namespace="http://schemas.microsoft.com/office/2006/documentManagement/types"/>
    <xsd:import namespace="http://schemas.microsoft.com/office/infopath/2007/PartnerControls"/>
    <xsd:element ma:displayName="Taxonomy Catch All Column" ma:hidden="true" ma:index="16" ma:internalName="TaxCatchAll" ma:list="{7af656ed-2863-48a2-b8eb-507476b8953d}" ma:showField="CatchAllData" ma:web="c5f3215d-01f7-4578-859e-d76708405c9e"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91532-ABCD-4432-B971-58DCBFA237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45287E1C-A8C6-4B73-A7CA-3D5137190674}">
  <ds:schemaRefs>
    <ds:schemaRef ds:uri="http://schemas.microsoft.com/office/2006/metadata/properties"/>
    <ds:schemaRef ds:uri="http://schemas.microsoft.com/office/infopath/2007/PartnerControls"/>
    <ds:schemaRef ds:uri="b99bf0c4-4503-4a3c-9d96-19981fcee4fa"/>
    <ds:schemaRef ds:uri="c5f3215d-01f7-4578-859e-d76708405c9e"/>
    <ds:schemaRef ds:uri="http://schemas.microsoft.com/sharepoint/v3"/>
  </ds:schemaRefs>
</ds:datastoreItem>
</file>

<file path=customXml/itemProps3.xml><?xml version="1.0" encoding="utf-8"?>
<ds:datastoreItem xmlns:ds="http://schemas.openxmlformats.org/officeDocument/2006/customXml" ds:itemID="{D4A55C80-E1EE-4E30-A64D-E73EEAF19EEA}">
  <ds:schemaRefs>
    <ds:schemaRef ds:uri="http://schemas.microsoft.com/sharepoint/v3/contenttype/forms"/>
  </ds:schemaRefs>
</ds:datastoreItem>
</file>

<file path=customXml/itemProps4.xml><?xml version="1.0" encoding="utf-8"?>
<ds:datastoreItem xmlns:ds="http://schemas.openxmlformats.org/officeDocument/2006/customXml" ds:itemID="{3360E935-F3E5-4F6B-BDAE-CDE9CF35A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249</TotalTime>
  <Pages>5</Pages>
  <Words>7807</Words>
  <Characters>4451</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Informatīvais ziņojums "Par Eiropas Savienības kohēzijas politikas Vispārējo lietu padomes sanāksmi 2022. gada 2. jūnijā"</vt:lpstr>
    </vt:vector>
  </TitlesOfParts>
  <Manager/>
  <Company/>
  <LinksUpToDate>false</LinksUpToDate>
  <CharactersWithSpaces>12234</CharactersWithSpaces>
  <SharedDoc>false</SharedDoc>
  <HLinks>
    <vt:vector size="6" baseType="variant">
      <vt:variant>
        <vt:i4>3932242</vt:i4>
      </vt:variant>
      <vt:variant>
        <vt:i4>0</vt:i4>
      </vt:variant>
      <vt:variant>
        <vt:i4>0</vt:i4>
      </vt:variant>
      <vt:variant>
        <vt:i4>5</vt:i4>
      </vt:variant>
      <vt:variant>
        <vt:lpwstr>mailto:dace.belajeva-herbsta@fm.gov.lv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kohēzijas politikas Vispārējo lietu padomes sanāksmi 2022. gada 2. jūnijā"</dc:title>
  <dc:subject>Informatīvais ziņojums</dc:subject>
  <dc:creator>Jānis Ozols</dc:creator>
  <cp:keywords/>
  <dc:description>J.Ozols, 67083870_x000d_
janis.ozols@fm.gov.lv_x000d_
_x000d_
28724003_x000d_
dace.belajeva@fm.gov.lv</dc:description>
  <cp:lastModifiedBy>Dace Beļajeva-Herbsta</cp:lastModifiedBy>
  <cp:revision>29</cp:revision>
  <dcterms:created xsi:type="dcterms:W3CDTF">2026-08-31T12:50:00Z</dcterms:created>
  <dcterms:modified xsi:type="dcterms:W3CDTF">2026-09-03T09:39:00Z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7" name="DISCesvisDescription">
    <vt:lpwstr>
</vt:lpwstr>
  </property>
  <property fmtid="{D5CDD505-2E9C-101B-9397-08002B2CF9AE}" pid="22" name="DISCesvisMeetingDate">
    <vt:lpwstr>2022-06-02</vt:lpwstr>
  </property>
  <property fmtid="{D5CDD505-2E9C-101B-9397-08002B2CF9AE}" pid="23" name="DISCesvisDocRegDate">
    <vt:lpwstr>2022-06-02</vt:lpwstr>
  </property>
  <property fmtid="{D5CDD505-2E9C-101B-9397-08002B2CF9AE}" pid="24" name="DISCesvisRegDate">
    <vt:lpwstr>2022-06-02</vt:lpwstr>
  </property>
  <property fmtid="{D5CDD505-2E9C-101B-9397-08002B2CF9AE}" pid="26" name="DISCesvisDocRegNr">
    <vt:lpwstr>IZ-18</vt:lpwstr>
  </property>
  <property fmtid="{D5CDD505-2E9C-101B-9397-08002B2CF9AE}" pid="28" name="DISCesvisAnnotation">
    <vt:lpwstr>Informatīvais ziņojums izstrādāts, gatavojoties 2022. gada 2. jūnija Eiropas Savienības (turpmāk – ES) kohēzijas politikas Vispārējo lietu padomes sanāksmei. 
Sanāksmē plānotas diskusijas saistībā ar ES Padomes secinājumu projektu  par 8. kohēzijas polit</vt:lpwstr>
  </property>
  <property fmtid="{D5CDD505-2E9C-101B-9397-08002B2CF9AE}" pid="29" name="ContentTypeId">
    <vt:lpwstr>0x0101008B5E7D93344A654A8FEA6D64BD09EFA3</vt:lpwstr>
  </property>
  <property fmtid="{D5CDD505-2E9C-101B-9397-08002B2CF9AE}" pid="30" name="MediaServiceImageTags">
    <vt:lpwstr/>
  </property>
  <property fmtid="{D5CDD505-2E9C-101B-9397-08002B2CF9AE}" pid="31" name="docLang">
    <vt:lpwstr>lv</vt:lpwstr>
  </property>
  <property fmtid="{D5CDD505-2E9C-101B-9397-08002B2CF9AE}" pid="53" name="DISCesvisAdditionalMakers">
    <vt:lpwstr>Nodaļas vadītāja vietniece Dace Beļajeva-Herbsta</vt:lpwstr>
  </property>
  <property fmtid="{D5CDD505-2E9C-101B-9397-08002B2CF9AE}" pid="54" name="DIScgiUrl">
    <vt:lpwstr>https://lim.esvis.gov.lv/cs/idcplg</vt:lpwstr>
  </property>
  <property fmtid="{D5CDD505-2E9C-101B-9397-08002B2CF9AE}" pid="55" name="DISdDocName">
    <vt:lpwstr>L645913</vt:lpwstr>
  </property>
  <property fmtid="{D5CDD505-2E9C-101B-9397-08002B2CF9AE}" pid="56" name="DISCesvisAdditionalTutors">
    <vt:lpwstr>Nodaļas vadītājs Česlavs Gržibovskis, vecākā eksperte Guna Jakovele, Referente Inga Irbe</vt:lpwstr>
  </property>
  <property fmtid="{D5CDD505-2E9C-101B-9397-08002B2CF9AE}" pid="57" name="DISCesvisSigner">
    <vt:lpwstr>Ministrs Māris Kučinskis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https://lim.esvis.gov.lv/cs/idcplg?ClientControlled=DocMan&amp;coreContentOnly=1&amp;WebdavRequest=1&amp;IdcService=DOC_INFO&amp;dID=746943</vt:lpwstr>
  </property>
  <property fmtid="{D5CDD505-2E9C-101B-9397-08002B2CF9AE}" pid="60" name="DISCesvisTitle">
    <vt:lpwstr>Informatīvais ziņojums “Par Eiropas Savienības kohēzijas politikas ministru neformālo sanāksmi 2026. gada 14. un 15. septembrī Dublinā, Īrijā”
</vt:lpwstr>
  </property>
  <property fmtid="{D5CDD505-2E9C-101B-9397-08002B2CF9AE}" pid="61" name="DISCesvisMinistryOfMinister">
    <vt:lpwstr>wwTemplateNP_MinistryOfMinister(Finanšu,)</vt:lpwstr>
  </property>
  <property fmtid="{D5CDD505-2E9C-101B-9397-08002B2CF9AE}" pid="62" name="DISCesvisAuthor">
    <vt:lpwstr>Finanšu ministrija</vt:lpwstr>
  </property>
  <property fmtid="{D5CDD505-2E9C-101B-9397-08002B2CF9AE}" pid="63" name="DISCesvisMainMaker">
    <vt:lpwstr>Nodaļas vadītāja vietniece Dace Beļajeva-Herbsta</vt:lpwstr>
  </property>
  <property fmtid="{D5CDD505-2E9C-101B-9397-08002B2CF9AE}" pid="64" name="DISCesvisAdditionalTutorsMail">
    <vt:lpwstr>ceslavs.grzibovskis@fm.gov.lv, Guna.Jakovele@fm.gov.lv, Inga.Irbe@fm.gov.lv</vt:lpwstr>
  </property>
  <property fmtid="{D5CDD505-2E9C-101B-9397-08002B2CF9AE}" pid="65" name="DISCesvisAdditionalTutorsPhone">
    <vt:lpwstr>25438186, 67083956</vt:lpwstr>
  </property>
  <property fmtid="{D5CDD505-2E9C-101B-9397-08002B2CF9AE}" pid="66" name="DISidcName">
    <vt:lpwstr>1020404016200</vt:lpwstr>
  </property>
  <property fmtid="{D5CDD505-2E9C-101B-9397-08002B2CF9AE}" pid="67"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dace.belajeva-herbsta@fm.gov.lv</vt:lpwstr>
  </property>
  <property fmtid="{D5CDD505-2E9C-101B-9397-08002B2CF9AE}" pid="69" name="DISdUser">
    <vt:lpwstr>weblogic</vt:lpwstr>
  </property>
  <property fmtid="{D5CDD505-2E9C-101B-9397-08002B2CF9AE}" pid="70" name="DISCesvisOrgApprovers">
    <vt:lpwstr>Viedās administrācijas un reģionālās attīstības ministrija, Zemkopības ministrija, Ārlietu ministrija, Ekonomikas ministrija, Izglītības un zinātnes ministrija, Iekšlietu ministrija, Kultūras ministrija, Labklājības ministrija, Satiksmes ministrija, Tieslietu ministrija, Veselības ministrija, Klimata un enerģētikas ministrija, Aizsardzības ministrija</vt:lpwstr>
  </property>
  <property fmtid="{D5CDD505-2E9C-101B-9397-08002B2CF9AE}" pid="71" name="DISdID">
    <vt:lpwstr>746943</vt:lpwstr>
  </property>
  <property fmtid="{D5CDD505-2E9C-101B-9397-08002B2CF9AE}" pid="72" name="DISCesvisAdditionalMakersPhone">
    <vt:lpwstr>28724003</vt:lpwstr>
  </property>
  <property fmtid="{D5CDD505-2E9C-101B-9397-08002B2CF9AE}" pid="73" name="DISCesvisMainMakerOrgUnitTitle">
    <vt:lpwstr>ES fondu stratēģijas departaments:Izvērtēšanas nodaļa</vt:lpwstr>
  </property>
</Properties>
</file>