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931AD" w14:textId="77777777" w:rsidR="00CF6210" w:rsidRPr="00CF6210" w:rsidRDefault="00CF6210" w:rsidP="00A124F8">
      <w:pPr>
        <w:pStyle w:val="FirstParagraph"/>
        <w:jc w:val="center"/>
        <w:rPr>
          <w:rFonts w:ascii="Times New Roman" w:hAnsi="Times New Roman" w:cs="Times New Roman"/>
          <w:color w:val="000000" w:themeColor="text1"/>
          <w:lang w:val="lv-LV"/>
        </w:rPr>
      </w:pPr>
      <w:r w:rsidRPr="00CF6210">
        <w:rPr>
          <w:rFonts w:ascii="Times New Roman" w:hAnsi="Times New Roman" w:cs="Times New Roman"/>
          <w:b/>
          <w:bCs/>
          <w:color w:val="000000" w:themeColor="text1"/>
          <w:lang w:val="lv-LV"/>
        </w:rPr>
        <w:t>Informatīvais ziņojums</w:t>
      </w:r>
    </w:p>
    <w:p w14:paraId="05738022" w14:textId="77777777" w:rsidR="00CF6210" w:rsidRDefault="00CF6210" w:rsidP="00A124F8">
      <w:pPr>
        <w:pStyle w:val="BodyText"/>
        <w:jc w:val="center"/>
        <w:rPr>
          <w:rFonts w:ascii="Times New Roman" w:hAnsi="Times New Roman" w:cs="Times New Roman"/>
          <w:b/>
          <w:bCs/>
          <w:color w:val="000000" w:themeColor="text1"/>
          <w:lang w:val="lv-LV"/>
        </w:rPr>
      </w:pPr>
      <w:r w:rsidRPr="00CF6210">
        <w:rPr>
          <w:rFonts w:ascii="Times New Roman" w:hAnsi="Times New Roman" w:cs="Times New Roman"/>
          <w:b/>
          <w:bCs/>
          <w:color w:val="000000" w:themeColor="text1"/>
          <w:lang w:val="lv-LV"/>
        </w:rPr>
        <w:t>“Par Sabiedriskā labuma komisijas darbību un tās turpmāko nepieciešamību”</w:t>
      </w:r>
    </w:p>
    <w:p w14:paraId="7E0402EB" w14:textId="77777777" w:rsidR="00A124F8" w:rsidRPr="00CF6210" w:rsidRDefault="00A124F8" w:rsidP="00A124F8">
      <w:pPr>
        <w:pStyle w:val="BodyText"/>
        <w:jc w:val="center"/>
        <w:rPr>
          <w:rFonts w:ascii="Times New Roman" w:hAnsi="Times New Roman" w:cs="Times New Roman"/>
          <w:color w:val="000000" w:themeColor="text1"/>
          <w:lang w:val="lv-LV"/>
        </w:rPr>
      </w:pPr>
    </w:p>
    <w:p w14:paraId="3B075A5D" w14:textId="77777777" w:rsidR="00CF6210" w:rsidRPr="00A124F8" w:rsidRDefault="00CF6210" w:rsidP="00CF6210">
      <w:pPr>
        <w:pStyle w:val="Heading3"/>
        <w:rPr>
          <w:rFonts w:cs="Times New Roman"/>
          <w:b/>
          <w:bCs/>
          <w:color w:val="000000" w:themeColor="text1"/>
          <w:sz w:val="24"/>
          <w:szCs w:val="24"/>
          <w:u w:val="single"/>
        </w:rPr>
      </w:pPr>
      <w:bookmarkStart w:id="0" w:name="izvērtējuma-pamatojums-un-mērķis"/>
      <w:r w:rsidRPr="00A124F8">
        <w:rPr>
          <w:rFonts w:cs="Times New Roman"/>
          <w:b/>
          <w:bCs/>
          <w:color w:val="000000" w:themeColor="text1"/>
          <w:sz w:val="24"/>
          <w:szCs w:val="24"/>
          <w:u w:val="single"/>
        </w:rPr>
        <w:t xml:space="preserve">1. </w:t>
      </w:r>
      <w:proofErr w:type="spellStart"/>
      <w:r w:rsidRPr="00A124F8">
        <w:rPr>
          <w:rFonts w:cs="Times New Roman"/>
          <w:b/>
          <w:bCs/>
          <w:color w:val="000000" w:themeColor="text1"/>
          <w:sz w:val="24"/>
          <w:szCs w:val="24"/>
          <w:u w:val="single"/>
        </w:rPr>
        <w:t>Izvērtējuma</w:t>
      </w:r>
      <w:proofErr w:type="spellEnd"/>
      <w:r w:rsidRPr="00A124F8">
        <w:rPr>
          <w:rFonts w:cs="Times New Roman"/>
          <w:b/>
          <w:bCs/>
          <w:color w:val="000000" w:themeColor="text1"/>
          <w:sz w:val="24"/>
          <w:szCs w:val="24"/>
          <w:u w:val="single"/>
        </w:rPr>
        <w:t xml:space="preserve"> pamatojums un mērķis</w:t>
      </w:r>
    </w:p>
    <w:p w14:paraId="2A696F3A" w14:textId="6EA1D7D7" w:rsidR="00037F5B" w:rsidRDefault="00CF6210" w:rsidP="00037F5B">
      <w:pPr>
        <w:rPr>
          <w:rFonts w:cs="Times New Roman"/>
          <w:color w:val="000000" w:themeColor="text1"/>
        </w:rPr>
      </w:pPr>
      <w:r w:rsidRPr="00CF6210">
        <w:t xml:space="preserve">Informatīvais ziņojums izstrādāts saskaņā ar Ministru kabineta 2026. gada 11. augusta sēdes </w:t>
      </w:r>
      <w:proofErr w:type="spellStart"/>
      <w:r w:rsidRPr="00CF6210">
        <w:t>protokollēmuma</w:t>
      </w:r>
      <w:proofErr w:type="spellEnd"/>
      <w:r w:rsidRPr="00CF6210">
        <w:t xml:space="preserve"> (prot. Nr. 43, 34. §) “Likumprojekts “Grozījumi Sabiedriskā labuma organizāciju likumā”” 4. punktā Finanšu ministrijai (turpmāk – FM) doto uzdevumu, proti, FM, lai vienkāršotu sabiedriskā labuma organizācijas (turpmāk – SLO) statusa piešķiršanas kārtību, izvērtēt Sabiedriskā labuma organizāciju likumā (turpmāk – SLO likums) paredzētās Sabiedriskā labuma komisijas (turpmāk – Komisija) nepieciešamību statusa piešķiršanas procesā un, ja nepieciešams, sagatavot priekšlikumus attiecīgiem grozījumiem normatīvajos aktos.</w:t>
      </w:r>
    </w:p>
    <w:p w14:paraId="1A293002" w14:textId="67C5B0F3" w:rsidR="00DE73A2" w:rsidRPr="00CF6210" w:rsidRDefault="00CF6210" w:rsidP="00A50A68">
      <w:pPr>
        <w:rPr>
          <w:rFonts w:cs="Times New Roman"/>
          <w:color w:val="000000" w:themeColor="text1"/>
        </w:rPr>
      </w:pPr>
      <w:r w:rsidRPr="00CF6210">
        <w:rPr>
          <w:rFonts w:cs="Times New Roman"/>
          <w:color w:val="000000" w:themeColor="text1"/>
        </w:rPr>
        <w:t xml:space="preserve">Izpildot Ministru kabineta doto uzdevumu, FM sadarbībā ar Valsts ieņēmumu dienestu (turpmāk – VID) izvērtēja Komisijas lomu </w:t>
      </w:r>
      <w:r w:rsidR="00B0501D">
        <w:rPr>
          <w:rFonts w:cs="Times New Roman"/>
          <w:color w:val="000000" w:themeColor="text1"/>
        </w:rPr>
        <w:t>kopumā (</w:t>
      </w:r>
      <w:r w:rsidRPr="00CF6210">
        <w:rPr>
          <w:rFonts w:cs="Times New Roman"/>
          <w:color w:val="000000" w:themeColor="text1"/>
        </w:rPr>
        <w:t>SLO statusa piešķiršanas, SLO statusa uzraudzības un atņemšanas procesos</w:t>
      </w:r>
      <w:r w:rsidR="00B0501D">
        <w:rPr>
          <w:rFonts w:cs="Times New Roman"/>
          <w:color w:val="000000" w:themeColor="text1"/>
        </w:rPr>
        <w:t>)</w:t>
      </w:r>
      <w:r w:rsidRPr="00CF6210">
        <w:rPr>
          <w:rFonts w:cs="Times New Roman"/>
          <w:color w:val="000000" w:themeColor="text1"/>
        </w:rPr>
        <w:t>.</w:t>
      </w:r>
      <w:r w:rsidR="00B806E2">
        <w:rPr>
          <w:rFonts w:cs="Times New Roman"/>
          <w:color w:val="000000" w:themeColor="text1"/>
        </w:rPr>
        <w:t xml:space="preserve"> </w:t>
      </w:r>
      <w:r w:rsidRPr="00CF6210">
        <w:rPr>
          <w:rFonts w:cs="Times New Roman"/>
          <w:color w:val="000000" w:themeColor="text1"/>
        </w:rPr>
        <w:t xml:space="preserve">Šāda pieeja izvēlēta, ņemot vērā, ka Komisijas funkcijas dažādos SLO statusa administrēšanas posmos pēc būtības ir savstarpēji saistītas. Komisija sniedz VID konsultatīvus atzinumus par </w:t>
      </w:r>
      <w:r w:rsidR="00A41F9D">
        <w:rPr>
          <w:rFonts w:cs="Times New Roman"/>
          <w:color w:val="000000" w:themeColor="text1"/>
        </w:rPr>
        <w:t xml:space="preserve">biedrību, nodibinājumu un reliģisko organizāciju un to iestāžu (turpmāk – </w:t>
      </w:r>
      <w:r w:rsidRPr="00CF6210">
        <w:rPr>
          <w:rFonts w:cs="Times New Roman"/>
          <w:color w:val="000000" w:themeColor="text1"/>
        </w:rPr>
        <w:t>organizāci</w:t>
      </w:r>
      <w:r w:rsidR="00A41F9D">
        <w:rPr>
          <w:rFonts w:cs="Times New Roman"/>
          <w:color w:val="000000" w:themeColor="text1"/>
        </w:rPr>
        <w:t>jas)</w:t>
      </w:r>
      <w:r w:rsidRPr="00CF6210">
        <w:rPr>
          <w:rFonts w:cs="Times New Roman"/>
          <w:color w:val="000000" w:themeColor="text1"/>
        </w:rPr>
        <w:t xml:space="preserve"> atbilstību SLO likuma prasībām gan statusa piešķiršanas, gan uzraudzības procesā. Tādēļ Komisijas nepieciešamību nav lietderīgi vērtēt tikai vienā procesa posmā, neņemot vērā tās kopējo lomu SLO statusa administrēšanā.</w:t>
      </w:r>
    </w:p>
    <w:p w14:paraId="0B2EB85D" w14:textId="77777777" w:rsidR="00CF6210" w:rsidRPr="00CF6210" w:rsidRDefault="00CF6210" w:rsidP="00A50A68">
      <w:r w:rsidRPr="00CF6210">
        <w:t xml:space="preserve">Veiktā </w:t>
      </w:r>
      <w:proofErr w:type="spellStart"/>
      <w:r w:rsidRPr="00CF6210">
        <w:t>izvērtējuma</w:t>
      </w:r>
      <w:proofErr w:type="spellEnd"/>
      <w:r w:rsidRPr="00CF6210">
        <w:t xml:space="preserve"> rezultātā secināts, ka Komisijas kā atsevišķas koleģiālas konsultatīvas institūcijas darbība vairs nav nepieciešama. Komisijas līdzšinējos izvērtēšanas uzdevumus iespējams nodrošināt VID kompetences ietvaros, tādējādi vienkāršojot SLO statusa piešķiršanas un uzraudzības procesu, samazinot administratīvo slogu un efektīvāk izmantojot valsts pārvaldes resursus.</w:t>
      </w:r>
    </w:p>
    <w:p w14:paraId="78034DE9" w14:textId="77777777" w:rsidR="00CF6210" w:rsidRPr="00A124F8" w:rsidRDefault="00CF6210" w:rsidP="00CF6210">
      <w:pPr>
        <w:pStyle w:val="Heading3"/>
        <w:rPr>
          <w:rFonts w:cs="Times New Roman"/>
          <w:b/>
          <w:bCs/>
          <w:color w:val="000000" w:themeColor="text1"/>
          <w:sz w:val="24"/>
          <w:szCs w:val="24"/>
          <w:u w:val="single"/>
        </w:rPr>
      </w:pPr>
      <w:bookmarkStart w:id="1" w:name="X297a02606bb90099c3014be578274ded294756f"/>
      <w:bookmarkEnd w:id="0"/>
      <w:r w:rsidRPr="00A124F8">
        <w:rPr>
          <w:rFonts w:cs="Times New Roman"/>
          <w:b/>
          <w:bCs/>
          <w:color w:val="000000" w:themeColor="text1"/>
          <w:sz w:val="24"/>
          <w:szCs w:val="24"/>
          <w:u w:val="single"/>
        </w:rPr>
        <w:t>2. Komisijas izveides pamatojums un pašreizējā loma</w:t>
      </w:r>
    </w:p>
    <w:p w14:paraId="2DB3D10B" w14:textId="1ABB404F" w:rsidR="00DE73A2" w:rsidRDefault="00CF6210" w:rsidP="00DE73A2">
      <w:pPr>
        <w:rPr>
          <w:rFonts w:cs="Times New Roman"/>
          <w:color w:val="000000" w:themeColor="text1"/>
        </w:rPr>
      </w:pPr>
      <w:r w:rsidRPr="00CF6210">
        <w:t>Komisija tika izveidota 2004. gadā vienlaikus ar SLO likuma stāšanos spēkā, ieviešot vienotu SLO statusa piešķiršanas sistēmu. Ņemot vērā, ka SLO statuss bija saistīts ar būtiskām nodokļu sekām gan organizācijām, gan to ziedotājiem, tika izveidota koleģiāla konsultatīva institūcija, kurā tika paredzēta arī nevalstiskā sektora pārstāvniecība.</w:t>
      </w:r>
      <w:r w:rsidR="00902E1B">
        <w:t xml:space="preserve"> </w:t>
      </w:r>
      <w:r w:rsidRPr="00CF6210">
        <w:t xml:space="preserve">Komisijas sākotnējais mērķis bija nodrošināt daudzpusīgu un </w:t>
      </w:r>
      <w:proofErr w:type="spellStart"/>
      <w:r w:rsidRPr="00CF6210">
        <w:t>starpinstitucionālu</w:t>
      </w:r>
      <w:proofErr w:type="spellEnd"/>
      <w:r w:rsidRPr="00CF6210">
        <w:t xml:space="preserve"> iesniegumu par SLO statusa piešķiršanu </w:t>
      </w:r>
      <w:proofErr w:type="spellStart"/>
      <w:r w:rsidRPr="00CF6210">
        <w:t>izvērtējumu</w:t>
      </w:r>
      <w:proofErr w:type="spellEnd"/>
      <w:r w:rsidRPr="00CF6210">
        <w:t>, kā arī veicināt vienotas SLO statusa piešķiršanas un uzraudzības prakses veidošanos.</w:t>
      </w:r>
    </w:p>
    <w:p w14:paraId="355504F3" w14:textId="1F9EE494" w:rsidR="00CF6210" w:rsidRPr="00CF6210" w:rsidRDefault="00CF6210" w:rsidP="00A50A68">
      <w:pPr>
        <w:rPr>
          <w:rFonts w:cs="Times New Roman"/>
          <w:color w:val="000000" w:themeColor="text1"/>
        </w:rPr>
      </w:pPr>
      <w:r w:rsidRPr="00CF6210">
        <w:rPr>
          <w:rFonts w:cs="Times New Roman"/>
          <w:color w:val="000000" w:themeColor="text1"/>
        </w:rPr>
        <w:t>Pašlaik Komisija ir koleģiāla konsultatīva institūcija, kurā darbojas 12 locekļi – seši valsts iestāžu pilnvaroti pārstāvji un seši biedrību un nodibinājumu pārstāvji. Biedrību un nodibinājumu pārstāvjus izraugās atklātā konkursā.</w:t>
      </w:r>
      <w:r w:rsidR="00EB08F7">
        <w:rPr>
          <w:rFonts w:cs="Times New Roman"/>
          <w:color w:val="000000" w:themeColor="text1"/>
        </w:rPr>
        <w:t xml:space="preserve"> </w:t>
      </w:r>
      <w:r w:rsidRPr="00CF6210">
        <w:rPr>
          <w:rFonts w:cs="Times New Roman"/>
          <w:color w:val="000000" w:themeColor="text1"/>
        </w:rPr>
        <w:t>Komisija sniedz VID atzinumus par organizāciju darbības atbilstību sabiedriskā labuma darbības būtībai, kā arī par mantas, pakalpojumu un finanšu līdzekļu izlietojuma atbilstību SLO likuma prasībām.</w:t>
      </w:r>
      <w:r w:rsidR="00EB08F7">
        <w:rPr>
          <w:rFonts w:cs="Times New Roman"/>
          <w:color w:val="000000" w:themeColor="text1"/>
        </w:rPr>
        <w:t xml:space="preserve"> </w:t>
      </w:r>
      <w:r w:rsidRPr="00CF6210">
        <w:rPr>
          <w:rFonts w:cs="Times New Roman"/>
          <w:color w:val="000000" w:themeColor="text1"/>
        </w:rPr>
        <w:t>Vienlaikus administratīvos aktus par SLO statusa piešķiršanu, atteikumu piešķirt SLO statusu un SLO statusa atņemšanu pieņem VID. Komisijas atzinumam ir konsultatīvs raksturs.</w:t>
      </w:r>
    </w:p>
    <w:p w14:paraId="19ABA157" w14:textId="4539CF52" w:rsidR="00CF6210" w:rsidRPr="004F4E93" w:rsidRDefault="00CF6210" w:rsidP="00CF6210">
      <w:pPr>
        <w:pStyle w:val="Heading3"/>
        <w:rPr>
          <w:rFonts w:cs="Times New Roman"/>
          <w:b/>
          <w:bCs/>
          <w:color w:val="000000" w:themeColor="text1"/>
          <w:sz w:val="24"/>
          <w:szCs w:val="24"/>
          <w:u w:val="single"/>
        </w:rPr>
      </w:pPr>
      <w:bookmarkStart w:id="2" w:name="konstatētā-situācija"/>
      <w:bookmarkEnd w:id="1"/>
      <w:r w:rsidRPr="004F4E93">
        <w:rPr>
          <w:rFonts w:cs="Times New Roman"/>
          <w:b/>
          <w:bCs/>
          <w:color w:val="000000" w:themeColor="text1"/>
          <w:sz w:val="24"/>
          <w:szCs w:val="24"/>
          <w:u w:val="single"/>
        </w:rPr>
        <w:t xml:space="preserve">3. </w:t>
      </w:r>
      <w:r w:rsidR="00EB08F7">
        <w:rPr>
          <w:rFonts w:cs="Times New Roman"/>
          <w:b/>
          <w:bCs/>
          <w:color w:val="000000" w:themeColor="text1"/>
          <w:sz w:val="24"/>
          <w:szCs w:val="24"/>
          <w:u w:val="single"/>
        </w:rPr>
        <w:t>Esošā</w:t>
      </w:r>
      <w:r w:rsidRPr="004F4E93">
        <w:rPr>
          <w:rFonts w:cs="Times New Roman"/>
          <w:b/>
          <w:bCs/>
          <w:color w:val="000000" w:themeColor="text1"/>
          <w:sz w:val="24"/>
          <w:szCs w:val="24"/>
          <w:u w:val="single"/>
        </w:rPr>
        <w:t xml:space="preserve"> situācija</w:t>
      </w:r>
    </w:p>
    <w:p w14:paraId="6CC493BF" w14:textId="3637B393" w:rsidR="00DE73A2" w:rsidRDefault="00CF6210" w:rsidP="00DE73A2">
      <w:pPr>
        <w:rPr>
          <w:rFonts w:cs="Times New Roman"/>
          <w:color w:val="000000" w:themeColor="text1"/>
        </w:rPr>
      </w:pPr>
      <w:r w:rsidRPr="00CF6210">
        <w:t>Vairāk nekā divdesmit gadu laikā SLO regulējuma piemērošanas prakse ir nostiprinājusies, savukārt VID ir uzkrājis nepieciešamo pieredzi un kompetenci SLO statusa piešķiršanas un uzraudzības jomā.</w:t>
      </w:r>
    </w:p>
    <w:p w14:paraId="451CC64D" w14:textId="674B2000" w:rsidR="00DE73A2" w:rsidRDefault="00CF6210" w:rsidP="00DE73A2">
      <w:pPr>
        <w:rPr>
          <w:rFonts w:cs="Times New Roman"/>
          <w:color w:val="000000" w:themeColor="text1"/>
        </w:rPr>
      </w:pPr>
      <w:r w:rsidRPr="00CF6210">
        <w:rPr>
          <w:rFonts w:cs="Times New Roman"/>
          <w:color w:val="000000" w:themeColor="text1"/>
        </w:rPr>
        <w:t xml:space="preserve">Komisijas izveides laikā tās koleģiālā un </w:t>
      </w:r>
      <w:proofErr w:type="spellStart"/>
      <w:r w:rsidRPr="00CF6210">
        <w:rPr>
          <w:rFonts w:cs="Times New Roman"/>
          <w:color w:val="000000" w:themeColor="text1"/>
        </w:rPr>
        <w:t>starpinstitucionālā</w:t>
      </w:r>
      <w:proofErr w:type="spellEnd"/>
      <w:r w:rsidRPr="00CF6210">
        <w:rPr>
          <w:rFonts w:cs="Times New Roman"/>
          <w:color w:val="000000" w:themeColor="text1"/>
        </w:rPr>
        <w:t xml:space="preserve"> loma bija saistīta ar nepieciešamību nodrošināt daudzpusīgu </w:t>
      </w:r>
      <w:proofErr w:type="spellStart"/>
      <w:r w:rsidRPr="00CF6210">
        <w:rPr>
          <w:rFonts w:cs="Times New Roman"/>
          <w:color w:val="000000" w:themeColor="text1"/>
        </w:rPr>
        <w:t>izvērtējumu</w:t>
      </w:r>
      <w:proofErr w:type="spellEnd"/>
      <w:r w:rsidRPr="00CF6210">
        <w:rPr>
          <w:rFonts w:cs="Times New Roman"/>
          <w:color w:val="000000" w:themeColor="text1"/>
        </w:rPr>
        <w:t xml:space="preserve"> </w:t>
      </w:r>
      <w:proofErr w:type="spellStart"/>
      <w:r w:rsidRPr="00CF6210">
        <w:rPr>
          <w:rFonts w:cs="Times New Roman"/>
          <w:color w:val="000000" w:themeColor="text1"/>
        </w:rPr>
        <w:t>jaunizveidotā</w:t>
      </w:r>
      <w:proofErr w:type="spellEnd"/>
      <w:r w:rsidRPr="00CF6210">
        <w:rPr>
          <w:rFonts w:cs="Times New Roman"/>
          <w:color w:val="000000" w:themeColor="text1"/>
        </w:rPr>
        <w:t xml:space="preserve"> SLO statusa sistēmā.</w:t>
      </w:r>
    </w:p>
    <w:p w14:paraId="7BAD4C8D" w14:textId="0FE2A208" w:rsidR="00DE73A2" w:rsidRDefault="00CF6210" w:rsidP="00DE73A2">
      <w:pPr>
        <w:rPr>
          <w:rFonts w:cs="Times New Roman"/>
          <w:color w:val="000000" w:themeColor="text1"/>
        </w:rPr>
      </w:pPr>
      <w:r w:rsidRPr="00CF6210">
        <w:rPr>
          <w:rFonts w:cs="Times New Roman"/>
          <w:color w:val="000000" w:themeColor="text1"/>
        </w:rPr>
        <w:lastRenderedPageBreak/>
        <w:t>Pašlaik VID ir institūcija, kas jau veic SLO statusa pretendentu un SLO darbības izvērtēšanu, iegūst lēmumu pieņemšanai nepieciešamo informāciju un pieņem galīgos administratīvos lēmumus.</w:t>
      </w:r>
    </w:p>
    <w:p w14:paraId="3059F104" w14:textId="7A4D1F0E" w:rsidR="00CF6210" w:rsidRPr="00CF6210" w:rsidRDefault="00AE7AF9" w:rsidP="00A50A68">
      <w:pPr>
        <w:rPr>
          <w:rFonts w:cs="Times New Roman"/>
          <w:color w:val="000000" w:themeColor="text1"/>
        </w:rPr>
      </w:pPr>
      <w:r>
        <w:rPr>
          <w:rFonts w:cs="Times New Roman"/>
          <w:color w:val="000000" w:themeColor="text1"/>
        </w:rPr>
        <w:t>Vērtējot</w:t>
      </w:r>
      <w:r w:rsidR="00CF6210" w:rsidRPr="00CF6210">
        <w:rPr>
          <w:rFonts w:cs="Times New Roman"/>
          <w:color w:val="000000" w:themeColor="text1"/>
        </w:rPr>
        <w:t xml:space="preserve"> jautājum</w:t>
      </w:r>
      <w:r>
        <w:rPr>
          <w:rFonts w:cs="Times New Roman"/>
          <w:color w:val="000000" w:themeColor="text1"/>
        </w:rPr>
        <w:t>u</w:t>
      </w:r>
      <w:r w:rsidR="00CF6210" w:rsidRPr="00CF6210">
        <w:rPr>
          <w:rFonts w:cs="Times New Roman"/>
          <w:color w:val="000000" w:themeColor="text1"/>
        </w:rPr>
        <w:t xml:space="preserve">, vai Komisijas papildu konsultatīvais </w:t>
      </w:r>
      <w:proofErr w:type="spellStart"/>
      <w:r w:rsidR="00CF6210" w:rsidRPr="00CF6210">
        <w:rPr>
          <w:rFonts w:cs="Times New Roman"/>
          <w:color w:val="000000" w:themeColor="text1"/>
        </w:rPr>
        <w:t>izvērtējums</w:t>
      </w:r>
      <w:proofErr w:type="spellEnd"/>
      <w:r w:rsidR="00CF6210" w:rsidRPr="00CF6210">
        <w:rPr>
          <w:rFonts w:cs="Times New Roman"/>
          <w:color w:val="000000" w:themeColor="text1"/>
        </w:rPr>
        <w:t xml:space="preserve"> joprojām nodrošina tādu pievienoto vērtību, kas attaisno atsevišķas institūcijas uzturēšanu</w:t>
      </w:r>
      <w:r>
        <w:rPr>
          <w:rFonts w:cs="Times New Roman"/>
          <w:color w:val="000000" w:themeColor="text1"/>
        </w:rPr>
        <w:t xml:space="preserve">, </w:t>
      </w:r>
      <w:r w:rsidR="00CF6210" w:rsidRPr="00CF6210">
        <w:rPr>
          <w:rFonts w:cs="Times New Roman"/>
          <w:color w:val="000000" w:themeColor="text1"/>
        </w:rPr>
        <w:t>VID</w:t>
      </w:r>
      <w:r w:rsidR="009553E4">
        <w:rPr>
          <w:rFonts w:cs="Times New Roman"/>
          <w:color w:val="000000" w:themeColor="text1"/>
        </w:rPr>
        <w:t xml:space="preserve"> </w:t>
      </w:r>
      <w:r w:rsidR="00CF6210" w:rsidRPr="00CF6210">
        <w:rPr>
          <w:rFonts w:cs="Times New Roman"/>
          <w:color w:val="000000" w:themeColor="text1"/>
        </w:rPr>
        <w:t>ir secinājis, ka Komisijas darbības izbeigšana neietekmēs VID spēju nodrošināt SLO statusa piešķiršanas, uzraudzības un kontroles funkciju izpildi pēc būtības. Lēmumu pieņemšanai nepieciešamā informācija jau ir VID rīcībā vai</w:t>
      </w:r>
      <w:r w:rsidR="009553E4">
        <w:rPr>
          <w:rFonts w:cs="Times New Roman"/>
          <w:color w:val="000000" w:themeColor="text1"/>
        </w:rPr>
        <w:t xml:space="preserve"> </w:t>
      </w:r>
      <w:r w:rsidR="00CF6210" w:rsidRPr="00CF6210">
        <w:rPr>
          <w:rFonts w:cs="Times New Roman"/>
          <w:color w:val="000000" w:themeColor="text1"/>
        </w:rPr>
        <w:t>to iespējams iegūt no citām valsts vai pašvaldību institūcijām.</w:t>
      </w:r>
    </w:p>
    <w:p w14:paraId="057FFD39" w14:textId="77777777" w:rsidR="00CF6210" w:rsidRPr="004F4E93" w:rsidRDefault="00CF6210" w:rsidP="00CF6210">
      <w:pPr>
        <w:pStyle w:val="Heading3"/>
        <w:rPr>
          <w:rFonts w:cs="Times New Roman"/>
          <w:b/>
          <w:bCs/>
          <w:color w:val="000000" w:themeColor="text1"/>
          <w:sz w:val="24"/>
          <w:szCs w:val="24"/>
          <w:u w:val="single"/>
        </w:rPr>
      </w:pPr>
      <w:bookmarkStart w:id="3" w:name="X655f6fb084efff049231f0841df69efa64419ec"/>
      <w:bookmarkEnd w:id="2"/>
      <w:r w:rsidRPr="004F4E93">
        <w:rPr>
          <w:rFonts w:cs="Times New Roman"/>
          <w:b/>
          <w:bCs/>
          <w:color w:val="000000" w:themeColor="text1"/>
          <w:sz w:val="24"/>
          <w:szCs w:val="24"/>
          <w:u w:val="single"/>
        </w:rPr>
        <w:t xml:space="preserve">4. Komisijas pievienotās vērtības </w:t>
      </w:r>
      <w:proofErr w:type="spellStart"/>
      <w:r w:rsidRPr="004F4E93">
        <w:rPr>
          <w:rFonts w:cs="Times New Roman"/>
          <w:b/>
          <w:bCs/>
          <w:color w:val="000000" w:themeColor="text1"/>
          <w:sz w:val="24"/>
          <w:szCs w:val="24"/>
          <w:u w:val="single"/>
        </w:rPr>
        <w:t>izvērtējums</w:t>
      </w:r>
      <w:proofErr w:type="spellEnd"/>
    </w:p>
    <w:p w14:paraId="1A223439" w14:textId="77777777" w:rsidR="00CF6210" w:rsidRPr="00CF6210" w:rsidRDefault="00CF6210" w:rsidP="00030D94">
      <w:r w:rsidRPr="00CF6210">
        <w:t>FM sadarbībā ar VID izvērtēja Komisijas iesaisti SLO statusa piešķiršanas un uzraudzības procesos, tostarp Komisijas un VID kompetenču sadalījumu, Komisijas sniegto atzinumu pievienoto vērtību, procesuālo ilgumu un administratīvo slogu.</w:t>
      </w:r>
    </w:p>
    <w:p w14:paraId="2D3A313F" w14:textId="77777777" w:rsidR="00CF6210" w:rsidRPr="004F4E93" w:rsidRDefault="00CF6210" w:rsidP="00CF6210">
      <w:pPr>
        <w:pStyle w:val="Heading4"/>
        <w:rPr>
          <w:rFonts w:cs="Times New Roman"/>
          <w:b/>
          <w:bCs/>
          <w:color w:val="000000" w:themeColor="text1"/>
          <w:u w:val="single"/>
        </w:rPr>
      </w:pPr>
      <w:bookmarkStart w:id="4" w:name="Xfbe86fd4dfeaeeed96260f6ce92c024589ed46d"/>
      <w:r w:rsidRPr="004F4E93">
        <w:rPr>
          <w:rFonts w:cs="Times New Roman"/>
          <w:b/>
          <w:bCs/>
          <w:color w:val="000000" w:themeColor="text1"/>
          <w:u w:val="single"/>
        </w:rPr>
        <w:t xml:space="preserve">4.1. Komisijas atzinums pēc būtības dublē VID veikto </w:t>
      </w:r>
      <w:proofErr w:type="spellStart"/>
      <w:r w:rsidRPr="004F4E93">
        <w:rPr>
          <w:rFonts w:cs="Times New Roman"/>
          <w:b/>
          <w:bCs/>
          <w:color w:val="000000" w:themeColor="text1"/>
          <w:u w:val="single"/>
        </w:rPr>
        <w:t>izvērtējumu</w:t>
      </w:r>
      <w:proofErr w:type="spellEnd"/>
    </w:p>
    <w:p w14:paraId="2E43CCC1" w14:textId="5B2C5035" w:rsidR="00D5658A" w:rsidRDefault="00CF6210" w:rsidP="00D5658A">
      <w:pPr>
        <w:rPr>
          <w:rFonts w:cs="Times New Roman"/>
          <w:color w:val="000000" w:themeColor="text1"/>
        </w:rPr>
      </w:pPr>
      <w:r w:rsidRPr="00CF6210">
        <w:t>Lai Komisija varētu sniegt atzinumu, VID vispirms veic organizācijas darbības izvērtēšanu un sagatavo Komisijai nepieciešamos materiālus. SLO statusa piešķiršanas gadījumā VID par katru organizāciju sagatavo detalizētu aprakstu par tās darbību, kurā apkopota un analizēta organizācijas darbības mērķu, īstenoto aktivitāšu, finanšu datu un atbilstības SLO likuma prasībām informācija. Uz šo VID sagatavoto informāciju pēc tam balstās Komisijas atzinums.</w:t>
      </w:r>
    </w:p>
    <w:p w14:paraId="6C6D39D7" w14:textId="4BE5369D" w:rsidR="00C77CEE" w:rsidRPr="008D12C9" w:rsidRDefault="00C77CEE" w:rsidP="00D5658A">
      <w:pPr>
        <w:rPr>
          <w:rFonts w:cs="Times New Roman"/>
        </w:rPr>
      </w:pPr>
      <w:r w:rsidRPr="008D12C9">
        <w:rPr>
          <w:rFonts w:cs="Times New Roman"/>
        </w:rPr>
        <w:t>Atsevišķos gadījumos sniegti</w:t>
      </w:r>
      <w:r w:rsidR="00196D97" w:rsidRPr="008D12C9">
        <w:rPr>
          <w:rFonts w:cs="Times New Roman"/>
        </w:rPr>
        <w:t xml:space="preserve"> Komisijas </w:t>
      </w:r>
      <w:r w:rsidRPr="008D12C9">
        <w:rPr>
          <w:rFonts w:cs="Times New Roman"/>
        </w:rPr>
        <w:t>komentāri saistībā ar publiski pieejamu informāciju tīmeklī vai personisko pieredzi, tomēr minētā informācija nav atklājusi jaunus būtiskus apstākļus un nav kalpojusi par pamatu Komisijas pieņemtā lēmuma pārskatīšanai vai grozīšanai.</w:t>
      </w:r>
    </w:p>
    <w:p w14:paraId="7174BA66" w14:textId="71437F2F" w:rsidR="00D5658A" w:rsidRDefault="00CF6210" w:rsidP="00D5658A">
      <w:pPr>
        <w:rPr>
          <w:rFonts w:cs="Times New Roman"/>
          <w:color w:val="000000" w:themeColor="text1"/>
        </w:rPr>
      </w:pPr>
      <w:r w:rsidRPr="00CF6210">
        <w:rPr>
          <w:rFonts w:cs="Times New Roman"/>
          <w:color w:val="000000" w:themeColor="text1"/>
        </w:rPr>
        <w:t>Tādējādi Komisijas iesaiste paredz atkārtotu jau VID veiktās izvērtēšanas pārbaudi, nevis atsevišķu neatkarīgu informācijas iegūšanas vai kontroles procesu.</w:t>
      </w:r>
      <w:r w:rsidR="00C77CEE">
        <w:rPr>
          <w:rFonts w:cs="Times New Roman"/>
          <w:color w:val="000000" w:themeColor="text1"/>
        </w:rPr>
        <w:t xml:space="preserve"> </w:t>
      </w:r>
      <w:r w:rsidRPr="00CF6210">
        <w:rPr>
          <w:rFonts w:cs="Times New Roman"/>
          <w:color w:val="000000" w:themeColor="text1"/>
        </w:rPr>
        <w:t xml:space="preserve">VID norāda, ka Komisijas paustais viedoklis 99 procentos gadījumu sakrīt ar VID veikto </w:t>
      </w:r>
      <w:proofErr w:type="spellStart"/>
      <w:r w:rsidRPr="00CF6210">
        <w:rPr>
          <w:rFonts w:cs="Times New Roman"/>
          <w:color w:val="000000" w:themeColor="text1"/>
        </w:rPr>
        <w:t>izvērtējumu</w:t>
      </w:r>
      <w:proofErr w:type="spellEnd"/>
      <w:r w:rsidRPr="00CF6210">
        <w:rPr>
          <w:rFonts w:cs="Times New Roman"/>
          <w:color w:val="000000" w:themeColor="text1"/>
        </w:rPr>
        <w:t xml:space="preserve"> un pieņemto lēmumu. Komisijas iesaiste neietekmē lēmuma saturu vai iznākumu, jo gan VID, gan Komisija izvērtē vienus un tos pašus faktiskos apstākļus un dokumentus.</w:t>
      </w:r>
    </w:p>
    <w:p w14:paraId="6C031EDE" w14:textId="77777777" w:rsidR="00633C51" w:rsidRPr="00633C51" w:rsidRDefault="00633C51" w:rsidP="00B11A70">
      <w:pPr>
        <w:rPr>
          <w:rFonts w:ascii="Verdana" w:eastAsia="Aptos" w:hAnsi="Verdana" w:cs="Aptos"/>
          <w:color w:val="0E2841"/>
          <w:kern w:val="0"/>
          <w:sz w:val="20"/>
          <w:szCs w:val="20"/>
          <w14:ligatures w14:val="none"/>
        </w:rPr>
      </w:pPr>
    </w:p>
    <w:tbl>
      <w:tblPr>
        <w:tblW w:w="9065" w:type="dxa"/>
        <w:tblInd w:w="-3" w:type="dxa"/>
        <w:tblLayout w:type="fixed"/>
        <w:tblCellMar>
          <w:left w:w="0" w:type="dxa"/>
          <w:right w:w="0" w:type="dxa"/>
        </w:tblCellMar>
        <w:tblLook w:val="04A0" w:firstRow="1" w:lastRow="0" w:firstColumn="1" w:lastColumn="0" w:noHBand="0" w:noVBand="1"/>
      </w:tblPr>
      <w:tblGrid>
        <w:gridCol w:w="5380"/>
        <w:gridCol w:w="1228"/>
        <w:gridCol w:w="1228"/>
        <w:gridCol w:w="1229"/>
      </w:tblGrid>
      <w:tr w:rsidR="00633C51" w:rsidRPr="004015C3" w14:paraId="130F32E9" w14:textId="77777777" w:rsidTr="00B11A70">
        <w:trPr>
          <w:trHeight w:val="383"/>
        </w:trPr>
        <w:tc>
          <w:tcPr>
            <w:tcW w:w="538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EC42215" w14:textId="5D7F0C22" w:rsidR="00633C51" w:rsidRPr="00B11A70" w:rsidRDefault="00E42412" w:rsidP="00B11A70">
            <w:pPr>
              <w:jc w:val="center"/>
              <w:rPr>
                <w:rFonts w:eastAsia="Aptos" w:cs="Times New Roman"/>
                <w:b/>
                <w:bCs/>
                <w:color w:val="000000"/>
                <w:kern w:val="0"/>
                <w:sz w:val="20"/>
                <w:szCs w:val="20"/>
                <w:lang w:eastAsia="lv-LV"/>
                <w14:ligatures w14:val="none"/>
              </w:rPr>
            </w:pPr>
            <w:r>
              <w:rPr>
                <w:rFonts w:eastAsia="Aptos" w:cs="Times New Roman"/>
                <w:b/>
                <w:bCs/>
                <w:color w:val="000000"/>
                <w:kern w:val="0"/>
                <w:sz w:val="20"/>
                <w:szCs w:val="20"/>
                <w:lang w:eastAsia="lv-LV"/>
                <w14:ligatures w14:val="none"/>
              </w:rPr>
              <w:t>VID p</w:t>
            </w:r>
            <w:r w:rsidR="00633C51" w:rsidRPr="00B11A70">
              <w:rPr>
                <w:rFonts w:eastAsia="Aptos" w:cs="Times New Roman"/>
                <w:b/>
                <w:bCs/>
                <w:color w:val="000000"/>
                <w:kern w:val="0"/>
                <w:sz w:val="20"/>
                <w:szCs w:val="20"/>
                <w:lang w:eastAsia="lv-LV"/>
                <w14:ligatures w14:val="none"/>
              </w:rPr>
              <w:t>ieņemtie lēmumi (skaits):</w:t>
            </w:r>
          </w:p>
        </w:tc>
        <w:tc>
          <w:tcPr>
            <w:tcW w:w="1228"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555C6E26" w14:textId="77777777" w:rsidR="00633C51" w:rsidRPr="00B11A70" w:rsidRDefault="00633C51" w:rsidP="00B11A70">
            <w:pPr>
              <w:ind w:firstLine="0"/>
              <w:jc w:val="center"/>
              <w:rPr>
                <w:rFonts w:eastAsia="Aptos" w:cs="Times New Roman"/>
                <w:b/>
                <w:bCs/>
                <w:color w:val="000000"/>
                <w:kern w:val="0"/>
                <w:sz w:val="20"/>
                <w:szCs w:val="20"/>
                <w:lang w:eastAsia="lv-LV"/>
                <w14:ligatures w14:val="none"/>
              </w:rPr>
            </w:pPr>
            <w:r w:rsidRPr="00B11A70">
              <w:rPr>
                <w:rFonts w:eastAsia="Aptos" w:cs="Times New Roman"/>
                <w:b/>
                <w:bCs/>
                <w:color w:val="000000"/>
                <w:kern w:val="0"/>
                <w:sz w:val="20"/>
                <w:szCs w:val="20"/>
                <w:lang w:eastAsia="lv-LV"/>
                <w14:ligatures w14:val="none"/>
              </w:rPr>
              <w:t>2023</w:t>
            </w:r>
          </w:p>
        </w:tc>
        <w:tc>
          <w:tcPr>
            <w:tcW w:w="1228"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55FA7E92" w14:textId="77777777" w:rsidR="00633C51" w:rsidRPr="00B11A70" w:rsidRDefault="00633C51" w:rsidP="00B11A70">
            <w:pPr>
              <w:ind w:firstLine="0"/>
              <w:jc w:val="center"/>
              <w:rPr>
                <w:rFonts w:eastAsia="Aptos" w:cs="Times New Roman"/>
                <w:b/>
                <w:bCs/>
                <w:color w:val="000000"/>
                <w:kern w:val="0"/>
                <w:sz w:val="20"/>
                <w:szCs w:val="20"/>
                <w:lang w:eastAsia="lv-LV"/>
                <w14:ligatures w14:val="none"/>
              </w:rPr>
            </w:pPr>
            <w:r w:rsidRPr="00B11A70">
              <w:rPr>
                <w:rFonts w:eastAsia="Aptos" w:cs="Times New Roman"/>
                <w:b/>
                <w:bCs/>
                <w:color w:val="000000"/>
                <w:kern w:val="0"/>
                <w:sz w:val="20"/>
                <w:szCs w:val="20"/>
                <w:lang w:eastAsia="lv-LV"/>
                <w14:ligatures w14:val="none"/>
              </w:rPr>
              <w:t>2024</w:t>
            </w:r>
          </w:p>
        </w:tc>
        <w:tc>
          <w:tcPr>
            <w:tcW w:w="122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05D68DEB" w14:textId="77777777" w:rsidR="00633C51" w:rsidRPr="00B11A70" w:rsidRDefault="00633C51" w:rsidP="00B11A70">
            <w:pPr>
              <w:ind w:firstLine="0"/>
              <w:jc w:val="center"/>
              <w:rPr>
                <w:rFonts w:eastAsia="Aptos" w:cs="Times New Roman"/>
                <w:b/>
                <w:bCs/>
                <w:color w:val="000000"/>
                <w:kern w:val="0"/>
                <w:sz w:val="20"/>
                <w:szCs w:val="20"/>
                <w:lang w:eastAsia="lv-LV"/>
                <w14:ligatures w14:val="none"/>
              </w:rPr>
            </w:pPr>
            <w:r w:rsidRPr="00B11A70">
              <w:rPr>
                <w:rFonts w:eastAsia="Aptos" w:cs="Times New Roman"/>
                <w:b/>
                <w:bCs/>
                <w:color w:val="000000"/>
                <w:kern w:val="0"/>
                <w:sz w:val="20"/>
                <w:szCs w:val="20"/>
                <w:lang w:eastAsia="lv-LV"/>
                <w14:ligatures w14:val="none"/>
              </w:rPr>
              <w:t>2025</w:t>
            </w:r>
          </w:p>
        </w:tc>
      </w:tr>
      <w:tr w:rsidR="00633C51" w:rsidRPr="004015C3" w14:paraId="6F7C0917" w14:textId="77777777" w:rsidTr="00B11A70">
        <w:trPr>
          <w:trHeight w:val="300"/>
        </w:trPr>
        <w:tc>
          <w:tcPr>
            <w:tcW w:w="53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920D382" w14:textId="77777777" w:rsidR="00633C51" w:rsidRPr="00B11A70" w:rsidRDefault="00633C51" w:rsidP="0064001B">
            <w:pPr>
              <w:ind w:firstLine="0"/>
              <w:jc w:val="left"/>
              <w:rPr>
                <w:rFonts w:eastAsia="Aptos" w:cs="Times New Roman"/>
                <w:color w:val="000000"/>
                <w:kern w:val="0"/>
                <w:sz w:val="20"/>
                <w:szCs w:val="20"/>
                <w:lang w:eastAsia="lv-LV"/>
                <w14:ligatures w14:val="none"/>
              </w:rPr>
            </w:pPr>
            <w:r w:rsidRPr="00B11A70">
              <w:rPr>
                <w:rFonts w:eastAsia="Aptos" w:cs="Times New Roman"/>
                <w:color w:val="000000"/>
                <w:kern w:val="0"/>
                <w:sz w:val="20"/>
                <w:szCs w:val="20"/>
                <w:lang w:eastAsia="lv-LV"/>
                <w14:ligatures w14:val="none"/>
              </w:rPr>
              <w:t>par SLO statusa piešķiršanu</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B5F0B48" w14:textId="77777777" w:rsidR="00633C51" w:rsidRPr="00B11A70" w:rsidRDefault="00633C51" w:rsidP="0064001B">
            <w:pPr>
              <w:ind w:firstLine="0"/>
              <w:jc w:val="right"/>
              <w:rPr>
                <w:rFonts w:eastAsia="Aptos" w:cs="Times New Roman"/>
                <w:color w:val="000000"/>
                <w:kern w:val="0"/>
                <w:sz w:val="20"/>
                <w:szCs w:val="20"/>
                <w:lang w:eastAsia="lv-LV"/>
                <w14:ligatures w14:val="none"/>
              </w:rPr>
            </w:pPr>
            <w:r w:rsidRPr="00B11A70">
              <w:rPr>
                <w:rFonts w:eastAsia="Aptos" w:cs="Times New Roman"/>
                <w:color w:val="000000"/>
                <w:kern w:val="0"/>
                <w:sz w:val="20"/>
                <w:szCs w:val="20"/>
                <w:lang w:eastAsia="lv-LV"/>
                <w14:ligatures w14:val="none"/>
              </w:rPr>
              <w:t>101</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8406F98" w14:textId="77777777" w:rsidR="00633C51" w:rsidRPr="00B11A70" w:rsidRDefault="00633C51" w:rsidP="0064001B">
            <w:pPr>
              <w:ind w:firstLine="0"/>
              <w:jc w:val="right"/>
              <w:rPr>
                <w:rFonts w:eastAsia="Aptos" w:cs="Times New Roman"/>
                <w:color w:val="000000"/>
                <w:kern w:val="0"/>
                <w:sz w:val="20"/>
                <w:szCs w:val="20"/>
                <w:lang w:eastAsia="lv-LV"/>
                <w14:ligatures w14:val="none"/>
              </w:rPr>
            </w:pPr>
            <w:r w:rsidRPr="00B11A70">
              <w:rPr>
                <w:rFonts w:eastAsia="Aptos" w:cs="Times New Roman"/>
                <w:color w:val="000000"/>
                <w:kern w:val="0"/>
                <w:sz w:val="20"/>
                <w:szCs w:val="20"/>
                <w:lang w:eastAsia="lv-LV"/>
                <w14:ligatures w14:val="none"/>
              </w:rPr>
              <w:t>111</w:t>
            </w:r>
          </w:p>
        </w:tc>
        <w:tc>
          <w:tcPr>
            <w:tcW w:w="122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B05FB07" w14:textId="77777777" w:rsidR="00633C51" w:rsidRPr="00B11A70" w:rsidRDefault="00633C51" w:rsidP="0064001B">
            <w:pPr>
              <w:ind w:firstLine="0"/>
              <w:jc w:val="right"/>
              <w:rPr>
                <w:rFonts w:eastAsia="Aptos" w:cs="Times New Roman"/>
                <w:color w:val="000000"/>
                <w:kern w:val="0"/>
                <w:sz w:val="20"/>
                <w:szCs w:val="20"/>
                <w:lang w:eastAsia="lv-LV"/>
                <w14:ligatures w14:val="none"/>
              </w:rPr>
            </w:pPr>
            <w:r w:rsidRPr="00B11A70">
              <w:rPr>
                <w:rFonts w:eastAsia="Aptos" w:cs="Times New Roman"/>
                <w:color w:val="000000"/>
                <w:kern w:val="0"/>
                <w:sz w:val="20"/>
                <w:szCs w:val="20"/>
                <w:lang w:eastAsia="lv-LV"/>
                <w14:ligatures w14:val="none"/>
              </w:rPr>
              <w:t>86</w:t>
            </w:r>
          </w:p>
        </w:tc>
      </w:tr>
      <w:tr w:rsidR="00633C51" w:rsidRPr="004015C3" w14:paraId="42A17C7B" w14:textId="77777777" w:rsidTr="00B11A70">
        <w:trPr>
          <w:trHeight w:val="300"/>
        </w:trPr>
        <w:tc>
          <w:tcPr>
            <w:tcW w:w="53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475B77D" w14:textId="77777777" w:rsidR="00633C51" w:rsidRPr="00B11A70" w:rsidRDefault="00633C51" w:rsidP="0064001B">
            <w:pPr>
              <w:ind w:firstLine="0"/>
              <w:jc w:val="left"/>
              <w:rPr>
                <w:rFonts w:eastAsia="Aptos" w:cs="Times New Roman"/>
                <w:color w:val="000000"/>
                <w:kern w:val="0"/>
                <w:sz w:val="20"/>
                <w:szCs w:val="20"/>
                <w:lang w:eastAsia="lv-LV"/>
                <w14:ligatures w14:val="none"/>
              </w:rPr>
            </w:pPr>
            <w:r w:rsidRPr="00B11A70">
              <w:rPr>
                <w:rFonts w:eastAsia="Aptos" w:cs="Times New Roman"/>
                <w:color w:val="000000"/>
                <w:kern w:val="0"/>
                <w:sz w:val="20"/>
                <w:szCs w:val="20"/>
                <w:lang w:eastAsia="lv-LV"/>
                <w14:ligatures w14:val="none"/>
              </w:rPr>
              <w:t>par atteikumu piešķirt SLO statusu</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30CDAE7" w14:textId="77777777" w:rsidR="00633C51" w:rsidRPr="00B11A70" w:rsidRDefault="00633C51" w:rsidP="0064001B">
            <w:pPr>
              <w:ind w:firstLine="0"/>
              <w:jc w:val="right"/>
              <w:rPr>
                <w:rFonts w:eastAsia="Aptos" w:cs="Times New Roman"/>
                <w:color w:val="000000"/>
                <w:kern w:val="0"/>
                <w:sz w:val="20"/>
                <w:szCs w:val="20"/>
                <w:lang w:eastAsia="lv-LV"/>
                <w14:ligatures w14:val="none"/>
              </w:rPr>
            </w:pPr>
            <w:r w:rsidRPr="00B11A70">
              <w:rPr>
                <w:rFonts w:eastAsia="Aptos" w:cs="Times New Roman"/>
                <w:color w:val="000000"/>
                <w:kern w:val="0"/>
                <w:sz w:val="20"/>
                <w:szCs w:val="20"/>
                <w:lang w:eastAsia="lv-LV"/>
                <w14:ligatures w14:val="none"/>
              </w:rPr>
              <w:t>12</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F369501" w14:textId="77777777" w:rsidR="00633C51" w:rsidRPr="00B11A70" w:rsidRDefault="00633C51" w:rsidP="0064001B">
            <w:pPr>
              <w:ind w:firstLine="0"/>
              <w:jc w:val="right"/>
              <w:rPr>
                <w:rFonts w:eastAsia="Aptos" w:cs="Times New Roman"/>
                <w:color w:val="000000"/>
                <w:kern w:val="0"/>
                <w:sz w:val="20"/>
                <w:szCs w:val="20"/>
                <w:lang w:eastAsia="lv-LV"/>
                <w14:ligatures w14:val="none"/>
              </w:rPr>
            </w:pPr>
            <w:r w:rsidRPr="00B11A70">
              <w:rPr>
                <w:rFonts w:eastAsia="Aptos" w:cs="Times New Roman"/>
                <w:color w:val="000000"/>
                <w:kern w:val="0"/>
                <w:sz w:val="20"/>
                <w:szCs w:val="20"/>
                <w:lang w:eastAsia="lv-LV"/>
                <w14:ligatures w14:val="none"/>
              </w:rPr>
              <w:t>8</w:t>
            </w:r>
          </w:p>
        </w:tc>
        <w:tc>
          <w:tcPr>
            <w:tcW w:w="122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BFF0CF9" w14:textId="77777777" w:rsidR="00633C51" w:rsidRPr="00B11A70" w:rsidRDefault="00633C51" w:rsidP="0064001B">
            <w:pPr>
              <w:ind w:firstLine="0"/>
              <w:jc w:val="right"/>
              <w:rPr>
                <w:rFonts w:eastAsia="Aptos" w:cs="Times New Roman"/>
                <w:color w:val="000000"/>
                <w:kern w:val="0"/>
                <w:sz w:val="20"/>
                <w:szCs w:val="20"/>
                <w:lang w:eastAsia="lv-LV"/>
                <w14:ligatures w14:val="none"/>
              </w:rPr>
            </w:pPr>
            <w:r w:rsidRPr="00B11A70">
              <w:rPr>
                <w:rFonts w:eastAsia="Aptos" w:cs="Times New Roman"/>
                <w:color w:val="000000"/>
                <w:kern w:val="0"/>
                <w:sz w:val="20"/>
                <w:szCs w:val="20"/>
                <w:lang w:eastAsia="lv-LV"/>
                <w14:ligatures w14:val="none"/>
              </w:rPr>
              <w:t>42</w:t>
            </w:r>
          </w:p>
        </w:tc>
      </w:tr>
      <w:tr w:rsidR="00633C51" w:rsidRPr="004015C3" w14:paraId="32D8DC9F" w14:textId="77777777" w:rsidTr="00B11A70">
        <w:trPr>
          <w:trHeight w:val="300"/>
        </w:trPr>
        <w:tc>
          <w:tcPr>
            <w:tcW w:w="53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8315439" w14:textId="77777777" w:rsidR="00633C51" w:rsidRPr="00B11A70" w:rsidRDefault="00633C51" w:rsidP="0064001B">
            <w:pPr>
              <w:ind w:firstLine="0"/>
              <w:jc w:val="left"/>
              <w:rPr>
                <w:rFonts w:eastAsia="Aptos" w:cs="Times New Roman"/>
                <w:color w:val="000000"/>
                <w:kern w:val="0"/>
                <w:sz w:val="20"/>
                <w:szCs w:val="20"/>
                <w:lang w:eastAsia="lv-LV"/>
                <w14:ligatures w14:val="none"/>
              </w:rPr>
            </w:pPr>
            <w:r w:rsidRPr="00B11A70">
              <w:rPr>
                <w:rFonts w:eastAsia="Aptos" w:cs="Times New Roman"/>
                <w:color w:val="000000"/>
                <w:kern w:val="0"/>
                <w:sz w:val="20"/>
                <w:szCs w:val="20"/>
                <w:lang w:eastAsia="lv-LV"/>
                <w14:ligatures w14:val="none"/>
              </w:rPr>
              <w:t>par SLO statusa atņemšanu</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778EADF" w14:textId="77777777" w:rsidR="00633C51" w:rsidRPr="00B11A70" w:rsidRDefault="00633C51" w:rsidP="0064001B">
            <w:pPr>
              <w:ind w:firstLine="0"/>
              <w:jc w:val="right"/>
              <w:rPr>
                <w:rFonts w:eastAsia="Aptos" w:cs="Times New Roman"/>
                <w:color w:val="000000"/>
                <w:kern w:val="0"/>
                <w:sz w:val="20"/>
                <w:szCs w:val="20"/>
                <w:lang w:eastAsia="lv-LV"/>
                <w14:ligatures w14:val="none"/>
              </w:rPr>
            </w:pPr>
            <w:r w:rsidRPr="00B11A70">
              <w:rPr>
                <w:rFonts w:eastAsia="Aptos" w:cs="Times New Roman"/>
                <w:color w:val="000000"/>
                <w:kern w:val="0"/>
                <w:sz w:val="20"/>
                <w:szCs w:val="20"/>
                <w:lang w:eastAsia="lv-LV"/>
                <w14:ligatures w14:val="none"/>
              </w:rPr>
              <w:t>135</w:t>
            </w:r>
          </w:p>
        </w:tc>
        <w:tc>
          <w:tcPr>
            <w:tcW w:w="122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4D73085" w14:textId="77777777" w:rsidR="00633C51" w:rsidRPr="00B11A70" w:rsidRDefault="00633C51" w:rsidP="0064001B">
            <w:pPr>
              <w:ind w:firstLine="0"/>
              <w:jc w:val="right"/>
              <w:rPr>
                <w:rFonts w:eastAsia="Aptos" w:cs="Times New Roman"/>
                <w:color w:val="000000"/>
                <w:kern w:val="0"/>
                <w:sz w:val="20"/>
                <w:szCs w:val="20"/>
                <w:lang w:eastAsia="lv-LV"/>
                <w14:ligatures w14:val="none"/>
              </w:rPr>
            </w:pPr>
            <w:r w:rsidRPr="00B11A70">
              <w:rPr>
                <w:rFonts w:eastAsia="Aptos" w:cs="Times New Roman"/>
                <w:color w:val="000000"/>
                <w:kern w:val="0"/>
                <w:sz w:val="20"/>
                <w:szCs w:val="20"/>
                <w:lang w:eastAsia="lv-LV"/>
                <w14:ligatures w14:val="none"/>
              </w:rPr>
              <w:t>71</w:t>
            </w:r>
          </w:p>
        </w:tc>
        <w:tc>
          <w:tcPr>
            <w:tcW w:w="122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E6D5168" w14:textId="77777777" w:rsidR="00633C51" w:rsidRPr="00B11A70" w:rsidRDefault="00633C51" w:rsidP="0064001B">
            <w:pPr>
              <w:ind w:firstLine="0"/>
              <w:jc w:val="right"/>
              <w:rPr>
                <w:rFonts w:eastAsia="Aptos" w:cs="Times New Roman"/>
                <w:color w:val="000000"/>
                <w:kern w:val="0"/>
                <w:sz w:val="20"/>
                <w:szCs w:val="20"/>
                <w:lang w:eastAsia="lv-LV"/>
                <w14:ligatures w14:val="none"/>
              </w:rPr>
            </w:pPr>
            <w:r w:rsidRPr="00B11A70">
              <w:rPr>
                <w:rFonts w:eastAsia="Aptos" w:cs="Times New Roman"/>
                <w:color w:val="000000"/>
                <w:kern w:val="0"/>
                <w:sz w:val="20"/>
                <w:szCs w:val="20"/>
                <w:lang w:eastAsia="lv-LV"/>
                <w14:ligatures w14:val="none"/>
              </w:rPr>
              <w:t>55</w:t>
            </w:r>
          </w:p>
        </w:tc>
      </w:tr>
    </w:tbl>
    <w:p w14:paraId="70AF218E" w14:textId="12DE4076" w:rsidR="00E23071" w:rsidRDefault="006651EB" w:rsidP="00271E77">
      <w:r w:rsidRPr="006651EB">
        <w:t>Visi iesniegumi par SLO statusa piešķiršanu tiek izskatīti Komisijā. Atsevišķos gadījumos VID, izvērtējot lietas apstākļus un tā rīcībā esošo informāciju, ir pieņēmis lēmumu, kas atšķiras no Komisijas sniegtā atzinuma.</w:t>
      </w:r>
    </w:p>
    <w:p w14:paraId="584D11BD" w14:textId="77777777" w:rsidR="006651EB" w:rsidRPr="00633C51" w:rsidRDefault="006651EB" w:rsidP="00461695"/>
    <w:tbl>
      <w:tblPr>
        <w:tblW w:w="9054" w:type="dxa"/>
        <w:tblInd w:w="-3" w:type="dxa"/>
        <w:tblCellMar>
          <w:left w:w="0" w:type="dxa"/>
          <w:right w:w="0" w:type="dxa"/>
        </w:tblCellMar>
        <w:tblLook w:val="04A0" w:firstRow="1" w:lastRow="0" w:firstColumn="1" w:lastColumn="0" w:noHBand="0" w:noVBand="1"/>
      </w:tblPr>
      <w:tblGrid>
        <w:gridCol w:w="5349"/>
        <w:gridCol w:w="1235"/>
        <w:gridCol w:w="1235"/>
        <w:gridCol w:w="1235"/>
      </w:tblGrid>
      <w:tr w:rsidR="00633C51" w:rsidRPr="003F1B0F" w14:paraId="1E157651" w14:textId="77777777" w:rsidTr="00461695">
        <w:trPr>
          <w:trHeight w:val="383"/>
        </w:trPr>
        <w:tc>
          <w:tcPr>
            <w:tcW w:w="5349"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536F835" w14:textId="3E38FCF5" w:rsidR="00633C51" w:rsidRPr="00461695" w:rsidRDefault="003F1B0F" w:rsidP="00461695">
            <w:pPr>
              <w:ind w:firstLine="0"/>
              <w:jc w:val="center"/>
              <w:rPr>
                <w:rFonts w:eastAsia="Aptos" w:cs="Times New Roman"/>
                <w:b/>
                <w:bCs/>
                <w:color w:val="000000"/>
                <w:kern w:val="0"/>
                <w:sz w:val="20"/>
                <w:szCs w:val="20"/>
                <w:lang w:eastAsia="lv-LV"/>
                <w14:ligatures w14:val="none"/>
              </w:rPr>
            </w:pPr>
            <w:r w:rsidRPr="00461695">
              <w:rPr>
                <w:rFonts w:eastAsia="Aptos" w:cs="Times New Roman"/>
                <w:b/>
                <w:bCs/>
                <w:color w:val="000000"/>
                <w:kern w:val="0"/>
                <w:sz w:val="20"/>
                <w:szCs w:val="20"/>
                <w:lang w:eastAsia="lv-LV"/>
                <w14:ligatures w14:val="none"/>
              </w:rPr>
              <w:t xml:space="preserve">No </w:t>
            </w:r>
            <w:r w:rsidR="00123C61">
              <w:rPr>
                <w:rFonts w:eastAsia="Aptos" w:cs="Times New Roman"/>
                <w:b/>
                <w:bCs/>
                <w:color w:val="000000"/>
                <w:kern w:val="0"/>
                <w:sz w:val="20"/>
                <w:szCs w:val="20"/>
                <w:lang w:eastAsia="lv-LV"/>
                <w14:ligatures w14:val="none"/>
              </w:rPr>
              <w:t>K</w:t>
            </w:r>
            <w:r w:rsidRPr="00461695">
              <w:rPr>
                <w:rFonts w:eastAsia="Aptos" w:cs="Times New Roman"/>
                <w:b/>
                <w:bCs/>
                <w:color w:val="000000"/>
                <w:kern w:val="0"/>
                <w:sz w:val="20"/>
                <w:szCs w:val="20"/>
                <w:lang w:eastAsia="lv-LV"/>
                <w14:ligatures w14:val="none"/>
              </w:rPr>
              <w:t xml:space="preserve">omisijas ieteikuma pieņemts atšķirīgs VID lēmums </w:t>
            </w:r>
            <w:r w:rsidR="00633C51" w:rsidRPr="00461695">
              <w:rPr>
                <w:rFonts w:eastAsia="Aptos" w:cs="Times New Roman"/>
                <w:b/>
                <w:bCs/>
                <w:color w:val="000000"/>
                <w:kern w:val="0"/>
                <w:sz w:val="20"/>
                <w:szCs w:val="20"/>
                <w:lang w:eastAsia="lv-LV"/>
                <w14:ligatures w14:val="none"/>
              </w:rPr>
              <w:t>(skaits):</w:t>
            </w:r>
          </w:p>
        </w:tc>
        <w:tc>
          <w:tcPr>
            <w:tcW w:w="123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8DCC3C6" w14:textId="77777777" w:rsidR="00633C51" w:rsidRPr="00461695" w:rsidRDefault="00633C51" w:rsidP="00461695">
            <w:pPr>
              <w:ind w:firstLine="0"/>
              <w:jc w:val="center"/>
              <w:rPr>
                <w:rFonts w:eastAsia="Aptos" w:cs="Times New Roman"/>
                <w:b/>
                <w:bCs/>
                <w:color w:val="000000"/>
                <w:kern w:val="0"/>
                <w:sz w:val="20"/>
                <w:szCs w:val="20"/>
                <w:lang w:eastAsia="lv-LV"/>
                <w14:ligatures w14:val="none"/>
              </w:rPr>
            </w:pPr>
            <w:r w:rsidRPr="00461695">
              <w:rPr>
                <w:rFonts w:eastAsia="Aptos" w:cs="Times New Roman"/>
                <w:b/>
                <w:bCs/>
                <w:color w:val="000000"/>
                <w:kern w:val="0"/>
                <w:sz w:val="20"/>
                <w:szCs w:val="20"/>
                <w:lang w:eastAsia="lv-LV"/>
                <w14:ligatures w14:val="none"/>
              </w:rPr>
              <w:t>2023</w:t>
            </w:r>
          </w:p>
        </w:tc>
        <w:tc>
          <w:tcPr>
            <w:tcW w:w="123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84F5773" w14:textId="77777777" w:rsidR="00633C51" w:rsidRPr="00461695" w:rsidRDefault="00633C51" w:rsidP="00461695">
            <w:pPr>
              <w:ind w:firstLine="0"/>
              <w:jc w:val="center"/>
              <w:rPr>
                <w:rFonts w:eastAsia="Aptos" w:cs="Times New Roman"/>
                <w:b/>
                <w:bCs/>
                <w:color w:val="000000"/>
                <w:kern w:val="0"/>
                <w:sz w:val="20"/>
                <w:szCs w:val="20"/>
                <w:lang w:eastAsia="lv-LV"/>
                <w14:ligatures w14:val="none"/>
              </w:rPr>
            </w:pPr>
            <w:r w:rsidRPr="00461695">
              <w:rPr>
                <w:rFonts w:eastAsia="Aptos" w:cs="Times New Roman"/>
                <w:b/>
                <w:bCs/>
                <w:color w:val="000000"/>
                <w:kern w:val="0"/>
                <w:sz w:val="20"/>
                <w:szCs w:val="20"/>
                <w:lang w:eastAsia="lv-LV"/>
                <w14:ligatures w14:val="none"/>
              </w:rPr>
              <w:t>2024</w:t>
            </w:r>
          </w:p>
        </w:tc>
        <w:tc>
          <w:tcPr>
            <w:tcW w:w="123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56DAAC6B" w14:textId="77777777" w:rsidR="00633C51" w:rsidRPr="00461695" w:rsidRDefault="00633C51" w:rsidP="00461695">
            <w:pPr>
              <w:ind w:firstLine="0"/>
              <w:jc w:val="center"/>
              <w:rPr>
                <w:rFonts w:eastAsia="Aptos" w:cs="Times New Roman"/>
                <w:b/>
                <w:bCs/>
                <w:color w:val="000000"/>
                <w:kern w:val="0"/>
                <w:sz w:val="20"/>
                <w:szCs w:val="20"/>
                <w:lang w:eastAsia="lv-LV"/>
                <w14:ligatures w14:val="none"/>
              </w:rPr>
            </w:pPr>
            <w:r w:rsidRPr="00461695">
              <w:rPr>
                <w:rFonts w:eastAsia="Aptos" w:cs="Times New Roman"/>
                <w:b/>
                <w:bCs/>
                <w:color w:val="000000"/>
                <w:kern w:val="0"/>
                <w:sz w:val="20"/>
                <w:szCs w:val="20"/>
                <w:lang w:eastAsia="lv-LV"/>
                <w14:ligatures w14:val="none"/>
              </w:rPr>
              <w:t>2025</w:t>
            </w:r>
          </w:p>
        </w:tc>
      </w:tr>
      <w:tr w:rsidR="00633C51" w:rsidRPr="003F1B0F" w14:paraId="143A9F07" w14:textId="77777777" w:rsidTr="00461695">
        <w:trPr>
          <w:trHeight w:val="300"/>
        </w:trPr>
        <w:tc>
          <w:tcPr>
            <w:tcW w:w="534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868B50D" w14:textId="77777777" w:rsidR="00633C51" w:rsidRPr="00461695" w:rsidRDefault="00633C51" w:rsidP="00461695">
            <w:pPr>
              <w:ind w:firstLine="0"/>
              <w:rPr>
                <w:rFonts w:eastAsia="Aptos" w:cs="Times New Roman"/>
                <w:color w:val="000000"/>
                <w:kern w:val="0"/>
                <w:sz w:val="20"/>
                <w:szCs w:val="20"/>
                <w:lang w:eastAsia="lv-LV"/>
                <w14:ligatures w14:val="none"/>
              </w:rPr>
            </w:pPr>
            <w:r w:rsidRPr="00461695">
              <w:rPr>
                <w:rFonts w:eastAsia="Aptos" w:cs="Times New Roman"/>
                <w:color w:val="000000"/>
                <w:kern w:val="0"/>
                <w:sz w:val="20"/>
                <w:szCs w:val="20"/>
                <w:lang w:eastAsia="lv-LV"/>
                <w14:ligatures w14:val="none"/>
              </w:rPr>
              <w:t>par SLO statusa piešķiršanu</w:t>
            </w:r>
          </w:p>
        </w:tc>
        <w:tc>
          <w:tcPr>
            <w:tcW w:w="12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3F69355" w14:textId="77777777" w:rsidR="00633C51" w:rsidRPr="00461695" w:rsidRDefault="00633C51" w:rsidP="003F1B0F">
            <w:pPr>
              <w:ind w:firstLine="0"/>
              <w:jc w:val="right"/>
              <w:rPr>
                <w:rFonts w:eastAsia="Aptos" w:cs="Times New Roman"/>
                <w:color w:val="000000"/>
                <w:kern w:val="0"/>
                <w:sz w:val="20"/>
                <w:szCs w:val="20"/>
                <w:lang w:eastAsia="lv-LV"/>
                <w14:ligatures w14:val="none"/>
              </w:rPr>
            </w:pPr>
            <w:r w:rsidRPr="00461695">
              <w:rPr>
                <w:rFonts w:eastAsia="Aptos" w:cs="Times New Roman"/>
                <w:color w:val="000000"/>
                <w:kern w:val="0"/>
                <w:sz w:val="20"/>
                <w:szCs w:val="20"/>
                <w:lang w:eastAsia="lv-LV"/>
                <w14:ligatures w14:val="none"/>
              </w:rPr>
              <w:t>0</w:t>
            </w:r>
          </w:p>
        </w:tc>
        <w:tc>
          <w:tcPr>
            <w:tcW w:w="12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57EF507" w14:textId="77777777" w:rsidR="00633C51" w:rsidRPr="00461695" w:rsidRDefault="00633C51" w:rsidP="003F1B0F">
            <w:pPr>
              <w:ind w:firstLine="0"/>
              <w:jc w:val="right"/>
              <w:rPr>
                <w:rFonts w:eastAsia="Aptos" w:cs="Times New Roman"/>
                <w:color w:val="000000"/>
                <w:kern w:val="0"/>
                <w:sz w:val="20"/>
                <w:szCs w:val="20"/>
                <w:lang w:eastAsia="lv-LV"/>
                <w14:ligatures w14:val="none"/>
              </w:rPr>
            </w:pPr>
            <w:r w:rsidRPr="00461695">
              <w:rPr>
                <w:rFonts w:eastAsia="Aptos" w:cs="Times New Roman"/>
                <w:color w:val="000000"/>
                <w:kern w:val="0"/>
                <w:sz w:val="20"/>
                <w:szCs w:val="20"/>
                <w:lang w:eastAsia="lv-LV"/>
                <w14:ligatures w14:val="none"/>
              </w:rPr>
              <w:t>1</w:t>
            </w:r>
          </w:p>
        </w:tc>
        <w:tc>
          <w:tcPr>
            <w:tcW w:w="12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28ADC85" w14:textId="77777777" w:rsidR="00633C51" w:rsidRPr="00461695" w:rsidRDefault="00633C51" w:rsidP="003F1B0F">
            <w:pPr>
              <w:ind w:firstLine="0"/>
              <w:jc w:val="right"/>
              <w:rPr>
                <w:rFonts w:eastAsia="Aptos" w:cs="Times New Roman"/>
                <w:color w:val="000000"/>
                <w:kern w:val="0"/>
                <w:sz w:val="20"/>
                <w:szCs w:val="20"/>
                <w:lang w:eastAsia="lv-LV"/>
                <w14:ligatures w14:val="none"/>
              </w:rPr>
            </w:pPr>
            <w:r w:rsidRPr="00461695">
              <w:rPr>
                <w:rFonts w:eastAsia="Aptos" w:cs="Times New Roman"/>
                <w:color w:val="000000"/>
                <w:kern w:val="0"/>
                <w:sz w:val="20"/>
                <w:szCs w:val="20"/>
                <w:lang w:eastAsia="lv-LV"/>
                <w14:ligatures w14:val="none"/>
              </w:rPr>
              <w:t>4</w:t>
            </w:r>
          </w:p>
        </w:tc>
      </w:tr>
      <w:tr w:rsidR="00633C51" w:rsidRPr="003F1B0F" w14:paraId="0E8C6A6C" w14:textId="77777777" w:rsidTr="00461695">
        <w:trPr>
          <w:trHeight w:val="300"/>
        </w:trPr>
        <w:tc>
          <w:tcPr>
            <w:tcW w:w="534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7F398AD" w14:textId="77777777" w:rsidR="00633C51" w:rsidRPr="00461695" w:rsidRDefault="00633C51" w:rsidP="00461695">
            <w:pPr>
              <w:ind w:firstLine="0"/>
              <w:rPr>
                <w:rFonts w:eastAsia="Aptos" w:cs="Times New Roman"/>
                <w:color w:val="000000"/>
                <w:kern w:val="0"/>
                <w:sz w:val="20"/>
                <w:szCs w:val="20"/>
                <w:lang w:eastAsia="lv-LV"/>
                <w14:ligatures w14:val="none"/>
              </w:rPr>
            </w:pPr>
            <w:r w:rsidRPr="00461695">
              <w:rPr>
                <w:rFonts w:eastAsia="Aptos" w:cs="Times New Roman"/>
                <w:color w:val="000000"/>
                <w:kern w:val="0"/>
                <w:sz w:val="20"/>
                <w:szCs w:val="20"/>
                <w:lang w:eastAsia="lv-LV"/>
                <w14:ligatures w14:val="none"/>
              </w:rPr>
              <w:t>par atteikumu piešķirt SLO statusu</w:t>
            </w:r>
          </w:p>
        </w:tc>
        <w:tc>
          <w:tcPr>
            <w:tcW w:w="12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734E31D" w14:textId="77777777" w:rsidR="00633C51" w:rsidRPr="00461695" w:rsidRDefault="00633C51" w:rsidP="003F1B0F">
            <w:pPr>
              <w:ind w:firstLine="0"/>
              <w:jc w:val="right"/>
              <w:rPr>
                <w:rFonts w:eastAsia="Aptos" w:cs="Times New Roman"/>
                <w:color w:val="000000"/>
                <w:kern w:val="0"/>
                <w:sz w:val="20"/>
                <w:szCs w:val="20"/>
                <w:lang w:eastAsia="lv-LV"/>
                <w14:ligatures w14:val="none"/>
              </w:rPr>
            </w:pPr>
            <w:r w:rsidRPr="00461695">
              <w:rPr>
                <w:rFonts w:eastAsia="Aptos" w:cs="Times New Roman"/>
                <w:color w:val="000000"/>
                <w:kern w:val="0"/>
                <w:sz w:val="20"/>
                <w:szCs w:val="20"/>
                <w:lang w:eastAsia="lv-LV"/>
                <w14:ligatures w14:val="none"/>
              </w:rPr>
              <w:t>1</w:t>
            </w:r>
          </w:p>
        </w:tc>
        <w:tc>
          <w:tcPr>
            <w:tcW w:w="12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2F9A733" w14:textId="77777777" w:rsidR="00633C51" w:rsidRPr="00461695" w:rsidRDefault="00633C51" w:rsidP="003F1B0F">
            <w:pPr>
              <w:ind w:firstLine="0"/>
              <w:jc w:val="right"/>
              <w:rPr>
                <w:rFonts w:eastAsia="Aptos" w:cs="Times New Roman"/>
                <w:color w:val="000000"/>
                <w:kern w:val="0"/>
                <w:sz w:val="20"/>
                <w:szCs w:val="20"/>
                <w:lang w:eastAsia="lv-LV"/>
                <w14:ligatures w14:val="none"/>
              </w:rPr>
            </w:pPr>
            <w:r w:rsidRPr="00461695">
              <w:rPr>
                <w:rFonts w:eastAsia="Aptos" w:cs="Times New Roman"/>
                <w:color w:val="000000"/>
                <w:kern w:val="0"/>
                <w:sz w:val="20"/>
                <w:szCs w:val="20"/>
                <w:lang w:eastAsia="lv-LV"/>
                <w14:ligatures w14:val="none"/>
              </w:rPr>
              <w:t>0</w:t>
            </w:r>
          </w:p>
        </w:tc>
        <w:tc>
          <w:tcPr>
            <w:tcW w:w="12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E903D4C" w14:textId="77777777" w:rsidR="00633C51" w:rsidRPr="00461695" w:rsidRDefault="00633C51" w:rsidP="003F1B0F">
            <w:pPr>
              <w:ind w:firstLine="0"/>
              <w:jc w:val="right"/>
              <w:rPr>
                <w:rFonts w:eastAsia="Aptos" w:cs="Times New Roman"/>
                <w:color w:val="000000"/>
                <w:kern w:val="0"/>
                <w:sz w:val="20"/>
                <w:szCs w:val="20"/>
                <w:lang w:eastAsia="lv-LV"/>
                <w14:ligatures w14:val="none"/>
              </w:rPr>
            </w:pPr>
            <w:r w:rsidRPr="00461695">
              <w:rPr>
                <w:rFonts w:eastAsia="Aptos" w:cs="Times New Roman"/>
                <w:color w:val="000000"/>
                <w:kern w:val="0"/>
                <w:sz w:val="20"/>
                <w:szCs w:val="20"/>
                <w:lang w:eastAsia="lv-LV"/>
                <w14:ligatures w14:val="none"/>
              </w:rPr>
              <w:t>1</w:t>
            </w:r>
          </w:p>
        </w:tc>
      </w:tr>
    </w:tbl>
    <w:p w14:paraId="59E4620C" w14:textId="77777777" w:rsidR="002B3192" w:rsidRDefault="002B3192" w:rsidP="00633C51">
      <w:pPr>
        <w:rPr>
          <w:rFonts w:cs="Times New Roman"/>
          <w:color w:val="000000" w:themeColor="text1"/>
        </w:rPr>
      </w:pPr>
    </w:p>
    <w:p w14:paraId="7084A6B5" w14:textId="73D97A7E" w:rsidR="00CF6210" w:rsidRPr="00CF6210" w:rsidRDefault="00CF6210" w:rsidP="00633C51">
      <w:pPr>
        <w:rPr>
          <w:rFonts w:cs="Times New Roman"/>
          <w:color w:val="000000" w:themeColor="text1"/>
        </w:rPr>
      </w:pPr>
      <w:r w:rsidRPr="00CF6210">
        <w:rPr>
          <w:rFonts w:cs="Times New Roman"/>
          <w:color w:val="000000" w:themeColor="text1"/>
        </w:rPr>
        <w:t>Vienlaikus jāņem vērā, ka Komisijas atzinumam ir konsultatīvs raksturs un galīgo administratīvo lēmumu pieņem VID.</w:t>
      </w:r>
      <w:r w:rsidR="002F1E6B">
        <w:rPr>
          <w:rFonts w:cs="Times New Roman"/>
          <w:color w:val="000000" w:themeColor="text1"/>
        </w:rPr>
        <w:t xml:space="preserve"> </w:t>
      </w:r>
      <w:r w:rsidRPr="00CF6210">
        <w:rPr>
          <w:rFonts w:cs="Times New Roman"/>
          <w:color w:val="000000" w:themeColor="text1"/>
        </w:rPr>
        <w:t>Minētais liecina, ka Komisijas atzinuma posms vairumā gadījumu nerada tādu papildu saturisku pievienoto vērtību, kas ietekmētu lēmuma pieņemšanas rezultātu.</w:t>
      </w:r>
    </w:p>
    <w:p w14:paraId="2BFC6DE2" w14:textId="77777777" w:rsidR="00CF6210" w:rsidRPr="004F4E93" w:rsidRDefault="00CF6210" w:rsidP="00CF6210">
      <w:pPr>
        <w:pStyle w:val="Heading4"/>
        <w:rPr>
          <w:rFonts w:cs="Times New Roman"/>
          <w:b/>
          <w:bCs/>
          <w:color w:val="000000" w:themeColor="text1"/>
          <w:u w:val="single"/>
        </w:rPr>
      </w:pPr>
      <w:bookmarkStart w:id="5" w:name="Xcf795633557ae231adb6c9fc5f70e1993f663dd"/>
      <w:bookmarkEnd w:id="4"/>
      <w:r w:rsidRPr="004F4E93">
        <w:rPr>
          <w:rFonts w:cs="Times New Roman"/>
          <w:b/>
          <w:bCs/>
          <w:color w:val="000000" w:themeColor="text1"/>
          <w:u w:val="single"/>
        </w:rPr>
        <w:lastRenderedPageBreak/>
        <w:t>4.2. Komisijas iesaiste rada papildu procesuālu posmu</w:t>
      </w:r>
    </w:p>
    <w:p w14:paraId="7C282EC5" w14:textId="64880074" w:rsidR="00A803B0" w:rsidRDefault="00CF6210" w:rsidP="00A803B0">
      <w:pPr>
        <w:rPr>
          <w:rFonts w:cs="Times New Roman"/>
          <w:color w:val="000000" w:themeColor="text1"/>
        </w:rPr>
      </w:pPr>
      <w:r w:rsidRPr="00CF6210">
        <w:t>Komisijas iesaiste pagarina lēmuma pieņemšanas procesu, jo pēc VID veiktās sākotnējās izvērtēšanas jautājums tiek virzīts uz Komisijas sēdi.</w:t>
      </w:r>
      <w:r w:rsidR="00FF6035">
        <w:t xml:space="preserve"> </w:t>
      </w:r>
      <w:r w:rsidRPr="00CF6210">
        <w:t xml:space="preserve">Lai jautājumu izskatītu Komisijā, VID sagatavo un </w:t>
      </w:r>
      <w:proofErr w:type="spellStart"/>
      <w:r w:rsidRPr="00CF6210">
        <w:t>nosūta</w:t>
      </w:r>
      <w:proofErr w:type="spellEnd"/>
      <w:r w:rsidRPr="00CF6210">
        <w:t xml:space="preserve"> Komisijas locekļiem nepieciešamos materiālus, tiek organizēta Komisijas sēde, nodrošināta dokumentu aprite un sagatavots Komisijas atzinums.</w:t>
      </w:r>
    </w:p>
    <w:p w14:paraId="751DF7D5" w14:textId="66FA7D68" w:rsidR="00A803B0" w:rsidRDefault="00CF6210" w:rsidP="00A803B0">
      <w:pPr>
        <w:rPr>
          <w:rFonts w:cs="Times New Roman"/>
          <w:color w:val="000000" w:themeColor="text1"/>
        </w:rPr>
      </w:pPr>
      <w:r w:rsidRPr="00CF6210">
        <w:rPr>
          <w:rFonts w:cs="Times New Roman"/>
          <w:color w:val="000000" w:themeColor="text1"/>
        </w:rPr>
        <w:t>Komisijas sēdes normatīvi paredzēts sasaukt ne retāk kā reizi mēnesī, savukārt praksē tās notiek divas reizes mēnesī, ņemot vērā izskatāmo jautājumu apjomu. Laikā no 2023. līdz 2025. gadam katru gadu notikušas 24 Komisijas sēdes.</w:t>
      </w:r>
    </w:p>
    <w:p w14:paraId="4ABF6FC1" w14:textId="751D038C" w:rsidR="00CF6210" w:rsidRPr="00CF6210" w:rsidRDefault="00CF6210" w:rsidP="00F824CF">
      <w:pPr>
        <w:rPr>
          <w:rFonts w:cs="Times New Roman"/>
          <w:color w:val="000000" w:themeColor="text1"/>
        </w:rPr>
      </w:pPr>
      <w:r w:rsidRPr="00CF6210">
        <w:rPr>
          <w:rFonts w:cs="Times New Roman"/>
          <w:color w:val="000000" w:themeColor="text1"/>
        </w:rPr>
        <w:t>Komisijas darbības izbeigšanas gadījumā šis starpposms tiktu izslēgts un VID varētu pieņemt lēmumu pēc tam, kad ir izvērtēta lietas izlemšanai nepieciešamā informācija, negaidot jautājuma izskatīšanu Komisijas sēdē.</w:t>
      </w:r>
    </w:p>
    <w:p w14:paraId="2D2F18A7" w14:textId="77777777" w:rsidR="00CF6210" w:rsidRPr="004F4E93" w:rsidRDefault="00CF6210" w:rsidP="00CF6210">
      <w:pPr>
        <w:pStyle w:val="Heading4"/>
        <w:rPr>
          <w:rFonts w:cs="Times New Roman"/>
          <w:b/>
          <w:bCs/>
          <w:color w:val="000000" w:themeColor="text1"/>
          <w:u w:val="single"/>
        </w:rPr>
      </w:pPr>
      <w:bookmarkStart w:id="6" w:name="X97879acc1e2b9799ec02d45400ff174626e0c57"/>
      <w:bookmarkEnd w:id="5"/>
      <w:r w:rsidRPr="004F4E93">
        <w:rPr>
          <w:rFonts w:cs="Times New Roman"/>
          <w:b/>
          <w:bCs/>
          <w:color w:val="000000" w:themeColor="text1"/>
          <w:u w:val="single"/>
        </w:rPr>
        <w:t>4.3. Komisijas iesaiste SLO uzraudzībā nerada būtisku papildu kontroli</w:t>
      </w:r>
    </w:p>
    <w:p w14:paraId="52E04472" w14:textId="42B4B05E" w:rsidR="00A803B0" w:rsidRDefault="00CF6210" w:rsidP="00A803B0">
      <w:pPr>
        <w:rPr>
          <w:rFonts w:cs="Times New Roman"/>
          <w:color w:val="000000" w:themeColor="text1"/>
        </w:rPr>
      </w:pPr>
      <w:r w:rsidRPr="00CF6210">
        <w:t xml:space="preserve">Komisijas loma nav ierobežota ar SLO statusa piešķiršanu. Komisija iesaistās arī SLO </w:t>
      </w:r>
      <w:r w:rsidR="00127F8E">
        <w:t>darbības</w:t>
      </w:r>
      <w:r w:rsidRPr="00CF6210">
        <w:t xml:space="preserve"> uzraudzības jautājumu izvērtēšanā</w:t>
      </w:r>
      <w:r w:rsidR="00390AD3">
        <w:t xml:space="preserve">, kas paredz </w:t>
      </w:r>
      <w:r w:rsidR="006548F4">
        <w:t>SLO gada pārskatu izvērtēšanu</w:t>
      </w:r>
      <w:r w:rsidRPr="00CF6210">
        <w:t>.</w:t>
      </w:r>
      <w:r w:rsidR="0076346E">
        <w:t xml:space="preserve"> 2023. </w:t>
      </w:r>
      <w:r w:rsidRPr="00CF6210">
        <w:t>gadā Komisijā izskatīti 2127 SLO gada pārskati, 2024. gadā – 1398, bet 2025. gadā – 1441 gada pārskats. Vienā Komisijas sēdē vidēji tiek izskatīti aptuveni 70 gada pārskati.</w:t>
      </w:r>
      <w:r w:rsidR="0076346E">
        <w:t xml:space="preserve"> </w:t>
      </w:r>
      <w:r w:rsidRPr="00CF6210">
        <w:t>Šāds izskatāmo pārskatu apjoms ierobežo iespēju Komisijas locekļiem katru pārskatu izvērtēt padziļināti.</w:t>
      </w:r>
    </w:p>
    <w:p w14:paraId="26CD188C" w14:textId="1DA26361" w:rsidR="00A803B0" w:rsidRDefault="00CF6210" w:rsidP="00A803B0">
      <w:pPr>
        <w:rPr>
          <w:rFonts w:cs="Times New Roman"/>
          <w:color w:val="000000" w:themeColor="text1"/>
        </w:rPr>
      </w:pPr>
      <w:r w:rsidRPr="00CF6210">
        <w:rPr>
          <w:rFonts w:cs="Times New Roman"/>
          <w:color w:val="000000" w:themeColor="text1"/>
        </w:rPr>
        <w:t>Vienlaikus VID norāda, ka Komisijas sēdēs nav konstatētas tādas gada pārskatu neatbilstības, kuras nebūtu identificētas VID veiktajā pārbaudē. Neatbilstību identificēšanu un to novēršanu VID nodrošina arī preventīvā darba ietvaros pirms jautājuma izskatīšanas Komisijā. Piemēram, 2025. gadā no 15 VID izteiktajiem brīdinājumiem 10 konstatētie pārkāpumi tika novērsti pirms attiecīgā gada pārskata izskatīšanas Komisijā.</w:t>
      </w:r>
    </w:p>
    <w:p w14:paraId="432100FF" w14:textId="4AE10433" w:rsidR="00BF5738" w:rsidRDefault="00A34B5D" w:rsidP="00A803B0">
      <w:pPr>
        <w:rPr>
          <w:rFonts w:cs="Times New Roman"/>
          <w:color w:val="000000" w:themeColor="text1"/>
        </w:rPr>
      </w:pPr>
      <w:r w:rsidRPr="00A34B5D">
        <w:rPr>
          <w:rFonts w:cs="Times New Roman"/>
          <w:color w:val="000000" w:themeColor="text1"/>
        </w:rPr>
        <w:t>Vienlaikus VID atsevišķos gadījumos ir pieņēmis lēmumus par SLO statusa atņemšanu, pamatojoties uz Sabiedriskā labuma organizāciju likuma 14. pantā noteikto, bez Komisijas viedokļa.</w:t>
      </w:r>
    </w:p>
    <w:tbl>
      <w:tblPr>
        <w:tblW w:w="9065" w:type="dxa"/>
        <w:tblInd w:w="-3" w:type="dxa"/>
        <w:tblLayout w:type="fixed"/>
        <w:tblCellMar>
          <w:left w:w="0" w:type="dxa"/>
          <w:right w:w="0" w:type="dxa"/>
        </w:tblCellMar>
        <w:tblLook w:val="04A0" w:firstRow="1" w:lastRow="0" w:firstColumn="1" w:lastColumn="0" w:noHBand="0" w:noVBand="1"/>
      </w:tblPr>
      <w:tblGrid>
        <w:gridCol w:w="6091"/>
        <w:gridCol w:w="991"/>
        <w:gridCol w:w="991"/>
        <w:gridCol w:w="992"/>
      </w:tblGrid>
      <w:tr w:rsidR="00306599" w:rsidRPr="00306599" w14:paraId="12005502" w14:textId="77777777" w:rsidTr="00461695">
        <w:trPr>
          <w:trHeight w:val="383"/>
        </w:trPr>
        <w:tc>
          <w:tcPr>
            <w:tcW w:w="60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E08AC68" w14:textId="1FAA939A" w:rsidR="00306599" w:rsidRPr="00461695" w:rsidRDefault="00423E31" w:rsidP="00461695">
            <w:pPr>
              <w:ind w:firstLine="0"/>
              <w:jc w:val="center"/>
              <w:rPr>
                <w:rFonts w:eastAsia="Aptos" w:cs="Times New Roman"/>
                <w:b/>
                <w:bCs/>
                <w:color w:val="000000"/>
                <w:kern w:val="0"/>
                <w:sz w:val="20"/>
                <w:szCs w:val="20"/>
                <w:lang w:eastAsia="lv-LV"/>
                <w14:ligatures w14:val="none"/>
              </w:rPr>
            </w:pPr>
            <w:r w:rsidRPr="00423E31">
              <w:rPr>
                <w:rFonts w:eastAsia="Aptos" w:cs="Times New Roman"/>
                <w:b/>
                <w:bCs/>
                <w:color w:val="000000"/>
                <w:kern w:val="0"/>
                <w:sz w:val="20"/>
                <w:szCs w:val="20"/>
                <w:lang w:eastAsia="lv-LV"/>
                <w14:ligatures w14:val="none"/>
              </w:rPr>
              <w:t xml:space="preserve">VID pieņemtie lēmumi par SLO statusa atņemšanu bez Komisijas viedokļa </w:t>
            </w:r>
            <w:r w:rsidR="00306599" w:rsidRPr="00461695">
              <w:rPr>
                <w:rFonts w:eastAsia="Aptos" w:cs="Times New Roman"/>
                <w:b/>
                <w:bCs/>
                <w:color w:val="000000"/>
                <w:kern w:val="0"/>
                <w:sz w:val="20"/>
                <w:szCs w:val="20"/>
                <w:lang w:eastAsia="lv-LV"/>
                <w14:ligatures w14:val="none"/>
              </w:rPr>
              <w:t>(skaits):</w:t>
            </w:r>
          </w:p>
        </w:tc>
        <w:tc>
          <w:tcPr>
            <w:tcW w:w="99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1DCAEE52" w14:textId="77777777" w:rsidR="00306599" w:rsidRPr="00461695" w:rsidRDefault="00306599" w:rsidP="00461695">
            <w:pPr>
              <w:ind w:firstLine="0"/>
              <w:jc w:val="center"/>
              <w:rPr>
                <w:rFonts w:eastAsia="Aptos" w:cs="Times New Roman"/>
                <w:b/>
                <w:bCs/>
                <w:color w:val="000000"/>
                <w:kern w:val="0"/>
                <w:sz w:val="20"/>
                <w:szCs w:val="20"/>
                <w:lang w:eastAsia="lv-LV"/>
                <w14:ligatures w14:val="none"/>
              </w:rPr>
            </w:pPr>
            <w:r w:rsidRPr="00461695">
              <w:rPr>
                <w:rFonts w:eastAsia="Aptos" w:cs="Times New Roman"/>
                <w:b/>
                <w:bCs/>
                <w:color w:val="000000"/>
                <w:kern w:val="0"/>
                <w:sz w:val="20"/>
                <w:szCs w:val="20"/>
                <w:lang w:eastAsia="lv-LV"/>
                <w14:ligatures w14:val="none"/>
              </w:rPr>
              <w:t>2023</w:t>
            </w:r>
          </w:p>
        </w:tc>
        <w:tc>
          <w:tcPr>
            <w:tcW w:w="99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0D257FC8" w14:textId="77777777" w:rsidR="00306599" w:rsidRPr="00461695" w:rsidRDefault="00306599" w:rsidP="00461695">
            <w:pPr>
              <w:ind w:firstLine="0"/>
              <w:jc w:val="center"/>
              <w:rPr>
                <w:rFonts w:eastAsia="Aptos" w:cs="Times New Roman"/>
                <w:b/>
                <w:bCs/>
                <w:color w:val="000000"/>
                <w:kern w:val="0"/>
                <w:sz w:val="20"/>
                <w:szCs w:val="20"/>
                <w:lang w:eastAsia="lv-LV"/>
                <w14:ligatures w14:val="none"/>
              </w:rPr>
            </w:pPr>
            <w:r w:rsidRPr="00461695">
              <w:rPr>
                <w:rFonts w:eastAsia="Aptos" w:cs="Times New Roman"/>
                <w:b/>
                <w:bCs/>
                <w:color w:val="000000"/>
                <w:kern w:val="0"/>
                <w:sz w:val="20"/>
                <w:szCs w:val="20"/>
                <w:lang w:eastAsia="lv-LV"/>
                <w14:ligatures w14:val="none"/>
              </w:rPr>
              <w:t>2024</w:t>
            </w:r>
          </w:p>
        </w:tc>
        <w:tc>
          <w:tcPr>
            <w:tcW w:w="99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2A3D3C6" w14:textId="77777777" w:rsidR="00306599" w:rsidRPr="00461695" w:rsidRDefault="00306599" w:rsidP="00461695">
            <w:pPr>
              <w:ind w:firstLine="0"/>
              <w:jc w:val="center"/>
              <w:rPr>
                <w:rFonts w:eastAsia="Aptos" w:cs="Times New Roman"/>
                <w:b/>
                <w:bCs/>
                <w:color w:val="000000"/>
                <w:kern w:val="0"/>
                <w:sz w:val="20"/>
                <w:szCs w:val="20"/>
                <w:lang w:eastAsia="lv-LV"/>
                <w14:ligatures w14:val="none"/>
              </w:rPr>
            </w:pPr>
            <w:r w:rsidRPr="00461695">
              <w:rPr>
                <w:rFonts w:eastAsia="Aptos" w:cs="Times New Roman"/>
                <w:b/>
                <w:bCs/>
                <w:color w:val="000000"/>
                <w:kern w:val="0"/>
                <w:sz w:val="20"/>
                <w:szCs w:val="20"/>
                <w:lang w:eastAsia="lv-LV"/>
                <w14:ligatures w14:val="none"/>
              </w:rPr>
              <w:t>2025</w:t>
            </w:r>
          </w:p>
        </w:tc>
      </w:tr>
      <w:tr w:rsidR="00306599" w:rsidRPr="00306599" w14:paraId="79CE6C24" w14:textId="77777777" w:rsidTr="00461695">
        <w:trPr>
          <w:trHeight w:val="300"/>
        </w:trPr>
        <w:tc>
          <w:tcPr>
            <w:tcW w:w="60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1C9EDCB" w14:textId="69180822" w:rsidR="00306599" w:rsidRPr="00461695" w:rsidRDefault="00306599" w:rsidP="00306599">
            <w:pPr>
              <w:ind w:firstLine="0"/>
              <w:jc w:val="left"/>
              <w:rPr>
                <w:rFonts w:eastAsia="Aptos" w:cs="Times New Roman"/>
                <w:color w:val="000000"/>
                <w:kern w:val="0"/>
                <w:sz w:val="20"/>
                <w:szCs w:val="20"/>
                <w:lang w:eastAsia="lv-LV"/>
                <w14:ligatures w14:val="none"/>
              </w:rPr>
            </w:pPr>
            <w:r w:rsidRPr="00461695">
              <w:rPr>
                <w:rFonts w:eastAsia="Aptos" w:cs="Times New Roman"/>
                <w:color w:val="000000"/>
                <w:kern w:val="0"/>
                <w:sz w:val="20"/>
                <w:szCs w:val="20"/>
                <w:lang w:eastAsia="lv-LV"/>
                <w14:ligatures w14:val="none"/>
              </w:rPr>
              <w:t>SLO statusa atņemšana</w:t>
            </w:r>
            <w:r w:rsidR="009D351E">
              <w:rPr>
                <w:rFonts w:eastAsia="Aptos" w:cs="Times New Roman"/>
                <w:color w:val="000000"/>
                <w:kern w:val="0"/>
                <w:sz w:val="20"/>
                <w:szCs w:val="20"/>
                <w:lang w:eastAsia="lv-LV"/>
                <w14:ligatures w14:val="none"/>
              </w:rPr>
              <w:t>,</w:t>
            </w:r>
            <w:r w:rsidRPr="00461695">
              <w:rPr>
                <w:rFonts w:eastAsia="Aptos" w:cs="Times New Roman"/>
                <w:color w:val="000000"/>
                <w:kern w:val="0"/>
                <w:sz w:val="20"/>
                <w:szCs w:val="20"/>
                <w:lang w:eastAsia="lv-LV"/>
                <w14:ligatures w14:val="none"/>
              </w:rPr>
              <w:t xml:space="preserve"> konstatējot pārkāpumus (nodokļu maksājumu neveikšana, gada pārskatu neiesniegšana, neatbilstošs līdzekļu izlietojums, likumā noteikto ierobežojumu neievērošana, būtiski normatīvo aktu pārkāpumi un Sabiedriskā labuma organizāciju likuma pārkāpumi)</w:t>
            </w:r>
          </w:p>
        </w:tc>
        <w:tc>
          <w:tcPr>
            <w:tcW w:w="99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AB443D6" w14:textId="77777777" w:rsidR="00306599" w:rsidRPr="00461695" w:rsidRDefault="00306599" w:rsidP="00461695">
            <w:pPr>
              <w:ind w:firstLine="0"/>
              <w:jc w:val="center"/>
              <w:rPr>
                <w:rFonts w:eastAsia="Aptos" w:cs="Times New Roman"/>
                <w:color w:val="000000"/>
                <w:kern w:val="0"/>
                <w:sz w:val="20"/>
                <w:szCs w:val="20"/>
                <w:lang w:eastAsia="lv-LV"/>
                <w14:ligatures w14:val="none"/>
              </w:rPr>
            </w:pPr>
            <w:r w:rsidRPr="00461695">
              <w:rPr>
                <w:rFonts w:eastAsia="Aptos" w:cs="Times New Roman"/>
                <w:color w:val="000000"/>
                <w:kern w:val="0"/>
                <w:sz w:val="20"/>
                <w:szCs w:val="20"/>
                <w:lang w:eastAsia="lv-LV"/>
                <w14:ligatures w14:val="none"/>
              </w:rPr>
              <w:t>21</w:t>
            </w:r>
          </w:p>
        </w:tc>
        <w:tc>
          <w:tcPr>
            <w:tcW w:w="99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09B4055" w14:textId="77777777" w:rsidR="00306599" w:rsidRPr="00461695" w:rsidRDefault="00306599" w:rsidP="00461695">
            <w:pPr>
              <w:ind w:firstLine="0"/>
              <w:jc w:val="center"/>
              <w:rPr>
                <w:rFonts w:eastAsia="Aptos" w:cs="Times New Roman"/>
                <w:color w:val="000000"/>
                <w:kern w:val="0"/>
                <w:sz w:val="20"/>
                <w:szCs w:val="20"/>
                <w:lang w:eastAsia="lv-LV"/>
                <w14:ligatures w14:val="none"/>
              </w:rPr>
            </w:pPr>
            <w:r w:rsidRPr="00461695">
              <w:rPr>
                <w:rFonts w:eastAsia="Aptos" w:cs="Times New Roman"/>
                <w:color w:val="000000"/>
                <w:kern w:val="0"/>
                <w:sz w:val="20"/>
                <w:szCs w:val="20"/>
                <w:lang w:eastAsia="lv-LV"/>
                <w14:ligatures w14:val="none"/>
              </w:rPr>
              <w:t>3</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EFFE3AE" w14:textId="77777777" w:rsidR="00306599" w:rsidRPr="00461695" w:rsidRDefault="00306599" w:rsidP="00461695">
            <w:pPr>
              <w:ind w:firstLine="0"/>
              <w:jc w:val="center"/>
              <w:rPr>
                <w:rFonts w:eastAsia="Aptos" w:cs="Times New Roman"/>
                <w:color w:val="000000"/>
                <w:kern w:val="0"/>
                <w:sz w:val="20"/>
                <w:szCs w:val="20"/>
                <w:lang w:eastAsia="lv-LV"/>
                <w14:ligatures w14:val="none"/>
              </w:rPr>
            </w:pPr>
            <w:r w:rsidRPr="00461695">
              <w:rPr>
                <w:rFonts w:eastAsia="Aptos" w:cs="Times New Roman"/>
                <w:color w:val="000000"/>
                <w:kern w:val="0"/>
                <w:sz w:val="20"/>
                <w:szCs w:val="20"/>
                <w:lang w:eastAsia="lv-LV"/>
                <w14:ligatures w14:val="none"/>
              </w:rPr>
              <w:t>13</w:t>
            </w:r>
          </w:p>
        </w:tc>
      </w:tr>
    </w:tbl>
    <w:p w14:paraId="056EA98B" w14:textId="77777777" w:rsidR="00A34B5D" w:rsidRDefault="00A34B5D" w:rsidP="00A803B0">
      <w:pPr>
        <w:rPr>
          <w:rFonts w:cs="Times New Roman"/>
          <w:color w:val="000000" w:themeColor="text1"/>
        </w:rPr>
      </w:pPr>
    </w:p>
    <w:p w14:paraId="13FAABB8" w14:textId="3475D084" w:rsidR="00CF6210" w:rsidRPr="00CF6210" w:rsidRDefault="00CF6210" w:rsidP="00F824CF">
      <w:pPr>
        <w:rPr>
          <w:rFonts w:cs="Times New Roman"/>
          <w:color w:val="000000" w:themeColor="text1"/>
        </w:rPr>
      </w:pPr>
      <w:r w:rsidRPr="00CF6210">
        <w:rPr>
          <w:rFonts w:cs="Times New Roman"/>
          <w:color w:val="000000" w:themeColor="text1"/>
        </w:rPr>
        <w:t>Tādējādi arī SLO uzraudzības procesā Komisijas funkcija lielā mērā ir saistīta ar VID jau veiktā darba rezultātu atkārtotu izvērtēšanu.</w:t>
      </w:r>
    </w:p>
    <w:p w14:paraId="129A73A2" w14:textId="77777777" w:rsidR="00CF6210" w:rsidRPr="004F4E93" w:rsidRDefault="00CF6210" w:rsidP="00CF6210">
      <w:pPr>
        <w:pStyle w:val="Heading4"/>
        <w:rPr>
          <w:rFonts w:cs="Times New Roman"/>
          <w:b/>
          <w:bCs/>
          <w:color w:val="000000" w:themeColor="text1"/>
          <w:u w:val="single"/>
        </w:rPr>
      </w:pPr>
      <w:bookmarkStart w:id="7" w:name="Xd4d902d7d489d0d8dac591f70120c82958fd0db"/>
      <w:bookmarkEnd w:id="6"/>
      <w:r w:rsidRPr="004F4E93">
        <w:rPr>
          <w:rFonts w:cs="Times New Roman"/>
          <w:b/>
          <w:bCs/>
          <w:color w:val="000000" w:themeColor="text1"/>
          <w:u w:val="single"/>
        </w:rPr>
        <w:t>4.4. Administratīvais slogs un resursu patēriņš</w:t>
      </w:r>
    </w:p>
    <w:p w14:paraId="39B05D9E" w14:textId="28DEDCB1" w:rsidR="00A803B0" w:rsidRDefault="00CF6210" w:rsidP="00A803B0">
      <w:pPr>
        <w:rPr>
          <w:rFonts w:cs="Times New Roman"/>
          <w:color w:val="000000" w:themeColor="text1"/>
        </w:rPr>
      </w:pPr>
      <w:r w:rsidRPr="00CF6210">
        <w:t xml:space="preserve">Komisijas darbības nodrošināšanai </w:t>
      </w:r>
      <w:r w:rsidR="00D132E4">
        <w:t xml:space="preserve">VID </w:t>
      </w:r>
      <w:r w:rsidRPr="00CF6210">
        <w:t>2025. gadā kopumā patērē</w:t>
      </w:r>
      <w:r w:rsidR="00BD7F32">
        <w:t>ja</w:t>
      </w:r>
      <w:r w:rsidRPr="00CF6210">
        <w:t xml:space="preserve"> aptuveni 942 darba stundas jeb 0,47 amata slodzes. Minētais laiks ietver Komisijas sēžu organizēšanu, darba kārtību sagatavošanu, dokumentu apriti un saskaņošanu, Komisijas locekļu informēšanu, atzinumu sagatavošanu, VID pārstāvju dalību Komisijas darbā un citus ar Komisijas darbību saistītus pienākumus.</w:t>
      </w:r>
    </w:p>
    <w:p w14:paraId="6692A55F" w14:textId="6D0025A0" w:rsidR="00CF6210" w:rsidRPr="00CF6210" w:rsidRDefault="00CF6210" w:rsidP="001A4F6E">
      <w:pPr>
        <w:rPr>
          <w:rFonts w:cs="Times New Roman"/>
          <w:color w:val="000000" w:themeColor="text1"/>
        </w:rPr>
      </w:pPr>
      <w:r w:rsidRPr="00CF6210">
        <w:rPr>
          <w:rFonts w:cs="Times New Roman"/>
          <w:color w:val="000000" w:themeColor="text1"/>
        </w:rPr>
        <w:t>Papildus VID resursiem Komisijas darbība prasa laiku arī citu valsts iestāžu pārstāvjiem, Komisijas locekļiem un biedrību un nodibinājumu pārstāvjiem, kuri piedalās Komisijas darbā un izvērtē iesniegtos materiālus.</w:t>
      </w:r>
    </w:p>
    <w:p w14:paraId="22DF1CEF" w14:textId="631C432B" w:rsidR="00CF6210" w:rsidRPr="004F4E93" w:rsidRDefault="00CF6210" w:rsidP="00CF6210">
      <w:pPr>
        <w:pStyle w:val="Heading3"/>
        <w:rPr>
          <w:rFonts w:cs="Times New Roman"/>
          <w:b/>
          <w:bCs/>
          <w:color w:val="000000" w:themeColor="text1"/>
          <w:sz w:val="24"/>
          <w:szCs w:val="24"/>
          <w:u w:val="single"/>
        </w:rPr>
      </w:pPr>
      <w:bookmarkStart w:id="8" w:name="Xba762e95171009ce61f881b0b46fa45ec83b2a1"/>
      <w:bookmarkEnd w:id="3"/>
      <w:bookmarkEnd w:id="7"/>
      <w:r w:rsidRPr="004F4E93">
        <w:rPr>
          <w:rFonts w:cs="Times New Roman"/>
          <w:b/>
          <w:bCs/>
          <w:color w:val="000000" w:themeColor="text1"/>
          <w:sz w:val="24"/>
          <w:szCs w:val="24"/>
          <w:u w:val="single"/>
        </w:rPr>
        <w:t>5. Komisijas darbīb</w:t>
      </w:r>
      <w:r w:rsidR="003D583A">
        <w:rPr>
          <w:rFonts w:cs="Times New Roman"/>
          <w:b/>
          <w:bCs/>
          <w:color w:val="000000" w:themeColor="text1"/>
          <w:sz w:val="24"/>
          <w:szCs w:val="24"/>
          <w:u w:val="single"/>
        </w:rPr>
        <w:t>as izbeigšanas</w:t>
      </w:r>
      <w:r w:rsidR="00264662">
        <w:rPr>
          <w:rFonts w:cs="Times New Roman"/>
          <w:b/>
          <w:bCs/>
          <w:color w:val="000000" w:themeColor="text1"/>
          <w:sz w:val="24"/>
          <w:szCs w:val="24"/>
          <w:u w:val="single"/>
        </w:rPr>
        <w:t xml:space="preserve"> nepieciešamība</w:t>
      </w:r>
    </w:p>
    <w:p w14:paraId="6BBAED56" w14:textId="08C54447" w:rsidR="007D7DE3" w:rsidRDefault="00CF6210" w:rsidP="007D7DE3">
      <w:pPr>
        <w:rPr>
          <w:rFonts w:cs="Times New Roman"/>
          <w:color w:val="000000" w:themeColor="text1"/>
        </w:rPr>
      </w:pPr>
      <w:r w:rsidRPr="00CF6210">
        <w:t xml:space="preserve">Ministru kabineta dotais uzdevums paredz izvērtēt Komisijas nepieciešamību SLO statusa piešķiršanas procesā. </w:t>
      </w:r>
      <w:proofErr w:type="spellStart"/>
      <w:r w:rsidRPr="00CF6210">
        <w:t>Izvērtējuma</w:t>
      </w:r>
      <w:proofErr w:type="spellEnd"/>
      <w:r w:rsidRPr="00CF6210">
        <w:t xml:space="preserve"> gaitā konstatēts, ka Komisijas lomu statusa piešķiršanā nav lietderīgi aplūkot atrauti no pārējām Komisijas funkcijām.</w:t>
      </w:r>
    </w:p>
    <w:p w14:paraId="7FD9EFAD" w14:textId="69C644CF" w:rsidR="007D7DE3" w:rsidRDefault="00CF6210" w:rsidP="007D7DE3">
      <w:pPr>
        <w:rPr>
          <w:rFonts w:cs="Times New Roman"/>
          <w:color w:val="000000" w:themeColor="text1"/>
        </w:rPr>
      </w:pPr>
      <w:r w:rsidRPr="00CF6210">
        <w:rPr>
          <w:rFonts w:cs="Times New Roman"/>
          <w:color w:val="000000" w:themeColor="text1"/>
        </w:rPr>
        <w:lastRenderedPageBreak/>
        <w:t>Komisijas iesaiste SLO statusa piešķiršanā un uzraudzībā balstās uz vienu un to pašu mehānismu – VID veic sākotnējo faktisko un tiesisko izvērtēšanu, sagatavo nepieciešamo informāciju, savukārt Komisija, pamatojoties uz šo informāciju, sniedz konsultatīvu atzinumu.</w:t>
      </w:r>
    </w:p>
    <w:p w14:paraId="243B5BE4" w14:textId="03DB2A13" w:rsidR="007D7DE3" w:rsidRDefault="00CF6210" w:rsidP="007D7DE3">
      <w:pPr>
        <w:rPr>
          <w:rFonts w:cs="Times New Roman"/>
          <w:color w:val="000000" w:themeColor="text1"/>
        </w:rPr>
      </w:pPr>
      <w:r w:rsidRPr="00CF6210">
        <w:rPr>
          <w:rFonts w:cs="Times New Roman"/>
          <w:color w:val="000000" w:themeColor="text1"/>
        </w:rPr>
        <w:t>Ja Komisijas konsultatīvais atzinums nav nepieciešams SLO statusa piešķiršanas procesā, nav konstatēts pietiekams pamatojums tādas pašas konsultatīvās institūcijas saglabāšanai citos SLO statusa administrēšanas posmos.</w:t>
      </w:r>
    </w:p>
    <w:p w14:paraId="0CE3E127" w14:textId="1EB34498" w:rsidR="007D7DE3" w:rsidRDefault="00CF6210" w:rsidP="007D7DE3">
      <w:pPr>
        <w:rPr>
          <w:rFonts w:cs="Times New Roman"/>
          <w:color w:val="000000" w:themeColor="text1"/>
        </w:rPr>
      </w:pPr>
      <w:r w:rsidRPr="00CF6210">
        <w:rPr>
          <w:rFonts w:cs="Times New Roman"/>
          <w:color w:val="000000" w:themeColor="text1"/>
        </w:rPr>
        <w:t>Komisijas darbības daļēja izbeigšana radītu situāciju, kurā institūcija, kuras papildu pievienotā vērtība statusa piešķiršanas procesā nav konstatēta, tiktu saglabāta citos procesos, kuros tiek izmantots tas pats izvērtēšanas mehānisms. Vienlaikus arī pēc daļējas funkciju izslēgšanas būtu nepieciešams uzturēt Komisijas institucionālo struktūru, nodrošināt tās sastāva veidošanu, sēžu organizēšanu, dokumentu apriti un atzinumu sagatavošanu.</w:t>
      </w:r>
    </w:p>
    <w:p w14:paraId="6EE3ACA6" w14:textId="5974CF0E" w:rsidR="007D7DE3" w:rsidRDefault="00CF6210" w:rsidP="007D7DE3">
      <w:pPr>
        <w:rPr>
          <w:rFonts w:cs="Times New Roman"/>
          <w:color w:val="000000" w:themeColor="text1"/>
        </w:rPr>
      </w:pPr>
      <w:r w:rsidRPr="00CF6210">
        <w:rPr>
          <w:rFonts w:cs="Times New Roman"/>
          <w:color w:val="000000" w:themeColor="text1"/>
        </w:rPr>
        <w:t>Tādēļ Komisijas darbības izbeigšana tikai vienā procesa posmā neļautu pilnībā sasniegt administratīvā sloga mazināšanas mērķi.</w:t>
      </w:r>
    </w:p>
    <w:p w14:paraId="4AAE0C85" w14:textId="2FE7E908" w:rsidR="00CF6210" w:rsidRDefault="00CF6210" w:rsidP="001A4F6E">
      <w:pPr>
        <w:rPr>
          <w:rFonts w:cs="Times New Roman"/>
          <w:color w:val="000000" w:themeColor="text1"/>
        </w:rPr>
      </w:pPr>
      <w:r w:rsidRPr="00CF6210">
        <w:rPr>
          <w:rFonts w:cs="Times New Roman"/>
          <w:color w:val="000000" w:themeColor="text1"/>
        </w:rPr>
        <w:t xml:space="preserve">Ņemot vērā Komisijas funkciju savstarpējo saistību, tās atzinumu konsultatīvo raksturu, lielo sakritību ar VID veikto </w:t>
      </w:r>
      <w:proofErr w:type="spellStart"/>
      <w:r w:rsidRPr="00CF6210">
        <w:rPr>
          <w:rFonts w:cs="Times New Roman"/>
          <w:color w:val="000000" w:themeColor="text1"/>
        </w:rPr>
        <w:t>izvērtējumu</w:t>
      </w:r>
      <w:proofErr w:type="spellEnd"/>
      <w:r w:rsidRPr="00CF6210">
        <w:rPr>
          <w:rFonts w:cs="Times New Roman"/>
          <w:color w:val="000000" w:themeColor="text1"/>
        </w:rPr>
        <w:t xml:space="preserve"> un nepieciešamību efektīvi izmantot valsts pārvaldes resursus, sistēmiski konsekvents risinājums </w:t>
      </w:r>
      <w:r w:rsidRPr="002C653D">
        <w:rPr>
          <w:rFonts w:cs="Times New Roman"/>
          <w:color w:val="000000" w:themeColor="text1"/>
        </w:rPr>
        <w:t>ir izbeigt Komisijas darbību kopumā.</w:t>
      </w:r>
    </w:p>
    <w:p w14:paraId="09CB56D1" w14:textId="24748E53" w:rsidR="00EC32EF" w:rsidRPr="00EC32EF" w:rsidRDefault="00EC32EF" w:rsidP="00EC32EF">
      <w:pPr>
        <w:rPr>
          <w:rFonts w:cs="Times New Roman"/>
          <w:color w:val="000000" w:themeColor="text1"/>
        </w:rPr>
      </w:pPr>
      <w:r w:rsidRPr="00EC32EF">
        <w:rPr>
          <w:rFonts w:cs="Times New Roman"/>
          <w:color w:val="000000" w:themeColor="text1"/>
        </w:rPr>
        <w:t xml:space="preserve">Komisija vairāk nekā divdesmit gadu darbības laikā ir devusi būtisku ieguldījumu </w:t>
      </w:r>
      <w:r>
        <w:rPr>
          <w:rFonts w:cs="Times New Roman"/>
          <w:color w:val="000000" w:themeColor="text1"/>
        </w:rPr>
        <w:t>SLO</w:t>
      </w:r>
      <w:r w:rsidRPr="00EC32EF">
        <w:rPr>
          <w:rFonts w:cs="Times New Roman"/>
          <w:color w:val="000000" w:themeColor="text1"/>
        </w:rPr>
        <w:t xml:space="preserve"> sistēmas attīstībā, veicinot vienotas izpratnes un prakses veidošanos organizāciju darbības un finanšu līdzekļu izlietojuma izvērtēšanā. Komisijas darbības laikā </w:t>
      </w:r>
      <w:r>
        <w:rPr>
          <w:rFonts w:cs="Times New Roman"/>
          <w:color w:val="000000" w:themeColor="text1"/>
        </w:rPr>
        <w:t xml:space="preserve">VID </w:t>
      </w:r>
      <w:r w:rsidRPr="00EC32EF">
        <w:rPr>
          <w:rFonts w:cs="Times New Roman"/>
          <w:color w:val="000000" w:themeColor="text1"/>
        </w:rPr>
        <w:t>ir uzkrājis nepieciešamo pieredzi un kompetenci, lai turpmāk attiecīgos izvērtēšanas uzdevumus veiktu patstāvīgi.</w:t>
      </w:r>
    </w:p>
    <w:p w14:paraId="58CE51C9" w14:textId="29CD99C9" w:rsidR="00EC32EF" w:rsidRPr="00EC32EF" w:rsidRDefault="00EC32EF" w:rsidP="00EC32EF">
      <w:pPr>
        <w:rPr>
          <w:rFonts w:cs="Times New Roman"/>
          <w:color w:val="000000" w:themeColor="text1"/>
        </w:rPr>
      </w:pPr>
      <w:r w:rsidRPr="00EC32EF">
        <w:rPr>
          <w:rFonts w:cs="Times New Roman"/>
          <w:color w:val="000000" w:themeColor="text1"/>
        </w:rPr>
        <w:t xml:space="preserve">Komisijas darbības izbeigšana ir secīgs </w:t>
      </w:r>
      <w:r>
        <w:rPr>
          <w:rFonts w:cs="Times New Roman"/>
          <w:color w:val="000000" w:themeColor="text1"/>
        </w:rPr>
        <w:t>SLO</w:t>
      </w:r>
      <w:r w:rsidRPr="00EC32EF">
        <w:rPr>
          <w:rFonts w:cs="Times New Roman"/>
          <w:color w:val="000000" w:themeColor="text1"/>
        </w:rPr>
        <w:t xml:space="preserve"> sistēmas attīstības posms. Komisijas kompetenču nodošana </w:t>
      </w:r>
      <w:r>
        <w:rPr>
          <w:rFonts w:cs="Times New Roman"/>
          <w:color w:val="000000" w:themeColor="text1"/>
        </w:rPr>
        <w:t>VID</w:t>
      </w:r>
      <w:r w:rsidRPr="00EC32EF">
        <w:rPr>
          <w:rFonts w:cs="Times New Roman"/>
          <w:color w:val="000000" w:themeColor="text1"/>
        </w:rPr>
        <w:t xml:space="preserve"> nodrošinās līdzšinējās prakses pēctecību, vienkāršos lietu izskatīšanu un veicinās efektīvāku valsts pārvaldes resursu izmantošanu.</w:t>
      </w:r>
    </w:p>
    <w:p w14:paraId="122317A5" w14:textId="77777777" w:rsidR="00CF6210" w:rsidRPr="004F4E93" w:rsidRDefault="00CF6210" w:rsidP="00CF6210">
      <w:pPr>
        <w:pStyle w:val="Heading3"/>
        <w:rPr>
          <w:rFonts w:cs="Times New Roman"/>
          <w:b/>
          <w:bCs/>
          <w:color w:val="000000" w:themeColor="text1"/>
          <w:sz w:val="24"/>
          <w:szCs w:val="24"/>
          <w:u w:val="single"/>
        </w:rPr>
      </w:pPr>
      <w:bookmarkStart w:id="9" w:name="X878532109d856678f27b2612c3f9f64d46e188a"/>
      <w:bookmarkEnd w:id="8"/>
      <w:r w:rsidRPr="004F4E93">
        <w:rPr>
          <w:rFonts w:cs="Times New Roman"/>
          <w:b/>
          <w:bCs/>
          <w:color w:val="000000" w:themeColor="text1"/>
          <w:sz w:val="24"/>
          <w:szCs w:val="24"/>
          <w:u w:val="single"/>
        </w:rPr>
        <w:t>6. SLO statusa piešķiršanas un uzraudzības procesa izmaiņas</w:t>
      </w:r>
    </w:p>
    <w:p w14:paraId="674ED9CC" w14:textId="77777777" w:rsidR="00CF6210" w:rsidRPr="00CF6210" w:rsidRDefault="00CF6210" w:rsidP="001A4F6E">
      <w:r w:rsidRPr="00CF6210">
        <w:t>Pēc Komisijas darbības izbeigšanas tās līdzšinējos izvērtēšanas uzdevumus nodrošinātu VID.</w:t>
      </w:r>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129"/>
        <w:gridCol w:w="1892"/>
        <w:gridCol w:w="3020"/>
        <w:gridCol w:w="3020"/>
      </w:tblGrid>
      <w:tr w:rsidR="00CF6210" w:rsidRPr="002C653D" w14:paraId="76EC28A8" w14:textId="77777777" w:rsidTr="00D16524">
        <w:trPr>
          <w:cnfStyle w:val="100000000000" w:firstRow="1" w:lastRow="0" w:firstColumn="0" w:lastColumn="0" w:oddVBand="0" w:evenVBand="0" w:oddHBand="0" w:evenHBand="0" w:firstRowFirstColumn="0" w:firstRowLastColumn="0" w:lastRowFirstColumn="0" w:lastRowLastColumn="0"/>
          <w:tblHeader/>
        </w:trPr>
        <w:tc>
          <w:tcPr>
            <w:tcW w:w="3021" w:type="dxa"/>
            <w:gridSpan w:val="2"/>
            <w:tcBorders>
              <w:bottom w:val="none" w:sz="0" w:space="0" w:color="auto"/>
            </w:tcBorders>
            <w:vAlign w:val="center"/>
          </w:tcPr>
          <w:p w14:paraId="5706648A" w14:textId="77777777" w:rsidR="00CF6210" w:rsidRPr="002C653D" w:rsidRDefault="00CF6210" w:rsidP="001A4F6E">
            <w:pPr>
              <w:pStyle w:val="Compact"/>
              <w:jc w:val="center"/>
              <w:rPr>
                <w:rFonts w:ascii="Times New Roman" w:hAnsi="Times New Roman" w:cs="Times New Roman"/>
                <w:b/>
                <w:bCs/>
                <w:color w:val="000000" w:themeColor="text1"/>
                <w:lang w:val="lv-LV"/>
              </w:rPr>
            </w:pPr>
            <w:r w:rsidRPr="002C653D">
              <w:rPr>
                <w:rFonts w:ascii="Times New Roman" w:hAnsi="Times New Roman" w:cs="Times New Roman"/>
                <w:b/>
                <w:bCs/>
                <w:color w:val="000000" w:themeColor="text1"/>
                <w:lang w:val="lv-LV"/>
              </w:rPr>
              <w:t>SLO procesa posms</w:t>
            </w:r>
          </w:p>
        </w:tc>
        <w:tc>
          <w:tcPr>
            <w:tcW w:w="3020" w:type="dxa"/>
            <w:tcBorders>
              <w:bottom w:val="none" w:sz="0" w:space="0" w:color="auto"/>
            </w:tcBorders>
            <w:vAlign w:val="center"/>
          </w:tcPr>
          <w:p w14:paraId="2B4BDE85" w14:textId="77777777" w:rsidR="00CF6210" w:rsidRPr="002C653D" w:rsidRDefault="00CF6210" w:rsidP="001A4F6E">
            <w:pPr>
              <w:pStyle w:val="Compact"/>
              <w:jc w:val="center"/>
              <w:rPr>
                <w:rFonts w:ascii="Times New Roman" w:hAnsi="Times New Roman" w:cs="Times New Roman"/>
                <w:b/>
                <w:bCs/>
                <w:color w:val="000000" w:themeColor="text1"/>
                <w:lang w:val="lv-LV"/>
              </w:rPr>
            </w:pPr>
            <w:r w:rsidRPr="002C653D">
              <w:rPr>
                <w:rFonts w:ascii="Times New Roman" w:hAnsi="Times New Roman" w:cs="Times New Roman"/>
                <w:b/>
                <w:bCs/>
                <w:color w:val="000000" w:themeColor="text1"/>
                <w:lang w:val="lv-LV"/>
              </w:rPr>
              <w:t>Pašreizējā kārtība</w:t>
            </w:r>
          </w:p>
        </w:tc>
        <w:tc>
          <w:tcPr>
            <w:tcW w:w="3020" w:type="dxa"/>
            <w:tcBorders>
              <w:bottom w:val="none" w:sz="0" w:space="0" w:color="auto"/>
            </w:tcBorders>
            <w:vAlign w:val="center"/>
          </w:tcPr>
          <w:p w14:paraId="18A46CBC" w14:textId="77777777" w:rsidR="00CF6210" w:rsidRPr="002C653D" w:rsidRDefault="00CF6210" w:rsidP="001A4F6E">
            <w:pPr>
              <w:pStyle w:val="Compact"/>
              <w:jc w:val="center"/>
              <w:rPr>
                <w:rFonts w:ascii="Times New Roman" w:hAnsi="Times New Roman" w:cs="Times New Roman"/>
                <w:b/>
                <w:bCs/>
                <w:color w:val="000000" w:themeColor="text1"/>
                <w:lang w:val="lv-LV"/>
              </w:rPr>
            </w:pPr>
            <w:r w:rsidRPr="002C653D">
              <w:rPr>
                <w:rFonts w:ascii="Times New Roman" w:hAnsi="Times New Roman" w:cs="Times New Roman"/>
                <w:b/>
                <w:bCs/>
                <w:color w:val="000000" w:themeColor="text1"/>
                <w:lang w:val="lv-LV"/>
              </w:rPr>
              <w:t>Pēc Komisijas darbības izbeigšanas</w:t>
            </w:r>
          </w:p>
        </w:tc>
      </w:tr>
      <w:tr w:rsidR="00CF6210" w:rsidRPr="00CF6210" w14:paraId="72A12C98" w14:textId="77777777" w:rsidTr="00D16524">
        <w:tc>
          <w:tcPr>
            <w:tcW w:w="3021" w:type="dxa"/>
            <w:gridSpan w:val="2"/>
          </w:tcPr>
          <w:p w14:paraId="5CE0B65B"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SLO statusa piešķiršana</w:t>
            </w:r>
          </w:p>
        </w:tc>
        <w:tc>
          <w:tcPr>
            <w:tcW w:w="3020" w:type="dxa"/>
          </w:tcPr>
          <w:p w14:paraId="33C0AEAE" w14:textId="535ABE2F"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VID veic izvērtēšanu → Komisija</w:t>
            </w:r>
            <w:r w:rsidR="00B133F0">
              <w:rPr>
                <w:rFonts w:ascii="Times New Roman" w:hAnsi="Times New Roman" w:cs="Times New Roman"/>
                <w:color w:val="000000" w:themeColor="text1"/>
                <w:lang w:val="lv-LV"/>
              </w:rPr>
              <w:t xml:space="preserve"> veic izvērtēšanu</w:t>
            </w:r>
            <w:r w:rsidR="00A2171F">
              <w:rPr>
                <w:rFonts w:ascii="Times New Roman" w:hAnsi="Times New Roman" w:cs="Times New Roman"/>
                <w:color w:val="000000" w:themeColor="text1"/>
                <w:lang w:val="lv-LV"/>
              </w:rPr>
              <w:t xml:space="preserve"> </w:t>
            </w:r>
            <w:r w:rsidR="00B133F0">
              <w:rPr>
                <w:rFonts w:ascii="Times New Roman" w:hAnsi="Times New Roman" w:cs="Times New Roman"/>
                <w:color w:val="000000" w:themeColor="text1"/>
                <w:lang w:val="lv-LV"/>
              </w:rPr>
              <w:t>un</w:t>
            </w:r>
            <w:r w:rsidRPr="00CF6210">
              <w:rPr>
                <w:rFonts w:ascii="Times New Roman" w:hAnsi="Times New Roman" w:cs="Times New Roman"/>
                <w:color w:val="000000" w:themeColor="text1"/>
                <w:lang w:val="lv-LV"/>
              </w:rPr>
              <w:t xml:space="preserve"> sniedz atzinumu → VID pieņem lēmumu</w:t>
            </w:r>
          </w:p>
        </w:tc>
        <w:tc>
          <w:tcPr>
            <w:tcW w:w="3020" w:type="dxa"/>
          </w:tcPr>
          <w:p w14:paraId="01FA1917"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VID veic izvērtēšanu → VID pieņem lēmumu</w:t>
            </w:r>
          </w:p>
        </w:tc>
      </w:tr>
      <w:tr w:rsidR="00CF6210" w:rsidRPr="00CF6210" w14:paraId="131897CF" w14:textId="77777777" w:rsidTr="00D16524">
        <w:tc>
          <w:tcPr>
            <w:tcW w:w="3021" w:type="dxa"/>
            <w:gridSpan w:val="2"/>
          </w:tcPr>
          <w:p w14:paraId="2C38A7A0"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Atteikums piešķirt SLO statusu</w:t>
            </w:r>
          </w:p>
        </w:tc>
        <w:tc>
          <w:tcPr>
            <w:tcW w:w="3020" w:type="dxa"/>
          </w:tcPr>
          <w:p w14:paraId="14837EF8" w14:textId="29EE7A9F"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 xml:space="preserve">VID veic izvērtēšanu </w:t>
            </w:r>
            <w:r w:rsidR="00472159" w:rsidRPr="00472159">
              <w:rPr>
                <w:rFonts w:ascii="Times New Roman" w:hAnsi="Times New Roman" w:cs="Times New Roman"/>
                <w:color w:val="000000" w:themeColor="text1"/>
                <w:lang w:val="lv-LV"/>
              </w:rPr>
              <w:t xml:space="preserve">→ Komisija </w:t>
            </w:r>
            <w:r w:rsidR="00A2171F">
              <w:rPr>
                <w:rFonts w:ascii="Times New Roman" w:hAnsi="Times New Roman" w:cs="Times New Roman"/>
                <w:color w:val="000000" w:themeColor="text1"/>
                <w:lang w:val="lv-LV"/>
              </w:rPr>
              <w:t xml:space="preserve">veic izvērtēšanu un </w:t>
            </w:r>
            <w:r w:rsidR="00472159" w:rsidRPr="00472159">
              <w:rPr>
                <w:rFonts w:ascii="Times New Roman" w:hAnsi="Times New Roman" w:cs="Times New Roman"/>
                <w:color w:val="000000" w:themeColor="text1"/>
                <w:lang w:val="lv-LV"/>
              </w:rPr>
              <w:t>sniedz atzinumu → VID pieņem lēmumu</w:t>
            </w:r>
          </w:p>
        </w:tc>
        <w:tc>
          <w:tcPr>
            <w:tcW w:w="3020" w:type="dxa"/>
          </w:tcPr>
          <w:p w14:paraId="13AA9B68"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VID veic izvērtēšanu → VID pieņem lēmumu</w:t>
            </w:r>
          </w:p>
        </w:tc>
      </w:tr>
      <w:tr w:rsidR="00CF6210" w:rsidRPr="00CF6210" w14:paraId="4E261E5E" w14:textId="77777777" w:rsidTr="00D16524">
        <w:tc>
          <w:tcPr>
            <w:tcW w:w="3021" w:type="dxa"/>
            <w:gridSpan w:val="2"/>
          </w:tcPr>
          <w:p w14:paraId="3184AE6D"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SLO gada pārskatu izvērtēšana</w:t>
            </w:r>
          </w:p>
        </w:tc>
        <w:tc>
          <w:tcPr>
            <w:tcW w:w="3020" w:type="dxa"/>
          </w:tcPr>
          <w:p w14:paraId="4A24575A" w14:textId="3CE2F303"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 xml:space="preserve">VID veic </w:t>
            </w:r>
            <w:r w:rsidR="00C36D38">
              <w:rPr>
                <w:rFonts w:ascii="Times New Roman" w:hAnsi="Times New Roman" w:cs="Times New Roman"/>
                <w:color w:val="000000" w:themeColor="text1"/>
                <w:lang w:val="lv-LV"/>
              </w:rPr>
              <w:t>izvērtēšanu</w:t>
            </w:r>
            <w:r w:rsidRPr="00CF6210">
              <w:rPr>
                <w:rFonts w:ascii="Times New Roman" w:hAnsi="Times New Roman" w:cs="Times New Roman"/>
                <w:color w:val="000000" w:themeColor="text1"/>
                <w:lang w:val="lv-LV"/>
              </w:rPr>
              <w:t xml:space="preserve"> → Komisija </w:t>
            </w:r>
            <w:r w:rsidR="003E40C8">
              <w:rPr>
                <w:rFonts w:ascii="Times New Roman" w:hAnsi="Times New Roman" w:cs="Times New Roman"/>
                <w:color w:val="000000" w:themeColor="text1"/>
                <w:lang w:val="lv-LV"/>
              </w:rPr>
              <w:t xml:space="preserve">izvērtē un </w:t>
            </w:r>
            <w:r w:rsidRPr="00CF6210">
              <w:rPr>
                <w:rFonts w:ascii="Times New Roman" w:hAnsi="Times New Roman" w:cs="Times New Roman"/>
                <w:color w:val="000000" w:themeColor="text1"/>
                <w:lang w:val="lv-LV"/>
              </w:rPr>
              <w:t>sniedz atzinumu</w:t>
            </w:r>
          </w:p>
        </w:tc>
        <w:tc>
          <w:tcPr>
            <w:tcW w:w="3020" w:type="dxa"/>
          </w:tcPr>
          <w:p w14:paraId="6F37E3AC" w14:textId="69919E5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VID veic izvērtēšanu</w:t>
            </w:r>
          </w:p>
        </w:tc>
      </w:tr>
      <w:tr w:rsidR="00CF6210" w:rsidRPr="00CF6210" w14:paraId="0F0B235A" w14:textId="77777777" w:rsidTr="00D16524">
        <w:tc>
          <w:tcPr>
            <w:tcW w:w="3021" w:type="dxa"/>
            <w:gridSpan w:val="2"/>
          </w:tcPr>
          <w:p w14:paraId="2767D0BF"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Organizācijas darbības atbilstība sabiedriskā labuma darbības būtībai</w:t>
            </w:r>
          </w:p>
        </w:tc>
        <w:tc>
          <w:tcPr>
            <w:tcW w:w="3020" w:type="dxa"/>
          </w:tcPr>
          <w:p w14:paraId="54BFE5A2" w14:textId="4CA90B51"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 xml:space="preserve">VID </w:t>
            </w:r>
            <w:r w:rsidR="00B133F0">
              <w:rPr>
                <w:rFonts w:ascii="Times New Roman" w:hAnsi="Times New Roman" w:cs="Times New Roman"/>
                <w:color w:val="000000" w:themeColor="text1"/>
                <w:lang w:val="lv-LV"/>
              </w:rPr>
              <w:t xml:space="preserve">veic </w:t>
            </w:r>
            <w:r w:rsidRPr="00CF6210">
              <w:rPr>
                <w:rFonts w:ascii="Times New Roman" w:hAnsi="Times New Roman" w:cs="Times New Roman"/>
                <w:color w:val="000000" w:themeColor="text1"/>
                <w:lang w:val="lv-LV"/>
              </w:rPr>
              <w:t>izvērtē</w:t>
            </w:r>
            <w:r w:rsidR="00B133F0">
              <w:rPr>
                <w:rFonts w:ascii="Times New Roman" w:hAnsi="Times New Roman" w:cs="Times New Roman"/>
                <w:color w:val="000000" w:themeColor="text1"/>
                <w:lang w:val="lv-LV"/>
              </w:rPr>
              <w:t>šanu</w:t>
            </w:r>
            <w:r w:rsidRPr="00CF6210">
              <w:rPr>
                <w:rFonts w:ascii="Times New Roman" w:hAnsi="Times New Roman" w:cs="Times New Roman"/>
                <w:color w:val="000000" w:themeColor="text1"/>
                <w:lang w:val="lv-LV"/>
              </w:rPr>
              <w:t xml:space="preserve"> → Komisija </w:t>
            </w:r>
            <w:r w:rsidR="003E40C8">
              <w:rPr>
                <w:rFonts w:ascii="Times New Roman" w:hAnsi="Times New Roman" w:cs="Times New Roman"/>
                <w:color w:val="000000" w:themeColor="text1"/>
                <w:lang w:val="lv-LV"/>
              </w:rPr>
              <w:t xml:space="preserve">izvērtē un </w:t>
            </w:r>
            <w:r w:rsidRPr="00CF6210">
              <w:rPr>
                <w:rFonts w:ascii="Times New Roman" w:hAnsi="Times New Roman" w:cs="Times New Roman"/>
                <w:color w:val="000000" w:themeColor="text1"/>
                <w:lang w:val="lv-LV"/>
              </w:rPr>
              <w:t>sniedz atzinumu</w:t>
            </w:r>
          </w:p>
        </w:tc>
        <w:tc>
          <w:tcPr>
            <w:tcW w:w="3020" w:type="dxa"/>
          </w:tcPr>
          <w:p w14:paraId="60D9652C" w14:textId="0B5CA070" w:rsidR="00CF6210" w:rsidRPr="00CF6210" w:rsidRDefault="00CF6210" w:rsidP="002F4438">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VID</w:t>
            </w:r>
            <w:r w:rsidR="005371CA">
              <w:rPr>
                <w:rFonts w:ascii="Times New Roman" w:hAnsi="Times New Roman" w:cs="Times New Roman"/>
                <w:color w:val="000000" w:themeColor="text1"/>
                <w:lang w:val="lv-LV"/>
              </w:rPr>
              <w:t xml:space="preserve"> veic </w:t>
            </w:r>
            <w:r w:rsidRPr="00CF6210">
              <w:rPr>
                <w:rFonts w:ascii="Times New Roman" w:hAnsi="Times New Roman" w:cs="Times New Roman"/>
                <w:color w:val="000000" w:themeColor="text1"/>
                <w:lang w:val="lv-LV"/>
              </w:rPr>
              <w:t>izvērtē</w:t>
            </w:r>
            <w:r w:rsidR="005371CA">
              <w:rPr>
                <w:rFonts w:ascii="Times New Roman" w:hAnsi="Times New Roman" w:cs="Times New Roman"/>
                <w:color w:val="000000" w:themeColor="text1"/>
                <w:lang w:val="lv-LV"/>
              </w:rPr>
              <w:t>šanu</w:t>
            </w:r>
            <w:r w:rsidR="00CF3001">
              <w:rPr>
                <w:rFonts w:ascii="Times New Roman" w:hAnsi="Times New Roman" w:cs="Times New Roman"/>
                <w:color w:val="000000" w:themeColor="text1"/>
                <w:lang w:val="lv-LV"/>
              </w:rPr>
              <w:t>, j</w:t>
            </w:r>
            <w:r w:rsidR="002F4438" w:rsidRPr="00044967">
              <w:rPr>
                <w:rFonts w:ascii="Times New Roman" w:hAnsi="Times New Roman" w:cs="Times New Roman"/>
                <w:color w:val="000000" w:themeColor="text1"/>
                <w:lang w:val="lv-LV"/>
              </w:rPr>
              <w:t>a konstatēt</w:t>
            </w:r>
            <w:r w:rsidR="00B80E3A">
              <w:rPr>
                <w:rFonts w:ascii="Times New Roman" w:hAnsi="Times New Roman" w:cs="Times New Roman"/>
                <w:color w:val="000000" w:themeColor="text1"/>
                <w:lang w:val="lv-LV"/>
              </w:rPr>
              <w:t>i</w:t>
            </w:r>
            <w:r w:rsidR="002F4438" w:rsidRPr="00044967">
              <w:rPr>
                <w:rFonts w:ascii="Times New Roman" w:hAnsi="Times New Roman" w:cs="Times New Roman"/>
                <w:color w:val="000000" w:themeColor="text1"/>
                <w:lang w:val="lv-LV"/>
              </w:rPr>
              <w:t xml:space="preserve"> atsevišķ</w:t>
            </w:r>
            <w:r w:rsidR="00B80E3A">
              <w:rPr>
                <w:rFonts w:ascii="Times New Roman" w:hAnsi="Times New Roman" w:cs="Times New Roman"/>
                <w:color w:val="000000" w:themeColor="text1"/>
                <w:lang w:val="lv-LV"/>
              </w:rPr>
              <w:t>i pārkāpumi</w:t>
            </w:r>
            <w:r w:rsidR="00104673">
              <w:rPr>
                <w:rFonts w:ascii="Times New Roman" w:hAnsi="Times New Roman" w:cs="Times New Roman"/>
                <w:color w:val="000000" w:themeColor="text1"/>
                <w:lang w:val="lv-LV"/>
              </w:rPr>
              <w:t>,</w:t>
            </w:r>
            <w:r w:rsidR="002F4438">
              <w:rPr>
                <w:rFonts w:ascii="Times New Roman" w:hAnsi="Times New Roman" w:cs="Times New Roman"/>
                <w:color w:val="000000" w:themeColor="text1"/>
                <w:lang w:val="lv-LV"/>
              </w:rPr>
              <w:t xml:space="preserve"> izsaka </w:t>
            </w:r>
            <w:r w:rsidR="002F4438" w:rsidRPr="00044967">
              <w:rPr>
                <w:rFonts w:ascii="Times New Roman" w:hAnsi="Times New Roman" w:cs="Times New Roman"/>
                <w:color w:val="000000" w:themeColor="text1"/>
                <w:lang w:val="lv-LV"/>
              </w:rPr>
              <w:t>brīdinājumu</w:t>
            </w:r>
            <w:r w:rsidR="002F4438">
              <w:rPr>
                <w:rFonts w:ascii="Times New Roman" w:hAnsi="Times New Roman" w:cs="Times New Roman"/>
                <w:color w:val="000000" w:themeColor="text1"/>
                <w:lang w:val="lv-LV"/>
              </w:rPr>
              <w:t>.</w:t>
            </w:r>
          </w:p>
        </w:tc>
      </w:tr>
      <w:tr w:rsidR="002C4A4A" w:rsidRPr="00CF6210" w14:paraId="1DB4859F" w14:textId="77777777" w:rsidTr="004C6FF7">
        <w:trPr>
          <w:trHeight w:val="508"/>
        </w:trPr>
        <w:tc>
          <w:tcPr>
            <w:tcW w:w="1129" w:type="dxa"/>
            <w:vMerge w:val="restart"/>
            <w:vAlign w:val="center"/>
          </w:tcPr>
          <w:p w14:paraId="49C531C8" w14:textId="77777777" w:rsidR="002C4A4A" w:rsidRPr="00CF6210" w:rsidRDefault="002C4A4A" w:rsidP="004C6FF7">
            <w:pPr>
              <w:pStyle w:val="Compact"/>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SLO statusa atņemšana</w:t>
            </w:r>
          </w:p>
        </w:tc>
        <w:tc>
          <w:tcPr>
            <w:tcW w:w="1892" w:type="dxa"/>
          </w:tcPr>
          <w:p w14:paraId="3957E96B" w14:textId="384D7F21" w:rsidR="002C4A4A" w:rsidRPr="00CF6210" w:rsidRDefault="00F9201C" w:rsidP="00B11A70">
            <w:pPr>
              <w:pStyle w:val="Compact"/>
              <w:jc w:val="both"/>
              <w:rPr>
                <w:rFonts w:ascii="Times New Roman" w:hAnsi="Times New Roman" w:cs="Times New Roman"/>
                <w:color w:val="000000" w:themeColor="text1"/>
                <w:lang w:val="lv-LV"/>
              </w:rPr>
            </w:pPr>
            <w:r>
              <w:rPr>
                <w:rFonts w:ascii="Times New Roman" w:hAnsi="Times New Roman" w:cs="Times New Roman"/>
                <w:color w:val="000000" w:themeColor="text1"/>
                <w:lang w:val="lv-LV"/>
              </w:rPr>
              <w:t>pamatojoties uz Komisijas atzinumu</w:t>
            </w:r>
          </w:p>
        </w:tc>
        <w:tc>
          <w:tcPr>
            <w:tcW w:w="3020" w:type="dxa"/>
          </w:tcPr>
          <w:p w14:paraId="7CA290C6" w14:textId="01309B70" w:rsidR="002C4A4A" w:rsidRPr="00CF6210" w:rsidRDefault="002C4A4A" w:rsidP="00CF6210">
            <w:pPr>
              <w:pStyle w:val="Compact"/>
              <w:jc w:val="both"/>
              <w:rPr>
                <w:rFonts w:ascii="Times New Roman" w:hAnsi="Times New Roman" w:cs="Times New Roman"/>
                <w:color w:val="000000" w:themeColor="text1"/>
                <w:lang w:val="lv-LV"/>
              </w:rPr>
            </w:pPr>
            <w:r w:rsidRPr="005371CA">
              <w:rPr>
                <w:rFonts w:ascii="Times New Roman" w:hAnsi="Times New Roman" w:cs="Times New Roman"/>
                <w:color w:val="000000" w:themeColor="text1"/>
                <w:lang w:val="lv-LV"/>
              </w:rPr>
              <w:t>VID veic izvērtēšanu → Komisija veic izvērtēšanu un sniedz atzinumu → VID pieņem lēmumu</w:t>
            </w:r>
          </w:p>
        </w:tc>
        <w:tc>
          <w:tcPr>
            <w:tcW w:w="3020" w:type="dxa"/>
          </w:tcPr>
          <w:p w14:paraId="0398F325" w14:textId="40C7C64B" w:rsidR="002C4A4A" w:rsidRPr="00CF6210" w:rsidRDefault="002C4A4A"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VID veic izvērtēšanu → VID pieņem lēmumu</w:t>
            </w:r>
          </w:p>
        </w:tc>
      </w:tr>
      <w:tr w:rsidR="002C4A4A" w:rsidRPr="00CF6210" w14:paraId="688F1883" w14:textId="77777777" w:rsidTr="004C6FF7">
        <w:trPr>
          <w:trHeight w:val="507"/>
        </w:trPr>
        <w:tc>
          <w:tcPr>
            <w:tcW w:w="1129" w:type="dxa"/>
            <w:vMerge/>
          </w:tcPr>
          <w:p w14:paraId="431DE5CC" w14:textId="77777777" w:rsidR="002C4A4A" w:rsidRPr="00CF6210" w:rsidRDefault="002C4A4A" w:rsidP="00CF6210">
            <w:pPr>
              <w:pStyle w:val="Compact"/>
              <w:jc w:val="both"/>
              <w:rPr>
                <w:rFonts w:ascii="Times New Roman" w:hAnsi="Times New Roman" w:cs="Times New Roman"/>
                <w:color w:val="000000" w:themeColor="text1"/>
                <w:lang w:val="lv-LV"/>
              </w:rPr>
            </w:pPr>
          </w:p>
        </w:tc>
        <w:tc>
          <w:tcPr>
            <w:tcW w:w="1892" w:type="dxa"/>
          </w:tcPr>
          <w:p w14:paraId="6D05AA5C" w14:textId="50A8D2DE" w:rsidR="002C4A4A" w:rsidRPr="00CF6210" w:rsidRDefault="007E3ABE" w:rsidP="006E676E">
            <w:pPr>
              <w:pStyle w:val="Compact"/>
              <w:jc w:val="both"/>
              <w:rPr>
                <w:rFonts w:ascii="Times New Roman" w:hAnsi="Times New Roman" w:cs="Times New Roman"/>
                <w:color w:val="000000" w:themeColor="text1"/>
                <w:lang w:val="lv-LV"/>
              </w:rPr>
            </w:pPr>
            <w:r>
              <w:rPr>
                <w:rFonts w:ascii="Times New Roman" w:hAnsi="Times New Roman" w:cs="Times New Roman"/>
                <w:color w:val="000000" w:themeColor="text1"/>
                <w:lang w:val="lv-LV"/>
              </w:rPr>
              <w:t>g</w:t>
            </w:r>
            <w:r w:rsidR="00755F03">
              <w:rPr>
                <w:rFonts w:ascii="Times New Roman" w:hAnsi="Times New Roman" w:cs="Times New Roman"/>
                <w:color w:val="000000" w:themeColor="text1"/>
                <w:lang w:val="lv-LV"/>
              </w:rPr>
              <w:t>adījumos, kad  K</w:t>
            </w:r>
            <w:r w:rsidR="00F9201C">
              <w:rPr>
                <w:rFonts w:ascii="Times New Roman" w:hAnsi="Times New Roman" w:cs="Times New Roman"/>
                <w:color w:val="000000" w:themeColor="text1"/>
                <w:lang w:val="lv-LV"/>
              </w:rPr>
              <w:t>omisij</w:t>
            </w:r>
            <w:r w:rsidR="00755F03">
              <w:rPr>
                <w:rFonts w:ascii="Times New Roman" w:hAnsi="Times New Roman" w:cs="Times New Roman"/>
                <w:color w:val="000000" w:themeColor="text1"/>
                <w:lang w:val="lv-LV"/>
              </w:rPr>
              <w:t>as iesaiste nav nepiecieša</w:t>
            </w:r>
            <w:r w:rsidR="0073699F">
              <w:rPr>
                <w:rFonts w:ascii="Times New Roman" w:hAnsi="Times New Roman" w:cs="Times New Roman"/>
                <w:color w:val="000000" w:themeColor="text1"/>
                <w:lang w:val="lv-LV"/>
              </w:rPr>
              <w:t>ma</w:t>
            </w:r>
          </w:p>
        </w:tc>
        <w:tc>
          <w:tcPr>
            <w:tcW w:w="3020" w:type="dxa"/>
          </w:tcPr>
          <w:p w14:paraId="0D6570CE" w14:textId="6FFEDCD8" w:rsidR="002C4A4A" w:rsidRPr="005371CA" w:rsidRDefault="00AB2E47" w:rsidP="00CF6210">
            <w:pPr>
              <w:pStyle w:val="Compact"/>
              <w:jc w:val="both"/>
              <w:rPr>
                <w:rFonts w:ascii="Times New Roman" w:hAnsi="Times New Roman" w:cs="Times New Roman"/>
                <w:color w:val="000000" w:themeColor="text1"/>
                <w:lang w:val="lv-LV"/>
              </w:rPr>
            </w:pPr>
            <w:r w:rsidRPr="005371CA">
              <w:rPr>
                <w:rFonts w:ascii="Times New Roman" w:hAnsi="Times New Roman" w:cs="Times New Roman"/>
                <w:color w:val="000000" w:themeColor="text1"/>
                <w:lang w:val="lv-LV"/>
              </w:rPr>
              <w:t>VID veic izvērtēšanu → VID pieņem lēmumu</w:t>
            </w:r>
          </w:p>
        </w:tc>
        <w:tc>
          <w:tcPr>
            <w:tcW w:w="3020" w:type="dxa"/>
          </w:tcPr>
          <w:p w14:paraId="07A5392D" w14:textId="15D34F9D" w:rsidR="002C4A4A" w:rsidRPr="00CF6210" w:rsidRDefault="00AB2E47" w:rsidP="00CF6210">
            <w:pPr>
              <w:pStyle w:val="Compact"/>
              <w:jc w:val="both"/>
              <w:rPr>
                <w:rFonts w:ascii="Times New Roman" w:hAnsi="Times New Roman" w:cs="Times New Roman"/>
                <w:color w:val="000000" w:themeColor="text1"/>
                <w:lang w:val="lv-LV"/>
              </w:rPr>
            </w:pPr>
            <w:r w:rsidRPr="00AB2E47">
              <w:rPr>
                <w:rFonts w:ascii="Times New Roman" w:hAnsi="Times New Roman" w:cs="Times New Roman"/>
                <w:color w:val="000000" w:themeColor="text1"/>
                <w:lang w:val="lv-LV"/>
              </w:rPr>
              <w:t>VID veic izvērtēšanu → VID pieņem lēmumu</w:t>
            </w:r>
          </w:p>
        </w:tc>
      </w:tr>
      <w:tr w:rsidR="00CF6210" w:rsidRPr="00CF6210" w14:paraId="22F3D314" w14:textId="77777777" w:rsidTr="00D16524">
        <w:tc>
          <w:tcPr>
            <w:tcW w:w="3021" w:type="dxa"/>
            <w:gridSpan w:val="2"/>
          </w:tcPr>
          <w:p w14:paraId="3176DA90"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Specifiski vai sarežģīti nozaru jautājumi</w:t>
            </w:r>
          </w:p>
        </w:tc>
        <w:tc>
          <w:tcPr>
            <w:tcW w:w="3020" w:type="dxa"/>
          </w:tcPr>
          <w:p w14:paraId="596FF7D7" w14:textId="5A50F7E4" w:rsidR="00CF6210" w:rsidRDefault="008336E8" w:rsidP="009645FD">
            <w:pPr>
              <w:pStyle w:val="Compact"/>
              <w:jc w:val="both"/>
              <w:rPr>
                <w:rFonts w:ascii="Times New Roman" w:hAnsi="Times New Roman" w:cs="Times New Roman"/>
                <w:color w:val="000000" w:themeColor="text1"/>
                <w:lang w:val="lv-LV"/>
              </w:rPr>
            </w:pPr>
            <w:r>
              <w:rPr>
                <w:rFonts w:ascii="Times New Roman" w:hAnsi="Times New Roman" w:cs="Times New Roman"/>
                <w:color w:val="000000" w:themeColor="text1"/>
                <w:lang w:val="lv-LV"/>
              </w:rPr>
              <w:t>1.</w:t>
            </w:r>
            <w:r w:rsidR="00CF6210" w:rsidRPr="00CF6210">
              <w:rPr>
                <w:rFonts w:ascii="Times New Roman" w:hAnsi="Times New Roman" w:cs="Times New Roman"/>
                <w:color w:val="000000" w:themeColor="text1"/>
                <w:lang w:val="lv-LV"/>
              </w:rPr>
              <w:t>Komisija kā koleģiāla institūcija</w:t>
            </w:r>
            <w:r w:rsidR="00F01D77">
              <w:rPr>
                <w:rFonts w:ascii="Times New Roman" w:hAnsi="Times New Roman" w:cs="Times New Roman"/>
                <w:color w:val="000000" w:themeColor="text1"/>
                <w:lang w:val="lv-LV"/>
              </w:rPr>
              <w:t xml:space="preserve"> sniedz viedokli</w:t>
            </w:r>
            <w:r w:rsidR="00B63C2A">
              <w:rPr>
                <w:rFonts w:ascii="Times New Roman" w:hAnsi="Times New Roman" w:cs="Times New Roman"/>
                <w:color w:val="000000" w:themeColor="text1"/>
                <w:lang w:val="lv-LV"/>
              </w:rPr>
              <w:t>;</w:t>
            </w:r>
          </w:p>
          <w:p w14:paraId="37AB89D3" w14:textId="255D8E22" w:rsidR="00B63C2A" w:rsidRPr="00C77CEE" w:rsidRDefault="008336E8" w:rsidP="00E07474">
            <w:pPr>
              <w:pStyle w:val="Compact"/>
              <w:jc w:val="both"/>
              <w:rPr>
                <w:rFonts w:cs="Times New Roman"/>
                <w:color w:val="000000" w:themeColor="text1"/>
                <w:lang w:val="lv-LV"/>
              </w:rPr>
            </w:pPr>
            <w:r>
              <w:rPr>
                <w:rFonts w:ascii="Times New Roman" w:hAnsi="Times New Roman" w:cs="Times New Roman"/>
                <w:color w:val="000000" w:themeColor="text1"/>
                <w:lang w:val="lv-LV"/>
              </w:rPr>
              <w:t>2.</w:t>
            </w:r>
            <w:r w:rsidR="00AF570D" w:rsidRPr="00AF570D">
              <w:rPr>
                <w:rFonts w:ascii="Times New Roman" w:hAnsi="Times New Roman" w:cs="Times New Roman"/>
                <w:color w:val="000000" w:themeColor="text1"/>
                <w:lang w:val="lv-LV"/>
              </w:rPr>
              <w:t>Ja nepieciešams</w:t>
            </w:r>
            <w:r w:rsidR="00A961C4">
              <w:rPr>
                <w:rFonts w:ascii="Times New Roman" w:hAnsi="Times New Roman" w:cs="Times New Roman"/>
                <w:color w:val="000000" w:themeColor="text1"/>
                <w:lang w:val="lv-LV"/>
              </w:rPr>
              <w:t xml:space="preserve"> pirms Komisijas sēdes pieprasa kompetentās institūcijas vai attiecīgās jomas speciālista viedokli</w:t>
            </w:r>
            <w:r w:rsidR="00CA54DF">
              <w:rPr>
                <w:rFonts w:ascii="Times New Roman" w:hAnsi="Times New Roman" w:cs="Times New Roman"/>
                <w:color w:val="000000" w:themeColor="text1"/>
                <w:lang w:val="lv-LV"/>
              </w:rPr>
              <w:t xml:space="preserve"> </w:t>
            </w:r>
            <w:r w:rsidR="00E07474">
              <w:rPr>
                <w:rFonts w:ascii="Times New Roman" w:hAnsi="Times New Roman" w:cs="Times New Roman"/>
                <w:color w:val="000000" w:themeColor="text1"/>
                <w:lang w:val="lv-LV"/>
              </w:rPr>
              <w:t xml:space="preserve">un, ja </w:t>
            </w:r>
            <w:r w:rsidR="00E07474">
              <w:rPr>
                <w:rFonts w:ascii="Times New Roman" w:hAnsi="Times New Roman" w:cs="Times New Roman"/>
                <w:color w:val="000000" w:themeColor="text1"/>
                <w:lang w:val="lv-LV"/>
              </w:rPr>
              <w:lastRenderedPageBreak/>
              <w:t>nepieciešams,</w:t>
            </w:r>
            <w:r w:rsidR="00A961C4">
              <w:rPr>
                <w:rFonts w:ascii="Times New Roman" w:hAnsi="Times New Roman" w:cs="Times New Roman"/>
                <w:color w:val="000000" w:themeColor="text1"/>
                <w:lang w:val="lv-LV"/>
              </w:rPr>
              <w:t xml:space="preserve"> </w:t>
            </w:r>
            <w:r w:rsidR="00CA54DF">
              <w:rPr>
                <w:rFonts w:ascii="Times New Roman" w:hAnsi="Times New Roman" w:cs="Times New Roman"/>
                <w:color w:val="000000" w:themeColor="text1"/>
                <w:lang w:val="lv-LV"/>
              </w:rPr>
              <w:t>uz Komisijas sēdi</w:t>
            </w:r>
            <w:r w:rsidR="0008182D">
              <w:rPr>
                <w:rFonts w:ascii="Times New Roman" w:hAnsi="Times New Roman" w:cs="Times New Roman"/>
                <w:color w:val="000000" w:themeColor="text1"/>
                <w:lang w:val="lv-LV"/>
              </w:rPr>
              <w:t xml:space="preserve"> </w:t>
            </w:r>
            <w:r w:rsidR="00AF570D" w:rsidRPr="00AF570D">
              <w:rPr>
                <w:rFonts w:ascii="Times New Roman" w:hAnsi="Times New Roman" w:cs="Times New Roman"/>
                <w:color w:val="000000" w:themeColor="text1"/>
                <w:lang w:val="lv-LV"/>
              </w:rPr>
              <w:t>uzaicin</w:t>
            </w:r>
            <w:r w:rsidR="00093B10">
              <w:rPr>
                <w:rFonts w:ascii="Times New Roman" w:hAnsi="Times New Roman" w:cs="Times New Roman"/>
                <w:color w:val="000000" w:themeColor="text1"/>
                <w:lang w:val="lv-LV"/>
              </w:rPr>
              <w:t>a</w:t>
            </w:r>
            <w:r w:rsidR="00AF570D" w:rsidRPr="00AF570D">
              <w:rPr>
                <w:rFonts w:ascii="Times New Roman" w:hAnsi="Times New Roman" w:cs="Times New Roman"/>
                <w:color w:val="000000" w:themeColor="text1"/>
                <w:lang w:val="lv-LV"/>
              </w:rPr>
              <w:t xml:space="preserve"> attiecīgās jomas speciālistu.</w:t>
            </w:r>
            <w:r w:rsidR="00A961C4">
              <w:rPr>
                <w:rFonts w:ascii="Times New Roman" w:hAnsi="Times New Roman" w:cs="Times New Roman"/>
                <w:color w:val="000000" w:themeColor="text1"/>
                <w:lang w:val="lv-LV"/>
              </w:rPr>
              <w:t xml:space="preserve"> </w:t>
            </w:r>
          </w:p>
        </w:tc>
        <w:tc>
          <w:tcPr>
            <w:tcW w:w="3020" w:type="dxa"/>
          </w:tcPr>
          <w:p w14:paraId="4AD33061" w14:textId="58284BB4"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lastRenderedPageBreak/>
              <w:t xml:space="preserve">VID pēc nepieciešamības pieprasa kompetentās </w:t>
            </w:r>
            <w:r w:rsidR="00E0513E" w:rsidRPr="00E0513E">
              <w:rPr>
                <w:rFonts w:ascii="Times New Roman" w:hAnsi="Times New Roman" w:cs="Times New Roman"/>
                <w:color w:val="000000" w:themeColor="text1"/>
                <w:lang w:val="lv-LV"/>
              </w:rPr>
              <w:t>nozares ministrijas, citas valsts vai pašvaldības institūcijas atzinumu vai</w:t>
            </w:r>
            <w:r w:rsidR="00182BD1">
              <w:rPr>
                <w:rFonts w:ascii="Times New Roman" w:hAnsi="Times New Roman" w:cs="Times New Roman"/>
                <w:color w:val="000000" w:themeColor="text1"/>
                <w:lang w:val="lv-LV"/>
              </w:rPr>
              <w:t xml:space="preserve"> </w:t>
            </w:r>
            <w:r w:rsidRPr="00CF6210">
              <w:rPr>
                <w:rFonts w:ascii="Times New Roman" w:hAnsi="Times New Roman" w:cs="Times New Roman"/>
                <w:color w:val="000000" w:themeColor="text1"/>
                <w:lang w:val="lv-LV"/>
              </w:rPr>
              <w:t xml:space="preserve">viedokli </w:t>
            </w:r>
            <w:r w:rsidR="00E30EF8">
              <w:rPr>
                <w:rFonts w:ascii="Times New Roman" w:hAnsi="Times New Roman" w:cs="Times New Roman"/>
                <w:color w:val="000000" w:themeColor="text1"/>
                <w:lang w:val="lv-LV"/>
              </w:rPr>
              <w:t xml:space="preserve">un/ </w:t>
            </w:r>
            <w:r w:rsidRPr="00CF6210">
              <w:rPr>
                <w:rFonts w:ascii="Times New Roman" w:hAnsi="Times New Roman" w:cs="Times New Roman"/>
                <w:color w:val="000000" w:themeColor="text1"/>
                <w:lang w:val="lv-LV"/>
              </w:rPr>
              <w:t xml:space="preserve">vai </w:t>
            </w:r>
            <w:r w:rsidR="00182BD1">
              <w:rPr>
                <w:rFonts w:ascii="Times New Roman" w:hAnsi="Times New Roman" w:cs="Times New Roman"/>
                <w:color w:val="000000" w:themeColor="text1"/>
                <w:lang w:val="lv-LV"/>
              </w:rPr>
              <w:t xml:space="preserve">lūdz </w:t>
            </w:r>
            <w:r w:rsidR="00F97194">
              <w:rPr>
                <w:rFonts w:ascii="Times New Roman" w:hAnsi="Times New Roman" w:cs="Times New Roman"/>
                <w:color w:val="000000" w:themeColor="text1"/>
                <w:lang w:val="lv-LV"/>
              </w:rPr>
              <w:t xml:space="preserve">attiecīgās jomas </w:t>
            </w:r>
            <w:r w:rsidR="000A50CB">
              <w:rPr>
                <w:rFonts w:ascii="Times New Roman" w:hAnsi="Times New Roman" w:cs="Times New Roman"/>
                <w:color w:val="000000" w:themeColor="text1"/>
                <w:lang w:val="lv-LV"/>
              </w:rPr>
              <w:lastRenderedPageBreak/>
              <w:t>speciālista</w:t>
            </w:r>
            <w:r w:rsidR="0051494A">
              <w:rPr>
                <w:rFonts w:ascii="Times New Roman" w:hAnsi="Times New Roman" w:cs="Times New Roman"/>
                <w:color w:val="000000" w:themeColor="text1"/>
                <w:lang w:val="lv-LV"/>
              </w:rPr>
              <w:t xml:space="preserve"> viedokli</w:t>
            </w:r>
            <w:r w:rsidR="00E639BA">
              <w:rPr>
                <w:rFonts w:ascii="Times New Roman" w:hAnsi="Times New Roman" w:cs="Times New Roman"/>
                <w:color w:val="000000" w:themeColor="text1"/>
                <w:lang w:val="lv-LV"/>
              </w:rPr>
              <w:t xml:space="preserve"> </w:t>
            </w:r>
            <w:r w:rsidR="00E639BA" w:rsidRPr="00E639BA">
              <w:rPr>
                <w:rFonts w:ascii="Times New Roman" w:hAnsi="Times New Roman" w:cs="Times New Roman"/>
                <w:color w:val="000000" w:themeColor="text1"/>
                <w:lang w:val="lv-LV"/>
              </w:rPr>
              <w:t>par konkrētajā lietā izvērtējamiem jautājumiem</w:t>
            </w:r>
            <w:r w:rsidR="0051494A">
              <w:rPr>
                <w:rFonts w:ascii="Times New Roman" w:hAnsi="Times New Roman" w:cs="Times New Roman"/>
                <w:color w:val="000000" w:themeColor="text1"/>
                <w:lang w:val="lv-LV"/>
              </w:rPr>
              <w:t>.</w:t>
            </w:r>
          </w:p>
        </w:tc>
      </w:tr>
      <w:tr w:rsidR="00AA2669" w:rsidRPr="00CF6210" w14:paraId="26D77DDD" w14:textId="77777777" w:rsidTr="00D16524">
        <w:tc>
          <w:tcPr>
            <w:tcW w:w="3021" w:type="dxa"/>
            <w:gridSpan w:val="2"/>
          </w:tcPr>
          <w:p w14:paraId="6358F39E" w14:textId="08FEB2A0" w:rsidR="00AA2669" w:rsidRPr="00CF6210" w:rsidRDefault="0064593C" w:rsidP="00CF6210">
            <w:pPr>
              <w:pStyle w:val="Compact"/>
              <w:jc w:val="both"/>
              <w:rPr>
                <w:rFonts w:ascii="Times New Roman" w:hAnsi="Times New Roman" w:cs="Times New Roman"/>
                <w:color w:val="000000" w:themeColor="text1"/>
                <w:lang w:val="lv-LV"/>
              </w:rPr>
            </w:pPr>
            <w:r w:rsidRPr="0064593C">
              <w:rPr>
                <w:rFonts w:ascii="Times New Roman" w:hAnsi="Times New Roman" w:cs="Times New Roman"/>
                <w:color w:val="000000" w:themeColor="text1"/>
                <w:lang w:val="lv-LV"/>
              </w:rPr>
              <w:lastRenderedPageBreak/>
              <w:t>Likvidējamās SLO atlikušās mantas nodošanas izvērtēšana</w:t>
            </w:r>
          </w:p>
        </w:tc>
        <w:tc>
          <w:tcPr>
            <w:tcW w:w="3020" w:type="dxa"/>
          </w:tcPr>
          <w:p w14:paraId="6686E996" w14:textId="08FB4D48" w:rsidR="00AA2669" w:rsidRDefault="00BE1E06" w:rsidP="009645FD">
            <w:pPr>
              <w:pStyle w:val="Compact"/>
              <w:jc w:val="both"/>
              <w:rPr>
                <w:rFonts w:ascii="Times New Roman" w:hAnsi="Times New Roman" w:cs="Times New Roman"/>
                <w:color w:val="000000" w:themeColor="text1"/>
                <w:lang w:val="lv-LV"/>
              </w:rPr>
            </w:pPr>
            <w:r w:rsidRPr="00BE1E06">
              <w:rPr>
                <w:rFonts w:ascii="Times New Roman" w:hAnsi="Times New Roman" w:cs="Times New Roman"/>
                <w:color w:val="000000" w:themeColor="text1"/>
                <w:lang w:val="lv-LV"/>
              </w:rPr>
              <w:t>VID veic izvērtēšanu → Komisija veic izvērtēšanu un sniedz atzinumu → VID pieņem lēmumu</w:t>
            </w:r>
          </w:p>
        </w:tc>
        <w:tc>
          <w:tcPr>
            <w:tcW w:w="3020" w:type="dxa"/>
          </w:tcPr>
          <w:p w14:paraId="3B62F943" w14:textId="77777777" w:rsidR="000F6733" w:rsidRDefault="000F6733" w:rsidP="00CF6210">
            <w:pPr>
              <w:pStyle w:val="Compact"/>
              <w:jc w:val="both"/>
              <w:rPr>
                <w:rFonts w:ascii="Times New Roman" w:hAnsi="Times New Roman" w:cs="Times New Roman"/>
                <w:color w:val="000000" w:themeColor="text1"/>
                <w:lang w:val="lv-LV"/>
              </w:rPr>
            </w:pPr>
            <w:r w:rsidRPr="000F6733">
              <w:rPr>
                <w:rFonts w:ascii="Times New Roman" w:hAnsi="Times New Roman" w:cs="Times New Roman"/>
                <w:color w:val="000000" w:themeColor="text1"/>
                <w:lang w:val="lv-LV"/>
              </w:rPr>
              <w:t>VID veic izvērtēšanu → VID pieņem lēmumu.</w:t>
            </w:r>
          </w:p>
          <w:p w14:paraId="60BBFCA0" w14:textId="0DEC4014" w:rsidR="00AA2669" w:rsidRPr="00CF6210" w:rsidRDefault="00A46E6B" w:rsidP="00CF6210">
            <w:pPr>
              <w:pStyle w:val="Compact"/>
              <w:jc w:val="both"/>
              <w:rPr>
                <w:rFonts w:ascii="Times New Roman" w:hAnsi="Times New Roman" w:cs="Times New Roman"/>
                <w:color w:val="000000" w:themeColor="text1"/>
                <w:lang w:val="lv-LV"/>
              </w:rPr>
            </w:pPr>
            <w:r w:rsidRPr="00A46E6B">
              <w:rPr>
                <w:rFonts w:ascii="Times New Roman" w:hAnsi="Times New Roman" w:cs="Times New Roman"/>
                <w:color w:val="000000" w:themeColor="text1"/>
                <w:lang w:val="lv-LV"/>
              </w:rPr>
              <w:t xml:space="preserve">Ja izvērtēšanai nepieciešamas speciālas zināšanas attiecīgajā jomā, VID vēršas pie kompetentās nozares ministrijas, citas valsts vai pašvaldības institūcijas, lūdzot sniegt atzinumu vai viedokli </w:t>
            </w:r>
            <w:r w:rsidR="003E3E67" w:rsidRPr="003E3E67">
              <w:rPr>
                <w:rFonts w:ascii="Times New Roman" w:hAnsi="Times New Roman" w:cs="Times New Roman"/>
                <w:color w:val="000000" w:themeColor="text1"/>
                <w:lang w:val="lv-LV"/>
              </w:rPr>
              <w:t xml:space="preserve">un/ vai lūdz attiecīgās jomas speciālista viedokli </w:t>
            </w:r>
            <w:r w:rsidRPr="00A46E6B">
              <w:rPr>
                <w:rFonts w:ascii="Times New Roman" w:hAnsi="Times New Roman" w:cs="Times New Roman"/>
                <w:color w:val="000000" w:themeColor="text1"/>
                <w:lang w:val="lv-LV"/>
              </w:rPr>
              <w:t>par konkrētajā lietā izvērtējamiem jautājumiem.</w:t>
            </w:r>
          </w:p>
        </w:tc>
      </w:tr>
    </w:tbl>
    <w:p w14:paraId="712EF9F1" w14:textId="0C48FF82" w:rsidR="00A30739" w:rsidRDefault="00CF6210" w:rsidP="00A30739">
      <w:pPr>
        <w:rPr>
          <w:rFonts w:cs="Times New Roman"/>
          <w:color w:val="000000" w:themeColor="text1"/>
        </w:rPr>
      </w:pPr>
      <w:r w:rsidRPr="00CF6210">
        <w:t>Komisijas darbības izbeigšana nemainīs to, ka galīgos administratīvos lēmumus par SLO statusa piešķiršanu, atteikumu piešķirt SLO statusu un SLO statusa atņemšanu pieņem VID.</w:t>
      </w:r>
    </w:p>
    <w:p w14:paraId="2A070B94" w14:textId="622CF41F" w:rsidR="00CF6210" w:rsidRPr="00CF6210" w:rsidRDefault="00CF6210" w:rsidP="00A961C4">
      <w:pPr>
        <w:rPr>
          <w:rFonts w:cs="Times New Roman"/>
          <w:color w:val="000000" w:themeColor="text1"/>
        </w:rPr>
      </w:pPr>
      <w:r w:rsidRPr="00CF6210">
        <w:rPr>
          <w:rFonts w:cs="Times New Roman"/>
          <w:color w:val="000000" w:themeColor="text1"/>
        </w:rPr>
        <w:t xml:space="preserve">Lēmumu pieņemšanai nepieciešamo informāciju VID jau pašlaik iegūst un izvērtē. Ja konkrētā jautājuma izlemšanai </w:t>
      </w:r>
      <w:r w:rsidR="00EF3669">
        <w:rPr>
          <w:rFonts w:cs="Times New Roman"/>
          <w:color w:val="000000" w:themeColor="text1"/>
        </w:rPr>
        <w:t xml:space="preserve">būs </w:t>
      </w:r>
      <w:r w:rsidRPr="00CF6210">
        <w:rPr>
          <w:rFonts w:cs="Times New Roman"/>
          <w:color w:val="000000" w:themeColor="text1"/>
        </w:rPr>
        <w:t xml:space="preserve">nepieciešama papildu informācija, VID arī turpmāk varēs to pieprasīt no kompetentām valsts vai pašvaldību institūcijām vai </w:t>
      </w:r>
      <w:r w:rsidR="00774309">
        <w:rPr>
          <w:rFonts w:cs="Times New Roman"/>
          <w:color w:val="000000" w:themeColor="text1"/>
        </w:rPr>
        <w:t>lūgt</w:t>
      </w:r>
      <w:r w:rsidR="00C97816">
        <w:rPr>
          <w:rFonts w:cs="Times New Roman"/>
          <w:color w:val="000000" w:themeColor="text1"/>
        </w:rPr>
        <w:t xml:space="preserve"> </w:t>
      </w:r>
      <w:r w:rsidRPr="00CF6210">
        <w:rPr>
          <w:rFonts w:cs="Times New Roman"/>
          <w:color w:val="000000" w:themeColor="text1"/>
        </w:rPr>
        <w:t>attiecīgās jomas ekspert</w:t>
      </w:r>
      <w:r w:rsidR="00C97816">
        <w:rPr>
          <w:rFonts w:cs="Times New Roman"/>
          <w:color w:val="000000" w:themeColor="text1"/>
        </w:rPr>
        <w:t>am sniegt viedokli</w:t>
      </w:r>
      <w:r w:rsidRPr="00CF6210">
        <w:rPr>
          <w:rFonts w:cs="Times New Roman"/>
          <w:color w:val="000000" w:themeColor="text1"/>
        </w:rPr>
        <w:t>.</w:t>
      </w:r>
    </w:p>
    <w:p w14:paraId="6B53FB10" w14:textId="77777777" w:rsidR="00CF6210" w:rsidRPr="004F4E93" w:rsidRDefault="00CF6210" w:rsidP="00CF6210">
      <w:pPr>
        <w:pStyle w:val="Heading3"/>
        <w:rPr>
          <w:rFonts w:cs="Times New Roman"/>
          <w:b/>
          <w:bCs/>
          <w:color w:val="000000" w:themeColor="text1"/>
          <w:sz w:val="24"/>
          <w:szCs w:val="24"/>
          <w:u w:val="single"/>
        </w:rPr>
      </w:pPr>
      <w:bookmarkStart w:id="10" w:name="Xa05981c7e20b4122d058e7a40875f4514fa3df1"/>
      <w:bookmarkEnd w:id="9"/>
      <w:r w:rsidRPr="004F4E93">
        <w:rPr>
          <w:rFonts w:cs="Times New Roman"/>
          <w:b/>
          <w:bCs/>
          <w:color w:val="000000" w:themeColor="text1"/>
          <w:sz w:val="24"/>
          <w:szCs w:val="24"/>
          <w:u w:val="single"/>
        </w:rPr>
        <w:t>7. Nevalstiskā sektora un citu institūciju iesaiste</w:t>
      </w:r>
    </w:p>
    <w:p w14:paraId="02889643" w14:textId="6BB95EFC" w:rsidR="00A30739" w:rsidRDefault="00CF6210" w:rsidP="00A30739">
      <w:r w:rsidRPr="00CF6210">
        <w:t>Komisijas darbības izbeigšanas rezultātā samazināsies nevalstiskā sektora tiešā līdzdalība individuālu SLO lietu izvērtēšanā.</w:t>
      </w:r>
      <w:r w:rsidR="00D86999">
        <w:t xml:space="preserve"> Ņemot vērā, ka</w:t>
      </w:r>
      <w:r w:rsidR="00FD34C2">
        <w:t xml:space="preserve"> </w:t>
      </w:r>
      <w:r w:rsidRPr="00CF6210">
        <w:t>Komisija nav lēmējinstitūcija, un tās atzinumam ir konsultatīvs raksturs</w:t>
      </w:r>
      <w:r w:rsidR="00D86999">
        <w:t>,</w:t>
      </w:r>
      <w:r w:rsidRPr="00CF6210">
        <w:t xml:space="preserve"> </w:t>
      </w:r>
      <w:r w:rsidR="00D86999">
        <w:t>o</w:t>
      </w:r>
      <w:r w:rsidRPr="00CF6210">
        <w:t>rganizācijām arī turpmāk tiks nodrošinātas normatīvajos aktos paredzētās procesuālās tiesības, tostarp tiesības izteikt viedokli, iesniegt pierādījumus, kā arī noteiktajā kārtībā apstrīdēt un pārsūdzēt VID pieņemtos lēmumus.</w:t>
      </w:r>
      <w:r w:rsidR="009D351E">
        <w:t xml:space="preserve"> </w:t>
      </w:r>
    </w:p>
    <w:p w14:paraId="3522C423" w14:textId="00A44FE1" w:rsidR="00BB4AE4" w:rsidRDefault="00A9362F" w:rsidP="00A30739">
      <w:pPr>
        <w:rPr>
          <w:rFonts w:cs="Times New Roman"/>
          <w:color w:val="000000" w:themeColor="text1"/>
        </w:rPr>
      </w:pPr>
      <w:r w:rsidRPr="0042426A">
        <w:rPr>
          <w:rFonts w:cs="Times New Roman"/>
          <w:color w:val="000000" w:themeColor="text1"/>
        </w:rPr>
        <w:t>Arī SLO lietu tiesvedību procesos Komisijas iesaiste līdz šim nav bijusi nepieciešama. VID rīcībā nav informācijas par gadījumiem, kad tiesa būtu aicinājusi Komisiju sniegt viedokli vai citādi iesaistīties tiesvedības procesā.</w:t>
      </w:r>
      <w:r w:rsidRPr="00A9362F">
        <w:rPr>
          <w:rFonts w:cs="Times New Roman"/>
          <w:color w:val="000000" w:themeColor="text1"/>
        </w:rPr>
        <w:t xml:space="preserve"> </w:t>
      </w:r>
    </w:p>
    <w:p w14:paraId="3DF093C9" w14:textId="1CED1860" w:rsidR="00780F2B" w:rsidRPr="00780F2B" w:rsidRDefault="00CF6210" w:rsidP="00780F2B">
      <w:pPr>
        <w:rPr>
          <w:rFonts w:cs="Times New Roman"/>
          <w:color w:val="000000" w:themeColor="text1"/>
        </w:rPr>
      </w:pPr>
      <w:r w:rsidRPr="00CF6210">
        <w:rPr>
          <w:rFonts w:cs="Times New Roman"/>
          <w:color w:val="000000" w:themeColor="text1"/>
        </w:rPr>
        <w:t xml:space="preserve">Komisijas darbības izbeigšana nenozīmē atteikšanos no </w:t>
      </w:r>
      <w:proofErr w:type="spellStart"/>
      <w:r w:rsidRPr="00CF6210">
        <w:rPr>
          <w:rFonts w:cs="Times New Roman"/>
          <w:color w:val="000000" w:themeColor="text1"/>
        </w:rPr>
        <w:t>starpinstitucionālas</w:t>
      </w:r>
      <w:proofErr w:type="spellEnd"/>
      <w:r w:rsidRPr="00CF6210">
        <w:rPr>
          <w:rFonts w:cs="Times New Roman"/>
          <w:color w:val="000000" w:themeColor="text1"/>
        </w:rPr>
        <w:t xml:space="preserve"> sadarbības vai nevalstiskā sektora viedokļa izmantošanas. VID jau pašlaik neskaidros jautājumos vēršas pie attiecīgajām ministrijām un citām kompetentām institūcijām</w:t>
      </w:r>
      <w:r w:rsidR="00C74EA4">
        <w:rPr>
          <w:rFonts w:cs="Times New Roman"/>
          <w:color w:val="000000" w:themeColor="text1"/>
        </w:rPr>
        <w:t xml:space="preserve"> un š</w:t>
      </w:r>
      <w:r w:rsidRPr="00CF6210">
        <w:rPr>
          <w:rFonts w:cs="Times New Roman"/>
          <w:color w:val="000000" w:themeColor="text1"/>
        </w:rPr>
        <w:t>ādu sadarbību būs iespējams turpināt arī pēc Komisijas darbības izbeigšanas.</w:t>
      </w:r>
      <w:r w:rsidR="00D86999">
        <w:rPr>
          <w:rFonts w:cs="Times New Roman"/>
          <w:color w:val="000000" w:themeColor="text1"/>
        </w:rPr>
        <w:t xml:space="preserve"> </w:t>
      </w:r>
      <w:r w:rsidR="00780F2B" w:rsidRPr="00780F2B">
        <w:rPr>
          <w:rFonts w:cs="Times New Roman"/>
          <w:color w:val="000000" w:themeColor="text1"/>
        </w:rPr>
        <w:t>Gadījumos, kad konkrēta jautājuma izvērtēšanai būs nepieciešamas speciālas zināšanas par attiecīgo sabiedriskā labuma darbības jomu SLO statusa piešķiršanas procesā vai SLO līdzekļu izmantošanas atbilstību SLO uzraudzības un SLO statusa atņemšanas procesā, VID individuāli vērsīsies pie kompetentās nozares ministrijas, citas valsts vai pašvaldības institūcijas, lūdzot sniegt atzinumu vai viedokli par konkrētajā lietā izvērtējamiem jautājumiem.</w:t>
      </w:r>
    </w:p>
    <w:p w14:paraId="47857B44" w14:textId="554FDAE3" w:rsidR="00780F2B" w:rsidRPr="00780F2B" w:rsidRDefault="00780F2B" w:rsidP="00780F2B">
      <w:pPr>
        <w:rPr>
          <w:rFonts w:cs="Times New Roman"/>
          <w:color w:val="000000" w:themeColor="text1"/>
        </w:rPr>
      </w:pPr>
      <w:r w:rsidRPr="00780F2B">
        <w:rPr>
          <w:rFonts w:cs="Times New Roman"/>
          <w:color w:val="000000" w:themeColor="text1"/>
        </w:rPr>
        <w:t>Šāda iesaiste tiks īstenota mērķēti un atbilstoši konkrētās lietas faktiskajiem apstākļiem, piemēram, ja VID rīcībā nebūs pietiekamu speciālo zināšanu, lai izvērtētu, vai konkrētas organizācijas darbība pēc būtības atbilst pieprasītajai vai piešķirtajai sabiedriskā labuma darbības jomai, kā arī lai novērtētu attiecīgās darbības sabiedrisko nozīmīgumu un tās atbilstību konkrētās nozares specifikai. Saņemtais nozares ministrijas eksperta viedoklis tiks izmantots kā viens no informācijas avotiem konkrētās lietas vispusīgai un objektīvai izvērtēšanai, savukārt gala lēmumu savas kompetences ietvaros pieņems VID.</w:t>
      </w:r>
    </w:p>
    <w:p w14:paraId="181F01B9" w14:textId="77777777" w:rsidR="00986CE5" w:rsidRDefault="00780F2B" w:rsidP="00780F2B">
      <w:pPr>
        <w:rPr>
          <w:rFonts w:cs="Times New Roman"/>
          <w:color w:val="000000" w:themeColor="text1"/>
        </w:rPr>
      </w:pPr>
      <w:r w:rsidRPr="00780F2B">
        <w:rPr>
          <w:rFonts w:cs="Times New Roman"/>
          <w:color w:val="000000" w:themeColor="text1"/>
        </w:rPr>
        <w:t xml:space="preserve">Šāda pieeja ļaus saglabāt nozares profesionālās kompetences iesaisti gadījumos, kad tā objektīvi nepieciešama, vienlaikus mazinot administratīvo slogu un izvairoties no obligātas </w:t>
      </w:r>
      <w:r w:rsidRPr="00780F2B">
        <w:rPr>
          <w:rFonts w:cs="Times New Roman"/>
          <w:color w:val="000000" w:themeColor="text1"/>
        </w:rPr>
        <w:lastRenderedPageBreak/>
        <w:t>koleģiālas izvērtēšanas tajās lietās, kurās lēmuma pieņemšanai speciālas nozares zināšanas nav nepieciešamas.</w:t>
      </w:r>
      <w:r w:rsidR="00284362">
        <w:rPr>
          <w:rFonts w:cs="Times New Roman"/>
          <w:color w:val="000000" w:themeColor="text1"/>
        </w:rPr>
        <w:t xml:space="preserve"> </w:t>
      </w:r>
    </w:p>
    <w:p w14:paraId="3BEFC224" w14:textId="064B33FB" w:rsidR="00A30739" w:rsidRDefault="001C3484" w:rsidP="00780F2B">
      <w:pPr>
        <w:rPr>
          <w:rFonts w:cs="Times New Roman"/>
          <w:color w:val="000000" w:themeColor="text1"/>
        </w:rPr>
      </w:pPr>
      <w:r w:rsidRPr="001C3484">
        <w:rPr>
          <w:rFonts w:cs="Times New Roman"/>
          <w:color w:val="000000" w:themeColor="text1"/>
        </w:rPr>
        <w:t>Vienlaikus Komisijas darbības izbeigšana nenozīmē atteikšanos no sadarbības ar nevalstisko sektoru.</w:t>
      </w:r>
      <w:r>
        <w:rPr>
          <w:rFonts w:cs="Times New Roman"/>
          <w:color w:val="000000" w:themeColor="text1"/>
        </w:rPr>
        <w:t xml:space="preserve"> </w:t>
      </w:r>
      <w:r w:rsidR="00D86999">
        <w:rPr>
          <w:rFonts w:cs="Times New Roman"/>
          <w:color w:val="000000" w:themeColor="text1"/>
        </w:rPr>
        <w:t xml:space="preserve">Piemēram, </w:t>
      </w:r>
      <w:r w:rsidR="00CF6210" w:rsidRPr="00CF6210">
        <w:rPr>
          <w:rFonts w:cs="Times New Roman"/>
          <w:color w:val="000000" w:themeColor="text1"/>
        </w:rPr>
        <w:t>VID ir noslēgts sadarbības līgums ar biedrību “Latvijas Pilsoniskā alianse”, kas nodrošina sadarbības iespējas ar plašu nevalstiskā sektora pārstāvniecību.</w:t>
      </w:r>
    </w:p>
    <w:p w14:paraId="273B1A59" w14:textId="0D0139CB" w:rsidR="00CF6210" w:rsidRPr="005556E0" w:rsidRDefault="00CF6210" w:rsidP="009645FD">
      <w:r w:rsidRPr="00CF6210">
        <w:rPr>
          <w:rFonts w:cs="Times New Roman"/>
          <w:color w:val="000000" w:themeColor="text1"/>
        </w:rPr>
        <w:t>Nevalstiskā sektora iesaiste arī turpmāk saglabājama sabiedriskā labuma jomas politikas veidošanā, metodikas izstrādē un normatīvā regulējuma pilnveidošanā.</w:t>
      </w:r>
      <w:bookmarkStart w:id="11" w:name="ietekme"/>
      <w:bookmarkEnd w:id="10"/>
    </w:p>
    <w:p w14:paraId="3A3F56F3" w14:textId="45893B37" w:rsidR="00712628" w:rsidRPr="00384137" w:rsidRDefault="00712628" w:rsidP="00712628">
      <w:pPr>
        <w:pStyle w:val="Heading3"/>
        <w:rPr>
          <w:rFonts w:cs="Times New Roman"/>
          <w:b/>
          <w:bCs/>
          <w:color w:val="000000" w:themeColor="text1"/>
          <w:sz w:val="24"/>
          <w:szCs w:val="24"/>
          <w:u w:val="single"/>
        </w:rPr>
      </w:pPr>
      <w:bookmarkStart w:id="12" w:name="Xd913086824e1ed9ce3d4aa2a5c408e67abf4983"/>
      <w:bookmarkEnd w:id="11"/>
      <w:r>
        <w:rPr>
          <w:rFonts w:cs="Times New Roman"/>
          <w:b/>
          <w:bCs/>
          <w:color w:val="000000" w:themeColor="text1"/>
          <w:sz w:val="24"/>
          <w:szCs w:val="24"/>
          <w:u w:val="single"/>
        </w:rPr>
        <w:t>8</w:t>
      </w:r>
      <w:r w:rsidRPr="00384137">
        <w:rPr>
          <w:rFonts w:cs="Times New Roman"/>
          <w:b/>
          <w:bCs/>
          <w:color w:val="000000" w:themeColor="text1"/>
          <w:sz w:val="24"/>
          <w:szCs w:val="24"/>
          <w:u w:val="single"/>
        </w:rPr>
        <w:t>. Sagaidāmā ietekme</w:t>
      </w:r>
    </w:p>
    <w:p w14:paraId="2AF76DE3" w14:textId="77777777" w:rsidR="00712628" w:rsidRPr="00384137" w:rsidRDefault="00712628" w:rsidP="00712628">
      <w:pPr>
        <w:pStyle w:val="FirstParagraph"/>
        <w:numPr>
          <w:ilvl w:val="0"/>
          <w:numId w:val="10"/>
        </w:numPr>
        <w:spacing w:before="120" w:after="120"/>
        <w:ind w:left="357" w:hanging="357"/>
        <w:jc w:val="both"/>
        <w:rPr>
          <w:rFonts w:ascii="Times New Roman" w:hAnsi="Times New Roman" w:cs="Times New Roman"/>
          <w:color w:val="000000" w:themeColor="text1"/>
          <w:lang w:val="lv-LV"/>
        </w:rPr>
      </w:pPr>
      <w:r w:rsidRPr="00384137">
        <w:rPr>
          <w:rFonts w:ascii="Times New Roman" w:hAnsi="Times New Roman" w:cs="Times New Roman"/>
          <w:color w:val="000000" w:themeColor="text1"/>
          <w:lang w:val="lv-LV"/>
        </w:rPr>
        <w:t>Komisijas darbības izbeigšana vienkāršos SLO statusa piešķiršanas un uzraudzības procesu, izslēdzot vienu konsultatīvas izvērtēšanas starpposmu.</w:t>
      </w:r>
    </w:p>
    <w:p w14:paraId="713F6D7C" w14:textId="77777777" w:rsidR="00712628" w:rsidRPr="00384137" w:rsidRDefault="00712628" w:rsidP="00712628">
      <w:pPr>
        <w:pStyle w:val="FirstParagraph"/>
        <w:numPr>
          <w:ilvl w:val="0"/>
          <w:numId w:val="10"/>
        </w:numPr>
        <w:spacing w:before="120" w:after="120"/>
        <w:ind w:left="357" w:hanging="357"/>
        <w:jc w:val="both"/>
        <w:rPr>
          <w:rFonts w:ascii="Times New Roman" w:hAnsi="Times New Roman" w:cs="Times New Roman"/>
          <w:color w:val="000000" w:themeColor="text1"/>
          <w:lang w:val="lv-LV"/>
        </w:rPr>
      </w:pPr>
      <w:r w:rsidRPr="00384137">
        <w:rPr>
          <w:rFonts w:ascii="Times New Roman" w:hAnsi="Times New Roman" w:cs="Times New Roman"/>
          <w:color w:val="000000" w:themeColor="text1"/>
          <w:lang w:val="lv-LV"/>
        </w:rPr>
        <w:t>Tiks samazināts laiks, kas nepieciešams jautājuma virzīšanai līdz lēmuma pieņemšanai, jo VID vairs nebūs jāgaida Komisijas sēde un atzinums.</w:t>
      </w:r>
    </w:p>
    <w:p w14:paraId="29582DF4" w14:textId="77777777" w:rsidR="00712628" w:rsidRPr="001A4F6E" w:rsidRDefault="00712628" w:rsidP="00712628">
      <w:pPr>
        <w:pStyle w:val="BodyText"/>
        <w:numPr>
          <w:ilvl w:val="0"/>
          <w:numId w:val="10"/>
        </w:numPr>
        <w:spacing w:before="120" w:after="120"/>
        <w:ind w:left="357" w:hanging="357"/>
        <w:jc w:val="both"/>
        <w:rPr>
          <w:rFonts w:ascii="Times New Roman" w:hAnsi="Times New Roman" w:cs="Times New Roman"/>
          <w:lang w:val="lv-LV"/>
        </w:rPr>
      </w:pPr>
      <w:r w:rsidRPr="00384137">
        <w:rPr>
          <w:rFonts w:ascii="Times New Roman" w:hAnsi="Times New Roman" w:cs="Times New Roman"/>
          <w:color w:val="000000" w:themeColor="text1"/>
          <w:lang w:val="lv-LV"/>
        </w:rPr>
        <w:t>S</w:t>
      </w:r>
      <w:r w:rsidRPr="001A4F6E">
        <w:rPr>
          <w:rFonts w:ascii="Times New Roman" w:hAnsi="Times New Roman" w:cs="Times New Roman"/>
          <w:color w:val="000000" w:themeColor="text1"/>
          <w:lang w:val="lv-LV"/>
        </w:rPr>
        <w:t>amazināsies ar Komisijas darbības nodrošināšanu saistītā dokumentu aprite un administratīvais darbs.</w:t>
      </w:r>
    </w:p>
    <w:p w14:paraId="36E79F84" w14:textId="77777777" w:rsidR="00712628" w:rsidRDefault="00712628" w:rsidP="00712628">
      <w:pPr>
        <w:pStyle w:val="FirstParagraph"/>
        <w:numPr>
          <w:ilvl w:val="0"/>
          <w:numId w:val="10"/>
        </w:numPr>
        <w:spacing w:before="120" w:after="120"/>
        <w:ind w:left="357" w:hanging="357"/>
        <w:jc w:val="both"/>
        <w:rPr>
          <w:rFonts w:ascii="Times New Roman" w:hAnsi="Times New Roman" w:cs="Times New Roman"/>
          <w:color w:val="000000" w:themeColor="text1"/>
          <w:lang w:val="lv-LV"/>
        </w:rPr>
      </w:pPr>
      <w:r w:rsidRPr="001A4F6E">
        <w:rPr>
          <w:rFonts w:ascii="Times New Roman" w:hAnsi="Times New Roman" w:cs="Times New Roman"/>
          <w:color w:val="000000" w:themeColor="text1"/>
          <w:lang w:val="lv-LV"/>
        </w:rPr>
        <w:t>VID aprēķins liecina, ka Komisijas darbības izbeigšana ļautu samazināt ar tās darbības nodrošināšanu saistīto resursu patēriņu vismaz par aptuveni 942 darba stundām gadā jeb 0,47 amata slodzēm. Atbrīvotos cilvēkresursus būtu iespējams novirzīt citām uzraudzības funkcijām, tostarp riskos balstītai organizāciju uzraudzībai.</w:t>
      </w:r>
    </w:p>
    <w:p w14:paraId="6EDF556E" w14:textId="77777777" w:rsidR="00712628" w:rsidRDefault="00712628" w:rsidP="00712628">
      <w:pPr>
        <w:pStyle w:val="FirstParagraph"/>
        <w:numPr>
          <w:ilvl w:val="0"/>
          <w:numId w:val="10"/>
        </w:numPr>
        <w:spacing w:before="120" w:after="120"/>
        <w:ind w:left="357" w:hanging="357"/>
        <w:jc w:val="both"/>
        <w:rPr>
          <w:rFonts w:ascii="Times New Roman" w:hAnsi="Times New Roman" w:cs="Times New Roman"/>
          <w:color w:val="000000" w:themeColor="text1"/>
          <w:lang w:val="lv-LV"/>
        </w:rPr>
      </w:pPr>
      <w:r w:rsidRPr="005556E0">
        <w:rPr>
          <w:rFonts w:ascii="Times New Roman" w:hAnsi="Times New Roman" w:cs="Times New Roman"/>
          <w:color w:val="000000" w:themeColor="text1"/>
          <w:lang w:val="lv-LV"/>
        </w:rPr>
        <w:t xml:space="preserve">Samazināsies </w:t>
      </w:r>
      <w:r>
        <w:rPr>
          <w:rFonts w:ascii="Times New Roman" w:hAnsi="Times New Roman" w:cs="Times New Roman"/>
          <w:color w:val="000000" w:themeColor="text1"/>
          <w:lang w:val="lv-LV"/>
        </w:rPr>
        <w:t xml:space="preserve">arī pārējo </w:t>
      </w:r>
      <w:r w:rsidRPr="005556E0">
        <w:rPr>
          <w:rFonts w:ascii="Times New Roman" w:hAnsi="Times New Roman" w:cs="Times New Roman"/>
          <w:color w:val="000000" w:themeColor="text1"/>
          <w:lang w:val="lv-LV"/>
        </w:rPr>
        <w:t>Komisijas locekļu un institūciju administratīvais slogs, kas saistīts ar dalību Komisijas sēdēs un dokumentu izvērtēšanu.</w:t>
      </w:r>
    </w:p>
    <w:p w14:paraId="08DD4BEF" w14:textId="77777777" w:rsidR="00712628" w:rsidRDefault="00712628" w:rsidP="00712628">
      <w:pPr>
        <w:pStyle w:val="FirstParagraph"/>
        <w:numPr>
          <w:ilvl w:val="0"/>
          <w:numId w:val="10"/>
        </w:numPr>
        <w:spacing w:before="120" w:after="120"/>
        <w:ind w:left="357" w:hanging="357"/>
        <w:jc w:val="both"/>
        <w:rPr>
          <w:rFonts w:ascii="Times New Roman" w:hAnsi="Times New Roman" w:cs="Times New Roman"/>
          <w:color w:val="000000" w:themeColor="text1"/>
          <w:lang w:val="lv-LV"/>
        </w:rPr>
      </w:pPr>
      <w:r w:rsidRPr="005556E0">
        <w:rPr>
          <w:rFonts w:ascii="Times New Roman" w:hAnsi="Times New Roman" w:cs="Times New Roman"/>
          <w:color w:val="000000" w:themeColor="text1"/>
          <w:lang w:val="lv-LV"/>
        </w:rPr>
        <w:t>Kultūras ministrijai turpmāk nebūs jāorganizē biedrību un nodibinājumu pārstāvju atlases konkursi Komisijas sastāvam, kā arī jāveic citas ar Komisijas sastāva veidošanu saistītās administratīvās darbības.</w:t>
      </w:r>
    </w:p>
    <w:p w14:paraId="2CB6C3C0" w14:textId="77777777" w:rsidR="00712628" w:rsidRDefault="00712628" w:rsidP="00712628">
      <w:pPr>
        <w:pStyle w:val="FirstParagraph"/>
        <w:numPr>
          <w:ilvl w:val="0"/>
          <w:numId w:val="10"/>
        </w:numPr>
        <w:spacing w:before="120" w:after="120"/>
        <w:ind w:left="357" w:hanging="357"/>
        <w:jc w:val="both"/>
        <w:rPr>
          <w:rFonts w:ascii="Times New Roman" w:hAnsi="Times New Roman" w:cs="Times New Roman"/>
          <w:color w:val="000000" w:themeColor="text1"/>
          <w:lang w:val="lv-LV"/>
        </w:rPr>
      </w:pPr>
      <w:r w:rsidRPr="005556E0">
        <w:rPr>
          <w:rFonts w:ascii="Times New Roman" w:hAnsi="Times New Roman" w:cs="Times New Roman"/>
          <w:color w:val="000000" w:themeColor="text1"/>
          <w:lang w:val="lv-LV"/>
        </w:rPr>
        <w:t>SLO statusa pretendentiem un SLO samazināsies administratīvais slogs un laika patēriņš, jo nebūs nepieciešams nodrošināt pārstāvju dalību Komisijas sēdēs un sniegt informāciju Komisijai papildus VID veiktajai izvērtēšanai. Lēmums par SLO statusa piešķiršanu vai atteikumu to piešķirt būs pieņemams īsākā termiņā</w:t>
      </w:r>
      <w:r>
        <w:rPr>
          <w:rFonts w:ascii="Times New Roman" w:hAnsi="Times New Roman" w:cs="Times New Roman"/>
          <w:color w:val="000000" w:themeColor="text1"/>
          <w:lang w:val="lv-LV"/>
        </w:rPr>
        <w:t>.</w:t>
      </w:r>
    </w:p>
    <w:p w14:paraId="3D6E5C90" w14:textId="4D2CCE45" w:rsidR="000A2CC0" w:rsidRPr="004F4E93" w:rsidRDefault="00712628" w:rsidP="000A2CC0">
      <w:pPr>
        <w:pStyle w:val="Heading3"/>
        <w:rPr>
          <w:rFonts w:cs="Times New Roman"/>
          <w:b/>
          <w:bCs/>
          <w:color w:val="000000" w:themeColor="text1"/>
          <w:sz w:val="24"/>
          <w:szCs w:val="24"/>
          <w:u w:val="single"/>
        </w:rPr>
      </w:pPr>
      <w:r>
        <w:rPr>
          <w:rFonts w:cs="Times New Roman"/>
          <w:b/>
          <w:bCs/>
          <w:color w:val="000000" w:themeColor="text1"/>
          <w:sz w:val="24"/>
          <w:szCs w:val="24"/>
          <w:u w:val="single"/>
        </w:rPr>
        <w:t>9</w:t>
      </w:r>
      <w:r w:rsidR="000A2CC0" w:rsidRPr="004F4E93">
        <w:rPr>
          <w:rFonts w:cs="Times New Roman"/>
          <w:b/>
          <w:bCs/>
          <w:color w:val="000000" w:themeColor="text1"/>
          <w:sz w:val="24"/>
          <w:szCs w:val="24"/>
          <w:u w:val="single"/>
        </w:rPr>
        <w:t>. Secinājum</w:t>
      </w:r>
      <w:r w:rsidR="00E11EE6">
        <w:rPr>
          <w:rFonts w:cs="Times New Roman"/>
          <w:b/>
          <w:bCs/>
          <w:color w:val="000000" w:themeColor="text1"/>
          <w:sz w:val="24"/>
          <w:szCs w:val="24"/>
          <w:u w:val="single"/>
        </w:rPr>
        <w:t xml:space="preserve">i un </w:t>
      </w:r>
      <w:r w:rsidR="006436F3">
        <w:rPr>
          <w:rFonts w:cs="Times New Roman"/>
          <w:b/>
          <w:bCs/>
          <w:color w:val="000000" w:themeColor="text1"/>
          <w:sz w:val="24"/>
          <w:szCs w:val="24"/>
          <w:u w:val="single"/>
        </w:rPr>
        <w:t>r</w:t>
      </w:r>
      <w:r w:rsidR="006436F3" w:rsidRPr="004F4E93">
        <w:rPr>
          <w:rFonts w:cs="Times New Roman"/>
          <w:b/>
          <w:bCs/>
          <w:color w:val="000000" w:themeColor="text1"/>
          <w:sz w:val="24"/>
          <w:szCs w:val="24"/>
          <w:u w:val="single"/>
        </w:rPr>
        <w:t>isinājuma īstenošanai nepieciešamās darbības</w:t>
      </w:r>
    </w:p>
    <w:p w14:paraId="340A6031" w14:textId="69202930" w:rsidR="00C71C7A" w:rsidRDefault="000A2CC0" w:rsidP="00C71C7A">
      <w:r w:rsidRPr="00510C48">
        <w:t xml:space="preserve">Vairāk nekā divdesmit gadu laikā VID ir uzkrājis nepieciešamo pieredzi un kompetenci SLO statusa piešķiršanas un uzraudzības jomā. Komisijas atzinumi balstās uz VID veikto </w:t>
      </w:r>
      <w:proofErr w:type="spellStart"/>
      <w:r w:rsidRPr="00510C48">
        <w:t>izvērtējumu</w:t>
      </w:r>
      <w:proofErr w:type="spellEnd"/>
      <w:r w:rsidRPr="00510C48">
        <w:t xml:space="preserve"> un vairumā gadījumu neietekmē galīgā lēmuma saturu, vienlaikus radot papildu procesuālo posmu un administratīvo slogu. Tādēļ ir lietderīgi izbeigt Komisijas darbību kopumā, tās līdzšinējos izvērtēšanas uzdevumus nosakot VID kompetencē.</w:t>
      </w:r>
      <w:r w:rsidR="00802DB3">
        <w:t xml:space="preserve"> </w:t>
      </w:r>
      <w:r w:rsidR="00802DB3" w:rsidRPr="00802DB3">
        <w:t>Komisijas darbības izbeigšanai nav nepieciešams papildu valsts budžeta finansējums.</w:t>
      </w:r>
      <w:r w:rsidR="00CF7262">
        <w:t xml:space="preserve"> </w:t>
      </w:r>
      <w:r w:rsidR="00AF1195" w:rsidRPr="00AF1195">
        <w:t xml:space="preserve">Pēc Komisijas darbības izbeigšanas </w:t>
      </w:r>
      <w:r w:rsidR="00AF1195">
        <w:t>VID</w:t>
      </w:r>
      <w:r w:rsidR="00AF1195" w:rsidRPr="00AF1195">
        <w:t xml:space="preserve"> </w:t>
      </w:r>
      <w:r w:rsidR="008D10EC">
        <w:t xml:space="preserve">nodrošinās </w:t>
      </w:r>
      <w:r w:rsidR="00AF1195">
        <w:t>SLO</w:t>
      </w:r>
      <w:r w:rsidR="00AF1195" w:rsidRPr="00AF1195">
        <w:t xml:space="preserve"> statusa piešķiršanai un </w:t>
      </w:r>
      <w:r w:rsidR="00AF1195">
        <w:t>SLO</w:t>
      </w:r>
      <w:r w:rsidR="00AF1195" w:rsidRPr="00AF1195">
        <w:t xml:space="preserve"> darbības uzraudzībai</w:t>
      </w:r>
      <w:r w:rsidR="00D24523">
        <w:t xml:space="preserve"> nepieciešamo</w:t>
      </w:r>
      <w:r w:rsidR="00AF1195" w:rsidRPr="00AF1195">
        <w:t xml:space="preserve"> </w:t>
      </w:r>
      <w:r w:rsidR="00AF1195">
        <w:t xml:space="preserve">organizāciju </w:t>
      </w:r>
      <w:r w:rsidR="00AF1195" w:rsidRPr="00AF1195">
        <w:t>izvērtēšanu tam piešķirto valsts budžeta līdzekļu ietvaros.</w:t>
      </w:r>
    </w:p>
    <w:p w14:paraId="29762482" w14:textId="510B2800" w:rsidR="00CF6210" w:rsidRPr="00CF6210" w:rsidRDefault="00CF6210" w:rsidP="00C71C7A">
      <w:r w:rsidRPr="00CF6210">
        <w:t>Lai nodrošinātu Komisijas darbības izbeigšanu un SLO statusa piešķiršanas un uzraudzības procesa nepārtrauktību, nepieciešams veikt grozījumus SLO likumā un citos saistītajos normatīvajos aktos.</w:t>
      </w:r>
    </w:p>
    <w:p w14:paraId="34634D31" w14:textId="77777777" w:rsidR="00CF6210" w:rsidRPr="00CF6210" w:rsidRDefault="00CF6210" w:rsidP="00C71C7A">
      <w:r w:rsidRPr="00CF6210">
        <w:t>Nepieciešams:</w:t>
      </w:r>
    </w:p>
    <w:p w14:paraId="609532F5" w14:textId="3AA8ECF3" w:rsidR="00CF6210" w:rsidRPr="00CF6210" w:rsidRDefault="00CF6210" w:rsidP="00A77F80">
      <w:pPr>
        <w:pStyle w:val="Compact"/>
        <w:numPr>
          <w:ilvl w:val="0"/>
          <w:numId w:val="3"/>
        </w:numPr>
        <w:spacing w:before="0" w:after="0"/>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izslēgt Komisiju kā pastāvīgu koleģiālu konsultatīvu institūciju;</w:t>
      </w:r>
    </w:p>
    <w:p w14:paraId="56D0B8E5" w14:textId="77777777" w:rsidR="00CF6210" w:rsidRPr="00CF6210" w:rsidRDefault="00CF6210" w:rsidP="00D03592">
      <w:pPr>
        <w:pStyle w:val="Compact"/>
        <w:numPr>
          <w:ilvl w:val="0"/>
          <w:numId w:val="3"/>
        </w:numPr>
        <w:spacing w:before="0" w:after="0"/>
        <w:ind w:left="714" w:hanging="357"/>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noteikt VID kompetenci jautājumos, kuros līdz šim paredzēta Komisijas iesaiste;</w:t>
      </w:r>
    </w:p>
    <w:p w14:paraId="20520581" w14:textId="77777777" w:rsidR="00CF6210" w:rsidRPr="00CF6210" w:rsidRDefault="00CF6210" w:rsidP="00D03592">
      <w:pPr>
        <w:pStyle w:val="Compact"/>
        <w:numPr>
          <w:ilvl w:val="0"/>
          <w:numId w:val="3"/>
        </w:numPr>
        <w:spacing w:before="0" w:after="0"/>
        <w:ind w:left="714" w:hanging="357"/>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precizēt SLO statusa piešķiršanas, uzraudzības un atņemšanas kārtību;</w:t>
      </w:r>
    </w:p>
    <w:p w14:paraId="05A9F750" w14:textId="77777777" w:rsidR="00CF6210" w:rsidRDefault="00CF6210" w:rsidP="00D03592">
      <w:pPr>
        <w:pStyle w:val="Compact"/>
        <w:numPr>
          <w:ilvl w:val="0"/>
          <w:numId w:val="3"/>
        </w:numPr>
        <w:spacing w:before="0" w:after="0"/>
        <w:ind w:left="714" w:hanging="357"/>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nodrošināt, ka organizāciju darbības neatbilstību sabiedriskā labuma darbības būtībai VID var konstatēt patstāvīgi;</w:t>
      </w:r>
    </w:p>
    <w:p w14:paraId="08A5266D" w14:textId="7E07CCB2" w:rsidR="00317821" w:rsidRPr="00CF6210" w:rsidRDefault="00317821" w:rsidP="00D03592">
      <w:pPr>
        <w:pStyle w:val="Compact"/>
        <w:numPr>
          <w:ilvl w:val="0"/>
          <w:numId w:val="3"/>
        </w:numPr>
        <w:spacing w:before="0" w:after="0"/>
        <w:ind w:left="714" w:hanging="357"/>
        <w:jc w:val="both"/>
        <w:rPr>
          <w:rFonts w:ascii="Times New Roman" w:hAnsi="Times New Roman" w:cs="Times New Roman"/>
          <w:color w:val="000000" w:themeColor="text1"/>
          <w:lang w:val="lv-LV"/>
        </w:rPr>
      </w:pPr>
      <w:r w:rsidRPr="00317821">
        <w:rPr>
          <w:rFonts w:ascii="Times New Roman" w:hAnsi="Times New Roman" w:cs="Times New Roman"/>
          <w:color w:val="000000" w:themeColor="text1"/>
          <w:lang w:val="lv-LV"/>
        </w:rPr>
        <w:lastRenderedPageBreak/>
        <w:t>precizēt likvidējamās SLO atlikušās mantas nodošanas kārtību, nosakot VID kompetenci izvērtēt mantas saņēmēja darbības mērķa līdzību un pieņemt lēmumu par atlikušās mantas nodošanu SLO ar līdzīgu darbības mērķi;</w:t>
      </w:r>
    </w:p>
    <w:p w14:paraId="1E6D8296" w14:textId="77777777" w:rsidR="00E40A21" w:rsidRPr="00DB40BD" w:rsidRDefault="00CF6210" w:rsidP="00D03592">
      <w:pPr>
        <w:pStyle w:val="Compact"/>
        <w:numPr>
          <w:ilvl w:val="0"/>
          <w:numId w:val="3"/>
        </w:numPr>
        <w:spacing w:before="0" w:after="0"/>
        <w:ind w:left="714" w:hanging="357"/>
        <w:jc w:val="both"/>
        <w:rPr>
          <w:rFonts w:ascii="Times New Roman" w:hAnsi="Times New Roman" w:cs="Times New Roman"/>
          <w:color w:val="000000" w:themeColor="text1"/>
          <w:lang w:val="lv-LV"/>
        </w:rPr>
      </w:pPr>
      <w:r w:rsidRPr="00DB40BD">
        <w:rPr>
          <w:rFonts w:ascii="Times New Roman" w:hAnsi="Times New Roman" w:cs="Times New Roman"/>
          <w:color w:val="000000" w:themeColor="text1"/>
          <w:lang w:val="lv-LV"/>
        </w:rPr>
        <w:t>izslēgt no normatīvā regulējuma prasības par Komisijas atzinuma saņemšanu;</w:t>
      </w:r>
    </w:p>
    <w:p w14:paraId="3D7B3EDC" w14:textId="3D206272" w:rsidR="000A2CC0" w:rsidRPr="00E40A21" w:rsidRDefault="00CF6210" w:rsidP="00D03592">
      <w:pPr>
        <w:pStyle w:val="Compact"/>
        <w:numPr>
          <w:ilvl w:val="0"/>
          <w:numId w:val="3"/>
        </w:numPr>
        <w:spacing w:before="0" w:after="0"/>
        <w:ind w:left="714" w:hanging="357"/>
        <w:jc w:val="both"/>
        <w:rPr>
          <w:rFonts w:ascii="Times New Roman" w:hAnsi="Times New Roman" w:cs="Times New Roman"/>
          <w:color w:val="000000" w:themeColor="text1"/>
          <w:lang w:val="lv-LV"/>
        </w:rPr>
      </w:pPr>
      <w:r w:rsidRPr="00DB40BD">
        <w:rPr>
          <w:rFonts w:ascii="Times New Roman" w:hAnsi="Times New Roman" w:cs="Times New Roman"/>
          <w:color w:val="000000" w:themeColor="text1"/>
          <w:lang w:val="lv-LV"/>
        </w:rPr>
        <w:t>veikt nepieciešamos grozījumus saistītajos normatīvajos aktos</w:t>
      </w:r>
      <w:r w:rsidRPr="002F1E6B">
        <w:rPr>
          <w:rFonts w:ascii="Times New Roman" w:hAnsi="Times New Roman" w:cs="Times New Roman"/>
          <w:color w:val="000000" w:themeColor="text1"/>
          <w:lang w:val="lv-LV"/>
        </w:rPr>
        <w:t>.</w:t>
      </w:r>
      <w:r w:rsidR="000A2CC0" w:rsidRPr="002F1E6B">
        <w:rPr>
          <w:rFonts w:ascii="Times New Roman" w:hAnsi="Times New Roman" w:cs="Times New Roman"/>
          <w:b/>
          <w:bCs/>
          <w:color w:val="000000" w:themeColor="text1"/>
          <w:u w:val="single"/>
          <w:lang w:val="lv-LV"/>
        </w:rPr>
        <w:t xml:space="preserve"> </w:t>
      </w:r>
    </w:p>
    <w:bookmarkEnd w:id="12"/>
    <w:p w14:paraId="3EB0320E" w14:textId="77777777" w:rsidR="00F06FA3" w:rsidRDefault="00F06FA3" w:rsidP="00CF6210">
      <w:pPr>
        <w:ind w:firstLine="0"/>
        <w:rPr>
          <w:color w:val="000000" w:themeColor="text1"/>
        </w:rPr>
      </w:pPr>
    </w:p>
    <w:p w14:paraId="53301349" w14:textId="52AE1E25" w:rsidR="00ED18C9" w:rsidRPr="00CF6210" w:rsidRDefault="00ED18C9" w:rsidP="00641D51">
      <w:pPr>
        <w:pStyle w:val="NoSpacing"/>
      </w:pPr>
      <w:r>
        <w:t>T</w:t>
      </w:r>
      <w:r w:rsidRPr="00ED18C9">
        <w:t xml:space="preserve">ādējādi Ministru kabineta sēdes </w:t>
      </w:r>
      <w:proofErr w:type="spellStart"/>
      <w:r w:rsidRPr="00ED18C9">
        <w:t>protokollēmuma</w:t>
      </w:r>
      <w:proofErr w:type="spellEnd"/>
      <w:r w:rsidRPr="00ED18C9">
        <w:t xml:space="preserve"> projektā paredzēts uzdot Finanšu ministrijai sadarbībā ar Valsts ieņēmumu dienestu iesniegt Saeimas Valsts pārvaldes un pašvaldības komisijai priekšlikumus likumprojekta</w:t>
      </w:r>
      <w:r w:rsidR="00345B8F">
        <w:t>m</w:t>
      </w:r>
      <w:r w:rsidRPr="00ED18C9">
        <w:t xml:space="preserve"> “Grozījumi Sabiedriskā labuma organizāciju likumā” (1491/Lp14) otrajam lasījumam, paredzot Sabiedriskā labuma komisijas darbības izbeigšanai nepieciešamo regulējumu.</w:t>
      </w:r>
    </w:p>
    <w:p w14:paraId="015B7700" w14:textId="77777777" w:rsidR="00D71412" w:rsidRDefault="00D71412" w:rsidP="00CF6210">
      <w:pPr>
        <w:ind w:firstLine="0"/>
        <w:rPr>
          <w:color w:val="000000" w:themeColor="text1"/>
        </w:rPr>
      </w:pPr>
    </w:p>
    <w:p w14:paraId="1F867255" w14:textId="77777777" w:rsidR="00981A38" w:rsidRDefault="00981A38" w:rsidP="00CF6210">
      <w:pPr>
        <w:ind w:firstLine="0"/>
        <w:rPr>
          <w:color w:val="000000" w:themeColor="text1"/>
        </w:rPr>
      </w:pPr>
    </w:p>
    <w:p w14:paraId="4CC28EEF" w14:textId="77777777" w:rsidR="00981A38" w:rsidRDefault="00981A38" w:rsidP="00CF6210">
      <w:pPr>
        <w:ind w:firstLine="0"/>
        <w:rPr>
          <w:color w:val="000000" w:themeColor="text1"/>
        </w:rPr>
      </w:pPr>
    </w:p>
    <w:p w14:paraId="6638B8DC" w14:textId="4400B499" w:rsidR="00F06FA3" w:rsidRPr="00CF6210" w:rsidRDefault="00F06FA3" w:rsidP="00CF6210">
      <w:pPr>
        <w:ind w:firstLine="0"/>
        <w:rPr>
          <w:color w:val="000000" w:themeColor="text1"/>
        </w:rPr>
      </w:pPr>
      <w:r w:rsidRPr="00CF6210">
        <w:rPr>
          <w:color w:val="000000" w:themeColor="text1"/>
        </w:rPr>
        <w:t xml:space="preserve">Finanšu ministrs                                                                     </w:t>
      </w:r>
      <w:r w:rsidR="00F811FF">
        <w:rPr>
          <w:color w:val="000000" w:themeColor="text1"/>
        </w:rPr>
        <w:t xml:space="preserve">                      </w:t>
      </w:r>
      <w:r w:rsidRPr="00CF6210">
        <w:rPr>
          <w:color w:val="000000" w:themeColor="text1"/>
        </w:rPr>
        <w:t xml:space="preserve">   </w:t>
      </w:r>
      <w:proofErr w:type="spellStart"/>
      <w:r w:rsidRPr="00CF6210">
        <w:rPr>
          <w:color w:val="000000" w:themeColor="text1"/>
        </w:rPr>
        <w:t>M.Kučinskis</w:t>
      </w:r>
      <w:proofErr w:type="spellEnd"/>
    </w:p>
    <w:p w14:paraId="4693342A" w14:textId="77777777" w:rsidR="00152C35" w:rsidRDefault="00152C35" w:rsidP="008D12C9">
      <w:pPr>
        <w:ind w:firstLine="0"/>
        <w:rPr>
          <w:color w:val="000000" w:themeColor="text1"/>
        </w:rPr>
      </w:pPr>
    </w:p>
    <w:p w14:paraId="67D930D0" w14:textId="77777777" w:rsidR="008D12C9" w:rsidRDefault="008D12C9" w:rsidP="008D12C9">
      <w:pPr>
        <w:ind w:firstLine="0"/>
        <w:rPr>
          <w:color w:val="000000" w:themeColor="text1"/>
        </w:rPr>
      </w:pPr>
    </w:p>
    <w:p w14:paraId="0FEF3CB1" w14:textId="77777777" w:rsidR="00981A38" w:rsidRDefault="00981A38" w:rsidP="008D12C9">
      <w:pPr>
        <w:ind w:firstLine="0"/>
        <w:rPr>
          <w:color w:val="000000" w:themeColor="text1"/>
        </w:rPr>
      </w:pPr>
    </w:p>
    <w:p w14:paraId="2F87060A" w14:textId="77777777" w:rsidR="00981A38" w:rsidRDefault="00981A38" w:rsidP="008D12C9">
      <w:pPr>
        <w:ind w:firstLine="0"/>
        <w:rPr>
          <w:color w:val="000000" w:themeColor="text1"/>
        </w:rPr>
      </w:pPr>
    </w:p>
    <w:p w14:paraId="7CCD1502" w14:textId="77777777" w:rsidR="008D12C9" w:rsidRDefault="008D12C9" w:rsidP="008D12C9">
      <w:pPr>
        <w:ind w:firstLine="0"/>
        <w:rPr>
          <w:color w:val="000000" w:themeColor="text1"/>
        </w:rPr>
      </w:pPr>
    </w:p>
    <w:p w14:paraId="14758181" w14:textId="73EE9D3E" w:rsidR="00410145" w:rsidRDefault="00410145" w:rsidP="008D12C9">
      <w:pPr>
        <w:ind w:firstLine="0"/>
        <w:rPr>
          <w:color w:val="000000" w:themeColor="text1"/>
          <w:sz w:val="20"/>
          <w:szCs w:val="20"/>
        </w:rPr>
      </w:pPr>
      <w:proofErr w:type="spellStart"/>
      <w:r>
        <w:rPr>
          <w:color w:val="000000" w:themeColor="text1"/>
          <w:sz w:val="20"/>
          <w:szCs w:val="20"/>
        </w:rPr>
        <w:t>D.Šadurska</w:t>
      </w:r>
      <w:proofErr w:type="spellEnd"/>
    </w:p>
    <w:p w14:paraId="297DBAE7" w14:textId="77777777" w:rsidR="00E77E7C" w:rsidRPr="00F27452" w:rsidRDefault="00E77E7C" w:rsidP="00E77E7C">
      <w:pPr>
        <w:ind w:firstLine="0"/>
        <w:rPr>
          <w:color w:val="000000" w:themeColor="text1"/>
          <w:sz w:val="20"/>
          <w:szCs w:val="20"/>
        </w:rPr>
      </w:pPr>
      <w:r w:rsidRPr="000158C5">
        <w:rPr>
          <w:color w:val="000000" w:themeColor="text1"/>
          <w:sz w:val="20"/>
          <w:szCs w:val="20"/>
        </w:rPr>
        <w:t>Tālr.: 25679192</w:t>
      </w:r>
    </w:p>
    <w:p w14:paraId="07CF5DBC" w14:textId="022993FB" w:rsidR="000158C5" w:rsidRPr="00641D51" w:rsidRDefault="00E77E7C" w:rsidP="00641D51">
      <w:pPr>
        <w:ind w:firstLine="0"/>
        <w:rPr>
          <w:color w:val="000000" w:themeColor="text1"/>
          <w:sz w:val="20"/>
          <w:szCs w:val="20"/>
        </w:rPr>
      </w:pPr>
      <w:r>
        <w:rPr>
          <w:color w:val="000000" w:themeColor="text1"/>
          <w:sz w:val="20"/>
          <w:szCs w:val="20"/>
        </w:rPr>
        <w:t xml:space="preserve">E-pasts: </w:t>
      </w:r>
      <w:r w:rsidR="000158C5" w:rsidRPr="000158C5">
        <w:rPr>
          <w:color w:val="000000" w:themeColor="text1"/>
          <w:sz w:val="20"/>
          <w:szCs w:val="20"/>
        </w:rPr>
        <w:t>diana.sadurska@fm.gov.lv</w:t>
      </w:r>
    </w:p>
    <w:sectPr w:rsidR="000158C5" w:rsidRPr="00641D51" w:rsidSect="0039292B">
      <w:footerReference w:type="default" r:id="rId8"/>
      <w:pgSz w:w="11906" w:h="16838"/>
      <w:pgMar w:top="1560"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DC12C" w14:textId="77777777" w:rsidR="00E73C37" w:rsidRDefault="00E73C37" w:rsidP="004A620A">
      <w:r>
        <w:separator/>
      </w:r>
    </w:p>
  </w:endnote>
  <w:endnote w:type="continuationSeparator" w:id="0">
    <w:p w14:paraId="0E6D2C7F" w14:textId="77777777" w:rsidR="00E73C37" w:rsidRDefault="00E73C37" w:rsidP="004A6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069295"/>
      <w:docPartObj>
        <w:docPartGallery w:val="Page Numbers (Bottom of Page)"/>
        <w:docPartUnique/>
      </w:docPartObj>
    </w:sdtPr>
    <w:sdtEndPr>
      <w:rPr>
        <w:noProof/>
      </w:rPr>
    </w:sdtEndPr>
    <w:sdtContent>
      <w:p w14:paraId="0CF83109" w14:textId="4CD991B4" w:rsidR="00D73BC4" w:rsidRDefault="00D73B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67B964" w14:textId="77777777" w:rsidR="00D73BC4" w:rsidRDefault="00D73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FC6B8" w14:textId="77777777" w:rsidR="00E73C37" w:rsidRDefault="00E73C37" w:rsidP="004A620A">
      <w:r>
        <w:separator/>
      </w:r>
    </w:p>
  </w:footnote>
  <w:footnote w:type="continuationSeparator" w:id="0">
    <w:p w14:paraId="0807E3A5" w14:textId="77777777" w:rsidR="00E73C37" w:rsidRDefault="00E73C37" w:rsidP="004A62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412023"/>
    <w:multiLevelType w:val="multilevel"/>
    <w:tmpl w:val="898C34D6"/>
    <w:lvl w:ilvl="0">
      <w:start w:val="2023"/>
      <w:numFmt w:val="decimal"/>
      <w:lvlText w:val="%1."/>
      <w:lvlJc w:val="left"/>
      <w:pPr>
        <w:ind w:left="-14" w:hanging="360"/>
      </w:pPr>
    </w:lvl>
    <w:lvl w:ilvl="1">
      <w:start w:val="2023"/>
      <w:numFmt w:val="decimal"/>
      <w:lvlText w:val="%2."/>
      <w:lvlJc w:val="left"/>
      <w:pPr>
        <w:ind w:left="706" w:hanging="360"/>
      </w:pPr>
    </w:lvl>
    <w:lvl w:ilvl="2">
      <w:start w:val="2023"/>
      <w:numFmt w:val="decimal"/>
      <w:lvlText w:val="%3."/>
      <w:lvlJc w:val="left"/>
      <w:pPr>
        <w:ind w:left="1426" w:hanging="360"/>
      </w:pPr>
    </w:lvl>
    <w:lvl w:ilvl="3">
      <w:start w:val="2023"/>
      <w:numFmt w:val="decimal"/>
      <w:lvlText w:val="%4."/>
      <w:lvlJc w:val="left"/>
      <w:pPr>
        <w:ind w:left="2146" w:hanging="360"/>
      </w:pPr>
    </w:lvl>
    <w:lvl w:ilvl="4">
      <w:start w:val="2023"/>
      <w:numFmt w:val="decimal"/>
      <w:lvlText w:val="%5."/>
      <w:lvlJc w:val="left"/>
      <w:pPr>
        <w:ind w:left="2866" w:hanging="360"/>
      </w:pPr>
    </w:lvl>
    <w:lvl w:ilvl="5">
      <w:start w:val="2023"/>
      <w:numFmt w:val="decimal"/>
      <w:lvlText w:val="%6."/>
      <w:lvlJc w:val="left"/>
      <w:pPr>
        <w:ind w:left="3586" w:hanging="360"/>
      </w:pPr>
    </w:lvl>
    <w:lvl w:ilvl="6">
      <w:start w:val="2023"/>
      <w:numFmt w:val="decimal"/>
      <w:lvlText w:val="%7."/>
      <w:lvlJc w:val="left"/>
      <w:pPr>
        <w:ind w:left="4306" w:hanging="360"/>
      </w:pPr>
    </w:lvl>
    <w:lvl w:ilvl="7">
      <w:start w:val="2023"/>
      <w:numFmt w:val="decimal"/>
      <w:lvlText w:val="%8."/>
      <w:lvlJc w:val="left"/>
      <w:pPr>
        <w:ind w:left="5026" w:hanging="360"/>
      </w:pPr>
    </w:lvl>
    <w:lvl w:ilvl="8">
      <w:start w:val="2023"/>
      <w:numFmt w:val="decimal"/>
      <w:lvlText w:val="%9."/>
      <w:lvlJc w:val="left"/>
      <w:pPr>
        <w:ind w:left="5746" w:hanging="360"/>
      </w:pPr>
    </w:lvl>
  </w:abstractNum>
  <w:abstractNum w:abstractNumId="1" w15:restartNumberingAfterBreak="0">
    <w:nsid w:val="00A99411"/>
    <w:multiLevelType w:val="multilevel"/>
    <w:tmpl w:val="47E809CE"/>
    <w:lvl w:ilvl="0">
      <w:start w:val="1"/>
      <w:numFmt w:val="decimal"/>
      <w:lvlText w:val="%1)"/>
      <w:lvlJc w:val="left"/>
      <w:pPr>
        <w:ind w:left="720" w:hanging="360"/>
      </w:pPr>
      <w:rPr>
        <w:rFonts w:ascii="Times New Roman" w:eastAsiaTheme="minorEastAsia"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D2A40B1"/>
    <w:multiLevelType w:val="hybridMultilevel"/>
    <w:tmpl w:val="E294EB62"/>
    <w:lvl w:ilvl="0" w:tplc="D06C4930">
      <w:start w:val="1"/>
      <w:numFmt w:val="bullet"/>
      <w:lvlRestart w:val="0"/>
      <w:lvlText w:val=""/>
      <w:lvlJc w:val="left"/>
      <w:pPr>
        <w:ind w:left="0" w:firstLine="705"/>
      </w:pPr>
      <w:rPr>
        <w:u w:val="none"/>
      </w:rPr>
    </w:lvl>
    <w:lvl w:ilvl="1" w:tplc="14F09F08">
      <w:numFmt w:val="decimal"/>
      <w:lvlText w:val=""/>
      <w:lvlJc w:val="left"/>
    </w:lvl>
    <w:lvl w:ilvl="2" w:tplc="7F66DE52">
      <w:numFmt w:val="decimal"/>
      <w:lvlText w:val=""/>
      <w:lvlJc w:val="left"/>
    </w:lvl>
    <w:lvl w:ilvl="3" w:tplc="8E40A67E">
      <w:numFmt w:val="decimal"/>
      <w:lvlText w:val=""/>
      <w:lvlJc w:val="left"/>
    </w:lvl>
    <w:lvl w:ilvl="4" w:tplc="CFF0AEC6">
      <w:numFmt w:val="decimal"/>
      <w:lvlText w:val=""/>
      <w:lvlJc w:val="left"/>
    </w:lvl>
    <w:lvl w:ilvl="5" w:tplc="805A65FA">
      <w:numFmt w:val="decimal"/>
      <w:lvlText w:val=""/>
      <w:lvlJc w:val="left"/>
    </w:lvl>
    <w:lvl w:ilvl="6" w:tplc="8D9053A4">
      <w:numFmt w:val="decimal"/>
      <w:lvlText w:val=""/>
      <w:lvlJc w:val="left"/>
    </w:lvl>
    <w:lvl w:ilvl="7" w:tplc="2F1A3EDE">
      <w:numFmt w:val="decimal"/>
      <w:lvlText w:val=""/>
      <w:lvlJc w:val="left"/>
    </w:lvl>
    <w:lvl w:ilvl="8" w:tplc="20D4B122">
      <w:numFmt w:val="decimal"/>
      <w:lvlText w:val=""/>
      <w:lvlJc w:val="left"/>
    </w:lvl>
  </w:abstractNum>
  <w:abstractNum w:abstractNumId="3" w15:restartNumberingAfterBreak="0">
    <w:nsid w:val="3A877C9F"/>
    <w:multiLevelType w:val="hybridMultilevel"/>
    <w:tmpl w:val="8A9864D8"/>
    <w:lvl w:ilvl="0" w:tplc="0426000F">
      <w:start w:val="1"/>
      <w:numFmt w:val="decimal"/>
      <w:lvlText w:val="%1."/>
      <w:lvlJc w:val="left"/>
      <w:pPr>
        <w:ind w:left="927"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4" w15:restartNumberingAfterBreak="0">
    <w:nsid w:val="3C5B238B"/>
    <w:multiLevelType w:val="hybridMultilevel"/>
    <w:tmpl w:val="183AF0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29F1677"/>
    <w:multiLevelType w:val="hybridMultilevel"/>
    <w:tmpl w:val="EAE6F9F2"/>
    <w:lvl w:ilvl="0" w:tplc="576AD254">
      <w:start w:val="1"/>
      <w:numFmt w:val="decimal"/>
      <w:lvlText w:val="%1)"/>
      <w:lvlJc w:val="left"/>
      <w:pPr>
        <w:ind w:left="720" w:hanging="360"/>
      </w:pPr>
      <w:rPr>
        <w:rFonts w:ascii="Times New Roman" w:eastAsiaTheme="minorEastAsia"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FA64761"/>
    <w:multiLevelType w:val="hybridMultilevel"/>
    <w:tmpl w:val="56E60A3C"/>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5B83C2E"/>
    <w:multiLevelType w:val="multilevel"/>
    <w:tmpl w:val="EB6E8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0399517">
    <w:abstractNumId w:val="7"/>
  </w:num>
  <w:num w:numId="2" w16cid:durableId="319582731">
    <w:abstractNumId w:val="0"/>
    <w:lvlOverride w:ilvl="0">
      <w:startOverride w:val="2023"/>
    </w:lvlOverride>
    <w:lvlOverride w:ilvl="1">
      <w:startOverride w:val="2023"/>
    </w:lvlOverride>
    <w:lvlOverride w:ilvl="2">
      <w:startOverride w:val="2023"/>
    </w:lvlOverride>
    <w:lvlOverride w:ilvl="3">
      <w:startOverride w:val="2023"/>
    </w:lvlOverride>
    <w:lvlOverride w:ilvl="4">
      <w:startOverride w:val="2023"/>
    </w:lvlOverride>
    <w:lvlOverride w:ilvl="5">
      <w:startOverride w:val="2023"/>
    </w:lvlOverride>
    <w:lvlOverride w:ilvl="6">
      <w:startOverride w:val="2023"/>
    </w:lvlOverride>
    <w:lvlOverride w:ilvl="7">
      <w:startOverride w:val="2023"/>
    </w:lvlOverride>
    <w:lvlOverride w:ilvl="8">
      <w:startOverride w:val="2023"/>
    </w:lvlOverride>
  </w:num>
  <w:num w:numId="3" w16cid:durableId="7399814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22554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547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8180504">
    <w:abstractNumId w:val="2"/>
  </w:num>
  <w:num w:numId="7" w16cid:durableId="1326401986">
    <w:abstractNumId w:val="5"/>
  </w:num>
  <w:num w:numId="8" w16cid:durableId="414206668">
    <w:abstractNumId w:val="6"/>
  </w:num>
  <w:num w:numId="9" w16cid:durableId="1451439499">
    <w:abstractNumId w:val="4"/>
  </w:num>
  <w:num w:numId="10" w16cid:durableId="16766919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1D6"/>
    <w:rsid w:val="00011877"/>
    <w:rsid w:val="00012B5D"/>
    <w:rsid w:val="00015572"/>
    <w:rsid w:val="000158C5"/>
    <w:rsid w:val="000217FA"/>
    <w:rsid w:val="00021FCA"/>
    <w:rsid w:val="00023E15"/>
    <w:rsid w:val="00030D94"/>
    <w:rsid w:val="000312A2"/>
    <w:rsid w:val="00037F5B"/>
    <w:rsid w:val="00041116"/>
    <w:rsid w:val="0004288A"/>
    <w:rsid w:val="00042D22"/>
    <w:rsid w:val="00044967"/>
    <w:rsid w:val="000450FD"/>
    <w:rsid w:val="00064616"/>
    <w:rsid w:val="00065E39"/>
    <w:rsid w:val="000667F4"/>
    <w:rsid w:val="0008182D"/>
    <w:rsid w:val="000835C1"/>
    <w:rsid w:val="00087F19"/>
    <w:rsid w:val="00093B10"/>
    <w:rsid w:val="00096FAF"/>
    <w:rsid w:val="000A08A0"/>
    <w:rsid w:val="000A0B52"/>
    <w:rsid w:val="000A2CC0"/>
    <w:rsid w:val="000A50CB"/>
    <w:rsid w:val="000B15D6"/>
    <w:rsid w:val="000B42D0"/>
    <w:rsid w:val="000B51F8"/>
    <w:rsid w:val="000C179E"/>
    <w:rsid w:val="000C46CC"/>
    <w:rsid w:val="000C5123"/>
    <w:rsid w:val="000C7F87"/>
    <w:rsid w:val="000D45DE"/>
    <w:rsid w:val="000D5D4D"/>
    <w:rsid w:val="000D697A"/>
    <w:rsid w:val="000E0197"/>
    <w:rsid w:val="000E248D"/>
    <w:rsid w:val="000E2854"/>
    <w:rsid w:val="000E2DB6"/>
    <w:rsid w:val="000E4121"/>
    <w:rsid w:val="000E4885"/>
    <w:rsid w:val="000F6733"/>
    <w:rsid w:val="0010281F"/>
    <w:rsid w:val="00104673"/>
    <w:rsid w:val="001059A3"/>
    <w:rsid w:val="00110BFB"/>
    <w:rsid w:val="001113A4"/>
    <w:rsid w:val="00116B06"/>
    <w:rsid w:val="001179E8"/>
    <w:rsid w:val="00123C61"/>
    <w:rsid w:val="00124024"/>
    <w:rsid w:val="00124236"/>
    <w:rsid w:val="00127F8E"/>
    <w:rsid w:val="00134F32"/>
    <w:rsid w:val="001374B4"/>
    <w:rsid w:val="00140B92"/>
    <w:rsid w:val="001475B8"/>
    <w:rsid w:val="00152C35"/>
    <w:rsid w:val="00160297"/>
    <w:rsid w:val="00161FAA"/>
    <w:rsid w:val="0016558D"/>
    <w:rsid w:val="001667AF"/>
    <w:rsid w:val="00172A46"/>
    <w:rsid w:val="0017309A"/>
    <w:rsid w:val="00173EFB"/>
    <w:rsid w:val="001764CD"/>
    <w:rsid w:val="00181BCA"/>
    <w:rsid w:val="00181D33"/>
    <w:rsid w:val="00182BD1"/>
    <w:rsid w:val="001879CF"/>
    <w:rsid w:val="00187EF9"/>
    <w:rsid w:val="001924D0"/>
    <w:rsid w:val="00194223"/>
    <w:rsid w:val="00196A1D"/>
    <w:rsid w:val="00196D97"/>
    <w:rsid w:val="001A21A9"/>
    <w:rsid w:val="001A4F6E"/>
    <w:rsid w:val="001B68C7"/>
    <w:rsid w:val="001C3484"/>
    <w:rsid w:val="001C59F5"/>
    <w:rsid w:val="001C5B5A"/>
    <w:rsid w:val="001D0D46"/>
    <w:rsid w:val="001D3245"/>
    <w:rsid w:val="001D3456"/>
    <w:rsid w:val="001E2427"/>
    <w:rsid w:val="001E5987"/>
    <w:rsid w:val="001E5C4E"/>
    <w:rsid w:val="001E60C0"/>
    <w:rsid w:val="001E62CD"/>
    <w:rsid w:val="001E68B8"/>
    <w:rsid w:val="001F57B5"/>
    <w:rsid w:val="001F5CA2"/>
    <w:rsid w:val="001F6852"/>
    <w:rsid w:val="00204EB4"/>
    <w:rsid w:val="00224048"/>
    <w:rsid w:val="0023164B"/>
    <w:rsid w:val="00232062"/>
    <w:rsid w:val="00232079"/>
    <w:rsid w:val="002358C0"/>
    <w:rsid w:val="00246A91"/>
    <w:rsid w:val="00250EA0"/>
    <w:rsid w:val="00251A04"/>
    <w:rsid w:val="00251EAF"/>
    <w:rsid w:val="0025216B"/>
    <w:rsid w:val="00253366"/>
    <w:rsid w:val="00253871"/>
    <w:rsid w:val="00256A6D"/>
    <w:rsid w:val="00264662"/>
    <w:rsid w:val="0027136C"/>
    <w:rsid w:val="00271E77"/>
    <w:rsid w:val="00277C2F"/>
    <w:rsid w:val="00284362"/>
    <w:rsid w:val="00291B88"/>
    <w:rsid w:val="002A0498"/>
    <w:rsid w:val="002A75DF"/>
    <w:rsid w:val="002B0746"/>
    <w:rsid w:val="002B3192"/>
    <w:rsid w:val="002C341F"/>
    <w:rsid w:val="002C4A4A"/>
    <w:rsid w:val="002C653D"/>
    <w:rsid w:val="002C671C"/>
    <w:rsid w:val="002E021A"/>
    <w:rsid w:val="002E1354"/>
    <w:rsid w:val="002E2BE5"/>
    <w:rsid w:val="002E3596"/>
    <w:rsid w:val="002E3A1E"/>
    <w:rsid w:val="002E5818"/>
    <w:rsid w:val="002E78AF"/>
    <w:rsid w:val="002F0C75"/>
    <w:rsid w:val="002F1179"/>
    <w:rsid w:val="002F1E6B"/>
    <w:rsid w:val="002F4438"/>
    <w:rsid w:val="002F7D1B"/>
    <w:rsid w:val="00300EB8"/>
    <w:rsid w:val="00303D5A"/>
    <w:rsid w:val="00306599"/>
    <w:rsid w:val="003149AD"/>
    <w:rsid w:val="00317821"/>
    <w:rsid w:val="003228FF"/>
    <w:rsid w:val="00335338"/>
    <w:rsid w:val="003428B1"/>
    <w:rsid w:val="00345B8F"/>
    <w:rsid w:val="00354E08"/>
    <w:rsid w:val="00357C1D"/>
    <w:rsid w:val="00360F46"/>
    <w:rsid w:val="00363CA3"/>
    <w:rsid w:val="00372993"/>
    <w:rsid w:val="0037773B"/>
    <w:rsid w:val="00384137"/>
    <w:rsid w:val="00384F65"/>
    <w:rsid w:val="00390AD3"/>
    <w:rsid w:val="00392432"/>
    <w:rsid w:val="0039292B"/>
    <w:rsid w:val="003949F7"/>
    <w:rsid w:val="003A16B3"/>
    <w:rsid w:val="003A314F"/>
    <w:rsid w:val="003B0EF9"/>
    <w:rsid w:val="003C25B5"/>
    <w:rsid w:val="003C3AFE"/>
    <w:rsid w:val="003D085E"/>
    <w:rsid w:val="003D1A85"/>
    <w:rsid w:val="003D1FD4"/>
    <w:rsid w:val="003D4FD8"/>
    <w:rsid w:val="003D583A"/>
    <w:rsid w:val="003D7BE6"/>
    <w:rsid w:val="003E290D"/>
    <w:rsid w:val="003E3E67"/>
    <w:rsid w:val="003E40C8"/>
    <w:rsid w:val="003E4CFD"/>
    <w:rsid w:val="003F1B0F"/>
    <w:rsid w:val="004015C3"/>
    <w:rsid w:val="00410145"/>
    <w:rsid w:val="00417B4D"/>
    <w:rsid w:val="00423E31"/>
    <w:rsid w:val="0042426A"/>
    <w:rsid w:val="004272D4"/>
    <w:rsid w:val="0043588E"/>
    <w:rsid w:val="00442558"/>
    <w:rsid w:val="00445EED"/>
    <w:rsid w:val="00454126"/>
    <w:rsid w:val="00461695"/>
    <w:rsid w:val="0046403B"/>
    <w:rsid w:val="00465016"/>
    <w:rsid w:val="00466465"/>
    <w:rsid w:val="00472159"/>
    <w:rsid w:val="0047603B"/>
    <w:rsid w:val="00480C4C"/>
    <w:rsid w:val="00483D82"/>
    <w:rsid w:val="004855FB"/>
    <w:rsid w:val="004A37FA"/>
    <w:rsid w:val="004A620A"/>
    <w:rsid w:val="004A7430"/>
    <w:rsid w:val="004B209E"/>
    <w:rsid w:val="004B5260"/>
    <w:rsid w:val="004C0A0A"/>
    <w:rsid w:val="004C15E7"/>
    <w:rsid w:val="004C3C4D"/>
    <w:rsid w:val="004C6FF7"/>
    <w:rsid w:val="004C7EAC"/>
    <w:rsid w:val="004D053C"/>
    <w:rsid w:val="004D0DB4"/>
    <w:rsid w:val="004D3128"/>
    <w:rsid w:val="004D3687"/>
    <w:rsid w:val="004E5872"/>
    <w:rsid w:val="004F306E"/>
    <w:rsid w:val="004F4E93"/>
    <w:rsid w:val="004F7773"/>
    <w:rsid w:val="00507CD2"/>
    <w:rsid w:val="00510C48"/>
    <w:rsid w:val="0051345B"/>
    <w:rsid w:val="00514724"/>
    <w:rsid w:val="0051494A"/>
    <w:rsid w:val="00521E11"/>
    <w:rsid w:val="00526529"/>
    <w:rsid w:val="00530042"/>
    <w:rsid w:val="0053245F"/>
    <w:rsid w:val="00532EB8"/>
    <w:rsid w:val="00532F45"/>
    <w:rsid w:val="005371CA"/>
    <w:rsid w:val="00537FE2"/>
    <w:rsid w:val="00546244"/>
    <w:rsid w:val="00546B4B"/>
    <w:rsid w:val="005512AC"/>
    <w:rsid w:val="005556E0"/>
    <w:rsid w:val="005879E3"/>
    <w:rsid w:val="00596BAA"/>
    <w:rsid w:val="005976D9"/>
    <w:rsid w:val="005A518C"/>
    <w:rsid w:val="005A5701"/>
    <w:rsid w:val="005B0C81"/>
    <w:rsid w:val="005C0D17"/>
    <w:rsid w:val="005C156F"/>
    <w:rsid w:val="005C15BB"/>
    <w:rsid w:val="005C2404"/>
    <w:rsid w:val="005D280B"/>
    <w:rsid w:val="005D3CD6"/>
    <w:rsid w:val="005D54F0"/>
    <w:rsid w:val="005D792F"/>
    <w:rsid w:val="005E4A4E"/>
    <w:rsid w:val="005F7229"/>
    <w:rsid w:val="005F7A1E"/>
    <w:rsid w:val="006019A8"/>
    <w:rsid w:val="006063BB"/>
    <w:rsid w:val="0063268E"/>
    <w:rsid w:val="00633C51"/>
    <w:rsid w:val="0063503C"/>
    <w:rsid w:val="0064001B"/>
    <w:rsid w:val="00641D51"/>
    <w:rsid w:val="006436F3"/>
    <w:rsid w:val="0064593C"/>
    <w:rsid w:val="00650042"/>
    <w:rsid w:val="00651B0B"/>
    <w:rsid w:val="006548F4"/>
    <w:rsid w:val="00664572"/>
    <w:rsid w:val="006651EB"/>
    <w:rsid w:val="00672B74"/>
    <w:rsid w:val="00673D93"/>
    <w:rsid w:val="00673DEC"/>
    <w:rsid w:val="0067430B"/>
    <w:rsid w:val="00674445"/>
    <w:rsid w:val="00676034"/>
    <w:rsid w:val="00676145"/>
    <w:rsid w:val="006765E0"/>
    <w:rsid w:val="00676791"/>
    <w:rsid w:val="006848DB"/>
    <w:rsid w:val="00684D50"/>
    <w:rsid w:val="00685284"/>
    <w:rsid w:val="006A0B26"/>
    <w:rsid w:val="006A28BF"/>
    <w:rsid w:val="006A5D77"/>
    <w:rsid w:val="006A616A"/>
    <w:rsid w:val="006A69CB"/>
    <w:rsid w:val="006B1D1F"/>
    <w:rsid w:val="006B5255"/>
    <w:rsid w:val="006C0AD8"/>
    <w:rsid w:val="006D1BE0"/>
    <w:rsid w:val="006E1320"/>
    <w:rsid w:val="006E676E"/>
    <w:rsid w:val="006F2832"/>
    <w:rsid w:val="0070716E"/>
    <w:rsid w:val="00712628"/>
    <w:rsid w:val="007126C4"/>
    <w:rsid w:val="007132AA"/>
    <w:rsid w:val="0071774A"/>
    <w:rsid w:val="0072186F"/>
    <w:rsid w:val="00732351"/>
    <w:rsid w:val="00736803"/>
    <w:rsid w:val="0073699F"/>
    <w:rsid w:val="0074300C"/>
    <w:rsid w:val="00743A93"/>
    <w:rsid w:val="00750B8A"/>
    <w:rsid w:val="00750B8E"/>
    <w:rsid w:val="00755F03"/>
    <w:rsid w:val="0076346E"/>
    <w:rsid w:val="007671A4"/>
    <w:rsid w:val="00774167"/>
    <w:rsid w:val="00774309"/>
    <w:rsid w:val="00776461"/>
    <w:rsid w:val="00780F2B"/>
    <w:rsid w:val="007824FD"/>
    <w:rsid w:val="00783489"/>
    <w:rsid w:val="007B259A"/>
    <w:rsid w:val="007B55A8"/>
    <w:rsid w:val="007C1780"/>
    <w:rsid w:val="007C1BAE"/>
    <w:rsid w:val="007C71AA"/>
    <w:rsid w:val="007D1F8C"/>
    <w:rsid w:val="007D2505"/>
    <w:rsid w:val="007D70D5"/>
    <w:rsid w:val="007D7DE3"/>
    <w:rsid w:val="007E0603"/>
    <w:rsid w:val="007E1FA5"/>
    <w:rsid w:val="007E27EC"/>
    <w:rsid w:val="007E3ABE"/>
    <w:rsid w:val="007F2404"/>
    <w:rsid w:val="007F3DFC"/>
    <w:rsid w:val="007F719B"/>
    <w:rsid w:val="007F741C"/>
    <w:rsid w:val="0080079A"/>
    <w:rsid w:val="00802DB3"/>
    <w:rsid w:val="00803743"/>
    <w:rsid w:val="00806D67"/>
    <w:rsid w:val="00810367"/>
    <w:rsid w:val="008319BD"/>
    <w:rsid w:val="00831B73"/>
    <w:rsid w:val="008336E8"/>
    <w:rsid w:val="00834E25"/>
    <w:rsid w:val="008352D5"/>
    <w:rsid w:val="00841307"/>
    <w:rsid w:val="008427D1"/>
    <w:rsid w:val="00851AE2"/>
    <w:rsid w:val="00860668"/>
    <w:rsid w:val="00860BD6"/>
    <w:rsid w:val="008610A6"/>
    <w:rsid w:val="0086188C"/>
    <w:rsid w:val="00865A3D"/>
    <w:rsid w:val="00867A0D"/>
    <w:rsid w:val="00873D58"/>
    <w:rsid w:val="00877138"/>
    <w:rsid w:val="0088777E"/>
    <w:rsid w:val="00891E09"/>
    <w:rsid w:val="00896A70"/>
    <w:rsid w:val="008A5DBB"/>
    <w:rsid w:val="008B3FDA"/>
    <w:rsid w:val="008B55A5"/>
    <w:rsid w:val="008C3C9B"/>
    <w:rsid w:val="008C7E6D"/>
    <w:rsid w:val="008D0263"/>
    <w:rsid w:val="008D10EC"/>
    <w:rsid w:val="008D12C9"/>
    <w:rsid w:val="008D1C5C"/>
    <w:rsid w:val="008D4E77"/>
    <w:rsid w:val="008E49D7"/>
    <w:rsid w:val="008E5085"/>
    <w:rsid w:val="00902E1B"/>
    <w:rsid w:val="00905520"/>
    <w:rsid w:val="00912BCF"/>
    <w:rsid w:val="009157A6"/>
    <w:rsid w:val="00922137"/>
    <w:rsid w:val="0092312F"/>
    <w:rsid w:val="009250B6"/>
    <w:rsid w:val="009330B8"/>
    <w:rsid w:val="0093337B"/>
    <w:rsid w:val="00942226"/>
    <w:rsid w:val="00946CDD"/>
    <w:rsid w:val="009528B5"/>
    <w:rsid w:val="009553E4"/>
    <w:rsid w:val="00955E13"/>
    <w:rsid w:val="00956750"/>
    <w:rsid w:val="009645FD"/>
    <w:rsid w:val="0096636E"/>
    <w:rsid w:val="009710AB"/>
    <w:rsid w:val="00972817"/>
    <w:rsid w:val="00972C34"/>
    <w:rsid w:val="00981A38"/>
    <w:rsid w:val="00982706"/>
    <w:rsid w:val="00982827"/>
    <w:rsid w:val="00982C41"/>
    <w:rsid w:val="00986CE5"/>
    <w:rsid w:val="009936D9"/>
    <w:rsid w:val="0099740B"/>
    <w:rsid w:val="009A1A2C"/>
    <w:rsid w:val="009A4C0B"/>
    <w:rsid w:val="009B0EED"/>
    <w:rsid w:val="009B258B"/>
    <w:rsid w:val="009B35B4"/>
    <w:rsid w:val="009B670F"/>
    <w:rsid w:val="009C0F38"/>
    <w:rsid w:val="009C7C43"/>
    <w:rsid w:val="009D351E"/>
    <w:rsid w:val="009F0DA2"/>
    <w:rsid w:val="009F136D"/>
    <w:rsid w:val="009F7710"/>
    <w:rsid w:val="009F7E84"/>
    <w:rsid w:val="00A039C7"/>
    <w:rsid w:val="00A05705"/>
    <w:rsid w:val="00A058D6"/>
    <w:rsid w:val="00A071C1"/>
    <w:rsid w:val="00A124F8"/>
    <w:rsid w:val="00A12B3B"/>
    <w:rsid w:val="00A13C10"/>
    <w:rsid w:val="00A2171F"/>
    <w:rsid w:val="00A23DB8"/>
    <w:rsid w:val="00A23F1D"/>
    <w:rsid w:val="00A2602A"/>
    <w:rsid w:val="00A30739"/>
    <w:rsid w:val="00A34B5D"/>
    <w:rsid w:val="00A35CF9"/>
    <w:rsid w:val="00A363A7"/>
    <w:rsid w:val="00A40794"/>
    <w:rsid w:val="00A41F9D"/>
    <w:rsid w:val="00A441D6"/>
    <w:rsid w:val="00A46A05"/>
    <w:rsid w:val="00A46E6B"/>
    <w:rsid w:val="00A50A68"/>
    <w:rsid w:val="00A51AD5"/>
    <w:rsid w:val="00A60F07"/>
    <w:rsid w:val="00A6172B"/>
    <w:rsid w:val="00A64658"/>
    <w:rsid w:val="00A73074"/>
    <w:rsid w:val="00A741D2"/>
    <w:rsid w:val="00A77F80"/>
    <w:rsid w:val="00A803B0"/>
    <w:rsid w:val="00A83641"/>
    <w:rsid w:val="00A85F78"/>
    <w:rsid w:val="00A87726"/>
    <w:rsid w:val="00A90EED"/>
    <w:rsid w:val="00A9362F"/>
    <w:rsid w:val="00A94A7D"/>
    <w:rsid w:val="00A94E05"/>
    <w:rsid w:val="00A961C4"/>
    <w:rsid w:val="00AA2669"/>
    <w:rsid w:val="00AA2DCA"/>
    <w:rsid w:val="00AA36DA"/>
    <w:rsid w:val="00AA4699"/>
    <w:rsid w:val="00AA4B74"/>
    <w:rsid w:val="00AA7295"/>
    <w:rsid w:val="00AB209B"/>
    <w:rsid w:val="00AB2E47"/>
    <w:rsid w:val="00AB3FDD"/>
    <w:rsid w:val="00AC2AE3"/>
    <w:rsid w:val="00AD1AFB"/>
    <w:rsid w:val="00AD5AC1"/>
    <w:rsid w:val="00AD629B"/>
    <w:rsid w:val="00AE7AF9"/>
    <w:rsid w:val="00AF1094"/>
    <w:rsid w:val="00AF1195"/>
    <w:rsid w:val="00AF1E51"/>
    <w:rsid w:val="00AF570D"/>
    <w:rsid w:val="00AF7E08"/>
    <w:rsid w:val="00B0501D"/>
    <w:rsid w:val="00B11A70"/>
    <w:rsid w:val="00B133F0"/>
    <w:rsid w:val="00B27A52"/>
    <w:rsid w:val="00B372BA"/>
    <w:rsid w:val="00B37B29"/>
    <w:rsid w:val="00B50F0C"/>
    <w:rsid w:val="00B51D30"/>
    <w:rsid w:val="00B52F18"/>
    <w:rsid w:val="00B54363"/>
    <w:rsid w:val="00B62243"/>
    <w:rsid w:val="00B6357F"/>
    <w:rsid w:val="00B63C2A"/>
    <w:rsid w:val="00B707A8"/>
    <w:rsid w:val="00B726A5"/>
    <w:rsid w:val="00B7386E"/>
    <w:rsid w:val="00B806E2"/>
    <w:rsid w:val="00B80E3A"/>
    <w:rsid w:val="00B8794B"/>
    <w:rsid w:val="00B91B78"/>
    <w:rsid w:val="00B960CA"/>
    <w:rsid w:val="00B96909"/>
    <w:rsid w:val="00BA30EC"/>
    <w:rsid w:val="00BA62A5"/>
    <w:rsid w:val="00BB2183"/>
    <w:rsid w:val="00BB4AE4"/>
    <w:rsid w:val="00BB7AEC"/>
    <w:rsid w:val="00BC0B53"/>
    <w:rsid w:val="00BC1974"/>
    <w:rsid w:val="00BC7EAE"/>
    <w:rsid w:val="00BD1E9C"/>
    <w:rsid w:val="00BD7F32"/>
    <w:rsid w:val="00BE1409"/>
    <w:rsid w:val="00BE1E06"/>
    <w:rsid w:val="00BE3A43"/>
    <w:rsid w:val="00BE5464"/>
    <w:rsid w:val="00BF5738"/>
    <w:rsid w:val="00C05D8C"/>
    <w:rsid w:val="00C072EB"/>
    <w:rsid w:val="00C22F3F"/>
    <w:rsid w:val="00C3143C"/>
    <w:rsid w:val="00C33295"/>
    <w:rsid w:val="00C332C2"/>
    <w:rsid w:val="00C36D38"/>
    <w:rsid w:val="00C465BD"/>
    <w:rsid w:val="00C54EF8"/>
    <w:rsid w:val="00C5786C"/>
    <w:rsid w:val="00C6290C"/>
    <w:rsid w:val="00C640EE"/>
    <w:rsid w:val="00C71C7A"/>
    <w:rsid w:val="00C72777"/>
    <w:rsid w:val="00C73999"/>
    <w:rsid w:val="00C74EA4"/>
    <w:rsid w:val="00C772DE"/>
    <w:rsid w:val="00C77CEE"/>
    <w:rsid w:val="00C813D6"/>
    <w:rsid w:val="00C85B76"/>
    <w:rsid w:val="00C94E20"/>
    <w:rsid w:val="00C97816"/>
    <w:rsid w:val="00CA54DF"/>
    <w:rsid w:val="00CA5524"/>
    <w:rsid w:val="00CA7147"/>
    <w:rsid w:val="00CC1FDF"/>
    <w:rsid w:val="00CC4AFF"/>
    <w:rsid w:val="00CD7463"/>
    <w:rsid w:val="00CE20BA"/>
    <w:rsid w:val="00CE2E92"/>
    <w:rsid w:val="00CE3A5E"/>
    <w:rsid w:val="00CF3001"/>
    <w:rsid w:val="00CF6210"/>
    <w:rsid w:val="00CF7262"/>
    <w:rsid w:val="00CF7A06"/>
    <w:rsid w:val="00D03592"/>
    <w:rsid w:val="00D03C2D"/>
    <w:rsid w:val="00D0652A"/>
    <w:rsid w:val="00D07269"/>
    <w:rsid w:val="00D100D7"/>
    <w:rsid w:val="00D132E4"/>
    <w:rsid w:val="00D16524"/>
    <w:rsid w:val="00D173A1"/>
    <w:rsid w:val="00D17D6B"/>
    <w:rsid w:val="00D24523"/>
    <w:rsid w:val="00D32437"/>
    <w:rsid w:val="00D40372"/>
    <w:rsid w:val="00D41CE0"/>
    <w:rsid w:val="00D5658A"/>
    <w:rsid w:val="00D5785E"/>
    <w:rsid w:val="00D71412"/>
    <w:rsid w:val="00D73BC4"/>
    <w:rsid w:val="00D813FD"/>
    <w:rsid w:val="00D8276F"/>
    <w:rsid w:val="00D85ABD"/>
    <w:rsid w:val="00D86999"/>
    <w:rsid w:val="00D928D1"/>
    <w:rsid w:val="00D93785"/>
    <w:rsid w:val="00D9528A"/>
    <w:rsid w:val="00DA34AE"/>
    <w:rsid w:val="00DA3F88"/>
    <w:rsid w:val="00DA4427"/>
    <w:rsid w:val="00DA6022"/>
    <w:rsid w:val="00DA60E0"/>
    <w:rsid w:val="00DB2115"/>
    <w:rsid w:val="00DB40BD"/>
    <w:rsid w:val="00DB7A78"/>
    <w:rsid w:val="00DC3713"/>
    <w:rsid w:val="00DC52E1"/>
    <w:rsid w:val="00DD2A3A"/>
    <w:rsid w:val="00DD6E23"/>
    <w:rsid w:val="00DD7385"/>
    <w:rsid w:val="00DE3E0F"/>
    <w:rsid w:val="00DE73A2"/>
    <w:rsid w:val="00DE7ED6"/>
    <w:rsid w:val="00DF2377"/>
    <w:rsid w:val="00DF3587"/>
    <w:rsid w:val="00DF7C94"/>
    <w:rsid w:val="00E0513E"/>
    <w:rsid w:val="00E07474"/>
    <w:rsid w:val="00E10956"/>
    <w:rsid w:val="00E11EE6"/>
    <w:rsid w:val="00E11FC3"/>
    <w:rsid w:val="00E1486A"/>
    <w:rsid w:val="00E23071"/>
    <w:rsid w:val="00E2697F"/>
    <w:rsid w:val="00E30EF8"/>
    <w:rsid w:val="00E40896"/>
    <w:rsid w:val="00E40A21"/>
    <w:rsid w:val="00E42412"/>
    <w:rsid w:val="00E42D2D"/>
    <w:rsid w:val="00E45D73"/>
    <w:rsid w:val="00E55312"/>
    <w:rsid w:val="00E62707"/>
    <w:rsid w:val="00E639BA"/>
    <w:rsid w:val="00E65A17"/>
    <w:rsid w:val="00E70A00"/>
    <w:rsid w:val="00E73C37"/>
    <w:rsid w:val="00E778DB"/>
    <w:rsid w:val="00E77E7C"/>
    <w:rsid w:val="00E836B8"/>
    <w:rsid w:val="00E84C7D"/>
    <w:rsid w:val="00E878EB"/>
    <w:rsid w:val="00EA579C"/>
    <w:rsid w:val="00EB08F7"/>
    <w:rsid w:val="00EB3249"/>
    <w:rsid w:val="00EB4B90"/>
    <w:rsid w:val="00EB5D91"/>
    <w:rsid w:val="00EC32EF"/>
    <w:rsid w:val="00ED0B77"/>
    <w:rsid w:val="00ED18C9"/>
    <w:rsid w:val="00EE1A5F"/>
    <w:rsid w:val="00EE3114"/>
    <w:rsid w:val="00EE4E6F"/>
    <w:rsid w:val="00EE5AE3"/>
    <w:rsid w:val="00EF1286"/>
    <w:rsid w:val="00EF138F"/>
    <w:rsid w:val="00EF3669"/>
    <w:rsid w:val="00EF5F5E"/>
    <w:rsid w:val="00F0038D"/>
    <w:rsid w:val="00F01D77"/>
    <w:rsid w:val="00F03ACA"/>
    <w:rsid w:val="00F06FA3"/>
    <w:rsid w:val="00F10E87"/>
    <w:rsid w:val="00F15505"/>
    <w:rsid w:val="00F23175"/>
    <w:rsid w:val="00F33289"/>
    <w:rsid w:val="00F41039"/>
    <w:rsid w:val="00F47496"/>
    <w:rsid w:val="00F5084B"/>
    <w:rsid w:val="00F656C2"/>
    <w:rsid w:val="00F664D5"/>
    <w:rsid w:val="00F802FF"/>
    <w:rsid w:val="00F811FF"/>
    <w:rsid w:val="00F82287"/>
    <w:rsid w:val="00F824CF"/>
    <w:rsid w:val="00F82FF8"/>
    <w:rsid w:val="00F838D8"/>
    <w:rsid w:val="00F90568"/>
    <w:rsid w:val="00F9201C"/>
    <w:rsid w:val="00F9401C"/>
    <w:rsid w:val="00F9589C"/>
    <w:rsid w:val="00F97194"/>
    <w:rsid w:val="00FA69E5"/>
    <w:rsid w:val="00FB2665"/>
    <w:rsid w:val="00FB2669"/>
    <w:rsid w:val="00FB29DB"/>
    <w:rsid w:val="00FB320B"/>
    <w:rsid w:val="00FB4C58"/>
    <w:rsid w:val="00FD34C2"/>
    <w:rsid w:val="00FD7F86"/>
    <w:rsid w:val="00FE1585"/>
    <w:rsid w:val="00FE4AD7"/>
    <w:rsid w:val="00FE7A2D"/>
    <w:rsid w:val="00FF603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3A16"/>
  <w15:chartTrackingRefBased/>
  <w15:docId w15:val="{6292249B-C555-4757-949B-38CAC4BFD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ABD"/>
    <w:pPr>
      <w:spacing w:after="0" w:line="240" w:lineRule="auto"/>
      <w:ind w:firstLine="720"/>
      <w:jc w:val="both"/>
    </w:pPr>
    <w:rPr>
      <w:rFonts w:ascii="Times New Roman" w:hAnsi="Times New Roman"/>
    </w:rPr>
  </w:style>
  <w:style w:type="paragraph" w:styleId="Heading1">
    <w:name w:val="heading 1"/>
    <w:basedOn w:val="Normal"/>
    <w:next w:val="Normal"/>
    <w:link w:val="Heading1Char"/>
    <w:uiPriority w:val="9"/>
    <w:qFormat/>
    <w:rsid w:val="00A441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41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41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41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41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41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41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41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41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1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41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41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41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41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41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41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41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41D6"/>
    <w:rPr>
      <w:rFonts w:eastAsiaTheme="majorEastAsia" w:cstheme="majorBidi"/>
      <w:color w:val="272727" w:themeColor="text1" w:themeTint="D8"/>
    </w:rPr>
  </w:style>
  <w:style w:type="paragraph" w:styleId="Title">
    <w:name w:val="Title"/>
    <w:basedOn w:val="Normal"/>
    <w:next w:val="Normal"/>
    <w:link w:val="TitleChar"/>
    <w:uiPriority w:val="10"/>
    <w:qFormat/>
    <w:rsid w:val="00A441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41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41D6"/>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41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41D6"/>
    <w:pPr>
      <w:spacing w:before="160"/>
      <w:jc w:val="center"/>
    </w:pPr>
    <w:rPr>
      <w:i/>
      <w:iCs/>
      <w:color w:val="404040" w:themeColor="text1" w:themeTint="BF"/>
    </w:rPr>
  </w:style>
  <w:style w:type="character" w:customStyle="1" w:styleId="QuoteChar">
    <w:name w:val="Quote Char"/>
    <w:basedOn w:val="DefaultParagraphFont"/>
    <w:link w:val="Quote"/>
    <w:uiPriority w:val="29"/>
    <w:rsid w:val="00A441D6"/>
    <w:rPr>
      <w:i/>
      <w:iCs/>
      <w:color w:val="404040" w:themeColor="text1" w:themeTint="BF"/>
    </w:rPr>
  </w:style>
  <w:style w:type="paragraph" w:styleId="ListParagraph">
    <w:name w:val="List Paragraph"/>
    <w:basedOn w:val="Normal"/>
    <w:uiPriority w:val="34"/>
    <w:qFormat/>
    <w:rsid w:val="00A441D6"/>
    <w:pPr>
      <w:ind w:left="720"/>
      <w:contextualSpacing/>
    </w:pPr>
  </w:style>
  <w:style w:type="character" w:styleId="IntenseEmphasis">
    <w:name w:val="Intense Emphasis"/>
    <w:basedOn w:val="DefaultParagraphFont"/>
    <w:uiPriority w:val="21"/>
    <w:qFormat/>
    <w:rsid w:val="00A441D6"/>
    <w:rPr>
      <w:i/>
      <w:iCs/>
      <w:color w:val="0F4761" w:themeColor="accent1" w:themeShade="BF"/>
    </w:rPr>
  </w:style>
  <w:style w:type="paragraph" w:styleId="IntenseQuote">
    <w:name w:val="Intense Quote"/>
    <w:basedOn w:val="Normal"/>
    <w:next w:val="Normal"/>
    <w:link w:val="IntenseQuoteChar"/>
    <w:uiPriority w:val="30"/>
    <w:qFormat/>
    <w:rsid w:val="00A441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41D6"/>
    <w:rPr>
      <w:i/>
      <w:iCs/>
      <w:color w:val="0F4761" w:themeColor="accent1" w:themeShade="BF"/>
    </w:rPr>
  </w:style>
  <w:style w:type="character" w:styleId="IntenseReference">
    <w:name w:val="Intense Reference"/>
    <w:basedOn w:val="DefaultParagraphFont"/>
    <w:uiPriority w:val="32"/>
    <w:qFormat/>
    <w:rsid w:val="00A441D6"/>
    <w:rPr>
      <w:b/>
      <w:bCs/>
      <w:smallCaps/>
      <w:color w:val="0F4761" w:themeColor="accent1" w:themeShade="BF"/>
      <w:spacing w:val="5"/>
    </w:rPr>
  </w:style>
  <w:style w:type="paragraph" w:styleId="Header">
    <w:name w:val="header"/>
    <w:basedOn w:val="Normal"/>
    <w:link w:val="HeaderChar"/>
    <w:uiPriority w:val="99"/>
    <w:unhideWhenUsed/>
    <w:rsid w:val="004A620A"/>
    <w:pPr>
      <w:tabs>
        <w:tab w:val="center" w:pos="4153"/>
        <w:tab w:val="right" w:pos="8306"/>
      </w:tabs>
    </w:pPr>
  </w:style>
  <w:style w:type="character" w:customStyle="1" w:styleId="HeaderChar">
    <w:name w:val="Header Char"/>
    <w:basedOn w:val="DefaultParagraphFont"/>
    <w:link w:val="Header"/>
    <w:uiPriority w:val="99"/>
    <w:rsid w:val="004A620A"/>
    <w:rPr>
      <w:rFonts w:ascii="Times New Roman" w:hAnsi="Times New Roman"/>
    </w:rPr>
  </w:style>
  <w:style w:type="paragraph" w:styleId="Footer">
    <w:name w:val="footer"/>
    <w:basedOn w:val="Normal"/>
    <w:link w:val="FooterChar"/>
    <w:uiPriority w:val="99"/>
    <w:unhideWhenUsed/>
    <w:rsid w:val="004A620A"/>
    <w:pPr>
      <w:tabs>
        <w:tab w:val="center" w:pos="4153"/>
        <w:tab w:val="right" w:pos="8306"/>
      </w:tabs>
    </w:pPr>
  </w:style>
  <w:style w:type="character" w:customStyle="1" w:styleId="FooterChar">
    <w:name w:val="Footer Char"/>
    <w:basedOn w:val="DefaultParagraphFont"/>
    <w:link w:val="Footer"/>
    <w:uiPriority w:val="99"/>
    <w:rsid w:val="004A620A"/>
    <w:rPr>
      <w:rFonts w:ascii="Times New Roman" w:hAnsi="Times New Roman"/>
    </w:rPr>
  </w:style>
  <w:style w:type="paragraph" w:styleId="Revision">
    <w:name w:val="Revision"/>
    <w:hidden/>
    <w:uiPriority w:val="99"/>
    <w:semiHidden/>
    <w:rsid w:val="00ED0B77"/>
    <w:pPr>
      <w:spacing w:after="0" w:line="240" w:lineRule="auto"/>
    </w:pPr>
    <w:rPr>
      <w:rFonts w:ascii="Times New Roman" w:hAnsi="Times New Roman"/>
    </w:rPr>
  </w:style>
  <w:style w:type="character" w:styleId="CommentReference">
    <w:name w:val="annotation reference"/>
    <w:basedOn w:val="DefaultParagraphFont"/>
    <w:uiPriority w:val="99"/>
    <w:semiHidden/>
    <w:unhideWhenUsed/>
    <w:rsid w:val="001924D0"/>
    <w:rPr>
      <w:sz w:val="16"/>
      <w:szCs w:val="16"/>
    </w:rPr>
  </w:style>
  <w:style w:type="paragraph" w:styleId="CommentText">
    <w:name w:val="annotation text"/>
    <w:basedOn w:val="Normal"/>
    <w:link w:val="CommentTextChar"/>
    <w:uiPriority w:val="99"/>
    <w:unhideWhenUsed/>
    <w:rsid w:val="001924D0"/>
    <w:rPr>
      <w:sz w:val="20"/>
      <w:szCs w:val="20"/>
    </w:rPr>
  </w:style>
  <w:style w:type="character" w:customStyle="1" w:styleId="CommentTextChar">
    <w:name w:val="Comment Text Char"/>
    <w:basedOn w:val="DefaultParagraphFont"/>
    <w:link w:val="CommentText"/>
    <w:uiPriority w:val="99"/>
    <w:rsid w:val="001924D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924D0"/>
    <w:rPr>
      <w:b/>
      <w:bCs/>
    </w:rPr>
  </w:style>
  <w:style w:type="character" w:customStyle="1" w:styleId="CommentSubjectChar">
    <w:name w:val="Comment Subject Char"/>
    <w:basedOn w:val="CommentTextChar"/>
    <w:link w:val="CommentSubject"/>
    <w:uiPriority w:val="99"/>
    <w:semiHidden/>
    <w:rsid w:val="001924D0"/>
    <w:rPr>
      <w:rFonts w:ascii="Times New Roman" w:hAnsi="Times New Roman"/>
      <w:b/>
      <w:bCs/>
      <w:sz w:val="20"/>
      <w:szCs w:val="20"/>
    </w:rPr>
  </w:style>
  <w:style w:type="paragraph" w:styleId="BodyText">
    <w:name w:val="Body Text"/>
    <w:basedOn w:val="Normal"/>
    <w:link w:val="BodyTextChar"/>
    <w:qFormat/>
    <w:rsid w:val="00CF6210"/>
    <w:pPr>
      <w:spacing w:before="180" w:after="180"/>
      <w:ind w:firstLine="0"/>
      <w:jc w:val="left"/>
    </w:pPr>
    <w:rPr>
      <w:rFonts w:asciiTheme="minorHAnsi" w:eastAsiaTheme="minorEastAsia" w:hAnsiTheme="minorHAnsi"/>
      <w:kern w:val="0"/>
      <w:lang w:val="en-US" w:eastAsia="zh-CN"/>
      <w14:ligatures w14:val="none"/>
    </w:rPr>
  </w:style>
  <w:style w:type="character" w:customStyle="1" w:styleId="BodyTextChar">
    <w:name w:val="Body Text Char"/>
    <w:basedOn w:val="DefaultParagraphFont"/>
    <w:link w:val="BodyText"/>
    <w:rsid w:val="00CF6210"/>
    <w:rPr>
      <w:rFonts w:eastAsiaTheme="minorEastAsia"/>
      <w:kern w:val="0"/>
      <w:lang w:val="en-US" w:eastAsia="zh-CN"/>
      <w14:ligatures w14:val="none"/>
    </w:rPr>
  </w:style>
  <w:style w:type="paragraph" w:customStyle="1" w:styleId="FirstParagraph">
    <w:name w:val="First Paragraph"/>
    <w:basedOn w:val="BodyText"/>
    <w:next w:val="BodyText"/>
    <w:qFormat/>
    <w:rsid w:val="00CF6210"/>
  </w:style>
  <w:style w:type="paragraph" w:customStyle="1" w:styleId="Compact">
    <w:name w:val="Compact"/>
    <w:basedOn w:val="BodyText"/>
    <w:qFormat/>
    <w:rsid w:val="00CF6210"/>
    <w:pPr>
      <w:spacing w:before="36" w:after="36"/>
    </w:pPr>
  </w:style>
  <w:style w:type="table" w:customStyle="1" w:styleId="Table">
    <w:name w:val="Table"/>
    <w:semiHidden/>
    <w:unhideWhenUsed/>
    <w:qFormat/>
    <w:rsid w:val="00CF6210"/>
    <w:pPr>
      <w:spacing w:after="200" w:line="240" w:lineRule="auto"/>
    </w:pPr>
    <w:rPr>
      <w:rFonts w:eastAsiaTheme="minorEastAsia"/>
      <w:kern w:val="0"/>
      <w:sz w:val="20"/>
      <w:szCs w:val="20"/>
      <w:lang w:val="en-US" w:eastAsia="zh-CN"/>
      <w14:ligatures w14:val="none"/>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character" w:styleId="Hyperlink">
    <w:name w:val="Hyperlink"/>
    <w:basedOn w:val="DefaultParagraphFont"/>
    <w:uiPriority w:val="99"/>
    <w:unhideWhenUsed/>
    <w:rsid w:val="00A30739"/>
    <w:rPr>
      <w:color w:val="467886" w:themeColor="hyperlink"/>
      <w:u w:val="single"/>
    </w:rPr>
  </w:style>
  <w:style w:type="character" w:styleId="UnresolvedMention">
    <w:name w:val="Unresolved Mention"/>
    <w:basedOn w:val="DefaultParagraphFont"/>
    <w:uiPriority w:val="99"/>
    <w:semiHidden/>
    <w:unhideWhenUsed/>
    <w:rsid w:val="00A30739"/>
    <w:rPr>
      <w:color w:val="605E5C"/>
      <w:shd w:val="clear" w:color="auto" w:fill="E1DFDD"/>
    </w:rPr>
  </w:style>
  <w:style w:type="paragraph" w:styleId="NoSpacing">
    <w:name w:val="No Spacing"/>
    <w:aliases w:val="MANS"/>
    <w:uiPriority w:val="1"/>
    <w:qFormat/>
    <w:rsid w:val="00ED18C9"/>
    <w:pPr>
      <w:spacing w:after="0" w:line="240" w:lineRule="auto"/>
      <w:ind w:firstLine="720"/>
      <w:jc w:val="both"/>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0419">
      <w:bodyDiv w:val="1"/>
      <w:marLeft w:val="0"/>
      <w:marRight w:val="0"/>
      <w:marTop w:val="0"/>
      <w:marBottom w:val="0"/>
      <w:divBdr>
        <w:top w:val="none" w:sz="0" w:space="0" w:color="auto"/>
        <w:left w:val="none" w:sz="0" w:space="0" w:color="auto"/>
        <w:bottom w:val="none" w:sz="0" w:space="0" w:color="auto"/>
        <w:right w:val="none" w:sz="0" w:space="0" w:color="auto"/>
      </w:divBdr>
      <w:divsChild>
        <w:div w:id="913661852">
          <w:marLeft w:val="0"/>
          <w:marRight w:val="0"/>
          <w:marTop w:val="0"/>
          <w:marBottom w:val="0"/>
          <w:divBdr>
            <w:top w:val="none" w:sz="0" w:space="0" w:color="auto"/>
            <w:left w:val="none" w:sz="0" w:space="0" w:color="auto"/>
            <w:bottom w:val="none" w:sz="0" w:space="0" w:color="auto"/>
            <w:right w:val="none" w:sz="0" w:space="0" w:color="auto"/>
          </w:divBdr>
        </w:div>
      </w:divsChild>
    </w:div>
    <w:div w:id="108160947">
      <w:bodyDiv w:val="1"/>
      <w:marLeft w:val="0"/>
      <w:marRight w:val="0"/>
      <w:marTop w:val="0"/>
      <w:marBottom w:val="0"/>
      <w:divBdr>
        <w:top w:val="none" w:sz="0" w:space="0" w:color="auto"/>
        <w:left w:val="none" w:sz="0" w:space="0" w:color="auto"/>
        <w:bottom w:val="none" w:sz="0" w:space="0" w:color="auto"/>
        <w:right w:val="none" w:sz="0" w:space="0" w:color="auto"/>
      </w:divBdr>
      <w:divsChild>
        <w:div w:id="518550036">
          <w:marLeft w:val="0"/>
          <w:marRight w:val="0"/>
          <w:marTop w:val="0"/>
          <w:marBottom w:val="0"/>
          <w:divBdr>
            <w:top w:val="none" w:sz="0" w:space="0" w:color="auto"/>
            <w:left w:val="none" w:sz="0" w:space="0" w:color="auto"/>
            <w:bottom w:val="none" w:sz="0" w:space="0" w:color="auto"/>
            <w:right w:val="none" w:sz="0" w:space="0" w:color="auto"/>
          </w:divBdr>
        </w:div>
      </w:divsChild>
    </w:div>
    <w:div w:id="627052232">
      <w:bodyDiv w:val="1"/>
      <w:marLeft w:val="0"/>
      <w:marRight w:val="0"/>
      <w:marTop w:val="0"/>
      <w:marBottom w:val="0"/>
      <w:divBdr>
        <w:top w:val="none" w:sz="0" w:space="0" w:color="auto"/>
        <w:left w:val="none" w:sz="0" w:space="0" w:color="auto"/>
        <w:bottom w:val="none" w:sz="0" w:space="0" w:color="auto"/>
        <w:right w:val="none" w:sz="0" w:space="0" w:color="auto"/>
      </w:divBdr>
      <w:divsChild>
        <w:div w:id="851532450">
          <w:marLeft w:val="0"/>
          <w:marRight w:val="0"/>
          <w:marTop w:val="0"/>
          <w:marBottom w:val="0"/>
          <w:divBdr>
            <w:top w:val="none" w:sz="0" w:space="0" w:color="auto"/>
            <w:left w:val="none" w:sz="0" w:space="0" w:color="auto"/>
            <w:bottom w:val="none" w:sz="0" w:space="0" w:color="auto"/>
            <w:right w:val="none" w:sz="0" w:space="0" w:color="auto"/>
          </w:divBdr>
        </w:div>
      </w:divsChild>
    </w:div>
    <w:div w:id="1213076940">
      <w:bodyDiv w:val="1"/>
      <w:marLeft w:val="0"/>
      <w:marRight w:val="0"/>
      <w:marTop w:val="0"/>
      <w:marBottom w:val="0"/>
      <w:divBdr>
        <w:top w:val="none" w:sz="0" w:space="0" w:color="auto"/>
        <w:left w:val="none" w:sz="0" w:space="0" w:color="auto"/>
        <w:bottom w:val="none" w:sz="0" w:space="0" w:color="auto"/>
        <w:right w:val="none" w:sz="0" w:space="0" w:color="auto"/>
      </w:divBdr>
      <w:divsChild>
        <w:div w:id="984967324">
          <w:marLeft w:val="0"/>
          <w:marRight w:val="0"/>
          <w:marTop w:val="0"/>
          <w:marBottom w:val="0"/>
          <w:divBdr>
            <w:top w:val="none" w:sz="0" w:space="0" w:color="auto"/>
            <w:left w:val="none" w:sz="0" w:space="0" w:color="auto"/>
            <w:bottom w:val="none" w:sz="0" w:space="0" w:color="auto"/>
            <w:right w:val="none" w:sz="0" w:space="0" w:color="auto"/>
          </w:divBdr>
        </w:div>
      </w:divsChild>
    </w:div>
    <w:div w:id="1540167097">
      <w:bodyDiv w:val="1"/>
      <w:marLeft w:val="0"/>
      <w:marRight w:val="0"/>
      <w:marTop w:val="0"/>
      <w:marBottom w:val="0"/>
      <w:divBdr>
        <w:top w:val="none" w:sz="0" w:space="0" w:color="auto"/>
        <w:left w:val="none" w:sz="0" w:space="0" w:color="auto"/>
        <w:bottom w:val="none" w:sz="0" w:space="0" w:color="auto"/>
        <w:right w:val="none" w:sz="0" w:space="0" w:color="auto"/>
      </w:divBdr>
      <w:divsChild>
        <w:div w:id="286621110">
          <w:marLeft w:val="0"/>
          <w:marRight w:val="0"/>
          <w:marTop w:val="0"/>
          <w:marBottom w:val="0"/>
          <w:divBdr>
            <w:top w:val="none" w:sz="0" w:space="0" w:color="auto"/>
            <w:left w:val="none" w:sz="0" w:space="0" w:color="auto"/>
            <w:bottom w:val="none" w:sz="0" w:space="0" w:color="auto"/>
            <w:right w:val="none" w:sz="0" w:space="0" w:color="auto"/>
          </w:divBdr>
        </w:div>
      </w:divsChild>
    </w:div>
    <w:div w:id="2108964716">
      <w:bodyDiv w:val="1"/>
      <w:marLeft w:val="0"/>
      <w:marRight w:val="0"/>
      <w:marTop w:val="0"/>
      <w:marBottom w:val="0"/>
      <w:divBdr>
        <w:top w:val="none" w:sz="0" w:space="0" w:color="auto"/>
        <w:left w:val="none" w:sz="0" w:space="0" w:color="auto"/>
        <w:bottom w:val="none" w:sz="0" w:space="0" w:color="auto"/>
        <w:right w:val="none" w:sz="0" w:space="0" w:color="auto"/>
      </w:divBdr>
      <w:divsChild>
        <w:div w:id="2011827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7C85A-97FD-42CC-81E1-8CE7A2912DA5}">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7</Pages>
  <Words>13256</Words>
  <Characters>7556</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Šadurska</dc:creator>
  <cp:keywords/>
  <dc:description/>
  <cp:lastModifiedBy>Diāna Šadurska</cp:lastModifiedBy>
  <cp:revision>8</cp:revision>
  <dcterms:created xsi:type="dcterms:W3CDTF">2026-09-25T07:28:00Z</dcterms:created>
  <dcterms:modified xsi:type="dcterms:W3CDTF">2026-09-25T10:36:00Z</dcterms:modified>
</cp:coreProperties>
</file>