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4EE17D1B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D90C94">
        <w:rPr>
          <w:sz w:val="24"/>
        </w:rPr>
        <w:t>jūnijā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4947A121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4B2690" w:rsidR="004B2690">
        <w:rPr>
          <w:b/>
          <w:color w:val="000000"/>
          <w:lang w:val="lv-LV"/>
        </w:rPr>
        <w:t>Priekšlikums Eiropas Parlamenta un Padomes Direktīvai, ar ko groza Direktīvu 1999/62/EK, Padomes Direktīvu 1999/37/EK un Direktīvu (ES) 2019/520 attiecībā uz CO</w:t>
      </w:r>
      <w:r w:rsidRPr="00D90C94" w:rsidR="004B2690">
        <w:rPr>
          <w:b/>
          <w:color w:val="000000"/>
          <w:vertAlign w:val="subscript"/>
          <w:lang w:val="lv-LV"/>
        </w:rPr>
        <w:t>2</w:t>
      </w:r>
      <w:r w:rsidRPr="004B2690" w:rsidR="004B2690">
        <w:rPr>
          <w:b/>
          <w:color w:val="000000"/>
          <w:lang w:val="lv-LV"/>
        </w:rPr>
        <w:t xml:space="preserve"> emisiju klasi lielas noslodzes transportlīdzekļiem ar piekabēm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7B2DB11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D90C94" w:rsidR="00D90C94">
        <w:rPr>
          <w:szCs w:val="24"/>
        </w:rPr>
        <w:t>Priekšlikums Eiropas Parlamenta un Padomes Direktīvai, ar ko groza Direktīvu 1999/62/EK, Padomes Direktīvu 1999/37/EK un Direktīvu (ES) 2019/520 attiecībā uz CO</w:t>
      </w:r>
      <w:r w:rsidRPr="00D90C94" w:rsidR="00D90C94">
        <w:rPr>
          <w:szCs w:val="24"/>
          <w:vertAlign w:val="subscript"/>
        </w:rPr>
        <w:t>2</w:t>
      </w:r>
      <w:r w:rsidRPr="00D90C94" w:rsidR="00D90C94">
        <w:rPr>
          <w:szCs w:val="24"/>
        </w:rPr>
        <w:t xml:space="preserve"> emisiju klasi lielas noslodzes transportlīdzekļiem ar piekabēm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proofErr w:type="spellStart"/>
      <w:r w:rsidRPr="50B78332" w:rsidR="00B240DD">
        <w:rPr>
          <w:lang w:val="lv-LV"/>
        </w:rPr>
        <w:t>Vitenbergs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D759" w14:textId="77777777" w:rsidR="00B77FD6" w:rsidRDefault="00B77FD6" w:rsidP="00DB7A3F">
      <w:r>
        <w:separator/>
      </w:r>
    </w:p>
  </w:endnote>
  <w:endnote w:type="continuationSeparator" w:id="0">
    <w:p w14:paraId="7D8221EE" w14:textId="77777777" w:rsidR="00B77FD6" w:rsidRDefault="00B77FD6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1C9FD7F6" w:rsidR="00D30253" w:rsidRPr="0023402C" w:rsidRDefault="0023402C" w:rsidP="0023402C">
    <w:pPr>
      <w:pStyle w:val="Footer"/>
    </w:pPr>
    <w:r w:rsidRPr="0023402C">
      <w:t>SAMprot_</w:t>
    </w:r>
    <w:r w:rsidR="00D90C94">
      <w:t>120623_vinjete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48BC" w14:textId="77777777" w:rsidR="00B77FD6" w:rsidRDefault="00B77FD6" w:rsidP="00DB7A3F">
      <w:r>
        <w:separator/>
      </w:r>
    </w:p>
  </w:footnote>
  <w:footnote w:type="continuationSeparator" w:id="0">
    <w:p w14:paraId="032F7D02" w14:textId="77777777" w:rsidR="00B77FD6" w:rsidRDefault="00B77FD6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“Priekšlikums Eiropas Parlamenta un Padomes Direktīvai, ar ko groza Direktīvu 1999/62/EK, Padomes Direktīvu 1999/37/EK un Direktīvu (ES) 2019/520 attiecībā uz CO2 emisiju kl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“Priekšlikums Eiropas Parlamenta un Padomes Direktīvai, ar ko groza Direktīvu 1999/62/EK, Padomes Direktīvu 1999/37/EK un Direktīvu (ES) 2019/520 attiecībā uz CO2 emisiju klasi lielas noslodzes transportlīdzekļiem ar piekabēm”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42</cp:revision>
  <cp:lastPrinted>2017-05-18T08:16:00Z</cp:lastPrinted>
  <dcterms:created xsi:type="dcterms:W3CDTF">2020-11-10T12:16:00Z</dcterms:created>
  <dcterms:modified xsi:type="dcterms:W3CDTF">2023-06-05T06:21:00Z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L402673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https://lim.esvis.gov.lv/cs/idcplg?ClientControlled=DocMan&amp;coreContentOnly=1&amp;WebdavRequest=1&amp;IdcService=DOC_INFO&amp;dID=485690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Direktīvai, ar ko groza Direktīvu 1999/62/EK, Padomes Direktīvu 1999/37/EK un Direktīvu (ES) 2019/520 attiecībā uz CO2 emisiju klasi lielas noslodzes transportlīdzekļiem ar piekabēm”"</vt:lpwstr>
  </property>
  <property fmtid="{D5CDD505-2E9C-101B-9397-08002B2CF9AE}" pid="9" name="DISCesvisDocRegDate">
    <vt:lpwstr>2023-06-08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2023-06-08</vt:lpwstr>
  </property>
  <property fmtid="{D5CDD505-2E9C-101B-9397-08002B2CF9AE}" pid="19" name="DISdID">
    <vt:lpwstr>485690</vt:lpwstr>
  </property>
  <property fmtid="{D5CDD505-2E9C-101B-9397-08002B2CF9AE}" pid="20" name="DISCesvisMainMakerOrgUnitTitle">
    <vt:lpwstr>Eiropas Savienības lietu koordinācijas departaments</vt:lpwstr>
  </property>
</Properties>
</file>