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70129" w14:textId="77777777" w:rsidR="004A30A3" w:rsidRDefault="009C72F2" w:rsidP="00BD4E77">
      <w:pPr>
        <w:spacing w:after="0" w:line="240" w:lineRule="auto"/>
        <w:ind w:firstLine="709"/>
        <w:jc w:val="right"/>
        <w:rPr>
          <w:rFonts w:ascii="Times New Roman" w:hAnsi="Times New Roman"/>
          <w:i/>
          <w:iCs/>
          <w:sz w:val="24"/>
          <w:szCs w:val="24"/>
        </w:rPr>
      </w:pPr>
      <w:r w:rsidRPr="00840249">
        <w:rPr>
          <w:rFonts w:ascii="Times New Roman" w:hAnsi="Times New Roman"/>
          <w:i/>
          <w:iCs/>
          <w:sz w:val="24"/>
          <w:szCs w:val="24"/>
        </w:rPr>
        <w:t>3</w:t>
      </w:r>
      <w:r w:rsidR="00BD4E77" w:rsidRPr="00840249">
        <w:rPr>
          <w:rFonts w:ascii="Times New Roman" w:hAnsi="Times New Roman"/>
          <w:i/>
          <w:iCs/>
          <w:sz w:val="24"/>
          <w:szCs w:val="24"/>
        </w:rPr>
        <w:t>.</w:t>
      </w:r>
      <w:r w:rsidR="0093735E">
        <w:rPr>
          <w:rFonts w:ascii="Times New Roman" w:hAnsi="Times New Roman"/>
          <w:i/>
          <w:iCs/>
          <w:sz w:val="24"/>
          <w:szCs w:val="24"/>
        </w:rPr>
        <w:t> </w:t>
      </w:r>
      <w:r w:rsidR="00BD4E77" w:rsidRPr="00840249">
        <w:rPr>
          <w:rFonts w:ascii="Times New Roman" w:hAnsi="Times New Roman"/>
          <w:i/>
          <w:iCs/>
          <w:sz w:val="24"/>
          <w:szCs w:val="24"/>
        </w:rPr>
        <w:t xml:space="preserve">pielikums </w:t>
      </w:r>
    </w:p>
    <w:p w14:paraId="46F712B6" w14:textId="27F455BE" w:rsidR="00BD4E77" w:rsidRPr="00840249" w:rsidRDefault="00BD4E77" w:rsidP="004A30A3">
      <w:pPr>
        <w:spacing w:after="0" w:line="240" w:lineRule="auto"/>
        <w:ind w:firstLine="709"/>
        <w:jc w:val="right"/>
        <w:rPr>
          <w:rFonts w:ascii="Times New Roman" w:hAnsi="Times New Roman"/>
          <w:i/>
          <w:iCs/>
          <w:sz w:val="24"/>
          <w:szCs w:val="24"/>
        </w:rPr>
      </w:pPr>
      <w:r w:rsidRPr="00840249">
        <w:rPr>
          <w:rFonts w:ascii="Times New Roman" w:hAnsi="Times New Roman"/>
          <w:i/>
          <w:iCs/>
          <w:sz w:val="24"/>
          <w:szCs w:val="24"/>
        </w:rPr>
        <w:t xml:space="preserve">Resocializācijas politikas pamatnostādnēm </w:t>
      </w:r>
    </w:p>
    <w:p w14:paraId="0F95997A" w14:textId="4A547A6B" w:rsidR="00BD4E77" w:rsidRPr="00840249" w:rsidRDefault="00BD4E77" w:rsidP="00BD4E77">
      <w:pPr>
        <w:spacing w:after="0" w:line="240" w:lineRule="auto"/>
        <w:ind w:firstLine="709"/>
        <w:jc w:val="right"/>
        <w:rPr>
          <w:rFonts w:ascii="Times New Roman" w:hAnsi="Times New Roman"/>
          <w:i/>
          <w:iCs/>
          <w:sz w:val="24"/>
          <w:szCs w:val="24"/>
        </w:rPr>
      </w:pPr>
      <w:r w:rsidRPr="00840249">
        <w:rPr>
          <w:rFonts w:ascii="Times New Roman" w:hAnsi="Times New Roman"/>
          <w:i/>
          <w:iCs/>
          <w:sz w:val="24"/>
          <w:szCs w:val="24"/>
        </w:rPr>
        <w:t>202</w:t>
      </w:r>
      <w:r w:rsidR="00295065" w:rsidRPr="00840249">
        <w:rPr>
          <w:rFonts w:ascii="Times New Roman" w:hAnsi="Times New Roman"/>
          <w:i/>
          <w:iCs/>
          <w:sz w:val="24"/>
          <w:szCs w:val="24"/>
        </w:rPr>
        <w:t>2</w:t>
      </w:r>
      <w:r w:rsidRPr="00840249">
        <w:rPr>
          <w:rFonts w:ascii="Times New Roman" w:hAnsi="Times New Roman"/>
          <w:i/>
          <w:iCs/>
          <w:sz w:val="24"/>
          <w:szCs w:val="24"/>
        </w:rPr>
        <w:t>.-2027.</w:t>
      </w:r>
      <w:r w:rsidR="0093735E">
        <w:rPr>
          <w:rFonts w:ascii="Times New Roman" w:hAnsi="Times New Roman"/>
          <w:i/>
          <w:iCs/>
          <w:sz w:val="24"/>
          <w:szCs w:val="24"/>
        </w:rPr>
        <w:t> </w:t>
      </w:r>
      <w:r w:rsidRPr="00840249">
        <w:rPr>
          <w:rFonts w:ascii="Times New Roman" w:hAnsi="Times New Roman"/>
          <w:i/>
          <w:iCs/>
          <w:sz w:val="24"/>
          <w:szCs w:val="24"/>
        </w:rPr>
        <w:t xml:space="preserve">gadam </w:t>
      </w:r>
    </w:p>
    <w:p w14:paraId="792D8A20" w14:textId="77777777" w:rsidR="00E76B7A" w:rsidRPr="00840249" w:rsidRDefault="00E76B7A" w:rsidP="00E76B7A">
      <w:pPr>
        <w:spacing w:after="0" w:line="240" w:lineRule="auto"/>
        <w:ind w:firstLine="709"/>
        <w:jc w:val="right"/>
        <w:rPr>
          <w:rFonts w:ascii="Times New Roman" w:hAnsi="Times New Roman"/>
          <w:sz w:val="24"/>
          <w:szCs w:val="24"/>
        </w:rPr>
      </w:pPr>
    </w:p>
    <w:p w14:paraId="6318DF4A" w14:textId="4BDFC297" w:rsidR="00BD4E77" w:rsidRPr="00840249" w:rsidRDefault="00E76B7A" w:rsidP="00756241">
      <w:pPr>
        <w:spacing w:after="0" w:line="240" w:lineRule="auto"/>
        <w:jc w:val="center"/>
        <w:rPr>
          <w:rFonts w:ascii="Times New Roman" w:hAnsi="Times New Roman"/>
          <w:b/>
          <w:bCs/>
          <w:sz w:val="24"/>
          <w:szCs w:val="24"/>
        </w:rPr>
      </w:pPr>
      <w:r w:rsidRPr="00840249">
        <w:rPr>
          <w:rFonts w:ascii="Times New Roman" w:hAnsi="Times New Roman"/>
          <w:b/>
          <w:sz w:val="24"/>
          <w:szCs w:val="24"/>
        </w:rPr>
        <w:t>Dokumenti, kuri ņemti vērā izstrādājot Pamatnostādnes</w:t>
      </w:r>
      <w:r w:rsidR="00BD4E77" w:rsidRPr="00840249">
        <w:rPr>
          <w:rFonts w:ascii="Times New Roman" w:hAnsi="Times New Roman"/>
          <w:b/>
          <w:sz w:val="24"/>
          <w:szCs w:val="24"/>
        </w:rPr>
        <w:t>,</w:t>
      </w:r>
      <w:r w:rsidRPr="00840249">
        <w:rPr>
          <w:rFonts w:ascii="Times New Roman" w:hAnsi="Times New Roman"/>
          <w:b/>
          <w:sz w:val="24"/>
          <w:szCs w:val="24"/>
        </w:rPr>
        <w:t xml:space="preserve"> dokumenti, kuri ar Pamatnostādnēm veido sinerģiju un demarkāciju</w:t>
      </w:r>
      <w:r w:rsidR="00910FC0">
        <w:rPr>
          <w:rFonts w:ascii="Times New Roman" w:hAnsi="Times New Roman"/>
          <w:b/>
          <w:sz w:val="24"/>
          <w:szCs w:val="24"/>
        </w:rPr>
        <w:t>,</w:t>
      </w:r>
      <w:r w:rsidR="00BD4E77" w:rsidRPr="00840249">
        <w:rPr>
          <w:rFonts w:ascii="Times New Roman" w:hAnsi="Times New Roman"/>
          <w:b/>
          <w:sz w:val="24"/>
          <w:szCs w:val="24"/>
        </w:rPr>
        <w:t xml:space="preserve"> un pētījumi</w:t>
      </w:r>
      <w:r w:rsidR="00910FC0">
        <w:rPr>
          <w:rFonts w:ascii="Times New Roman" w:hAnsi="Times New Roman"/>
          <w:b/>
          <w:sz w:val="24"/>
          <w:szCs w:val="24"/>
        </w:rPr>
        <w:t>,</w:t>
      </w:r>
      <w:r w:rsidR="00BD4E77" w:rsidRPr="00840249">
        <w:rPr>
          <w:rFonts w:ascii="Times New Roman" w:hAnsi="Times New Roman"/>
          <w:b/>
          <w:sz w:val="24"/>
          <w:szCs w:val="24"/>
        </w:rPr>
        <w:t xml:space="preserve"> </w:t>
      </w:r>
      <w:r w:rsidR="00BD4E77" w:rsidRPr="00840249">
        <w:rPr>
          <w:rFonts w:ascii="Times New Roman" w:hAnsi="Times New Roman"/>
          <w:b/>
          <w:bCs/>
          <w:sz w:val="24"/>
          <w:szCs w:val="24"/>
        </w:rPr>
        <w:t xml:space="preserve">kuros paustās atziņas ir ņemtas vērā </w:t>
      </w:r>
      <w:r w:rsidR="00910FC0">
        <w:rPr>
          <w:rFonts w:ascii="Times New Roman" w:hAnsi="Times New Roman"/>
          <w:b/>
          <w:bCs/>
          <w:sz w:val="24"/>
          <w:szCs w:val="24"/>
        </w:rPr>
        <w:t>P</w:t>
      </w:r>
      <w:r w:rsidR="00BD4E77" w:rsidRPr="00840249">
        <w:rPr>
          <w:rFonts w:ascii="Times New Roman" w:hAnsi="Times New Roman"/>
          <w:b/>
          <w:bCs/>
          <w:sz w:val="24"/>
          <w:szCs w:val="24"/>
        </w:rPr>
        <w:t>amatnostādņu izstrādē</w:t>
      </w:r>
    </w:p>
    <w:p w14:paraId="4C3B08DA" w14:textId="77777777" w:rsidR="00E76B7A" w:rsidRPr="00840249" w:rsidRDefault="00E76B7A" w:rsidP="00E76B7A">
      <w:pPr>
        <w:spacing w:after="0" w:line="240" w:lineRule="auto"/>
        <w:ind w:firstLine="709"/>
        <w:jc w:val="center"/>
        <w:rPr>
          <w:rFonts w:ascii="Times New Roman" w:hAnsi="Times New Roman"/>
          <w:b/>
          <w:sz w:val="24"/>
          <w:szCs w:val="24"/>
        </w:rPr>
      </w:pPr>
    </w:p>
    <w:p w14:paraId="1147DF66" w14:textId="77777777" w:rsidR="00E76B7A" w:rsidRPr="00840249" w:rsidRDefault="00E76B7A" w:rsidP="00E76B7A">
      <w:pPr>
        <w:spacing w:after="0" w:line="240" w:lineRule="auto"/>
        <w:ind w:firstLine="709"/>
        <w:jc w:val="both"/>
        <w:rPr>
          <w:rFonts w:ascii="Times New Roman" w:hAnsi="Times New Roman"/>
          <w:b/>
          <w:sz w:val="24"/>
          <w:szCs w:val="24"/>
        </w:rPr>
      </w:pPr>
      <w:r w:rsidRPr="00840249">
        <w:rPr>
          <w:rFonts w:ascii="Times New Roman" w:hAnsi="Times New Roman"/>
          <w:b/>
          <w:sz w:val="24"/>
          <w:szCs w:val="24"/>
        </w:rPr>
        <w:t>Pamatnostādnes ir izstrādātas, ņemot vērā</w:t>
      </w:r>
      <w:r w:rsidR="007B2418" w:rsidRPr="00840249">
        <w:rPr>
          <w:rFonts w:ascii="Times New Roman" w:hAnsi="Times New Roman"/>
          <w:b/>
          <w:sz w:val="24"/>
          <w:szCs w:val="24"/>
        </w:rPr>
        <w:t xml:space="preserve"> sekojošas Apvienoto Nāciju Organizācijas vadlīnijas un noteikumus </w:t>
      </w:r>
      <w:r w:rsidRPr="00840249">
        <w:rPr>
          <w:rFonts w:ascii="Times New Roman" w:hAnsi="Times New Roman"/>
          <w:b/>
          <w:sz w:val="24"/>
          <w:szCs w:val="24"/>
        </w:rPr>
        <w:t xml:space="preserve">: </w:t>
      </w:r>
    </w:p>
    <w:p w14:paraId="0D51F5CB" w14:textId="77777777"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Apvienoto Nāciju Organizācijas Vadlīnijas par nepilngadīgo noziedzības novēršanu (Rijādas vadlīnijas)</w:t>
      </w:r>
      <w:r w:rsidRPr="00840249">
        <w:rPr>
          <w:rStyle w:val="Vresatsauce"/>
          <w:rFonts w:ascii="Times New Roman" w:hAnsi="Times New Roman" w:cs="Times New Roman"/>
          <w:sz w:val="24"/>
          <w:szCs w:val="24"/>
        </w:rPr>
        <w:footnoteReference w:id="1"/>
      </w:r>
      <w:r w:rsidRPr="00840249">
        <w:rPr>
          <w:rFonts w:ascii="Times New Roman" w:hAnsi="Times New Roman" w:cs="Times New Roman"/>
          <w:sz w:val="24"/>
          <w:szCs w:val="24"/>
        </w:rPr>
        <w:t>; </w:t>
      </w:r>
    </w:p>
    <w:p w14:paraId="78C0BEE5" w14:textId="58AC5F3B"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 xml:space="preserve">Apvienoto Nāciju Organizācijas Minimālos </w:t>
      </w:r>
      <w:proofErr w:type="spellStart"/>
      <w:r w:rsidRPr="00840249">
        <w:rPr>
          <w:rFonts w:ascii="Times New Roman" w:hAnsi="Times New Roman" w:cs="Times New Roman"/>
          <w:sz w:val="24"/>
          <w:szCs w:val="24"/>
        </w:rPr>
        <w:t>standartnoteikumus</w:t>
      </w:r>
      <w:proofErr w:type="spellEnd"/>
      <w:r w:rsidRPr="00840249">
        <w:rPr>
          <w:rFonts w:ascii="Times New Roman" w:hAnsi="Times New Roman" w:cs="Times New Roman"/>
          <w:sz w:val="24"/>
          <w:szCs w:val="24"/>
        </w:rPr>
        <w:t xml:space="preserve"> nepilngadīgo tiesvedības sistēmas pārvaldībai (Pekinas noteikum</w:t>
      </w:r>
      <w:r w:rsidR="00910FC0">
        <w:rPr>
          <w:rFonts w:ascii="Times New Roman" w:hAnsi="Times New Roman" w:cs="Times New Roman"/>
          <w:sz w:val="24"/>
          <w:szCs w:val="24"/>
        </w:rPr>
        <w:t>i</w:t>
      </w:r>
      <w:r w:rsidRPr="00840249">
        <w:rPr>
          <w:rFonts w:ascii="Times New Roman" w:hAnsi="Times New Roman" w:cs="Times New Roman"/>
          <w:sz w:val="24"/>
          <w:szCs w:val="24"/>
        </w:rPr>
        <w:t>)</w:t>
      </w:r>
      <w:r w:rsidRPr="00840249">
        <w:rPr>
          <w:rStyle w:val="Vresatsauce"/>
          <w:rFonts w:ascii="Times New Roman" w:hAnsi="Times New Roman" w:cs="Times New Roman"/>
          <w:sz w:val="24"/>
          <w:szCs w:val="24"/>
        </w:rPr>
        <w:footnoteReference w:id="2"/>
      </w:r>
      <w:r w:rsidRPr="00840249">
        <w:rPr>
          <w:rFonts w:ascii="Times New Roman" w:hAnsi="Times New Roman" w:cs="Times New Roman"/>
          <w:sz w:val="24"/>
          <w:szCs w:val="24"/>
        </w:rPr>
        <w:t>; </w:t>
      </w:r>
    </w:p>
    <w:p w14:paraId="5C6F6C26" w14:textId="67CE35C5"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Apvienoto Nāciju Organizācijas Standarta minimuma noteikumus par sodiem bez brīvības atņemšanas (Tokijas noteikum</w:t>
      </w:r>
      <w:r w:rsidR="00910FC0">
        <w:rPr>
          <w:rFonts w:ascii="Times New Roman" w:hAnsi="Times New Roman" w:cs="Times New Roman"/>
          <w:sz w:val="24"/>
          <w:szCs w:val="24"/>
        </w:rPr>
        <w:t>i</w:t>
      </w:r>
      <w:r w:rsidRPr="00840249">
        <w:rPr>
          <w:rFonts w:ascii="Times New Roman" w:hAnsi="Times New Roman" w:cs="Times New Roman"/>
          <w:sz w:val="24"/>
          <w:szCs w:val="24"/>
        </w:rPr>
        <w:t>)</w:t>
      </w:r>
      <w:r w:rsidRPr="00840249">
        <w:rPr>
          <w:rStyle w:val="Vresatsauce"/>
          <w:rFonts w:ascii="Times New Roman" w:hAnsi="Times New Roman" w:cs="Times New Roman"/>
          <w:sz w:val="24"/>
          <w:szCs w:val="24"/>
        </w:rPr>
        <w:footnoteReference w:id="3"/>
      </w:r>
      <w:r w:rsidRPr="00840249">
        <w:rPr>
          <w:rFonts w:ascii="Times New Roman" w:hAnsi="Times New Roman" w:cs="Times New Roman"/>
          <w:sz w:val="24"/>
          <w:szCs w:val="24"/>
        </w:rPr>
        <w:t>; </w:t>
      </w:r>
    </w:p>
    <w:p w14:paraId="1BD5B574" w14:textId="6CF1B083"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Apvienoto Nāciju Organizācijas Noteikumus par nepilngadīgo aizsardzību brīvības atņemšanas gadījumā (Havannas noteikum</w:t>
      </w:r>
      <w:r w:rsidR="00910FC0">
        <w:rPr>
          <w:rFonts w:ascii="Times New Roman" w:hAnsi="Times New Roman" w:cs="Times New Roman"/>
          <w:sz w:val="24"/>
          <w:szCs w:val="24"/>
        </w:rPr>
        <w:t>i</w:t>
      </w:r>
      <w:r w:rsidRPr="00840249">
        <w:rPr>
          <w:rFonts w:ascii="Times New Roman" w:hAnsi="Times New Roman" w:cs="Times New Roman"/>
          <w:sz w:val="24"/>
          <w:szCs w:val="24"/>
        </w:rPr>
        <w:t>)</w:t>
      </w:r>
      <w:r w:rsidRPr="00840249">
        <w:rPr>
          <w:rStyle w:val="Vresatsauce"/>
          <w:rFonts w:ascii="Times New Roman" w:hAnsi="Times New Roman" w:cs="Times New Roman"/>
          <w:sz w:val="24"/>
          <w:szCs w:val="24"/>
        </w:rPr>
        <w:footnoteReference w:id="4"/>
      </w:r>
      <w:r w:rsidRPr="00840249">
        <w:rPr>
          <w:rFonts w:ascii="Times New Roman" w:hAnsi="Times New Roman" w:cs="Times New Roman"/>
          <w:sz w:val="24"/>
          <w:szCs w:val="24"/>
        </w:rPr>
        <w:t>; </w:t>
      </w:r>
    </w:p>
    <w:p w14:paraId="18BBDBA7" w14:textId="77777777"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Apvienoto Nāciju Organizācijas Noteikumus par izturēšanos pret ieslodzītajām sievietēm un piespiedu līdzekļiem, kas nav saistīti ar brīvības atņemšanu un ko piemēro attiecībā uz likumpārkāpējām sievietēm (Bangkokas noteikumi)</w:t>
      </w:r>
      <w:r w:rsidRPr="00840249">
        <w:rPr>
          <w:rStyle w:val="Vresatsauce"/>
          <w:rFonts w:ascii="Times New Roman" w:hAnsi="Times New Roman" w:cs="Times New Roman"/>
          <w:sz w:val="24"/>
          <w:szCs w:val="24"/>
        </w:rPr>
        <w:footnoteReference w:id="5"/>
      </w:r>
      <w:r w:rsidRPr="00840249">
        <w:rPr>
          <w:rFonts w:ascii="Times New Roman" w:hAnsi="Times New Roman" w:cs="Times New Roman"/>
          <w:sz w:val="24"/>
          <w:szCs w:val="24"/>
        </w:rPr>
        <w:t>;</w:t>
      </w:r>
    </w:p>
    <w:p w14:paraId="11772ECA" w14:textId="77777777"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Apvienoto Nāciju Organizācijas minimālos noteikumus attiecībā uz izturēšanos pret ieslodzītajiem</w:t>
      </w:r>
      <w:r w:rsidRPr="00840249">
        <w:rPr>
          <w:rStyle w:val="Vresatsauce"/>
          <w:rFonts w:ascii="Times New Roman" w:hAnsi="Times New Roman" w:cs="Times New Roman"/>
          <w:sz w:val="24"/>
          <w:szCs w:val="24"/>
        </w:rPr>
        <w:footnoteReference w:id="6"/>
      </w:r>
      <w:r w:rsidRPr="00840249">
        <w:rPr>
          <w:rFonts w:ascii="Times New Roman" w:hAnsi="Times New Roman" w:cs="Times New Roman"/>
          <w:sz w:val="24"/>
          <w:szCs w:val="24"/>
        </w:rPr>
        <w:t>;</w:t>
      </w:r>
    </w:p>
    <w:p w14:paraId="6319DD73" w14:textId="15B3351A"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 xml:space="preserve">Eiropas Padomes </w:t>
      </w:r>
      <w:r w:rsidR="00EF01F1">
        <w:rPr>
          <w:rFonts w:ascii="Times New Roman" w:hAnsi="Times New Roman" w:cs="Times New Roman"/>
          <w:sz w:val="24"/>
          <w:szCs w:val="24"/>
        </w:rPr>
        <w:t>K</w:t>
      </w:r>
      <w:r w:rsidRPr="00840249">
        <w:rPr>
          <w:rFonts w:ascii="Times New Roman" w:hAnsi="Times New Roman" w:cs="Times New Roman"/>
          <w:sz w:val="24"/>
          <w:szCs w:val="24"/>
        </w:rPr>
        <w:t xml:space="preserve">onvenciju par </w:t>
      </w:r>
      <w:r w:rsidR="00EF01F1">
        <w:rPr>
          <w:rFonts w:ascii="Times New Roman" w:hAnsi="Times New Roman" w:cs="Times New Roman"/>
          <w:sz w:val="24"/>
          <w:szCs w:val="24"/>
        </w:rPr>
        <w:t>b</w:t>
      </w:r>
      <w:r w:rsidRPr="00840249">
        <w:rPr>
          <w:rFonts w:ascii="Times New Roman" w:hAnsi="Times New Roman" w:cs="Times New Roman"/>
          <w:sz w:val="24"/>
          <w:szCs w:val="24"/>
        </w:rPr>
        <w:t>ērnu aizsardzību pret seksuālu izmantošanu un seksuālu vardarbību</w:t>
      </w:r>
      <w:r w:rsidRPr="00840249">
        <w:rPr>
          <w:rStyle w:val="Vresatsauce"/>
          <w:rFonts w:ascii="Times New Roman" w:hAnsi="Times New Roman" w:cs="Times New Roman"/>
          <w:sz w:val="24"/>
          <w:szCs w:val="24"/>
        </w:rPr>
        <w:footnoteReference w:id="7"/>
      </w:r>
      <w:r w:rsidRPr="00840249">
        <w:rPr>
          <w:rFonts w:ascii="Times New Roman" w:hAnsi="Times New Roman" w:cs="Times New Roman"/>
          <w:sz w:val="24"/>
          <w:szCs w:val="24"/>
        </w:rPr>
        <w:t xml:space="preserve">; </w:t>
      </w:r>
    </w:p>
    <w:p w14:paraId="3A453B6E" w14:textId="70982A37"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Eiropas Padomes Konvenciju par spīdzināšanas un necilvēcīgas vai pazemojošas rīcības vai soda novēršanu</w:t>
      </w:r>
      <w:r w:rsidR="008A2BBB">
        <w:rPr>
          <w:rFonts w:ascii="Times New Roman" w:hAnsi="Times New Roman" w:cs="Times New Roman"/>
          <w:sz w:val="24"/>
          <w:szCs w:val="24"/>
        </w:rPr>
        <w:t xml:space="preserve"> un tās protokoliem</w:t>
      </w:r>
      <w:r w:rsidRPr="00840249">
        <w:rPr>
          <w:rStyle w:val="Vresatsauce"/>
          <w:rFonts w:ascii="Times New Roman" w:hAnsi="Times New Roman" w:cs="Times New Roman"/>
          <w:sz w:val="24"/>
          <w:szCs w:val="24"/>
        </w:rPr>
        <w:footnoteReference w:id="8"/>
      </w:r>
      <w:r w:rsidRPr="00840249">
        <w:rPr>
          <w:rFonts w:ascii="Times New Roman" w:hAnsi="Times New Roman" w:cs="Times New Roman"/>
          <w:sz w:val="24"/>
          <w:szCs w:val="24"/>
        </w:rPr>
        <w:t>;</w:t>
      </w:r>
    </w:p>
    <w:p w14:paraId="2DE665FA" w14:textId="77777777" w:rsidR="00E76B7A" w:rsidRPr="00840249" w:rsidRDefault="00E76B7A" w:rsidP="00E76B7A">
      <w:pPr>
        <w:pStyle w:val="Sarakstarindkopa"/>
        <w:numPr>
          <w:ilvl w:val="0"/>
          <w:numId w:val="2"/>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bCs/>
          <w:sz w:val="24"/>
          <w:szCs w:val="24"/>
        </w:rPr>
        <w:t>Eiropas Padomes Konvenciju par bērnu tiesību piemērošanu</w:t>
      </w:r>
      <w:r w:rsidRPr="00840249">
        <w:rPr>
          <w:rStyle w:val="Vresatsauce"/>
          <w:rFonts w:ascii="Times New Roman" w:hAnsi="Times New Roman" w:cs="Times New Roman"/>
          <w:bCs/>
          <w:sz w:val="24"/>
          <w:szCs w:val="24"/>
        </w:rPr>
        <w:footnoteReference w:id="9"/>
      </w:r>
      <w:r w:rsidRPr="00840249">
        <w:rPr>
          <w:rFonts w:ascii="Times New Roman" w:hAnsi="Times New Roman" w:cs="Times New Roman"/>
          <w:bCs/>
          <w:sz w:val="24"/>
          <w:szCs w:val="24"/>
        </w:rPr>
        <w:t>,</w:t>
      </w:r>
    </w:p>
    <w:p w14:paraId="7230BD26" w14:textId="77777777" w:rsidR="00E76B7A" w:rsidRPr="00840249" w:rsidRDefault="00E76B7A" w:rsidP="00E76B7A">
      <w:pPr>
        <w:tabs>
          <w:tab w:val="left" w:pos="993"/>
        </w:tabs>
        <w:spacing w:after="0" w:line="240" w:lineRule="auto"/>
        <w:jc w:val="both"/>
        <w:rPr>
          <w:rFonts w:ascii="Times New Roman" w:hAnsi="Times New Roman"/>
          <w:sz w:val="24"/>
          <w:szCs w:val="24"/>
        </w:rPr>
      </w:pPr>
      <w:r w:rsidRPr="00840249">
        <w:rPr>
          <w:rFonts w:ascii="Times New Roman" w:hAnsi="Times New Roman"/>
          <w:bCs/>
          <w:sz w:val="24"/>
          <w:szCs w:val="24"/>
        </w:rPr>
        <w:t xml:space="preserve">un </w:t>
      </w:r>
      <w:r w:rsidRPr="00840249">
        <w:rPr>
          <w:rFonts w:ascii="Times New Roman" w:hAnsi="Times New Roman"/>
          <w:sz w:val="24"/>
          <w:szCs w:val="24"/>
        </w:rPr>
        <w:t>ievērojot Eiropas Padomes Cilvēka tiesību un pamatbrīvību aizsardzības konvencijas</w:t>
      </w:r>
      <w:r w:rsidRPr="00840249">
        <w:rPr>
          <w:rStyle w:val="Vresatsauce"/>
          <w:rFonts w:ascii="Times New Roman" w:hAnsi="Times New Roman"/>
          <w:sz w:val="24"/>
          <w:szCs w:val="24"/>
        </w:rPr>
        <w:t xml:space="preserve"> </w:t>
      </w:r>
      <w:r w:rsidRPr="00840249">
        <w:rPr>
          <w:rStyle w:val="Vresatsauce"/>
          <w:rFonts w:ascii="Times New Roman" w:hAnsi="Times New Roman"/>
          <w:sz w:val="24"/>
          <w:szCs w:val="24"/>
        </w:rPr>
        <w:footnoteReference w:id="10"/>
      </w:r>
      <w:r w:rsidRPr="00840249">
        <w:rPr>
          <w:rFonts w:ascii="Times New Roman" w:hAnsi="Times New Roman"/>
          <w:sz w:val="24"/>
          <w:szCs w:val="24"/>
        </w:rPr>
        <w:t xml:space="preserve"> prasības. </w:t>
      </w:r>
    </w:p>
    <w:p w14:paraId="5D8733AE" w14:textId="77777777" w:rsidR="00E76B7A" w:rsidRPr="00840249" w:rsidRDefault="00E76B7A" w:rsidP="00E76B7A">
      <w:pPr>
        <w:spacing w:after="0" w:line="240" w:lineRule="auto"/>
        <w:ind w:firstLine="709"/>
        <w:jc w:val="both"/>
        <w:rPr>
          <w:rFonts w:ascii="Times New Roman" w:hAnsi="Times New Roman"/>
          <w:b/>
          <w:sz w:val="24"/>
          <w:szCs w:val="24"/>
        </w:rPr>
      </w:pPr>
      <w:r w:rsidRPr="00840249">
        <w:rPr>
          <w:rFonts w:ascii="Times New Roman" w:hAnsi="Times New Roman"/>
          <w:b/>
          <w:sz w:val="24"/>
          <w:szCs w:val="24"/>
        </w:rPr>
        <w:lastRenderedPageBreak/>
        <w:t>Pamatnostādņu izstrādē ir ņemtas vērā arī starptautiskās rekomendācijās minētais, kas nosaka valstu kriminālsodu izpildes sistēmas darbības pamatprincipus, tajā skaitā:</w:t>
      </w:r>
    </w:p>
    <w:p w14:paraId="26D68091" w14:textId="77777777" w:rsidR="00E76B7A" w:rsidRPr="00840249" w:rsidRDefault="00E76B7A" w:rsidP="00E76B7A">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Eiropas Padomes rekomendācija /Rec(2010)1 dalībvalstīm par Eiropas Probācijas noteikumiem</w:t>
      </w:r>
      <w:r w:rsidRPr="00840249">
        <w:rPr>
          <w:rStyle w:val="Vresatsauce"/>
          <w:rFonts w:ascii="Times New Roman" w:hAnsi="Times New Roman" w:cs="Times New Roman"/>
          <w:sz w:val="24"/>
          <w:szCs w:val="24"/>
        </w:rPr>
        <w:footnoteReference w:id="11"/>
      </w:r>
      <w:r w:rsidRPr="00840249">
        <w:rPr>
          <w:rFonts w:ascii="Times New Roman" w:hAnsi="Times New Roman" w:cs="Times New Roman"/>
          <w:sz w:val="24"/>
          <w:szCs w:val="24"/>
        </w:rPr>
        <w:t xml:space="preserve">; </w:t>
      </w:r>
    </w:p>
    <w:p w14:paraId="6E8557D2" w14:textId="77777777" w:rsidR="00E76B7A" w:rsidRPr="00840249" w:rsidRDefault="00E76B7A" w:rsidP="00E76B7A">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Eiropas Padomes rekomendācijā Rec(2014)3 par bīstamajiem noziedzniekiem</w:t>
      </w:r>
      <w:r w:rsidRPr="00840249">
        <w:rPr>
          <w:rStyle w:val="Vresatsauce"/>
          <w:rFonts w:ascii="Times New Roman" w:hAnsi="Times New Roman" w:cs="Times New Roman"/>
          <w:sz w:val="24"/>
          <w:szCs w:val="24"/>
        </w:rPr>
        <w:footnoteReference w:id="12"/>
      </w:r>
      <w:r w:rsidRPr="00840249">
        <w:rPr>
          <w:rFonts w:ascii="Times New Roman" w:hAnsi="Times New Roman" w:cs="Times New Roman"/>
          <w:sz w:val="24"/>
          <w:szCs w:val="24"/>
        </w:rPr>
        <w:t>;</w:t>
      </w:r>
    </w:p>
    <w:p w14:paraId="3126C702" w14:textId="77777777" w:rsidR="00E76B7A" w:rsidRPr="00840249" w:rsidRDefault="00E76B7A" w:rsidP="00E76B7A">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Ministru komitejas ieteikums Rec(2017)3 par Eiropas noteikumiem par sabiedrībā izciešamiem sodiem un piespiedu līdzekļiem</w:t>
      </w:r>
      <w:r w:rsidRPr="00840249">
        <w:rPr>
          <w:rStyle w:val="Vresatsauce"/>
          <w:rFonts w:ascii="Times New Roman" w:hAnsi="Times New Roman" w:cs="Times New Roman"/>
          <w:sz w:val="24"/>
          <w:szCs w:val="24"/>
        </w:rPr>
        <w:footnoteReference w:id="13"/>
      </w:r>
      <w:r w:rsidRPr="00840249">
        <w:rPr>
          <w:rFonts w:ascii="Times New Roman" w:hAnsi="Times New Roman" w:cs="Times New Roman"/>
          <w:sz w:val="24"/>
          <w:szCs w:val="24"/>
        </w:rPr>
        <w:t>;</w:t>
      </w:r>
    </w:p>
    <w:p w14:paraId="149FB134" w14:textId="77777777" w:rsidR="00E76B7A" w:rsidRPr="00840249" w:rsidRDefault="00E76B7A" w:rsidP="00E76B7A">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Ministru komitejas Ieteikums Rec(2018)8 dalībvalstīm par taisnīguma atjaunošanu krimināllietās</w:t>
      </w:r>
      <w:r w:rsidRPr="00840249">
        <w:rPr>
          <w:rStyle w:val="Vresatsauce"/>
          <w:rFonts w:ascii="Times New Roman" w:hAnsi="Times New Roman" w:cs="Times New Roman"/>
          <w:sz w:val="24"/>
          <w:szCs w:val="24"/>
        </w:rPr>
        <w:footnoteReference w:id="14"/>
      </w:r>
      <w:r w:rsidRPr="00840249">
        <w:rPr>
          <w:rFonts w:ascii="Times New Roman" w:hAnsi="Times New Roman" w:cs="Times New Roman"/>
          <w:sz w:val="24"/>
          <w:szCs w:val="24"/>
        </w:rPr>
        <w:t xml:space="preserve">; </w:t>
      </w:r>
    </w:p>
    <w:p w14:paraId="23947835" w14:textId="77777777" w:rsidR="00E76B7A" w:rsidRPr="00840249" w:rsidRDefault="00E76B7A" w:rsidP="00E76B7A">
      <w:pPr>
        <w:pStyle w:val="Sarakstarindkopa"/>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840249">
        <w:rPr>
          <w:rFonts w:ascii="Times New Roman" w:hAnsi="Times New Roman" w:cs="Times New Roman"/>
          <w:sz w:val="24"/>
          <w:szCs w:val="24"/>
        </w:rPr>
        <w:t>Eiropas Padomes rekomendācija Rec(2014)4 par elektronisko uzraudzību</w:t>
      </w:r>
      <w:r w:rsidRPr="00840249">
        <w:rPr>
          <w:rFonts w:ascii="Times New Roman" w:hAnsi="Times New Roman" w:cs="Times New Roman"/>
          <w:sz w:val="24"/>
          <w:szCs w:val="24"/>
          <w:vertAlign w:val="superscript"/>
        </w:rPr>
        <w:footnoteReference w:id="15"/>
      </w:r>
      <w:r w:rsidRPr="00840249">
        <w:rPr>
          <w:rFonts w:ascii="Times New Roman" w:hAnsi="Times New Roman" w:cs="Times New Roman"/>
          <w:sz w:val="24"/>
          <w:szCs w:val="24"/>
        </w:rPr>
        <w:t>;</w:t>
      </w:r>
    </w:p>
    <w:p w14:paraId="1B0D0B5A" w14:textId="77777777" w:rsidR="00E76B7A" w:rsidRPr="00840249" w:rsidRDefault="00E76B7A" w:rsidP="00E76B7A">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Eiropas Padomes rekomendācija Rec(2008)11 dalībvalstīm par Eiropas noteikumiem nepilngadīgiem likumpārkāpējiem, kuriem piemēro sankcijas vai pasākumus</w:t>
      </w:r>
      <w:r w:rsidRPr="00840249">
        <w:rPr>
          <w:rStyle w:val="Vresatsauce"/>
          <w:rFonts w:ascii="Times New Roman" w:hAnsi="Times New Roman" w:cs="Times New Roman"/>
          <w:sz w:val="24"/>
          <w:szCs w:val="24"/>
        </w:rPr>
        <w:footnoteReference w:id="16"/>
      </w:r>
      <w:r w:rsidRPr="00840249">
        <w:rPr>
          <w:rFonts w:ascii="Times New Roman" w:hAnsi="Times New Roman" w:cs="Times New Roman"/>
          <w:sz w:val="24"/>
          <w:szCs w:val="24"/>
        </w:rPr>
        <w:t>;</w:t>
      </w:r>
    </w:p>
    <w:p w14:paraId="6B91CB74" w14:textId="77777777" w:rsidR="00E76B7A" w:rsidRPr="00840249" w:rsidRDefault="00E76B7A" w:rsidP="00E76B7A">
      <w:pPr>
        <w:pStyle w:val="Sarakstarindkopa"/>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840249">
        <w:rPr>
          <w:rFonts w:ascii="Times New Roman" w:hAnsi="Times New Roman" w:cs="Times New Roman"/>
          <w:sz w:val="24"/>
          <w:szCs w:val="24"/>
        </w:rPr>
        <w:t>Eiropas Padomes rekomendācija Rec(2006)2 par Eiropas cietumu noteikumiem</w:t>
      </w:r>
      <w:r w:rsidRPr="00840249">
        <w:rPr>
          <w:rStyle w:val="Vresatsauce"/>
          <w:rFonts w:ascii="Times New Roman" w:hAnsi="Times New Roman" w:cs="Times New Roman"/>
          <w:sz w:val="24"/>
          <w:szCs w:val="24"/>
        </w:rPr>
        <w:footnoteReference w:id="17"/>
      </w:r>
      <w:r w:rsidRPr="00840249">
        <w:rPr>
          <w:rFonts w:ascii="Times New Roman" w:hAnsi="Times New Roman" w:cs="Times New Roman"/>
          <w:sz w:val="24"/>
          <w:szCs w:val="24"/>
        </w:rPr>
        <w:t>;</w:t>
      </w:r>
    </w:p>
    <w:p w14:paraId="034F3295" w14:textId="77777777" w:rsidR="00E76B7A" w:rsidRPr="00840249" w:rsidRDefault="00E76B7A" w:rsidP="00E76B7A">
      <w:pPr>
        <w:pStyle w:val="Sarakstarindkopa"/>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840249">
        <w:rPr>
          <w:rFonts w:ascii="Times New Roman" w:hAnsi="Times New Roman" w:cs="Times New Roman"/>
          <w:sz w:val="24"/>
          <w:szCs w:val="24"/>
        </w:rPr>
        <w:t>Ministru komitejas Ieteikums Rec(2003)23 dalībvalstīm par cietuma administrācijas izturēšanos pret uz mūžu ieslodzītajiem un ilgtermiņa ieslodzītajiem</w:t>
      </w:r>
      <w:r w:rsidRPr="00840249">
        <w:rPr>
          <w:rStyle w:val="Vresatsauce"/>
          <w:rFonts w:ascii="Times New Roman" w:hAnsi="Times New Roman" w:cs="Times New Roman"/>
          <w:sz w:val="24"/>
          <w:szCs w:val="24"/>
        </w:rPr>
        <w:footnoteReference w:id="18"/>
      </w:r>
      <w:r w:rsidRPr="00840249">
        <w:rPr>
          <w:rFonts w:ascii="Times New Roman" w:hAnsi="Times New Roman" w:cs="Times New Roman"/>
          <w:sz w:val="24"/>
          <w:szCs w:val="24"/>
        </w:rPr>
        <w:t>;</w:t>
      </w:r>
    </w:p>
    <w:p w14:paraId="07C68715" w14:textId="77777777" w:rsidR="00E76B7A" w:rsidRPr="00840249" w:rsidRDefault="00E76B7A" w:rsidP="00E76B7A">
      <w:pPr>
        <w:pStyle w:val="Sarakstarindkopa"/>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840249">
        <w:rPr>
          <w:rFonts w:ascii="Times New Roman" w:hAnsi="Times New Roman" w:cs="Times New Roman"/>
          <w:sz w:val="24"/>
          <w:szCs w:val="24"/>
        </w:rPr>
        <w:t>Ministru komitejas ieteikums Rec(99)22 dalībvalstīm attiecībā uz cietumu pārapdzīvotību un ieslodzīto skaita palielināšanos</w:t>
      </w:r>
      <w:r w:rsidRPr="00840249">
        <w:rPr>
          <w:rStyle w:val="Vresatsauce"/>
          <w:rFonts w:ascii="Times New Roman" w:hAnsi="Times New Roman" w:cs="Times New Roman"/>
          <w:sz w:val="24"/>
          <w:szCs w:val="24"/>
        </w:rPr>
        <w:footnoteReference w:id="19"/>
      </w:r>
      <w:r w:rsidRPr="00840249">
        <w:rPr>
          <w:rFonts w:ascii="Times New Roman" w:hAnsi="Times New Roman" w:cs="Times New Roman"/>
          <w:sz w:val="24"/>
          <w:szCs w:val="24"/>
        </w:rPr>
        <w:t xml:space="preserve">; </w:t>
      </w:r>
    </w:p>
    <w:p w14:paraId="31489DD3" w14:textId="77777777" w:rsidR="00E76B7A" w:rsidRPr="00840249" w:rsidRDefault="00E76B7A" w:rsidP="00E76B7A">
      <w:pPr>
        <w:pStyle w:val="Sarakstarindkopa"/>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840249">
        <w:rPr>
          <w:rFonts w:ascii="Times New Roman" w:hAnsi="Times New Roman" w:cs="Times New Roman"/>
          <w:sz w:val="24"/>
          <w:szCs w:val="24"/>
        </w:rPr>
        <w:lastRenderedPageBreak/>
        <w:t>Ministru komitejas Ieteikums Rec(2018)8 dalībvalstīm par taisnīguma atjaunošanu krimināllietās</w:t>
      </w:r>
      <w:r w:rsidRPr="00840249">
        <w:rPr>
          <w:rStyle w:val="Vresatsauce"/>
          <w:rFonts w:ascii="Times New Roman" w:hAnsi="Times New Roman" w:cs="Times New Roman"/>
          <w:sz w:val="24"/>
          <w:szCs w:val="24"/>
        </w:rPr>
        <w:footnoteReference w:id="20"/>
      </w:r>
      <w:r w:rsidRPr="00840249">
        <w:rPr>
          <w:rFonts w:ascii="Times New Roman" w:hAnsi="Times New Roman" w:cs="Times New Roman"/>
          <w:sz w:val="24"/>
          <w:szCs w:val="24"/>
        </w:rPr>
        <w:t xml:space="preserve">; </w:t>
      </w:r>
    </w:p>
    <w:p w14:paraId="030F66F4" w14:textId="77777777" w:rsidR="00E76B7A" w:rsidRPr="00840249" w:rsidRDefault="00E76B7A" w:rsidP="00E76B7A">
      <w:pPr>
        <w:pStyle w:val="Sarakstarindkopa"/>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840249">
        <w:rPr>
          <w:rFonts w:ascii="Times New Roman" w:hAnsi="Times New Roman" w:cs="Times New Roman"/>
          <w:sz w:val="24"/>
          <w:szCs w:val="24"/>
        </w:rPr>
        <w:t>Ministru komitejas Ieteikums Rec(2018)5 dalībvalstīm par ieslodzītu vecāku bērniem</w:t>
      </w:r>
      <w:r w:rsidRPr="00840249">
        <w:rPr>
          <w:rStyle w:val="Vresatsauce"/>
          <w:rFonts w:ascii="Times New Roman" w:hAnsi="Times New Roman" w:cs="Times New Roman"/>
          <w:sz w:val="24"/>
          <w:szCs w:val="24"/>
        </w:rPr>
        <w:footnoteReference w:id="21"/>
      </w:r>
      <w:r w:rsidRPr="00840249">
        <w:rPr>
          <w:rFonts w:ascii="Times New Roman" w:hAnsi="Times New Roman" w:cs="Times New Roman"/>
          <w:sz w:val="24"/>
          <w:szCs w:val="24"/>
        </w:rPr>
        <w:t>;</w:t>
      </w:r>
    </w:p>
    <w:p w14:paraId="299CAFC9" w14:textId="77777777" w:rsidR="00E76B7A" w:rsidRPr="00840249" w:rsidRDefault="00E76B7A" w:rsidP="00E76B7A">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840249">
        <w:rPr>
          <w:rFonts w:ascii="Times New Roman" w:hAnsi="Times New Roman" w:cs="Times New Roman"/>
          <w:sz w:val="24"/>
          <w:szCs w:val="24"/>
        </w:rPr>
        <w:t>Ministru komitejas Ieteikums Rec (2012) 12 dalībvalstīm par ārvalstu ieslodzītajiem</w:t>
      </w:r>
      <w:r w:rsidRPr="00840249">
        <w:rPr>
          <w:rStyle w:val="Vresatsauce"/>
          <w:rFonts w:ascii="Times New Roman" w:hAnsi="Times New Roman" w:cs="Times New Roman"/>
          <w:sz w:val="24"/>
          <w:szCs w:val="24"/>
        </w:rPr>
        <w:footnoteReference w:id="22"/>
      </w:r>
      <w:r w:rsidRPr="00840249">
        <w:rPr>
          <w:rFonts w:ascii="Times New Roman" w:hAnsi="Times New Roman" w:cs="Times New Roman"/>
          <w:sz w:val="24"/>
          <w:szCs w:val="24"/>
        </w:rPr>
        <w:t>.</w:t>
      </w:r>
    </w:p>
    <w:p w14:paraId="404023B9" w14:textId="77777777" w:rsidR="00E76B7A" w:rsidRPr="00840249" w:rsidRDefault="00E76B7A" w:rsidP="00E76B7A">
      <w:pPr>
        <w:spacing w:after="0" w:line="240" w:lineRule="auto"/>
        <w:ind w:firstLine="709"/>
        <w:jc w:val="both"/>
        <w:rPr>
          <w:rFonts w:ascii="Times New Roman" w:hAnsi="Times New Roman"/>
          <w:sz w:val="24"/>
          <w:szCs w:val="24"/>
        </w:rPr>
      </w:pPr>
    </w:p>
    <w:p w14:paraId="77A74266" w14:textId="77777777" w:rsidR="00E76B7A" w:rsidRPr="00840249" w:rsidRDefault="00E76B7A" w:rsidP="00E76B7A">
      <w:pPr>
        <w:pStyle w:val="Virsraksts1"/>
        <w:spacing w:before="0" w:after="0"/>
        <w:ind w:firstLine="709"/>
        <w:jc w:val="left"/>
        <w:rPr>
          <w:szCs w:val="24"/>
          <w:lang w:val="lv-LV"/>
        </w:rPr>
      </w:pPr>
      <w:bookmarkStart w:id="1" w:name="_Toc75786774"/>
      <w:r w:rsidRPr="00840249">
        <w:rPr>
          <w:szCs w:val="24"/>
          <w:lang w:val="lv-LV"/>
        </w:rPr>
        <w:t>Sinerģija un demarkācija</w:t>
      </w:r>
      <w:bookmarkEnd w:id="1"/>
      <w:r w:rsidRPr="00840249">
        <w:rPr>
          <w:szCs w:val="24"/>
          <w:lang w:val="lv-LV"/>
        </w:rPr>
        <w:t xml:space="preserve"> </w:t>
      </w:r>
    </w:p>
    <w:p w14:paraId="66AB4D38"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rPr>
          <w:b/>
        </w:rPr>
      </w:pPr>
    </w:p>
    <w:p w14:paraId="54BE5B72" w14:textId="68C3BEB5" w:rsidR="00E76B7A" w:rsidRPr="00840249" w:rsidRDefault="00E76B7A" w:rsidP="00E76B7A">
      <w:pPr>
        <w:pStyle w:val="Paraststmeklis"/>
        <w:kinsoku w:val="0"/>
        <w:overflowPunct w:val="0"/>
        <w:spacing w:before="0" w:beforeAutospacing="0" w:after="0" w:afterAutospacing="0"/>
        <w:ind w:firstLine="709"/>
        <w:jc w:val="both"/>
        <w:textAlignment w:val="baseline"/>
        <w:rPr>
          <w:b/>
          <w:bCs/>
        </w:rPr>
      </w:pPr>
      <w:r w:rsidRPr="00840249">
        <w:rPr>
          <w:b/>
        </w:rPr>
        <w:t>Pamatnostādnēs ietvertie uzdevumi veido koordināciju ar citu ministriju pārziņā/atbildībā esošajiem Darbības programmas 2014.-202</w:t>
      </w:r>
      <w:r w:rsidR="00072A93">
        <w:rPr>
          <w:b/>
        </w:rPr>
        <w:t>0</w:t>
      </w:r>
      <w:r w:rsidRPr="00840249">
        <w:rPr>
          <w:b/>
        </w:rPr>
        <w:t>. SAM projektiem</w:t>
      </w:r>
      <w:r w:rsidRPr="00840249">
        <w:t>, ko līdzfinansē ESF un ERAF</w:t>
      </w:r>
      <w:r w:rsidR="00493445" w:rsidRPr="004A30A3">
        <w:t>.</w:t>
      </w:r>
      <w:r w:rsidRPr="00840249">
        <w:t xml:space="preserve"> Piemēram, Darbības programmas 2014.-202</w:t>
      </w:r>
      <w:r w:rsidR="00072A93">
        <w:t>0</w:t>
      </w:r>
      <w:r w:rsidRPr="00840249">
        <w:t>. 7.2.1. SAM "Palielināt nodarbinātībā, izglītībā vai apmācībās neiesaistītu jauniešu nodarbinātību un izglītības ieguvi Jauniešu garantijas ietvaros" pasākumu "Sākotnējās profesionālās izglītības programmu īstenošana Jauniešu garantijas ietvaros"" projektā (projektu plānots īstenot līdz 2021.gada 31. augustam) paredzēti šādi pasākumi, kuru ietvaros plānots iesaistīt ieslodzījumu vietās esošos jauniešus vecumā no 15 līdz 29 gadiem (ieskaitot):</w:t>
      </w:r>
    </w:p>
    <w:p w14:paraId="25C71927"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xml:space="preserve">- Sākotnējās profesionālās izglītības programmu īstenošana Jauniešu garantijas ietvaros - paplašināt sākotnējās profesionālās izglītības programmu īstenošanu, tai skaitā nodrošinot vispārējo </w:t>
      </w:r>
      <w:proofErr w:type="spellStart"/>
      <w:r w:rsidRPr="00840249">
        <w:t>pamatprasmju</w:t>
      </w:r>
      <w:proofErr w:type="spellEnd"/>
      <w:r w:rsidRPr="00840249">
        <w:t xml:space="preserve"> apguvi, profesionālo pilnveidi un tālākizglītību izglītojamiem ieslodzījuma vietās, un nodrošināt izglītojamiem darba tirgum nepieciešamās profesionālās kvalifikācijas ieguvi, kā arī sekmēt to konkurētspēju darba tirgū;</w:t>
      </w:r>
    </w:p>
    <w:p w14:paraId="621CC6DB"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karjeras atbalsta pasākumi (karjeras konsultanti īsteno karjeras atbalsta pasākumus, informējot par izglītības, karjeras, nodarbinātības, personas izaugsmes un attīstības iespējām).</w:t>
      </w:r>
    </w:p>
    <w:p w14:paraId="4E935427" w14:textId="1708D91A" w:rsidR="00995AF1" w:rsidRPr="00995AF1" w:rsidRDefault="005774A5" w:rsidP="00995AF1">
      <w:pPr>
        <w:kinsoku w:val="0"/>
        <w:overflowPunct w:val="0"/>
        <w:spacing w:after="0" w:line="240" w:lineRule="auto"/>
        <w:ind w:firstLine="709"/>
        <w:jc w:val="both"/>
        <w:textAlignment w:val="baseline"/>
        <w:rPr>
          <w:rFonts w:ascii="Times New Roman" w:eastAsia="Times New Roman" w:hAnsi="Times New Roman"/>
          <w:sz w:val="24"/>
          <w:szCs w:val="24"/>
          <w:lang w:eastAsia="lv-LV"/>
        </w:rPr>
      </w:pPr>
      <w:r w:rsidRPr="005774A5">
        <w:rPr>
          <w:rFonts w:ascii="Times New Roman" w:eastAsia="Times New Roman" w:hAnsi="Times New Roman"/>
          <w:sz w:val="24"/>
          <w:szCs w:val="24"/>
          <w:lang w:eastAsia="lv-LV"/>
        </w:rPr>
        <w:t xml:space="preserve">Ar ERAF atbalstu Darbības programmas 2014.-2020. 4.2.1. </w:t>
      </w:r>
      <w:r w:rsidR="008A2BBB">
        <w:rPr>
          <w:rFonts w:ascii="Times New Roman" w:eastAsia="Times New Roman" w:hAnsi="Times New Roman"/>
          <w:sz w:val="24"/>
          <w:szCs w:val="24"/>
          <w:lang w:eastAsia="lv-LV"/>
        </w:rPr>
        <w:t xml:space="preserve">SAM </w:t>
      </w:r>
      <w:r w:rsidRPr="005774A5">
        <w:rPr>
          <w:rFonts w:ascii="Times New Roman" w:eastAsia="Times New Roman" w:hAnsi="Times New Roman"/>
          <w:sz w:val="24"/>
          <w:szCs w:val="24"/>
          <w:lang w:eastAsia="lv-LV"/>
        </w:rPr>
        <w:t xml:space="preserve"> "Veicināt energoefektivitātes paaugstināšanu valsts un dzīvojamās ēkās" 4.2.1.2. pasākuma "Veicināt energoefektivitātes paaugstināšanu valsts ēkās" projektu iesniegumu atlases pirmās kārtas ietvaros </w:t>
      </w:r>
      <w:proofErr w:type="spellStart"/>
      <w:r w:rsidRPr="005774A5">
        <w:rPr>
          <w:rFonts w:ascii="Times New Roman" w:eastAsia="Times New Roman" w:hAnsi="Times New Roman"/>
          <w:sz w:val="24"/>
          <w:szCs w:val="24"/>
          <w:lang w:eastAsia="lv-LV"/>
        </w:rPr>
        <w:t>IeVP</w:t>
      </w:r>
      <w:proofErr w:type="spellEnd"/>
      <w:r w:rsidRPr="005774A5">
        <w:rPr>
          <w:rFonts w:ascii="Times New Roman" w:eastAsia="Times New Roman" w:hAnsi="Times New Roman"/>
          <w:sz w:val="24"/>
          <w:szCs w:val="24"/>
          <w:lang w:eastAsia="lv-LV"/>
        </w:rPr>
        <w:t> īstenoti divi projekti</w:t>
      </w:r>
      <w:r w:rsidR="00995AF1" w:rsidRPr="00995AF1">
        <w:rPr>
          <w:rFonts w:ascii="Times New Roman" w:eastAsia="Times New Roman" w:hAnsi="Times New Roman"/>
          <w:sz w:val="24"/>
          <w:szCs w:val="24"/>
          <w:lang w:eastAsia="lv-LV"/>
        </w:rPr>
        <w:t xml:space="preserve">: </w:t>
      </w:r>
    </w:p>
    <w:p w14:paraId="051049CB" w14:textId="497D65D4" w:rsidR="00995AF1" w:rsidRPr="00995AF1" w:rsidRDefault="00995AF1" w:rsidP="00756241">
      <w:pPr>
        <w:numPr>
          <w:ilvl w:val="0"/>
          <w:numId w:val="4"/>
        </w:numPr>
        <w:tabs>
          <w:tab w:val="left" w:pos="1276"/>
        </w:tabs>
        <w:kinsoku w:val="0"/>
        <w:overflowPunct w:val="0"/>
        <w:spacing w:after="0" w:line="240" w:lineRule="auto"/>
        <w:ind w:left="0" w:firstLine="851"/>
        <w:contextualSpacing/>
        <w:jc w:val="both"/>
        <w:textAlignment w:val="baseline"/>
        <w:rPr>
          <w:rFonts w:ascii="Times New Roman" w:eastAsia="Times New Roman" w:hAnsi="Times New Roman"/>
          <w:sz w:val="24"/>
          <w:szCs w:val="24"/>
          <w:lang w:eastAsia="lv-LV"/>
        </w:rPr>
      </w:pPr>
      <w:r w:rsidRPr="00995AF1">
        <w:rPr>
          <w:rFonts w:ascii="Times New Roman" w:eastAsia="Times New Roman" w:hAnsi="Times New Roman"/>
          <w:sz w:val="24"/>
          <w:szCs w:val="24"/>
          <w:lang w:eastAsia="lv-LV"/>
        </w:rPr>
        <w:t>"Energoefektivitātes paaugstināšana Olaines cietuma (Latvijas Cietumu slimnīca) ārstniecības korpusā" Nr.</w:t>
      </w:r>
      <w:r w:rsidR="00904486">
        <w:rPr>
          <w:rFonts w:ascii="Times New Roman" w:eastAsia="Times New Roman" w:hAnsi="Times New Roman"/>
          <w:sz w:val="24"/>
          <w:szCs w:val="24"/>
          <w:lang w:eastAsia="lv-LV"/>
        </w:rPr>
        <w:t> </w:t>
      </w:r>
      <w:r w:rsidRPr="00995AF1">
        <w:rPr>
          <w:rFonts w:ascii="Times New Roman" w:eastAsia="Times New Roman" w:hAnsi="Times New Roman"/>
          <w:sz w:val="24"/>
          <w:szCs w:val="24"/>
          <w:lang w:eastAsia="lv-LV"/>
        </w:rPr>
        <w:t xml:space="preserve">4.2.1.2/18/I/005 (projekta mērķis: paaugstināt energoefektivitāti tiešās valsts pārvaldes padotības iestādes ēkās – </w:t>
      </w:r>
      <w:proofErr w:type="spellStart"/>
      <w:r w:rsidR="00493445">
        <w:rPr>
          <w:rFonts w:ascii="Times New Roman" w:eastAsia="Times New Roman" w:hAnsi="Times New Roman"/>
          <w:sz w:val="24"/>
          <w:szCs w:val="24"/>
          <w:lang w:eastAsia="lv-LV"/>
        </w:rPr>
        <w:t>IeVP</w:t>
      </w:r>
      <w:proofErr w:type="spellEnd"/>
      <w:r w:rsidRPr="00995AF1">
        <w:rPr>
          <w:rFonts w:ascii="Times New Roman" w:eastAsia="Times New Roman" w:hAnsi="Times New Roman"/>
          <w:sz w:val="24"/>
          <w:szCs w:val="24"/>
          <w:lang w:eastAsia="lv-LV"/>
        </w:rPr>
        <w:t xml:space="preserve"> Olaines cietuma (Latvijas Cietumu slimnīca) ārstniecības korpusā). Projekta īstenošana pabeigta 2021.</w:t>
      </w:r>
      <w:r w:rsidR="00904486">
        <w:rPr>
          <w:rFonts w:ascii="Times New Roman" w:eastAsia="Times New Roman" w:hAnsi="Times New Roman"/>
          <w:sz w:val="24"/>
          <w:szCs w:val="24"/>
          <w:lang w:eastAsia="lv-LV"/>
        </w:rPr>
        <w:t> </w:t>
      </w:r>
      <w:r w:rsidRPr="00995AF1">
        <w:rPr>
          <w:rFonts w:ascii="Times New Roman" w:eastAsia="Times New Roman" w:hAnsi="Times New Roman"/>
          <w:sz w:val="24"/>
          <w:szCs w:val="24"/>
          <w:lang w:eastAsia="lv-LV"/>
        </w:rPr>
        <w:t xml:space="preserve">gadā; </w:t>
      </w:r>
    </w:p>
    <w:p w14:paraId="5CEB9A41" w14:textId="6AB8565F" w:rsidR="00995AF1" w:rsidRPr="00995AF1" w:rsidRDefault="00995AF1" w:rsidP="00756241">
      <w:pPr>
        <w:numPr>
          <w:ilvl w:val="0"/>
          <w:numId w:val="4"/>
        </w:numPr>
        <w:tabs>
          <w:tab w:val="left" w:pos="1134"/>
        </w:tabs>
        <w:kinsoku w:val="0"/>
        <w:overflowPunct w:val="0"/>
        <w:spacing w:after="0" w:line="240" w:lineRule="auto"/>
        <w:ind w:left="0" w:firstLine="851"/>
        <w:contextualSpacing/>
        <w:jc w:val="both"/>
        <w:textAlignment w:val="baseline"/>
        <w:rPr>
          <w:rFonts w:ascii="Times New Roman" w:eastAsia="Times New Roman" w:hAnsi="Times New Roman"/>
          <w:sz w:val="24"/>
          <w:szCs w:val="24"/>
          <w:lang w:eastAsia="lv-LV"/>
        </w:rPr>
      </w:pPr>
      <w:r w:rsidRPr="00995AF1">
        <w:rPr>
          <w:rFonts w:ascii="Times New Roman" w:eastAsia="Times New Roman" w:hAnsi="Times New Roman"/>
          <w:sz w:val="24"/>
          <w:szCs w:val="24"/>
          <w:lang w:eastAsia="lv-LV"/>
        </w:rPr>
        <w:t xml:space="preserve">"Energoefektivitātes paaugstināšana </w:t>
      </w:r>
      <w:proofErr w:type="spellStart"/>
      <w:r w:rsidRPr="00995AF1">
        <w:rPr>
          <w:rFonts w:ascii="Times New Roman" w:eastAsia="Times New Roman" w:hAnsi="Times New Roman"/>
          <w:sz w:val="24"/>
          <w:szCs w:val="24"/>
          <w:lang w:eastAsia="lv-LV"/>
        </w:rPr>
        <w:t>Cēsu</w:t>
      </w:r>
      <w:proofErr w:type="spellEnd"/>
      <w:r w:rsidRPr="00995AF1">
        <w:rPr>
          <w:rFonts w:ascii="Times New Roman" w:eastAsia="Times New Roman" w:hAnsi="Times New Roman"/>
          <w:sz w:val="24"/>
          <w:szCs w:val="24"/>
          <w:lang w:eastAsia="lv-LV"/>
        </w:rPr>
        <w:t xml:space="preserve"> Audzināšanas iestādes nepilngadīgajiem skolā ar sporta zāli un ēdnīcā" Nr.</w:t>
      </w:r>
      <w:r w:rsidR="00904486">
        <w:rPr>
          <w:rFonts w:ascii="Times New Roman" w:eastAsia="Times New Roman" w:hAnsi="Times New Roman"/>
          <w:sz w:val="24"/>
          <w:szCs w:val="24"/>
          <w:lang w:eastAsia="lv-LV"/>
        </w:rPr>
        <w:t> </w:t>
      </w:r>
      <w:r w:rsidRPr="00995AF1">
        <w:rPr>
          <w:rFonts w:ascii="Times New Roman" w:eastAsia="Times New Roman" w:hAnsi="Times New Roman"/>
          <w:sz w:val="24"/>
          <w:szCs w:val="24"/>
          <w:lang w:eastAsia="lv-LV"/>
        </w:rPr>
        <w:t xml:space="preserve">4.2.1.2/18/I/006 (projekta mērķis ir paaugstināt energoefektivitāti tiešās valsts pārvaldes padotības iestādes ēkās – </w:t>
      </w:r>
      <w:proofErr w:type="spellStart"/>
      <w:r w:rsidR="00493445">
        <w:rPr>
          <w:rFonts w:ascii="Times New Roman" w:eastAsia="Times New Roman" w:hAnsi="Times New Roman"/>
          <w:sz w:val="24"/>
          <w:szCs w:val="24"/>
          <w:lang w:eastAsia="lv-LV"/>
        </w:rPr>
        <w:t>IeVP</w:t>
      </w:r>
      <w:proofErr w:type="spellEnd"/>
      <w:r w:rsidRPr="00995AF1">
        <w:rPr>
          <w:rFonts w:ascii="Times New Roman" w:eastAsia="Times New Roman" w:hAnsi="Times New Roman"/>
          <w:sz w:val="24"/>
          <w:szCs w:val="24"/>
          <w:lang w:eastAsia="lv-LV"/>
        </w:rPr>
        <w:t xml:space="preserve"> </w:t>
      </w:r>
      <w:proofErr w:type="spellStart"/>
      <w:r w:rsidRPr="00995AF1">
        <w:rPr>
          <w:rFonts w:ascii="Times New Roman" w:eastAsia="Times New Roman" w:hAnsi="Times New Roman"/>
          <w:sz w:val="24"/>
          <w:szCs w:val="24"/>
          <w:lang w:eastAsia="lv-LV"/>
        </w:rPr>
        <w:t>Cēsu</w:t>
      </w:r>
      <w:proofErr w:type="spellEnd"/>
      <w:r w:rsidRPr="00995AF1">
        <w:rPr>
          <w:rFonts w:ascii="Times New Roman" w:eastAsia="Times New Roman" w:hAnsi="Times New Roman"/>
          <w:sz w:val="24"/>
          <w:szCs w:val="24"/>
          <w:lang w:eastAsia="lv-LV"/>
        </w:rPr>
        <w:t xml:space="preserve"> Audzināšanas iestādes nepilngadīgajiem skolā ar sporta zāli un ēdnīcā). Saskaņā ar </w:t>
      </w:r>
      <w:proofErr w:type="spellStart"/>
      <w:r w:rsidRPr="00995AF1">
        <w:rPr>
          <w:rFonts w:ascii="Times New Roman" w:eastAsia="Times New Roman" w:hAnsi="Times New Roman"/>
          <w:sz w:val="24"/>
          <w:szCs w:val="24"/>
          <w:lang w:eastAsia="lv-LV"/>
        </w:rPr>
        <w:t>IeVP</w:t>
      </w:r>
      <w:proofErr w:type="spellEnd"/>
      <w:r w:rsidRPr="00995AF1">
        <w:rPr>
          <w:rFonts w:ascii="Times New Roman" w:eastAsia="Times New Roman" w:hAnsi="Times New Roman"/>
          <w:sz w:val="24"/>
          <w:szCs w:val="24"/>
          <w:lang w:eastAsia="lv-LV"/>
        </w:rPr>
        <w:t xml:space="preserve"> un C</w:t>
      </w:r>
      <w:r w:rsidR="008A2BBB">
        <w:rPr>
          <w:rFonts w:ascii="Times New Roman" w:eastAsia="Times New Roman" w:hAnsi="Times New Roman"/>
          <w:sz w:val="24"/>
          <w:szCs w:val="24"/>
          <w:lang w:eastAsia="lv-LV"/>
        </w:rPr>
        <w:t>entrālo finanšu un līgumu aģentūru (turpmāk - C</w:t>
      </w:r>
      <w:r w:rsidRPr="00995AF1">
        <w:rPr>
          <w:rFonts w:ascii="Times New Roman" w:eastAsia="Times New Roman" w:hAnsi="Times New Roman"/>
          <w:sz w:val="24"/>
          <w:szCs w:val="24"/>
          <w:lang w:eastAsia="lv-LV"/>
        </w:rPr>
        <w:t>FLA</w:t>
      </w:r>
      <w:r w:rsidR="008A2BBB">
        <w:rPr>
          <w:rFonts w:ascii="Times New Roman" w:eastAsia="Times New Roman" w:hAnsi="Times New Roman"/>
          <w:sz w:val="24"/>
          <w:szCs w:val="24"/>
          <w:lang w:eastAsia="lv-LV"/>
        </w:rPr>
        <w:t>)</w:t>
      </w:r>
      <w:r w:rsidRPr="00995AF1">
        <w:rPr>
          <w:rFonts w:ascii="Times New Roman" w:eastAsia="Times New Roman" w:hAnsi="Times New Roman"/>
          <w:sz w:val="24"/>
          <w:szCs w:val="24"/>
          <w:lang w:eastAsia="lv-LV"/>
        </w:rPr>
        <w:t xml:space="preserve"> noslēgto vienošanos un grozījumiem, projekts noslēdzās 05.02.2022. un šobrīd CFLA izskata projekta noslēguma maksājuma pieprasījumu. </w:t>
      </w:r>
    </w:p>
    <w:p w14:paraId="454A73AA" w14:textId="08D2EB50"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lastRenderedPageBreak/>
        <w:t>Papildus jāņem vērā, ka 2019.</w:t>
      </w:r>
      <w:r w:rsidR="00904486">
        <w:t> </w:t>
      </w:r>
      <w:r w:rsidRPr="00840249">
        <w:t>gada 28.</w:t>
      </w:r>
      <w:r w:rsidR="00904486">
        <w:t> </w:t>
      </w:r>
      <w:r w:rsidRPr="00840249">
        <w:t xml:space="preserve">jūnijā tika apstiprināts NFI programmas "Korekcijas dienesti" iepriekš noteiktā projekta "Mācību centra infrastruktūras un apmācībai paredzēta ieslodzījuma vietas </w:t>
      </w:r>
      <w:proofErr w:type="spellStart"/>
      <w:r w:rsidRPr="00840249">
        <w:t>paraugkorpusa</w:t>
      </w:r>
      <w:proofErr w:type="spellEnd"/>
      <w:r w:rsidRPr="00840249">
        <w:t xml:space="preserve"> izveide Olaines cietuma teritorijā" (turpmāk</w:t>
      </w:r>
      <w:r w:rsidR="00904486">
        <w:t> </w:t>
      </w:r>
      <w:r w:rsidRPr="00840249">
        <w:t>– NFI projekts) pieteikums. Savukārt 2019. gada 1. jūlijā tika parakstīts līgums Nr.</w:t>
      </w:r>
      <w:r w:rsidR="00904486">
        <w:t> </w:t>
      </w:r>
      <w:r w:rsidRPr="00840249">
        <w:t xml:space="preserve">1-6.4/2-2019 starp Tieslietu ministriju un </w:t>
      </w:r>
      <w:proofErr w:type="spellStart"/>
      <w:r w:rsidRPr="00840249">
        <w:t>IeVP</w:t>
      </w:r>
      <w:proofErr w:type="spellEnd"/>
      <w:r w:rsidRPr="00840249">
        <w:t xml:space="preserve"> par NFI projekta īstenošanu NFI 2014.–2021.</w:t>
      </w:r>
      <w:r w:rsidR="00904486">
        <w:t> </w:t>
      </w:r>
      <w:r w:rsidRPr="00840249">
        <w:t xml:space="preserve">gada perioda programmas ietvaros. NFI projekta īstenotājs un līdzfinansējuma saņēmējs ir </w:t>
      </w:r>
      <w:proofErr w:type="spellStart"/>
      <w:r w:rsidRPr="00840249">
        <w:t>IeVP</w:t>
      </w:r>
      <w:proofErr w:type="spellEnd"/>
      <w:r w:rsidRPr="00840249">
        <w:t xml:space="preserve">. NFI projekta mērķis ir radīt modernu infrastruktūru un saturu Latvijas korekcijas dienestu personāla – </w:t>
      </w:r>
      <w:proofErr w:type="spellStart"/>
      <w:r w:rsidRPr="00840249">
        <w:t>IeVP</w:t>
      </w:r>
      <w:proofErr w:type="spellEnd"/>
      <w:r w:rsidRPr="00840249">
        <w:t xml:space="preserve"> un VPD darbinieku – apmācībai, turpmāk sagatavojot mūsdienīgas sodu izpildes nodrošināšanai. NFI projekta ietvaros Olaines cietuma teritorijā plānots būvēt jaunu Mācību centru, kurā apgūt nepieciešamās zināšanas un prasmes varēs gan darbinieki bez priekšzināšanām, kuri tikai uzsāk darbu korekcijas sistēmā, gan savas zināšanas un pieredzi papildināt varēs arī nozares profesionāļi. Mācību centrā būs iespējams nodrošināt moduļu izglītību, individuāli izvērtējot un piedāvājot katram darbiniekam nepieciešamās zināšanas. Papildus sinerģiju veido fakts, ka jaunajā Mācību centra ēkā tiks nodrošināta </w:t>
      </w:r>
      <w:r w:rsidR="00265417">
        <w:t>P</w:t>
      </w:r>
      <w:r w:rsidRPr="00840249">
        <w:t>rojekta Nr.</w:t>
      </w:r>
      <w:r w:rsidR="00904486">
        <w:t> </w:t>
      </w:r>
      <w:r w:rsidRPr="00840249">
        <w:t xml:space="preserve">9.1.2. un </w:t>
      </w:r>
      <w:r w:rsidR="00265417">
        <w:t>P</w:t>
      </w:r>
      <w:r w:rsidRPr="00840249">
        <w:t>rojekta Nr.</w:t>
      </w:r>
      <w:r w:rsidR="00904486">
        <w:t> </w:t>
      </w:r>
      <w:r w:rsidRPr="00840249">
        <w:t xml:space="preserve">9.1.3. ietvaros izstrādātās jaunās, kā arī pilnveidotās </w:t>
      </w:r>
      <w:proofErr w:type="spellStart"/>
      <w:r w:rsidRPr="00840249">
        <w:t>IeVP</w:t>
      </w:r>
      <w:proofErr w:type="spellEnd"/>
      <w:r w:rsidRPr="00840249">
        <w:t xml:space="preserve"> personāla apmācību programmas, tādējādi veidojot papildus ieguvumus no NFI un ES fondu izlietojuma. </w:t>
      </w:r>
    </w:p>
    <w:p w14:paraId="54440E3C"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p>
    <w:p w14:paraId="51E2E698" w14:textId="49057B5A" w:rsidR="00E76B7A" w:rsidRPr="00840249" w:rsidRDefault="00E76B7A" w:rsidP="00E76B7A">
      <w:pPr>
        <w:pStyle w:val="Paraststmeklis"/>
        <w:kinsoku w:val="0"/>
        <w:overflowPunct w:val="0"/>
        <w:spacing w:before="0" w:beforeAutospacing="0" w:after="0" w:afterAutospacing="0"/>
        <w:ind w:firstLine="709"/>
        <w:jc w:val="both"/>
        <w:textAlignment w:val="baseline"/>
        <w:rPr>
          <w:b/>
        </w:rPr>
      </w:pPr>
      <w:r w:rsidRPr="00840249">
        <w:rPr>
          <w:b/>
        </w:rPr>
        <w:t xml:space="preserve">Papildus ir </w:t>
      </w:r>
      <w:r w:rsidR="007B2418" w:rsidRPr="00840249">
        <w:rPr>
          <w:b/>
        </w:rPr>
        <w:t>identificēta</w:t>
      </w:r>
      <w:r w:rsidRPr="00840249">
        <w:rPr>
          <w:b/>
        </w:rPr>
        <w:t xml:space="preserve"> koordinācija ar šādiem Darbības programmas 2014.-2020.</w:t>
      </w:r>
      <w:r w:rsidR="00904486">
        <w:rPr>
          <w:b/>
        </w:rPr>
        <w:t xml:space="preserve"> </w:t>
      </w:r>
      <w:r w:rsidRPr="00840249">
        <w:rPr>
          <w:b/>
        </w:rPr>
        <w:t>ietvertiem SAM, kur bijušie ieslodzītie var būt kā pakalpojumu saņēmēji, tomēr tie nav iezīmēti kā atsevišķa mērķa grupa:</w:t>
      </w:r>
    </w:p>
    <w:p w14:paraId="08B5240C"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7.1.1. SAM "Paaugstināt bezdarbnieku kvalifikāciju un prasmes atbilstoši darba tirgus pieprasījumam" (nodarbinātības pieejamības nodrošināšana darba meklētājiem un neaktīvām personām, tostarp ilgstošiem bezdarbniekiem un no darba tirgus attālinātām personām, kā arī izmantojot vietējās nodarbinātības iniciatīvas un atbalstu darbaspēka mobilitātei);</w:t>
      </w:r>
    </w:p>
    <w:p w14:paraId="28349722" w14:textId="7259FAD1"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9.1.1. SAM "Palielināt nelabvēlīgākā situācijā esošu bezdarbnieku iekļaušanos darba tirgū" 9.1.1.1. pasākums "Subsidētās darbavietas nelabvēlīgākā situācijā esošiem bezdarbniekiem", 9.1.1.2. pasākums "Ilgstošo bezdarbnieku aktivizācijas pasākumi" Ilgstošo bezdarbnieku aktivizācijas pasākumi" un 9.1.1.3. pasākums "Atbalsts sociālajai uzņēmējdarbībai";</w:t>
      </w:r>
    </w:p>
    <w:p w14:paraId="0496C4BA"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9.1.4. SAM "Palielināt diskriminācijas riskiem pakļauto personu integrāciju sabiedrībā un darba tirgū" 9.1.4.4. pasākuma "Dažādību veicināšana (diskriminācijas novēršana)";</w:t>
      </w:r>
    </w:p>
    <w:p w14:paraId="2705D117" w14:textId="497AE426"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8.3.3. SAM "Attīstīt NVA nereģistrēto NEET jauniešu prasmes un veicināt to iesaisti izglītībā, NVA īstenotajos pasākumos jauniešu garantijas ietvaros un nevalstisko organizāciju vai jauniešu centru darbībā" (Nodarbinātības valsts aģentūrā nereģistrēto NEET jauniešu (15-29 gadi) prasmju attīstība, lai veicinātu viņu iesaisti izglītībā, tajā skaitā aroda apguvē pie amata meistara, Nodarbinātības valsts aģentūras vai Valsts izglītības attīstības aģentūras īstenotajos pasākumos Jauniešu garantijas ietvaros vai Nodarbinātības valsts aģentūras īstenotajos aktīvajos nodarbinātības vai preventīvajos bezdarba samazināšanas pasākumos, kā arī nevalstisko organizāciju vai jauniešu centru darbībā).</w:t>
      </w:r>
    </w:p>
    <w:p w14:paraId="253317B4" w14:textId="0A8F7228"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8.4.1. SAM "Pilnveidot nodarbināto personu profesionālo kompetenci" ("Formālas, neformālas un ikdienas mācīšanās pieejamības uzlabošana visām vecuma grupām, darbaspēka zināšanu, prasmju un kompetenču uzlabošana un elastīgu mācību iespēju veicināšana, tostarp ar profesionālo orientāciju un iegūto kompetenču apstiprināšanu");</w:t>
      </w:r>
    </w:p>
    <w:p w14:paraId="34211EA5"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9.2.4. SAM "Uzlabot pieejamību veselības veicināšanas un slimību profilakses pakalpojumiem, jo īpaši, nabadzības un sociālās atstumtības riskam pakļautajiem iedzīvotājiem" 9.2.4.1. pasākums "Kompleksu veselības veicināšanas pasākumu īstenošana Latvijas iedzīvotājiem prioritārajās veselības aprūpes jomās" un 9.2.4.2. pasākums "Pasākumi vietējās sabiedrības veselības veicināšanai prioritārajās veselības aprūpes jomās" ;</w:t>
      </w:r>
    </w:p>
    <w:p w14:paraId="75A17A01"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lastRenderedPageBreak/>
        <w:t>• 9.2.5. SAM</w:t>
      </w:r>
      <w:r w:rsidR="007B2418" w:rsidRPr="00840249">
        <w:t xml:space="preserve"> </w:t>
      </w:r>
      <w:r w:rsidRPr="00840249">
        <w:t>"Uzlabot pieejamību ārstniecības un ārstniecības atbalsta personām, kas sniedz pakalpojumus prioritārajās veselības jomās iedzīvotājiem, kas dzīvo ārpus Rīgas";</w:t>
      </w:r>
    </w:p>
    <w:p w14:paraId="4ED25EF1"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9.2.6. SAM "Uzlabot ārstniecības un ārstniecības atbalsta personāla kvalifikāciju";</w:t>
      </w:r>
    </w:p>
    <w:p w14:paraId="779110A6"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9.2.7. SAM "Atbalsts ārstniecības personām, kas nodrošina pacientu ārstēšanu sabiedrības veselības krīžu situāciju novēršanai";</w:t>
      </w:r>
    </w:p>
    <w:p w14:paraId="1338ACFD" w14:textId="1E9A2485"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9.3.2. SAM "Uzlabot kvalitatīvu veselības aprūpes pakalpojumu pieejamību, jo īpaši, sociālās, teritoriālās atstumtības un nabadzības riskam pakļautajiem iedzīvotājiem, attīstot veselības aprūpes infrastruktūru"</w:t>
      </w:r>
      <w:r w:rsidR="00493445">
        <w:t>.</w:t>
      </w:r>
    </w:p>
    <w:p w14:paraId="005122FB" w14:textId="7E8713AE"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t xml:space="preserve">Tomēr tā kā neviens no iepriekš minētajiem SAM nerisina noziedzīgās uzvedības riska novēršanas jautājumus ieslodzītajiem vai probācijas klientiem, un šīs personas parasti šādos SAM tiek iekļautas, vadoties no citas, ar ieslodzījumu vai probācijas klienta statusu nesaistītas pazīmes, piemēram, personas ar invaliditāti u.tml., tad veidojas skaidra demarkācija starp  </w:t>
      </w:r>
      <w:r w:rsidR="004C2426">
        <w:t>P</w:t>
      </w:r>
      <w:r w:rsidRPr="00840249">
        <w:t>amatnostādnēs plānoto politiku un citos SAM plānotajiem pasākumiem. Koordinācija ar minētajiem SAM tiek noteikta, izstrādājot Darbības programmas 2021.-2027. 4.3.4. SAM "Sekmēt aktīvu iekļaušanos, lai veicinātu vienlīdzīgas iespējas un aktīvu līdzdalību, kā arī uzlabotu nodarbinātību" 4.3.4.6. pasākum</w:t>
      </w:r>
      <w:r w:rsidR="004C2426">
        <w:t>u</w:t>
      </w:r>
      <w:r w:rsidRPr="00840249">
        <w:t xml:space="preserve"> </w:t>
      </w:r>
      <w:r w:rsidR="00904486">
        <w:t>"</w:t>
      </w:r>
      <w:r w:rsidRPr="00840249">
        <w:t xml:space="preserve">Resocializācijas pakalpojumu probācijas klientiem pilnveidošana un taisnīguma atjaunošanas pieeju attīstība, veicinot probācijas klientu aktīvu līdzdalību sabiedrības procesos un radot priekšnosacījumus viņu veiksmīgai iekļaušanai un </w:t>
      </w:r>
      <w:proofErr w:type="spellStart"/>
      <w:r w:rsidRPr="00840249">
        <w:t>nodarbināmībai</w:t>
      </w:r>
      <w:proofErr w:type="spellEnd"/>
      <w:r w:rsidR="00904486">
        <w:t>"</w:t>
      </w:r>
      <w:r w:rsidRPr="00840249">
        <w:t xml:space="preserve"> (turpmāk</w:t>
      </w:r>
      <w:r w:rsidR="00904486">
        <w:t> </w:t>
      </w:r>
      <w:r w:rsidRPr="00840249">
        <w:t>– 4.3.4.6. pasākums) un 4.3.4.7. pasākum</w:t>
      </w:r>
      <w:r w:rsidR="004C2426">
        <w:t>u</w:t>
      </w:r>
      <w:r w:rsidR="00904486">
        <w:t xml:space="preserve"> "</w:t>
      </w:r>
      <w:proofErr w:type="spellStart"/>
      <w:r w:rsidRPr="00840249">
        <w:t>Nodarbināmības</w:t>
      </w:r>
      <w:proofErr w:type="spellEnd"/>
      <w:r w:rsidRPr="00840249">
        <w:t xml:space="preserve"> priekšnosacījumu nodrošināšana ieslodzītajiem pilnveidojot </w:t>
      </w:r>
      <w:proofErr w:type="spellStart"/>
      <w:r w:rsidRPr="00840249">
        <w:t>resocializācijas</w:t>
      </w:r>
      <w:proofErr w:type="spellEnd"/>
      <w:r w:rsidRPr="00840249">
        <w:t xml:space="preserve"> sistēmas efektivitāti, vienlaikus sekmējot bijušo ieslodzīto iekļaušanos, vienlīdzīgas iespējas un aktīvu līdzdalību</w:t>
      </w:r>
      <w:r w:rsidR="00904486">
        <w:t>"</w:t>
      </w:r>
      <w:r w:rsidRPr="00840249">
        <w:t xml:space="preserve"> (turpmāk – 4.3.4.7. pasākums).</w:t>
      </w:r>
    </w:p>
    <w:p w14:paraId="43B7AC15"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rPr>
          <w:b/>
        </w:rPr>
      </w:pPr>
    </w:p>
    <w:p w14:paraId="7851849C"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r w:rsidRPr="00840249">
        <w:rPr>
          <w:b/>
        </w:rPr>
        <w:t>Papildus šobrīd ir indikatīvi prognozējama koordinācija ar šādiem Darbības programmā 2021.-2027. ietvertajiem SAM</w:t>
      </w:r>
      <w:r w:rsidRPr="00840249">
        <w:t xml:space="preserve">, kur ieslodzītie, bijušie ieslodzītie un probācijas klienti var būt kā pakalpojumu saņēmēji, tomēr ne visur tie ir iezīmēti kā atsevišķa mērķa grupa (jo viņi var kvalificēties pēc citas pazīmes vai kvalificējas </w:t>
      </w:r>
      <w:proofErr w:type="spellStart"/>
      <w:r w:rsidRPr="00840249">
        <w:t>IeVP</w:t>
      </w:r>
      <w:proofErr w:type="spellEnd"/>
      <w:r w:rsidRPr="00840249">
        <w:t xml:space="preserve"> vai VPD, vai ieslodzījuma vietās strādājošās izglītības iestādes vai ieslodzījuma vietu ārstniecības iestādes):</w:t>
      </w:r>
    </w:p>
    <w:p w14:paraId="6A593ADF"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70"/>
      </w:tblGrid>
      <w:tr w:rsidR="00E76B7A" w:rsidRPr="00840249" w14:paraId="306A2DC4" w14:textId="77777777" w:rsidTr="00587A66">
        <w:tc>
          <w:tcPr>
            <w:tcW w:w="2089" w:type="pct"/>
            <w:shd w:val="clear" w:color="auto" w:fill="D9D9D9" w:themeFill="background1" w:themeFillShade="D9"/>
          </w:tcPr>
          <w:p w14:paraId="7C3473EB" w14:textId="77777777" w:rsidR="00E76B7A" w:rsidRPr="00840249" w:rsidRDefault="00E76B7A" w:rsidP="00587A66">
            <w:pPr>
              <w:spacing w:after="0" w:line="240" w:lineRule="auto"/>
              <w:jc w:val="both"/>
              <w:rPr>
                <w:rFonts w:ascii="Times New Roman" w:hAnsi="Times New Roman"/>
                <w:b/>
                <w:bCs/>
                <w:sz w:val="24"/>
                <w:szCs w:val="24"/>
                <w:lang w:eastAsia="lv-LV" w:bidi="lv-LV"/>
              </w:rPr>
            </w:pPr>
            <w:r w:rsidRPr="00840249">
              <w:rPr>
                <w:rFonts w:ascii="Times New Roman" w:hAnsi="Times New Roman"/>
                <w:b/>
                <w:bCs/>
                <w:sz w:val="24"/>
                <w:szCs w:val="24"/>
                <w:lang w:eastAsia="lv-LV" w:bidi="lv-LV"/>
              </w:rPr>
              <w:t>DP minētais SAM</w:t>
            </w:r>
          </w:p>
        </w:tc>
        <w:tc>
          <w:tcPr>
            <w:tcW w:w="2911" w:type="pct"/>
            <w:shd w:val="clear" w:color="auto" w:fill="D9D9D9" w:themeFill="background1" w:themeFillShade="D9"/>
          </w:tcPr>
          <w:p w14:paraId="035008B1" w14:textId="77777777" w:rsidR="00E76B7A" w:rsidRPr="00840249" w:rsidRDefault="00E76B7A" w:rsidP="00587A66">
            <w:pPr>
              <w:spacing w:after="0" w:line="240" w:lineRule="auto"/>
              <w:jc w:val="both"/>
              <w:rPr>
                <w:rFonts w:ascii="Times New Roman" w:eastAsia="Times New Roman" w:hAnsi="Times New Roman"/>
                <w:b/>
                <w:bCs/>
                <w:iCs/>
                <w:noProof/>
                <w:sz w:val="24"/>
                <w:szCs w:val="24"/>
                <w:lang w:eastAsia="lv-LV" w:bidi="lv-LV"/>
              </w:rPr>
            </w:pPr>
            <w:r w:rsidRPr="00840249">
              <w:rPr>
                <w:rFonts w:ascii="Times New Roman" w:eastAsia="Times New Roman" w:hAnsi="Times New Roman"/>
                <w:b/>
                <w:bCs/>
                <w:iCs/>
                <w:noProof/>
                <w:sz w:val="24"/>
                <w:szCs w:val="24"/>
                <w:lang w:eastAsia="lv-LV" w:bidi="lv-LV"/>
              </w:rPr>
              <w:t>Mērķgrupa</w:t>
            </w:r>
          </w:p>
        </w:tc>
      </w:tr>
      <w:tr w:rsidR="00E76B7A" w:rsidRPr="00840249" w14:paraId="01E88AA4" w14:textId="77777777" w:rsidTr="00587A66">
        <w:tc>
          <w:tcPr>
            <w:tcW w:w="2089" w:type="pct"/>
          </w:tcPr>
          <w:p w14:paraId="369442A1" w14:textId="29AAC94F" w:rsidR="00E76B7A" w:rsidRPr="00E1187D"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4.1.1.</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SAM Nodrošināt vienlīdzīgu piekļuvi veselības aprūpei un stiprināt veselības sistēmu</w:t>
            </w:r>
            <w:r w:rsidR="00E1187D">
              <w:rPr>
                <w:rFonts w:ascii="Times New Roman" w:hAnsi="Times New Roman"/>
                <w:sz w:val="24"/>
                <w:szCs w:val="24"/>
                <w:lang w:eastAsia="lv-LV" w:bidi="lv-LV"/>
              </w:rPr>
              <w:t xml:space="preserve">, </w:t>
            </w:r>
            <w:r w:rsidR="00E1187D" w:rsidRPr="00494D63">
              <w:rPr>
                <w:rFonts w:ascii="Times New Roman" w:hAnsi="Times New Roman"/>
                <w:color w:val="000000"/>
                <w:sz w:val="24"/>
                <w:szCs w:val="24"/>
                <w:bdr w:val="none" w:sz="0" w:space="0" w:color="auto" w:frame="1"/>
                <w:shd w:val="clear" w:color="auto" w:fill="FFFFFF"/>
              </w:rPr>
              <w:t>tostarp primārās veselības aprūpes noturību</w:t>
            </w:r>
            <w:r w:rsidRPr="00E1187D">
              <w:rPr>
                <w:rFonts w:ascii="Times New Roman" w:hAnsi="Times New Roman"/>
                <w:sz w:val="24"/>
                <w:szCs w:val="24"/>
                <w:lang w:eastAsia="lv-LV" w:bidi="lv-LV"/>
              </w:rPr>
              <w:t>.</w:t>
            </w:r>
            <w:r w:rsidRPr="00840249">
              <w:rPr>
                <w:rFonts w:ascii="Times New Roman" w:hAnsi="Times New Roman"/>
                <w:sz w:val="24"/>
                <w:szCs w:val="24"/>
                <w:lang w:eastAsia="lv-LV" w:bidi="lv-LV"/>
              </w:rPr>
              <w:t xml:space="preserve"> </w:t>
            </w:r>
          </w:p>
        </w:tc>
        <w:tc>
          <w:tcPr>
            <w:tcW w:w="2911" w:type="pct"/>
          </w:tcPr>
          <w:p w14:paraId="70CCF539"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Visi Latvijas iedzīvotāji, veselības aprūpes pakalpojumu sniedzēji, VM padotības iestādes, ārstniecības iestādes.</w:t>
            </w:r>
          </w:p>
        </w:tc>
      </w:tr>
      <w:tr w:rsidR="00E76B7A" w:rsidRPr="00840249" w14:paraId="2276125A" w14:textId="77777777" w:rsidTr="00587A66">
        <w:tc>
          <w:tcPr>
            <w:tcW w:w="2089" w:type="pct"/>
            <w:tcBorders>
              <w:top w:val="single" w:sz="4" w:space="0" w:color="auto"/>
              <w:left w:val="single" w:sz="4" w:space="0" w:color="auto"/>
              <w:bottom w:val="single" w:sz="4" w:space="0" w:color="auto"/>
              <w:right w:val="single" w:sz="4" w:space="0" w:color="auto"/>
            </w:tcBorders>
          </w:tcPr>
          <w:p w14:paraId="7A1E7D92" w14:textId="17F9A3DC" w:rsidR="00E1187D" w:rsidRDefault="00E76B7A" w:rsidP="00587A66">
            <w:pPr>
              <w:spacing w:after="0" w:line="240" w:lineRule="auto"/>
              <w:jc w:val="both"/>
              <w:rPr>
                <w:rFonts w:ascii="Times New Roman" w:hAnsi="Times New Roman"/>
                <w:color w:val="000000"/>
                <w:sz w:val="24"/>
                <w:szCs w:val="24"/>
                <w:bdr w:val="none" w:sz="0" w:space="0" w:color="auto" w:frame="1"/>
                <w:shd w:val="clear" w:color="auto" w:fill="FFFFFF"/>
              </w:rPr>
            </w:pPr>
            <w:r w:rsidRPr="00840249">
              <w:rPr>
                <w:rFonts w:ascii="Times New Roman" w:hAnsi="Times New Roman"/>
                <w:sz w:val="24"/>
                <w:szCs w:val="24"/>
                <w:lang w:eastAsia="lv-LV" w:bidi="lv-LV"/>
              </w:rPr>
              <w:t>4.1.2.</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 xml:space="preserve">SAM </w:t>
            </w:r>
            <w:r w:rsidR="00E1187D" w:rsidRPr="00494D63">
              <w:rPr>
                <w:rFonts w:ascii="Times New Roman" w:hAnsi="Times New Roman"/>
                <w:color w:val="000000"/>
                <w:sz w:val="24"/>
                <w:szCs w:val="24"/>
                <w:bdr w:val="none" w:sz="0" w:space="0" w:color="auto" w:frame="1"/>
                <w:shd w:val="clear" w:color="auto" w:fill="FFFFFF"/>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E1187D" w:rsidRPr="00494D63">
              <w:rPr>
                <w:rFonts w:ascii="Times New Roman" w:hAnsi="Times New Roman"/>
                <w:color w:val="000000"/>
                <w:sz w:val="24"/>
                <w:szCs w:val="24"/>
                <w:bdr w:val="none" w:sz="0" w:space="0" w:color="auto" w:frame="1"/>
                <w:shd w:val="clear" w:color="auto" w:fill="FFFFFF"/>
              </w:rPr>
              <w:t>izturētspēju</w:t>
            </w:r>
            <w:proofErr w:type="spellEnd"/>
          </w:p>
          <w:p w14:paraId="21E5236B" w14:textId="30A05B7D" w:rsidR="00E1187D" w:rsidRPr="00840249" w:rsidRDefault="00E1187D" w:rsidP="00587A66">
            <w:pPr>
              <w:spacing w:after="0" w:line="240" w:lineRule="auto"/>
              <w:jc w:val="both"/>
              <w:rPr>
                <w:rFonts w:ascii="Times New Roman" w:hAnsi="Times New Roman"/>
                <w:sz w:val="24"/>
                <w:szCs w:val="24"/>
                <w:lang w:eastAsia="lv-LV" w:bidi="lv-LV"/>
              </w:rPr>
            </w:pPr>
          </w:p>
        </w:tc>
        <w:tc>
          <w:tcPr>
            <w:tcW w:w="2911" w:type="pct"/>
            <w:tcBorders>
              <w:top w:val="single" w:sz="4" w:space="0" w:color="auto"/>
              <w:left w:val="single" w:sz="4" w:space="0" w:color="auto"/>
              <w:bottom w:val="single" w:sz="4" w:space="0" w:color="auto"/>
              <w:right w:val="single" w:sz="4" w:space="0" w:color="auto"/>
            </w:tcBorders>
          </w:tcPr>
          <w:p w14:paraId="6E8C967C" w14:textId="7A83FC80"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 xml:space="preserve">Galvenās mērķgrupas: </w:t>
            </w:r>
            <w:r w:rsidR="00E1187D" w:rsidRPr="00E1187D">
              <w:rPr>
                <w:rFonts w:ascii="Times New Roman" w:eastAsia="Times New Roman" w:hAnsi="Times New Roman"/>
                <w:iCs/>
                <w:noProof/>
                <w:sz w:val="24"/>
                <w:szCs w:val="24"/>
                <w:lang w:eastAsia="lv-LV" w:bidi="lv-LV"/>
              </w:rPr>
              <w:t>1)</w:t>
            </w:r>
            <w:r w:rsidR="00904486">
              <w:rPr>
                <w:rFonts w:ascii="Times New Roman" w:eastAsia="Times New Roman" w:hAnsi="Times New Roman"/>
                <w:iCs/>
                <w:noProof/>
                <w:sz w:val="24"/>
                <w:szCs w:val="24"/>
                <w:lang w:eastAsia="lv-LV" w:bidi="lv-LV"/>
              </w:rPr>
              <w:t> </w:t>
            </w:r>
            <w:r w:rsidR="00E1187D" w:rsidRPr="00E1187D">
              <w:rPr>
                <w:rFonts w:ascii="Times New Roman" w:eastAsia="Times New Roman" w:hAnsi="Times New Roman"/>
                <w:iCs/>
                <w:noProof/>
                <w:sz w:val="24"/>
                <w:szCs w:val="24"/>
                <w:lang w:eastAsia="lv-LV" w:bidi="lv-LV"/>
              </w:rPr>
              <w:t>Visi Latvijas iedzīvotāji, īpaši sociālās un teritoriālās atstumtības riskam pakļautie iedzīvotāji, kā piemēram, ārstniecības iestādes, izglītības iestādes, plānošanas reģioni, pašvaldības, noteiktas sabiedrības grupas (bērni un jaunieši, personas ar vielu un procesu atkarībām un sociālās atstumtības riskam pakļautās iedzīvotāju grupas, vecāki, darba ņēmēji (jo īpaši gados vecāki) u.c.), biedrības un nodibinājumi, tiesībaizsardzības un bērnu tiesību aizstāvošās institūcijas (piem., tiesas un sociālās korekcijas iestādes). 2)</w:t>
            </w:r>
            <w:r w:rsidR="00904486">
              <w:rPr>
                <w:rFonts w:ascii="Times New Roman" w:eastAsia="Times New Roman" w:hAnsi="Times New Roman"/>
                <w:iCs/>
                <w:noProof/>
                <w:sz w:val="24"/>
                <w:szCs w:val="24"/>
                <w:lang w:eastAsia="lv-LV" w:bidi="lv-LV"/>
              </w:rPr>
              <w:t> </w:t>
            </w:r>
            <w:r w:rsidR="00E1187D" w:rsidRPr="00E1187D">
              <w:rPr>
                <w:rFonts w:ascii="Times New Roman" w:eastAsia="Times New Roman" w:hAnsi="Times New Roman"/>
                <w:iCs/>
                <w:noProof/>
                <w:sz w:val="24"/>
                <w:szCs w:val="24"/>
                <w:lang w:eastAsia="lv-LV" w:bidi="lv-LV"/>
              </w:rPr>
              <w:t xml:space="preserve">Ārstniecības personas, rezidenti īpaši atbalstāmajās specialitātēs, veselības aprūpes pakalpojumu sniegšanā iesaistītās personas, ārstniecības atbalsta personas, ārstniecības iestādes, </w:t>
            </w:r>
            <w:r w:rsidR="00E1187D" w:rsidRPr="00E1187D">
              <w:rPr>
                <w:rFonts w:ascii="Times New Roman" w:eastAsia="Times New Roman" w:hAnsi="Times New Roman"/>
                <w:iCs/>
                <w:noProof/>
                <w:sz w:val="24"/>
                <w:szCs w:val="24"/>
                <w:lang w:eastAsia="lv-LV" w:bidi="lv-LV"/>
              </w:rPr>
              <w:lastRenderedPageBreak/>
              <w:t>biedrības un nodibinājumi, visi Latvijas iedzīvotāji un noteiktas sabiedrības grupas (piem., bērni un jaunieši).</w:t>
            </w:r>
          </w:p>
        </w:tc>
      </w:tr>
      <w:tr w:rsidR="00E76B7A" w:rsidRPr="00840249" w14:paraId="65F8434E" w14:textId="77777777" w:rsidTr="00587A66">
        <w:tc>
          <w:tcPr>
            <w:tcW w:w="2089" w:type="pct"/>
            <w:tcBorders>
              <w:top w:val="single" w:sz="4" w:space="0" w:color="auto"/>
              <w:left w:val="single" w:sz="4" w:space="0" w:color="auto"/>
              <w:bottom w:val="single" w:sz="4" w:space="0" w:color="auto"/>
              <w:right w:val="single" w:sz="4" w:space="0" w:color="auto"/>
            </w:tcBorders>
          </w:tcPr>
          <w:p w14:paraId="26AAD18D" w14:textId="2C052BF4" w:rsidR="00E76B7A" w:rsidRPr="00840249" w:rsidRDefault="00E76B7A" w:rsidP="00587A66">
            <w:pPr>
              <w:spacing w:after="0" w:line="240" w:lineRule="auto"/>
              <w:jc w:val="both"/>
              <w:rPr>
                <w:rFonts w:ascii="Times New Roman" w:hAnsi="Times New Roman"/>
                <w:sz w:val="24"/>
                <w:szCs w:val="24"/>
                <w:lang w:eastAsia="lv-LV" w:bidi="lv-LV"/>
              </w:rPr>
            </w:pPr>
          </w:p>
        </w:tc>
        <w:tc>
          <w:tcPr>
            <w:tcW w:w="2911" w:type="pct"/>
            <w:tcBorders>
              <w:top w:val="single" w:sz="4" w:space="0" w:color="auto"/>
              <w:left w:val="single" w:sz="4" w:space="0" w:color="auto"/>
              <w:bottom w:val="single" w:sz="4" w:space="0" w:color="auto"/>
              <w:right w:val="single" w:sz="4" w:space="0" w:color="auto"/>
            </w:tcBorders>
          </w:tcPr>
          <w:p w14:paraId="0235D350" w14:textId="3985DC9D"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p>
        </w:tc>
      </w:tr>
      <w:tr w:rsidR="00E76B7A" w:rsidRPr="00840249" w14:paraId="001EA2DA" w14:textId="77777777" w:rsidTr="00587A66">
        <w:tc>
          <w:tcPr>
            <w:tcW w:w="2089" w:type="pct"/>
            <w:tcBorders>
              <w:top w:val="single" w:sz="4" w:space="0" w:color="auto"/>
              <w:left w:val="single" w:sz="4" w:space="0" w:color="auto"/>
              <w:bottom w:val="single" w:sz="4" w:space="0" w:color="auto"/>
              <w:right w:val="single" w:sz="4" w:space="0" w:color="auto"/>
            </w:tcBorders>
          </w:tcPr>
          <w:p w14:paraId="003AFDBB" w14:textId="003E7340"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4.2.1.</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SAM Uzlabot piekļuvi iekļaujošiem un kvalitatīviem pakalpojumiem izglītībā, mācībās un mūžizglītībā, attīstot infrastruktūru, tostarp stiprinot tālmācību, tiešsaistes izglītību un mācības.</w:t>
            </w:r>
          </w:p>
        </w:tc>
        <w:tc>
          <w:tcPr>
            <w:tcW w:w="2911" w:type="pct"/>
            <w:tcBorders>
              <w:top w:val="single" w:sz="4" w:space="0" w:color="auto"/>
              <w:left w:val="single" w:sz="4" w:space="0" w:color="auto"/>
              <w:bottom w:val="single" w:sz="4" w:space="0" w:color="auto"/>
              <w:right w:val="single" w:sz="4" w:space="0" w:color="auto"/>
            </w:tcBorders>
          </w:tcPr>
          <w:p w14:paraId="722492BF"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Valsts pārvaldes iestādes, pirmsskolas, vispārējās un profesionālās izglītības, t.sk. kultūrizglītības iestādes, speciālās izglītības iestādes, augstskolas, koledžas, to pedagogi, akadēmiskais personāls, studējošie, izglītojamie, kā arī viņu vecāki, pašvaldības.</w:t>
            </w:r>
          </w:p>
        </w:tc>
      </w:tr>
      <w:tr w:rsidR="00E76B7A" w:rsidRPr="00840249" w14:paraId="601D2B11" w14:textId="77777777" w:rsidTr="00587A66">
        <w:tc>
          <w:tcPr>
            <w:tcW w:w="2089" w:type="pct"/>
            <w:tcBorders>
              <w:top w:val="single" w:sz="4" w:space="0" w:color="auto"/>
              <w:left w:val="single" w:sz="4" w:space="0" w:color="auto"/>
              <w:bottom w:val="single" w:sz="4" w:space="0" w:color="auto"/>
              <w:right w:val="single" w:sz="4" w:space="0" w:color="auto"/>
            </w:tcBorders>
          </w:tcPr>
          <w:p w14:paraId="325A31A1" w14:textId="76D81F6F"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4.2.2.</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 xml:space="preserve">SAM Uzlabot izglītības un mācību sistēmu kvalitāti, efektivitāti un atbilstību darba tirgum, lai atbalstītu </w:t>
            </w:r>
            <w:proofErr w:type="spellStart"/>
            <w:r w:rsidRPr="00840249">
              <w:rPr>
                <w:rFonts w:ascii="Times New Roman" w:hAnsi="Times New Roman"/>
                <w:sz w:val="24"/>
                <w:szCs w:val="24"/>
                <w:lang w:eastAsia="lv-LV" w:bidi="lv-LV"/>
              </w:rPr>
              <w:t>pamatprasmju</w:t>
            </w:r>
            <w:proofErr w:type="spellEnd"/>
            <w:r w:rsidRPr="00840249">
              <w:rPr>
                <w:rFonts w:ascii="Times New Roman" w:hAnsi="Times New Roman"/>
                <w:sz w:val="24"/>
                <w:szCs w:val="24"/>
                <w:lang w:eastAsia="lv-LV" w:bidi="lv-LV"/>
              </w:rPr>
              <w:t>, tostarp digitālo prasmju, apguvi.</w:t>
            </w:r>
          </w:p>
          <w:p w14:paraId="492EBC50" w14:textId="77777777"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 xml:space="preserve"> </w:t>
            </w:r>
          </w:p>
        </w:tc>
        <w:tc>
          <w:tcPr>
            <w:tcW w:w="2911" w:type="pct"/>
            <w:tcBorders>
              <w:top w:val="single" w:sz="4" w:space="0" w:color="auto"/>
              <w:left w:val="single" w:sz="4" w:space="0" w:color="auto"/>
              <w:bottom w:val="single" w:sz="4" w:space="0" w:color="auto"/>
              <w:right w:val="single" w:sz="4" w:space="0" w:color="auto"/>
            </w:tcBorders>
          </w:tcPr>
          <w:p w14:paraId="20FB3496"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Pirmsskolas izglītības iestādes, vispārējās un profesionālās izglītības iestādes, pedagogi un izglītojamie, t.sk. izglītojamie sociālās atstumtības riska grupā, ar speciālām vajadzībām; izglītojamo vecāki; pedagogu sagatavošanas studiju programmu absolventi, augstskolas, koledžas, akadēmiskais personāls, studējošie; valsts pārvaldes iestādes, sociālie un sadarbības partneri, to darbinieki, uzņēmumi, darba devēju organizācijas u.c. profesionālās izglītības iestāžu, t.sk. koledžu, sadarbības partneri, nacionālā augstākās izglītības kvalitātes aģentūra.</w:t>
            </w:r>
          </w:p>
        </w:tc>
      </w:tr>
      <w:tr w:rsidR="00E76B7A" w:rsidRPr="00840249" w14:paraId="2D0D495F" w14:textId="77777777" w:rsidTr="00587A66">
        <w:tc>
          <w:tcPr>
            <w:tcW w:w="2089" w:type="pct"/>
            <w:tcBorders>
              <w:top w:val="single" w:sz="4" w:space="0" w:color="auto"/>
              <w:left w:val="single" w:sz="4" w:space="0" w:color="auto"/>
              <w:bottom w:val="single" w:sz="4" w:space="0" w:color="auto"/>
              <w:right w:val="single" w:sz="4" w:space="0" w:color="auto"/>
            </w:tcBorders>
          </w:tcPr>
          <w:p w14:paraId="5A0A1D71" w14:textId="5C3AE693"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4.2.3.</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w:t>
            </w:r>
          </w:p>
        </w:tc>
        <w:tc>
          <w:tcPr>
            <w:tcW w:w="2911" w:type="pct"/>
            <w:tcBorders>
              <w:top w:val="single" w:sz="4" w:space="0" w:color="auto"/>
              <w:left w:val="single" w:sz="4" w:space="0" w:color="auto"/>
              <w:bottom w:val="single" w:sz="4" w:space="0" w:color="auto"/>
              <w:right w:val="single" w:sz="4" w:space="0" w:color="auto"/>
            </w:tcBorders>
          </w:tcPr>
          <w:p w14:paraId="511851F7"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Izglītības iestādes, izglītības iestāžu vadība, pedagogi un izglītojamie, kā arī viņu vecāki, pašvaldības, bērni un jaunieši ar speciālām vajadzībām, sociālas atstumtības riskam pakļauti izglītojamie, bērni un jaunieši no 7 līdz 25 gadiem ar funkcionāliem traucējumiem, kuri iegūst pamatizglītību un vidējo izglītību, NEET jaunieši no 15 līdz 29 gadiem, valsts pārvaldes iestādes, NVO.</w:t>
            </w:r>
          </w:p>
        </w:tc>
      </w:tr>
      <w:tr w:rsidR="00E76B7A" w:rsidRPr="00840249" w14:paraId="3342BD49" w14:textId="77777777" w:rsidTr="00587A66">
        <w:tc>
          <w:tcPr>
            <w:tcW w:w="2089" w:type="pct"/>
            <w:tcBorders>
              <w:top w:val="single" w:sz="4" w:space="0" w:color="auto"/>
              <w:left w:val="single" w:sz="4" w:space="0" w:color="auto"/>
              <w:bottom w:val="single" w:sz="4" w:space="0" w:color="auto"/>
              <w:right w:val="single" w:sz="4" w:space="0" w:color="auto"/>
            </w:tcBorders>
          </w:tcPr>
          <w:p w14:paraId="71C496C7" w14:textId="5AAC8A5D"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4.2.4.</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p>
        </w:tc>
        <w:tc>
          <w:tcPr>
            <w:tcW w:w="2911" w:type="pct"/>
            <w:tcBorders>
              <w:top w:val="single" w:sz="4" w:space="0" w:color="auto"/>
              <w:left w:val="single" w:sz="4" w:space="0" w:color="auto"/>
              <w:bottom w:val="single" w:sz="4" w:space="0" w:color="auto"/>
              <w:right w:val="single" w:sz="4" w:space="0" w:color="auto"/>
            </w:tcBorders>
          </w:tcPr>
          <w:p w14:paraId="1DD94542"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Nodarbināti pieaugušie, prioritāri nodarbinātie pirmspensijas vecumā, nodarbinātie zemas kvalifikācijas profesijās, uzņēmēji, sociālo partneru organizācijas, bibliotekāri, Valsts un pašvaldību vienotie klientu apkalpošanas centri, NVO, darba ņēmēju un nozaru, darba devēju organizācijas, plānošanas reģioni, pašvaldības.</w:t>
            </w:r>
          </w:p>
        </w:tc>
      </w:tr>
      <w:tr w:rsidR="00E76B7A" w:rsidRPr="00840249" w14:paraId="26B06222" w14:textId="77777777" w:rsidTr="00587A66">
        <w:tc>
          <w:tcPr>
            <w:tcW w:w="2089" w:type="pct"/>
            <w:tcBorders>
              <w:top w:val="single" w:sz="4" w:space="0" w:color="auto"/>
              <w:left w:val="single" w:sz="4" w:space="0" w:color="auto"/>
              <w:bottom w:val="single" w:sz="4" w:space="0" w:color="auto"/>
              <w:right w:val="single" w:sz="4" w:space="0" w:color="auto"/>
            </w:tcBorders>
          </w:tcPr>
          <w:p w14:paraId="226457DD" w14:textId="28450062"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4.3.3.</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 xml:space="preserve">SAM Uzlabot visu darba meklētāju, jo īpaši jauniešu, ilgstošo bezdarbnieku un nelabvēlīgā situācijā esošu grupu, kā arī neaktīvo personu piekļuvi nodarbinātībai, veicināt </w:t>
            </w:r>
            <w:proofErr w:type="spellStart"/>
            <w:r w:rsidRPr="00840249">
              <w:rPr>
                <w:rFonts w:ascii="Times New Roman" w:hAnsi="Times New Roman"/>
                <w:sz w:val="24"/>
                <w:szCs w:val="24"/>
                <w:lang w:eastAsia="lv-LV" w:bidi="lv-LV"/>
              </w:rPr>
              <w:lastRenderedPageBreak/>
              <w:t>pašnodarbinātību</w:t>
            </w:r>
            <w:proofErr w:type="spellEnd"/>
            <w:r w:rsidRPr="00840249">
              <w:rPr>
                <w:rFonts w:ascii="Times New Roman" w:hAnsi="Times New Roman"/>
                <w:sz w:val="24"/>
                <w:szCs w:val="24"/>
                <w:lang w:eastAsia="lv-LV" w:bidi="lv-LV"/>
              </w:rPr>
              <w:t xml:space="preserve"> un sociālo ekonomiku.</w:t>
            </w:r>
          </w:p>
          <w:p w14:paraId="7E8B718E" w14:textId="77777777" w:rsidR="00E76B7A" w:rsidRPr="00840249" w:rsidRDefault="00E76B7A" w:rsidP="00587A66">
            <w:pPr>
              <w:spacing w:after="0" w:line="240" w:lineRule="auto"/>
              <w:jc w:val="both"/>
              <w:rPr>
                <w:rFonts w:ascii="Times New Roman" w:hAnsi="Times New Roman"/>
                <w:sz w:val="24"/>
                <w:szCs w:val="24"/>
                <w:lang w:eastAsia="lv-LV" w:bidi="lv-LV"/>
              </w:rPr>
            </w:pPr>
          </w:p>
        </w:tc>
        <w:tc>
          <w:tcPr>
            <w:tcW w:w="2911" w:type="pct"/>
            <w:tcBorders>
              <w:top w:val="single" w:sz="4" w:space="0" w:color="auto"/>
              <w:left w:val="single" w:sz="4" w:space="0" w:color="auto"/>
              <w:bottom w:val="single" w:sz="4" w:space="0" w:color="auto"/>
              <w:right w:val="single" w:sz="4" w:space="0" w:color="auto"/>
            </w:tcBorders>
          </w:tcPr>
          <w:p w14:paraId="46903E3C"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lastRenderedPageBreak/>
              <w:t xml:space="preserve">Galvenās mērķagrupas: Bezdarbnieki (t.sk. nelabvēlīgākā situācijā esoši bezdarbnieki, ilgstošie bezdarbnieki, jaunieši - bezdarbnieki 18–29 gadi u.c.), darba meklētāji, bezdarba riskam pakļautas personas, sociālās atstumtības riskam pakļautās iedzīvotāju grupas, ekonomiski neaktīvie iedzīvotāji, personas, </w:t>
            </w:r>
            <w:r w:rsidRPr="00840249">
              <w:rPr>
                <w:rFonts w:ascii="Times New Roman" w:eastAsia="Times New Roman" w:hAnsi="Times New Roman"/>
                <w:iCs/>
                <w:noProof/>
                <w:sz w:val="24"/>
                <w:szCs w:val="24"/>
                <w:lang w:eastAsia="lv-LV" w:bidi="lv-LV"/>
              </w:rPr>
              <w:lastRenderedPageBreak/>
              <w:t>kuras ieguvušas bēgļa vai alternatīvās personas statusu, sociālie uzņēmumi, sociālās uzņēmējdarbības uzsācēji, valsts un pašvaldību institūcijas, darba devēji, darba tirgus institūciju NVA un VDI darbinieki, karjeras konsultanti, darba tiesību un darba aizsardzības jomas speciālisti, nodarbinātie, ārvalstu un LR darba devēji saistībā ar nosūtītajiem darbiniekiem, darbinieku nosūtīšanas kontroles un uzraudzības procesā iesaistīto institūciju darbinieki, sabiedrība kopumā.</w:t>
            </w:r>
          </w:p>
        </w:tc>
      </w:tr>
      <w:tr w:rsidR="00E76B7A" w:rsidRPr="00840249" w14:paraId="780233F2" w14:textId="77777777" w:rsidTr="00587A66">
        <w:tc>
          <w:tcPr>
            <w:tcW w:w="2089" w:type="pct"/>
            <w:tcBorders>
              <w:top w:val="single" w:sz="4" w:space="0" w:color="auto"/>
              <w:left w:val="single" w:sz="4" w:space="0" w:color="auto"/>
              <w:bottom w:val="single" w:sz="4" w:space="0" w:color="auto"/>
              <w:right w:val="single" w:sz="4" w:space="0" w:color="auto"/>
            </w:tcBorders>
          </w:tcPr>
          <w:p w14:paraId="57B18020" w14:textId="7A2C66F8"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lastRenderedPageBreak/>
              <w:t>4.3.5.</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 xml:space="preserve">SAM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840249">
              <w:rPr>
                <w:rFonts w:ascii="Times New Roman" w:hAnsi="Times New Roman"/>
                <w:sz w:val="24"/>
                <w:szCs w:val="24"/>
                <w:lang w:eastAsia="lv-LV" w:bidi="lv-LV"/>
              </w:rPr>
              <w:t>izturētspēju</w:t>
            </w:r>
            <w:proofErr w:type="spellEnd"/>
            <w:r w:rsidRPr="00840249">
              <w:rPr>
                <w:rFonts w:ascii="Times New Roman" w:hAnsi="Times New Roman"/>
                <w:sz w:val="24"/>
                <w:szCs w:val="24"/>
                <w:lang w:eastAsia="lv-LV" w:bidi="lv-LV"/>
              </w:rPr>
              <w:t>.</w:t>
            </w:r>
          </w:p>
        </w:tc>
        <w:tc>
          <w:tcPr>
            <w:tcW w:w="2911" w:type="pct"/>
            <w:tcBorders>
              <w:top w:val="single" w:sz="4" w:space="0" w:color="auto"/>
              <w:left w:val="single" w:sz="4" w:space="0" w:color="auto"/>
              <w:bottom w:val="single" w:sz="4" w:space="0" w:color="auto"/>
              <w:right w:val="single" w:sz="4" w:space="0" w:color="auto"/>
            </w:tcBorders>
          </w:tcPr>
          <w:p w14:paraId="4F8D3A4B"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Sociālās atstumtības riskam pakļautās mērķa grupas: cilvēki ar funkcionāliem traucējumiem vai invaliditāti, t.sk. cilvēki ar garīga rakstura traucējumiemun bērni ar funkcionāliem traucējumiem, cilvēki pensijas vecumā, t.sk. ar demenci, viņu ģimenes locekļi/neformālie aprūpētāji, bezpajumtnieki, ielu bērni un jaunieši, no atkarību vielām un procesiem atkarīgas personas, ilgstošie bezdarbnieki, personas, kuras atbrīvotas no ieslodzījuma vietas, probācijas klienti, personas, kuras ieguvušas bēgļa vai alternatīvās personas statusu u.c. Pilngadīgas personas, kuru izārstēšana vairs nav iespējama (paliatīvās aprūpes pacienti) un viņu ģimenes locekļi/neformālie aprūpētāji. Sociālo pakalpojumu sniedzēji, sociālā jomā strādājošie speciālisti, t.sk. sociālo pakalpojumu sniedzēju iestāžu un struktūrvienību vadītāji, sociālā darba speciālisti, sociālās jomas atbalsta personāls, t.sk. aprūpētāji, ģimenes asistenti u.c., veselības aprūpes speciālisti, valsts nodrošinātās juridiskās palīdzības sistēmā iesaistītās personas un iestādes, NVO, supervizori, sociālās labklājības jomas studenti, sabiedrība, plānošanas reģioni, pašvaldības, LM, TM, sadarbības partneri u.c.</w:t>
            </w:r>
          </w:p>
        </w:tc>
      </w:tr>
      <w:tr w:rsidR="00E76B7A" w:rsidRPr="00840249" w14:paraId="21AF864E" w14:textId="77777777" w:rsidTr="00587A66">
        <w:tc>
          <w:tcPr>
            <w:tcW w:w="2089" w:type="pct"/>
            <w:tcBorders>
              <w:top w:val="single" w:sz="4" w:space="0" w:color="auto"/>
              <w:left w:val="single" w:sz="4" w:space="0" w:color="auto"/>
              <w:bottom w:val="single" w:sz="4" w:space="0" w:color="auto"/>
              <w:right w:val="single" w:sz="4" w:space="0" w:color="auto"/>
            </w:tcBorders>
          </w:tcPr>
          <w:p w14:paraId="078FCFEA" w14:textId="14774137"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t>4.3.6.</w:t>
            </w:r>
            <w:r w:rsidR="00904486">
              <w:rPr>
                <w:rFonts w:ascii="Times New Roman" w:hAnsi="Times New Roman"/>
                <w:sz w:val="24"/>
                <w:szCs w:val="24"/>
                <w:lang w:eastAsia="lv-LV" w:bidi="lv-LV"/>
              </w:rPr>
              <w:t> </w:t>
            </w:r>
            <w:r w:rsidRPr="00840249">
              <w:rPr>
                <w:rFonts w:ascii="Times New Roman" w:hAnsi="Times New Roman"/>
                <w:sz w:val="24"/>
                <w:szCs w:val="24"/>
                <w:lang w:eastAsia="lv-LV" w:bidi="lv-LV"/>
              </w:rPr>
              <w:t>SAM Veicināt nabadzības vai sociālās atstumtības riskam pakļauto cilvēku, tostarp vistrūcīgāko un bērnu, sociālo integrāciju.</w:t>
            </w:r>
          </w:p>
        </w:tc>
        <w:tc>
          <w:tcPr>
            <w:tcW w:w="2911" w:type="pct"/>
            <w:tcBorders>
              <w:top w:val="single" w:sz="4" w:space="0" w:color="auto"/>
              <w:left w:val="single" w:sz="4" w:space="0" w:color="auto"/>
              <w:bottom w:val="single" w:sz="4" w:space="0" w:color="auto"/>
              <w:right w:val="single" w:sz="4" w:space="0" w:color="auto"/>
            </w:tcBorders>
          </w:tcPr>
          <w:p w14:paraId="3328075F" w14:textId="1F0AE912"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 xml:space="preserve">Galvenās mērķgrupas: Bērni un ģimenes ar bērniem, t.sk. bērniem ar iespējamu vai esošo invaliditāti, bērnu vecāki/likumiskie pārstāvji, pedagogi pirmsskolas, vispārējās, profesionālās un speciālās izglītības iestādēs, sociālo pakalpojumu sniedzēji, veselības aprūpes speciālisti, kas ikdienā strādā ar bērniem, sociālie darbinieki, supervizori, speciālisti, kuru profesionālā darbība saistīta ar bērnu tiesību aizsardzību, speciālisti kas strādā ar no vardarbības cietušām un/ vai vardarbību veikušām personām, </w:t>
            </w:r>
            <w:r w:rsidR="00D35C39" w:rsidRPr="00756241">
              <w:rPr>
                <w:rFonts w:ascii="Times New Roman" w:hAnsi="Times New Roman"/>
                <w:sz w:val="24"/>
                <w:szCs w:val="24"/>
              </w:rPr>
              <w:t>Veselības un darbspēju ekspertīzes ārstu valsts komisija</w:t>
            </w:r>
            <w:r w:rsidRPr="00840249">
              <w:rPr>
                <w:rFonts w:ascii="Times New Roman" w:eastAsia="Times New Roman" w:hAnsi="Times New Roman"/>
                <w:iCs/>
                <w:noProof/>
                <w:sz w:val="24"/>
                <w:szCs w:val="24"/>
                <w:lang w:eastAsia="lv-LV" w:bidi="lv-LV"/>
              </w:rPr>
              <w:t xml:space="preserve">, sabiedrība, pašvaldības, sociālie dienesti, izglītības pārvaldes, bāriņtiesas, bērnu pieskatīšanas pakalpojumu sniedzēji, privātās un publiskās pirmsskolas izglītības iestādes, vispārējās un speciālās </w:t>
            </w:r>
            <w:r w:rsidRPr="00840249">
              <w:rPr>
                <w:rFonts w:ascii="Times New Roman" w:eastAsia="Times New Roman" w:hAnsi="Times New Roman"/>
                <w:iCs/>
                <w:noProof/>
                <w:sz w:val="24"/>
                <w:szCs w:val="24"/>
                <w:lang w:eastAsia="lv-LV" w:bidi="lv-LV"/>
              </w:rPr>
              <w:lastRenderedPageBreak/>
              <w:t>izglītības iestādes, NVO, bērnu labklājības sistēmas veidošanā iesistītie politikas plānotāji un veidotāji u.c.</w:t>
            </w:r>
          </w:p>
        </w:tc>
      </w:tr>
      <w:tr w:rsidR="00E76B7A" w:rsidRPr="00840249" w14:paraId="433A9929" w14:textId="77777777" w:rsidTr="00587A66">
        <w:tc>
          <w:tcPr>
            <w:tcW w:w="2089" w:type="pct"/>
            <w:tcBorders>
              <w:top w:val="single" w:sz="4" w:space="0" w:color="auto"/>
              <w:left w:val="single" w:sz="4" w:space="0" w:color="auto"/>
              <w:bottom w:val="single" w:sz="4" w:space="0" w:color="auto"/>
              <w:right w:val="single" w:sz="4" w:space="0" w:color="auto"/>
            </w:tcBorders>
          </w:tcPr>
          <w:p w14:paraId="65C01A0D" w14:textId="77777777" w:rsidR="00E76B7A" w:rsidRPr="00840249" w:rsidRDefault="00E76B7A" w:rsidP="00587A66">
            <w:pPr>
              <w:spacing w:after="0" w:line="240" w:lineRule="auto"/>
              <w:jc w:val="both"/>
              <w:rPr>
                <w:rFonts w:ascii="Times New Roman" w:hAnsi="Times New Roman"/>
                <w:sz w:val="24"/>
                <w:szCs w:val="24"/>
                <w:lang w:eastAsia="lv-LV" w:bidi="lv-LV"/>
              </w:rPr>
            </w:pPr>
            <w:r w:rsidRPr="00840249">
              <w:rPr>
                <w:rFonts w:ascii="Times New Roman" w:hAnsi="Times New Roman"/>
                <w:sz w:val="24"/>
                <w:szCs w:val="24"/>
                <w:lang w:eastAsia="lv-LV" w:bidi="lv-LV"/>
              </w:rPr>
              <w:lastRenderedPageBreak/>
              <w:t>4.4.1.SAM Veicināt nabadzības vai sociālās atstumtības riskam pakļauto personu sociālo integrāciju, izmantojot sociālās inovācijas</w:t>
            </w:r>
          </w:p>
        </w:tc>
        <w:tc>
          <w:tcPr>
            <w:tcW w:w="2911" w:type="pct"/>
            <w:tcBorders>
              <w:top w:val="single" w:sz="4" w:space="0" w:color="auto"/>
              <w:left w:val="single" w:sz="4" w:space="0" w:color="auto"/>
              <w:bottom w:val="single" w:sz="4" w:space="0" w:color="auto"/>
              <w:right w:val="single" w:sz="4" w:space="0" w:color="auto"/>
            </w:tcBorders>
          </w:tcPr>
          <w:p w14:paraId="15B45C03" w14:textId="77777777" w:rsidR="00E76B7A" w:rsidRPr="00840249" w:rsidRDefault="00E76B7A" w:rsidP="00587A66">
            <w:pPr>
              <w:spacing w:after="0" w:line="240" w:lineRule="auto"/>
              <w:jc w:val="both"/>
              <w:rPr>
                <w:rFonts w:ascii="Times New Roman" w:eastAsia="Times New Roman" w:hAnsi="Times New Roman"/>
                <w:iCs/>
                <w:noProof/>
                <w:sz w:val="24"/>
                <w:szCs w:val="24"/>
                <w:lang w:eastAsia="lv-LV" w:bidi="lv-LV"/>
              </w:rPr>
            </w:pPr>
            <w:r w:rsidRPr="00840249">
              <w:rPr>
                <w:rFonts w:ascii="Times New Roman" w:eastAsia="Times New Roman" w:hAnsi="Times New Roman"/>
                <w:iCs/>
                <w:noProof/>
                <w:sz w:val="24"/>
                <w:szCs w:val="24"/>
                <w:lang w:eastAsia="lv-LV" w:bidi="lv-LV"/>
              </w:rPr>
              <w:t>Galvenās mērķgrupas: cilvēki ar funkcionāliem traucējumiem vai invaliditāti, pensijas vecuma cilvēki, t.sk. ar demenci, aprūpējamo personu ģimenes locekļi vai citi neformālie aprūpētāji, ģimenes ar bērniem, bezpajumtnieki, ielu bērni un jaunieši, no atkarību vielām un procesiem atkarīgas personas, ilgstošie bezdarbnieki, personas, kuras atbrīvotas no ieslodzījuma vietas, nemotivēti cilvēki ar garīga rakstura traucējumiem u.c. sociālās atstumtības riskam pakļautas mērķa grupu personas.</w:t>
            </w:r>
          </w:p>
        </w:tc>
      </w:tr>
    </w:tbl>
    <w:p w14:paraId="3A128AF8" w14:textId="77777777" w:rsidR="00E76B7A" w:rsidRPr="00840249" w:rsidRDefault="00E76B7A" w:rsidP="00E76B7A">
      <w:pPr>
        <w:pStyle w:val="Paraststmeklis"/>
        <w:kinsoku w:val="0"/>
        <w:overflowPunct w:val="0"/>
        <w:spacing w:before="0" w:beforeAutospacing="0" w:after="0" w:afterAutospacing="0"/>
        <w:ind w:firstLine="709"/>
        <w:jc w:val="both"/>
        <w:textAlignment w:val="baseline"/>
      </w:pPr>
    </w:p>
    <w:p w14:paraId="746A1419" w14:textId="03045CEC" w:rsidR="00E76B7A" w:rsidRPr="00840249" w:rsidRDefault="00E76B7A" w:rsidP="00E76B7A">
      <w:pPr>
        <w:pStyle w:val="Paraststmeklis"/>
        <w:kinsoku w:val="0"/>
        <w:overflowPunct w:val="0"/>
        <w:spacing w:before="0" w:beforeAutospacing="0" w:after="0" w:afterAutospacing="0"/>
        <w:ind w:firstLine="709"/>
        <w:jc w:val="both"/>
        <w:textAlignment w:val="baseline"/>
        <w:rPr>
          <w:b/>
        </w:rPr>
      </w:pPr>
      <w:r w:rsidRPr="00840249">
        <w:rPr>
          <w:b/>
        </w:rPr>
        <w:t>Arī citu ministriju izstrādātajos attīstības plānošanas dokumentos</w:t>
      </w:r>
      <w:r w:rsidRPr="00840249" w:rsidDel="005D7680">
        <w:rPr>
          <w:b/>
        </w:rPr>
        <w:t xml:space="preserve"> </w:t>
      </w:r>
      <w:r w:rsidRPr="00840249">
        <w:rPr>
          <w:b/>
        </w:rPr>
        <w:t>ir atrodami uzdevumi, kas paredz attīstības iespējas attiecībā uz ieslodzītajiem</w:t>
      </w:r>
      <w:r w:rsidR="00FB3381">
        <w:rPr>
          <w:b/>
        </w:rPr>
        <w:t>, bijušajiem ieslodzītajiem</w:t>
      </w:r>
      <w:r w:rsidRPr="00840249">
        <w:rPr>
          <w:b/>
        </w:rPr>
        <w:t xml:space="preserve"> un probācijas klientiem, piemēram: </w:t>
      </w:r>
    </w:p>
    <w:p w14:paraId="2491F247" w14:textId="77777777" w:rsidR="00E76B7A" w:rsidRPr="00840249" w:rsidRDefault="00E76B7A" w:rsidP="00E76B7A">
      <w:pPr>
        <w:pStyle w:val="Paraststmeklis"/>
        <w:kinsoku w:val="0"/>
        <w:overflowPunct w:val="0"/>
        <w:spacing w:before="0" w:beforeAutospacing="0" w:after="0" w:afterAutospacing="0"/>
        <w:ind w:left="720"/>
        <w:jc w:val="both"/>
        <w:textAlignment w:val="baseline"/>
      </w:pPr>
    </w:p>
    <w:tbl>
      <w:tblPr>
        <w:tblW w:w="4964"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343"/>
        <w:gridCol w:w="1685"/>
        <w:gridCol w:w="1544"/>
        <w:gridCol w:w="1749"/>
      </w:tblGrid>
      <w:tr w:rsidR="00E76B7A" w:rsidRPr="00840249" w14:paraId="04E627B3"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08568D" w14:textId="77777777" w:rsidR="00E76B7A" w:rsidRPr="00840249" w:rsidRDefault="00E76B7A" w:rsidP="00E31418">
            <w:pPr>
              <w:spacing w:after="0" w:line="240" w:lineRule="auto"/>
              <w:contextualSpacing/>
              <w:jc w:val="center"/>
              <w:rPr>
                <w:rFonts w:ascii="Times New Roman" w:eastAsia="Times New Roman" w:hAnsi="Times New Roman"/>
                <w:b/>
                <w:bCs/>
                <w:sz w:val="24"/>
                <w:szCs w:val="24"/>
              </w:rPr>
            </w:pPr>
            <w:r w:rsidRPr="00840249">
              <w:rPr>
                <w:rFonts w:ascii="Times New Roman" w:eastAsia="Times New Roman" w:hAnsi="Times New Roman"/>
                <w:b/>
                <w:bCs/>
                <w:sz w:val="24"/>
                <w:szCs w:val="24"/>
              </w:rPr>
              <w:t>Pamatnostādņu nosaukums/</w:t>
            </w:r>
            <w:r w:rsidRPr="00840249">
              <w:rPr>
                <w:rFonts w:ascii="Times New Roman" w:eastAsia="Times New Roman" w:hAnsi="Times New Roman"/>
                <w:b/>
                <w:bCs/>
                <w:sz w:val="24"/>
                <w:szCs w:val="24"/>
              </w:rPr>
              <w:br/>
              <w:t>saturiskais tvērums</w:t>
            </w:r>
          </w:p>
        </w:tc>
        <w:tc>
          <w:tcPr>
            <w:tcW w:w="90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ED2102" w14:textId="77777777" w:rsidR="00E76B7A" w:rsidRPr="00840249" w:rsidRDefault="00E76B7A" w:rsidP="00E31418">
            <w:pPr>
              <w:spacing w:after="0" w:line="240" w:lineRule="auto"/>
              <w:contextualSpacing/>
              <w:jc w:val="center"/>
              <w:rPr>
                <w:rFonts w:ascii="Times New Roman" w:eastAsia="Times New Roman" w:hAnsi="Times New Roman"/>
                <w:b/>
                <w:bCs/>
                <w:sz w:val="24"/>
                <w:szCs w:val="24"/>
              </w:rPr>
            </w:pPr>
            <w:r w:rsidRPr="00840249">
              <w:rPr>
                <w:rFonts w:ascii="Times New Roman" w:eastAsia="Times New Roman" w:hAnsi="Times New Roman"/>
                <w:b/>
                <w:bCs/>
                <w:sz w:val="24"/>
                <w:szCs w:val="24"/>
              </w:rPr>
              <w:t>Sasaiste ar NAP2027</w:t>
            </w:r>
          </w:p>
        </w:tc>
        <w:tc>
          <w:tcPr>
            <w:tcW w:w="82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41835FF" w14:textId="77777777" w:rsidR="00E76B7A" w:rsidRPr="00840249" w:rsidRDefault="00E76B7A" w:rsidP="00E31418">
            <w:pPr>
              <w:spacing w:after="0" w:line="240" w:lineRule="auto"/>
              <w:contextualSpacing/>
              <w:jc w:val="center"/>
              <w:rPr>
                <w:rFonts w:ascii="Times New Roman" w:eastAsia="Times New Roman" w:hAnsi="Times New Roman"/>
                <w:b/>
                <w:bCs/>
                <w:sz w:val="24"/>
                <w:szCs w:val="24"/>
              </w:rPr>
            </w:pPr>
            <w:r w:rsidRPr="00840249">
              <w:rPr>
                <w:rFonts w:ascii="Times New Roman" w:eastAsia="Times New Roman" w:hAnsi="Times New Roman"/>
                <w:b/>
                <w:bCs/>
                <w:sz w:val="24"/>
                <w:szCs w:val="24"/>
              </w:rPr>
              <w:t>Atbildīgās institūcijas un līdzatbildīgās institūcijas</w:t>
            </w:r>
          </w:p>
        </w:tc>
        <w:tc>
          <w:tcPr>
            <w:tcW w:w="938"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3FDC639C" w14:textId="77777777" w:rsidR="00E76B7A" w:rsidRPr="00840249" w:rsidRDefault="00E76B7A" w:rsidP="00E31418">
            <w:pPr>
              <w:spacing w:after="0" w:line="240" w:lineRule="auto"/>
              <w:contextualSpacing/>
              <w:jc w:val="center"/>
              <w:rPr>
                <w:rFonts w:ascii="Times New Roman" w:eastAsia="Times New Roman" w:hAnsi="Times New Roman"/>
                <w:b/>
                <w:bCs/>
                <w:sz w:val="24"/>
                <w:szCs w:val="24"/>
              </w:rPr>
            </w:pPr>
            <w:r w:rsidRPr="00840249">
              <w:rPr>
                <w:rFonts w:ascii="Times New Roman" w:eastAsia="Times New Roman" w:hAnsi="Times New Roman"/>
                <w:b/>
                <w:bCs/>
                <w:sz w:val="24"/>
                <w:szCs w:val="24"/>
              </w:rPr>
              <w:t>Statuss</w:t>
            </w:r>
          </w:p>
        </w:tc>
      </w:tr>
      <w:tr w:rsidR="00E76B7A" w:rsidRPr="00840249" w14:paraId="1D942D3A"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0C8DB135" w14:textId="347AB4B6"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Mājokļu pieejamības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32D3F40E" w14:textId="6273677B"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Mērķis:</w:t>
            </w:r>
            <w:r w:rsidRPr="00840249">
              <w:rPr>
                <w:rFonts w:ascii="Times New Roman" w:eastAsia="Times New Roman" w:hAnsi="Times New Roman"/>
                <w:sz w:val="24"/>
                <w:szCs w:val="24"/>
              </w:rPr>
              <w:t> noteikt risinājumus ilgtermiņā pieejama mājokļa nodrošināšanā Latvijas iedzīvotājiem, paredzot, ka tiek sniegts atbalsts personu grupām mājokļu pieejamības nodrošināšanai; esošais dzīvojamais fonds līdz 2050.</w:t>
            </w:r>
            <w:r w:rsidR="00904486">
              <w:rPr>
                <w:rFonts w:ascii="Times New Roman" w:eastAsia="Times New Roman" w:hAnsi="Times New Roman"/>
                <w:sz w:val="24"/>
                <w:szCs w:val="24"/>
              </w:rPr>
              <w:t> </w:t>
            </w:r>
            <w:r w:rsidRPr="00840249">
              <w:rPr>
                <w:rFonts w:ascii="Times New Roman" w:eastAsia="Times New Roman" w:hAnsi="Times New Roman"/>
                <w:sz w:val="24"/>
                <w:szCs w:val="24"/>
              </w:rPr>
              <w:t xml:space="preserve">gadam atbilst mūsdienu energoefektivitātes, būvniecības un labiekārtotības standartiem; pastāv stabila jauna </w:t>
            </w:r>
            <w:r w:rsidRPr="00FB3381">
              <w:rPr>
                <w:rFonts w:ascii="Times New Roman" w:eastAsia="Times New Roman" w:hAnsi="Times New Roman"/>
                <w:sz w:val="24"/>
                <w:szCs w:val="24"/>
              </w:rPr>
              <w:t xml:space="preserve">dzīvojamā fonda attīstība, lai nodrošinātu mājokļu pieejamību gan mājokļiem uz tirgus nosacījumiem, gan sociāli </w:t>
            </w:r>
            <w:proofErr w:type="spellStart"/>
            <w:r w:rsidRPr="00FB3381">
              <w:rPr>
                <w:rFonts w:ascii="Times New Roman" w:eastAsia="Times New Roman" w:hAnsi="Times New Roman"/>
                <w:sz w:val="24"/>
                <w:szCs w:val="24"/>
              </w:rPr>
              <w:t>mazaizsargātām</w:t>
            </w:r>
            <w:proofErr w:type="spellEnd"/>
            <w:r w:rsidRPr="00FB3381">
              <w:rPr>
                <w:rFonts w:ascii="Times New Roman" w:eastAsia="Times New Roman" w:hAnsi="Times New Roman"/>
                <w:sz w:val="24"/>
                <w:szCs w:val="24"/>
              </w:rPr>
              <w:t xml:space="preserve"> iedzīvotāju grupām</w:t>
            </w:r>
            <w:r w:rsidR="00FB3381">
              <w:rPr>
                <w:rFonts w:ascii="Times New Roman" w:eastAsia="Times New Roman" w:hAnsi="Times New Roman"/>
                <w:sz w:val="24"/>
                <w:szCs w:val="24"/>
              </w:rPr>
              <w:t>.</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0846809A"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"Kvalitatīva dzīves vide un teritoriju attīstība"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13C03A50"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EM</w:t>
            </w:r>
          </w:p>
          <w:p w14:paraId="5089C28A" w14:textId="67A7D335"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 xml:space="preserve">LM, PKC </w:t>
            </w:r>
            <w:r w:rsidRPr="00D35C39">
              <w:rPr>
                <w:rFonts w:ascii="Times New Roman" w:eastAsia="Times New Roman" w:hAnsi="Times New Roman"/>
                <w:sz w:val="24"/>
                <w:szCs w:val="24"/>
              </w:rPr>
              <w:t>(DLC)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4FF8F9CE" w14:textId="77777777"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Izstrādes procesā</w:t>
            </w:r>
          </w:p>
        </w:tc>
      </w:tr>
      <w:tr w:rsidR="00E76B7A" w:rsidRPr="00840249" w14:paraId="5274DFA7"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5897D84B" w14:textId="0055D0D3" w:rsidR="00E76B7A" w:rsidRPr="00840249" w:rsidRDefault="00E76B7A" w:rsidP="00E31418">
            <w:pPr>
              <w:spacing w:after="0" w:line="240" w:lineRule="auto"/>
              <w:contextualSpacing/>
              <w:jc w:val="both"/>
              <w:rPr>
                <w:rFonts w:ascii="Times New Roman" w:eastAsia="Times New Roman" w:hAnsi="Times New Roman"/>
                <w:b/>
                <w:bCs/>
                <w:sz w:val="24"/>
                <w:szCs w:val="24"/>
              </w:rPr>
            </w:pPr>
            <w:r w:rsidRPr="00840249">
              <w:rPr>
                <w:rFonts w:ascii="Times New Roman" w:eastAsia="Times New Roman" w:hAnsi="Times New Roman"/>
                <w:b/>
                <w:bCs/>
                <w:sz w:val="24"/>
                <w:szCs w:val="24"/>
              </w:rPr>
              <w:t>Izglītības attīstības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5451A75C" w14:textId="7738DAC8"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Mērķis:</w:t>
            </w:r>
            <w:r w:rsidRPr="00840249">
              <w:rPr>
                <w:rFonts w:ascii="Times New Roman" w:eastAsia="Times New Roman" w:hAnsi="Times New Roman"/>
                <w:sz w:val="24"/>
                <w:szCs w:val="24"/>
              </w:rPr>
              <w:t xml:space="preserve"> noteikt vienotu valsts politiku un stratēģiju izglītībā, aptverot visus izglītības veidus un pakāpes </w:t>
            </w:r>
            <w:r w:rsidR="00904486">
              <w:rPr>
                <w:rFonts w:ascii="Times New Roman" w:eastAsia="Times New Roman" w:hAnsi="Times New Roman"/>
                <w:sz w:val="24"/>
                <w:szCs w:val="24"/>
              </w:rPr>
              <w:t>–</w:t>
            </w:r>
            <w:r w:rsidRPr="00840249">
              <w:rPr>
                <w:rFonts w:ascii="Times New Roman" w:eastAsia="Times New Roman" w:hAnsi="Times New Roman"/>
                <w:sz w:val="24"/>
                <w:szCs w:val="24"/>
              </w:rPr>
              <w:t xml:space="preserve"> vispārējo izglītību, profesionālo un pieaugušo izglītību un augstāko izglītību, fokusējoties uz kvalitātes, efektivitātes, pieejamības un sadarbības aspektiem</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5B8E66C3"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"Zināšanas un prasmes personības un valsts izaugsmei"</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010927BA"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IZM</w:t>
            </w:r>
          </w:p>
          <w:p w14:paraId="5745B8BA"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 xml:space="preserve">EM, KM, VM, IeM, </w:t>
            </w:r>
            <w:proofErr w:type="spellStart"/>
            <w:r w:rsidRPr="00840249">
              <w:rPr>
                <w:rFonts w:ascii="Times New Roman" w:eastAsia="Times New Roman" w:hAnsi="Times New Roman"/>
                <w:sz w:val="24"/>
                <w:szCs w:val="24"/>
              </w:rPr>
              <w:t>AiM</w:t>
            </w:r>
            <w:proofErr w:type="spellEnd"/>
            <w:r w:rsidRPr="00840249">
              <w:rPr>
                <w:rFonts w:ascii="Times New Roman" w:eastAsia="Times New Roman" w:hAnsi="Times New Roman"/>
                <w:sz w:val="24"/>
                <w:szCs w:val="24"/>
              </w:rPr>
              <w:t>, ZM, VARAM, LM, SM, TM</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28CC8D37" w14:textId="77777777"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Pieņemtas/</w:t>
            </w:r>
          </w:p>
          <w:p w14:paraId="4A524D86" w14:textId="151AFAE3"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Ministru kabineta 2021.</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 22.</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jūnija rīkojums Nr.</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436</w:t>
            </w:r>
          </w:p>
        </w:tc>
      </w:tr>
      <w:tr w:rsidR="00E76B7A" w:rsidRPr="00840249" w14:paraId="029998FE"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432DD58F" w14:textId="4717A18B"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Valsts valodas politikas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50669BC0"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lastRenderedPageBreak/>
              <w:t>Mērķis:</w:t>
            </w:r>
            <w:r w:rsidRPr="00840249">
              <w:rPr>
                <w:rFonts w:ascii="Times New Roman" w:eastAsia="Times New Roman" w:hAnsi="Times New Roman"/>
                <w:sz w:val="24"/>
                <w:szCs w:val="24"/>
              </w:rPr>
              <w:t> nodrošināt latviešu valodas - Latvijas Republikas valsts valodas un Eiropas Savienības oficiālās valodas - ilgtspēju, tās lingvistisko kvalitāti un konkurētspēju Latvijas un pasaules valodu tirgū, kā arī ietekmi Latvijas kultūrvidē. Valsts valodas politikas mērķa sasniegšanai ir noteikti četri rīcības virzieni:</w:t>
            </w:r>
          </w:p>
          <w:p w14:paraId="0B71F590" w14:textId="709D2B7B"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1)</w:t>
            </w:r>
            <w:r w:rsidR="00904486">
              <w:rPr>
                <w:rFonts w:ascii="Times New Roman" w:eastAsia="Times New Roman" w:hAnsi="Times New Roman"/>
                <w:sz w:val="24"/>
                <w:szCs w:val="24"/>
              </w:rPr>
              <w:t> </w:t>
            </w:r>
            <w:r w:rsidRPr="00840249">
              <w:rPr>
                <w:rFonts w:ascii="Times New Roman" w:eastAsia="Times New Roman" w:hAnsi="Times New Roman"/>
                <w:sz w:val="24"/>
                <w:szCs w:val="24"/>
              </w:rPr>
              <w:t>valsts valodas juridiskā statusa stiprināšana;</w:t>
            </w:r>
          </w:p>
          <w:p w14:paraId="2DE63C80" w14:textId="589A13A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2)</w:t>
            </w:r>
            <w:r w:rsidR="00904486">
              <w:rPr>
                <w:rFonts w:ascii="Times New Roman" w:eastAsia="Times New Roman" w:hAnsi="Times New Roman"/>
                <w:sz w:val="24"/>
                <w:szCs w:val="24"/>
              </w:rPr>
              <w:t> </w:t>
            </w:r>
            <w:r w:rsidRPr="00840249">
              <w:rPr>
                <w:rFonts w:ascii="Times New Roman" w:eastAsia="Times New Roman" w:hAnsi="Times New Roman"/>
                <w:sz w:val="24"/>
                <w:szCs w:val="24"/>
              </w:rPr>
              <w:t>valsts valodas izglītības politika;</w:t>
            </w:r>
          </w:p>
          <w:p w14:paraId="74ABD443" w14:textId="29F0E52E"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w:t>
            </w:r>
            <w:r w:rsidR="00904486">
              <w:rPr>
                <w:rFonts w:ascii="Times New Roman" w:eastAsia="Times New Roman" w:hAnsi="Times New Roman"/>
                <w:sz w:val="24"/>
                <w:szCs w:val="24"/>
              </w:rPr>
              <w:t> </w:t>
            </w:r>
            <w:r w:rsidRPr="00840249">
              <w:rPr>
                <w:rFonts w:ascii="Times New Roman" w:eastAsia="Times New Roman" w:hAnsi="Times New Roman"/>
                <w:sz w:val="24"/>
                <w:szCs w:val="24"/>
              </w:rPr>
              <w:t>latviešu valodas zinātniskā izpēte un attīstīšana;</w:t>
            </w:r>
          </w:p>
          <w:p w14:paraId="7EFAFF67" w14:textId="1994E4B0"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4)</w:t>
            </w:r>
            <w:r w:rsidR="00904486">
              <w:rPr>
                <w:rFonts w:ascii="Times New Roman" w:eastAsia="Times New Roman" w:hAnsi="Times New Roman"/>
                <w:sz w:val="24"/>
                <w:szCs w:val="24"/>
              </w:rPr>
              <w:t> </w:t>
            </w:r>
            <w:r w:rsidRPr="00840249">
              <w:rPr>
                <w:rFonts w:ascii="Times New Roman" w:eastAsia="Times New Roman" w:hAnsi="Times New Roman"/>
                <w:sz w:val="24"/>
                <w:szCs w:val="24"/>
              </w:rPr>
              <w:t>sabiedrības līdzdalības nodrošināšana valsts valodas politikas īstenošanā un latviešu valodas attīstībā</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7E25165D"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lastRenderedPageBreak/>
              <w:t xml:space="preserve">Prioritāte "Vienota, droša </w:t>
            </w:r>
            <w:r w:rsidRPr="00840249">
              <w:rPr>
                <w:rFonts w:ascii="Times New Roman" w:eastAsia="Times New Roman" w:hAnsi="Times New Roman"/>
                <w:sz w:val="24"/>
                <w:szCs w:val="24"/>
              </w:rPr>
              <w:lastRenderedPageBreak/>
              <w:t>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6FD7E90A"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lastRenderedPageBreak/>
              <w:t>IZM</w:t>
            </w:r>
          </w:p>
          <w:p w14:paraId="49141D31" w14:textId="77777777" w:rsidR="00E76B7A" w:rsidRPr="00840249" w:rsidRDefault="00E76B7A" w:rsidP="00587A66">
            <w:pPr>
              <w:spacing w:after="0" w:line="240" w:lineRule="auto"/>
              <w:contextualSpacing/>
              <w:rPr>
                <w:rFonts w:ascii="Times New Roman" w:eastAsia="Times New Roman" w:hAnsi="Times New Roman"/>
                <w:sz w:val="24"/>
                <w:szCs w:val="24"/>
              </w:rPr>
            </w:pPr>
            <w:proofErr w:type="spellStart"/>
            <w:r w:rsidRPr="00840249">
              <w:rPr>
                <w:rFonts w:ascii="Times New Roman" w:eastAsia="Times New Roman" w:hAnsi="Times New Roman"/>
                <w:sz w:val="24"/>
                <w:szCs w:val="24"/>
              </w:rPr>
              <w:lastRenderedPageBreak/>
              <w:t>AiM</w:t>
            </w:r>
            <w:proofErr w:type="spellEnd"/>
            <w:r w:rsidRPr="00840249">
              <w:rPr>
                <w:rFonts w:ascii="Times New Roman" w:eastAsia="Times New Roman" w:hAnsi="Times New Roman"/>
                <w:sz w:val="24"/>
                <w:szCs w:val="24"/>
              </w:rPr>
              <w:t>, ĀM, IeM, KM, LM, TM</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23B0C4AF" w14:textId="0015F8A7" w:rsidR="00E76B7A" w:rsidRPr="00840249" w:rsidRDefault="00211DCE" w:rsidP="00587A66">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Pieņemtas/ Ministru </w:t>
            </w:r>
            <w:r>
              <w:rPr>
                <w:rFonts w:ascii="Times New Roman" w:eastAsia="Times New Roman" w:hAnsi="Times New Roman"/>
                <w:b/>
                <w:bCs/>
                <w:sz w:val="24"/>
                <w:szCs w:val="24"/>
              </w:rPr>
              <w:lastRenderedPageBreak/>
              <w:t xml:space="preserve">kabineta </w:t>
            </w:r>
            <w:r w:rsidR="00E76B7A" w:rsidRPr="00840249">
              <w:rPr>
                <w:rFonts w:ascii="Times New Roman" w:eastAsia="Times New Roman" w:hAnsi="Times New Roman"/>
                <w:b/>
                <w:bCs/>
                <w:sz w:val="24"/>
                <w:szCs w:val="24"/>
              </w:rPr>
              <w:t xml:space="preserve">2021. gada </w:t>
            </w:r>
            <w:r>
              <w:rPr>
                <w:rFonts w:ascii="Times New Roman" w:eastAsia="Times New Roman" w:hAnsi="Times New Roman"/>
                <w:b/>
                <w:bCs/>
                <w:sz w:val="24"/>
                <w:szCs w:val="24"/>
              </w:rPr>
              <w:t>25</w:t>
            </w:r>
            <w:r w:rsidR="00E76B7A" w:rsidRPr="00840249">
              <w:rPr>
                <w:rFonts w:ascii="Times New Roman" w:eastAsia="Times New Roman" w:hAnsi="Times New Roman"/>
                <w:b/>
                <w:bCs/>
                <w:sz w:val="24"/>
                <w:szCs w:val="24"/>
              </w:rPr>
              <w:t>. </w:t>
            </w:r>
            <w:r>
              <w:rPr>
                <w:rFonts w:ascii="Times New Roman" w:eastAsia="Times New Roman" w:hAnsi="Times New Roman"/>
                <w:b/>
                <w:bCs/>
                <w:sz w:val="24"/>
                <w:szCs w:val="24"/>
              </w:rPr>
              <w:t>augusta rīkojums Nr.</w:t>
            </w:r>
            <w:r w:rsidR="00904486">
              <w:rPr>
                <w:rFonts w:ascii="Times New Roman" w:eastAsia="Times New Roman" w:hAnsi="Times New Roman"/>
                <w:b/>
                <w:bCs/>
                <w:sz w:val="24"/>
                <w:szCs w:val="24"/>
              </w:rPr>
              <w:t> </w:t>
            </w:r>
            <w:r>
              <w:rPr>
                <w:rFonts w:ascii="Times New Roman" w:eastAsia="Times New Roman" w:hAnsi="Times New Roman"/>
                <w:b/>
                <w:bCs/>
                <w:sz w:val="24"/>
                <w:szCs w:val="24"/>
              </w:rPr>
              <w:t>601</w:t>
            </w:r>
            <w:r w:rsidR="00E76B7A" w:rsidRPr="00840249">
              <w:rPr>
                <w:rFonts w:ascii="Times New Roman" w:eastAsia="Times New Roman" w:hAnsi="Times New Roman"/>
                <w:b/>
                <w:bCs/>
                <w:sz w:val="24"/>
                <w:szCs w:val="24"/>
              </w:rPr>
              <w:t xml:space="preserve"> </w:t>
            </w:r>
          </w:p>
          <w:p w14:paraId="4F7625EB" w14:textId="39B40933" w:rsidR="00E76B7A" w:rsidRPr="00840249" w:rsidRDefault="00E76B7A" w:rsidP="00587A66">
            <w:pPr>
              <w:spacing w:after="0" w:line="240" w:lineRule="auto"/>
              <w:contextualSpacing/>
              <w:rPr>
                <w:rFonts w:ascii="Times New Roman" w:eastAsia="Times New Roman" w:hAnsi="Times New Roman"/>
                <w:b/>
                <w:bCs/>
                <w:sz w:val="24"/>
                <w:szCs w:val="24"/>
              </w:rPr>
            </w:pPr>
          </w:p>
        </w:tc>
      </w:tr>
      <w:tr w:rsidR="00E76B7A" w:rsidRPr="00840249" w14:paraId="04211F11"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598EFBF9" w14:textId="009C1429"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lastRenderedPageBreak/>
              <w:t xml:space="preserve">Saliedētas </w:t>
            </w:r>
            <w:r w:rsidR="006B3F73">
              <w:rPr>
                <w:rFonts w:ascii="Times New Roman" w:eastAsia="Times New Roman" w:hAnsi="Times New Roman"/>
                <w:b/>
                <w:bCs/>
                <w:sz w:val="24"/>
                <w:szCs w:val="24"/>
              </w:rPr>
              <w:t xml:space="preserve">un </w:t>
            </w:r>
            <w:proofErr w:type="spellStart"/>
            <w:r w:rsidR="006B3F73">
              <w:rPr>
                <w:rFonts w:ascii="Times New Roman" w:eastAsia="Times New Roman" w:hAnsi="Times New Roman"/>
                <w:b/>
                <w:bCs/>
                <w:sz w:val="24"/>
                <w:szCs w:val="24"/>
              </w:rPr>
              <w:t>pilsonīgi</w:t>
            </w:r>
            <w:proofErr w:type="spellEnd"/>
            <w:r w:rsidR="006B3F73">
              <w:rPr>
                <w:rFonts w:ascii="Times New Roman" w:eastAsia="Times New Roman" w:hAnsi="Times New Roman"/>
                <w:b/>
                <w:bCs/>
                <w:sz w:val="24"/>
                <w:szCs w:val="24"/>
              </w:rPr>
              <w:t xml:space="preserve"> aktīvas </w:t>
            </w:r>
            <w:r w:rsidRPr="00840249">
              <w:rPr>
                <w:rFonts w:ascii="Times New Roman" w:eastAsia="Times New Roman" w:hAnsi="Times New Roman"/>
                <w:b/>
                <w:bCs/>
                <w:sz w:val="24"/>
                <w:szCs w:val="24"/>
              </w:rPr>
              <w:t xml:space="preserve">sabiedrības </w:t>
            </w:r>
            <w:r w:rsidR="006B3F73">
              <w:rPr>
                <w:rFonts w:ascii="Times New Roman" w:eastAsia="Times New Roman" w:hAnsi="Times New Roman"/>
                <w:b/>
                <w:bCs/>
                <w:sz w:val="24"/>
                <w:szCs w:val="24"/>
              </w:rPr>
              <w:t xml:space="preserve">attīstības </w:t>
            </w:r>
            <w:r w:rsidRPr="00840249">
              <w:rPr>
                <w:rFonts w:ascii="Times New Roman" w:eastAsia="Times New Roman" w:hAnsi="Times New Roman"/>
                <w:b/>
                <w:bCs/>
                <w:sz w:val="24"/>
                <w:szCs w:val="24"/>
              </w:rPr>
              <w:t xml:space="preserve">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5D656609"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Mērķis:</w:t>
            </w:r>
            <w:r w:rsidRPr="00840249">
              <w:rPr>
                <w:rFonts w:ascii="Times New Roman" w:eastAsia="Times New Roman" w:hAnsi="Times New Roman"/>
                <w:sz w:val="24"/>
                <w:szCs w:val="24"/>
              </w:rPr>
              <w:t xml:space="preserve"> veicināt saliedētas un pilsoniskas sabiedrības veidošanos uz vienojošu demokrātijas vērtību un Latvijas valodas un </w:t>
            </w:r>
            <w:proofErr w:type="spellStart"/>
            <w:r w:rsidRPr="00840249">
              <w:rPr>
                <w:rFonts w:ascii="Times New Roman" w:eastAsia="Times New Roman" w:hAnsi="Times New Roman"/>
                <w:sz w:val="24"/>
                <w:szCs w:val="24"/>
              </w:rPr>
              <w:t>kultūrtelpas</w:t>
            </w:r>
            <w:proofErr w:type="spellEnd"/>
            <w:r w:rsidRPr="00840249">
              <w:rPr>
                <w:rFonts w:ascii="Times New Roman" w:eastAsia="Times New Roman" w:hAnsi="Times New Roman"/>
                <w:sz w:val="24"/>
                <w:szCs w:val="24"/>
              </w:rPr>
              <w:t xml:space="preserve"> pamata, ņemot vērā jaunos lokālos un globālos izaicinājumus. Galvenie darbības virzieni:</w:t>
            </w:r>
          </w:p>
          <w:p w14:paraId="16084B4D" w14:textId="6039A3F4"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1)</w:t>
            </w:r>
            <w:r w:rsidR="00904486">
              <w:rPr>
                <w:rFonts w:ascii="Times New Roman" w:eastAsia="Times New Roman" w:hAnsi="Times New Roman"/>
                <w:sz w:val="24"/>
                <w:szCs w:val="24"/>
              </w:rPr>
              <w:t> </w:t>
            </w:r>
            <w:r w:rsidRPr="00840249">
              <w:rPr>
                <w:rFonts w:ascii="Times New Roman" w:eastAsia="Times New Roman" w:hAnsi="Times New Roman"/>
                <w:sz w:val="24"/>
                <w:szCs w:val="24"/>
              </w:rPr>
              <w:t>pilsoniska kultūra un iekļaujošs pilsoniskums;</w:t>
            </w:r>
          </w:p>
          <w:p w14:paraId="573D8F41" w14:textId="1E53ACF2"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2)</w:t>
            </w:r>
            <w:r w:rsidR="00904486">
              <w:rPr>
                <w:rFonts w:ascii="Times New Roman" w:eastAsia="Times New Roman" w:hAnsi="Times New Roman"/>
                <w:sz w:val="24"/>
                <w:szCs w:val="24"/>
              </w:rPr>
              <w:t> </w:t>
            </w:r>
            <w:r w:rsidRPr="00840249">
              <w:rPr>
                <w:rFonts w:ascii="Times New Roman" w:eastAsia="Times New Roman" w:hAnsi="Times New Roman"/>
                <w:sz w:val="24"/>
                <w:szCs w:val="24"/>
              </w:rPr>
              <w:t>nacionālā identitāte un piederība;</w:t>
            </w:r>
          </w:p>
          <w:p w14:paraId="6FAD98FC" w14:textId="0B1E8992"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w:t>
            </w:r>
            <w:r w:rsidR="00904486">
              <w:rPr>
                <w:rFonts w:ascii="Times New Roman" w:eastAsia="Times New Roman" w:hAnsi="Times New Roman"/>
                <w:sz w:val="24"/>
                <w:szCs w:val="24"/>
              </w:rPr>
              <w:t> </w:t>
            </w:r>
            <w:r w:rsidRPr="00840249">
              <w:rPr>
                <w:rFonts w:ascii="Times New Roman" w:eastAsia="Times New Roman" w:hAnsi="Times New Roman"/>
                <w:sz w:val="24"/>
                <w:szCs w:val="24"/>
              </w:rPr>
              <w:t>integrācija</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71D2FCB8"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463624BE"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KM</w:t>
            </w:r>
          </w:p>
          <w:p w14:paraId="262C5747"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 xml:space="preserve">LM, VARAM, IeM, IZM, TM, ĀM, FM, </w:t>
            </w:r>
            <w:proofErr w:type="spellStart"/>
            <w:r w:rsidRPr="00840249">
              <w:rPr>
                <w:rFonts w:ascii="Times New Roman" w:eastAsia="Times New Roman" w:hAnsi="Times New Roman"/>
                <w:sz w:val="24"/>
                <w:szCs w:val="24"/>
              </w:rPr>
              <w:t>AiM</w:t>
            </w:r>
            <w:proofErr w:type="spellEnd"/>
            <w:r w:rsidRPr="00840249">
              <w:rPr>
                <w:rFonts w:ascii="Times New Roman" w:eastAsia="Times New Roman" w:hAnsi="Times New Roman"/>
                <w:sz w:val="24"/>
                <w:szCs w:val="24"/>
              </w:rPr>
              <w:t>, VK</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0E1D18DC" w14:textId="77777777"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Pieņemtas/</w:t>
            </w:r>
          </w:p>
          <w:p w14:paraId="0D4F7024" w14:textId="73945892"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Ministru kabineta 2021.</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 5.</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februāra rīkojums Nr.</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72</w:t>
            </w:r>
          </w:p>
          <w:p w14:paraId="3B8DBBBE" w14:textId="77777777" w:rsidR="00E76B7A" w:rsidRPr="00840249" w:rsidRDefault="00E76B7A" w:rsidP="00587A66">
            <w:pPr>
              <w:spacing w:after="0" w:line="240" w:lineRule="auto"/>
              <w:contextualSpacing/>
              <w:rPr>
                <w:rFonts w:ascii="Times New Roman" w:eastAsia="Times New Roman" w:hAnsi="Times New Roman"/>
                <w:b/>
                <w:bCs/>
                <w:sz w:val="24"/>
                <w:szCs w:val="24"/>
              </w:rPr>
            </w:pPr>
          </w:p>
          <w:p w14:paraId="4768375F" w14:textId="77777777" w:rsidR="00E76B7A" w:rsidRPr="00840249" w:rsidRDefault="00E76B7A" w:rsidP="00587A66">
            <w:pPr>
              <w:spacing w:after="0" w:line="240" w:lineRule="auto"/>
              <w:contextualSpacing/>
              <w:rPr>
                <w:rFonts w:ascii="Times New Roman" w:eastAsia="Times New Roman" w:hAnsi="Times New Roman"/>
                <w:b/>
                <w:bCs/>
                <w:sz w:val="24"/>
                <w:szCs w:val="24"/>
              </w:rPr>
            </w:pPr>
          </w:p>
        </w:tc>
      </w:tr>
      <w:tr w:rsidR="00E76B7A" w:rsidRPr="00840249" w14:paraId="271E66EA"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05B183B4" w14:textId="1D16C490"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Sociālās aizsardzības un darba tirgus politikas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06165088"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Mērķis:</w:t>
            </w:r>
            <w:r w:rsidRPr="00840249">
              <w:rPr>
                <w:rFonts w:ascii="Times New Roman" w:eastAsia="Times New Roman" w:hAnsi="Times New Roman"/>
                <w:sz w:val="24"/>
                <w:szCs w:val="24"/>
              </w:rPr>
              <w:t> sekmēt iedzīvotāju sociālo iekļaušanu, mazinot ienākumu nevienlīdzību un nabadzību, attīstot pieejamu un individuālajām vajadzībām atbilstošu sociālo pakalpojumu un juridiskā atbalsta sistēmu, kā arī veicinot augstu un iekļaujošu nodarbinātību un kvalitatīvu darba vidi.</w:t>
            </w:r>
          </w:p>
          <w:p w14:paraId="211C3777"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Pamatnostādņu fokuss plānots uz stratēģisko mērķu sasniegšanu sociālajā aizsardzībā, iekļaujošas nodarbinātības un cienīga darba veicināšanā.</w:t>
            </w:r>
          </w:p>
          <w:p w14:paraId="5288A3B3"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Galvenie rīcības virzieni:</w:t>
            </w:r>
          </w:p>
          <w:p w14:paraId="5EFCF134" w14:textId="0D7F94F8"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1)</w:t>
            </w:r>
            <w:r w:rsidR="00904486">
              <w:rPr>
                <w:rFonts w:ascii="Times New Roman" w:eastAsia="Times New Roman" w:hAnsi="Times New Roman"/>
                <w:sz w:val="24"/>
                <w:szCs w:val="24"/>
              </w:rPr>
              <w:t> </w:t>
            </w:r>
            <w:r w:rsidRPr="00840249">
              <w:rPr>
                <w:rFonts w:ascii="Times New Roman" w:eastAsia="Times New Roman" w:hAnsi="Times New Roman"/>
                <w:sz w:val="24"/>
                <w:szCs w:val="24"/>
              </w:rPr>
              <w:t>ilgtspējīga, stabila un adekvāta sociālā aizsardzība, kas nodrošina pietiekamu ekonomisko neatkarību;</w:t>
            </w:r>
          </w:p>
          <w:p w14:paraId="28BE364D" w14:textId="72829A99"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lastRenderedPageBreak/>
              <w:t>2)</w:t>
            </w:r>
            <w:r w:rsidR="00904486">
              <w:rPr>
                <w:rFonts w:ascii="Times New Roman" w:eastAsia="Times New Roman" w:hAnsi="Times New Roman"/>
                <w:sz w:val="24"/>
                <w:szCs w:val="24"/>
              </w:rPr>
              <w:t> </w:t>
            </w:r>
            <w:r w:rsidRPr="00840249">
              <w:rPr>
                <w:rFonts w:ascii="Times New Roman" w:eastAsia="Times New Roman" w:hAnsi="Times New Roman"/>
                <w:sz w:val="24"/>
                <w:szCs w:val="24"/>
              </w:rPr>
              <w:t>moderna un pieejama sociālo pakalpojumu sistēma, kas cita starpā uzlabo iedzīvotāju iespējas dzīvot neatkarīgi un dzīvot sabiedrībā, iekļauties izglītībā un darba tirgū;</w:t>
            </w:r>
          </w:p>
          <w:p w14:paraId="2435FCB8" w14:textId="1771DBBE"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w:t>
            </w:r>
            <w:r w:rsidR="00904486">
              <w:rPr>
                <w:rFonts w:ascii="Times New Roman" w:eastAsia="Times New Roman" w:hAnsi="Times New Roman"/>
                <w:sz w:val="24"/>
                <w:szCs w:val="24"/>
              </w:rPr>
              <w:t> </w:t>
            </w:r>
            <w:r w:rsidRPr="00840249">
              <w:rPr>
                <w:rFonts w:ascii="Times New Roman" w:eastAsia="Times New Roman" w:hAnsi="Times New Roman"/>
                <w:sz w:val="24"/>
                <w:szCs w:val="24"/>
              </w:rPr>
              <w:t>iekļaujošs darba tirgus ikvienam un kvalitatīvas darba vietas, atbalstot ilgtermiņa līdzdalību darba tirgū;</w:t>
            </w:r>
          </w:p>
          <w:p w14:paraId="462CE307" w14:textId="0607BAC1"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4)</w:t>
            </w:r>
            <w:r w:rsidR="00904486">
              <w:rPr>
                <w:rFonts w:ascii="Times New Roman" w:eastAsia="Times New Roman" w:hAnsi="Times New Roman"/>
                <w:sz w:val="24"/>
                <w:szCs w:val="24"/>
              </w:rPr>
              <w:t> </w:t>
            </w:r>
            <w:r w:rsidRPr="00840249">
              <w:rPr>
                <w:rFonts w:ascii="Times New Roman" w:eastAsia="Times New Roman" w:hAnsi="Times New Roman"/>
                <w:sz w:val="24"/>
                <w:szCs w:val="24"/>
              </w:rPr>
              <w:t>attīstīta valsts nodrošinātā juridiskā atbalsta sistēma, paplašinot mazāk aizsargāto personu piekļuvi tiesu sistēmai</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430E689F"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lastRenderedPageBreak/>
              <w:t>Prioritāte "Stipras ģimenes, veseli un aktīvi cilvēki"</w:t>
            </w:r>
          </w:p>
          <w:p w14:paraId="1AD076E1"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4A6D446B"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LM/TM</w:t>
            </w:r>
          </w:p>
          <w:p w14:paraId="5CE69CED"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Visas ministrijas, PKC (DLC)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1E2C5DFD" w14:textId="71943076" w:rsidR="00E76B7A" w:rsidRPr="00840249" w:rsidRDefault="00211DCE" w:rsidP="00587A66">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Pieņemtas/ Ministru kabineta 2021.</w:t>
            </w:r>
            <w:r w:rsidR="00904486">
              <w:rPr>
                <w:rFonts w:ascii="Times New Roman" w:eastAsia="Times New Roman" w:hAnsi="Times New Roman"/>
                <w:b/>
                <w:bCs/>
                <w:sz w:val="24"/>
                <w:szCs w:val="24"/>
              </w:rPr>
              <w:t> </w:t>
            </w:r>
            <w:r>
              <w:rPr>
                <w:rFonts w:ascii="Times New Roman" w:eastAsia="Times New Roman" w:hAnsi="Times New Roman"/>
                <w:b/>
                <w:bCs/>
                <w:sz w:val="24"/>
                <w:szCs w:val="24"/>
              </w:rPr>
              <w:t>gada 1.</w:t>
            </w:r>
            <w:r w:rsidR="00904486">
              <w:rPr>
                <w:rFonts w:ascii="Times New Roman" w:eastAsia="Times New Roman" w:hAnsi="Times New Roman"/>
                <w:b/>
                <w:bCs/>
                <w:sz w:val="24"/>
                <w:szCs w:val="24"/>
              </w:rPr>
              <w:t> </w:t>
            </w:r>
            <w:r>
              <w:rPr>
                <w:rFonts w:ascii="Times New Roman" w:eastAsia="Times New Roman" w:hAnsi="Times New Roman"/>
                <w:b/>
                <w:bCs/>
                <w:sz w:val="24"/>
                <w:szCs w:val="24"/>
              </w:rPr>
              <w:t>septembra rīkojums Nr.</w:t>
            </w:r>
            <w:r w:rsidR="00904486">
              <w:rPr>
                <w:rFonts w:ascii="Times New Roman" w:eastAsia="Times New Roman" w:hAnsi="Times New Roman"/>
                <w:b/>
                <w:bCs/>
                <w:sz w:val="24"/>
                <w:szCs w:val="24"/>
              </w:rPr>
              <w:t> </w:t>
            </w:r>
            <w:r>
              <w:rPr>
                <w:rFonts w:ascii="Times New Roman" w:eastAsia="Times New Roman" w:hAnsi="Times New Roman"/>
                <w:b/>
                <w:bCs/>
                <w:sz w:val="24"/>
                <w:szCs w:val="24"/>
              </w:rPr>
              <w:t>616</w:t>
            </w:r>
          </w:p>
        </w:tc>
      </w:tr>
      <w:tr w:rsidR="00E76B7A" w:rsidRPr="00840249" w14:paraId="18866116"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545ED4BB" w14:textId="5D1421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Bērnu, jaunatnes un ģimenes attīstības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5513ECD7"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Mērķis:</w:t>
            </w:r>
            <w:r w:rsidRPr="00840249">
              <w:rPr>
                <w:rFonts w:ascii="Times New Roman" w:eastAsia="Times New Roman" w:hAnsi="Times New Roman"/>
                <w:sz w:val="24"/>
                <w:szCs w:val="24"/>
              </w:rPr>
              <w:t> ģimenēm ar bērniem draudzīga sabiedrība, kas veicina </w:t>
            </w:r>
            <w:r w:rsidRPr="00840249">
              <w:rPr>
                <w:rFonts w:ascii="Times New Roman" w:eastAsia="Times New Roman" w:hAnsi="Times New Roman"/>
                <w:b/>
                <w:bCs/>
                <w:sz w:val="24"/>
                <w:szCs w:val="24"/>
              </w:rPr>
              <w:t>bērnu un jaunatnes labklājību, veselīgu attīstību un vienlīdzīgas iespējas</w:t>
            </w:r>
            <w:r w:rsidRPr="00840249">
              <w:rPr>
                <w:rFonts w:ascii="Times New Roman" w:eastAsia="Times New Roman" w:hAnsi="Times New Roman"/>
                <w:sz w:val="24"/>
                <w:szCs w:val="24"/>
              </w:rPr>
              <w:t>, kā arī nodrošina, lai valsts politika būtu izsvērta, pēctecīga un visaptveroša bērnu un ģimenes labklājības, jaunatnes, veselības un tiesību aizsardzības jomā. Pamatnostādnēs tiks savstarpēji papildinoši un detalizēti izstrādāti risinājumi, kas nodrošina noteiktā mērķa sasniegšanu vairākos rīcības virzienos - ģimenes kā vērtības stiprināšana sabiedrībā, bērna audzināšana un aprūpe, ģimeņu ar bērniem materiālās labklājības vecināšana, jauniešu patstāvīgas dzīves sākums, bērnu tiesību aizsardzības un atbalsta sistēmas pilnveide</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7871C4F3"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"Stipras ģimenes, veseli un aktīvi cilvēki"</w:t>
            </w:r>
          </w:p>
          <w:p w14:paraId="3F9D9E1B"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"Zināšanas un prasmes personības un valsts izaugsmei"</w:t>
            </w:r>
          </w:p>
          <w:p w14:paraId="1CC74728"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240178BD"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LM/PKC (DLC)/IeM/</w:t>
            </w:r>
            <w:r w:rsidRPr="00840249">
              <w:rPr>
                <w:rFonts w:ascii="Times New Roman" w:eastAsia="Times New Roman" w:hAnsi="Times New Roman"/>
                <w:b/>
                <w:bCs/>
                <w:sz w:val="24"/>
                <w:szCs w:val="24"/>
              </w:rPr>
              <w:br/>
              <w:t>IZM/KM/</w:t>
            </w:r>
            <w:r w:rsidRPr="00840249">
              <w:rPr>
                <w:rFonts w:ascii="Times New Roman" w:eastAsia="Times New Roman" w:hAnsi="Times New Roman"/>
                <w:b/>
                <w:bCs/>
                <w:sz w:val="24"/>
                <w:szCs w:val="24"/>
              </w:rPr>
              <w:br/>
              <w:t>VM/TM</w:t>
            </w:r>
          </w:p>
          <w:p w14:paraId="6781AEC5"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EM/VARAM</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751A99AC" w14:textId="77777777"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Izstrādes procesā</w:t>
            </w:r>
          </w:p>
        </w:tc>
      </w:tr>
      <w:tr w:rsidR="00E76B7A" w:rsidRPr="00840249" w14:paraId="0D54B790"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78025647" w14:textId="6854C325"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Digitālās transformācijas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0CB4D7BC" w14:textId="16CF5862"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Mērķis:</w:t>
            </w:r>
            <w:r w:rsidRPr="00840249">
              <w:rPr>
                <w:rFonts w:ascii="Times New Roman" w:eastAsia="Times New Roman" w:hAnsi="Times New Roman"/>
                <w:sz w:val="24"/>
                <w:szCs w:val="24"/>
              </w:rPr>
              <w:t xml:space="preserve"> attīstīt vienotus digitālus risinājumus un ieviest jaunus efektīvus, sabiedrībai pieejamus pakalpojumus un infrastruktūru atbilstoši pasaules informācijas sabiedrības mērķiem un ES digitālā vienotā tirgus attīstības tendencēm. Saturiskajā ietvarā tiks iekļauti tādi potenciāli attīstības virzieni kā digitālā pārvaldība, digitālie pakalpojumi, IKT arhitektūra, digitālā drošība, digitālās prasmes, tostarp racionālas un efektīvas (savienojama, </w:t>
            </w:r>
            <w:proofErr w:type="spellStart"/>
            <w:r w:rsidRPr="00840249">
              <w:rPr>
                <w:rFonts w:ascii="Times New Roman" w:eastAsia="Times New Roman" w:hAnsi="Times New Roman"/>
                <w:sz w:val="24"/>
                <w:szCs w:val="24"/>
              </w:rPr>
              <w:t>kiberdroša</w:t>
            </w:r>
            <w:proofErr w:type="spellEnd"/>
            <w:r w:rsidRPr="00840249">
              <w:rPr>
                <w:rFonts w:ascii="Times New Roman" w:eastAsia="Times New Roman" w:hAnsi="Times New Roman"/>
                <w:sz w:val="24"/>
                <w:szCs w:val="24"/>
              </w:rPr>
              <w:t xml:space="preserve">, ar augstu veiktspēju) digitālās infrastruktūras izveide tieslietu jomā </w:t>
            </w:r>
            <w:r w:rsidR="00904486">
              <w:rPr>
                <w:rFonts w:ascii="Times New Roman" w:eastAsia="Times New Roman" w:hAnsi="Times New Roman"/>
                <w:sz w:val="24"/>
                <w:szCs w:val="24"/>
              </w:rPr>
              <w:t>–</w:t>
            </w:r>
            <w:r w:rsidRPr="00840249">
              <w:rPr>
                <w:rFonts w:ascii="Times New Roman" w:eastAsia="Times New Roman" w:hAnsi="Times New Roman"/>
                <w:sz w:val="24"/>
                <w:szCs w:val="24"/>
              </w:rPr>
              <w:t xml:space="preserve"> valsts nozīmes reģistru un to sniegto pakalpojumu attīstība (ieviešot mākslīgā intelekta un </w:t>
            </w:r>
            <w:proofErr w:type="spellStart"/>
            <w:r w:rsidRPr="00840249">
              <w:rPr>
                <w:rFonts w:ascii="Times New Roman" w:eastAsia="Times New Roman" w:hAnsi="Times New Roman"/>
                <w:sz w:val="24"/>
                <w:szCs w:val="24"/>
              </w:rPr>
              <w:t>mašīntulkošanas</w:t>
            </w:r>
            <w:proofErr w:type="spellEnd"/>
            <w:r w:rsidRPr="00840249">
              <w:rPr>
                <w:rFonts w:ascii="Times New Roman" w:eastAsia="Times New Roman" w:hAnsi="Times New Roman"/>
                <w:sz w:val="24"/>
                <w:szCs w:val="24"/>
              </w:rPr>
              <w:t xml:space="preserve"> rīkus </w:t>
            </w:r>
            <w:r w:rsidRPr="00840249">
              <w:rPr>
                <w:rFonts w:ascii="Times New Roman" w:eastAsia="Times New Roman" w:hAnsi="Times New Roman"/>
                <w:sz w:val="24"/>
                <w:szCs w:val="24"/>
              </w:rPr>
              <w:lastRenderedPageBreak/>
              <w:t>utt.), datu drošības un datu pielietojuma risinājumi</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10C4F72E"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lastRenderedPageBreak/>
              <w:t>Prioritāte "Kvalitatīva dzīves vide un teritoriju attīstība"</w:t>
            </w:r>
          </w:p>
          <w:p w14:paraId="6F4B55CE"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"Uzņēmumu konkurētspēja un materiālā labklājība"</w:t>
            </w:r>
          </w:p>
          <w:p w14:paraId="3827C595"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68D3C7CF"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VARAM</w:t>
            </w:r>
          </w:p>
          <w:p w14:paraId="1FA53282"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Visas ministrijas, VK</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102C44B6" w14:textId="2B7E5755" w:rsidR="00E76B7A" w:rsidRPr="00840249" w:rsidRDefault="00211DCE" w:rsidP="00587A66">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Pieņemtas/ Ministru kabineta 2021.</w:t>
            </w:r>
            <w:r w:rsidR="00904486">
              <w:rPr>
                <w:rFonts w:ascii="Times New Roman" w:eastAsia="Times New Roman" w:hAnsi="Times New Roman"/>
                <w:b/>
                <w:bCs/>
                <w:sz w:val="24"/>
                <w:szCs w:val="24"/>
              </w:rPr>
              <w:t> </w:t>
            </w:r>
            <w:r>
              <w:rPr>
                <w:rFonts w:ascii="Times New Roman" w:eastAsia="Times New Roman" w:hAnsi="Times New Roman"/>
                <w:b/>
                <w:bCs/>
                <w:sz w:val="24"/>
                <w:szCs w:val="24"/>
              </w:rPr>
              <w:t>gada 7.</w:t>
            </w:r>
            <w:r w:rsidR="00904486">
              <w:rPr>
                <w:rFonts w:ascii="Times New Roman" w:eastAsia="Times New Roman" w:hAnsi="Times New Roman"/>
                <w:b/>
                <w:bCs/>
                <w:sz w:val="24"/>
                <w:szCs w:val="24"/>
              </w:rPr>
              <w:t> </w:t>
            </w:r>
            <w:r>
              <w:rPr>
                <w:rFonts w:ascii="Times New Roman" w:eastAsia="Times New Roman" w:hAnsi="Times New Roman"/>
                <w:b/>
                <w:bCs/>
                <w:sz w:val="24"/>
                <w:szCs w:val="24"/>
              </w:rPr>
              <w:t>jūlija rīkojums Nr.</w:t>
            </w:r>
            <w:r w:rsidR="00904486">
              <w:rPr>
                <w:rFonts w:ascii="Times New Roman" w:eastAsia="Times New Roman" w:hAnsi="Times New Roman"/>
                <w:b/>
                <w:bCs/>
                <w:sz w:val="24"/>
                <w:szCs w:val="24"/>
              </w:rPr>
              <w:t> </w:t>
            </w:r>
            <w:r>
              <w:rPr>
                <w:rFonts w:ascii="Times New Roman" w:eastAsia="Times New Roman" w:hAnsi="Times New Roman"/>
                <w:b/>
                <w:bCs/>
                <w:sz w:val="24"/>
                <w:szCs w:val="24"/>
              </w:rPr>
              <w:t>490</w:t>
            </w:r>
          </w:p>
        </w:tc>
      </w:tr>
      <w:tr w:rsidR="00E76B7A" w:rsidRPr="00840249" w14:paraId="2D29D110" w14:textId="77777777" w:rsidTr="00587A66">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0612C0B2" w14:textId="28E92668"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b/>
                <w:bCs/>
                <w:sz w:val="24"/>
                <w:szCs w:val="24"/>
              </w:rPr>
              <w:t>Sabiedrības veselības pamatnostādnes 2021.-2027.</w:t>
            </w:r>
            <w:r w:rsidR="00904486">
              <w:rPr>
                <w:rFonts w:ascii="Times New Roman" w:eastAsia="Times New Roman" w:hAnsi="Times New Roman"/>
                <w:b/>
                <w:bCs/>
                <w:sz w:val="24"/>
                <w:szCs w:val="24"/>
              </w:rPr>
              <w:t> </w:t>
            </w:r>
            <w:r w:rsidRPr="00840249">
              <w:rPr>
                <w:rFonts w:ascii="Times New Roman" w:eastAsia="Times New Roman" w:hAnsi="Times New Roman"/>
                <w:b/>
                <w:bCs/>
                <w:sz w:val="24"/>
                <w:szCs w:val="24"/>
              </w:rPr>
              <w:t>gadam</w:t>
            </w:r>
          </w:p>
          <w:p w14:paraId="187714AE"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 xml:space="preserve">Mērķis: Uzlabot Latvijas iedzīvotāju veselību, pagarinot labā veselībā nodzīvoto mūžu, novēršot priekšlaicīgu mirstību un mazinot nevienlīdzību veselības jomā. </w:t>
            </w:r>
          </w:p>
          <w:p w14:paraId="2B610A8A" w14:textId="77777777"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Rīcības virzieni:</w:t>
            </w:r>
          </w:p>
          <w:p w14:paraId="44DE13DE" w14:textId="1373250C"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1.</w:t>
            </w:r>
            <w:r w:rsidR="00904486">
              <w:rPr>
                <w:rFonts w:ascii="Times New Roman" w:eastAsia="Times New Roman" w:hAnsi="Times New Roman"/>
                <w:sz w:val="24"/>
                <w:szCs w:val="24"/>
              </w:rPr>
              <w:t> </w:t>
            </w:r>
            <w:r w:rsidRPr="00840249">
              <w:rPr>
                <w:rFonts w:ascii="Times New Roman" w:eastAsia="Times New Roman" w:hAnsi="Times New Roman"/>
                <w:sz w:val="24"/>
                <w:szCs w:val="24"/>
              </w:rPr>
              <w:t>Veselīgs un aktīvs dzīvesveids</w:t>
            </w:r>
          </w:p>
          <w:p w14:paraId="16AD0D48" w14:textId="4360F8DA"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2.</w:t>
            </w:r>
            <w:r w:rsidR="00904486">
              <w:rPr>
                <w:rFonts w:ascii="Times New Roman" w:eastAsia="Times New Roman" w:hAnsi="Times New Roman"/>
                <w:sz w:val="24"/>
                <w:szCs w:val="24"/>
              </w:rPr>
              <w:t> </w:t>
            </w:r>
            <w:r w:rsidRPr="00840249">
              <w:rPr>
                <w:rFonts w:ascii="Times New Roman" w:eastAsia="Times New Roman" w:hAnsi="Times New Roman"/>
                <w:sz w:val="24"/>
                <w:szCs w:val="24"/>
              </w:rPr>
              <w:t>Infekciju izplatības mazināšana</w:t>
            </w:r>
          </w:p>
          <w:p w14:paraId="07E350A3" w14:textId="7A37A593"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w:t>
            </w:r>
            <w:r w:rsidR="00904486">
              <w:rPr>
                <w:rFonts w:ascii="Times New Roman" w:eastAsia="Times New Roman" w:hAnsi="Times New Roman"/>
                <w:sz w:val="24"/>
                <w:szCs w:val="24"/>
              </w:rPr>
              <w:t> </w:t>
            </w:r>
            <w:r w:rsidRPr="00840249">
              <w:rPr>
                <w:rFonts w:ascii="Times New Roman" w:eastAsia="Times New Roman" w:hAnsi="Times New Roman"/>
                <w:sz w:val="24"/>
                <w:szCs w:val="24"/>
              </w:rPr>
              <w:t>Uz cilvēku centrēta un integrēta veselības aprūpe</w:t>
            </w:r>
          </w:p>
          <w:p w14:paraId="369929A6" w14:textId="43D7E533"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3.1.</w:t>
            </w:r>
            <w:r w:rsidR="00904486">
              <w:rPr>
                <w:rFonts w:ascii="Times New Roman" w:eastAsia="Times New Roman" w:hAnsi="Times New Roman"/>
                <w:sz w:val="24"/>
                <w:szCs w:val="24"/>
              </w:rPr>
              <w:t> </w:t>
            </w:r>
            <w:r w:rsidRPr="00840249">
              <w:rPr>
                <w:rFonts w:ascii="Times New Roman" w:eastAsia="Times New Roman" w:hAnsi="Times New Roman"/>
                <w:sz w:val="24"/>
                <w:szCs w:val="24"/>
              </w:rPr>
              <w:t>Zāļu un veselības aprūpes pakalpojumu pieejamība</w:t>
            </w:r>
          </w:p>
          <w:p w14:paraId="2CDF9421" w14:textId="4C80A57A"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3.2.</w:t>
            </w:r>
            <w:r w:rsidR="00904486">
              <w:rPr>
                <w:rFonts w:ascii="Times New Roman" w:eastAsia="Times New Roman" w:hAnsi="Times New Roman"/>
                <w:sz w:val="24"/>
                <w:szCs w:val="24"/>
              </w:rPr>
              <w:t> </w:t>
            </w:r>
            <w:r w:rsidRPr="00840249">
              <w:rPr>
                <w:rFonts w:ascii="Times New Roman" w:eastAsia="Times New Roman" w:hAnsi="Times New Roman"/>
                <w:sz w:val="24"/>
                <w:szCs w:val="24"/>
              </w:rPr>
              <w:t>Veselības aprūpes pakalpojumu koordinēšana un pēctecība</w:t>
            </w:r>
          </w:p>
          <w:p w14:paraId="18429320" w14:textId="7E590BE3"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3.3.</w:t>
            </w:r>
            <w:r w:rsidR="00904486">
              <w:rPr>
                <w:rFonts w:ascii="Times New Roman" w:eastAsia="Times New Roman" w:hAnsi="Times New Roman"/>
                <w:sz w:val="24"/>
                <w:szCs w:val="24"/>
              </w:rPr>
              <w:t> </w:t>
            </w:r>
            <w:r w:rsidRPr="00840249">
              <w:rPr>
                <w:rFonts w:ascii="Times New Roman" w:eastAsia="Times New Roman" w:hAnsi="Times New Roman"/>
                <w:sz w:val="24"/>
                <w:szCs w:val="24"/>
              </w:rPr>
              <w:t>Pacienta un viņa ģimenes iesaiste veselības aprūpē</w:t>
            </w:r>
          </w:p>
          <w:p w14:paraId="4D1303FF" w14:textId="392A0A1D"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4.</w:t>
            </w:r>
            <w:r w:rsidR="00904486">
              <w:rPr>
                <w:rFonts w:ascii="Times New Roman" w:eastAsia="Times New Roman" w:hAnsi="Times New Roman"/>
                <w:sz w:val="24"/>
                <w:szCs w:val="24"/>
              </w:rPr>
              <w:t> </w:t>
            </w:r>
            <w:r w:rsidRPr="00840249">
              <w:rPr>
                <w:rFonts w:ascii="Times New Roman" w:eastAsia="Times New Roman" w:hAnsi="Times New Roman"/>
                <w:sz w:val="24"/>
                <w:szCs w:val="24"/>
              </w:rPr>
              <w:t>Cilvēkresursu nodrošinājums un prasmju pilnveide</w:t>
            </w:r>
          </w:p>
          <w:p w14:paraId="6D8D3184" w14:textId="1CD2BDC0" w:rsidR="00E76B7A" w:rsidRPr="00840249" w:rsidRDefault="00E76B7A" w:rsidP="00E31418">
            <w:pPr>
              <w:spacing w:after="0" w:line="240" w:lineRule="auto"/>
              <w:contextualSpacing/>
              <w:jc w:val="both"/>
              <w:rPr>
                <w:rFonts w:ascii="Times New Roman" w:eastAsia="Times New Roman" w:hAnsi="Times New Roman"/>
                <w:sz w:val="24"/>
                <w:szCs w:val="24"/>
              </w:rPr>
            </w:pPr>
            <w:r w:rsidRPr="00840249">
              <w:rPr>
                <w:rFonts w:ascii="Times New Roman" w:eastAsia="Times New Roman" w:hAnsi="Times New Roman"/>
                <w:sz w:val="24"/>
                <w:szCs w:val="24"/>
              </w:rPr>
              <w:t>5.</w:t>
            </w:r>
            <w:r w:rsidR="00904486">
              <w:rPr>
                <w:rFonts w:ascii="Times New Roman" w:eastAsia="Times New Roman" w:hAnsi="Times New Roman"/>
                <w:sz w:val="24"/>
                <w:szCs w:val="24"/>
              </w:rPr>
              <w:t> </w:t>
            </w:r>
            <w:r w:rsidRPr="00840249">
              <w:rPr>
                <w:rFonts w:ascii="Times New Roman" w:eastAsia="Times New Roman" w:hAnsi="Times New Roman"/>
                <w:sz w:val="24"/>
                <w:szCs w:val="24"/>
              </w:rPr>
              <w:t>Veselības aprūpes ilgtspēja, pārvaldības stiprināšana, efektīva veselības aprūpes resursu izlietošana.”</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5CB173A9"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"Stipras ģimenes, veseli un aktīvi cilvēki"</w:t>
            </w:r>
          </w:p>
          <w:p w14:paraId="1EAF0B04"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Prioritāte "Kultūra un sports aktīvai un pilnvērtīgai dzīvei"</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3C464C27"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b/>
                <w:bCs/>
                <w:sz w:val="24"/>
                <w:szCs w:val="24"/>
              </w:rPr>
              <w:t>VM</w:t>
            </w:r>
          </w:p>
          <w:p w14:paraId="6FE45ABE" w14:textId="77777777" w:rsidR="00E76B7A" w:rsidRPr="00840249" w:rsidRDefault="00E76B7A" w:rsidP="00587A66">
            <w:pPr>
              <w:spacing w:after="0" w:line="240" w:lineRule="auto"/>
              <w:contextualSpacing/>
              <w:rPr>
                <w:rFonts w:ascii="Times New Roman" w:eastAsia="Times New Roman" w:hAnsi="Times New Roman"/>
                <w:sz w:val="24"/>
                <w:szCs w:val="24"/>
              </w:rPr>
            </w:pPr>
            <w:r w:rsidRPr="00840249">
              <w:rPr>
                <w:rFonts w:ascii="Times New Roman" w:eastAsia="Times New Roman" w:hAnsi="Times New Roman"/>
                <w:sz w:val="24"/>
                <w:szCs w:val="24"/>
              </w:rPr>
              <w:t>EM, FM, IeM, IZM, LM, SM, VARAM, ZM, PKC (DLC)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267A1E6A" w14:textId="7EBE1A58"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Izsludināts V</w:t>
            </w:r>
            <w:r w:rsidR="000A1EA1">
              <w:rPr>
                <w:rFonts w:ascii="Times New Roman" w:eastAsia="Times New Roman" w:hAnsi="Times New Roman"/>
                <w:b/>
                <w:bCs/>
                <w:sz w:val="24"/>
                <w:szCs w:val="24"/>
              </w:rPr>
              <w:t xml:space="preserve">alsts sekretāru </w:t>
            </w:r>
          </w:p>
          <w:p w14:paraId="35ED97DC" w14:textId="187ED708"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2021</w:t>
            </w:r>
            <w:r w:rsidR="000A1EA1">
              <w:rPr>
                <w:rFonts w:ascii="Times New Roman" w:eastAsia="Times New Roman" w:hAnsi="Times New Roman"/>
                <w:b/>
                <w:bCs/>
                <w:sz w:val="24"/>
                <w:szCs w:val="24"/>
              </w:rPr>
              <w:t>. gada 25. februāra sanāksmē,</w:t>
            </w:r>
          </w:p>
          <w:p w14:paraId="76E7941B" w14:textId="3284ECB8" w:rsidR="00E76B7A" w:rsidRPr="00840249" w:rsidRDefault="00E76B7A" w:rsidP="00587A66">
            <w:pPr>
              <w:spacing w:after="0" w:line="240" w:lineRule="auto"/>
              <w:contextualSpacing/>
              <w:rPr>
                <w:rFonts w:ascii="Times New Roman" w:eastAsia="Times New Roman" w:hAnsi="Times New Roman"/>
                <w:b/>
                <w:bCs/>
                <w:sz w:val="24"/>
                <w:szCs w:val="24"/>
              </w:rPr>
            </w:pPr>
            <w:r w:rsidRPr="00840249">
              <w:rPr>
                <w:rFonts w:ascii="Times New Roman" w:eastAsia="Times New Roman" w:hAnsi="Times New Roman"/>
                <w:b/>
                <w:bCs/>
                <w:sz w:val="24"/>
                <w:szCs w:val="24"/>
              </w:rPr>
              <w:t>VSS-134</w:t>
            </w:r>
            <w:r w:rsidR="00494D63">
              <w:rPr>
                <w:rFonts w:ascii="Times New Roman" w:eastAsia="Times New Roman" w:hAnsi="Times New Roman"/>
                <w:b/>
                <w:bCs/>
                <w:sz w:val="24"/>
                <w:szCs w:val="24"/>
              </w:rPr>
              <w:t xml:space="preserve">, </w:t>
            </w:r>
            <w:r w:rsidR="00494D63" w:rsidRPr="00494D63">
              <w:rPr>
                <w:rFonts w:ascii="Times New Roman" w:eastAsia="Times New Roman" w:hAnsi="Times New Roman"/>
                <w:b/>
                <w:bCs/>
                <w:sz w:val="24"/>
                <w:szCs w:val="24"/>
              </w:rPr>
              <w:t>2021-TA-1693</w:t>
            </w:r>
          </w:p>
        </w:tc>
      </w:tr>
    </w:tbl>
    <w:p w14:paraId="7354C091" w14:textId="77777777" w:rsidR="00BD4E77" w:rsidRPr="00840249" w:rsidRDefault="00BD4E77" w:rsidP="00BD4E77">
      <w:pPr>
        <w:spacing w:after="0" w:line="240" w:lineRule="auto"/>
        <w:rPr>
          <w:rFonts w:ascii="Times New Roman" w:hAnsi="Times New Roman"/>
          <w:b/>
          <w:bCs/>
          <w:sz w:val="24"/>
          <w:szCs w:val="24"/>
        </w:rPr>
      </w:pPr>
    </w:p>
    <w:p w14:paraId="156C7064" w14:textId="4BFF1759" w:rsidR="00BD4E77" w:rsidRPr="00840249" w:rsidRDefault="00BD4E77" w:rsidP="00BD4E77">
      <w:pPr>
        <w:spacing w:after="0" w:line="240" w:lineRule="auto"/>
        <w:rPr>
          <w:rFonts w:ascii="Times New Roman" w:hAnsi="Times New Roman"/>
          <w:b/>
          <w:bCs/>
          <w:sz w:val="24"/>
          <w:szCs w:val="24"/>
        </w:rPr>
      </w:pPr>
      <w:r w:rsidRPr="00840249">
        <w:rPr>
          <w:rFonts w:ascii="Times New Roman" w:hAnsi="Times New Roman"/>
          <w:b/>
          <w:bCs/>
          <w:sz w:val="24"/>
          <w:szCs w:val="24"/>
        </w:rPr>
        <w:t>Projekt</w:t>
      </w:r>
      <w:r w:rsidR="000A1EA1">
        <w:rPr>
          <w:rFonts w:ascii="Times New Roman" w:hAnsi="Times New Roman"/>
          <w:b/>
          <w:bCs/>
          <w:sz w:val="24"/>
          <w:szCs w:val="24"/>
        </w:rPr>
        <w:t>a</w:t>
      </w:r>
      <w:r w:rsidRPr="00840249">
        <w:rPr>
          <w:rFonts w:ascii="Times New Roman" w:hAnsi="Times New Roman"/>
          <w:b/>
          <w:bCs/>
          <w:sz w:val="24"/>
          <w:szCs w:val="24"/>
        </w:rPr>
        <w:t xml:space="preserve"> 9.1.2. un </w:t>
      </w:r>
      <w:r w:rsidR="00265417">
        <w:rPr>
          <w:rFonts w:ascii="Times New Roman" w:hAnsi="Times New Roman"/>
          <w:b/>
          <w:bCs/>
          <w:sz w:val="24"/>
          <w:szCs w:val="24"/>
        </w:rPr>
        <w:t>P</w:t>
      </w:r>
      <w:r w:rsidRPr="00840249">
        <w:rPr>
          <w:rFonts w:ascii="Times New Roman" w:hAnsi="Times New Roman"/>
          <w:b/>
          <w:bCs/>
          <w:sz w:val="24"/>
          <w:szCs w:val="24"/>
        </w:rPr>
        <w:t>rojekta 9.1.3. īstenošanas gaitā veiktie pētījumi, kuros paustās atziņas ir ņemtas vērā pamatnostādņu izstrādē</w:t>
      </w:r>
    </w:p>
    <w:p w14:paraId="7C206D96" w14:textId="77777777" w:rsidR="00BD4E77" w:rsidRPr="00840249" w:rsidRDefault="00BD4E77" w:rsidP="00BD4E77">
      <w:pPr>
        <w:spacing w:after="0" w:line="240" w:lineRule="auto"/>
        <w:ind w:firstLine="709"/>
        <w:rPr>
          <w:rFonts w:ascii="Times New Roman" w:hAnsi="Times New Roman"/>
          <w:b/>
          <w:bCs/>
          <w:sz w:val="24"/>
          <w:szCs w:val="24"/>
        </w:rPr>
      </w:pPr>
    </w:p>
    <w:p w14:paraId="33AC2D50" w14:textId="1AAE8876" w:rsidR="00840249"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SIA </w:t>
      </w:r>
      <w:r w:rsidR="000A1EA1">
        <w:rPr>
          <w:rFonts w:ascii="Times New Roman" w:hAnsi="Times New Roman" w:cs="Times New Roman"/>
          <w:sz w:val="24"/>
          <w:szCs w:val="24"/>
        </w:rPr>
        <w:t>"</w:t>
      </w:r>
      <w:r w:rsidRPr="00840249">
        <w:rPr>
          <w:rFonts w:ascii="Times New Roman" w:hAnsi="Times New Roman" w:cs="Times New Roman"/>
          <w:sz w:val="24"/>
          <w:szCs w:val="24"/>
        </w:rPr>
        <w:t>AC Konsultācijas</w:t>
      </w:r>
      <w:r w:rsidR="000A1EA1">
        <w:rPr>
          <w:rFonts w:ascii="Times New Roman" w:hAnsi="Times New Roman" w:cs="Times New Roman"/>
          <w:sz w:val="24"/>
          <w:szCs w:val="24"/>
        </w:rPr>
        <w:t>"</w:t>
      </w:r>
      <w:r w:rsidRPr="00840249">
        <w:rPr>
          <w:rFonts w:ascii="Times New Roman" w:hAnsi="Times New Roman" w:cs="Times New Roman"/>
          <w:sz w:val="24"/>
          <w:szCs w:val="24"/>
        </w:rPr>
        <w:t xml:space="preserve"> (2018). Pētījums par brīvprātīgo darba iespējām un </w:t>
      </w:r>
      <w:proofErr w:type="spellStart"/>
      <w:r w:rsidRPr="00840249">
        <w:rPr>
          <w:rFonts w:ascii="Times New Roman" w:hAnsi="Times New Roman" w:cs="Times New Roman"/>
          <w:sz w:val="24"/>
          <w:szCs w:val="24"/>
        </w:rPr>
        <w:t>līdzgaitniecības</w:t>
      </w:r>
      <w:proofErr w:type="spellEnd"/>
      <w:r w:rsidRPr="00840249">
        <w:rPr>
          <w:rFonts w:ascii="Times New Roman" w:hAnsi="Times New Roman" w:cs="Times New Roman"/>
          <w:sz w:val="24"/>
          <w:szCs w:val="24"/>
        </w:rPr>
        <w:t xml:space="preserve"> modeļa ieviešanu kriminālsodu izpildē, pieejams: </w:t>
      </w:r>
      <w:hyperlink r:id="rId11" w:history="1">
        <w:r w:rsidR="0053501A" w:rsidRPr="00910FC0">
          <w:rPr>
            <w:rStyle w:val="Hipersaite"/>
            <w:rFonts w:ascii="Times New Roman" w:hAnsi="Times New Roman" w:cs="Times New Roman"/>
            <w:sz w:val="24"/>
            <w:szCs w:val="24"/>
          </w:rPr>
          <w:t>https://www.ievp.gov.lv/lv/media/2539/download</w:t>
        </w:r>
      </w:hyperlink>
      <w:r w:rsidR="0053501A">
        <w:rPr>
          <w:rFonts w:ascii="Times New Roman" w:hAnsi="Times New Roman" w:cs="Times New Roman"/>
          <w:sz w:val="24"/>
          <w:szCs w:val="24"/>
        </w:rPr>
        <w:t xml:space="preserve"> </w:t>
      </w:r>
    </w:p>
    <w:p w14:paraId="7548F7A5" w14:textId="2ECC0E09"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proofErr w:type="spellStart"/>
      <w:r w:rsidRPr="00840249">
        <w:rPr>
          <w:rFonts w:ascii="Times New Roman" w:hAnsi="Times New Roman" w:cs="Times New Roman"/>
          <w:sz w:val="24"/>
          <w:szCs w:val="24"/>
        </w:rPr>
        <w:t>Ku</w:t>
      </w:r>
      <w:r w:rsidR="00B43D0B" w:rsidRPr="00840249">
        <w:rPr>
          <w:rFonts w:ascii="Times New Roman" w:hAnsi="Times New Roman" w:cs="Times New Roman"/>
          <w:sz w:val="24"/>
          <w:szCs w:val="24"/>
        </w:rPr>
        <w:t>n</w:t>
      </w:r>
      <w:r w:rsidRPr="00840249">
        <w:rPr>
          <w:rFonts w:ascii="Times New Roman" w:hAnsi="Times New Roman" w:cs="Times New Roman"/>
          <w:sz w:val="24"/>
          <w:szCs w:val="24"/>
        </w:rPr>
        <w:t>šteina</w:t>
      </w:r>
      <w:proofErr w:type="spellEnd"/>
      <w:r w:rsidRPr="00840249">
        <w:rPr>
          <w:rFonts w:ascii="Times New Roman" w:hAnsi="Times New Roman" w:cs="Times New Roman"/>
          <w:sz w:val="24"/>
          <w:szCs w:val="24"/>
        </w:rPr>
        <w:t xml:space="preserve">, K., Rudzīte, G., Skara, K. (2018). Resocializācijas programmu akreditācijas sistēmas izveide: ārvalstu </w:t>
      </w:r>
      <w:proofErr w:type="spellStart"/>
      <w:r w:rsidRPr="00840249">
        <w:rPr>
          <w:rFonts w:ascii="Times New Roman" w:hAnsi="Times New Roman" w:cs="Times New Roman"/>
          <w:sz w:val="24"/>
          <w:szCs w:val="24"/>
        </w:rPr>
        <w:t>resocializācijas</w:t>
      </w:r>
      <w:proofErr w:type="spellEnd"/>
      <w:r w:rsidRPr="00840249">
        <w:rPr>
          <w:rFonts w:ascii="Times New Roman" w:hAnsi="Times New Roman" w:cs="Times New Roman"/>
          <w:sz w:val="24"/>
          <w:szCs w:val="24"/>
        </w:rPr>
        <w:t xml:space="preserve"> programmu akreditācijas sistēmu izpēte, pieejams: </w:t>
      </w:r>
      <w:hyperlink r:id="rId12" w:history="1">
        <w:r w:rsidR="0053501A" w:rsidRPr="00910FC0">
          <w:rPr>
            <w:rStyle w:val="Hipersaite"/>
            <w:rFonts w:ascii="Times New Roman" w:hAnsi="Times New Roman" w:cs="Times New Roman"/>
            <w:sz w:val="24"/>
            <w:szCs w:val="24"/>
          </w:rPr>
          <w:t>https://www.ievp.gov.lv/lv/media/2542/download</w:t>
        </w:r>
      </w:hyperlink>
      <w:r w:rsidR="0053501A" w:rsidRPr="00910FC0">
        <w:rPr>
          <w:rFonts w:ascii="Times New Roman" w:hAnsi="Times New Roman" w:cs="Times New Roman"/>
          <w:sz w:val="24"/>
          <w:szCs w:val="24"/>
        </w:rPr>
        <w:t xml:space="preserve"> </w:t>
      </w:r>
      <w:r w:rsidRPr="00910FC0">
        <w:rPr>
          <w:rFonts w:ascii="Times New Roman" w:hAnsi="Times New Roman" w:cs="Times New Roman"/>
          <w:sz w:val="28"/>
          <w:szCs w:val="28"/>
        </w:rPr>
        <w:t xml:space="preserve"> </w:t>
      </w:r>
    </w:p>
    <w:p w14:paraId="0B516FAE" w14:textId="0338D023"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Ulmane, Z., Skara, K. (2018). Resocializācijas programmu akreditācijas sistēmas izveide: Latvijā esošo </w:t>
      </w:r>
      <w:proofErr w:type="spellStart"/>
      <w:r w:rsidRPr="00840249">
        <w:rPr>
          <w:rFonts w:ascii="Times New Roman" w:hAnsi="Times New Roman" w:cs="Times New Roman"/>
          <w:sz w:val="24"/>
          <w:szCs w:val="24"/>
        </w:rPr>
        <w:t>resocializācijas</w:t>
      </w:r>
      <w:proofErr w:type="spellEnd"/>
      <w:r w:rsidRPr="00840249">
        <w:rPr>
          <w:rFonts w:ascii="Times New Roman" w:hAnsi="Times New Roman" w:cs="Times New Roman"/>
          <w:sz w:val="24"/>
          <w:szCs w:val="24"/>
        </w:rPr>
        <w:t xml:space="preserve"> programmu akreditācijas sistēmas izpēte, pieejams: </w:t>
      </w:r>
      <w:hyperlink r:id="rId13" w:history="1">
        <w:r w:rsidR="0053501A" w:rsidRPr="00910FC0">
          <w:rPr>
            <w:rStyle w:val="Hipersaite"/>
            <w:rFonts w:ascii="Times New Roman" w:hAnsi="Times New Roman" w:cs="Times New Roman"/>
            <w:sz w:val="24"/>
            <w:szCs w:val="24"/>
          </w:rPr>
          <w:t>https://www.ievp.gov.lv/lv/media/2545/download</w:t>
        </w:r>
      </w:hyperlink>
      <w:r w:rsidR="0053501A" w:rsidRPr="00910FC0">
        <w:rPr>
          <w:rFonts w:ascii="Times New Roman" w:hAnsi="Times New Roman" w:cs="Times New Roman"/>
          <w:sz w:val="24"/>
          <w:szCs w:val="24"/>
        </w:rPr>
        <w:t xml:space="preserve"> </w:t>
      </w:r>
    </w:p>
    <w:p w14:paraId="4E361EA2" w14:textId="5BC61F9A"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SIA </w:t>
      </w:r>
      <w:proofErr w:type="spellStart"/>
      <w:r w:rsidRPr="00E779B5">
        <w:rPr>
          <w:rFonts w:ascii="Times New Roman" w:hAnsi="Times New Roman" w:cs="Times New Roman"/>
          <w:i/>
          <w:iCs/>
          <w:sz w:val="24"/>
          <w:szCs w:val="24"/>
        </w:rPr>
        <w:t>Ķemers</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Business</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and</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Law</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Company</w:t>
      </w:r>
      <w:proofErr w:type="spellEnd"/>
      <w:r w:rsidRPr="00840249">
        <w:rPr>
          <w:rFonts w:ascii="Times New Roman" w:hAnsi="Times New Roman" w:cs="Times New Roman"/>
          <w:sz w:val="24"/>
          <w:szCs w:val="24"/>
        </w:rPr>
        <w:t xml:space="preserve"> (2018). Par Ieslodzījuma vietu pārvaldes un Valsts probācijas dienesta nodarbināto amatu kompetencēm, individuālajām īpašībām un spējām. 1.</w:t>
      </w:r>
      <w:r w:rsidR="00904486">
        <w:rPr>
          <w:rFonts w:ascii="Times New Roman" w:hAnsi="Times New Roman" w:cs="Times New Roman"/>
          <w:sz w:val="24"/>
          <w:szCs w:val="24"/>
        </w:rPr>
        <w:t> </w:t>
      </w:r>
      <w:r w:rsidRPr="00840249">
        <w:rPr>
          <w:rFonts w:ascii="Times New Roman" w:hAnsi="Times New Roman" w:cs="Times New Roman"/>
          <w:sz w:val="24"/>
          <w:szCs w:val="24"/>
        </w:rPr>
        <w:t xml:space="preserve">daļa. Pētījuma kopsavilkums, pieejams: </w:t>
      </w:r>
      <w:hyperlink r:id="rId14" w:history="1">
        <w:r w:rsidR="0053501A" w:rsidRPr="00910FC0">
          <w:rPr>
            <w:rStyle w:val="Hipersaite"/>
            <w:rFonts w:ascii="Times New Roman" w:hAnsi="Times New Roman" w:cs="Times New Roman"/>
            <w:sz w:val="24"/>
            <w:szCs w:val="24"/>
          </w:rPr>
          <w:t>https://www.ievp.gov.lv/lv/media/2548/download</w:t>
        </w:r>
      </w:hyperlink>
      <w:r w:rsidR="0053501A" w:rsidRPr="00910FC0">
        <w:rPr>
          <w:rFonts w:ascii="Times New Roman" w:hAnsi="Times New Roman" w:cs="Times New Roman"/>
          <w:sz w:val="24"/>
          <w:szCs w:val="24"/>
        </w:rPr>
        <w:t xml:space="preserve"> </w:t>
      </w:r>
    </w:p>
    <w:p w14:paraId="0D41FE14" w14:textId="5AB74144"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SIA </w:t>
      </w:r>
      <w:proofErr w:type="spellStart"/>
      <w:r w:rsidRPr="00E779B5">
        <w:rPr>
          <w:rFonts w:ascii="Times New Roman" w:hAnsi="Times New Roman" w:cs="Times New Roman"/>
          <w:i/>
          <w:iCs/>
          <w:sz w:val="24"/>
          <w:szCs w:val="24"/>
        </w:rPr>
        <w:t>Ķemers</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Business</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and</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Law</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Company</w:t>
      </w:r>
      <w:proofErr w:type="spellEnd"/>
      <w:r w:rsidRPr="00840249">
        <w:rPr>
          <w:rFonts w:ascii="Times New Roman" w:hAnsi="Times New Roman" w:cs="Times New Roman"/>
          <w:sz w:val="24"/>
          <w:szCs w:val="24"/>
        </w:rPr>
        <w:t xml:space="preserve"> (2018). Par Ieslodzījuma vietu pārvaldes darbinieku mācību programmu vajadzībām atbilstoši iestādē nodarbināto profesijām un tajās nepieciešamo zināšanu – iemaņu apjomam un esošajām profesijām un specializāciju daudzumam. 2.</w:t>
      </w:r>
      <w:r w:rsidR="00904486">
        <w:rPr>
          <w:rFonts w:ascii="Times New Roman" w:hAnsi="Times New Roman" w:cs="Times New Roman"/>
          <w:sz w:val="24"/>
          <w:szCs w:val="24"/>
        </w:rPr>
        <w:t> </w:t>
      </w:r>
      <w:r w:rsidRPr="00840249">
        <w:rPr>
          <w:rFonts w:ascii="Times New Roman" w:hAnsi="Times New Roman" w:cs="Times New Roman"/>
          <w:sz w:val="24"/>
          <w:szCs w:val="24"/>
        </w:rPr>
        <w:t xml:space="preserve">daļa. Pētījuma kopsavilkums, pieejams: </w:t>
      </w:r>
      <w:hyperlink r:id="rId15" w:history="1">
        <w:r w:rsidR="0053501A" w:rsidRPr="00910FC0">
          <w:rPr>
            <w:rStyle w:val="Hipersaite"/>
            <w:rFonts w:ascii="Times New Roman" w:hAnsi="Times New Roman" w:cs="Times New Roman"/>
            <w:sz w:val="24"/>
            <w:szCs w:val="24"/>
          </w:rPr>
          <w:t>https://www.ievp.gov.lv/lv/media/2551/download</w:t>
        </w:r>
      </w:hyperlink>
      <w:r w:rsidR="0053501A" w:rsidRPr="00910FC0">
        <w:rPr>
          <w:rFonts w:ascii="Times New Roman" w:hAnsi="Times New Roman" w:cs="Times New Roman"/>
          <w:sz w:val="24"/>
          <w:szCs w:val="24"/>
        </w:rPr>
        <w:t xml:space="preserve"> </w:t>
      </w:r>
    </w:p>
    <w:p w14:paraId="37BCF4D9" w14:textId="015637F7"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SIA </w:t>
      </w:r>
      <w:proofErr w:type="spellStart"/>
      <w:r w:rsidRPr="00E779B5">
        <w:rPr>
          <w:rFonts w:ascii="Times New Roman" w:hAnsi="Times New Roman" w:cs="Times New Roman"/>
          <w:i/>
          <w:iCs/>
          <w:sz w:val="24"/>
          <w:szCs w:val="24"/>
        </w:rPr>
        <w:t>Ķemers</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Business</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and</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Law</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Company</w:t>
      </w:r>
      <w:proofErr w:type="spellEnd"/>
      <w:r w:rsidRPr="00840249">
        <w:rPr>
          <w:rFonts w:ascii="Times New Roman" w:hAnsi="Times New Roman" w:cs="Times New Roman"/>
          <w:sz w:val="24"/>
          <w:szCs w:val="24"/>
        </w:rPr>
        <w:t xml:space="preserve"> (2018). Personāla vadības funkciju audits un personāla procesu pilnveide. Gala ziņojums, pieejams: </w:t>
      </w:r>
      <w:hyperlink r:id="rId16" w:history="1">
        <w:r w:rsidR="0053501A" w:rsidRPr="00910FC0">
          <w:rPr>
            <w:rStyle w:val="Hipersaite"/>
            <w:rFonts w:ascii="Times New Roman" w:hAnsi="Times New Roman" w:cs="Times New Roman"/>
            <w:sz w:val="24"/>
            <w:szCs w:val="24"/>
          </w:rPr>
          <w:t>https://www.ievp.gov.lv/lv/media/2554/download</w:t>
        </w:r>
      </w:hyperlink>
      <w:r w:rsidR="0053501A" w:rsidRPr="00910FC0">
        <w:rPr>
          <w:rFonts w:ascii="Times New Roman" w:hAnsi="Times New Roman" w:cs="Times New Roman"/>
          <w:sz w:val="24"/>
          <w:szCs w:val="24"/>
        </w:rPr>
        <w:t xml:space="preserve"> </w:t>
      </w:r>
    </w:p>
    <w:p w14:paraId="6709E96B" w14:textId="34B5D85B"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lastRenderedPageBreak/>
        <w:t xml:space="preserve">SIA </w:t>
      </w:r>
      <w:proofErr w:type="spellStart"/>
      <w:r w:rsidRPr="00E779B5">
        <w:rPr>
          <w:rFonts w:ascii="Times New Roman" w:hAnsi="Times New Roman" w:cs="Times New Roman"/>
          <w:i/>
          <w:iCs/>
          <w:sz w:val="24"/>
          <w:szCs w:val="24"/>
        </w:rPr>
        <w:t>Comperio</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Baltic</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Institute</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of</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Social</w:t>
      </w:r>
      <w:proofErr w:type="spellEnd"/>
      <w:r w:rsidRPr="00E779B5">
        <w:rPr>
          <w:rFonts w:ascii="Times New Roman" w:hAnsi="Times New Roman" w:cs="Times New Roman"/>
          <w:i/>
          <w:iCs/>
          <w:sz w:val="24"/>
          <w:szCs w:val="24"/>
        </w:rPr>
        <w:t xml:space="preserve"> </w:t>
      </w:r>
      <w:proofErr w:type="spellStart"/>
      <w:r w:rsidRPr="00E779B5">
        <w:rPr>
          <w:rFonts w:ascii="Times New Roman" w:hAnsi="Times New Roman" w:cs="Times New Roman"/>
          <w:i/>
          <w:iCs/>
          <w:sz w:val="24"/>
          <w:szCs w:val="24"/>
        </w:rPr>
        <w:t>Sciences</w:t>
      </w:r>
      <w:proofErr w:type="spellEnd"/>
      <w:r w:rsidRPr="00840249">
        <w:rPr>
          <w:rFonts w:ascii="Times New Roman" w:hAnsi="Times New Roman" w:cs="Times New Roman"/>
          <w:sz w:val="24"/>
          <w:szCs w:val="24"/>
        </w:rPr>
        <w:t xml:space="preserve"> (2018). Sabiedriskās domas pētījums par labās prakses popularizēšanas pasākumiem stereotipu mainīšanai par bijušajiem ieslodzītajiem. Gala ziņojums, pie</w:t>
      </w:r>
      <w:r w:rsidR="000A1EA1" w:rsidRPr="004A30A3">
        <w:rPr>
          <w:rFonts w:ascii="Times New Roman" w:hAnsi="Times New Roman" w:cs="Times New Roman"/>
          <w:sz w:val="24"/>
          <w:szCs w:val="24"/>
        </w:rPr>
        <w:t>e</w:t>
      </w:r>
      <w:r w:rsidRPr="00840249">
        <w:rPr>
          <w:rFonts w:ascii="Times New Roman" w:hAnsi="Times New Roman" w:cs="Times New Roman"/>
          <w:sz w:val="24"/>
          <w:szCs w:val="24"/>
        </w:rPr>
        <w:t xml:space="preserve">jams: </w:t>
      </w:r>
      <w:hyperlink r:id="rId17" w:history="1">
        <w:r w:rsidR="0053501A" w:rsidRPr="00910FC0">
          <w:rPr>
            <w:rStyle w:val="Hipersaite"/>
            <w:rFonts w:ascii="Times New Roman" w:hAnsi="Times New Roman" w:cs="Times New Roman"/>
            <w:sz w:val="24"/>
            <w:szCs w:val="24"/>
          </w:rPr>
          <w:t>https://www.ievp.gov.lv/lv/media/2557/download</w:t>
        </w:r>
      </w:hyperlink>
      <w:r w:rsidR="0053501A" w:rsidRPr="00910FC0">
        <w:rPr>
          <w:rFonts w:ascii="Times New Roman" w:hAnsi="Times New Roman" w:cs="Times New Roman"/>
          <w:sz w:val="24"/>
          <w:szCs w:val="24"/>
        </w:rPr>
        <w:t xml:space="preserve"> </w:t>
      </w:r>
    </w:p>
    <w:p w14:paraId="024C9DBE" w14:textId="77777777" w:rsidR="00BD4E77" w:rsidRPr="00840249" w:rsidRDefault="00BD4E77" w:rsidP="0053501A">
      <w:pPr>
        <w:pStyle w:val="Sarakstarindkopa"/>
        <w:numPr>
          <w:ilvl w:val="0"/>
          <w:numId w:val="3"/>
        </w:numPr>
        <w:tabs>
          <w:tab w:val="left" w:pos="851"/>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Ķīvīte A., Skaida S., Koļesņikova J. (2017) Risku un vajadzību novērtējums personām, kuras piedalīsies atkarību mazināšanas programmās. Rīga: Ieslodzījuma vietu pārvalde, Rīgas Stradiņa universitāte, pieejams: </w:t>
      </w:r>
      <w:hyperlink r:id="rId18" w:history="1">
        <w:r w:rsidRPr="00840249">
          <w:rPr>
            <w:rStyle w:val="Hipersaite"/>
            <w:rFonts w:ascii="Times New Roman" w:hAnsi="Times New Roman" w:cs="Times New Roman"/>
            <w:sz w:val="24"/>
            <w:szCs w:val="24"/>
          </w:rPr>
          <w:t>http://petijumi.mk.gov.lv/sites/default/files/title_file/Risku_un_vajadzibu_novertejums_Zinojums.pdf</w:t>
        </w:r>
      </w:hyperlink>
      <w:r w:rsidRPr="00840249">
        <w:rPr>
          <w:rFonts w:ascii="Times New Roman" w:hAnsi="Times New Roman" w:cs="Times New Roman"/>
          <w:sz w:val="24"/>
          <w:szCs w:val="24"/>
        </w:rPr>
        <w:t xml:space="preserve"> </w:t>
      </w:r>
    </w:p>
    <w:p w14:paraId="504C3CC4" w14:textId="2F76802B" w:rsidR="00BD4E77" w:rsidRPr="00840249" w:rsidRDefault="00BD4E77" w:rsidP="0053501A">
      <w:pPr>
        <w:pStyle w:val="Sarakstarindkopa"/>
        <w:numPr>
          <w:ilvl w:val="0"/>
          <w:numId w:val="3"/>
        </w:numPr>
        <w:tabs>
          <w:tab w:val="left" w:pos="993"/>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Dr.sc.soc. Anvars </w:t>
      </w:r>
      <w:proofErr w:type="spellStart"/>
      <w:r w:rsidRPr="00840249">
        <w:rPr>
          <w:rFonts w:ascii="Times New Roman" w:hAnsi="Times New Roman" w:cs="Times New Roman"/>
          <w:sz w:val="24"/>
          <w:szCs w:val="24"/>
        </w:rPr>
        <w:t>Zavackis</w:t>
      </w:r>
      <w:proofErr w:type="spellEnd"/>
      <w:r w:rsidRPr="00840249">
        <w:rPr>
          <w:rFonts w:ascii="Times New Roman" w:hAnsi="Times New Roman" w:cs="Times New Roman"/>
          <w:sz w:val="24"/>
          <w:szCs w:val="24"/>
        </w:rPr>
        <w:t xml:space="preserve">, </w:t>
      </w:r>
      <w:proofErr w:type="spellStart"/>
      <w:r w:rsidRPr="00E779B5">
        <w:rPr>
          <w:rFonts w:ascii="Times New Roman" w:hAnsi="Times New Roman" w:cs="Times New Roman"/>
          <w:i/>
          <w:iCs/>
          <w:sz w:val="24"/>
          <w:szCs w:val="24"/>
        </w:rPr>
        <w:t>Mg.Psych</w:t>
      </w:r>
      <w:proofErr w:type="spellEnd"/>
      <w:r w:rsidRPr="00840249">
        <w:rPr>
          <w:rFonts w:ascii="Times New Roman" w:hAnsi="Times New Roman" w:cs="Times New Roman"/>
          <w:sz w:val="24"/>
          <w:szCs w:val="24"/>
        </w:rPr>
        <w:t xml:space="preserve">. Ronalds Cinks (2019). Probācijas klientu noziedzīgu nodarījumu recidīvs: 2013. gada un 2016. gada kohortu salīdzinājums, pieejams: </w:t>
      </w:r>
      <w:hyperlink r:id="rId19" w:history="1">
        <w:r w:rsidR="00F241C5" w:rsidRPr="00910FC0">
          <w:rPr>
            <w:rStyle w:val="Hipersaite"/>
            <w:rFonts w:ascii="Times New Roman" w:hAnsi="Times New Roman" w:cs="Times New Roman"/>
            <w:sz w:val="24"/>
            <w:szCs w:val="24"/>
          </w:rPr>
          <w:t>https://www.vpd.gov.lv/lv/probacijas-klientu-noziedzigu-nodarijumu-recidivs-2013-gada-un-2016-gada-kohortu-salidzinajums-2009gads</w:t>
        </w:r>
      </w:hyperlink>
      <w:r w:rsidR="00F241C5" w:rsidRPr="00910FC0">
        <w:rPr>
          <w:rFonts w:ascii="Times New Roman" w:hAnsi="Times New Roman" w:cs="Times New Roman"/>
          <w:sz w:val="24"/>
          <w:szCs w:val="24"/>
        </w:rPr>
        <w:t xml:space="preserve"> </w:t>
      </w:r>
    </w:p>
    <w:p w14:paraId="17C414A2" w14:textId="0F1DBBEC" w:rsidR="00BD4E77" w:rsidRPr="00840249" w:rsidRDefault="00BD4E77" w:rsidP="0053501A">
      <w:pPr>
        <w:pStyle w:val="Sarakstarindkopa"/>
        <w:numPr>
          <w:ilvl w:val="0"/>
          <w:numId w:val="3"/>
        </w:numPr>
        <w:tabs>
          <w:tab w:val="left" w:pos="993"/>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Dr.sc.soc. Anvars </w:t>
      </w:r>
      <w:proofErr w:type="spellStart"/>
      <w:r w:rsidRPr="00840249">
        <w:rPr>
          <w:rFonts w:ascii="Times New Roman" w:hAnsi="Times New Roman" w:cs="Times New Roman"/>
          <w:sz w:val="24"/>
          <w:szCs w:val="24"/>
        </w:rPr>
        <w:t>Zavackis</w:t>
      </w:r>
      <w:proofErr w:type="spellEnd"/>
      <w:r w:rsidRPr="00840249">
        <w:rPr>
          <w:rFonts w:ascii="Times New Roman" w:hAnsi="Times New Roman" w:cs="Times New Roman"/>
          <w:sz w:val="24"/>
          <w:szCs w:val="24"/>
        </w:rPr>
        <w:t xml:space="preserve">, </w:t>
      </w:r>
      <w:proofErr w:type="spellStart"/>
      <w:r w:rsidRPr="00E779B5">
        <w:rPr>
          <w:rFonts w:ascii="Times New Roman" w:hAnsi="Times New Roman" w:cs="Times New Roman"/>
          <w:i/>
          <w:iCs/>
          <w:sz w:val="24"/>
          <w:szCs w:val="24"/>
        </w:rPr>
        <w:t>Mg.Psych</w:t>
      </w:r>
      <w:proofErr w:type="spellEnd"/>
      <w:r w:rsidRPr="00840249">
        <w:rPr>
          <w:rFonts w:ascii="Times New Roman" w:hAnsi="Times New Roman" w:cs="Times New Roman"/>
          <w:sz w:val="24"/>
          <w:szCs w:val="24"/>
        </w:rPr>
        <w:t>. Ronalds Cinks (2018). Noziedzīgu nodarījumu recidīvs personām, kuras notiesātas par dzimumnozieguma izdarīšanu, pieejams:</w:t>
      </w:r>
      <w:r w:rsidR="00F241C5" w:rsidRPr="00840249">
        <w:rPr>
          <w:rFonts w:ascii="Times New Roman" w:hAnsi="Times New Roman" w:cs="Times New Roman"/>
        </w:rPr>
        <w:t xml:space="preserve"> </w:t>
      </w:r>
      <w:hyperlink r:id="rId20" w:history="1">
        <w:r w:rsidR="00F241C5" w:rsidRPr="00910FC0">
          <w:rPr>
            <w:rStyle w:val="Hipersaite"/>
            <w:rFonts w:ascii="Times New Roman" w:hAnsi="Times New Roman" w:cs="Times New Roman"/>
            <w:sz w:val="24"/>
            <w:szCs w:val="24"/>
          </w:rPr>
          <w:t>https://www.vpd.gov.lv/lv/noziedzigu-nodarijumu-recidivs-personam-kuras-notiesatas-par-dzimumnozieguma-izdarisanu</w:t>
        </w:r>
      </w:hyperlink>
      <w:r w:rsidR="00F241C5" w:rsidRPr="00910FC0">
        <w:rPr>
          <w:rFonts w:ascii="Times New Roman" w:hAnsi="Times New Roman" w:cs="Times New Roman"/>
          <w:sz w:val="24"/>
          <w:szCs w:val="24"/>
        </w:rPr>
        <w:t xml:space="preserve"> </w:t>
      </w:r>
    </w:p>
    <w:p w14:paraId="585844C5" w14:textId="77777777" w:rsidR="00BD4E77" w:rsidRPr="00840249" w:rsidRDefault="00BD4E77" w:rsidP="0053501A">
      <w:pPr>
        <w:pStyle w:val="Sarakstarindkopa"/>
        <w:numPr>
          <w:ilvl w:val="0"/>
          <w:numId w:val="3"/>
        </w:numPr>
        <w:tabs>
          <w:tab w:val="left" w:pos="993"/>
        </w:tabs>
        <w:spacing w:after="0" w:line="240" w:lineRule="auto"/>
        <w:ind w:left="0" w:firstLine="567"/>
        <w:jc w:val="both"/>
        <w:rPr>
          <w:rFonts w:ascii="Times New Roman" w:hAnsi="Times New Roman" w:cs="Times New Roman"/>
          <w:sz w:val="24"/>
          <w:szCs w:val="24"/>
        </w:rPr>
      </w:pPr>
      <w:r w:rsidRPr="00840249">
        <w:rPr>
          <w:rFonts w:ascii="Times New Roman" w:hAnsi="Times New Roman" w:cs="Times New Roman"/>
          <w:sz w:val="24"/>
          <w:szCs w:val="24"/>
        </w:rPr>
        <w:t xml:space="preserve">Dr. sc. soc. Anvars </w:t>
      </w:r>
      <w:proofErr w:type="spellStart"/>
      <w:r w:rsidRPr="00840249">
        <w:rPr>
          <w:rFonts w:ascii="Times New Roman" w:hAnsi="Times New Roman" w:cs="Times New Roman"/>
          <w:sz w:val="24"/>
          <w:szCs w:val="24"/>
        </w:rPr>
        <w:t>Zavackis</w:t>
      </w:r>
      <w:proofErr w:type="spellEnd"/>
      <w:r w:rsidRPr="00840249">
        <w:rPr>
          <w:rFonts w:ascii="Times New Roman" w:hAnsi="Times New Roman" w:cs="Times New Roman"/>
          <w:sz w:val="24"/>
          <w:szCs w:val="24"/>
        </w:rPr>
        <w:t xml:space="preserve">, </w:t>
      </w:r>
      <w:r w:rsidRPr="00E779B5">
        <w:rPr>
          <w:rFonts w:ascii="Times New Roman" w:hAnsi="Times New Roman" w:cs="Times New Roman"/>
          <w:i/>
          <w:iCs/>
          <w:sz w:val="24"/>
          <w:szCs w:val="24"/>
        </w:rPr>
        <w:t>Dr. sc. soc</w:t>
      </w:r>
      <w:r w:rsidRPr="00840249">
        <w:rPr>
          <w:rFonts w:ascii="Times New Roman" w:hAnsi="Times New Roman" w:cs="Times New Roman"/>
          <w:sz w:val="24"/>
          <w:szCs w:val="24"/>
        </w:rPr>
        <w:t xml:space="preserve">. Jurijs </w:t>
      </w:r>
      <w:proofErr w:type="spellStart"/>
      <w:r w:rsidRPr="00840249">
        <w:rPr>
          <w:rFonts w:ascii="Times New Roman" w:hAnsi="Times New Roman" w:cs="Times New Roman"/>
          <w:sz w:val="24"/>
          <w:szCs w:val="24"/>
        </w:rPr>
        <w:t>Ņikišins</w:t>
      </w:r>
      <w:proofErr w:type="spellEnd"/>
      <w:r w:rsidRPr="00840249">
        <w:rPr>
          <w:rFonts w:ascii="Times New Roman" w:hAnsi="Times New Roman" w:cs="Times New Roman"/>
          <w:sz w:val="24"/>
          <w:szCs w:val="24"/>
        </w:rPr>
        <w:t xml:space="preserve"> (2016). Piespiedu darbu un nosacītas notiesāšanas piemērošana un izpilde, pieejams: </w:t>
      </w:r>
    </w:p>
    <w:p w14:paraId="0975136D" w14:textId="7460EA52" w:rsidR="00BD4E77" w:rsidRPr="00E779B5" w:rsidRDefault="004A30A3" w:rsidP="0053501A">
      <w:pPr>
        <w:tabs>
          <w:tab w:val="left" w:pos="993"/>
        </w:tabs>
        <w:spacing w:after="0" w:line="240" w:lineRule="auto"/>
        <w:ind w:firstLine="567"/>
        <w:rPr>
          <w:rStyle w:val="Hipersaite"/>
          <w:rFonts w:ascii="Times New Roman" w:eastAsiaTheme="minorHAnsi" w:hAnsi="Times New Roman"/>
          <w:sz w:val="24"/>
          <w:szCs w:val="24"/>
        </w:rPr>
      </w:pPr>
      <w:hyperlink r:id="rId21" w:history="1">
        <w:r w:rsidR="00F241C5" w:rsidRPr="00910FC0">
          <w:rPr>
            <w:rStyle w:val="Hipersaite"/>
            <w:rFonts w:ascii="Times New Roman" w:hAnsi="Times New Roman"/>
            <w:sz w:val="24"/>
            <w:szCs w:val="24"/>
          </w:rPr>
          <w:t>https://www.vpd.gov.lv/lv/piespiedu-darbu-un-nosacitas-notiesasanas-piemerosana-un-izpilde-2017gads</w:t>
        </w:r>
      </w:hyperlink>
      <w:r w:rsidR="00F241C5" w:rsidRPr="00910FC0">
        <w:rPr>
          <w:rFonts w:ascii="Times New Roman" w:hAnsi="Times New Roman"/>
          <w:sz w:val="24"/>
          <w:szCs w:val="24"/>
        </w:rPr>
        <w:t xml:space="preserve"> </w:t>
      </w:r>
    </w:p>
    <w:p w14:paraId="17F3B794" w14:textId="2CAC14BE" w:rsidR="00BD4E77" w:rsidRPr="00840249" w:rsidRDefault="00BD4E77" w:rsidP="00BD4E77">
      <w:pPr>
        <w:pStyle w:val="StyleRight"/>
        <w:spacing w:after="0"/>
        <w:ind w:firstLine="0"/>
        <w:jc w:val="both"/>
        <w:rPr>
          <w:color w:val="000000"/>
          <w:sz w:val="24"/>
          <w:szCs w:val="24"/>
        </w:rPr>
      </w:pPr>
    </w:p>
    <w:sectPr w:rsidR="00BD4E77" w:rsidRPr="00840249" w:rsidSect="00E779B5">
      <w:headerReference w:type="default" r:id="rId22"/>
      <w:footerReference w:type="default" r:id="rId23"/>
      <w:footerReference w:type="first" r:id="rId24"/>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6CEFD" w14:textId="77777777" w:rsidR="00556730" w:rsidRDefault="00556730" w:rsidP="00E76B7A">
      <w:pPr>
        <w:spacing w:after="0" w:line="240" w:lineRule="auto"/>
      </w:pPr>
      <w:r>
        <w:separator/>
      </w:r>
    </w:p>
  </w:endnote>
  <w:endnote w:type="continuationSeparator" w:id="0">
    <w:p w14:paraId="77F59B59" w14:textId="77777777" w:rsidR="00556730" w:rsidRDefault="00556730" w:rsidP="00E76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A7BC" w14:textId="7CFE1F8B" w:rsidR="00BD4E77" w:rsidRPr="00295065" w:rsidRDefault="00BD4E77">
    <w:pPr>
      <w:pStyle w:val="Kjene"/>
      <w:rPr>
        <w:rFonts w:ascii="Times New Roman" w:hAnsi="Times New Roman"/>
        <w:sz w:val="20"/>
      </w:rPr>
    </w:pPr>
    <w:r w:rsidRPr="00F748A3">
      <w:rPr>
        <w:rFonts w:ascii="Times New Roman" w:hAnsi="Times New Roman"/>
        <w:sz w:val="20"/>
      </w:rPr>
      <w:t>TMPamnp</w:t>
    </w:r>
    <w:r w:rsidR="00295065">
      <w:rPr>
        <w:rFonts w:ascii="Times New Roman" w:hAnsi="Times New Roman"/>
        <w:sz w:val="20"/>
      </w:rPr>
      <w:t>3</w:t>
    </w:r>
    <w:r w:rsidRPr="00F748A3">
      <w:rPr>
        <w:rFonts w:ascii="Times New Roman" w:hAnsi="Times New Roman"/>
        <w:sz w:val="20"/>
      </w:rPr>
      <w:t>_</w:t>
    </w:r>
    <w:r w:rsidR="00910FC0">
      <w:rPr>
        <w:rFonts w:ascii="Times New Roman" w:hAnsi="Times New Roman"/>
        <w:sz w:val="20"/>
      </w:rPr>
      <w:t>25</w:t>
    </w:r>
    <w:r w:rsidR="0052118F">
      <w:rPr>
        <w:rFonts w:ascii="Times New Roman" w:hAnsi="Times New Roman"/>
        <w:sz w:val="20"/>
      </w:rPr>
      <w:t>0</w:t>
    </w:r>
    <w:r w:rsidR="00C12C1E">
      <w:rPr>
        <w:rFonts w:ascii="Times New Roman" w:hAnsi="Times New Roman"/>
        <w:sz w:val="20"/>
      </w:rPr>
      <w:t>4</w:t>
    </w:r>
    <w:r w:rsidR="00FB3381">
      <w:rPr>
        <w:rFonts w:ascii="Times New Roman" w:hAnsi="Times New Roman"/>
        <w:sz w:val="20"/>
      </w:rPr>
      <w:t>22</w:t>
    </w:r>
    <w:r w:rsidRPr="00F748A3">
      <w:rPr>
        <w:rFonts w:ascii="Times New Roman" w:hAnsi="Times New Roman"/>
        <w:sz w:val="20"/>
      </w:rPr>
      <w:t>_resoc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2418" w14:textId="5D55DF92" w:rsidR="007D1055" w:rsidRPr="007D1055" w:rsidRDefault="007D1055">
    <w:pPr>
      <w:pStyle w:val="Kjene"/>
      <w:rPr>
        <w:rFonts w:ascii="Times New Roman" w:hAnsi="Times New Roman"/>
        <w:sz w:val="20"/>
        <w:szCs w:val="20"/>
      </w:rPr>
    </w:pPr>
    <w:r w:rsidRPr="007D1055">
      <w:rPr>
        <w:rFonts w:ascii="Times New Roman" w:hAnsi="Times New Roman"/>
        <w:sz w:val="20"/>
        <w:szCs w:val="20"/>
      </w:rPr>
      <w:t>TMPamnp3_</w:t>
    </w:r>
    <w:r w:rsidR="00910FC0">
      <w:rPr>
        <w:rFonts w:ascii="Times New Roman" w:hAnsi="Times New Roman"/>
        <w:sz w:val="20"/>
        <w:szCs w:val="20"/>
      </w:rPr>
      <w:t>25</w:t>
    </w:r>
    <w:r w:rsidRPr="007D1055">
      <w:rPr>
        <w:rFonts w:ascii="Times New Roman" w:hAnsi="Times New Roman"/>
        <w:sz w:val="20"/>
        <w:szCs w:val="20"/>
      </w:rPr>
      <w:t>0</w:t>
    </w:r>
    <w:r w:rsidR="00C12C1E">
      <w:rPr>
        <w:rFonts w:ascii="Times New Roman" w:hAnsi="Times New Roman"/>
        <w:sz w:val="20"/>
        <w:szCs w:val="20"/>
      </w:rPr>
      <w:t>4</w:t>
    </w:r>
    <w:r w:rsidRPr="007D1055">
      <w:rPr>
        <w:rFonts w:ascii="Times New Roman" w:hAnsi="Times New Roman"/>
        <w:sz w:val="20"/>
        <w:szCs w:val="20"/>
      </w:rPr>
      <w:t>22_resoc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0789" w14:textId="77777777" w:rsidR="00556730" w:rsidRDefault="00556730" w:rsidP="00E76B7A">
      <w:pPr>
        <w:spacing w:after="0" w:line="240" w:lineRule="auto"/>
      </w:pPr>
      <w:r>
        <w:separator/>
      </w:r>
    </w:p>
  </w:footnote>
  <w:footnote w:type="continuationSeparator" w:id="0">
    <w:p w14:paraId="3BC19343" w14:textId="77777777" w:rsidR="00556730" w:rsidRDefault="00556730" w:rsidP="00E76B7A">
      <w:pPr>
        <w:spacing w:after="0" w:line="240" w:lineRule="auto"/>
      </w:pPr>
      <w:r>
        <w:continuationSeparator/>
      </w:r>
    </w:p>
  </w:footnote>
  <w:footnote w:id="1">
    <w:p w14:paraId="6F719CDB"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United Nations Guidelines for the Prevention of Juvenile Delinquency</w:t>
      </w:r>
      <w:r w:rsidRPr="00C12C1E">
        <w:rPr>
          <w:lang w:val="en-GB"/>
        </w:rPr>
        <w:t xml:space="preserve"> (</w:t>
      </w:r>
      <w:r w:rsidRPr="00E779B5">
        <w:rPr>
          <w:i/>
          <w:iCs/>
          <w:lang w:val="en-GB"/>
        </w:rPr>
        <w:t>The Riyadh Guidelines</w:t>
      </w:r>
      <w:r w:rsidRPr="00C12C1E">
        <w:rPr>
          <w:lang w:val="en-GB"/>
        </w:rPr>
        <w:t>), https://digitallibrary.un.org/record/105349</w:t>
      </w:r>
    </w:p>
  </w:footnote>
  <w:footnote w:id="2">
    <w:p w14:paraId="749B7FA2"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United Nations Standard Minimum Rules for the Administration of Juvenile Justice</w:t>
      </w:r>
      <w:r w:rsidRPr="00C12C1E">
        <w:rPr>
          <w:lang w:val="en-GB"/>
        </w:rPr>
        <w:t xml:space="preserve"> ("</w:t>
      </w:r>
      <w:r w:rsidRPr="00E779B5">
        <w:rPr>
          <w:i/>
          <w:iCs/>
          <w:lang w:val="en-GB"/>
        </w:rPr>
        <w:t>The Beijing Rules</w:t>
      </w:r>
      <w:r w:rsidRPr="00C12C1E">
        <w:rPr>
          <w:lang w:val="en-GB"/>
        </w:rPr>
        <w:t>"), https://digitallibrary.un.org/record/120958</w:t>
      </w:r>
    </w:p>
  </w:footnote>
  <w:footnote w:id="3">
    <w:p w14:paraId="0C7C5048"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United Nations Standard Minimum Rules for Non-Custodial Measures</w:t>
      </w:r>
      <w:r w:rsidRPr="00C12C1E">
        <w:rPr>
          <w:lang w:val="en-GB"/>
        </w:rPr>
        <w:t xml:space="preserve"> (</w:t>
      </w:r>
      <w:r w:rsidRPr="00E779B5">
        <w:rPr>
          <w:i/>
          <w:iCs/>
          <w:lang w:val="en-GB"/>
        </w:rPr>
        <w:t>The Tokyo Rules</w:t>
      </w:r>
      <w:r w:rsidRPr="00C12C1E">
        <w:rPr>
          <w:lang w:val="en-GB"/>
        </w:rPr>
        <w:t>), https://digitallibrary.un.org/record/105347?ln=en</w:t>
      </w:r>
    </w:p>
  </w:footnote>
  <w:footnote w:id="4">
    <w:p w14:paraId="18209953" w14:textId="77777777" w:rsidR="00E76B7A" w:rsidRPr="00C12C1E" w:rsidRDefault="00E76B7A" w:rsidP="00E76B7A">
      <w:pPr>
        <w:pStyle w:val="Vresteksts"/>
        <w:rPr>
          <w:lang w:val="en-GB"/>
        </w:rPr>
      </w:pPr>
      <w:r w:rsidRPr="00C12C1E">
        <w:rPr>
          <w:rStyle w:val="Vresatsauce"/>
          <w:lang w:val="en-GB"/>
        </w:rPr>
        <w:footnoteRef/>
      </w:r>
      <w:r w:rsidRPr="00C12C1E">
        <w:rPr>
          <w:lang w:val="en-GB"/>
        </w:rPr>
        <w:t xml:space="preserve"> </w:t>
      </w:r>
      <w:r w:rsidRPr="00E779B5">
        <w:rPr>
          <w:i/>
          <w:iCs/>
          <w:lang w:val="en-GB"/>
        </w:rPr>
        <w:t xml:space="preserve">United Nations Rules for the Protection of </w:t>
      </w:r>
      <w:proofErr w:type="spellStart"/>
      <w:r w:rsidRPr="00E779B5">
        <w:rPr>
          <w:i/>
          <w:iCs/>
          <w:lang w:val="en-GB"/>
        </w:rPr>
        <w:t>Juvelines</w:t>
      </w:r>
      <w:proofErr w:type="spellEnd"/>
      <w:r w:rsidRPr="00E779B5">
        <w:rPr>
          <w:i/>
          <w:iCs/>
          <w:lang w:val="en-GB"/>
        </w:rPr>
        <w:t xml:space="preserve"> Deprived of their Liberty</w:t>
      </w:r>
      <w:r w:rsidRPr="00C12C1E">
        <w:rPr>
          <w:lang w:val="en-GB"/>
        </w:rPr>
        <w:t>, https://undocs.org/en/A/RES/45/113</w:t>
      </w:r>
    </w:p>
  </w:footnote>
  <w:footnote w:id="5">
    <w:p w14:paraId="35A6BD59"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United Nations Rules for the Treatment of Women Prisoners and Non-Custodial Measures for Women Offenders</w:t>
      </w:r>
      <w:r w:rsidRPr="00C12C1E">
        <w:rPr>
          <w:lang w:val="en-GB"/>
        </w:rPr>
        <w:t xml:space="preserve"> (</w:t>
      </w:r>
      <w:r w:rsidRPr="00E779B5">
        <w:rPr>
          <w:i/>
          <w:iCs/>
          <w:lang w:val="en-GB"/>
        </w:rPr>
        <w:t>the Bangkok rules</w:t>
      </w:r>
      <w:r w:rsidRPr="00C12C1E">
        <w:rPr>
          <w:lang w:val="en-GB"/>
        </w:rPr>
        <w:t>), https://digitallibrary.un.org/record/691193?ln=en</w:t>
      </w:r>
    </w:p>
  </w:footnote>
  <w:footnote w:id="6">
    <w:p w14:paraId="58BAE203"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United Nations Standard Minimum Rules for the Treatment of Prisoners</w:t>
      </w:r>
      <w:r w:rsidRPr="00C12C1E">
        <w:rPr>
          <w:lang w:val="en-GB"/>
        </w:rPr>
        <w:t xml:space="preserve"> (</w:t>
      </w:r>
      <w:r w:rsidRPr="00E779B5">
        <w:rPr>
          <w:i/>
          <w:iCs/>
          <w:lang w:val="en-GB"/>
        </w:rPr>
        <w:t>the Mandela Rules</w:t>
      </w:r>
      <w:r w:rsidRPr="00C12C1E">
        <w:rPr>
          <w:lang w:val="en-GB"/>
        </w:rPr>
        <w:t>), https://digitallibrary.un.org/record/805001?ln=en</w:t>
      </w:r>
    </w:p>
  </w:footnote>
  <w:footnote w:id="7">
    <w:p w14:paraId="147D6F66"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proofErr w:type="spellStart"/>
      <w:r w:rsidRPr="00C12C1E">
        <w:rPr>
          <w:lang w:val="en-GB"/>
        </w:rPr>
        <w:t>Eiropas</w:t>
      </w:r>
      <w:proofErr w:type="spellEnd"/>
      <w:r w:rsidRPr="00C12C1E">
        <w:rPr>
          <w:lang w:val="en-GB"/>
        </w:rPr>
        <w:t xml:space="preserve"> </w:t>
      </w:r>
      <w:proofErr w:type="spellStart"/>
      <w:r w:rsidRPr="00C12C1E">
        <w:rPr>
          <w:lang w:val="en-GB"/>
        </w:rPr>
        <w:t>Padomes</w:t>
      </w:r>
      <w:proofErr w:type="spellEnd"/>
      <w:r w:rsidRPr="00C12C1E">
        <w:rPr>
          <w:lang w:val="en-GB"/>
        </w:rPr>
        <w:t xml:space="preserve"> </w:t>
      </w:r>
      <w:proofErr w:type="spellStart"/>
      <w:r w:rsidRPr="00C12C1E">
        <w:rPr>
          <w:lang w:val="en-GB"/>
        </w:rPr>
        <w:t>Konvencija</w:t>
      </w:r>
      <w:proofErr w:type="spellEnd"/>
      <w:r w:rsidRPr="00C12C1E">
        <w:rPr>
          <w:lang w:val="en-GB"/>
        </w:rPr>
        <w:t xml:space="preserve"> par </w:t>
      </w:r>
      <w:proofErr w:type="spellStart"/>
      <w:r w:rsidRPr="00C12C1E">
        <w:rPr>
          <w:lang w:val="en-GB"/>
        </w:rPr>
        <w:t>bērnu</w:t>
      </w:r>
      <w:proofErr w:type="spellEnd"/>
      <w:r w:rsidRPr="00C12C1E">
        <w:rPr>
          <w:lang w:val="en-GB"/>
        </w:rPr>
        <w:t xml:space="preserve"> </w:t>
      </w:r>
      <w:proofErr w:type="spellStart"/>
      <w:r w:rsidRPr="00C12C1E">
        <w:rPr>
          <w:lang w:val="en-GB"/>
        </w:rPr>
        <w:t>aizsardzību</w:t>
      </w:r>
      <w:proofErr w:type="spellEnd"/>
      <w:r w:rsidRPr="00C12C1E">
        <w:rPr>
          <w:lang w:val="en-GB"/>
        </w:rPr>
        <w:t xml:space="preserve"> </w:t>
      </w:r>
      <w:proofErr w:type="spellStart"/>
      <w:r w:rsidRPr="00C12C1E">
        <w:rPr>
          <w:lang w:val="en-GB"/>
        </w:rPr>
        <w:t>pret</w:t>
      </w:r>
      <w:proofErr w:type="spellEnd"/>
      <w:r w:rsidRPr="00C12C1E">
        <w:rPr>
          <w:lang w:val="en-GB"/>
        </w:rPr>
        <w:t xml:space="preserve"> </w:t>
      </w:r>
      <w:proofErr w:type="spellStart"/>
      <w:r w:rsidRPr="00C12C1E">
        <w:rPr>
          <w:lang w:val="en-GB"/>
        </w:rPr>
        <w:t>seksuālu</w:t>
      </w:r>
      <w:proofErr w:type="spellEnd"/>
      <w:r w:rsidRPr="00C12C1E">
        <w:rPr>
          <w:lang w:val="en-GB"/>
        </w:rPr>
        <w:t xml:space="preserve"> </w:t>
      </w:r>
      <w:proofErr w:type="spellStart"/>
      <w:r w:rsidRPr="00C12C1E">
        <w:rPr>
          <w:lang w:val="en-GB"/>
        </w:rPr>
        <w:t>izmantošanu</w:t>
      </w:r>
      <w:proofErr w:type="spellEnd"/>
      <w:r w:rsidRPr="00C12C1E">
        <w:rPr>
          <w:lang w:val="en-GB"/>
        </w:rPr>
        <w:t xml:space="preserve"> un </w:t>
      </w:r>
      <w:proofErr w:type="spellStart"/>
      <w:r w:rsidRPr="00C12C1E">
        <w:rPr>
          <w:lang w:val="en-GB"/>
        </w:rPr>
        <w:t>seksuālu</w:t>
      </w:r>
      <w:proofErr w:type="spellEnd"/>
      <w:r w:rsidRPr="00C12C1E">
        <w:rPr>
          <w:lang w:val="en-GB"/>
        </w:rPr>
        <w:t xml:space="preserve"> </w:t>
      </w:r>
      <w:proofErr w:type="spellStart"/>
      <w:r w:rsidRPr="00C12C1E">
        <w:rPr>
          <w:lang w:val="en-GB"/>
        </w:rPr>
        <w:t>vardarbību</w:t>
      </w:r>
      <w:proofErr w:type="spellEnd"/>
      <w:r w:rsidRPr="00C12C1E">
        <w:rPr>
          <w:lang w:val="en-GB"/>
        </w:rPr>
        <w:t xml:space="preserve">, </w:t>
      </w:r>
      <w:hyperlink r:id="rId1" w:history="1">
        <w:r w:rsidRPr="00C12C1E">
          <w:rPr>
            <w:rStyle w:val="Hipersaite"/>
            <w:lang w:val="en-GB"/>
          </w:rPr>
          <w:t>https://likumi.lv/ta/id/267200-par-eiropas-padomes-konvenciju-par-bernu-aizsardzibu-pret-seksualu-izmantosanu-un-seksualu-vardarbibu</w:t>
        </w:r>
      </w:hyperlink>
      <w:r w:rsidRPr="00C12C1E">
        <w:rPr>
          <w:lang w:val="en-GB"/>
        </w:rPr>
        <w:t xml:space="preserve">  </w:t>
      </w:r>
    </w:p>
  </w:footnote>
  <w:footnote w:id="8">
    <w:p w14:paraId="2B275B85" w14:textId="560F57EA"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Par </w:t>
      </w:r>
      <w:proofErr w:type="spellStart"/>
      <w:r w:rsidRPr="00C12C1E">
        <w:rPr>
          <w:lang w:val="en-GB"/>
        </w:rPr>
        <w:t>Eiropas</w:t>
      </w:r>
      <w:proofErr w:type="spellEnd"/>
      <w:r w:rsidRPr="00C12C1E">
        <w:rPr>
          <w:lang w:val="en-GB"/>
        </w:rPr>
        <w:t xml:space="preserve"> </w:t>
      </w:r>
      <w:proofErr w:type="spellStart"/>
      <w:r w:rsidRPr="00C12C1E">
        <w:rPr>
          <w:lang w:val="en-GB"/>
        </w:rPr>
        <w:t>konvenciju</w:t>
      </w:r>
      <w:proofErr w:type="spellEnd"/>
      <w:r w:rsidRPr="00C12C1E">
        <w:rPr>
          <w:lang w:val="en-GB"/>
        </w:rPr>
        <w:t xml:space="preserve"> par </w:t>
      </w:r>
      <w:proofErr w:type="spellStart"/>
      <w:r w:rsidRPr="00C12C1E">
        <w:rPr>
          <w:lang w:val="en-GB"/>
        </w:rPr>
        <w:t>spīdzināšanas</w:t>
      </w:r>
      <w:proofErr w:type="spellEnd"/>
      <w:r w:rsidRPr="00C12C1E">
        <w:rPr>
          <w:lang w:val="en-GB"/>
        </w:rPr>
        <w:t xml:space="preserve"> un </w:t>
      </w:r>
      <w:proofErr w:type="spellStart"/>
      <w:r w:rsidRPr="00C12C1E">
        <w:rPr>
          <w:lang w:val="en-GB"/>
        </w:rPr>
        <w:t>necilvēcīgas</w:t>
      </w:r>
      <w:proofErr w:type="spellEnd"/>
      <w:r w:rsidRPr="00C12C1E">
        <w:rPr>
          <w:lang w:val="en-GB"/>
        </w:rPr>
        <w:t xml:space="preserve"> </w:t>
      </w:r>
      <w:proofErr w:type="spellStart"/>
      <w:r w:rsidRPr="00C12C1E">
        <w:rPr>
          <w:lang w:val="en-GB"/>
        </w:rPr>
        <w:t>vai</w:t>
      </w:r>
      <w:proofErr w:type="spellEnd"/>
      <w:r w:rsidRPr="00C12C1E">
        <w:rPr>
          <w:lang w:val="en-GB"/>
        </w:rPr>
        <w:t xml:space="preserve"> </w:t>
      </w:r>
      <w:proofErr w:type="spellStart"/>
      <w:r w:rsidRPr="00C12C1E">
        <w:rPr>
          <w:lang w:val="en-GB"/>
        </w:rPr>
        <w:t>pazemojošas</w:t>
      </w:r>
      <w:proofErr w:type="spellEnd"/>
      <w:r w:rsidRPr="00C12C1E">
        <w:rPr>
          <w:lang w:val="en-GB"/>
        </w:rPr>
        <w:t xml:space="preserve"> </w:t>
      </w:r>
      <w:proofErr w:type="spellStart"/>
      <w:r w:rsidRPr="00C12C1E">
        <w:rPr>
          <w:lang w:val="en-GB"/>
        </w:rPr>
        <w:t>rīcības</w:t>
      </w:r>
      <w:proofErr w:type="spellEnd"/>
      <w:r w:rsidRPr="00C12C1E">
        <w:rPr>
          <w:lang w:val="en-GB"/>
        </w:rPr>
        <w:t xml:space="preserve"> </w:t>
      </w:r>
      <w:proofErr w:type="spellStart"/>
      <w:r w:rsidRPr="00C12C1E">
        <w:rPr>
          <w:lang w:val="en-GB"/>
        </w:rPr>
        <w:t>vai</w:t>
      </w:r>
      <w:proofErr w:type="spellEnd"/>
      <w:r w:rsidRPr="00C12C1E">
        <w:rPr>
          <w:lang w:val="en-GB"/>
        </w:rPr>
        <w:t xml:space="preserve"> soda </w:t>
      </w:r>
      <w:proofErr w:type="spellStart"/>
      <w:r w:rsidRPr="00C12C1E">
        <w:rPr>
          <w:lang w:val="en-GB"/>
        </w:rPr>
        <w:t>novēršanu</w:t>
      </w:r>
      <w:proofErr w:type="spellEnd"/>
      <w:r w:rsidRPr="00C12C1E">
        <w:rPr>
          <w:lang w:val="en-GB"/>
        </w:rPr>
        <w:t xml:space="preserve"> un </w:t>
      </w:r>
      <w:proofErr w:type="spellStart"/>
      <w:r w:rsidRPr="00C12C1E">
        <w:rPr>
          <w:lang w:val="en-GB"/>
        </w:rPr>
        <w:t>tās</w:t>
      </w:r>
      <w:proofErr w:type="spellEnd"/>
      <w:r w:rsidRPr="00C12C1E">
        <w:rPr>
          <w:lang w:val="en-GB"/>
        </w:rPr>
        <w:t xml:space="preserve"> </w:t>
      </w:r>
      <w:proofErr w:type="spellStart"/>
      <w:r w:rsidRPr="00C12C1E">
        <w:rPr>
          <w:lang w:val="en-GB"/>
        </w:rPr>
        <w:t>protokoliem</w:t>
      </w:r>
      <w:proofErr w:type="spellEnd"/>
      <w:r w:rsidRPr="00C12C1E">
        <w:rPr>
          <w:lang w:val="en-GB"/>
        </w:rPr>
        <w:t xml:space="preserve">, </w:t>
      </w:r>
      <w:hyperlink r:id="rId2" w:history="1">
        <w:r w:rsidR="00526E67" w:rsidRPr="001A7BBE">
          <w:rPr>
            <w:rStyle w:val="Hipersaite"/>
            <w:lang w:val="en-GB"/>
          </w:rPr>
          <w:t>https://likumi.lv/ta/id/46428-par-eiropas-konvenciju-par-spidzinasanas-un-necilvecigas-vai-pazemojosas-ricibas-vai-soda-noversanu-un-tas-protokoliem</w:t>
        </w:r>
      </w:hyperlink>
      <w:r w:rsidR="00526E67">
        <w:rPr>
          <w:lang w:val="en-GB"/>
        </w:rPr>
        <w:t xml:space="preserve"> </w:t>
      </w:r>
    </w:p>
  </w:footnote>
  <w:footnote w:id="9">
    <w:p w14:paraId="1FEED163" w14:textId="40411BA9"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Par </w:t>
      </w:r>
      <w:proofErr w:type="spellStart"/>
      <w:r w:rsidRPr="00C12C1E">
        <w:rPr>
          <w:lang w:val="en-GB"/>
        </w:rPr>
        <w:t>Eiropas</w:t>
      </w:r>
      <w:proofErr w:type="spellEnd"/>
      <w:r w:rsidRPr="00C12C1E">
        <w:rPr>
          <w:lang w:val="en-GB"/>
        </w:rPr>
        <w:t xml:space="preserve"> </w:t>
      </w:r>
      <w:proofErr w:type="spellStart"/>
      <w:r w:rsidRPr="00C12C1E">
        <w:rPr>
          <w:lang w:val="en-GB"/>
        </w:rPr>
        <w:t>Padomes</w:t>
      </w:r>
      <w:proofErr w:type="spellEnd"/>
      <w:r w:rsidRPr="00C12C1E">
        <w:rPr>
          <w:lang w:val="en-GB"/>
        </w:rPr>
        <w:t xml:space="preserve"> </w:t>
      </w:r>
      <w:proofErr w:type="spellStart"/>
      <w:r w:rsidRPr="00C12C1E">
        <w:rPr>
          <w:lang w:val="en-GB"/>
        </w:rPr>
        <w:t>Konvenciju</w:t>
      </w:r>
      <w:proofErr w:type="spellEnd"/>
      <w:r w:rsidRPr="00C12C1E">
        <w:rPr>
          <w:lang w:val="en-GB"/>
        </w:rPr>
        <w:t xml:space="preserve"> par </w:t>
      </w:r>
      <w:proofErr w:type="spellStart"/>
      <w:r w:rsidRPr="00C12C1E">
        <w:rPr>
          <w:lang w:val="en-GB"/>
        </w:rPr>
        <w:t>bērnu</w:t>
      </w:r>
      <w:proofErr w:type="spellEnd"/>
      <w:r w:rsidRPr="00C12C1E">
        <w:rPr>
          <w:lang w:val="en-GB"/>
        </w:rPr>
        <w:t xml:space="preserve"> </w:t>
      </w:r>
      <w:proofErr w:type="spellStart"/>
      <w:r w:rsidRPr="00C12C1E">
        <w:rPr>
          <w:lang w:val="en-GB"/>
        </w:rPr>
        <w:t>tiesību</w:t>
      </w:r>
      <w:proofErr w:type="spellEnd"/>
      <w:r w:rsidRPr="00C12C1E">
        <w:rPr>
          <w:lang w:val="en-GB"/>
        </w:rPr>
        <w:t xml:space="preserve"> </w:t>
      </w:r>
      <w:proofErr w:type="spellStart"/>
      <w:r w:rsidRPr="00C12C1E">
        <w:rPr>
          <w:lang w:val="en-GB"/>
        </w:rPr>
        <w:t>piemērošanu</w:t>
      </w:r>
      <w:proofErr w:type="spellEnd"/>
      <w:r w:rsidRPr="00C12C1E">
        <w:rPr>
          <w:lang w:val="en-GB"/>
        </w:rPr>
        <w:t>, https://likumi.lv/ta/id/7164-par-eiropas-padomes-konvenciju-par-bernu-tiesibu-piemerosanu</w:t>
      </w:r>
    </w:p>
  </w:footnote>
  <w:footnote w:id="10">
    <w:p w14:paraId="27E3952A"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proofErr w:type="spellStart"/>
      <w:r w:rsidRPr="00C12C1E">
        <w:rPr>
          <w:lang w:val="en-GB"/>
        </w:rPr>
        <w:t>Eiropas</w:t>
      </w:r>
      <w:proofErr w:type="spellEnd"/>
      <w:r w:rsidRPr="00C12C1E">
        <w:rPr>
          <w:lang w:val="en-GB"/>
        </w:rPr>
        <w:t xml:space="preserve"> </w:t>
      </w:r>
      <w:proofErr w:type="spellStart"/>
      <w:r w:rsidRPr="00C12C1E">
        <w:rPr>
          <w:lang w:val="en-GB"/>
        </w:rPr>
        <w:t>Padomes</w:t>
      </w:r>
      <w:proofErr w:type="spellEnd"/>
      <w:r w:rsidRPr="00C12C1E">
        <w:rPr>
          <w:lang w:val="en-GB"/>
        </w:rPr>
        <w:t xml:space="preserve"> </w:t>
      </w:r>
      <w:proofErr w:type="spellStart"/>
      <w:r w:rsidRPr="00C12C1E">
        <w:rPr>
          <w:lang w:val="en-GB"/>
        </w:rPr>
        <w:t>Cilvēka</w:t>
      </w:r>
      <w:proofErr w:type="spellEnd"/>
      <w:r w:rsidRPr="00C12C1E">
        <w:rPr>
          <w:lang w:val="en-GB"/>
        </w:rPr>
        <w:t xml:space="preserve"> </w:t>
      </w:r>
      <w:proofErr w:type="spellStart"/>
      <w:r w:rsidRPr="00C12C1E">
        <w:rPr>
          <w:lang w:val="en-GB"/>
        </w:rPr>
        <w:t>tiesību</w:t>
      </w:r>
      <w:proofErr w:type="spellEnd"/>
      <w:r w:rsidRPr="00C12C1E">
        <w:rPr>
          <w:lang w:val="en-GB"/>
        </w:rPr>
        <w:t xml:space="preserve"> un </w:t>
      </w:r>
      <w:proofErr w:type="spellStart"/>
      <w:r w:rsidRPr="00C12C1E">
        <w:rPr>
          <w:lang w:val="en-GB"/>
        </w:rPr>
        <w:t>pamatbrīvību</w:t>
      </w:r>
      <w:proofErr w:type="spellEnd"/>
      <w:r w:rsidRPr="00C12C1E">
        <w:rPr>
          <w:lang w:val="en-GB"/>
        </w:rPr>
        <w:t xml:space="preserve"> </w:t>
      </w:r>
      <w:proofErr w:type="spellStart"/>
      <w:r w:rsidRPr="00C12C1E">
        <w:rPr>
          <w:lang w:val="en-GB"/>
        </w:rPr>
        <w:t>aizsardzības</w:t>
      </w:r>
      <w:proofErr w:type="spellEnd"/>
      <w:r w:rsidRPr="00C12C1E">
        <w:rPr>
          <w:lang w:val="en-GB"/>
        </w:rPr>
        <w:t xml:space="preserve"> </w:t>
      </w:r>
      <w:proofErr w:type="spellStart"/>
      <w:r w:rsidRPr="00C12C1E">
        <w:rPr>
          <w:lang w:val="en-GB"/>
        </w:rPr>
        <w:t>konvencija</w:t>
      </w:r>
      <w:proofErr w:type="spellEnd"/>
      <w:r w:rsidRPr="00C12C1E">
        <w:rPr>
          <w:lang w:val="en-GB"/>
        </w:rPr>
        <w:t xml:space="preserve">, </w:t>
      </w:r>
      <w:hyperlink r:id="rId3" w:history="1">
        <w:r w:rsidRPr="00C12C1E">
          <w:rPr>
            <w:rStyle w:val="Hipersaite"/>
            <w:lang w:val="en-GB"/>
          </w:rPr>
          <w:t>https://likumi.lv/ta/lv/starptautiskie-ligumi/id/649</w:t>
        </w:r>
      </w:hyperlink>
      <w:r w:rsidRPr="00C12C1E">
        <w:rPr>
          <w:lang w:val="en-GB"/>
        </w:rPr>
        <w:t xml:space="preserve"> </w:t>
      </w:r>
    </w:p>
  </w:footnote>
  <w:footnote w:id="11">
    <w:p w14:paraId="60DE29B3" w14:textId="6263C61F" w:rsidR="00E76B7A" w:rsidRPr="00C12C1E" w:rsidRDefault="00E76B7A" w:rsidP="00E76B7A">
      <w:pPr>
        <w:spacing w:after="0" w:line="240" w:lineRule="auto"/>
        <w:jc w:val="both"/>
        <w:rPr>
          <w:rFonts w:ascii="Times New Roman" w:hAnsi="Times New Roman"/>
          <w:sz w:val="20"/>
          <w:szCs w:val="20"/>
          <w:lang w:val="en-GB"/>
        </w:rPr>
      </w:pPr>
      <w:r w:rsidRPr="00C12C1E">
        <w:rPr>
          <w:rStyle w:val="Vresatsauce"/>
          <w:rFonts w:ascii="Times New Roman" w:hAnsi="Times New Roman"/>
          <w:sz w:val="20"/>
          <w:szCs w:val="20"/>
          <w:lang w:val="en-GB"/>
        </w:rPr>
        <w:footnoteRef/>
      </w:r>
      <w:r w:rsidRPr="00C12C1E">
        <w:rPr>
          <w:rFonts w:ascii="Times New Roman" w:hAnsi="Times New Roman"/>
          <w:sz w:val="20"/>
          <w:szCs w:val="20"/>
          <w:lang w:val="en-GB"/>
        </w:rPr>
        <w:t xml:space="preserve"> </w:t>
      </w:r>
      <w:r w:rsidRPr="00E779B5">
        <w:rPr>
          <w:rFonts w:ascii="Times New Roman" w:hAnsi="Times New Roman"/>
          <w:i/>
          <w:iCs/>
          <w:sz w:val="20"/>
          <w:szCs w:val="20"/>
          <w:lang w:val="en-GB"/>
        </w:rPr>
        <w:t>Recommendation CM/</w:t>
      </w:r>
      <w:proofErr w:type="gramStart"/>
      <w:r w:rsidRPr="00E779B5">
        <w:rPr>
          <w:rFonts w:ascii="Times New Roman" w:hAnsi="Times New Roman"/>
          <w:i/>
          <w:iCs/>
          <w:sz w:val="20"/>
          <w:szCs w:val="20"/>
          <w:lang w:val="en-GB"/>
        </w:rPr>
        <w:t>Rec(</w:t>
      </w:r>
      <w:proofErr w:type="gramEnd"/>
      <w:r w:rsidRPr="00E779B5">
        <w:rPr>
          <w:rFonts w:ascii="Times New Roman" w:hAnsi="Times New Roman"/>
          <w:i/>
          <w:iCs/>
          <w:sz w:val="20"/>
          <w:szCs w:val="20"/>
          <w:lang w:val="en-GB"/>
        </w:rPr>
        <w:t>2010)1 of the Committee of Ministers to member states  on the Council of Europe Probation Rules</w:t>
      </w:r>
      <w:r w:rsidRPr="00C12C1E">
        <w:rPr>
          <w:rFonts w:ascii="Times New Roman" w:hAnsi="Times New Roman"/>
          <w:sz w:val="20"/>
          <w:szCs w:val="20"/>
          <w:lang w:val="en-GB"/>
        </w:rPr>
        <w:t xml:space="preserve"> (</w:t>
      </w:r>
      <w:r w:rsidRPr="00E779B5">
        <w:rPr>
          <w:rFonts w:ascii="Times New Roman" w:hAnsi="Times New Roman"/>
          <w:i/>
          <w:iCs/>
          <w:sz w:val="20"/>
          <w:szCs w:val="20"/>
          <w:lang w:val="en-GB"/>
        </w:rPr>
        <w:t>Adopted by the Committee of Ministers on 20 January 2010 at the 1075th meeting of the Ministers’ Deputies</w:t>
      </w:r>
      <w:r w:rsidRPr="00C12C1E">
        <w:rPr>
          <w:rFonts w:ascii="Times New Roman" w:hAnsi="Times New Roman"/>
          <w:sz w:val="20"/>
          <w:szCs w:val="20"/>
          <w:lang w:val="en-GB"/>
        </w:rPr>
        <w:t xml:space="preserve">); </w:t>
      </w:r>
    </w:p>
    <w:p w14:paraId="45F28FC5" w14:textId="77777777" w:rsidR="00E76B7A" w:rsidRPr="00C12C1E" w:rsidRDefault="004A30A3" w:rsidP="00E76B7A">
      <w:pPr>
        <w:spacing w:after="0" w:line="240" w:lineRule="auto"/>
        <w:jc w:val="both"/>
        <w:rPr>
          <w:rFonts w:ascii="Times New Roman" w:hAnsi="Times New Roman"/>
          <w:sz w:val="20"/>
          <w:szCs w:val="20"/>
          <w:lang w:val="en-GB"/>
        </w:rPr>
      </w:pPr>
      <w:hyperlink r:id="rId4" w:history="1">
        <w:r w:rsidR="00E76B7A" w:rsidRPr="00C12C1E">
          <w:rPr>
            <w:rStyle w:val="Hipersaite"/>
            <w:rFonts w:ascii="Times New Roman" w:hAnsi="Times New Roman"/>
            <w:sz w:val="20"/>
            <w:szCs w:val="20"/>
            <w:lang w:val="en-GB"/>
          </w:rPr>
          <w:t>https://rm.coe.int/CoERMPublicCommonSearchServices/DisplayDCTMContent?documentId=09000016800cc249</w:t>
        </w:r>
      </w:hyperlink>
      <w:r w:rsidR="00E76B7A" w:rsidRPr="00C12C1E">
        <w:rPr>
          <w:rFonts w:ascii="Times New Roman" w:hAnsi="Times New Roman"/>
          <w:sz w:val="20"/>
          <w:szCs w:val="20"/>
          <w:lang w:val="en-GB"/>
        </w:rPr>
        <w:t xml:space="preserve"> </w:t>
      </w:r>
    </w:p>
  </w:footnote>
  <w:footnote w:id="12">
    <w:p w14:paraId="058246F2"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bookmarkStart w:id="0" w:name="_Hlk34640741"/>
      <w:r w:rsidRPr="00E779B5">
        <w:rPr>
          <w:i/>
          <w:iCs/>
          <w:lang w:val="en-GB"/>
        </w:rPr>
        <w:t>Recommendation CM/Rec(2014)3 of the Committee of Ministers to member States concerning dangerous offenders</w:t>
      </w:r>
      <w:r w:rsidRPr="00C12C1E">
        <w:rPr>
          <w:lang w:val="en-GB"/>
        </w:rPr>
        <w:t xml:space="preserve"> (</w:t>
      </w:r>
      <w:r w:rsidRPr="00E779B5">
        <w:rPr>
          <w:i/>
          <w:iCs/>
          <w:lang w:val="en-GB"/>
        </w:rPr>
        <w:t>Adopted by the Committee of Ministers on 19 February 2014 at the 1192nd meeting of the Ministers’ Deputies</w:t>
      </w:r>
      <w:r w:rsidRPr="00C12C1E">
        <w:rPr>
          <w:lang w:val="en-GB"/>
        </w:rPr>
        <w:t xml:space="preserve">); </w:t>
      </w:r>
      <w:hyperlink r:id="rId5" w:history="1">
        <w:r w:rsidRPr="00C12C1E">
          <w:rPr>
            <w:rStyle w:val="Hipersaite"/>
            <w:lang w:val="en-GB"/>
          </w:rPr>
          <w:t>https://search.coe.int/cm/Pages/result_details.aspx?ObjectID=09000016805c649d</w:t>
        </w:r>
      </w:hyperlink>
      <w:r w:rsidRPr="00C12C1E">
        <w:rPr>
          <w:lang w:val="en-GB"/>
        </w:rPr>
        <w:t xml:space="preserve"> </w:t>
      </w:r>
      <w:bookmarkEnd w:id="0"/>
    </w:p>
  </w:footnote>
  <w:footnote w:id="13">
    <w:p w14:paraId="71E8653D"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of the Committee of Ministers to member States on the European Rules on community sanctions and measures</w:t>
      </w:r>
      <w:r w:rsidRPr="00C12C1E">
        <w:rPr>
          <w:lang w:val="en-GB"/>
        </w:rPr>
        <w:t xml:space="preserve"> (</w:t>
      </w:r>
      <w:r w:rsidRPr="00E779B5">
        <w:rPr>
          <w:i/>
          <w:iCs/>
          <w:lang w:val="en-GB"/>
        </w:rPr>
        <w:t>Adopted by the Committee of Ministers on 22 March 2017 at the 1282nd meeting of the Ministers' Deputies</w:t>
      </w:r>
      <w:r w:rsidRPr="00C12C1E">
        <w:rPr>
          <w:lang w:val="en-GB"/>
        </w:rPr>
        <w:t xml:space="preserve">); </w:t>
      </w:r>
      <w:hyperlink r:id="rId6" w:history="1">
        <w:r w:rsidRPr="00C12C1E">
          <w:rPr>
            <w:rStyle w:val="Hipersaite"/>
            <w:lang w:val="en-GB"/>
          </w:rPr>
          <w:t>https://search.coe.int/cm/Pages/result_details.aspx?ObjectID=0900001680700a5a</w:t>
        </w:r>
      </w:hyperlink>
      <w:r w:rsidRPr="00C12C1E">
        <w:rPr>
          <w:rStyle w:val="Hipersaite"/>
          <w:lang w:val="en-GB"/>
        </w:rPr>
        <w:t>;</w:t>
      </w:r>
      <w:r w:rsidRPr="00C12C1E">
        <w:rPr>
          <w:lang w:val="en-GB"/>
        </w:rPr>
        <w:t xml:space="preserve"> </w:t>
      </w:r>
    </w:p>
  </w:footnote>
  <w:footnote w:id="14">
    <w:p w14:paraId="1536289C" w14:textId="28B48B13" w:rsidR="00E76B7A" w:rsidRPr="00C12C1E" w:rsidRDefault="00E76B7A" w:rsidP="00E779B5">
      <w:pPr>
        <w:pStyle w:val="Vresteksts"/>
        <w:ind w:left="0" w:hanging="11"/>
        <w:rPr>
          <w:lang w:val="en-GB"/>
        </w:rPr>
      </w:pPr>
      <w:r w:rsidRPr="00C12C1E">
        <w:rPr>
          <w:rStyle w:val="Vresatsauce"/>
          <w:lang w:val="en-GB"/>
        </w:rPr>
        <w:footnoteRef/>
      </w:r>
      <w:r w:rsidRPr="00C12C1E">
        <w:rPr>
          <w:lang w:val="en-GB"/>
        </w:rPr>
        <w:t xml:space="preserve"> </w:t>
      </w:r>
      <w:r w:rsidRPr="00E779B5">
        <w:rPr>
          <w:i/>
          <w:iCs/>
          <w:lang w:val="en-GB"/>
        </w:rPr>
        <w:t>Recommendation CM/</w:t>
      </w:r>
      <w:proofErr w:type="gramStart"/>
      <w:r w:rsidRPr="00E779B5">
        <w:rPr>
          <w:i/>
          <w:iCs/>
          <w:lang w:val="en-GB"/>
        </w:rPr>
        <w:t>Rec(</w:t>
      </w:r>
      <w:proofErr w:type="gramEnd"/>
      <w:r w:rsidRPr="00E779B5">
        <w:rPr>
          <w:i/>
          <w:iCs/>
          <w:lang w:val="en-GB"/>
        </w:rPr>
        <w:t>2018)8 of the Committee of Ministers to member States</w:t>
      </w:r>
      <w:r w:rsidR="0093735E">
        <w:rPr>
          <w:i/>
          <w:iCs/>
          <w:lang w:val="en-GB"/>
        </w:rPr>
        <w:t xml:space="preserve"> </w:t>
      </w:r>
      <w:r w:rsidRPr="00E779B5">
        <w:rPr>
          <w:i/>
          <w:iCs/>
          <w:lang w:val="en-GB"/>
        </w:rPr>
        <w:t>concerning restorative justice in criminal matters</w:t>
      </w:r>
      <w:r w:rsidRPr="00C12C1E">
        <w:rPr>
          <w:lang w:val="en-GB"/>
        </w:rPr>
        <w:t xml:space="preserve"> (</w:t>
      </w:r>
      <w:r w:rsidRPr="00E779B5">
        <w:rPr>
          <w:i/>
          <w:iCs/>
          <w:lang w:val="en-GB"/>
        </w:rPr>
        <w:t>Adopted by the Committee of Ministers on 3 October 2018 at the 1326th meeting of the Ministers' Deputies</w:t>
      </w:r>
      <w:r w:rsidRPr="00C12C1E">
        <w:rPr>
          <w:lang w:val="en-GB"/>
        </w:rPr>
        <w:t>);</w:t>
      </w:r>
    </w:p>
    <w:p w14:paraId="59C0B639" w14:textId="77777777" w:rsidR="00E76B7A" w:rsidRPr="00C12C1E" w:rsidRDefault="004A30A3" w:rsidP="00E76B7A">
      <w:pPr>
        <w:pStyle w:val="Vresteksts"/>
        <w:ind w:left="0" w:firstLine="0"/>
        <w:rPr>
          <w:lang w:val="en-GB"/>
        </w:rPr>
      </w:pPr>
      <w:hyperlink r:id="rId7" w:history="1">
        <w:r w:rsidR="00E76B7A" w:rsidRPr="00C12C1E">
          <w:rPr>
            <w:rStyle w:val="Hipersaite"/>
            <w:lang w:val="en-GB"/>
          </w:rPr>
          <w:t>https://search.coe.int/cm/Pages/result_details.aspx?ObjectId=09000016808e35f3</w:t>
        </w:r>
      </w:hyperlink>
      <w:r w:rsidR="00E76B7A" w:rsidRPr="00C12C1E">
        <w:rPr>
          <w:lang w:val="en-GB"/>
        </w:rPr>
        <w:t xml:space="preserve">  </w:t>
      </w:r>
    </w:p>
  </w:footnote>
  <w:footnote w:id="15">
    <w:p w14:paraId="276926AA" w14:textId="31481C63" w:rsidR="00E76B7A" w:rsidRPr="00C12C1E" w:rsidRDefault="00E76B7A" w:rsidP="00E779B5">
      <w:pPr>
        <w:pStyle w:val="Vresteksts"/>
        <w:ind w:left="0" w:hanging="11"/>
        <w:rPr>
          <w:lang w:val="en-GB"/>
        </w:rPr>
      </w:pPr>
      <w:r w:rsidRPr="00C12C1E">
        <w:rPr>
          <w:rStyle w:val="Vresatsauce"/>
          <w:lang w:val="en-GB"/>
        </w:rPr>
        <w:footnoteRef/>
      </w:r>
      <w:r w:rsidRPr="00C12C1E">
        <w:rPr>
          <w:lang w:val="en-GB"/>
        </w:rPr>
        <w:t xml:space="preserve"> </w:t>
      </w:r>
      <w:r w:rsidRPr="00E779B5">
        <w:rPr>
          <w:i/>
          <w:iCs/>
          <w:lang w:val="en-GB"/>
        </w:rPr>
        <w:t>Recommendation CM/</w:t>
      </w:r>
      <w:proofErr w:type="gramStart"/>
      <w:r w:rsidRPr="00E779B5">
        <w:rPr>
          <w:i/>
          <w:iCs/>
          <w:lang w:val="en-GB"/>
        </w:rPr>
        <w:t>Rec(</w:t>
      </w:r>
      <w:proofErr w:type="gramEnd"/>
      <w:r w:rsidRPr="00E779B5">
        <w:rPr>
          <w:i/>
          <w:iCs/>
          <w:lang w:val="en-GB"/>
        </w:rPr>
        <w:t>2014)4 of the Committee of Ministers to member States on electronic monitoring</w:t>
      </w:r>
      <w:r w:rsidRPr="00C12C1E">
        <w:rPr>
          <w:lang w:val="en-GB"/>
        </w:rPr>
        <w:t xml:space="preserve"> (</w:t>
      </w:r>
      <w:r w:rsidRPr="00E779B5">
        <w:rPr>
          <w:i/>
          <w:iCs/>
          <w:lang w:val="en-GB"/>
        </w:rPr>
        <w:t>Adopted by the Committee of Ministers on 19 February 2014, at the 1192nd meeting of the Ministers' Deputies</w:t>
      </w:r>
      <w:r w:rsidRPr="00C12C1E">
        <w:rPr>
          <w:lang w:val="en-GB"/>
        </w:rPr>
        <w:t>); https://search.coe.int/cm/Pages/result_details.aspx?ObjectID=09000016805c64a7</w:t>
      </w:r>
    </w:p>
  </w:footnote>
  <w:footnote w:id="16">
    <w:p w14:paraId="07FCFEE9"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CM/</w:t>
      </w:r>
      <w:proofErr w:type="gramStart"/>
      <w:r w:rsidRPr="00E779B5">
        <w:rPr>
          <w:i/>
          <w:iCs/>
          <w:lang w:val="en-GB"/>
        </w:rPr>
        <w:t>Rec(</w:t>
      </w:r>
      <w:proofErr w:type="gramEnd"/>
      <w:r w:rsidRPr="00E779B5">
        <w:rPr>
          <w:i/>
          <w:iCs/>
          <w:lang w:val="en-GB"/>
        </w:rPr>
        <w:t>2008)11 of the Committee of Ministers to member states on the European Rules for juvenile offenders subject to sanctions or measures</w:t>
      </w:r>
      <w:r w:rsidRPr="00C12C1E">
        <w:rPr>
          <w:lang w:val="en-GB"/>
        </w:rPr>
        <w:t xml:space="preserve"> (</w:t>
      </w:r>
      <w:r w:rsidRPr="00E779B5">
        <w:rPr>
          <w:i/>
          <w:iCs/>
          <w:lang w:val="en-GB"/>
        </w:rPr>
        <w:t>Adopted by the Committee of Ministers on 5 November 2008 at the 1040th meeting of the Ministers’ Deputies</w:t>
      </w:r>
      <w:r w:rsidRPr="00C12C1E">
        <w:rPr>
          <w:lang w:val="en-GB"/>
        </w:rPr>
        <w:t>);</w:t>
      </w:r>
    </w:p>
    <w:p w14:paraId="0FCBD823" w14:textId="77777777" w:rsidR="00E76B7A" w:rsidRPr="00C12C1E" w:rsidRDefault="00E76B7A" w:rsidP="00E76B7A">
      <w:pPr>
        <w:pStyle w:val="Vresteksts"/>
        <w:ind w:left="0" w:firstLine="0"/>
        <w:rPr>
          <w:lang w:val="en-GB"/>
        </w:rPr>
      </w:pPr>
      <w:r w:rsidRPr="00C12C1E">
        <w:rPr>
          <w:lang w:val="en-GB"/>
        </w:rPr>
        <w:t xml:space="preserve">  </w:t>
      </w:r>
      <w:hyperlink r:id="rId8" w:history="1">
        <w:r w:rsidRPr="00C12C1E">
          <w:rPr>
            <w:rStyle w:val="Hipersaite"/>
            <w:lang w:val="en-GB"/>
          </w:rPr>
          <w:t>https://search.coe.int/cm/Pages/result_details.aspx?ObjectID=09000016805d2716</w:t>
        </w:r>
      </w:hyperlink>
      <w:r w:rsidRPr="00C12C1E">
        <w:rPr>
          <w:lang w:val="en-GB"/>
        </w:rPr>
        <w:t xml:space="preserve">  </w:t>
      </w:r>
    </w:p>
  </w:footnote>
  <w:footnote w:id="17">
    <w:p w14:paraId="1A2F5FA1"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Rec(2006)2 of the Committee of Ministers to member states on the European Prison Rules</w:t>
      </w:r>
      <w:r w:rsidRPr="00C12C1E">
        <w:rPr>
          <w:lang w:val="en-GB"/>
        </w:rPr>
        <w:t xml:space="preserve"> (</w:t>
      </w:r>
      <w:r w:rsidRPr="00E779B5">
        <w:rPr>
          <w:i/>
          <w:iCs/>
          <w:lang w:val="en-GB"/>
        </w:rPr>
        <w:t>Adopted by the Committee of Ministers on 11 January 2006 at the 952nd meeting of the Ministers' Deputies and revised and amended by the Committee of Ministers on 1 July 2020 at the 1380th meeting of the Ministers' Deputies</w:t>
      </w:r>
      <w:r w:rsidRPr="00C12C1E">
        <w:rPr>
          <w:lang w:val="en-GB"/>
        </w:rPr>
        <w:t xml:space="preserve">); </w:t>
      </w:r>
      <w:hyperlink r:id="rId9" w:history="1">
        <w:r w:rsidRPr="00C12C1E">
          <w:rPr>
            <w:rStyle w:val="Hipersaite"/>
            <w:lang w:val="en-GB"/>
          </w:rPr>
          <w:t>https://search.coe.int/cm/Pages/result_details.aspx?ObjectId=09000016809ee581</w:t>
        </w:r>
      </w:hyperlink>
      <w:r w:rsidRPr="00C12C1E">
        <w:rPr>
          <w:lang w:val="en-GB"/>
        </w:rPr>
        <w:t xml:space="preserve">    </w:t>
      </w:r>
    </w:p>
  </w:footnote>
  <w:footnote w:id="18">
    <w:p w14:paraId="26745DB6" w14:textId="69540935" w:rsidR="00E76B7A" w:rsidRPr="00C12C1E" w:rsidRDefault="00E76B7A" w:rsidP="00E76B7A">
      <w:pPr>
        <w:pStyle w:val="Vresteksts"/>
        <w:ind w:left="0" w:firstLine="0"/>
        <w:rPr>
          <w:lang w:val="en-GB"/>
        </w:rPr>
      </w:pPr>
      <w:r w:rsidRPr="00C12C1E">
        <w:rPr>
          <w:rStyle w:val="Vresatsauce"/>
          <w:lang w:val="en-GB"/>
        </w:rPr>
        <w:footnoteRef/>
      </w:r>
      <w:r w:rsidR="00904486">
        <w:rPr>
          <w:lang w:val="en-GB"/>
        </w:rPr>
        <w:t> </w:t>
      </w:r>
      <w:r w:rsidRPr="00E779B5">
        <w:rPr>
          <w:i/>
          <w:iCs/>
          <w:lang w:val="en-GB"/>
        </w:rPr>
        <w:t>Recommendation Rec(2003)23of the Committee of Ministers to member states on the management by prison administrations of life sentence and other long-term prisoners</w:t>
      </w:r>
      <w:r w:rsidRPr="00C12C1E">
        <w:rPr>
          <w:lang w:val="en-GB"/>
        </w:rPr>
        <w:t xml:space="preserve"> (</w:t>
      </w:r>
      <w:r w:rsidRPr="00E779B5">
        <w:rPr>
          <w:i/>
          <w:iCs/>
          <w:lang w:val="en-GB"/>
        </w:rPr>
        <w:t>Adopted by the Committee of Ministers on 9 October 2003 at the 855th meeting of the Ministers’ Deputies</w:t>
      </w:r>
      <w:r w:rsidRPr="00C12C1E">
        <w:rPr>
          <w:lang w:val="en-GB"/>
        </w:rPr>
        <w:t xml:space="preserve">); </w:t>
      </w:r>
      <w:hyperlink r:id="rId10" w:history="1">
        <w:r w:rsidRPr="00C12C1E">
          <w:rPr>
            <w:rStyle w:val="Hipersaite"/>
            <w:lang w:val="en-GB"/>
          </w:rPr>
          <w:t>https://pjp-eu.coe.int/documents/41781569/42171329/CMRec+%282003%29+23+on+the+management+of+life+sentence+and+other+long+term+prisoners.pdf/bb16b837-7a88-4b12-b9e8-803c734a6117</w:t>
        </w:r>
      </w:hyperlink>
      <w:r w:rsidRPr="00C12C1E">
        <w:rPr>
          <w:lang w:val="en-GB"/>
        </w:rPr>
        <w:t xml:space="preserve"> </w:t>
      </w:r>
    </w:p>
  </w:footnote>
  <w:footnote w:id="19">
    <w:p w14:paraId="593BC7C3"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No. R (99) 22 of the Committee of Ministers to member states concerning prison overcrowding and prison population inflation</w:t>
      </w:r>
      <w:r w:rsidRPr="00C12C1E">
        <w:rPr>
          <w:lang w:val="en-GB"/>
        </w:rPr>
        <w:t xml:space="preserve"> (</w:t>
      </w:r>
      <w:r w:rsidRPr="00E779B5">
        <w:rPr>
          <w:i/>
          <w:iCs/>
          <w:lang w:val="en-GB"/>
        </w:rPr>
        <w:t>Adopted by the Committee of Ministers on 30 September 1999 at the 681s t meeting of the Ministers' Deputies</w:t>
      </w:r>
      <w:proofErr w:type="gramStart"/>
      <w:r w:rsidRPr="00C12C1E">
        <w:rPr>
          <w:lang w:val="en-GB"/>
        </w:rPr>
        <w:t>);</w:t>
      </w:r>
      <w:proofErr w:type="gramEnd"/>
      <w:r w:rsidRPr="00C12C1E">
        <w:rPr>
          <w:lang w:val="en-GB"/>
        </w:rPr>
        <w:t xml:space="preserve"> </w:t>
      </w:r>
    </w:p>
    <w:p w14:paraId="656B69F7" w14:textId="77777777" w:rsidR="00E76B7A" w:rsidRPr="00C12C1E" w:rsidRDefault="004A30A3" w:rsidP="00E76B7A">
      <w:pPr>
        <w:pStyle w:val="Vresteksts"/>
        <w:ind w:left="0" w:firstLine="0"/>
        <w:rPr>
          <w:lang w:val="en-GB"/>
        </w:rPr>
      </w:pPr>
      <w:hyperlink r:id="rId11" w:history="1">
        <w:r w:rsidR="00E76B7A" w:rsidRPr="00C12C1E">
          <w:rPr>
            <w:rStyle w:val="Hipersaite"/>
            <w:lang w:val="en-GB"/>
          </w:rPr>
          <w:t>https://www.hchr.org.co/documentoseinformes/documentos/carceles/3_Europeos/Basicos/2_Especificos/R%20%20(99)%2022,%20ingles.pdf</w:t>
        </w:r>
      </w:hyperlink>
      <w:r w:rsidR="00E76B7A" w:rsidRPr="00C12C1E">
        <w:rPr>
          <w:lang w:val="en-GB"/>
        </w:rPr>
        <w:t xml:space="preserve"> </w:t>
      </w:r>
    </w:p>
  </w:footnote>
  <w:footnote w:id="20">
    <w:p w14:paraId="64CD18AC"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CM/Rec(2018)8 of the Committee of Ministers to member States concerning restorative justice in criminal matters</w:t>
      </w:r>
      <w:r w:rsidRPr="00C12C1E">
        <w:rPr>
          <w:lang w:val="en-GB"/>
        </w:rPr>
        <w:t xml:space="preserve"> (</w:t>
      </w:r>
      <w:r w:rsidRPr="00E779B5">
        <w:rPr>
          <w:i/>
          <w:iCs/>
          <w:lang w:val="en-GB"/>
        </w:rPr>
        <w:t>Adopted by the Committee of Ministers on 3 October 2018 at the 1326th meeting of the Ministers' Deputies</w:t>
      </w:r>
      <w:r w:rsidRPr="00C12C1E">
        <w:rPr>
          <w:lang w:val="en-GB"/>
        </w:rPr>
        <w:t xml:space="preserve">); </w:t>
      </w:r>
      <w:hyperlink r:id="rId12" w:history="1">
        <w:r w:rsidRPr="00C12C1E">
          <w:rPr>
            <w:rStyle w:val="Hipersaite"/>
            <w:lang w:val="en-GB"/>
          </w:rPr>
          <w:t>https://search.coe.int/cm/Pages/result_details.aspx?ObjectId=09000016808e35f3</w:t>
        </w:r>
      </w:hyperlink>
      <w:r w:rsidRPr="00C12C1E">
        <w:rPr>
          <w:lang w:val="en-GB"/>
        </w:rPr>
        <w:t xml:space="preserve"> </w:t>
      </w:r>
    </w:p>
  </w:footnote>
  <w:footnote w:id="21">
    <w:p w14:paraId="2B386690"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CM/</w:t>
      </w:r>
      <w:proofErr w:type="gramStart"/>
      <w:r w:rsidRPr="00E779B5">
        <w:rPr>
          <w:i/>
          <w:iCs/>
          <w:lang w:val="en-GB"/>
        </w:rPr>
        <w:t>Rec(</w:t>
      </w:r>
      <w:proofErr w:type="gramEnd"/>
      <w:r w:rsidRPr="00E779B5">
        <w:rPr>
          <w:i/>
          <w:iCs/>
          <w:lang w:val="en-GB"/>
        </w:rPr>
        <w:t>2018)5 of the Committee of Ministers to member States concerning children with imprisoned parents</w:t>
      </w:r>
      <w:r w:rsidRPr="00C12C1E">
        <w:rPr>
          <w:lang w:val="en-GB"/>
        </w:rPr>
        <w:t xml:space="preserve"> (</w:t>
      </w:r>
      <w:r w:rsidRPr="00E779B5">
        <w:rPr>
          <w:i/>
          <w:iCs/>
          <w:lang w:val="en-GB"/>
        </w:rPr>
        <w:t>Adopted by the Committee of Ministers on 4 April 2018 at the 1312th meeting of the Ministers' Deputies</w:t>
      </w:r>
      <w:r w:rsidRPr="00C12C1E">
        <w:rPr>
          <w:lang w:val="en-GB"/>
        </w:rPr>
        <w:t>); https://rm.coe.int/cm-recommendation-2018-5-concerning-children-with-imprisoned-parents-e/16807b3438</w:t>
      </w:r>
    </w:p>
  </w:footnote>
  <w:footnote w:id="22">
    <w:p w14:paraId="2DC36141" w14:textId="77777777" w:rsidR="00E76B7A" w:rsidRPr="00C12C1E" w:rsidRDefault="00E76B7A" w:rsidP="00E76B7A">
      <w:pPr>
        <w:pStyle w:val="Vresteksts"/>
        <w:ind w:left="0" w:firstLine="0"/>
        <w:rPr>
          <w:lang w:val="en-GB"/>
        </w:rPr>
      </w:pPr>
      <w:r w:rsidRPr="00C12C1E">
        <w:rPr>
          <w:rStyle w:val="Vresatsauce"/>
          <w:lang w:val="en-GB"/>
        </w:rPr>
        <w:footnoteRef/>
      </w:r>
      <w:r w:rsidRPr="00C12C1E">
        <w:rPr>
          <w:lang w:val="en-GB"/>
        </w:rPr>
        <w:t xml:space="preserve"> </w:t>
      </w:r>
      <w:r w:rsidRPr="00E779B5">
        <w:rPr>
          <w:i/>
          <w:iCs/>
          <w:lang w:val="en-GB"/>
        </w:rPr>
        <w:t>Recommendation CM/Rec(2012)12 of the Committee of Ministers to member States concerning foreign prisoners</w:t>
      </w:r>
      <w:r w:rsidRPr="00C12C1E">
        <w:rPr>
          <w:lang w:val="en-GB"/>
        </w:rPr>
        <w:t xml:space="preserve"> (</w:t>
      </w:r>
      <w:r w:rsidRPr="00E779B5">
        <w:rPr>
          <w:i/>
          <w:iCs/>
          <w:lang w:val="en-GB"/>
        </w:rPr>
        <w:t>Adopted by the Committee of Ministers on 10 October 2012 at the 1152nd meeting of the Ministers’ Deputies</w:t>
      </w:r>
      <w:r w:rsidRPr="00C12C1E">
        <w:rPr>
          <w:lang w:val="en-GB"/>
        </w:rPr>
        <w:t xml:space="preserve">); </w:t>
      </w:r>
      <w:hyperlink r:id="rId13" w:history="1">
        <w:r w:rsidRPr="00C12C1E">
          <w:rPr>
            <w:rStyle w:val="Hipersaite"/>
            <w:lang w:val="en-GB"/>
          </w:rPr>
          <w:t>https://pjp-eu.coe.int/documents/41781569/42171329/CMRec+%282012%29+12+concerning+foreign+prisoners.pdf/a13a6dc6-facd-4aaa-9cc6-3bf875ac8b0f</w:t>
        </w:r>
      </w:hyperlink>
      <w:r w:rsidRPr="00C12C1E">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885138"/>
      <w:docPartObj>
        <w:docPartGallery w:val="Page Numbers (Top of Page)"/>
        <w:docPartUnique/>
      </w:docPartObj>
    </w:sdtPr>
    <w:sdtEndPr>
      <w:rPr>
        <w:rFonts w:ascii="Times New Roman" w:hAnsi="Times New Roman"/>
        <w:sz w:val="24"/>
        <w:szCs w:val="24"/>
      </w:rPr>
    </w:sdtEndPr>
    <w:sdtContent>
      <w:p w14:paraId="37BFF401" w14:textId="4B48E824" w:rsidR="0052118F" w:rsidRPr="00E779B5" w:rsidRDefault="0052118F">
        <w:pPr>
          <w:pStyle w:val="Galvene"/>
          <w:jc w:val="center"/>
          <w:rPr>
            <w:rFonts w:ascii="Times New Roman" w:hAnsi="Times New Roman"/>
            <w:sz w:val="24"/>
            <w:szCs w:val="24"/>
          </w:rPr>
        </w:pPr>
        <w:r w:rsidRPr="00E779B5">
          <w:rPr>
            <w:rFonts w:ascii="Times New Roman" w:hAnsi="Times New Roman"/>
            <w:sz w:val="24"/>
            <w:szCs w:val="24"/>
          </w:rPr>
          <w:fldChar w:fldCharType="begin"/>
        </w:r>
        <w:r w:rsidRPr="00E779B5">
          <w:rPr>
            <w:rFonts w:ascii="Times New Roman" w:hAnsi="Times New Roman"/>
            <w:sz w:val="24"/>
            <w:szCs w:val="24"/>
          </w:rPr>
          <w:instrText>PAGE   \* MERGEFORMAT</w:instrText>
        </w:r>
        <w:r w:rsidRPr="00E779B5">
          <w:rPr>
            <w:rFonts w:ascii="Times New Roman" w:hAnsi="Times New Roman"/>
            <w:sz w:val="24"/>
            <w:szCs w:val="24"/>
          </w:rPr>
          <w:fldChar w:fldCharType="separate"/>
        </w:r>
        <w:r w:rsidR="00756241">
          <w:rPr>
            <w:rFonts w:ascii="Times New Roman" w:hAnsi="Times New Roman"/>
            <w:noProof/>
            <w:sz w:val="24"/>
            <w:szCs w:val="24"/>
          </w:rPr>
          <w:t>12</w:t>
        </w:r>
        <w:r w:rsidRPr="00E779B5">
          <w:rPr>
            <w:rFonts w:ascii="Times New Roman" w:hAnsi="Times New Roman"/>
            <w:sz w:val="24"/>
            <w:szCs w:val="24"/>
          </w:rPr>
          <w:fldChar w:fldCharType="end"/>
        </w:r>
      </w:p>
    </w:sdtContent>
  </w:sdt>
  <w:p w14:paraId="55E7C63B" w14:textId="77777777" w:rsidR="0052118F" w:rsidRDefault="0052118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1A2C"/>
    <w:multiLevelType w:val="hybridMultilevel"/>
    <w:tmpl w:val="2CD4417A"/>
    <w:lvl w:ilvl="0" w:tplc="97725B98">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4A5426"/>
    <w:multiLevelType w:val="hybridMultilevel"/>
    <w:tmpl w:val="900C82BE"/>
    <w:lvl w:ilvl="0" w:tplc="19E8413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07B0C5A"/>
    <w:multiLevelType w:val="hybridMultilevel"/>
    <w:tmpl w:val="55ECD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30618F8"/>
    <w:multiLevelType w:val="hybridMultilevel"/>
    <w:tmpl w:val="CE424B42"/>
    <w:lvl w:ilvl="0" w:tplc="2C2258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9955616">
    <w:abstractNumId w:val="0"/>
  </w:num>
  <w:num w:numId="2" w16cid:durableId="1537351037">
    <w:abstractNumId w:val="3"/>
  </w:num>
  <w:num w:numId="3" w16cid:durableId="1511524949">
    <w:abstractNumId w:val="2"/>
  </w:num>
  <w:num w:numId="4" w16cid:durableId="112797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B7A"/>
    <w:rsid w:val="000345ED"/>
    <w:rsid w:val="00043EC4"/>
    <w:rsid w:val="00072A93"/>
    <w:rsid w:val="00097BCB"/>
    <w:rsid w:val="000A1EA1"/>
    <w:rsid w:val="000B2C0D"/>
    <w:rsid w:val="000B39C4"/>
    <w:rsid w:val="00120E0F"/>
    <w:rsid w:val="00173F74"/>
    <w:rsid w:val="001C4EC1"/>
    <w:rsid w:val="00211DCE"/>
    <w:rsid w:val="00214F64"/>
    <w:rsid w:val="002427A3"/>
    <w:rsid w:val="00265417"/>
    <w:rsid w:val="00295065"/>
    <w:rsid w:val="002A3706"/>
    <w:rsid w:val="002A5FDD"/>
    <w:rsid w:val="002C1436"/>
    <w:rsid w:val="002C7A59"/>
    <w:rsid w:val="002D429C"/>
    <w:rsid w:val="002E558E"/>
    <w:rsid w:val="002F53F3"/>
    <w:rsid w:val="003676C2"/>
    <w:rsid w:val="003722F8"/>
    <w:rsid w:val="003C2E95"/>
    <w:rsid w:val="00443965"/>
    <w:rsid w:val="00454329"/>
    <w:rsid w:val="00456B8F"/>
    <w:rsid w:val="00493445"/>
    <w:rsid w:val="00494D63"/>
    <w:rsid w:val="004A30A3"/>
    <w:rsid w:val="004B6022"/>
    <w:rsid w:val="004C2426"/>
    <w:rsid w:val="004C2C07"/>
    <w:rsid w:val="00511194"/>
    <w:rsid w:val="0052118F"/>
    <w:rsid w:val="00526E67"/>
    <w:rsid w:val="0053501A"/>
    <w:rsid w:val="00545B3E"/>
    <w:rsid w:val="00556730"/>
    <w:rsid w:val="005774A5"/>
    <w:rsid w:val="005F4B49"/>
    <w:rsid w:val="0064537A"/>
    <w:rsid w:val="00645FD6"/>
    <w:rsid w:val="00661184"/>
    <w:rsid w:val="006748F3"/>
    <w:rsid w:val="006B3F73"/>
    <w:rsid w:val="007025BF"/>
    <w:rsid w:val="00756241"/>
    <w:rsid w:val="007B2418"/>
    <w:rsid w:val="007D1055"/>
    <w:rsid w:val="00840249"/>
    <w:rsid w:val="0085172B"/>
    <w:rsid w:val="00884D5D"/>
    <w:rsid w:val="00891ED3"/>
    <w:rsid w:val="008A2BBB"/>
    <w:rsid w:val="008C3D9C"/>
    <w:rsid w:val="00904486"/>
    <w:rsid w:val="00910FC0"/>
    <w:rsid w:val="0093735E"/>
    <w:rsid w:val="009421AB"/>
    <w:rsid w:val="00995AF1"/>
    <w:rsid w:val="009C7235"/>
    <w:rsid w:val="009C72F2"/>
    <w:rsid w:val="009D074A"/>
    <w:rsid w:val="00A6261E"/>
    <w:rsid w:val="00A82F04"/>
    <w:rsid w:val="00A85305"/>
    <w:rsid w:val="00AE11AF"/>
    <w:rsid w:val="00B25109"/>
    <w:rsid w:val="00B43D0B"/>
    <w:rsid w:val="00B7720D"/>
    <w:rsid w:val="00BB1F21"/>
    <w:rsid w:val="00BD4E77"/>
    <w:rsid w:val="00BE5356"/>
    <w:rsid w:val="00BF513A"/>
    <w:rsid w:val="00C12C1E"/>
    <w:rsid w:val="00C5647D"/>
    <w:rsid w:val="00CA64E3"/>
    <w:rsid w:val="00CB5559"/>
    <w:rsid w:val="00CE24F1"/>
    <w:rsid w:val="00D35C39"/>
    <w:rsid w:val="00D46DC4"/>
    <w:rsid w:val="00D61CD1"/>
    <w:rsid w:val="00D879DE"/>
    <w:rsid w:val="00D95433"/>
    <w:rsid w:val="00E03216"/>
    <w:rsid w:val="00E1187D"/>
    <w:rsid w:val="00E165F6"/>
    <w:rsid w:val="00E31418"/>
    <w:rsid w:val="00E76B7A"/>
    <w:rsid w:val="00E779B5"/>
    <w:rsid w:val="00EF01F1"/>
    <w:rsid w:val="00EF34E2"/>
    <w:rsid w:val="00F241C5"/>
    <w:rsid w:val="00F444B3"/>
    <w:rsid w:val="00F748A3"/>
    <w:rsid w:val="00FB2486"/>
    <w:rsid w:val="00FB3381"/>
    <w:rsid w:val="00FB476C"/>
    <w:rsid w:val="00FD33D1"/>
    <w:rsid w:val="00FF7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0A6B38"/>
  <w15:chartTrackingRefBased/>
  <w15:docId w15:val="{2223BF87-475B-4DFB-BCE8-5F82625A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6B7A"/>
    <w:pPr>
      <w:spacing w:after="200" w:line="276" w:lineRule="auto"/>
    </w:pPr>
    <w:rPr>
      <w:rFonts w:ascii="Calibri" w:eastAsia="Calibri" w:hAnsi="Calibri" w:cs="Times New Roman"/>
      <w:lang w:val="lv-LV"/>
    </w:rPr>
  </w:style>
  <w:style w:type="paragraph" w:styleId="Virsraksts1">
    <w:name w:val="heading 1"/>
    <w:basedOn w:val="Parasts"/>
    <w:next w:val="Parasts"/>
    <w:link w:val="Virsraksts1Rakstz"/>
    <w:qFormat/>
    <w:rsid w:val="00E76B7A"/>
    <w:pPr>
      <w:keepNext/>
      <w:spacing w:before="240" w:after="60" w:line="240" w:lineRule="auto"/>
      <w:jc w:val="center"/>
      <w:outlineLvl w:val="0"/>
    </w:pPr>
    <w:rPr>
      <w:rFonts w:ascii="Times New Roman" w:eastAsia="Cambria" w:hAnsi="Times New Roman"/>
      <w:b/>
      <w:bCs/>
      <w:kern w:val="32"/>
      <w:sz w:val="24"/>
      <w:szCs w:val="32"/>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76B7A"/>
    <w:rPr>
      <w:rFonts w:ascii="Times New Roman" w:eastAsia="Cambria" w:hAnsi="Times New Roman" w:cs="Times New Roman"/>
      <w:b/>
      <w:bCs/>
      <w:kern w:val="32"/>
      <w:sz w:val="24"/>
      <w:szCs w:val="32"/>
      <w:lang w:val="en-GB" w:eastAsia="x-none"/>
    </w:rPr>
  </w:style>
  <w:style w:type="paragraph" w:styleId="Paraststmeklis">
    <w:name w:val="Normal (Web)"/>
    <w:basedOn w:val="Parasts"/>
    <w:uiPriority w:val="99"/>
    <w:unhideWhenUsed/>
    <w:rsid w:val="00E76B7A"/>
    <w:pPr>
      <w:spacing w:before="100" w:beforeAutospacing="1" w:after="100" w:afterAutospacing="1" w:line="240" w:lineRule="auto"/>
    </w:pPr>
    <w:rPr>
      <w:rFonts w:ascii="Times New Roman" w:eastAsia="Times New Roman" w:hAnsi="Times New Roman"/>
      <w:sz w:val="24"/>
      <w:szCs w:val="24"/>
      <w:lang w:eastAsia="lv-LV"/>
    </w:rPr>
  </w:style>
  <w:style w:type="paragraph" w:styleId="Vresteksts">
    <w:name w:val="footnote text"/>
    <w:aliases w:val="Schriftart: 9 pt,Schriftart: 10 pt,Schriftart: 8 pt,WB-Fußnotentext,FoodNote,ft,Footnote text,Footnote Text Char Char,Footnote Text Char1 Char Char,Footnote Text Char Char Char Char,fn,f,Char,Voetnoottekst Char,Footnote Text Char1,Fußnote"/>
    <w:basedOn w:val="Parasts"/>
    <w:link w:val="VrestekstsRakstz"/>
    <w:uiPriority w:val="99"/>
    <w:unhideWhenUsed/>
    <w:rsid w:val="00E76B7A"/>
    <w:pPr>
      <w:spacing w:after="0" w:line="240" w:lineRule="auto"/>
      <w:ind w:left="720" w:hanging="720"/>
      <w:jc w:val="both"/>
    </w:pPr>
    <w:rPr>
      <w:rFonts w:ascii="Times New Roman" w:hAnsi="Times New Roman"/>
      <w:sz w:val="20"/>
      <w:szCs w:val="20"/>
      <w:lang w:eastAsia="lv-LV" w:bidi="lv-LV"/>
    </w:r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Noklusjumarindkopasfonts"/>
    <w:link w:val="Vresteksts"/>
    <w:uiPriority w:val="99"/>
    <w:rsid w:val="00E76B7A"/>
    <w:rPr>
      <w:rFonts w:ascii="Times New Roman" w:eastAsia="Calibri" w:hAnsi="Times New Roman" w:cs="Times New Roman"/>
      <w:sz w:val="20"/>
      <w:szCs w:val="20"/>
      <w:lang w:val="lv-LV" w:eastAsia="lv-LV" w:bidi="lv-LV"/>
    </w:rPr>
  </w:style>
  <w:style w:type="character" w:styleId="Vresatsauce">
    <w:name w:val="footnote reference"/>
    <w:aliases w:val="Footnote,Footnote number,Footnote symbol,Footnote Reference Number,Footnote reference number,Times 10 Point,Exposant 3 Point,Footnote Reference Superscript,EN Footnote Reference,note TESI,Voetnootverwijzing,fr,o,FR,FR1,Footnote refere"/>
    <w:uiPriority w:val="99"/>
    <w:unhideWhenUsed/>
    <w:rsid w:val="00E76B7A"/>
    <w:rPr>
      <w:shd w:val="clear" w:color="auto" w:fill="auto"/>
      <w:vertAlign w:val="superscript"/>
    </w:rPr>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E76B7A"/>
    <w:pPr>
      <w:ind w:left="720"/>
      <w:contextualSpacing/>
    </w:pPr>
    <w:rPr>
      <w:rFonts w:asciiTheme="minorHAnsi" w:eastAsiaTheme="minorHAnsi" w:hAnsiTheme="minorHAnsi" w:cstheme="minorBidi"/>
      <w:lang w:eastAsia="lv-LV" w:bidi="lv-LV"/>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link w:val="Sarakstarindkopa"/>
    <w:uiPriority w:val="34"/>
    <w:qFormat/>
    <w:locked/>
    <w:rsid w:val="00E76B7A"/>
    <w:rPr>
      <w:lang w:val="lv-LV" w:eastAsia="lv-LV" w:bidi="lv-LV"/>
    </w:rPr>
  </w:style>
  <w:style w:type="character" w:styleId="Hipersaite">
    <w:name w:val="Hyperlink"/>
    <w:uiPriority w:val="99"/>
    <w:unhideWhenUsed/>
    <w:rsid w:val="00E76B7A"/>
    <w:rPr>
      <w:color w:val="0000FF"/>
      <w:u w:val="single"/>
    </w:rPr>
  </w:style>
  <w:style w:type="paragraph" w:customStyle="1" w:styleId="StyleRight">
    <w:name w:val="Style Right"/>
    <w:basedOn w:val="Parasts"/>
    <w:rsid w:val="00BD4E77"/>
    <w:pPr>
      <w:spacing w:after="120" w:line="240" w:lineRule="auto"/>
      <w:ind w:firstLine="720"/>
      <w:jc w:val="right"/>
    </w:pPr>
    <w:rPr>
      <w:rFonts w:ascii="Times New Roman" w:eastAsia="Times New Roman" w:hAnsi="Times New Roman"/>
      <w:sz w:val="28"/>
      <w:szCs w:val="28"/>
    </w:rPr>
  </w:style>
  <w:style w:type="paragraph" w:styleId="Galvene">
    <w:name w:val="header"/>
    <w:basedOn w:val="Parasts"/>
    <w:link w:val="GalveneRakstz"/>
    <w:uiPriority w:val="99"/>
    <w:unhideWhenUsed/>
    <w:rsid w:val="00BD4E7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BD4E77"/>
    <w:rPr>
      <w:rFonts w:ascii="Calibri" w:eastAsia="Calibri" w:hAnsi="Calibri" w:cs="Times New Roman"/>
      <w:lang w:val="lv-LV"/>
    </w:rPr>
  </w:style>
  <w:style w:type="paragraph" w:styleId="Kjene">
    <w:name w:val="footer"/>
    <w:basedOn w:val="Parasts"/>
    <w:link w:val="KjeneRakstz"/>
    <w:uiPriority w:val="99"/>
    <w:unhideWhenUsed/>
    <w:rsid w:val="00BD4E7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BD4E77"/>
    <w:rPr>
      <w:rFonts w:ascii="Calibri" w:eastAsia="Calibri" w:hAnsi="Calibri" w:cs="Times New Roman"/>
      <w:lang w:val="lv-LV"/>
    </w:rPr>
  </w:style>
  <w:style w:type="character" w:styleId="Komentraatsauce">
    <w:name w:val="annotation reference"/>
    <w:basedOn w:val="Noklusjumarindkopasfonts"/>
    <w:uiPriority w:val="99"/>
    <w:semiHidden/>
    <w:unhideWhenUsed/>
    <w:rsid w:val="00B43D0B"/>
    <w:rPr>
      <w:sz w:val="16"/>
      <w:szCs w:val="16"/>
    </w:rPr>
  </w:style>
  <w:style w:type="paragraph" w:styleId="Komentrateksts">
    <w:name w:val="annotation text"/>
    <w:basedOn w:val="Parasts"/>
    <w:link w:val="KomentratekstsRakstz"/>
    <w:uiPriority w:val="99"/>
    <w:unhideWhenUsed/>
    <w:rsid w:val="00B43D0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3D0B"/>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B43D0B"/>
    <w:rPr>
      <w:b/>
      <w:bCs/>
    </w:rPr>
  </w:style>
  <w:style w:type="character" w:customStyle="1" w:styleId="KomentratmaRakstz">
    <w:name w:val="Komentāra tēma Rakstz."/>
    <w:basedOn w:val="KomentratekstsRakstz"/>
    <w:link w:val="Komentratma"/>
    <w:uiPriority w:val="99"/>
    <w:semiHidden/>
    <w:rsid w:val="00B43D0B"/>
    <w:rPr>
      <w:rFonts w:ascii="Calibri" w:eastAsia="Calibri" w:hAnsi="Calibri" w:cs="Times New Roman"/>
      <w:b/>
      <w:bCs/>
      <w:sz w:val="20"/>
      <w:szCs w:val="20"/>
      <w:lang w:val="lv-LV"/>
    </w:rPr>
  </w:style>
  <w:style w:type="paragraph" w:styleId="Balonteksts">
    <w:name w:val="Balloon Text"/>
    <w:basedOn w:val="Parasts"/>
    <w:link w:val="BalontekstsRakstz"/>
    <w:uiPriority w:val="99"/>
    <w:semiHidden/>
    <w:unhideWhenUsed/>
    <w:rsid w:val="00B43D0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3D0B"/>
    <w:rPr>
      <w:rFonts w:ascii="Segoe UI" w:eastAsia="Calibri" w:hAnsi="Segoe UI" w:cs="Segoe UI"/>
      <w:sz w:val="18"/>
      <w:szCs w:val="18"/>
      <w:lang w:val="lv-LV"/>
    </w:rPr>
  </w:style>
  <w:style w:type="character" w:styleId="Izmantotahipersaite">
    <w:name w:val="FollowedHyperlink"/>
    <w:basedOn w:val="Noklusjumarindkopasfonts"/>
    <w:uiPriority w:val="99"/>
    <w:semiHidden/>
    <w:unhideWhenUsed/>
    <w:rsid w:val="00B43D0B"/>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F241C5"/>
    <w:rPr>
      <w:color w:val="605E5C"/>
      <w:shd w:val="clear" w:color="auto" w:fill="E1DFDD"/>
    </w:rPr>
  </w:style>
  <w:style w:type="paragraph" w:styleId="Prskatjums">
    <w:name w:val="Revision"/>
    <w:hidden/>
    <w:uiPriority w:val="99"/>
    <w:semiHidden/>
    <w:rsid w:val="00211DCE"/>
    <w:pPr>
      <w:spacing w:after="0" w:line="240" w:lineRule="auto"/>
    </w:pPr>
    <w:rPr>
      <w:rFonts w:ascii="Calibri" w:eastAsia="Calibri" w:hAnsi="Calibri" w:cs="Times New Roman"/>
      <w:lang w:val="lv-LV"/>
    </w:rPr>
  </w:style>
  <w:style w:type="character" w:customStyle="1" w:styleId="Neatrisintapieminana2">
    <w:name w:val="Neatrisināta pieminēšana2"/>
    <w:basedOn w:val="Noklusjumarindkopasfonts"/>
    <w:uiPriority w:val="99"/>
    <w:semiHidden/>
    <w:unhideWhenUsed/>
    <w:rsid w:val="00526E67"/>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evp.gov.lv/lv/media/2545/download" TargetMode="External"/><Relationship Id="rId18" Type="http://schemas.openxmlformats.org/officeDocument/2006/relationships/hyperlink" Target="http://petijumi.mk.gov.lv/sites/default/files/title_file/Risku_un_vajadzibu_novertejums_Zinojum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pd.gov.lv/lv/piespiedu-darbu-un-nosacitas-notiesasanas-piemerosana-un-izpilde-2017gads" TargetMode="External"/><Relationship Id="rId7" Type="http://schemas.openxmlformats.org/officeDocument/2006/relationships/settings" Target="settings.xml"/><Relationship Id="rId12" Type="http://schemas.openxmlformats.org/officeDocument/2006/relationships/hyperlink" Target="https://www.ievp.gov.lv/lv/media/2542/download" TargetMode="External"/><Relationship Id="rId17" Type="http://schemas.openxmlformats.org/officeDocument/2006/relationships/hyperlink" Target="https://www.ievp.gov.lv/lv/media/2557/downloa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evp.gov.lv/lv/media/2554/download" TargetMode="External"/><Relationship Id="rId20" Type="http://schemas.openxmlformats.org/officeDocument/2006/relationships/hyperlink" Target="https://www.vpd.gov.lv/lv/noziedzigu-nodarijumu-recidivs-personam-kuras-notiesatas-par-dzimumnozieguma-izdarisan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evp.gov.lv/lv/media/2539/download"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evp.gov.lv/lv/media/2551/download"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pd.gov.lv/lv/probacijas-klientu-noziedzigu-nodarijumu-recidivs-2013-gada-un-2016-gada-kohortu-salidzinajums-2009ga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evp.gov.lv/lv/media/2548/download"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search.coe.int/cm/Pages/result_details.aspx?ObjectID=09000016805d2716" TargetMode="External"/><Relationship Id="rId13" Type="http://schemas.openxmlformats.org/officeDocument/2006/relationships/hyperlink" Target="https://pjp-eu.coe.int/documents/41781569/42171329/CMRec+%282012%29+12+concerning+foreign+prisoners.pdf/a13a6dc6-facd-4aaa-9cc6-3bf875ac8b0f" TargetMode="External"/><Relationship Id="rId3" Type="http://schemas.openxmlformats.org/officeDocument/2006/relationships/hyperlink" Target="https://likumi.lv/ta/lv/starptautiskie-ligumi/id/649" TargetMode="External"/><Relationship Id="rId7" Type="http://schemas.openxmlformats.org/officeDocument/2006/relationships/hyperlink" Target="https://search.coe.int/cm/Pages/result_details.aspx?ObjectId=09000016808e35f3" TargetMode="External"/><Relationship Id="rId12" Type="http://schemas.openxmlformats.org/officeDocument/2006/relationships/hyperlink" Target="https://search.coe.int/cm/Pages/result_details.aspx?ObjectId=09000016808e35f3" TargetMode="External"/><Relationship Id="rId2" Type="http://schemas.openxmlformats.org/officeDocument/2006/relationships/hyperlink" Target="https://likumi.lv/ta/id/46428-par-eiropas-konvenciju-par-spidzinasanas-un-necilvecigas-vai-pazemojosas-ricibas-vai-soda-noversanu-un-tas-protokoliem" TargetMode="External"/><Relationship Id="rId1" Type="http://schemas.openxmlformats.org/officeDocument/2006/relationships/hyperlink" Target="https://likumi.lv/ta/id/267200-par-eiropas-padomes-konvenciju-par-bernu-aizsardzibu-pret-seksualu-izmantosanu-un-seksualu-vardarbibu" TargetMode="External"/><Relationship Id="rId6" Type="http://schemas.openxmlformats.org/officeDocument/2006/relationships/hyperlink" Target="https://search.coe.int/cm/Pages/result_details.aspx?ObjectID=0900001680700a5a" TargetMode="External"/><Relationship Id="rId11" Type="http://schemas.openxmlformats.org/officeDocument/2006/relationships/hyperlink" Target="https://www.hchr.org.co/documentoseinformes/documentos/carceles/3_Europeos/Basicos/2_Especificos/R%20%20(99)%2022,%20ingles.pdf" TargetMode="External"/><Relationship Id="rId5" Type="http://schemas.openxmlformats.org/officeDocument/2006/relationships/hyperlink" Target="https://search.coe.int/cm/Pages/result_details.aspx?ObjectID=09000016805c649d" TargetMode="External"/><Relationship Id="rId10" Type="http://schemas.openxmlformats.org/officeDocument/2006/relationships/hyperlink" Target="https://pjp-eu.coe.int/documents/41781569/42171329/CMRec+%282003%29+23+on+the+management+of+life+sentence+and+other+long+term+prisoners.pdf/bb16b837-7a88-4b12-b9e8-803c734a6117" TargetMode="External"/><Relationship Id="rId4" Type="http://schemas.openxmlformats.org/officeDocument/2006/relationships/hyperlink" Target="https://rm.coe.int/CoERMPublicCommonSearchServices/DisplayDCTMContent?documentId=09000016800cc249" TargetMode="External"/><Relationship Id="rId9" Type="http://schemas.openxmlformats.org/officeDocument/2006/relationships/hyperlink" Target="https://search.coe.int/cm/Pages/result_details.aspx?ObjectId=09000016809ee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D57A532D9BED41A498D017CDE70EC2" ma:contentTypeVersion="14" ma:contentTypeDescription="Create a new document." ma:contentTypeScope="" ma:versionID="a7f0ef444c8836a69b601f8bcb4c0e72">
  <xsd:schema xmlns:xsd="http://www.w3.org/2001/XMLSchema" xmlns:xs="http://www.w3.org/2001/XMLSchema" xmlns:p="http://schemas.microsoft.com/office/2006/metadata/properties" xmlns:ns3="2edd07f9-f6cc-46db-b2dd-5c004254552c" xmlns:ns4="49766754-816f-4117-a1ba-3516f580fe69" targetNamespace="http://schemas.microsoft.com/office/2006/metadata/properties" ma:root="true" ma:fieldsID="e00a2994fb9c944b824557b0a023d6ee" ns3:_="" ns4:_="">
    <xsd:import namespace="2edd07f9-f6cc-46db-b2dd-5c004254552c"/>
    <xsd:import namespace="49766754-816f-4117-a1ba-3516f580fe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07f9-f6cc-46db-b2dd-5c00425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766754-816f-4117-a1ba-3516f580f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27411-3E52-45D0-9C7E-984C3C9266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E44694-6728-4080-9148-9A4129DFDAA7}">
  <ds:schemaRefs>
    <ds:schemaRef ds:uri="http://schemas.microsoft.com/sharepoint/v3/contenttype/forms"/>
  </ds:schemaRefs>
</ds:datastoreItem>
</file>

<file path=customXml/itemProps3.xml><?xml version="1.0" encoding="utf-8"?>
<ds:datastoreItem xmlns:ds="http://schemas.openxmlformats.org/officeDocument/2006/customXml" ds:itemID="{47BF27D1-4C6D-4301-A942-4A83EB8E7258}">
  <ds:schemaRefs>
    <ds:schemaRef ds:uri="http://schemas.openxmlformats.org/officeDocument/2006/bibliography"/>
  </ds:schemaRefs>
</ds:datastoreItem>
</file>

<file path=customXml/itemProps4.xml><?xml version="1.0" encoding="utf-8"?>
<ds:datastoreItem xmlns:ds="http://schemas.openxmlformats.org/officeDocument/2006/customXml" ds:itemID="{F53B64A4-68C7-49FD-853D-B329D862B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07f9-f6cc-46db-b2dd-5c004254552c"/>
    <ds:schemaRef ds:uri="49766754-816f-4117-a1ba-3516f580f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19608</Words>
  <Characters>11177</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Dokumenti, kuri ņemti vērā izstrādājot Pamatnostādnes, dokumenti, kuri ar Pamatnostādnēm veido sinerģiju un demarkāciju, un pētījumi, kuros paustās atziņas ir ņemtas vērā Pamatnostādņu izstrādē</vt:lpstr>
      <vt:lpstr>Dokumenti, kuri ņemti vērā izstrādājot Pamatnostādnes, dokumenti, kuri ar Pamatnostādnēm veido sinerģiju un demarkāciju, un pētījumi, kuros paustās atziņas ir ņemtas vērā Pamatnostādņu izstrādē</vt:lpstr>
    </vt:vector>
  </TitlesOfParts>
  <Company>Tieslietu ministrija</Company>
  <LinksUpToDate>false</LinksUpToDate>
  <CharactersWithSpaces>30724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Dokumenti, kuri ņemti vērā izstrādājot Pamatnostādnes, dokumenti, kuri ar Pamatnostādnēm veido sinerģiju un demarkāciju, un pētījumi, kuros paustās atziņas ir ņemtas vērā Pamatnostādņu izstrādē</dc:title>
  <dc:subject>Pamatnostādņu projekta 3.pielikums</dc:subject>
  <dc:creator>Vita Studente</dc:creator>
  <cp:keywords/>
  <dc:description>67046123, Vita.Studente@tm.gov.lv</dc:description>
  <cp:lastModifiedBy>Anna P</cp:lastModifiedBy>
  <cp:revision>3</cp:revision>
  <dcterms:created xsi:type="dcterms:W3CDTF">2022-05-27T08:19:00Z</dcterms:created>
  <dcterms:modified xsi:type="dcterms:W3CDTF">2022-05-27T08:24:00Z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0x010100C4D57A532D9BED41A498D017CDE70EC2</vt:lpwstr>
  </property>
</Properties>
</file>