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2FFC09" w14:textId="77777777" w:rsidR="00DF050D" w:rsidRPr="004553E3" w:rsidRDefault="00DF050D" w:rsidP="00DE7275">
      <w:pPr>
        <w:spacing w:before="89"/>
        <w:ind w:left="2694" w:right="2563"/>
        <w:jc w:val="center"/>
        <w:rPr>
          <w:rFonts w:asciiTheme="majorBidi" w:hAnsiTheme="majorBidi" w:cstheme="majorBidi"/>
          <w:color w:val="00C000"/>
          <w:sz w:val="17"/>
        </w:rPr>
      </w:pPr>
      <w:r w:rsidRPr="004553E3">
        <w:rPr>
          <w:rFonts w:asciiTheme="majorBidi" w:hAnsiTheme="majorBidi" w:cstheme="majorBidi"/>
          <w:color w:val="00C000"/>
          <w:sz w:val="17"/>
        </w:rPr>
        <w:t>PUBLISKI PIEEJAMA INFORMĀCIJA</w:t>
      </w:r>
    </w:p>
    <w:p w14:paraId="32E4A183" w14:textId="77777777" w:rsidR="00DF050D" w:rsidRPr="00DF050D" w:rsidRDefault="00DF050D" w:rsidP="00DF050D">
      <w:pPr>
        <w:pStyle w:val="BodyText"/>
        <w:rPr>
          <w:rFonts w:ascii="Arial MT"/>
          <w:sz w:val="20"/>
        </w:rPr>
      </w:pPr>
    </w:p>
    <w:p w14:paraId="0814F9EE" w14:textId="77777777" w:rsidR="00DF050D" w:rsidRPr="00DF050D" w:rsidRDefault="00DF050D" w:rsidP="00DF050D">
      <w:pPr>
        <w:pStyle w:val="BodyText"/>
        <w:spacing w:before="10"/>
        <w:rPr>
          <w:rFonts w:ascii="Arial MT"/>
          <w:sz w:val="15"/>
        </w:rPr>
      </w:pPr>
    </w:p>
    <w:p w14:paraId="27C4E30C" w14:textId="77777777" w:rsidR="00DF050D" w:rsidRPr="00DE7275" w:rsidRDefault="00DF050D" w:rsidP="00DF050D">
      <w:pPr>
        <w:pStyle w:val="BodyText"/>
        <w:spacing w:before="100"/>
        <w:ind w:left="3444" w:right="3045"/>
        <w:jc w:val="center"/>
        <w:rPr>
          <w:rFonts w:asciiTheme="majorBidi" w:hAnsiTheme="majorBidi" w:cstheme="majorBidi"/>
          <w:b/>
          <w:bCs/>
        </w:rPr>
      </w:pPr>
      <w:r w:rsidRPr="00DE7275">
        <w:rPr>
          <w:rFonts w:asciiTheme="majorBidi" w:hAnsiTheme="majorBidi" w:cstheme="majorBidi"/>
          <w:b/>
          <w:bCs/>
        </w:rPr>
        <w:t>260. REZOLŪCIJA</w:t>
      </w:r>
    </w:p>
    <w:p w14:paraId="4747170E" w14:textId="77777777" w:rsidR="00DF050D" w:rsidRPr="00DE7275" w:rsidRDefault="00DF050D" w:rsidP="00DF050D">
      <w:pPr>
        <w:pStyle w:val="BodyText"/>
        <w:rPr>
          <w:rFonts w:asciiTheme="majorBidi" w:hAnsiTheme="majorBidi" w:cstheme="majorBidi"/>
          <w:b/>
          <w:bCs/>
        </w:rPr>
      </w:pPr>
    </w:p>
    <w:p w14:paraId="0D4C49CF" w14:textId="38FD55B9" w:rsidR="00DF050D" w:rsidRPr="00DE7275" w:rsidRDefault="00DF050D" w:rsidP="00DE7275">
      <w:pPr>
        <w:pStyle w:val="BodyText"/>
        <w:spacing w:before="1"/>
        <w:ind w:left="763" w:right="358"/>
        <w:jc w:val="center"/>
        <w:rPr>
          <w:rFonts w:asciiTheme="majorBidi" w:hAnsiTheme="majorBidi" w:cstheme="majorBidi"/>
          <w:b/>
          <w:bCs/>
        </w:rPr>
      </w:pPr>
      <w:r w:rsidRPr="00DE7275">
        <w:rPr>
          <w:rFonts w:asciiTheme="majorBidi" w:hAnsiTheme="majorBidi" w:cstheme="majorBidi"/>
          <w:b/>
          <w:bCs/>
        </w:rPr>
        <w:t xml:space="preserve">EIROPAS REKONSTRUKCIJAS UN ATTĪSTĪBAS BANKAS DIBINĀŠANAS LĪGUMA 12.1. PANTA GROZĪJUMS, LAI ATCELTU </w:t>
      </w:r>
      <w:r w:rsidR="00BF3C66">
        <w:rPr>
          <w:rFonts w:asciiTheme="majorBidi" w:hAnsiTheme="majorBidi" w:cstheme="majorBidi"/>
          <w:b/>
          <w:bCs/>
        </w:rPr>
        <w:t>STATŪT</w:t>
      </w:r>
      <w:r w:rsidRPr="00DE7275">
        <w:rPr>
          <w:rFonts w:asciiTheme="majorBidi" w:hAnsiTheme="majorBidi" w:cstheme="majorBidi"/>
          <w:b/>
          <w:bCs/>
        </w:rPr>
        <w:t xml:space="preserve">KAPITĀLA IEROBEŽOJUMU PARASTAJĀM </w:t>
      </w:r>
      <w:r w:rsidR="00BF3C66">
        <w:rPr>
          <w:rFonts w:asciiTheme="majorBidi" w:hAnsiTheme="majorBidi" w:cstheme="majorBidi"/>
          <w:b/>
          <w:bCs/>
        </w:rPr>
        <w:t>OPERĀCIJĀM</w:t>
      </w:r>
    </w:p>
    <w:p w14:paraId="42B835E2" w14:textId="77777777" w:rsidR="00DF050D" w:rsidRPr="00DE7275" w:rsidRDefault="00DF050D" w:rsidP="00DF050D">
      <w:pPr>
        <w:pStyle w:val="BodyText"/>
        <w:rPr>
          <w:rFonts w:asciiTheme="majorBidi" w:hAnsiTheme="majorBidi" w:cstheme="majorBidi"/>
          <w:sz w:val="26"/>
        </w:rPr>
      </w:pPr>
    </w:p>
    <w:p w14:paraId="2FF7F4F8" w14:textId="77777777" w:rsidR="00DF050D" w:rsidRPr="00DE7275" w:rsidRDefault="00DF050D" w:rsidP="00DF050D">
      <w:pPr>
        <w:pStyle w:val="BodyText"/>
        <w:rPr>
          <w:rFonts w:asciiTheme="majorBidi" w:hAnsiTheme="majorBidi" w:cstheme="majorBidi"/>
          <w:sz w:val="26"/>
        </w:rPr>
      </w:pPr>
    </w:p>
    <w:p w14:paraId="567DAE13" w14:textId="77777777" w:rsidR="00DF050D" w:rsidRPr="00DE7275" w:rsidRDefault="00DF050D" w:rsidP="00DF050D">
      <w:pPr>
        <w:pStyle w:val="BodyText"/>
        <w:spacing w:before="5"/>
        <w:rPr>
          <w:rFonts w:asciiTheme="majorBidi" w:hAnsiTheme="majorBidi" w:cstheme="majorBidi"/>
          <w:sz w:val="21"/>
        </w:rPr>
      </w:pPr>
    </w:p>
    <w:p w14:paraId="2E8C02E5" w14:textId="3B35906F" w:rsidR="00DF050D" w:rsidRPr="00DE7275" w:rsidRDefault="00BF3C66" w:rsidP="00BF3C66">
      <w:pPr>
        <w:pStyle w:val="BodyText"/>
        <w:ind w:left="539" w:right="-99"/>
        <w:jc w:val="both"/>
        <w:rPr>
          <w:rFonts w:asciiTheme="majorBidi" w:hAnsiTheme="majorBidi" w:cstheme="majorBidi"/>
        </w:rPr>
      </w:pPr>
      <w:r>
        <w:rPr>
          <w:rFonts w:asciiTheme="majorBidi" w:hAnsiTheme="majorBidi" w:cstheme="majorBidi"/>
        </w:rPr>
        <w:t xml:space="preserve">PILNVARNIEKU </w:t>
      </w:r>
      <w:r w:rsidR="00DF050D" w:rsidRPr="00DE7275">
        <w:rPr>
          <w:rFonts w:asciiTheme="majorBidi" w:hAnsiTheme="majorBidi" w:cstheme="majorBidi"/>
        </w:rPr>
        <w:t>VALDE,</w:t>
      </w:r>
    </w:p>
    <w:p w14:paraId="4C57C58F" w14:textId="77777777" w:rsidR="00DF050D" w:rsidRPr="00DE7275" w:rsidRDefault="00DF050D" w:rsidP="00BF3C66">
      <w:pPr>
        <w:pStyle w:val="BodyText"/>
        <w:ind w:right="-99"/>
        <w:jc w:val="both"/>
        <w:rPr>
          <w:rFonts w:asciiTheme="majorBidi" w:hAnsiTheme="majorBidi" w:cstheme="majorBidi"/>
        </w:rPr>
      </w:pPr>
    </w:p>
    <w:p w14:paraId="5E42EBE5" w14:textId="7035D62B" w:rsidR="00DF050D" w:rsidRPr="00DE7275" w:rsidRDefault="00DF050D" w:rsidP="00BF3C66">
      <w:pPr>
        <w:pStyle w:val="BodyText"/>
        <w:spacing w:before="1"/>
        <w:ind w:left="539" w:right="-99"/>
        <w:jc w:val="both"/>
        <w:rPr>
          <w:rFonts w:asciiTheme="majorBidi" w:hAnsiTheme="majorBidi" w:cstheme="majorBidi"/>
        </w:rPr>
      </w:pPr>
      <w:r w:rsidRPr="00DE7275">
        <w:rPr>
          <w:rFonts w:asciiTheme="majorBidi" w:hAnsiTheme="majorBidi" w:cstheme="majorBidi"/>
        </w:rPr>
        <w:t>Atzīstot daudzpusējo attīstības banku (</w:t>
      </w:r>
      <w:r w:rsidR="00BF3C66">
        <w:rPr>
          <w:rFonts w:asciiTheme="majorBidi" w:hAnsiTheme="majorBidi" w:cstheme="majorBidi"/>
        </w:rPr>
        <w:t>DAB</w:t>
      </w:r>
      <w:r w:rsidRPr="00DE7275">
        <w:rPr>
          <w:rFonts w:asciiTheme="majorBidi" w:hAnsiTheme="majorBidi" w:cstheme="majorBidi"/>
        </w:rPr>
        <w:t>) būtisko lomu daudzu aktuālu globālu problēmu risināšanā;</w:t>
      </w:r>
    </w:p>
    <w:p w14:paraId="48608E14" w14:textId="77777777" w:rsidR="00DF050D" w:rsidRPr="00DE7275" w:rsidRDefault="00DF050D" w:rsidP="00BF3C66">
      <w:pPr>
        <w:pStyle w:val="BodyText"/>
        <w:spacing w:before="5"/>
        <w:ind w:right="-99"/>
        <w:jc w:val="both"/>
        <w:rPr>
          <w:rFonts w:asciiTheme="majorBidi" w:hAnsiTheme="majorBidi" w:cstheme="majorBidi"/>
          <w:sz w:val="25"/>
        </w:rPr>
      </w:pPr>
    </w:p>
    <w:p w14:paraId="3B375F98" w14:textId="77777777" w:rsidR="00DF050D" w:rsidRPr="00DE7275" w:rsidRDefault="00DF050D" w:rsidP="00BF3C66">
      <w:pPr>
        <w:pStyle w:val="BodyText"/>
        <w:ind w:left="539" w:right="-99"/>
        <w:jc w:val="both"/>
        <w:rPr>
          <w:rFonts w:asciiTheme="majorBidi" w:hAnsiTheme="majorBidi" w:cstheme="majorBidi"/>
        </w:rPr>
      </w:pPr>
      <w:r w:rsidRPr="00DE7275">
        <w:rPr>
          <w:rFonts w:asciiTheme="majorBidi" w:hAnsiTheme="majorBidi" w:cstheme="majorBidi"/>
        </w:rPr>
        <w:t>Atzīmējot būtiskās izmaiņas kapitāla pārvaldības praksē finanšu nozarē kopš Līguma stāšanās spēkā 1991. gada 28. martā;</w:t>
      </w:r>
    </w:p>
    <w:p w14:paraId="565B2B40" w14:textId="77777777" w:rsidR="00DF050D" w:rsidRPr="00DE7275" w:rsidRDefault="00DF050D" w:rsidP="00BF3C66">
      <w:pPr>
        <w:pStyle w:val="BodyText"/>
        <w:spacing w:before="5"/>
        <w:ind w:right="-99"/>
        <w:jc w:val="both"/>
        <w:rPr>
          <w:rFonts w:asciiTheme="majorBidi" w:hAnsiTheme="majorBidi" w:cstheme="majorBidi"/>
          <w:sz w:val="25"/>
        </w:rPr>
      </w:pPr>
    </w:p>
    <w:p w14:paraId="029718B6" w14:textId="77777777" w:rsidR="00DF050D" w:rsidRPr="00DE7275" w:rsidRDefault="00DF050D" w:rsidP="00BF3C66">
      <w:pPr>
        <w:pStyle w:val="BodyText"/>
        <w:spacing w:before="1" w:line="254" w:lineRule="auto"/>
        <w:ind w:left="539" w:right="-99"/>
        <w:jc w:val="both"/>
        <w:rPr>
          <w:rFonts w:asciiTheme="majorBidi" w:hAnsiTheme="majorBidi" w:cstheme="majorBidi"/>
        </w:rPr>
      </w:pPr>
      <w:r w:rsidRPr="00DE7275">
        <w:rPr>
          <w:rFonts w:asciiTheme="majorBidi" w:hAnsiTheme="majorBidi" w:cstheme="majorBidi"/>
        </w:rPr>
        <w:t>Vēloties nodrošināt optimālu Bankas kapitāla kapacitātes izmantošanu, lai atbalstītu Banku maksimālās iespējamās ietekmes sasniegšanā saņēmējvalstīs;</w:t>
      </w:r>
    </w:p>
    <w:p w14:paraId="799BA527" w14:textId="77777777" w:rsidR="00DF050D" w:rsidRPr="00DE7275" w:rsidRDefault="00DF050D" w:rsidP="00BF3C66">
      <w:pPr>
        <w:pStyle w:val="BodyText"/>
        <w:spacing w:before="5"/>
        <w:ind w:right="-99"/>
        <w:jc w:val="both"/>
        <w:rPr>
          <w:rFonts w:asciiTheme="majorBidi" w:hAnsiTheme="majorBidi" w:cstheme="majorBidi"/>
          <w:sz w:val="22"/>
        </w:rPr>
      </w:pPr>
    </w:p>
    <w:p w14:paraId="631BBB5C" w14:textId="6E3412AB" w:rsidR="00DF050D" w:rsidRPr="00DE7275" w:rsidRDefault="00DF050D" w:rsidP="00BF3C66">
      <w:pPr>
        <w:pStyle w:val="BodyText"/>
        <w:spacing w:before="1" w:line="244" w:lineRule="auto"/>
        <w:ind w:left="539" w:right="-99"/>
        <w:jc w:val="both"/>
        <w:rPr>
          <w:rFonts w:asciiTheme="majorBidi" w:hAnsiTheme="majorBidi" w:cstheme="majorBidi"/>
        </w:rPr>
      </w:pPr>
      <w:r w:rsidRPr="00DE7275">
        <w:rPr>
          <w:rFonts w:asciiTheme="majorBidi" w:hAnsiTheme="majorBidi" w:cstheme="majorBidi"/>
        </w:rPr>
        <w:t xml:space="preserve">Atzinīgi vērtējot G20 neatkarīgā kapitāla pietiekamības </w:t>
      </w:r>
      <w:r w:rsidR="00BF3C66">
        <w:rPr>
          <w:rFonts w:asciiTheme="majorBidi" w:hAnsiTheme="majorBidi" w:cstheme="majorBidi"/>
        </w:rPr>
        <w:t>ietvaru</w:t>
      </w:r>
      <w:r w:rsidRPr="00DE7275">
        <w:rPr>
          <w:rFonts w:asciiTheme="majorBidi" w:hAnsiTheme="majorBidi" w:cstheme="majorBidi"/>
        </w:rPr>
        <w:t xml:space="preserve"> pārskata plašos ieteikumus un to, ka Banka tos ir rūpīgi apsvērusi, tostarp īpaši ieteikumu modernizēt </w:t>
      </w:r>
      <w:r w:rsidR="00BF3C66">
        <w:rPr>
          <w:rFonts w:asciiTheme="majorBidi" w:hAnsiTheme="majorBidi" w:cstheme="majorBidi"/>
        </w:rPr>
        <w:t>DAB</w:t>
      </w:r>
      <w:r w:rsidRPr="00DE7275">
        <w:rPr>
          <w:rFonts w:asciiTheme="majorBidi" w:hAnsiTheme="majorBidi" w:cstheme="majorBidi"/>
        </w:rPr>
        <w:t xml:space="preserve"> pieeju kapitāla pietiekamības pārvaldībai, pārceļot konkrētus sviras finansējuma ierobežojumus no </w:t>
      </w:r>
      <w:r w:rsidR="00BF3C66">
        <w:rPr>
          <w:rFonts w:asciiTheme="majorBidi" w:hAnsiTheme="majorBidi" w:cstheme="majorBidi"/>
        </w:rPr>
        <w:t>DAB</w:t>
      </w:r>
      <w:r w:rsidRPr="00DE7275">
        <w:rPr>
          <w:rFonts w:asciiTheme="majorBidi" w:hAnsiTheme="majorBidi" w:cstheme="majorBidi"/>
        </w:rPr>
        <w:t xml:space="preserve"> statūtiem uz </w:t>
      </w:r>
      <w:r w:rsidR="00BF3C66">
        <w:rPr>
          <w:rFonts w:asciiTheme="majorBidi" w:hAnsiTheme="majorBidi" w:cstheme="majorBidi"/>
        </w:rPr>
        <w:t>DAB</w:t>
      </w:r>
      <w:r w:rsidRPr="00DE7275">
        <w:rPr>
          <w:rFonts w:asciiTheme="majorBidi" w:hAnsiTheme="majorBidi" w:cstheme="majorBidi"/>
        </w:rPr>
        <w:t xml:space="preserve"> kapitāla pietiekamības </w:t>
      </w:r>
      <w:r w:rsidR="00BF3C66">
        <w:rPr>
          <w:rFonts w:asciiTheme="majorBidi" w:hAnsiTheme="majorBidi" w:cstheme="majorBidi"/>
        </w:rPr>
        <w:t>ietvariem</w:t>
      </w:r>
      <w:r w:rsidRPr="00DE7275">
        <w:rPr>
          <w:rFonts w:asciiTheme="majorBidi" w:hAnsiTheme="majorBidi" w:cstheme="majorBidi"/>
        </w:rPr>
        <w:t xml:space="preserve">, koordinēti starp </w:t>
      </w:r>
      <w:r w:rsidR="00BF3C66">
        <w:rPr>
          <w:rFonts w:asciiTheme="majorBidi" w:hAnsiTheme="majorBidi" w:cstheme="majorBidi"/>
        </w:rPr>
        <w:t>DAB</w:t>
      </w:r>
      <w:r w:rsidRPr="00DE7275">
        <w:rPr>
          <w:rFonts w:asciiTheme="majorBidi" w:hAnsiTheme="majorBidi" w:cstheme="majorBidi"/>
        </w:rPr>
        <w:t>;</w:t>
      </w:r>
    </w:p>
    <w:p w14:paraId="39EFA272" w14:textId="77777777" w:rsidR="00DF050D" w:rsidRPr="00DE7275" w:rsidRDefault="00DF050D" w:rsidP="00BF3C66">
      <w:pPr>
        <w:pStyle w:val="BodyText"/>
        <w:spacing w:before="5"/>
        <w:ind w:right="-99"/>
        <w:jc w:val="both"/>
        <w:rPr>
          <w:rFonts w:asciiTheme="majorBidi" w:hAnsiTheme="majorBidi" w:cstheme="majorBidi"/>
          <w:sz w:val="25"/>
        </w:rPr>
      </w:pPr>
    </w:p>
    <w:p w14:paraId="3937CA14" w14:textId="6B2C6E1B" w:rsidR="00DF050D" w:rsidRPr="00DE7275" w:rsidRDefault="00DF050D" w:rsidP="00BF3C66">
      <w:pPr>
        <w:spacing w:line="244" w:lineRule="auto"/>
        <w:ind w:left="539" w:right="-99"/>
        <w:jc w:val="both"/>
        <w:rPr>
          <w:rFonts w:asciiTheme="majorBidi" w:hAnsiTheme="majorBidi" w:cstheme="majorBidi"/>
          <w:sz w:val="24"/>
        </w:rPr>
      </w:pPr>
      <w:r w:rsidRPr="00DE7275">
        <w:rPr>
          <w:rFonts w:asciiTheme="majorBidi" w:hAnsiTheme="majorBidi" w:cstheme="majorBidi"/>
          <w:sz w:val="24"/>
        </w:rPr>
        <w:t>Izskatījusi Direktoru padomes ziņojumu "</w:t>
      </w:r>
      <w:r w:rsidRPr="00DE7275">
        <w:rPr>
          <w:rFonts w:asciiTheme="majorBidi" w:hAnsiTheme="majorBidi" w:cstheme="majorBidi"/>
          <w:i/>
          <w:sz w:val="24"/>
        </w:rPr>
        <w:t xml:space="preserve">Eiropas Rekonstrukcijas un attīstības bankas dibināšanas līguma 12.1. panta grozījums, lai atceltu </w:t>
      </w:r>
      <w:r w:rsidR="00BF3C66">
        <w:rPr>
          <w:rFonts w:asciiTheme="majorBidi" w:hAnsiTheme="majorBidi" w:cstheme="majorBidi"/>
          <w:i/>
          <w:sz w:val="24"/>
        </w:rPr>
        <w:t>statūt</w:t>
      </w:r>
      <w:r w:rsidRPr="00DE7275">
        <w:rPr>
          <w:rFonts w:asciiTheme="majorBidi" w:hAnsiTheme="majorBidi" w:cstheme="majorBidi"/>
          <w:i/>
          <w:sz w:val="24"/>
        </w:rPr>
        <w:t xml:space="preserve">kapitāla ierobežojumu parastajām </w:t>
      </w:r>
      <w:r w:rsidR="00BF3C66">
        <w:rPr>
          <w:rFonts w:asciiTheme="majorBidi" w:hAnsiTheme="majorBidi" w:cstheme="majorBidi"/>
          <w:i/>
          <w:sz w:val="24"/>
        </w:rPr>
        <w:t>operācijām</w:t>
      </w:r>
      <w:r w:rsidRPr="00DE7275">
        <w:rPr>
          <w:rFonts w:asciiTheme="majorBidi" w:hAnsiTheme="majorBidi" w:cstheme="majorBidi"/>
          <w:sz w:val="24"/>
        </w:rPr>
        <w:t xml:space="preserve">" un piekrīt tās ieteikumam apstiprināt Līguma 12.1. panta grozījumu, lai atceltu </w:t>
      </w:r>
      <w:r w:rsidR="00BF3C66">
        <w:rPr>
          <w:rFonts w:asciiTheme="majorBidi" w:hAnsiTheme="majorBidi" w:cstheme="majorBidi"/>
          <w:sz w:val="24"/>
        </w:rPr>
        <w:t>statūt</w:t>
      </w:r>
      <w:r w:rsidRPr="00DE7275">
        <w:rPr>
          <w:rFonts w:asciiTheme="majorBidi" w:hAnsiTheme="majorBidi" w:cstheme="majorBidi"/>
          <w:sz w:val="24"/>
        </w:rPr>
        <w:t>kapitāla ierobežojumu parastajām operācijām; un</w:t>
      </w:r>
    </w:p>
    <w:p w14:paraId="2C5032DD" w14:textId="77777777" w:rsidR="00DF050D" w:rsidRPr="00DE7275" w:rsidRDefault="00DF050D" w:rsidP="00BF3C66">
      <w:pPr>
        <w:pStyle w:val="BodyText"/>
        <w:ind w:right="-99"/>
        <w:jc w:val="both"/>
        <w:rPr>
          <w:rFonts w:asciiTheme="majorBidi" w:hAnsiTheme="majorBidi" w:cstheme="majorBidi"/>
        </w:rPr>
      </w:pPr>
    </w:p>
    <w:p w14:paraId="1BBC1AB5" w14:textId="20F328F9" w:rsidR="00DF050D" w:rsidRPr="00DE7275" w:rsidRDefault="00DF050D" w:rsidP="00BF3C66">
      <w:pPr>
        <w:pStyle w:val="BodyText"/>
        <w:spacing w:line="247" w:lineRule="auto"/>
        <w:ind w:left="539" w:right="-99"/>
        <w:jc w:val="both"/>
        <w:rPr>
          <w:rFonts w:asciiTheme="majorBidi" w:hAnsiTheme="majorBidi" w:cstheme="majorBidi"/>
        </w:rPr>
      </w:pPr>
      <w:r w:rsidRPr="00DE7275">
        <w:rPr>
          <w:rFonts w:asciiTheme="majorBidi" w:hAnsiTheme="majorBidi" w:cstheme="majorBidi"/>
        </w:rPr>
        <w:t xml:space="preserve">Ar izpratni, ka Direktoru padome, pildot savu pienākumu aizsargāt Bankas finansiālo stabilitāti un ilgtspēju, uzturēs atbilstošu nominālo sviras finansējuma ierobežojumu operācijām, kas noteikts, ņemot vērā attiecīgos kapitāla rādītājus </w:t>
      </w:r>
      <w:r w:rsidR="00BF3C66">
        <w:rPr>
          <w:rFonts w:asciiTheme="majorBidi" w:hAnsiTheme="majorBidi" w:cstheme="majorBidi"/>
        </w:rPr>
        <w:t xml:space="preserve">atbilstoši </w:t>
      </w:r>
      <w:r w:rsidRPr="00DE7275">
        <w:rPr>
          <w:rFonts w:asciiTheme="majorBidi" w:hAnsiTheme="majorBidi" w:cstheme="majorBidi"/>
        </w:rPr>
        <w:t xml:space="preserve">Bankas kapitāla </w:t>
      </w:r>
      <w:r w:rsidR="00BF3C66">
        <w:rPr>
          <w:rFonts w:asciiTheme="majorBidi" w:hAnsiTheme="majorBidi" w:cstheme="majorBidi"/>
        </w:rPr>
        <w:t>pietiekamības ietvaram</w:t>
      </w:r>
      <w:r w:rsidRPr="00DE7275">
        <w:rPr>
          <w:rFonts w:asciiTheme="majorBidi" w:hAnsiTheme="majorBidi" w:cstheme="majorBidi"/>
        </w:rPr>
        <w:t>.</w:t>
      </w:r>
    </w:p>
    <w:p w14:paraId="1A59641A" w14:textId="77777777" w:rsidR="00DF050D" w:rsidRPr="00DE7275" w:rsidRDefault="00DF050D" w:rsidP="00BF3C66">
      <w:pPr>
        <w:spacing w:line="247" w:lineRule="auto"/>
        <w:ind w:right="-99"/>
        <w:jc w:val="both"/>
        <w:rPr>
          <w:rFonts w:asciiTheme="majorBidi" w:hAnsiTheme="majorBidi" w:cstheme="majorBidi"/>
        </w:rPr>
        <w:sectPr w:rsidR="00DF050D" w:rsidRPr="00DE7275" w:rsidSect="00DF050D">
          <w:footerReference w:type="default" r:id="rId7"/>
          <w:pgSz w:w="12240" w:h="15840"/>
          <w:pgMar w:top="600" w:right="1720" w:bottom="900" w:left="1720" w:header="720" w:footer="712" w:gutter="0"/>
          <w:pgNumType w:start="1"/>
          <w:cols w:space="720"/>
        </w:sectPr>
      </w:pPr>
    </w:p>
    <w:p w14:paraId="726204D2" w14:textId="77777777" w:rsidR="00DF050D" w:rsidRPr="00DE7275" w:rsidRDefault="00DF050D" w:rsidP="00BF3C66">
      <w:pPr>
        <w:spacing w:before="73"/>
        <w:ind w:left="2694" w:right="-99"/>
        <w:jc w:val="both"/>
        <w:rPr>
          <w:rFonts w:asciiTheme="majorBidi" w:hAnsiTheme="majorBidi" w:cstheme="majorBidi"/>
          <w:color w:val="00C000"/>
          <w:sz w:val="17"/>
        </w:rPr>
      </w:pPr>
      <w:r w:rsidRPr="00DE7275">
        <w:rPr>
          <w:rFonts w:asciiTheme="majorBidi" w:hAnsiTheme="majorBidi" w:cstheme="majorBidi"/>
          <w:color w:val="00C000"/>
          <w:sz w:val="17"/>
        </w:rPr>
        <w:lastRenderedPageBreak/>
        <w:t>PUBLISKI PIEEJAMA INFORMĀCIJA</w:t>
      </w:r>
    </w:p>
    <w:p w14:paraId="355FE227" w14:textId="77777777" w:rsidR="00DF050D" w:rsidRPr="00DE7275" w:rsidRDefault="00DF050D" w:rsidP="00BF3C66">
      <w:pPr>
        <w:pStyle w:val="BodyText"/>
        <w:ind w:right="-99"/>
        <w:jc w:val="both"/>
        <w:rPr>
          <w:rFonts w:asciiTheme="majorBidi" w:hAnsiTheme="majorBidi" w:cstheme="majorBidi"/>
          <w:sz w:val="20"/>
        </w:rPr>
      </w:pPr>
    </w:p>
    <w:p w14:paraId="3A73C15E" w14:textId="77777777" w:rsidR="00DF050D" w:rsidRPr="00DE7275" w:rsidRDefault="00DF050D" w:rsidP="00BF3C66">
      <w:pPr>
        <w:pStyle w:val="BodyText"/>
        <w:ind w:right="-99"/>
        <w:jc w:val="both"/>
        <w:rPr>
          <w:rFonts w:asciiTheme="majorBidi" w:hAnsiTheme="majorBidi" w:cstheme="majorBidi"/>
          <w:sz w:val="20"/>
        </w:rPr>
      </w:pPr>
    </w:p>
    <w:p w14:paraId="05CE0CC4" w14:textId="77777777" w:rsidR="00DF050D" w:rsidRPr="00DE7275" w:rsidRDefault="00DF050D" w:rsidP="00BF3C66">
      <w:pPr>
        <w:pStyle w:val="BodyText"/>
        <w:spacing w:before="6"/>
        <w:ind w:right="-99"/>
        <w:jc w:val="both"/>
        <w:rPr>
          <w:rFonts w:asciiTheme="majorBidi" w:hAnsiTheme="majorBidi" w:cstheme="majorBidi"/>
          <w:sz w:val="26"/>
        </w:rPr>
      </w:pPr>
    </w:p>
    <w:p w14:paraId="4CCC77F8" w14:textId="77777777" w:rsidR="00DF050D" w:rsidRPr="00DE7275" w:rsidRDefault="00DF050D" w:rsidP="00BF3C66">
      <w:pPr>
        <w:pStyle w:val="BodyText"/>
        <w:spacing w:before="100"/>
        <w:ind w:left="290" w:right="-99"/>
        <w:jc w:val="both"/>
        <w:rPr>
          <w:rFonts w:asciiTheme="majorBidi" w:hAnsiTheme="majorBidi" w:cstheme="majorBidi"/>
        </w:rPr>
      </w:pPr>
      <w:r w:rsidRPr="00DE7275">
        <w:rPr>
          <w:rFonts w:asciiTheme="majorBidi" w:hAnsiTheme="majorBidi" w:cstheme="majorBidi"/>
        </w:rPr>
        <w:t>NOLEMJ, KA:</w:t>
      </w:r>
    </w:p>
    <w:p w14:paraId="5B234AD8" w14:textId="77777777" w:rsidR="00DF050D" w:rsidRPr="00DE7275" w:rsidRDefault="00DF050D" w:rsidP="00BF3C66">
      <w:pPr>
        <w:pStyle w:val="BodyText"/>
        <w:spacing w:before="1"/>
        <w:ind w:right="-99"/>
        <w:jc w:val="both"/>
        <w:rPr>
          <w:rFonts w:asciiTheme="majorBidi" w:hAnsiTheme="majorBidi" w:cstheme="majorBidi"/>
        </w:rPr>
      </w:pPr>
    </w:p>
    <w:p w14:paraId="73FB33EE" w14:textId="5E1CDB07" w:rsidR="00DF050D" w:rsidRPr="00DE7275" w:rsidRDefault="00BF3C66" w:rsidP="00BF3C66">
      <w:pPr>
        <w:pStyle w:val="ListParagraph"/>
        <w:numPr>
          <w:ilvl w:val="0"/>
          <w:numId w:val="1"/>
        </w:numPr>
        <w:tabs>
          <w:tab w:val="left" w:pos="690"/>
          <w:tab w:val="left" w:pos="691"/>
        </w:tabs>
        <w:spacing w:line="254" w:lineRule="auto"/>
        <w:ind w:right="-99"/>
        <w:jc w:val="both"/>
        <w:rPr>
          <w:rFonts w:asciiTheme="majorBidi" w:hAnsiTheme="majorBidi" w:cstheme="majorBidi"/>
          <w:sz w:val="24"/>
        </w:rPr>
      </w:pPr>
      <w:r>
        <w:rPr>
          <w:rFonts w:asciiTheme="majorBidi" w:hAnsiTheme="majorBidi" w:cstheme="majorBidi"/>
          <w:sz w:val="24"/>
        </w:rPr>
        <w:t>L</w:t>
      </w:r>
      <w:r w:rsidR="00DF050D" w:rsidRPr="00DE7275">
        <w:rPr>
          <w:rFonts w:asciiTheme="majorBidi" w:hAnsiTheme="majorBidi" w:cstheme="majorBidi"/>
          <w:sz w:val="24"/>
        </w:rPr>
        <w:t>īguma 12.1. pantu groza, svītrojot tā pašreizējo tekstu un iekļaujot šādu jaunu tekstu:</w:t>
      </w:r>
    </w:p>
    <w:p w14:paraId="07042E25" w14:textId="77777777" w:rsidR="00DF050D" w:rsidRPr="00DE7275" w:rsidRDefault="00DF050D" w:rsidP="00BF3C66">
      <w:pPr>
        <w:pStyle w:val="BodyText"/>
        <w:spacing w:before="6"/>
        <w:ind w:right="-99"/>
        <w:jc w:val="both"/>
        <w:rPr>
          <w:rFonts w:asciiTheme="majorBidi" w:hAnsiTheme="majorBidi" w:cstheme="majorBidi"/>
          <w:sz w:val="22"/>
        </w:rPr>
      </w:pPr>
    </w:p>
    <w:p w14:paraId="466AFE82" w14:textId="4687ACA1" w:rsidR="00DF050D" w:rsidRPr="00DE7275" w:rsidRDefault="00BF3C66" w:rsidP="00BF3C66">
      <w:pPr>
        <w:spacing w:line="247" w:lineRule="auto"/>
        <w:ind w:left="963" w:right="-99"/>
        <w:jc w:val="both"/>
        <w:rPr>
          <w:rFonts w:asciiTheme="majorBidi" w:hAnsiTheme="majorBidi" w:cstheme="majorBidi"/>
          <w:sz w:val="24"/>
        </w:rPr>
      </w:pPr>
      <w:r w:rsidRPr="00DE7275">
        <w:rPr>
          <w:rFonts w:asciiTheme="majorBidi" w:hAnsiTheme="majorBidi" w:cstheme="majorBidi"/>
          <w:sz w:val="24"/>
        </w:rPr>
        <w:t>"</w:t>
      </w:r>
      <w:r w:rsidR="00DF050D" w:rsidRPr="00BF3C66">
        <w:rPr>
          <w:rFonts w:asciiTheme="majorBidi" w:hAnsiTheme="majorBidi" w:cstheme="majorBidi"/>
          <w:i/>
          <w:iCs/>
          <w:sz w:val="24"/>
        </w:rPr>
        <w:t>1.</w:t>
      </w:r>
      <w:r w:rsidR="00DF050D" w:rsidRPr="00DE7275">
        <w:rPr>
          <w:rFonts w:asciiTheme="majorBidi" w:hAnsiTheme="majorBidi" w:cstheme="majorBidi"/>
          <w:i/>
          <w:sz w:val="24"/>
        </w:rPr>
        <w:t xml:space="preserve"> Direktoru padome nosaka un uztur atbilstošus ierobežojumus attiecībā uz kapitāla pietiekamības rādītājiem, lai aizsargātu Bankas finanšu </w:t>
      </w:r>
      <w:r>
        <w:rPr>
          <w:rFonts w:asciiTheme="majorBidi" w:hAnsiTheme="majorBidi" w:cstheme="majorBidi"/>
          <w:i/>
          <w:sz w:val="24"/>
        </w:rPr>
        <w:t>stabilitāti</w:t>
      </w:r>
      <w:r w:rsidR="00DF050D" w:rsidRPr="00DE7275">
        <w:rPr>
          <w:rFonts w:asciiTheme="majorBidi" w:hAnsiTheme="majorBidi" w:cstheme="majorBidi"/>
          <w:i/>
          <w:sz w:val="24"/>
        </w:rPr>
        <w:t xml:space="preserve"> un ilgtspēju</w:t>
      </w:r>
      <w:r w:rsidR="00DF050D" w:rsidRPr="00DE7275">
        <w:rPr>
          <w:rFonts w:asciiTheme="majorBidi" w:hAnsiTheme="majorBidi" w:cstheme="majorBidi"/>
          <w:sz w:val="24"/>
        </w:rPr>
        <w:t>."</w:t>
      </w:r>
    </w:p>
    <w:p w14:paraId="11B29C7E" w14:textId="77777777" w:rsidR="00DF050D" w:rsidRPr="00DE7275" w:rsidRDefault="00DF050D" w:rsidP="00BF3C66">
      <w:pPr>
        <w:pStyle w:val="BodyText"/>
        <w:spacing w:before="8"/>
        <w:ind w:right="-99"/>
        <w:jc w:val="both"/>
        <w:rPr>
          <w:rFonts w:asciiTheme="majorBidi" w:hAnsiTheme="majorBidi" w:cstheme="majorBidi"/>
        </w:rPr>
      </w:pPr>
    </w:p>
    <w:p w14:paraId="0C2A4A65" w14:textId="67CF9751" w:rsidR="00DF050D" w:rsidRPr="00DE7275" w:rsidRDefault="00C02E47" w:rsidP="00BF3C66">
      <w:pPr>
        <w:pStyle w:val="ListParagraph"/>
        <w:numPr>
          <w:ilvl w:val="0"/>
          <w:numId w:val="1"/>
        </w:numPr>
        <w:tabs>
          <w:tab w:val="left" w:pos="690"/>
          <w:tab w:val="left" w:pos="691"/>
        </w:tabs>
        <w:spacing w:line="244" w:lineRule="auto"/>
        <w:ind w:right="-99"/>
        <w:jc w:val="both"/>
        <w:rPr>
          <w:rFonts w:asciiTheme="majorBidi" w:hAnsiTheme="majorBidi" w:cstheme="majorBidi"/>
          <w:sz w:val="24"/>
        </w:rPr>
      </w:pPr>
      <w:r w:rsidRPr="00C02E47">
        <w:rPr>
          <w:rFonts w:asciiTheme="majorBidi" w:hAnsiTheme="majorBidi" w:cstheme="majorBidi"/>
          <w:sz w:val="24"/>
        </w:rPr>
        <w:t>Bankas dalībniekiem jautā, vai tie piekrīt minētajam grozījumam, a) noformējot un deponējot Bankā dokumentu, kas apliecina, ka šis dalībnieks ir piekritis minētajam grozījumam saskaņā ar tā tiesību aktiem, un b) iesniedzot Bankai pieņemamas formas un satura pierādījumus, ka grozījums ir pieņemts un pieņemšanas dokuments ir noformēts un deponēts saskaņā ar šā dalībnieka tiesību aktiem</w:t>
      </w:r>
      <w:r w:rsidR="00DF050D" w:rsidRPr="00DE7275">
        <w:rPr>
          <w:rFonts w:asciiTheme="majorBidi" w:hAnsiTheme="majorBidi" w:cstheme="majorBidi"/>
          <w:sz w:val="24"/>
        </w:rPr>
        <w:t>.</w:t>
      </w:r>
    </w:p>
    <w:p w14:paraId="4D74B625" w14:textId="77777777" w:rsidR="00DF050D" w:rsidRPr="00DE7275" w:rsidRDefault="00DF050D" w:rsidP="00BF3C66">
      <w:pPr>
        <w:pStyle w:val="BodyText"/>
        <w:ind w:right="-99"/>
        <w:jc w:val="both"/>
        <w:rPr>
          <w:rFonts w:asciiTheme="majorBidi" w:hAnsiTheme="majorBidi" w:cstheme="majorBidi"/>
          <w:sz w:val="25"/>
        </w:rPr>
      </w:pPr>
    </w:p>
    <w:p w14:paraId="117C7ECA" w14:textId="203B9184" w:rsidR="00DF050D" w:rsidRPr="00DE7275" w:rsidRDefault="00C02E47" w:rsidP="00BF3C66">
      <w:pPr>
        <w:pStyle w:val="ListParagraph"/>
        <w:numPr>
          <w:ilvl w:val="0"/>
          <w:numId w:val="1"/>
        </w:numPr>
        <w:tabs>
          <w:tab w:val="left" w:pos="690"/>
          <w:tab w:val="left" w:pos="691"/>
        </w:tabs>
        <w:spacing w:line="244" w:lineRule="auto"/>
        <w:ind w:right="-99"/>
        <w:jc w:val="both"/>
        <w:rPr>
          <w:rFonts w:asciiTheme="majorBidi" w:hAnsiTheme="majorBidi" w:cstheme="majorBidi"/>
          <w:sz w:val="24"/>
        </w:rPr>
      </w:pPr>
      <w:r w:rsidRPr="00C02E47">
        <w:rPr>
          <w:rFonts w:asciiTheme="majorBidi" w:hAnsiTheme="majorBidi" w:cstheme="majorBidi"/>
          <w:sz w:val="24"/>
        </w:rPr>
        <w:t>Minētais grozījums stājas spēkā trīs (3) mēnešu laikā pēc dienas, kad Banka ir oficiāli apstiprinājusi tās dalībniekiem, ka ir izpildītas līguma 56. pantā paredzētās prasības minētā grozījuma pieņemšanai</w:t>
      </w:r>
      <w:r w:rsidR="00DF050D" w:rsidRPr="00DE7275">
        <w:rPr>
          <w:rFonts w:asciiTheme="majorBidi" w:hAnsiTheme="majorBidi" w:cstheme="majorBidi"/>
          <w:sz w:val="24"/>
        </w:rPr>
        <w:t>.</w:t>
      </w:r>
    </w:p>
    <w:p w14:paraId="7018BA96" w14:textId="77777777" w:rsidR="00DF050D" w:rsidRDefault="00DF050D" w:rsidP="00BF3C66">
      <w:pPr>
        <w:pStyle w:val="BodyText"/>
        <w:ind w:right="-99"/>
        <w:jc w:val="both"/>
        <w:rPr>
          <w:rFonts w:asciiTheme="majorBidi" w:hAnsiTheme="majorBidi" w:cstheme="majorBidi"/>
          <w:sz w:val="26"/>
        </w:rPr>
      </w:pPr>
    </w:p>
    <w:p w14:paraId="653C5372" w14:textId="77777777" w:rsidR="00BF3C66" w:rsidRPr="00DE7275" w:rsidRDefault="00BF3C66" w:rsidP="00BF3C66">
      <w:pPr>
        <w:pStyle w:val="BodyText"/>
        <w:ind w:right="-99"/>
        <w:jc w:val="both"/>
        <w:rPr>
          <w:rFonts w:asciiTheme="majorBidi" w:hAnsiTheme="majorBidi" w:cstheme="majorBidi"/>
          <w:sz w:val="26"/>
        </w:rPr>
      </w:pPr>
    </w:p>
    <w:p w14:paraId="7FBAF6F6" w14:textId="77777777" w:rsidR="00DF050D" w:rsidRPr="00DE7275" w:rsidRDefault="00DF050D" w:rsidP="00DF050D">
      <w:pPr>
        <w:pStyle w:val="BodyText"/>
        <w:rPr>
          <w:rFonts w:asciiTheme="majorBidi" w:hAnsiTheme="majorBidi" w:cstheme="majorBidi"/>
          <w:sz w:val="26"/>
        </w:rPr>
      </w:pPr>
    </w:p>
    <w:p w14:paraId="42A13FEA" w14:textId="77777777" w:rsidR="00DF050D" w:rsidRPr="00DE7275" w:rsidRDefault="00DF050D" w:rsidP="00DF050D">
      <w:pPr>
        <w:pStyle w:val="BodyText"/>
        <w:rPr>
          <w:rFonts w:asciiTheme="majorBidi" w:hAnsiTheme="majorBidi" w:cstheme="majorBidi"/>
          <w:sz w:val="26"/>
        </w:rPr>
      </w:pPr>
    </w:p>
    <w:p w14:paraId="3F1DDA49" w14:textId="77777777" w:rsidR="00DF050D" w:rsidRPr="00DE7275" w:rsidRDefault="00DF050D" w:rsidP="00DF050D">
      <w:pPr>
        <w:pStyle w:val="BodyText"/>
        <w:rPr>
          <w:rFonts w:asciiTheme="majorBidi" w:hAnsiTheme="majorBidi" w:cstheme="majorBidi"/>
          <w:sz w:val="26"/>
        </w:rPr>
      </w:pPr>
    </w:p>
    <w:p w14:paraId="774BFA08" w14:textId="77777777" w:rsidR="00DF050D" w:rsidRPr="00DE7275" w:rsidRDefault="00DF050D" w:rsidP="00DF050D">
      <w:pPr>
        <w:pStyle w:val="BodyText"/>
        <w:rPr>
          <w:rFonts w:asciiTheme="majorBidi" w:hAnsiTheme="majorBidi" w:cstheme="majorBidi"/>
          <w:sz w:val="26"/>
        </w:rPr>
      </w:pPr>
    </w:p>
    <w:p w14:paraId="38C40B1B" w14:textId="77777777" w:rsidR="00DF050D" w:rsidRPr="00DE7275" w:rsidRDefault="00DF050D" w:rsidP="00DF050D">
      <w:pPr>
        <w:pStyle w:val="BodyText"/>
        <w:rPr>
          <w:rFonts w:asciiTheme="majorBidi" w:hAnsiTheme="majorBidi" w:cstheme="majorBidi"/>
          <w:sz w:val="26"/>
        </w:rPr>
      </w:pPr>
    </w:p>
    <w:p w14:paraId="53EACA92" w14:textId="77777777" w:rsidR="00DF050D" w:rsidRPr="00DE7275" w:rsidRDefault="00DF050D" w:rsidP="00DF050D">
      <w:pPr>
        <w:pStyle w:val="BodyText"/>
        <w:spacing w:before="1"/>
        <w:rPr>
          <w:rFonts w:asciiTheme="majorBidi" w:hAnsiTheme="majorBidi" w:cstheme="majorBidi"/>
          <w:sz w:val="37"/>
        </w:rPr>
      </w:pPr>
    </w:p>
    <w:p w14:paraId="716A32FB" w14:textId="77777777" w:rsidR="00651318" w:rsidRPr="00DE7275" w:rsidRDefault="00DF050D" w:rsidP="00DF050D">
      <w:pPr>
        <w:pStyle w:val="BodyText"/>
        <w:ind w:left="5385"/>
        <w:rPr>
          <w:rFonts w:asciiTheme="majorBidi" w:hAnsiTheme="majorBidi" w:cstheme="majorBidi"/>
        </w:rPr>
      </w:pPr>
      <w:r w:rsidRPr="00DE7275">
        <w:rPr>
          <w:rFonts w:asciiTheme="majorBidi" w:hAnsiTheme="majorBidi" w:cstheme="majorBidi"/>
        </w:rPr>
        <w:t>(Pieņemts 2023. gada 18. maijā)</w:t>
      </w:r>
    </w:p>
    <w:sectPr w:rsidR="00651318" w:rsidRPr="00DE7275">
      <w:footerReference w:type="default" r:id="rId8"/>
      <w:pgSz w:w="11910" w:h="16840"/>
      <w:pgMar w:top="620" w:right="1540" w:bottom="880" w:left="1680" w:header="0" w:footer="6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15EF28" w14:textId="77777777" w:rsidR="00F128FF" w:rsidRDefault="00F128FF">
      <w:r>
        <w:separator/>
      </w:r>
    </w:p>
  </w:endnote>
  <w:endnote w:type="continuationSeparator" w:id="0">
    <w:p w14:paraId="21823451" w14:textId="77777777" w:rsidR="00F128FF" w:rsidRDefault="00F12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Franklin Gothic Medium">
    <w:panose1 w:val="020B0603020102020204"/>
    <w:charset w:val="BA"/>
    <w:family w:val="swiss"/>
    <w:pitch w:val="variable"/>
    <w:sig w:usb0="00000287" w:usb1="00000000" w:usb2="00000000" w:usb3="00000000" w:csb0="0000009F" w:csb1="00000000"/>
  </w:font>
  <w:font w:name="Arial MT">
    <w:altName w:val="Arial"/>
    <w:charset w:val="01"/>
    <w:family w:val="swiss"/>
    <w:pitch w:val="variable"/>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FF7CEF" w14:textId="77777777" w:rsidR="00DF050D" w:rsidRDefault="00DF050D">
    <w:pPr>
      <w:pStyle w:val="BodyText"/>
      <w:spacing w:line="14" w:lineRule="auto"/>
      <w:rPr>
        <w:sz w:val="20"/>
      </w:rPr>
    </w:pPr>
    <w:r>
      <w:rPr>
        <w:noProof/>
        <w:lang w:eastAsia="zh-CN"/>
      </w:rPr>
      <mc:AlternateContent>
        <mc:Choice Requires="wps">
          <w:drawing>
            <wp:anchor distT="0" distB="0" distL="114300" distR="114300" simplePos="0" relativeHeight="251658240" behindDoc="1" locked="0" layoutInCell="1" allowOverlap="1" wp14:anchorId="7686DE3B" wp14:editId="2F08867B">
              <wp:simplePos x="0" y="0"/>
              <wp:positionH relativeFrom="page">
                <wp:posOffset>2895600</wp:posOffset>
              </wp:positionH>
              <wp:positionV relativeFrom="page">
                <wp:posOffset>9479280</wp:posOffset>
              </wp:positionV>
              <wp:extent cx="1965960" cy="160020"/>
              <wp:effectExtent l="0" t="0" r="15240" b="114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596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B699B" w14:textId="77777777" w:rsidR="00DF050D" w:rsidRPr="004553E3" w:rsidRDefault="00DF050D" w:rsidP="00DF050D">
                          <w:pPr>
                            <w:spacing w:before="20"/>
                            <w:ind w:left="20"/>
                            <w:rPr>
                              <w:rFonts w:asciiTheme="majorBidi" w:hAnsiTheme="majorBidi" w:cstheme="majorBidi"/>
                              <w:color w:val="00C000"/>
                              <w:sz w:val="17"/>
                            </w:rPr>
                          </w:pPr>
                          <w:r w:rsidRPr="004553E3">
                            <w:rPr>
                              <w:rFonts w:asciiTheme="majorBidi" w:hAnsiTheme="majorBidi" w:cstheme="majorBidi"/>
                              <w:color w:val="00C000"/>
                              <w:sz w:val="17"/>
                            </w:rPr>
                            <w:t>PUBLISKI PIEEJAMA INFORMĀCIJA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86DE3B" id="_x0000_t202" coordsize="21600,21600" o:spt="202" path="m,l,21600r21600,l21600,xe">
              <v:stroke joinstyle="miter"/>
              <v:path gradientshapeok="t" o:connecttype="rect"/>
            </v:shapetype>
            <v:shape id="Text Box 2" o:spid="_x0000_s1026" type="#_x0000_t202" style="position:absolute;margin-left:228pt;margin-top:746.4pt;width:154.8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cqn1QEAAJEDAAAOAAAAZHJzL2Uyb0RvYy54bWysU9tu2zAMfR+wfxD0vtgJsGA14hRdiw4D&#10;ugvQ7QNkWbaF2aJGKrGzrx8lx+m2vhV7EWiROjznkN5dT0MvjgbJgivlepVLYZyG2rq2lN+/3b95&#10;JwUF5WrVgzOlPBmS1/vXr3ajL8wGOuhrg4JBHBWjL2UXgi+yjHRnBkUr8MZxsgEcVOBPbLMa1cjo&#10;Q59t8nybjYC1R9CGiG/v5qTcJ/ymMTp8aRoyQfSlZG4hnZjOKp7ZfqeKFpXvrD7TUC9gMSjruOkF&#10;6k4FJQ5on0ENViMQNGGlYcigaaw2SQOrWef/qHnslDdJC5tD/mIT/T9Y/fn46L+iCNN7mHiASQT5&#10;B9A/SDi47ZRrzQ0ijJ1RNTdeR8uy0VNxfhqtpoIiSDV+gpqHrA4BEtDU4BBdYZ2C0XkAp4vpZgpC&#10;x5ZX27dXW05pzq23eb5JU8lUsbz2SOGDgUHEoJTIQ03o6vhAIbJRxVISmzm4t32fBtu7vy64MN4k&#10;9pHwTD1M1cTVUUUF9Yl1IMx7wnvNQQf4S4qRd6SU9POg0EjRf3TsRVyoJcAlqJZAOc1PSxmkmMPb&#10;MC/ewaNtO0ae3XZww341Nkl5YnHmyXNPCs87Ghfrz+9U9fQn7X8DAAD//wMAUEsDBBQABgAIAAAA&#10;IQDSwsg24gAAAA0BAAAPAAAAZHJzL2Rvd25yZXYueG1sTI/BTsMwEETvSP0Haytxo3arJrQhTlUh&#10;OCEh0nDg6MRuYjVeh9htw9+znOhxZ0az8/Ld5Hp2MWOwHiUsFwKYwcZri62Ez+r1YQMsRIVa9R6N&#10;hB8TYFfM7nKVaX/F0lwOsWVUgiFTEroYh4zz0HTGqbDwg0Hyjn50KtI5tlyP6krlrucrIVLulEX6&#10;0KnBPHemOR3OTsL+C8sX+/1ef5TH0lbVVuBbepLyfj7tn4BFM8X/MPzNp+lQ0Kban1EH1ktYJymx&#10;RDLW2xVBUOQxTVJgNUnJciOAFzm/pSh+AQAA//8DAFBLAQItABQABgAIAAAAIQC2gziS/gAAAOEB&#10;AAATAAAAAAAAAAAAAAAAAAAAAABbQ29udGVudF9UeXBlc10ueG1sUEsBAi0AFAAGAAgAAAAhADj9&#10;If/WAAAAlAEAAAsAAAAAAAAAAAAAAAAALwEAAF9yZWxzLy5yZWxzUEsBAi0AFAAGAAgAAAAhAMSZ&#10;yqfVAQAAkQMAAA4AAAAAAAAAAAAAAAAALgIAAGRycy9lMm9Eb2MueG1sUEsBAi0AFAAGAAgAAAAh&#10;ANLCyDbiAAAADQEAAA8AAAAAAAAAAAAAAAAALwQAAGRycy9kb3ducmV2LnhtbFBLBQYAAAAABAAE&#10;APMAAAA+BQAAAAA=&#10;" filled="f" stroked="f">
              <v:textbox inset="0,0,0,0">
                <w:txbxContent>
                  <w:p w14:paraId="084B699B" w14:textId="77777777" w:rsidR="00DF050D" w:rsidRPr="004553E3" w:rsidRDefault="00DF050D" w:rsidP="00DF050D">
                    <w:pPr>
                      <w:spacing w:before="20"/>
                      <w:ind w:left="20"/>
                      <w:rPr>
                        <w:rFonts w:asciiTheme="majorBidi" w:hAnsiTheme="majorBidi" w:cstheme="majorBidi"/>
                        <w:color w:val="00C000"/>
                        <w:sz w:val="17"/>
                      </w:rPr>
                    </w:pPr>
                    <w:r w:rsidRPr="004553E3">
                      <w:rPr>
                        <w:rFonts w:asciiTheme="majorBidi" w:hAnsiTheme="majorBidi" w:cstheme="majorBidi"/>
                        <w:color w:val="00C000"/>
                        <w:sz w:val="17"/>
                      </w:rPr>
                      <w:t>PUBLISKI PIEEJAMA INFORMĀCIJA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E6A169" w14:textId="77777777" w:rsidR="00651318" w:rsidRDefault="00DF050D">
    <w:pPr>
      <w:pStyle w:val="BodyText"/>
      <w:spacing w:line="14" w:lineRule="auto"/>
      <w:rPr>
        <w:sz w:val="20"/>
      </w:rPr>
    </w:pPr>
    <w:r>
      <w:rPr>
        <w:noProof/>
        <w:lang w:eastAsia="zh-CN"/>
      </w:rPr>
      <mc:AlternateContent>
        <mc:Choice Requires="wps">
          <w:drawing>
            <wp:anchor distT="0" distB="0" distL="114300" distR="114300" simplePos="0" relativeHeight="487544320" behindDoc="1" locked="0" layoutInCell="1" allowOverlap="1" wp14:anchorId="751BD8B3" wp14:editId="485537D3">
              <wp:simplePos x="0" y="0"/>
              <wp:positionH relativeFrom="page">
                <wp:posOffset>2827020</wp:posOffset>
              </wp:positionH>
              <wp:positionV relativeFrom="page">
                <wp:posOffset>10126980</wp:posOffset>
              </wp:positionV>
              <wp:extent cx="1894205" cy="213360"/>
              <wp:effectExtent l="0" t="0" r="10795" b="152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4205"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9A73C" w14:textId="77777777" w:rsidR="00651318" w:rsidRPr="004553E3" w:rsidRDefault="001E378F" w:rsidP="00DF050D">
                          <w:pPr>
                            <w:spacing w:before="20"/>
                            <w:ind w:left="20"/>
                            <w:rPr>
                              <w:rFonts w:asciiTheme="majorBidi" w:hAnsiTheme="majorBidi" w:cstheme="majorBidi"/>
                              <w:color w:val="00C000"/>
                              <w:sz w:val="17"/>
                            </w:rPr>
                          </w:pPr>
                          <w:r w:rsidRPr="004553E3">
                            <w:rPr>
                              <w:rFonts w:asciiTheme="majorBidi" w:hAnsiTheme="majorBidi" w:cstheme="majorBidi"/>
                              <w:color w:val="00C000"/>
                              <w:sz w:val="17"/>
                            </w:rPr>
                            <w:t>PUBLISKI PIEEJAMA INFORMĀCIJA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1BD8B3" id="_x0000_t202" coordsize="21600,21600" o:spt="202" path="m,l,21600r21600,l21600,xe">
              <v:stroke joinstyle="miter"/>
              <v:path gradientshapeok="t" o:connecttype="rect"/>
            </v:shapetype>
            <v:shape id="Text Box 1" o:spid="_x0000_s1027" type="#_x0000_t202" style="position:absolute;margin-left:222.6pt;margin-top:797.4pt;width:149.15pt;height:16.8pt;z-index:-1577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pWb2AEAAJgDAAAOAAAAZHJzL2Uyb0RvYy54bWysU9tu1DAQfUfiHyy/s9ndQlWizValVRFS&#10;oUiFD3AcJ7FIPGbGu8ny9YydZMvlDfFiTXw5cy6T3fXYd+JokCy4Qm5WaymM01BZ1xTy65f7V1dS&#10;UFCuUh04U8iTIXm9f/liN/jcbKGFrjIoGMRRPvhCtiH4PMtIt6ZXtAJvHB/WgL0K/IlNVqEaGL3v&#10;su16fZkNgJVH0IaId++mQ7lP+HVtdHisazJBdIVkbiGtmNYyrtl+p/IGlW+tnmmof2DRK+u46Rnq&#10;TgUlDmj/guqtRiCow0pDn0FdW22SBlazWf+h5qlV3iQtbA75s030/2D1p+OT/4wijO9g5ACTCPIP&#10;oL+RcHDbKteYG0QYWqMqbryJlmWDp3x+Gq2mnCJIOXyEikNWhwAJaKyxj66wTsHoHMDpbLoZg9Cx&#10;5dXb19v1Gyk0n203FxeXKZVM5ctrjxTeG+hFLAqJHGpCV8cHCpGNypcrsZmDe9t1KdjO/bbBF+NO&#10;Yh8JT9TDWI7CVrO0KKaE6sRyEKZx4fHmogX8IcXAo1JI+n5QaKToPji2JM7VUuBSlEuhnOanhQxS&#10;TOVtmObv4NE2LSNPpju4YdtqmxQ9s5jpcvxJ6Dyqcb5+/U63nn+o/U8AAAD//wMAUEsDBBQABgAI&#10;AAAAIQBGCNiN4gAAAA0BAAAPAAAAZHJzL2Rvd25yZXYueG1sTI/BTsMwEETvSPyDtUjcqNOQhDaN&#10;U1UITkioaThwdGI3sRqvQ+y24e9ZTnDcmafZmWI724Fd9OSNQwHLRQRMY+uUwU7AR/36sALmg0Ql&#10;B4dawLf2sC1vbwqZK3fFSl8OoWMUgj6XAvoQxpxz3/baSr9wo0byjm6yMtA5dVxN8krhduBxFGXc&#10;SoP0oZejfu51ezqcrYDdJ1Yv5uu92VfHytT1OsK37CTE/d282wALeg5/MPzWp+pQUqfGnVF5NghI&#10;kjQmlIx0ndAIQp6SxxRYQ1IWrxLgZcH/ryh/AAAA//8DAFBLAQItABQABgAIAAAAIQC2gziS/gAA&#10;AOEBAAATAAAAAAAAAAAAAAAAAAAAAABbQ29udGVudF9UeXBlc10ueG1sUEsBAi0AFAAGAAgAAAAh&#10;ADj9If/WAAAAlAEAAAsAAAAAAAAAAAAAAAAALwEAAF9yZWxzLy5yZWxzUEsBAi0AFAAGAAgAAAAh&#10;AJEOlZvYAQAAmAMAAA4AAAAAAAAAAAAAAAAALgIAAGRycy9lMm9Eb2MueG1sUEsBAi0AFAAGAAgA&#10;AAAhAEYI2I3iAAAADQEAAA8AAAAAAAAAAAAAAAAAMgQAAGRycy9kb3ducmV2LnhtbFBLBQYAAAAA&#10;BAAEAPMAAABBBQAAAAA=&#10;" filled="f" stroked="f">
              <v:textbox inset="0,0,0,0">
                <w:txbxContent>
                  <w:p w14:paraId="5209A73C" w14:textId="77777777" w:rsidR="00651318" w:rsidRPr="004553E3" w:rsidRDefault="001E378F" w:rsidP="00DF050D">
                    <w:pPr>
                      <w:spacing w:before="20"/>
                      <w:ind w:left="20"/>
                      <w:rPr>
                        <w:rFonts w:asciiTheme="majorBidi" w:hAnsiTheme="majorBidi" w:cstheme="majorBidi"/>
                        <w:color w:val="00C000"/>
                        <w:sz w:val="17"/>
                      </w:rPr>
                    </w:pPr>
                    <w:r w:rsidRPr="004553E3">
                      <w:rPr>
                        <w:rFonts w:asciiTheme="majorBidi" w:hAnsiTheme="majorBidi" w:cstheme="majorBidi"/>
                        <w:color w:val="00C000"/>
                        <w:sz w:val="17"/>
                      </w:rPr>
                      <w:t>PUBLISKI PIEEJAMA INFORMĀCIJA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7A5C5B" w14:textId="77777777" w:rsidR="00F128FF" w:rsidRDefault="00F128FF">
      <w:r>
        <w:separator/>
      </w:r>
    </w:p>
  </w:footnote>
  <w:footnote w:type="continuationSeparator" w:id="0">
    <w:p w14:paraId="1FD30123" w14:textId="77777777" w:rsidR="00F128FF" w:rsidRDefault="00F128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4041B"/>
    <w:multiLevelType w:val="hybridMultilevel"/>
    <w:tmpl w:val="4742FF9C"/>
    <w:lvl w:ilvl="0" w:tplc="9C143B3A">
      <w:start w:val="1"/>
      <w:numFmt w:val="decimal"/>
      <w:lvlText w:val="%1."/>
      <w:lvlJc w:val="left"/>
      <w:pPr>
        <w:ind w:left="691" w:hanging="401"/>
        <w:jc w:val="left"/>
      </w:pPr>
      <w:rPr>
        <w:rFonts w:ascii="Times New Roman" w:eastAsia="Times New Roman" w:hAnsi="Times New Roman" w:cs="Times New Roman" w:hint="default"/>
        <w:w w:val="101"/>
        <w:sz w:val="22"/>
        <w:szCs w:val="22"/>
        <w:lang w:val="en-US" w:eastAsia="en-US" w:bidi="ar-SA"/>
      </w:rPr>
    </w:lvl>
    <w:lvl w:ilvl="1" w:tplc="6AAE051C">
      <w:numFmt w:val="bullet"/>
      <w:lvlText w:val="•"/>
      <w:lvlJc w:val="left"/>
      <w:pPr>
        <w:ind w:left="1498" w:hanging="401"/>
      </w:pPr>
      <w:rPr>
        <w:rFonts w:hint="default"/>
        <w:lang w:val="en-US" w:eastAsia="en-US" w:bidi="ar-SA"/>
      </w:rPr>
    </w:lvl>
    <w:lvl w:ilvl="2" w:tplc="489C1380">
      <w:numFmt w:val="bullet"/>
      <w:lvlText w:val="•"/>
      <w:lvlJc w:val="left"/>
      <w:pPr>
        <w:ind w:left="2296" w:hanging="401"/>
      </w:pPr>
      <w:rPr>
        <w:rFonts w:hint="default"/>
        <w:lang w:val="en-US" w:eastAsia="en-US" w:bidi="ar-SA"/>
      </w:rPr>
    </w:lvl>
    <w:lvl w:ilvl="3" w:tplc="94B69794">
      <w:numFmt w:val="bullet"/>
      <w:lvlText w:val="•"/>
      <w:lvlJc w:val="left"/>
      <w:pPr>
        <w:ind w:left="3095" w:hanging="401"/>
      </w:pPr>
      <w:rPr>
        <w:rFonts w:hint="default"/>
        <w:lang w:val="en-US" w:eastAsia="en-US" w:bidi="ar-SA"/>
      </w:rPr>
    </w:lvl>
    <w:lvl w:ilvl="4" w:tplc="B480296A">
      <w:numFmt w:val="bullet"/>
      <w:lvlText w:val="•"/>
      <w:lvlJc w:val="left"/>
      <w:pPr>
        <w:ind w:left="3893" w:hanging="401"/>
      </w:pPr>
      <w:rPr>
        <w:rFonts w:hint="default"/>
        <w:lang w:val="en-US" w:eastAsia="en-US" w:bidi="ar-SA"/>
      </w:rPr>
    </w:lvl>
    <w:lvl w:ilvl="5" w:tplc="2D70AE50">
      <w:numFmt w:val="bullet"/>
      <w:lvlText w:val="•"/>
      <w:lvlJc w:val="left"/>
      <w:pPr>
        <w:ind w:left="4692" w:hanging="401"/>
      </w:pPr>
      <w:rPr>
        <w:rFonts w:hint="default"/>
        <w:lang w:val="en-US" w:eastAsia="en-US" w:bidi="ar-SA"/>
      </w:rPr>
    </w:lvl>
    <w:lvl w:ilvl="6" w:tplc="D27EE5D6">
      <w:numFmt w:val="bullet"/>
      <w:lvlText w:val="•"/>
      <w:lvlJc w:val="left"/>
      <w:pPr>
        <w:ind w:left="5490" w:hanging="401"/>
      </w:pPr>
      <w:rPr>
        <w:rFonts w:hint="default"/>
        <w:lang w:val="en-US" w:eastAsia="en-US" w:bidi="ar-SA"/>
      </w:rPr>
    </w:lvl>
    <w:lvl w:ilvl="7" w:tplc="010C7D26">
      <w:numFmt w:val="bullet"/>
      <w:lvlText w:val="•"/>
      <w:lvlJc w:val="left"/>
      <w:pPr>
        <w:ind w:left="6288" w:hanging="401"/>
      </w:pPr>
      <w:rPr>
        <w:rFonts w:hint="default"/>
        <w:lang w:val="en-US" w:eastAsia="en-US" w:bidi="ar-SA"/>
      </w:rPr>
    </w:lvl>
    <w:lvl w:ilvl="8" w:tplc="86108DCA">
      <w:numFmt w:val="bullet"/>
      <w:lvlText w:val="•"/>
      <w:lvlJc w:val="left"/>
      <w:pPr>
        <w:ind w:left="7087" w:hanging="401"/>
      </w:pPr>
      <w:rPr>
        <w:rFonts w:hint="default"/>
        <w:lang w:val="en-US" w:eastAsia="en-US" w:bidi="ar-SA"/>
      </w:rPr>
    </w:lvl>
  </w:abstractNum>
  <w:num w:numId="1" w16cid:durableId="1603873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51318"/>
    <w:rsid w:val="001E378F"/>
    <w:rsid w:val="004553E3"/>
    <w:rsid w:val="00651318"/>
    <w:rsid w:val="00894F92"/>
    <w:rsid w:val="00BF3C66"/>
    <w:rsid w:val="00C02E47"/>
    <w:rsid w:val="00DE7275"/>
    <w:rsid w:val="00DF050D"/>
    <w:rsid w:val="00F128FF"/>
    <w:rsid w:val="00F675A7"/>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CA9B2A"/>
  <w15:docId w15:val="{1775F104-E85B-42DE-ACC6-A43493064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Franklin Gothic Medium" w:eastAsia="Franklin Gothic Medium" w:hAnsi="Franklin Gothic Medium" w:cs="Franklin Gothic Medium"/>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691" w:right="114" w:hanging="40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F050D"/>
    <w:pPr>
      <w:tabs>
        <w:tab w:val="center" w:pos="4677"/>
        <w:tab w:val="right" w:pos="9355"/>
      </w:tabs>
    </w:pPr>
  </w:style>
  <w:style w:type="character" w:customStyle="1" w:styleId="HeaderChar">
    <w:name w:val="Header Char"/>
    <w:basedOn w:val="DefaultParagraphFont"/>
    <w:link w:val="Header"/>
    <w:uiPriority w:val="99"/>
    <w:rsid w:val="00DF050D"/>
    <w:rPr>
      <w:rFonts w:ascii="Franklin Gothic Medium" w:eastAsia="Franklin Gothic Medium" w:hAnsi="Franklin Gothic Medium" w:cs="Franklin Gothic Medium"/>
    </w:rPr>
  </w:style>
  <w:style w:type="paragraph" w:styleId="Footer">
    <w:name w:val="footer"/>
    <w:basedOn w:val="Normal"/>
    <w:link w:val="FooterChar"/>
    <w:uiPriority w:val="99"/>
    <w:unhideWhenUsed/>
    <w:rsid w:val="00DF050D"/>
    <w:pPr>
      <w:tabs>
        <w:tab w:val="center" w:pos="4677"/>
        <w:tab w:val="right" w:pos="9355"/>
      </w:tabs>
    </w:pPr>
  </w:style>
  <w:style w:type="character" w:customStyle="1" w:styleId="FooterChar">
    <w:name w:val="Footer Char"/>
    <w:basedOn w:val="DefaultParagraphFont"/>
    <w:link w:val="Footer"/>
    <w:uiPriority w:val="99"/>
    <w:rsid w:val="00DF050D"/>
    <w:rPr>
      <w:rFonts w:ascii="Franklin Gothic Medium" w:eastAsia="Franklin Gothic Medium" w:hAnsi="Franklin Gothic Medium" w:cs="Franklin Gothic Mediu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2</Pages>
  <Words>1589</Words>
  <Characters>907</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Russell, Cecilia</dc:creator>
  <cp:keywords>[EBRD/PUBLIC]</cp:keywords>
  <cp:lastModifiedBy>Liene Vītola</cp:lastModifiedBy>
  <cp:revision>6</cp:revision>
  <dcterms:created xsi:type="dcterms:W3CDTF">2024-03-19T07:39:00Z</dcterms:created>
  <dcterms:modified xsi:type="dcterms:W3CDTF">2024-04-17T16:47:00Z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2023-05-18T00:00:00Z</vt:filetime>
  </property>
  <property fmtid="{D5CDD505-2E9C-101B-9397-08002B2CF9AE}" pid="3" name="Creator">
    <vt:lpwstr>Microsoft® Word 2016</vt:lpwstr>
  </property>
  <property fmtid="{D5CDD505-2E9C-101B-9397-08002B2CF9AE}" pid="4" name="LastSaved">
    <vt:filetime>2024-03-19T00:00:00Z</vt:filetime>
  </property>
</Properties>
</file>