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2343C9FD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6F25A114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11A16F35" w14:textId="77777777">
            <w:pPr>
              <w:pBdr>
                <w:bottom w:val="single" w:color="auto" w:sz="4" w:space="1"/>
              </w:pBdr>
            </w:pPr>
            <w:bookmarkStart w:id="0" w:name="docDate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934104E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5D62682F" w14:textId="77777777">
            <w:pPr>
              <w:pBdr>
                <w:bottom w:val="single" w:color="auto" w:sz="4" w:space="1"/>
              </w:pBdr>
            </w:pPr>
            <w:bookmarkStart w:id="1" w:name="docNr"/>
            <w:bookmarkEnd w:id="1"/>
          </w:p>
        </w:tc>
      </w:tr>
      <w:tr w:rsidRPr="009012E8" w:rsidR="00C6250E" w:rsidTr="00F411BF" w14:paraId="504EB33A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AA8AC7F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33EE902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621DFAEB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32FEAC7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763E973A" w14:textId="77777777">
      <w:pPr>
        <w:pStyle w:val="Header"/>
        <w15:collapsed w:val="false"/>
      </w:pPr>
    </w:p>
    <w:p w:rsidRPr="009012E8" w:rsidR="00632E67" w:rsidP="00632E67" w:rsidRDefault="00632E67" w14:paraId="5A3C8022" w14:textId="77777777">
      <w:pPr>
        <w:jc w:val="both"/>
      </w:pPr>
    </w:p>
    <w:p w:rsidR="00B260CE" w:rsidP="00632E67" w:rsidRDefault="00B260CE" w14:paraId="5E0C8020" w14:textId="621263E6">
      <w:pPr>
        <w:jc w:val="both"/>
      </w:pPr>
    </w:p>
    <w:p w:rsidR="00BD7F42" w:rsidP="00BD7F42" w:rsidRDefault="00BD7F42" w14:paraId="376DBD96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BD7F42" w:rsidP="00BD7F42" w:rsidRDefault="00BD7F42" w14:paraId="080F0427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BD7F42" w:rsidTr="00BD7F42" w14:paraId="299218B7" w14:textId="77777777">
        <w:tc>
          <w:tcPr>
            <w:tcW w:w="5670" w:type="dxa"/>
            <w:hideMark/>
          </w:tcPr>
          <w:p w:rsidR="00BD7F42" w:rsidRDefault="00723749" w14:paraId="431F0BC8" w14:textId="2CC9EA38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 w:rsidRPr="00723749">
              <w:rPr>
                <w:rFonts w:ascii="Times New Roman" w:hAnsi="Times New Roman" w:eastAsia="Times New Roman"/>
                <w:sz w:val="24"/>
                <w:szCs w:val="24"/>
              </w:rPr>
              <w:t>Par dalībvalsts nacionālo pozīciju attiecībā uz Eiropas Revīzijas palātas likumdošanas revīzijas (atsauces Nr.ARCL-9895) konstatējumu Eiropas Komisijas veikto pēcpārbaudi saistībā ar 2019.gada ticamības deklarāciju</w:t>
            </w:r>
          </w:p>
        </w:tc>
        <w:tc>
          <w:tcPr>
            <w:tcW w:w="3685" w:type="dxa"/>
          </w:tcPr>
          <w:p w:rsidR="00BD7F42" w:rsidRDefault="00BD7F42" w14:paraId="1913D9A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BD7F42" w:rsidP="00BD7F42" w:rsidRDefault="00BD7F42" w14:paraId="64CAE2AB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BD7F42" w:rsidP="00BD7F42" w:rsidRDefault="00BD7F42" w14:paraId="5666B12E" w14:textId="2E02348B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>
        <w:rPr>
          <w:b/>
          <w:bCs/>
        </w:rPr>
        <w:t>202</w:t>
      </w:r>
      <w:r w:rsidR="00583F9A">
        <w:rPr>
          <w:b/>
          <w:bCs/>
        </w:rPr>
        <w:t>4</w:t>
      </w:r>
      <w:r>
        <w:rPr>
          <w:b/>
          <w:bCs/>
        </w:rPr>
        <w:t xml:space="preserve">. gada </w:t>
      </w:r>
      <w:r w:rsidR="00583F9A">
        <w:rPr>
          <w:b/>
          <w:bCs/>
        </w:rPr>
        <w:t>15.oktobra</w:t>
      </w:r>
      <w:r>
        <w:rPr>
          <w:b/>
          <w:bCs/>
        </w:rPr>
        <w:t xml:space="preserve"> sēdē</w:t>
      </w:r>
      <w:r>
        <w:t xml:space="preserve"> Latvijas Republikas nacionālās</w:t>
      </w:r>
      <w:r>
        <w:rPr>
          <w:b/>
          <w:bCs/>
        </w:rPr>
        <w:t xml:space="preserve"> </w:t>
      </w:r>
      <w:r>
        <w:rPr>
          <w:rFonts w:eastAsia="Times New Roman"/>
        </w:rPr>
        <w:t>pozīcijas projektu “</w:t>
      </w:r>
      <w:r w:rsidRPr="00723749" w:rsidR="00723749">
        <w:rPr>
          <w:rFonts w:eastAsia="Times New Roman"/>
        </w:rPr>
        <w:t>Par dalībvalsts nacionālo pozīciju attiecībā uz Eiropas Revīzijas palātas likumdošanas revīzijas (atsauces Nr.ARCL-9895) konstatējumu Eiropas Komisijas veikto pēcpārbaudi saistībā ar 2019.gada ticamības deklarāciju</w:t>
      </w:r>
      <w:r>
        <w:rPr>
          <w:rFonts w:eastAsia="Times New Roman"/>
        </w:rPr>
        <w:t xml:space="preserve">”. </w:t>
      </w:r>
    </w:p>
    <w:p w:rsidR="00BD7F42" w:rsidP="00BD7F42" w:rsidRDefault="00BD7F42" w14:paraId="3CA8239A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Ind w:w="0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BD7F42" w:rsidTr="00BD7F42" w14:paraId="01F9854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196AA86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2BCA7E7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12632E7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BD7F42" w:rsidTr="00BD7F42" w14:paraId="046C9D8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C7A178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id="2" w:name="_Hlk47343406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2E4AA9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29718E4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2"/>
      </w:tr>
      <w:tr w:rsidR="00BD7F42" w:rsidTr="00BD7F42" w14:paraId="51C27AE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5E3119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0325A7E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6A6A2DA" w14:textId="3FF13AA5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</w:t>
            </w:r>
            <w:r w:rsidR="00485A42">
              <w:rPr>
                <w:rFonts w:eastAsia="Times New Roman"/>
              </w:rPr>
              <w:t xml:space="preserve">ESVIS sistēmā </w:t>
            </w:r>
            <w:r>
              <w:rPr>
                <w:rFonts w:eastAsia="Times New Roman"/>
              </w:rPr>
              <w:t>tika skaņots ar Ārlietu ministriju</w:t>
            </w:r>
            <w:r w:rsidR="00E9001C">
              <w:rPr>
                <w:rFonts w:eastAsia="Times New Roman"/>
              </w:rPr>
              <w:t xml:space="preserve"> un</w:t>
            </w:r>
            <w:r w:rsidR="009313A9">
              <w:rPr>
                <w:rFonts w:eastAsia="Times New Roman"/>
              </w:rPr>
              <w:t xml:space="preserve"> </w:t>
            </w:r>
            <w:r w:rsidRPr="00513EA7" w:rsidR="009313A9">
              <w:t>Finanšu ministriju</w:t>
            </w:r>
            <w:r w:rsidR="00927D1B">
              <w:t>.</w:t>
            </w:r>
          </w:p>
        </w:tc>
      </w:tr>
      <w:tr w:rsidR="00BD7F42" w:rsidTr="00BD7F42" w14:paraId="681DA78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2CF214D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E16279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12F8A6A4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BD7F42" w:rsidTr="00BD7F42" w14:paraId="65636D4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4B20BD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4D7C15D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2C5F76F5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BD7F42" w:rsidTr="00BD7F42" w14:paraId="63E90A4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3263C8D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391D5CC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367C9190" w14:textId="14BE3B1F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Satiksmes ministrijas </w:t>
            </w:r>
            <w:r w:rsidR="00F23C2C">
              <w:rPr>
                <w:rFonts w:eastAsia="Times New Roman"/>
                <w:iCs/>
              </w:rPr>
              <w:t xml:space="preserve">Investīciju departamenta </w:t>
            </w:r>
            <w:r w:rsidRPr="00F23C2C" w:rsidR="00F23C2C">
              <w:rPr>
                <w:rFonts w:eastAsia="Times New Roman"/>
                <w:iCs/>
              </w:rPr>
              <w:t>Valsts autosatiksmes un pašvaldību infrastruktūras attīstības projektu nodaļas vadītāja</w:t>
            </w:r>
            <w:r w:rsidR="00485A42">
              <w:rPr>
                <w:rFonts w:eastAsia="Times New Roman"/>
                <w:iCs/>
              </w:rPr>
              <w:t xml:space="preserve"> Andže</w:t>
            </w:r>
            <w:r w:rsidR="00D608E1">
              <w:rPr>
                <w:rFonts w:eastAsia="Times New Roman"/>
                <w:iCs/>
              </w:rPr>
              <w:t>l</w:t>
            </w:r>
            <w:r w:rsidR="00485A42">
              <w:rPr>
                <w:rFonts w:eastAsia="Times New Roman"/>
                <w:iCs/>
              </w:rPr>
              <w:t xml:space="preserve">a Korotkoručko </w:t>
            </w:r>
          </w:p>
        </w:tc>
      </w:tr>
      <w:tr w:rsidR="00BD7F42" w:rsidTr="00BD7F42" w14:paraId="45BECE0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7E3CB5E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7A1C981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41A53" w:rsidP="00723749" w:rsidRDefault="00BD7F42" w14:paraId="77A69AEA" w14:textId="1E06E241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94402">
              <w:rPr>
                <w:rFonts w:eastAsia="Times New Roman"/>
              </w:rPr>
              <w:t xml:space="preserve">Satiksmes ministrijas </w:t>
            </w:r>
            <w:r w:rsidR="00241A53">
              <w:rPr>
                <w:rFonts w:eastAsia="Times New Roman"/>
              </w:rPr>
              <w:t xml:space="preserve">valsts sekretāra vietniece Elīna </w:t>
            </w:r>
            <w:r w:rsidRPr="00241A53" w:rsidR="00241A53">
              <w:rPr>
                <w:rFonts w:eastAsia="Times New Roman"/>
              </w:rPr>
              <w:t>Šimiņa-Neverovska</w:t>
            </w:r>
          </w:p>
          <w:p w:rsidRPr="00094402" w:rsidR="00723749" w:rsidP="00723749" w:rsidRDefault="00241A53" w14:paraId="3603BDBE" w14:textId="19BCC4F1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Satiksmes ministrijas </w:t>
            </w:r>
            <w:r w:rsidRPr="00094402" w:rsidR="00094402">
              <w:rPr>
                <w:rFonts w:eastAsia="Times New Roman"/>
              </w:rPr>
              <w:t>Investīciju departamenta direktors Andis Strods</w:t>
            </w:r>
          </w:p>
          <w:p w:rsidRPr="00094402" w:rsidR="00BD7F42" w:rsidRDefault="00583F9A" w14:paraId="4892E097" w14:textId="54A181F4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94402">
              <w:rPr>
                <w:rFonts w:eastAsia="Times New Roman"/>
              </w:rPr>
              <w:t>VSIA “Latvijas Valsts ceļi”</w:t>
            </w:r>
            <w:r w:rsidRPr="00094402" w:rsidR="00094402">
              <w:rPr>
                <w:rFonts w:eastAsia="Times New Roman"/>
              </w:rPr>
              <w:t xml:space="preserve"> valdes priekšsēdētājs</w:t>
            </w:r>
            <w:r w:rsidRPr="00094402">
              <w:rPr>
                <w:rFonts w:eastAsia="Times New Roman"/>
              </w:rPr>
              <w:t xml:space="preserve"> </w:t>
            </w:r>
            <w:r w:rsidRPr="00094402" w:rsidR="00094402">
              <w:rPr>
                <w:rFonts w:eastAsia="Times New Roman"/>
              </w:rPr>
              <w:t>Mārtiņš Lazdovskis</w:t>
            </w:r>
          </w:p>
        </w:tc>
      </w:tr>
      <w:tr w:rsidR="00BD7F42" w:rsidTr="00BD7F42" w14:paraId="5A344AA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43F2E63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5875C51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313A9" w:rsidR="009313A9" w:rsidP="009313A9" w:rsidRDefault="009313A9" w14:paraId="0BBF881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9313A9">
              <w:rPr>
                <w:rFonts w:eastAsia="Times New Roman"/>
              </w:rPr>
              <w:t xml:space="preserve">Nacionālajai pozīcijai ir statuss „IEROBEŽOTA PIEEJAMĪBA”, un tā ir skatāma Ministru kabineta sēdes slēgtajā daļā saskaņā ar Ministru kabineta 2021. gada 7. </w:t>
            </w:r>
            <w:r w:rsidRPr="009313A9">
              <w:rPr>
                <w:rFonts w:eastAsia="Times New Roman"/>
              </w:rPr>
              <w:lastRenderedPageBreak/>
              <w:t xml:space="preserve">septembra noteikumu Nr. 606 „Ministru kabineta kārtības rullis” 126. punktu. </w:t>
            </w:r>
          </w:p>
          <w:p w:rsidRPr="009313A9" w:rsidR="009313A9" w:rsidP="009313A9" w:rsidRDefault="009313A9" w14:paraId="4DD4180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Pr="009313A9" w:rsidR="009313A9" w:rsidP="009313A9" w:rsidRDefault="009313A9" w14:paraId="5CAB415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9313A9">
              <w:rPr>
                <w:rFonts w:eastAsia="Times New Roman"/>
              </w:rPr>
              <w:t xml:space="preserve">Statuss „Ierobežota pieejamība” paliek spēkā arī pēc jautājuma izskatīšanas Ministru  kabinetā līdz brīdim, kamēr Satiksmes ministrija nav paziņojusi par tā atcelšanu. </w:t>
            </w:r>
          </w:p>
          <w:p w:rsidRPr="009313A9" w:rsidR="009313A9" w:rsidP="009313A9" w:rsidRDefault="009313A9" w14:paraId="30F6EDF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BD7F42" w:rsidP="009313A9" w:rsidRDefault="009313A9" w14:paraId="39179ECF" w14:textId="423BA548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9313A9">
              <w:rPr>
                <w:rFonts w:eastAsia="Times New Roman"/>
              </w:rPr>
              <w:t>Ministru kabineta sēdes protokollēmuma projektam,  pavadvēstulei nav ierobežotas pieejamības statusa.</w:t>
            </w:r>
          </w:p>
        </w:tc>
      </w:tr>
      <w:tr w:rsidR="00BD7F42" w:rsidTr="00BD7F42" w14:paraId="5426CA8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2320F89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42EE298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D7F42" w:rsidRDefault="00BD7F42" w14:paraId="45BBE401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BD7F42" w:rsidP="00BD7F42" w:rsidRDefault="00BD7F42" w14:paraId="6F34D13E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BD7F42" w:rsidP="00BD7F42" w:rsidRDefault="00BD7F42" w14:paraId="584C31CE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BD7F42" w:rsidP="00BD7F42" w:rsidRDefault="00BD7F42" w14:paraId="7E1F9675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BD7F42" w:rsidP="00D608E1" w:rsidRDefault="00BD7F42" w14:paraId="1CDBF28E" w14:textId="1C49F97B">
      <w:pPr>
        <w:pStyle w:val="ListParagraph"/>
        <w:widowControl w:val="false"/>
        <w:numPr>
          <w:ilvl w:val="0"/>
          <w:numId w:val="12"/>
        </w:numPr>
        <w:spacing w:after="0" w:line="240" w:lineRule="auto"/>
        <w:ind w:left="1434" w:hanging="3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Ministru kabineta sēdes protokollēmuma projekts “</w:t>
      </w:r>
      <w:r w:rsidRPr="00927D1B" w:rsidR="00927D1B">
        <w:rPr>
          <w:rFonts w:eastAsia="Times New Roman"/>
          <w:sz w:val="24"/>
          <w:szCs w:val="24"/>
        </w:rPr>
        <w:t>Par dalībvalsts nacionālo pozīciju attiecībā uz Eiropas Revīzijas palātas likumdošanas revīzijas (atsauces Nr.ARCL-9895) konstatējumu Eiropas Komisijas veikto pēcpārbaudi saistībā ar 2019.gada ticamības deklarāciju</w:t>
      </w:r>
      <w:r>
        <w:rPr>
          <w:rFonts w:eastAsia="Times New Roman"/>
          <w:sz w:val="24"/>
          <w:szCs w:val="24"/>
        </w:rPr>
        <w:t>” uz 1 lp. (SAMprot_</w:t>
      </w:r>
      <w:r w:rsidR="00583F9A">
        <w:rPr>
          <w:rFonts w:eastAsia="Times New Roman"/>
          <w:sz w:val="24"/>
          <w:szCs w:val="24"/>
        </w:rPr>
        <w:t>0</w:t>
      </w:r>
      <w:r w:rsidR="007B4ADC">
        <w:rPr>
          <w:rFonts w:eastAsia="Times New Roman"/>
          <w:sz w:val="24"/>
          <w:szCs w:val="24"/>
        </w:rPr>
        <w:t>7</w:t>
      </w:r>
      <w:r w:rsidR="00583F9A">
        <w:rPr>
          <w:rFonts w:eastAsia="Times New Roman"/>
          <w:sz w:val="24"/>
          <w:szCs w:val="24"/>
        </w:rPr>
        <w:t>102024</w:t>
      </w:r>
      <w:r>
        <w:rPr>
          <w:rFonts w:eastAsia="Times New Roman"/>
          <w:sz w:val="24"/>
          <w:szCs w:val="24"/>
        </w:rPr>
        <w:t>);</w:t>
      </w:r>
    </w:p>
    <w:p w:rsidR="00BD7F42" w:rsidP="00D608E1" w:rsidRDefault="00BD7F42" w14:paraId="3CF4E25D" w14:textId="1A1B54DD">
      <w:pPr>
        <w:pStyle w:val="ListParagraph"/>
        <w:widowControl w:val="false"/>
        <w:numPr>
          <w:ilvl w:val="0"/>
          <w:numId w:val="12"/>
        </w:numPr>
        <w:spacing w:after="0" w:line="240" w:lineRule="auto"/>
        <w:ind w:left="1434" w:hanging="3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Latvijas nacionālās pozīcijas </w:t>
      </w:r>
      <w:r w:rsidR="00927D1B">
        <w:rPr>
          <w:rFonts w:eastAsia="Times New Roman"/>
          <w:sz w:val="24"/>
          <w:szCs w:val="24"/>
        </w:rPr>
        <w:t>Nr.</w:t>
      </w:r>
      <w:r w:rsidR="00583F9A">
        <w:rPr>
          <w:rFonts w:eastAsia="Times New Roman"/>
          <w:sz w:val="24"/>
          <w:szCs w:val="24"/>
        </w:rPr>
        <w:t>3</w:t>
      </w:r>
      <w:r w:rsidR="00927D1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projekts “</w:t>
      </w:r>
      <w:r w:rsidRPr="00927D1B" w:rsidR="00927D1B">
        <w:rPr>
          <w:rFonts w:eastAsia="Times New Roman"/>
          <w:sz w:val="24"/>
          <w:szCs w:val="24"/>
        </w:rPr>
        <w:t>Par Eiropas Revīzijas palātas likumdošanas revīzijas (atsauces Nr.ARCL-9895) konstatējumu Eiropas Komisijas veikto pēcpārbaudi saistībā ar 2019.gada ticamības deklarāciju</w:t>
      </w:r>
      <w:r>
        <w:rPr>
          <w:rFonts w:eastAsia="Times New Roman"/>
          <w:sz w:val="24"/>
          <w:szCs w:val="24"/>
        </w:rPr>
        <w:t xml:space="preserve">” uz </w:t>
      </w:r>
      <w:r w:rsidR="0094682D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lp. (</w:t>
      </w:r>
      <w:r w:rsidR="007B4ADC">
        <w:rPr>
          <w:rFonts w:eastAsia="Times New Roman"/>
          <w:sz w:val="24"/>
          <w:szCs w:val="24"/>
        </w:rPr>
        <w:t>LV</w:t>
      </w:r>
      <w:r w:rsidRPr="00927D1B" w:rsidR="00927D1B">
        <w:rPr>
          <w:rFonts w:eastAsia="Times New Roman"/>
          <w:sz w:val="24"/>
          <w:szCs w:val="24"/>
        </w:rPr>
        <w:t>poz_</w:t>
      </w:r>
      <w:r w:rsidR="00583F9A">
        <w:rPr>
          <w:rFonts w:eastAsia="Times New Roman"/>
          <w:sz w:val="24"/>
          <w:szCs w:val="24"/>
        </w:rPr>
        <w:t>0</w:t>
      </w:r>
      <w:r w:rsidR="007B4ADC">
        <w:rPr>
          <w:rFonts w:eastAsia="Times New Roman"/>
          <w:sz w:val="24"/>
          <w:szCs w:val="24"/>
        </w:rPr>
        <w:t>7</w:t>
      </w:r>
      <w:r w:rsidR="00583F9A">
        <w:rPr>
          <w:rFonts w:eastAsia="Times New Roman"/>
          <w:sz w:val="24"/>
          <w:szCs w:val="24"/>
        </w:rPr>
        <w:t>102024</w:t>
      </w:r>
      <w:r w:rsidRPr="00927D1B" w:rsidR="00927D1B">
        <w:rPr>
          <w:rFonts w:eastAsia="Times New Roman"/>
          <w:sz w:val="24"/>
          <w:szCs w:val="24"/>
        </w:rPr>
        <w:t>_ParERP_ likumdos _reviziju</w:t>
      </w:r>
      <w:r>
        <w:rPr>
          <w:rFonts w:eastAsia="Times New Roman"/>
          <w:sz w:val="24"/>
          <w:szCs w:val="24"/>
        </w:rPr>
        <w:t>)</w:t>
      </w:r>
      <w:r w:rsidR="003E4814">
        <w:rPr>
          <w:rFonts w:eastAsia="Times New Roman"/>
          <w:sz w:val="24"/>
          <w:szCs w:val="24"/>
        </w:rPr>
        <w:t xml:space="preserve"> (IEROBEŽOTA PIEEJAMĪBA)</w:t>
      </w:r>
      <w:r>
        <w:rPr>
          <w:rFonts w:eastAsia="Times New Roman"/>
          <w:sz w:val="24"/>
          <w:szCs w:val="24"/>
        </w:rPr>
        <w:t>;</w:t>
      </w:r>
    </w:p>
    <w:p w:rsidRPr="00232E96" w:rsidR="00232E96" w:rsidP="00232E96" w:rsidRDefault="00232E96" w14:paraId="7EA99AF6" w14:textId="4F2021C8">
      <w:pPr>
        <w:pStyle w:val="ListParagraph"/>
        <w:widowControl w:val="false"/>
        <w:numPr>
          <w:ilvl w:val="0"/>
          <w:numId w:val="12"/>
        </w:numPr>
        <w:spacing w:after="0" w:line="240" w:lineRule="auto"/>
        <w:ind w:left="1434" w:hanging="357"/>
        <w:jc w:val="both"/>
        <w:rPr>
          <w:rFonts w:eastAsia="Times New Roman"/>
          <w:sz w:val="24"/>
          <w:szCs w:val="24"/>
        </w:rPr>
      </w:pPr>
      <w:r w:rsidRPr="00232E96">
        <w:rPr>
          <w:rFonts w:eastAsia="Times New Roman"/>
          <w:sz w:val="24"/>
          <w:szCs w:val="24"/>
        </w:rPr>
        <w:t>Latvijas nacionālās pozīcijas Nr.</w:t>
      </w:r>
      <w:r w:rsidR="00583F9A">
        <w:rPr>
          <w:rFonts w:eastAsia="Times New Roman"/>
          <w:sz w:val="24"/>
          <w:szCs w:val="24"/>
        </w:rPr>
        <w:t>3</w:t>
      </w:r>
      <w:r w:rsidRPr="00232E96">
        <w:rPr>
          <w:rFonts w:eastAsia="Times New Roman"/>
          <w:sz w:val="24"/>
          <w:szCs w:val="24"/>
        </w:rPr>
        <w:t>. projekt</w:t>
      </w:r>
      <w:r>
        <w:rPr>
          <w:rFonts w:eastAsia="Times New Roman"/>
          <w:sz w:val="24"/>
          <w:szCs w:val="24"/>
        </w:rPr>
        <w:t>a</w:t>
      </w:r>
      <w:r w:rsidRPr="00232E96">
        <w:rPr>
          <w:rFonts w:eastAsia="Times New Roman"/>
          <w:sz w:val="24"/>
          <w:szCs w:val="24"/>
        </w:rPr>
        <w:t xml:space="preserve"> “Par Eiropas Revīzijas palātas likumdošanas revīzijas (atsauces Nr.ARCL-9895) konstatējumu Eiropas Komisijas veikto pēcpārbaudi saistībā ar 2019.gada ticamības deklarāciju”</w:t>
      </w:r>
      <w:r>
        <w:rPr>
          <w:rFonts w:eastAsia="Times New Roman"/>
          <w:sz w:val="24"/>
          <w:szCs w:val="24"/>
        </w:rPr>
        <w:t xml:space="preserve"> pielikums ar dalībvalsts papildu argumentāciju uz </w:t>
      </w:r>
      <w:r w:rsidRPr="0094682D">
        <w:rPr>
          <w:rFonts w:eastAsia="Times New Roman"/>
          <w:sz w:val="24"/>
          <w:szCs w:val="24"/>
        </w:rPr>
        <w:t>1</w:t>
      </w:r>
      <w:r w:rsidRPr="0094682D" w:rsidR="0094682D">
        <w:rPr>
          <w:rFonts w:eastAsia="Times New Roman"/>
          <w:sz w:val="24"/>
          <w:szCs w:val="24"/>
        </w:rPr>
        <w:t xml:space="preserve">0 </w:t>
      </w:r>
      <w:r w:rsidRPr="0094682D">
        <w:rPr>
          <w:rFonts w:eastAsia="Times New Roman"/>
          <w:sz w:val="24"/>
          <w:szCs w:val="24"/>
        </w:rPr>
        <w:t>lp.</w:t>
      </w:r>
      <w:r w:rsidR="0094682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(LV_piel_</w:t>
      </w:r>
      <w:r w:rsidR="00583F9A">
        <w:rPr>
          <w:rFonts w:eastAsia="Times New Roman"/>
          <w:sz w:val="24"/>
          <w:szCs w:val="24"/>
        </w:rPr>
        <w:t>0</w:t>
      </w:r>
      <w:r w:rsidR="007B4ADC">
        <w:rPr>
          <w:rFonts w:eastAsia="Times New Roman"/>
          <w:sz w:val="24"/>
          <w:szCs w:val="24"/>
        </w:rPr>
        <w:t>7</w:t>
      </w:r>
      <w:r w:rsidR="00583F9A">
        <w:rPr>
          <w:rFonts w:eastAsia="Times New Roman"/>
          <w:sz w:val="24"/>
          <w:szCs w:val="24"/>
        </w:rPr>
        <w:t>102024</w:t>
      </w:r>
      <w:r>
        <w:rPr>
          <w:rFonts w:eastAsia="Times New Roman"/>
          <w:sz w:val="24"/>
          <w:szCs w:val="24"/>
        </w:rPr>
        <w:t>_papildu-argumentācija)</w:t>
      </w:r>
      <w:r w:rsidRPr="00232E96">
        <w:t xml:space="preserve"> </w:t>
      </w:r>
      <w:r w:rsidRPr="00232E96">
        <w:rPr>
          <w:rFonts w:eastAsia="Times New Roman"/>
          <w:sz w:val="24"/>
          <w:szCs w:val="24"/>
        </w:rPr>
        <w:t>(IEROBEŽOTA PIEEJAMĪBA);</w:t>
      </w:r>
    </w:p>
    <w:p w:rsidRPr="00927D1B" w:rsidR="00927D1B" w:rsidP="00927D1B" w:rsidRDefault="00927D1B" w14:paraId="1118BB3F" w14:textId="77777777">
      <w:pPr>
        <w:pStyle w:val="ListParagraph"/>
        <w:widowControl w:val="false"/>
        <w:spacing w:after="0" w:line="240" w:lineRule="auto"/>
        <w:ind w:left="1440"/>
        <w:jc w:val="both"/>
        <w:rPr>
          <w:rFonts w:eastAsia="Times New Roman"/>
          <w:sz w:val="24"/>
          <w:szCs w:val="24"/>
        </w:rPr>
      </w:pPr>
    </w:p>
    <w:p w:rsidR="00BD7F42" w:rsidP="00BD7F42" w:rsidRDefault="00BD7F42" w14:paraId="34425260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BD7F42" w:rsidP="00BD7F42" w:rsidRDefault="00BD7F42" w14:paraId="6F5EED9C" w14:textId="6C79D3A2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9313A9" w:rsidP="00BD7F42" w:rsidRDefault="009313A9" w14:paraId="18B8E4FE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BD7F42" w:rsidP="00BD7F42" w:rsidRDefault="00BD7F42" w14:paraId="27CE777A" w14:textId="05F77CEF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583F9A">
        <w:rPr>
          <w:color w:val="000000"/>
        </w:rPr>
        <w:t>K.Briškens</w:t>
      </w:r>
    </w:p>
    <w:p w:rsidR="00BD7F42" w:rsidP="00BD7F42" w:rsidRDefault="00BD7F42" w14:paraId="36CA5C43" w14:textId="77777777">
      <w:pPr>
        <w:spacing w:after="0" w:line="240" w:lineRule="auto"/>
        <w:jc w:val="both"/>
        <w:rPr>
          <w:rFonts w:eastAsia="Times New Roman"/>
        </w:rPr>
      </w:pPr>
    </w:p>
    <w:p w:rsidR="00BD7F42" w:rsidP="00BD7F42" w:rsidRDefault="00BD7F42" w14:paraId="0C42411F" w14:textId="77777777">
      <w:pPr>
        <w:spacing w:after="0" w:line="240" w:lineRule="auto"/>
        <w:jc w:val="both"/>
        <w:rPr>
          <w:rFonts w:eastAsia="Times New Roman"/>
        </w:rPr>
      </w:pPr>
    </w:p>
    <w:p w:rsidR="00BD7F42" w:rsidP="00BD7F42" w:rsidRDefault="00BD7F42" w14:paraId="64C90060" w14:textId="77777777">
      <w:pPr>
        <w:spacing w:after="0" w:line="240" w:lineRule="auto"/>
        <w:jc w:val="both"/>
        <w:rPr>
          <w:rFonts w:eastAsia="Times New Roman"/>
        </w:rPr>
      </w:pPr>
    </w:p>
    <w:p w:rsidR="00BD7F42" w:rsidP="00BD7F42" w:rsidRDefault="00BD7F42" w14:paraId="0E2052F9" w14:textId="77777777">
      <w:pPr>
        <w:spacing w:after="0" w:line="240" w:lineRule="auto"/>
        <w:jc w:val="both"/>
        <w:rPr>
          <w:rFonts w:eastAsia="Times New Roman"/>
        </w:rPr>
      </w:pPr>
    </w:p>
    <w:p w:rsidR="00BD7F42" w:rsidP="00BD7F42" w:rsidRDefault="00723749" w14:paraId="091BC3BF" w14:textId="22207CA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Andžela Korotkoručko</w:t>
      </w:r>
      <w:r w:rsidR="00BD7F42">
        <w:rPr>
          <w:rFonts w:eastAsia="Times New Roman"/>
          <w:sz w:val="20"/>
          <w:szCs w:val="20"/>
        </w:rPr>
        <w:t>, 67028</w:t>
      </w:r>
      <w:r>
        <w:rPr>
          <w:rFonts w:eastAsia="Times New Roman"/>
          <w:sz w:val="20"/>
          <w:szCs w:val="20"/>
        </w:rPr>
        <w:t>243</w:t>
      </w:r>
    </w:p>
    <w:p w:rsidR="00BD7F42" w:rsidP="00BD7F42" w:rsidRDefault="00723749" w14:paraId="09312D17" w14:textId="6A41EC75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7">
        <w:r w:rsidRPr="002B3669">
          <w:rPr>
            <w:rStyle w:val="Hyperlink"/>
            <w:rFonts w:eastAsia="Times New Roman"/>
            <w:sz w:val="20"/>
            <w:szCs w:val="20"/>
          </w:rPr>
          <w:t>andzela.korotkorucko@sam.gov.lv</w:t>
        </w:r>
      </w:hyperlink>
    </w:p>
    <w:p w:rsidR="00BD7F42" w:rsidP="00BD7F42" w:rsidRDefault="00BD7F42" w14:paraId="3E9B6F6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BD7F42" w:rsidP="00BD7F42" w:rsidRDefault="00BD7F42" w14:paraId="6C0D5DB1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BD7F42" w:rsidP="00BD7F42" w:rsidRDefault="00BD7F42" w14:paraId="57D02DA2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BD7F42" w:rsidP="00BD7F42" w:rsidRDefault="00BD7F42" w14:paraId="68739410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Pr="009012E8" w:rsidR="0031779D" w:rsidP="00232E96" w:rsidRDefault="00BD7F42" w14:paraId="76CB6C33" w14:textId="6C5A98FA">
      <w:pPr>
        <w:tabs>
          <w:tab w:val="center" w:pos="4320"/>
          <w:tab w:val="right" w:pos="8640"/>
        </w:tabs>
        <w:spacing w:after="0" w:line="240" w:lineRule="auto"/>
        <w:jc w:val="center"/>
      </w:pPr>
      <w:r>
        <w:rPr>
          <w:sz w:val="20"/>
          <w:szCs w:val="20"/>
        </w:rPr>
        <w:t>DOKUMENTS IR PARAKSTĪTS AR DROŠU ELEKTRONISKO PARAKSTU UN SATUR LAIKA ZĪMOGU</w:t>
      </w:r>
    </w:p>
    <w:sectPr w:rsidRPr="009012E8" w:rsidR="0031779D" w:rsidSect="00B00CCD">
      <w:foot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36283" w14:textId="77777777" w:rsidR="001B61C7" w:rsidRDefault="001B61C7">
      <w:pPr>
        <w:spacing w:after="0" w:line="240" w:lineRule="auto"/>
      </w:pPr>
      <w:r>
        <w:separator/>
      </w:r>
    </w:p>
  </w:endnote>
  <w:endnote w:type="continuationSeparator" w:id="0">
    <w:p w14:paraId="768D7CA7" w14:textId="77777777" w:rsidR="001B61C7" w:rsidRDefault="001B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9012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5BE1C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BB430" w14:textId="77777777" w:rsidR="001B61C7" w:rsidRDefault="001B61C7">
      <w:pPr>
        <w:spacing w:after="0" w:line="240" w:lineRule="auto"/>
      </w:pPr>
      <w:r>
        <w:separator/>
      </w:r>
    </w:p>
  </w:footnote>
  <w:footnote w:type="continuationSeparator" w:id="0">
    <w:p w14:paraId="4AC7B3D4" w14:textId="77777777" w:rsidR="001B61C7" w:rsidRDefault="001B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21636" w14:textId="77777777" w:rsidR="009D62CD" w:rsidRDefault="009D62CD" w:rsidP="009D62CD">
    <w:pPr>
      <w:pStyle w:val="Header"/>
    </w:pPr>
  </w:p>
  <w:p w14:paraId="50AABF94" w14:textId="77777777" w:rsidR="009D62CD" w:rsidRDefault="009D62CD" w:rsidP="009D62CD">
    <w:pPr>
      <w:pStyle w:val="Header"/>
    </w:pPr>
  </w:p>
  <w:p w14:paraId="41845FD1" w14:textId="77777777" w:rsidR="009D62CD" w:rsidRDefault="009D62CD" w:rsidP="009D62CD">
    <w:pPr>
      <w:pStyle w:val="Header"/>
    </w:pPr>
  </w:p>
  <w:p w14:paraId="0E5CB79C" w14:textId="77777777" w:rsidR="009D62CD" w:rsidRDefault="009D62CD" w:rsidP="009D62CD">
    <w:pPr>
      <w:pStyle w:val="Header"/>
    </w:pPr>
  </w:p>
  <w:p w14:paraId="15FC979E" w14:textId="77777777" w:rsidR="009D62CD" w:rsidRDefault="009D62CD" w:rsidP="009D62CD">
    <w:pPr>
      <w:pStyle w:val="Header"/>
    </w:pPr>
  </w:p>
  <w:p w14:paraId="165147DE" w14:textId="77777777" w:rsidR="009D62CD" w:rsidRDefault="009D62CD" w:rsidP="009D62CD">
    <w:pPr>
      <w:pStyle w:val="Header"/>
    </w:pPr>
  </w:p>
  <w:p w14:paraId="473EBD5B" w14:textId="77777777" w:rsidR="009D62CD" w:rsidRDefault="009D62CD" w:rsidP="009D62CD">
    <w:pPr>
      <w:pStyle w:val="Header"/>
    </w:pPr>
  </w:p>
  <w:p w14:paraId="4CF31E41" w14:textId="77777777" w:rsidR="009D62CD" w:rsidRDefault="009D62CD" w:rsidP="009D62CD">
    <w:pPr>
      <w:pStyle w:val="Header"/>
    </w:pPr>
  </w:p>
  <w:p w14:paraId="25DC876B" w14:textId="77777777" w:rsidR="009D62CD" w:rsidRDefault="009D62CD" w:rsidP="009D62CD">
    <w:pPr>
      <w:pStyle w:val="Header"/>
    </w:pPr>
  </w:p>
  <w:p w14:paraId="1843EB9D" w14:textId="77777777" w:rsidR="009D62CD" w:rsidRDefault="009D62CD" w:rsidP="009D62CD">
    <w:pPr>
      <w:pStyle w:val="Header"/>
    </w:pPr>
  </w:p>
  <w:p w14:paraId="00B2B46A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50D2955" wp14:editId="34F763F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C2DC84" wp14:editId="7B92690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6A4E0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C2DC8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DC6A4E0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AD315EB" wp14:editId="4EFCA80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D79A119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2B2F2C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2BFF9D5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324620496">
    <w:abstractNumId w:val="10"/>
  </w:num>
  <w:num w:numId="2" w16cid:durableId="661275866">
    <w:abstractNumId w:val="8"/>
  </w:num>
  <w:num w:numId="3" w16cid:durableId="1953398077">
    <w:abstractNumId w:val="7"/>
  </w:num>
  <w:num w:numId="4" w16cid:durableId="997658174">
    <w:abstractNumId w:val="6"/>
  </w:num>
  <w:num w:numId="5" w16cid:durableId="995299661">
    <w:abstractNumId w:val="5"/>
  </w:num>
  <w:num w:numId="6" w16cid:durableId="1643197921">
    <w:abstractNumId w:val="9"/>
  </w:num>
  <w:num w:numId="7" w16cid:durableId="1194612603">
    <w:abstractNumId w:val="4"/>
  </w:num>
  <w:num w:numId="8" w16cid:durableId="599919261">
    <w:abstractNumId w:val="3"/>
  </w:num>
  <w:num w:numId="9" w16cid:durableId="263924511">
    <w:abstractNumId w:val="2"/>
  </w:num>
  <w:num w:numId="10" w16cid:durableId="2094625788">
    <w:abstractNumId w:val="1"/>
  </w:num>
  <w:num w:numId="11" w16cid:durableId="196085777">
    <w:abstractNumId w:val="0"/>
  </w:num>
  <w:num w:numId="12" w16cid:durableId="14795732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42"/>
    <w:rsid w:val="00006384"/>
    <w:rsid w:val="00030349"/>
    <w:rsid w:val="00032083"/>
    <w:rsid w:val="000428F9"/>
    <w:rsid w:val="00061D30"/>
    <w:rsid w:val="00094402"/>
    <w:rsid w:val="000A771C"/>
    <w:rsid w:val="000B1AB5"/>
    <w:rsid w:val="000E5ACE"/>
    <w:rsid w:val="001201F9"/>
    <w:rsid w:val="00123D6E"/>
    <w:rsid w:val="00124173"/>
    <w:rsid w:val="00132CFB"/>
    <w:rsid w:val="00144E27"/>
    <w:rsid w:val="00180197"/>
    <w:rsid w:val="0019366D"/>
    <w:rsid w:val="00197865"/>
    <w:rsid w:val="001A2125"/>
    <w:rsid w:val="001B61C7"/>
    <w:rsid w:val="002023F0"/>
    <w:rsid w:val="00204A42"/>
    <w:rsid w:val="0020635C"/>
    <w:rsid w:val="00232E96"/>
    <w:rsid w:val="00241A53"/>
    <w:rsid w:val="002443E4"/>
    <w:rsid w:val="00250335"/>
    <w:rsid w:val="00262B83"/>
    <w:rsid w:val="00275B9E"/>
    <w:rsid w:val="0029181E"/>
    <w:rsid w:val="002B3077"/>
    <w:rsid w:val="002C57BC"/>
    <w:rsid w:val="002E1474"/>
    <w:rsid w:val="002E3E07"/>
    <w:rsid w:val="00313158"/>
    <w:rsid w:val="003146EC"/>
    <w:rsid w:val="0031779D"/>
    <w:rsid w:val="00335032"/>
    <w:rsid w:val="0035400A"/>
    <w:rsid w:val="00392CF5"/>
    <w:rsid w:val="003952A2"/>
    <w:rsid w:val="00396B4C"/>
    <w:rsid w:val="003A090C"/>
    <w:rsid w:val="003D5B6C"/>
    <w:rsid w:val="003E4814"/>
    <w:rsid w:val="003F77CE"/>
    <w:rsid w:val="004043D2"/>
    <w:rsid w:val="0042428A"/>
    <w:rsid w:val="00433F49"/>
    <w:rsid w:val="00441F2F"/>
    <w:rsid w:val="004606E9"/>
    <w:rsid w:val="00485A42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3F9A"/>
    <w:rsid w:val="00585C68"/>
    <w:rsid w:val="005D04F8"/>
    <w:rsid w:val="00632E67"/>
    <w:rsid w:val="00663C3A"/>
    <w:rsid w:val="006738C5"/>
    <w:rsid w:val="00674D26"/>
    <w:rsid w:val="006C1639"/>
    <w:rsid w:val="006F0830"/>
    <w:rsid w:val="006F1379"/>
    <w:rsid w:val="006F47E8"/>
    <w:rsid w:val="00723749"/>
    <w:rsid w:val="007469E5"/>
    <w:rsid w:val="00747CCB"/>
    <w:rsid w:val="00767323"/>
    <w:rsid w:val="007704BD"/>
    <w:rsid w:val="00787B0A"/>
    <w:rsid w:val="00792092"/>
    <w:rsid w:val="007B3BA5"/>
    <w:rsid w:val="007B48EC"/>
    <w:rsid w:val="007B4ADC"/>
    <w:rsid w:val="007B5603"/>
    <w:rsid w:val="007D7AF5"/>
    <w:rsid w:val="007E4D1F"/>
    <w:rsid w:val="007F328B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27D1B"/>
    <w:rsid w:val="009313A9"/>
    <w:rsid w:val="00934A16"/>
    <w:rsid w:val="0094682D"/>
    <w:rsid w:val="00954D5A"/>
    <w:rsid w:val="00966F0D"/>
    <w:rsid w:val="009839B7"/>
    <w:rsid w:val="009A207B"/>
    <w:rsid w:val="009D62CD"/>
    <w:rsid w:val="00A02AF9"/>
    <w:rsid w:val="00A133B3"/>
    <w:rsid w:val="00A77B80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BD7F42"/>
    <w:rsid w:val="00C002E7"/>
    <w:rsid w:val="00C1677F"/>
    <w:rsid w:val="00C2085B"/>
    <w:rsid w:val="00C47F57"/>
    <w:rsid w:val="00C5340B"/>
    <w:rsid w:val="00C6250E"/>
    <w:rsid w:val="00CA7246"/>
    <w:rsid w:val="00CD7453"/>
    <w:rsid w:val="00CE2F56"/>
    <w:rsid w:val="00CF2083"/>
    <w:rsid w:val="00D21FA6"/>
    <w:rsid w:val="00D2274B"/>
    <w:rsid w:val="00D23288"/>
    <w:rsid w:val="00D55B4B"/>
    <w:rsid w:val="00D572EE"/>
    <w:rsid w:val="00D60221"/>
    <w:rsid w:val="00D608E1"/>
    <w:rsid w:val="00D82EE0"/>
    <w:rsid w:val="00D83C9C"/>
    <w:rsid w:val="00D83FCE"/>
    <w:rsid w:val="00D92575"/>
    <w:rsid w:val="00D92988"/>
    <w:rsid w:val="00D974AD"/>
    <w:rsid w:val="00DA1ADD"/>
    <w:rsid w:val="00DC06F8"/>
    <w:rsid w:val="00E20EED"/>
    <w:rsid w:val="00E365CE"/>
    <w:rsid w:val="00E44FC1"/>
    <w:rsid w:val="00E710CC"/>
    <w:rsid w:val="00E775FB"/>
    <w:rsid w:val="00E9001C"/>
    <w:rsid w:val="00E93B33"/>
    <w:rsid w:val="00EA7458"/>
    <w:rsid w:val="00EC2B24"/>
    <w:rsid w:val="00ED54AF"/>
    <w:rsid w:val="00F01842"/>
    <w:rsid w:val="00F07B33"/>
    <w:rsid w:val="00F164AC"/>
    <w:rsid w:val="00F23C2C"/>
    <w:rsid w:val="00F515BF"/>
    <w:rsid w:val="00F60586"/>
    <w:rsid w:val="00F6143C"/>
    <w:rsid w:val="00F6664B"/>
    <w:rsid w:val="00F673D1"/>
    <w:rsid w:val="00F730E9"/>
    <w:rsid w:val="00F85B8C"/>
    <w:rsid w:val="00F93066"/>
    <w:rsid w:val="00FD22A2"/>
    <w:rsid w:val="00FE0BD3"/>
    <w:rsid w:val="1118C78C"/>
    <w:rsid w:val="50E12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D0DCB"/>
  <w15:docId w15:val="{7BBC393D-5786-461C-9BE9-6D3D0677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7F42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TableGrid">
    <w:name w:val="Table Grid"/>
    <w:basedOn w:val="TableNormal"/>
    <w:uiPriority w:val="59"/>
    <w:rsid w:val="00BD7F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BD7F42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37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5A42"/>
  </w:style>
  <w:style w:type="character" w:styleId="CommentReference">
    <w:name w:val="annotation reference"/>
    <w:basedOn w:val="DefaultParagraphFont"/>
    <w:uiPriority w:val="99"/>
    <w:semiHidden/>
    <w:unhideWhenUsed/>
    <w:rsid w:val="0048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A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A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Mode="External" Target="mailto:andzela.korotkorucko@sa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evitanagle\Downloads\Darbam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15</TotalTime>
  <Pages>2</Pages>
  <Words>2216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dalībvalsts nacionālo pozīciju attiecībā uz Eiropas Revīzijas palātas likumdošanas revīzijas (atsauces Nr.ARCL-9895) konstatējumu Eiropas Komisijas veikto pēcpārbaudi saistībā ar 2019.gada ticamības deklarāciju</dc:title>
  <dc:subject>Pavadvēstule</dc:subject>
  <dc:creator>Satiksmes ministrija</dc:creator>
  <cp:keywords>Satiksmes ministrija</cp:keywords>
  <dc:description>Andžela Korotkoručko
67028243
andzela.korotkorucko@sam.gov.lv</dc:description>
  <cp:lastModifiedBy>Evita Nagle</cp:lastModifiedBy>
  <cp:revision>11</cp:revision>
  <cp:lastPrinted>2023-04-18T06:12:00Z</cp:lastPrinted>
  <dcterms:created xsi:type="dcterms:W3CDTF">2024-10-02T11:30:00Z</dcterms:created>
  <dcterms:modified xsi:type="dcterms:W3CDTF">2024-10-10T06:21:00Z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61" name="DISCesvisAdditionalMakers">
    <vt:lpwstr>Vecākā referente Evita Nagle</vt:lpwstr>
  </property>
  <property fmtid="{D5CDD505-2E9C-101B-9397-08002B2CF9AE}" pid="62" name="DIScgiUrl">
    <vt:lpwstr>https://lim.esvis.gov.lv/cs/idcplg</vt:lpwstr>
  </property>
  <property fmtid="{D5CDD505-2E9C-101B-9397-08002B2CF9AE}" pid="63" name="DISdDocName">
    <vt:lpwstr>L510101</vt:lpwstr>
  </property>
  <property fmtid="{D5CDD505-2E9C-101B-9397-08002B2CF9AE}" pid="64" name="DISCesvisSigner">
    <vt:lpwstr>satiksmes ministrs Kaspars Briškens</vt:lpwstr>
  </property>
  <property fmtid="{D5CDD505-2E9C-101B-9397-08002B2CF9AE}" pid="65" name="DISCesvisSafetyLevel">
    <vt:lpwstr>Vispārpieejams</vt:lpwstr>
  </property>
  <property fmtid="{D5CDD505-2E9C-101B-9397-08002B2CF9AE}" pid="66" name="DISTaskPaneUrl">
    <vt:lpwstr>https://lim.esvis.gov.lv/cs/idcplg?ClientControlled=DocMan&amp;coreContentOnly=1&amp;WebdavRequest=1&amp;IdcService=DOC_INFO&amp;dID=588791</vt:lpwstr>
  </property>
  <property fmtid="{D5CDD505-2E9C-101B-9397-08002B2CF9AE}" pid="67" name="DISCesvisTitle">
    <vt:lpwstr>Pavadvēstule "Par dalībvalsts nacionālo pozīciju attiecībā uz Eiropas Revīzijas palātas likumdošanas revīzijas (atsauces Nr.ARCL-9895) konstatējumu Eiropas Komisijas veikto pēcpārbaudi saistībā ar 2019.gada ticamības deklarāciju"</vt:lpwstr>
  </property>
  <property fmtid="{D5CDD505-2E9C-101B-9397-08002B2CF9AE}" pid="68" name="DISCesvisMinistryOfMinister">
    <vt:lpwstr>wwTemplateNP_MinistryOfMinister(Satiksmes,)</vt:lpwstr>
  </property>
  <property fmtid="{D5CDD505-2E9C-101B-9397-08002B2CF9AE}" pid="69" name="DISCesvisAuthor">
    <vt:lpwstr>Satiksmes ministrija</vt:lpwstr>
  </property>
  <property fmtid="{D5CDD505-2E9C-101B-9397-08002B2CF9AE}" pid="70" name="DISCesvisMainMaker">
    <vt:lpwstr>Vecākā referente Evita Nagle</vt:lpwstr>
  </property>
  <property fmtid="{D5CDD505-2E9C-101B-9397-08002B2CF9AE}" pid="71" name="DISidcName">
    <vt:lpwstr>1020404016200</vt:lpwstr>
  </property>
  <property fmtid="{D5CDD505-2E9C-101B-9397-08002B2CF9AE}" pid="72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73" name="DISCesvisAdditionalMakersMail">
    <vt:lpwstr>evita.nagle@sam.gov.lv</vt:lpwstr>
  </property>
  <property fmtid="{D5CDD505-2E9C-101B-9397-08002B2CF9AE}" pid="74" name="DISdUser">
    <vt:lpwstr>weblogic</vt:lpwstr>
  </property>
  <property fmtid="{D5CDD505-2E9C-101B-9397-08002B2CF9AE}" pid="75" name="DISdID">
    <vt:lpwstr>588791</vt:lpwstr>
  </property>
  <property fmtid="{D5CDD505-2E9C-101B-9397-08002B2CF9AE}" pid="76" name="DISCesvisForInforming">
    <vt:lpwstr>Direktore Laima Rituma</vt:lpwstr>
  </property>
  <property fmtid="{D5CDD505-2E9C-101B-9397-08002B2CF9AE}" pid="77" name="DISCesvisMainMakerOrgUnitTitle">
    <vt:lpwstr>Eiropas Savienības lietu koordinācijas departaments</vt:lpwstr>
  </property>
  <property fmtid="{D5CDD505-2E9C-101B-9397-08002B2CF9AE}" pid="78" name="DISCesvisDocRegDate">
    <vt:lpwstr>2024-10-10</vt:lpwstr>
  </property>
  <property fmtid="{D5CDD505-2E9C-101B-9397-08002B2CF9AE}" pid="79" name="DISCesvisRegDate">
    <vt:lpwstr>2024-10-10</vt:lpwstr>
  </property>
  <property fmtid="{D5CDD505-2E9C-101B-9397-08002B2CF9AE}" pid="80" name="DISCesvisDocRegNr">
    <vt:lpwstr>PV-61</vt:lpwstr>
  </property>
  <property fmtid="{D5CDD505-2E9C-101B-9397-08002B2CF9AE}" pid="81" name="DISCesvisRelatedDocNP">
    <vt:lpwstr>Pozīcija Nr. 3 "Par Eiropas Revīzijas palātas likumdošanas revīzijas (atsauces Nr.ARCL-9895) konstatējumu Eiropas Komisijas veikto pēcpārbaudi saistībā ar 2019.gada ticamības deklarāciju"</vt:lpwstr>
  </property>
</Properties>
</file>