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007F2FCF" w:rsidRPr="009012E8" w14:paraId="44A1132C" w14:textId="77777777" w:rsidTr="00AC41DC">
        <w:trPr>
          <w:trHeight w:val="423"/>
        </w:trPr>
        <w:tc>
          <w:tcPr>
            <w:tcW w:w="675" w:type="dxa"/>
          </w:tcPr>
          <w:p w14:paraId="06A15A53" w14:textId="77777777" w:rsidR="007F2FCF" w:rsidRPr="009012E8" w:rsidRDefault="007F2FCF" w:rsidP="00AC41DC">
            <w:pPr>
              <w:spacing w:before="20"/>
              <w:ind w:right="-108"/>
            </w:pPr>
            <w:r w:rsidRPr="009012E8">
              <w:t>Rīgā</w:t>
            </w:r>
          </w:p>
        </w:tc>
        <w:tc>
          <w:tcPr>
            <w:tcW w:w="1701" w:type="dxa"/>
          </w:tcPr>
          <w:p w14:paraId="7712E2D0" w14:textId="77777777" w:rsidR="007F2FCF" w:rsidRPr="009012E8" w:rsidRDefault="007F2FCF" w:rsidP="00AC41DC">
            <w:pPr>
              <w:pBdr>
                <w:bottom w:val="single" w:sz="4" w:space="1" w:color="auto"/>
              </w:pBdr>
            </w:pPr>
            <w:r>
              <w:t>11.10.2021</w:t>
            </w:r>
          </w:p>
        </w:tc>
        <w:tc>
          <w:tcPr>
            <w:tcW w:w="426" w:type="dxa"/>
          </w:tcPr>
          <w:p w14:paraId="2A943C67" w14:textId="77777777" w:rsidR="007F2FCF" w:rsidRPr="009012E8" w:rsidRDefault="007F2FCF" w:rsidP="00AC41DC">
            <w:pPr>
              <w:spacing w:before="20"/>
              <w:ind w:right="-187"/>
            </w:pPr>
            <w:r w:rsidRPr="009012E8">
              <w:t>Nr.</w:t>
            </w:r>
          </w:p>
        </w:tc>
        <w:tc>
          <w:tcPr>
            <w:tcW w:w="2204" w:type="dxa"/>
          </w:tcPr>
          <w:p w14:paraId="13DDF232" w14:textId="77777777" w:rsidR="007F2FCF" w:rsidRPr="009012E8" w:rsidRDefault="007F2FCF" w:rsidP="00AC41DC">
            <w:pPr>
              <w:pBdr>
                <w:bottom w:val="single" w:sz="4" w:space="1" w:color="auto"/>
              </w:pBdr>
            </w:pPr>
            <w:r>
              <w:t>04.2-01/3984</w:t>
            </w:r>
          </w:p>
        </w:tc>
      </w:tr>
      <w:tr w:rsidR="007F2FCF" w:rsidRPr="009012E8" w14:paraId="2F237368" w14:textId="77777777" w:rsidTr="00AC41DC">
        <w:trPr>
          <w:trHeight w:val="423"/>
        </w:trPr>
        <w:tc>
          <w:tcPr>
            <w:tcW w:w="675" w:type="dxa"/>
          </w:tcPr>
          <w:p w14:paraId="726962DC" w14:textId="77777777" w:rsidR="007F2FCF" w:rsidRPr="009012E8" w:rsidRDefault="007F2FCF" w:rsidP="00AC41DC">
            <w:pPr>
              <w:spacing w:before="20"/>
              <w:ind w:right="-108"/>
            </w:pPr>
            <w:r w:rsidRPr="009012E8">
              <w:t>uz</w:t>
            </w:r>
          </w:p>
        </w:tc>
        <w:tc>
          <w:tcPr>
            <w:tcW w:w="1701" w:type="dxa"/>
          </w:tcPr>
          <w:p w14:paraId="500296FE" w14:textId="77777777" w:rsidR="007F2FCF" w:rsidRPr="009012E8" w:rsidRDefault="007F2FCF" w:rsidP="00AC41DC">
            <w:pPr>
              <w:pBdr>
                <w:bottom w:val="single" w:sz="4" w:space="1" w:color="auto"/>
              </w:pBdr>
            </w:pPr>
          </w:p>
        </w:tc>
        <w:tc>
          <w:tcPr>
            <w:tcW w:w="426" w:type="dxa"/>
          </w:tcPr>
          <w:p w14:paraId="0E677EE5" w14:textId="77777777" w:rsidR="007F2FCF" w:rsidRPr="009012E8" w:rsidRDefault="007F2FCF" w:rsidP="00AC41DC">
            <w:pPr>
              <w:spacing w:before="20"/>
              <w:ind w:right="-187"/>
            </w:pPr>
            <w:r w:rsidRPr="009012E8">
              <w:t>Nr.</w:t>
            </w:r>
          </w:p>
        </w:tc>
        <w:tc>
          <w:tcPr>
            <w:tcW w:w="2204" w:type="dxa"/>
          </w:tcPr>
          <w:p w14:paraId="337BCAE5" w14:textId="77777777" w:rsidR="007F2FCF" w:rsidRPr="009012E8" w:rsidRDefault="007F2FCF" w:rsidP="00AC41DC">
            <w:pPr>
              <w:pBdr>
                <w:bottom w:val="single" w:sz="4" w:space="1" w:color="auto"/>
              </w:pBdr>
            </w:pPr>
          </w:p>
        </w:tc>
      </w:tr>
    </w:tbl>
    <w:p w14:paraId="7E0F29CE" w14:textId="77777777" w:rsidR="007F2FCF" w:rsidRPr="009012E8" w:rsidRDefault="007F2FCF" w:rsidP="007F2FCF">
      <w:pPr>
        <w:pStyle w:val="Header"/>
      </w:pPr>
    </w:p>
    <w:p w14:paraId="26C3B98D" w14:textId="77777777" w:rsidR="007F2FCF" w:rsidRDefault="007F2FCF" w:rsidP="007F2FCF">
      <w:pPr>
        <w:spacing w:after="0" w:line="240" w:lineRule="auto"/>
        <w:ind w:firstLine="720"/>
        <w:jc w:val="right"/>
      </w:pPr>
    </w:p>
    <w:p w14:paraId="3DB2177C" w14:textId="77777777" w:rsidR="007F2FCF" w:rsidRDefault="007F2FCF" w:rsidP="007F2FCF">
      <w:pPr>
        <w:spacing w:after="0" w:line="240" w:lineRule="auto"/>
        <w:ind w:firstLine="720"/>
        <w:jc w:val="right"/>
      </w:pPr>
    </w:p>
    <w:p w14:paraId="743BD1E6" w14:textId="77777777" w:rsidR="007F2FCF" w:rsidRDefault="007F2FCF" w:rsidP="007F2FCF">
      <w:pPr>
        <w:spacing w:after="0" w:line="240" w:lineRule="auto"/>
        <w:ind w:firstLine="720"/>
        <w:jc w:val="right"/>
      </w:pPr>
    </w:p>
    <w:p w14:paraId="443FF970" w14:textId="346CED20" w:rsidR="004E0DE2" w:rsidRDefault="004E0DE2" w:rsidP="004E0DE2">
      <w:pPr>
        <w:jc w:val="right"/>
      </w:pPr>
      <w:r>
        <w:t xml:space="preserve">Ministru prezidentam </w:t>
      </w:r>
      <w:proofErr w:type="spellStart"/>
      <w:r>
        <w:t>A.K.Kariņam</w:t>
      </w:r>
      <w:proofErr w:type="spellEnd"/>
    </w:p>
    <w:p w14:paraId="65510D09" w14:textId="10CD8FD6" w:rsidR="004E0DE2" w:rsidRDefault="004E0DE2" w:rsidP="004E0DE2">
      <w:pPr>
        <w:jc w:val="right"/>
      </w:pPr>
      <w:r>
        <w:t xml:space="preserve">Valsts kancelejas direktoram </w:t>
      </w:r>
      <w:proofErr w:type="spellStart"/>
      <w:r>
        <w:t>J.Citskovskim</w:t>
      </w:r>
      <w:proofErr w:type="spellEnd"/>
    </w:p>
    <w:p w14:paraId="34DA1028" w14:textId="5F38822D" w:rsidR="00FD111D" w:rsidRDefault="00FD111D" w:rsidP="00FD111D">
      <w:pPr>
        <w:spacing w:after="0" w:line="240" w:lineRule="auto"/>
        <w:ind w:firstLine="720"/>
        <w:jc w:val="right"/>
      </w:pPr>
    </w:p>
    <w:p w14:paraId="15E6E7C5" w14:textId="4AA614E7" w:rsidR="00FD111D" w:rsidRDefault="004E0DE2" w:rsidP="004E0DE2">
      <w:pPr>
        <w:spacing w:after="0" w:line="240" w:lineRule="auto"/>
        <w:ind w:right="4265"/>
      </w:pPr>
      <w:r>
        <w:t xml:space="preserve">Par </w:t>
      </w:r>
      <w:r w:rsidRPr="004E0DE2">
        <w:t>Ministru kabineta 2021.gada 9.oktobra rīkojumu Nr.720 "Par ārkārtējās situācijas izsludināšanu"</w:t>
      </w:r>
    </w:p>
    <w:p w14:paraId="2C99E257" w14:textId="49A6BFD6" w:rsidR="006C1A5E" w:rsidRDefault="006C1A5E" w:rsidP="006C1A5E">
      <w:pPr>
        <w:spacing w:after="0" w:line="240" w:lineRule="auto"/>
      </w:pPr>
    </w:p>
    <w:p w14:paraId="1D1A53AE" w14:textId="77777777" w:rsidR="001B0939" w:rsidRDefault="001B0939" w:rsidP="006C1A5E">
      <w:pPr>
        <w:spacing w:after="0" w:line="240" w:lineRule="auto"/>
      </w:pPr>
    </w:p>
    <w:p w14:paraId="0C680A9E" w14:textId="1F461816" w:rsidR="004E0DE2" w:rsidRPr="004E0DE2" w:rsidRDefault="004E0DE2" w:rsidP="004E0DE2">
      <w:pPr>
        <w:spacing w:after="0" w:line="240" w:lineRule="auto"/>
        <w:jc w:val="both"/>
      </w:pPr>
      <w:r>
        <w:tab/>
        <w:t xml:space="preserve">Ministru kabineta 2021.gada 8.oktobra sēdē tika izskatīts Ministru kabineta rīkojuma projekts </w:t>
      </w:r>
      <w:r w:rsidRPr="004E0DE2">
        <w:t>"Par ārkārtējās situācijas izsludināšanu".</w:t>
      </w:r>
    </w:p>
    <w:p w14:paraId="0E6C0F9E" w14:textId="20C27F48" w:rsidR="004E0DE2" w:rsidRDefault="004E0DE2" w:rsidP="004E0DE2">
      <w:pPr>
        <w:spacing w:after="0" w:line="240" w:lineRule="auto"/>
        <w:ind w:firstLine="720"/>
        <w:jc w:val="both"/>
      </w:pPr>
      <w:r w:rsidRPr="004E0DE2">
        <w:t>Izskatot izsludināto Ministru kabineta 2021.gada 9.oktobra rīkojum</w:t>
      </w:r>
      <w:r>
        <w:t>a</w:t>
      </w:r>
      <w:r w:rsidRPr="004E0DE2">
        <w:t xml:space="preserve"> Nr.720 "Par ārkārtējās situācijas izsludināšanu" (turpmāk – Rīkojums)</w:t>
      </w:r>
      <w:r>
        <w:t xml:space="preserve"> redakciju, </w:t>
      </w:r>
      <w:r w:rsidRPr="004E0DE2">
        <w:t xml:space="preserve"> vēlos vērst Jūsu uzmanību, ka atsevišķas Rīkojuma normas </w:t>
      </w:r>
      <w:bookmarkStart w:id="0" w:name="_Hlk84853501"/>
      <w:r w:rsidRPr="004E0DE2">
        <w:t xml:space="preserve">neatbilst Ministru kabineta 2021.gada 8.oktobra sēdē notikušajām diskusijām un panāktajai vienošanās par Rīkojuma normu redakciju. </w:t>
      </w:r>
      <w:bookmarkEnd w:id="0"/>
    </w:p>
    <w:p w14:paraId="556CBAF5" w14:textId="2C8E931F" w:rsidR="002D125A" w:rsidRDefault="002D125A" w:rsidP="006975CC">
      <w:pPr>
        <w:spacing w:after="0" w:line="240" w:lineRule="auto"/>
        <w:ind w:firstLine="720"/>
        <w:jc w:val="both"/>
      </w:pPr>
      <w:r>
        <w:t>Sabiedriskā transporta pakalpojumu likums (turpmāk – STP likums) noteic i</w:t>
      </w:r>
      <w:r>
        <w:rPr>
          <w:color w:val="000000"/>
          <w:shd w:val="clear" w:color="auto" w:fill="FFFFFF"/>
        </w:rPr>
        <w:t>nstitūciju kompetenci sabiedriskā transporta jomā, sabiedriskā transporta darbības un organizēšanas nosacījumus, paredz sabiedriskā transporta nodrošināšanai nepieciešamā finansējuma avotus un finansēšanas principus.</w:t>
      </w:r>
      <w:r w:rsidR="00FE0F80">
        <w:rPr>
          <w:color w:val="000000"/>
          <w:shd w:val="clear" w:color="auto" w:fill="FFFFFF"/>
        </w:rPr>
        <w:t xml:space="preserve"> </w:t>
      </w:r>
      <w:r>
        <w:t>Saskaņā ar STP likuma 14.panta otro daļu, Ministru kabinets nosaka pasažieru kategorijas, kuras ir tiesīgas izmantot braukšanas maksas atvieglojumus maršrutu tīkla maršrutos, kā arī šo atvieglojumu izmantošanas kārtību un apmēru.</w:t>
      </w:r>
      <w:r w:rsidR="00FE0F80">
        <w:t xml:space="preserve"> </w:t>
      </w:r>
    </w:p>
    <w:p w14:paraId="75E262C4" w14:textId="0680B91F" w:rsidR="002D125A" w:rsidRDefault="002D125A" w:rsidP="00FE0F80">
      <w:pPr>
        <w:spacing w:after="0" w:line="240" w:lineRule="auto"/>
        <w:ind w:firstLine="720"/>
        <w:jc w:val="both"/>
        <w:rPr>
          <w:lang w:val="en-US"/>
        </w:rPr>
      </w:pPr>
      <w:r>
        <w:t>Pamatojoties uz šo pilnvarojumu</w:t>
      </w:r>
      <w:r w:rsidR="00137638">
        <w:t>,</w:t>
      </w:r>
      <w:r>
        <w:t xml:space="preserve"> izdoti</w:t>
      </w:r>
      <w:r w:rsidR="00137638">
        <w:t xml:space="preserve"> Ministru kabineta</w:t>
      </w:r>
      <w:r>
        <w:t xml:space="preserve"> 2021.gada 22.jūnija noteikumi Nr. 414 “Braukšanas maksas atvieglojumu noteikumi”, kuros noteiktas pasažieru kategorijas, kuras var izmantot braukšanas maksas atvieglojumus reģionālās nozīmes un pilsētas maršrutu tīkla maršrutos</w:t>
      </w:r>
      <w:r w:rsidR="00D0194C">
        <w:t>.</w:t>
      </w:r>
      <w:r>
        <w:t xml:space="preserve"> </w:t>
      </w:r>
    </w:p>
    <w:p w14:paraId="08F3F43D" w14:textId="2BE1F7B7" w:rsidR="002D125A" w:rsidRDefault="002D125A" w:rsidP="006722BC">
      <w:pPr>
        <w:spacing w:after="0" w:line="240" w:lineRule="auto"/>
        <w:ind w:firstLine="720"/>
        <w:jc w:val="both"/>
      </w:pPr>
      <w:r>
        <w:t xml:space="preserve">Saskaņā ar STP likuma 5.panta otrās daļas 2.punktu </w:t>
      </w:r>
      <w:proofErr w:type="spellStart"/>
      <w:r>
        <w:t>valstspilsētas</w:t>
      </w:r>
      <w:proofErr w:type="spellEnd"/>
      <w:r>
        <w:t xml:space="preserve"> pašvaldības kompetencē ir organizēt sabiedriskā transporta pakalpojumus maršrutu tīkla pilsētas nozīmes maršrutos, kā arī saskaņā ar </w:t>
      </w:r>
      <w:r w:rsidR="00137638">
        <w:t xml:space="preserve">STP likuma </w:t>
      </w:r>
      <w:r>
        <w:t xml:space="preserve">14.panta trešo daļu </w:t>
      </w:r>
      <w:r>
        <w:rPr>
          <w:u w:val="single"/>
        </w:rPr>
        <w:t>pašvaldībām ir tiesības noteikt braukšanas maksas atvieglojumus savā administratīvajā teritorijā,</w:t>
      </w:r>
      <w:r>
        <w:t xml:space="preserve"> ja ar šo braukšanas maksas atvieglojumu noteikšanu pārvadātājam radītos zaudējumus pilnībā kompensē no pašvaldības budžeta. </w:t>
      </w:r>
    </w:p>
    <w:p w14:paraId="60285CD0" w14:textId="6A9C41F9" w:rsidR="002D125A" w:rsidRDefault="002D125A" w:rsidP="003762A6">
      <w:pPr>
        <w:spacing w:after="0" w:line="240" w:lineRule="auto"/>
        <w:ind w:firstLine="720"/>
        <w:jc w:val="both"/>
      </w:pPr>
      <w:r>
        <w:t xml:space="preserve">Līdz ar to pašvaldības pilsētas maršrutos var noteikt atvieglojumus pēc savām finansiālajām iespējām, atsevišķām kategorijām nosakot arī bezmaksas braucienus.  Vienlaikus </w:t>
      </w:r>
      <w:proofErr w:type="spellStart"/>
      <w:r>
        <w:t>valstspilsētu</w:t>
      </w:r>
      <w:proofErr w:type="spellEnd"/>
      <w:r>
        <w:t xml:space="preserve"> pašvaldībām saskaņā ar Ministru kabineta 2021.gada 22.jūnija noteikumiem Nr. 414 </w:t>
      </w:r>
      <w:r w:rsidR="00137638">
        <w:t>“</w:t>
      </w:r>
      <w:r>
        <w:t>Braukšanas maksas atvieglojumu noteikumi” ir pienākums pārvadāt bez maksas p</w:t>
      </w:r>
      <w:r>
        <w:rPr>
          <w:color w:val="000000"/>
          <w:shd w:val="clear" w:color="auto" w:fill="FFFFFF"/>
        </w:rPr>
        <w:t xml:space="preserve">ersonas ar I vai II invaliditātes grupu un personas līdz 18 gadu vecumam ar invaliditāti, kā arī personu, kas pavada personu ar I invaliditātes grupu vai personu līdz 18 gadu vecumam ar invaliditāti. </w:t>
      </w:r>
    </w:p>
    <w:p w14:paraId="077D906D" w14:textId="77777777" w:rsidR="002D125A" w:rsidRDefault="002D125A" w:rsidP="006722BC">
      <w:pPr>
        <w:spacing w:after="0" w:line="240" w:lineRule="auto"/>
        <w:ind w:firstLine="720"/>
        <w:jc w:val="both"/>
      </w:pPr>
      <w:r>
        <w:lastRenderedPageBreak/>
        <w:t xml:space="preserve">Par minēto kategoriju pasažieru pārvadāšanu valsts budžeta programmā “Sabiedriskais transports” </w:t>
      </w:r>
      <w:proofErr w:type="spellStart"/>
      <w:r>
        <w:t>valstspilsētām</w:t>
      </w:r>
      <w:proofErr w:type="spellEnd"/>
      <w:r>
        <w:t xml:space="preserve"> tiek segti zaudējumi saskaņā ar Ministru kabineta 2015.gada 28.jūlija noteikumu Nr. 435 “Kārtība, kādā nosaka un kompensē ar sabiedriskā transporta pakalpojumu sniegšanu saistītos zaudējumus un izdevumus un nosaka sabiedriskā transporta pakalpojuma tarifu” noteiktajā kārtībā. </w:t>
      </w:r>
    </w:p>
    <w:p w14:paraId="48C3E07B" w14:textId="2946D39A" w:rsidR="002D125A" w:rsidRDefault="006722BC" w:rsidP="006722BC">
      <w:pPr>
        <w:spacing w:after="0" w:line="240" w:lineRule="auto"/>
        <w:jc w:val="both"/>
      </w:pPr>
      <w:r>
        <w:tab/>
      </w:r>
      <w:r w:rsidR="00B5298A">
        <w:t xml:space="preserve">Attiecībā uz </w:t>
      </w:r>
      <w:r w:rsidR="002D125A">
        <w:t>pasažieru pārvadājumiem reģionālās nozīmes maršrutu tīklā saskaņā ar STP likuma 5.panta trešo daļas 3.punktu</w:t>
      </w:r>
      <w:r w:rsidR="00137638">
        <w:t xml:space="preserve"> VSIA “</w:t>
      </w:r>
      <w:r w:rsidR="002D125A">
        <w:t>Autotransporta direkcija</w:t>
      </w:r>
      <w:r w:rsidR="00137638">
        <w:t>”</w:t>
      </w:r>
      <w:r w:rsidR="002D125A">
        <w:t xml:space="preserve"> kompetencē ir Sabiedriskā transporta padomes uzdevumā organizēt sabiedriskā transporta pakalpojumus reģionālās nozīmes maršrutos, bet saskaņā ar</w:t>
      </w:r>
      <w:r w:rsidR="00137638">
        <w:t xml:space="preserve">  STP likuma 5.panta trešās daļas</w:t>
      </w:r>
      <w:r w:rsidR="002D125A">
        <w:t xml:space="preserve"> 4.punktu nodrošināt sabiedriskajam transportam no valsts budžeta iedalīto finanšu līdzekļu administrēšanu un piešķiršanu Ministru kabineta 2015.gada 28.jūlija noteikum</w:t>
      </w:r>
      <w:r w:rsidR="00B87935">
        <w:t>u</w:t>
      </w:r>
      <w:r w:rsidR="002D125A">
        <w:t xml:space="preserve"> Nr.435 “Kārtība, kādā nosaka un kompensē ar sabiedriskā transporta pakalpojumu sniegšanu saistītos zaudējumus un izdevumus un nosaka sabiedriskā transporta pakalpojuma tarifu”</w:t>
      </w:r>
      <w:r w:rsidR="00B87935">
        <w:t xml:space="preserve"> noteiktā kārtībā.</w:t>
      </w:r>
    </w:p>
    <w:p w14:paraId="23685CBD" w14:textId="77777777" w:rsidR="00C77C6C" w:rsidRDefault="006803B4" w:rsidP="00B87935">
      <w:pPr>
        <w:spacing w:after="0" w:line="240" w:lineRule="auto"/>
        <w:ind w:firstLine="720"/>
        <w:jc w:val="both"/>
      </w:pPr>
      <w:r>
        <w:t xml:space="preserve">Ievērojot minēto, Rīkojuma </w:t>
      </w:r>
      <w:r w:rsidR="001A37DA">
        <w:t xml:space="preserve">5.27. </w:t>
      </w:r>
      <w:r w:rsidR="002B768C">
        <w:t>apakš</w:t>
      </w:r>
      <w:r w:rsidR="001A37DA">
        <w:t>punkt</w:t>
      </w:r>
      <w:r w:rsidR="00137638">
        <w:t>ā ietvertā norma šobrīd paredz</w:t>
      </w:r>
      <w:r w:rsidR="002B768C">
        <w:t xml:space="preserve">, ka </w:t>
      </w:r>
      <w:r w:rsidR="002B768C" w:rsidRPr="002B768C">
        <w:t>no 2021. gada 18. oktobra sabiedriskā transporta pakalpojuma sniedzējs, kurš saņem dotāciju no valsts vai pašvaldību līdzekļiem, nesniedz braukšanas maksas atvieglojumus pilngadīgām personām, kurām nav vakcinācijas vai pārslimošanas sertifikāta</w:t>
      </w:r>
      <w:r w:rsidR="002B768C">
        <w:t>.</w:t>
      </w:r>
    </w:p>
    <w:p w14:paraId="465E58C4" w14:textId="3E89C534" w:rsidR="00137638" w:rsidRDefault="00C77C6C" w:rsidP="00B87935">
      <w:pPr>
        <w:spacing w:after="0" w:line="240" w:lineRule="auto"/>
        <w:ind w:firstLine="720"/>
        <w:jc w:val="both"/>
      </w:pPr>
      <w:r>
        <w:t xml:space="preserve">Tādējādi </w:t>
      </w:r>
      <w:r w:rsidR="00B87935">
        <w:t xml:space="preserve">Rīkojuma 5.27. apakšpunkts attiecas arī uz </w:t>
      </w:r>
      <w:r w:rsidR="00B87935" w:rsidRPr="00B87935">
        <w:t>sabiedriskā transporta pakalpojuma sniedzēj</w:t>
      </w:r>
      <w:r w:rsidR="00B87935">
        <w:t>iem</w:t>
      </w:r>
      <w:r w:rsidR="00B87935" w:rsidRPr="00B87935">
        <w:t>, kur</w:t>
      </w:r>
      <w:r w:rsidR="00B87935">
        <w:t>i</w:t>
      </w:r>
      <w:r w:rsidR="00B87935" w:rsidRPr="00B87935">
        <w:t xml:space="preserve"> saņem dotāciju</w:t>
      </w:r>
      <w:r w:rsidR="00B87935">
        <w:t xml:space="preserve"> arī</w:t>
      </w:r>
      <w:r w:rsidR="00B87935" w:rsidRPr="00B87935">
        <w:t xml:space="preserve"> no pašvaldību līdzekļiem</w:t>
      </w:r>
      <w:r w:rsidR="00B87935">
        <w:t>, kas n</w:t>
      </w:r>
      <w:r w:rsidR="00B87935" w:rsidRPr="00B87935">
        <w:t xml:space="preserve">eatbilst Ministru kabineta 2021.gada 8.oktobra sēdē notikušajām diskusijām un panāktajai vienošanās par Rīkojuma normu redakciju. </w:t>
      </w:r>
    </w:p>
    <w:p w14:paraId="5F3EBDCC" w14:textId="77777777" w:rsidR="004E0DE2" w:rsidRPr="004E0DE2" w:rsidRDefault="004E0DE2" w:rsidP="004E0DE2">
      <w:pPr>
        <w:spacing w:after="0" w:line="240" w:lineRule="auto"/>
        <w:ind w:firstLine="720"/>
        <w:jc w:val="both"/>
      </w:pPr>
    </w:p>
    <w:p w14:paraId="24609B60" w14:textId="77777777" w:rsidR="007F02F5" w:rsidRDefault="007F02F5" w:rsidP="007F2FCF">
      <w:pPr>
        <w:spacing w:after="0" w:line="240" w:lineRule="auto"/>
        <w:ind w:firstLine="720"/>
        <w:jc w:val="both"/>
      </w:pPr>
    </w:p>
    <w:p w14:paraId="3CBEE465" w14:textId="465F2638" w:rsidR="007F2FCF" w:rsidRDefault="004E0DE2" w:rsidP="007F2FCF">
      <w:pPr>
        <w:spacing w:after="0" w:line="240" w:lineRule="auto"/>
        <w:jc w:val="both"/>
      </w:pPr>
      <w:r>
        <w:t>Ministrs</w:t>
      </w:r>
      <w:r w:rsidR="007F2FCF">
        <w:tab/>
      </w:r>
      <w:r w:rsidR="007F2FCF">
        <w:tab/>
      </w:r>
      <w:r w:rsidR="007F2FCF">
        <w:tab/>
      </w:r>
      <w:r w:rsidR="007F2FCF">
        <w:tab/>
      </w:r>
      <w:r w:rsidR="007F2FCF">
        <w:tab/>
      </w:r>
      <w:r w:rsidR="007F2FCF">
        <w:tab/>
      </w:r>
      <w:r w:rsidR="007F2FCF">
        <w:tab/>
      </w:r>
      <w:r w:rsidR="007F2FCF">
        <w:tab/>
      </w:r>
      <w:r w:rsidR="007F2FCF">
        <w:tab/>
      </w:r>
      <w:r w:rsidR="00656B94">
        <w:tab/>
      </w:r>
      <w:proofErr w:type="spellStart"/>
      <w:r>
        <w:t>T.Linkaits</w:t>
      </w:r>
      <w:proofErr w:type="spellEnd"/>
    </w:p>
    <w:p w14:paraId="024CD75A" w14:textId="77777777" w:rsidR="007F2FCF" w:rsidRDefault="007F2FCF" w:rsidP="007F2FCF">
      <w:pPr>
        <w:tabs>
          <w:tab w:val="left" w:pos="720"/>
          <w:tab w:val="center" w:pos="4320"/>
          <w:tab w:val="right" w:pos="8640"/>
        </w:tabs>
        <w:spacing w:after="0" w:line="240" w:lineRule="auto"/>
      </w:pPr>
    </w:p>
    <w:p w14:paraId="58EE574F" w14:textId="77777777" w:rsidR="007F2FCF" w:rsidRDefault="007F2FCF" w:rsidP="007F2FCF">
      <w:pPr>
        <w:tabs>
          <w:tab w:val="left" w:pos="720"/>
          <w:tab w:val="center" w:pos="4320"/>
          <w:tab w:val="right" w:pos="8640"/>
        </w:tabs>
        <w:spacing w:after="0" w:line="240" w:lineRule="auto"/>
      </w:pPr>
    </w:p>
    <w:p w14:paraId="5C904C9A" w14:textId="77777777" w:rsidR="007F2FCF" w:rsidRDefault="007F2FCF" w:rsidP="007F2FCF">
      <w:pPr>
        <w:spacing w:after="0"/>
        <w:rPr>
          <w:sz w:val="20"/>
          <w:szCs w:val="20"/>
        </w:rPr>
      </w:pPr>
    </w:p>
    <w:p w14:paraId="26D7A7D5" w14:textId="77777777" w:rsidR="007F2FCF" w:rsidRPr="00893625" w:rsidRDefault="007F2FCF" w:rsidP="007F2FCF">
      <w:pPr>
        <w:spacing w:after="0"/>
        <w:rPr>
          <w:sz w:val="20"/>
          <w:szCs w:val="20"/>
        </w:rPr>
      </w:pPr>
    </w:p>
    <w:p w14:paraId="3A4E61D5" w14:textId="77777777" w:rsidR="007F2FCF" w:rsidRPr="00893625" w:rsidRDefault="007F2FCF" w:rsidP="007F2FCF">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6C0BFED8" w14:textId="77777777" w:rsidR="007F2FCF" w:rsidRPr="009012E8" w:rsidRDefault="007F2FCF" w:rsidP="007F2FCF">
      <w:pPr>
        <w:tabs>
          <w:tab w:val="left" w:pos="720"/>
          <w:tab w:val="center" w:pos="4320"/>
          <w:tab w:val="right" w:pos="8640"/>
        </w:tabs>
        <w:spacing w:after="0" w:line="240" w:lineRule="auto"/>
      </w:pPr>
    </w:p>
    <w:p w14:paraId="233C95D6" w14:textId="77777777" w:rsidR="007867A2" w:rsidRDefault="007867A2"/>
    <w:sectPr w:rsidR="007867A2" w:rsidSect="004C7EE6">
      <w:footerReference w:type="default" r:id="rId6"/>
      <w:headerReference w:type="first" r:id="rId7"/>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22C65" w14:textId="77777777" w:rsidR="00180BDA" w:rsidRDefault="00180BDA">
      <w:pPr>
        <w:spacing w:after="0" w:line="240" w:lineRule="auto"/>
      </w:pPr>
      <w:r>
        <w:separator/>
      </w:r>
    </w:p>
  </w:endnote>
  <w:endnote w:type="continuationSeparator" w:id="0">
    <w:p w14:paraId="42C10589" w14:textId="77777777" w:rsidR="00180BDA" w:rsidRDefault="00180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33468438" w14:textId="77777777" w:rsidR="00B00CCD" w:rsidRDefault="007F02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4B18B5" w14:textId="77777777" w:rsidR="00B00CCD" w:rsidRDefault="00180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B0492" w14:textId="77777777" w:rsidR="00180BDA" w:rsidRDefault="00180BDA">
      <w:pPr>
        <w:spacing w:after="0" w:line="240" w:lineRule="auto"/>
      </w:pPr>
      <w:r>
        <w:separator/>
      </w:r>
    </w:p>
  </w:footnote>
  <w:footnote w:type="continuationSeparator" w:id="0">
    <w:p w14:paraId="1A2E563B" w14:textId="77777777" w:rsidR="00180BDA" w:rsidRDefault="00180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03F4" w14:textId="77777777" w:rsidR="009D62CD" w:rsidRDefault="00180BDA" w:rsidP="009D62CD">
    <w:pPr>
      <w:pStyle w:val="Header"/>
    </w:pPr>
  </w:p>
  <w:p w14:paraId="453C6994" w14:textId="77777777" w:rsidR="009D62CD" w:rsidRDefault="00180BDA" w:rsidP="009D62CD">
    <w:pPr>
      <w:pStyle w:val="Header"/>
    </w:pPr>
  </w:p>
  <w:p w14:paraId="39AB269C" w14:textId="77777777" w:rsidR="009D62CD" w:rsidRDefault="00180BDA" w:rsidP="009D62CD">
    <w:pPr>
      <w:pStyle w:val="Header"/>
    </w:pPr>
  </w:p>
  <w:p w14:paraId="75F51253" w14:textId="77777777" w:rsidR="009D62CD" w:rsidRDefault="00180BDA" w:rsidP="009D62CD">
    <w:pPr>
      <w:pStyle w:val="Header"/>
    </w:pPr>
  </w:p>
  <w:p w14:paraId="55CCEA52" w14:textId="77777777" w:rsidR="009D62CD" w:rsidRDefault="00180BDA" w:rsidP="009D62CD">
    <w:pPr>
      <w:pStyle w:val="Header"/>
    </w:pPr>
  </w:p>
  <w:p w14:paraId="3146227B" w14:textId="77777777" w:rsidR="009D62CD" w:rsidRDefault="00180BDA" w:rsidP="009D62CD">
    <w:pPr>
      <w:pStyle w:val="Header"/>
    </w:pPr>
  </w:p>
  <w:p w14:paraId="6AA5A897" w14:textId="77777777" w:rsidR="009D62CD" w:rsidRDefault="00180BDA" w:rsidP="009D62CD">
    <w:pPr>
      <w:pStyle w:val="Header"/>
    </w:pPr>
  </w:p>
  <w:p w14:paraId="704195E0" w14:textId="77777777" w:rsidR="009D62CD" w:rsidRDefault="00180BDA" w:rsidP="009D62CD">
    <w:pPr>
      <w:pStyle w:val="Header"/>
    </w:pPr>
  </w:p>
  <w:p w14:paraId="1F1F973B" w14:textId="77777777" w:rsidR="009D62CD" w:rsidRDefault="00180BDA" w:rsidP="009D62CD">
    <w:pPr>
      <w:pStyle w:val="Header"/>
    </w:pPr>
  </w:p>
  <w:p w14:paraId="19F978CB" w14:textId="77777777" w:rsidR="009D62CD" w:rsidRDefault="00180BDA" w:rsidP="009D62CD">
    <w:pPr>
      <w:pStyle w:val="Header"/>
    </w:pPr>
  </w:p>
  <w:p w14:paraId="129BCCBB" w14:textId="77777777" w:rsidR="009D62CD" w:rsidRPr="00815277" w:rsidRDefault="007F02F5" w:rsidP="009D62CD">
    <w:pPr>
      <w:pStyle w:val="Header"/>
    </w:pPr>
    <w:r>
      <w:rPr>
        <w:noProof/>
      </w:rPr>
      <w:drawing>
        <wp:anchor distT="0" distB="0" distL="114300" distR="114300" simplePos="0" relativeHeight="251659264" behindDoc="1" locked="0" layoutInCell="1" allowOverlap="1" wp14:anchorId="383F3228" wp14:editId="6B7407FD">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5D635E7C" wp14:editId="482C9257">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550E" w14:textId="77777777" w:rsidR="009D62CD" w:rsidRPr="00B10C18" w:rsidRDefault="007F02F5"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35E7C"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48D5550E" w14:textId="77777777" w:rsidR="009D62CD" w:rsidRPr="00B10C18" w:rsidRDefault="007F02F5"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70F6DE88" wp14:editId="49C3F9D2">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E79B7"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E09D242" w14:textId="77777777" w:rsidR="009D62CD" w:rsidRDefault="00180B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F"/>
    <w:rsid w:val="001238E2"/>
    <w:rsid w:val="00137638"/>
    <w:rsid w:val="00180BDA"/>
    <w:rsid w:val="00193312"/>
    <w:rsid w:val="001A37DA"/>
    <w:rsid w:val="001B0939"/>
    <w:rsid w:val="002B768C"/>
    <w:rsid w:val="002D125A"/>
    <w:rsid w:val="003762A6"/>
    <w:rsid w:val="004634D3"/>
    <w:rsid w:val="00494DAC"/>
    <w:rsid w:val="004C7EE6"/>
    <w:rsid w:val="004E0DE2"/>
    <w:rsid w:val="00517460"/>
    <w:rsid w:val="005307CD"/>
    <w:rsid w:val="00656B94"/>
    <w:rsid w:val="006722BC"/>
    <w:rsid w:val="006803B4"/>
    <w:rsid w:val="0068460F"/>
    <w:rsid w:val="006975CC"/>
    <w:rsid w:val="006C1A5E"/>
    <w:rsid w:val="006E453F"/>
    <w:rsid w:val="00715CEC"/>
    <w:rsid w:val="007867A2"/>
    <w:rsid w:val="007F02F5"/>
    <w:rsid w:val="007F2FCF"/>
    <w:rsid w:val="0099501F"/>
    <w:rsid w:val="00AA5765"/>
    <w:rsid w:val="00B5298A"/>
    <w:rsid w:val="00B87935"/>
    <w:rsid w:val="00BA4711"/>
    <w:rsid w:val="00BD148B"/>
    <w:rsid w:val="00C2320C"/>
    <w:rsid w:val="00C77C6C"/>
    <w:rsid w:val="00D0194C"/>
    <w:rsid w:val="00D70567"/>
    <w:rsid w:val="00EB089F"/>
    <w:rsid w:val="00FB1F2E"/>
    <w:rsid w:val="00FD111D"/>
    <w:rsid w:val="00FE0F80"/>
    <w:rsid w:val="00FF1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6672"/>
  <w15:chartTrackingRefBased/>
  <w15:docId w15:val="{90E6B74B-4413-4282-B09F-08B613D7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CF"/>
    <w:pPr>
      <w:widowControl w:val="0"/>
      <w:spacing w:after="200" w:line="276" w:lineRule="auto"/>
    </w:pPr>
    <w:rPr>
      <w:rFonts w:eastAsia="Calibri"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F2FCF"/>
    <w:pPr>
      <w:tabs>
        <w:tab w:val="center" w:pos="4320"/>
        <w:tab w:val="right" w:pos="8640"/>
      </w:tabs>
      <w:spacing w:after="0" w:line="240" w:lineRule="auto"/>
    </w:pPr>
  </w:style>
  <w:style w:type="character" w:customStyle="1" w:styleId="HeaderChar">
    <w:name w:val="Header Char"/>
    <w:basedOn w:val="DefaultParagraphFont"/>
    <w:link w:val="Header"/>
    <w:rsid w:val="007F2FCF"/>
    <w:rPr>
      <w:rFonts w:eastAsia="Calibri" w:cs="Times New Roman"/>
      <w:szCs w:val="24"/>
      <w:lang w:val="lv-LV" w:eastAsia="lv-LV"/>
    </w:rPr>
  </w:style>
  <w:style w:type="paragraph" w:styleId="Footer">
    <w:name w:val="footer"/>
    <w:basedOn w:val="Normal"/>
    <w:link w:val="FooterChar"/>
    <w:uiPriority w:val="99"/>
    <w:unhideWhenUsed/>
    <w:rsid w:val="007F2F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2FCF"/>
    <w:rPr>
      <w:rFonts w:eastAsia="Calibri" w:cs="Times New Roman"/>
      <w:szCs w:val="24"/>
      <w:lang w:val="lv-LV" w:eastAsia="lv-LV"/>
    </w:rPr>
  </w:style>
  <w:style w:type="character" w:styleId="Hyperlink">
    <w:name w:val="Hyperlink"/>
    <w:uiPriority w:val="99"/>
    <w:unhideWhenUsed/>
    <w:rsid w:val="007F2FCF"/>
    <w:rPr>
      <w:color w:val="0000FF"/>
      <w:u w:val="single"/>
    </w:rPr>
  </w:style>
  <w:style w:type="character" w:styleId="UnresolvedMention">
    <w:name w:val="Unresolved Mention"/>
    <w:basedOn w:val="DefaultParagraphFont"/>
    <w:uiPriority w:val="99"/>
    <w:semiHidden/>
    <w:unhideWhenUsed/>
    <w:rsid w:val="00FD1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2750</Words>
  <Characters>1569</Characters>
  <Application>Microsoft Office Word</Application>
  <DocSecurity>0</DocSecurity>
  <Lines>13</Lines>
  <Paragraphs>8</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dc:description/>
  <cp:lastModifiedBy>Baiba Šadurska</cp:lastModifiedBy>
  <cp:revision>2</cp:revision>
  <dcterms:created xsi:type="dcterms:W3CDTF">2021-10-12T12:08:00Z</dcterms:created>
  <dcterms:modified xsi:type="dcterms:W3CDTF">2021-10-12T12:08:00Z</dcterms:modified>
</cp:coreProperties>
</file>