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F6284" w14:textId="77777777" w:rsidR="00181224" w:rsidRPr="00181224" w:rsidRDefault="00181224" w:rsidP="00181224">
      <w:pPr>
        <w:spacing w:after="0" w:line="240" w:lineRule="auto"/>
        <w:ind w:firstLine="360"/>
        <w:jc w:val="right"/>
        <w:rPr>
          <w:rFonts w:ascii="Times New Roman" w:eastAsia="Calibri" w:hAnsi="Times New Roman" w:cs="Times New Roman"/>
          <w:sz w:val="28"/>
          <w:szCs w:val="28"/>
          <w:lang w:val="lv-LV"/>
        </w:rPr>
      </w:pPr>
      <w:bookmarkStart w:id="0" w:name="LW_BM_COVERPAGE"/>
      <w:r w:rsidRPr="00181224">
        <w:rPr>
          <w:rFonts w:ascii="Times New Roman" w:eastAsia="Calibri" w:hAnsi="Times New Roman" w:cs="Times New Roman"/>
          <w:sz w:val="28"/>
          <w:szCs w:val="28"/>
          <w:lang w:val="lv-LV"/>
        </w:rPr>
        <w:t xml:space="preserve">(Ministru kabineta </w:t>
      </w:r>
    </w:p>
    <w:p w14:paraId="00F30FAA" w14:textId="77777777" w:rsidR="00181224" w:rsidRPr="00181224" w:rsidRDefault="00181224" w:rsidP="00181224">
      <w:pPr>
        <w:overflowPunct w:val="0"/>
        <w:autoSpaceDE w:val="0"/>
        <w:autoSpaceDN w:val="0"/>
        <w:adjustRightInd w:val="0"/>
        <w:spacing w:before="20" w:after="0" w:line="240" w:lineRule="auto"/>
        <w:jc w:val="right"/>
        <w:textAlignment w:val="baseline"/>
        <w:rPr>
          <w:rFonts w:ascii="Times New Roman" w:eastAsia="Calibri" w:hAnsi="Times New Roman" w:cs="Calibri"/>
          <w:sz w:val="28"/>
          <w:szCs w:val="28"/>
          <w:lang w:val="lv-LV"/>
        </w:rPr>
      </w:pPr>
      <w:r w:rsidRPr="00181224">
        <w:rPr>
          <w:rFonts w:ascii="Times New Roman" w:eastAsia="Calibri" w:hAnsi="Times New Roman" w:cs="Calibri"/>
          <w:sz w:val="28"/>
          <w:szCs w:val="28"/>
          <w:lang w:val="lv-LV"/>
        </w:rPr>
        <w:t>2023. gada 26. septembra</w:t>
      </w:r>
    </w:p>
    <w:p w14:paraId="07AC9898" w14:textId="77777777" w:rsidR="00181224" w:rsidRPr="00181224" w:rsidRDefault="00181224" w:rsidP="00181224">
      <w:pPr>
        <w:spacing w:after="0" w:line="240" w:lineRule="auto"/>
        <w:ind w:firstLine="360"/>
        <w:jc w:val="right"/>
        <w:rPr>
          <w:rFonts w:ascii="Times New Roman" w:eastAsia="Calibri" w:hAnsi="Times New Roman" w:cs="Times New Roman"/>
          <w:sz w:val="28"/>
          <w:szCs w:val="28"/>
          <w:lang w:val="lv-LV"/>
        </w:rPr>
      </w:pPr>
      <w:r w:rsidRPr="00181224">
        <w:rPr>
          <w:rFonts w:ascii="Times New Roman" w:eastAsia="Calibri" w:hAnsi="Times New Roman" w:cs="Times New Roman"/>
          <w:sz w:val="28"/>
          <w:szCs w:val="28"/>
          <w:lang w:val="lv-LV"/>
        </w:rPr>
        <w:t xml:space="preserve">rīkojums Nr. </w:t>
      </w:r>
      <w:r w:rsidRPr="00181224">
        <w:rPr>
          <w:rFonts w:ascii="Times New Roman" w:eastAsia="Calibri" w:hAnsi="Times New Roman" w:cs="Calibri"/>
          <w:sz w:val="28"/>
          <w:szCs w:val="28"/>
          <w:lang w:val="lv-LV"/>
        </w:rPr>
        <w:t>635</w:t>
      </w:r>
      <w:r w:rsidRPr="00181224">
        <w:rPr>
          <w:rFonts w:ascii="Times New Roman" w:eastAsia="Calibri" w:hAnsi="Times New Roman" w:cs="Times New Roman"/>
          <w:sz w:val="28"/>
          <w:szCs w:val="28"/>
          <w:lang w:val="lv-LV"/>
        </w:rPr>
        <w:t>)</w:t>
      </w:r>
    </w:p>
    <w:p w14:paraId="237212FD" w14:textId="1D94111A" w:rsidR="009A1EFF" w:rsidRDefault="009A1EFF" w:rsidP="0016172E">
      <w:pPr>
        <w:spacing w:after="0"/>
        <w:jc w:val="center"/>
        <w:rPr>
          <w:rFonts w:ascii="Times New Roman" w:hAnsi="Times New Roman" w:cs="Times New Roman"/>
          <w:b/>
          <w:sz w:val="32"/>
          <w:szCs w:val="32"/>
          <w:u w:val="single"/>
          <w:lang w:val="lv-LV"/>
        </w:rPr>
      </w:pPr>
    </w:p>
    <w:p w14:paraId="5460E730" w14:textId="249206FD" w:rsidR="00181224" w:rsidRDefault="00181224" w:rsidP="0016172E">
      <w:pPr>
        <w:spacing w:after="0"/>
        <w:jc w:val="center"/>
        <w:rPr>
          <w:rFonts w:ascii="Times New Roman" w:hAnsi="Times New Roman" w:cs="Times New Roman"/>
          <w:b/>
          <w:sz w:val="32"/>
          <w:szCs w:val="32"/>
          <w:u w:val="single"/>
          <w:lang w:val="lv-LV"/>
        </w:rPr>
      </w:pPr>
    </w:p>
    <w:p w14:paraId="1122D6A1" w14:textId="0090933E" w:rsidR="00181224" w:rsidRDefault="00181224" w:rsidP="0016172E">
      <w:pPr>
        <w:spacing w:after="0"/>
        <w:jc w:val="center"/>
        <w:rPr>
          <w:rFonts w:ascii="Times New Roman" w:hAnsi="Times New Roman" w:cs="Times New Roman"/>
          <w:b/>
          <w:sz w:val="32"/>
          <w:szCs w:val="32"/>
          <w:u w:val="single"/>
          <w:lang w:val="lv-LV"/>
        </w:rPr>
      </w:pPr>
    </w:p>
    <w:p w14:paraId="456D6034" w14:textId="355DD8D0" w:rsidR="00181224" w:rsidRDefault="00181224" w:rsidP="0016172E">
      <w:pPr>
        <w:spacing w:after="0"/>
        <w:jc w:val="center"/>
        <w:rPr>
          <w:rFonts w:ascii="Times New Roman" w:hAnsi="Times New Roman" w:cs="Times New Roman"/>
          <w:b/>
          <w:sz w:val="32"/>
          <w:szCs w:val="32"/>
          <w:u w:val="single"/>
          <w:lang w:val="lv-LV"/>
        </w:rPr>
      </w:pPr>
    </w:p>
    <w:p w14:paraId="6C5361C0" w14:textId="55D9F9CF" w:rsidR="00E238E0" w:rsidRDefault="00E238E0" w:rsidP="0016172E">
      <w:pPr>
        <w:spacing w:after="0"/>
        <w:jc w:val="center"/>
        <w:rPr>
          <w:rFonts w:ascii="Times New Roman" w:hAnsi="Times New Roman" w:cs="Times New Roman"/>
          <w:b/>
          <w:sz w:val="32"/>
          <w:szCs w:val="32"/>
          <w:u w:val="single"/>
          <w:lang w:val="lv-LV"/>
        </w:rPr>
      </w:pPr>
    </w:p>
    <w:p w14:paraId="26516C2B" w14:textId="1CAF6BAA" w:rsidR="00E238E0" w:rsidRDefault="00E238E0" w:rsidP="0016172E">
      <w:pPr>
        <w:spacing w:after="0"/>
        <w:jc w:val="center"/>
        <w:rPr>
          <w:rFonts w:ascii="Times New Roman" w:hAnsi="Times New Roman" w:cs="Times New Roman"/>
          <w:b/>
          <w:sz w:val="32"/>
          <w:szCs w:val="32"/>
          <w:u w:val="single"/>
          <w:lang w:val="lv-LV"/>
        </w:rPr>
      </w:pPr>
    </w:p>
    <w:p w14:paraId="10C21B86" w14:textId="77777777" w:rsidR="00E238E0" w:rsidRPr="00181224" w:rsidRDefault="00E238E0" w:rsidP="0016172E">
      <w:pPr>
        <w:spacing w:after="0"/>
        <w:jc w:val="center"/>
        <w:rPr>
          <w:rFonts w:ascii="Times New Roman" w:hAnsi="Times New Roman" w:cs="Times New Roman"/>
          <w:b/>
          <w:sz w:val="32"/>
          <w:szCs w:val="32"/>
          <w:u w:val="single"/>
          <w:lang w:val="lv-LV"/>
        </w:rPr>
      </w:pPr>
    </w:p>
    <w:p w14:paraId="6A4F438F" w14:textId="77777777" w:rsidR="009A1EFF" w:rsidRPr="00B24A0A" w:rsidRDefault="009A1EFF" w:rsidP="0016172E">
      <w:pPr>
        <w:spacing w:after="0"/>
        <w:jc w:val="center"/>
        <w:rPr>
          <w:rFonts w:ascii="Times New Roman" w:hAnsi="Times New Roman" w:cs="Times New Roman"/>
          <w:b/>
          <w:sz w:val="32"/>
          <w:szCs w:val="32"/>
          <w:u w:val="single"/>
          <w:lang w:val="lv-LV"/>
        </w:rPr>
      </w:pPr>
    </w:p>
    <w:p w14:paraId="05B1BE5F" w14:textId="77777777" w:rsidR="008C0767" w:rsidRPr="001C2351" w:rsidRDefault="009A1EFF" w:rsidP="0016172E">
      <w:pPr>
        <w:spacing w:after="0"/>
        <w:jc w:val="center"/>
        <w:rPr>
          <w:rFonts w:ascii="Times New Roman" w:hAnsi="Times New Roman" w:cs="Times New Roman"/>
          <w:b/>
          <w:sz w:val="32"/>
          <w:szCs w:val="32"/>
          <w:lang w:val="lv-LV"/>
        </w:rPr>
      </w:pPr>
      <w:r w:rsidRPr="001C2351">
        <w:rPr>
          <w:rFonts w:ascii="Times New Roman" w:hAnsi="Times New Roman" w:cs="Times New Roman"/>
          <w:b/>
          <w:sz w:val="32"/>
          <w:szCs w:val="32"/>
          <w:lang w:val="lv-LV"/>
        </w:rPr>
        <w:t xml:space="preserve">LATVIJAS ATVESEĻOŠANAS UN NOTURĪBAS PLĀNA </w:t>
      </w:r>
    </w:p>
    <w:p w14:paraId="6788F9BC" w14:textId="77777777" w:rsidR="008C0767" w:rsidRPr="001C2351" w:rsidRDefault="008C0767" w:rsidP="0016172E">
      <w:pPr>
        <w:spacing w:after="0"/>
        <w:jc w:val="center"/>
        <w:rPr>
          <w:rFonts w:ascii="Times New Roman" w:hAnsi="Times New Roman" w:cs="Times New Roman"/>
          <w:b/>
          <w:sz w:val="32"/>
          <w:szCs w:val="32"/>
          <w:lang w:val="lv-LV"/>
        </w:rPr>
      </w:pPr>
    </w:p>
    <w:p w14:paraId="2212161E" w14:textId="07348A7E" w:rsidR="009A1EFF" w:rsidRPr="001C2351" w:rsidRDefault="009A1EFF" w:rsidP="0016172E">
      <w:pPr>
        <w:spacing w:after="0"/>
        <w:jc w:val="center"/>
        <w:rPr>
          <w:rFonts w:ascii="Times New Roman" w:hAnsi="Times New Roman" w:cs="Times New Roman"/>
          <w:b/>
          <w:sz w:val="32"/>
          <w:szCs w:val="32"/>
          <w:lang w:val="lv-LV"/>
        </w:rPr>
      </w:pPr>
      <w:r w:rsidRPr="001C2351">
        <w:rPr>
          <w:rFonts w:ascii="Times New Roman" w:hAnsi="Times New Roman" w:cs="Times New Roman"/>
          <w:b/>
          <w:sz w:val="32"/>
          <w:szCs w:val="32"/>
          <w:lang w:val="lv-LV"/>
        </w:rPr>
        <w:t>PAPILDINĀJUMS</w:t>
      </w:r>
    </w:p>
    <w:p w14:paraId="65778FE1" w14:textId="77777777" w:rsidR="0016172E" w:rsidRPr="001C2351" w:rsidRDefault="0016172E" w:rsidP="0016172E">
      <w:pPr>
        <w:spacing w:after="0"/>
        <w:jc w:val="center"/>
        <w:rPr>
          <w:rFonts w:ascii="Times New Roman" w:hAnsi="Times New Roman" w:cs="Times New Roman"/>
          <w:b/>
          <w:sz w:val="32"/>
          <w:szCs w:val="32"/>
          <w:lang w:val="lv-LV"/>
        </w:rPr>
      </w:pPr>
    </w:p>
    <w:p w14:paraId="0757177F" w14:textId="01B1EE5D" w:rsidR="009A1EFF" w:rsidRPr="001C2351" w:rsidRDefault="009A1EFF" w:rsidP="0016172E">
      <w:pPr>
        <w:spacing w:after="0"/>
        <w:jc w:val="center"/>
        <w:rPr>
          <w:rFonts w:ascii="Times New Roman" w:hAnsi="Times New Roman" w:cs="Times New Roman"/>
          <w:b/>
          <w:sz w:val="32"/>
          <w:szCs w:val="32"/>
          <w:lang w:val="lv-LV"/>
        </w:rPr>
      </w:pPr>
      <w:r w:rsidRPr="001C2351">
        <w:rPr>
          <w:rFonts w:ascii="Times New Roman" w:hAnsi="Times New Roman" w:cs="Times New Roman"/>
          <w:b/>
          <w:sz w:val="32"/>
          <w:szCs w:val="32"/>
          <w:lang w:val="lv-LV"/>
        </w:rPr>
        <w:t>LATVIJA</w:t>
      </w:r>
    </w:p>
    <w:p w14:paraId="332D24DA" w14:textId="77777777" w:rsidR="009A1EFF" w:rsidRPr="001C2351" w:rsidRDefault="009A1EFF" w:rsidP="0016172E">
      <w:pPr>
        <w:spacing w:after="0"/>
        <w:jc w:val="center"/>
        <w:rPr>
          <w:rFonts w:ascii="Times New Roman" w:hAnsi="Times New Roman" w:cs="Times New Roman"/>
          <w:b/>
          <w:sz w:val="32"/>
          <w:szCs w:val="32"/>
          <w:lang w:val="lv-LV"/>
        </w:rPr>
      </w:pPr>
    </w:p>
    <w:p w14:paraId="65EB7E22" w14:textId="77777777" w:rsidR="009A1EFF" w:rsidRPr="001C2351" w:rsidRDefault="009A1EFF" w:rsidP="0016172E">
      <w:pPr>
        <w:spacing w:after="0"/>
        <w:jc w:val="center"/>
        <w:rPr>
          <w:rFonts w:ascii="Times New Roman" w:hAnsi="Times New Roman" w:cs="Times New Roman"/>
          <w:b/>
          <w:sz w:val="32"/>
          <w:szCs w:val="32"/>
          <w:lang w:val="lv-LV"/>
        </w:rPr>
      </w:pPr>
    </w:p>
    <w:p w14:paraId="1652CE5F" w14:textId="65AF6C55" w:rsidR="009A1EFF" w:rsidRPr="001C2351" w:rsidRDefault="009A1EFF" w:rsidP="0016172E">
      <w:pPr>
        <w:spacing w:after="0"/>
        <w:jc w:val="center"/>
        <w:rPr>
          <w:rFonts w:ascii="Times New Roman" w:hAnsi="Times New Roman" w:cs="Times New Roman"/>
          <w:b/>
          <w:sz w:val="32"/>
          <w:szCs w:val="32"/>
          <w:lang w:val="lv-LV"/>
        </w:rPr>
      </w:pPr>
      <w:r w:rsidRPr="001C2351">
        <w:rPr>
          <w:rFonts w:ascii="Times New Roman" w:hAnsi="Times New Roman" w:cs="Times New Roman"/>
          <w:b/>
          <w:sz w:val="32"/>
          <w:szCs w:val="32"/>
          <w:lang w:val="lv-LV"/>
        </w:rPr>
        <w:t>202</w:t>
      </w:r>
      <w:r w:rsidR="00821A96" w:rsidRPr="001C2351">
        <w:rPr>
          <w:rFonts w:ascii="Times New Roman" w:hAnsi="Times New Roman" w:cs="Times New Roman"/>
          <w:b/>
          <w:sz w:val="32"/>
          <w:szCs w:val="32"/>
          <w:lang w:val="lv-LV"/>
        </w:rPr>
        <w:t>3</w:t>
      </w:r>
      <w:r w:rsidR="00181224">
        <w:rPr>
          <w:rFonts w:ascii="Times New Roman" w:hAnsi="Times New Roman" w:cs="Times New Roman"/>
          <w:b/>
          <w:sz w:val="32"/>
          <w:szCs w:val="32"/>
          <w:lang w:val="lv-LV"/>
        </w:rPr>
        <w:t>–</w:t>
      </w:r>
      <w:r w:rsidRPr="001C2351">
        <w:rPr>
          <w:rFonts w:ascii="Times New Roman" w:hAnsi="Times New Roman" w:cs="Times New Roman"/>
          <w:b/>
          <w:sz w:val="32"/>
          <w:szCs w:val="32"/>
          <w:lang w:val="lv-LV"/>
        </w:rPr>
        <w:t>2026</w:t>
      </w:r>
    </w:p>
    <w:p w14:paraId="01C3DB32" w14:textId="77777777" w:rsidR="009A1EFF" w:rsidRPr="001C2351" w:rsidRDefault="009A1EFF" w:rsidP="0016172E">
      <w:pPr>
        <w:spacing w:after="0"/>
        <w:rPr>
          <w:rFonts w:ascii="Times New Roman" w:hAnsi="Times New Roman" w:cs="Times New Roman"/>
          <w:sz w:val="28"/>
          <w:szCs w:val="28"/>
          <w:lang w:val="lv-LV"/>
        </w:rPr>
      </w:pPr>
      <w:r w:rsidRPr="001C2351">
        <w:rPr>
          <w:rFonts w:ascii="Times New Roman" w:hAnsi="Times New Roman" w:cs="Times New Roman"/>
          <w:sz w:val="28"/>
          <w:szCs w:val="28"/>
          <w:lang w:val="lv-LV"/>
        </w:rPr>
        <w:br w:type="page"/>
      </w:r>
    </w:p>
    <w:p w14:paraId="7A7A2030" w14:textId="61C5D714" w:rsidR="00B05F7E" w:rsidRPr="00B24A0A" w:rsidRDefault="007370E2" w:rsidP="0016172E">
      <w:pPr>
        <w:pStyle w:val="Pagedecouverture"/>
        <w:pBdr>
          <w:top w:val="single" w:sz="4" w:space="1" w:color="auto"/>
          <w:left w:val="single" w:sz="4" w:space="4" w:color="auto"/>
          <w:bottom w:val="single" w:sz="4" w:space="1" w:color="auto"/>
          <w:right w:val="single" w:sz="4" w:space="4" w:color="auto"/>
        </w:pBdr>
        <w:jc w:val="center"/>
        <w:rPr>
          <w:b/>
          <w:bCs/>
        </w:rPr>
      </w:pPr>
      <w:r w:rsidRPr="00B24A0A">
        <w:rPr>
          <w:b/>
          <w:bCs/>
        </w:rPr>
        <w:lastRenderedPageBreak/>
        <w:t xml:space="preserve">LATVIJAS </w:t>
      </w:r>
      <w:r w:rsidR="003219FA" w:rsidRPr="00B24A0A">
        <w:rPr>
          <w:b/>
          <w:bCs/>
        </w:rPr>
        <w:t>ATVESEĻOŠANAS</w:t>
      </w:r>
      <w:r w:rsidR="00835A33" w:rsidRPr="00B24A0A">
        <w:rPr>
          <w:b/>
          <w:bCs/>
        </w:rPr>
        <w:t xml:space="preserve"> UN NOTURĪBAS PLĀNA PAPILDINĀJUMS</w:t>
      </w:r>
    </w:p>
    <w:bookmarkEnd w:id="0"/>
    <w:p w14:paraId="72078D75" w14:textId="671EFD9C" w:rsidR="00826557" w:rsidRPr="00B24A0A" w:rsidRDefault="00826557" w:rsidP="0016172E">
      <w:pPr>
        <w:spacing w:after="0"/>
        <w:rPr>
          <w:rFonts w:ascii="Times New Roman" w:hAnsi="Times New Roman" w:cs="Times New Roman"/>
          <w:sz w:val="24"/>
          <w:szCs w:val="24"/>
          <w:u w:val="single"/>
        </w:rPr>
      </w:pPr>
    </w:p>
    <w:p w14:paraId="2DF13D97" w14:textId="5D872D76" w:rsidR="00875F0A" w:rsidRPr="00B24A0A" w:rsidRDefault="00CD0EE4" w:rsidP="0016172E">
      <w:pPr>
        <w:pStyle w:val="TOC1"/>
        <w:spacing w:after="0"/>
        <w:rPr>
          <w:rFonts w:ascii="Times New Roman" w:eastAsiaTheme="minorEastAsia" w:hAnsi="Times New Roman" w:cs="Times New Roman"/>
          <w:kern w:val="2"/>
          <w:sz w:val="24"/>
          <w:szCs w:val="24"/>
          <w:lang w:val="lv-LV" w:eastAsia="lv-LV"/>
          <w14:ligatures w14:val="standardContextual"/>
        </w:rPr>
      </w:pPr>
      <w:r w:rsidRPr="00B24A0A">
        <w:rPr>
          <w:rFonts w:ascii="Times New Roman" w:hAnsi="Times New Roman" w:cs="Times New Roman"/>
          <w:sz w:val="24"/>
          <w:szCs w:val="24"/>
        </w:rPr>
        <w:fldChar w:fldCharType="begin"/>
      </w:r>
      <w:r w:rsidRPr="00B24A0A">
        <w:rPr>
          <w:rFonts w:ascii="Times New Roman" w:hAnsi="Times New Roman" w:cs="Times New Roman"/>
          <w:sz w:val="24"/>
          <w:szCs w:val="24"/>
        </w:rPr>
        <w:instrText xml:space="preserve"> TOC \o "1-5" \h \z \u </w:instrText>
      </w:r>
      <w:r w:rsidRPr="00B24A0A">
        <w:rPr>
          <w:rFonts w:ascii="Times New Roman" w:hAnsi="Times New Roman" w:cs="Times New Roman"/>
          <w:sz w:val="24"/>
          <w:szCs w:val="24"/>
        </w:rPr>
        <w:fldChar w:fldCharType="separate"/>
      </w:r>
      <w:hyperlink w:anchor="_Toc139634858" w:history="1">
        <w:r w:rsidR="00875F0A" w:rsidRPr="00B24A0A">
          <w:rPr>
            <w:rStyle w:val="Hyperlink"/>
            <w:rFonts w:ascii="Times New Roman" w:hAnsi="Times New Roman" w:cs="Times New Roman"/>
            <w:color w:val="auto"/>
            <w:sz w:val="24"/>
            <w:szCs w:val="24"/>
          </w:rPr>
          <w:t>IZMANOTIE TERMINI UN SAĪSINĀJUMI</w:t>
        </w:r>
        <w:r w:rsidR="00875F0A" w:rsidRPr="00B24A0A">
          <w:rPr>
            <w:rFonts w:ascii="Times New Roman" w:hAnsi="Times New Roman" w:cs="Times New Roman"/>
            <w:webHidden/>
            <w:sz w:val="24"/>
            <w:szCs w:val="24"/>
          </w:rPr>
          <w:tab/>
        </w:r>
        <w:r w:rsidR="00875F0A" w:rsidRPr="00B24A0A">
          <w:rPr>
            <w:rFonts w:ascii="Times New Roman" w:hAnsi="Times New Roman" w:cs="Times New Roman"/>
            <w:webHidden/>
            <w:sz w:val="24"/>
            <w:szCs w:val="24"/>
          </w:rPr>
          <w:fldChar w:fldCharType="begin"/>
        </w:r>
        <w:r w:rsidR="00875F0A" w:rsidRPr="00B24A0A">
          <w:rPr>
            <w:rFonts w:ascii="Times New Roman" w:hAnsi="Times New Roman" w:cs="Times New Roman"/>
            <w:webHidden/>
            <w:sz w:val="24"/>
            <w:szCs w:val="24"/>
          </w:rPr>
          <w:instrText xml:space="preserve"> PAGEREF _Toc139634858 \h </w:instrText>
        </w:r>
        <w:r w:rsidR="00875F0A" w:rsidRPr="00B24A0A">
          <w:rPr>
            <w:rFonts w:ascii="Times New Roman" w:hAnsi="Times New Roman" w:cs="Times New Roman"/>
            <w:webHidden/>
            <w:sz w:val="24"/>
            <w:szCs w:val="24"/>
          </w:rPr>
        </w:r>
        <w:r w:rsidR="00875F0A" w:rsidRPr="00B24A0A">
          <w:rPr>
            <w:rFonts w:ascii="Times New Roman" w:hAnsi="Times New Roman" w:cs="Times New Roman"/>
            <w:webHidden/>
            <w:sz w:val="24"/>
            <w:szCs w:val="24"/>
          </w:rPr>
          <w:fldChar w:fldCharType="separate"/>
        </w:r>
        <w:r w:rsidR="009922E5">
          <w:rPr>
            <w:rFonts w:ascii="Times New Roman" w:hAnsi="Times New Roman" w:cs="Times New Roman"/>
            <w:webHidden/>
            <w:sz w:val="24"/>
            <w:szCs w:val="24"/>
          </w:rPr>
          <w:t>3</w:t>
        </w:r>
        <w:r w:rsidR="00875F0A" w:rsidRPr="00B24A0A">
          <w:rPr>
            <w:rFonts w:ascii="Times New Roman" w:hAnsi="Times New Roman" w:cs="Times New Roman"/>
            <w:webHidden/>
            <w:sz w:val="24"/>
            <w:szCs w:val="24"/>
          </w:rPr>
          <w:fldChar w:fldCharType="end"/>
        </w:r>
      </w:hyperlink>
    </w:p>
    <w:p w14:paraId="1AD4A81E" w14:textId="32112217" w:rsidR="00875F0A" w:rsidRPr="00B24A0A" w:rsidRDefault="00E238E0" w:rsidP="0016172E">
      <w:pPr>
        <w:pStyle w:val="TOC1"/>
        <w:spacing w:after="0"/>
        <w:rPr>
          <w:rFonts w:ascii="Times New Roman" w:eastAsiaTheme="minorEastAsia" w:hAnsi="Times New Roman" w:cs="Times New Roman"/>
          <w:kern w:val="2"/>
          <w:sz w:val="24"/>
          <w:szCs w:val="24"/>
          <w:lang w:val="lv-LV" w:eastAsia="lv-LV"/>
          <w14:ligatures w14:val="standardContextual"/>
        </w:rPr>
      </w:pPr>
      <w:hyperlink w:anchor="_Toc139634859" w:history="1">
        <w:r w:rsidR="00875F0A" w:rsidRPr="00B24A0A">
          <w:rPr>
            <w:rStyle w:val="Hyperlink"/>
            <w:rFonts w:ascii="Times New Roman" w:hAnsi="Times New Roman" w:cs="Times New Roman"/>
            <w:color w:val="auto"/>
            <w:sz w:val="24"/>
            <w:szCs w:val="24"/>
          </w:rPr>
          <w:t>1. DAĻA: IEVADS PAR PAPILDINĀJUMU</w:t>
        </w:r>
        <w:r w:rsidR="00875F0A" w:rsidRPr="00B24A0A">
          <w:rPr>
            <w:rFonts w:ascii="Times New Roman" w:hAnsi="Times New Roman" w:cs="Times New Roman"/>
            <w:webHidden/>
            <w:sz w:val="24"/>
            <w:szCs w:val="24"/>
          </w:rPr>
          <w:tab/>
        </w:r>
        <w:r w:rsidR="00875F0A" w:rsidRPr="00B24A0A">
          <w:rPr>
            <w:rFonts w:ascii="Times New Roman" w:hAnsi="Times New Roman" w:cs="Times New Roman"/>
            <w:webHidden/>
            <w:sz w:val="24"/>
            <w:szCs w:val="24"/>
          </w:rPr>
          <w:fldChar w:fldCharType="begin"/>
        </w:r>
        <w:r w:rsidR="00875F0A" w:rsidRPr="00B24A0A">
          <w:rPr>
            <w:rFonts w:ascii="Times New Roman" w:hAnsi="Times New Roman" w:cs="Times New Roman"/>
            <w:webHidden/>
            <w:sz w:val="24"/>
            <w:szCs w:val="24"/>
          </w:rPr>
          <w:instrText xml:space="preserve"> PAGEREF _Toc139634859 \h </w:instrText>
        </w:r>
        <w:r w:rsidR="00875F0A" w:rsidRPr="00B24A0A">
          <w:rPr>
            <w:rFonts w:ascii="Times New Roman" w:hAnsi="Times New Roman" w:cs="Times New Roman"/>
            <w:webHidden/>
            <w:sz w:val="24"/>
            <w:szCs w:val="24"/>
          </w:rPr>
        </w:r>
        <w:r w:rsidR="00875F0A" w:rsidRPr="00B24A0A">
          <w:rPr>
            <w:rFonts w:ascii="Times New Roman" w:hAnsi="Times New Roman" w:cs="Times New Roman"/>
            <w:webHidden/>
            <w:sz w:val="24"/>
            <w:szCs w:val="24"/>
          </w:rPr>
          <w:fldChar w:fldCharType="separate"/>
        </w:r>
        <w:r w:rsidR="009922E5">
          <w:rPr>
            <w:rFonts w:ascii="Times New Roman" w:hAnsi="Times New Roman" w:cs="Times New Roman"/>
            <w:webHidden/>
            <w:sz w:val="24"/>
            <w:szCs w:val="24"/>
          </w:rPr>
          <w:t>4</w:t>
        </w:r>
        <w:r w:rsidR="00875F0A" w:rsidRPr="00B24A0A">
          <w:rPr>
            <w:rFonts w:ascii="Times New Roman" w:hAnsi="Times New Roman" w:cs="Times New Roman"/>
            <w:webHidden/>
            <w:sz w:val="24"/>
            <w:szCs w:val="24"/>
          </w:rPr>
          <w:fldChar w:fldCharType="end"/>
        </w:r>
      </w:hyperlink>
    </w:p>
    <w:p w14:paraId="6B424DB4" w14:textId="043C96BA"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60" w:history="1">
        <w:r w:rsidR="00875F0A" w:rsidRPr="00B24A0A">
          <w:rPr>
            <w:rStyle w:val="Hyperlink"/>
            <w:rFonts w:ascii="Times New Roman" w:hAnsi="Times New Roman" w:cs="Times New Roman"/>
            <w:b/>
            <w:bCs/>
            <w:noProof/>
            <w:color w:val="auto"/>
            <w:sz w:val="24"/>
            <w:szCs w:val="24"/>
          </w:rPr>
          <w:t>1.</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rPr>
          <w:t>Vispārējais mērķis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_Toc139634860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4</w:t>
        </w:r>
        <w:r w:rsidR="00875F0A" w:rsidRPr="00B24A0A">
          <w:rPr>
            <w:rFonts w:ascii="Times New Roman" w:hAnsi="Times New Roman" w:cs="Times New Roman"/>
            <w:noProof/>
            <w:webHidden/>
            <w:sz w:val="24"/>
            <w:szCs w:val="24"/>
          </w:rPr>
          <w:fldChar w:fldCharType="end"/>
        </w:r>
      </w:hyperlink>
    </w:p>
    <w:p w14:paraId="69ABE52E" w14:textId="6616681E"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61" w:history="1">
        <w:r w:rsidR="00875F0A" w:rsidRPr="00B24A0A">
          <w:rPr>
            <w:rStyle w:val="Hyperlink"/>
            <w:rFonts w:ascii="Times New Roman" w:hAnsi="Times New Roman" w:cs="Times New Roman"/>
            <w:b/>
            <w:bCs/>
            <w:noProof/>
            <w:color w:val="auto"/>
            <w:sz w:val="24"/>
            <w:szCs w:val="24"/>
          </w:rPr>
          <w:t>2.</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rPr>
          <w:t>Papildinājuma pamatojums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_Toc139634861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12</w:t>
        </w:r>
        <w:r w:rsidR="00875F0A" w:rsidRPr="00B24A0A">
          <w:rPr>
            <w:rFonts w:ascii="Times New Roman" w:hAnsi="Times New Roman" w:cs="Times New Roman"/>
            <w:noProof/>
            <w:webHidden/>
            <w:sz w:val="24"/>
            <w:szCs w:val="24"/>
          </w:rPr>
          <w:fldChar w:fldCharType="end"/>
        </w:r>
      </w:hyperlink>
    </w:p>
    <w:p w14:paraId="0283FA0B" w14:textId="1E62544A"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62" w:history="1">
        <w:r w:rsidR="00875F0A" w:rsidRPr="00B24A0A">
          <w:rPr>
            <w:rStyle w:val="Hyperlink"/>
            <w:rFonts w:ascii="Times New Roman" w:hAnsi="Times New Roman" w:cs="Times New Roman"/>
            <w:b/>
            <w:bCs/>
            <w:noProof/>
            <w:color w:val="auto"/>
            <w:sz w:val="24"/>
            <w:szCs w:val="24"/>
          </w:rPr>
          <w:t>3.</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rPr>
          <w:t>Aizdevums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_Toc139634862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22</w:t>
        </w:r>
        <w:r w:rsidR="00875F0A" w:rsidRPr="00B24A0A">
          <w:rPr>
            <w:rFonts w:ascii="Times New Roman" w:hAnsi="Times New Roman" w:cs="Times New Roman"/>
            <w:noProof/>
            <w:webHidden/>
            <w:sz w:val="24"/>
            <w:szCs w:val="24"/>
          </w:rPr>
          <w:fldChar w:fldCharType="end"/>
        </w:r>
      </w:hyperlink>
    </w:p>
    <w:p w14:paraId="1C1C33CB" w14:textId="41D7C7EA" w:rsidR="00875F0A" w:rsidRPr="00B24A0A" w:rsidRDefault="00E238E0" w:rsidP="0016172E">
      <w:pPr>
        <w:pStyle w:val="TOC1"/>
        <w:spacing w:after="0"/>
        <w:rPr>
          <w:rFonts w:ascii="Times New Roman" w:eastAsiaTheme="minorEastAsia" w:hAnsi="Times New Roman" w:cs="Times New Roman"/>
          <w:kern w:val="2"/>
          <w:sz w:val="24"/>
          <w:szCs w:val="24"/>
          <w:lang w:val="lv-LV" w:eastAsia="lv-LV"/>
          <w14:ligatures w14:val="standardContextual"/>
        </w:rPr>
      </w:pPr>
      <w:hyperlink w:anchor="_Toc139634863" w:history="1">
        <w:r w:rsidR="00875F0A" w:rsidRPr="00B24A0A">
          <w:rPr>
            <w:rStyle w:val="Hyperlink"/>
            <w:rFonts w:ascii="Times New Roman" w:hAnsi="Times New Roman" w:cs="Times New Roman"/>
            <w:color w:val="auto"/>
            <w:sz w:val="24"/>
            <w:szCs w:val="24"/>
          </w:rPr>
          <w:t>2. DAĻA: PAPILDU UN MAINĪTO REFORMU UN INVESTĪCIJU APRAKSTS</w:t>
        </w:r>
        <w:r w:rsidR="00875F0A" w:rsidRPr="00B24A0A">
          <w:rPr>
            <w:rFonts w:ascii="Times New Roman" w:hAnsi="Times New Roman" w:cs="Times New Roman"/>
            <w:webHidden/>
            <w:sz w:val="24"/>
            <w:szCs w:val="24"/>
          </w:rPr>
          <w:tab/>
        </w:r>
        <w:r w:rsidR="00875F0A" w:rsidRPr="00B24A0A">
          <w:rPr>
            <w:rFonts w:ascii="Times New Roman" w:hAnsi="Times New Roman" w:cs="Times New Roman"/>
            <w:webHidden/>
            <w:sz w:val="24"/>
            <w:szCs w:val="24"/>
          </w:rPr>
          <w:fldChar w:fldCharType="begin"/>
        </w:r>
        <w:r w:rsidR="00875F0A" w:rsidRPr="00B24A0A">
          <w:rPr>
            <w:rFonts w:ascii="Times New Roman" w:hAnsi="Times New Roman" w:cs="Times New Roman"/>
            <w:webHidden/>
            <w:sz w:val="24"/>
            <w:szCs w:val="24"/>
          </w:rPr>
          <w:instrText xml:space="preserve"> PAGEREF _Toc139634863 \h </w:instrText>
        </w:r>
        <w:r w:rsidR="00875F0A" w:rsidRPr="00B24A0A">
          <w:rPr>
            <w:rFonts w:ascii="Times New Roman" w:hAnsi="Times New Roman" w:cs="Times New Roman"/>
            <w:webHidden/>
            <w:sz w:val="24"/>
            <w:szCs w:val="24"/>
          </w:rPr>
        </w:r>
        <w:r w:rsidR="00875F0A" w:rsidRPr="00B24A0A">
          <w:rPr>
            <w:rFonts w:ascii="Times New Roman" w:hAnsi="Times New Roman" w:cs="Times New Roman"/>
            <w:webHidden/>
            <w:sz w:val="24"/>
            <w:szCs w:val="24"/>
          </w:rPr>
          <w:fldChar w:fldCharType="separate"/>
        </w:r>
        <w:r w:rsidR="009922E5">
          <w:rPr>
            <w:rFonts w:ascii="Times New Roman" w:hAnsi="Times New Roman" w:cs="Times New Roman"/>
            <w:webHidden/>
            <w:sz w:val="24"/>
            <w:szCs w:val="24"/>
          </w:rPr>
          <w:t>23</w:t>
        </w:r>
        <w:r w:rsidR="00875F0A" w:rsidRPr="00B24A0A">
          <w:rPr>
            <w:rFonts w:ascii="Times New Roman" w:hAnsi="Times New Roman" w:cs="Times New Roman"/>
            <w:webHidden/>
            <w:sz w:val="24"/>
            <w:szCs w:val="24"/>
          </w:rPr>
          <w:fldChar w:fldCharType="end"/>
        </w:r>
      </w:hyperlink>
    </w:p>
    <w:p w14:paraId="00FBA448" w14:textId="0BE8F20A"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64" w:history="1">
        <w:r w:rsidR="00875F0A" w:rsidRPr="00B24A0A">
          <w:rPr>
            <w:rStyle w:val="Hyperlink"/>
            <w:rFonts w:ascii="Times New Roman" w:hAnsi="Times New Roman" w:cs="Times New Roman"/>
            <w:b/>
            <w:bCs/>
            <w:noProof/>
            <w:color w:val="auto"/>
            <w:sz w:val="24"/>
            <w:szCs w:val="24"/>
            <w:lang w:val="lv-LV"/>
          </w:rPr>
          <w:t>1.</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lang w:val="lv-LV"/>
          </w:rPr>
          <w:t>Jaunas komponentes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_Toc139634864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23</w:t>
        </w:r>
        <w:r w:rsidR="00875F0A" w:rsidRPr="00B24A0A">
          <w:rPr>
            <w:rFonts w:ascii="Times New Roman" w:hAnsi="Times New Roman" w:cs="Times New Roman"/>
            <w:noProof/>
            <w:webHidden/>
            <w:sz w:val="24"/>
            <w:szCs w:val="24"/>
          </w:rPr>
          <w:fldChar w:fldCharType="end"/>
        </w:r>
      </w:hyperlink>
    </w:p>
    <w:p w14:paraId="50DA04BE" w14:textId="4F47A706"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65" w:history="1">
        <w:r w:rsidR="00875F0A" w:rsidRPr="00B24A0A">
          <w:rPr>
            <w:rStyle w:val="Hyperlink"/>
            <w:rFonts w:ascii="Times New Roman" w:hAnsi="Times New Roman" w:cs="Times New Roman"/>
            <w:b/>
            <w:bCs/>
            <w:noProof/>
            <w:color w:val="auto"/>
            <w:sz w:val="24"/>
            <w:szCs w:val="24"/>
            <w:lang w:val="lv-LV"/>
          </w:rPr>
          <w:t>2.</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lang w:val="lv-LV"/>
          </w:rPr>
          <w:t>REPowerEU nodaļa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_Toc139634865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23</w:t>
        </w:r>
        <w:r w:rsidR="00875F0A" w:rsidRPr="00B24A0A">
          <w:rPr>
            <w:rFonts w:ascii="Times New Roman" w:hAnsi="Times New Roman" w:cs="Times New Roman"/>
            <w:noProof/>
            <w:webHidden/>
            <w:sz w:val="24"/>
            <w:szCs w:val="24"/>
          </w:rPr>
          <w:fldChar w:fldCharType="end"/>
        </w:r>
      </w:hyperlink>
    </w:p>
    <w:p w14:paraId="56F4DBC4" w14:textId="0AFAA9C3" w:rsidR="00875F0A" w:rsidRPr="00B24A0A" w:rsidRDefault="00E238E0" w:rsidP="0016172E">
      <w:pPr>
        <w:pStyle w:val="TOC3"/>
        <w:tabs>
          <w:tab w:val="right" w:leader="dot" w:pos="9016"/>
        </w:tabs>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66" w:history="1">
        <w:r w:rsidR="00875F0A" w:rsidRPr="00B24A0A">
          <w:rPr>
            <w:rStyle w:val="Hyperlink"/>
            <w:rFonts w:ascii="Times New Roman" w:hAnsi="Times New Roman" w:cs="Times New Roman"/>
            <w:b/>
            <w:bCs/>
            <w:noProof/>
            <w:color w:val="auto"/>
            <w:sz w:val="24"/>
            <w:szCs w:val="24"/>
            <w:lang w:val="lv-LV"/>
          </w:rPr>
          <w:t>2.1. DAĻA: REPOWER NODAĻA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_Toc139634866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23</w:t>
        </w:r>
        <w:r w:rsidR="00875F0A" w:rsidRPr="00B24A0A">
          <w:rPr>
            <w:rFonts w:ascii="Times New Roman" w:hAnsi="Times New Roman" w:cs="Times New Roman"/>
            <w:noProof/>
            <w:webHidden/>
            <w:sz w:val="24"/>
            <w:szCs w:val="24"/>
          </w:rPr>
          <w:fldChar w:fldCharType="end"/>
        </w:r>
      </w:hyperlink>
    </w:p>
    <w:p w14:paraId="0A9FE558" w14:textId="2FD592E7" w:rsidR="00875F0A" w:rsidRPr="00B24A0A" w:rsidRDefault="00E238E0" w:rsidP="0016172E">
      <w:pPr>
        <w:pStyle w:val="TOC4"/>
        <w:tabs>
          <w:tab w:val="right" w:leader="dot" w:pos="9016"/>
        </w:tabs>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67" w:history="1">
        <w:r w:rsidR="00875F0A" w:rsidRPr="00B24A0A">
          <w:rPr>
            <w:rStyle w:val="Hyperlink"/>
            <w:rFonts w:ascii="Times New Roman" w:hAnsi="Times New Roman" w:cs="Times New Roman"/>
            <w:b/>
            <w:bCs/>
            <w:noProof/>
            <w:color w:val="auto"/>
            <w:sz w:val="24"/>
            <w:szCs w:val="24"/>
            <w:lang w:val="lv-LV"/>
          </w:rPr>
          <w:t>1. Nodaļas vispārīgais mērķis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_Toc139634867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23</w:t>
        </w:r>
        <w:r w:rsidR="00875F0A" w:rsidRPr="00B24A0A">
          <w:rPr>
            <w:rFonts w:ascii="Times New Roman" w:hAnsi="Times New Roman" w:cs="Times New Roman"/>
            <w:noProof/>
            <w:webHidden/>
            <w:sz w:val="24"/>
            <w:szCs w:val="24"/>
          </w:rPr>
          <w:fldChar w:fldCharType="end"/>
        </w:r>
      </w:hyperlink>
    </w:p>
    <w:p w14:paraId="332E0D1A" w14:textId="68ABE3BE" w:rsidR="00875F0A" w:rsidRPr="00B24A0A" w:rsidRDefault="00E238E0" w:rsidP="0016172E">
      <w:pPr>
        <w:pStyle w:val="TOC4"/>
        <w:tabs>
          <w:tab w:val="right" w:leader="dot" w:pos="9016"/>
        </w:tabs>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68" w:history="1">
        <w:r w:rsidR="00875F0A" w:rsidRPr="00B24A0A">
          <w:rPr>
            <w:rStyle w:val="Hyperlink"/>
            <w:rFonts w:ascii="Times New Roman" w:hAnsi="Times New Roman" w:cs="Times New Roman"/>
            <w:b/>
            <w:bCs/>
            <w:noProof/>
            <w:color w:val="auto"/>
            <w:sz w:val="24"/>
            <w:szCs w:val="24"/>
            <w:lang w:val="lv-LV"/>
          </w:rPr>
          <w:t>2. Nodaļā iekļauto reformu un investīciju apraksts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_Toc139634868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24</w:t>
        </w:r>
        <w:r w:rsidR="00875F0A" w:rsidRPr="00B24A0A">
          <w:rPr>
            <w:rFonts w:ascii="Times New Roman" w:hAnsi="Times New Roman" w:cs="Times New Roman"/>
            <w:noProof/>
            <w:webHidden/>
            <w:sz w:val="24"/>
            <w:szCs w:val="24"/>
          </w:rPr>
          <w:fldChar w:fldCharType="end"/>
        </w:r>
      </w:hyperlink>
    </w:p>
    <w:p w14:paraId="08B977C3" w14:textId="036EEFB4"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69" w:history="1">
        <w:r w:rsidR="00875F0A" w:rsidRPr="00B24A0A">
          <w:rPr>
            <w:rStyle w:val="Hyperlink"/>
            <w:rFonts w:ascii="Times New Roman" w:hAnsi="Times New Roman" w:cs="Times New Roman"/>
            <w:b/>
            <w:bCs/>
            <w:noProof/>
            <w:color w:val="auto"/>
            <w:sz w:val="24"/>
            <w:szCs w:val="24"/>
            <w:lang w:val="lv-LV"/>
          </w:rPr>
          <w:t>a) Kopsavilkuma tabula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_Toc139634869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24</w:t>
        </w:r>
        <w:r w:rsidR="00875F0A" w:rsidRPr="00B24A0A">
          <w:rPr>
            <w:rFonts w:ascii="Times New Roman" w:hAnsi="Times New Roman" w:cs="Times New Roman"/>
            <w:noProof/>
            <w:webHidden/>
            <w:sz w:val="24"/>
            <w:szCs w:val="24"/>
          </w:rPr>
          <w:fldChar w:fldCharType="end"/>
        </w:r>
      </w:hyperlink>
    </w:p>
    <w:p w14:paraId="4E343B19" w14:textId="4CF3764F"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0" w:history="1">
        <w:r w:rsidR="00875F0A" w:rsidRPr="00B24A0A">
          <w:rPr>
            <w:rStyle w:val="Hyperlink"/>
            <w:rFonts w:ascii="Times New Roman" w:hAnsi="Times New Roman" w:cs="Times New Roman"/>
            <w:b/>
            <w:bCs/>
            <w:noProof/>
            <w:color w:val="auto"/>
            <w:sz w:val="24"/>
            <w:szCs w:val="24"/>
            <w:lang w:val="lv-LV"/>
          </w:rPr>
          <w:t>b) REPowerEU mērķi</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_Toc139634870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24</w:t>
        </w:r>
        <w:r w:rsidR="00875F0A" w:rsidRPr="00B24A0A">
          <w:rPr>
            <w:rFonts w:ascii="Times New Roman" w:hAnsi="Times New Roman" w:cs="Times New Roman"/>
            <w:noProof/>
            <w:webHidden/>
            <w:sz w:val="24"/>
            <w:szCs w:val="24"/>
          </w:rPr>
          <w:fldChar w:fldCharType="end"/>
        </w:r>
      </w:hyperlink>
    </w:p>
    <w:p w14:paraId="44CBFDF5" w14:textId="3E3A5D3C"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1" w:history="1">
        <w:r w:rsidR="00875F0A" w:rsidRPr="00B24A0A">
          <w:rPr>
            <w:rStyle w:val="Hyperlink"/>
            <w:rFonts w:ascii="Times New Roman" w:hAnsi="Times New Roman" w:cs="Times New Roman"/>
            <w:b/>
            <w:bCs/>
            <w:noProof/>
            <w:color w:val="auto"/>
            <w:sz w:val="24"/>
            <w:szCs w:val="24"/>
            <w:lang w:val="lv-LV"/>
          </w:rPr>
          <w:t>c) Reformu un investīciju apraksts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_Toc139634871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25</w:t>
        </w:r>
        <w:r w:rsidR="00875F0A" w:rsidRPr="00B24A0A">
          <w:rPr>
            <w:rFonts w:ascii="Times New Roman" w:hAnsi="Times New Roman" w:cs="Times New Roman"/>
            <w:noProof/>
            <w:webHidden/>
            <w:sz w:val="24"/>
            <w:szCs w:val="24"/>
          </w:rPr>
          <w:fldChar w:fldCharType="end"/>
        </w:r>
      </w:hyperlink>
    </w:p>
    <w:p w14:paraId="60DA6B9B" w14:textId="77A68A44"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2" w:history="1">
        <w:r w:rsidR="00875F0A" w:rsidRPr="00B24A0A">
          <w:rPr>
            <w:rStyle w:val="Hyperlink"/>
            <w:rFonts w:ascii="Times New Roman" w:hAnsi="Times New Roman" w:cs="Times New Roman"/>
            <w:b/>
            <w:bCs/>
            <w:noProof/>
            <w:color w:val="auto"/>
            <w:sz w:val="24"/>
            <w:szCs w:val="24"/>
            <w:lang w:val="lv-LV"/>
          </w:rPr>
          <w:t>d) Pārrobežu vai daudzvalstu projekti</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_Toc139634872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40</w:t>
        </w:r>
        <w:r w:rsidR="00875F0A" w:rsidRPr="00B24A0A">
          <w:rPr>
            <w:rFonts w:ascii="Times New Roman" w:hAnsi="Times New Roman" w:cs="Times New Roman"/>
            <w:noProof/>
            <w:webHidden/>
            <w:sz w:val="24"/>
            <w:szCs w:val="24"/>
          </w:rPr>
          <w:fldChar w:fldCharType="end"/>
        </w:r>
      </w:hyperlink>
    </w:p>
    <w:p w14:paraId="365EFDB7" w14:textId="1F36B11B"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3" w:history="1">
        <w:r w:rsidR="00875F0A" w:rsidRPr="00B24A0A">
          <w:rPr>
            <w:rStyle w:val="Hyperlink"/>
            <w:rFonts w:ascii="Times New Roman" w:hAnsi="Times New Roman" w:cs="Times New Roman"/>
            <w:b/>
            <w:bCs/>
            <w:noProof/>
            <w:color w:val="auto"/>
            <w:sz w:val="24"/>
            <w:szCs w:val="24"/>
            <w:lang w:val="lv-LV"/>
          </w:rPr>
          <w:t>e) Konsultāciju process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_Toc139634873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41</w:t>
        </w:r>
        <w:r w:rsidR="00875F0A" w:rsidRPr="00B24A0A">
          <w:rPr>
            <w:rFonts w:ascii="Times New Roman" w:hAnsi="Times New Roman" w:cs="Times New Roman"/>
            <w:noProof/>
            <w:webHidden/>
            <w:sz w:val="24"/>
            <w:szCs w:val="24"/>
          </w:rPr>
          <w:fldChar w:fldCharType="end"/>
        </w:r>
      </w:hyperlink>
    </w:p>
    <w:p w14:paraId="7538183D" w14:textId="3EBCCABE"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4" w:history="1">
        <w:r w:rsidR="00875F0A" w:rsidRPr="00B24A0A">
          <w:rPr>
            <w:rStyle w:val="Hyperlink"/>
            <w:rFonts w:ascii="Times New Roman" w:hAnsi="Times New Roman" w:cs="Times New Roman"/>
            <w:b/>
            <w:bCs/>
            <w:noProof/>
            <w:color w:val="auto"/>
            <w:sz w:val="24"/>
            <w:szCs w:val="24"/>
            <w:lang w:val="lv-LV"/>
          </w:rPr>
          <w:t>f) Digitālā dimensija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_Toc139634874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41</w:t>
        </w:r>
        <w:r w:rsidR="00875F0A" w:rsidRPr="00B24A0A">
          <w:rPr>
            <w:rFonts w:ascii="Times New Roman" w:hAnsi="Times New Roman" w:cs="Times New Roman"/>
            <w:noProof/>
            <w:webHidden/>
            <w:sz w:val="24"/>
            <w:szCs w:val="24"/>
          </w:rPr>
          <w:fldChar w:fldCharType="end"/>
        </w:r>
      </w:hyperlink>
    </w:p>
    <w:p w14:paraId="0406D64C" w14:textId="4EFB160E"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5" w:history="1">
        <w:r w:rsidR="00875F0A" w:rsidRPr="00B24A0A">
          <w:rPr>
            <w:rStyle w:val="Hyperlink"/>
            <w:rFonts w:ascii="Times New Roman" w:hAnsi="Times New Roman" w:cs="Times New Roman"/>
            <w:b/>
            <w:bCs/>
            <w:noProof/>
            <w:color w:val="auto"/>
            <w:sz w:val="24"/>
            <w:szCs w:val="24"/>
            <w:lang w:val="lv-LV"/>
          </w:rPr>
          <w:t>g) Zaļā dimensija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_Toc139634875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42</w:t>
        </w:r>
        <w:r w:rsidR="00875F0A" w:rsidRPr="00B24A0A">
          <w:rPr>
            <w:rFonts w:ascii="Times New Roman" w:hAnsi="Times New Roman" w:cs="Times New Roman"/>
            <w:noProof/>
            <w:webHidden/>
            <w:sz w:val="24"/>
            <w:szCs w:val="24"/>
          </w:rPr>
          <w:fldChar w:fldCharType="end"/>
        </w:r>
      </w:hyperlink>
    </w:p>
    <w:p w14:paraId="1557D816" w14:textId="2D34B0A3"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6" w:history="1">
        <w:r w:rsidR="00875F0A" w:rsidRPr="00B24A0A">
          <w:rPr>
            <w:rStyle w:val="Hyperlink"/>
            <w:rFonts w:ascii="Times New Roman" w:hAnsi="Times New Roman" w:cs="Times New Roman"/>
            <w:b/>
            <w:bCs/>
            <w:noProof/>
            <w:color w:val="auto"/>
            <w:sz w:val="24"/>
            <w:szCs w:val="24"/>
            <w:lang w:val="lv-LV"/>
          </w:rPr>
          <w:t>h) Princips “nenodarīt būtisku kaitējumu”</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_Toc139634876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42</w:t>
        </w:r>
        <w:r w:rsidR="00875F0A" w:rsidRPr="00B24A0A">
          <w:rPr>
            <w:rFonts w:ascii="Times New Roman" w:hAnsi="Times New Roman" w:cs="Times New Roman"/>
            <w:noProof/>
            <w:webHidden/>
            <w:sz w:val="24"/>
            <w:szCs w:val="24"/>
          </w:rPr>
          <w:fldChar w:fldCharType="end"/>
        </w:r>
      </w:hyperlink>
    </w:p>
    <w:p w14:paraId="6609797D" w14:textId="7D13F9FC"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7" w:history="1">
        <w:r w:rsidR="00875F0A" w:rsidRPr="00B24A0A">
          <w:rPr>
            <w:rStyle w:val="Hyperlink"/>
            <w:rFonts w:ascii="Times New Roman" w:hAnsi="Times New Roman" w:cs="Times New Roman"/>
            <w:b/>
            <w:bCs/>
            <w:noProof/>
            <w:color w:val="auto"/>
            <w:sz w:val="24"/>
            <w:szCs w:val="24"/>
            <w:lang w:val="lv-LV"/>
          </w:rPr>
          <w:t>i) Finansējums un izmaksas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_Toc139634877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42</w:t>
        </w:r>
        <w:r w:rsidR="00875F0A" w:rsidRPr="00B24A0A">
          <w:rPr>
            <w:rFonts w:ascii="Times New Roman" w:hAnsi="Times New Roman" w:cs="Times New Roman"/>
            <w:noProof/>
            <w:webHidden/>
            <w:sz w:val="24"/>
            <w:szCs w:val="24"/>
          </w:rPr>
          <w:fldChar w:fldCharType="end"/>
        </w:r>
      </w:hyperlink>
    </w:p>
    <w:p w14:paraId="1486A4C7" w14:textId="3940877A" w:rsidR="00875F0A" w:rsidRPr="00B24A0A" w:rsidRDefault="00E238E0" w:rsidP="0016172E">
      <w:pPr>
        <w:pStyle w:val="TOC5"/>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8" w:history="1">
        <w:r w:rsidR="00875F0A" w:rsidRPr="00B24A0A">
          <w:rPr>
            <w:rStyle w:val="Hyperlink"/>
            <w:rFonts w:ascii="Times New Roman" w:hAnsi="Times New Roman" w:cs="Times New Roman"/>
            <w:b/>
            <w:bCs/>
            <w:noProof/>
            <w:color w:val="auto"/>
            <w:sz w:val="24"/>
            <w:szCs w:val="24"/>
          </w:rPr>
          <w:t>j) Citi ieguldījumi, kas veicina REPowerEU, ko finansē no citiem avotiem, nevis no AF</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_Toc139634878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42</w:t>
        </w:r>
        <w:r w:rsidR="00875F0A" w:rsidRPr="00B24A0A">
          <w:rPr>
            <w:rFonts w:ascii="Times New Roman" w:hAnsi="Times New Roman" w:cs="Times New Roman"/>
            <w:noProof/>
            <w:webHidden/>
            <w:sz w:val="24"/>
            <w:szCs w:val="24"/>
          </w:rPr>
          <w:fldChar w:fldCharType="end"/>
        </w:r>
      </w:hyperlink>
    </w:p>
    <w:p w14:paraId="0C6C1D25" w14:textId="18D380B9"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79" w:history="1">
        <w:r w:rsidR="00875F0A" w:rsidRPr="00B24A0A">
          <w:rPr>
            <w:rStyle w:val="Hyperlink"/>
            <w:rFonts w:ascii="Times New Roman" w:hAnsi="Times New Roman" w:cs="Times New Roman"/>
            <w:b/>
            <w:bCs/>
            <w:noProof/>
            <w:color w:val="auto"/>
            <w:sz w:val="24"/>
            <w:szCs w:val="24"/>
            <w:lang w:val="lv-LV"/>
          </w:rPr>
          <w:t>3.</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lang w:val="lv-LV"/>
          </w:rPr>
          <w:t>Mainītās komponentes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_Toc139634879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43</w:t>
        </w:r>
        <w:r w:rsidR="00875F0A" w:rsidRPr="00B24A0A">
          <w:rPr>
            <w:rFonts w:ascii="Times New Roman" w:hAnsi="Times New Roman" w:cs="Times New Roman"/>
            <w:noProof/>
            <w:webHidden/>
            <w:sz w:val="24"/>
            <w:szCs w:val="24"/>
          </w:rPr>
          <w:fldChar w:fldCharType="end"/>
        </w:r>
      </w:hyperlink>
    </w:p>
    <w:p w14:paraId="2AA6C66C" w14:textId="2825EC20" w:rsidR="00875F0A" w:rsidRPr="00B24A0A" w:rsidRDefault="00E238E0" w:rsidP="0016172E">
      <w:pPr>
        <w:pStyle w:val="TOC1"/>
        <w:spacing w:after="0"/>
        <w:rPr>
          <w:rFonts w:ascii="Times New Roman" w:eastAsiaTheme="minorEastAsia" w:hAnsi="Times New Roman" w:cs="Times New Roman"/>
          <w:kern w:val="2"/>
          <w:sz w:val="24"/>
          <w:szCs w:val="24"/>
          <w:lang w:val="lv-LV" w:eastAsia="lv-LV"/>
          <w14:ligatures w14:val="standardContextual"/>
        </w:rPr>
      </w:pPr>
      <w:hyperlink w:anchor="_Toc139634880" w:history="1">
        <w:r w:rsidR="00875F0A" w:rsidRPr="00B24A0A">
          <w:rPr>
            <w:rStyle w:val="Hyperlink"/>
            <w:rFonts w:ascii="Times New Roman" w:hAnsi="Times New Roman" w:cs="Times New Roman"/>
            <w:color w:val="auto"/>
            <w:sz w:val="24"/>
            <w:szCs w:val="24"/>
          </w:rPr>
          <w:t>3. DAĻA: PLĀNA PAPILDINĀTĪBA UN IEVIEŠANA</w:t>
        </w:r>
        <w:r w:rsidR="00875F0A" w:rsidRPr="00B24A0A">
          <w:rPr>
            <w:rFonts w:ascii="Times New Roman" w:hAnsi="Times New Roman" w:cs="Times New Roman"/>
            <w:webHidden/>
            <w:sz w:val="24"/>
            <w:szCs w:val="24"/>
          </w:rPr>
          <w:tab/>
        </w:r>
        <w:r w:rsidR="00875F0A" w:rsidRPr="00B24A0A">
          <w:rPr>
            <w:rFonts w:ascii="Times New Roman" w:hAnsi="Times New Roman" w:cs="Times New Roman"/>
            <w:webHidden/>
            <w:sz w:val="24"/>
            <w:szCs w:val="24"/>
          </w:rPr>
          <w:fldChar w:fldCharType="begin"/>
        </w:r>
        <w:r w:rsidR="00875F0A" w:rsidRPr="00B24A0A">
          <w:rPr>
            <w:rFonts w:ascii="Times New Roman" w:hAnsi="Times New Roman" w:cs="Times New Roman"/>
            <w:webHidden/>
            <w:sz w:val="24"/>
            <w:szCs w:val="24"/>
          </w:rPr>
          <w:instrText xml:space="preserve"> PAGEREF _Toc139634880 \h </w:instrText>
        </w:r>
        <w:r w:rsidR="00875F0A" w:rsidRPr="00B24A0A">
          <w:rPr>
            <w:rFonts w:ascii="Times New Roman" w:hAnsi="Times New Roman" w:cs="Times New Roman"/>
            <w:webHidden/>
            <w:sz w:val="24"/>
            <w:szCs w:val="24"/>
          </w:rPr>
        </w:r>
        <w:r w:rsidR="00875F0A" w:rsidRPr="00B24A0A">
          <w:rPr>
            <w:rFonts w:ascii="Times New Roman" w:hAnsi="Times New Roman" w:cs="Times New Roman"/>
            <w:webHidden/>
            <w:sz w:val="24"/>
            <w:szCs w:val="24"/>
          </w:rPr>
          <w:fldChar w:fldCharType="separate"/>
        </w:r>
        <w:r w:rsidR="009922E5">
          <w:rPr>
            <w:rFonts w:ascii="Times New Roman" w:hAnsi="Times New Roman" w:cs="Times New Roman"/>
            <w:webHidden/>
            <w:sz w:val="24"/>
            <w:szCs w:val="24"/>
          </w:rPr>
          <w:t>142</w:t>
        </w:r>
        <w:r w:rsidR="00875F0A" w:rsidRPr="00B24A0A">
          <w:rPr>
            <w:rFonts w:ascii="Times New Roman" w:hAnsi="Times New Roman" w:cs="Times New Roman"/>
            <w:webHidden/>
            <w:sz w:val="24"/>
            <w:szCs w:val="24"/>
          </w:rPr>
          <w:fldChar w:fldCharType="end"/>
        </w:r>
      </w:hyperlink>
    </w:p>
    <w:p w14:paraId="5B16D6A1" w14:textId="0539A161"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81" w:history="1">
        <w:r w:rsidR="00875F0A" w:rsidRPr="00B24A0A">
          <w:rPr>
            <w:rStyle w:val="Hyperlink"/>
            <w:rFonts w:ascii="Times New Roman" w:hAnsi="Times New Roman" w:cs="Times New Roman"/>
            <w:b/>
            <w:bCs/>
            <w:noProof/>
            <w:color w:val="auto"/>
            <w:sz w:val="24"/>
            <w:szCs w:val="24"/>
          </w:rPr>
          <w:t>1.</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shd w:val="clear" w:color="auto" w:fill="FFFFFF"/>
          </w:rPr>
          <w:t>Savienojamība ar citām iniciatīvām</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_Toc139634881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142</w:t>
        </w:r>
        <w:r w:rsidR="00875F0A" w:rsidRPr="00B24A0A">
          <w:rPr>
            <w:rFonts w:ascii="Times New Roman" w:hAnsi="Times New Roman" w:cs="Times New Roman"/>
            <w:noProof/>
            <w:webHidden/>
            <w:sz w:val="24"/>
            <w:szCs w:val="24"/>
          </w:rPr>
          <w:fldChar w:fldCharType="end"/>
        </w:r>
      </w:hyperlink>
    </w:p>
    <w:p w14:paraId="1634BD93" w14:textId="2834C8DC"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82" w:history="1">
        <w:r w:rsidR="00875F0A" w:rsidRPr="00B24A0A">
          <w:rPr>
            <w:rStyle w:val="Hyperlink"/>
            <w:rFonts w:ascii="Times New Roman" w:hAnsi="Times New Roman" w:cs="Times New Roman"/>
            <w:b/>
            <w:bCs/>
            <w:noProof/>
            <w:color w:val="auto"/>
            <w:sz w:val="24"/>
            <w:szCs w:val="24"/>
          </w:rPr>
          <w:t>2.</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shd w:val="clear" w:color="auto" w:fill="FFFFFF"/>
          </w:rPr>
          <w:t>Finansējuma papildināmība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_Toc139634882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142</w:t>
        </w:r>
        <w:r w:rsidR="00875F0A" w:rsidRPr="00B24A0A">
          <w:rPr>
            <w:rFonts w:ascii="Times New Roman" w:hAnsi="Times New Roman" w:cs="Times New Roman"/>
            <w:noProof/>
            <w:webHidden/>
            <w:sz w:val="24"/>
            <w:szCs w:val="24"/>
          </w:rPr>
          <w:fldChar w:fldCharType="end"/>
        </w:r>
      </w:hyperlink>
    </w:p>
    <w:p w14:paraId="00597724" w14:textId="6FBDC892"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83" w:history="1">
        <w:r w:rsidR="00875F0A" w:rsidRPr="00B24A0A">
          <w:rPr>
            <w:rStyle w:val="Hyperlink"/>
            <w:rFonts w:ascii="Times New Roman" w:hAnsi="Times New Roman" w:cs="Times New Roman"/>
            <w:b/>
            <w:bCs/>
            <w:noProof/>
            <w:color w:val="auto"/>
            <w:sz w:val="24"/>
            <w:szCs w:val="24"/>
          </w:rPr>
          <w:t>3.</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shd w:val="clear" w:color="auto" w:fill="FFFFFF"/>
          </w:rPr>
          <w:t>Ieviešana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_Toc139634883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143</w:t>
        </w:r>
        <w:r w:rsidR="00875F0A" w:rsidRPr="00B24A0A">
          <w:rPr>
            <w:rFonts w:ascii="Times New Roman" w:hAnsi="Times New Roman" w:cs="Times New Roman"/>
            <w:noProof/>
            <w:webHidden/>
            <w:sz w:val="24"/>
            <w:szCs w:val="24"/>
          </w:rPr>
          <w:fldChar w:fldCharType="end"/>
        </w:r>
      </w:hyperlink>
    </w:p>
    <w:p w14:paraId="033C3F2D" w14:textId="743F200D"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84" w:history="1">
        <w:r w:rsidR="00875F0A" w:rsidRPr="00B24A0A">
          <w:rPr>
            <w:rStyle w:val="Hyperlink"/>
            <w:rFonts w:ascii="Times New Roman" w:hAnsi="Times New Roman" w:cs="Times New Roman"/>
            <w:b/>
            <w:bCs/>
            <w:noProof/>
            <w:color w:val="auto"/>
            <w:sz w:val="24"/>
            <w:szCs w:val="24"/>
            <w:lang w:val="lv-LV" w:eastAsia="lv-LV"/>
          </w:rPr>
          <w:t>4.</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lang w:val="lv-LV" w:eastAsia="lv-LV"/>
          </w:rPr>
          <w:t>Konsultāciju process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_Toc139634884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143</w:t>
        </w:r>
        <w:r w:rsidR="00875F0A" w:rsidRPr="00B24A0A">
          <w:rPr>
            <w:rFonts w:ascii="Times New Roman" w:hAnsi="Times New Roman" w:cs="Times New Roman"/>
            <w:noProof/>
            <w:webHidden/>
            <w:sz w:val="24"/>
            <w:szCs w:val="24"/>
          </w:rPr>
          <w:fldChar w:fldCharType="end"/>
        </w:r>
      </w:hyperlink>
    </w:p>
    <w:p w14:paraId="39506370" w14:textId="63F0FCCF"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85" w:history="1">
        <w:r w:rsidR="00875F0A" w:rsidRPr="00B24A0A">
          <w:rPr>
            <w:rStyle w:val="Hyperlink"/>
            <w:rFonts w:ascii="Times New Roman" w:hAnsi="Times New Roman" w:cs="Times New Roman"/>
            <w:b/>
            <w:bCs/>
            <w:noProof/>
            <w:color w:val="auto"/>
            <w:sz w:val="24"/>
            <w:szCs w:val="24"/>
          </w:rPr>
          <w:t>5.</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shd w:val="clear" w:color="auto" w:fill="FFFFFF"/>
          </w:rPr>
          <w:t>Kontrole un audits</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_Toc139634885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144</w:t>
        </w:r>
        <w:r w:rsidR="00875F0A" w:rsidRPr="00B24A0A">
          <w:rPr>
            <w:rFonts w:ascii="Times New Roman" w:hAnsi="Times New Roman" w:cs="Times New Roman"/>
            <w:noProof/>
            <w:webHidden/>
            <w:sz w:val="24"/>
            <w:szCs w:val="24"/>
          </w:rPr>
          <w:fldChar w:fldCharType="end"/>
        </w:r>
      </w:hyperlink>
    </w:p>
    <w:p w14:paraId="5C03897B" w14:textId="39AF551F"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86" w:history="1">
        <w:r w:rsidR="00875F0A" w:rsidRPr="00B24A0A">
          <w:rPr>
            <w:rStyle w:val="Hyperlink"/>
            <w:rFonts w:ascii="Times New Roman" w:hAnsi="Times New Roman" w:cs="Times New Roman"/>
            <w:b/>
            <w:bCs/>
            <w:noProof/>
            <w:color w:val="auto"/>
            <w:sz w:val="24"/>
            <w:szCs w:val="24"/>
          </w:rPr>
          <w:t>6.</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shd w:val="clear" w:color="auto" w:fill="FFFFFF"/>
          </w:rPr>
          <w:t>Komunikācija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_Toc139634886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144</w:t>
        </w:r>
        <w:r w:rsidR="00875F0A" w:rsidRPr="00B24A0A">
          <w:rPr>
            <w:rFonts w:ascii="Times New Roman" w:hAnsi="Times New Roman" w:cs="Times New Roman"/>
            <w:noProof/>
            <w:webHidden/>
            <w:sz w:val="24"/>
            <w:szCs w:val="24"/>
          </w:rPr>
          <w:fldChar w:fldCharType="end"/>
        </w:r>
      </w:hyperlink>
    </w:p>
    <w:p w14:paraId="0EBE0A61" w14:textId="1A00EA6A" w:rsidR="00875F0A" w:rsidRPr="00B24A0A" w:rsidRDefault="00E238E0" w:rsidP="0016172E">
      <w:pPr>
        <w:pStyle w:val="TOC1"/>
        <w:spacing w:after="0"/>
        <w:rPr>
          <w:rFonts w:ascii="Times New Roman" w:eastAsiaTheme="minorEastAsia" w:hAnsi="Times New Roman" w:cs="Times New Roman"/>
          <w:kern w:val="2"/>
          <w:sz w:val="24"/>
          <w:szCs w:val="24"/>
          <w:lang w:val="lv-LV" w:eastAsia="lv-LV"/>
          <w14:ligatures w14:val="standardContextual"/>
        </w:rPr>
      </w:pPr>
      <w:hyperlink w:anchor="_Toc139634887" w:history="1">
        <w:r w:rsidR="00875F0A" w:rsidRPr="00B24A0A">
          <w:rPr>
            <w:rStyle w:val="Hyperlink"/>
            <w:rFonts w:ascii="Times New Roman" w:hAnsi="Times New Roman" w:cs="Times New Roman"/>
            <w:color w:val="auto"/>
            <w:sz w:val="24"/>
            <w:szCs w:val="24"/>
          </w:rPr>
          <w:t>4. DAĻA: PLĀNA VISPĀRĒJĀ SASKAŅOTĪBA UN IETEKME</w:t>
        </w:r>
        <w:r w:rsidR="00875F0A" w:rsidRPr="00B24A0A">
          <w:rPr>
            <w:rFonts w:ascii="Times New Roman" w:hAnsi="Times New Roman" w:cs="Times New Roman"/>
            <w:webHidden/>
            <w:sz w:val="24"/>
            <w:szCs w:val="24"/>
          </w:rPr>
          <w:tab/>
        </w:r>
        <w:r w:rsidR="00875F0A" w:rsidRPr="00B24A0A">
          <w:rPr>
            <w:rFonts w:ascii="Times New Roman" w:hAnsi="Times New Roman" w:cs="Times New Roman"/>
            <w:webHidden/>
            <w:sz w:val="24"/>
            <w:szCs w:val="24"/>
          </w:rPr>
          <w:fldChar w:fldCharType="begin"/>
        </w:r>
        <w:r w:rsidR="00875F0A" w:rsidRPr="00B24A0A">
          <w:rPr>
            <w:rFonts w:ascii="Times New Roman" w:hAnsi="Times New Roman" w:cs="Times New Roman"/>
            <w:webHidden/>
            <w:sz w:val="24"/>
            <w:szCs w:val="24"/>
          </w:rPr>
          <w:instrText xml:space="preserve"> PAGEREF _Toc139634887 \h </w:instrText>
        </w:r>
        <w:r w:rsidR="00875F0A" w:rsidRPr="00B24A0A">
          <w:rPr>
            <w:rFonts w:ascii="Times New Roman" w:hAnsi="Times New Roman" w:cs="Times New Roman"/>
            <w:webHidden/>
            <w:sz w:val="24"/>
            <w:szCs w:val="24"/>
          </w:rPr>
        </w:r>
        <w:r w:rsidR="00875F0A" w:rsidRPr="00B24A0A">
          <w:rPr>
            <w:rFonts w:ascii="Times New Roman" w:hAnsi="Times New Roman" w:cs="Times New Roman"/>
            <w:webHidden/>
            <w:sz w:val="24"/>
            <w:szCs w:val="24"/>
          </w:rPr>
          <w:fldChar w:fldCharType="separate"/>
        </w:r>
        <w:r w:rsidR="009922E5">
          <w:rPr>
            <w:rFonts w:ascii="Times New Roman" w:hAnsi="Times New Roman" w:cs="Times New Roman"/>
            <w:webHidden/>
            <w:sz w:val="24"/>
            <w:szCs w:val="24"/>
          </w:rPr>
          <w:t>145</w:t>
        </w:r>
        <w:r w:rsidR="00875F0A" w:rsidRPr="00B24A0A">
          <w:rPr>
            <w:rFonts w:ascii="Times New Roman" w:hAnsi="Times New Roman" w:cs="Times New Roman"/>
            <w:webHidden/>
            <w:sz w:val="24"/>
            <w:szCs w:val="24"/>
          </w:rPr>
          <w:fldChar w:fldCharType="end"/>
        </w:r>
      </w:hyperlink>
    </w:p>
    <w:p w14:paraId="2BA0E4C9" w14:textId="73BE3A73"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88" w:history="1">
        <w:r w:rsidR="00875F0A" w:rsidRPr="00B24A0A">
          <w:rPr>
            <w:rStyle w:val="Hyperlink"/>
            <w:rFonts w:ascii="Times New Roman" w:hAnsi="Times New Roman" w:cs="Times New Roman"/>
            <w:b/>
            <w:bCs/>
            <w:noProof/>
            <w:color w:val="auto"/>
            <w:sz w:val="24"/>
            <w:szCs w:val="24"/>
          </w:rPr>
          <w:t>1.</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shd w:val="clear" w:color="auto" w:fill="FFFFFF"/>
          </w:rPr>
          <w:t>Saskaņotība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_Toc139634888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145</w:t>
        </w:r>
        <w:r w:rsidR="00875F0A" w:rsidRPr="00B24A0A">
          <w:rPr>
            <w:rFonts w:ascii="Times New Roman" w:hAnsi="Times New Roman" w:cs="Times New Roman"/>
            <w:noProof/>
            <w:webHidden/>
            <w:sz w:val="24"/>
            <w:szCs w:val="24"/>
          </w:rPr>
          <w:fldChar w:fldCharType="end"/>
        </w:r>
      </w:hyperlink>
    </w:p>
    <w:p w14:paraId="5675B9AD" w14:textId="739C8434"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89" w:history="1">
        <w:r w:rsidR="00875F0A" w:rsidRPr="00B24A0A">
          <w:rPr>
            <w:rStyle w:val="Hyperlink"/>
            <w:rFonts w:ascii="Times New Roman" w:hAnsi="Times New Roman" w:cs="Times New Roman"/>
            <w:b/>
            <w:bCs/>
            <w:noProof/>
            <w:color w:val="auto"/>
            <w:sz w:val="24"/>
            <w:szCs w:val="24"/>
          </w:rPr>
          <w:t>2.</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shd w:val="clear" w:color="auto" w:fill="FFFFFF"/>
          </w:rPr>
          <w:t>Dzimumu līdztiesība un vienlīdzīgas iespējas visiem</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_Toc139634889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145</w:t>
        </w:r>
        <w:r w:rsidR="00875F0A" w:rsidRPr="00B24A0A">
          <w:rPr>
            <w:rFonts w:ascii="Times New Roman" w:hAnsi="Times New Roman" w:cs="Times New Roman"/>
            <w:noProof/>
            <w:webHidden/>
            <w:sz w:val="24"/>
            <w:szCs w:val="24"/>
          </w:rPr>
          <w:fldChar w:fldCharType="end"/>
        </w:r>
      </w:hyperlink>
    </w:p>
    <w:p w14:paraId="7D6106B3" w14:textId="0BAF2F02"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90" w:history="1">
        <w:r w:rsidR="00875F0A" w:rsidRPr="00B24A0A">
          <w:rPr>
            <w:rStyle w:val="Hyperlink"/>
            <w:rFonts w:ascii="Times New Roman" w:hAnsi="Times New Roman" w:cs="Times New Roman"/>
            <w:b/>
            <w:bCs/>
            <w:noProof/>
            <w:color w:val="auto"/>
            <w:sz w:val="24"/>
            <w:szCs w:val="24"/>
          </w:rPr>
          <w:t>3.</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shd w:val="clear" w:color="auto" w:fill="FFFFFF"/>
          </w:rPr>
          <w:t>Ekonomiskās, sociālās un institucionālās noturības stiprināšana</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_Toc139634890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145</w:t>
        </w:r>
        <w:r w:rsidR="00875F0A" w:rsidRPr="00B24A0A">
          <w:rPr>
            <w:rFonts w:ascii="Times New Roman" w:hAnsi="Times New Roman" w:cs="Times New Roman"/>
            <w:noProof/>
            <w:webHidden/>
            <w:sz w:val="24"/>
            <w:szCs w:val="24"/>
          </w:rPr>
          <w:fldChar w:fldCharType="end"/>
        </w:r>
      </w:hyperlink>
    </w:p>
    <w:p w14:paraId="0E4AED9A" w14:textId="50308FF7" w:rsidR="00875F0A" w:rsidRPr="00B24A0A" w:rsidRDefault="00E238E0" w:rsidP="0016172E">
      <w:pPr>
        <w:pStyle w:val="TOC2"/>
        <w:spacing w:after="0"/>
        <w:ind w:left="0"/>
        <w:rPr>
          <w:rFonts w:ascii="Times New Roman" w:eastAsiaTheme="minorEastAsia" w:hAnsi="Times New Roman" w:cs="Times New Roman"/>
          <w:noProof/>
          <w:kern w:val="2"/>
          <w:sz w:val="24"/>
          <w:szCs w:val="24"/>
          <w:lang w:val="lv-LV" w:eastAsia="lv-LV"/>
          <w14:ligatures w14:val="standardContextual"/>
        </w:rPr>
      </w:pPr>
      <w:hyperlink w:anchor="_Toc139634891" w:history="1">
        <w:r w:rsidR="00875F0A" w:rsidRPr="00B24A0A">
          <w:rPr>
            <w:rStyle w:val="Hyperlink"/>
            <w:rFonts w:ascii="Times New Roman" w:hAnsi="Times New Roman" w:cs="Times New Roman"/>
            <w:b/>
            <w:bCs/>
            <w:noProof/>
            <w:color w:val="auto"/>
            <w:sz w:val="24"/>
            <w:szCs w:val="24"/>
          </w:rPr>
          <w:t>4.</w:t>
        </w:r>
        <w:r w:rsidR="00875F0A" w:rsidRPr="00B24A0A">
          <w:rPr>
            <w:rFonts w:ascii="Times New Roman" w:eastAsiaTheme="minorEastAsia" w:hAnsi="Times New Roman" w:cs="Times New Roman"/>
            <w:noProof/>
            <w:kern w:val="2"/>
            <w:sz w:val="24"/>
            <w:szCs w:val="24"/>
            <w:lang w:val="lv-LV" w:eastAsia="lv-LV"/>
            <w14:ligatures w14:val="standardContextual"/>
          </w:rPr>
          <w:tab/>
        </w:r>
        <w:r w:rsidR="00875F0A" w:rsidRPr="00B24A0A">
          <w:rPr>
            <w:rStyle w:val="Hyperlink"/>
            <w:rFonts w:ascii="Times New Roman" w:hAnsi="Times New Roman" w:cs="Times New Roman"/>
            <w:b/>
            <w:bCs/>
            <w:noProof/>
            <w:color w:val="auto"/>
            <w:sz w:val="24"/>
            <w:szCs w:val="24"/>
            <w:shd w:val="clear" w:color="auto" w:fill="FFFFFF"/>
          </w:rPr>
          <w:t>Salīdzinājums ar izejas pozīciju</w:t>
        </w:r>
        <w:r w:rsidR="00875F0A" w:rsidRPr="00B24A0A">
          <w:rPr>
            <w:rFonts w:ascii="Times New Roman" w:hAnsi="Times New Roman" w:cs="Times New Roman"/>
            <w:noProof/>
            <w:webHidden/>
            <w:sz w:val="24"/>
            <w:szCs w:val="24"/>
          </w:rPr>
          <w:tab/>
        </w:r>
        <w:r w:rsidR="00875F0A" w:rsidRPr="00B24A0A">
          <w:rPr>
            <w:rFonts w:ascii="Times New Roman" w:hAnsi="Times New Roman" w:cs="Times New Roman"/>
            <w:noProof/>
            <w:webHidden/>
            <w:sz w:val="24"/>
            <w:szCs w:val="24"/>
          </w:rPr>
          <w:fldChar w:fldCharType="begin"/>
        </w:r>
        <w:r w:rsidR="00875F0A" w:rsidRPr="00B24A0A">
          <w:rPr>
            <w:rFonts w:ascii="Times New Roman" w:hAnsi="Times New Roman" w:cs="Times New Roman"/>
            <w:noProof/>
            <w:webHidden/>
            <w:sz w:val="24"/>
            <w:szCs w:val="24"/>
          </w:rPr>
          <w:instrText xml:space="preserve"> PAGEREF _Toc139634891 \h </w:instrText>
        </w:r>
        <w:r w:rsidR="00875F0A" w:rsidRPr="00B24A0A">
          <w:rPr>
            <w:rFonts w:ascii="Times New Roman" w:hAnsi="Times New Roman" w:cs="Times New Roman"/>
            <w:noProof/>
            <w:webHidden/>
            <w:sz w:val="24"/>
            <w:szCs w:val="24"/>
          </w:rPr>
        </w:r>
        <w:r w:rsidR="00875F0A" w:rsidRPr="00B24A0A">
          <w:rPr>
            <w:rFonts w:ascii="Times New Roman" w:hAnsi="Times New Roman" w:cs="Times New Roman"/>
            <w:noProof/>
            <w:webHidden/>
            <w:sz w:val="24"/>
            <w:szCs w:val="24"/>
          </w:rPr>
          <w:fldChar w:fldCharType="separate"/>
        </w:r>
        <w:r w:rsidR="009922E5">
          <w:rPr>
            <w:rFonts w:ascii="Times New Roman" w:hAnsi="Times New Roman" w:cs="Times New Roman"/>
            <w:noProof/>
            <w:webHidden/>
            <w:sz w:val="24"/>
            <w:szCs w:val="24"/>
          </w:rPr>
          <w:t>147</w:t>
        </w:r>
        <w:r w:rsidR="00875F0A" w:rsidRPr="00B24A0A">
          <w:rPr>
            <w:rFonts w:ascii="Times New Roman" w:hAnsi="Times New Roman" w:cs="Times New Roman"/>
            <w:noProof/>
            <w:webHidden/>
            <w:sz w:val="24"/>
            <w:szCs w:val="24"/>
          </w:rPr>
          <w:fldChar w:fldCharType="end"/>
        </w:r>
      </w:hyperlink>
    </w:p>
    <w:p w14:paraId="688A48AF" w14:textId="77777777" w:rsidR="0016172E" w:rsidRPr="00B24A0A" w:rsidRDefault="00CD0EE4" w:rsidP="0016172E">
      <w:pPr>
        <w:spacing w:after="0"/>
        <w:jc w:val="center"/>
        <w:rPr>
          <w:rFonts w:ascii="Times New Roman" w:hAnsi="Times New Roman" w:cs="Times New Roman"/>
          <w:u w:val="single"/>
        </w:rPr>
      </w:pPr>
      <w:r w:rsidRPr="00B24A0A">
        <w:rPr>
          <w:rFonts w:ascii="Times New Roman" w:hAnsi="Times New Roman" w:cs="Times New Roman"/>
          <w:sz w:val="24"/>
          <w:szCs w:val="24"/>
          <w:u w:val="single"/>
        </w:rPr>
        <w:fldChar w:fldCharType="end"/>
      </w:r>
      <w:bookmarkStart w:id="1" w:name="_Toc139634858"/>
    </w:p>
    <w:p w14:paraId="2C2B1D08" w14:textId="77777777" w:rsidR="0016172E" w:rsidRPr="00B24A0A" w:rsidRDefault="0016172E" w:rsidP="0016172E">
      <w:pPr>
        <w:spacing w:after="0"/>
        <w:jc w:val="center"/>
        <w:rPr>
          <w:rFonts w:ascii="Times New Roman" w:hAnsi="Times New Roman" w:cs="Times New Roman"/>
          <w:u w:val="single"/>
        </w:rPr>
      </w:pPr>
    </w:p>
    <w:p w14:paraId="2646A07D" w14:textId="77777777" w:rsidR="0016172E" w:rsidRPr="00B24A0A" w:rsidRDefault="0016172E" w:rsidP="0016172E">
      <w:pPr>
        <w:spacing w:after="0"/>
        <w:jc w:val="center"/>
        <w:rPr>
          <w:rFonts w:ascii="Times New Roman" w:hAnsi="Times New Roman" w:cs="Times New Roman"/>
          <w:u w:val="single"/>
        </w:rPr>
      </w:pPr>
    </w:p>
    <w:p w14:paraId="34AEE78A" w14:textId="77777777" w:rsidR="0016172E" w:rsidRPr="00B24A0A" w:rsidRDefault="0016172E" w:rsidP="0016172E">
      <w:pPr>
        <w:spacing w:after="0"/>
        <w:jc w:val="center"/>
        <w:rPr>
          <w:rFonts w:ascii="Times New Roman" w:hAnsi="Times New Roman" w:cs="Times New Roman"/>
          <w:u w:val="single"/>
        </w:rPr>
      </w:pPr>
    </w:p>
    <w:p w14:paraId="44ECE74A" w14:textId="77777777" w:rsidR="0016172E" w:rsidRPr="00B24A0A" w:rsidRDefault="0016172E" w:rsidP="0016172E">
      <w:pPr>
        <w:spacing w:after="0"/>
        <w:jc w:val="center"/>
        <w:rPr>
          <w:rFonts w:ascii="Times New Roman" w:hAnsi="Times New Roman" w:cs="Times New Roman"/>
          <w:u w:val="single"/>
        </w:rPr>
      </w:pPr>
    </w:p>
    <w:p w14:paraId="5B6C37E2" w14:textId="77777777" w:rsidR="0016172E" w:rsidRPr="00B24A0A" w:rsidRDefault="0016172E" w:rsidP="0016172E">
      <w:pPr>
        <w:spacing w:after="0"/>
        <w:jc w:val="center"/>
        <w:rPr>
          <w:rFonts w:ascii="Times New Roman" w:hAnsi="Times New Roman" w:cs="Times New Roman"/>
          <w:u w:val="single"/>
        </w:rPr>
      </w:pPr>
    </w:p>
    <w:p w14:paraId="1F615F2D" w14:textId="77777777" w:rsidR="0016172E" w:rsidRPr="00B24A0A" w:rsidRDefault="0016172E" w:rsidP="0016172E">
      <w:pPr>
        <w:spacing w:after="0"/>
        <w:jc w:val="center"/>
        <w:rPr>
          <w:rFonts w:ascii="Times New Roman" w:hAnsi="Times New Roman" w:cs="Times New Roman"/>
          <w:u w:val="single"/>
        </w:rPr>
      </w:pPr>
    </w:p>
    <w:p w14:paraId="3B3198FB" w14:textId="77777777" w:rsidR="0016172E" w:rsidRPr="00B24A0A" w:rsidRDefault="0016172E" w:rsidP="0016172E">
      <w:pPr>
        <w:spacing w:after="0"/>
        <w:jc w:val="center"/>
        <w:rPr>
          <w:rFonts w:ascii="Times New Roman" w:hAnsi="Times New Roman" w:cs="Times New Roman"/>
          <w:u w:val="single"/>
        </w:rPr>
      </w:pPr>
    </w:p>
    <w:p w14:paraId="78665429" w14:textId="77777777" w:rsidR="0016172E" w:rsidRPr="00B24A0A" w:rsidRDefault="0016172E" w:rsidP="0016172E">
      <w:pPr>
        <w:spacing w:after="0"/>
        <w:jc w:val="center"/>
        <w:rPr>
          <w:rFonts w:ascii="Times New Roman" w:hAnsi="Times New Roman" w:cs="Times New Roman"/>
          <w:u w:val="single"/>
        </w:rPr>
      </w:pPr>
    </w:p>
    <w:p w14:paraId="074C87F0" w14:textId="77777777" w:rsidR="0016172E" w:rsidRPr="00B24A0A" w:rsidRDefault="0016172E" w:rsidP="0016172E">
      <w:pPr>
        <w:spacing w:after="0"/>
        <w:jc w:val="center"/>
        <w:rPr>
          <w:rFonts w:ascii="Times New Roman" w:hAnsi="Times New Roman" w:cs="Times New Roman"/>
          <w:u w:val="single"/>
        </w:rPr>
      </w:pPr>
    </w:p>
    <w:p w14:paraId="2B231E7B" w14:textId="292C3673" w:rsidR="00387C89" w:rsidRPr="00B24A0A" w:rsidRDefault="00387C89" w:rsidP="0016172E">
      <w:pPr>
        <w:spacing w:after="0"/>
        <w:jc w:val="center"/>
        <w:rPr>
          <w:rFonts w:ascii="Times New Roman" w:hAnsi="Times New Roman" w:cs="Times New Roman"/>
          <w:sz w:val="28"/>
          <w:szCs w:val="28"/>
        </w:rPr>
      </w:pPr>
      <w:r w:rsidRPr="00B24A0A">
        <w:rPr>
          <w:rFonts w:ascii="Times New Roman" w:hAnsi="Times New Roman" w:cs="Times New Roman"/>
          <w:sz w:val="28"/>
          <w:szCs w:val="28"/>
        </w:rPr>
        <w:lastRenderedPageBreak/>
        <w:t>IZMANOTIE TERMINI UN SAĪSINĀJUMI</w:t>
      </w:r>
      <w:bookmarkEnd w:id="1"/>
    </w:p>
    <w:p w14:paraId="48007B30" w14:textId="77777777" w:rsidR="00387C89" w:rsidRPr="00B24A0A" w:rsidRDefault="00387C89" w:rsidP="0016172E">
      <w:pPr>
        <w:spacing w:after="0"/>
        <w:jc w:val="center"/>
        <w:rPr>
          <w:rFonts w:ascii="Times New Roman" w:eastAsiaTheme="majorEastAsia" w:hAnsi="Times New Roman" w:cs="Times New Roman"/>
          <w:b/>
          <w:sz w:val="28"/>
          <w:szCs w:val="32"/>
        </w:rPr>
      </w:pPr>
    </w:p>
    <w:tbl>
      <w:tblPr>
        <w:tblStyle w:val="TableGrid"/>
        <w:tblW w:w="0" w:type="auto"/>
        <w:tblLook w:val="04A0" w:firstRow="1" w:lastRow="0" w:firstColumn="1" w:lastColumn="0" w:noHBand="0" w:noVBand="1"/>
      </w:tblPr>
      <w:tblGrid>
        <w:gridCol w:w="5665"/>
        <w:gridCol w:w="3351"/>
      </w:tblGrid>
      <w:tr w:rsidR="001E293B" w:rsidRPr="00B24A0A" w14:paraId="571FE342" w14:textId="77777777" w:rsidTr="00387C89">
        <w:tc>
          <w:tcPr>
            <w:tcW w:w="5665" w:type="dxa"/>
          </w:tcPr>
          <w:p w14:paraId="53EAE17E" w14:textId="4501EF4A"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 xml:space="preserve">AS “Augstsprieguma tīkls” </w:t>
            </w:r>
          </w:p>
        </w:tc>
        <w:tc>
          <w:tcPr>
            <w:tcW w:w="3351" w:type="dxa"/>
          </w:tcPr>
          <w:p w14:paraId="74D98067" w14:textId="6EDC9195"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AST</w:t>
            </w:r>
          </w:p>
        </w:tc>
      </w:tr>
      <w:tr w:rsidR="001E293B" w:rsidRPr="00B24A0A" w14:paraId="23361F6E" w14:textId="77777777" w:rsidTr="00387C89">
        <w:tc>
          <w:tcPr>
            <w:tcW w:w="5665" w:type="dxa"/>
          </w:tcPr>
          <w:p w14:paraId="446C55BA" w14:textId="437D0FD6"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Latvijas Atveseļošanas un noturības mehānisma plāns</w:t>
            </w:r>
          </w:p>
        </w:tc>
        <w:tc>
          <w:tcPr>
            <w:tcW w:w="3351" w:type="dxa"/>
          </w:tcPr>
          <w:p w14:paraId="0B219AA3" w14:textId="1A4958FB"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AF plāns</w:t>
            </w:r>
          </w:p>
        </w:tc>
      </w:tr>
      <w:tr w:rsidR="001E293B" w:rsidRPr="00B24A0A" w14:paraId="2966239B" w14:textId="77777777" w:rsidTr="00387C89">
        <w:tc>
          <w:tcPr>
            <w:tcW w:w="5665" w:type="dxa"/>
          </w:tcPr>
          <w:p w14:paraId="6E608BFC" w14:textId="605B2210"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Satiksmes ministrija</w:t>
            </w:r>
          </w:p>
        </w:tc>
        <w:tc>
          <w:tcPr>
            <w:tcW w:w="3351" w:type="dxa"/>
          </w:tcPr>
          <w:p w14:paraId="08E73843" w14:textId="02E7B3DE"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SM</w:t>
            </w:r>
          </w:p>
        </w:tc>
      </w:tr>
      <w:tr w:rsidR="001E293B" w:rsidRPr="00B24A0A" w14:paraId="0C5395FF" w14:textId="77777777" w:rsidTr="00387C89">
        <w:tc>
          <w:tcPr>
            <w:tcW w:w="5665" w:type="dxa"/>
          </w:tcPr>
          <w:p w14:paraId="4E70ACCD" w14:textId="30A76BCF"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Ekonomikas ministrija</w:t>
            </w:r>
          </w:p>
        </w:tc>
        <w:tc>
          <w:tcPr>
            <w:tcW w:w="3351" w:type="dxa"/>
          </w:tcPr>
          <w:p w14:paraId="53A216DA" w14:textId="2064CD7A"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EM</w:t>
            </w:r>
          </w:p>
        </w:tc>
      </w:tr>
      <w:tr w:rsidR="001E293B" w:rsidRPr="00B24A0A" w14:paraId="0104163B" w14:textId="77777777" w:rsidTr="00387C89">
        <w:tc>
          <w:tcPr>
            <w:tcW w:w="5665" w:type="dxa"/>
          </w:tcPr>
          <w:p w14:paraId="7DAE0138" w14:textId="60E99134"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Klimata un enerģētikas ministrija</w:t>
            </w:r>
          </w:p>
        </w:tc>
        <w:tc>
          <w:tcPr>
            <w:tcW w:w="3351" w:type="dxa"/>
          </w:tcPr>
          <w:p w14:paraId="1771BA48" w14:textId="3C361927"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KEM</w:t>
            </w:r>
          </w:p>
        </w:tc>
      </w:tr>
      <w:tr w:rsidR="001E293B" w:rsidRPr="00B24A0A" w14:paraId="2439B71C" w14:textId="77777777" w:rsidTr="00387C89">
        <w:tc>
          <w:tcPr>
            <w:tcW w:w="5665" w:type="dxa"/>
          </w:tcPr>
          <w:p w14:paraId="14D58025" w14:textId="149CF020"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Atjaunojamie energoresursi</w:t>
            </w:r>
          </w:p>
        </w:tc>
        <w:tc>
          <w:tcPr>
            <w:tcW w:w="3351" w:type="dxa"/>
          </w:tcPr>
          <w:p w14:paraId="5DA1D372" w14:textId="28FB7B1A"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AER</w:t>
            </w:r>
          </w:p>
        </w:tc>
      </w:tr>
      <w:tr w:rsidR="001E293B" w:rsidRPr="00B24A0A" w14:paraId="1B571ED7" w14:textId="77777777" w:rsidTr="00387C89">
        <w:tc>
          <w:tcPr>
            <w:tcW w:w="5665" w:type="dxa"/>
          </w:tcPr>
          <w:p w14:paraId="5532848A" w14:textId="2AC63DA9"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Princips “nenodarīt būtisku kaitējumu”</w:t>
            </w:r>
          </w:p>
        </w:tc>
        <w:tc>
          <w:tcPr>
            <w:tcW w:w="3351" w:type="dxa"/>
          </w:tcPr>
          <w:p w14:paraId="0E137408" w14:textId="13B62B7A"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DNSH</w:t>
            </w:r>
          </w:p>
        </w:tc>
      </w:tr>
      <w:tr w:rsidR="001E293B" w:rsidRPr="00B24A0A" w14:paraId="0A248706" w14:textId="77777777" w:rsidTr="00387C89">
        <w:tc>
          <w:tcPr>
            <w:tcW w:w="5665" w:type="dxa"/>
          </w:tcPr>
          <w:p w14:paraId="7846DFF7" w14:textId="1AF11BBC"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Latvijas Atveseļošanas un noturības mehānisms</w:t>
            </w:r>
          </w:p>
        </w:tc>
        <w:tc>
          <w:tcPr>
            <w:tcW w:w="3351" w:type="dxa"/>
          </w:tcPr>
          <w:p w14:paraId="520AF9F8" w14:textId="56F33842"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AF</w:t>
            </w:r>
          </w:p>
        </w:tc>
      </w:tr>
      <w:tr w:rsidR="001E293B" w:rsidRPr="00B24A0A" w14:paraId="54663663" w14:textId="77777777" w:rsidTr="00387C89">
        <w:tc>
          <w:tcPr>
            <w:tcW w:w="5665" w:type="dxa"/>
          </w:tcPr>
          <w:p w14:paraId="365CA22F" w14:textId="6EF70E2A"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VAS “Latvijas dzelzceļš”</w:t>
            </w:r>
          </w:p>
        </w:tc>
        <w:tc>
          <w:tcPr>
            <w:tcW w:w="3351" w:type="dxa"/>
          </w:tcPr>
          <w:p w14:paraId="1AC6B6F9" w14:textId="4536C1C1"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LDZ</w:t>
            </w:r>
          </w:p>
        </w:tc>
      </w:tr>
      <w:tr w:rsidR="001E293B" w:rsidRPr="00B24A0A" w14:paraId="51E110A8" w14:textId="77777777" w:rsidTr="00387C89">
        <w:tc>
          <w:tcPr>
            <w:tcW w:w="5665" w:type="dxa"/>
          </w:tcPr>
          <w:p w14:paraId="770D24C5" w14:textId="6DD4B64E"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Zemās grīdas tramvajs</w:t>
            </w:r>
          </w:p>
        </w:tc>
        <w:tc>
          <w:tcPr>
            <w:tcW w:w="3351" w:type="dxa"/>
          </w:tcPr>
          <w:p w14:paraId="4E48974C" w14:textId="2B30519C"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ZGT</w:t>
            </w:r>
          </w:p>
        </w:tc>
      </w:tr>
      <w:tr w:rsidR="001E293B" w:rsidRPr="00B24A0A" w14:paraId="7E74F8C1" w14:textId="77777777" w:rsidTr="00387C89">
        <w:tc>
          <w:tcPr>
            <w:tcW w:w="5665" w:type="dxa"/>
          </w:tcPr>
          <w:p w14:paraId="4248D2E6" w14:textId="5C1DB8B3"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Baltkrievijjas, Krievijas, Igaunijas, Latvijas un Lietuvas vienotā elekroenerģijas sistēma</w:t>
            </w:r>
          </w:p>
        </w:tc>
        <w:tc>
          <w:tcPr>
            <w:tcW w:w="3351" w:type="dxa"/>
          </w:tcPr>
          <w:p w14:paraId="7ECFA189" w14:textId="6A6F31BF"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BRELL</w:t>
            </w:r>
          </w:p>
        </w:tc>
      </w:tr>
      <w:tr w:rsidR="001E293B" w:rsidRPr="00B24A0A" w14:paraId="65FFAB48" w14:textId="77777777" w:rsidTr="00387C89">
        <w:tc>
          <w:tcPr>
            <w:tcW w:w="5665" w:type="dxa"/>
          </w:tcPr>
          <w:p w14:paraId="68780B35" w14:textId="5BE9CA76"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Eiropas infrastruktūras savienošanas instruments</w:t>
            </w:r>
          </w:p>
        </w:tc>
        <w:tc>
          <w:tcPr>
            <w:tcW w:w="3351" w:type="dxa"/>
          </w:tcPr>
          <w:p w14:paraId="6052DD46" w14:textId="793AA6C0"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CEF</w:t>
            </w:r>
          </w:p>
        </w:tc>
      </w:tr>
      <w:tr w:rsidR="001E293B" w:rsidRPr="00B24A0A" w14:paraId="431252C1" w14:textId="77777777" w:rsidTr="00387C89">
        <w:tc>
          <w:tcPr>
            <w:tcW w:w="5665" w:type="dxa"/>
          </w:tcPr>
          <w:p w14:paraId="1C5AD5BB" w14:textId="7F1CED14"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elektroenerģijas uzkrājošās baterijas</w:t>
            </w:r>
          </w:p>
        </w:tc>
        <w:tc>
          <w:tcPr>
            <w:tcW w:w="3351" w:type="dxa"/>
          </w:tcPr>
          <w:p w14:paraId="63C621FA" w14:textId="4A6C3171"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BESS</w:t>
            </w:r>
          </w:p>
        </w:tc>
      </w:tr>
      <w:tr w:rsidR="001E293B" w:rsidRPr="00B24A0A" w14:paraId="40C515B0" w14:textId="77777777" w:rsidTr="00387C89">
        <w:tc>
          <w:tcPr>
            <w:tcW w:w="5665" w:type="dxa"/>
          </w:tcPr>
          <w:p w14:paraId="30FD9546" w14:textId="04C1F749" w:rsidR="005763A0" w:rsidRPr="00B24A0A" w:rsidRDefault="005763A0" w:rsidP="0016172E">
            <w:pPr>
              <w:rPr>
                <w:rFonts w:ascii="Times New Roman" w:hAnsi="Times New Roman" w:cs="Times New Roman"/>
                <w:sz w:val="24"/>
                <w:szCs w:val="24"/>
              </w:rPr>
            </w:pPr>
            <w:r w:rsidRPr="00B24A0A">
              <w:rPr>
                <w:rFonts w:ascii="Times New Roman" w:hAnsi="Times New Roman" w:cs="Times New Roman"/>
                <w:sz w:val="24"/>
                <w:szCs w:val="24"/>
              </w:rPr>
              <w:t>Vides aizsardzības un reģionālās attīstības ministrija</w:t>
            </w:r>
          </w:p>
        </w:tc>
        <w:tc>
          <w:tcPr>
            <w:tcW w:w="3351" w:type="dxa"/>
          </w:tcPr>
          <w:p w14:paraId="0B546C22" w14:textId="2D95AED4" w:rsidR="005763A0" w:rsidRPr="00B24A0A" w:rsidRDefault="005763A0" w:rsidP="0016172E">
            <w:pPr>
              <w:rPr>
                <w:rFonts w:ascii="Times New Roman" w:hAnsi="Times New Roman" w:cs="Times New Roman"/>
                <w:sz w:val="24"/>
                <w:szCs w:val="24"/>
              </w:rPr>
            </w:pPr>
            <w:r w:rsidRPr="00B24A0A">
              <w:rPr>
                <w:rFonts w:ascii="Times New Roman" w:hAnsi="Times New Roman" w:cs="Times New Roman"/>
                <w:sz w:val="24"/>
                <w:szCs w:val="24"/>
              </w:rPr>
              <w:t>VARAM</w:t>
            </w:r>
          </w:p>
        </w:tc>
      </w:tr>
      <w:tr w:rsidR="001E293B" w:rsidRPr="00B24A0A" w14:paraId="4E05F841" w14:textId="77777777" w:rsidTr="00387C89">
        <w:tc>
          <w:tcPr>
            <w:tcW w:w="5665" w:type="dxa"/>
          </w:tcPr>
          <w:p w14:paraId="63DDE9C3" w14:textId="347A0DC5" w:rsidR="005763A0" w:rsidRPr="00B24A0A" w:rsidRDefault="005763A0" w:rsidP="0016172E">
            <w:pPr>
              <w:rPr>
                <w:rFonts w:ascii="Times New Roman" w:hAnsi="Times New Roman" w:cs="Times New Roman"/>
                <w:sz w:val="24"/>
                <w:szCs w:val="24"/>
              </w:rPr>
            </w:pPr>
            <w:r w:rsidRPr="00B24A0A">
              <w:rPr>
                <w:rFonts w:ascii="Times New Roman" w:hAnsi="Times New Roman" w:cs="Times New Roman"/>
                <w:sz w:val="24"/>
                <w:szCs w:val="24"/>
              </w:rPr>
              <w:t>Informācijas un komunikācijas tehnoloģijas</w:t>
            </w:r>
          </w:p>
        </w:tc>
        <w:tc>
          <w:tcPr>
            <w:tcW w:w="3351" w:type="dxa"/>
          </w:tcPr>
          <w:p w14:paraId="535DBC19" w14:textId="46081F74" w:rsidR="005763A0" w:rsidRPr="00B24A0A" w:rsidRDefault="005763A0" w:rsidP="0016172E">
            <w:pPr>
              <w:rPr>
                <w:rFonts w:ascii="Times New Roman" w:hAnsi="Times New Roman" w:cs="Times New Roman"/>
                <w:sz w:val="24"/>
                <w:szCs w:val="24"/>
              </w:rPr>
            </w:pPr>
            <w:r w:rsidRPr="00B24A0A">
              <w:rPr>
                <w:rFonts w:ascii="Times New Roman" w:hAnsi="Times New Roman" w:cs="Times New Roman"/>
                <w:sz w:val="24"/>
                <w:szCs w:val="24"/>
              </w:rPr>
              <w:t>IKT</w:t>
            </w:r>
          </w:p>
        </w:tc>
      </w:tr>
      <w:tr w:rsidR="001E293B" w:rsidRPr="00B24A0A" w14:paraId="088FE887" w14:textId="77777777" w:rsidTr="00387C89">
        <w:tc>
          <w:tcPr>
            <w:tcW w:w="5665" w:type="dxa"/>
          </w:tcPr>
          <w:p w14:paraId="5611A20A" w14:textId="26F77F70"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Valsts ieņēmumu dienests</w:t>
            </w:r>
          </w:p>
        </w:tc>
        <w:tc>
          <w:tcPr>
            <w:tcW w:w="3351" w:type="dxa"/>
          </w:tcPr>
          <w:p w14:paraId="7D823DF5" w14:textId="693B096D"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VID</w:t>
            </w:r>
          </w:p>
        </w:tc>
      </w:tr>
      <w:tr w:rsidR="001E293B" w:rsidRPr="00B24A0A" w14:paraId="7A789EEC" w14:textId="77777777" w:rsidTr="00387C89">
        <w:tc>
          <w:tcPr>
            <w:tcW w:w="5665" w:type="dxa"/>
          </w:tcPr>
          <w:p w14:paraId="13D834B9" w14:textId="3765AAB4"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Eiropas Savienība</w:t>
            </w:r>
          </w:p>
        </w:tc>
        <w:tc>
          <w:tcPr>
            <w:tcW w:w="3351" w:type="dxa"/>
          </w:tcPr>
          <w:p w14:paraId="686B6117" w14:textId="433FA09C"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ES</w:t>
            </w:r>
          </w:p>
        </w:tc>
      </w:tr>
      <w:tr w:rsidR="001E293B" w:rsidRPr="00B24A0A" w14:paraId="3B3F4760" w14:textId="77777777" w:rsidTr="00387C89">
        <w:tc>
          <w:tcPr>
            <w:tcW w:w="5665" w:type="dxa"/>
          </w:tcPr>
          <w:p w14:paraId="0E5FD462" w14:textId="7C22BA78"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Nacionālais enerģētikas un klimata plāns</w:t>
            </w:r>
          </w:p>
        </w:tc>
        <w:tc>
          <w:tcPr>
            <w:tcW w:w="3351" w:type="dxa"/>
          </w:tcPr>
          <w:p w14:paraId="0D6372FF" w14:textId="6D05B6B8"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NEKP</w:t>
            </w:r>
          </w:p>
        </w:tc>
      </w:tr>
      <w:tr w:rsidR="001E293B" w:rsidRPr="00B24A0A" w14:paraId="775A45B1" w14:textId="77777777" w:rsidTr="00387C89">
        <w:tc>
          <w:tcPr>
            <w:tcW w:w="5665" w:type="dxa"/>
          </w:tcPr>
          <w:p w14:paraId="05A20432" w14:textId="177B2213"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Siltumnīcefekta gāzes</w:t>
            </w:r>
          </w:p>
        </w:tc>
        <w:tc>
          <w:tcPr>
            <w:tcW w:w="3351" w:type="dxa"/>
          </w:tcPr>
          <w:p w14:paraId="3387AF3B" w14:textId="766A70B9"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SEG</w:t>
            </w:r>
          </w:p>
        </w:tc>
      </w:tr>
      <w:tr w:rsidR="001E293B" w:rsidRPr="00B24A0A" w14:paraId="7CA614B0" w14:textId="77777777" w:rsidTr="00387C89">
        <w:tc>
          <w:tcPr>
            <w:tcW w:w="5665" w:type="dxa"/>
          </w:tcPr>
          <w:p w14:paraId="5D30A0A5" w14:textId="220D196A"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Līgums par Eiropas Savienības darbību</w:t>
            </w:r>
          </w:p>
        </w:tc>
        <w:tc>
          <w:tcPr>
            <w:tcW w:w="3351" w:type="dxa"/>
          </w:tcPr>
          <w:p w14:paraId="2D8FB1D5" w14:textId="4422382E" w:rsidR="003B628C" w:rsidRPr="00B24A0A" w:rsidRDefault="003B628C" w:rsidP="0016172E">
            <w:pPr>
              <w:rPr>
                <w:rFonts w:ascii="Times New Roman" w:hAnsi="Times New Roman" w:cs="Times New Roman"/>
                <w:sz w:val="24"/>
                <w:szCs w:val="24"/>
              </w:rPr>
            </w:pPr>
            <w:r w:rsidRPr="00B24A0A">
              <w:rPr>
                <w:rFonts w:ascii="Times New Roman" w:hAnsi="Times New Roman" w:cs="Times New Roman"/>
                <w:sz w:val="24"/>
                <w:szCs w:val="24"/>
              </w:rPr>
              <w:t>LESD</w:t>
            </w:r>
          </w:p>
        </w:tc>
      </w:tr>
      <w:tr w:rsidR="001E293B" w:rsidRPr="00B24A0A" w14:paraId="11C60C89" w14:textId="77777777" w:rsidTr="00387C89">
        <w:tc>
          <w:tcPr>
            <w:tcW w:w="5665" w:type="dxa"/>
          </w:tcPr>
          <w:p w14:paraId="49D5A798" w14:textId="5023B7CD" w:rsidR="00B9352B" w:rsidRPr="00B24A0A" w:rsidRDefault="00B9352B" w:rsidP="0016172E">
            <w:pPr>
              <w:rPr>
                <w:rFonts w:ascii="Times New Roman" w:hAnsi="Times New Roman" w:cs="Times New Roman"/>
                <w:sz w:val="24"/>
                <w:szCs w:val="24"/>
              </w:rPr>
            </w:pPr>
            <w:r w:rsidRPr="00B24A0A">
              <w:rPr>
                <w:rFonts w:ascii="Times New Roman" w:hAnsi="Times New Roman" w:cs="Times New Roman"/>
                <w:sz w:val="24"/>
                <w:szCs w:val="24"/>
              </w:rPr>
              <w:t>Eiropas digitālās inovācijas centrs</w:t>
            </w:r>
          </w:p>
        </w:tc>
        <w:tc>
          <w:tcPr>
            <w:tcW w:w="3351" w:type="dxa"/>
          </w:tcPr>
          <w:p w14:paraId="248B5EF1" w14:textId="2706110A" w:rsidR="00B9352B" w:rsidRPr="00B24A0A" w:rsidRDefault="00B9352B" w:rsidP="0016172E">
            <w:pPr>
              <w:rPr>
                <w:rFonts w:ascii="Times New Roman" w:hAnsi="Times New Roman" w:cs="Times New Roman"/>
                <w:sz w:val="24"/>
                <w:szCs w:val="24"/>
              </w:rPr>
            </w:pPr>
            <w:r w:rsidRPr="00B24A0A">
              <w:rPr>
                <w:rFonts w:ascii="Times New Roman" w:hAnsi="Times New Roman" w:cs="Times New Roman"/>
                <w:sz w:val="24"/>
                <w:szCs w:val="24"/>
              </w:rPr>
              <w:t>EDIC</w:t>
            </w:r>
          </w:p>
        </w:tc>
      </w:tr>
      <w:tr w:rsidR="001E293B" w:rsidRPr="00B24A0A" w14:paraId="795B70ED" w14:textId="77777777" w:rsidTr="00387C89">
        <w:tc>
          <w:tcPr>
            <w:tcW w:w="5665" w:type="dxa"/>
          </w:tcPr>
          <w:p w14:paraId="75DB9418" w14:textId="493F8B00" w:rsidR="00B9352B" w:rsidRPr="00B24A0A" w:rsidRDefault="00B9352B" w:rsidP="0016172E">
            <w:pPr>
              <w:rPr>
                <w:rFonts w:ascii="Times New Roman" w:hAnsi="Times New Roman" w:cs="Times New Roman"/>
                <w:sz w:val="24"/>
                <w:szCs w:val="24"/>
              </w:rPr>
            </w:pPr>
            <w:r w:rsidRPr="00B24A0A">
              <w:rPr>
                <w:rFonts w:ascii="Times New Roman" w:hAnsi="Times New Roman" w:cs="Times New Roman"/>
                <w:sz w:val="24"/>
                <w:szCs w:val="24"/>
              </w:rPr>
              <w:t>Latvijas Investīciju un attīstības aģentūra</w:t>
            </w:r>
          </w:p>
        </w:tc>
        <w:tc>
          <w:tcPr>
            <w:tcW w:w="3351" w:type="dxa"/>
          </w:tcPr>
          <w:p w14:paraId="03CD62FF" w14:textId="524D3A48" w:rsidR="00B9352B" w:rsidRPr="00B24A0A" w:rsidRDefault="00B9352B" w:rsidP="0016172E">
            <w:pPr>
              <w:rPr>
                <w:rFonts w:ascii="Times New Roman" w:hAnsi="Times New Roman" w:cs="Times New Roman"/>
                <w:sz w:val="24"/>
                <w:szCs w:val="24"/>
              </w:rPr>
            </w:pPr>
            <w:r w:rsidRPr="00B24A0A">
              <w:rPr>
                <w:rFonts w:ascii="Times New Roman" w:hAnsi="Times New Roman" w:cs="Times New Roman"/>
                <w:sz w:val="24"/>
                <w:szCs w:val="24"/>
              </w:rPr>
              <w:t>LIAA</w:t>
            </w:r>
          </w:p>
        </w:tc>
      </w:tr>
      <w:tr w:rsidR="001E293B" w:rsidRPr="00B24A0A" w14:paraId="60E89311" w14:textId="77777777" w:rsidTr="00387C89">
        <w:tc>
          <w:tcPr>
            <w:tcW w:w="5665" w:type="dxa"/>
          </w:tcPr>
          <w:p w14:paraId="30969AD6" w14:textId="29CE2AF3" w:rsidR="00617717" w:rsidRPr="00B24A0A" w:rsidRDefault="00617717" w:rsidP="0016172E">
            <w:pPr>
              <w:jc w:val="both"/>
              <w:rPr>
                <w:rFonts w:ascii="Times New Roman" w:hAnsi="Times New Roman" w:cs="Times New Roman"/>
                <w:sz w:val="24"/>
                <w:szCs w:val="24"/>
              </w:rPr>
            </w:pPr>
            <w:r w:rsidRPr="00B24A0A">
              <w:rPr>
                <w:rFonts w:ascii="Times New Roman" w:hAnsi="Times New Roman" w:cs="Times New Roman"/>
                <w:sz w:val="24"/>
                <w:szCs w:val="24"/>
              </w:rPr>
              <w:t xml:space="preserve">EIROPAS PARLAMENTA UN PADOMES REGULA (ES) 2023/435 (2023. gada 27. februāris), </w:t>
            </w:r>
            <w:proofErr w:type="gramStart"/>
            <w:r w:rsidRPr="00B24A0A">
              <w:rPr>
                <w:rFonts w:ascii="Times New Roman" w:hAnsi="Times New Roman" w:cs="Times New Roman"/>
                <w:sz w:val="24"/>
                <w:szCs w:val="24"/>
              </w:rPr>
              <w:t>ar ko groza Regulu (ES) 2021/241 attiecībā uz REPowerEU nodaļām atveseļošanas un noturības plānos un groza Regulas (ES) Nr. 1303/2013, (ES) 2021/1060</w:t>
            </w:r>
            <w:proofErr w:type="gramEnd"/>
            <w:r w:rsidRPr="00B24A0A">
              <w:rPr>
                <w:rFonts w:ascii="Times New Roman" w:hAnsi="Times New Roman" w:cs="Times New Roman"/>
                <w:sz w:val="24"/>
                <w:szCs w:val="24"/>
              </w:rPr>
              <w:t xml:space="preserve"> un (ES) 2021/1755 un Direktīvu 2003/87/EK</w:t>
            </w:r>
          </w:p>
        </w:tc>
        <w:tc>
          <w:tcPr>
            <w:tcW w:w="3351" w:type="dxa"/>
          </w:tcPr>
          <w:p w14:paraId="1CBEDB1C" w14:textId="48C3AD4E" w:rsidR="00617717" w:rsidRPr="00B24A0A" w:rsidRDefault="00617717" w:rsidP="0016172E">
            <w:pPr>
              <w:rPr>
                <w:rFonts w:ascii="Times New Roman" w:hAnsi="Times New Roman" w:cs="Times New Roman"/>
                <w:sz w:val="24"/>
                <w:szCs w:val="24"/>
              </w:rPr>
            </w:pPr>
            <w:r w:rsidRPr="00B24A0A">
              <w:rPr>
                <w:rFonts w:ascii="Times New Roman" w:hAnsi="Times New Roman" w:cs="Times New Roman"/>
                <w:sz w:val="24"/>
                <w:szCs w:val="24"/>
              </w:rPr>
              <w:t>AF regula</w:t>
            </w:r>
          </w:p>
        </w:tc>
      </w:tr>
      <w:tr w:rsidR="001E293B" w:rsidRPr="00B24A0A" w14:paraId="0F92E6AA" w14:textId="77777777" w:rsidTr="00387C89">
        <w:tc>
          <w:tcPr>
            <w:tcW w:w="5665" w:type="dxa"/>
          </w:tcPr>
          <w:p w14:paraId="62B4FB7E" w14:textId="6693C0E8" w:rsidR="00130CC7" w:rsidRPr="00B24A0A" w:rsidRDefault="00130CC7" w:rsidP="0016172E">
            <w:pPr>
              <w:jc w:val="both"/>
              <w:rPr>
                <w:rFonts w:ascii="Times New Roman" w:hAnsi="Times New Roman" w:cs="Times New Roman"/>
                <w:sz w:val="24"/>
                <w:szCs w:val="24"/>
              </w:rPr>
            </w:pPr>
            <w:proofErr w:type="gramStart"/>
            <w:r w:rsidRPr="00B24A0A">
              <w:rPr>
                <w:rFonts w:ascii="Times New Roman" w:hAnsi="Times New Roman" w:cs="Times New Roman"/>
                <w:sz w:val="24"/>
                <w:szCs w:val="24"/>
              </w:rPr>
              <w:t>Informāciju tehnoloģija</w:t>
            </w:r>
            <w:proofErr w:type="gramEnd"/>
            <w:r w:rsidRPr="00B24A0A">
              <w:rPr>
                <w:rFonts w:ascii="Times New Roman" w:hAnsi="Times New Roman" w:cs="Times New Roman"/>
                <w:sz w:val="24"/>
                <w:szCs w:val="24"/>
              </w:rPr>
              <w:t xml:space="preserve"> un komunikācija</w:t>
            </w:r>
          </w:p>
        </w:tc>
        <w:tc>
          <w:tcPr>
            <w:tcW w:w="3351" w:type="dxa"/>
          </w:tcPr>
          <w:p w14:paraId="5420F63A" w14:textId="4D5C6E61" w:rsidR="00130CC7" w:rsidRPr="00B24A0A" w:rsidRDefault="00130CC7" w:rsidP="0016172E">
            <w:pPr>
              <w:rPr>
                <w:rFonts w:ascii="Times New Roman" w:hAnsi="Times New Roman" w:cs="Times New Roman"/>
                <w:sz w:val="24"/>
                <w:szCs w:val="24"/>
              </w:rPr>
            </w:pPr>
            <w:r w:rsidRPr="00B24A0A">
              <w:rPr>
                <w:rFonts w:ascii="Times New Roman" w:hAnsi="Times New Roman" w:cs="Times New Roman"/>
                <w:sz w:val="24"/>
                <w:szCs w:val="24"/>
              </w:rPr>
              <w:t>IKT</w:t>
            </w:r>
          </w:p>
        </w:tc>
      </w:tr>
      <w:tr w:rsidR="001E293B" w:rsidRPr="00B24A0A" w14:paraId="6B1B6A11" w14:textId="77777777" w:rsidTr="00387C89">
        <w:tc>
          <w:tcPr>
            <w:tcW w:w="5665" w:type="dxa"/>
          </w:tcPr>
          <w:p w14:paraId="11A7C833" w14:textId="6E0360DE" w:rsidR="00130CC7" w:rsidRPr="00B24A0A" w:rsidRDefault="00130CC7" w:rsidP="0016172E">
            <w:pPr>
              <w:jc w:val="both"/>
              <w:rPr>
                <w:rFonts w:ascii="Times New Roman" w:hAnsi="Times New Roman" w:cs="Times New Roman"/>
                <w:sz w:val="24"/>
                <w:szCs w:val="24"/>
              </w:rPr>
            </w:pPr>
            <w:r w:rsidRPr="00B24A0A">
              <w:rPr>
                <w:rFonts w:ascii="Times New Roman" w:hAnsi="Times New Roman" w:cs="Times New Roman"/>
                <w:sz w:val="24"/>
                <w:szCs w:val="24"/>
              </w:rPr>
              <w:t>Izglītības un zinātnes ministrija</w:t>
            </w:r>
          </w:p>
        </w:tc>
        <w:tc>
          <w:tcPr>
            <w:tcW w:w="3351" w:type="dxa"/>
          </w:tcPr>
          <w:p w14:paraId="6CB80818" w14:textId="12A8187E" w:rsidR="00130CC7" w:rsidRPr="00B24A0A" w:rsidRDefault="00130CC7" w:rsidP="0016172E">
            <w:pPr>
              <w:rPr>
                <w:rFonts w:ascii="Times New Roman" w:hAnsi="Times New Roman" w:cs="Times New Roman"/>
                <w:sz w:val="24"/>
                <w:szCs w:val="24"/>
              </w:rPr>
            </w:pPr>
            <w:r w:rsidRPr="00B24A0A">
              <w:rPr>
                <w:rFonts w:ascii="Times New Roman" w:hAnsi="Times New Roman" w:cs="Times New Roman"/>
                <w:sz w:val="24"/>
                <w:szCs w:val="24"/>
              </w:rPr>
              <w:t>IZM</w:t>
            </w:r>
          </w:p>
        </w:tc>
      </w:tr>
      <w:tr w:rsidR="001E293B" w:rsidRPr="00B24A0A" w14:paraId="2B974605" w14:textId="77777777" w:rsidTr="00387C89">
        <w:tc>
          <w:tcPr>
            <w:tcW w:w="5665" w:type="dxa"/>
          </w:tcPr>
          <w:p w14:paraId="15C0F701" w14:textId="55C0465B" w:rsidR="00130CC7" w:rsidRPr="00B24A0A" w:rsidRDefault="00130CC7" w:rsidP="0016172E">
            <w:pPr>
              <w:jc w:val="both"/>
              <w:rPr>
                <w:rFonts w:ascii="Times New Roman" w:hAnsi="Times New Roman" w:cs="Times New Roman"/>
                <w:sz w:val="24"/>
                <w:szCs w:val="24"/>
              </w:rPr>
            </w:pPr>
            <w:r w:rsidRPr="00B24A0A">
              <w:rPr>
                <w:rFonts w:ascii="Times New Roman" w:hAnsi="Times New Roman" w:cs="Times New Roman"/>
                <w:sz w:val="24"/>
                <w:szCs w:val="24"/>
              </w:rPr>
              <w:t>Elektronisko iepirkumu sistēma</w:t>
            </w:r>
          </w:p>
        </w:tc>
        <w:tc>
          <w:tcPr>
            <w:tcW w:w="3351" w:type="dxa"/>
          </w:tcPr>
          <w:p w14:paraId="26D09956" w14:textId="4C57EDD2" w:rsidR="00130CC7" w:rsidRPr="00B24A0A" w:rsidRDefault="00130CC7" w:rsidP="0016172E">
            <w:pPr>
              <w:rPr>
                <w:rFonts w:ascii="Times New Roman" w:hAnsi="Times New Roman" w:cs="Times New Roman"/>
                <w:sz w:val="24"/>
                <w:szCs w:val="24"/>
              </w:rPr>
            </w:pPr>
            <w:r w:rsidRPr="00B24A0A">
              <w:rPr>
                <w:rFonts w:ascii="Times New Roman" w:hAnsi="Times New Roman" w:cs="Times New Roman"/>
                <w:sz w:val="24"/>
                <w:szCs w:val="24"/>
              </w:rPr>
              <w:t>EIS</w:t>
            </w:r>
          </w:p>
        </w:tc>
      </w:tr>
      <w:tr w:rsidR="001E293B" w:rsidRPr="00B24A0A" w14:paraId="704E613D" w14:textId="77777777" w:rsidTr="00387C89">
        <w:tc>
          <w:tcPr>
            <w:tcW w:w="5665" w:type="dxa"/>
          </w:tcPr>
          <w:p w14:paraId="45A11D68" w14:textId="644B662E" w:rsidR="00130CC7" w:rsidRPr="00B24A0A" w:rsidRDefault="00130CC7" w:rsidP="0016172E">
            <w:pPr>
              <w:jc w:val="both"/>
              <w:rPr>
                <w:rFonts w:ascii="Times New Roman" w:hAnsi="Times New Roman" w:cs="Times New Roman"/>
                <w:sz w:val="24"/>
                <w:szCs w:val="24"/>
              </w:rPr>
            </w:pPr>
            <w:r w:rsidRPr="00B24A0A">
              <w:rPr>
                <w:rStyle w:val="normaltextrun"/>
                <w:rFonts w:ascii="Times New Roman" w:hAnsi="Times New Roman" w:cs="Times New Roman"/>
                <w:sz w:val="24"/>
                <w:szCs w:val="24"/>
                <w:bdr w:val="none" w:sz="0" w:space="0" w:color="auto" w:frame="1"/>
                <w:lang w:val="lv-LV"/>
              </w:rPr>
              <w:t>Eiropas Parlamenta un Padomes regula Nr. 2021/241, ar ko izveido Atveseļošanas un noturības mehānismu</w:t>
            </w:r>
          </w:p>
        </w:tc>
        <w:tc>
          <w:tcPr>
            <w:tcW w:w="3351" w:type="dxa"/>
          </w:tcPr>
          <w:p w14:paraId="50F208F4" w14:textId="3B9BEB32" w:rsidR="00130CC7" w:rsidRPr="00B24A0A" w:rsidRDefault="00130CC7" w:rsidP="0016172E">
            <w:pPr>
              <w:rPr>
                <w:rFonts w:ascii="Times New Roman" w:hAnsi="Times New Roman" w:cs="Times New Roman"/>
                <w:sz w:val="24"/>
                <w:szCs w:val="24"/>
              </w:rPr>
            </w:pPr>
            <w:r w:rsidRPr="00B24A0A">
              <w:rPr>
                <w:rFonts w:ascii="Times New Roman" w:hAnsi="Times New Roman" w:cs="Times New Roman"/>
                <w:sz w:val="24"/>
                <w:szCs w:val="24"/>
              </w:rPr>
              <w:t>AF pamatregula</w:t>
            </w:r>
          </w:p>
        </w:tc>
      </w:tr>
    </w:tbl>
    <w:p w14:paraId="013CF200" w14:textId="7D552F32" w:rsidR="00B05F7E" w:rsidRPr="00B24A0A" w:rsidRDefault="00835A33" w:rsidP="0016172E">
      <w:pPr>
        <w:spacing w:after="0"/>
        <w:rPr>
          <w:rFonts w:ascii="Times New Roman" w:hAnsi="Times New Roman" w:cs="Times New Roman"/>
          <w:sz w:val="24"/>
          <w:szCs w:val="24"/>
          <w:u w:val="single"/>
        </w:rPr>
      </w:pPr>
      <w:r w:rsidRPr="00B24A0A">
        <w:rPr>
          <w:rFonts w:ascii="Times New Roman" w:hAnsi="Times New Roman" w:cs="Times New Roman"/>
          <w:sz w:val="24"/>
          <w:szCs w:val="24"/>
          <w:u w:val="single"/>
        </w:rPr>
        <w:br w:type="page"/>
      </w:r>
      <w:bookmarkStart w:id="2" w:name="_Toc103250176"/>
      <w:bookmarkStart w:id="3" w:name="_Toc44314788"/>
      <w:bookmarkStart w:id="4" w:name="_Toc49944546"/>
      <w:bookmarkStart w:id="5" w:name="_Toc61252476"/>
    </w:p>
    <w:p w14:paraId="0F1AD780" w14:textId="41F52704" w:rsidR="00B05F7E" w:rsidRPr="00B24A0A" w:rsidRDefault="00835A33" w:rsidP="0016172E">
      <w:pPr>
        <w:pStyle w:val="Heading1"/>
        <w:spacing w:before="0"/>
        <w:rPr>
          <w:rFonts w:cs="Times New Roman"/>
        </w:rPr>
      </w:pPr>
      <w:bookmarkStart w:id="6" w:name="_Toc131079538"/>
      <w:bookmarkStart w:id="7" w:name="_Toc139634859"/>
      <w:r w:rsidRPr="00B24A0A">
        <w:rPr>
          <w:rFonts w:cs="Times New Roman"/>
        </w:rPr>
        <w:lastRenderedPageBreak/>
        <w:t xml:space="preserve">1. DAĻA: </w:t>
      </w:r>
      <w:bookmarkEnd w:id="2"/>
      <w:r w:rsidR="00E44B34" w:rsidRPr="00B24A0A">
        <w:rPr>
          <w:rFonts w:cs="Times New Roman"/>
        </w:rPr>
        <w:t>IEVADS PAR PAPILDINĀJUMU</w:t>
      </w:r>
      <w:bookmarkEnd w:id="6"/>
      <w:bookmarkEnd w:id="7"/>
    </w:p>
    <w:p w14:paraId="75264A77" w14:textId="61866A04" w:rsidR="00E70005" w:rsidRPr="00B24A0A" w:rsidRDefault="00835A33" w:rsidP="00513E1E">
      <w:pPr>
        <w:pStyle w:val="Heading2"/>
        <w:numPr>
          <w:ilvl w:val="0"/>
          <w:numId w:val="10"/>
        </w:numPr>
        <w:spacing w:before="0"/>
        <w:ind w:left="0"/>
        <w:rPr>
          <w:rFonts w:cs="Times New Roman"/>
          <w:b/>
          <w:bCs/>
          <w:szCs w:val="24"/>
        </w:rPr>
      </w:pPr>
      <w:bookmarkStart w:id="8" w:name="_Toc103250177"/>
      <w:bookmarkStart w:id="9" w:name="_Toc131079539"/>
      <w:bookmarkStart w:id="10" w:name="_Toc139634860"/>
      <w:r w:rsidRPr="00B24A0A">
        <w:rPr>
          <w:rFonts w:cs="Times New Roman"/>
          <w:b/>
          <w:bCs/>
          <w:szCs w:val="24"/>
        </w:rPr>
        <w:t>Vispārējais mērķis</w:t>
      </w:r>
      <w:bookmarkEnd w:id="8"/>
      <w:bookmarkEnd w:id="9"/>
      <w:bookmarkEnd w:id="10"/>
    </w:p>
    <w:p w14:paraId="01641FFE" w14:textId="77777777" w:rsidR="00AC518F" w:rsidRPr="00B24A0A" w:rsidRDefault="00AC518F" w:rsidP="0016172E">
      <w:pPr>
        <w:spacing w:after="0"/>
        <w:jc w:val="both"/>
        <w:rPr>
          <w:rFonts w:ascii="Times New Roman" w:hAnsi="Times New Roman" w:cs="Times New Roman"/>
          <w:b/>
          <w:bCs/>
          <w:sz w:val="24"/>
          <w:szCs w:val="24"/>
        </w:rPr>
      </w:pPr>
      <w:r w:rsidRPr="00B24A0A">
        <w:rPr>
          <w:rFonts w:ascii="Times New Roman" w:hAnsi="Times New Roman" w:cs="Times New Roman"/>
          <w:b/>
          <w:bCs/>
          <w:sz w:val="24"/>
          <w:szCs w:val="24"/>
        </w:rPr>
        <w:t>Jauni izaicinājumi</w:t>
      </w:r>
    </w:p>
    <w:p w14:paraId="792C034D" w14:textId="77777777" w:rsidR="00AC518F" w:rsidRPr="00B24A0A" w:rsidRDefault="00AC518F" w:rsidP="0016172E">
      <w:pPr>
        <w:spacing w:after="0"/>
        <w:jc w:val="both"/>
        <w:rPr>
          <w:rFonts w:ascii="Times New Roman" w:hAnsi="Times New Roman" w:cs="Times New Roman"/>
          <w:sz w:val="24"/>
          <w:szCs w:val="24"/>
        </w:rPr>
      </w:pPr>
    </w:p>
    <w:p w14:paraId="28878B60" w14:textId="74AB994B" w:rsidR="00AC518F" w:rsidRPr="00B24A0A" w:rsidRDefault="00AC518F"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Kopš sākotnējā A</w:t>
      </w:r>
      <w:r w:rsidR="00DC1162" w:rsidRPr="00B24A0A">
        <w:rPr>
          <w:rFonts w:ascii="Times New Roman" w:hAnsi="Times New Roman" w:cs="Times New Roman"/>
          <w:sz w:val="24"/>
          <w:szCs w:val="24"/>
        </w:rPr>
        <w:t>F plāna</w:t>
      </w:r>
      <w:r w:rsidRPr="00B24A0A">
        <w:rPr>
          <w:rFonts w:ascii="Times New Roman" w:hAnsi="Times New Roman" w:cs="Times New Roman"/>
          <w:sz w:val="24"/>
          <w:szCs w:val="24"/>
        </w:rPr>
        <w:t xml:space="preserve"> iesniegšanas ekonomiskā un ģeopoltiskā situācija ir </w:t>
      </w:r>
      <w:r w:rsidR="00FF5DFD" w:rsidRPr="00B24A0A">
        <w:rPr>
          <w:rFonts w:ascii="Times New Roman" w:hAnsi="Times New Roman" w:cs="Times New Roman"/>
          <w:sz w:val="24"/>
          <w:szCs w:val="24"/>
        </w:rPr>
        <w:t xml:space="preserve">būtiski </w:t>
      </w:r>
      <w:r w:rsidRPr="00B24A0A">
        <w:rPr>
          <w:rFonts w:ascii="Times New Roman" w:hAnsi="Times New Roman" w:cs="Times New Roman"/>
          <w:sz w:val="24"/>
          <w:szCs w:val="24"/>
        </w:rPr>
        <w:t>mainījusies Krievijas uzsāktā kara dēļ</w:t>
      </w:r>
      <w:proofErr w:type="gramStart"/>
      <w:r w:rsidRPr="00B24A0A">
        <w:rPr>
          <w:rFonts w:ascii="Times New Roman" w:hAnsi="Times New Roman" w:cs="Times New Roman"/>
          <w:sz w:val="24"/>
          <w:szCs w:val="24"/>
        </w:rPr>
        <w:t xml:space="preserve"> un</w:t>
      </w:r>
      <w:proofErr w:type="gramEnd"/>
      <w:r w:rsidRPr="00B24A0A">
        <w:rPr>
          <w:rFonts w:ascii="Times New Roman" w:hAnsi="Times New Roman" w:cs="Times New Roman"/>
          <w:sz w:val="24"/>
          <w:szCs w:val="24"/>
        </w:rPr>
        <w:t xml:space="preserve"> tā ietekme uz piegāžu ķēdēm un it īpaši uz inflāciju ir plaši jūtama visos ekonomikas sektoros. </w:t>
      </w:r>
    </w:p>
    <w:p w14:paraId="72FA9E31" w14:textId="21A95D29" w:rsidR="00AC518F" w:rsidRPr="00B24A0A" w:rsidRDefault="00D805BE"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Latvija ir piedzīvojusi </w:t>
      </w:r>
      <w:r w:rsidR="00AC518F" w:rsidRPr="00B24A0A">
        <w:rPr>
          <w:rFonts w:ascii="Times New Roman" w:hAnsi="Times New Roman" w:cs="Times New Roman"/>
          <w:sz w:val="24"/>
          <w:szCs w:val="24"/>
        </w:rPr>
        <w:t>augstāko inflācijas līmeni kopš 1990.</w:t>
      </w:r>
      <w:r w:rsidR="00542D49">
        <w:rPr>
          <w:rFonts w:ascii="Times New Roman" w:hAnsi="Times New Roman" w:cs="Times New Roman"/>
          <w:sz w:val="24"/>
          <w:szCs w:val="24"/>
        </w:rPr>
        <w:t xml:space="preserve"> </w:t>
      </w:r>
      <w:r w:rsidR="00AC518F" w:rsidRPr="00B24A0A">
        <w:rPr>
          <w:rFonts w:ascii="Times New Roman" w:hAnsi="Times New Roman" w:cs="Times New Roman"/>
          <w:sz w:val="24"/>
          <w:szCs w:val="24"/>
        </w:rPr>
        <w:t>gadu sākuma, kad ekonomika pārkārtojās no plānveida ekonomikas uz brīvā tirgus ekonomiku un izveidoja savu valūtu. Inflācija un enerģētikas cenu pieaugums uzsākās 2021.</w:t>
      </w:r>
      <w:r w:rsidR="009337F1">
        <w:rPr>
          <w:rFonts w:ascii="Times New Roman" w:hAnsi="Times New Roman" w:cs="Times New Roman"/>
          <w:sz w:val="24"/>
          <w:szCs w:val="24"/>
        </w:rPr>
        <w:t xml:space="preserve"> </w:t>
      </w:r>
      <w:r w:rsidR="00AC518F" w:rsidRPr="00B24A0A">
        <w:rPr>
          <w:rFonts w:ascii="Times New Roman" w:hAnsi="Times New Roman" w:cs="Times New Roman"/>
          <w:sz w:val="24"/>
          <w:szCs w:val="24"/>
        </w:rPr>
        <w:t xml:space="preserve">gadā, ko noteica straujā atgūšanās no </w:t>
      </w:r>
      <w:r w:rsidR="003B628C" w:rsidRPr="00B24A0A">
        <w:rPr>
          <w:rFonts w:ascii="Times New Roman" w:hAnsi="Times New Roman" w:cs="Times New Roman"/>
          <w:sz w:val="24"/>
          <w:szCs w:val="24"/>
        </w:rPr>
        <w:t xml:space="preserve">Covid-19 </w:t>
      </w:r>
      <w:r w:rsidR="00AC518F" w:rsidRPr="00B24A0A">
        <w:rPr>
          <w:rFonts w:ascii="Times New Roman" w:hAnsi="Times New Roman" w:cs="Times New Roman"/>
          <w:sz w:val="24"/>
          <w:szCs w:val="24"/>
        </w:rPr>
        <w:t>pandēmijas pasaules ekonomikā, kam sekoja būtisks energoresursu pieprasījuma pieaugums.  Kopš 2022. gada februāra situāciju jau pilnībā noteica Krievijas iesāktais karš Ukrainā un tam sekojošās sankcijas, ievērojami paaugstinot energoresursu</w:t>
      </w:r>
      <w:r w:rsidR="00BE354B" w:rsidRPr="00B24A0A">
        <w:rPr>
          <w:rFonts w:ascii="Times New Roman" w:hAnsi="Times New Roman" w:cs="Times New Roman"/>
          <w:sz w:val="24"/>
          <w:szCs w:val="24"/>
        </w:rPr>
        <w:t>,</w:t>
      </w:r>
      <w:r w:rsidR="00AC518F" w:rsidRPr="00B24A0A">
        <w:rPr>
          <w:rFonts w:ascii="Times New Roman" w:hAnsi="Times New Roman" w:cs="Times New Roman"/>
          <w:sz w:val="24"/>
          <w:szCs w:val="24"/>
        </w:rPr>
        <w:t xml:space="preserve"> it īpaši gāzes cenas, ceļot kopējo inflācijas līmeni un būtiski palēninot ekonomikas attīstību. </w:t>
      </w:r>
    </w:p>
    <w:p w14:paraId="1393A01C" w14:textId="107156B8" w:rsidR="00AC518F" w:rsidRPr="00B24A0A" w:rsidRDefault="00AC518F"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2023.</w:t>
      </w:r>
      <w:r w:rsidR="009337F1">
        <w:rPr>
          <w:rFonts w:ascii="Times New Roman" w:hAnsi="Times New Roman" w:cs="Times New Roman"/>
          <w:sz w:val="24"/>
          <w:szCs w:val="24"/>
        </w:rPr>
        <w:t xml:space="preserve"> </w:t>
      </w:r>
      <w:r w:rsidRPr="00B24A0A">
        <w:rPr>
          <w:rFonts w:ascii="Times New Roman" w:hAnsi="Times New Roman" w:cs="Times New Roman"/>
          <w:sz w:val="24"/>
          <w:szCs w:val="24"/>
        </w:rPr>
        <w:t>gada martā gada inflācija Latvijā bija nokritusi līdz 17</w:t>
      </w:r>
      <w:r w:rsidR="00FF5DFD" w:rsidRPr="00B24A0A">
        <w:rPr>
          <w:rFonts w:ascii="Times New Roman" w:hAnsi="Times New Roman" w:cs="Times New Roman"/>
          <w:sz w:val="24"/>
          <w:szCs w:val="24"/>
        </w:rPr>
        <w:t>,</w:t>
      </w:r>
      <w:r w:rsidRPr="00B24A0A">
        <w:rPr>
          <w:rFonts w:ascii="Times New Roman" w:hAnsi="Times New Roman" w:cs="Times New Roman"/>
          <w:sz w:val="24"/>
          <w:szCs w:val="24"/>
        </w:rPr>
        <w:t>3% iepretim eirozonas gada inflācijai 6</w:t>
      </w:r>
      <w:r w:rsidR="00FF5DFD" w:rsidRPr="00B24A0A">
        <w:rPr>
          <w:rFonts w:ascii="Times New Roman" w:hAnsi="Times New Roman" w:cs="Times New Roman"/>
          <w:sz w:val="24"/>
          <w:szCs w:val="24"/>
        </w:rPr>
        <w:t>,</w:t>
      </w:r>
      <w:r w:rsidRPr="00B24A0A">
        <w:rPr>
          <w:rFonts w:ascii="Times New Roman" w:hAnsi="Times New Roman" w:cs="Times New Roman"/>
          <w:sz w:val="24"/>
          <w:szCs w:val="24"/>
        </w:rPr>
        <w:t>9% apmērā.  Inflācijas tempi ir mazinājušies kopš 2022.</w:t>
      </w:r>
      <w:r w:rsidR="00542D49">
        <w:rPr>
          <w:rFonts w:ascii="Times New Roman" w:hAnsi="Times New Roman" w:cs="Times New Roman"/>
          <w:sz w:val="24"/>
          <w:szCs w:val="24"/>
        </w:rPr>
        <w:t xml:space="preserve"> </w:t>
      </w:r>
      <w:r w:rsidRPr="00B24A0A">
        <w:rPr>
          <w:rFonts w:ascii="Times New Roman" w:hAnsi="Times New Roman" w:cs="Times New Roman"/>
          <w:sz w:val="24"/>
          <w:szCs w:val="24"/>
        </w:rPr>
        <w:t>gada, kad</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inflācija pārsniedza 22% atzīmi, tomēr situācija joprojām saglabājas neskaidra attiecībā uz tālāko inflācijas trajektoriju.</w:t>
      </w:r>
    </w:p>
    <w:p w14:paraId="217211A3" w14:textId="3ED32A4F" w:rsidR="00AC518F" w:rsidRPr="00B24A0A" w:rsidRDefault="00AC518F"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Jaunajā situācijā kā izteikta prioritāte iezīmējas enerģijas drošības un enerģijas cenu stabilitātes nodrošināšana, ņemot vērā atteikšanos no Krievijas fosilo energoresursu </w:t>
      </w:r>
      <w:r w:rsidR="00D805BE" w:rsidRPr="00B24A0A">
        <w:rPr>
          <w:rFonts w:ascii="Times New Roman" w:hAnsi="Times New Roman" w:cs="Times New Roman"/>
          <w:sz w:val="24"/>
          <w:szCs w:val="24"/>
        </w:rPr>
        <w:t>importa</w:t>
      </w:r>
      <w:r w:rsidRPr="00B24A0A">
        <w:rPr>
          <w:rFonts w:ascii="Times New Roman" w:hAnsi="Times New Roman" w:cs="Times New Roman"/>
          <w:sz w:val="24"/>
          <w:szCs w:val="24"/>
        </w:rPr>
        <w:t xml:space="preserve">. Līdz kara sākumam Krievijas gāze </w:t>
      </w:r>
      <w:r w:rsidR="00FF5DFD" w:rsidRPr="00B24A0A">
        <w:rPr>
          <w:rFonts w:ascii="Times New Roman" w:hAnsi="Times New Roman" w:cs="Times New Roman"/>
          <w:sz w:val="24"/>
          <w:szCs w:val="24"/>
        </w:rPr>
        <w:t xml:space="preserve">veidoja </w:t>
      </w:r>
      <w:r w:rsidRPr="00B24A0A">
        <w:rPr>
          <w:rFonts w:ascii="Times New Roman" w:hAnsi="Times New Roman" w:cs="Times New Roman"/>
          <w:sz w:val="24"/>
          <w:szCs w:val="24"/>
        </w:rPr>
        <w:t>100% no Latvijas gāzes importa, tāpat Latvijas elektrotīkli joprojām ir sinhronizēti ar Krievijas un Ba</w:t>
      </w:r>
      <w:r w:rsidR="008C7E68" w:rsidRPr="00B24A0A">
        <w:rPr>
          <w:rFonts w:ascii="Times New Roman" w:hAnsi="Times New Roman" w:cs="Times New Roman"/>
          <w:sz w:val="24"/>
          <w:szCs w:val="24"/>
        </w:rPr>
        <w:t>lt</w:t>
      </w:r>
      <w:r w:rsidRPr="00B24A0A">
        <w:rPr>
          <w:rFonts w:ascii="Times New Roman" w:hAnsi="Times New Roman" w:cs="Times New Roman"/>
          <w:sz w:val="24"/>
          <w:szCs w:val="24"/>
        </w:rPr>
        <w:t>krievijas tīkliem, kas rada enerģijas drošības riskus.</w:t>
      </w:r>
    </w:p>
    <w:p w14:paraId="301B6E49" w14:textId="391358DF" w:rsidR="00AC518F" w:rsidRPr="00B24A0A" w:rsidRDefault="00AC518F"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Tāpat būtiski pieaugot inflācijai</w:t>
      </w:r>
      <w:r w:rsidR="00FF5DFD" w:rsidRPr="00B24A0A">
        <w:rPr>
          <w:rFonts w:ascii="Times New Roman" w:hAnsi="Times New Roman" w:cs="Times New Roman"/>
          <w:sz w:val="24"/>
          <w:szCs w:val="24"/>
        </w:rPr>
        <w:t>,</w:t>
      </w:r>
      <w:r w:rsidRPr="00B24A0A">
        <w:rPr>
          <w:rFonts w:ascii="Times New Roman" w:hAnsi="Times New Roman" w:cs="Times New Roman"/>
          <w:sz w:val="24"/>
          <w:szCs w:val="24"/>
        </w:rPr>
        <w:t xml:space="preserve"> iepriekš A</w:t>
      </w:r>
      <w:r w:rsidR="00DC1162" w:rsidRPr="00B24A0A">
        <w:rPr>
          <w:rFonts w:ascii="Times New Roman" w:hAnsi="Times New Roman" w:cs="Times New Roman"/>
          <w:sz w:val="24"/>
          <w:szCs w:val="24"/>
        </w:rPr>
        <w:t>F</w:t>
      </w:r>
      <w:r w:rsidRPr="00B24A0A">
        <w:rPr>
          <w:rFonts w:ascii="Times New Roman" w:hAnsi="Times New Roman" w:cs="Times New Roman"/>
          <w:sz w:val="24"/>
          <w:szCs w:val="24"/>
        </w:rPr>
        <w:t xml:space="preserve"> plānā nospraustie mērķi vairs nav sasniedzami ar tiem atvēlēto finansējumu un laika ietvaru. </w:t>
      </w:r>
    </w:p>
    <w:p w14:paraId="1155284A" w14:textId="451A1477" w:rsidR="00AC518F" w:rsidRPr="00B24A0A" w:rsidRDefault="003B628C"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Abi šie augstākminētie izaicinājumi ir risināti </w:t>
      </w:r>
      <w:r w:rsidR="00F33F28" w:rsidRPr="00B24A0A">
        <w:rPr>
          <w:rFonts w:ascii="Times New Roman" w:hAnsi="Times New Roman" w:cs="Times New Roman"/>
          <w:sz w:val="24"/>
          <w:szCs w:val="24"/>
        </w:rPr>
        <w:t xml:space="preserve">ar AF </w:t>
      </w:r>
      <w:r w:rsidRPr="00B24A0A">
        <w:rPr>
          <w:rFonts w:ascii="Times New Roman" w:hAnsi="Times New Roman" w:cs="Times New Roman"/>
          <w:sz w:val="24"/>
          <w:szCs w:val="24"/>
        </w:rPr>
        <w:t xml:space="preserve">plāna </w:t>
      </w:r>
      <w:r w:rsidR="00F33F28" w:rsidRPr="00B24A0A">
        <w:rPr>
          <w:rFonts w:ascii="Times New Roman" w:hAnsi="Times New Roman" w:cs="Times New Roman"/>
          <w:sz w:val="24"/>
          <w:szCs w:val="24"/>
        </w:rPr>
        <w:t>izmaiņām</w:t>
      </w:r>
      <w:r w:rsidRPr="00B24A0A">
        <w:rPr>
          <w:rFonts w:ascii="Times New Roman" w:hAnsi="Times New Roman" w:cs="Times New Roman"/>
          <w:sz w:val="24"/>
          <w:szCs w:val="24"/>
        </w:rPr>
        <w:t xml:space="preserve">. </w:t>
      </w:r>
    </w:p>
    <w:p w14:paraId="4F1F15D5" w14:textId="77777777" w:rsidR="003B628C" w:rsidRPr="00B24A0A" w:rsidRDefault="003B628C" w:rsidP="0016172E">
      <w:pPr>
        <w:spacing w:after="0"/>
        <w:jc w:val="both"/>
        <w:rPr>
          <w:rFonts w:ascii="Times New Roman" w:hAnsi="Times New Roman" w:cs="Times New Roman"/>
          <w:sz w:val="24"/>
          <w:szCs w:val="24"/>
        </w:rPr>
      </w:pPr>
    </w:p>
    <w:p w14:paraId="0AF75044" w14:textId="77777777" w:rsidR="00AC518F" w:rsidRPr="00B24A0A" w:rsidRDefault="00AC518F" w:rsidP="0016172E">
      <w:pPr>
        <w:spacing w:after="0"/>
        <w:jc w:val="both"/>
        <w:rPr>
          <w:rFonts w:ascii="Times New Roman" w:hAnsi="Times New Roman" w:cs="Times New Roman"/>
          <w:b/>
          <w:bCs/>
          <w:sz w:val="24"/>
          <w:szCs w:val="24"/>
        </w:rPr>
      </w:pPr>
      <w:r w:rsidRPr="00B24A0A">
        <w:rPr>
          <w:rFonts w:ascii="Times New Roman" w:hAnsi="Times New Roman" w:cs="Times New Roman"/>
          <w:b/>
          <w:bCs/>
          <w:sz w:val="24"/>
          <w:szCs w:val="24"/>
        </w:rPr>
        <w:t>Inflācija būvniecības sektorā</w:t>
      </w:r>
    </w:p>
    <w:p w14:paraId="4CCEE8B7" w14:textId="77777777" w:rsidR="00AC518F" w:rsidRPr="00B24A0A" w:rsidRDefault="00AC518F" w:rsidP="0016172E">
      <w:pPr>
        <w:spacing w:after="0"/>
        <w:jc w:val="both"/>
        <w:rPr>
          <w:rFonts w:ascii="Times New Roman" w:hAnsi="Times New Roman" w:cs="Times New Roman"/>
          <w:sz w:val="24"/>
          <w:szCs w:val="24"/>
        </w:rPr>
      </w:pPr>
    </w:p>
    <w:p w14:paraId="2B7ADAD9" w14:textId="5403ECE2" w:rsidR="0056022C" w:rsidRPr="00B24A0A" w:rsidRDefault="0056022C"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2022.</w:t>
      </w:r>
      <w:r w:rsidR="00542D49">
        <w:rPr>
          <w:rFonts w:ascii="Times New Roman" w:hAnsi="Times New Roman" w:cs="Times New Roman"/>
          <w:sz w:val="24"/>
          <w:szCs w:val="24"/>
        </w:rPr>
        <w:t xml:space="preserve"> </w:t>
      </w:r>
      <w:r w:rsidRPr="00B24A0A">
        <w:rPr>
          <w:rFonts w:ascii="Times New Roman" w:hAnsi="Times New Roman" w:cs="Times New Roman"/>
          <w:sz w:val="24"/>
          <w:szCs w:val="24"/>
        </w:rPr>
        <w:t>gadā būvniecības izmaksas piedzīvoja ļoti straujas un neparedzētas izmaiņas. Tās saistītas ar zaudētu pieeju daudziem būvmateriālu tirgiem</w:t>
      </w:r>
      <w:proofErr w:type="gramStart"/>
      <w:r w:rsidRPr="00B24A0A">
        <w:rPr>
          <w:rFonts w:ascii="Times New Roman" w:hAnsi="Times New Roman" w:cs="Times New Roman"/>
          <w:sz w:val="24"/>
          <w:szCs w:val="24"/>
        </w:rPr>
        <w:t xml:space="preserve"> un</w:t>
      </w:r>
      <w:proofErr w:type="gramEnd"/>
      <w:r w:rsidRPr="00B24A0A">
        <w:rPr>
          <w:rFonts w:ascii="Times New Roman" w:hAnsi="Times New Roman" w:cs="Times New Roman"/>
          <w:sz w:val="24"/>
          <w:szCs w:val="24"/>
        </w:rPr>
        <w:t xml:space="preserve"> esošo piegādāju nespēju pilnībā apmierināt pieprasījumu, kā arī būtiski sadārdzinājušies energoresursi, kas noved pie augstām būvmateriālu cenām. Līdz šim būvniecības izmaksu pieaugumu nosaka būvmateriālu cenu pieaugums, kas 2022.</w:t>
      </w:r>
      <w:r w:rsidR="00542D49">
        <w:rPr>
          <w:rFonts w:ascii="Times New Roman" w:hAnsi="Times New Roman" w:cs="Times New Roman"/>
          <w:sz w:val="24"/>
          <w:szCs w:val="24"/>
        </w:rPr>
        <w:t xml:space="preserve"> </w:t>
      </w:r>
      <w:r w:rsidRPr="00B24A0A">
        <w:rPr>
          <w:rFonts w:ascii="Times New Roman" w:hAnsi="Times New Roman" w:cs="Times New Roman"/>
          <w:sz w:val="24"/>
          <w:szCs w:val="24"/>
        </w:rPr>
        <w:t>gada vidū</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pārsniedza pat 30%.  Jāatzīmē, ka atsevišķos būvniecības materiālu segmentos cenas pieredzēja arī krietni augstāku cenu pieaugumu un/vai materiāli nebija pieejami.</w:t>
      </w:r>
    </w:p>
    <w:p w14:paraId="1AD4F1B9" w14:textId="77777777" w:rsidR="00AC518F" w:rsidRPr="00B24A0A" w:rsidRDefault="00AC518F" w:rsidP="0016172E">
      <w:pPr>
        <w:spacing w:after="0"/>
        <w:jc w:val="both"/>
        <w:rPr>
          <w:rFonts w:ascii="Times New Roman" w:hAnsi="Times New Roman" w:cs="Times New Roman"/>
          <w:sz w:val="24"/>
          <w:szCs w:val="24"/>
        </w:rPr>
      </w:pPr>
    </w:p>
    <w:p w14:paraId="79D0667D" w14:textId="77777777" w:rsidR="00716E57" w:rsidRPr="00B24A0A" w:rsidRDefault="00716E57" w:rsidP="00716E57">
      <w:pPr>
        <w:spacing w:after="0"/>
        <w:jc w:val="both"/>
        <w:rPr>
          <w:rFonts w:ascii="Times New Roman" w:hAnsi="Times New Roman" w:cs="Times New Roman"/>
          <w:b/>
          <w:sz w:val="24"/>
          <w:szCs w:val="24"/>
          <w:lang w:val="lv-LV"/>
        </w:rPr>
      </w:pPr>
    </w:p>
    <w:p w14:paraId="4AF8BAA0" w14:textId="09C23DA9" w:rsidR="00716E57" w:rsidRPr="00B24A0A" w:rsidRDefault="00716E57" w:rsidP="00716E57">
      <w:pPr>
        <w:spacing w:after="0"/>
        <w:jc w:val="both"/>
        <w:rPr>
          <w:rFonts w:ascii="Times New Roman" w:hAnsi="Times New Roman" w:cs="Times New Roman"/>
          <w:b/>
          <w:bCs/>
          <w:sz w:val="24"/>
          <w:szCs w:val="24"/>
          <w:lang w:val="lv-LV"/>
        </w:rPr>
      </w:pPr>
      <w:r w:rsidRPr="00B24A0A">
        <w:rPr>
          <w:rFonts w:ascii="Times New Roman" w:hAnsi="Times New Roman" w:cs="Times New Roman"/>
          <w:b/>
          <w:sz w:val="24"/>
          <w:szCs w:val="24"/>
          <w:lang w:val="lv-LV"/>
        </w:rPr>
        <w:t xml:space="preserve">1.1.attēls. </w:t>
      </w:r>
      <w:r w:rsidRPr="00B24A0A">
        <w:rPr>
          <w:rFonts w:ascii="Times New Roman" w:hAnsi="Times New Roman" w:cs="Times New Roman"/>
          <w:b/>
          <w:bCs/>
          <w:sz w:val="24"/>
          <w:szCs w:val="24"/>
          <w:lang w:val="lv-LV"/>
        </w:rPr>
        <w:t>Būvniecības izmaksu pārmaiņas</w:t>
      </w:r>
    </w:p>
    <w:p w14:paraId="764A0179" w14:textId="77777777" w:rsidR="00AC518F" w:rsidRPr="00B24A0A" w:rsidRDefault="00AC518F" w:rsidP="0016172E">
      <w:pPr>
        <w:spacing w:after="0"/>
        <w:jc w:val="both"/>
        <w:rPr>
          <w:rFonts w:ascii="Times New Roman" w:hAnsi="Times New Roman" w:cs="Times New Roman"/>
          <w:sz w:val="24"/>
          <w:szCs w:val="24"/>
        </w:rPr>
      </w:pPr>
      <w:r w:rsidRPr="00B24A0A">
        <w:rPr>
          <w:rFonts w:ascii="Times New Roman" w:hAnsi="Times New Roman" w:cs="Times New Roman"/>
          <w:noProof/>
          <w:lang w:val="en-GB" w:eastAsia="en-GB" w:bidi="ne-NP"/>
        </w:rPr>
        <w:lastRenderedPageBreak/>
        <w:drawing>
          <wp:inline distT="0" distB="0" distL="0" distR="0" wp14:anchorId="45904253" wp14:editId="4A4D3F92">
            <wp:extent cx="5017593" cy="3345989"/>
            <wp:effectExtent l="0" t="0" r="0" b="698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4073" cy="3350310"/>
                    </a:xfrm>
                    <a:prstGeom prst="rect">
                      <a:avLst/>
                    </a:prstGeom>
                    <a:noFill/>
                    <a:ln>
                      <a:noFill/>
                    </a:ln>
                  </pic:spPr>
                </pic:pic>
              </a:graphicData>
            </a:graphic>
          </wp:inline>
        </w:drawing>
      </w:r>
    </w:p>
    <w:p w14:paraId="102772CD" w14:textId="77777777" w:rsidR="00AC518F" w:rsidRPr="00B24A0A" w:rsidRDefault="00AC518F" w:rsidP="0016172E">
      <w:pPr>
        <w:spacing w:after="0"/>
        <w:jc w:val="both"/>
        <w:rPr>
          <w:rFonts w:ascii="Times New Roman" w:hAnsi="Times New Roman" w:cs="Times New Roman"/>
          <w:sz w:val="24"/>
          <w:szCs w:val="24"/>
        </w:rPr>
      </w:pPr>
    </w:p>
    <w:p w14:paraId="546BCF0E" w14:textId="77777777" w:rsidR="00AC518F" w:rsidRPr="00B24A0A" w:rsidRDefault="00AC518F" w:rsidP="0016172E">
      <w:pPr>
        <w:spacing w:after="0"/>
        <w:jc w:val="both"/>
        <w:rPr>
          <w:rFonts w:ascii="Times New Roman" w:hAnsi="Times New Roman" w:cs="Times New Roman"/>
          <w:sz w:val="24"/>
          <w:szCs w:val="24"/>
        </w:rPr>
      </w:pPr>
      <w:r w:rsidRPr="00B24A0A">
        <w:rPr>
          <w:rStyle w:val="Strong"/>
          <w:rFonts w:ascii="Times New Roman" w:hAnsi="Times New Roman" w:cs="Times New Roman"/>
          <w:b w:val="0"/>
          <w:bCs w:val="0"/>
          <w:sz w:val="24"/>
          <w:szCs w:val="24"/>
          <w:shd w:val="clear" w:color="auto" w:fill="FFFFFF"/>
        </w:rPr>
        <w:t>2023. gada 1. ceturksnī, salīdzinot ar 2022. gada 1. ceturksni, būvniecības izmaksu līmenis pieauga par 14,2 %.</w:t>
      </w:r>
      <w:r w:rsidRPr="00B24A0A">
        <w:rPr>
          <w:rFonts w:ascii="Times New Roman" w:hAnsi="Times New Roman" w:cs="Times New Roman"/>
          <w:sz w:val="24"/>
          <w:szCs w:val="24"/>
          <w:shd w:val="clear" w:color="auto" w:fill="FFFFFF"/>
        </w:rPr>
        <w:t> Būvmateriālu cenas palielinājās par 17,0 %, mašīnu un mehānismu uzturēšanas un ekspluatācijas izmaksas – par 12,8 %, bet strādnieku darba samaksa pieauga par 9,8 %.</w:t>
      </w:r>
      <w:r w:rsidRPr="00B24A0A">
        <w:rPr>
          <w:rFonts w:ascii="Times New Roman" w:hAnsi="Times New Roman" w:cs="Times New Roman"/>
          <w:sz w:val="28"/>
          <w:szCs w:val="28"/>
        </w:rPr>
        <w:t xml:space="preserve"> </w:t>
      </w:r>
    </w:p>
    <w:p w14:paraId="46F328D9" w14:textId="31B5F9AE" w:rsidR="00AC518F" w:rsidRPr="00B24A0A" w:rsidRDefault="00DC1162"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EM</w:t>
      </w:r>
      <w:r w:rsidR="00AC518F" w:rsidRPr="00B24A0A">
        <w:rPr>
          <w:rFonts w:ascii="Times New Roman" w:hAnsi="Times New Roman" w:cs="Times New Roman"/>
          <w:sz w:val="24"/>
          <w:szCs w:val="24"/>
        </w:rPr>
        <w:t xml:space="preserve"> pasūtīts</w:t>
      </w:r>
      <w:proofErr w:type="gramStart"/>
      <w:r w:rsidR="00AC518F" w:rsidRPr="00B24A0A">
        <w:rPr>
          <w:rFonts w:ascii="Times New Roman" w:hAnsi="Times New Roman" w:cs="Times New Roman"/>
          <w:sz w:val="24"/>
          <w:szCs w:val="24"/>
        </w:rPr>
        <w:t xml:space="preserve">  </w:t>
      </w:r>
      <w:proofErr w:type="gramEnd"/>
      <w:r w:rsidR="00AC518F" w:rsidRPr="00B24A0A">
        <w:rPr>
          <w:rFonts w:ascii="Times New Roman" w:hAnsi="Times New Roman" w:cs="Times New Roman"/>
          <w:sz w:val="24"/>
          <w:szCs w:val="24"/>
        </w:rPr>
        <w:t>pētījums par ikgadējām izmaksu dinamikas prognozēm un pārkaršanas riskiem Latvijas būvniecības nozarē prognozē 9,9%  cenu pieagumu būvniecībā 2023.</w:t>
      </w:r>
      <w:r w:rsidR="009337F1">
        <w:rPr>
          <w:rFonts w:ascii="Times New Roman" w:hAnsi="Times New Roman" w:cs="Times New Roman"/>
          <w:sz w:val="24"/>
          <w:szCs w:val="24"/>
        </w:rPr>
        <w:t xml:space="preserve"> </w:t>
      </w:r>
      <w:r w:rsidR="00AC518F" w:rsidRPr="00B24A0A">
        <w:rPr>
          <w:rFonts w:ascii="Times New Roman" w:hAnsi="Times New Roman" w:cs="Times New Roman"/>
          <w:sz w:val="24"/>
          <w:szCs w:val="24"/>
        </w:rPr>
        <w:t>gadā  un 2024-2026 periodā vidēji 8,7% pieaugumu gadā.</w:t>
      </w:r>
    </w:p>
    <w:p w14:paraId="7972E1B9" w14:textId="2D384DE5" w:rsidR="00AC518F" w:rsidRPr="00B24A0A" w:rsidRDefault="00AC518F"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Tajā pašā laikā jāatzīmē, ka būvniecības sektors nav atguvies kopš C</w:t>
      </w:r>
      <w:r w:rsidR="00DC1162" w:rsidRPr="00B24A0A">
        <w:rPr>
          <w:rFonts w:ascii="Times New Roman" w:hAnsi="Times New Roman" w:cs="Times New Roman"/>
          <w:sz w:val="24"/>
          <w:szCs w:val="24"/>
        </w:rPr>
        <w:t>ovid-19</w:t>
      </w:r>
      <w:r w:rsidRPr="00B24A0A">
        <w:rPr>
          <w:rFonts w:ascii="Times New Roman" w:hAnsi="Times New Roman" w:cs="Times New Roman"/>
          <w:sz w:val="24"/>
          <w:szCs w:val="24"/>
        </w:rPr>
        <w:t xml:space="preserve"> krīzes un pēc 9,8% krituma 2021. gadā</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piedzīvoja samazinājumu vēl par 11,3% 2022.</w:t>
      </w:r>
      <w:r w:rsidR="00542D49">
        <w:rPr>
          <w:rFonts w:ascii="Times New Roman" w:hAnsi="Times New Roman" w:cs="Times New Roman"/>
          <w:sz w:val="24"/>
          <w:szCs w:val="24"/>
        </w:rPr>
        <w:t xml:space="preserve"> </w:t>
      </w:r>
      <w:r w:rsidRPr="00B24A0A">
        <w:rPr>
          <w:rFonts w:ascii="Times New Roman" w:hAnsi="Times New Roman" w:cs="Times New Roman"/>
          <w:sz w:val="24"/>
          <w:szCs w:val="24"/>
        </w:rPr>
        <w:t xml:space="preserve">gadā. Tas skaidrojams ar investīciju bremzēšanos strauji pieaugot būvniecības izmaksām, kavējoties līgumu pārslēgšanai un mazinoties privātajam pieprasījumam.  Šāda būtiska nozares lejpuslīde rada kapacitātes un </w:t>
      </w:r>
      <w:r w:rsidR="00FF5DFD" w:rsidRPr="00B24A0A">
        <w:rPr>
          <w:rFonts w:ascii="Times New Roman" w:hAnsi="Times New Roman" w:cs="Times New Roman"/>
          <w:sz w:val="24"/>
          <w:szCs w:val="24"/>
        </w:rPr>
        <w:t xml:space="preserve">nozares </w:t>
      </w:r>
      <w:r w:rsidRPr="00B24A0A">
        <w:rPr>
          <w:rFonts w:ascii="Times New Roman" w:hAnsi="Times New Roman" w:cs="Times New Roman"/>
          <w:sz w:val="24"/>
          <w:szCs w:val="24"/>
        </w:rPr>
        <w:t>pielāgošanās riskus</w:t>
      </w:r>
      <w:r w:rsidR="00FF5DFD" w:rsidRPr="00B24A0A">
        <w:rPr>
          <w:rFonts w:ascii="Times New Roman" w:hAnsi="Times New Roman" w:cs="Times New Roman"/>
          <w:sz w:val="24"/>
          <w:szCs w:val="24"/>
        </w:rPr>
        <w:t>,</w:t>
      </w:r>
      <w:r w:rsidRPr="00B24A0A">
        <w:rPr>
          <w:rFonts w:ascii="Times New Roman" w:hAnsi="Times New Roman" w:cs="Times New Roman"/>
          <w:sz w:val="24"/>
          <w:szCs w:val="24"/>
        </w:rPr>
        <w:t xml:space="preserve"> izpildot publiskos pasūtījumus. </w:t>
      </w:r>
    </w:p>
    <w:p w14:paraId="474A6EB1" w14:textId="400B7228" w:rsidR="00AC518F" w:rsidRPr="00B24A0A" w:rsidRDefault="006D0E26"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Plašāka informācija par izmaksu ietekmējošiem faktoriem, tajā skaitā piegāžu ķēdēm, pieejama EM pasūtītajā pētījumā par ikgadējo izmaksu dinamkas prognozēm </w:t>
      </w:r>
      <w:proofErr w:type="gramStart"/>
      <w:r w:rsidRPr="00B24A0A">
        <w:rPr>
          <w:rFonts w:ascii="Times New Roman" w:hAnsi="Times New Roman" w:cs="Times New Roman"/>
          <w:sz w:val="24"/>
          <w:szCs w:val="24"/>
        </w:rPr>
        <w:t>(</w:t>
      </w:r>
      <w:proofErr w:type="gramEnd"/>
      <w:r w:rsidR="00E238E0">
        <w:fldChar w:fldCharType="begin"/>
      </w:r>
      <w:r w:rsidR="00E238E0">
        <w:instrText xml:space="preserve"> HYPERLINK "https://www.em.gov.lv/lv/media/15509/download?attachment" </w:instrText>
      </w:r>
      <w:r w:rsidR="00E238E0">
        <w:fldChar w:fldCharType="separate"/>
      </w:r>
      <w:r w:rsidRPr="00B24A0A">
        <w:rPr>
          <w:rStyle w:val="Hyperlink"/>
          <w:rFonts w:ascii="Times New Roman" w:hAnsi="Times New Roman" w:cs="Times New Roman"/>
          <w:sz w:val="24"/>
          <w:szCs w:val="24"/>
        </w:rPr>
        <w:t>Pētījuma par prognozētām izmaiņām darbaspēka un būvmateriālu izmaksām būvniecības nozarē Latvijā 2021 [ID Nr. EM 2021/15] ZIŅOJUMS</w:t>
      </w:r>
      <w:r w:rsidR="00E238E0">
        <w:rPr>
          <w:rStyle w:val="Hyperlink"/>
          <w:rFonts w:ascii="Times New Roman" w:hAnsi="Times New Roman" w:cs="Times New Roman"/>
          <w:sz w:val="24"/>
          <w:szCs w:val="24"/>
        </w:rPr>
        <w:fldChar w:fldCharType="end"/>
      </w:r>
      <w:r w:rsidRPr="00B24A0A">
        <w:rPr>
          <w:rFonts w:ascii="Times New Roman" w:hAnsi="Times New Roman" w:cs="Times New Roman"/>
          <w:sz w:val="24"/>
          <w:szCs w:val="24"/>
        </w:rPr>
        <w:t>)</w:t>
      </w:r>
      <w:r w:rsidR="00B27D90" w:rsidRPr="00B24A0A">
        <w:rPr>
          <w:rFonts w:ascii="Times New Roman" w:hAnsi="Times New Roman" w:cs="Times New Roman"/>
          <w:sz w:val="24"/>
          <w:szCs w:val="24"/>
        </w:rPr>
        <w:t>.</w:t>
      </w:r>
      <w:r w:rsidRPr="00B24A0A">
        <w:rPr>
          <w:rFonts w:ascii="Times New Roman" w:hAnsi="Times New Roman" w:cs="Times New Roman"/>
        </w:rPr>
        <w:t xml:space="preserve"> </w:t>
      </w:r>
      <w:r w:rsidR="00AC518F" w:rsidRPr="00B24A0A">
        <w:rPr>
          <w:rFonts w:ascii="Times New Roman" w:hAnsi="Times New Roman" w:cs="Times New Roman"/>
          <w:sz w:val="24"/>
          <w:szCs w:val="24"/>
        </w:rPr>
        <w:t>Ņemot vērā straujo cenu līmeņa dinamiku ceturkšņu un mēnešu griezumā, inflācijas ietekme uz sākotnējā A</w:t>
      </w:r>
      <w:r w:rsidR="00DC1162" w:rsidRPr="00B24A0A">
        <w:rPr>
          <w:rFonts w:ascii="Times New Roman" w:hAnsi="Times New Roman" w:cs="Times New Roman"/>
          <w:sz w:val="24"/>
          <w:szCs w:val="24"/>
        </w:rPr>
        <w:t>F plāna</w:t>
      </w:r>
      <w:r w:rsidR="00AC518F" w:rsidRPr="00B24A0A">
        <w:rPr>
          <w:rFonts w:ascii="Times New Roman" w:hAnsi="Times New Roman" w:cs="Times New Roman"/>
          <w:sz w:val="24"/>
          <w:szCs w:val="24"/>
        </w:rPr>
        <w:t xml:space="preserve"> pasākumiem būs atšķirīga</w:t>
      </w:r>
      <w:proofErr w:type="gramStart"/>
      <w:r w:rsidR="00AC518F" w:rsidRPr="00B24A0A">
        <w:rPr>
          <w:rFonts w:ascii="Times New Roman" w:hAnsi="Times New Roman" w:cs="Times New Roman"/>
          <w:sz w:val="24"/>
          <w:szCs w:val="24"/>
        </w:rPr>
        <w:t xml:space="preserve"> ņemot vērā to īstenošanas stadiju</w:t>
      </w:r>
      <w:proofErr w:type="gramEnd"/>
      <w:r w:rsidR="00AC518F" w:rsidRPr="00B24A0A">
        <w:rPr>
          <w:rFonts w:ascii="Times New Roman" w:hAnsi="Times New Roman" w:cs="Times New Roman"/>
          <w:sz w:val="24"/>
          <w:szCs w:val="24"/>
        </w:rPr>
        <w:t>.</w:t>
      </w:r>
      <w:r w:rsidR="00B27D90" w:rsidRPr="00B24A0A">
        <w:rPr>
          <w:rFonts w:ascii="Times New Roman" w:hAnsi="Times New Roman" w:cs="Times New Roman"/>
          <w:sz w:val="24"/>
          <w:szCs w:val="24"/>
        </w:rPr>
        <w:t xml:space="preserve"> Pie katra konk</w:t>
      </w:r>
      <w:r w:rsidR="00FF5DFD" w:rsidRPr="00B24A0A">
        <w:rPr>
          <w:rFonts w:ascii="Times New Roman" w:hAnsi="Times New Roman" w:cs="Times New Roman"/>
          <w:sz w:val="24"/>
          <w:szCs w:val="24"/>
        </w:rPr>
        <w:t>r</w:t>
      </w:r>
      <w:r w:rsidR="00B27D90" w:rsidRPr="00B24A0A">
        <w:rPr>
          <w:rFonts w:ascii="Times New Roman" w:hAnsi="Times New Roman" w:cs="Times New Roman"/>
          <w:sz w:val="24"/>
          <w:szCs w:val="24"/>
        </w:rPr>
        <w:t>ētā grozījuma pamatojuma atrodama informācija par inflāciju pamatojošiem datiem.</w:t>
      </w:r>
    </w:p>
    <w:p w14:paraId="0D855924" w14:textId="77777777" w:rsidR="00AC518F" w:rsidRPr="00B24A0A" w:rsidRDefault="00AC518F" w:rsidP="0016172E">
      <w:pPr>
        <w:spacing w:after="0"/>
        <w:jc w:val="both"/>
        <w:rPr>
          <w:rFonts w:ascii="Times New Roman" w:hAnsi="Times New Roman" w:cs="Times New Roman"/>
          <w:sz w:val="24"/>
          <w:szCs w:val="24"/>
        </w:rPr>
      </w:pPr>
    </w:p>
    <w:p w14:paraId="4FB96F94" w14:textId="77777777" w:rsidR="00AC518F" w:rsidRPr="00B24A0A" w:rsidRDefault="00AC518F" w:rsidP="0016172E">
      <w:pPr>
        <w:spacing w:after="0"/>
        <w:jc w:val="both"/>
        <w:rPr>
          <w:rFonts w:ascii="Times New Roman" w:hAnsi="Times New Roman" w:cs="Times New Roman"/>
          <w:b/>
          <w:bCs/>
          <w:sz w:val="24"/>
          <w:szCs w:val="24"/>
        </w:rPr>
      </w:pPr>
      <w:r w:rsidRPr="00B24A0A">
        <w:rPr>
          <w:rFonts w:ascii="Times New Roman" w:hAnsi="Times New Roman" w:cs="Times New Roman"/>
          <w:b/>
          <w:bCs/>
          <w:sz w:val="24"/>
          <w:szCs w:val="24"/>
        </w:rPr>
        <w:t>Nodarbinātība un nabadzības riski</w:t>
      </w:r>
    </w:p>
    <w:p w14:paraId="17FA4EC5" w14:textId="77777777" w:rsidR="00AC518F" w:rsidRPr="00B24A0A" w:rsidRDefault="00AC518F" w:rsidP="0016172E">
      <w:pPr>
        <w:spacing w:after="0"/>
        <w:jc w:val="both"/>
        <w:rPr>
          <w:rFonts w:ascii="Times New Roman" w:hAnsi="Times New Roman" w:cs="Times New Roman"/>
          <w:sz w:val="24"/>
          <w:szCs w:val="24"/>
        </w:rPr>
      </w:pPr>
    </w:p>
    <w:p w14:paraId="43E62B6C" w14:textId="77777777" w:rsidR="0056022C" w:rsidRPr="00B24A0A" w:rsidRDefault="0056022C"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Neskatoties uz enerģētikas krīzi un patēriņa cenu ļoti būtisko pieaugumu, darba tirgus un sociālie rādītāji ir saglabājušies stabili kopš sākotnējā AF plāna iesniegšanas.</w:t>
      </w:r>
    </w:p>
    <w:p w14:paraId="701CB57C" w14:textId="7ABECF99" w:rsidR="0056022C" w:rsidRPr="00B24A0A" w:rsidRDefault="0056022C"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Darba tirgus uzrāda stabilu un nedaudz pozitīvu tendenci</w:t>
      </w:r>
      <w:proofErr w:type="gramStart"/>
      <w:r w:rsidRPr="00B24A0A">
        <w:rPr>
          <w:rFonts w:ascii="Times New Roman" w:hAnsi="Times New Roman" w:cs="Times New Roman"/>
          <w:sz w:val="24"/>
          <w:szCs w:val="24"/>
        </w:rPr>
        <w:t xml:space="preserve"> neskatoties uz ekonomikas izaugsmes sabremzēšanos</w:t>
      </w:r>
      <w:proofErr w:type="gramEnd"/>
      <w:r w:rsidRPr="00B24A0A">
        <w:rPr>
          <w:rFonts w:ascii="Times New Roman" w:hAnsi="Times New Roman" w:cs="Times New Roman"/>
          <w:sz w:val="24"/>
          <w:szCs w:val="24"/>
        </w:rPr>
        <w:t>. Bezdarba līmenis līdz ar pandēmijas ierobežojumu atcelšanu samazinājās no 7</w:t>
      </w:r>
      <w:r w:rsidR="00B90AA7" w:rsidRPr="00B24A0A">
        <w:rPr>
          <w:rFonts w:ascii="Times New Roman" w:hAnsi="Times New Roman" w:cs="Times New Roman"/>
          <w:sz w:val="24"/>
          <w:szCs w:val="24"/>
        </w:rPr>
        <w:t>,</w:t>
      </w:r>
      <w:r w:rsidRPr="00B24A0A">
        <w:rPr>
          <w:rFonts w:ascii="Times New Roman" w:hAnsi="Times New Roman" w:cs="Times New Roman"/>
          <w:sz w:val="24"/>
          <w:szCs w:val="24"/>
        </w:rPr>
        <w:t>6% 2021. gadā līdz 6</w:t>
      </w:r>
      <w:r w:rsidR="00B90AA7" w:rsidRPr="00B24A0A">
        <w:rPr>
          <w:rFonts w:ascii="Times New Roman" w:hAnsi="Times New Roman" w:cs="Times New Roman"/>
          <w:sz w:val="24"/>
          <w:szCs w:val="24"/>
        </w:rPr>
        <w:t>,</w:t>
      </w:r>
      <w:r w:rsidRPr="00B24A0A">
        <w:rPr>
          <w:rFonts w:ascii="Times New Roman" w:hAnsi="Times New Roman" w:cs="Times New Roman"/>
          <w:sz w:val="24"/>
          <w:szCs w:val="24"/>
        </w:rPr>
        <w:t xml:space="preserve">9% 2022. gadā. Covid-19 negatīvo ietekmi pagājušā gada sākumā vēl </w:t>
      </w:r>
      <w:r w:rsidRPr="00B24A0A">
        <w:rPr>
          <w:rFonts w:ascii="Times New Roman" w:hAnsi="Times New Roman" w:cs="Times New Roman"/>
          <w:sz w:val="24"/>
          <w:szCs w:val="24"/>
        </w:rPr>
        <w:lastRenderedPageBreak/>
        <w:t>palīdzēja mazināt valsts atbalsta pasākumi, bet gada laikā bezdarba līmenis pēc darbaspēka apsekojuma samazinājās no 7</w:t>
      </w:r>
      <w:r w:rsidR="00B90AA7" w:rsidRPr="00B24A0A">
        <w:rPr>
          <w:rFonts w:ascii="Times New Roman" w:hAnsi="Times New Roman" w:cs="Times New Roman"/>
          <w:sz w:val="24"/>
          <w:szCs w:val="24"/>
        </w:rPr>
        <w:t>,</w:t>
      </w:r>
      <w:r w:rsidRPr="00B24A0A">
        <w:rPr>
          <w:rFonts w:ascii="Times New Roman" w:hAnsi="Times New Roman" w:cs="Times New Roman"/>
          <w:sz w:val="24"/>
          <w:szCs w:val="24"/>
        </w:rPr>
        <w:t>3% pirmajā ceturksnī līdz 6</w:t>
      </w:r>
      <w:r w:rsidR="00B90AA7" w:rsidRPr="00B24A0A">
        <w:rPr>
          <w:rFonts w:ascii="Times New Roman" w:hAnsi="Times New Roman" w:cs="Times New Roman"/>
          <w:sz w:val="24"/>
          <w:szCs w:val="24"/>
        </w:rPr>
        <w:t>,</w:t>
      </w:r>
      <w:r w:rsidRPr="00B24A0A">
        <w:rPr>
          <w:rFonts w:ascii="Times New Roman" w:hAnsi="Times New Roman" w:cs="Times New Roman"/>
          <w:sz w:val="24"/>
          <w:szCs w:val="24"/>
        </w:rPr>
        <w:t>7% ceturtajā ceturksnī.</w:t>
      </w:r>
    </w:p>
    <w:p w14:paraId="4D8198AA" w14:textId="1DF8BAD2" w:rsidR="00AC518F" w:rsidRPr="00B24A0A" w:rsidRDefault="00B90AA7"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Pozitīvi atzīmējama tendence par iedzīvotāju dalību mūžizglītībā, kur vērojams pieaugums 2022.</w:t>
      </w:r>
      <w:r w:rsidR="003C2E41">
        <w:rPr>
          <w:rFonts w:ascii="Times New Roman" w:hAnsi="Times New Roman" w:cs="Times New Roman"/>
          <w:sz w:val="24"/>
          <w:szCs w:val="24"/>
        </w:rPr>
        <w:t xml:space="preserve"> </w:t>
      </w:r>
      <w:r w:rsidRPr="00B24A0A">
        <w:rPr>
          <w:rFonts w:ascii="Times New Roman" w:hAnsi="Times New Roman" w:cs="Times New Roman"/>
          <w:sz w:val="24"/>
          <w:szCs w:val="24"/>
        </w:rPr>
        <w:t>gadā sasniedzot 9,7% no iedzīvotājiem iepretim 2021.</w:t>
      </w:r>
      <w:r w:rsidR="003C2E41">
        <w:rPr>
          <w:rFonts w:ascii="Times New Roman" w:hAnsi="Times New Roman" w:cs="Times New Roman"/>
          <w:sz w:val="24"/>
          <w:szCs w:val="24"/>
        </w:rPr>
        <w:t xml:space="preserve"> </w:t>
      </w:r>
      <w:r w:rsidRPr="00B24A0A">
        <w:rPr>
          <w:rFonts w:ascii="Times New Roman" w:hAnsi="Times New Roman" w:cs="Times New Roman"/>
          <w:sz w:val="24"/>
          <w:szCs w:val="24"/>
        </w:rPr>
        <w:t>gadā 8,6%.</w:t>
      </w:r>
    </w:p>
    <w:p w14:paraId="0BFFAC83" w14:textId="6A23C987" w:rsidR="0056022C" w:rsidRPr="00B24A0A" w:rsidRDefault="00AC518F" w:rsidP="00421F3C">
      <w:pPr>
        <w:spacing w:after="0"/>
        <w:jc w:val="both"/>
        <w:rPr>
          <w:rFonts w:ascii="Times New Roman" w:hAnsi="Times New Roman" w:cs="Times New Roman"/>
          <w:sz w:val="24"/>
          <w:szCs w:val="24"/>
        </w:rPr>
      </w:pPr>
      <w:r w:rsidRPr="00B24A0A">
        <w:rPr>
          <w:rFonts w:ascii="Times New Roman" w:hAnsi="Times New Roman" w:cs="Times New Roman"/>
          <w:sz w:val="24"/>
          <w:szCs w:val="24"/>
        </w:rPr>
        <w:t>Cilvēku īpatsvars, kas pakļauti nabadzības riskam vai sociālai atstumtībai, nedaudz samazinājies no 27</w:t>
      </w:r>
      <w:r w:rsidR="00B90AA7" w:rsidRPr="00B24A0A">
        <w:rPr>
          <w:rFonts w:ascii="Times New Roman" w:hAnsi="Times New Roman" w:cs="Times New Roman"/>
          <w:sz w:val="24"/>
          <w:szCs w:val="24"/>
        </w:rPr>
        <w:t>,</w:t>
      </w:r>
      <w:r w:rsidRPr="00B24A0A">
        <w:rPr>
          <w:rFonts w:ascii="Times New Roman" w:hAnsi="Times New Roman" w:cs="Times New Roman"/>
          <w:sz w:val="24"/>
          <w:szCs w:val="24"/>
        </w:rPr>
        <w:t>3% (2019) un</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26</w:t>
      </w:r>
      <w:r w:rsidR="00B90AA7" w:rsidRPr="00B24A0A">
        <w:rPr>
          <w:rFonts w:ascii="Times New Roman" w:hAnsi="Times New Roman" w:cs="Times New Roman"/>
          <w:sz w:val="24"/>
          <w:szCs w:val="24"/>
        </w:rPr>
        <w:t>,</w:t>
      </w:r>
      <w:r w:rsidRPr="00B24A0A">
        <w:rPr>
          <w:rFonts w:ascii="Times New Roman" w:hAnsi="Times New Roman" w:cs="Times New Roman"/>
          <w:sz w:val="24"/>
          <w:szCs w:val="24"/>
        </w:rPr>
        <w:t>1% (2021) uz 26% (2022). Līdzīgi rādītāji arī par bērniem šajā kategorijā, kur ir vēr</w:t>
      </w:r>
      <w:r w:rsidR="008C7E68" w:rsidRPr="00B24A0A">
        <w:rPr>
          <w:rFonts w:ascii="Times New Roman" w:hAnsi="Times New Roman" w:cs="Times New Roman"/>
          <w:sz w:val="24"/>
          <w:szCs w:val="24"/>
        </w:rPr>
        <w:t>oj</w:t>
      </w:r>
      <w:r w:rsidRPr="00B24A0A">
        <w:rPr>
          <w:rFonts w:ascii="Times New Roman" w:hAnsi="Times New Roman" w:cs="Times New Roman"/>
          <w:sz w:val="24"/>
          <w:szCs w:val="24"/>
        </w:rPr>
        <w:t>ms samazinājums no 20</w:t>
      </w:r>
      <w:r w:rsidR="00B90AA7" w:rsidRPr="00B24A0A">
        <w:rPr>
          <w:rFonts w:ascii="Times New Roman" w:hAnsi="Times New Roman" w:cs="Times New Roman"/>
          <w:sz w:val="24"/>
          <w:szCs w:val="24"/>
        </w:rPr>
        <w:t>,</w:t>
      </w:r>
      <w:r w:rsidRPr="00B24A0A">
        <w:rPr>
          <w:rFonts w:ascii="Times New Roman" w:hAnsi="Times New Roman" w:cs="Times New Roman"/>
          <w:sz w:val="24"/>
          <w:szCs w:val="24"/>
        </w:rPr>
        <w:t>1% (2021) uz 19</w:t>
      </w:r>
      <w:r w:rsidR="00B90AA7" w:rsidRPr="00B24A0A">
        <w:rPr>
          <w:rFonts w:ascii="Times New Roman" w:hAnsi="Times New Roman" w:cs="Times New Roman"/>
          <w:sz w:val="24"/>
          <w:szCs w:val="24"/>
        </w:rPr>
        <w:t>,</w:t>
      </w:r>
      <w:r w:rsidRPr="00B24A0A">
        <w:rPr>
          <w:rFonts w:ascii="Times New Roman" w:hAnsi="Times New Roman" w:cs="Times New Roman"/>
          <w:sz w:val="24"/>
          <w:szCs w:val="24"/>
        </w:rPr>
        <w:t xml:space="preserve">8% (2022). </w:t>
      </w:r>
      <w:r w:rsidR="00421F3C" w:rsidRPr="00B24A0A">
        <w:rPr>
          <w:rFonts w:ascii="Times New Roman" w:hAnsi="Times New Roman" w:cs="Times New Roman"/>
          <w:sz w:val="24"/>
          <w:szCs w:val="24"/>
        </w:rPr>
        <w:t>Vērtējot mājsaimniecību spēju nodrošināt pietiekoši siltu mājokli, mājsaimniecību skaits, kas nespēja nodrošināt pietiekošu siltu mājokli 2022.</w:t>
      </w:r>
      <w:r w:rsidR="003C2E41">
        <w:rPr>
          <w:rFonts w:ascii="Times New Roman" w:hAnsi="Times New Roman" w:cs="Times New Roman"/>
          <w:sz w:val="24"/>
          <w:szCs w:val="24"/>
        </w:rPr>
        <w:t xml:space="preserve"> </w:t>
      </w:r>
      <w:r w:rsidR="00421F3C" w:rsidRPr="00B24A0A">
        <w:rPr>
          <w:rFonts w:ascii="Times New Roman" w:hAnsi="Times New Roman" w:cs="Times New Roman"/>
          <w:sz w:val="24"/>
          <w:szCs w:val="24"/>
        </w:rPr>
        <w:t xml:space="preserve">gadā pieauga, tomēr saglabājās zem ES vidējā rādītāja. </w:t>
      </w:r>
      <w:r w:rsidR="000C7957" w:rsidRPr="00B24A0A">
        <w:rPr>
          <w:rFonts w:ascii="Times New Roman" w:hAnsi="Times New Roman" w:cs="Times New Roman"/>
          <w:sz w:val="24"/>
          <w:szCs w:val="24"/>
        </w:rPr>
        <w:t>Mājsaimniecības, kas nespēj nodrošināt pietiekoši siltu mājokli</w:t>
      </w:r>
      <w:r w:rsidR="00421F3C" w:rsidRPr="00B24A0A">
        <w:rPr>
          <w:rFonts w:ascii="Times New Roman" w:hAnsi="Times New Roman" w:cs="Times New Roman"/>
          <w:sz w:val="24"/>
          <w:szCs w:val="24"/>
        </w:rPr>
        <w:t xml:space="preserve"> – 8% mājsaimniecību 2019.</w:t>
      </w:r>
      <w:r w:rsidR="009337F1">
        <w:rPr>
          <w:rFonts w:ascii="Times New Roman" w:hAnsi="Times New Roman" w:cs="Times New Roman"/>
          <w:sz w:val="24"/>
          <w:szCs w:val="24"/>
        </w:rPr>
        <w:t xml:space="preserve"> </w:t>
      </w:r>
      <w:r w:rsidR="00421F3C" w:rsidRPr="00B24A0A">
        <w:rPr>
          <w:rFonts w:ascii="Times New Roman" w:hAnsi="Times New Roman" w:cs="Times New Roman"/>
          <w:sz w:val="24"/>
          <w:szCs w:val="24"/>
        </w:rPr>
        <w:t>gadā; 4</w:t>
      </w:r>
      <w:r w:rsidR="00B90AA7" w:rsidRPr="00B24A0A">
        <w:rPr>
          <w:rFonts w:ascii="Times New Roman" w:hAnsi="Times New Roman" w:cs="Times New Roman"/>
          <w:sz w:val="24"/>
          <w:szCs w:val="24"/>
        </w:rPr>
        <w:t>,</w:t>
      </w:r>
      <w:r w:rsidR="00421F3C" w:rsidRPr="00B24A0A">
        <w:rPr>
          <w:rFonts w:ascii="Times New Roman" w:hAnsi="Times New Roman" w:cs="Times New Roman"/>
          <w:sz w:val="24"/>
          <w:szCs w:val="24"/>
        </w:rPr>
        <w:t>9%</w:t>
      </w:r>
      <w:r w:rsidR="000C7957" w:rsidRPr="00B24A0A">
        <w:rPr>
          <w:rFonts w:ascii="Times New Roman" w:hAnsi="Times New Roman" w:cs="Times New Roman"/>
          <w:sz w:val="24"/>
          <w:szCs w:val="24"/>
        </w:rPr>
        <w:t xml:space="preserve"> -</w:t>
      </w:r>
      <w:r w:rsidR="00421F3C" w:rsidRPr="00B24A0A">
        <w:rPr>
          <w:rFonts w:ascii="Times New Roman" w:hAnsi="Times New Roman" w:cs="Times New Roman"/>
          <w:sz w:val="24"/>
          <w:szCs w:val="24"/>
        </w:rPr>
        <w:t xml:space="preserve"> 2021.</w:t>
      </w:r>
      <w:r w:rsidR="009337F1">
        <w:rPr>
          <w:rFonts w:ascii="Times New Roman" w:hAnsi="Times New Roman" w:cs="Times New Roman"/>
          <w:sz w:val="24"/>
          <w:szCs w:val="24"/>
        </w:rPr>
        <w:t xml:space="preserve"> </w:t>
      </w:r>
      <w:r w:rsidR="00421F3C" w:rsidRPr="00B24A0A">
        <w:rPr>
          <w:rFonts w:ascii="Times New Roman" w:hAnsi="Times New Roman" w:cs="Times New Roman"/>
          <w:sz w:val="24"/>
          <w:szCs w:val="24"/>
        </w:rPr>
        <w:t>gadā un 7</w:t>
      </w:r>
      <w:r w:rsidR="00B90AA7" w:rsidRPr="00B24A0A">
        <w:rPr>
          <w:rFonts w:ascii="Times New Roman" w:hAnsi="Times New Roman" w:cs="Times New Roman"/>
          <w:sz w:val="24"/>
          <w:szCs w:val="24"/>
        </w:rPr>
        <w:t>,</w:t>
      </w:r>
      <w:r w:rsidR="00421F3C" w:rsidRPr="00B24A0A">
        <w:rPr>
          <w:rFonts w:ascii="Times New Roman" w:hAnsi="Times New Roman" w:cs="Times New Roman"/>
          <w:sz w:val="24"/>
          <w:szCs w:val="24"/>
        </w:rPr>
        <w:t xml:space="preserve">1% </w:t>
      </w:r>
      <w:r w:rsidR="000C7957" w:rsidRPr="00B24A0A">
        <w:rPr>
          <w:rFonts w:ascii="Times New Roman" w:hAnsi="Times New Roman" w:cs="Times New Roman"/>
          <w:sz w:val="24"/>
          <w:szCs w:val="24"/>
        </w:rPr>
        <w:t xml:space="preserve">- </w:t>
      </w:r>
      <w:r w:rsidR="00421F3C" w:rsidRPr="00B24A0A">
        <w:rPr>
          <w:rFonts w:ascii="Times New Roman" w:hAnsi="Times New Roman" w:cs="Times New Roman"/>
          <w:sz w:val="24"/>
          <w:szCs w:val="24"/>
        </w:rPr>
        <w:t>2022.</w:t>
      </w:r>
      <w:r w:rsidR="009337F1">
        <w:rPr>
          <w:rFonts w:ascii="Times New Roman" w:hAnsi="Times New Roman" w:cs="Times New Roman"/>
          <w:sz w:val="24"/>
          <w:szCs w:val="24"/>
        </w:rPr>
        <w:t xml:space="preserve"> </w:t>
      </w:r>
      <w:r w:rsidR="00421F3C" w:rsidRPr="00B24A0A">
        <w:rPr>
          <w:rFonts w:ascii="Times New Roman" w:hAnsi="Times New Roman" w:cs="Times New Roman"/>
          <w:sz w:val="24"/>
          <w:szCs w:val="24"/>
        </w:rPr>
        <w:t xml:space="preserve">gadā. </w:t>
      </w:r>
      <w:r w:rsidR="0056022C" w:rsidRPr="00B24A0A">
        <w:rPr>
          <w:rFonts w:ascii="Times New Roman" w:hAnsi="Times New Roman" w:cs="Times New Roman"/>
          <w:sz w:val="24"/>
          <w:szCs w:val="24"/>
        </w:rPr>
        <w:t>Jāņem vērā ļoti būtiskais valsts atbalsts iedzīvotājiem, lai pārvarētu enerģētikas cenu pieaugmu, kas iespēju robežās ir mērķēts uz mazāk aizsargātām iedzīvotāju grupām. Valsts atbalsts sasniedza 1,4% no IKP 2022.</w:t>
      </w:r>
      <w:r w:rsidR="009337F1">
        <w:rPr>
          <w:rFonts w:ascii="Times New Roman" w:hAnsi="Times New Roman" w:cs="Times New Roman"/>
          <w:sz w:val="24"/>
          <w:szCs w:val="24"/>
        </w:rPr>
        <w:t xml:space="preserve"> </w:t>
      </w:r>
      <w:r w:rsidR="0056022C" w:rsidRPr="00B24A0A">
        <w:rPr>
          <w:rFonts w:ascii="Times New Roman" w:hAnsi="Times New Roman" w:cs="Times New Roman"/>
          <w:sz w:val="24"/>
          <w:szCs w:val="24"/>
        </w:rPr>
        <w:t>gadā un 0</w:t>
      </w:r>
      <w:r w:rsidR="00B90AA7" w:rsidRPr="00B24A0A">
        <w:rPr>
          <w:rFonts w:ascii="Times New Roman" w:hAnsi="Times New Roman" w:cs="Times New Roman"/>
          <w:sz w:val="24"/>
          <w:szCs w:val="24"/>
        </w:rPr>
        <w:t>,</w:t>
      </w:r>
      <w:r w:rsidR="0056022C" w:rsidRPr="00B24A0A">
        <w:rPr>
          <w:rFonts w:ascii="Times New Roman" w:hAnsi="Times New Roman" w:cs="Times New Roman"/>
          <w:sz w:val="24"/>
          <w:szCs w:val="24"/>
        </w:rPr>
        <w:t>5% no IKP 2023.</w:t>
      </w:r>
      <w:r w:rsidR="009337F1">
        <w:rPr>
          <w:rFonts w:ascii="Times New Roman" w:hAnsi="Times New Roman" w:cs="Times New Roman"/>
          <w:sz w:val="24"/>
          <w:szCs w:val="24"/>
        </w:rPr>
        <w:t xml:space="preserve"> </w:t>
      </w:r>
      <w:r w:rsidR="0056022C" w:rsidRPr="00B24A0A">
        <w:rPr>
          <w:rFonts w:ascii="Times New Roman" w:hAnsi="Times New Roman" w:cs="Times New Roman"/>
          <w:sz w:val="24"/>
          <w:szCs w:val="24"/>
        </w:rPr>
        <w:t>gada pirmajā ceturksnī.</w:t>
      </w:r>
      <w:r w:rsidR="00E33B20" w:rsidRPr="00B24A0A">
        <w:rPr>
          <w:rFonts w:ascii="Times New Roman" w:hAnsi="Times New Roman" w:cs="Times New Roman"/>
          <w:sz w:val="24"/>
          <w:szCs w:val="24"/>
        </w:rPr>
        <w:t xml:space="preserve"> Gatavjoties nākošajai 2023/2024 apkures sezonai Klimata un enerģētikas ministrija strādā pie mērķētākas atbalsta sistēmas izveides, lai nepieciešam</w:t>
      </w:r>
      <w:r w:rsidR="00B90AA7" w:rsidRPr="00B24A0A">
        <w:rPr>
          <w:rFonts w:ascii="Times New Roman" w:hAnsi="Times New Roman" w:cs="Times New Roman"/>
          <w:sz w:val="24"/>
          <w:szCs w:val="24"/>
        </w:rPr>
        <w:t>īb</w:t>
      </w:r>
      <w:r w:rsidR="00E33B20" w:rsidRPr="00B24A0A">
        <w:rPr>
          <w:rFonts w:ascii="Times New Roman" w:hAnsi="Times New Roman" w:cs="Times New Roman"/>
          <w:sz w:val="24"/>
          <w:szCs w:val="24"/>
        </w:rPr>
        <w:t>as gadījumā atbalsts tiktu sniegts mājsaimniecībām</w:t>
      </w:r>
      <w:r w:rsidR="00B90AA7" w:rsidRPr="00B24A0A">
        <w:rPr>
          <w:rFonts w:ascii="Times New Roman" w:hAnsi="Times New Roman" w:cs="Times New Roman"/>
          <w:sz w:val="24"/>
          <w:szCs w:val="24"/>
        </w:rPr>
        <w:t>,</w:t>
      </w:r>
      <w:r w:rsidR="00E33B20" w:rsidRPr="00B24A0A">
        <w:rPr>
          <w:rFonts w:ascii="Times New Roman" w:hAnsi="Times New Roman" w:cs="Times New Roman"/>
          <w:sz w:val="24"/>
          <w:szCs w:val="24"/>
        </w:rPr>
        <w:t xml:space="preserve"> izvērējot to ienākumus un spēju segt komunālo pakalpojumu rēķinus.</w:t>
      </w:r>
      <w:r w:rsidR="00421F3C" w:rsidRPr="00B24A0A">
        <w:rPr>
          <w:rFonts w:ascii="Times New Roman" w:hAnsi="Times New Roman" w:cs="Times New Roman"/>
          <w:sz w:val="24"/>
          <w:szCs w:val="24"/>
        </w:rPr>
        <w:t xml:space="preserve"> Tāpat 2021.</w:t>
      </w:r>
      <w:r w:rsidR="009337F1">
        <w:rPr>
          <w:rFonts w:ascii="Times New Roman" w:hAnsi="Times New Roman" w:cs="Times New Roman"/>
          <w:sz w:val="24"/>
          <w:szCs w:val="24"/>
        </w:rPr>
        <w:t xml:space="preserve"> </w:t>
      </w:r>
      <w:r w:rsidR="00421F3C" w:rsidRPr="00B24A0A">
        <w:rPr>
          <w:rFonts w:ascii="Times New Roman" w:hAnsi="Times New Roman" w:cs="Times New Roman"/>
          <w:sz w:val="24"/>
          <w:szCs w:val="24"/>
        </w:rPr>
        <w:t xml:space="preserve">gadā Enerģētikas likuma grozījumos tika definēta enerģētiskā nabadzība un </w:t>
      </w:r>
      <w:r w:rsidR="00B91341" w:rsidRPr="00B24A0A">
        <w:rPr>
          <w:rFonts w:ascii="Times New Roman" w:hAnsi="Times New Roman" w:cs="Times New Roman"/>
          <w:sz w:val="24"/>
          <w:szCs w:val="24"/>
        </w:rPr>
        <w:t xml:space="preserve">nostiprināts </w:t>
      </w:r>
      <w:r w:rsidR="00421F3C" w:rsidRPr="00B24A0A">
        <w:rPr>
          <w:rFonts w:ascii="Times New Roman" w:hAnsi="Times New Roman" w:cs="Times New Roman"/>
          <w:sz w:val="24"/>
          <w:szCs w:val="24"/>
        </w:rPr>
        <w:t>valsts pārvaldes pienākum</w:t>
      </w:r>
      <w:r w:rsidR="00B91341" w:rsidRPr="00B24A0A">
        <w:rPr>
          <w:rFonts w:ascii="Times New Roman" w:hAnsi="Times New Roman" w:cs="Times New Roman"/>
          <w:sz w:val="24"/>
          <w:szCs w:val="24"/>
        </w:rPr>
        <w:t>s</w:t>
      </w:r>
      <w:r w:rsidR="00421F3C" w:rsidRPr="00B24A0A">
        <w:rPr>
          <w:rFonts w:ascii="Times New Roman" w:hAnsi="Times New Roman" w:cs="Times New Roman"/>
          <w:sz w:val="24"/>
          <w:szCs w:val="24"/>
        </w:rPr>
        <w:t xml:space="preserve"> prioritāri atbalstīt šīs mājsaimniecības</w:t>
      </w:r>
      <w:r w:rsidR="00B90AA7" w:rsidRPr="00B24A0A">
        <w:rPr>
          <w:rFonts w:ascii="Times New Roman" w:hAnsi="Times New Roman" w:cs="Times New Roman"/>
          <w:sz w:val="24"/>
          <w:szCs w:val="24"/>
        </w:rPr>
        <w:t>,</w:t>
      </w:r>
      <w:r w:rsidR="00421F3C" w:rsidRPr="00B24A0A">
        <w:rPr>
          <w:rFonts w:ascii="Times New Roman" w:hAnsi="Times New Roman" w:cs="Times New Roman"/>
          <w:sz w:val="24"/>
          <w:szCs w:val="24"/>
        </w:rPr>
        <w:t xml:space="preserve"> izstrādājot energoefektivitātes pasākumus.  </w:t>
      </w:r>
    </w:p>
    <w:p w14:paraId="0FE88942" w14:textId="44BBC41F" w:rsidR="00AC518F" w:rsidRPr="00B24A0A" w:rsidRDefault="00AC518F" w:rsidP="0016172E">
      <w:pPr>
        <w:spacing w:after="0"/>
        <w:jc w:val="both"/>
        <w:rPr>
          <w:rFonts w:ascii="Times New Roman" w:hAnsi="Times New Roman" w:cs="Times New Roman"/>
          <w:sz w:val="24"/>
          <w:szCs w:val="24"/>
        </w:rPr>
      </w:pPr>
    </w:p>
    <w:p w14:paraId="66E66E82" w14:textId="77777777" w:rsidR="00AC518F" w:rsidRPr="00B24A0A" w:rsidRDefault="00AC518F" w:rsidP="0016172E">
      <w:pPr>
        <w:spacing w:after="0"/>
        <w:jc w:val="both"/>
        <w:rPr>
          <w:rFonts w:ascii="Times New Roman" w:hAnsi="Times New Roman" w:cs="Times New Roman"/>
          <w:b/>
          <w:bCs/>
          <w:sz w:val="24"/>
          <w:szCs w:val="24"/>
        </w:rPr>
      </w:pPr>
      <w:r w:rsidRPr="00B24A0A">
        <w:rPr>
          <w:rFonts w:ascii="Times New Roman" w:hAnsi="Times New Roman" w:cs="Times New Roman"/>
          <w:b/>
          <w:bCs/>
          <w:sz w:val="24"/>
          <w:szCs w:val="24"/>
        </w:rPr>
        <w:t>Enerģētikas politika un RePowerEU komponente</w:t>
      </w:r>
    </w:p>
    <w:p w14:paraId="312A60A5" w14:textId="77777777" w:rsidR="00AC518F" w:rsidRPr="00B24A0A" w:rsidRDefault="00AC518F" w:rsidP="0016172E">
      <w:pPr>
        <w:spacing w:after="0"/>
        <w:jc w:val="both"/>
        <w:rPr>
          <w:rFonts w:ascii="Times New Roman" w:hAnsi="Times New Roman" w:cs="Times New Roman"/>
          <w:sz w:val="24"/>
          <w:szCs w:val="24"/>
        </w:rPr>
      </w:pPr>
    </w:p>
    <w:p w14:paraId="2AEAF7C4" w14:textId="032F2D70" w:rsidR="0056022C" w:rsidRPr="00B24A0A" w:rsidRDefault="0056022C"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Nenoliedzami būtiskākais jaunais izaicinājums Latvijai kopš sākotnējā AF plāna iesniegšanas ir enerģijas drošības riski un enerģijas cenu kāpums</w:t>
      </w:r>
      <w:r w:rsidR="00B90AA7" w:rsidRPr="00B24A0A">
        <w:rPr>
          <w:rFonts w:ascii="Times New Roman" w:hAnsi="Times New Roman" w:cs="Times New Roman"/>
          <w:sz w:val="24"/>
          <w:szCs w:val="24"/>
        </w:rPr>
        <w:t>,</w:t>
      </w:r>
      <w:r w:rsidRPr="00B24A0A">
        <w:rPr>
          <w:rFonts w:ascii="Times New Roman" w:hAnsi="Times New Roman" w:cs="Times New Roman"/>
          <w:sz w:val="24"/>
          <w:szCs w:val="24"/>
        </w:rPr>
        <w:t xml:space="preserve"> un ar to saistītā neparedzamība, kas apdraud ekonomisko attīstību.</w:t>
      </w:r>
    </w:p>
    <w:p w14:paraId="132FE0B7" w14:textId="4B037D31" w:rsidR="0056022C" w:rsidRPr="00B24A0A" w:rsidRDefault="0056022C"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Latvija ir pilnībā atteikusies no Krievijas fosilās enerģijas importa un šobrīd ir pārorientējusies uz sašķidrinātās dabas gāzes piegādēm no termināļiem Baltijas reģionā. Stratēģiskā nozīme ir pieaugusi projektam, kura mērķis ir sinhronizēt Latvijas elektrotīklus ar ES un desinh</w:t>
      </w:r>
      <w:r w:rsidR="00B90AA7" w:rsidRPr="00B24A0A">
        <w:rPr>
          <w:rFonts w:ascii="Times New Roman" w:hAnsi="Times New Roman" w:cs="Times New Roman"/>
          <w:sz w:val="24"/>
          <w:szCs w:val="24"/>
        </w:rPr>
        <w:t>r</w:t>
      </w:r>
      <w:r w:rsidRPr="00B24A0A">
        <w:rPr>
          <w:rFonts w:ascii="Times New Roman" w:hAnsi="Times New Roman" w:cs="Times New Roman"/>
          <w:sz w:val="24"/>
          <w:szCs w:val="24"/>
        </w:rPr>
        <w:t>on</w:t>
      </w:r>
      <w:r w:rsidR="00B90AA7" w:rsidRPr="00B24A0A">
        <w:rPr>
          <w:rFonts w:ascii="Times New Roman" w:hAnsi="Times New Roman" w:cs="Times New Roman"/>
          <w:sz w:val="24"/>
          <w:szCs w:val="24"/>
        </w:rPr>
        <w:t>i</w:t>
      </w:r>
      <w:r w:rsidRPr="00B24A0A">
        <w:rPr>
          <w:rFonts w:ascii="Times New Roman" w:hAnsi="Times New Roman" w:cs="Times New Roman"/>
          <w:sz w:val="24"/>
          <w:szCs w:val="24"/>
        </w:rPr>
        <w:t>z</w:t>
      </w:r>
      <w:r w:rsidR="00B90AA7" w:rsidRPr="00B24A0A">
        <w:rPr>
          <w:rFonts w:ascii="Times New Roman" w:hAnsi="Times New Roman" w:cs="Times New Roman"/>
          <w:sz w:val="24"/>
          <w:szCs w:val="24"/>
        </w:rPr>
        <w:t>ē</w:t>
      </w:r>
      <w:r w:rsidRPr="00B24A0A">
        <w:rPr>
          <w:rFonts w:ascii="Times New Roman" w:hAnsi="Times New Roman" w:cs="Times New Roman"/>
          <w:sz w:val="24"/>
          <w:szCs w:val="24"/>
        </w:rPr>
        <w:t xml:space="preserve">ties no Krievijas un Baltkrievijas tīkliem. </w:t>
      </w:r>
    </w:p>
    <w:p w14:paraId="37833554" w14:textId="77777777" w:rsidR="00AC518F" w:rsidRPr="00B24A0A" w:rsidRDefault="00AC518F"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Starp šiem izaicinājumiem izgaismojas arī nākotnes iespējas saistībā ar būtisku potenciālu atjaunojamo energoresursu ražošanā, veidojot noturīgu energosistēmu, kas kalpo kā stabils pamats ekonomikas attīstībai. </w:t>
      </w:r>
    </w:p>
    <w:p w14:paraId="3A3D34CC" w14:textId="5A0BB2D4" w:rsidR="00AC518F" w:rsidRPr="00B24A0A" w:rsidRDefault="00AC518F"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Lai nodrošinātu koordinētu klimata un enerģētikas politikas plānošanu un īstenošanu, 2022.</w:t>
      </w:r>
      <w:r w:rsidR="00F07CD2">
        <w:rPr>
          <w:rFonts w:ascii="Times New Roman" w:hAnsi="Times New Roman" w:cs="Times New Roman"/>
          <w:sz w:val="24"/>
          <w:szCs w:val="24"/>
        </w:rPr>
        <w:t xml:space="preserve"> </w:t>
      </w:r>
      <w:r w:rsidRPr="00B24A0A">
        <w:rPr>
          <w:rFonts w:ascii="Times New Roman" w:hAnsi="Times New Roman" w:cs="Times New Roman"/>
          <w:sz w:val="24"/>
          <w:szCs w:val="24"/>
        </w:rPr>
        <w:t>gada beigās Latv</w:t>
      </w:r>
      <w:r w:rsidR="00F6263E" w:rsidRPr="00B24A0A">
        <w:rPr>
          <w:rFonts w:ascii="Times New Roman" w:hAnsi="Times New Roman" w:cs="Times New Roman"/>
          <w:sz w:val="24"/>
          <w:szCs w:val="24"/>
        </w:rPr>
        <w:t>i</w:t>
      </w:r>
      <w:r w:rsidRPr="00B24A0A">
        <w:rPr>
          <w:rFonts w:ascii="Times New Roman" w:hAnsi="Times New Roman" w:cs="Times New Roman"/>
          <w:sz w:val="24"/>
          <w:szCs w:val="24"/>
        </w:rPr>
        <w:t>jā ir izveidota jauna Klimata un enerģētikas ministrija.</w:t>
      </w:r>
    </w:p>
    <w:p w14:paraId="591F5963" w14:textId="0DD86661" w:rsidR="00AC518F" w:rsidRPr="00B24A0A" w:rsidRDefault="00AC518F" w:rsidP="0016172E">
      <w:pPr>
        <w:spacing w:after="0" w:line="276" w:lineRule="auto"/>
        <w:contextualSpacing/>
        <w:jc w:val="both"/>
        <w:rPr>
          <w:rFonts w:ascii="Times New Roman" w:eastAsia="Times New Roman" w:hAnsi="Times New Roman" w:cs="Times New Roman"/>
          <w:noProof/>
          <w:sz w:val="20"/>
          <w:szCs w:val="20"/>
        </w:rPr>
      </w:pPr>
      <w:r w:rsidRPr="00B24A0A">
        <w:rPr>
          <w:rFonts w:ascii="Times New Roman" w:eastAsia="Times New Roman" w:hAnsi="Times New Roman" w:cs="Times New Roman"/>
          <w:noProof/>
          <w:sz w:val="24"/>
          <w:szCs w:val="24"/>
        </w:rPr>
        <w:t>NEKP izvirza mērķi līdz 2030.</w:t>
      </w:r>
      <w:r w:rsidR="00F07CD2">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gadam nodrošināt atjaunojamās enerģijas īpatsvaru elektroenerģijā – &gt;60 %, kā arī atjaunojamās enerģijas īpatsvaru siltumapgādē un dzesēšanā – 57,6 %. Sagaidāms, ka šie mērķi tiks paaugstināti</w:t>
      </w:r>
      <w:r w:rsidR="00B90AA7" w:rsidRPr="00B24A0A">
        <w:rPr>
          <w:rFonts w:ascii="Times New Roman" w:eastAsia="Times New Roman" w:hAnsi="Times New Roman" w:cs="Times New Roman"/>
          <w:noProof/>
          <w:sz w:val="24"/>
          <w:szCs w:val="24"/>
        </w:rPr>
        <w:t>,</w:t>
      </w:r>
      <w:r w:rsidRPr="00B24A0A">
        <w:rPr>
          <w:rFonts w:ascii="Times New Roman" w:eastAsia="Times New Roman" w:hAnsi="Times New Roman" w:cs="Times New Roman"/>
          <w:noProof/>
          <w:sz w:val="24"/>
          <w:szCs w:val="24"/>
        </w:rPr>
        <w:t xml:space="preserve"> ņemot vērā nesen apstiprināto “Gatavs mērķrādītājam 55%</w:t>
      </w:r>
      <w:r w:rsidR="000A2F2A" w:rsidRPr="00B24A0A">
        <w:rPr>
          <w:rStyle w:val="FootnoteReference"/>
          <w:rFonts w:ascii="Times New Roman" w:eastAsia="Times New Roman" w:hAnsi="Times New Roman" w:cs="Times New Roman"/>
          <w:noProof/>
          <w:sz w:val="24"/>
          <w:szCs w:val="24"/>
        </w:rPr>
        <w:footnoteReference w:id="2"/>
      </w:r>
      <w:r w:rsidRPr="00B24A0A">
        <w:rPr>
          <w:rFonts w:ascii="Times New Roman" w:eastAsia="Times New Roman" w:hAnsi="Times New Roman" w:cs="Times New Roman"/>
          <w:noProof/>
          <w:sz w:val="24"/>
          <w:szCs w:val="24"/>
        </w:rPr>
        <w:t xml:space="preserve"> pakotni” un jaunos Dalībvalstu mērķus.  Lai palielinātu AER īpastsvaru energoapgādes sistēmā, ir nepieciešamas tālākas papildinošas investīcijas Klimata kompontē plānotajam elektroenerģijas pārvades un sadales tīklu modernizācijai un </w:t>
      </w:r>
      <w:r w:rsidR="00D805BE" w:rsidRPr="00B24A0A">
        <w:rPr>
          <w:rFonts w:ascii="Times New Roman" w:eastAsia="Times New Roman" w:hAnsi="Times New Roman" w:cs="Times New Roman"/>
          <w:noProof/>
          <w:sz w:val="24"/>
          <w:szCs w:val="24"/>
        </w:rPr>
        <w:t>sinhronizācijai</w:t>
      </w:r>
      <w:r w:rsidRPr="00B24A0A">
        <w:rPr>
          <w:rFonts w:ascii="Times New Roman" w:eastAsia="Times New Roman" w:hAnsi="Times New Roman" w:cs="Times New Roman"/>
          <w:noProof/>
          <w:sz w:val="24"/>
          <w:szCs w:val="24"/>
        </w:rPr>
        <w:t xml:space="preserve"> ar Eiropas enerģijas tirgu, kas savukārt stiprinās enerģijas drošību.  </w:t>
      </w:r>
    </w:p>
    <w:p w14:paraId="22B51EA8" w14:textId="77777777" w:rsidR="00AC518F" w:rsidRPr="00B24A0A" w:rsidRDefault="00AC518F" w:rsidP="0016172E">
      <w:pPr>
        <w:spacing w:after="0" w:line="276" w:lineRule="auto"/>
        <w:contextualSpacing/>
        <w:jc w:val="both"/>
        <w:rPr>
          <w:rFonts w:ascii="Times New Roman" w:eastAsia="Times New Roman" w:hAnsi="Times New Roman" w:cs="Times New Roman"/>
          <w:noProof/>
          <w:sz w:val="20"/>
          <w:szCs w:val="20"/>
        </w:rPr>
      </w:pPr>
    </w:p>
    <w:p w14:paraId="7F195993" w14:textId="301049F7" w:rsidR="00AC518F" w:rsidRPr="00B24A0A" w:rsidRDefault="00AC518F" w:rsidP="0016172E">
      <w:pPr>
        <w:spacing w:after="0" w:line="276" w:lineRule="auto"/>
        <w:jc w:val="both"/>
        <w:rPr>
          <w:rFonts w:ascii="Times New Roman" w:eastAsia="Calibri" w:hAnsi="Times New Roman" w:cs="Times New Roman"/>
          <w:b/>
          <w:bCs/>
          <w:sz w:val="24"/>
          <w:szCs w:val="24"/>
        </w:rPr>
      </w:pPr>
      <w:r w:rsidRPr="00B24A0A">
        <w:rPr>
          <w:rFonts w:ascii="Times New Roman" w:hAnsi="Times New Roman" w:cs="Times New Roman"/>
          <w:sz w:val="24"/>
          <w:szCs w:val="24"/>
          <w:lang w:val="lv-LV"/>
        </w:rPr>
        <w:t xml:space="preserve">Augstākminētās investīcijas </w:t>
      </w:r>
      <w:r w:rsidR="005D73F8" w:rsidRPr="00B24A0A">
        <w:rPr>
          <w:rFonts w:ascii="Times New Roman" w:hAnsi="Times New Roman" w:cs="Times New Roman"/>
          <w:sz w:val="24"/>
          <w:szCs w:val="24"/>
          <w:lang w:val="lv-LV"/>
        </w:rPr>
        <w:t>un reformas plānots īstenot pēc 2022.</w:t>
      </w:r>
      <w:r w:rsidR="004537A2">
        <w:rPr>
          <w:rFonts w:ascii="Times New Roman" w:hAnsi="Times New Roman" w:cs="Times New Roman"/>
          <w:sz w:val="24"/>
          <w:szCs w:val="24"/>
          <w:lang w:val="lv-LV"/>
        </w:rPr>
        <w:t xml:space="preserve"> </w:t>
      </w:r>
      <w:r w:rsidR="005D73F8" w:rsidRPr="00B24A0A">
        <w:rPr>
          <w:rFonts w:ascii="Times New Roman" w:hAnsi="Times New Roman" w:cs="Times New Roman"/>
          <w:sz w:val="24"/>
          <w:szCs w:val="24"/>
          <w:lang w:val="lv-LV"/>
        </w:rPr>
        <w:t>gada 1.</w:t>
      </w:r>
      <w:r w:rsidR="004537A2">
        <w:rPr>
          <w:rFonts w:ascii="Times New Roman" w:hAnsi="Times New Roman" w:cs="Times New Roman"/>
          <w:sz w:val="24"/>
          <w:szCs w:val="24"/>
          <w:lang w:val="lv-LV"/>
        </w:rPr>
        <w:t xml:space="preserve"> </w:t>
      </w:r>
      <w:r w:rsidR="005D73F8" w:rsidRPr="00B24A0A">
        <w:rPr>
          <w:rFonts w:ascii="Times New Roman" w:hAnsi="Times New Roman" w:cs="Times New Roman"/>
          <w:sz w:val="24"/>
          <w:szCs w:val="24"/>
          <w:lang w:val="lv-LV"/>
        </w:rPr>
        <w:t xml:space="preserve">februāra saskaņā ar </w:t>
      </w:r>
      <w:r w:rsidR="00D805BE" w:rsidRPr="00B24A0A">
        <w:rPr>
          <w:rFonts w:ascii="Times New Roman" w:hAnsi="Times New Roman" w:cs="Times New Roman"/>
          <w:sz w:val="24"/>
          <w:szCs w:val="24"/>
          <w:lang w:val="lv-LV"/>
        </w:rPr>
        <w:t>RePower</w:t>
      </w:r>
      <w:r w:rsidR="005D73F8" w:rsidRPr="00B24A0A">
        <w:rPr>
          <w:rFonts w:ascii="Times New Roman" w:hAnsi="Times New Roman" w:cs="Times New Roman"/>
          <w:sz w:val="24"/>
          <w:szCs w:val="24"/>
          <w:lang w:val="lv-LV"/>
        </w:rPr>
        <w:t xml:space="preserve"> EU attiecināmības periodu. Šīs investīcijas </w:t>
      </w:r>
      <w:r w:rsidRPr="00B24A0A">
        <w:rPr>
          <w:rFonts w:ascii="Times New Roman" w:hAnsi="Times New Roman" w:cs="Times New Roman"/>
          <w:sz w:val="24"/>
          <w:szCs w:val="24"/>
          <w:lang w:val="lv-LV"/>
        </w:rPr>
        <w:t>sniegs tiešu ieguldījumu 2022</w:t>
      </w:r>
      <w:r w:rsidR="005D73F8" w:rsidRPr="00B24A0A">
        <w:rPr>
          <w:rFonts w:ascii="Times New Roman" w:hAnsi="Times New Roman" w:cs="Times New Roman"/>
          <w:sz w:val="24"/>
          <w:szCs w:val="24"/>
          <w:lang w:val="lv-LV"/>
        </w:rPr>
        <w:t>. un 2023.</w:t>
      </w:r>
      <w:r w:rsidR="004537A2">
        <w:rPr>
          <w:rFonts w:ascii="Times New Roman" w:hAnsi="Times New Roman" w:cs="Times New Roman"/>
          <w:sz w:val="24"/>
          <w:szCs w:val="24"/>
          <w:lang w:val="lv-LV"/>
        </w:rPr>
        <w:t xml:space="preserve"> </w:t>
      </w:r>
      <w:r w:rsidR="005D73F8" w:rsidRPr="00B24A0A">
        <w:rPr>
          <w:rFonts w:ascii="Times New Roman" w:hAnsi="Times New Roman" w:cs="Times New Roman"/>
          <w:sz w:val="24"/>
          <w:szCs w:val="24"/>
          <w:lang w:val="lv-LV"/>
        </w:rPr>
        <w:lastRenderedPageBreak/>
        <w:t>gada</w:t>
      </w:r>
      <w:proofErr w:type="gramStart"/>
      <w:r w:rsidR="005D73F8" w:rsidRPr="00B24A0A">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 xml:space="preserve"> </w:t>
      </w:r>
      <w:proofErr w:type="gramEnd"/>
      <w:r w:rsidRPr="00B24A0A">
        <w:rPr>
          <w:rFonts w:ascii="Times New Roman" w:hAnsi="Times New Roman" w:cs="Times New Roman"/>
          <w:sz w:val="24"/>
          <w:szCs w:val="24"/>
          <w:lang w:val="lv-LV"/>
        </w:rPr>
        <w:t>ikg</w:t>
      </w:r>
      <w:r w:rsidR="00714DAE" w:rsidRPr="00B24A0A">
        <w:rPr>
          <w:rFonts w:ascii="Times New Roman" w:hAnsi="Times New Roman" w:cs="Times New Roman"/>
          <w:sz w:val="24"/>
          <w:szCs w:val="24"/>
          <w:lang w:val="lv-LV"/>
        </w:rPr>
        <w:t>a</w:t>
      </w:r>
      <w:r w:rsidRPr="00B24A0A">
        <w:rPr>
          <w:rFonts w:ascii="Times New Roman" w:hAnsi="Times New Roman" w:cs="Times New Roman"/>
          <w:sz w:val="24"/>
          <w:szCs w:val="24"/>
          <w:lang w:val="lv-LV"/>
        </w:rPr>
        <w:t>dējās energoneatkarības rekomendācijas izpildē - s</w:t>
      </w:r>
      <w:r w:rsidRPr="00B24A0A">
        <w:rPr>
          <w:rFonts w:ascii="Times New Roman" w:eastAsia="Calibri" w:hAnsi="Times New Roman" w:cs="Times New Roman"/>
          <w:sz w:val="24"/>
          <w:szCs w:val="24"/>
        </w:rPr>
        <w:t>amazināt vispārējo atkarību no fosilajām degvielām, paātrinot atjaunīgo energoresursu apguvi, nodrošinot pietiekamas starpsavienojumu jaudas, diversificējot enerģijas piegādes un piegāžu maršrutus.</w:t>
      </w:r>
    </w:p>
    <w:p w14:paraId="0A8E5B42" w14:textId="77777777" w:rsidR="00AC518F" w:rsidRPr="00B24A0A" w:rsidRDefault="00AC518F" w:rsidP="0016172E">
      <w:pPr>
        <w:spacing w:after="0"/>
        <w:jc w:val="both"/>
        <w:rPr>
          <w:rFonts w:ascii="Times New Roman" w:hAnsi="Times New Roman" w:cs="Times New Roman"/>
          <w:sz w:val="24"/>
          <w:szCs w:val="24"/>
          <w:lang w:val="lv-LV"/>
        </w:rPr>
      </w:pPr>
    </w:p>
    <w:p w14:paraId="17AE1F6A" w14:textId="05E68860" w:rsidR="00AC518F" w:rsidRPr="00B24A0A" w:rsidRDefault="00AC518F" w:rsidP="0016172E">
      <w:pPr>
        <w:spacing w:after="0"/>
        <w:jc w:val="both"/>
        <w:rPr>
          <w:rFonts w:ascii="Times New Roman" w:hAnsi="Times New Roman" w:cs="Times New Roman"/>
          <w:b/>
          <w:bCs/>
          <w:sz w:val="24"/>
          <w:szCs w:val="24"/>
        </w:rPr>
      </w:pPr>
      <w:r w:rsidRPr="00B24A0A">
        <w:rPr>
          <w:rFonts w:ascii="Times New Roman" w:hAnsi="Times New Roman" w:cs="Times New Roman"/>
          <w:b/>
          <w:bCs/>
          <w:sz w:val="24"/>
          <w:szCs w:val="24"/>
        </w:rPr>
        <w:t xml:space="preserve"> </w:t>
      </w:r>
      <w:r w:rsidR="00F33F28" w:rsidRPr="00B24A0A">
        <w:rPr>
          <w:rFonts w:ascii="Times New Roman" w:hAnsi="Times New Roman" w:cs="Times New Roman"/>
          <w:b/>
          <w:bCs/>
          <w:sz w:val="24"/>
          <w:szCs w:val="24"/>
        </w:rPr>
        <w:t>AF plāna papildinājums</w:t>
      </w:r>
      <w:r w:rsidRPr="00B24A0A">
        <w:rPr>
          <w:rFonts w:ascii="Times New Roman" w:hAnsi="Times New Roman" w:cs="Times New Roman"/>
          <w:b/>
          <w:bCs/>
          <w:sz w:val="24"/>
          <w:szCs w:val="24"/>
        </w:rPr>
        <w:t>, ikgadējie ieteikumi un seši pīlāri</w:t>
      </w:r>
    </w:p>
    <w:p w14:paraId="0DF7E8DF" w14:textId="77777777" w:rsidR="00AC518F" w:rsidRPr="00B24A0A" w:rsidRDefault="00AC518F" w:rsidP="0016172E">
      <w:pPr>
        <w:spacing w:after="0"/>
        <w:jc w:val="both"/>
        <w:rPr>
          <w:rFonts w:ascii="Times New Roman" w:hAnsi="Times New Roman" w:cs="Times New Roman"/>
          <w:sz w:val="24"/>
          <w:szCs w:val="24"/>
        </w:rPr>
      </w:pPr>
    </w:p>
    <w:p w14:paraId="12A3A242" w14:textId="23FAEA4B" w:rsidR="0056022C" w:rsidRPr="00B24A0A" w:rsidRDefault="00F33F28"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AF plāna papildinājumā </w:t>
      </w:r>
      <w:r w:rsidR="0056022C" w:rsidRPr="00B24A0A">
        <w:rPr>
          <w:rFonts w:ascii="Times New Roman" w:hAnsi="Times New Roman" w:cs="Times New Roman"/>
          <w:sz w:val="24"/>
          <w:szCs w:val="24"/>
        </w:rPr>
        <w:t xml:space="preserve">paredzēts precizēt atsevišķu pasākumu investīciju rādītājus, atspoguļojot cenu pieaugumu, kā arī precizējot investīciju ieviešanas laika rāmi, ņemot vērā nestabilo situāciju ar inflāciju. </w:t>
      </w:r>
      <w:r w:rsidRPr="00B24A0A">
        <w:rPr>
          <w:rFonts w:ascii="Times New Roman" w:hAnsi="Times New Roman" w:cs="Times New Roman"/>
          <w:sz w:val="24"/>
          <w:szCs w:val="24"/>
        </w:rPr>
        <w:t xml:space="preserve">AF plāna papildinājums </w:t>
      </w:r>
      <w:r w:rsidR="0056022C" w:rsidRPr="00B24A0A">
        <w:rPr>
          <w:rFonts w:ascii="Times New Roman" w:hAnsi="Times New Roman" w:cs="Times New Roman"/>
          <w:sz w:val="24"/>
          <w:szCs w:val="24"/>
        </w:rPr>
        <w:t xml:space="preserve">neparedz finansējuma pārdales starp komponentēm un atteikšanos no investīciju pasākumiem, tāpat </w:t>
      </w:r>
      <w:r w:rsidRPr="00B24A0A">
        <w:rPr>
          <w:rFonts w:ascii="Times New Roman" w:hAnsi="Times New Roman" w:cs="Times New Roman"/>
          <w:sz w:val="24"/>
          <w:szCs w:val="24"/>
        </w:rPr>
        <w:t xml:space="preserve">papildinājums </w:t>
      </w:r>
      <w:r w:rsidR="0056022C" w:rsidRPr="00B24A0A">
        <w:rPr>
          <w:rFonts w:ascii="Times New Roman" w:hAnsi="Times New Roman" w:cs="Times New Roman"/>
          <w:sz w:val="24"/>
          <w:szCs w:val="24"/>
        </w:rPr>
        <w:t xml:space="preserve">neparedz reformu ambīciju mazināšanu. Esošā AF plāna </w:t>
      </w:r>
      <w:r w:rsidRPr="00B24A0A">
        <w:rPr>
          <w:rFonts w:ascii="Times New Roman" w:hAnsi="Times New Roman" w:cs="Times New Roman"/>
          <w:sz w:val="24"/>
          <w:szCs w:val="24"/>
        </w:rPr>
        <w:t xml:space="preserve">papildinājums </w:t>
      </w:r>
      <w:r w:rsidR="0056022C" w:rsidRPr="00B24A0A">
        <w:rPr>
          <w:rFonts w:ascii="Times New Roman" w:hAnsi="Times New Roman" w:cs="Times New Roman"/>
          <w:sz w:val="24"/>
          <w:szCs w:val="24"/>
        </w:rPr>
        <w:t>neietekmē finansējuma apjomu klimata un digitāliem mērķiem.</w:t>
      </w:r>
    </w:p>
    <w:p w14:paraId="6AF3A78D" w14:textId="77777777" w:rsidR="00AC518F" w:rsidRPr="00B24A0A" w:rsidRDefault="00AC518F" w:rsidP="0016172E">
      <w:pPr>
        <w:spacing w:after="0"/>
        <w:jc w:val="both"/>
        <w:rPr>
          <w:rFonts w:ascii="Times New Roman" w:hAnsi="Times New Roman" w:cs="Times New Roman"/>
          <w:sz w:val="24"/>
          <w:szCs w:val="24"/>
        </w:rPr>
      </w:pPr>
    </w:p>
    <w:p w14:paraId="206FC396" w14:textId="6BFAF1D2" w:rsidR="00AC518F" w:rsidRPr="00B24A0A" w:rsidRDefault="00AC518F"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Līdz ar </w:t>
      </w:r>
      <w:r w:rsidR="00F33F28" w:rsidRPr="00B24A0A">
        <w:rPr>
          <w:rFonts w:ascii="Times New Roman" w:hAnsi="Times New Roman" w:cs="Times New Roman"/>
          <w:sz w:val="24"/>
          <w:szCs w:val="24"/>
        </w:rPr>
        <w:t xml:space="preserve">papildinājumiem AF </w:t>
      </w:r>
      <w:r w:rsidRPr="00B24A0A">
        <w:rPr>
          <w:rFonts w:ascii="Times New Roman" w:hAnsi="Times New Roman" w:cs="Times New Roman"/>
          <w:sz w:val="24"/>
          <w:szCs w:val="24"/>
        </w:rPr>
        <w:t>plānā</w:t>
      </w:r>
      <w:r w:rsidR="00F33F28" w:rsidRPr="00B24A0A">
        <w:rPr>
          <w:rFonts w:ascii="Times New Roman" w:hAnsi="Times New Roman" w:cs="Times New Roman"/>
          <w:sz w:val="24"/>
          <w:szCs w:val="24"/>
        </w:rPr>
        <w:t>,</w:t>
      </w:r>
      <w:r w:rsidRPr="00B24A0A">
        <w:rPr>
          <w:rFonts w:ascii="Times New Roman" w:hAnsi="Times New Roman" w:cs="Times New Roman"/>
          <w:sz w:val="24"/>
          <w:szCs w:val="24"/>
        </w:rPr>
        <w:t xml:space="preserve"> tiek iekļauts </w:t>
      </w:r>
      <w:proofErr w:type="gramStart"/>
      <w:r w:rsidRPr="00B24A0A">
        <w:rPr>
          <w:rFonts w:ascii="Times New Roman" w:hAnsi="Times New Roman" w:cs="Times New Roman"/>
          <w:sz w:val="24"/>
          <w:szCs w:val="24"/>
        </w:rPr>
        <w:t>papildus finansējums</w:t>
      </w:r>
      <w:proofErr w:type="gramEnd"/>
      <w:r w:rsidRPr="00B24A0A">
        <w:rPr>
          <w:rFonts w:ascii="Times New Roman" w:hAnsi="Times New Roman" w:cs="Times New Roman"/>
          <w:sz w:val="24"/>
          <w:szCs w:val="24"/>
        </w:rPr>
        <w:t>:</w:t>
      </w:r>
    </w:p>
    <w:p w14:paraId="7AAF129A" w14:textId="3118A0A1" w:rsidR="00AC518F" w:rsidRPr="00B24A0A" w:rsidRDefault="00AC518F" w:rsidP="00513E1E">
      <w:pPr>
        <w:pStyle w:val="ListParagraph"/>
        <w:numPr>
          <w:ilvl w:val="0"/>
          <w:numId w:val="19"/>
        </w:numPr>
        <w:spacing w:after="0"/>
        <w:ind w:left="0"/>
        <w:jc w:val="both"/>
        <w:rPr>
          <w:rFonts w:ascii="Times New Roman" w:hAnsi="Times New Roman" w:cs="Times New Roman"/>
          <w:sz w:val="24"/>
          <w:szCs w:val="24"/>
        </w:rPr>
      </w:pPr>
      <w:r w:rsidRPr="00B24A0A">
        <w:rPr>
          <w:rFonts w:ascii="Times New Roman" w:hAnsi="Times New Roman" w:cs="Times New Roman"/>
          <w:bCs/>
          <w:sz w:val="24"/>
          <w:szCs w:val="24"/>
        </w:rPr>
        <w:t xml:space="preserve">Atlikusī AF finansējuma mainīgā </w:t>
      </w:r>
      <w:r w:rsidR="00B90AA7" w:rsidRPr="00B24A0A">
        <w:rPr>
          <w:rFonts w:ascii="Times New Roman" w:hAnsi="Times New Roman" w:cs="Times New Roman"/>
          <w:bCs/>
          <w:sz w:val="24"/>
          <w:szCs w:val="24"/>
        </w:rPr>
        <w:t xml:space="preserve">granta </w:t>
      </w:r>
      <w:r w:rsidRPr="00B24A0A">
        <w:rPr>
          <w:rFonts w:ascii="Times New Roman" w:hAnsi="Times New Roman" w:cs="Times New Roman"/>
          <w:bCs/>
          <w:sz w:val="24"/>
          <w:szCs w:val="24"/>
        </w:rPr>
        <w:t>daļa</w:t>
      </w:r>
      <w:r w:rsidRPr="00B24A0A">
        <w:rPr>
          <w:rFonts w:ascii="Times New Roman" w:hAnsi="Times New Roman" w:cs="Times New Roman"/>
          <w:sz w:val="24"/>
          <w:szCs w:val="24"/>
        </w:rPr>
        <w:t xml:space="preserve"> </w:t>
      </w:r>
      <w:r w:rsidRPr="00B24A0A">
        <w:rPr>
          <w:rFonts w:ascii="Times New Roman" w:hAnsi="Times New Roman" w:cs="Times New Roman"/>
          <w:b/>
          <w:bCs/>
          <w:sz w:val="24"/>
          <w:szCs w:val="24"/>
        </w:rPr>
        <w:t xml:space="preserve">8 501 144 </w:t>
      </w:r>
      <w:r w:rsidR="00E508F0">
        <w:rPr>
          <w:rFonts w:ascii="Times New Roman" w:hAnsi="Times New Roman" w:cs="Times New Roman"/>
          <w:b/>
          <w:bCs/>
          <w:sz w:val="24"/>
          <w:szCs w:val="24"/>
        </w:rPr>
        <w:t>EUR</w:t>
      </w:r>
      <w:r w:rsidRPr="00B24A0A">
        <w:rPr>
          <w:rStyle w:val="cf01"/>
          <w:rFonts w:ascii="Times New Roman" w:eastAsia="Times New Roman" w:hAnsi="Times New Roman" w:cs="Times New Roman"/>
          <w:sz w:val="24"/>
          <w:szCs w:val="24"/>
          <w:lang w:val="lv-LV" w:eastAsia="lv-LV"/>
        </w:rPr>
        <w:t xml:space="preserve">, kas novirzīta </w:t>
      </w:r>
      <w:r w:rsidRPr="00B24A0A">
        <w:rPr>
          <w:rFonts w:ascii="Times New Roman" w:hAnsi="Times New Roman" w:cs="Times New Roman"/>
          <w:sz w:val="24"/>
          <w:szCs w:val="24"/>
        </w:rPr>
        <w:t>plānā esošiem pasākumiem, kuru mērķis ir nodrošināt ilgstošu sociālās aprūpes pakalpojumu pieejamību un stiprināt cilvēku ar invaliditāti piekļuvi pakalpojumiem un</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iekļaušanu darba tirgū.  Šis īpaši svarīgi, lai nodrošinātu Padomes ieteikuma izpildi par sociālās palīdzības un pakalpojumu nodrošināšanu mazaisargātām iedzīvotāju grupām.</w:t>
      </w:r>
      <w:r w:rsidRPr="00B24A0A">
        <w:rPr>
          <w:rStyle w:val="cf01"/>
          <w:rFonts w:ascii="Times New Roman" w:eastAsia="Times New Roman" w:hAnsi="Times New Roman" w:cs="Times New Roman"/>
          <w:sz w:val="24"/>
          <w:szCs w:val="24"/>
          <w:lang w:val="lv-LV" w:eastAsia="lv-LV"/>
        </w:rPr>
        <w:t xml:space="preserve">  Latvijas galīgā aploksne pēc piešķīruma mainīgās daļas pārrēķina samazinājās par</w:t>
      </w:r>
      <w:r w:rsidR="00127C2E" w:rsidRPr="00B24A0A">
        <w:rPr>
          <w:rStyle w:val="cf01"/>
          <w:rFonts w:ascii="Times New Roman" w:eastAsia="Times New Roman" w:hAnsi="Times New Roman" w:cs="Times New Roman"/>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 xml:space="preserve">128 miljoniem </w:t>
      </w:r>
      <w:r w:rsidR="00E508F0">
        <w:rPr>
          <w:rStyle w:val="cf01"/>
          <w:rFonts w:ascii="Times New Roman" w:eastAsia="Times New Roman" w:hAnsi="Times New Roman" w:cs="Times New Roman"/>
          <w:sz w:val="24"/>
          <w:szCs w:val="24"/>
          <w:lang w:val="lv-LV" w:eastAsia="lv-LV"/>
        </w:rPr>
        <w:t>EUR</w:t>
      </w:r>
      <w:r w:rsidRPr="00B24A0A">
        <w:rPr>
          <w:rStyle w:val="cf01"/>
          <w:rFonts w:ascii="Times New Roman" w:eastAsia="Times New Roman" w:hAnsi="Times New Roman" w:cs="Times New Roman"/>
          <w:sz w:val="24"/>
          <w:szCs w:val="24"/>
          <w:lang w:val="lv-LV" w:eastAsia="lv-LV"/>
        </w:rPr>
        <w:t>, jo Latvijas ekonomika atguvās no Covid</w:t>
      </w:r>
      <w:r w:rsidR="00F6263E" w:rsidRPr="00B24A0A">
        <w:rPr>
          <w:rStyle w:val="cf01"/>
          <w:rFonts w:ascii="Times New Roman" w:eastAsia="Times New Roman" w:hAnsi="Times New Roman" w:cs="Times New Roman"/>
          <w:sz w:val="24"/>
          <w:szCs w:val="24"/>
          <w:lang w:val="lv-LV" w:eastAsia="lv-LV"/>
        </w:rPr>
        <w:t>-19</w:t>
      </w:r>
      <w:r w:rsidRPr="00B24A0A">
        <w:rPr>
          <w:rStyle w:val="cf01"/>
          <w:rFonts w:ascii="Times New Roman" w:eastAsia="Times New Roman" w:hAnsi="Times New Roman" w:cs="Times New Roman"/>
          <w:sz w:val="24"/>
          <w:szCs w:val="24"/>
          <w:lang w:val="lv-LV" w:eastAsia="lv-LV"/>
        </w:rPr>
        <w:t xml:space="preserve"> ierobežojumu ietekmes straujāk</w:t>
      </w:r>
      <w:proofErr w:type="gramStart"/>
      <w:r w:rsidRPr="00B24A0A">
        <w:rPr>
          <w:rStyle w:val="cf01"/>
          <w:rFonts w:ascii="Times New Roman" w:eastAsia="Times New Roman" w:hAnsi="Times New Roman" w:cs="Times New Roman"/>
          <w:sz w:val="24"/>
          <w:szCs w:val="24"/>
          <w:lang w:val="lv-LV" w:eastAsia="lv-LV"/>
        </w:rPr>
        <w:t xml:space="preserve"> nekā sākotnēji prognozēts</w:t>
      </w:r>
      <w:proofErr w:type="gramEnd"/>
      <w:r w:rsidRPr="00B24A0A">
        <w:rPr>
          <w:rStyle w:val="cf01"/>
          <w:rFonts w:ascii="Times New Roman" w:eastAsia="Times New Roman" w:hAnsi="Times New Roman" w:cs="Times New Roman"/>
          <w:sz w:val="24"/>
          <w:szCs w:val="24"/>
          <w:lang w:val="lv-LV" w:eastAsia="lv-LV"/>
        </w:rPr>
        <w:t>.  Sākotnējā A</w:t>
      </w:r>
      <w:r w:rsidR="00F6263E" w:rsidRPr="00B24A0A">
        <w:rPr>
          <w:rStyle w:val="cf01"/>
          <w:rFonts w:ascii="Times New Roman" w:eastAsia="Times New Roman" w:hAnsi="Times New Roman" w:cs="Times New Roman"/>
          <w:sz w:val="24"/>
          <w:szCs w:val="24"/>
          <w:lang w:val="lv-LV" w:eastAsia="lv-LV"/>
        </w:rPr>
        <w:t>F plāna</w:t>
      </w:r>
      <w:r w:rsidRPr="00B24A0A">
        <w:rPr>
          <w:rStyle w:val="cf01"/>
          <w:rFonts w:ascii="Times New Roman" w:eastAsia="Times New Roman" w:hAnsi="Times New Roman" w:cs="Times New Roman"/>
          <w:sz w:val="24"/>
          <w:szCs w:val="24"/>
          <w:lang w:val="lv-LV" w:eastAsia="lv-LV"/>
        </w:rPr>
        <w:t xml:space="preserve"> izstrādē </w:t>
      </w:r>
      <w:proofErr w:type="gramStart"/>
      <w:r w:rsidRPr="00B24A0A">
        <w:rPr>
          <w:rStyle w:val="cf01"/>
          <w:rFonts w:ascii="Times New Roman" w:eastAsia="Times New Roman" w:hAnsi="Times New Roman" w:cs="Times New Roman"/>
          <w:sz w:val="24"/>
          <w:szCs w:val="24"/>
          <w:lang w:val="lv-LV" w:eastAsia="lv-LV"/>
        </w:rPr>
        <w:t>tika ņemta vērā aktuālākās prognozes un sagatavots plāns par mazāku summu nekā maksimālā iespējamā aploksne</w:t>
      </w:r>
      <w:proofErr w:type="gramEnd"/>
      <w:r w:rsidRPr="00B24A0A">
        <w:rPr>
          <w:rStyle w:val="cf01"/>
          <w:rFonts w:ascii="Times New Roman" w:eastAsia="Times New Roman" w:hAnsi="Times New Roman" w:cs="Times New Roman"/>
          <w:sz w:val="24"/>
          <w:szCs w:val="24"/>
          <w:lang w:val="lv-LV" w:eastAsia="lv-LV"/>
        </w:rPr>
        <w:t>, kas pakļauta pārrēķinam. Līdz ar to šobrīd pēc pārrēķina Latvija plānā var ie</w:t>
      </w:r>
      <w:r w:rsidR="00F6263E" w:rsidRPr="00B24A0A">
        <w:rPr>
          <w:rStyle w:val="cf01"/>
          <w:rFonts w:ascii="Times New Roman" w:eastAsia="Times New Roman" w:hAnsi="Times New Roman" w:cs="Times New Roman"/>
          <w:sz w:val="24"/>
          <w:szCs w:val="24"/>
          <w:lang w:val="lv-LV" w:eastAsia="lv-LV"/>
        </w:rPr>
        <w:t>ļ</w:t>
      </w:r>
      <w:r w:rsidRPr="00B24A0A">
        <w:rPr>
          <w:rStyle w:val="cf01"/>
          <w:rFonts w:ascii="Times New Roman" w:eastAsia="Times New Roman" w:hAnsi="Times New Roman" w:cs="Times New Roman"/>
          <w:sz w:val="24"/>
          <w:szCs w:val="24"/>
          <w:lang w:val="lv-LV" w:eastAsia="lv-LV"/>
        </w:rPr>
        <w:t xml:space="preserve">aut vēl </w:t>
      </w:r>
      <w:r w:rsidRPr="00B24A0A">
        <w:rPr>
          <w:rFonts w:ascii="Times New Roman" w:hAnsi="Times New Roman" w:cs="Times New Roman"/>
          <w:sz w:val="24"/>
          <w:szCs w:val="24"/>
        </w:rPr>
        <w:t xml:space="preserve">8 501 144 </w:t>
      </w:r>
      <w:r w:rsidR="00E508F0">
        <w:rPr>
          <w:rFonts w:ascii="Times New Roman" w:hAnsi="Times New Roman" w:cs="Times New Roman"/>
          <w:sz w:val="24"/>
          <w:szCs w:val="24"/>
        </w:rPr>
        <w:t>EUR</w:t>
      </w:r>
      <w:r w:rsidRPr="00B24A0A">
        <w:rPr>
          <w:rFonts w:ascii="Times New Roman" w:hAnsi="Times New Roman" w:cs="Times New Roman"/>
          <w:sz w:val="24"/>
          <w:szCs w:val="24"/>
        </w:rPr>
        <w:t xml:space="preserve">, neskatoties uz aploksnes samazinājumu. </w:t>
      </w:r>
    </w:p>
    <w:p w14:paraId="68F38A48" w14:textId="70C3DDC2" w:rsidR="0056022C" w:rsidRPr="00B24A0A" w:rsidRDefault="0056022C" w:rsidP="00513E1E">
      <w:pPr>
        <w:pStyle w:val="ListParagraph"/>
        <w:numPr>
          <w:ilvl w:val="0"/>
          <w:numId w:val="19"/>
        </w:numPr>
        <w:spacing w:after="0"/>
        <w:ind w:left="0"/>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noProof/>
          <w:sz w:val="24"/>
          <w:szCs w:val="24"/>
        </w:rPr>
        <w:t xml:space="preserve">Jaunajai RePowerEU komponentei tiks novirzīts </w:t>
      </w:r>
      <w:r w:rsidR="00ED2EBC" w:rsidRPr="00B24A0A">
        <w:rPr>
          <w:rFonts w:ascii="Times New Roman" w:eastAsia="Times New Roman" w:hAnsi="Times New Roman" w:cs="Times New Roman"/>
          <w:b/>
          <w:bCs/>
          <w:noProof/>
          <w:sz w:val="24"/>
          <w:szCs w:val="24"/>
        </w:rPr>
        <w:t>123 797</w:t>
      </w:r>
      <w:r w:rsidR="00542D49">
        <w:rPr>
          <w:rFonts w:ascii="Times New Roman" w:eastAsia="Times New Roman" w:hAnsi="Times New Roman" w:cs="Times New Roman"/>
          <w:b/>
          <w:bCs/>
          <w:noProof/>
          <w:sz w:val="24"/>
          <w:szCs w:val="24"/>
        </w:rPr>
        <w:t> </w:t>
      </w:r>
      <w:r w:rsidR="00ED2EBC" w:rsidRPr="00B24A0A">
        <w:rPr>
          <w:rFonts w:ascii="Times New Roman" w:eastAsia="Times New Roman" w:hAnsi="Times New Roman" w:cs="Times New Roman"/>
          <w:b/>
          <w:bCs/>
          <w:noProof/>
          <w:sz w:val="24"/>
          <w:szCs w:val="24"/>
        </w:rPr>
        <w:t>035</w:t>
      </w:r>
      <w:r w:rsidR="00542D49">
        <w:rPr>
          <w:rFonts w:ascii="Times New Roman" w:eastAsia="Times New Roman" w:hAnsi="Times New Roman" w:cs="Times New Roman"/>
          <w:b/>
          <w:bCs/>
          <w:noProof/>
          <w:sz w:val="24"/>
          <w:szCs w:val="24"/>
        </w:rPr>
        <w:t xml:space="preserve"> </w:t>
      </w:r>
      <w:r w:rsidR="00E508F0">
        <w:rPr>
          <w:rFonts w:ascii="Times New Roman" w:eastAsia="Times New Roman" w:hAnsi="Times New Roman" w:cs="Times New Roman"/>
          <w:b/>
          <w:bCs/>
          <w:noProof/>
          <w:sz w:val="24"/>
          <w:szCs w:val="24"/>
        </w:rPr>
        <w:t>EUR</w:t>
      </w:r>
      <w:r w:rsidRPr="00B24A0A">
        <w:rPr>
          <w:rFonts w:ascii="Times New Roman" w:eastAsia="Times New Roman" w:hAnsi="Times New Roman" w:cs="Times New Roman"/>
          <w:noProof/>
          <w:sz w:val="24"/>
          <w:szCs w:val="24"/>
        </w:rPr>
        <w:t xml:space="preserve">, kas ir Latvijai maksimālais piešķīrums no RePowerEU inciatīvas. Ņemot vērā jaunās prioritātes enerģētikā nozīmi, papildus tiks piesaistīti </w:t>
      </w:r>
      <w:r w:rsidRPr="00B24A0A">
        <w:rPr>
          <w:rFonts w:ascii="Times New Roman" w:hAnsi="Times New Roman" w:cs="Times New Roman"/>
          <w:b/>
          <w:bCs/>
          <w:sz w:val="24"/>
          <w:szCs w:val="24"/>
        </w:rPr>
        <w:t>10 946</w:t>
      </w:r>
      <w:r w:rsidR="00F55AF6">
        <w:rPr>
          <w:rFonts w:ascii="Times New Roman" w:hAnsi="Times New Roman" w:cs="Times New Roman"/>
          <w:b/>
          <w:bCs/>
          <w:sz w:val="24"/>
          <w:szCs w:val="24"/>
        </w:rPr>
        <w:t> </w:t>
      </w:r>
      <w:r w:rsidRPr="00B24A0A">
        <w:rPr>
          <w:rFonts w:ascii="Times New Roman" w:hAnsi="Times New Roman" w:cs="Times New Roman"/>
          <w:b/>
          <w:bCs/>
          <w:sz w:val="24"/>
          <w:szCs w:val="24"/>
        </w:rPr>
        <w:t>343</w:t>
      </w:r>
      <w:r w:rsidR="00F55AF6">
        <w:rPr>
          <w:rFonts w:ascii="Times New Roman" w:hAnsi="Times New Roman" w:cs="Times New Roman"/>
          <w:b/>
          <w:bCs/>
          <w:sz w:val="24"/>
          <w:szCs w:val="24"/>
        </w:rPr>
        <w:t xml:space="preserve"> </w:t>
      </w:r>
      <w:r w:rsidR="00E508F0">
        <w:rPr>
          <w:rFonts w:ascii="Times New Roman" w:hAnsi="Times New Roman" w:cs="Times New Roman"/>
          <w:b/>
          <w:bCs/>
          <w:sz w:val="24"/>
          <w:szCs w:val="24"/>
        </w:rPr>
        <w:t>EUR</w:t>
      </w:r>
      <w:r w:rsidR="00B90AA7" w:rsidRPr="00B24A0A">
        <w:rPr>
          <w:rFonts w:ascii="Times New Roman" w:hAnsi="Times New Roman" w:cs="Times New Roman"/>
          <w:b/>
          <w:bCs/>
          <w:sz w:val="24"/>
          <w:szCs w:val="24"/>
        </w:rPr>
        <w:t>,</w:t>
      </w:r>
      <w:r w:rsidRPr="00B24A0A">
        <w:rPr>
          <w:rFonts w:ascii="Times New Roman" w:hAnsi="Times New Roman" w:cs="Times New Roman"/>
          <w:sz w:val="24"/>
          <w:szCs w:val="24"/>
        </w:rPr>
        <w:t xml:space="preserve"> pieprasot pārvedumu no Breksit pielāgošanās rezerves.   Komponentes mērķis ir stiprināt enerģētikas drošību un pāreju uz atjaunojamiem resursiem, kā arī stiprināt vēja enerģijas komponenšu ražošanas kapacitāti Eiropas mērogā, kas nodrošinās ikgadējā ieteikuma īstenošanu attiecībā uz energoneatkarību.</w:t>
      </w:r>
    </w:p>
    <w:p w14:paraId="0F25619C" w14:textId="7DA6D952" w:rsidR="0056022C" w:rsidRPr="00B24A0A" w:rsidRDefault="0056022C" w:rsidP="0016172E">
      <w:pPr>
        <w:pStyle w:val="ListParagraph"/>
        <w:spacing w:after="0"/>
        <w:ind w:left="0"/>
        <w:jc w:val="both"/>
        <w:rPr>
          <w:rFonts w:ascii="Times New Roman" w:eastAsia="Times New Roman" w:hAnsi="Times New Roman" w:cs="Times New Roman"/>
          <w:sz w:val="24"/>
          <w:szCs w:val="24"/>
          <w:lang w:val="lv-LV" w:eastAsia="lv-LV"/>
        </w:rPr>
      </w:pPr>
      <w:r w:rsidRPr="00B24A0A">
        <w:rPr>
          <w:rFonts w:ascii="Times New Roman" w:hAnsi="Times New Roman" w:cs="Times New Roman"/>
          <w:sz w:val="24"/>
          <w:szCs w:val="24"/>
        </w:rPr>
        <w:t>Ņemot vērā augstāk minēto,</w:t>
      </w:r>
      <w:proofErr w:type="gramStart"/>
      <w:r w:rsidRPr="00B24A0A">
        <w:rPr>
          <w:rFonts w:ascii="Times New Roman" w:hAnsi="Times New Roman" w:cs="Times New Roman"/>
          <w:sz w:val="24"/>
          <w:szCs w:val="24"/>
        </w:rPr>
        <w:t xml:space="preserve">  </w:t>
      </w:r>
      <w:proofErr w:type="gramEnd"/>
      <w:r w:rsidR="00F33F28" w:rsidRPr="00B24A0A">
        <w:rPr>
          <w:rFonts w:ascii="Times New Roman" w:hAnsi="Times New Roman" w:cs="Times New Roman"/>
          <w:sz w:val="24"/>
          <w:szCs w:val="24"/>
        </w:rPr>
        <w:t xml:space="preserve">AF </w:t>
      </w:r>
      <w:r w:rsidRPr="00B24A0A">
        <w:rPr>
          <w:rFonts w:ascii="Times New Roman" w:hAnsi="Times New Roman" w:cs="Times New Roman"/>
          <w:sz w:val="24"/>
          <w:szCs w:val="24"/>
        </w:rPr>
        <w:t xml:space="preserve">plāna </w:t>
      </w:r>
      <w:r w:rsidR="00F33F28" w:rsidRPr="00B24A0A">
        <w:rPr>
          <w:rFonts w:ascii="Times New Roman" w:hAnsi="Times New Roman" w:cs="Times New Roman"/>
          <w:sz w:val="24"/>
          <w:szCs w:val="24"/>
        </w:rPr>
        <w:t xml:space="preserve">papildinājums </w:t>
      </w:r>
      <w:r w:rsidRPr="00B24A0A">
        <w:rPr>
          <w:rFonts w:ascii="Times New Roman" w:hAnsi="Times New Roman" w:cs="Times New Roman"/>
          <w:sz w:val="24"/>
          <w:szCs w:val="24"/>
        </w:rPr>
        <w:t>saglabā sākotnējā AF plāna līdzsvaru</w:t>
      </w:r>
      <w:r w:rsidR="000E7F8C" w:rsidRPr="00B24A0A">
        <w:rPr>
          <w:rFonts w:ascii="Times New Roman" w:hAnsi="Times New Roman" w:cs="Times New Roman"/>
          <w:sz w:val="24"/>
          <w:szCs w:val="24"/>
        </w:rPr>
        <w:t>,</w:t>
      </w:r>
      <w:r w:rsidRPr="00B24A0A">
        <w:rPr>
          <w:rFonts w:ascii="Times New Roman" w:hAnsi="Times New Roman" w:cs="Times New Roman"/>
          <w:sz w:val="24"/>
          <w:szCs w:val="24"/>
        </w:rPr>
        <w:t xml:space="preserve"> risinot aktuālos ekonomiskos un sociālos izaicinājumus, kas atspoguļoti Padomes ikgadējos ieteikumos, kā arī  saglabājot sākotnējā plānā paredzēto līdzsvarotās investīcijas sešos pīlāros. Plānā papildus pieejamie un piesaistītie</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resursi tiek novirzīti pasākumiem, kas vērsti uz Padomes ikgadējo rekomendāciju īstenošanu.</w:t>
      </w:r>
    </w:p>
    <w:p w14:paraId="15C729DE" w14:textId="149DDD80" w:rsidR="00F82799" w:rsidRPr="00B24A0A" w:rsidRDefault="0056022C" w:rsidP="0016172E">
      <w:pPr>
        <w:pStyle w:val="ListParagraph"/>
        <w:spacing w:after="0"/>
        <w:ind w:left="0"/>
        <w:jc w:val="both"/>
        <w:rPr>
          <w:rFonts w:ascii="Times New Roman" w:hAnsi="Times New Roman" w:cs="Times New Roman"/>
          <w:sz w:val="24"/>
          <w:szCs w:val="24"/>
        </w:rPr>
      </w:pPr>
      <w:r w:rsidRPr="00B24A0A">
        <w:rPr>
          <w:rFonts w:ascii="Times New Roman" w:hAnsi="Times New Roman" w:cs="Times New Roman"/>
          <w:sz w:val="24"/>
          <w:szCs w:val="24"/>
        </w:rPr>
        <w:t xml:space="preserve">Pielāgojoties inflācijas izaicinājumiem, īpaši tiek sargāta sociālā joma. Jaunā RePowerEU komponente sniegs ieguldījumu Padomes ikgadējos ieteikumos energoneatkarības jomā - samazināt vispārējo atkarību no fosilajām degvielām, </w:t>
      </w:r>
      <w:proofErr w:type="gramStart"/>
      <w:r w:rsidRPr="00B24A0A">
        <w:rPr>
          <w:rFonts w:ascii="Times New Roman" w:hAnsi="Times New Roman" w:cs="Times New Roman"/>
          <w:sz w:val="24"/>
          <w:szCs w:val="24"/>
        </w:rPr>
        <w:t>paātrinot atjaunīgo energoresursu apguvi, nodrošinot pietiekamas starpsavienojumu jaudas, diversificējot enerģijas piegādes</w:t>
      </w:r>
      <w:proofErr w:type="gramEnd"/>
      <w:r w:rsidRPr="00B24A0A">
        <w:rPr>
          <w:rFonts w:ascii="Times New Roman" w:hAnsi="Times New Roman" w:cs="Times New Roman"/>
          <w:sz w:val="24"/>
          <w:szCs w:val="24"/>
        </w:rPr>
        <w:t xml:space="preserve"> un piegāžu maršrutus. </w:t>
      </w:r>
    </w:p>
    <w:p w14:paraId="55BB524E" w14:textId="68538C26" w:rsidR="00F82799" w:rsidRPr="0090745F" w:rsidRDefault="00F82799" w:rsidP="00F82799">
      <w:pPr>
        <w:jc w:val="both"/>
        <w:rPr>
          <w:rFonts w:ascii="Times New Roman" w:hAnsi="Times New Roman" w:cs="Times New Roman"/>
          <w:sz w:val="24"/>
          <w:szCs w:val="24"/>
        </w:rPr>
      </w:pPr>
      <w:r w:rsidRPr="0090745F">
        <w:rPr>
          <w:rFonts w:ascii="Times New Roman" w:hAnsi="Times New Roman" w:cs="Times New Roman"/>
          <w:sz w:val="24"/>
          <w:szCs w:val="24"/>
        </w:rPr>
        <w:t xml:space="preserve">2022. un </w:t>
      </w:r>
      <w:proofErr w:type="gramStart"/>
      <w:r w:rsidRPr="0090745F">
        <w:rPr>
          <w:rFonts w:ascii="Times New Roman" w:hAnsi="Times New Roman" w:cs="Times New Roman"/>
          <w:sz w:val="24"/>
          <w:szCs w:val="24"/>
        </w:rPr>
        <w:t>2023.gada</w:t>
      </w:r>
      <w:proofErr w:type="gramEnd"/>
      <w:r w:rsidRPr="0090745F">
        <w:rPr>
          <w:rFonts w:ascii="Times New Roman" w:hAnsi="Times New Roman" w:cs="Times New Roman"/>
          <w:sz w:val="24"/>
          <w:szCs w:val="24"/>
        </w:rPr>
        <w:t xml:space="preserve"> rekomendācijas pamatā saglabā to pašu ievirzi kā rekomendāciju kopa, kas tika izvērtēta sākotnējā AF plānā. 2022. un 2023.</w:t>
      </w:r>
      <w:r w:rsidR="0090745F">
        <w:rPr>
          <w:rFonts w:ascii="Times New Roman" w:hAnsi="Times New Roman" w:cs="Times New Roman"/>
          <w:sz w:val="24"/>
          <w:szCs w:val="24"/>
        </w:rPr>
        <w:t xml:space="preserve"> </w:t>
      </w:r>
      <w:r w:rsidRPr="0090745F">
        <w:rPr>
          <w:rFonts w:ascii="Times New Roman" w:hAnsi="Times New Roman" w:cs="Times New Roman"/>
          <w:sz w:val="24"/>
          <w:szCs w:val="24"/>
        </w:rPr>
        <w:t>gadā papildus nāk klāt rekomendācija par energoneatkarību, kas iezīmē jaunos izaicinājumus pēc Krievijas sāktā kara Ukrainā.  Par paveikto un plānoto saistībā ar 2022. un 2023.</w:t>
      </w:r>
      <w:r w:rsidR="0090745F">
        <w:rPr>
          <w:rFonts w:ascii="Times New Roman" w:hAnsi="Times New Roman" w:cs="Times New Roman"/>
          <w:sz w:val="24"/>
          <w:szCs w:val="24"/>
        </w:rPr>
        <w:t xml:space="preserve"> </w:t>
      </w:r>
      <w:r w:rsidRPr="0090745F">
        <w:rPr>
          <w:rFonts w:ascii="Times New Roman" w:hAnsi="Times New Roman" w:cs="Times New Roman"/>
          <w:sz w:val="24"/>
          <w:szCs w:val="24"/>
        </w:rPr>
        <w:t>gada rekomendāciju ieviešanu plašāka informācija ir pieejama pro</w:t>
      </w:r>
      <w:r w:rsidR="000E7F8C" w:rsidRPr="0090745F">
        <w:rPr>
          <w:rFonts w:ascii="Times New Roman" w:hAnsi="Times New Roman" w:cs="Times New Roman"/>
          <w:sz w:val="24"/>
          <w:szCs w:val="24"/>
        </w:rPr>
        <w:t>g</w:t>
      </w:r>
      <w:r w:rsidRPr="0090745F">
        <w:rPr>
          <w:rFonts w:ascii="Times New Roman" w:hAnsi="Times New Roman" w:cs="Times New Roman"/>
          <w:sz w:val="24"/>
          <w:szCs w:val="24"/>
        </w:rPr>
        <w:t>resa ziņojumos par Latvijas N</w:t>
      </w:r>
      <w:r w:rsidR="008F51F6" w:rsidRPr="0090745F">
        <w:rPr>
          <w:rFonts w:ascii="Times New Roman" w:hAnsi="Times New Roman" w:cs="Times New Roman"/>
          <w:sz w:val="24"/>
          <w:szCs w:val="24"/>
        </w:rPr>
        <w:t>acionālās reformu programmas</w:t>
      </w:r>
      <w:r w:rsidRPr="0090745F">
        <w:rPr>
          <w:rFonts w:ascii="Times New Roman" w:hAnsi="Times New Roman" w:cs="Times New Roman"/>
          <w:sz w:val="24"/>
          <w:szCs w:val="24"/>
        </w:rPr>
        <w:t xml:space="preserve"> īstenošanu </w:t>
      </w:r>
      <w:proofErr w:type="gramStart"/>
      <w:r w:rsidRPr="0090745F">
        <w:rPr>
          <w:rFonts w:ascii="Times New Roman" w:hAnsi="Times New Roman" w:cs="Times New Roman"/>
          <w:sz w:val="24"/>
          <w:szCs w:val="24"/>
        </w:rPr>
        <w:t>(</w:t>
      </w:r>
      <w:proofErr w:type="gramEnd"/>
      <w:r w:rsidR="00E238E0">
        <w:fldChar w:fldCharType="begin"/>
      </w:r>
      <w:r w:rsidR="00E238E0">
        <w:instrText xml:space="preserve"> HYPERLINK "https://www.em.gov.lv/lv/eiropas-semestris" </w:instrText>
      </w:r>
      <w:r w:rsidR="00E238E0">
        <w:fldChar w:fldCharType="separate"/>
      </w:r>
      <w:r w:rsidRPr="0090745F">
        <w:rPr>
          <w:rStyle w:val="Hyperlink"/>
          <w:rFonts w:ascii="Times New Roman" w:hAnsi="Times New Roman" w:cs="Times New Roman"/>
          <w:sz w:val="24"/>
          <w:szCs w:val="24"/>
        </w:rPr>
        <w:t>Eiropas Semestris | Ekonomikas ministrija</w:t>
      </w:r>
      <w:r w:rsidR="00E238E0">
        <w:rPr>
          <w:rStyle w:val="Hyperlink"/>
          <w:rFonts w:ascii="Times New Roman" w:hAnsi="Times New Roman" w:cs="Times New Roman"/>
          <w:sz w:val="24"/>
          <w:szCs w:val="24"/>
        </w:rPr>
        <w:fldChar w:fldCharType="end"/>
      </w:r>
      <w:r w:rsidRPr="0090745F">
        <w:rPr>
          <w:rFonts w:ascii="Times New Roman" w:hAnsi="Times New Roman" w:cs="Times New Roman"/>
          <w:sz w:val="24"/>
          <w:szCs w:val="24"/>
        </w:rPr>
        <w:t xml:space="preserve">) </w:t>
      </w:r>
    </w:p>
    <w:p w14:paraId="735E74ED" w14:textId="108C6D35" w:rsidR="00716E57" w:rsidRPr="00B24A0A" w:rsidRDefault="00716E57" w:rsidP="00716E57">
      <w:pPr>
        <w:tabs>
          <w:tab w:val="left" w:pos="1113"/>
        </w:tabs>
        <w:spacing w:after="0"/>
        <w:jc w:val="both"/>
        <w:rPr>
          <w:rFonts w:ascii="Times New Roman" w:hAnsi="Times New Roman" w:cs="Times New Roman"/>
          <w:b/>
          <w:bCs/>
        </w:rPr>
      </w:pPr>
      <w:r w:rsidRPr="00B24A0A">
        <w:rPr>
          <w:rFonts w:ascii="Times New Roman" w:hAnsi="Times New Roman" w:cs="Times New Roman"/>
          <w:b/>
        </w:rPr>
        <w:lastRenderedPageBreak/>
        <w:t xml:space="preserve">1.1.tabula.  ES Padomes </w:t>
      </w:r>
      <w:r w:rsidRPr="00B24A0A">
        <w:rPr>
          <w:rFonts w:ascii="Times New Roman" w:hAnsi="Times New Roman" w:cs="Times New Roman"/>
          <w:b/>
          <w:sz w:val="24"/>
          <w:szCs w:val="24"/>
        </w:rPr>
        <w:t>2022./2023. gada rekomendācijas</w:t>
      </w:r>
    </w:p>
    <w:p w14:paraId="385706A6" w14:textId="77777777" w:rsidR="00F82799" w:rsidRPr="00B24A0A" w:rsidRDefault="00F82799" w:rsidP="0016172E">
      <w:pPr>
        <w:pStyle w:val="ListParagraph"/>
        <w:spacing w:after="0"/>
        <w:ind w:left="0"/>
        <w:jc w:val="both"/>
        <w:rPr>
          <w:rFonts w:ascii="Times New Roman" w:hAnsi="Times New Roman" w:cs="Times New Roman"/>
          <w:sz w:val="24"/>
          <w:szCs w:val="24"/>
        </w:rPr>
      </w:pPr>
    </w:p>
    <w:tbl>
      <w:tblPr>
        <w:tblStyle w:val="TableGrid"/>
        <w:tblW w:w="9493" w:type="dxa"/>
        <w:tblLook w:val="04A0" w:firstRow="1" w:lastRow="0" w:firstColumn="1" w:lastColumn="0" w:noHBand="0" w:noVBand="1"/>
      </w:tblPr>
      <w:tblGrid>
        <w:gridCol w:w="2547"/>
        <w:gridCol w:w="2268"/>
        <w:gridCol w:w="4678"/>
      </w:tblGrid>
      <w:tr w:rsidR="00F82799" w:rsidRPr="00B24A0A" w14:paraId="5093555D" w14:textId="77777777" w:rsidTr="00D331E1">
        <w:tc>
          <w:tcPr>
            <w:tcW w:w="2547" w:type="dxa"/>
          </w:tcPr>
          <w:p w14:paraId="03953519" w14:textId="68348A7C"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2022.</w:t>
            </w:r>
            <w:r w:rsidR="0090745F">
              <w:rPr>
                <w:rFonts w:ascii="Times New Roman" w:hAnsi="Times New Roman" w:cs="Times New Roman"/>
                <w:sz w:val="24"/>
                <w:szCs w:val="24"/>
              </w:rPr>
              <w:t xml:space="preserve"> </w:t>
            </w:r>
            <w:r w:rsidRPr="00B24A0A">
              <w:rPr>
                <w:rFonts w:ascii="Times New Roman" w:hAnsi="Times New Roman" w:cs="Times New Roman"/>
                <w:sz w:val="24"/>
                <w:szCs w:val="24"/>
              </w:rPr>
              <w:t>gada rekomendācijas</w:t>
            </w:r>
          </w:p>
        </w:tc>
        <w:tc>
          <w:tcPr>
            <w:tcW w:w="2268" w:type="dxa"/>
          </w:tcPr>
          <w:p w14:paraId="0E22A9D2" w14:textId="42B19A7A"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2023.</w:t>
            </w:r>
            <w:r w:rsidR="0090745F">
              <w:rPr>
                <w:rFonts w:ascii="Times New Roman" w:hAnsi="Times New Roman" w:cs="Times New Roman"/>
                <w:sz w:val="24"/>
                <w:szCs w:val="24"/>
              </w:rPr>
              <w:t xml:space="preserve"> </w:t>
            </w:r>
            <w:r w:rsidRPr="00B24A0A">
              <w:rPr>
                <w:rFonts w:ascii="Times New Roman" w:hAnsi="Times New Roman" w:cs="Times New Roman"/>
                <w:sz w:val="24"/>
                <w:szCs w:val="24"/>
              </w:rPr>
              <w:t>gada rekomendācijas</w:t>
            </w:r>
          </w:p>
        </w:tc>
        <w:tc>
          <w:tcPr>
            <w:tcW w:w="4678" w:type="dxa"/>
          </w:tcPr>
          <w:p w14:paraId="62D9976E" w14:textId="4596FF1B"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A</w:t>
            </w:r>
            <w:r w:rsidR="008F51F6" w:rsidRPr="00B24A0A">
              <w:rPr>
                <w:rFonts w:ascii="Times New Roman" w:hAnsi="Times New Roman" w:cs="Times New Roman"/>
                <w:sz w:val="24"/>
                <w:szCs w:val="24"/>
              </w:rPr>
              <w:t xml:space="preserve">F </w:t>
            </w:r>
            <w:r w:rsidRPr="00B24A0A">
              <w:rPr>
                <w:rFonts w:ascii="Times New Roman" w:hAnsi="Times New Roman" w:cs="Times New Roman"/>
                <w:sz w:val="24"/>
                <w:szCs w:val="24"/>
              </w:rPr>
              <w:t>plāna ieguldījums</w:t>
            </w:r>
          </w:p>
        </w:tc>
      </w:tr>
      <w:tr w:rsidR="00F82799" w:rsidRPr="00B24A0A" w14:paraId="48BD136F" w14:textId="77777777" w:rsidTr="00D331E1">
        <w:tc>
          <w:tcPr>
            <w:tcW w:w="2547" w:type="dxa"/>
          </w:tcPr>
          <w:p w14:paraId="3F3EBB09" w14:textId="77777777" w:rsidR="00F82799" w:rsidRPr="00B24A0A" w:rsidRDefault="00F82799" w:rsidP="00D331E1">
            <w:pPr>
              <w:spacing w:line="276" w:lineRule="auto"/>
              <w:jc w:val="both"/>
              <w:rPr>
                <w:rFonts w:ascii="Times New Roman" w:eastAsia="Calibri" w:hAnsi="Times New Roman" w:cs="Times New Roman"/>
                <w:b/>
                <w:sz w:val="24"/>
                <w:szCs w:val="24"/>
                <w:lang w:val="lv-LV"/>
              </w:rPr>
            </w:pPr>
            <w:r w:rsidRPr="00B24A0A">
              <w:rPr>
                <w:rFonts w:ascii="Times New Roman" w:eastAsia="Calibri" w:hAnsi="Times New Roman" w:cs="Times New Roman"/>
                <w:b/>
                <w:sz w:val="24"/>
                <w:szCs w:val="24"/>
                <w:lang w:val="lv-LV"/>
              </w:rPr>
              <w:t xml:space="preserve">Fiskālās rekomendācijas </w:t>
            </w:r>
          </w:p>
          <w:p w14:paraId="649A1179" w14:textId="77777777" w:rsidR="00F82799" w:rsidRPr="00B24A0A" w:rsidRDefault="00F82799" w:rsidP="00D331E1">
            <w:pPr>
              <w:spacing w:line="276" w:lineRule="auto"/>
              <w:jc w:val="both"/>
              <w:rPr>
                <w:rFonts w:ascii="Times New Roman" w:eastAsia="Calibri" w:hAnsi="Times New Roman" w:cs="Times New Roman"/>
                <w:sz w:val="24"/>
                <w:szCs w:val="24"/>
                <w:lang w:val="lv-LV"/>
              </w:rPr>
            </w:pPr>
            <w:r w:rsidRPr="00B24A0A">
              <w:rPr>
                <w:rFonts w:ascii="Times New Roman" w:eastAsia="Calibri" w:hAnsi="Times New Roman" w:cs="Times New Roman"/>
                <w:sz w:val="24"/>
                <w:szCs w:val="24"/>
                <w:lang w:val="lv-LV"/>
              </w:rPr>
              <w:t>Nodrošināt, ka 2023. gadā valsts finansēto kārtējo izdevumu pieaugums atbilst kopumā neitrālai politikas nostājai, ņemot vērā to, ka turpinās pagaidu un mērķorientēta atbalsta sniegšana pret energocenu kāpumu visneaizsargātākajām mājsaimniecībām un uzņēmumiem, kā arī personām, kas bēg no Ukrainas.</w:t>
            </w:r>
          </w:p>
          <w:p w14:paraId="059D3A8F" w14:textId="77777777" w:rsidR="00F82799" w:rsidRPr="00B24A0A" w:rsidRDefault="00F82799" w:rsidP="00D331E1">
            <w:pPr>
              <w:spacing w:line="276" w:lineRule="auto"/>
              <w:jc w:val="both"/>
              <w:rPr>
                <w:rFonts w:ascii="Times New Roman" w:eastAsia="Calibri" w:hAnsi="Times New Roman" w:cs="Times New Roman"/>
                <w:sz w:val="24"/>
                <w:szCs w:val="24"/>
                <w:lang w:val="lv-LV"/>
              </w:rPr>
            </w:pPr>
            <w:r w:rsidRPr="00B24A0A">
              <w:rPr>
                <w:rFonts w:ascii="Times New Roman" w:eastAsia="Calibri" w:hAnsi="Times New Roman" w:cs="Times New Roman"/>
                <w:sz w:val="24"/>
                <w:szCs w:val="24"/>
                <w:lang w:val="lv-LV"/>
              </w:rPr>
              <w:t>Būt gatavai kārtējos izdevumus pielāgot mainīgajai situācijai. Palielināt publiskās investīcijas, kas sekmēs zaļo un digitālo pārkārtošanos un enerģētisko drošību, tostarp izmantojot AF, REPowerEU un citus ES fondus.</w:t>
            </w:r>
          </w:p>
          <w:p w14:paraId="7BDC2D21" w14:textId="77777777" w:rsidR="00F82799" w:rsidRPr="00B24A0A" w:rsidRDefault="00F82799" w:rsidP="00D331E1">
            <w:pPr>
              <w:rPr>
                <w:rFonts w:ascii="Times New Roman" w:hAnsi="Times New Roman" w:cs="Times New Roman"/>
                <w:sz w:val="24"/>
                <w:szCs w:val="24"/>
              </w:rPr>
            </w:pPr>
            <w:r w:rsidRPr="00B24A0A">
              <w:rPr>
                <w:rFonts w:ascii="Times New Roman" w:eastAsia="Calibri" w:hAnsi="Times New Roman" w:cs="Times New Roman"/>
                <w:sz w:val="24"/>
                <w:szCs w:val="24"/>
                <w:lang w:val="lv-LV"/>
              </w:rPr>
              <w:t xml:space="preserve">Laikposmā pēc 2023. gada īstenot fiskālo politiku, kuras mērķis ir panākt </w:t>
            </w:r>
            <w:proofErr w:type="gramStart"/>
            <w:r w:rsidRPr="00B24A0A">
              <w:rPr>
                <w:rFonts w:ascii="Times New Roman" w:eastAsia="Calibri" w:hAnsi="Times New Roman" w:cs="Times New Roman"/>
                <w:sz w:val="24"/>
                <w:szCs w:val="24"/>
                <w:lang w:val="lv-LV"/>
              </w:rPr>
              <w:t>piesardzīgu vidēja termiņa fiskālo stāvokli</w:t>
            </w:r>
            <w:proofErr w:type="gramEnd"/>
            <w:r w:rsidRPr="00B24A0A">
              <w:rPr>
                <w:rFonts w:ascii="Times New Roman" w:eastAsia="Calibri" w:hAnsi="Times New Roman" w:cs="Times New Roman"/>
                <w:sz w:val="24"/>
                <w:szCs w:val="24"/>
                <w:lang w:val="lv-LV"/>
              </w:rPr>
              <w:t xml:space="preserve">. Lai mazinātu nevienlīdzību, paplašināt cita starpā īpašuma un kapitāla aplikšanu ar nodokļiem un stiprināt veselības aprūpes un sociālās </w:t>
            </w:r>
            <w:r w:rsidRPr="00B24A0A">
              <w:rPr>
                <w:rFonts w:ascii="Times New Roman" w:eastAsia="Calibri" w:hAnsi="Times New Roman" w:cs="Times New Roman"/>
                <w:sz w:val="24"/>
                <w:szCs w:val="24"/>
                <w:lang w:val="lv-LV"/>
              </w:rPr>
              <w:lastRenderedPageBreak/>
              <w:t>aizsardzības adekvātumu.</w:t>
            </w:r>
          </w:p>
        </w:tc>
        <w:tc>
          <w:tcPr>
            <w:tcW w:w="2268" w:type="dxa"/>
          </w:tcPr>
          <w:p w14:paraId="48BC3922" w14:textId="77777777" w:rsidR="00F82799" w:rsidRPr="00B24A0A" w:rsidRDefault="00F82799" w:rsidP="00D331E1">
            <w:pPr>
              <w:rPr>
                <w:rFonts w:ascii="Times New Roman" w:hAnsi="Times New Roman" w:cs="Times New Roman"/>
                <w:b/>
                <w:bCs/>
                <w:sz w:val="24"/>
                <w:szCs w:val="24"/>
              </w:rPr>
            </w:pPr>
            <w:r w:rsidRPr="00B24A0A">
              <w:rPr>
                <w:rFonts w:ascii="Times New Roman" w:hAnsi="Times New Roman" w:cs="Times New Roman"/>
                <w:b/>
                <w:bCs/>
                <w:sz w:val="24"/>
                <w:szCs w:val="24"/>
              </w:rPr>
              <w:lastRenderedPageBreak/>
              <w:t>Fiskālās rekomendācijas</w:t>
            </w:r>
          </w:p>
          <w:p w14:paraId="77E8A7C9" w14:textId="77777777"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 xml:space="preserve">Līdz 2023. gada beigām izbeigt spēkā esošos enerģētikas atbalsta pasākumus, saistītos ietaupījumus izmantojot valdības budžeta deficīta samazināšanai. Ja atkal pieaugošu enerģijas cenu dēļ nepieciešami atbalsta pasākumi, nodrošināt, ka tie ir orientēti uz neaizsargātu mājsaimniecību un uzņēmumu aizsardzību, fiskāli pieņemami un ka tie saglabā stimulus enerģijas taupīšanai; nodrošināt piesardzīgu fiskālo politiku, jo īpaši ierobežojot valsts finansēto neto primāro izdevumu nominālo pieaugumu 2024. gadā līdz ne vairāk kā 3,0 %. saglabāt valsts finansētās publiskās investīcijas un nodrošināt ANM dotāciju un citu ES fondu efektīvu apguvi, jo īpaši, lai veicinātu zaļo un digitālo pārkārtošanos; laikposmā pēc 2024. gada turpināt īstenot vidēja termiņa </w:t>
            </w:r>
            <w:r w:rsidRPr="00B24A0A">
              <w:rPr>
                <w:rFonts w:ascii="Times New Roman" w:hAnsi="Times New Roman" w:cs="Times New Roman"/>
                <w:sz w:val="24"/>
                <w:szCs w:val="24"/>
              </w:rPr>
              <w:lastRenderedPageBreak/>
              <w:t>fiskālo stratēģiju pakāpeniskai un ilgtspējīgai konsolidācijai apvienojumā ar tādām investīcijām un reformām, kas veicina lielāku ilgtspējīgu izaugsmi, lai panāktu piesardzīgu vidēja termiņa fiskālo stāvokli; paplašināt cita starpā nodokļu uzlikšanu īpašumam un kapitāla aplikšanu ar nodokļiem un stiprināt veselības aprūpes un sociālās aizsardzības adekvātumu;</w:t>
            </w:r>
          </w:p>
        </w:tc>
        <w:tc>
          <w:tcPr>
            <w:tcW w:w="4678" w:type="dxa"/>
          </w:tcPr>
          <w:p w14:paraId="3379D370" w14:textId="77777777"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lastRenderedPageBreak/>
              <w:t>Plānā iekļautie pasākumi nav pretrunā ar fiskālām rekomendācijām.</w:t>
            </w:r>
          </w:p>
          <w:p w14:paraId="63B14E9F" w14:textId="77777777"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Attiecībā uz rekomendāciju stiprināt veselības aprūpes un sociālās aizsardzības adekvātumu, joprojām paliek spēkā paredzētās reformas un investīcijas 3. un 4. komponentē, kas risina šos izaicinājumus.</w:t>
            </w:r>
          </w:p>
          <w:p w14:paraId="242208EC" w14:textId="0A2F6861"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Pēc aploksnes pārrēķina identificētais papildu finansējums novirzīts sociālām investīcijām 3. komponentē.</w:t>
            </w:r>
          </w:p>
        </w:tc>
      </w:tr>
      <w:tr w:rsidR="00F82799" w:rsidRPr="00B24A0A" w14:paraId="182FF495" w14:textId="77777777" w:rsidTr="00D331E1">
        <w:tc>
          <w:tcPr>
            <w:tcW w:w="2547" w:type="dxa"/>
          </w:tcPr>
          <w:p w14:paraId="189F7107" w14:textId="77777777" w:rsidR="00F82799" w:rsidRPr="00B24A0A" w:rsidRDefault="00F82799" w:rsidP="00D331E1">
            <w:pPr>
              <w:spacing w:line="276" w:lineRule="auto"/>
              <w:jc w:val="both"/>
              <w:rPr>
                <w:rFonts w:ascii="Times New Roman" w:eastAsia="Calibri" w:hAnsi="Times New Roman" w:cs="Times New Roman"/>
                <w:b/>
                <w:sz w:val="24"/>
                <w:szCs w:val="24"/>
                <w:lang w:val="lv-LV"/>
              </w:rPr>
            </w:pPr>
            <w:r w:rsidRPr="00B24A0A">
              <w:rPr>
                <w:rFonts w:ascii="Times New Roman" w:eastAsia="Calibri" w:hAnsi="Times New Roman" w:cs="Times New Roman"/>
                <w:b/>
                <w:sz w:val="24"/>
                <w:szCs w:val="24"/>
                <w:lang w:val="lv-LV"/>
              </w:rPr>
              <w:t xml:space="preserve">ES ieguldījumi </w:t>
            </w:r>
          </w:p>
          <w:p w14:paraId="37BFDC01" w14:textId="77777777" w:rsidR="00F82799" w:rsidRPr="00B24A0A" w:rsidRDefault="00F82799" w:rsidP="00D331E1">
            <w:pPr>
              <w:rPr>
                <w:rFonts w:ascii="Times New Roman" w:hAnsi="Times New Roman" w:cs="Times New Roman"/>
                <w:sz w:val="24"/>
                <w:szCs w:val="24"/>
              </w:rPr>
            </w:pPr>
            <w:r w:rsidRPr="00B24A0A">
              <w:rPr>
                <w:rFonts w:ascii="Times New Roman" w:eastAsia="Calibri" w:hAnsi="Times New Roman" w:cs="Times New Roman"/>
                <w:sz w:val="24"/>
                <w:szCs w:val="24"/>
              </w:rPr>
              <w:t xml:space="preserve">Turpināt atveseļošanas un noturības plāna īstenošanu, ievērojot Padomes 2021. gada 13. jūlija īstenošanas lēmumā iekļautos atskaites punktus un mērķrādītājus. Iesniegt 2021.–2027. gada kohēzijas politikas plānošanas dokumentus, </w:t>
            </w:r>
            <w:proofErr w:type="gramStart"/>
            <w:r w:rsidRPr="00B24A0A">
              <w:rPr>
                <w:rFonts w:ascii="Times New Roman" w:eastAsia="Calibri" w:hAnsi="Times New Roman" w:cs="Times New Roman"/>
                <w:sz w:val="24"/>
                <w:szCs w:val="24"/>
              </w:rPr>
              <w:t>lai būtu iespējams noslēgt</w:t>
            </w:r>
            <w:proofErr w:type="gramEnd"/>
            <w:r w:rsidRPr="00B24A0A">
              <w:rPr>
                <w:rFonts w:ascii="Times New Roman" w:eastAsia="Calibri" w:hAnsi="Times New Roman" w:cs="Times New Roman"/>
                <w:sz w:val="24"/>
                <w:szCs w:val="24"/>
              </w:rPr>
              <w:t xml:space="preserve"> sarunas ar Komisiju un pēc tam sākt to īstenošanu.</w:t>
            </w:r>
          </w:p>
        </w:tc>
        <w:tc>
          <w:tcPr>
            <w:tcW w:w="2268" w:type="dxa"/>
          </w:tcPr>
          <w:p w14:paraId="5667F09F" w14:textId="77777777"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b/>
                <w:bCs/>
                <w:sz w:val="24"/>
                <w:szCs w:val="24"/>
              </w:rPr>
              <w:t>ES ieguldījumi</w:t>
            </w:r>
            <w:r w:rsidRPr="00B24A0A">
              <w:rPr>
                <w:rFonts w:ascii="Times New Roman" w:hAnsi="Times New Roman" w:cs="Times New Roman"/>
                <w:sz w:val="24"/>
                <w:szCs w:val="24"/>
              </w:rPr>
              <w:t xml:space="preserve"> turpināt atveseļošanas un noturības plāna stabilu īstenošanu un ātri pabeigt REPowerEU nodaļu, lai nekavējoties sāktu tās īstenošanu; turpināt kohēzijas politikas programmu ātru īstenošanu ciešā papildināmībā un sinerģijā ar atveseļošanas un noturības plānu;</w:t>
            </w:r>
          </w:p>
        </w:tc>
        <w:tc>
          <w:tcPr>
            <w:tcW w:w="4678" w:type="dxa"/>
          </w:tcPr>
          <w:p w14:paraId="6C86F0EE" w14:textId="32801596"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Kohēzijas politikas programma ir sask</w:t>
            </w:r>
            <w:r w:rsidR="000E7F8C" w:rsidRPr="00B24A0A">
              <w:rPr>
                <w:rFonts w:ascii="Times New Roman" w:hAnsi="Times New Roman" w:cs="Times New Roman"/>
                <w:sz w:val="24"/>
                <w:szCs w:val="24"/>
              </w:rPr>
              <w:t>a</w:t>
            </w:r>
            <w:r w:rsidRPr="00B24A0A">
              <w:rPr>
                <w:rFonts w:ascii="Times New Roman" w:hAnsi="Times New Roman" w:cs="Times New Roman"/>
                <w:sz w:val="24"/>
                <w:szCs w:val="24"/>
              </w:rPr>
              <w:t>ņota ar</w:t>
            </w:r>
            <w:r w:rsidR="008F51F6" w:rsidRPr="00B24A0A">
              <w:rPr>
                <w:rFonts w:ascii="Times New Roman" w:hAnsi="Times New Roman" w:cs="Times New Roman"/>
                <w:sz w:val="24"/>
                <w:szCs w:val="24"/>
              </w:rPr>
              <w:t xml:space="preserve"> AF</w:t>
            </w:r>
            <w:proofErr w:type="gramStart"/>
            <w:r w:rsidR="008F51F6" w:rsidRPr="00B24A0A">
              <w:rPr>
                <w:rFonts w:ascii="Times New Roman" w:hAnsi="Times New Roman" w:cs="Times New Roman"/>
                <w:sz w:val="24"/>
                <w:szCs w:val="24"/>
              </w:rPr>
              <w:t xml:space="preserve"> </w:t>
            </w:r>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plānu nodrošinot papildinātību un izvairoties no pārklāšanās.</w:t>
            </w:r>
          </w:p>
          <w:p w14:paraId="0FD5CD41" w14:textId="74FD1F40" w:rsidR="00F82799" w:rsidRPr="00B24A0A" w:rsidRDefault="008F51F6" w:rsidP="00D331E1">
            <w:pPr>
              <w:rPr>
                <w:rFonts w:ascii="Times New Roman" w:hAnsi="Times New Roman" w:cs="Times New Roman"/>
                <w:sz w:val="24"/>
                <w:szCs w:val="24"/>
              </w:rPr>
            </w:pPr>
            <w:r w:rsidRPr="00B24A0A">
              <w:rPr>
                <w:rFonts w:ascii="Times New Roman" w:hAnsi="Times New Roman" w:cs="Times New Roman"/>
                <w:sz w:val="24"/>
                <w:szCs w:val="24"/>
              </w:rPr>
              <w:t>AF</w:t>
            </w:r>
            <w:r w:rsidR="00F82799" w:rsidRPr="00B24A0A">
              <w:rPr>
                <w:rFonts w:ascii="Times New Roman" w:hAnsi="Times New Roman" w:cs="Times New Roman"/>
                <w:sz w:val="24"/>
                <w:szCs w:val="24"/>
              </w:rPr>
              <w:t xml:space="preserve"> plāna grozījumu apstiprināšana veicinās investīciju un reformu raitu īstenošanu.</w:t>
            </w:r>
          </w:p>
        </w:tc>
      </w:tr>
      <w:tr w:rsidR="00F82799" w:rsidRPr="00B24A0A" w14:paraId="2A63A971" w14:textId="77777777" w:rsidTr="00D331E1">
        <w:tc>
          <w:tcPr>
            <w:tcW w:w="2547" w:type="dxa"/>
          </w:tcPr>
          <w:p w14:paraId="02C6B3ED" w14:textId="77777777" w:rsidR="00F82799" w:rsidRPr="00B24A0A" w:rsidRDefault="00F82799" w:rsidP="00D331E1">
            <w:pPr>
              <w:spacing w:line="276" w:lineRule="auto"/>
              <w:jc w:val="both"/>
              <w:rPr>
                <w:rFonts w:ascii="Times New Roman" w:eastAsia="Calibri" w:hAnsi="Times New Roman" w:cs="Times New Roman"/>
                <w:b/>
                <w:bCs/>
                <w:sz w:val="24"/>
                <w:szCs w:val="24"/>
              </w:rPr>
            </w:pPr>
            <w:r w:rsidRPr="00B24A0A">
              <w:rPr>
                <w:rFonts w:ascii="Times New Roman" w:eastAsia="Calibri" w:hAnsi="Times New Roman" w:cs="Times New Roman"/>
                <w:b/>
                <w:bCs/>
                <w:sz w:val="24"/>
                <w:szCs w:val="24"/>
              </w:rPr>
              <w:t xml:space="preserve">Finansējuma pieejamība </w:t>
            </w:r>
          </w:p>
          <w:p w14:paraId="1BF13CA1" w14:textId="77777777" w:rsidR="00F82799" w:rsidRPr="00B24A0A" w:rsidRDefault="00F82799" w:rsidP="00D331E1">
            <w:pPr>
              <w:rPr>
                <w:rFonts w:ascii="Times New Roman" w:hAnsi="Times New Roman" w:cs="Times New Roman"/>
                <w:sz w:val="24"/>
                <w:szCs w:val="24"/>
              </w:rPr>
            </w:pPr>
            <w:r w:rsidRPr="00B24A0A">
              <w:rPr>
                <w:rFonts w:ascii="Times New Roman" w:eastAsia="Calibri" w:hAnsi="Times New Roman" w:cs="Times New Roman"/>
                <w:sz w:val="24"/>
                <w:szCs w:val="24"/>
              </w:rPr>
              <w:t xml:space="preserve">Uzlabot finansējuma pieejamību mazajiem un vidējiem uzņēmumiem, izmantojot publiskās aizdevumu un garantiju shēmas, kas vērstas uz stratēģiski nozīmīgu investīciju atvieglošanu, jo īpaši </w:t>
            </w:r>
            <w:r w:rsidRPr="00B24A0A">
              <w:rPr>
                <w:rFonts w:ascii="Times New Roman" w:eastAsia="Calibri" w:hAnsi="Times New Roman" w:cs="Times New Roman"/>
                <w:sz w:val="24"/>
                <w:szCs w:val="24"/>
              </w:rPr>
              <w:lastRenderedPageBreak/>
              <w:t>zaļās pārkārtošanās un reģionālās attīstības jomā.</w:t>
            </w:r>
          </w:p>
        </w:tc>
        <w:tc>
          <w:tcPr>
            <w:tcW w:w="2268" w:type="dxa"/>
          </w:tcPr>
          <w:p w14:paraId="10AFA271" w14:textId="77777777" w:rsidR="00F82799" w:rsidRPr="00B24A0A" w:rsidRDefault="00F82799" w:rsidP="00D331E1">
            <w:pPr>
              <w:rPr>
                <w:rFonts w:ascii="Times New Roman" w:hAnsi="Times New Roman" w:cs="Times New Roman"/>
                <w:b/>
                <w:bCs/>
                <w:sz w:val="24"/>
                <w:szCs w:val="24"/>
              </w:rPr>
            </w:pPr>
            <w:r w:rsidRPr="00B24A0A">
              <w:rPr>
                <w:rFonts w:ascii="Times New Roman" w:hAnsi="Times New Roman" w:cs="Times New Roman"/>
                <w:b/>
                <w:bCs/>
                <w:sz w:val="24"/>
                <w:szCs w:val="24"/>
              </w:rPr>
              <w:lastRenderedPageBreak/>
              <w:t xml:space="preserve">Finansējuma pieejamība </w:t>
            </w:r>
          </w:p>
          <w:p w14:paraId="3CF78B23" w14:textId="77777777"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 xml:space="preserve">uzlabot finansējuma pieejamību mazajiem un vidējiem uzņēmumiem, izmantojot publiskās aizdevumu un garantiju shēmas, kas vērstas uz stratēģiski nozīmīgu </w:t>
            </w:r>
            <w:r w:rsidRPr="00B24A0A">
              <w:rPr>
                <w:rFonts w:ascii="Times New Roman" w:hAnsi="Times New Roman" w:cs="Times New Roman"/>
                <w:sz w:val="24"/>
                <w:szCs w:val="24"/>
              </w:rPr>
              <w:lastRenderedPageBreak/>
              <w:t>investīciju atvieglošanu, jo īpaši zaļās pārkārtošanās un reģionālās attīstības jomās;</w:t>
            </w:r>
          </w:p>
        </w:tc>
        <w:tc>
          <w:tcPr>
            <w:tcW w:w="4678" w:type="dxa"/>
          </w:tcPr>
          <w:p w14:paraId="7FA19F7E" w14:textId="064EC102"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lastRenderedPageBreak/>
              <w:t>A</w:t>
            </w:r>
            <w:r w:rsidR="008F51F6" w:rsidRPr="00B24A0A">
              <w:rPr>
                <w:rFonts w:ascii="Times New Roman" w:hAnsi="Times New Roman" w:cs="Times New Roman"/>
                <w:sz w:val="24"/>
                <w:szCs w:val="24"/>
              </w:rPr>
              <w:t>F</w:t>
            </w:r>
            <w:r w:rsidRPr="00B24A0A">
              <w:rPr>
                <w:rFonts w:ascii="Times New Roman" w:hAnsi="Times New Roman" w:cs="Times New Roman"/>
                <w:sz w:val="24"/>
                <w:szCs w:val="24"/>
              </w:rPr>
              <w:t xml:space="preserve"> plāna 1.2.3. un 5. komponentē, kā arī jaunā 2021.–2027. gada ES fondu plānošanas perioda ietvaros uzņēmējdarbības atbalstam paredzēts:</w:t>
            </w:r>
          </w:p>
          <w:p w14:paraId="7670A68C" w14:textId="47C764D3"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 xml:space="preserve">− digitālajai transformācijai - 183,5 milj. </w:t>
            </w:r>
            <w:r w:rsidR="00E508F0">
              <w:rPr>
                <w:rFonts w:ascii="Times New Roman" w:hAnsi="Times New Roman" w:cs="Times New Roman"/>
                <w:sz w:val="24"/>
                <w:szCs w:val="24"/>
              </w:rPr>
              <w:t>EUR</w:t>
            </w:r>
            <w:r w:rsidRPr="00B24A0A">
              <w:rPr>
                <w:rFonts w:ascii="Times New Roman" w:hAnsi="Times New Roman" w:cs="Times New Roman"/>
                <w:sz w:val="24"/>
                <w:szCs w:val="24"/>
              </w:rPr>
              <w:t>;</w:t>
            </w:r>
          </w:p>
          <w:p w14:paraId="5AB239C6" w14:textId="473C5B84"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 xml:space="preserve"> − produktivitātes veicināšanai - 520,8 milj. </w:t>
            </w:r>
            <w:r w:rsidR="00E508F0">
              <w:rPr>
                <w:rFonts w:ascii="Times New Roman" w:hAnsi="Times New Roman" w:cs="Times New Roman"/>
                <w:sz w:val="24"/>
                <w:szCs w:val="24"/>
              </w:rPr>
              <w:t>EUR</w:t>
            </w:r>
            <w:r w:rsidRPr="00B24A0A">
              <w:rPr>
                <w:rFonts w:ascii="Times New Roman" w:hAnsi="Times New Roman" w:cs="Times New Roman"/>
                <w:sz w:val="24"/>
                <w:szCs w:val="24"/>
              </w:rPr>
              <w:t>;</w:t>
            </w:r>
          </w:p>
          <w:p w14:paraId="025F56F2" w14:textId="40A829ED"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 xml:space="preserve"> − nevienlīdzības mazināšanai - 205,5 milj. </w:t>
            </w:r>
            <w:r w:rsidR="00E508F0">
              <w:rPr>
                <w:rFonts w:ascii="Times New Roman" w:hAnsi="Times New Roman" w:cs="Times New Roman"/>
                <w:sz w:val="24"/>
                <w:szCs w:val="24"/>
              </w:rPr>
              <w:t>EUR</w:t>
            </w:r>
            <w:r w:rsidRPr="00B24A0A">
              <w:rPr>
                <w:rFonts w:ascii="Times New Roman" w:hAnsi="Times New Roman" w:cs="Times New Roman"/>
                <w:sz w:val="24"/>
                <w:szCs w:val="24"/>
              </w:rPr>
              <w:t xml:space="preserve">; </w:t>
            </w:r>
          </w:p>
          <w:p w14:paraId="1E97389D" w14:textId="356DC7D1"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 xml:space="preserve">− klimata un energoefektivitātes pasākumiem - 673,1 milj. </w:t>
            </w:r>
            <w:r w:rsidR="00E508F0">
              <w:rPr>
                <w:rFonts w:ascii="Times New Roman" w:hAnsi="Times New Roman" w:cs="Times New Roman"/>
                <w:sz w:val="24"/>
                <w:szCs w:val="24"/>
              </w:rPr>
              <w:t>EUR</w:t>
            </w:r>
            <w:r w:rsidRPr="00B24A0A">
              <w:rPr>
                <w:rFonts w:ascii="Times New Roman" w:hAnsi="Times New Roman" w:cs="Times New Roman"/>
                <w:sz w:val="24"/>
                <w:szCs w:val="24"/>
              </w:rPr>
              <w:t xml:space="preserve">. </w:t>
            </w:r>
          </w:p>
        </w:tc>
      </w:tr>
      <w:tr w:rsidR="00F82799" w:rsidRPr="00B24A0A" w14:paraId="35C7CBF8" w14:textId="77777777" w:rsidTr="00D331E1">
        <w:tc>
          <w:tcPr>
            <w:tcW w:w="2547" w:type="dxa"/>
          </w:tcPr>
          <w:p w14:paraId="4C682CB1" w14:textId="77777777" w:rsidR="00F82799" w:rsidRPr="00B24A0A" w:rsidRDefault="00F82799" w:rsidP="00D331E1">
            <w:pPr>
              <w:spacing w:line="276" w:lineRule="auto"/>
              <w:jc w:val="both"/>
              <w:rPr>
                <w:rFonts w:ascii="Times New Roman" w:eastAsia="Calibri" w:hAnsi="Times New Roman" w:cs="Times New Roman"/>
                <w:b/>
                <w:bCs/>
                <w:sz w:val="24"/>
                <w:szCs w:val="24"/>
              </w:rPr>
            </w:pPr>
            <w:r w:rsidRPr="00B24A0A">
              <w:rPr>
                <w:rFonts w:ascii="Times New Roman" w:eastAsia="Calibri" w:hAnsi="Times New Roman" w:cs="Times New Roman"/>
                <w:b/>
                <w:bCs/>
                <w:sz w:val="24"/>
                <w:szCs w:val="24"/>
              </w:rPr>
              <w:t xml:space="preserve">Energoneatkarība </w:t>
            </w:r>
          </w:p>
          <w:p w14:paraId="53875791" w14:textId="77777777" w:rsidR="00F82799" w:rsidRPr="00B24A0A" w:rsidRDefault="00F82799" w:rsidP="00D331E1">
            <w:pPr>
              <w:rPr>
                <w:rFonts w:ascii="Times New Roman" w:hAnsi="Times New Roman" w:cs="Times New Roman"/>
                <w:sz w:val="24"/>
                <w:szCs w:val="24"/>
              </w:rPr>
            </w:pPr>
            <w:r w:rsidRPr="00B24A0A">
              <w:rPr>
                <w:rFonts w:ascii="Times New Roman" w:eastAsia="Calibri" w:hAnsi="Times New Roman" w:cs="Times New Roman"/>
                <w:sz w:val="24"/>
                <w:szCs w:val="24"/>
              </w:rPr>
              <w:t xml:space="preserve">Samazināt vispārējo atkarību no fosilajām degvielām un diversificēt fosilo degvielu importu, </w:t>
            </w:r>
            <w:proofErr w:type="gramStart"/>
            <w:r w:rsidRPr="00B24A0A">
              <w:rPr>
                <w:rFonts w:ascii="Times New Roman" w:eastAsia="Calibri" w:hAnsi="Times New Roman" w:cs="Times New Roman"/>
                <w:sz w:val="24"/>
                <w:szCs w:val="24"/>
              </w:rPr>
              <w:t>paātrinot atjaunīgo energoresursu apguvi, nodrošinot pietiekamas starpsavienojumu jaudas, diversificējot enerģijas piegādes un piegāžu maršrutus un ar vērienīgu energoefektivitātes pasākumu palīdzību</w:t>
            </w:r>
            <w:proofErr w:type="gramEnd"/>
            <w:r w:rsidRPr="00B24A0A">
              <w:rPr>
                <w:rFonts w:ascii="Times New Roman" w:eastAsia="Calibri" w:hAnsi="Times New Roman" w:cs="Times New Roman"/>
                <w:sz w:val="24"/>
                <w:szCs w:val="24"/>
              </w:rPr>
              <w:t xml:space="preserve"> samazinot kopējo enerģijas patēriņu.</w:t>
            </w:r>
          </w:p>
        </w:tc>
        <w:tc>
          <w:tcPr>
            <w:tcW w:w="2268" w:type="dxa"/>
          </w:tcPr>
          <w:p w14:paraId="0A374AA4" w14:textId="77777777" w:rsidR="00F82799" w:rsidRPr="00B24A0A" w:rsidRDefault="00F82799" w:rsidP="00D331E1">
            <w:pPr>
              <w:rPr>
                <w:rFonts w:ascii="Times New Roman" w:hAnsi="Times New Roman" w:cs="Times New Roman"/>
                <w:sz w:val="24"/>
                <w:szCs w:val="24"/>
              </w:rPr>
            </w:pPr>
            <w:r w:rsidRPr="00B24A0A">
              <w:rPr>
                <w:rFonts w:ascii="Times New Roman" w:eastAsia="Calibri" w:hAnsi="Times New Roman" w:cs="Times New Roman"/>
                <w:b/>
                <w:bCs/>
                <w:sz w:val="24"/>
                <w:szCs w:val="24"/>
              </w:rPr>
              <w:t>Energoneatkarība</w:t>
            </w:r>
          </w:p>
          <w:p w14:paraId="06373DD0" w14:textId="77777777" w:rsidR="00F82799" w:rsidRPr="00B24A0A" w:rsidRDefault="00F82799" w:rsidP="00D331E1">
            <w:pPr>
              <w:rPr>
                <w:rFonts w:ascii="Times New Roman" w:hAnsi="Times New Roman" w:cs="Times New Roman"/>
                <w:sz w:val="24"/>
                <w:szCs w:val="24"/>
              </w:rPr>
            </w:pPr>
            <w:r w:rsidRPr="00B24A0A">
              <w:rPr>
                <w:rFonts w:ascii="Times New Roman" w:hAnsi="Times New Roman" w:cs="Times New Roman"/>
                <w:sz w:val="24"/>
                <w:szCs w:val="24"/>
              </w:rPr>
              <w:t>samazināt vispārējo atkarību no fosilā kurināmā, paātrinot atjaunīgo energoresursu, jo īpaši sauszemes un atkrastes vēja enerģijas, kā arī saules enerģijas izmantošanu, un</w:t>
            </w:r>
            <w:proofErr w:type="gramStart"/>
            <w:r w:rsidRPr="00B24A0A">
              <w:rPr>
                <w:rFonts w:ascii="Times New Roman" w:hAnsi="Times New Roman" w:cs="Times New Roman"/>
                <w:sz w:val="24"/>
                <w:szCs w:val="24"/>
              </w:rPr>
              <w:t xml:space="preserve"> stiprinot energoefektivitātes pasākumus</w:t>
            </w:r>
            <w:proofErr w:type="gramEnd"/>
            <w:r w:rsidRPr="00B24A0A">
              <w:rPr>
                <w:rFonts w:ascii="Times New Roman" w:hAnsi="Times New Roman" w:cs="Times New Roman"/>
                <w:sz w:val="24"/>
                <w:szCs w:val="24"/>
              </w:rPr>
              <w:t>, piemēram, izmantojot jaunus finansēšanas un atbalsta pasākumus, lai sasniegtu ilgtermiņa renovācijas stratēģijas mērķrādītājus; nodrošināt pietiekamu starpsavienojumu jaudu, lai palielinātu piegādes drošību un turpinātu sinhronizāciju ar ES elektrotīklu; pastiprināt politikas centienus, kuru mērķis ir nodrošināt un apgūt zaļās pārkārtošanās procesam vajadzīgās prasmes.</w:t>
            </w:r>
          </w:p>
        </w:tc>
        <w:tc>
          <w:tcPr>
            <w:tcW w:w="4678" w:type="dxa"/>
          </w:tcPr>
          <w:p w14:paraId="104B0BF0" w14:textId="39233336" w:rsidR="00F82799" w:rsidRPr="00B24A0A" w:rsidRDefault="00F82799" w:rsidP="00D331E1">
            <w:pPr>
              <w:spacing w:before="120" w:after="120"/>
              <w:jc w:val="both"/>
              <w:rPr>
                <w:rFonts w:ascii="Times New Roman" w:hAnsi="Times New Roman" w:cs="Times New Roman"/>
                <w:noProof/>
                <w:sz w:val="24"/>
                <w:szCs w:val="24"/>
              </w:rPr>
            </w:pPr>
            <w:r w:rsidRPr="00B24A0A">
              <w:rPr>
                <w:rFonts w:ascii="Times New Roman" w:hAnsi="Times New Roman" w:cs="Times New Roman"/>
                <w:sz w:val="24"/>
                <w:szCs w:val="24"/>
              </w:rPr>
              <w:t>A</w:t>
            </w:r>
            <w:r w:rsidR="008F51F6" w:rsidRPr="00B24A0A">
              <w:rPr>
                <w:rFonts w:ascii="Times New Roman" w:hAnsi="Times New Roman" w:cs="Times New Roman"/>
                <w:sz w:val="24"/>
                <w:szCs w:val="24"/>
              </w:rPr>
              <w:t>F</w:t>
            </w:r>
            <w:r w:rsidRPr="00B24A0A">
              <w:rPr>
                <w:rFonts w:ascii="Times New Roman" w:hAnsi="Times New Roman" w:cs="Times New Roman"/>
                <w:sz w:val="24"/>
                <w:szCs w:val="24"/>
              </w:rPr>
              <w:t xml:space="preserve"> plānā paliek nemainīgas reformas un investīcijas 1. komponentē, kas risina energoefektivitātes izaicinājumus ēkās un uzņēmējdarbībā; SEG samazinājumi transporta sektorā; AER saražotās elektroenerģijas kāpināšana, it īpaši vēja enerģija un sadales un pārvades stiprināšana. Tāpat arī 2. komponentē iekļautā reforma attiecībā uz tiesiskā ietvara stiprināšanu </w:t>
            </w:r>
            <w:r w:rsidRPr="00B24A0A">
              <w:rPr>
                <w:rFonts w:ascii="Times New Roman" w:hAnsi="Times New Roman" w:cs="Times New Roman"/>
                <w:noProof/>
                <w:sz w:val="24"/>
                <w:szCs w:val="24"/>
              </w:rPr>
              <w:t>ilgtspējīgai un sociāli atbildīgai pieaugušo izglītības atbalsta sistēmai; mudina uzņēmumus (jo īpaši MVU) nodrošināt saviem darbiniekiem iespējas uzlabot savas prasmes un kompetences; un rada plašākas iespējas un tiesības darbiniekiem piedalīties izglītībā</w:t>
            </w:r>
            <w:r w:rsidR="008F51F6" w:rsidRPr="00B24A0A">
              <w:rPr>
                <w:rFonts w:ascii="Times New Roman" w:hAnsi="Times New Roman" w:cs="Times New Roman"/>
                <w:noProof/>
                <w:sz w:val="24"/>
                <w:szCs w:val="24"/>
              </w:rPr>
              <w:t>, tādējādi stiprinot mūžizglībītu</w:t>
            </w:r>
            <w:r w:rsidRPr="00B24A0A">
              <w:rPr>
                <w:rFonts w:ascii="Times New Roman" w:hAnsi="Times New Roman" w:cs="Times New Roman"/>
                <w:noProof/>
                <w:sz w:val="24"/>
                <w:szCs w:val="24"/>
              </w:rPr>
              <w:t>.</w:t>
            </w:r>
          </w:p>
          <w:p w14:paraId="2A15B295" w14:textId="274E9AB1" w:rsidR="00F82799" w:rsidRPr="00B24A0A" w:rsidRDefault="00F82799" w:rsidP="00D331E1">
            <w:pPr>
              <w:spacing w:before="120" w:after="120"/>
              <w:jc w:val="both"/>
              <w:rPr>
                <w:rFonts w:ascii="Times New Roman" w:hAnsi="Times New Roman" w:cs="Times New Roman"/>
                <w:noProof/>
                <w:sz w:val="24"/>
                <w:szCs w:val="24"/>
              </w:rPr>
            </w:pPr>
            <w:r w:rsidRPr="00B24A0A">
              <w:rPr>
                <w:rFonts w:ascii="Times New Roman" w:hAnsi="Times New Roman" w:cs="Times New Roman"/>
                <w:noProof/>
                <w:sz w:val="24"/>
                <w:szCs w:val="24"/>
              </w:rPr>
              <w:t>Papildus jaunā RePowerEU komponente paredz tālāk</w:t>
            </w:r>
            <w:r w:rsidR="000E7F8C" w:rsidRPr="00B24A0A">
              <w:rPr>
                <w:rFonts w:ascii="Times New Roman" w:hAnsi="Times New Roman" w:cs="Times New Roman"/>
                <w:noProof/>
                <w:sz w:val="24"/>
                <w:szCs w:val="24"/>
              </w:rPr>
              <w:t>a</w:t>
            </w:r>
            <w:r w:rsidRPr="00B24A0A">
              <w:rPr>
                <w:rFonts w:ascii="Times New Roman" w:hAnsi="Times New Roman" w:cs="Times New Roman"/>
                <w:noProof/>
                <w:sz w:val="24"/>
                <w:szCs w:val="24"/>
              </w:rPr>
              <w:t>s reformas, lai stiprinātu AER ražošanu un izmantošanu un sinhronizācijas ar ES elektrotīklu:</w:t>
            </w:r>
          </w:p>
          <w:p w14:paraId="1D70C10B" w14:textId="78E5F411" w:rsidR="00F82799" w:rsidRPr="00B24A0A" w:rsidRDefault="00F82799" w:rsidP="00513E1E">
            <w:pPr>
              <w:pStyle w:val="ListParagraph"/>
              <w:numPr>
                <w:ilvl w:val="0"/>
                <w:numId w:val="30"/>
              </w:numPr>
              <w:spacing w:line="276" w:lineRule="auto"/>
              <w:jc w:val="both"/>
              <w:rPr>
                <w:rFonts w:ascii="Times New Roman" w:eastAsia="Calibri" w:hAnsi="Times New Roman" w:cs="Times New Roman"/>
                <w:sz w:val="24"/>
                <w:szCs w:val="24"/>
              </w:rPr>
            </w:pPr>
            <w:r w:rsidRPr="00B24A0A">
              <w:rPr>
                <w:rFonts w:ascii="Times New Roman" w:eastAsia="Calibri" w:hAnsi="Times New Roman" w:cs="Times New Roman"/>
                <w:sz w:val="24"/>
                <w:szCs w:val="24"/>
              </w:rPr>
              <w:t>Investīcijas 7.1.1.1.i. “Elektroenerģijas pārvades sistēmas sinhronizācija” ietvaros tiks veikta elektroenerģijas uzkrājošo vienību būvniecība, kas vienlaikus samazinās vispārējo atkarību no fosilā kurināmā, paātrinot atjaunīgo energoresursu, jo īpaši sauszemes un atkrastes vēja enerģijas, kā arī saules enerģijas izmantošanu, kā arī nodrošinās pietiekamu starpsavienojumu jaudu, lai palielinātu piegādes drošību un turpinātu sinhronizāciju ar ES elektrotīklu</w:t>
            </w:r>
            <w:r w:rsidR="000E7F8C" w:rsidRPr="00B24A0A">
              <w:rPr>
                <w:rFonts w:ascii="Times New Roman" w:eastAsia="Calibri" w:hAnsi="Times New Roman" w:cs="Times New Roman"/>
                <w:sz w:val="24"/>
                <w:szCs w:val="24"/>
              </w:rPr>
              <w:t>.</w:t>
            </w:r>
          </w:p>
          <w:p w14:paraId="09AA7E58" w14:textId="77777777" w:rsidR="00F82799" w:rsidRPr="00B24A0A" w:rsidRDefault="00F82799" w:rsidP="00513E1E">
            <w:pPr>
              <w:pStyle w:val="ListParagraph"/>
              <w:numPr>
                <w:ilvl w:val="0"/>
                <w:numId w:val="30"/>
              </w:numPr>
              <w:spacing w:line="276" w:lineRule="auto"/>
              <w:jc w:val="both"/>
              <w:rPr>
                <w:rFonts w:ascii="Times New Roman" w:eastAsia="Calibri" w:hAnsi="Times New Roman" w:cs="Times New Roman"/>
                <w:sz w:val="24"/>
                <w:szCs w:val="24"/>
              </w:rPr>
            </w:pPr>
            <w:r w:rsidRPr="00B24A0A">
              <w:rPr>
                <w:rFonts w:ascii="Times New Roman" w:eastAsia="Calibri" w:hAnsi="Times New Roman" w:cs="Times New Roman"/>
                <w:sz w:val="24"/>
                <w:szCs w:val="24"/>
              </w:rPr>
              <w:t xml:space="preserve">Investīcijas 7.1.1.2.i. “Elektroenerģijas pārvades un sadales tīklu modernizācija” ietvaros tiks veikta elektrotīklu, transformatoru un apakšstaciju atjaunošana un būvniecība, kā arī ieviesti viedie IT risinājumi, kas nodrošinās sistēmas attālinātu vadību, tādējādi palielinot </w:t>
            </w:r>
            <w:r w:rsidRPr="00B24A0A">
              <w:rPr>
                <w:rFonts w:ascii="Times New Roman" w:eastAsia="Calibri" w:hAnsi="Times New Roman" w:cs="Times New Roman"/>
                <w:sz w:val="24"/>
                <w:szCs w:val="24"/>
              </w:rPr>
              <w:lastRenderedPageBreak/>
              <w:t>kopējo sistēmā pieejamo jaudu samazināt vispārējo atkarību no fosilā kurināmā, paātrinot atjaunīgo energoresursu, jo īpaši sauszemes un atkrastes vēja enerģijas, kā arī saules enerģijas izmantošanu.</w:t>
            </w:r>
          </w:p>
          <w:p w14:paraId="6CBDA40C" w14:textId="77777777" w:rsidR="00F82799" w:rsidRPr="00B24A0A" w:rsidRDefault="00F82799" w:rsidP="00513E1E">
            <w:pPr>
              <w:pStyle w:val="ListParagraph"/>
              <w:numPr>
                <w:ilvl w:val="0"/>
                <w:numId w:val="30"/>
              </w:numPr>
              <w:spacing w:line="276" w:lineRule="auto"/>
              <w:jc w:val="both"/>
              <w:rPr>
                <w:rFonts w:ascii="Times New Roman" w:eastAsia="Calibri" w:hAnsi="Times New Roman" w:cs="Times New Roman"/>
                <w:sz w:val="24"/>
                <w:szCs w:val="24"/>
              </w:rPr>
            </w:pPr>
            <w:r w:rsidRPr="00B24A0A">
              <w:rPr>
                <w:rFonts w:ascii="Times New Roman" w:eastAsia="Calibri" w:hAnsi="Times New Roman" w:cs="Times New Roman"/>
                <w:sz w:val="24"/>
                <w:szCs w:val="24"/>
              </w:rPr>
              <w:t>Investīcijas 7.1.1.3.i. “Atjaunojamo energoresursu īpatsvara palielināšana” un 7.1.2.1.i. “Biometāna īpatsvara galapatēriņā palielināšana” ietvaros tiks uzstādītas AER ģenerējošās vienības, kas samazinās vispārējo atkarību no fosilā kurināmā, paātrinot atjaunīgo energoresursu, jo īpaši sauszemes un atkrastes vēja enerģijas, kā arī saules enerģijas izmantošanu;</w:t>
            </w:r>
          </w:p>
          <w:p w14:paraId="5F17F967" w14:textId="728D932E" w:rsidR="00F82799" w:rsidRPr="0090745F" w:rsidRDefault="00F82799" w:rsidP="0090745F">
            <w:pPr>
              <w:pStyle w:val="ListParagraph"/>
              <w:numPr>
                <w:ilvl w:val="0"/>
                <w:numId w:val="30"/>
              </w:numPr>
              <w:spacing w:before="120" w:after="120"/>
              <w:jc w:val="both"/>
              <w:rPr>
                <w:rFonts w:ascii="Times New Roman" w:hAnsi="Times New Roman" w:cs="Times New Roman"/>
                <w:noProof/>
                <w:sz w:val="24"/>
                <w:szCs w:val="24"/>
              </w:rPr>
            </w:pPr>
            <w:r w:rsidRPr="00B24A0A">
              <w:rPr>
                <w:rFonts w:ascii="Times New Roman" w:eastAsia="Calibri" w:hAnsi="Times New Roman" w:cs="Times New Roman"/>
                <w:sz w:val="24"/>
                <w:szCs w:val="24"/>
              </w:rPr>
              <w:t>Reformas “Elektroenerģijas tīkla kapacitātes paaugstināšana</w:t>
            </w:r>
            <w:proofErr w:type="gramStart"/>
            <w:r w:rsidRPr="00B24A0A">
              <w:rPr>
                <w:rFonts w:ascii="Times New Roman" w:eastAsia="Calibri" w:hAnsi="Times New Roman" w:cs="Times New Roman"/>
                <w:sz w:val="24"/>
                <w:szCs w:val="24"/>
              </w:rPr>
              <w:t xml:space="preserve">  </w:t>
            </w:r>
            <w:proofErr w:type="gramEnd"/>
            <w:r w:rsidRPr="00B24A0A">
              <w:rPr>
                <w:rFonts w:ascii="Times New Roman" w:eastAsia="Calibri" w:hAnsi="Times New Roman" w:cs="Times New Roman"/>
                <w:sz w:val="24"/>
                <w:szCs w:val="24"/>
              </w:rPr>
              <w:t>un atjaunīgo energoresursu īpatsvara palielināšana” un “Biometāna īpatsvara galapatēriņā palielināšana” pastiprinās politikas centienus, kuru mērķis ir nodrošināt un apgūt zaļās pārkārtošanās procesam vajadzīgās prasmes, veicot normatīvā regulējuma izstrādi no AER ražotas enerģijas sekmīgai integrācijai galapatēriņā un sabiedrības kopumā motivēšanai tās ražošanā.</w:t>
            </w:r>
            <w:r w:rsidR="00A405CE" w:rsidRPr="00B24A0A">
              <w:rPr>
                <w:rFonts w:ascii="Times New Roman" w:eastAsia="Calibri" w:hAnsi="Times New Roman" w:cs="Times New Roman"/>
                <w:sz w:val="24"/>
                <w:szCs w:val="24"/>
              </w:rPr>
              <w:t xml:space="preserve"> Tāpat plānots izstrādāt energokopienu tiesisko ietvaru, lai veicinātu plašāku sabiedrības iesasiti AER ražošanā.</w:t>
            </w:r>
          </w:p>
        </w:tc>
      </w:tr>
    </w:tbl>
    <w:p w14:paraId="6E3ABD80" w14:textId="77777777" w:rsidR="00F82799" w:rsidRPr="00B24A0A" w:rsidRDefault="00F82799" w:rsidP="0016172E">
      <w:pPr>
        <w:pStyle w:val="ListParagraph"/>
        <w:spacing w:after="0"/>
        <w:ind w:left="0"/>
        <w:jc w:val="both"/>
        <w:rPr>
          <w:rFonts w:ascii="Times New Roman" w:hAnsi="Times New Roman" w:cs="Times New Roman"/>
          <w:sz w:val="24"/>
          <w:szCs w:val="24"/>
        </w:rPr>
      </w:pPr>
    </w:p>
    <w:p w14:paraId="1094F27F" w14:textId="09C01872" w:rsidR="006E4D80" w:rsidRPr="00B24A0A" w:rsidRDefault="006E4D80" w:rsidP="0016172E">
      <w:pPr>
        <w:pStyle w:val="typedudocumentcp"/>
        <w:shd w:val="clear" w:color="auto" w:fill="FFFFFF"/>
        <w:spacing w:before="0" w:beforeAutospacing="0" w:after="0" w:afterAutospacing="0"/>
        <w:jc w:val="both"/>
        <w:textAlignment w:val="baseline"/>
        <w:rPr>
          <w:shd w:val="clear" w:color="auto" w:fill="FFFFFF"/>
        </w:rPr>
      </w:pPr>
      <w:r w:rsidRPr="00B24A0A">
        <w:t>Plāna grozījumi un papildinājums ir saskaņā ar 2022.</w:t>
      </w:r>
      <w:r w:rsidR="0090745F">
        <w:t xml:space="preserve"> </w:t>
      </w:r>
      <w:r w:rsidRPr="00B24A0A">
        <w:t>gada 22.</w:t>
      </w:r>
      <w:r w:rsidR="0090745F">
        <w:t xml:space="preserve"> </w:t>
      </w:r>
      <w:r w:rsidRPr="00B24A0A">
        <w:t>novembra Padomes ieteikumu par eirozona ekonomikas politiku. Plāna grozījumi nodrošinās, ka tiek uzturēts augsts</w:t>
      </w:r>
      <w:r w:rsidRPr="00B24A0A">
        <w:rPr>
          <w:shd w:val="clear" w:color="auto" w:fill="FFFFFF"/>
        </w:rPr>
        <w:t xml:space="preserve"> publisko investīciju līmeni</w:t>
      </w:r>
      <w:r w:rsidR="000E7F8C" w:rsidRPr="00B24A0A">
        <w:rPr>
          <w:shd w:val="clear" w:color="auto" w:fill="FFFFFF"/>
        </w:rPr>
        <w:t>s</w:t>
      </w:r>
      <w:r w:rsidRPr="00B24A0A">
        <w:rPr>
          <w:shd w:val="clear" w:color="auto" w:fill="FFFFFF"/>
        </w:rPr>
        <w:t>, lai palielinātu ekonomisko un sociālo noturību un atbalstītu zaļo un digitālo pārkārtošanos. RePowerEU sadaļā iekļautas reformas un investīcijas, kas paātrinātu pāreju uz tīru enerģiju un palielinātu Savienības enerģētisko neatkarību.</w:t>
      </w:r>
    </w:p>
    <w:p w14:paraId="783344EF" w14:textId="77777777" w:rsidR="008F51F6" w:rsidRPr="00B24A0A" w:rsidRDefault="008F51F6" w:rsidP="0016172E">
      <w:pPr>
        <w:pStyle w:val="typedudocumentcp"/>
        <w:shd w:val="clear" w:color="auto" w:fill="FFFFFF"/>
        <w:spacing w:before="0" w:beforeAutospacing="0" w:after="0" w:afterAutospacing="0"/>
        <w:jc w:val="both"/>
        <w:textAlignment w:val="baseline"/>
        <w:rPr>
          <w:shd w:val="clear" w:color="auto" w:fill="FFFFFF"/>
        </w:rPr>
      </w:pPr>
    </w:p>
    <w:p w14:paraId="5AE8EB8B" w14:textId="2976919A" w:rsidR="008F51F6" w:rsidRPr="00B24A0A" w:rsidRDefault="008F51F6" w:rsidP="00DC6E9E">
      <w:pPr>
        <w:jc w:val="both"/>
        <w:rPr>
          <w:rFonts w:ascii="Times New Roman" w:hAnsi="Times New Roman" w:cs="Times New Roman"/>
          <w:sz w:val="24"/>
          <w:szCs w:val="24"/>
        </w:rPr>
      </w:pPr>
      <w:r w:rsidRPr="00B24A0A">
        <w:rPr>
          <w:rFonts w:ascii="Times New Roman" w:hAnsi="Times New Roman" w:cs="Times New Roman"/>
          <w:sz w:val="24"/>
          <w:szCs w:val="24"/>
          <w:lang w:val="lv-LV"/>
        </w:rPr>
        <w:t xml:space="preserve">AF plāna grozījumu saskaņotība pirmajās sešās komponentēs ar Taisnīgu </w:t>
      </w:r>
      <w:r w:rsidRPr="00B24A0A">
        <w:rPr>
          <w:rFonts w:ascii="Times New Roman" w:hAnsi="Times New Roman" w:cs="Times New Roman"/>
          <w:sz w:val="24"/>
          <w:szCs w:val="24"/>
        </w:rPr>
        <w:t>pārkārtošanas</w:t>
      </w:r>
      <w:r w:rsidRPr="00B24A0A">
        <w:rPr>
          <w:rFonts w:ascii="Times New Roman" w:hAnsi="Times New Roman" w:cs="Times New Roman"/>
          <w:sz w:val="24"/>
          <w:szCs w:val="24"/>
          <w:lang w:val="lv-LV"/>
        </w:rPr>
        <w:t xml:space="preserve"> mehānismu un </w:t>
      </w:r>
      <w:r w:rsidRPr="00B24A0A">
        <w:rPr>
          <w:rFonts w:ascii="Times New Roman" w:hAnsi="Times New Roman" w:cs="Times New Roman"/>
          <w:sz w:val="24"/>
          <w:szCs w:val="24"/>
        </w:rPr>
        <w:t>NEKP</w:t>
      </w:r>
      <w:r w:rsidRPr="00B24A0A">
        <w:rPr>
          <w:rFonts w:ascii="Times New Roman" w:hAnsi="Times New Roman" w:cs="Times New Roman"/>
          <w:sz w:val="24"/>
          <w:szCs w:val="24"/>
          <w:lang w:val="lv-LV"/>
        </w:rPr>
        <w:t xml:space="preserve"> saglabājas kā sākotnējā plānā.  AF plāna apstiprināšanas brīdī </w:t>
      </w:r>
      <w:r w:rsidRPr="00B24A0A">
        <w:rPr>
          <w:rFonts w:ascii="Times New Roman" w:hAnsi="Times New Roman" w:cs="Times New Roman"/>
          <w:sz w:val="24"/>
          <w:szCs w:val="24"/>
        </w:rPr>
        <w:t xml:space="preserve">pieejamais </w:t>
      </w:r>
      <w:r w:rsidRPr="00B24A0A">
        <w:rPr>
          <w:rFonts w:ascii="Times New Roman" w:hAnsi="Times New Roman" w:cs="Times New Roman"/>
          <w:sz w:val="24"/>
          <w:szCs w:val="24"/>
          <w:lang w:val="lv-LV"/>
        </w:rPr>
        <w:t xml:space="preserve">Taisnīgas pārkārtošanas </w:t>
      </w:r>
      <w:r w:rsidRPr="00B24A0A">
        <w:rPr>
          <w:rFonts w:ascii="Times New Roman" w:hAnsi="Times New Roman" w:cs="Times New Roman"/>
          <w:sz w:val="24"/>
          <w:szCs w:val="24"/>
        </w:rPr>
        <w:t>teritoriālā</w:t>
      </w:r>
      <w:r w:rsidRPr="00B24A0A">
        <w:rPr>
          <w:rFonts w:ascii="Times New Roman" w:hAnsi="Times New Roman" w:cs="Times New Roman"/>
          <w:sz w:val="24"/>
          <w:szCs w:val="24"/>
          <w:lang w:val="lv-LV"/>
        </w:rPr>
        <w:t xml:space="preserve"> plāna projekts tika apstiprināts bez būtiskām izmaiņām un nav ticis grozīts. Tāpat arī </w:t>
      </w:r>
      <w:r w:rsidRPr="00B24A0A">
        <w:rPr>
          <w:rFonts w:ascii="Times New Roman" w:hAnsi="Times New Roman" w:cs="Times New Roman"/>
          <w:sz w:val="24"/>
          <w:szCs w:val="24"/>
        </w:rPr>
        <w:t>NEKP</w:t>
      </w:r>
      <w:proofErr w:type="gramStart"/>
      <w:r w:rsidRPr="00B24A0A">
        <w:rPr>
          <w:rFonts w:ascii="Times New Roman" w:hAnsi="Times New Roman" w:cs="Times New Roman"/>
          <w:sz w:val="24"/>
          <w:szCs w:val="24"/>
          <w:lang w:val="lv-LV"/>
        </w:rPr>
        <w:t xml:space="preserve">  </w:t>
      </w:r>
      <w:proofErr w:type="gramEnd"/>
      <w:r w:rsidRPr="00B24A0A">
        <w:rPr>
          <w:rFonts w:ascii="Times New Roman" w:hAnsi="Times New Roman" w:cs="Times New Roman"/>
          <w:sz w:val="24"/>
          <w:szCs w:val="24"/>
          <w:lang w:val="lv-LV"/>
        </w:rPr>
        <w:t>nav precizēts</w:t>
      </w:r>
      <w:r w:rsidRPr="00B24A0A">
        <w:rPr>
          <w:rFonts w:ascii="Times New Roman" w:hAnsi="Times New Roman" w:cs="Times New Roman"/>
          <w:sz w:val="24"/>
          <w:szCs w:val="24"/>
        </w:rPr>
        <w:t xml:space="preserve"> kopš AF plāna apstiprināšanas</w:t>
      </w:r>
      <w:r w:rsidRPr="00B24A0A">
        <w:rPr>
          <w:rFonts w:ascii="Times New Roman" w:hAnsi="Times New Roman" w:cs="Times New Roman"/>
          <w:sz w:val="24"/>
          <w:szCs w:val="24"/>
          <w:lang w:val="lv-LV"/>
        </w:rPr>
        <w:t>, to paredzēts precizēt un papildināt 2024.</w:t>
      </w:r>
      <w:r w:rsidR="0090745F">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gadā.</w:t>
      </w:r>
    </w:p>
    <w:p w14:paraId="3A8920BC" w14:textId="1823FD77" w:rsidR="006E4D80" w:rsidRPr="0010240C" w:rsidRDefault="008F51F6" w:rsidP="0010240C">
      <w:pPr>
        <w:jc w:val="both"/>
        <w:rPr>
          <w:rFonts w:ascii="Times New Roman" w:hAnsi="Times New Roman" w:cs="Times New Roman"/>
          <w:sz w:val="24"/>
          <w:szCs w:val="24"/>
          <w:lang w:val="lv-LV"/>
        </w:rPr>
      </w:pPr>
      <w:r w:rsidRPr="00B24A0A">
        <w:rPr>
          <w:rFonts w:ascii="Times New Roman" w:hAnsi="Times New Roman" w:cs="Times New Roman"/>
          <w:sz w:val="24"/>
          <w:szCs w:val="24"/>
        </w:rPr>
        <w:lastRenderedPageBreak/>
        <w:t>Visi 7.</w:t>
      </w:r>
      <w:r w:rsidR="0090745F">
        <w:rPr>
          <w:rFonts w:ascii="Times New Roman" w:hAnsi="Times New Roman" w:cs="Times New Roman"/>
          <w:sz w:val="24"/>
          <w:szCs w:val="24"/>
        </w:rPr>
        <w:t xml:space="preserve"> </w:t>
      </w:r>
      <w:r w:rsidRPr="00B24A0A">
        <w:rPr>
          <w:rFonts w:ascii="Times New Roman" w:hAnsi="Times New Roman" w:cs="Times New Roman"/>
          <w:sz w:val="24"/>
          <w:szCs w:val="24"/>
        </w:rPr>
        <w:t>komponentes pasākumi tieši izriet no NEKP prioritātēm, kas saistītas ar</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energoneatkarības un drošības stiprināšanu, kā arī atjaunojamo energoresursu plašāku izmantošanu. Visi plāna pasākumi ir saskaņā ar Nacionālo reformu programmu.</w:t>
      </w:r>
    </w:p>
    <w:p w14:paraId="47199375" w14:textId="77777777" w:rsidR="00265A6F" w:rsidRPr="00B24A0A" w:rsidRDefault="00265A6F" w:rsidP="0016172E">
      <w:pPr>
        <w:spacing w:after="0"/>
        <w:jc w:val="both"/>
        <w:rPr>
          <w:rFonts w:ascii="Times New Roman" w:hAnsi="Times New Roman" w:cs="Times New Roman"/>
          <w:sz w:val="24"/>
          <w:szCs w:val="24"/>
        </w:rPr>
      </w:pPr>
    </w:p>
    <w:p w14:paraId="7AFA1D0D" w14:textId="0F85D97A" w:rsidR="00B05F7E" w:rsidRPr="00B24A0A" w:rsidRDefault="00304FF7" w:rsidP="00513E1E">
      <w:pPr>
        <w:pStyle w:val="Heading2"/>
        <w:numPr>
          <w:ilvl w:val="0"/>
          <w:numId w:val="10"/>
        </w:numPr>
        <w:spacing w:before="0"/>
        <w:ind w:left="0"/>
        <w:rPr>
          <w:rFonts w:cs="Times New Roman"/>
          <w:b/>
          <w:bCs/>
        </w:rPr>
      </w:pPr>
      <w:bookmarkStart w:id="11" w:name="_Toc103250179"/>
      <w:bookmarkStart w:id="12" w:name="_Toc131079540"/>
      <w:bookmarkStart w:id="13" w:name="_Toc139634861"/>
      <w:r w:rsidRPr="00B24A0A">
        <w:rPr>
          <w:rFonts w:cs="Times New Roman"/>
          <w:b/>
          <w:bCs/>
        </w:rPr>
        <w:t>Papildinājuma pamatojums</w:t>
      </w:r>
      <w:bookmarkEnd w:id="11"/>
      <w:bookmarkEnd w:id="12"/>
      <w:bookmarkEnd w:id="13"/>
    </w:p>
    <w:p w14:paraId="7183225C" w14:textId="5ED5E62B" w:rsidR="00943030" w:rsidRPr="00B24A0A" w:rsidRDefault="00F33F28" w:rsidP="0016172E">
      <w:pPr>
        <w:spacing w:after="0"/>
        <w:jc w:val="both"/>
        <w:rPr>
          <w:rStyle w:val="cf01"/>
          <w:rFonts w:ascii="Times New Roman" w:eastAsia="Times New Roman" w:hAnsi="Times New Roman" w:cs="Times New Roman"/>
          <w:sz w:val="24"/>
          <w:szCs w:val="24"/>
          <w:lang w:val="lv-LV" w:eastAsia="lv-LV"/>
        </w:rPr>
      </w:pPr>
      <w:bookmarkStart w:id="14" w:name="_Hlk128566104"/>
      <w:bookmarkStart w:id="15" w:name="_Toc49944550"/>
      <w:bookmarkStart w:id="16" w:name="_Toc61252481"/>
      <w:bookmarkStart w:id="17" w:name="_Toc103250195"/>
      <w:bookmarkStart w:id="18" w:name="_Toc44314791"/>
      <w:bookmarkEnd w:id="3"/>
      <w:bookmarkEnd w:id="4"/>
      <w:bookmarkEnd w:id="5"/>
      <w:r w:rsidRPr="00B24A0A">
        <w:rPr>
          <w:rStyle w:val="cf01"/>
          <w:rFonts w:ascii="Times New Roman" w:eastAsia="Times New Roman" w:hAnsi="Times New Roman" w:cs="Times New Roman"/>
          <w:sz w:val="24"/>
          <w:szCs w:val="24"/>
          <w:lang w:val="lv-LV" w:eastAsia="lv-LV"/>
        </w:rPr>
        <w:t xml:space="preserve">Izmaiņas </w:t>
      </w:r>
      <w:r w:rsidR="00F6263E" w:rsidRPr="00B24A0A">
        <w:rPr>
          <w:rStyle w:val="cf01"/>
          <w:rFonts w:ascii="Times New Roman" w:eastAsia="Times New Roman" w:hAnsi="Times New Roman" w:cs="Times New Roman"/>
          <w:sz w:val="24"/>
          <w:szCs w:val="24"/>
          <w:lang w:val="lv-LV" w:eastAsia="lv-LV"/>
        </w:rPr>
        <w:t>AF</w:t>
      </w:r>
      <w:r w:rsidR="00943030" w:rsidRPr="00B24A0A">
        <w:rPr>
          <w:rStyle w:val="cf01"/>
          <w:rFonts w:ascii="Times New Roman" w:eastAsia="Times New Roman" w:hAnsi="Times New Roman" w:cs="Times New Roman"/>
          <w:sz w:val="24"/>
          <w:szCs w:val="24"/>
          <w:lang w:val="lv-LV" w:eastAsia="lv-LV"/>
        </w:rPr>
        <w:t xml:space="preserve"> plānā tiek </w:t>
      </w:r>
      <w:r w:rsidRPr="00B24A0A">
        <w:rPr>
          <w:rStyle w:val="cf01"/>
          <w:rFonts w:ascii="Times New Roman" w:eastAsia="Times New Roman" w:hAnsi="Times New Roman" w:cs="Times New Roman"/>
          <w:sz w:val="24"/>
          <w:szCs w:val="24"/>
          <w:lang w:val="lv-LV" w:eastAsia="lv-LV"/>
        </w:rPr>
        <w:t xml:space="preserve">ierosinātas </w:t>
      </w:r>
      <w:r w:rsidR="00943030" w:rsidRPr="00B24A0A">
        <w:rPr>
          <w:rStyle w:val="cf01"/>
          <w:rFonts w:ascii="Times New Roman" w:eastAsia="Times New Roman" w:hAnsi="Times New Roman" w:cs="Times New Roman"/>
          <w:sz w:val="24"/>
          <w:szCs w:val="24"/>
          <w:lang w:val="lv-LV" w:eastAsia="lv-LV"/>
        </w:rPr>
        <w:t xml:space="preserve">saskaņā ar </w:t>
      </w:r>
      <w:r w:rsidR="00943030" w:rsidRPr="00B24A0A">
        <w:rPr>
          <w:rFonts w:ascii="Times New Roman" w:eastAsia="Times New Roman" w:hAnsi="Times New Roman" w:cs="Times New Roman"/>
          <w:sz w:val="24"/>
          <w:szCs w:val="24"/>
          <w:lang w:val="lv-LV" w:eastAsia="lv-LV"/>
        </w:rPr>
        <w:t xml:space="preserve">Eiropas Parlamenta un </w:t>
      </w:r>
      <w:r w:rsidR="00F6263E" w:rsidRPr="00B24A0A">
        <w:rPr>
          <w:rFonts w:ascii="Times New Roman" w:eastAsia="Times New Roman" w:hAnsi="Times New Roman" w:cs="Times New Roman"/>
          <w:sz w:val="24"/>
          <w:szCs w:val="24"/>
          <w:lang w:val="lv-LV" w:eastAsia="lv-LV"/>
        </w:rPr>
        <w:t>P</w:t>
      </w:r>
      <w:r w:rsidR="00943030" w:rsidRPr="00B24A0A">
        <w:rPr>
          <w:rFonts w:ascii="Times New Roman" w:eastAsia="Times New Roman" w:hAnsi="Times New Roman" w:cs="Times New Roman"/>
          <w:sz w:val="24"/>
          <w:szCs w:val="24"/>
          <w:lang w:val="lv-LV" w:eastAsia="lv-LV"/>
        </w:rPr>
        <w:t>adomes regulas</w:t>
      </w:r>
      <w:r w:rsidR="00943030" w:rsidRPr="00B24A0A">
        <w:rPr>
          <w:rStyle w:val="cf01"/>
          <w:rFonts w:ascii="Times New Roman" w:eastAsia="Times New Roman" w:hAnsi="Times New Roman" w:cs="Times New Roman"/>
          <w:sz w:val="24"/>
          <w:szCs w:val="24"/>
          <w:lang w:val="lv-LV" w:eastAsia="lv-LV"/>
        </w:rPr>
        <w:t xml:space="preserve"> (ES) 2021/241 (2021. gada 12. februāris), ar ko izveido Atveseļošanas un noturības mehānismu </w:t>
      </w:r>
      <w:r w:rsidR="00F6263E" w:rsidRPr="00B24A0A">
        <w:rPr>
          <w:rStyle w:val="cf01"/>
          <w:rFonts w:ascii="Times New Roman" w:eastAsia="Times New Roman" w:hAnsi="Times New Roman" w:cs="Times New Roman"/>
          <w:sz w:val="24"/>
          <w:szCs w:val="24"/>
          <w:lang w:val="lv-LV" w:eastAsia="lv-LV"/>
        </w:rPr>
        <w:t xml:space="preserve">(turpmāk – AF regula) </w:t>
      </w:r>
      <w:r w:rsidR="00943030" w:rsidRPr="00B24A0A">
        <w:rPr>
          <w:rStyle w:val="cf01"/>
          <w:rFonts w:ascii="Times New Roman" w:eastAsia="Times New Roman" w:hAnsi="Times New Roman" w:cs="Times New Roman"/>
          <w:sz w:val="24"/>
          <w:szCs w:val="24"/>
          <w:lang w:val="lv-LV" w:eastAsia="lv-LV"/>
        </w:rPr>
        <w:t xml:space="preserve">18. un 21. pantu. </w:t>
      </w:r>
      <w:r w:rsidRPr="00B24A0A">
        <w:rPr>
          <w:rStyle w:val="cf01"/>
          <w:rFonts w:ascii="Times New Roman" w:eastAsia="Times New Roman" w:hAnsi="Times New Roman" w:cs="Times New Roman"/>
          <w:sz w:val="24"/>
          <w:szCs w:val="24"/>
          <w:lang w:val="lv-LV" w:eastAsia="lv-LV"/>
        </w:rPr>
        <w:t>Izmaiņas</w:t>
      </w:r>
      <w:r w:rsidR="00943030" w:rsidRPr="00B24A0A">
        <w:rPr>
          <w:rStyle w:val="cf01"/>
          <w:rFonts w:ascii="Times New Roman" w:eastAsia="Times New Roman" w:hAnsi="Times New Roman" w:cs="Times New Roman"/>
          <w:sz w:val="24"/>
          <w:szCs w:val="24"/>
          <w:lang w:val="lv-LV" w:eastAsia="lv-LV"/>
        </w:rPr>
        <w:t xml:space="preserve">, kas tiek </w:t>
      </w:r>
      <w:r w:rsidRPr="00B24A0A">
        <w:rPr>
          <w:rStyle w:val="cf01"/>
          <w:rFonts w:ascii="Times New Roman" w:eastAsia="Times New Roman" w:hAnsi="Times New Roman" w:cs="Times New Roman"/>
          <w:sz w:val="24"/>
          <w:szCs w:val="24"/>
          <w:lang w:val="lv-LV" w:eastAsia="lv-LV"/>
        </w:rPr>
        <w:t xml:space="preserve">veiktas </w:t>
      </w:r>
      <w:r w:rsidR="00943030" w:rsidRPr="00B24A0A">
        <w:rPr>
          <w:rStyle w:val="cf01"/>
          <w:rFonts w:ascii="Times New Roman" w:eastAsia="Times New Roman" w:hAnsi="Times New Roman" w:cs="Times New Roman"/>
          <w:sz w:val="24"/>
          <w:szCs w:val="24"/>
          <w:lang w:val="lv-LV" w:eastAsia="lv-LV"/>
        </w:rPr>
        <w:t xml:space="preserve">saskaņā ar </w:t>
      </w:r>
      <w:r w:rsidR="00F6263E" w:rsidRPr="00B24A0A">
        <w:rPr>
          <w:rStyle w:val="cf01"/>
          <w:rFonts w:ascii="Times New Roman" w:eastAsia="Times New Roman" w:hAnsi="Times New Roman" w:cs="Times New Roman"/>
          <w:sz w:val="24"/>
          <w:szCs w:val="24"/>
          <w:lang w:val="lv-LV" w:eastAsia="lv-LV"/>
        </w:rPr>
        <w:t xml:space="preserve">minētās regulas </w:t>
      </w:r>
      <w:proofErr w:type="gramStart"/>
      <w:r w:rsidR="00943030" w:rsidRPr="00B24A0A">
        <w:rPr>
          <w:rStyle w:val="cf01"/>
          <w:rFonts w:ascii="Times New Roman" w:eastAsia="Times New Roman" w:hAnsi="Times New Roman" w:cs="Times New Roman"/>
          <w:sz w:val="24"/>
          <w:szCs w:val="24"/>
          <w:lang w:val="lv-LV" w:eastAsia="lv-LV"/>
        </w:rPr>
        <w:t>18.panta</w:t>
      </w:r>
      <w:proofErr w:type="gramEnd"/>
      <w:r w:rsidR="00943030" w:rsidRPr="00B24A0A">
        <w:rPr>
          <w:rStyle w:val="cf01"/>
          <w:rFonts w:ascii="Times New Roman" w:eastAsia="Times New Roman" w:hAnsi="Times New Roman" w:cs="Times New Roman"/>
          <w:sz w:val="24"/>
          <w:szCs w:val="24"/>
          <w:lang w:val="lv-LV" w:eastAsia="lv-LV"/>
        </w:rPr>
        <w:t xml:space="preserve"> 2.punktu, </w:t>
      </w:r>
      <w:r w:rsidR="000E7F8C" w:rsidRPr="00B24A0A">
        <w:rPr>
          <w:rStyle w:val="cf01"/>
          <w:rFonts w:ascii="Times New Roman" w:eastAsia="Times New Roman" w:hAnsi="Times New Roman" w:cs="Times New Roman"/>
          <w:sz w:val="24"/>
          <w:szCs w:val="24"/>
          <w:lang w:val="lv-LV" w:eastAsia="lv-LV"/>
        </w:rPr>
        <w:t xml:space="preserve">pamatojamas </w:t>
      </w:r>
      <w:r w:rsidR="00943030" w:rsidRPr="00B24A0A">
        <w:rPr>
          <w:rStyle w:val="cf01"/>
          <w:rFonts w:ascii="Times New Roman" w:eastAsia="Times New Roman" w:hAnsi="Times New Roman" w:cs="Times New Roman"/>
          <w:sz w:val="24"/>
          <w:szCs w:val="24"/>
          <w:lang w:val="lv-LV" w:eastAsia="lv-LV"/>
        </w:rPr>
        <w:t xml:space="preserve">ar Latvijai papildu piešķirto finansējumu </w:t>
      </w:r>
      <w:r w:rsidR="00943030" w:rsidRPr="00B24A0A">
        <w:rPr>
          <w:rFonts w:ascii="Times New Roman" w:eastAsia="Times New Roman" w:hAnsi="Times New Roman" w:cs="Times New Roman"/>
          <w:sz w:val="24"/>
          <w:szCs w:val="24"/>
          <w:lang w:eastAsia="lv-LV"/>
        </w:rPr>
        <w:t xml:space="preserve">8 501 144 </w:t>
      </w:r>
      <w:r w:rsidR="00E508F0">
        <w:rPr>
          <w:rFonts w:ascii="Times New Roman" w:eastAsia="Times New Roman" w:hAnsi="Times New Roman" w:cs="Times New Roman"/>
          <w:sz w:val="24"/>
          <w:szCs w:val="24"/>
          <w:lang w:eastAsia="lv-LV"/>
        </w:rPr>
        <w:t>EUR</w:t>
      </w:r>
      <w:r w:rsidR="00943030" w:rsidRPr="00B24A0A">
        <w:rPr>
          <w:rStyle w:val="cf01"/>
          <w:rFonts w:ascii="Times New Roman" w:eastAsia="Times New Roman" w:hAnsi="Times New Roman" w:cs="Times New Roman"/>
          <w:sz w:val="24"/>
          <w:szCs w:val="24"/>
          <w:lang w:val="lv-LV" w:eastAsia="lv-LV"/>
        </w:rPr>
        <w:t xml:space="preserve"> apmērā, pārskatot </w:t>
      </w:r>
      <w:r w:rsidR="00F6263E" w:rsidRPr="00B24A0A">
        <w:rPr>
          <w:rStyle w:val="cf01"/>
          <w:rFonts w:ascii="Times New Roman" w:eastAsia="Times New Roman" w:hAnsi="Times New Roman" w:cs="Times New Roman"/>
          <w:sz w:val="24"/>
          <w:szCs w:val="24"/>
          <w:lang w:val="lv-LV" w:eastAsia="lv-LV"/>
        </w:rPr>
        <w:t>AF</w:t>
      </w:r>
      <w:r w:rsidR="00943030" w:rsidRPr="00B24A0A">
        <w:rPr>
          <w:rStyle w:val="cf01"/>
          <w:rFonts w:ascii="Times New Roman" w:eastAsia="Times New Roman" w:hAnsi="Times New Roman" w:cs="Times New Roman"/>
          <w:sz w:val="24"/>
          <w:szCs w:val="24"/>
          <w:lang w:val="lv-LV" w:eastAsia="lv-LV"/>
        </w:rPr>
        <w:t xml:space="preserve"> finansējuma piešķ</w:t>
      </w:r>
      <w:r w:rsidR="000E7F8C" w:rsidRPr="00B24A0A">
        <w:rPr>
          <w:rStyle w:val="cf01"/>
          <w:rFonts w:ascii="Times New Roman" w:eastAsia="Times New Roman" w:hAnsi="Times New Roman" w:cs="Times New Roman"/>
          <w:sz w:val="24"/>
          <w:szCs w:val="24"/>
          <w:lang w:val="lv-LV" w:eastAsia="lv-LV"/>
        </w:rPr>
        <w:t>ī</w:t>
      </w:r>
      <w:r w:rsidR="00943030" w:rsidRPr="00B24A0A">
        <w:rPr>
          <w:rStyle w:val="cf01"/>
          <w:rFonts w:ascii="Times New Roman" w:eastAsia="Times New Roman" w:hAnsi="Times New Roman" w:cs="Times New Roman"/>
          <w:sz w:val="24"/>
          <w:szCs w:val="24"/>
          <w:lang w:val="lv-LV" w:eastAsia="lv-LV"/>
        </w:rPr>
        <w:t>rumu.</w:t>
      </w:r>
    </w:p>
    <w:p w14:paraId="1C5FBE5C" w14:textId="0E7A5183" w:rsidR="0056022C" w:rsidRPr="00B24A0A" w:rsidRDefault="0056022C" w:rsidP="0016172E">
      <w:pP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sz w:val="24"/>
          <w:szCs w:val="24"/>
          <w:lang w:val="lv-LV" w:eastAsia="lv-LV"/>
        </w:rPr>
        <w:t xml:space="preserve">Tāpat </w:t>
      </w:r>
      <w:r w:rsidR="00F33F28" w:rsidRPr="00B24A0A">
        <w:rPr>
          <w:rStyle w:val="cf01"/>
          <w:rFonts w:ascii="Times New Roman" w:eastAsia="Times New Roman" w:hAnsi="Times New Roman" w:cs="Times New Roman"/>
          <w:sz w:val="24"/>
          <w:szCs w:val="24"/>
          <w:lang w:val="lv-LV" w:eastAsia="lv-LV"/>
        </w:rPr>
        <w:t xml:space="preserve">izmaiņu </w:t>
      </w:r>
      <w:r w:rsidRPr="00B24A0A">
        <w:rPr>
          <w:rStyle w:val="cf01"/>
          <w:rFonts w:ascii="Times New Roman" w:eastAsia="Times New Roman" w:hAnsi="Times New Roman" w:cs="Times New Roman"/>
          <w:sz w:val="24"/>
          <w:szCs w:val="24"/>
          <w:lang w:val="lv-LV" w:eastAsia="lv-LV"/>
        </w:rPr>
        <w:t>pamatojumam izmantots AF regulas 21.</w:t>
      </w:r>
      <w:r w:rsidR="0090745F">
        <w:rPr>
          <w:rStyle w:val="cf01"/>
          <w:rFonts w:ascii="Times New Roman" w:eastAsia="Times New Roman" w:hAnsi="Times New Roman" w:cs="Times New Roman"/>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 xml:space="preserve">pants, kura izmantošana pamatojama ar augstajiem inflācijas rādītājiem valstī, kā arī Krievijas militārās agresijas Ukrainā ekonomiskajām sekām. </w:t>
      </w:r>
    </w:p>
    <w:p w14:paraId="521B9B36" w14:textId="0B30F071" w:rsidR="001E293B" w:rsidRPr="00B24A0A" w:rsidRDefault="00F6263E" w:rsidP="0016172E">
      <w:pPr>
        <w:pBdr>
          <w:bottom w:val="single" w:sz="6" w:space="1" w:color="auto"/>
        </w:pBdr>
        <w:spacing w:after="0"/>
        <w:jc w:val="both"/>
        <w:rPr>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sz w:val="24"/>
          <w:szCs w:val="24"/>
          <w:lang w:val="lv-LV" w:eastAsia="lv-LV"/>
        </w:rPr>
        <w:t>AF</w:t>
      </w:r>
      <w:r w:rsidR="00943030" w:rsidRPr="00B24A0A">
        <w:rPr>
          <w:rFonts w:ascii="Times New Roman" w:eastAsia="Times New Roman" w:hAnsi="Times New Roman" w:cs="Times New Roman"/>
          <w:sz w:val="24"/>
          <w:szCs w:val="24"/>
          <w:lang w:val="lv-LV" w:eastAsia="lv-LV"/>
        </w:rPr>
        <w:t xml:space="preserve"> plānam saskaņā ar </w:t>
      </w:r>
      <w:bookmarkStart w:id="19" w:name="_Hlk132896997"/>
      <w:r w:rsidR="00943030" w:rsidRPr="00B24A0A">
        <w:rPr>
          <w:rFonts w:ascii="Times New Roman" w:eastAsia="Times New Roman" w:hAnsi="Times New Roman" w:cs="Times New Roman"/>
          <w:sz w:val="24"/>
          <w:szCs w:val="24"/>
          <w:lang w:val="lv-LV" w:eastAsia="lv-LV"/>
        </w:rPr>
        <w:t xml:space="preserve">Eiropas Parlamenta un </w:t>
      </w:r>
      <w:r w:rsidRPr="00B24A0A">
        <w:rPr>
          <w:rFonts w:ascii="Times New Roman" w:eastAsia="Times New Roman" w:hAnsi="Times New Roman" w:cs="Times New Roman"/>
          <w:sz w:val="24"/>
          <w:szCs w:val="24"/>
          <w:lang w:val="lv-LV" w:eastAsia="lv-LV"/>
        </w:rPr>
        <w:t>P</w:t>
      </w:r>
      <w:r w:rsidR="00943030" w:rsidRPr="00B24A0A">
        <w:rPr>
          <w:rFonts w:ascii="Times New Roman" w:eastAsia="Times New Roman" w:hAnsi="Times New Roman" w:cs="Times New Roman"/>
          <w:sz w:val="24"/>
          <w:szCs w:val="24"/>
          <w:lang w:val="lv-LV" w:eastAsia="lv-LV"/>
        </w:rPr>
        <w:t xml:space="preserve">adomes regulu </w:t>
      </w:r>
      <w:bookmarkEnd w:id="19"/>
      <w:r w:rsidR="00943030" w:rsidRPr="00B24A0A">
        <w:rPr>
          <w:rFonts w:ascii="Times New Roman" w:eastAsia="Times New Roman" w:hAnsi="Times New Roman" w:cs="Times New Roman"/>
          <w:sz w:val="24"/>
          <w:szCs w:val="24"/>
          <w:lang w:val="lv-LV" w:eastAsia="lv-LV"/>
        </w:rPr>
        <w:t xml:space="preserve">(ES) 2023/435 (2023. gada 27. februāris), ar ko groza Regulu (ES) 2021/241 attiecībā uz REPowerEU nodaļām atveseļošanas un noturības plānos un groza Regulas (ES) Nr. 1303/2013, (ES) 2021/1060 un </w:t>
      </w:r>
      <w:proofErr w:type="gramStart"/>
      <w:r w:rsidR="00943030" w:rsidRPr="00B24A0A">
        <w:rPr>
          <w:rFonts w:ascii="Times New Roman" w:eastAsia="Times New Roman" w:hAnsi="Times New Roman" w:cs="Times New Roman"/>
          <w:sz w:val="24"/>
          <w:szCs w:val="24"/>
          <w:lang w:val="lv-LV" w:eastAsia="lv-LV"/>
        </w:rPr>
        <w:t>(</w:t>
      </w:r>
      <w:proofErr w:type="gramEnd"/>
      <w:r w:rsidR="00943030" w:rsidRPr="00B24A0A">
        <w:rPr>
          <w:rFonts w:ascii="Times New Roman" w:eastAsia="Times New Roman" w:hAnsi="Times New Roman" w:cs="Times New Roman"/>
          <w:sz w:val="24"/>
          <w:szCs w:val="24"/>
          <w:lang w:val="lv-LV" w:eastAsia="lv-LV"/>
        </w:rPr>
        <w:t xml:space="preserve">ES) 2021/1755 un Direktīvu 2003/87/EK (turpmāk - RePowerEU regula), lai risinātu enerģētiskās atkarības no Krievijas energoresursiem problēmas un palielinātu atjaunojamo energoresursu izmantošanas īpatsvaru, tiek pievienota RePower sadaļa, līdz ar to, kā pamatojums izmantojams arī </w:t>
      </w:r>
      <w:r w:rsidR="00D51EA1" w:rsidRPr="00B24A0A">
        <w:rPr>
          <w:rFonts w:ascii="Times New Roman" w:eastAsia="Times New Roman" w:hAnsi="Times New Roman" w:cs="Times New Roman"/>
          <w:sz w:val="24"/>
          <w:szCs w:val="24"/>
          <w:lang w:val="lv-LV" w:eastAsia="lv-LV"/>
        </w:rPr>
        <w:t xml:space="preserve">RePowerEU </w:t>
      </w:r>
      <w:r w:rsidR="00943030" w:rsidRPr="00B24A0A">
        <w:rPr>
          <w:rFonts w:ascii="Times New Roman" w:eastAsia="Times New Roman" w:hAnsi="Times New Roman" w:cs="Times New Roman"/>
          <w:sz w:val="24"/>
          <w:szCs w:val="24"/>
          <w:lang w:val="lv-LV" w:eastAsia="lv-LV"/>
        </w:rPr>
        <w:t>regulas 21.a un 21.b.</w:t>
      </w:r>
      <w:r w:rsidR="00760AAD" w:rsidRPr="00B24A0A">
        <w:rPr>
          <w:rFonts w:ascii="Times New Roman" w:eastAsia="Times New Roman" w:hAnsi="Times New Roman" w:cs="Times New Roman"/>
          <w:sz w:val="24"/>
          <w:szCs w:val="24"/>
          <w:lang w:val="lv-LV" w:eastAsia="lv-LV"/>
        </w:rPr>
        <w:t xml:space="preserve"> panta 2. punkts</w:t>
      </w:r>
      <w:r w:rsidR="00943030" w:rsidRPr="00B24A0A">
        <w:rPr>
          <w:rFonts w:ascii="Times New Roman" w:eastAsia="Times New Roman" w:hAnsi="Times New Roman" w:cs="Times New Roman"/>
          <w:sz w:val="24"/>
          <w:szCs w:val="24"/>
          <w:lang w:val="lv-LV" w:eastAsia="lv-LV"/>
        </w:rPr>
        <w:t>.</w:t>
      </w:r>
      <w:bookmarkStart w:id="20" w:name="_Hlk137114691"/>
      <w:bookmarkEnd w:id="14"/>
    </w:p>
    <w:p w14:paraId="0E059E60" w14:textId="77777777" w:rsidR="001E293B" w:rsidRPr="00B24A0A" w:rsidRDefault="001E293B" w:rsidP="0016172E">
      <w:pPr>
        <w:pBdr>
          <w:bottom w:val="single" w:sz="6" w:space="1" w:color="auto"/>
        </w:pBdr>
        <w:spacing w:after="0"/>
        <w:jc w:val="both"/>
        <w:rPr>
          <w:rFonts w:ascii="Times New Roman" w:eastAsia="Times New Roman" w:hAnsi="Times New Roman" w:cs="Times New Roman"/>
          <w:sz w:val="24"/>
          <w:szCs w:val="24"/>
          <w:lang w:val="lv-LV" w:eastAsia="lv-LV"/>
        </w:rPr>
      </w:pPr>
    </w:p>
    <w:p w14:paraId="225CDBE2" w14:textId="77777777" w:rsidR="001E293B" w:rsidRPr="00B24A0A" w:rsidRDefault="00364CB5"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1.1.1.1.i. investīcijas “Konkurētspējīgs dzelzceļa pasažieru transports Rīgas pilsētas kopējā sabiedriskā transporta sistēmā”</w:t>
      </w:r>
      <w:proofErr w:type="gramStart"/>
      <w:r w:rsidRPr="00B24A0A">
        <w:rPr>
          <w:rStyle w:val="cf01"/>
          <w:rFonts w:ascii="Times New Roman" w:eastAsia="Times New Roman" w:hAnsi="Times New Roman" w:cs="Times New Roman"/>
          <w:b/>
          <w:bCs/>
          <w:sz w:val="24"/>
          <w:szCs w:val="24"/>
          <w:lang w:val="lv-LV" w:eastAsia="lv-LV"/>
        </w:rPr>
        <w:t xml:space="preserve">  </w:t>
      </w:r>
      <w:proofErr w:type="gramEnd"/>
      <w:r w:rsidR="001E49AE" w:rsidRPr="00B24A0A">
        <w:rPr>
          <w:rStyle w:val="cf01"/>
          <w:rFonts w:ascii="Times New Roman" w:eastAsia="Times New Roman" w:hAnsi="Times New Roman" w:cs="Times New Roman"/>
          <w:b/>
          <w:bCs/>
          <w:sz w:val="24"/>
          <w:szCs w:val="24"/>
          <w:lang w:val="lv-LV" w:eastAsia="lv-LV"/>
        </w:rPr>
        <w:t>1.1.1.1.i.1</w:t>
      </w:r>
      <w:r w:rsidR="000E3023" w:rsidRPr="00B24A0A">
        <w:rPr>
          <w:rStyle w:val="cf01"/>
          <w:rFonts w:ascii="Times New Roman" w:eastAsia="Times New Roman" w:hAnsi="Times New Roman" w:cs="Times New Roman"/>
          <w:b/>
          <w:bCs/>
          <w:sz w:val="24"/>
          <w:szCs w:val="24"/>
          <w:lang w:val="lv-LV" w:eastAsia="lv-LV"/>
        </w:rPr>
        <w:t>.</w:t>
      </w:r>
      <w:r w:rsidR="001E49AE" w:rsidRPr="00B24A0A">
        <w:rPr>
          <w:rStyle w:val="cf01"/>
          <w:rFonts w:ascii="Times New Roman" w:eastAsia="Times New Roman" w:hAnsi="Times New Roman" w:cs="Times New Roman"/>
          <w:b/>
          <w:bCs/>
          <w:sz w:val="24"/>
          <w:szCs w:val="24"/>
          <w:lang w:val="lv-LV" w:eastAsia="lv-LV"/>
        </w:rPr>
        <w:t xml:space="preserve">, </w:t>
      </w:r>
      <w:r w:rsidRPr="00B24A0A">
        <w:rPr>
          <w:rStyle w:val="cf01"/>
          <w:rFonts w:ascii="Times New Roman" w:eastAsia="Times New Roman" w:hAnsi="Times New Roman" w:cs="Times New Roman"/>
          <w:b/>
          <w:bCs/>
          <w:sz w:val="24"/>
          <w:szCs w:val="24"/>
          <w:lang w:val="lv-LV" w:eastAsia="lv-LV"/>
        </w:rPr>
        <w:t>1.1.1.1.i.2. un 1.1.1.1.i.3. saistītajos pasākumos:</w:t>
      </w:r>
      <w:bookmarkEnd w:id="20"/>
    </w:p>
    <w:p w14:paraId="1DC84084" w14:textId="6B1BBE35" w:rsidR="00F52B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 xml:space="preserve">Juridiskais pamats: </w:t>
      </w:r>
      <w:r w:rsidR="00541AE4" w:rsidRPr="00B24A0A">
        <w:rPr>
          <w:rStyle w:val="cf01"/>
          <w:rFonts w:ascii="Times New Roman" w:eastAsia="Times New Roman" w:hAnsi="Times New Roman" w:cs="Times New Roman"/>
          <w:sz w:val="24"/>
          <w:szCs w:val="24"/>
          <w:lang w:val="lv-LV" w:eastAsia="lv-LV"/>
        </w:rPr>
        <w:t>AF regulas</w:t>
      </w:r>
      <w:r w:rsidR="00541AE4" w:rsidRPr="00B24A0A">
        <w:rPr>
          <w:rStyle w:val="cf01"/>
          <w:rFonts w:ascii="Times New Roman" w:eastAsia="Times New Roman" w:hAnsi="Times New Roman" w:cs="Times New Roman"/>
          <w:b/>
          <w:bCs/>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21. pants.</w:t>
      </w:r>
    </w:p>
    <w:p w14:paraId="45539828" w14:textId="0595BD46" w:rsidR="001E29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bookmarkStart w:id="21" w:name="_Hlk127543592"/>
      <w:r w:rsidRPr="00B24A0A">
        <w:rPr>
          <w:rStyle w:val="cf01"/>
          <w:rFonts w:ascii="Times New Roman" w:eastAsia="Times New Roman" w:hAnsi="Times New Roman" w:cs="Times New Roman"/>
          <w:b/>
          <w:bCs/>
          <w:sz w:val="24"/>
          <w:szCs w:val="24"/>
          <w:lang w:val="lv-LV" w:eastAsia="lv-LV"/>
        </w:rPr>
        <w:t xml:space="preserve">Pamatojums: </w:t>
      </w:r>
      <w:r w:rsidRPr="00B24A0A">
        <w:rPr>
          <w:rStyle w:val="cf01"/>
          <w:rFonts w:ascii="Times New Roman" w:eastAsia="Times New Roman" w:hAnsi="Times New Roman" w:cs="Times New Roman"/>
          <w:sz w:val="24"/>
          <w:szCs w:val="24"/>
          <w:lang w:val="lv-LV" w:eastAsia="lv-LV"/>
        </w:rPr>
        <w:t>2022.</w:t>
      </w:r>
      <w:r w:rsidR="0090745F">
        <w:rPr>
          <w:rStyle w:val="cf01"/>
          <w:rFonts w:ascii="Times New Roman" w:eastAsia="Times New Roman" w:hAnsi="Times New Roman" w:cs="Times New Roman"/>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 xml:space="preserve">gada sākumā strauji pieauga izmaksas būvniecības jomā, kā arī investīcijas pasākuma ietvaros sagatavošanās darbu laikā identificēti vairāki </w:t>
      </w:r>
      <w:r w:rsidR="00117713" w:rsidRPr="00B24A0A">
        <w:rPr>
          <w:rStyle w:val="cf01"/>
          <w:rFonts w:ascii="Times New Roman" w:eastAsia="Times New Roman" w:hAnsi="Times New Roman" w:cs="Times New Roman"/>
          <w:sz w:val="24"/>
          <w:szCs w:val="24"/>
          <w:lang w:val="lv-LV" w:eastAsia="lv-LV"/>
        </w:rPr>
        <w:t xml:space="preserve">tirgus </w:t>
      </w:r>
      <w:r w:rsidRPr="00B24A0A">
        <w:rPr>
          <w:rStyle w:val="cf01"/>
          <w:rFonts w:ascii="Times New Roman" w:eastAsia="Times New Roman" w:hAnsi="Times New Roman" w:cs="Times New Roman"/>
          <w:sz w:val="24"/>
          <w:szCs w:val="24"/>
          <w:lang w:val="lv-LV" w:eastAsia="lv-LV"/>
        </w:rPr>
        <w:t>ierobežojumi</w:t>
      </w:r>
      <w:r w:rsidR="008348CE" w:rsidRPr="00B24A0A">
        <w:rPr>
          <w:rStyle w:val="cf01"/>
          <w:rFonts w:ascii="Times New Roman" w:eastAsia="Times New Roman" w:hAnsi="Times New Roman" w:cs="Times New Roman"/>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 xml:space="preserve">kuru dēļ investīcijas tvērumā nepieciešams veikt izmaiņas, </w:t>
      </w:r>
      <w:r w:rsidR="008348CE" w:rsidRPr="00B24A0A">
        <w:rPr>
          <w:rStyle w:val="cf01"/>
          <w:rFonts w:ascii="Times New Roman" w:eastAsia="Times New Roman" w:hAnsi="Times New Roman" w:cs="Times New Roman"/>
          <w:sz w:val="24"/>
          <w:szCs w:val="24"/>
          <w:lang w:val="lv-LV" w:eastAsia="lv-LV"/>
        </w:rPr>
        <w:t xml:space="preserve">t.sk. </w:t>
      </w:r>
      <w:r w:rsidRPr="00B24A0A">
        <w:rPr>
          <w:rStyle w:val="cf01"/>
          <w:rFonts w:ascii="Times New Roman" w:eastAsia="Times New Roman" w:hAnsi="Times New Roman" w:cs="Times New Roman"/>
          <w:sz w:val="24"/>
          <w:szCs w:val="24"/>
          <w:lang w:val="lv-LV" w:eastAsia="lv-LV"/>
        </w:rPr>
        <w:t>samazinot rādītāja apjomu.</w:t>
      </w:r>
      <w:r w:rsidRPr="00B24A0A">
        <w:rPr>
          <w:rStyle w:val="cf01"/>
          <w:rFonts w:ascii="Times New Roman" w:eastAsia="Times New Roman" w:hAnsi="Times New Roman" w:cs="Times New Roman"/>
          <w:b/>
          <w:bCs/>
          <w:sz w:val="24"/>
          <w:szCs w:val="24"/>
          <w:lang w:val="lv-LV" w:eastAsia="lv-LV"/>
        </w:rPr>
        <w:t xml:space="preserve">  </w:t>
      </w:r>
    </w:p>
    <w:p w14:paraId="4D4DA21F" w14:textId="77777777" w:rsidR="001E293B" w:rsidRPr="00B24A0A" w:rsidRDefault="001E29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p>
    <w:p w14:paraId="0E2CB31E" w14:textId="77777777" w:rsidR="001E29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1.1.1.2.i. investīcijas “Videi draudzīgi uzlabojumi Rīgas pilsētas sabiedriskā transporta sistēmā” 1.1.1.2.i.1. pasākumā:</w:t>
      </w:r>
    </w:p>
    <w:p w14:paraId="506C8DF3" w14:textId="7B9E97A6" w:rsidR="00F52B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 xml:space="preserve">Juridiskais pamats: </w:t>
      </w:r>
      <w:r w:rsidR="00541AE4" w:rsidRPr="00B24A0A">
        <w:rPr>
          <w:rStyle w:val="cf01"/>
          <w:rFonts w:ascii="Times New Roman" w:eastAsia="Times New Roman" w:hAnsi="Times New Roman" w:cs="Times New Roman"/>
          <w:sz w:val="24"/>
          <w:szCs w:val="24"/>
          <w:lang w:val="lv-LV" w:eastAsia="lv-LV"/>
        </w:rPr>
        <w:t xml:space="preserve">AF regulas </w:t>
      </w:r>
      <w:r w:rsidRPr="00B24A0A">
        <w:rPr>
          <w:rStyle w:val="cf01"/>
          <w:rFonts w:ascii="Times New Roman" w:eastAsia="Times New Roman" w:hAnsi="Times New Roman" w:cs="Times New Roman"/>
          <w:sz w:val="24"/>
          <w:szCs w:val="24"/>
          <w:lang w:val="lv-LV" w:eastAsia="lv-LV"/>
        </w:rPr>
        <w:t>21. pants.</w:t>
      </w:r>
    </w:p>
    <w:p w14:paraId="3093C852" w14:textId="376779CE" w:rsidR="001E29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bookmarkStart w:id="22" w:name="_Hlk128566184"/>
      <w:bookmarkEnd w:id="21"/>
      <w:r w:rsidRPr="00B24A0A">
        <w:rPr>
          <w:rStyle w:val="cf01"/>
          <w:rFonts w:ascii="Times New Roman" w:eastAsia="Times New Roman" w:hAnsi="Times New Roman" w:cs="Times New Roman"/>
          <w:b/>
          <w:bCs/>
          <w:sz w:val="24"/>
          <w:szCs w:val="24"/>
          <w:lang w:val="lv-LV" w:eastAsia="lv-LV"/>
        </w:rPr>
        <w:t xml:space="preserve">Pamatojums: </w:t>
      </w:r>
      <w:r w:rsidR="00D87E4E" w:rsidRPr="00B24A0A">
        <w:rPr>
          <w:rStyle w:val="cf01"/>
          <w:rFonts w:ascii="Times New Roman" w:eastAsia="Times New Roman" w:hAnsi="Times New Roman" w:cs="Times New Roman"/>
          <w:sz w:val="24"/>
          <w:szCs w:val="24"/>
          <w:lang w:val="lv-LV" w:eastAsia="lv-LV"/>
        </w:rPr>
        <w:t>Izmaiņas nepieciešamas</w:t>
      </w:r>
      <w:r w:rsidRPr="00B24A0A">
        <w:rPr>
          <w:rStyle w:val="cf01"/>
          <w:rFonts w:ascii="Times New Roman" w:eastAsia="Times New Roman" w:hAnsi="Times New Roman" w:cs="Times New Roman"/>
          <w:sz w:val="24"/>
          <w:szCs w:val="24"/>
          <w:lang w:val="lv-LV" w:eastAsia="lv-LV"/>
        </w:rPr>
        <w:t xml:space="preserve">, jo objektīvu apstākļu dēļ nav iespējams pilnībā efektīvi īstenot 1.1.1.2.i. investīcijas 1.1.1.2.i.1. pasākumu, tai skaitā nodrošināt rādītāju sasniegšanu. </w:t>
      </w:r>
      <w:r w:rsidR="00D87E4E" w:rsidRPr="00B24A0A">
        <w:rPr>
          <w:rStyle w:val="cf01"/>
          <w:rFonts w:ascii="Times New Roman" w:eastAsia="Times New Roman" w:hAnsi="Times New Roman" w:cs="Times New Roman"/>
          <w:sz w:val="24"/>
          <w:szCs w:val="24"/>
          <w:lang w:val="lv-LV" w:eastAsia="lv-LV"/>
        </w:rPr>
        <w:t>Izmaiņas ierosinātas</w:t>
      </w:r>
      <w:r w:rsidRPr="00B24A0A">
        <w:rPr>
          <w:rStyle w:val="cf01"/>
          <w:rFonts w:ascii="Times New Roman" w:eastAsia="Times New Roman" w:hAnsi="Times New Roman" w:cs="Times New Roman"/>
          <w:sz w:val="24"/>
          <w:szCs w:val="24"/>
          <w:lang w:val="lv-LV" w:eastAsia="lv-LV"/>
        </w:rPr>
        <w:t>, jo investīcijas pasākuma ietvaros nav iespējams atsevišķi pasūtīt un piegādāt investīcijas ietvaros paredzētos četrus zemās grīdas tramvajus, jo šāds apjoms ražotājiem ir ekonomiski neizdevīgs (atbilstoši investīcijas ieviešanas ietvaros 08.09.2022. izsludinātajai tirgus izpētei).</w:t>
      </w:r>
      <w:r w:rsidR="009475F1" w:rsidRPr="00B24A0A">
        <w:rPr>
          <w:rStyle w:val="cf01"/>
          <w:rFonts w:ascii="Times New Roman" w:eastAsia="Times New Roman" w:hAnsi="Times New Roman" w:cs="Times New Roman"/>
          <w:sz w:val="24"/>
          <w:szCs w:val="24"/>
          <w:lang w:val="lv-LV" w:eastAsia="lv-LV"/>
        </w:rPr>
        <w:t xml:space="preserve"> Atbrīvotais finansējums tiek novirzīts 1.1.1.2.i.2. investīcijai.</w:t>
      </w:r>
    </w:p>
    <w:p w14:paraId="24B89635" w14:textId="77777777" w:rsidR="001E293B" w:rsidRPr="00B24A0A" w:rsidRDefault="001E29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p>
    <w:p w14:paraId="26FF84C0" w14:textId="77777777" w:rsidR="001E293B" w:rsidRPr="00B24A0A" w:rsidRDefault="007348B9" w:rsidP="0016172E">
      <w:pPr>
        <w:pBdr>
          <w:bottom w:val="single" w:sz="6" w:space="1" w:color="auto"/>
        </w:pBdr>
        <w:spacing w:after="0"/>
        <w:jc w:val="both"/>
        <w:rPr>
          <w:rStyle w:val="cf01"/>
          <w:rFonts w:ascii="Times New Roman" w:eastAsia="Times New Roman" w:hAnsi="Times New Roman" w:cs="Times New Roman"/>
          <w:b/>
          <w:bCs/>
          <w:sz w:val="24"/>
          <w:szCs w:val="24"/>
          <w:lang w:val="lv-LV" w:eastAsia="lv-LV"/>
        </w:rPr>
      </w:pPr>
      <w:r w:rsidRPr="00B24A0A">
        <w:rPr>
          <w:rStyle w:val="cf01"/>
          <w:rFonts w:ascii="Times New Roman" w:eastAsia="Times New Roman" w:hAnsi="Times New Roman" w:cs="Times New Roman"/>
          <w:b/>
          <w:bCs/>
          <w:sz w:val="24"/>
          <w:szCs w:val="24"/>
          <w:lang w:val="lv-LV" w:eastAsia="lv-LV"/>
        </w:rPr>
        <w:t>1.1.1.2.i. investīcijas “Videi draudzīgi uzlabojumi Rīgas pilsētas sabiedriskā transporta</w:t>
      </w:r>
    </w:p>
    <w:p w14:paraId="44CC389D" w14:textId="77777777" w:rsidR="001E293B" w:rsidRPr="00B24A0A" w:rsidRDefault="007348B9"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sistēmā” 1.1.1.2.i.2. pasākumā:</w:t>
      </w:r>
    </w:p>
    <w:p w14:paraId="60297A26" w14:textId="638D74F1" w:rsidR="007348B9" w:rsidRPr="00B24A0A" w:rsidRDefault="007348B9"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 xml:space="preserve">Juridiskais pamats: </w:t>
      </w:r>
      <w:r w:rsidR="00541AE4" w:rsidRPr="00B24A0A">
        <w:rPr>
          <w:rStyle w:val="cf01"/>
          <w:rFonts w:ascii="Times New Roman" w:eastAsia="Times New Roman" w:hAnsi="Times New Roman" w:cs="Times New Roman"/>
          <w:sz w:val="24"/>
          <w:szCs w:val="24"/>
          <w:lang w:val="lv-LV" w:eastAsia="lv-LV"/>
        </w:rPr>
        <w:t xml:space="preserve">AF regulas </w:t>
      </w:r>
      <w:r w:rsidRPr="00B24A0A">
        <w:rPr>
          <w:rStyle w:val="cf01"/>
          <w:rFonts w:ascii="Times New Roman" w:eastAsia="Times New Roman" w:hAnsi="Times New Roman" w:cs="Times New Roman"/>
          <w:sz w:val="24"/>
          <w:szCs w:val="24"/>
          <w:lang w:val="lv-LV" w:eastAsia="lv-LV"/>
        </w:rPr>
        <w:t>21. pants.</w:t>
      </w:r>
    </w:p>
    <w:p w14:paraId="6D3E13A1" w14:textId="5C8AE020" w:rsidR="001E293B" w:rsidRPr="00B24A0A" w:rsidRDefault="007348B9"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 xml:space="preserve">Pamatojums: </w:t>
      </w:r>
      <w:r w:rsidRPr="00B24A0A">
        <w:rPr>
          <w:rStyle w:val="cf01"/>
          <w:rFonts w:ascii="Times New Roman" w:eastAsia="Times New Roman" w:hAnsi="Times New Roman" w:cs="Times New Roman"/>
          <w:sz w:val="24"/>
          <w:szCs w:val="24"/>
          <w:lang w:val="lv-LV" w:eastAsia="lv-LV"/>
        </w:rPr>
        <w:t>Ierosinātās izmaiņas tiek plānotas, ņemot vērā būvniecības izmaksu palielinājumu</w:t>
      </w:r>
      <w:proofErr w:type="gramStart"/>
      <w:r w:rsidRPr="00B24A0A">
        <w:rPr>
          <w:rStyle w:val="cf01"/>
          <w:rFonts w:ascii="Times New Roman" w:eastAsia="Times New Roman" w:hAnsi="Times New Roman" w:cs="Times New Roman"/>
          <w:sz w:val="24"/>
          <w:szCs w:val="24"/>
          <w:lang w:val="lv-LV" w:eastAsia="lv-LV"/>
        </w:rPr>
        <w:t xml:space="preserve"> </w:t>
      </w:r>
      <w:r w:rsidRPr="00B24A0A">
        <w:rPr>
          <w:rFonts w:ascii="Times New Roman" w:hAnsi="Times New Roman" w:cs="Times New Roman"/>
          <w:sz w:val="24"/>
          <w:szCs w:val="24"/>
        </w:rPr>
        <w:t>paredzot samazināt izbūvējamās tramvaja līnijas pagarinājumu</w:t>
      </w:r>
      <w:proofErr w:type="gramEnd"/>
      <w:r w:rsidRPr="00B24A0A">
        <w:rPr>
          <w:rFonts w:ascii="Times New Roman" w:hAnsi="Times New Roman" w:cs="Times New Roman"/>
          <w:sz w:val="24"/>
          <w:szCs w:val="24"/>
        </w:rPr>
        <w:t xml:space="preserve"> (no 3,5 km uz 2,2 km), bet nesamazinot izbūvējamo mobilitātes punktu skaitu un neatkarīgās ātrgaitas sabiedriskā transporta līnijas un veloceliņa izbūvējamo garumu, </w:t>
      </w:r>
      <w:r w:rsidRPr="00B24A0A">
        <w:rPr>
          <w:rStyle w:val="cf01"/>
          <w:rFonts w:ascii="Times New Roman" w:eastAsia="Times New Roman" w:hAnsi="Times New Roman" w:cs="Times New Roman"/>
          <w:sz w:val="24"/>
          <w:szCs w:val="24"/>
          <w:lang w:val="lv-LV" w:eastAsia="lv-LV"/>
        </w:rPr>
        <w:t xml:space="preserve">un atbilstoši 1.1.1.2.1.pasākuma </w:t>
      </w:r>
      <w:r w:rsidR="00D87E4E" w:rsidRPr="00B24A0A">
        <w:rPr>
          <w:rStyle w:val="cf01"/>
          <w:rFonts w:ascii="Times New Roman" w:eastAsia="Times New Roman" w:hAnsi="Times New Roman" w:cs="Times New Roman"/>
          <w:sz w:val="24"/>
          <w:szCs w:val="24"/>
          <w:lang w:val="lv-LV" w:eastAsia="lv-LV"/>
        </w:rPr>
        <w:t xml:space="preserve">izmaiņu </w:t>
      </w:r>
      <w:r w:rsidRPr="00B24A0A">
        <w:rPr>
          <w:rStyle w:val="cf01"/>
          <w:rFonts w:ascii="Times New Roman" w:eastAsia="Times New Roman" w:hAnsi="Times New Roman" w:cs="Times New Roman"/>
          <w:sz w:val="24"/>
          <w:szCs w:val="24"/>
          <w:lang w:val="lv-LV" w:eastAsia="lv-LV"/>
        </w:rPr>
        <w:lastRenderedPageBreak/>
        <w:t>pamatojuma sniegtajam priekšlikumam četru zemās grīdas tramvaju iegādei paredzētā finansējuma 10 milj.</w:t>
      </w:r>
      <w:r w:rsidR="0090745F">
        <w:rPr>
          <w:rStyle w:val="cf01"/>
          <w:rFonts w:ascii="Times New Roman" w:eastAsia="Times New Roman" w:hAnsi="Times New Roman" w:cs="Times New Roman"/>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EUR apmērā novirzīšanai 1.1.1.2.i.2. pasākuma īstenošanai, kā arī paredzot papildus izbūvēt transportmijas punktu un trolejbusa līnijas pagarinājumu (300 m garumā) pie Šķirotavas stacijas.</w:t>
      </w:r>
    </w:p>
    <w:p w14:paraId="40366DE9" w14:textId="77777777" w:rsidR="001E293B" w:rsidRPr="00B24A0A" w:rsidRDefault="001E29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p>
    <w:p w14:paraId="049235C9" w14:textId="77777777" w:rsidR="001E29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1.1.1.3.i.: Pilnveidota veloceļu infrastruktūra</w:t>
      </w:r>
    </w:p>
    <w:p w14:paraId="7FB4347A" w14:textId="12B35360" w:rsidR="00F52B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 xml:space="preserve">Juridiskais pamats: </w:t>
      </w:r>
      <w:r w:rsidR="00541AE4" w:rsidRPr="00B24A0A">
        <w:rPr>
          <w:rStyle w:val="cf01"/>
          <w:rFonts w:ascii="Times New Roman" w:eastAsia="Times New Roman" w:hAnsi="Times New Roman" w:cs="Times New Roman"/>
          <w:sz w:val="24"/>
          <w:szCs w:val="24"/>
          <w:lang w:val="lv-LV" w:eastAsia="lv-LV"/>
        </w:rPr>
        <w:t xml:space="preserve">AF regulas </w:t>
      </w:r>
      <w:r w:rsidRPr="00B24A0A">
        <w:rPr>
          <w:rStyle w:val="cf01"/>
          <w:rFonts w:ascii="Times New Roman" w:eastAsia="Times New Roman" w:hAnsi="Times New Roman" w:cs="Times New Roman"/>
          <w:sz w:val="24"/>
          <w:szCs w:val="24"/>
          <w:lang w:val="lv-LV" w:eastAsia="lv-LV"/>
        </w:rPr>
        <w:t>21. pants.</w:t>
      </w:r>
    </w:p>
    <w:bookmarkEnd w:id="22"/>
    <w:p w14:paraId="290919E1" w14:textId="7EC5C204" w:rsidR="001E29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b/>
          <w:bCs/>
          <w:sz w:val="24"/>
          <w:szCs w:val="24"/>
          <w:lang w:val="lv-LV" w:eastAsia="lv-LV"/>
        </w:rPr>
        <w:t xml:space="preserve">Pamatojums: </w:t>
      </w:r>
      <w:r w:rsidRPr="00B24A0A">
        <w:rPr>
          <w:rStyle w:val="cf01"/>
          <w:rFonts w:ascii="Times New Roman" w:eastAsia="Times New Roman" w:hAnsi="Times New Roman" w:cs="Times New Roman"/>
          <w:sz w:val="24"/>
          <w:szCs w:val="24"/>
          <w:lang w:val="lv-LV" w:eastAsia="lv-LV"/>
        </w:rPr>
        <w:t>2022.</w:t>
      </w:r>
      <w:r w:rsidR="00162282">
        <w:rPr>
          <w:rStyle w:val="cf01"/>
          <w:rFonts w:ascii="Times New Roman" w:eastAsia="Times New Roman" w:hAnsi="Times New Roman" w:cs="Times New Roman"/>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gada sākumā strauji pieauga izmaksas būvniecības jomā, kā rezultātā par pieejamo AF finansējumu iespējama mazāka (no 60 km uz 52 km) veloceļu infrastruktūras izbūve un atjaunošana.</w:t>
      </w:r>
    </w:p>
    <w:p w14:paraId="3EDEAFC9" w14:textId="77777777" w:rsidR="00800D7D" w:rsidRPr="00B24A0A" w:rsidRDefault="00800D7D" w:rsidP="0016172E">
      <w:pPr>
        <w:pBdr>
          <w:bottom w:val="single" w:sz="6" w:space="1" w:color="auto"/>
        </w:pBdr>
        <w:spacing w:after="0"/>
        <w:jc w:val="both"/>
        <w:rPr>
          <w:rStyle w:val="cf01"/>
          <w:rFonts w:ascii="Times New Roman" w:hAnsi="Times New Roman" w:cs="Times New Roman"/>
          <w:b/>
          <w:bCs/>
          <w:sz w:val="24"/>
          <w:szCs w:val="24"/>
        </w:rPr>
      </w:pPr>
    </w:p>
    <w:p w14:paraId="7886566E" w14:textId="30D38D40" w:rsidR="001E293B" w:rsidRPr="00B24A0A" w:rsidRDefault="00F52B3B" w:rsidP="0016172E">
      <w:pPr>
        <w:pBdr>
          <w:bottom w:val="single" w:sz="6" w:space="1" w:color="auto"/>
        </w:pBdr>
        <w:spacing w:after="0"/>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t xml:space="preserve">1.2.1.2.i. Energoefektivitātes paaugstināšana uzņēmējdarbībā </w:t>
      </w:r>
      <w:proofErr w:type="gramStart"/>
      <w:r w:rsidRPr="00B24A0A">
        <w:rPr>
          <w:rStyle w:val="cf01"/>
          <w:rFonts w:ascii="Times New Roman" w:hAnsi="Times New Roman" w:cs="Times New Roman"/>
          <w:b/>
          <w:bCs/>
          <w:sz w:val="24"/>
          <w:szCs w:val="24"/>
        </w:rPr>
        <w:t>(</w:t>
      </w:r>
      <w:proofErr w:type="gramEnd"/>
      <w:r w:rsidRPr="00B24A0A">
        <w:rPr>
          <w:rStyle w:val="cf01"/>
          <w:rFonts w:ascii="Times New Roman" w:hAnsi="Times New Roman" w:cs="Times New Roman"/>
          <w:b/>
          <w:bCs/>
          <w:sz w:val="24"/>
          <w:szCs w:val="24"/>
        </w:rPr>
        <w:t>ietverot pāreju uz atjaunojamo energoresursu tehnoloģiju izmantošanu siltumapgādē un pētniecības un attīstības aktivitātes (t.sk. bioekonomikā)</w:t>
      </w:r>
    </w:p>
    <w:p w14:paraId="489CED7A" w14:textId="6287C66A" w:rsidR="001E293B" w:rsidRPr="00B24A0A" w:rsidRDefault="00F52B3B" w:rsidP="0016172E">
      <w:pPr>
        <w:pBdr>
          <w:bottom w:val="single" w:sz="6" w:space="1" w:color="auto"/>
        </w:pBdr>
        <w:spacing w:after="0"/>
        <w:jc w:val="both"/>
        <w:rPr>
          <w:rStyle w:val="cf01"/>
          <w:rFonts w:ascii="Times New Roman" w:eastAsia="Times New Roman" w:hAnsi="Times New Roman" w:cs="Times New Roman"/>
          <w:b/>
          <w:bCs/>
          <w:sz w:val="24"/>
          <w:szCs w:val="24"/>
          <w:lang w:val="lv-LV" w:eastAsia="lv-LV"/>
        </w:rPr>
      </w:pPr>
      <w:r w:rsidRPr="00B24A0A">
        <w:rPr>
          <w:rStyle w:val="cf01"/>
          <w:rFonts w:ascii="Times New Roman" w:hAnsi="Times New Roman" w:cs="Times New Roman"/>
          <w:b/>
          <w:bCs/>
          <w:sz w:val="24"/>
          <w:szCs w:val="24"/>
        </w:rPr>
        <w:t>Juridiskais pamats:</w:t>
      </w:r>
      <w:r w:rsidRPr="00B24A0A">
        <w:rPr>
          <w:rStyle w:val="cf01"/>
          <w:rFonts w:ascii="Times New Roman" w:hAnsi="Times New Roman" w:cs="Times New Roman"/>
          <w:sz w:val="24"/>
          <w:szCs w:val="24"/>
        </w:rPr>
        <w:t xml:space="preserve"> </w:t>
      </w:r>
      <w:r w:rsidR="00541AE4" w:rsidRPr="00B24A0A">
        <w:rPr>
          <w:rStyle w:val="cf01"/>
          <w:rFonts w:ascii="Times New Roman" w:hAnsi="Times New Roman" w:cs="Times New Roman"/>
          <w:sz w:val="24"/>
          <w:szCs w:val="24"/>
        </w:rPr>
        <w:t xml:space="preserve">AF regulas </w:t>
      </w:r>
      <w:r w:rsidRPr="00B24A0A">
        <w:rPr>
          <w:rStyle w:val="cf01"/>
          <w:rFonts w:ascii="Times New Roman" w:hAnsi="Times New Roman" w:cs="Times New Roman"/>
          <w:sz w:val="24"/>
          <w:szCs w:val="24"/>
        </w:rPr>
        <w:t>21.</w:t>
      </w:r>
      <w:r w:rsidR="00162282">
        <w:rPr>
          <w:rStyle w:val="cf01"/>
          <w:rFonts w:ascii="Times New Roman" w:hAnsi="Times New Roman" w:cs="Times New Roman"/>
          <w:sz w:val="24"/>
          <w:szCs w:val="24"/>
        </w:rPr>
        <w:t xml:space="preserve"> </w:t>
      </w:r>
      <w:r w:rsidRPr="00B24A0A">
        <w:rPr>
          <w:rStyle w:val="cf01"/>
          <w:rFonts w:ascii="Times New Roman" w:hAnsi="Times New Roman" w:cs="Times New Roman"/>
          <w:sz w:val="24"/>
          <w:szCs w:val="24"/>
        </w:rPr>
        <w:t>pants.</w:t>
      </w:r>
    </w:p>
    <w:p w14:paraId="58A8D08B" w14:textId="3CA7B60E" w:rsidR="001E293B" w:rsidRPr="00B24A0A" w:rsidRDefault="00A476D6" w:rsidP="0016172E">
      <w:pPr>
        <w:pBdr>
          <w:bottom w:val="single" w:sz="6" w:space="1" w:color="auto"/>
        </w:pBdr>
        <w:spacing w:after="0"/>
        <w:jc w:val="both"/>
        <w:rPr>
          <w:rFonts w:ascii="Times New Roman" w:eastAsia="Times New Roman" w:hAnsi="Times New Roman" w:cs="Times New Roman"/>
          <w:sz w:val="24"/>
          <w:szCs w:val="24"/>
          <w:lang w:val="lv-LV"/>
        </w:rPr>
      </w:pPr>
      <w:r w:rsidRPr="00B24A0A">
        <w:rPr>
          <w:rStyle w:val="cf01"/>
          <w:rFonts w:ascii="Times New Roman" w:hAnsi="Times New Roman" w:cs="Times New Roman"/>
          <w:b/>
          <w:bCs/>
          <w:sz w:val="24"/>
          <w:szCs w:val="24"/>
        </w:rPr>
        <w:t>Pamatojums:</w:t>
      </w:r>
      <w:proofErr w:type="gramStart"/>
      <w:r w:rsidRPr="00B24A0A">
        <w:rPr>
          <w:rStyle w:val="cf01"/>
          <w:rFonts w:ascii="Times New Roman" w:hAnsi="Times New Roman" w:cs="Times New Roman"/>
          <w:sz w:val="24"/>
          <w:szCs w:val="24"/>
        </w:rPr>
        <w:t xml:space="preserve">  </w:t>
      </w:r>
      <w:proofErr w:type="gramEnd"/>
      <w:r w:rsidRPr="00B24A0A">
        <w:rPr>
          <w:rStyle w:val="cf01"/>
          <w:rFonts w:ascii="Times New Roman" w:hAnsi="Times New Roman" w:cs="Times New Roman"/>
          <w:sz w:val="24"/>
          <w:szCs w:val="24"/>
        </w:rPr>
        <w:t>Izmaiņas paredz precizēt mērķrādītāju Nr.</w:t>
      </w:r>
      <w:r w:rsidR="00162282">
        <w:rPr>
          <w:rStyle w:val="cf01"/>
          <w:rFonts w:ascii="Times New Roman" w:hAnsi="Times New Roman" w:cs="Times New Roman"/>
          <w:sz w:val="24"/>
          <w:szCs w:val="24"/>
        </w:rPr>
        <w:t xml:space="preserve"> </w:t>
      </w:r>
      <w:r w:rsidRPr="00B24A0A">
        <w:rPr>
          <w:rStyle w:val="cf01"/>
          <w:rFonts w:ascii="Times New Roman" w:hAnsi="Times New Roman" w:cs="Times New Roman"/>
          <w:sz w:val="24"/>
          <w:szCs w:val="24"/>
        </w:rPr>
        <w:t>12</w:t>
      </w:r>
      <w:r w:rsidR="007F6E1C" w:rsidRPr="00B24A0A">
        <w:rPr>
          <w:rStyle w:val="cf01"/>
          <w:rFonts w:ascii="Times New Roman" w:hAnsi="Times New Roman" w:cs="Times New Roman"/>
          <w:sz w:val="24"/>
          <w:szCs w:val="24"/>
        </w:rPr>
        <w:t>,</w:t>
      </w:r>
      <w:r w:rsidRPr="00B24A0A">
        <w:rPr>
          <w:rStyle w:val="cf01"/>
          <w:rFonts w:ascii="Times New Roman" w:hAnsi="Times New Roman" w:cs="Times New Roman"/>
          <w:sz w:val="24"/>
          <w:szCs w:val="24"/>
        </w:rPr>
        <w:t xml:space="preserve"> palielinot apstiprināto projektu mērķi par 1.2.1.2.i. investīcijas 2.</w:t>
      </w:r>
      <w:r w:rsidR="00162282">
        <w:rPr>
          <w:rStyle w:val="cf01"/>
          <w:rFonts w:ascii="Times New Roman" w:hAnsi="Times New Roman" w:cs="Times New Roman"/>
          <w:sz w:val="24"/>
          <w:szCs w:val="24"/>
        </w:rPr>
        <w:t xml:space="preserve"> </w:t>
      </w:r>
      <w:r w:rsidRPr="00B24A0A">
        <w:rPr>
          <w:rStyle w:val="cf01"/>
          <w:rFonts w:ascii="Times New Roman" w:hAnsi="Times New Roman" w:cs="Times New Roman"/>
          <w:sz w:val="24"/>
          <w:szCs w:val="24"/>
        </w:rPr>
        <w:t>pasākuma apjomu, ko iespējams īstenot atbilstošā laika perioda ietvaros</w:t>
      </w:r>
      <w:r w:rsidR="009475F1" w:rsidRPr="00B24A0A">
        <w:rPr>
          <w:rFonts w:ascii="Times New Roman" w:eastAsia="Times New Roman" w:hAnsi="Times New Roman" w:cs="Times New Roman"/>
          <w:sz w:val="24"/>
          <w:szCs w:val="24"/>
          <w:lang w:val="lv-LV"/>
        </w:rPr>
        <w:t>, kā arī precizēt investīciju tvērumu.</w:t>
      </w:r>
    </w:p>
    <w:p w14:paraId="64595A02" w14:textId="77777777" w:rsidR="001E293B" w:rsidRPr="00B24A0A" w:rsidRDefault="001E293B" w:rsidP="0016172E">
      <w:pPr>
        <w:pBdr>
          <w:bottom w:val="single" w:sz="6" w:space="1" w:color="auto"/>
        </w:pBdr>
        <w:spacing w:after="0"/>
        <w:jc w:val="both"/>
        <w:rPr>
          <w:rFonts w:ascii="Times New Roman" w:eastAsia="Times New Roman" w:hAnsi="Times New Roman" w:cs="Times New Roman"/>
          <w:sz w:val="24"/>
          <w:szCs w:val="24"/>
          <w:lang w:val="lv-LV"/>
        </w:rPr>
      </w:pPr>
    </w:p>
    <w:p w14:paraId="060B3FCE" w14:textId="77777777" w:rsidR="001E293B" w:rsidRPr="00B24A0A" w:rsidRDefault="00F52B3B" w:rsidP="0016172E">
      <w:pPr>
        <w:pBdr>
          <w:bottom w:val="single" w:sz="6" w:space="1" w:color="auto"/>
        </w:pBdr>
        <w:spacing w:after="0"/>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t>1.2.1.4.i. Energoefektivitātes uzlabošana valsts sektora ēkās, t.sk. vēsturiskajās ēkās</w:t>
      </w:r>
    </w:p>
    <w:p w14:paraId="6A41BC45" w14:textId="0900108E" w:rsidR="001E293B" w:rsidRPr="00B24A0A" w:rsidRDefault="00F52B3B" w:rsidP="0016172E">
      <w:pPr>
        <w:pBdr>
          <w:bottom w:val="single" w:sz="6" w:space="1" w:color="auto"/>
        </w:pBdr>
        <w:spacing w:after="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Juridiskais pamats:</w:t>
      </w:r>
      <w:r w:rsidRPr="00B24A0A">
        <w:rPr>
          <w:rStyle w:val="cf01"/>
          <w:rFonts w:ascii="Times New Roman" w:hAnsi="Times New Roman" w:cs="Times New Roman"/>
          <w:sz w:val="24"/>
          <w:szCs w:val="24"/>
        </w:rPr>
        <w:t xml:space="preserve"> </w:t>
      </w:r>
      <w:r w:rsidR="00541AE4" w:rsidRPr="00B24A0A">
        <w:rPr>
          <w:rStyle w:val="cf01"/>
          <w:rFonts w:ascii="Times New Roman" w:hAnsi="Times New Roman" w:cs="Times New Roman"/>
          <w:sz w:val="24"/>
          <w:szCs w:val="24"/>
        </w:rPr>
        <w:t xml:space="preserve">AF regulas </w:t>
      </w:r>
      <w:r w:rsidRPr="00B24A0A">
        <w:rPr>
          <w:rStyle w:val="cf01"/>
          <w:rFonts w:ascii="Times New Roman" w:hAnsi="Times New Roman" w:cs="Times New Roman"/>
          <w:sz w:val="24"/>
          <w:szCs w:val="24"/>
        </w:rPr>
        <w:t>21.</w:t>
      </w:r>
      <w:r w:rsidR="00162282">
        <w:rPr>
          <w:rStyle w:val="cf01"/>
          <w:rFonts w:ascii="Times New Roman" w:hAnsi="Times New Roman" w:cs="Times New Roman"/>
          <w:sz w:val="24"/>
          <w:szCs w:val="24"/>
        </w:rPr>
        <w:t xml:space="preserve"> </w:t>
      </w:r>
      <w:r w:rsidRPr="00B24A0A">
        <w:rPr>
          <w:rStyle w:val="cf01"/>
          <w:rFonts w:ascii="Times New Roman" w:hAnsi="Times New Roman" w:cs="Times New Roman"/>
          <w:sz w:val="24"/>
          <w:szCs w:val="24"/>
        </w:rPr>
        <w:t>pants.</w:t>
      </w:r>
    </w:p>
    <w:p w14:paraId="12A04D74" w14:textId="77777777" w:rsidR="001E293B" w:rsidRPr="00B24A0A" w:rsidRDefault="00F52B3B" w:rsidP="0016172E">
      <w:pPr>
        <w:pBdr>
          <w:bottom w:val="single" w:sz="6" w:space="1" w:color="auto"/>
        </w:pBdr>
        <w:spacing w:after="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Pamatojums:</w:t>
      </w:r>
      <w:r w:rsidRPr="00B24A0A">
        <w:rPr>
          <w:rStyle w:val="cf01"/>
          <w:rFonts w:ascii="Times New Roman" w:hAnsi="Times New Roman" w:cs="Times New Roman"/>
          <w:sz w:val="24"/>
          <w:szCs w:val="24"/>
        </w:rPr>
        <w:t xml:space="preserve"> </w:t>
      </w:r>
      <w:r w:rsidR="00D87E4E" w:rsidRPr="00B24A0A">
        <w:rPr>
          <w:rStyle w:val="cf01"/>
          <w:rFonts w:ascii="Times New Roman" w:hAnsi="Times New Roman" w:cs="Times New Roman"/>
          <w:sz w:val="24"/>
          <w:szCs w:val="24"/>
        </w:rPr>
        <w:t>izmaiņas mērķī</w:t>
      </w:r>
      <w:r w:rsidR="0056022C" w:rsidRPr="00B24A0A">
        <w:rPr>
          <w:rStyle w:val="cf01"/>
          <w:rFonts w:ascii="Times New Roman" w:hAnsi="Times New Roman" w:cs="Times New Roman"/>
          <w:sz w:val="24"/>
          <w:szCs w:val="24"/>
        </w:rPr>
        <w:t xml:space="preserve">, kas izmaksu pieauguma dēļ vairs nav sasniedzams. </w:t>
      </w:r>
    </w:p>
    <w:p w14:paraId="5E0731B9" w14:textId="77777777" w:rsidR="001E293B" w:rsidRPr="00B24A0A" w:rsidRDefault="001E293B" w:rsidP="0016172E">
      <w:pPr>
        <w:pBdr>
          <w:bottom w:val="single" w:sz="6" w:space="1" w:color="auto"/>
        </w:pBdr>
        <w:spacing w:after="0"/>
        <w:jc w:val="both"/>
        <w:rPr>
          <w:rStyle w:val="cf01"/>
          <w:rFonts w:ascii="Times New Roman" w:hAnsi="Times New Roman" w:cs="Times New Roman"/>
          <w:sz w:val="24"/>
          <w:szCs w:val="24"/>
        </w:rPr>
      </w:pPr>
    </w:p>
    <w:p w14:paraId="6E1C96CA" w14:textId="77777777" w:rsidR="001E293B" w:rsidRPr="00B24A0A" w:rsidRDefault="00F52B3B" w:rsidP="0016172E">
      <w:pPr>
        <w:pBdr>
          <w:bottom w:val="single" w:sz="6" w:space="1" w:color="auto"/>
        </w:pBdr>
        <w:spacing w:after="0"/>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t>1.3.1.2.i.: Plūdu risku mazināšanas infrastruktūrā</w:t>
      </w:r>
    </w:p>
    <w:p w14:paraId="3E41910E" w14:textId="0DD3BE82" w:rsidR="00F52B3B" w:rsidRPr="00B24A0A" w:rsidRDefault="00F52B3B" w:rsidP="0016172E">
      <w:pPr>
        <w:pBdr>
          <w:bottom w:val="single" w:sz="6" w:space="1" w:color="auto"/>
        </w:pBdr>
        <w:spacing w:after="0"/>
        <w:jc w:val="both"/>
        <w:rPr>
          <w:rFonts w:ascii="Times New Roman" w:eastAsia="Times New Roman" w:hAnsi="Times New Roman" w:cs="Times New Roman"/>
          <w:b/>
          <w:bCs/>
          <w:sz w:val="24"/>
          <w:szCs w:val="24"/>
          <w:lang w:val="lv-LV" w:eastAsia="lv-LV"/>
        </w:rPr>
      </w:pPr>
      <w:r w:rsidRPr="00B24A0A">
        <w:rPr>
          <w:rStyle w:val="cf01"/>
          <w:rFonts w:ascii="Times New Roman" w:hAnsi="Times New Roman" w:cs="Times New Roman"/>
          <w:b/>
          <w:bCs/>
          <w:sz w:val="24"/>
          <w:szCs w:val="24"/>
        </w:rPr>
        <w:t>Juridiskais pamats:</w:t>
      </w:r>
      <w:r w:rsidRPr="00B24A0A">
        <w:rPr>
          <w:rStyle w:val="cf01"/>
          <w:rFonts w:ascii="Times New Roman" w:hAnsi="Times New Roman" w:cs="Times New Roman"/>
          <w:sz w:val="24"/>
          <w:szCs w:val="24"/>
        </w:rPr>
        <w:t xml:space="preserve"> </w:t>
      </w:r>
      <w:r w:rsidR="00541AE4" w:rsidRPr="00B24A0A">
        <w:rPr>
          <w:rStyle w:val="cf01"/>
          <w:rFonts w:ascii="Times New Roman" w:hAnsi="Times New Roman" w:cs="Times New Roman"/>
          <w:sz w:val="24"/>
          <w:szCs w:val="24"/>
        </w:rPr>
        <w:t xml:space="preserve">AF regulas </w:t>
      </w:r>
      <w:r w:rsidRPr="00B24A0A">
        <w:rPr>
          <w:rStyle w:val="cf01"/>
          <w:rFonts w:ascii="Times New Roman" w:hAnsi="Times New Roman" w:cs="Times New Roman"/>
          <w:sz w:val="24"/>
          <w:szCs w:val="24"/>
        </w:rPr>
        <w:t>21.</w:t>
      </w:r>
      <w:r w:rsidR="00162282">
        <w:rPr>
          <w:rStyle w:val="cf01"/>
          <w:rFonts w:ascii="Times New Roman" w:hAnsi="Times New Roman" w:cs="Times New Roman"/>
          <w:sz w:val="24"/>
          <w:szCs w:val="24"/>
        </w:rPr>
        <w:t xml:space="preserve"> </w:t>
      </w:r>
      <w:r w:rsidRPr="00B24A0A">
        <w:rPr>
          <w:rStyle w:val="cf01"/>
          <w:rFonts w:ascii="Times New Roman" w:hAnsi="Times New Roman" w:cs="Times New Roman"/>
          <w:sz w:val="24"/>
          <w:szCs w:val="24"/>
        </w:rPr>
        <w:t>pants.</w:t>
      </w:r>
    </w:p>
    <w:p w14:paraId="44F46D09" w14:textId="4C17A3FF" w:rsidR="001E29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 xml:space="preserve">Pamatojums: </w:t>
      </w:r>
      <w:r w:rsidR="0056022C" w:rsidRPr="00B24A0A">
        <w:rPr>
          <w:rStyle w:val="cf01"/>
          <w:rFonts w:ascii="Times New Roman" w:hAnsi="Times New Roman" w:cs="Times New Roman"/>
          <w:sz w:val="24"/>
          <w:szCs w:val="24"/>
        </w:rPr>
        <w:t xml:space="preserve">Ierosinātās izmaiņas nepieciešamas, ņemot vērā </w:t>
      </w:r>
      <w:r w:rsidR="00157B52" w:rsidRPr="00B24A0A">
        <w:rPr>
          <w:rStyle w:val="cf01"/>
          <w:rFonts w:ascii="Times New Roman" w:hAnsi="Times New Roman" w:cs="Times New Roman"/>
          <w:sz w:val="24"/>
          <w:szCs w:val="24"/>
        </w:rPr>
        <w:t xml:space="preserve">būvniecības materiālu un energoresursu cenu kāpumu. </w:t>
      </w:r>
      <w:r w:rsidR="003E5544" w:rsidRPr="00B24A0A">
        <w:rPr>
          <w:rStyle w:val="cf01"/>
          <w:rFonts w:ascii="Times New Roman" w:hAnsi="Times New Roman" w:cs="Times New Roman"/>
          <w:sz w:val="24"/>
          <w:szCs w:val="24"/>
        </w:rPr>
        <w:t>Pēc atkārtotas projektu izmaksu analīzes piedāv</w:t>
      </w:r>
      <w:r w:rsidR="007F6E1C" w:rsidRPr="00B24A0A">
        <w:rPr>
          <w:rStyle w:val="cf01"/>
          <w:rFonts w:ascii="Times New Roman" w:hAnsi="Times New Roman" w:cs="Times New Roman"/>
          <w:sz w:val="24"/>
          <w:szCs w:val="24"/>
        </w:rPr>
        <w:t>ā</w:t>
      </w:r>
      <w:r w:rsidR="003E5544" w:rsidRPr="00B24A0A">
        <w:rPr>
          <w:rStyle w:val="cf01"/>
          <w:rFonts w:ascii="Times New Roman" w:hAnsi="Times New Roman" w:cs="Times New Roman"/>
          <w:sz w:val="24"/>
          <w:szCs w:val="24"/>
        </w:rPr>
        <w:t xml:space="preserve">ts samazināt projektu skaitu. </w:t>
      </w:r>
      <w:r w:rsidR="0056022C" w:rsidRPr="00B24A0A">
        <w:rPr>
          <w:rStyle w:val="cf01"/>
          <w:rFonts w:ascii="Times New Roman" w:hAnsi="Times New Roman" w:cs="Times New Roman"/>
          <w:sz w:val="24"/>
          <w:szCs w:val="24"/>
        </w:rPr>
        <w:t xml:space="preserve">Vienlaikus ar </w:t>
      </w:r>
      <w:r w:rsidR="00D87E4E" w:rsidRPr="00B24A0A">
        <w:rPr>
          <w:rStyle w:val="cf01"/>
          <w:rFonts w:ascii="Times New Roman" w:hAnsi="Times New Roman" w:cs="Times New Roman"/>
          <w:sz w:val="24"/>
          <w:szCs w:val="24"/>
        </w:rPr>
        <w:t xml:space="preserve">izmaiņām </w:t>
      </w:r>
      <w:r w:rsidR="0056022C" w:rsidRPr="00B24A0A">
        <w:rPr>
          <w:rStyle w:val="cf01"/>
          <w:rFonts w:ascii="Times New Roman" w:hAnsi="Times New Roman" w:cs="Times New Roman"/>
          <w:sz w:val="24"/>
          <w:szCs w:val="24"/>
        </w:rPr>
        <w:t>tiek precizēta terminoloģija, lai nodrošinātu atbilstību nacionālajai likumdošanai.</w:t>
      </w:r>
    </w:p>
    <w:p w14:paraId="74793380" w14:textId="77777777" w:rsidR="001E293B" w:rsidRPr="00B24A0A" w:rsidRDefault="001E293B"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p>
    <w:p w14:paraId="49349E71" w14:textId="77777777" w:rsidR="001E29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2.1.1.1.i. Pārvaldes modernizācija un pakalpojumu digitālā transformācija, tai skaitā uzņēmējdarbības vide</w:t>
      </w:r>
      <w:bookmarkStart w:id="23" w:name="_Hlk127543398"/>
    </w:p>
    <w:p w14:paraId="7549E164" w14:textId="1DA7CB72" w:rsidR="00F52B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 xml:space="preserve">Juridiskais pamats: </w:t>
      </w:r>
      <w:r w:rsidR="00541AE4" w:rsidRPr="00B24A0A">
        <w:rPr>
          <w:rStyle w:val="cf01"/>
          <w:rFonts w:ascii="Times New Roman" w:hAnsi="Times New Roman" w:cs="Times New Roman"/>
          <w:sz w:val="24"/>
          <w:szCs w:val="24"/>
        </w:rPr>
        <w:t xml:space="preserve">AF regulas </w:t>
      </w:r>
      <w:r w:rsidRPr="00B24A0A">
        <w:rPr>
          <w:rStyle w:val="cf01"/>
          <w:rFonts w:ascii="Times New Roman" w:hAnsi="Times New Roman" w:cs="Times New Roman"/>
          <w:sz w:val="24"/>
          <w:szCs w:val="24"/>
        </w:rPr>
        <w:t>21. pants.</w:t>
      </w:r>
      <w:bookmarkEnd w:id="23"/>
    </w:p>
    <w:p w14:paraId="60045016" w14:textId="41FB4348" w:rsidR="001E293B" w:rsidRPr="00B24A0A" w:rsidRDefault="00CF77FE"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 xml:space="preserve">Pamatojums: </w:t>
      </w:r>
      <w:r w:rsidRPr="00B24A0A">
        <w:rPr>
          <w:rStyle w:val="cf01"/>
          <w:rFonts w:ascii="Times New Roman" w:hAnsi="Times New Roman" w:cs="Times New Roman"/>
          <w:sz w:val="24"/>
          <w:szCs w:val="24"/>
        </w:rPr>
        <w:t>Izmaiņa ir daļa no piedāvātās izmaiņas investīciju 2.1.1.1.i, 2.1.2.1.i un 2.1.3.1.i projektu struktūrā un aprēķināto izdevumu apjomos, kas rada iespēju sasniegt un datu kopu rādītāja gadījumā pat pārsniegt sākotnēji plānotās mērķu rādītāju vērtības,</w:t>
      </w:r>
      <w:proofErr w:type="gramStart"/>
      <w:r w:rsidRPr="00B24A0A">
        <w:rPr>
          <w:rStyle w:val="cf01"/>
          <w:rFonts w:ascii="Times New Roman" w:hAnsi="Times New Roman" w:cs="Times New Roman"/>
          <w:sz w:val="24"/>
          <w:szCs w:val="24"/>
        </w:rPr>
        <w:t xml:space="preserve">  </w:t>
      </w:r>
      <w:proofErr w:type="gramEnd"/>
      <w:r w:rsidRPr="00B24A0A">
        <w:rPr>
          <w:rStyle w:val="cf01"/>
          <w:rFonts w:ascii="Times New Roman" w:hAnsi="Times New Roman" w:cs="Times New Roman"/>
          <w:sz w:val="24"/>
          <w:szCs w:val="24"/>
        </w:rPr>
        <w:t>nepalielinot reformu un investīciju virziena kopējās aprēķinātās izmaksas.</w:t>
      </w:r>
    </w:p>
    <w:p w14:paraId="1B705639" w14:textId="77777777" w:rsidR="001E293B" w:rsidRPr="00B24A0A" w:rsidRDefault="001E293B"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p>
    <w:p w14:paraId="3D1D123E" w14:textId="77777777" w:rsidR="001E29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2.1.2.1.i. Pārvaldes centralizētās platformas un sistēmas</w:t>
      </w:r>
    </w:p>
    <w:p w14:paraId="7265ACBE" w14:textId="3D212F36" w:rsidR="00F52B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 xml:space="preserve">Juridiskais pamats: </w:t>
      </w:r>
      <w:r w:rsidR="00541AE4" w:rsidRPr="00B24A0A">
        <w:rPr>
          <w:rStyle w:val="cf01"/>
          <w:rFonts w:ascii="Times New Roman" w:hAnsi="Times New Roman" w:cs="Times New Roman"/>
          <w:sz w:val="24"/>
          <w:szCs w:val="24"/>
        </w:rPr>
        <w:t xml:space="preserve">AF regulas </w:t>
      </w:r>
      <w:r w:rsidRPr="00B24A0A">
        <w:rPr>
          <w:rStyle w:val="cf01"/>
          <w:rFonts w:ascii="Times New Roman" w:hAnsi="Times New Roman" w:cs="Times New Roman"/>
          <w:sz w:val="24"/>
          <w:szCs w:val="24"/>
        </w:rPr>
        <w:t>21. pants.</w:t>
      </w:r>
    </w:p>
    <w:p w14:paraId="3A825F32" w14:textId="5F50EC3C" w:rsidR="001E293B" w:rsidRPr="00B24A0A" w:rsidRDefault="00CF77FE" w:rsidP="0016172E">
      <w:pPr>
        <w:pStyle w:val="pf0"/>
        <w:pBdr>
          <w:bottom w:val="single" w:sz="6" w:space="1" w:color="auto"/>
        </w:pBdr>
        <w:spacing w:before="0" w:beforeAutospacing="0" w:after="0" w:afterAutospacing="0"/>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t xml:space="preserve">Pamatojums: </w:t>
      </w:r>
      <w:r w:rsidRPr="00B24A0A">
        <w:rPr>
          <w:rStyle w:val="cf01"/>
          <w:rFonts w:ascii="Times New Roman" w:hAnsi="Times New Roman" w:cs="Times New Roman"/>
          <w:sz w:val="24"/>
          <w:szCs w:val="24"/>
        </w:rPr>
        <w:t>Izmaiņa ir daļa no piedāvātās izmaiņas investīciju 2.1.1.1.i, 2.1.2.1.i un 2.1.3.1.i projektu struktūrā un aprēķināto izdevumu apjomos, kas rada iespēju sasniegt un datu kopu rādītāja gadījumā pat pārsniegt sākotnēji plānotās mērķu rādītāju vērtības, nepalielinot reformu un investīciju virziena kopējās aprēķinātās izmaksas.</w:t>
      </w:r>
    </w:p>
    <w:p w14:paraId="0685181C" w14:textId="77777777" w:rsidR="001E293B" w:rsidRPr="00B24A0A" w:rsidRDefault="001E293B" w:rsidP="0016172E">
      <w:pPr>
        <w:pStyle w:val="pf0"/>
        <w:pBdr>
          <w:bottom w:val="single" w:sz="6" w:space="1" w:color="auto"/>
        </w:pBdr>
        <w:spacing w:before="0" w:beforeAutospacing="0" w:after="0" w:afterAutospacing="0"/>
        <w:jc w:val="both"/>
        <w:rPr>
          <w:rStyle w:val="cf01"/>
          <w:rFonts w:ascii="Times New Roman" w:hAnsi="Times New Roman" w:cs="Times New Roman"/>
          <w:b/>
          <w:bCs/>
          <w:sz w:val="24"/>
          <w:szCs w:val="24"/>
        </w:rPr>
      </w:pPr>
    </w:p>
    <w:p w14:paraId="137F74CF" w14:textId="77777777" w:rsidR="001E29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t>2.1.2.2.i. Latvijas nacionālais federētais mākonis</w:t>
      </w:r>
    </w:p>
    <w:p w14:paraId="0606C957" w14:textId="3C75EFDB" w:rsidR="00F52B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t xml:space="preserve">Juridiskais pamats: </w:t>
      </w:r>
      <w:r w:rsidR="00541AE4" w:rsidRPr="00B24A0A">
        <w:rPr>
          <w:rStyle w:val="cf01"/>
          <w:rFonts w:ascii="Times New Roman" w:hAnsi="Times New Roman" w:cs="Times New Roman"/>
          <w:sz w:val="24"/>
          <w:szCs w:val="24"/>
        </w:rPr>
        <w:t xml:space="preserve">AF regulas </w:t>
      </w:r>
      <w:r w:rsidRPr="00B24A0A">
        <w:rPr>
          <w:rStyle w:val="cf01"/>
          <w:rFonts w:ascii="Times New Roman" w:hAnsi="Times New Roman" w:cs="Times New Roman"/>
          <w:sz w:val="24"/>
          <w:szCs w:val="24"/>
        </w:rPr>
        <w:t xml:space="preserve">21. pants </w:t>
      </w:r>
    </w:p>
    <w:p w14:paraId="69C5951A" w14:textId="701B6705" w:rsidR="00BB7009" w:rsidRPr="00B24A0A" w:rsidRDefault="00BB7009" w:rsidP="00BB7009">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 xml:space="preserve">Pamatojums: </w:t>
      </w:r>
      <w:bookmarkStart w:id="24" w:name="_Hlk143267204"/>
      <w:r w:rsidRPr="00B24A0A">
        <w:rPr>
          <w:rStyle w:val="cf01"/>
          <w:rFonts w:ascii="Times New Roman" w:hAnsi="Times New Roman" w:cs="Times New Roman"/>
          <w:sz w:val="24"/>
          <w:szCs w:val="24"/>
        </w:rPr>
        <w:t xml:space="preserve">Tiek piedāvāts pārveidot mērķi M35 par atskaites punktu mērķa M36 sasniegšanā, nosakot, ka atskaites punktā M35 četru koplietošanas mākoņdatošanas </w:t>
      </w:r>
      <w:r w:rsidRPr="00B24A0A">
        <w:rPr>
          <w:rStyle w:val="cf01"/>
          <w:rFonts w:ascii="Times New Roman" w:hAnsi="Times New Roman" w:cs="Times New Roman"/>
          <w:sz w:val="24"/>
          <w:szCs w:val="24"/>
        </w:rPr>
        <w:lastRenderedPageBreak/>
        <w:t>pakalpojumu sniedzēju pakalpojumu sniegšanas uzsākšanu būs jāpierāda ar vismaz vienas</w:t>
      </w:r>
      <w:proofErr w:type="gramStart"/>
      <w:r w:rsidRPr="00B24A0A">
        <w:rPr>
          <w:rStyle w:val="cf01"/>
          <w:rFonts w:ascii="Times New Roman" w:hAnsi="Times New Roman" w:cs="Times New Roman"/>
          <w:sz w:val="24"/>
          <w:szCs w:val="24"/>
        </w:rPr>
        <w:t xml:space="preserve">  </w:t>
      </w:r>
      <w:proofErr w:type="gramEnd"/>
      <w:r w:rsidRPr="00B24A0A">
        <w:rPr>
          <w:rStyle w:val="cf01"/>
          <w:rFonts w:ascii="Times New Roman" w:hAnsi="Times New Roman" w:cs="Times New Roman"/>
          <w:sz w:val="24"/>
          <w:szCs w:val="24"/>
        </w:rPr>
        <w:t xml:space="preserve">valsts platformas vai sistēmas darbināšanu katrā no tiem, bet galīgā mērķa M36 izpildi apliecinās 10 valsts platformu vai sistēmu darbināšana pie visiem četriem koplietošanas mākoņdatošanas pakalpojumu sniedzējiem kopumā – pēc būtības atbilstoši sākotnējam mērķim, veicot tikai redakcionālus un izpildes pierādījumu formulējumu precizējumus. </w:t>
      </w:r>
      <w:bookmarkEnd w:id="24"/>
    </w:p>
    <w:p w14:paraId="3DCC73E3" w14:textId="77777777" w:rsidR="001E293B" w:rsidRPr="00B24A0A" w:rsidRDefault="001E293B" w:rsidP="0016172E">
      <w:pPr>
        <w:pStyle w:val="pf0"/>
        <w:pBdr>
          <w:bottom w:val="single" w:sz="6" w:space="1" w:color="auto"/>
        </w:pBdr>
        <w:spacing w:before="0" w:beforeAutospacing="0" w:after="0" w:afterAutospacing="0"/>
        <w:jc w:val="both"/>
        <w:rPr>
          <w:rStyle w:val="cf01"/>
          <w:rFonts w:ascii="Times New Roman" w:hAnsi="Times New Roman" w:cs="Times New Roman"/>
          <w:b/>
          <w:bCs/>
          <w:sz w:val="24"/>
          <w:szCs w:val="24"/>
        </w:rPr>
      </w:pPr>
    </w:p>
    <w:p w14:paraId="12972C70" w14:textId="69675FA0" w:rsidR="001E29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sz w:val="24"/>
        </w:rPr>
      </w:pPr>
      <w:r w:rsidRPr="00B24A0A">
        <w:rPr>
          <w:rStyle w:val="cf01"/>
          <w:rFonts w:ascii="Times New Roman" w:hAnsi="Times New Roman" w:cs="Times New Roman"/>
          <w:b/>
          <w:bCs/>
          <w:sz w:val="24"/>
          <w:szCs w:val="24"/>
        </w:rPr>
        <w:t>2.1.3.1.i. Datu pieejamība, koplietošana un analītika</w:t>
      </w:r>
    </w:p>
    <w:p w14:paraId="09A0EBA8" w14:textId="4C908F9E" w:rsidR="00F52B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sz w:val="24"/>
        </w:rPr>
      </w:pPr>
      <w:r w:rsidRPr="00B24A0A">
        <w:rPr>
          <w:rStyle w:val="cf01"/>
          <w:rFonts w:ascii="Times New Roman" w:hAnsi="Times New Roman" w:cs="Times New Roman"/>
          <w:b/>
          <w:bCs/>
          <w:sz w:val="24"/>
          <w:szCs w:val="24"/>
        </w:rPr>
        <w:t xml:space="preserve">Juridiskais pamats: </w:t>
      </w:r>
      <w:r w:rsidR="00541AE4" w:rsidRPr="00B24A0A">
        <w:rPr>
          <w:rStyle w:val="cf01"/>
          <w:rFonts w:ascii="Times New Roman" w:hAnsi="Times New Roman" w:cs="Times New Roman"/>
          <w:sz w:val="24"/>
          <w:szCs w:val="24"/>
        </w:rPr>
        <w:t xml:space="preserve">AF regulas </w:t>
      </w:r>
      <w:r w:rsidRPr="00B24A0A">
        <w:rPr>
          <w:rStyle w:val="cf01"/>
          <w:rFonts w:ascii="Times New Roman" w:hAnsi="Times New Roman" w:cs="Times New Roman"/>
          <w:sz w:val="24"/>
          <w:szCs w:val="24"/>
        </w:rPr>
        <w:t>21. pants.</w:t>
      </w:r>
    </w:p>
    <w:p w14:paraId="1E85BA48" w14:textId="77777777" w:rsidR="00716E57" w:rsidRPr="00B24A0A" w:rsidRDefault="00CF77FE" w:rsidP="00716E57">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 xml:space="preserve">Pamatojums: </w:t>
      </w:r>
      <w:r w:rsidRPr="00B24A0A">
        <w:rPr>
          <w:rStyle w:val="cf01"/>
          <w:rFonts w:ascii="Times New Roman" w:hAnsi="Times New Roman" w:cs="Times New Roman"/>
          <w:sz w:val="24"/>
          <w:szCs w:val="24"/>
        </w:rPr>
        <w:t>Izmaiņa ir daļa no piedāvātās izmaiņas investīciju 2.1.1.1.i, 2.1.2.1.i un 2.1.3.1.i projektu struktūrā un aprēķināto izdevumu apjomos, kas rada iespēju sasniegt un datu kopu rādītāja gadījumā pat pārsniegt sākotnēji plānotās mērķu rādītāju vērtības, nepalielinot reformu un investīciju virziena kopējās aprēķinātās izmaksas.</w:t>
      </w:r>
    </w:p>
    <w:p w14:paraId="688C3480" w14:textId="77777777" w:rsidR="00716E57" w:rsidRPr="00B24A0A" w:rsidRDefault="00716E57" w:rsidP="00716E57">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p>
    <w:p w14:paraId="712C5240" w14:textId="1EE6E31B" w:rsidR="00716E57" w:rsidRPr="00B24A0A" w:rsidRDefault="00716E57" w:rsidP="00716E57">
      <w:pPr>
        <w:pStyle w:val="pf0"/>
        <w:pBdr>
          <w:bottom w:val="single" w:sz="6" w:space="1" w:color="auto"/>
        </w:pBdr>
        <w:spacing w:before="0" w:beforeAutospacing="0" w:after="0" w:afterAutospacing="0"/>
        <w:jc w:val="both"/>
      </w:pPr>
      <w:r w:rsidRPr="00B24A0A">
        <w:rPr>
          <w:b/>
        </w:rPr>
        <w:t xml:space="preserve">1.2.tabula.  </w:t>
      </w:r>
      <w:r w:rsidRPr="00B24A0A">
        <w:rPr>
          <w:b/>
          <w:bCs/>
        </w:rPr>
        <w:t>Finansējuma pārdales starp 2.komponentes investīcijām</w:t>
      </w:r>
    </w:p>
    <w:p w14:paraId="10FCE5C0" w14:textId="77777777" w:rsidR="00716E57" w:rsidRPr="00B24A0A" w:rsidRDefault="00716E57"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p>
    <w:tbl>
      <w:tblPr>
        <w:tblW w:w="9006" w:type="dxa"/>
        <w:tblLook w:val="04A0" w:firstRow="1" w:lastRow="0" w:firstColumn="1" w:lastColumn="0" w:noHBand="0" w:noVBand="1"/>
      </w:tblPr>
      <w:tblGrid>
        <w:gridCol w:w="1283"/>
        <w:gridCol w:w="1378"/>
        <w:gridCol w:w="1518"/>
        <w:gridCol w:w="414"/>
        <w:gridCol w:w="1457"/>
        <w:gridCol w:w="1614"/>
        <w:gridCol w:w="1350"/>
      </w:tblGrid>
      <w:tr w:rsidR="001E293B" w:rsidRPr="00B24A0A" w14:paraId="7660B84A" w14:textId="77777777" w:rsidTr="005B618C">
        <w:trPr>
          <w:trHeight w:val="1450"/>
        </w:trPr>
        <w:tc>
          <w:tcPr>
            <w:tcW w:w="127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02B3CB9E" w14:textId="77777777" w:rsidR="00CF77FE" w:rsidRPr="00B24A0A" w:rsidRDefault="00CF77FE" w:rsidP="0016172E">
            <w:pPr>
              <w:spacing w:after="0" w:line="240" w:lineRule="auto"/>
              <w:jc w:val="center"/>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Investīcija</w:t>
            </w:r>
          </w:p>
        </w:tc>
        <w:tc>
          <w:tcPr>
            <w:tcW w:w="1378" w:type="dxa"/>
            <w:tcBorders>
              <w:top w:val="single" w:sz="8" w:space="0" w:color="auto"/>
              <w:left w:val="nil"/>
              <w:bottom w:val="single" w:sz="8" w:space="0" w:color="auto"/>
              <w:right w:val="single" w:sz="8" w:space="0" w:color="auto"/>
            </w:tcBorders>
            <w:shd w:val="clear" w:color="000000" w:fill="F2F2F2"/>
            <w:vAlign w:val="center"/>
            <w:hideMark/>
          </w:tcPr>
          <w:p w14:paraId="46972A5D" w14:textId="77777777" w:rsidR="00CF77FE" w:rsidRPr="00B24A0A" w:rsidRDefault="00CF77FE" w:rsidP="0016172E">
            <w:pPr>
              <w:spacing w:after="0" w:line="240" w:lineRule="auto"/>
              <w:jc w:val="center"/>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Šobrīd AF plāna rādītājs</w:t>
            </w:r>
          </w:p>
        </w:tc>
        <w:tc>
          <w:tcPr>
            <w:tcW w:w="1518" w:type="dxa"/>
            <w:tcBorders>
              <w:top w:val="single" w:sz="8" w:space="0" w:color="auto"/>
              <w:left w:val="nil"/>
              <w:bottom w:val="single" w:sz="8" w:space="0" w:color="auto"/>
              <w:right w:val="single" w:sz="8" w:space="0" w:color="auto"/>
            </w:tcBorders>
            <w:shd w:val="clear" w:color="000000" w:fill="F2F2F2"/>
            <w:vAlign w:val="center"/>
            <w:hideMark/>
          </w:tcPr>
          <w:p w14:paraId="304113F2" w14:textId="77777777" w:rsidR="00CF77FE" w:rsidRPr="00B24A0A" w:rsidRDefault="00CF77FE" w:rsidP="0016172E">
            <w:pPr>
              <w:spacing w:after="0" w:line="240" w:lineRule="auto"/>
              <w:jc w:val="center"/>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Rādītāji pēc</w:t>
            </w:r>
          </w:p>
          <w:p w14:paraId="4BA6F372" w14:textId="77777777" w:rsidR="00CF77FE" w:rsidRPr="00B24A0A" w:rsidRDefault="00CF77FE" w:rsidP="0016172E">
            <w:pPr>
              <w:spacing w:after="0" w:line="240" w:lineRule="auto"/>
              <w:jc w:val="center"/>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AF plāna izmaiņām</w:t>
            </w:r>
          </w:p>
        </w:tc>
        <w:tc>
          <w:tcPr>
            <w:tcW w:w="414" w:type="dxa"/>
            <w:tcBorders>
              <w:top w:val="single" w:sz="8" w:space="0" w:color="auto"/>
              <w:left w:val="nil"/>
              <w:bottom w:val="single" w:sz="8" w:space="0" w:color="auto"/>
              <w:right w:val="single" w:sz="8" w:space="0" w:color="auto"/>
            </w:tcBorders>
            <w:shd w:val="clear" w:color="000000" w:fill="F2F2F2"/>
            <w:vAlign w:val="center"/>
            <w:hideMark/>
          </w:tcPr>
          <w:p w14:paraId="5ED62FA8" w14:textId="77777777" w:rsidR="00CF77FE" w:rsidRPr="00B24A0A" w:rsidRDefault="00CF77FE" w:rsidP="0016172E">
            <w:pPr>
              <w:spacing w:after="0" w:line="240" w:lineRule="auto"/>
              <w:jc w:val="center"/>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Δ</w:t>
            </w:r>
          </w:p>
        </w:tc>
        <w:tc>
          <w:tcPr>
            <w:tcW w:w="1453" w:type="dxa"/>
            <w:tcBorders>
              <w:top w:val="single" w:sz="8" w:space="0" w:color="auto"/>
              <w:left w:val="nil"/>
              <w:bottom w:val="single" w:sz="8" w:space="0" w:color="auto"/>
              <w:right w:val="single" w:sz="8" w:space="0" w:color="auto"/>
            </w:tcBorders>
            <w:shd w:val="clear" w:color="000000" w:fill="F2F2F2"/>
            <w:vAlign w:val="center"/>
            <w:hideMark/>
          </w:tcPr>
          <w:p w14:paraId="59EF38AA" w14:textId="77777777" w:rsidR="00CF77FE" w:rsidRPr="00B24A0A" w:rsidRDefault="00CF77FE" w:rsidP="0016172E">
            <w:pPr>
              <w:spacing w:after="0" w:line="240" w:lineRule="auto"/>
              <w:jc w:val="center"/>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 xml:space="preserve">Šobrīd pieejamais finansējums bez PVN </w:t>
            </w:r>
          </w:p>
        </w:tc>
        <w:tc>
          <w:tcPr>
            <w:tcW w:w="1614" w:type="dxa"/>
            <w:tcBorders>
              <w:top w:val="single" w:sz="8" w:space="0" w:color="auto"/>
              <w:left w:val="nil"/>
              <w:bottom w:val="single" w:sz="8" w:space="0" w:color="auto"/>
              <w:right w:val="single" w:sz="8" w:space="0" w:color="auto"/>
            </w:tcBorders>
            <w:shd w:val="clear" w:color="000000" w:fill="F2F2F2"/>
            <w:vAlign w:val="center"/>
            <w:hideMark/>
          </w:tcPr>
          <w:p w14:paraId="495DBC88" w14:textId="77777777" w:rsidR="00CF77FE" w:rsidRPr="00B24A0A" w:rsidRDefault="00CF77FE" w:rsidP="0016172E">
            <w:pPr>
              <w:spacing w:after="0" w:line="240" w:lineRule="auto"/>
              <w:jc w:val="center"/>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Investīcijai pieejamais finansējums bez PVN pēc AF plāna izmaiņām</w:t>
            </w:r>
          </w:p>
        </w:tc>
        <w:tc>
          <w:tcPr>
            <w:tcW w:w="1350" w:type="dxa"/>
            <w:tcBorders>
              <w:top w:val="single" w:sz="8" w:space="0" w:color="auto"/>
              <w:left w:val="nil"/>
              <w:bottom w:val="single" w:sz="8" w:space="0" w:color="auto"/>
              <w:right w:val="single" w:sz="8" w:space="0" w:color="auto"/>
            </w:tcBorders>
            <w:shd w:val="clear" w:color="000000" w:fill="F2F2F2"/>
            <w:vAlign w:val="center"/>
            <w:hideMark/>
          </w:tcPr>
          <w:p w14:paraId="2C168107" w14:textId="77777777" w:rsidR="00CF77FE" w:rsidRPr="00B24A0A" w:rsidRDefault="00CF77FE" w:rsidP="0016172E">
            <w:pPr>
              <w:spacing w:after="0" w:line="240" w:lineRule="auto"/>
              <w:jc w:val="center"/>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Δ</w:t>
            </w:r>
          </w:p>
        </w:tc>
      </w:tr>
      <w:tr w:rsidR="001E293B" w:rsidRPr="00B24A0A" w14:paraId="0045DE9B" w14:textId="77777777" w:rsidTr="005B618C">
        <w:trPr>
          <w:trHeight w:val="300"/>
        </w:trPr>
        <w:tc>
          <w:tcPr>
            <w:tcW w:w="1279" w:type="dxa"/>
            <w:tcBorders>
              <w:top w:val="nil"/>
              <w:left w:val="single" w:sz="8" w:space="0" w:color="auto"/>
              <w:bottom w:val="single" w:sz="8" w:space="0" w:color="auto"/>
              <w:right w:val="single" w:sz="8" w:space="0" w:color="auto"/>
            </w:tcBorders>
            <w:shd w:val="clear" w:color="auto" w:fill="auto"/>
            <w:noWrap/>
            <w:vAlign w:val="center"/>
            <w:hideMark/>
          </w:tcPr>
          <w:p w14:paraId="778AEB69"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2.1.1.1.i.</w:t>
            </w:r>
          </w:p>
        </w:tc>
        <w:tc>
          <w:tcPr>
            <w:tcW w:w="1378" w:type="dxa"/>
            <w:tcBorders>
              <w:top w:val="nil"/>
              <w:left w:val="nil"/>
              <w:bottom w:val="single" w:sz="8" w:space="0" w:color="auto"/>
              <w:right w:val="single" w:sz="8" w:space="0" w:color="auto"/>
            </w:tcBorders>
            <w:shd w:val="clear" w:color="auto" w:fill="auto"/>
            <w:noWrap/>
            <w:vAlign w:val="center"/>
            <w:hideMark/>
          </w:tcPr>
          <w:p w14:paraId="27761727"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11</w:t>
            </w:r>
          </w:p>
        </w:tc>
        <w:tc>
          <w:tcPr>
            <w:tcW w:w="1518" w:type="dxa"/>
            <w:tcBorders>
              <w:top w:val="nil"/>
              <w:left w:val="nil"/>
              <w:bottom w:val="single" w:sz="8" w:space="0" w:color="auto"/>
              <w:right w:val="single" w:sz="8" w:space="0" w:color="auto"/>
            </w:tcBorders>
            <w:shd w:val="clear" w:color="auto" w:fill="auto"/>
            <w:noWrap/>
            <w:vAlign w:val="center"/>
            <w:hideMark/>
          </w:tcPr>
          <w:p w14:paraId="7862FE51"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11</w:t>
            </w:r>
          </w:p>
        </w:tc>
        <w:tc>
          <w:tcPr>
            <w:tcW w:w="414" w:type="dxa"/>
            <w:tcBorders>
              <w:top w:val="nil"/>
              <w:left w:val="nil"/>
              <w:bottom w:val="single" w:sz="8" w:space="0" w:color="auto"/>
              <w:right w:val="single" w:sz="8" w:space="0" w:color="auto"/>
            </w:tcBorders>
            <w:shd w:val="clear" w:color="auto" w:fill="auto"/>
            <w:noWrap/>
            <w:vAlign w:val="center"/>
            <w:hideMark/>
          </w:tcPr>
          <w:p w14:paraId="08C370C0"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0</w:t>
            </w:r>
          </w:p>
        </w:tc>
        <w:tc>
          <w:tcPr>
            <w:tcW w:w="1453" w:type="dxa"/>
            <w:tcBorders>
              <w:top w:val="nil"/>
              <w:left w:val="nil"/>
              <w:bottom w:val="single" w:sz="8" w:space="0" w:color="auto"/>
              <w:right w:val="single" w:sz="8" w:space="0" w:color="auto"/>
            </w:tcBorders>
            <w:shd w:val="clear" w:color="auto" w:fill="auto"/>
            <w:noWrap/>
            <w:vAlign w:val="center"/>
            <w:hideMark/>
          </w:tcPr>
          <w:p w14:paraId="4CC92B06"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24 437 280</w:t>
            </w:r>
          </w:p>
        </w:tc>
        <w:tc>
          <w:tcPr>
            <w:tcW w:w="1614" w:type="dxa"/>
            <w:tcBorders>
              <w:top w:val="nil"/>
              <w:left w:val="nil"/>
              <w:bottom w:val="single" w:sz="8" w:space="0" w:color="auto"/>
              <w:right w:val="single" w:sz="8" w:space="0" w:color="auto"/>
            </w:tcBorders>
            <w:shd w:val="clear" w:color="auto" w:fill="auto"/>
            <w:noWrap/>
            <w:vAlign w:val="center"/>
            <w:hideMark/>
          </w:tcPr>
          <w:p w14:paraId="5C8464A3"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13 677 280</w:t>
            </w:r>
          </w:p>
        </w:tc>
        <w:tc>
          <w:tcPr>
            <w:tcW w:w="1350" w:type="dxa"/>
            <w:tcBorders>
              <w:top w:val="nil"/>
              <w:left w:val="nil"/>
              <w:bottom w:val="single" w:sz="8" w:space="0" w:color="auto"/>
              <w:right w:val="single" w:sz="8" w:space="0" w:color="auto"/>
            </w:tcBorders>
            <w:shd w:val="clear" w:color="000000" w:fill="FFCCCC"/>
            <w:noWrap/>
            <w:vAlign w:val="center"/>
            <w:hideMark/>
          </w:tcPr>
          <w:p w14:paraId="5E15AACA"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-10 760 000</w:t>
            </w:r>
          </w:p>
        </w:tc>
      </w:tr>
      <w:tr w:rsidR="001E293B" w:rsidRPr="00B24A0A" w14:paraId="2B63E980" w14:textId="77777777" w:rsidTr="005B618C">
        <w:trPr>
          <w:trHeight w:val="300"/>
        </w:trPr>
        <w:tc>
          <w:tcPr>
            <w:tcW w:w="1279" w:type="dxa"/>
            <w:tcBorders>
              <w:top w:val="nil"/>
              <w:left w:val="single" w:sz="8" w:space="0" w:color="auto"/>
              <w:bottom w:val="single" w:sz="8" w:space="0" w:color="auto"/>
              <w:right w:val="single" w:sz="8" w:space="0" w:color="auto"/>
            </w:tcBorders>
            <w:shd w:val="clear" w:color="auto" w:fill="auto"/>
            <w:noWrap/>
            <w:vAlign w:val="center"/>
            <w:hideMark/>
          </w:tcPr>
          <w:p w14:paraId="13797DE9"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2.1.2.1.i.</w:t>
            </w:r>
          </w:p>
        </w:tc>
        <w:tc>
          <w:tcPr>
            <w:tcW w:w="1378" w:type="dxa"/>
            <w:tcBorders>
              <w:top w:val="nil"/>
              <w:left w:val="nil"/>
              <w:bottom w:val="single" w:sz="8" w:space="0" w:color="auto"/>
              <w:right w:val="single" w:sz="8" w:space="0" w:color="auto"/>
            </w:tcBorders>
            <w:shd w:val="clear" w:color="auto" w:fill="auto"/>
            <w:noWrap/>
            <w:vAlign w:val="center"/>
            <w:hideMark/>
          </w:tcPr>
          <w:p w14:paraId="36DFFD75"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15</w:t>
            </w:r>
          </w:p>
        </w:tc>
        <w:tc>
          <w:tcPr>
            <w:tcW w:w="1518" w:type="dxa"/>
            <w:tcBorders>
              <w:top w:val="nil"/>
              <w:left w:val="nil"/>
              <w:bottom w:val="single" w:sz="8" w:space="0" w:color="auto"/>
              <w:right w:val="single" w:sz="8" w:space="0" w:color="auto"/>
            </w:tcBorders>
            <w:shd w:val="clear" w:color="auto" w:fill="auto"/>
            <w:noWrap/>
            <w:vAlign w:val="center"/>
            <w:hideMark/>
          </w:tcPr>
          <w:p w14:paraId="4A0B40FC"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15</w:t>
            </w:r>
          </w:p>
        </w:tc>
        <w:tc>
          <w:tcPr>
            <w:tcW w:w="414" w:type="dxa"/>
            <w:tcBorders>
              <w:top w:val="nil"/>
              <w:left w:val="nil"/>
              <w:bottom w:val="single" w:sz="8" w:space="0" w:color="auto"/>
              <w:right w:val="single" w:sz="8" w:space="0" w:color="auto"/>
            </w:tcBorders>
            <w:shd w:val="clear" w:color="auto" w:fill="auto"/>
            <w:noWrap/>
            <w:vAlign w:val="center"/>
            <w:hideMark/>
          </w:tcPr>
          <w:p w14:paraId="2CC8DA8A"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0</w:t>
            </w:r>
          </w:p>
        </w:tc>
        <w:tc>
          <w:tcPr>
            <w:tcW w:w="1453" w:type="dxa"/>
            <w:tcBorders>
              <w:top w:val="nil"/>
              <w:left w:val="nil"/>
              <w:bottom w:val="single" w:sz="8" w:space="0" w:color="auto"/>
              <w:right w:val="single" w:sz="8" w:space="0" w:color="auto"/>
            </w:tcBorders>
            <w:shd w:val="clear" w:color="auto" w:fill="auto"/>
            <w:noWrap/>
            <w:vAlign w:val="center"/>
            <w:hideMark/>
          </w:tcPr>
          <w:p w14:paraId="3074B58D"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70 177 920</w:t>
            </w:r>
          </w:p>
        </w:tc>
        <w:tc>
          <w:tcPr>
            <w:tcW w:w="1614" w:type="dxa"/>
            <w:tcBorders>
              <w:top w:val="nil"/>
              <w:left w:val="nil"/>
              <w:bottom w:val="single" w:sz="8" w:space="0" w:color="auto"/>
              <w:right w:val="single" w:sz="8" w:space="0" w:color="auto"/>
            </w:tcBorders>
            <w:shd w:val="clear" w:color="auto" w:fill="auto"/>
            <w:noWrap/>
            <w:vAlign w:val="center"/>
            <w:hideMark/>
          </w:tcPr>
          <w:p w14:paraId="0865BEC3"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68 707 920</w:t>
            </w:r>
          </w:p>
        </w:tc>
        <w:tc>
          <w:tcPr>
            <w:tcW w:w="1350" w:type="dxa"/>
            <w:tcBorders>
              <w:top w:val="nil"/>
              <w:left w:val="nil"/>
              <w:bottom w:val="single" w:sz="8" w:space="0" w:color="auto"/>
              <w:right w:val="single" w:sz="8" w:space="0" w:color="auto"/>
            </w:tcBorders>
            <w:shd w:val="clear" w:color="000000" w:fill="FFCCCC"/>
            <w:noWrap/>
            <w:vAlign w:val="center"/>
            <w:hideMark/>
          </w:tcPr>
          <w:p w14:paraId="4253FED4"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-1 470 000</w:t>
            </w:r>
          </w:p>
        </w:tc>
      </w:tr>
      <w:tr w:rsidR="001E293B" w:rsidRPr="00B24A0A" w14:paraId="7FE571D2" w14:textId="77777777" w:rsidTr="005B618C">
        <w:trPr>
          <w:trHeight w:val="300"/>
        </w:trPr>
        <w:tc>
          <w:tcPr>
            <w:tcW w:w="1279" w:type="dxa"/>
            <w:tcBorders>
              <w:top w:val="nil"/>
              <w:left w:val="single" w:sz="8" w:space="0" w:color="auto"/>
              <w:bottom w:val="single" w:sz="8" w:space="0" w:color="auto"/>
              <w:right w:val="single" w:sz="8" w:space="0" w:color="auto"/>
            </w:tcBorders>
            <w:shd w:val="clear" w:color="000000" w:fill="E2EFDA"/>
            <w:noWrap/>
            <w:vAlign w:val="center"/>
            <w:hideMark/>
          </w:tcPr>
          <w:p w14:paraId="3301AF37"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2.1.2.2.i.</w:t>
            </w:r>
          </w:p>
        </w:tc>
        <w:tc>
          <w:tcPr>
            <w:tcW w:w="1378" w:type="dxa"/>
            <w:tcBorders>
              <w:top w:val="nil"/>
              <w:left w:val="nil"/>
              <w:bottom w:val="single" w:sz="8" w:space="0" w:color="auto"/>
              <w:right w:val="single" w:sz="8" w:space="0" w:color="auto"/>
            </w:tcBorders>
            <w:shd w:val="clear" w:color="000000" w:fill="E2EFDA"/>
            <w:noWrap/>
            <w:vAlign w:val="center"/>
            <w:hideMark/>
          </w:tcPr>
          <w:p w14:paraId="62AB910B"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4</w:t>
            </w:r>
          </w:p>
        </w:tc>
        <w:tc>
          <w:tcPr>
            <w:tcW w:w="1518" w:type="dxa"/>
            <w:tcBorders>
              <w:top w:val="nil"/>
              <w:left w:val="nil"/>
              <w:bottom w:val="single" w:sz="8" w:space="0" w:color="auto"/>
              <w:right w:val="single" w:sz="8" w:space="0" w:color="auto"/>
            </w:tcBorders>
            <w:shd w:val="clear" w:color="000000" w:fill="E2EFDA"/>
            <w:noWrap/>
            <w:vAlign w:val="center"/>
            <w:hideMark/>
          </w:tcPr>
          <w:p w14:paraId="6AE83872" w14:textId="1947751F"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4</w:t>
            </w:r>
          </w:p>
        </w:tc>
        <w:tc>
          <w:tcPr>
            <w:tcW w:w="414" w:type="dxa"/>
            <w:tcBorders>
              <w:top w:val="nil"/>
              <w:left w:val="nil"/>
              <w:bottom w:val="single" w:sz="8" w:space="0" w:color="auto"/>
              <w:right w:val="single" w:sz="8" w:space="0" w:color="auto"/>
            </w:tcBorders>
            <w:shd w:val="clear" w:color="000000" w:fill="E2EFDA"/>
            <w:noWrap/>
            <w:vAlign w:val="center"/>
            <w:hideMark/>
          </w:tcPr>
          <w:p w14:paraId="69CA6B5E" w14:textId="184FBEC1"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0</w:t>
            </w:r>
          </w:p>
        </w:tc>
        <w:tc>
          <w:tcPr>
            <w:tcW w:w="1453" w:type="dxa"/>
            <w:tcBorders>
              <w:top w:val="nil"/>
              <w:left w:val="nil"/>
              <w:bottom w:val="single" w:sz="8" w:space="0" w:color="auto"/>
              <w:right w:val="single" w:sz="8" w:space="0" w:color="auto"/>
            </w:tcBorders>
            <w:shd w:val="clear" w:color="000000" w:fill="E2EFDA"/>
            <w:noWrap/>
            <w:vAlign w:val="center"/>
            <w:hideMark/>
          </w:tcPr>
          <w:p w14:paraId="1585DC07"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12 490 800</w:t>
            </w:r>
          </w:p>
        </w:tc>
        <w:tc>
          <w:tcPr>
            <w:tcW w:w="1614" w:type="dxa"/>
            <w:tcBorders>
              <w:top w:val="nil"/>
              <w:left w:val="nil"/>
              <w:bottom w:val="single" w:sz="8" w:space="0" w:color="auto"/>
              <w:right w:val="single" w:sz="8" w:space="0" w:color="auto"/>
            </w:tcBorders>
            <w:shd w:val="clear" w:color="000000" w:fill="E2EFDA"/>
            <w:noWrap/>
            <w:vAlign w:val="center"/>
            <w:hideMark/>
          </w:tcPr>
          <w:p w14:paraId="4B56BB14"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12 490 800</w:t>
            </w:r>
          </w:p>
        </w:tc>
        <w:tc>
          <w:tcPr>
            <w:tcW w:w="1350" w:type="dxa"/>
            <w:tcBorders>
              <w:top w:val="nil"/>
              <w:left w:val="nil"/>
              <w:bottom w:val="single" w:sz="8" w:space="0" w:color="auto"/>
              <w:right w:val="single" w:sz="8" w:space="0" w:color="auto"/>
            </w:tcBorders>
            <w:shd w:val="clear" w:color="000000" w:fill="E2EFDA"/>
            <w:noWrap/>
            <w:vAlign w:val="center"/>
            <w:hideMark/>
          </w:tcPr>
          <w:p w14:paraId="5953D37E"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0</w:t>
            </w:r>
          </w:p>
        </w:tc>
      </w:tr>
      <w:tr w:rsidR="001E293B" w:rsidRPr="00B24A0A" w14:paraId="00D63A48" w14:textId="77777777" w:rsidTr="005B618C">
        <w:trPr>
          <w:trHeight w:val="300"/>
        </w:trPr>
        <w:tc>
          <w:tcPr>
            <w:tcW w:w="1279" w:type="dxa"/>
            <w:tcBorders>
              <w:top w:val="nil"/>
              <w:left w:val="single" w:sz="8" w:space="0" w:color="auto"/>
              <w:bottom w:val="single" w:sz="8" w:space="0" w:color="auto"/>
              <w:right w:val="single" w:sz="8" w:space="0" w:color="auto"/>
            </w:tcBorders>
            <w:shd w:val="clear" w:color="auto" w:fill="auto"/>
            <w:noWrap/>
            <w:vAlign w:val="center"/>
            <w:hideMark/>
          </w:tcPr>
          <w:p w14:paraId="204C7875"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2.1.3.1.i.</w:t>
            </w:r>
          </w:p>
        </w:tc>
        <w:tc>
          <w:tcPr>
            <w:tcW w:w="1378" w:type="dxa"/>
            <w:tcBorders>
              <w:top w:val="nil"/>
              <w:left w:val="nil"/>
              <w:bottom w:val="single" w:sz="8" w:space="0" w:color="auto"/>
              <w:right w:val="single" w:sz="8" w:space="0" w:color="auto"/>
            </w:tcBorders>
            <w:shd w:val="clear" w:color="auto" w:fill="auto"/>
            <w:noWrap/>
            <w:vAlign w:val="center"/>
            <w:hideMark/>
          </w:tcPr>
          <w:p w14:paraId="30B5DB06"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6</w:t>
            </w:r>
          </w:p>
        </w:tc>
        <w:tc>
          <w:tcPr>
            <w:tcW w:w="1518" w:type="dxa"/>
            <w:tcBorders>
              <w:top w:val="nil"/>
              <w:left w:val="nil"/>
              <w:bottom w:val="single" w:sz="8" w:space="0" w:color="auto"/>
              <w:right w:val="single" w:sz="8" w:space="0" w:color="auto"/>
            </w:tcBorders>
            <w:shd w:val="clear" w:color="auto" w:fill="auto"/>
            <w:noWrap/>
            <w:vAlign w:val="center"/>
            <w:hideMark/>
          </w:tcPr>
          <w:p w14:paraId="4BA049B3"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10</w:t>
            </w:r>
          </w:p>
        </w:tc>
        <w:tc>
          <w:tcPr>
            <w:tcW w:w="414" w:type="dxa"/>
            <w:tcBorders>
              <w:top w:val="nil"/>
              <w:left w:val="nil"/>
              <w:bottom w:val="single" w:sz="8" w:space="0" w:color="auto"/>
              <w:right w:val="single" w:sz="8" w:space="0" w:color="auto"/>
            </w:tcBorders>
            <w:shd w:val="clear" w:color="auto" w:fill="auto"/>
            <w:noWrap/>
            <w:vAlign w:val="center"/>
            <w:hideMark/>
          </w:tcPr>
          <w:p w14:paraId="5F382DAB" w14:textId="77777777" w:rsidR="00CF77FE" w:rsidRPr="00B24A0A" w:rsidRDefault="00CF77FE" w:rsidP="0016172E">
            <w:pPr>
              <w:spacing w:after="0" w:line="240" w:lineRule="auto"/>
              <w:jc w:val="center"/>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4</w:t>
            </w:r>
          </w:p>
        </w:tc>
        <w:tc>
          <w:tcPr>
            <w:tcW w:w="1453" w:type="dxa"/>
            <w:tcBorders>
              <w:top w:val="nil"/>
              <w:left w:val="nil"/>
              <w:bottom w:val="single" w:sz="8" w:space="0" w:color="auto"/>
              <w:right w:val="single" w:sz="8" w:space="0" w:color="auto"/>
            </w:tcBorders>
            <w:shd w:val="clear" w:color="auto" w:fill="auto"/>
            <w:noWrap/>
            <w:vAlign w:val="center"/>
            <w:hideMark/>
          </w:tcPr>
          <w:p w14:paraId="093CEA91"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21 756 000</w:t>
            </w:r>
          </w:p>
        </w:tc>
        <w:tc>
          <w:tcPr>
            <w:tcW w:w="1614" w:type="dxa"/>
            <w:tcBorders>
              <w:top w:val="nil"/>
              <w:left w:val="nil"/>
              <w:bottom w:val="single" w:sz="8" w:space="0" w:color="auto"/>
              <w:right w:val="single" w:sz="8" w:space="0" w:color="auto"/>
            </w:tcBorders>
            <w:shd w:val="clear" w:color="auto" w:fill="auto"/>
            <w:noWrap/>
            <w:vAlign w:val="center"/>
            <w:hideMark/>
          </w:tcPr>
          <w:p w14:paraId="00FF704E"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33 986 000</w:t>
            </w:r>
          </w:p>
        </w:tc>
        <w:tc>
          <w:tcPr>
            <w:tcW w:w="1350" w:type="dxa"/>
            <w:tcBorders>
              <w:top w:val="nil"/>
              <w:left w:val="nil"/>
              <w:bottom w:val="single" w:sz="8" w:space="0" w:color="auto"/>
              <w:right w:val="single" w:sz="8" w:space="0" w:color="auto"/>
            </w:tcBorders>
            <w:shd w:val="clear" w:color="000000" w:fill="FFCCCC"/>
            <w:noWrap/>
            <w:vAlign w:val="center"/>
            <w:hideMark/>
          </w:tcPr>
          <w:p w14:paraId="62841994" w14:textId="77777777" w:rsidR="00CF77FE" w:rsidRPr="00B24A0A" w:rsidRDefault="00CF77FE" w:rsidP="0016172E">
            <w:pPr>
              <w:spacing w:after="0" w:line="240" w:lineRule="auto"/>
              <w:jc w:val="both"/>
              <w:rPr>
                <w:rFonts w:ascii="Times New Roman" w:eastAsia="Times New Roman" w:hAnsi="Times New Roman" w:cs="Times New Roman"/>
                <w:sz w:val="24"/>
                <w:szCs w:val="24"/>
                <w:lang w:val="lv-LV" w:eastAsia="lv-LV"/>
              </w:rPr>
            </w:pPr>
            <w:r w:rsidRPr="00B24A0A">
              <w:rPr>
                <w:rFonts w:ascii="Times New Roman" w:eastAsia="Times New Roman" w:hAnsi="Times New Roman" w:cs="Times New Roman"/>
                <w:sz w:val="24"/>
                <w:szCs w:val="24"/>
                <w:lang w:val="lv-LV" w:eastAsia="lv-LV"/>
              </w:rPr>
              <w:t>12 230 000</w:t>
            </w:r>
          </w:p>
        </w:tc>
      </w:tr>
      <w:tr w:rsidR="001E293B" w:rsidRPr="00B24A0A" w14:paraId="2834A7F8" w14:textId="77777777" w:rsidTr="005B618C">
        <w:trPr>
          <w:trHeight w:val="490"/>
        </w:trPr>
        <w:tc>
          <w:tcPr>
            <w:tcW w:w="1279" w:type="dxa"/>
            <w:tcBorders>
              <w:top w:val="nil"/>
              <w:left w:val="single" w:sz="8" w:space="0" w:color="auto"/>
              <w:bottom w:val="single" w:sz="8" w:space="0" w:color="auto"/>
              <w:right w:val="single" w:sz="8" w:space="0" w:color="auto"/>
            </w:tcBorders>
            <w:shd w:val="clear" w:color="000000" w:fill="92D050"/>
            <w:noWrap/>
            <w:vAlign w:val="center"/>
            <w:hideMark/>
          </w:tcPr>
          <w:p w14:paraId="3586903B" w14:textId="77777777" w:rsidR="00CF77FE" w:rsidRPr="00B24A0A" w:rsidRDefault="00CF77FE" w:rsidP="0016172E">
            <w:pPr>
              <w:spacing w:after="0" w:line="240" w:lineRule="auto"/>
              <w:jc w:val="both"/>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KOPĀ:</w:t>
            </w:r>
          </w:p>
        </w:tc>
        <w:tc>
          <w:tcPr>
            <w:tcW w:w="1378" w:type="dxa"/>
            <w:tcBorders>
              <w:top w:val="nil"/>
              <w:left w:val="nil"/>
              <w:bottom w:val="single" w:sz="8" w:space="0" w:color="auto"/>
              <w:right w:val="single" w:sz="8" w:space="0" w:color="auto"/>
            </w:tcBorders>
            <w:shd w:val="clear" w:color="000000" w:fill="92D050"/>
            <w:noWrap/>
            <w:vAlign w:val="center"/>
            <w:hideMark/>
          </w:tcPr>
          <w:p w14:paraId="06580A7E" w14:textId="77777777" w:rsidR="00CF77FE" w:rsidRPr="00B24A0A" w:rsidRDefault="00CF77FE" w:rsidP="0016172E">
            <w:pPr>
              <w:spacing w:after="0" w:line="240" w:lineRule="auto"/>
              <w:jc w:val="both"/>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 </w:t>
            </w:r>
          </w:p>
        </w:tc>
        <w:tc>
          <w:tcPr>
            <w:tcW w:w="1518" w:type="dxa"/>
            <w:tcBorders>
              <w:top w:val="nil"/>
              <w:left w:val="nil"/>
              <w:bottom w:val="single" w:sz="8" w:space="0" w:color="auto"/>
              <w:right w:val="single" w:sz="8" w:space="0" w:color="auto"/>
            </w:tcBorders>
            <w:shd w:val="clear" w:color="000000" w:fill="92D050"/>
            <w:noWrap/>
            <w:vAlign w:val="center"/>
            <w:hideMark/>
          </w:tcPr>
          <w:p w14:paraId="7A9747A8" w14:textId="77777777" w:rsidR="00CF77FE" w:rsidRPr="00B24A0A" w:rsidRDefault="00CF77FE" w:rsidP="0016172E">
            <w:pPr>
              <w:spacing w:after="0" w:line="240" w:lineRule="auto"/>
              <w:jc w:val="both"/>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 </w:t>
            </w:r>
          </w:p>
        </w:tc>
        <w:tc>
          <w:tcPr>
            <w:tcW w:w="414" w:type="dxa"/>
            <w:tcBorders>
              <w:top w:val="nil"/>
              <w:left w:val="nil"/>
              <w:bottom w:val="single" w:sz="8" w:space="0" w:color="auto"/>
              <w:right w:val="single" w:sz="8" w:space="0" w:color="auto"/>
            </w:tcBorders>
            <w:shd w:val="clear" w:color="000000" w:fill="92D050"/>
            <w:noWrap/>
            <w:vAlign w:val="center"/>
            <w:hideMark/>
          </w:tcPr>
          <w:p w14:paraId="18A4E79A" w14:textId="77777777" w:rsidR="00CF77FE" w:rsidRPr="00B24A0A" w:rsidRDefault="00CF77FE" w:rsidP="0016172E">
            <w:pPr>
              <w:spacing w:after="0" w:line="240" w:lineRule="auto"/>
              <w:jc w:val="both"/>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 </w:t>
            </w:r>
          </w:p>
        </w:tc>
        <w:tc>
          <w:tcPr>
            <w:tcW w:w="1453" w:type="dxa"/>
            <w:tcBorders>
              <w:top w:val="nil"/>
              <w:left w:val="nil"/>
              <w:bottom w:val="single" w:sz="8" w:space="0" w:color="auto"/>
              <w:right w:val="single" w:sz="8" w:space="0" w:color="auto"/>
            </w:tcBorders>
            <w:shd w:val="clear" w:color="000000" w:fill="92D050"/>
            <w:noWrap/>
            <w:vAlign w:val="center"/>
            <w:hideMark/>
          </w:tcPr>
          <w:p w14:paraId="0955C442" w14:textId="77777777" w:rsidR="00CF77FE" w:rsidRPr="00B24A0A" w:rsidRDefault="00CF77FE" w:rsidP="0016172E">
            <w:pPr>
              <w:spacing w:after="0" w:line="240" w:lineRule="auto"/>
              <w:jc w:val="both"/>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128 862 000</w:t>
            </w:r>
          </w:p>
        </w:tc>
        <w:tc>
          <w:tcPr>
            <w:tcW w:w="1614" w:type="dxa"/>
            <w:tcBorders>
              <w:top w:val="nil"/>
              <w:left w:val="nil"/>
              <w:bottom w:val="single" w:sz="8" w:space="0" w:color="auto"/>
              <w:right w:val="single" w:sz="8" w:space="0" w:color="auto"/>
            </w:tcBorders>
            <w:shd w:val="clear" w:color="000000" w:fill="92D050"/>
            <w:noWrap/>
            <w:vAlign w:val="center"/>
            <w:hideMark/>
          </w:tcPr>
          <w:p w14:paraId="3A56CC21" w14:textId="77777777" w:rsidR="00CF77FE" w:rsidRPr="00B24A0A" w:rsidRDefault="00CF77FE" w:rsidP="0016172E">
            <w:pPr>
              <w:spacing w:after="0" w:line="240" w:lineRule="auto"/>
              <w:jc w:val="both"/>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128 862 000</w:t>
            </w:r>
          </w:p>
        </w:tc>
        <w:tc>
          <w:tcPr>
            <w:tcW w:w="1350" w:type="dxa"/>
            <w:tcBorders>
              <w:top w:val="nil"/>
              <w:left w:val="nil"/>
              <w:bottom w:val="single" w:sz="8" w:space="0" w:color="auto"/>
              <w:right w:val="single" w:sz="8" w:space="0" w:color="auto"/>
            </w:tcBorders>
            <w:shd w:val="clear" w:color="000000" w:fill="92D050"/>
            <w:noWrap/>
            <w:vAlign w:val="center"/>
            <w:hideMark/>
          </w:tcPr>
          <w:p w14:paraId="2EE1D1A6" w14:textId="77777777" w:rsidR="00CF77FE" w:rsidRPr="00B24A0A" w:rsidRDefault="00CF77FE" w:rsidP="0016172E">
            <w:pPr>
              <w:spacing w:after="0" w:line="240" w:lineRule="auto"/>
              <w:jc w:val="both"/>
              <w:rPr>
                <w:rFonts w:ascii="Times New Roman" w:eastAsia="Times New Roman" w:hAnsi="Times New Roman" w:cs="Times New Roman"/>
                <w:b/>
                <w:bCs/>
                <w:sz w:val="24"/>
                <w:szCs w:val="24"/>
                <w:lang w:val="lv-LV" w:eastAsia="lv-LV"/>
              </w:rPr>
            </w:pPr>
            <w:r w:rsidRPr="00B24A0A">
              <w:rPr>
                <w:rFonts w:ascii="Times New Roman" w:eastAsia="Times New Roman" w:hAnsi="Times New Roman" w:cs="Times New Roman"/>
                <w:b/>
                <w:bCs/>
                <w:sz w:val="24"/>
                <w:szCs w:val="24"/>
                <w:lang w:val="lv-LV" w:eastAsia="lv-LV"/>
              </w:rPr>
              <w:t>0</w:t>
            </w:r>
          </w:p>
        </w:tc>
      </w:tr>
    </w:tbl>
    <w:p w14:paraId="4C096BC8" w14:textId="77777777" w:rsidR="001E293B" w:rsidRPr="00B24A0A" w:rsidRDefault="001E293B" w:rsidP="0016172E">
      <w:pPr>
        <w:spacing w:after="0" w:line="240" w:lineRule="auto"/>
        <w:jc w:val="both"/>
        <w:rPr>
          <w:rFonts w:ascii="Times New Roman" w:hAnsi="Times New Roman" w:cs="Times New Roman"/>
          <w:b/>
          <w:sz w:val="24"/>
          <w:szCs w:val="24"/>
        </w:rPr>
      </w:pPr>
    </w:p>
    <w:p w14:paraId="555DAC6D" w14:textId="69C1D4B1" w:rsidR="00F52B3B" w:rsidRPr="00B24A0A" w:rsidRDefault="00F52B3B" w:rsidP="0016172E">
      <w:pPr>
        <w:spacing w:after="0" w:line="240" w:lineRule="auto"/>
        <w:jc w:val="both"/>
        <w:rPr>
          <w:rFonts w:ascii="Times New Roman" w:hAnsi="Times New Roman" w:cs="Times New Roman"/>
          <w:b/>
          <w:sz w:val="24"/>
          <w:szCs w:val="24"/>
        </w:rPr>
      </w:pPr>
      <w:r w:rsidRPr="00B24A0A">
        <w:rPr>
          <w:rFonts w:ascii="Times New Roman" w:hAnsi="Times New Roman" w:cs="Times New Roman"/>
          <w:b/>
          <w:sz w:val="24"/>
          <w:szCs w:val="24"/>
        </w:rPr>
        <w:t xml:space="preserve">2.2.r. </w:t>
      </w:r>
      <w:r w:rsidRPr="00B24A0A">
        <w:rPr>
          <w:rFonts w:ascii="Times New Roman" w:hAnsi="Times New Roman" w:cs="Times New Roman"/>
          <w:b/>
          <w:bCs/>
          <w:sz w:val="24"/>
          <w:szCs w:val="24"/>
        </w:rPr>
        <w:t>Uzņēmējdarbības digitālās transformācijas pilna cikla atbalsta izveide ar reģionālo tvērumu</w:t>
      </w:r>
    </w:p>
    <w:p w14:paraId="05ACAE70" w14:textId="0F402738" w:rsidR="00F52B3B" w:rsidRPr="00B24A0A" w:rsidRDefault="00F52B3B" w:rsidP="0016172E">
      <w:pP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 xml:space="preserve">Juridiskais pamats: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r w:rsidRPr="00B24A0A">
        <w:rPr>
          <w:rFonts w:ascii="Times New Roman" w:hAnsi="Times New Roman" w:cs="Times New Roman"/>
          <w:sz w:val="24"/>
          <w:szCs w:val="24"/>
        </w:rPr>
        <w:t>21.</w:t>
      </w:r>
      <w:r w:rsidR="00162282">
        <w:rPr>
          <w:rFonts w:ascii="Times New Roman" w:hAnsi="Times New Roman" w:cs="Times New Roman"/>
          <w:sz w:val="24"/>
          <w:szCs w:val="24"/>
        </w:rPr>
        <w:t xml:space="preserve"> </w:t>
      </w:r>
      <w:r w:rsidRPr="00B24A0A">
        <w:rPr>
          <w:rFonts w:ascii="Times New Roman" w:hAnsi="Times New Roman" w:cs="Times New Roman"/>
          <w:sz w:val="24"/>
          <w:szCs w:val="24"/>
        </w:rPr>
        <w:t>pants.</w:t>
      </w:r>
    </w:p>
    <w:p w14:paraId="4CACB430" w14:textId="3E1245D3" w:rsidR="00F52B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bookmarkStart w:id="25" w:name="_Hlk132281619"/>
      <w:r w:rsidRPr="00B24A0A">
        <w:rPr>
          <w:rFonts w:ascii="Times New Roman" w:hAnsi="Times New Roman" w:cs="Times New Roman"/>
          <w:b/>
          <w:bCs/>
          <w:sz w:val="24"/>
          <w:szCs w:val="24"/>
        </w:rPr>
        <w:t xml:space="preserve">Pamatojums: </w:t>
      </w:r>
      <w:r w:rsidRPr="00B24A0A">
        <w:rPr>
          <w:rFonts w:ascii="Times New Roman" w:hAnsi="Times New Roman" w:cs="Times New Roman"/>
          <w:sz w:val="24"/>
          <w:szCs w:val="24"/>
        </w:rPr>
        <w:t xml:space="preserve">Šī brīža </w:t>
      </w:r>
      <w:r w:rsidR="006A30D5" w:rsidRPr="00B24A0A">
        <w:rPr>
          <w:rFonts w:ascii="Times New Roman" w:hAnsi="Times New Roman" w:cs="Times New Roman"/>
          <w:sz w:val="24"/>
          <w:szCs w:val="24"/>
        </w:rPr>
        <w:t xml:space="preserve">AF </w:t>
      </w:r>
      <w:r w:rsidR="00962731" w:rsidRPr="00B24A0A">
        <w:rPr>
          <w:rFonts w:ascii="Times New Roman" w:hAnsi="Times New Roman" w:cs="Times New Roman"/>
          <w:sz w:val="24"/>
          <w:szCs w:val="24"/>
        </w:rPr>
        <w:t xml:space="preserve">plāna </w:t>
      </w:r>
      <w:r w:rsidRPr="00B24A0A">
        <w:rPr>
          <w:rFonts w:ascii="Times New Roman" w:hAnsi="Times New Roman" w:cs="Times New Roman"/>
          <w:sz w:val="24"/>
          <w:szCs w:val="24"/>
        </w:rPr>
        <w:t>redakcija nenodrošina pilnīgu noteikto mērķ</w:t>
      </w:r>
      <w:r w:rsidR="00B5793D" w:rsidRPr="00B24A0A">
        <w:rPr>
          <w:rFonts w:ascii="Times New Roman" w:hAnsi="Times New Roman" w:cs="Times New Roman"/>
          <w:sz w:val="24"/>
          <w:szCs w:val="24"/>
        </w:rPr>
        <w:t>auditorijas</w:t>
      </w:r>
      <w:r w:rsidRPr="00B24A0A">
        <w:rPr>
          <w:rFonts w:ascii="Times New Roman" w:hAnsi="Times New Roman" w:cs="Times New Roman"/>
          <w:sz w:val="24"/>
          <w:szCs w:val="24"/>
        </w:rPr>
        <w:t xml:space="preserve">sasniegšanu. </w:t>
      </w:r>
      <w:r w:rsidR="00DE55A9" w:rsidRPr="00B24A0A">
        <w:rPr>
          <w:rFonts w:ascii="Times New Roman" w:hAnsi="Times New Roman" w:cs="Times New Roman"/>
          <w:sz w:val="24"/>
          <w:szCs w:val="24"/>
        </w:rPr>
        <w:t>Lai nodrošinātu, ka Eiropas digitālā inovāciju centra ietvaros atbalstu var sniegt visiem iesaistītiem dalībniekiem (komersanti, biedrības un nodibinājumi, pētniecības un izplatīšanas organizācijas, pašnodarbinātie, zemnieku saimniecības, kooperatīvās sabiedrības, kas veic saimniecisko darbību), precizējumi paredz mērvienības un mērķrādītāja nosaukumā aizstāt vārdu “uzņēmums” ar vārdu “vienība”.</w:t>
      </w:r>
      <w:r w:rsidRPr="00B24A0A">
        <w:rPr>
          <w:rFonts w:ascii="Times New Roman" w:hAnsi="Times New Roman" w:cs="Times New Roman"/>
          <w:sz w:val="24"/>
          <w:szCs w:val="24"/>
        </w:rPr>
        <w:t xml:space="preserve"> </w:t>
      </w:r>
    </w:p>
    <w:p w14:paraId="34CEC2CA" w14:textId="77777777" w:rsidR="001E29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sz w:val="24"/>
          <w:szCs w:val="24"/>
        </w:rPr>
        <w:t>Investīcijas kopējais mērķis ir sniegt atbalstu iespējami lielākai mērķauditorijai, lai uzlabotu uzņēmumu un citu saimnieciskās darbības veicēju konkurētspēju, publiskā sektora pakalpojumu kvalitāti.</w:t>
      </w:r>
      <w:bookmarkEnd w:id="25"/>
    </w:p>
    <w:p w14:paraId="3ADB6684" w14:textId="77777777" w:rsidR="001E293B" w:rsidRPr="00B24A0A" w:rsidRDefault="001E293B" w:rsidP="0016172E">
      <w:pPr>
        <w:pBdr>
          <w:bottom w:val="single" w:sz="6" w:space="1" w:color="auto"/>
        </w:pBdr>
        <w:spacing w:after="0" w:line="240" w:lineRule="auto"/>
        <w:jc w:val="both"/>
        <w:rPr>
          <w:rFonts w:ascii="Times New Roman" w:hAnsi="Times New Roman" w:cs="Times New Roman"/>
          <w:sz w:val="24"/>
          <w:szCs w:val="24"/>
        </w:rPr>
      </w:pPr>
    </w:p>
    <w:p w14:paraId="22EDD403" w14:textId="77777777" w:rsidR="001E29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sz w:val="24"/>
          <w:szCs w:val="24"/>
        </w:rPr>
        <w:t>2.2.1.1.i. Atbalsts Digitālo inovāciju centru un reģionālo kontaktpunktu izveidei</w:t>
      </w:r>
    </w:p>
    <w:p w14:paraId="6A67FBE5" w14:textId="2B2D4658" w:rsidR="00F52B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Juridiskais pamats:</w:t>
      </w:r>
      <w:r w:rsidRPr="00B24A0A">
        <w:rPr>
          <w:rFonts w:ascii="Times New Roman" w:hAnsi="Times New Roman" w:cs="Times New Roman"/>
          <w:sz w:val="24"/>
          <w:szCs w:val="24"/>
        </w:rPr>
        <w:t xml:space="preserve">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r w:rsidRPr="00B24A0A">
        <w:rPr>
          <w:rFonts w:ascii="Times New Roman" w:hAnsi="Times New Roman" w:cs="Times New Roman"/>
          <w:sz w:val="24"/>
          <w:szCs w:val="24"/>
        </w:rPr>
        <w:t>21.</w:t>
      </w:r>
      <w:r w:rsidR="00162282">
        <w:rPr>
          <w:rFonts w:ascii="Times New Roman" w:hAnsi="Times New Roman" w:cs="Times New Roman"/>
          <w:sz w:val="24"/>
          <w:szCs w:val="24"/>
        </w:rPr>
        <w:t xml:space="preserve"> </w:t>
      </w:r>
      <w:r w:rsidRPr="00B24A0A">
        <w:rPr>
          <w:rFonts w:ascii="Times New Roman" w:hAnsi="Times New Roman" w:cs="Times New Roman"/>
          <w:sz w:val="24"/>
          <w:szCs w:val="24"/>
        </w:rPr>
        <w:t>pants.</w:t>
      </w:r>
    </w:p>
    <w:p w14:paraId="32375FF3" w14:textId="5E0D854B" w:rsidR="00F52B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 xml:space="preserve">Pamatojums: </w:t>
      </w:r>
      <w:r w:rsidRPr="00B24A0A">
        <w:rPr>
          <w:rFonts w:ascii="Times New Roman" w:hAnsi="Times New Roman" w:cs="Times New Roman"/>
          <w:sz w:val="24"/>
          <w:szCs w:val="24"/>
        </w:rPr>
        <w:t xml:space="preserve">Šī brīža </w:t>
      </w:r>
      <w:r w:rsidR="006A30D5" w:rsidRPr="00B24A0A">
        <w:rPr>
          <w:rFonts w:ascii="Times New Roman" w:hAnsi="Times New Roman" w:cs="Times New Roman"/>
          <w:sz w:val="24"/>
          <w:szCs w:val="24"/>
        </w:rPr>
        <w:t xml:space="preserve">AF </w:t>
      </w:r>
      <w:r w:rsidR="00962731" w:rsidRPr="00B24A0A">
        <w:rPr>
          <w:rFonts w:ascii="Times New Roman" w:hAnsi="Times New Roman" w:cs="Times New Roman"/>
          <w:sz w:val="24"/>
          <w:szCs w:val="24"/>
        </w:rPr>
        <w:t xml:space="preserve">plāna </w:t>
      </w:r>
      <w:r w:rsidRPr="00B24A0A">
        <w:rPr>
          <w:rFonts w:ascii="Times New Roman" w:hAnsi="Times New Roman" w:cs="Times New Roman"/>
          <w:sz w:val="24"/>
          <w:szCs w:val="24"/>
        </w:rPr>
        <w:t>redakcija nenodrošina pilnīgu noteikto mērķ</w:t>
      </w:r>
      <w:r w:rsidR="00081CB3" w:rsidRPr="00B24A0A">
        <w:rPr>
          <w:rFonts w:ascii="Times New Roman" w:hAnsi="Times New Roman" w:cs="Times New Roman"/>
          <w:sz w:val="24"/>
          <w:szCs w:val="24"/>
        </w:rPr>
        <w:t>auditorijas</w:t>
      </w:r>
      <w:r w:rsidRPr="00B24A0A">
        <w:rPr>
          <w:rFonts w:ascii="Times New Roman" w:hAnsi="Times New Roman" w:cs="Times New Roman"/>
          <w:sz w:val="24"/>
          <w:szCs w:val="24"/>
        </w:rPr>
        <w:t xml:space="preserve"> sasniegšanu. </w:t>
      </w:r>
      <w:r w:rsidR="00DE55A9" w:rsidRPr="00B24A0A">
        <w:rPr>
          <w:rFonts w:ascii="Times New Roman" w:hAnsi="Times New Roman" w:cs="Times New Roman"/>
          <w:sz w:val="24"/>
          <w:szCs w:val="24"/>
        </w:rPr>
        <w:t xml:space="preserve">Lai nodrošinātu, ka Eiropas digitālā inovāciju centra ietvaros atbalstu var sniegt visiem iesaistītiem dalībniekiem (komersanti, biedrības un nodibinājumi, pētniecības un izplatīšanas organizācijas, pašnodarbinātie, zemnieku saimniecības, kooperatīvās sabiedrības, kas veic saimniecisko darbību), precizējumi paredz mērvienības un mērķrādītāja nosaukumā aizstāt vārdu “uzņēmums” ar vārdu “vienība”, tādējādi novēršot riskus nesasniegt noteiktos </w:t>
      </w:r>
      <w:r w:rsidR="00DE55A9" w:rsidRPr="00B24A0A">
        <w:rPr>
          <w:rFonts w:ascii="Times New Roman" w:hAnsi="Times New Roman" w:cs="Times New Roman"/>
          <w:sz w:val="24"/>
          <w:szCs w:val="24"/>
        </w:rPr>
        <w:lastRenderedPageBreak/>
        <w:t>rādītājus un nodrošinātu iespējami lielāku digitālās transformācijas līmeņa paaugstināšanu tautsaimniecībā, sasniedzot iespējami plašāku saimnieciskās darbības veicēju un publisko personu mērķauditoriju,  un virzību politikas programmas “Digitālās desmitgades ceļš” noteikto mērķu virzienā.</w:t>
      </w:r>
      <w:r w:rsidRPr="00B24A0A">
        <w:rPr>
          <w:rFonts w:ascii="Times New Roman" w:hAnsi="Times New Roman" w:cs="Times New Roman"/>
          <w:sz w:val="24"/>
          <w:szCs w:val="24"/>
        </w:rPr>
        <w:t xml:space="preserve"> </w:t>
      </w:r>
    </w:p>
    <w:p w14:paraId="6E45996F" w14:textId="77777777" w:rsidR="001E29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sz w:val="24"/>
          <w:szCs w:val="24"/>
        </w:rPr>
        <w:t xml:space="preserve">Investīcijas kopējais mērķis ir sniegt atbalstu iespējami lielākai mērķauditorijai, lai uzlabotu uzņēmumu un citu saimnieciskās darbības veicēju konkurētspēju, publiskā sektora pakalpojumu kvalitāti. </w:t>
      </w:r>
    </w:p>
    <w:p w14:paraId="751B6F5C" w14:textId="77777777" w:rsidR="001E293B" w:rsidRPr="00B24A0A" w:rsidRDefault="001E293B" w:rsidP="0016172E">
      <w:pPr>
        <w:pBdr>
          <w:bottom w:val="single" w:sz="6" w:space="1" w:color="auto"/>
        </w:pBdr>
        <w:spacing w:after="0" w:line="240" w:lineRule="auto"/>
        <w:jc w:val="both"/>
        <w:rPr>
          <w:rFonts w:ascii="Times New Roman" w:hAnsi="Times New Roman" w:cs="Times New Roman"/>
          <w:sz w:val="24"/>
          <w:szCs w:val="24"/>
        </w:rPr>
      </w:pPr>
    </w:p>
    <w:p w14:paraId="22691FF7" w14:textId="77777777" w:rsidR="001E29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sz w:val="24"/>
          <w:szCs w:val="24"/>
        </w:rPr>
        <w:t>2.2.1.2.i. Atbalsts procesu digitalizācijai komercdarbībā</w:t>
      </w:r>
    </w:p>
    <w:p w14:paraId="28BCFDC7" w14:textId="72723506" w:rsidR="00F52B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Juridiskais pamats:</w:t>
      </w:r>
      <w:r w:rsidRPr="00B24A0A">
        <w:rPr>
          <w:rFonts w:ascii="Times New Roman" w:hAnsi="Times New Roman" w:cs="Times New Roman"/>
          <w:sz w:val="24"/>
          <w:szCs w:val="24"/>
        </w:rPr>
        <w:t xml:space="preserve">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r w:rsidRPr="00B24A0A">
        <w:rPr>
          <w:rFonts w:ascii="Times New Roman" w:hAnsi="Times New Roman" w:cs="Times New Roman"/>
          <w:sz w:val="24"/>
          <w:szCs w:val="24"/>
        </w:rPr>
        <w:t>21. pants.</w:t>
      </w:r>
    </w:p>
    <w:p w14:paraId="70428C70" w14:textId="47BF7FB0" w:rsidR="001E29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Pamatojums:</w:t>
      </w:r>
      <w:r w:rsidRPr="00B24A0A">
        <w:rPr>
          <w:rFonts w:ascii="Times New Roman" w:hAnsi="Times New Roman" w:cs="Times New Roman"/>
          <w:sz w:val="24"/>
          <w:szCs w:val="24"/>
        </w:rPr>
        <w:t xml:space="preserve"> Šī brīža </w:t>
      </w:r>
      <w:r w:rsidR="006A30D5" w:rsidRPr="00B24A0A">
        <w:rPr>
          <w:rFonts w:ascii="Times New Roman" w:hAnsi="Times New Roman" w:cs="Times New Roman"/>
          <w:sz w:val="24"/>
          <w:szCs w:val="24"/>
        </w:rPr>
        <w:t xml:space="preserve">AF </w:t>
      </w:r>
      <w:r w:rsidR="00962731" w:rsidRPr="00B24A0A">
        <w:rPr>
          <w:rFonts w:ascii="Times New Roman" w:hAnsi="Times New Roman" w:cs="Times New Roman"/>
          <w:sz w:val="24"/>
          <w:szCs w:val="24"/>
        </w:rPr>
        <w:t xml:space="preserve">plāna </w:t>
      </w:r>
      <w:r w:rsidRPr="00B24A0A">
        <w:rPr>
          <w:rFonts w:ascii="Times New Roman" w:hAnsi="Times New Roman" w:cs="Times New Roman"/>
          <w:sz w:val="24"/>
          <w:szCs w:val="24"/>
        </w:rPr>
        <w:t xml:space="preserve">redakcija nenodrošina pilnīgu noteikto </w:t>
      </w:r>
      <w:r w:rsidR="000E3B1C" w:rsidRPr="00B24A0A">
        <w:rPr>
          <w:rFonts w:ascii="Times New Roman" w:hAnsi="Times New Roman" w:cs="Times New Roman"/>
          <w:sz w:val="24"/>
          <w:szCs w:val="24"/>
        </w:rPr>
        <w:t xml:space="preserve">mērķauditoriju </w:t>
      </w:r>
      <w:r w:rsidRPr="00B24A0A">
        <w:rPr>
          <w:rFonts w:ascii="Times New Roman" w:hAnsi="Times New Roman" w:cs="Times New Roman"/>
          <w:sz w:val="24"/>
          <w:szCs w:val="24"/>
        </w:rPr>
        <w:t>sasniegšanu. Precizējumi nepieciešami mērvienībā un mērķrādītāja nosaukumā, aizstājot vārdu “uzņēmums” ar vārdu “vienība”, lai nodrošinātu, ka investīcijas ietvaros atbalstu var saņemt visi iesaistītie dalībnieki (komersanti, biedrības un nodibinājumi, pētniecības un izplatīšanas organizācijas, pašnodarbinātie,</w:t>
      </w:r>
      <w:r w:rsidRPr="00B24A0A">
        <w:rPr>
          <w:rFonts w:ascii="Times New Roman" w:eastAsia="Times New Roman" w:hAnsi="Times New Roman" w:cs="Times New Roman"/>
          <w:sz w:val="24"/>
          <w:szCs w:val="24"/>
        </w:rPr>
        <w:t xml:space="preserve"> zemnieku saimniecības, kooperatīvās sabiedrības, kas veic saimniecisko darbību</w:t>
      </w:r>
      <w:r w:rsidRPr="00B24A0A">
        <w:rPr>
          <w:rFonts w:ascii="Times New Roman" w:hAnsi="Times New Roman" w:cs="Times New Roman"/>
          <w:sz w:val="24"/>
          <w:szCs w:val="24"/>
        </w:rPr>
        <w:t xml:space="preserve">), tādējādi novēršot riskus nesasniegt noteiktos rādītājus un nodrošinātu iespējami lielāku digitālās transformācijas līmeņa paaugstināšanu tautsaimniecībā, sasniedzot iespējami plašāku saimnieciskās darbības veicēju un publisko personu mērķauditoriju,  un virzību politikas programmas “Digitālās desmitgades ceļš” noteikto mērķu virzienā. Vienlaikus mērķrādītāja apraksts </w:t>
      </w:r>
      <w:r w:rsidRPr="00B24A0A">
        <w:rPr>
          <w:rStyle w:val="Heading2Char"/>
          <w:rFonts w:cs="Times New Roman"/>
        </w:rPr>
        <w:t>ir jāprecizē, vārdu “EDIC” aizstājot ar vārdu “LIAA”, jo ieguldījumu īstenošanu nodrošina L</w:t>
      </w:r>
      <w:r w:rsidRPr="00B24A0A">
        <w:rPr>
          <w:rFonts w:ascii="Times New Roman" w:hAnsi="Times New Roman" w:cs="Times New Roman"/>
          <w:sz w:val="24"/>
          <w:szCs w:val="24"/>
        </w:rPr>
        <w:t>atvijas Investīciju un attīstības aģentūra. Investīcijas kopējais mērķis ir sniegt atbalstu iespējami lielākai mērķauditorijai, lai uzlabotu uzņēmumu un citu saimnieciskās darbības veicēju konkurētspēju, publiskā sektora pakalpojumu kvalitāti.</w:t>
      </w:r>
    </w:p>
    <w:p w14:paraId="35B9F0CD" w14:textId="77777777" w:rsidR="0048501A" w:rsidRPr="00B24A0A" w:rsidRDefault="0048501A" w:rsidP="0016172E">
      <w:pPr>
        <w:pBdr>
          <w:bottom w:val="single" w:sz="6" w:space="1" w:color="auto"/>
        </w:pBdr>
        <w:spacing w:after="0" w:line="240" w:lineRule="auto"/>
        <w:jc w:val="both"/>
        <w:rPr>
          <w:rFonts w:ascii="Times New Roman" w:hAnsi="Times New Roman" w:cs="Times New Roman"/>
          <w:sz w:val="24"/>
          <w:szCs w:val="24"/>
        </w:rPr>
      </w:pPr>
    </w:p>
    <w:p w14:paraId="26BC10B1" w14:textId="77777777" w:rsidR="0048501A" w:rsidRPr="00B24A0A" w:rsidRDefault="0048501A" w:rsidP="0048501A">
      <w:pPr>
        <w:pBdr>
          <w:bottom w:val="single" w:sz="6" w:space="1" w:color="auto"/>
        </w:pBdr>
        <w:spacing w:after="0" w:line="240" w:lineRule="auto"/>
        <w:jc w:val="both"/>
        <w:rPr>
          <w:rFonts w:ascii="Times New Roman" w:hAnsi="Times New Roman" w:cs="Times New Roman"/>
          <w:b/>
          <w:bCs/>
          <w:sz w:val="24"/>
          <w:szCs w:val="24"/>
        </w:rPr>
      </w:pPr>
      <w:r w:rsidRPr="00B24A0A">
        <w:rPr>
          <w:rFonts w:ascii="Times New Roman" w:hAnsi="Times New Roman" w:cs="Times New Roman"/>
          <w:b/>
          <w:bCs/>
          <w:sz w:val="24"/>
          <w:szCs w:val="24"/>
        </w:rPr>
        <w:t>2.2.1.3.i.</w:t>
      </w:r>
      <w:r w:rsidRPr="00B24A0A">
        <w:rPr>
          <w:rFonts w:ascii="Times New Roman" w:hAnsi="Times New Roman" w:cs="Times New Roman"/>
          <w:b/>
          <w:sz w:val="24"/>
          <w:szCs w:val="24"/>
        </w:rPr>
        <w:t xml:space="preserve"> Atbalsts jaunu produktu un pakalpojumu ieviešanai uzņēmējdarbībā</w:t>
      </w:r>
    </w:p>
    <w:p w14:paraId="17D90B47" w14:textId="77777777" w:rsidR="0048501A" w:rsidRPr="00B24A0A" w:rsidRDefault="0048501A" w:rsidP="0048501A">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Juridiskais pamats:</w:t>
      </w:r>
      <w:r w:rsidRPr="00B24A0A">
        <w:rPr>
          <w:rFonts w:ascii="Times New Roman" w:hAnsi="Times New Roman" w:cs="Times New Roman"/>
          <w:sz w:val="24"/>
          <w:szCs w:val="24"/>
        </w:rPr>
        <w:t xml:space="preserve"> </w:t>
      </w:r>
      <w:r w:rsidRPr="00B24A0A">
        <w:rPr>
          <w:rStyle w:val="cf01"/>
          <w:rFonts w:ascii="Times New Roman" w:eastAsia="Times New Roman" w:hAnsi="Times New Roman" w:cs="Times New Roman"/>
          <w:sz w:val="24"/>
          <w:szCs w:val="24"/>
          <w:lang w:val="lv-LV" w:eastAsia="lv-LV"/>
        </w:rPr>
        <w:t>AF regulas</w:t>
      </w:r>
      <w:r w:rsidRPr="00B24A0A">
        <w:rPr>
          <w:rFonts w:ascii="Times New Roman" w:hAnsi="Times New Roman" w:cs="Times New Roman"/>
          <w:sz w:val="24"/>
          <w:szCs w:val="24"/>
        </w:rPr>
        <w:t xml:space="preserve"> 21. pants.</w:t>
      </w:r>
    </w:p>
    <w:p w14:paraId="7290593B" w14:textId="55EB6736" w:rsidR="0048501A" w:rsidRPr="00B24A0A" w:rsidRDefault="0048501A" w:rsidP="0048501A">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Pamatojums:</w:t>
      </w:r>
      <w:r w:rsidRPr="00B24A0A">
        <w:rPr>
          <w:rFonts w:ascii="Times New Roman" w:hAnsi="Times New Roman" w:cs="Times New Roman"/>
          <w:sz w:val="24"/>
          <w:szCs w:val="24"/>
        </w:rPr>
        <w:t xml:space="preserve"> Ar ierosinātajām izmaiņām reformas ieviešanā, tiek precizēti 2.2.1.3.i. investīcijas “Atbalsts jaunu produktu un pakalpojumu ieviešanai uzņēmējdarbībā” rādītāji Nr.47</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un Nr.48, kur rādītāja nosaukuma un kvantitatīvā rādītāja precizēšana nepieciešama, lai rādītāju kvantificējot naudas izteiksmē, veicinātu izpratni par rādītāja pienesumu tautsaimniecībā, līdz ar ko veidotu viennozīmīgu izpratni par iespējamo atbalsta saņemšanu pētniecības un attīstības aktivitāšu veikšanai gala labuma guvēja līmenī.</w:t>
      </w:r>
    </w:p>
    <w:p w14:paraId="18B182FF" w14:textId="77777777" w:rsidR="001E293B" w:rsidRPr="00B24A0A" w:rsidRDefault="001E293B" w:rsidP="0016172E">
      <w:pPr>
        <w:pBdr>
          <w:bottom w:val="single" w:sz="6" w:space="1" w:color="auto"/>
        </w:pBdr>
        <w:spacing w:after="0" w:line="240" w:lineRule="auto"/>
        <w:jc w:val="both"/>
        <w:rPr>
          <w:rFonts w:ascii="Times New Roman" w:hAnsi="Times New Roman" w:cs="Times New Roman"/>
          <w:sz w:val="24"/>
          <w:szCs w:val="24"/>
        </w:rPr>
      </w:pPr>
    </w:p>
    <w:p w14:paraId="705F20A4" w14:textId="77777777" w:rsidR="001E293B" w:rsidRPr="00B24A0A" w:rsidRDefault="00F52B3B"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2.3. Ilgstpējīgas un sociāli atbildīgas atbalsta sistēmas pieaugušo izglītībai attīstība”</w:t>
      </w:r>
    </w:p>
    <w:p w14:paraId="12585723" w14:textId="77777777" w:rsidR="001E293B" w:rsidRPr="00B24A0A" w:rsidRDefault="00F52B3B"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Juridiskais pamats: </w:t>
      </w:r>
      <w:r w:rsidR="00541AE4" w:rsidRPr="00B24A0A">
        <w:rPr>
          <w:rStyle w:val="cf01"/>
          <w:rFonts w:ascii="Times New Roman" w:eastAsia="Times New Roman" w:hAnsi="Times New Roman" w:cs="Times New Roman"/>
          <w:sz w:val="24"/>
          <w:szCs w:val="24"/>
          <w:lang w:val="lv-LV" w:eastAsia="lv-LV"/>
        </w:rPr>
        <w:t xml:space="preserve">AF regulas </w:t>
      </w:r>
      <w:r w:rsidRPr="00B24A0A">
        <w:rPr>
          <w:rStyle w:val="cf01"/>
          <w:rFonts w:ascii="Times New Roman" w:eastAsia="Times New Roman" w:hAnsi="Times New Roman" w:cs="Times New Roman"/>
          <w:sz w:val="24"/>
          <w:szCs w:val="24"/>
          <w:lang w:val="lv-LV" w:eastAsia="lv-LV"/>
        </w:rPr>
        <w:t>21. pants.</w:t>
      </w:r>
    </w:p>
    <w:p w14:paraId="2843B95F" w14:textId="5A4E7E9E" w:rsidR="001E29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Pamatojums: </w:t>
      </w:r>
      <w:r w:rsidR="00D87E4E" w:rsidRPr="00B24A0A">
        <w:rPr>
          <w:rFonts w:ascii="Times New Roman" w:eastAsia="Times New Roman" w:hAnsi="Times New Roman" w:cs="Times New Roman"/>
          <w:sz w:val="24"/>
          <w:szCs w:val="24"/>
          <w:lang w:val="lv-LV"/>
        </w:rPr>
        <w:t>Izmaiņas</w:t>
      </w:r>
      <w:r w:rsidRPr="00B24A0A">
        <w:rPr>
          <w:rFonts w:ascii="Times New Roman" w:eastAsia="Times New Roman" w:hAnsi="Times New Roman" w:cs="Times New Roman"/>
          <w:sz w:val="24"/>
          <w:szCs w:val="24"/>
          <w:lang w:val="lv-LV"/>
        </w:rPr>
        <w:t xml:space="preserve"> paredz apvienot 55. un 57.mērķa rādītāju un apvienotaj</w:t>
      </w:r>
      <w:r w:rsidR="00040FB8" w:rsidRPr="00B24A0A">
        <w:rPr>
          <w:rFonts w:ascii="Times New Roman" w:eastAsia="Times New Roman" w:hAnsi="Times New Roman" w:cs="Times New Roman"/>
          <w:sz w:val="24"/>
          <w:szCs w:val="24"/>
          <w:lang w:val="lv-LV"/>
        </w:rPr>
        <w:t>a</w:t>
      </w:r>
      <w:r w:rsidRPr="00B24A0A">
        <w:rPr>
          <w:rFonts w:ascii="Times New Roman" w:eastAsia="Times New Roman" w:hAnsi="Times New Roman" w:cs="Times New Roman"/>
          <w:sz w:val="24"/>
          <w:szCs w:val="24"/>
          <w:lang w:val="lv-LV"/>
        </w:rPr>
        <w:t>m mērķa rādītājam noteikt izpildes termiņu 2023.</w:t>
      </w:r>
      <w:r w:rsidR="00162282">
        <w:rPr>
          <w:rFonts w:ascii="Times New Roman" w:eastAsia="Times New Roman" w:hAnsi="Times New Roman" w:cs="Times New Roman"/>
          <w:sz w:val="24"/>
          <w:szCs w:val="24"/>
          <w:lang w:val="lv-LV"/>
        </w:rPr>
        <w:t xml:space="preserve"> </w:t>
      </w:r>
      <w:r w:rsidRPr="00B24A0A">
        <w:rPr>
          <w:rFonts w:ascii="Times New Roman" w:eastAsia="Times New Roman" w:hAnsi="Times New Roman" w:cs="Times New Roman"/>
          <w:sz w:val="24"/>
          <w:szCs w:val="24"/>
          <w:lang w:val="lv-LV"/>
        </w:rPr>
        <w:t>gada 4.</w:t>
      </w:r>
      <w:r w:rsidR="00162282">
        <w:rPr>
          <w:rFonts w:ascii="Times New Roman" w:eastAsia="Times New Roman" w:hAnsi="Times New Roman" w:cs="Times New Roman"/>
          <w:sz w:val="24"/>
          <w:szCs w:val="24"/>
          <w:lang w:val="lv-LV"/>
        </w:rPr>
        <w:t xml:space="preserve"> </w:t>
      </w:r>
      <w:r w:rsidRPr="00B24A0A">
        <w:rPr>
          <w:rFonts w:ascii="Times New Roman" w:eastAsia="Times New Roman" w:hAnsi="Times New Roman" w:cs="Times New Roman"/>
          <w:sz w:val="24"/>
          <w:szCs w:val="24"/>
          <w:lang w:val="lv-LV"/>
        </w:rPr>
        <w:t>ceturksni, paredzot ka viss normatīvais regulējums, kas ir saistīts ar kritērijiem, kārtību un atbalsta pasākumiem attiecībā uz stimuliem un pienākumiem darba devējiem atbalstīt savu darbinieku izglītošanu un radīt plašākas iespējas</w:t>
      </w:r>
      <w:proofErr w:type="gramStart"/>
      <w:r w:rsidRPr="00B24A0A">
        <w:rPr>
          <w:rFonts w:ascii="Times New Roman" w:eastAsia="Times New Roman" w:hAnsi="Times New Roman" w:cs="Times New Roman"/>
          <w:sz w:val="24"/>
          <w:szCs w:val="24"/>
          <w:lang w:val="lv-LV"/>
        </w:rPr>
        <w:t xml:space="preserve">  </w:t>
      </w:r>
      <w:proofErr w:type="gramEnd"/>
      <w:r w:rsidRPr="00B24A0A">
        <w:rPr>
          <w:rFonts w:ascii="Times New Roman" w:eastAsia="Times New Roman" w:hAnsi="Times New Roman" w:cs="Times New Roman"/>
          <w:sz w:val="24"/>
          <w:szCs w:val="24"/>
          <w:lang w:val="lv-LV"/>
        </w:rPr>
        <w:t>un tiesības darbiniekiem izglītoties</w:t>
      </w:r>
      <w:r w:rsidR="00040FB8" w:rsidRPr="00B24A0A">
        <w:rPr>
          <w:rFonts w:ascii="Times New Roman" w:eastAsia="Times New Roman" w:hAnsi="Times New Roman" w:cs="Times New Roman"/>
          <w:sz w:val="24"/>
          <w:szCs w:val="24"/>
          <w:lang w:val="lv-LV"/>
        </w:rPr>
        <w:t>,</w:t>
      </w:r>
      <w:r w:rsidRPr="00B24A0A">
        <w:rPr>
          <w:rFonts w:ascii="Times New Roman" w:eastAsia="Times New Roman" w:hAnsi="Times New Roman" w:cs="Times New Roman"/>
          <w:sz w:val="24"/>
          <w:szCs w:val="24"/>
          <w:lang w:val="lv-LV"/>
        </w:rPr>
        <w:t xml:space="preserve"> tiek pieņemts un stājas spēkā šajā termiņā.</w:t>
      </w:r>
    </w:p>
    <w:p w14:paraId="1B0263DF" w14:textId="77777777" w:rsidR="001E293B" w:rsidRPr="00B24A0A" w:rsidRDefault="001E293B" w:rsidP="0016172E">
      <w:pPr>
        <w:pBdr>
          <w:bottom w:val="single" w:sz="6" w:space="1" w:color="auto"/>
        </w:pBdr>
        <w:spacing w:after="0" w:line="240" w:lineRule="auto"/>
        <w:jc w:val="both"/>
        <w:rPr>
          <w:rFonts w:ascii="Times New Roman" w:hAnsi="Times New Roman" w:cs="Times New Roman"/>
          <w:sz w:val="24"/>
          <w:szCs w:val="24"/>
        </w:rPr>
      </w:pPr>
    </w:p>
    <w:p w14:paraId="4EEBA6F8" w14:textId="77777777" w:rsidR="001E293B" w:rsidRPr="00B24A0A" w:rsidRDefault="00130CC7"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eastAsia="Times New Roman" w:hAnsi="Times New Roman" w:cs="Times New Roman"/>
          <w:b/>
          <w:bCs/>
          <w:sz w:val="24"/>
          <w:szCs w:val="24"/>
          <w:lang w:val="lv-LV" w:eastAsia="en-GB"/>
        </w:rPr>
        <w:t>2.3.Ilgstpējīgas un sociāli atbildīgas atbalsta sistēmas pieaugušo izglītībai attīstība”</w:t>
      </w:r>
      <w:r w:rsidRPr="00B24A0A">
        <w:rPr>
          <w:rFonts w:ascii="Times New Roman" w:eastAsia="Times New Roman" w:hAnsi="Times New Roman" w:cs="Times New Roman"/>
          <w:sz w:val="24"/>
          <w:szCs w:val="24"/>
          <w:lang w:val="lv-LV" w:eastAsia="en-GB"/>
        </w:rPr>
        <w:t> </w:t>
      </w:r>
    </w:p>
    <w:p w14:paraId="4916992B" w14:textId="105C533D" w:rsidR="001E293B" w:rsidRPr="00B24A0A" w:rsidRDefault="00130CC7"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eastAsia="Times New Roman" w:hAnsi="Times New Roman" w:cs="Times New Roman"/>
          <w:b/>
          <w:bCs/>
          <w:sz w:val="24"/>
          <w:szCs w:val="24"/>
          <w:lang w:val="lv-LV" w:eastAsia="en-GB"/>
        </w:rPr>
        <w:t>Juridiskais pamats</w:t>
      </w:r>
      <w:r w:rsidRPr="00B24A0A">
        <w:rPr>
          <w:rFonts w:ascii="Times New Roman" w:eastAsia="Times New Roman" w:hAnsi="Times New Roman" w:cs="Times New Roman"/>
          <w:sz w:val="24"/>
          <w:szCs w:val="24"/>
          <w:lang w:val="lv-LV" w:eastAsia="en-GB"/>
        </w:rPr>
        <w:t>: AF regulas 21.</w:t>
      </w:r>
      <w:r w:rsidR="00162282">
        <w:rPr>
          <w:rFonts w:ascii="Times New Roman" w:eastAsia="Times New Roman" w:hAnsi="Times New Roman" w:cs="Times New Roman"/>
          <w:sz w:val="24"/>
          <w:szCs w:val="24"/>
          <w:lang w:val="lv-LV" w:eastAsia="en-GB"/>
        </w:rPr>
        <w:t xml:space="preserve"> </w:t>
      </w:r>
      <w:r w:rsidRPr="00B24A0A">
        <w:rPr>
          <w:rFonts w:ascii="Times New Roman" w:eastAsia="Times New Roman" w:hAnsi="Times New Roman" w:cs="Times New Roman"/>
          <w:sz w:val="24"/>
          <w:szCs w:val="24"/>
          <w:lang w:val="lv-LV" w:eastAsia="en-GB"/>
        </w:rPr>
        <w:t>pants </w:t>
      </w:r>
    </w:p>
    <w:p w14:paraId="7AF70B12" w14:textId="0059D5D6" w:rsidR="001E293B" w:rsidRPr="00B24A0A" w:rsidRDefault="00130CC7"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eastAsia="Times New Roman" w:hAnsi="Times New Roman" w:cs="Times New Roman"/>
          <w:b/>
          <w:bCs/>
          <w:sz w:val="24"/>
          <w:szCs w:val="24"/>
          <w:lang w:val="lv-LV" w:eastAsia="en-GB"/>
        </w:rPr>
        <w:t xml:space="preserve">Pamatojums: </w:t>
      </w:r>
      <w:r w:rsidRPr="00B24A0A">
        <w:rPr>
          <w:rFonts w:ascii="Times New Roman" w:eastAsia="Times New Roman" w:hAnsi="Times New Roman" w:cs="Times New Roman"/>
          <w:sz w:val="24"/>
          <w:szCs w:val="24"/>
          <w:lang w:val="lv-LV" w:eastAsia="en-GB"/>
        </w:rPr>
        <w:t>Izmaiņas paredz precizēt</w:t>
      </w:r>
      <w:r w:rsidRPr="00B24A0A">
        <w:rPr>
          <w:rFonts w:ascii="Times New Roman" w:eastAsia="Times New Roman" w:hAnsi="Times New Roman" w:cs="Times New Roman"/>
          <w:b/>
          <w:bCs/>
          <w:sz w:val="24"/>
          <w:szCs w:val="24"/>
          <w:lang w:val="lv-LV" w:eastAsia="en-GB"/>
        </w:rPr>
        <w:t xml:space="preserve"> </w:t>
      </w:r>
      <w:r w:rsidRPr="00B24A0A">
        <w:rPr>
          <w:rFonts w:ascii="Times New Roman" w:eastAsia="Times New Roman" w:hAnsi="Times New Roman" w:cs="Times New Roman"/>
          <w:sz w:val="24"/>
          <w:szCs w:val="24"/>
          <w:lang w:val="lv-LV" w:eastAsia="en-GB"/>
        </w:rPr>
        <w:t>58.mērķrādītāja izpildes termiņu atbilstoši Ministru kabineta lēmumam par valdības rīcības plānā noteiktajiem uzdevumie</w:t>
      </w:r>
      <w:r w:rsidRPr="00B24A0A">
        <w:rPr>
          <w:rFonts w:ascii="Times New Roman" w:eastAsia="Times New Roman" w:hAnsi="Times New Roman" w:cs="Times New Roman"/>
          <w:strike/>
          <w:sz w:val="24"/>
          <w:szCs w:val="24"/>
          <w:lang w:val="lv-LV" w:eastAsia="en-GB"/>
        </w:rPr>
        <w:t>i</w:t>
      </w:r>
      <w:r w:rsidRPr="00B24A0A">
        <w:rPr>
          <w:rFonts w:ascii="Times New Roman" w:eastAsia="Times New Roman" w:hAnsi="Times New Roman" w:cs="Times New Roman"/>
          <w:sz w:val="24"/>
          <w:szCs w:val="24"/>
          <w:lang w:val="lv-LV" w:eastAsia="en-GB"/>
        </w:rPr>
        <w:t>m un to izpildes termiņiem</w:t>
      </w:r>
      <w:r w:rsidR="00040FB8" w:rsidRPr="00B24A0A">
        <w:rPr>
          <w:rFonts w:ascii="Times New Roman" w:eastAsia="Times New Roman" w:hAnsi="Times New Roman" w:cs="Times New Roman"/>
          <w:sz w:val="24"/>
          <w:szCs w:val="24"/>
          <w:lang w:val="lv-LV" w:eastAsia="en-GB"/>
        </w:rPr>
        <w:t>,</w:t>
      </w:r>
      <w:r w:rsidRPr="00B24A0A">
        <w:rPr>
          <w:rFonts w:ascii="Times New Roman" w:eastAsia="Times New Roman" w:hAnsi="Times New Roman" w:cs="Times New Roman"/>
          <w:sz w:val="24"/>
          <w:szCs w:val="24"/>
          <w:lang w:val="lv-LV" w:eastAsia="en-GB"/>
        </w:rPr>
        <w:t xml:space="preserve"> attiecīgi precizējot 59.mērķrādītāja aprakstu, īstenošanas grafiku un pārbaudes mehānisma aprakstu. </w:t>
      </w:r>
    </w:p>
    <w:p w14:paraId="65715999" w14:textId="77777777" w:rsidR="001E293B" w:rsidRPr="00B24A0A" w:rsidRDefault="001E293B" w:rsidP="0016172E">
      <w:pPr>
        <w:pBdr>
          <w:bottom w:val="single" w:sz="6" w:space="1" w:color="auto"/>
        </w:pBdr>
        <w:spacing w:after="0" w:line="240" w:lineRule="auto"/>
        <w:jc w:val="both"/>
        <w:rPr>
          <w:rFonts w:ascii="Times New Roman" w:hAnsi="Times New Roman" w:cs="Times New Roman"/>
          <w:sz w:val="24"/>
          <w:szCs w:val="24"/>
        </w:rPr>
      </w:pPr>
    </w:p>
    <w:p w14:paraId="7F7C53CD" w14:textId="77777777" w:rsidR="001E293B" w:rsidRPr="00B24A0A" w:rsidRDefault="00944358" w:rsidP="0016172E">
      <w:pPr>
        <w:pBdr>
          <w:bottom w:val="single" w:sz="6" w:space="1" w:color="auto"/>
        </w:pBdr>
        <w:spacing w:after="0" w:line="240" w:lineRule="auto"/>
        <w:jc w:val="both"/>
        <w:rPr>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2.3.1.2.i. </w:t>
      </w:r>
      <w:r w:rsidRPr="00B24A0A">
        <w:rPr>
          <w:rFonts w:ascii="Times New Roman" w:hAnsi="Times New Roman" w:cs="Times New Roman"/>
          <w:b/>
          <w:bCs/>
          <w:sz w:val="24"/>
          <w:szCs w:val="24"/>
          <w:shd w:val="clear" w:color="auto" w:fill="FFFFFF"/>
        </w:rPr>
        <w:t>Uzņēmumu digitālo prasmju attīstība</w:t>
      </w:r>
    </w:p>
    <w:p w14:paraId="089CDA48" w14:textId="40F1FB7D" w:rsidR="001E293B" w:rsidRPr="00B24A0A" w:rsidRDefault="00944358"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eastAsia="Times New Roman" w:hAnsi="Times New Roman" w:cs="Times New Roman"/>
          <w:b/>
          <w:bCs/>
          <w:sz w:val="24"/>
          <w:szCs w:val="24"/>
          <w:lang w:val="lv-LV"/>
        </w:rPr>
        <w:t>Juridiskais pamats</w:t>
      </w:r>
      <w:r w:rsidRPr="00B24A0A">
        <w:rPr>
          <w:rFonts w:ascii="Times New Roman" w:eastAsia="Times New Roman" w:hAnsi="Times New Roman" w:cs="Times New Roman"/>
          <w:sz w:val="24"/>
          <w:szCs w:val="24"/>
          <w:lang w:val="lv-LV"/>
        </w:rPr>
        <w:t>: AF regulas 21.</w:t>
      </w:r>
      <w:r w:rsidR="00162282">
        <w:rPr>
          <w:rFonts w:ascii="Times New Roman" w:eastAsia="Times New Roman" w:hAnsi="Times New Roman" w:cs="Times New Roman"/>
          <w:sz w:val="24"/>
          <w:szCs w:val="24"/>
          <w:lang w:val="lv-LV"/>
        </w:rPr>
        <w:t xml:space="preserve"> </w:t>
      </w:r>
      <w:r w:rsidRPr="00B24A0A">
        <w:rPr>
          <w:rFonts w:ascii="Times New Roman" w:eastAsia="Times New Roman" w:hAnsi="Times New Roman" w:cs="Times New Roman"/>
          <w:sz w:val="24"/>
          <w:szCs w:val="24"/>
          <w:lang w:val="lv-LV"/>
        </w:rPr>
        <w:t>pants</w:t>
      </w:r>
    </w:p>
    <w:p w14:paraId="1046005D" w14:textId="77777777" w:rsidR="001E293B" w:rsidRPr="00B24A0A" w:rsidRDefault="00944358"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eastAsia="Times New Roman" w:hAnsi="Times New Roman" w:cs="Times New Roman"/>
          <w:b/>
          <w:bCs/>
          <w:sz w:val="24"/>
          <w:szCs w:val="24"/>
          <w:lang w:val="lv-LV"/>
        </w:rPr>
        <w:lastRenderedPageBreak/>
        <w:t xml:space="preserve">Pamatojums: </w:t>
      </w:r>
      <w:r w:rsidRPr="00B24A0A">
        <w:rPr>
          <w:rFonts w:ascii="Times New Roman" w:eastAsia="Times New Roman" w:hAnsi="Times New Roman" w:cs="Times New Roman"/>
          <w:sz w:val="24"/>
          <w:szCs w:val="24"/>
          <w:lang w:val="lv-LV"/>
        </w:rPr>
        <w:t>Izmaiņas paredz precizēt</w:t>
      </w:r>
      <w:r w:rsidRPr="00B24A0A">
        <w:rPr>
          <w:rFonts w:ascii="Times New Roman" w:eastAsia="Times New Roman" w:hAnsi="Times New Roman" w:cs="Times New Roman"/>
          <w:b/>
          <w:bCs/>
          <w:sz w:val="24"/>
          <w:szCs w:val="24"/>
          <w:lang w:val="lv-LV"/>
        </w:rPr>
        <w:t xml:space="preserve"> </w:t>
      </w:r>
      <w:r w:rsidRPr="00B24A0A">
        <w:rPr>
          <w:rFonts w:ascii="Times New Roman" w:eastAsia="Times New Roman" w:hAnsi="Times New Roman" w:cs="Times New Roman"/>
          <w:sz w:val="24"/>
          <w:szCs w:val="24"/>
          <w:lang w:val="lv-LV"/>
        </w:rPr>
        <w:t xml:space="preserve">63. un 64. mērķrādītājus, samazinot investīcijai sasniedzamo starpposma mērķa rādītāju apjomu kā arī samazinot mērķa rādītāju apjomu kopumā. </w:t>
      </w:r>
    </w:p>
    <w:p w14:paraId="60644B0C" w14:textId="77777777" w:rsidR="001E293B" w:rsidRPr="00B24A0A" w:rsidRDefault="001E293B" w:rsidP="0016172E">
      <w:pPr>
        <w:pBdr>
          <w:bottom w:val="single" w:sz="6" w:space="1" w:color="auto"/>
        </w:pBdr>
        <w:spacing w:after="0" w:line="240" w:lineRule="auto"/>
        <w:jc w:val="both"/>
        <w:rPr>
          <w:rFonts w:ascii="Times New Roman" w:hAnsi="Times New Roman" w:cs="Times New Roman"/>
          <w:sz w:val="24"/>
          <w:szCs w:val="24"/>
        </w:rPr>
      </w:pPr>
    </w:p>
    <w:p w14:paraId="4395826B" w14:textId="77777777" w:rsidR="001E293B" w:rsidRPr="00B24A0A" w:rsidRDefault="00130CC7"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eastAsia="Times New Roman" w:hAnsi="Times New Roman" w:cs="Times New Roman"/>
          <w:b/>
          <w:bCs/>
          <w:sz w:val="24"/>
          <w:szCs w:val="24"/>
          <w:lang w:val="lv-LV" w:eastAsia="en-GB"/>
        </w:rPr>
        <w:t>2.3.1.3.i. Pašvadītas IKT speciālistu mācību pieejas attīstība</w:t>
      </w:r>
      <w:r w:rsidRPr="00B24A0A">
        <w:rPr>
          <w:rFonts w:ascii="Times New Roman" w:eastAsia="Times New Roman" w:hAnsi="Times New Roman" w:cs="Times New Roman"/>
          <w:sz w:val="24"/>
          <w:szCs w:val="24"/>
          <w:lang w:val="lv-LV" w:eastAsia="en-GB"/>
        </w:rPr>
        <w:t> </w:t>
      </w:r>
    </w:p>
    <w:p w14:paraId="4C63F493" w14:textId="1E49CA52" w:rsidR="001E293B" w:rsidRPr="00B24A0A" w:rsidRDefault="00130CC7"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eastAsia="Times New Roman" w:hAnsi="Times New Roman" w:cs="Times New Roman"/>
          <w:b/>
          <w:bCs/>
          <w:sz w:val="24"/>
          <w:szCs w:val="24"/>
          <w:lang w:val="lv-LV" w:eastAsia="en-GB"/>
        </w:rPr>
        <w:t>Juridiskais pamats</w:t>
      </w:r>
      <w:r w:rsidRPr="00B24A0A">
        <w:rPr>
          <w:rFonts w:ascii="Times New Roman" w:eastAsia="Times New Roman" w:hAnsi="Times New Roman" w:cs="Times New Roman"/>
          <w:sz w:val="24"/>
          <w:szCs w:val="24"/>
          <w:lang w:val="lv-LV" w:eastAsia="en-GB"/>
        </w:rPr>
        <w:t>: AF regulas 21.</w:t>
      </w:r>
      <w:r w:rsidR="00162282">
        <w:rPr>
          <w:rFonts w:ascii="Times New Roman" w:eastAsia="Times New Roman" w:hAnsi="Times New Roman" w:cs="Times New Roman"/>
          <w:sz w:val="24"/>
          <w:szCs w:val="24"/>
          <w:lang w:val="lv-LV" w:eastAsia="en-GB"/>
        </w:rPr>
        <w:t xml:space="preserve"> </w:t>
      </w:r>
      <w:r w:rsidRPr="00B24A0A">
        <w:rPr>
          <w:rFonts w:ascii="Times New Roman" w:eastAsia="Times New Roman" w:hAnsi="Times New Roman" w:cs="Times New Roman"/>
          <w:sz w:val="24"/>
          <w:szCs w:val="24"/>
          <w:lang w:val="lv-LV" w:eastAsia="en-GB"/>
        </w:rPr>
        <w:t>pants </w:t>
      </w:r>
    </w:p>
    <w:p w14:paraId="680B857D" w14:textId="77777777" w:rsidR="001E293B" w:rsidRPr="00B24A0A" w:rsidRDefault="00130CC7"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eastAsia="Times New Roman" w:hAnsi="Times New Roman" w:cs="Times New Roman"/>
          <w:b/>
          <w:bCs/>
          <w:sz w:val="24"/>
          <w:szCs w:val="24"/>
          <w:lang w:val="lv-LV" w:eastAsia="en-GB"/>
        </w:rPr>
        <w:t xml:space="preserve">Pamatojums: </w:t>
      </w:r>
      <w:r w:rsidRPr="00B24A0A">
        <w:rPr>
          <w:rFonts w:ascii="Times New Roman" w:eastAsia="Times New Roman" w:hAnsi="Times New Roman" w:cs="Times New Roman"/>
          <w:sz w:val="24"/>
          <w:szCs w:val="24"/>
          <w:lang w:val="lv-LV" w:eastAsia="en-GB"/>
        </w:rPr>
        <w:t>Izmaiņas paredz precizēt</w:t>
      </w:r>
      <w:r w:rsidRPr="00B24A0A">
        <w:rPr>
          <w:rFonts w:ascii="Times New Roman" w:eastAsia="Times New Roman" w:hAnsi="Times New Roman" w:cs="Times New Roman"/>
          <w:b/>
          <w:bCs/>
          <w:sz w:val="24"/>
          <w:szCs w:val="24"/>
          <w:lang w:val="lv-LV" w:eastAsia="en-GB"/>
        </w:rPr>
        <w:t xml:space="preserve"> </w:t>
      </w:r>
      <w:r w:rsidRPr="00B24A0A">
        <w:rPr>
          <w:rFonts w:ascii="Times New Roman" w:eastAsia="Times New Roman" w:hAnsi="Times New Roman" w:cs="Times New Roman"/>
          <w:sz w:val="24"/>
          <w:szCs w:val="24"/>
          <w:lang w:val="lv-LV" w:eastAsia="en-GB"/>
        </w:rPr>
        <w:t>65 mērķrādītāju, samazinot investīcijai sasniedzamo  mērķa rādītāju apjomu atbilstoši pārskatītajam finansējumam. </w:t>
      </w:r>
    </w:p>
    <w:p w14:paraId="18817685" w14:textId="77777777" w:rsidR="001E293B" w:rsidRPr="00B24A0A" w:rsidRDefault="001E293B" w:rsidP="0016172E">
      <w:pPr>
        <w:pBdr>
          <w:bottom w:val="single" w:sz="6" w:space="1" w:color="auto"/>
        </w:pBdr>
        <w:spacing w:after="0" w:line="240" w:lineRule="auto"/>
        <w:jc w:val="both"/>
        <w:rPr>
          <w:rFonts w:ascii="Times New Roman" w:hAnsi="Times New Roman" w:cs="Times New Roman"/>
          <w:sz w:val="24"/>
          <w:szCs w:val="24"/>
        </w:rPr>
      </w:pPr>
    </w:p>
    <w:p w14:paraId="5562FEB5" w14:textId="77777777" w:rsidR="001E293B" w:rsidRPr="00B24A0A" w:rsidRDefault="00F52B3B"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2.3.1.4.i. Individuālo mācību kontu pieejas attīstība</w:t>
      </w:r>
    </w:p>
    <w:p w14:paraId="1B8B345D" w14:textId="77777777" w:rsidR="001E293B" w:rsidRPr="00B24A0A" w:rsidRDefault="00F52B3B"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Juridiskais pamats: </w:t>
      </w:r>
      <w:r w:rsidR="00541AE4" w:rsidRPr="00B24A0A">
        <w:rPr>
          <w:rStyle w:val="cf01"/>
          <w:rFonts w:ascii="Times New Roman" w:eastAsia="Times New Roman" w:hAnsi="Times New Roman" w:cs="Times New Roman"/>
          <w:sz w:val="24"/>
          <w:szCs w:val="24"/>
          <w:lang w:val="lv-LV" w:eastAsia="lv-LV"/>
        </w:rPr>
        <w:t xml:space="preserve">AF regulas </w:t>
      </w:r>
      <w:r w:rsidRPr="00B24A0A">
        <w:rPr>
          <w:rStyle w:val="cf01"/>
          <w:rFonts w:ascii="Times New Roman" w:eastAsia="Times New Roman" w:hAnsi="Times New Roman" w:cs="Times New Roman"/>
          <w:sz w:val="24"/>
          <w:szCs w:val="24"/>
          <w:lang w:val="lv-LV" w:eastAsia="lv-LV"/>
        </w:rPr>
        <w:t>21. pants.</w:t>
      </w:r>
    </w:p>
    <w:p w14:paraId="3D5FA025" w14:textId="0FE37273" w:rsidR="001E29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Pamatojums: </w:t>
      </w:r>
      <w:r w:rsidR="00D87E4E" w:rsidRPr="00B24A0A">
        <w:rPr>
          <w:rFonts w:ascii="Times New Roman" w:eastAsia="Times New Roman" w:hAnsi="Times New Roman" w:cs="Times New Roman"/>
          <w:sz w:val="24"/>
          <w:szCs w:val="24"/>
          <w:lang w:val="lv-LV"/>
        </w:rPr>
        <w:t>Izmaiņas</w:t>
      </w:r>
      <w:r w:rsidRPr="00B24A0A">
        <w:rPr>
          <w:rFonts w:ascii="Times New Roman" w:eastAsia="Times New Roman" w:hAnsi="Times New Roman" w:cs="Times New Roman"/>
          <w:sz w:val="24"/>
          <w:szCs w:val="24"/>
          <w:lang w:val="lv-LV"/>
        </w:rPr>
        <w:t xml:space="preserve"> paredz precizēt 66. un 67.mērķa rādītāju, samazinot uz 2024.</w:t>
      </w:r>
      <w:r w:rsidR="00162282">
        <w:rPr>
          <w:rFonts w:ascii="Times New Roman" w:eastAsia="Times New Roman" w:hAnsi="Times New Roman" w:cs="Times New Roman"/>
          <w:sz w:val="24"/>
          <w:szCs w:val="24"/>
          <w:lang w:val="lv-LV"/>
        </w:rPr>
        <w:t xml:space="preserve"> </w:t>
      </w:r>
      <w:r w:rsidRPr="00B24A0A">
        <w:rPr>
          <w:rFonts w:ascii="Times New Roman" w:eastAsia="Times New Roman" w:hAnsi="Times New Roman" w:cs="Times New Roman"/>
          <w:sz w:val="24"/>
          <w:szCs w:val="24"/>
          <w:lang w:val="lv-LV"/>
        </w:rPr>
        <w:t xml:space="preserve">gadu sasniedzamo mērķa rādītāja apjomu, kopumā investīcijai paredzēto mērķa rādītāju nesamazinot. </w:t>
      </w:r>
    </w:p>
    <w:p w14:paraId="55C503A5" w14:textId="77777777" w:rsidR="001E293B" w:rsidRPr="00B24A0A" w:rsidRDefault="001E293B" w:rsidP="0016172E">
      <w:pPr>
        <w:pBdr>
          <w:bottom w:val="single" w:sz="6" w:space="1" w:color="auto"/>
        </w:pBdr>
        <w:spacing w:after="0" w:line="240" w:lineRule="auto"/>
        <w:jc w:val="both"/>
        <w:rPr>
          <w:rFonts w:ascii="Times New Roman" w:hAnsi="Times New Roman" w:cs="Times New Roman"/>
          <w:sz w:val="24"/>
          <w:szCs w:val="24"/>
        </w:rPr>
      </w:pPr>
    </w:p>
    <w:p w14:paraId="4FBBD1AE" w14:textId="566E0EC3" w:rsidR="001E293B" w:rsidRPr="00B24A0A" w:rsidRDefault="00F52B3B"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2.3.2.1.i. </w:t>
      </w:r>
      <w:r w:rsidR="00D805BE" w:rsidRPr="00B24A0A">
        <w:rPr>
          <w:rStyle w:val="cf01"/>
          <w:rFonts w:ascii="Times New Roman" w:eastAsia="Times New Roman" w:hAnsi="Times New Roman" w:cs="Times New Roman"/>
          <w:b/>
          <w:bCs/>
          <w:sz w:val="24"/>
          <w:szCs w:val="24"/>
          <w:lang w:val="lv-LV" w:eastAsia="lv-LV"/>
        </w:rPr>
        <w:t xml:space="preserve">Digitālās </w:t>
      </w:r>
      <w:r w:rsidRPr="00B24A0A">
        <w:rPr>
          <w:rStyle w:val="cf01"/>
          <w:rFonts w:ascii="Times New Roman" w:eastAsia="Times New Roman" w:hAnsi="Times New Roman" w:cs="Times New Roman"/>
          <w:b/>
          <w:bCs/>
          <w:sz w:val="24"/>
          <w:szCs w:val="24"/>
          <w:lang w:val="lv-LV" w:eastAsia="lv-LV"/>
        </w:rPr>
        <w:t>prasmes iedzīvotājiem t.sk. jauniešiem</w:t>
      </w:r>
    </w:p>
    <w:p w14:paraId="63A1465C" w14:textId="77777777" w:rsidR="001E293B" w:rsidRPr="00B24A0A" w:rsidRDefault="00F52B3B"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Juridiskais pamats: </w:t>
      </w:r>
      <w:r w:rsidR="002C090B" w:rsidRPr="00B24A0A">
        <w:rPr>
          <w:rStyle w:val="cf01"/>
          <w:rFonts w:ascii="Times New Roman" w:eastAsia="Times New Roman" w:hAnsi="Times New Roman" w:cs="Times New Roman"/>
          <w:sz w:val="24"/>
          <w:szCs w:val="24"/>
          <w:lang w:val="lv-LV" w:eastAsia="lv-LV"/>
        </w:rPr>
        <w:t xml:space="preserve">AF regulas </w:t>
      </w:r>
      <w:r w:rsidRPr="00B24A0A">
        <w:rPr>
          <w:rStyle w:val="cf01"/>
          <w:rFonts w:ascii="Times New Roman" w:eastAsia="Times New Roman" w:hAnsi="Times New Roman" w:cs="Times New Roman"/>
          <w:sz w:val="24"/>
          <w:szCs w:val="24"/>
          <w:lang w:val="lv-LV" w:eastAsia="lv-LV"/>
        </w:rPr>
        <w:t>21. pants.</w:t>
      </w:r>
    </w:p>
    <w:p w14:paraId="6936F32C" w14:textId="274423E7" w:rsidR="001E293B" w:rsidRPr="00B24A0A" w:rsidRDefault="0090233D" w:rsidP="0016172E">
      <w:pPr>
        <w:pBdr>
          <w:bottom w:val="single" w:sz="6" w:space="1" w:color="auto"/>
        </w:pBdr>
        <w:spacing w:after="0" w:line="240" w:lineRule="auto"/>
        <w:jc w:val="both"/>
        <w:rPr>
          <w:rStyle w:val="eop"/>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Pamatojums: </w:t>
      </w:r>
      <w:r w:rsidR="00040FB8" w:rsidRPr="00B24A0A">
        <w:rPr>
          <w:rFonts w:ascii="Times New Roman" w:eastAsia="Times New Roman" w:hAnsi="Times New Roman" w:cs="Times New Roman"/>
          <w:sz w:val="24"/>
          <w:szCs w:val="24"/>
          <w:lang w:val="lv-LV"/>
        </w:rPr>
        <w:t>Izmaiņas paredz precizēt</w:t>
      </w:r>
      <w:r w:rsidRPr="00B24A0A">
        <w:rPr>
          <w:rStyle w:val="cf01"/>
          <w:rFonts w:ascii="Times New Roman" w:eastAsia="Times New Roman" w:hAnsi="Times New Roman" w:cs="Times New Roman"/>
          <w:sz w:val="24"/>
          <w:szCs w:val="24"/>
          <w:lang w:val="lv-LV" w:eastAsia="lv-LV"/>
        </w:rPr>
        <w:t xml:space="preserve"> 71.mērķrādītāj</w:t>
      </w:r>
      <w:r w:rsidR="00040FB8" w:rsidRPr="00B24A0A">
        <w:rPr>
          <w:rStyle w:val="cf01"/>
          <w:rFonts w:ascii="Times New Roman" w:eastAsia="Times New Roman" w:hAnsi="Times New Roman" w:cs="Times New Roman"/>
          <w:sz w:val="24"/>
          <w:szCs w:val="24"/>
          <w:lang w:val="lv-LV" w:eastAsia="lv-LV"/>
        </w:rPr>
        <w:t>u</w:t>
      </w:r>
      <w:r w:rsidRPr="00B24A0A">
        <w:rPr>
          <w:rStyle w:val="cf01"/>
          <w:rFonts w:ascii="Times New Roman" w:eastAsia="Times New Roman" w:hAnsi="Times New Roman" w:cs="Times New Roman"/>
          <w:sz w:val="24"/>
          <w:szCs w:val="24"/>
          <w:lang w:val="lv-LV" w:eastAsia="lv-LV"/>
        </w:rPr>
        <w:t>, samazinot investīcijai sasniedzamo starpposma mērķrādītāja apjomu, vienlaikus investīcijai noteikta</w:t>
      </w:r>
      <w:r w:rsidR="00040FB8" w:rsidRPr="00B24A0A">
        <w:rPr>
          <w:rStyle w:val="cf01"/>
          <w:rFonts w:ascii="Times New Roman" w:eastAsia="Times New Roman" w:hAnsi="Times New Roman" w:cs="Times New Roman"/>
          <w:sz w:val="24"/>
          <w:szCs w:val="24"/>
          <w:lang w:val="lv-LV" w:eastAsia="lv-LV"/>
        </w:rPr>
        <w:t>i</w:t>
      </w:r>
      <w:r w:rsidRPr="00B24A0A">
        <w:rPr>
          <w:rStyle w:val="cf01"/>
          <w:rFonts w:ascii="Times New Roman" w:eastAsia="Times New Roman" w:hAnsi="Times New Roman" w:cs="Times New Roman"/>
          <w:sz w:val="24"/>
          <w:szCs w:val="24"/>
          <w:lang w:val="lv-LV" w:eastAsia="lv-LV"/>
        </w:rPr>
        <w:t xml:space="preserve">s gala mērķrādītājs 72. netiek mainīts, bet tiek tehniski precizēts. </w:t>
      </w:r>
      <w:r w:rsidRPr="00B24A0A">
        <w:rPr>
          <w:rStyle w:val="normaltextrun"/>
          <w:rFonts w:ascii="Times New Roman" w:hAnsi="Times New Roman" w:cs="Times New Roman"/>
          <w:sz w:val="24"/>
          <w:szCs w:val="24"/>
          <w:shd w:val="clear" w:color="auto" w:fill="FFFFFF"/>
          <w:lang w:val="lv-LV"/>
        </w:rPr>
        <w:t>Lai nodrošinātu atbilstību sākotnēji AF plānā paredzētajam saturam un neradītu pārpratumus attiecībā uz atskaites punkta būtību un tā izpildi, nepieciešams redakcionāli precizēt 71. un 72. mērķrādītāju nosaukuma un apraksta formulējumu latviešu un angļu valodā.</w:t>
      </w:r>
      <w:r w:rsidRPr="00B24A0A">
        <w:rPr>
          <w:rStyle w:val="eop"/>
          <w:rFonts w:ascii="Times New Roman" w:hAnsi="Times New Roman" w:cs="Times New Roman"/>
          <w:sz w:val="24"/>
          <w:szCs w:val="24"/>
          <w:shd w:val="clear" w:color="auto" w:fill="FFFFFF"/>
        </w:rPr>
        <w:t> </w:t>
      </w:r>
    </w:p>
    <w:p w14:paraId="5287DA8B" w14:textId="77777777" w:rsidR="001E293B" w:rsidRPr="00B24A0A" w:rsidRDefault="001E293B" w:rsidP="0016172E">
      <w:pPr>
        <w:pBdr>
          <w:bottom w:val="single" w:sz="6" w:space="1" w:color="auto"/>
        </w:pBdr>
        <w:spacing w:after="0" w:line="240" w:lineRule="auto"/>
        <w:jc w:val="both"/>
        <w:rPr>
          <w:rStyle w:val="eop"/>
          <w:rFonts w:ascii="Times New Roman" w:hAnsi="Times New Roman" w:cs="Times New Roman"/>
          <w:sz w:val="24"/>
          <w:szCs w:val="24"/>
        </w:rPr>
      </w:pPr>
    </w:p>
    <w:p w14:paraId="109CE896" w14:textId="77777777" w:rsidR="001E293B" w:rsidRPr="00B24A0A" w:rsidRDefault="00CF77FE"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2.3.2.2.i.  Valsts un pašvaldību digitālās pārveides prasmju un iespēju attīstība</w:t>
      </w:r>
    </w:p>
    <w:p w14:paraId="166C9292" w14:textId="23AA6445" w:rsidR="001E293B" w:rsidRPr="00B24A0A" w:rsidRDefault="00CF77FE"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Juridiskais pamats: </w:t>
      </w:r>
      <w:r w:rsidRPr="00B24A0A">
        <w:rPr>
          <w:rStyle w:val="cf01"/>
          <w:rFonts w:ascii="Times New Roman" w:eastAsia="Times New Roman" w:hAnsi="Times New Roman" w:cs="Times New Roman"/>
          <w:sz w:val="24"/>
          <w:szCs w:val="24"/>
          <w:lang w:val="lv-LV" w:eastAsia="lv-LV"/>
        </w:rPr>
        <w:t>AF regulas 21.</w:t>
      </w:r>
      <w:r w:rsidR="00162282">
        <w:rPr>
          <w:rStyle w:val="cf01"/>
          <w:rFonts w:ascii="Times New Roman" w:eastAsia="Times New Roman" w:hAnsi="Times New Roman" w:cs="Times New Roman"/>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pants.</w:t>
      </w:r>
    </w:p>
    <w:p w14:paraId="5FE0A796" w14:textId="77777777" w:rsidR="001E293B" w:rsidRPr="00B24A0A" w:rsidRDefault="00CF77FE"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Pamatojums</w:t>
      </w:r>
      <w:r w:rsidRPr="00B24A0A">
        <w:rPr>
          <w:rStyle w:val="cf01"/>
          <w:rFonts w:ascii="Times New Roman" w:eastAsia="Times New Roman" w:hAnsi="Times New Roman" w:cs="Times New Roman"/>
          <w:sz w:val="24"/>
          <w:szCs w:val="24"/>
          <w:lang w:val="lv-LV" w:eastAsia="lv-LV"/>
        </w:rPr>
        <w:t>: Tehnisks precizējums 74. atskaites punkta nosaukumā - nepieciešams dzēst atskaites punkta nosaukumā norādīto datumu, jo atskaites punkta sasniegšanas datums ir norādīts atsevišķi.</w:t>
      </w:r>
    </w:p>
    <w:p w14:paraId="764255EE" w14:textId="77777777" w:rsidR="001E293B" w:rsidRPr="00B24A0A" w:rsidRDefault="001E293B" w:rsidP="0016172E">
      <w:pPr>
        <w:pBdr>
          <w:bottom w:val="single" w:sz="6" w:space="1" w:color="auto"/>
        </w:pBdr>
        <w:spacing w:after="0" w:line="240" w:lineRule="auto"/>
        <w:jc w:val="both"/>
        <w:rPr>
          <w:rStyle w:val="cf01"/>
          <w:rFonts w:ascii="Times New Roman" w:hAnsi="Times New Roman" w:cs="Times New Roman"/>
          <w:sz w:val="24"/>
          <w:szCs w:val="24"/>
        </w:rPr>
      </w:pPr>
    </w:p>
    <w:p w14:paraId="5B828AF0" w14:textId="77777777" w:rsidR="001E29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2.3.2.3.i. Digitālās plaisas mazināšana sociāli neaizsargātajām grupām un izglītības iestādēs</w:t>
      </w:r>
    </w:p>
    <w:p w14:paraId="3F964273" w14:textId="5AD57146" w:rsidR="001E293B" w:rsidRPr="00B24A0A" w:rsidRDefault="00F52B3B"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Fonts w:ascii="Times New Roman" w:hAnsi="Times New Roman" w:cs="Times New Roman"/>
          <w:b/>
          <w:bCs/>
          <w:sz w:val="24"/>
          <w:szCs w:val="24"/>
        </w:rPr>
        <w:t xml:space="preserve">Juridiskais pamats: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r w:rsidRPr="00B24A0A">
        <w:rPr>
          <w:rFonts w:ascii="Times New Roman" w:hAnsi="Times New Roman" w:cs="Times New Roman"/>
          <w:sz w:val="24"/>
          <w:szCs w:val="24"/>
        </w:rPr>
        <w:t>21.</w:t>
      </w:r>
      <w:r w:rsidR="00162282">
        <w:rPr>
          <w:rFonts w:ascii="Times New Roman" w:hAnsi="Times New Roman" w:cs="Times New Roman"/>
          <w:sz w:val="24"/>
          <w:szCs w:val="24"/>
        </w:rPr>
        <w:t xml:space="preserve"> </w:t>
      </w:r>
      <w:r w:rsidRPr="00B24A0A">
        <w:rPr>
          <w:rFonts w:ascii="Times New Roman" w:hAnsi="Times New Roman" w:cs="Times New Roman"/>
          <w:sz w:val="24"/>
          <w:szCs w:val="24"/>
        </w:rPr>
        <w:t>pants</w:t>
      </w:r>
      <w:r w:rsidRPr="00B24A0A">
        <w:rPr>
          <w:rStyle w:val="cf01"/>
          <w:rFonts w:ascii="Times New Roman" w:eastAsia="Times New Roman" w:hAnsi="Times New Roman" w:cs="Times New Roman"/>
          <w:sz w:val="24"/>
          <w:szCs w:val="24"/>
          <w:lang w:val="lv-LV" w:eastAsia="lv-LV"/>
        </w:rPr>
        <w:t>.</w:t>
      </w:r>
    </w:p>
    <w:p w14:paraId="1F27D531" w14:textId="1EFFFE5B" w:rsidR="000966E2" w:rsidRPr="00B24A0A" w:rsidRDefault="00F52B3B" w:rsidP="000966E2">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 xml:space="preserve">Pamatojums: </w:t>
      </w:r>
      <w:r w:rsidRPr="00B24A0A">
        <w:rPr>
          <w:rFonts w:ascii="Times New Roman" w:hAnsi="Times New Roman" w:cs="Times New Roman"/>
          <w:sz w:val="24"/>
          <w:szCs w:val="24"/>
        </w:rPr>
        <w:t xml:space="preserve">tiek svītrots 78.mērķrādītājs, jo to vairs nav iespējams sasniegt, un </w:t>
      </w:r>
      <w:r w:rsidR="00D87E4E" w:rsidRPr="00B24A0A">
        <w:rPr>
          <w:rFonts w:ascii="Times New Roman" w:hAnsi="Times New Roman" w:cs="Times New Roman"/>
          <w:sz w:val="24"/>
          <w:szCs w:val="24"/>
        </w:rPr>
        <w:t xml:space="preserve">mainīta </w:t>
      </w:r>
      <w:r w:rsidRPr="00B24A0A">
        <w:rPr>
          <w:rFonts w:ascii="Times New Roman" w:hAnsi="Times New Roman" w:cs="Times New Roman"/>
          <w:sz w:val="24"/>
          <w:szCs w:val="24"/>
        </w:rPr>
        <w:t>79.mērķrādītāja vērtība, kas objektīvu apstākļu dēļ nav sasniedzama, ņemot vērā izmaiņas portatīvo datoru iegādes stratēģijā un attiecīgi vienas vienības cenas (izmaksu) izmaiņas. 79.</w:t>
      </w:r>
      <w:r w:rsidRPr="00B24A0A">
        <w:rPr>
          <w:rFonts w:ascii="Times New Roman" w:eastAsia="Times New Roman" w:hAnsi="Times New Roman" w:cs="Times New Roman"/>
          <w:sz w:val="24"/>
          <w:szCs w:val="24"/>
        </w:rPr>
        <w:t>mērķrādītāja vērtība tika plānota, balstoties uz 2020.</w:t>
      </w:r>
      <w:r w:rsidR="00162282">
        <w:rPr>
          <w:rFonts w:ascii="Times New Roman" w:eastAsia="Times New Roman" w:hAnsi="Times New Roman" w:cs="Times New Roman"/>
          <w:sz w:val="24"/>
          <w:szCs w:val="24"/>
        </w:rPr>
        <w:t xml:space="preserve"> </w:t>
      </w:r>
      <w:r w:rsidRPr="00B24A0A">
        <w:rPr>
          <w:rFonts w:ascii="Times New Roman" w:eastAsia="Times New Roman" w:hAnsi="Times New Roman" w:cs="Times New Roman"/>
          <w:sz w:val="24"/>
          <w:szCs w:val="24"/>
        </w:rPr>
        <w:t xml:space="preserve">gada cenām par datortehniku bez skārienjūtīga ekrāna, paredzot portatīvās tehnikas iegādi ar klaviatūru, peli un programmatūru centralizētai ierīču uzraudzībai. Taču lietošanas pilotprojekti un testi izglītības iestādēs liecina, ka datortehnika bez skārienjūtīga ekrāna un pildspalvas, nenodrošina virkni funkcionālo prasību, lai pilnvērtīgi izmantotu digitālo saturu - piemēram - zīmētu, risinātu matemātikas formulas, veiktu piezīmes ar roku utt. Tādēļ 2.3.2.3.i investīcijas ietvaros plānots iegādāties </w:t>
      </w:r>
      <w:r w:rsidR="00D805BE" w:rsidRPr="00B24A0A">
        <w:rPr>
          <w:rFonts w:ascii="Times New Roman" w:eastAsia="Times New Roman" w:hAnsi="Times New Roman" w:cs="Times New Roman"/>
          <w:sz w:val="24"/>
          <w:szCs w:val="24"/>
        </w:rPr>
        <w:t xml:space="preserve">ierīces arī ar skārienjūtīgo ekrānu un pildspalvu, taču to vienības cena ir aptuveni 100 </w:t>
      </w:r>
      <w:r w:rsidR="00E508F0">
        <w:rPr>
          <w:rFonts w:ascii="Times New Roman" w:eastAsia="Times New Roman" w:hAnsi="Times New Roman" w:cs="Times New Roman"/>
          <w:sz w:val="24"/>
          <w:szCs w:val="24"/>
        </w:rPr>
        <w:t>EUR</w:t>
      </w:r>
      <w:r w:rsidR="00D805BE" w:rsidRPr="00B24A0A">
        <w:rPr>
          <w:rFonts w:ascii="Times New Roman" w:eastAsia="Times New Roman" w:hAnsi="Times New Roman" w:cs="Times New Roman"/>
          <w:sz w:val="24"/>
          <w:szCs w:val="24"/>
        </w:rPr>
        <w:t xml:space="preserve"> uz ierīci dārgāka nekā IZM iepriekš iegādātās 2020.</w:t>
      </w:r>
      <w:r w:rsidR="00162282">
        <w:rPr>
          <w:rFonts w:ascii="Times New Roman" w:eastAsia="Times New Roman" w:hAnsi="Times New Roman" w:cs="Times New Roman"/>
          <w:sz w:val="24"/>
          <w:szCs w:val="24"/>
        </w:rPr>
        <w:t xml:space="preserve"> </w:t>
      </w:r>
      <w:r w:rsidR="00D805BE" w:rsidRPr="00B24A0A">
        <w:rPr>
          <w:rFonts w:ascii="Times New Roman" w:eastAsia="Times New Roman" w:hAnsi="Times New Roman" w:cs="Times New Roman"/>
          <w:sz w:val="24"/>
          <w:szCs w:val="24"/>
        </w:rPr>
        <w:t>gadā un 2022.</w:t>
      </w:r>
      <w:r w:rsidR="00162282">
        <w:rPr>
          <w:rFonts w:ascii="Times New Roman" w:eastAsia="Times New Roman" w:hAnsi="Times New Roman" w:cs="Times New Roman"/>
          <w:sz w:val="24"/>
          <w:szCs w:val="24"/>
        </w:rPr>
        <w:t xml:space="preserve"> </w:t>
      </w:r>
      <w:r w:rsidR="00D805BE" w:rsidRPr="00B24A0A">
        <w:rPr>
          <w:rFonts w:ascii="Times New Roman" w:eastAsia="Times New Roman" w:hAnsi="Times New Roman" w:cs="Times New Roman"/>
          <w:sz w:val="24"/>
          <w:szCs w:val="24"/>
        </w:rPr>
        <w:t>gadā citu investīciju ietvaros.</w:t>
      </w:r>
      <w:r w:rsidR="00D805BE" w:rsidRPr="00B24A0A">
        <w:rPr>
          <w:rFonts w:ascii="Times New Roman" w:hAnsi="Times New Roman" w:cs="Times New Roman"/>
          <w:sz w:val="24"/>
          <w:szCs w:val="24"/>
        </w:rPr>
        <w:t xml:space="preserve"> Rezultātā  Atveseļošanas fonda finansējuma ietvaros plānots</w:t>
      </w:r>
      <w:r w:rsidRPr="00B24A0A">
        <w:rPr>
          <w:rFonts w:ascii="Times New Roman" w:hAnsi="Times New Roman" w:cs="Times New Roman"/>
          <w:sz w:val="24"/>
          <w:szCs w:val="24"/>
        </w:rPr>
        <w:t xml:space="preserve"> iegādāties 22 000 IKT vienības, nevis 26 620 IKT vienības, paredzot to sasniegt līdz 2023.</w:t>
      </w:r>
      <w:r w:rsidR="00162282">
        <w:rPr>
          <w:rFonts w:ascii="Times New Roman" w:hAnsi="Times New Roman" w:cs="Times New Roman"/>
          <w:sz w:val="24"/>
          <w:szCs w:val="24"/>
        </w:rPr>
        <w:t xml:space="preserve"> </w:t>
      </w:r>
      <w:r w:rsidRPr="00B24A0A">
        <w:rPr>
          <w:rFonts w:ascii="Times New Roman" w:hAnsi="Times New Roman" w:cs="Times New Roman"/>
          <w:sz w:val="24"/>
          <w:szCs w:val="24"/>
        </w:rPr>
        <w:t>gada beigām, t.i. izslēdzot starprādītāju (78.mērķrādītājs) 2022.</w:t>
      </w:r>
      <w:r w:rsidR="00162282">
        <w:rPr>
          <w:rFonts w:ascii="Times New Roman" w:hAnsi="Times New Roman" w:cs="Times New Roman"/>
          <w:sz w:val="24"/>
          <w:szCs w:val="24"/>
        </w:rPr>
        <w:t xml:space="preserve"> </w:t>
      </w:r>
      <w:r w:rsidRPr="00B24A0A">
        <w:rPr>
          <w:rFonts w:ascii="Times New Roman" w:hAnsi="Times New Roman" w:cs="Times New Roman"/>
          <w:sz w:val="24"/>
          <w:szCs w:val="24"/>
        </w:rPr>
        <w:t>gadam</w:t>
      </w:r>
      <w:r w:rsidR="000966E2" w:rsidRPr="00B24A0A">
        <w:rPr>
          <w:rFonts w:ascii="Times New Roman" w:hAnsi="Times New Roman" w:cs="Times New Roman"/>
          <w:sz w:val="24"/>
          <w:szCs w:val="24"/>
        </w:rPr>
        <w:t>.</w:t>
      </w:r>
    </w:p>
    <w:p w14:paraId="3220D683" w14:textId="77777777" w:rsidR="000966E2" w:rsidRPr="00B24A0A" w:rsidRDefault="000966E2" w:rsidP="000966E2">
      <w:pPr>
        <w:pBdr>
          <w:bottom w:val="single" w:sz="6" w:space="1" w:color="auto"/>
        </w:pBdr>
        <w:spacing w:after="0" w:line="240" w:lineRule="auto"/>
        <w:jc w:val="both"/>
        <w:rPr>
          <w:rFonts w:ascii="Times New Roman" w:hAnsi="Times New Roman" w:cs="Times New Roman"/>
          <w:sz w:val="24"/>
          <w:szCs w:val="24"/>
        </w:rPr>
      </w:pPr>
    </w:p>
    <w:p w14:paraId="65C9F9A0" w14:textId="6789F28D" w:rsidR="004C19C2" w:rsidRPr="00B24A0A" w:rsidRDefault="004C19C2" w:rsidP="000966E2">
      <w:pPr>
        <w:pBdr>
          <w:bottom w:val="single" w:sz="6" w:space="1" w:color="auto"/>
        </w:pBdr>
        <w:spacing w:after="0" w:line="240" w:lineRule="auto"/>
        <w:jc w:val="both"/>
        <w:rPr>
          <w:rFonts w:ascii="Times New Roman" w:hAnsi="Times New Roman" w:cs="Times New Roman"/>
          <w:sz w:val="36"/>
          <w:szCs w:val="36"/>
        </w:rPr>
      </w:pPr>
      <w:r w:rsidRPr="00B24A0A">
        <w:rPr>
          <w:rFonts w:ascii="Times New Roman" w:hAnsi="Times New Roman" w:cs="Times New Roman"/>
          <w:b/>
          <w:bCs/>
          <w:sz w:val="24"/>
          <w:szCs w:val="24"/>
        </w:rPr>
        <w:t>2.4.1.1.i investīcija “Pasīvās infrastruktūras izbūve Via Baltica koridorā 5G pārklājuma nodrošināšanai”</w:t>
      </w:r>
      <w:proofErr w:type="gramStart"/>
      <w:r w:rsidRPr="00B24A0A">
        <w:rPr>
          <w:rFonts w:ascii="Times New Roman" w:eastAsia="Times New Roman" w:hAnsi="Times New Roman" w:cs="Times New Roman"/>
          <w:b/>
          <w:bCs/>
          <w:sz w:val="24"/>
          <w:szCs w:val="24"/>
        </w:rPr>
        <w:t xml:space="preserve">  </w:t>
      </w:r>
      <w:proofErr w:type="gramEnd"/>
    </w:p>
    <w:p w14:paraId="77512393" w14:textId="77777777" w:rsidR="004C19C2" w:rsidRPr="00B24A0A" w:rsidRDefault="004C19C2" w:rsidP="004C19C2">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Juridiskais pamats: </w:t>
      </w:r>
      <w:r w:rsidRPr="00B24A0A">
        <w:rPr>
          <w:rStyle w:val="cf01"/>
          <w:rFonts w:ascii="Times New Roman" w:eastAsia="Times New Roman" w:hAnsi="Times New Roman" w:cs="Times New Roman"/>
          <w:sz w:val="24"/>
          <w:szCs w:val="24"/>
          <w:lang w:val="lv-LV" w:eastAsia="lv-LV"/>
        </w:rPr>
        <w:t>AF regulas 21. pants.</w:t>
      </w:r>
    </w:p>
    <w:p w14:paraId="7ECEC14C" w14:textId="6E94215F" w:rsidR="004C19C2" w:rsidRPr="00B24A0A" w:rsidRDefault="004C19C2" w:rsidP="004C19C2">
      <w:pPr>
        <w:pBdr>
          <w:bottom w:val="single" w:sz="6" w:space="1" w:color="auto"/>
        </w:pBdr>
        <w:spacing w:after="0" w:line="240" w:lineRule="auto"/>
        <w:jc w:val="both"/>
        <w:rPr>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lastRenderedPageBreak/>
        <w:t xml:space="preserve">Pamatojums: </w:t>
      </w:r>
      <w:r w:rsidRPr="00B24A0A">
        <w:rPr>
          <w:rStyle w:val="cf01"/>
          <w:rFonts w:ascii="Times New Roman" w:eastAsia="Times New Roman" w:hAnsi="Times New Roman" w:cs="Times New Roman"/>
          <w:sz w:val="24"/>
          <w:szCs w:val="24"/>
          <w:lang w:val="lv-LV" w:eastAsia="lv-LV"/>
        </w:rPr>
        <w:t>Valsts atbalsta saskaņošanas laikā konstatēts, ka nepieciešams mainīt</w:t>
      </w:r>
      <w:proofErr w:type="gramStart"/>
      <w:r w:rsidRPr="00B24A0A">
        <w:rPr>
          <w:rStyle w:val="cf01"/>
          <w:rFonts w:ascii="Times New Roman" w:eastAsia="Times New Roman" w:hAnsi="Times New Roman" w:cs="Times New Roman"/>
          <w:sz w:val="24"/>
          <w:szCs w:val="24"/>
          <w:lang w:val="lv-LV" w:eastAsia="lv-LV"/>
        </w:rPr>
        <w:t xml:space="preserve">  </w:t>
      </w:r>
      <w:proofErr w:type="gramEnd"/>
      <w:r w:rsidRPr="00B24A0A">
        <w:rPr>
          <w:rStyle w:val="cf01"/>
          <w:rFonts w:ascii="Times New Roman" w:eastAsia="Times New Roman" w:hAnsi="Times New Roman" w:cs="Times New Roman"/>
          <w:sz w:val="24"/>
          <w:szCs w:val="24"/>
          <w:lang w:val="lv-LV" w:eastAsia="lv-LV"/>
        </w:rPr>
        <w:t xml:space="preserve">mērķteritoriju un iepriekš saskaņoto tehnisko specifikāciju. Pēc tirgus izpētes konstatēts, </w:t>
      </w:r>
      <w:proofErr w:type="gramStart"/>
      <w:r w:rsidRPr="00B24A0A">
        <w:rPr>
          <w:rStyle w:val="cf01"/>
          <w:rFonts w:ascii="Times New Roman" w:eastAsia="Times New Roman" w:hAnsi="Times New Roman" w:cs="Times New Roman"/>
          <w:sz w:val="24"/>
          <w:szCs w:val="24"/>
          <w:lang w:val="lv-LV" w:eastAsia="lv-LV"/>
        </w:rPr>
        <w:t>ka nav iespējams plānotos darbus paveikt noteiktajos termiņos. Šai investīcijai plānoto</w:t>
      </w:r>
      <w:r w:rsidR="00AF5EF8" w:rsidRPr="00B24A0A">
        <w:rPr>
          <w:rStyle w:val="cf01"/>
          <w:rFonts w:ascii="Times New Roman" w:eastAsia="Times New Roman" w:hAnsi="Times New Roman" w:cs="Times New Roman"/>
          <w:sz w:val="24"/>
          <w:szCs w:val="24"/>
          <w:lang w:val="lv-LV" w:eastAsia="lv-LV"/>
        </w:rPr>
        <w:t>s</w:t>
      </w:r>
      <w:r w:rsidRPr="00B24A0A">
        <w:rPr>
          <w:rStyle w:val="cf01"/>
          <w:rFonts w:ascii="Times New Roman" w:eastAsia="Times New Roman" w:hAnsi="Times New Roman" w:cs="Times New Roman"/>
          <w:sz w:val="24"/>
          <w:szCs w:val="24"/>
          <w:lang w:val="lv-LV" w:eastAsia="lv-LV"/>
        </w:rPr>
        <w:t xml:space="preserve"> </w:t>
      </w:r>
      <w:r w:rsidR="00FF5F41" w:rsidRPr="00B24A0A">
        <w:rPr>
          <w:rStyle w:val="cf01"/>
          <w:rFonts w:ascii="Times New Roman" w:eastAsia="Times New Roman" w:hAnsi="Times New Roman" w:cs="Times New Roman"/>
          <w:sz w:val="24"/>
          <w:szCs w:val="24"/>
          <w:lang w:val="lv-LV" w:eastAsia="lv-LV"/>
        </w:rPr>
        <w:t>12,5</w:t>
      </w:r>
      <w:r w:rsidRPr="00B24A0A">
        <w:rPr>
          <w:rStyle w:val="cf01"/>
          <w:rFonts w:ascii="Times New Roman" w:eastAsia="Times New Roman" w:hAnsi="Times New Roman" w:cs="Times New Roman"/>
          <w:sz w:val="24"/>
          <w:szCs w:val="24"/>
          <w:lang w:val="lv-LV" w:eastAsia="lv-LV"/>
        </w:rPr>
        <w:t xml:space="preserve"> miljonu</w:t>
      </w:r>
      <w:r w:rsidR="00AF5EF8" w:rsidRPr="00B24A0A">
        <w:rPr>
          <w:rStyle w:val="cf01"/>
          <w:rFonts w:ascii="Times New Roman" w:eastAsia="Times New Roman" w:hAnsi="Times New Roman" w:cs="Times New Roman"/>
          <w:sz w:val="24"/>
          <w:szCs w:val="24"/>
          <w:lang w:val="lv-LV" w:eastAsia="lv-LV"/>
        </w:rPr>
        <w:t>s</w:t>
      </w:r>
      <w:proofErr w:type="gramEnd"/>
      <w:r w:rsidRPr="00B24A0A">
        <w:rPr>
          <w:rStyle w:val="cf01"/>
          <w:rFonts w:ascii="Times New Roman" w:eastAsia="Times New Roman" w:hAnsi="Times New Roman" w:cs="Times New Roman"/>
          <w:sz w:val="24"/>
          <w:szCs w:val="24"/>
          <w:lang w:val="lv-LV" w:eastAsia="lv-LV"/>
        </w:rPr>
        <w:t xml:space="preserve"> EUR plānots pārdalīts 2.4.1.2.i inve</w:t>
      </w:r>
      <w:r w:rsidR="00AF5EF8" w:rsidRPr="00B24A0A">
        <w:rPr>
          <w:rStyle w:val="cf01"/>
          <w:rFonts w:ascii="Times New Roman" w:eastAsia="Times New Roman" w:hAnsi="Times New Roman" w:cs="Times New Roman"/>
          <w:sz w:val="24"/>
          <w:szCs w:val="24"/>
          <w:lang w:val="lv-LV" w:eastAsia="lv-LV"/>
        </w:rPr>
        <w:t>s</w:t>
      </w:r>
      <w:r w:rsidRPr="00B24A0A">
        <w:rPr>
          <w:rStyle w:val="cf01"/>
          <w:rFonts w:ascii="Times New Roman" w:eastAsia="Times New Roman" w:hAnsi="Times New Roman" w:cs="Times New Roman"/>
          <w:sz w:val="24"/>
          <w:szCs w:val="24"/>
          <w:lang w:val="lv-LV" w:eastAsia="lv-LV"/>
        </w:rPr>
        <w:t>tīcijai, lai palielinātu mērķrādītāju “pēdējās jūdzes” investīciju pasākumam.</w:t>
      </w:r>
    </w:p>
    <w:p w14:paraId="0F0F8FD5" w14:textId="77777777" w:rsidR="004C19C2" w:rsidRPr="00B24A0A" w:rsidRDefault="004C19C2" w:rsidP="000966E2">
      <w:pPr>
        <w:pBdr>
          <w:bottom w:val="single" w:sz="6" w:space="1" w:color="auto"/>
        </w:pBdr>
        <w:spacing w:after="0" w:line="240" w:lineRule="auto"/>
        <w:jc w:val="both"/>
        <w:rPr>
          <w:rFonts w:ascii="Times New Roman" w:hAnsi="Times New Roman" w:cs="Times New Roman"/>
          <w:sz w:val="24"/>
          <w:szCs w:val="24"/>
        </w:rPr>
      </w:pPr>
    </w:p>
    <w:p w14:paraId="0228C6BD" w14:textId="43D13A2A" w:rsidR="000966E2" w:rsidRPr="00B24A0A" w:rsidRDefault="000966E2" w:rsidP="000A2F2A">
      <w:pPr>
        <w:pBdr>
          <w:bottom w:val="single" w:sz="6" w:space="1" w:color="auto"/>
        </w:pBdr>
        <w:spacing w:after="0" w:line="240" w:lineRule="auto"/>
        <w:jc w:val="both"/>
        <w:rPr>
          <w:rFonts w:ascii="Times New Roman" w:hAnsi="Times New Roman" w:cs="Times New Roman"/>
          <w:sz w:val="36"/>
          <w:szCs w:val="36"/>
        </w:rPr>
      </w:pPr>
      <w:r w:rsidRPr="00B24A0A">
        <w:rPr>
          <w:rFonts w:ascii="Times New Roman" w:eastAsia="Times New Roman" w:hAnsi="Times New Roman" w:cs="Times New Roman"/>
          <w:b/>
          <w:bCs/>
          <w:sz w:val="24"/>
          <w:szCs w:val="24"/>
        </w:rPr>
        <w:t>2.4.1.2.i investīcija “Platjoslas jeb ļoti augstas veiktspējas tīklu “pēdējās jūdzes” infrastruktūras attīstība”</w:t>
      </w:r>
    </w:p>
    <w:p w14:paraId="01B63577" w14:textId="77777777" w:rsidR="004C19C2" w:rsidRPr="00B24A0A" w:rsidRDefault="004C19C2" w:rsidP="004C19C2">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Juridiskais pamats: </w:t>
      </w:r>
      <w:r w:rsidRPr="00B24A0A">
        <w:rPr>
          <w:rStyle w:val="cf01"/>
          <w:rFonts w:ascii="Times New Roman" w:eastAsia="Times New Roman" w:hAnsi="Times New Roman" w:cs="Times New Roman"/>
          <w:sz w:val="24"/>
          <w:szCs w:val="24"/>
          <w:lang w:val="lv-LV" w:eastAsia="lv-LV"/>
        </w:rPr>
        <w:t>AF regulas 21. pants.</w:t>
      </w:r>
    </w:p>
    <w:p w14:paraId="0431A794" w14:textId="4CB13273" w:rsidR="000966E2" w:rsidRPr="00B24A0A" w:rsidRDefault="004C19C2" w:rsidP="004C19C2">
      <w:pPr>
        <w:pBdr>
          <w:bottom w:val="single" w:sz="6" w:space="1" w:color="auto"/>
        </w:pBdr>
        <w:spacing w:after="0" w:line="240" w:lineRule="auto"/>
        <w:jc w:val="both"/>
        <w:rPr>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Pamatojums: </w:t>
      </w:r>
      <w:r w:rsidRPr="00B24A0A">
        <w:rPr>
          <w:rStyle w:val="cf01"/>
          <w:rFonts w:ascii="Times New Roman" w:eastAsia="Times New Roman" w:hAnsi="Times New Roman" w:cs="Times New Roman"/>
          <w:sz w:val="24"/>
          <w:szCs w:val="24"/>
          <w:lang w:val="lv-LV" w:eastAsia="lv-LV"/>
        </w:rPr>
        <w:t>Pārvirzīts finansējums no 2.4.1.1.i. un palielināts mērķrādītājs.</w:t>
      </w:r>
    </w:p>
    <w:p w14:paraId="2345ED61" w14:textId="77777777" w:rsidR="001E293B" w:rsidRPr="00B24A0A" w:rsidRDefault="001E293B" w:rsidP="0016172E">
      <w:pPr>
        <w:pBdr>
          <w:bottom w:val="single" w:sz="6" w:space="1" w:color="auto"/>
        </w:pBdr>
        <w:spacing w:after="0" w:line="240" w:lineRule="auto"/>
        <w:jc w:val="both"/>
        <w:rPr>
          <w:rFonts w:ascii="Times New Roman" w:hAnsi="Times New Roman" w:cs="Times New Roman"/>
          <w:sz w:val="24"/>
          <w:szCs w:val="24"/>
        </w:rPr>
      </w:pPr>
    </w:p>
    <w:p w14:paraId="619F3B8A" w14:textId="77777777" w:rsidR="001E293B" w:rsidRPr="00B24A0A" w:rsidRDefault="00CF77FE"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3.1.1.1.i. Valsts reģionālo un vietējo autoceļu tīkla uzlabošana</w:t>
      </w:r>
    </w:p>
    <w:p w14:paraId="09575945" w14:textId="77777777" w:rsidR="001E293B" w:rsidRPr="00B24A0A" w:rsidRDefault="00CF77FE"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Juridiskais pamats: </w:t>
      </w:r>
      <w:r w:rsidRPr="00B24A0A">
        <w:rPr>
          <w:rStyle w:val="cf01"/>
          <w:rFonts w:ascii="Times New Roman" w:eastAsia="Times New Roman" w:hAnsi="Times New Roman" w:cs="Times New Roman"/>
          <w:sz w:val="24"/>
          <w:szCs w:val="24"/>
          <w:lang w:val="lv-LV" w:eastAsia="lv-LV"/>
        </w:rPr>
        <w:t>AF regulas 21. pants.</w:t>
      </w:r>
    </w:p>
    <w:p w14:paraId="0B9E006A" w14:textId="62DC301C" w:rsidR="001E293B" w:rsidRPr="00B24A0A" w:rsidRDefault="00CF77FE"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Style w:val="cf01"/>
          <w:rFonts w:ascii="Times New Roman" w:eastAsia="Times New Roman" w:hAnsi="Times New Roman" w:cs="Times New Roman"/>
          <w:b/>
          <w:bCs/>
          <w:sz w:val="24"/>
          <w:szCs w:val="24"/>
          <w:lang w:val="lv-LV" w:eastAsia="lv-LV"/>
        </w:rPr>
        <w:t xml:space="preserve">Pamatojums: </w:t>
      </w:r>
      <w:r w:rsidRPr="00B24A0A">
        <w:rPr>
          <w:rStyle w:val="cf01"/>
          <w:rFonts w:ascii="Times New Roman" w:eastAsia="Times New Roman" w:hAnsi="Times New Roman" w:cs="Times New Roman"/>
          <w:sz w:val="24"/>
          <w:szCs w:val="24"/>
          <w:lang w:val="lv-LV" w:eastAsia="lv-LV"/>
        </w:rPr>
        <w:t>Lai uzlabotu CID pielikuma las</w:t>
      </w:r>
      <w:r w:rsidR="00AF5EF8" w:rsidRPr="00B24A0A">
        <w:rPr>
          <w:rStyle w:val="cf01"/>
          <w:rFonts w:ascii="Times New Roman" w:eastAsia="Times New Roman" w:hAnsi="Times New Roman" w:cs="Times New Roman"/>
          <w:sz w:val="24"/>
          <w:szCs w:val="24"/>
          <w:lang w:val="lv-LV" w:eastAsia="lv-LV"/>
        </w:rPr>
        <w:t>ā</w:t>
      </w:r>
      <w:r w:rsidRPr="00B24A0A">
        <w:rPr>
          <w:rStyle w:val="cf01"/>
          <w:rFonts w:ascii="Times New Roman" w:eastAsia="Times New Roman" w:hAnsi="Times New Roman" w:cs="Times New Roman"/>
          <w:sz w:val="24"/>
          <w:szCs w:val="24"/>
          <w:lang w:val="lv-LV" w:eastAsia="lv-LV"/>
        </w:rPr>
        <w:t xml:space="preserve">mību, nepieciešams svītrot investīcijas 3.1.1.1.i. “Valsts reģionālo un vietējo autoceļu tīkla uzlabošana” rādītājus Nr.87 un Nr.88. Izmaiņas ierosinātas, ņemot vērā, ka tie dublējas ar 1.1.1.1.i.1. un 1.1.1.2.i.1.pasākuma rādītājiem, un konkrētie rādītāji tiks sasniegti 1.komponentes ietvaros </w:t>
      </w:r>
      <w:proofErr w:type="gramStart"/>
      <w:r w:rsidRPr="00B24A0A">
        <w:rPr>
          <w:rStyle w:val="cf01"/>
          <w:rFonts w:ascii="Times New Roman" w:eastAsia="Times New Roman" w:hAnsi="Times New Roman" w:cs="Times New Roman"/>
          <w:sz w:val="24"/>
          <w:szCs w:val="24"/>
          <w:lang w:val="lv-LV" w:eastAsia="lv-LV"/>
        </w:rPr>
        <w:t>(</w:t>
      </w:r>
      <w:proofErr w:type="gramEnd"/>
      <w:r w:rsidRPr="00B24A0A">
        <w:rPr>
          <w:rStyle w:val="cf01"/>
          <w:rFonts w:ascii="Times New Roman" w:eastAsia="Times New Roman" w:hAnsi="Times New Roman" w:cs="Times New Roman"/>
          <w:sz w:val="24"/>
          <w:szCs w:val="24"/>
          <w:lang w:val="lv-LV" w:eastAsia="lv-LV"/>
        </w:rPr>
        <w:t xml:space="preserve">1.1.1.1.i.1. un 1.1.1.2.i.1. pasākuma ietvaros). </w:t>
      </w:r>
      <w:r w:rsidR="0057400C" w:rsidRPr="00B24A0A">
        <w:rPr>
          <w:rStyle w:val="cf01"/>
          <w:rFonts w:ascii="Times New Roman" w:eastAsia="Times New Roman" w:hAnsi="Times New Roman" w:cs="Times New Roman"/>
          <w:sz w:val="24"/>
          <w:szCs w:val="24"/>
          <w:lang w:val="lv-LV" w:eastAsia="lv-LV"/>
        </w:rPr>
        <w:t>Vienlaikus ierosināt</w:t>
      </w:r>
      <w:r w:rsidR="00AF5EF8" w:rsidRPr="00B24A0A">
        <w:rPr>
          <w:rStyle w:val="cf01"/>
          <w:rFonts w:ascii="Times New Roman" w:eastAsia="Times New Roman" w:hAnsi="Times New Roman" w:cs="Times New Roman"/>
          <w:sz w:val="24"/>
          <w:szCs w:val="24"/>
          <w:lang w:val="lv-LV" w:eastAsia="lv-LV"/>
        </w:rPr>
        <w:t>ā</w:t>
      </w:r>
      <w:r w:rsidR="0057400C" w:rsidRPr="00B24A0A">
        <w:rPr>
          <w:rStyle w:val="cf01"/>
          <w:rFonts w:ascii="Times New Roman" w:eastAsia="Times New Roman" w:hAnsi="Times New Roman" w:cs="Times New Roman"/>
          <w:sz w:val="24"/>
          <w:szCs w:val="24"/>
          <w:lang w:val="lv-LV" w:eastAsia="lv-LV"/>
        </w:rPr>
        <w:t xml:space="preserve">s izmaiņas attiecībā uz 85. un 86. mērķi ir veiktas,  lai nodrošinātu skaidrāku mērķu aprakstu atbilstoši Latvijas Atveseļošanas fonda plānam (latviešu valodā) un mazinātu administratīvo slogu, deklarējot sasniegtos mērķus. </w:t>
      </w:r>
      <w:r w:rsidRPr="00B24A0A">
        <w:rPr>
          <w:rStyle w:val="cf01"/>
          <w:rFonts w:ascii="Times New Roman" w:eastAsia="Times New Roman" w:hAnsi="Times New Roman" w:cs="Times New Roman"/>
          <w:sz w:val="24"/>
          <w:szCs w:val="24"/>
          <w:lang w:val="lv-LV" w:eastAsia="lv-LV"/>
        </w:rPr>
        <w:t>Tāpat piedāvātās izmaiņas Padomes Īstenošanas lēmuma (CID) pielikumā (aprakstošā daļa) nepieciešamas, lai nodrošinātu atbilstību izmaiņām mērķu nosaukumos un aprakstos. Atbilstoši piedāvātajām izmaiņām nepieciešams veikt izmaiņas arī</w:t>
      </w:r>
      <w:r w:rsidRPr="00B24A0A">
        <w:rPr>
          <w:rStyle w:val="cf01"/>
          <w:rFonts w:ascii="Times New Roman" w:eastAsia="Times New Roman" w:hAnsi="Times New Roman" w:cs="Times New Roman"/>
          <w:sz w:val="24"/>
          <w:szCs w:val="24"/>
          <w:lang w:eastAsia="lv-LV"/>
        </w:rPr>
        <w:t xml:space="preserve"> dokumentā “Atveseļošanas un noturības mehānisms Darbības kārtība, par kuru vienojas Eiropas Komisija un Latvija”</w:t>
      </w:r>
      <w:r w:rsidRPr="00B24A0A">
        <w:rPr>
          <w:rStyle w:val="cf01"/>
          <w:rFonts w:ascii="Times New Roman" w:eastAsia="Times New Roman" w:hAnsi="Times New Roman" w:cs="Times New Roman"/>
          <w:sz w:val="24"/>
          <w:szCs w:val="24"/>
          <w:lang w:val="lv-LV" w:eastAsia="lv-LV"/>
        </w:rPr>
        <w:t>.</w:t>
      </w:r>
    </w:p>
    <w:p w14:paraId="757370BA" w14:textId="77777777" w:rsidR="001E293B" w:rsidRPr="00B24A0A" w:rsidRDefault="001E293B" w:rsidP="0016172E">
      <w:pPr>
        <w:pBdr>
          <w:bottom w:val="single" w:sz="6" w:space="1" w:color="auto"/>
        </w:pBdr>
        <w:spacing w:after="0" w:line="240" w:lineRule="auto"/>
        <w:jc w:val="both"/>
        <w:rPr>
          <w:rStyle w:val="cf01"/>
          <w:rFonts w:ascii="Times New Roman" w:hAnsi="Times New Roman" w:cs="Times New Roman"/>
          <w:sz w:val="24"/>
          <w:szCs w:val="24"/>
        </w:rPr>
      </w:pPr>
    </w:p>
    <w:p w14:paraId="1AFCAECA" w14:textId="77777777" w:rsidR="001E293B" w:rsidRPr="00B24A0A" w:rsidRDefault="00CF77FE"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3.1.1.2.i. Pašvaldību kapacitātes stiprināšana to darbības efektivitātes un kvalitātes uzlabošanai</w:t>
      </w:r>
    </w:p>
    <w:p w14:paraId="4261C5D7" w14:textId="7BF7BA4D" w:rsidR="001E293B" w:rsidRPr="00B24A0A" w:rsidRDefault="00CF77FE"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 xml:space="preserve">Juridiskais pamats: </w:t>
      </w:r>
      <w:r w:rsidRPr="00B24A0A">
        <w:rPr>
          <w:rFonts w:ascii="Times New Roman" w:hAnsi="Times New Roman" w:cs="Times New Roman"/>
          <w:sz w:val="24"/>
          <w:szCs w:val="24"/>
        </w:rPr>
        <w:t>AF regulas 21.</w:t>
      </w:r>
      <w:r w:rsidR="00162282">
        <w:rPr>
          <w:rFonts w:ascii="Times New Roman" w:hAnsi="Times New Roman" w:cs="Times New Roman"/>
          <w:sz w:val="24"/>
          <w:szCs w:val="24"/>
        </w:rPr>
        <w:t xml:space="preserve"> </w:t>
      </w:r>
      <w:r w:rsidRPr="00B24A0A">
        <w:rPr>
          <w:rFonts w:ascii="Times New Roman" w:hAnsi="Times New Roman" w:cs="Times New Roman"/>
          <w:sz w:val="24"/>
          <w:szCs w:val="24"/>
        </w:rPr>
        <w:t>pants.</w:t>
      </w:r>
    </w:p>
    <w:p w14:paraId="615926D3" w14:textId="69B31C79" w:rsidR="001E293B" w:rsidRPr="00B24A0A" w:rsidRDefault="00CF77FE" w:rsidP="0016172E">
      <w:pPr>
        <w:pBdr>
          <w:bottom w:val="single" w:sz="6" w:space="1" w:color="auto"/>
        </w:pBdr>
        <w:spacing w:after="0" w:line="240" w:lineRule="auto"/>
        <w:jc w:val="both"/>
        <w:rPr>
          <w:rStyle w:val="cf01"/>
          <w:rFonts w:ascii="Times New Roman" w:hAnsi="Times New Roman" w:cs="Times New Roman"/>
          <w:sz w:val="24"/>
          <w:szCs w:val="24"/>
        </w:rPr>
      </w:pPr>
      <w:r w:rsidRPr="00B24A0A">
        <w:rPr>
          <w:rFonts w:ascii="Times New Roman" w:hAnsi="Times New Roman" w:cs="Times New Roman"/>
          <w:b/>
          <w:bCs/>
          <w:sz w:val="24"/>
          <w:szCs w:val="24"/>
        </w:rPr>
        <w:t xml:space="preserve">Pamatojums: </w:t>
      </w:r>
      <w:r w:rsidR="0057400C" w:rsidRPr="00B24A0A">
        <w:rPr>
          <w:rFonts w:ascii="Times New Roman" w:hAnsi="Times New Roman" w:cs="Times New Roman"/>
          <w:sz w:val="24"/>
          <w:szCs w:val="24"/>
        </w:rPr>
        <w:t>Ierosinātas izmaiņas mērķa rādītāju Nr. 91 un 92 aprakstā CID pielikumā</w:t>
      </w:r>
      <w:r w:rsidRPr="00B24A0A">
        <w:rPr>
          <w:rStyle w:val="cf01"/>
          <w:rFonts w:ascii="Times New Roman" w:eastAsia="Times New Roman" w:hAnsi="Times New Roman" w:cs="Times New Roman"/>
          <w:sz w:val="24"/>
          <w:szCs w:val="24"/>
          <w:lang w:val="lv-LV" w:eastAsia="lv-LV"/>
        </w:rPr>
        <w:t>, nolūkā vienkāršot rādītāju aprakstu. Atbilstoši piedāvātajām izmaiņām, l</w:t>
      </w:r>
      <w:r w:rsidRPr="00B24A0A">
        <w:rPr>
          <w:rStyle w:val="cf01"/>
          <w:rFonts w:ascii="Times New Roman" w:eastAsia="Times New Roman" w:hAnsi="Times New Roman" w:cs="Times New Roman"/>
          <w:sz w:val="24"/>
          <w:szCs w:val="24"/>
          <w:lang w:eastAsia="lv-LV"/>
        </w:rPr>
        <w:t>īdzvērtīgas izmaiņas būtu veicamas arī dokumentā “Atveseļošanas un noturības mehānisms Darbības kārtība, par kuru vienojas Eiropas Komisija un Latvija”, vienkāršojot arī pārbaudes mehānismu tekstus rādītājos Nr. 91 un 92.</w:t>
      </w:r>
      <w:r w:rsidRPr="00B24A0A">
        <w:rPr>
          <w:rStyle w:val="cf01"/>
          <w:rFonts w:ascii="Times New Roman" w:eastAsia="Times New Roman" w:hAnsi="Times New Roman" w:cs="Times New Roman"/>
          <w:sz w:val="24"/>
          <w:szCs w:val="24"/>
          <w:lang w:val="lv-LV" w:eastAsia="lv-LV"/>
        </w:rPr>
        <w:t xml:space="preserve"> </w:t>
      </w:r>
    </w:p>
    <w:p w14:paraId="3303A952" w14:textId="77777777" w:rsidR="001E293B" w:rsidRPr="00B24A0A" w:rsidRDefault="001E293B" w:rsidP="0016172E">
      <w:pPr>
        <w:pBdr>
          <w:bottom w:val="single" w:sz="6" w:space="1" w:color="auto"/>
        </w:pBdr>
        <w:spacing w:after="0" w:line="240" w:lineRule="auto"/>
        <w:jc w:val="both"/>
        <w:rPr>
          <w:rStyle w:val="cf01"/>
          <w:rFonts w:ascii="Times New Roman" w:hAnsi="Times New Roman" w:cs="Times New Roman"/>
          <w:sz w:val="24"/>
          <w:szCs w:val="24"/>
        </w:rPr>
      </w:pPr>
    </w:p>
    <w:p w14:paraId="7AFAABB5" w14:textId="77777777" w:rsidR="001E29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sz w:val="24"/>
          <w:szCs w:val="24"/>
        </w:rPr>
        <w:t>3.1.1.4.i. Finansēšanas fonda izveide zemas īres mājokļu būvniecībai</w:t>
      </w:r>
    </w:p>
    <w:p w14:paraId="492A67C2" w14:textId="037A0411" w:rsidR="00F52B3B" w:rsidRPr="00B24A0A" w:rsidRDefault="00F52B3B" w:rsidP="0016172E">
      <w:pPr>
        <w:pBdr>
          <w:bottom w:val="single" w:sz="6" w:space="1" w:color="auto"/>
        </w:pBdr>
        <w:spacing w:after="0" w:line="240" w:lineRule="auto"/>
        <w:jc w:val="both"/>
        <w:rPr>
          <w:rFonts w:ascii="Times New Roman" w:hAnsi="Times New Roman" w:cs="Times New Roman"/>
          <w:sz w:val="24"/>
          <w:szCs w:val="24"/>
        </w:rPr>
      </w:pPr>
      <w:r w:rsidRPr="00B24A0A">
        <w:rPr>
          <w:rFonts w:ascii="Times New Roman" w:hAnsi="Times New Roman" w:cs="Times New Roman"/>
          <w:b/>
          <w:bCs/>
          <w:sz w:val="24"/>
          <w:szCs w:val="24"/>
        </w:rPr>
        <w:t xml:space="preserve">Juridiskais pamats: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proofErr w:type="gramStart"/>
      <w:r w:rsidRPr="00B24A0A">
        <w:rPr>
          <w:rFonts w:ascii="Times New Roman" w:hAnsi="Times New Roman" w:cs="Times New Roman"/>
          <w:sz w:val="24"/>
          <w:szCs w:val="24"/>
        </w:rPr>
        <w:t>21.pants</w:t>
      </w:r>
      <w:proofErr w:type="gramEnd"/>
      <w:r w:rsidRPr="00B24A0A">
        <w:rPr>
          <w:rFonts w:ascii="Times New Roman" w:hAnsi="Times New Roman" w:cs="Times New Roman"/>
          <w:sz w:val="24"/>
          <w:szCs w:val="24"/>
        </w:rPr>
        <w:t>.</w:t>
      </w:r>
    </w:p>
    <w:p w14:paraId="22790072" w14:textId="17583B94" w:rsidR="001E293B" w:rsidRPr="00B24A0A" w:rsidRDefault="00F52B3B" w:rsidP="0016172E">
      <w:pPr>
        <w:pBdr>
          <w:bottom w:val="single" w:sz="6" w:space="1" w:color="auto"/>
        </w:pBdr>
        <w:spacing w:after="0" w:line="240" w:lineRule="auto"/>
        <w:jc w:val="both"/>
        <w:rPr>
          <w:rFonts w:ascii="Times New Roman" w:eastAsia="Calibri" w:hAnsi="Times New Roman" w:cs="Times New Roman"/>
          <w:sz w:val="24"/>
          <w:szCs w:val="24"/>
        </w:rPr>
      </w:pPr>
      <w:r w:rsidRPr="00B24A0A">
        <w:rPr>
          <w:rFonts w:ascii="Times New Roman" w:hAnsi="Times New Roman" w:cs="Times New Roman"/>
          <w:b/>
          <w:bCs/>
          <w:sz w:val="24"/>
          <w:szCs w:val="24"/>
        </w:rPr>
        <w:t xml:space="preserve">Pamatojums: </w:t>
      </w:r>
      <w:r w:rsidR="00D87E4E" w:rsidRPr="00B24A0A">
        <w:rPr>
          <w:rFonts w:ascii="Times New Roman" w:hAnsi="Times New Roman" w:cs="Times New Roman"/>
          <w:sz w:val="24"/>
          <w:szCs w:val="24"/>
        </w:rPr>
        <w:t>izmaiņas mērķī</w:t>
      </w:r>
      <w:r w:rsidR="00633D32" w:rsidRPr="00B24A0A">
        <w:rPr>
          <w:rFonts w:ascii="Times New Roman" w:hAnsi="Times New Roman" w:cs="Times New Roman"/>
          <w:sz w:val="24"/>
          <w:szCs w:val="24"/>
        </w:rPr>
        <w:t>, kas objektīvu apstākļu dēļ vairs nav izpildāms.</w:t>
      </w:r>
      <w:r w:rsidR="00633D32" w:rsidRPr="00B24A0A">
        <w:rPr>
          <w:rFonts w:ascii="Times New Roman" w:eastAsia="Calibri" w:hAnsi="Times New Roman" w:cs="Times New Roman"/>
          <w:sz w:val="24"/>
          <w:szCs w:val="24"/>
        </w:rPr>
        <w:t xml:space="preserve"> 2021. un 2022.</w:t>
      </w:r>
      <w:r w:rsidR="00162282">
        <w:rPr>
          <w:rFonts w:ascii="Times New Roman" w:eastAsia="Calibri" w:hAnsi="Times New Roman" w:cs="Times New Roman"/>
          <w:sz w:val="24"/>
          <w:szCs w:val="24"/>
        </w:rPr>
        <w:t xml:space="preserve"> </w:t>
      </w:r>
      <w:r w:rsidR="00633D32" w:rsidRPr="00B24A0A">
        <w:rPr>
          <w:rFonts w:ascii="Times New Roman" w:eastAsia="Calibri" w:hAnsi="Times New Roman" w:cs="Times New Roman"/>
          <w:sz w:val="24"/>
          <w:szCs w:val="24"/>
        </w:rPr>
        <w:t>gadā faktiskās būvniecības izmaksas ir būtiski pieaugušas.</w:t>
      </w:r>
      <w:r w:rsidR="00633D32" w:rsidRPr="00B24A0A">
        <w:rPr>
          <w:rFonts w:ascii="Times New Roman" w:hAnsi="Times New Roman" w:cs="Times New Roman"/>
        </w:rPr>
        <w:t xml:space="preserve"> </w:t>
      </w:r>
      <w:r w:rsidR="00633D32" w:rsidRPr="00B24A0A">
        <w:rPr>
          <w:rFonts w:ascii="Times New Roman" w:eastAsia="Calibri" w:hAnsi="Times New Roman" w:cs="Times New Roman"/>
          <w:sz w:val="24"/>
          <w:szCs w:val="24"/>
        </w:rPr>
        <w:t>Atbilstoši iepirkuma ietvaros iesniegtajiem piedāvājumiem, zemākās faktiskās izmaksas zemas īres maksas mājokļu būvniecībai ir 1800 EUR/m</w:t>
      </w:r>
      <w:r w:rsidR="00633D32" w:rsidRPr="00B24A0A">
        <w:rPr>
          <w:rFonts w:ascii="Times New Roman" w:eastAsia="Calibri" w:hAnsi="Times New Roman" w:cs="Times New Roman"/>
          <w:sz w:val="24"/>
          <w:szCs w:val="24"/>
          <w:vertAlign w:val="superscript"/>
        </w:rPr>
        <w:t>2</w:t>
      </w:r>
      <w:r w:rsidR="00633D32" w:rsidRPr="00B24A0A">
        <w:rPr>
          <w:rFonts w:ascii="Times New Roman" w:eastAsia="Calibri" w:hAnsi="Times New Roman" w:cs="Times New Roman"/>
          <w:sz w:val="24"/>
          <w:szCs w:val="24"/>
        </w:rPr>
        <w:t xml:space="preserve"> bez PVN (izmaksu pieaugums pret atbalsta programmā līdzšinēji apstiprinātajām attiecināmajām izmaksām ir 56</w:t>
      </w:r>
      <w:r w:rsidR="00AF5EF8" w:rsidRPr="00B24A0A">
        <w:rPr>
          <w:rFonts w:ascii="Times New Roman" w:eastAsia="Calibri" w:hAnsi="Times New Roman" w:cs="Times New Roman"/>
          <w:sz w:val="24"/>
          <w:szCs w:val="24"/>
        </w:rPr>
        <w:t>,</w:t>
      </w:r>
      <w:r w:rsidR="00633D32" w:rsidRPr="00B24A0A">
        <w:rPr>
          <w:rFonts w:ascii="Times New Roman" w:eastAsia="Calibri" w:hAnsi="Times New Roman" w:cs="Times New Roman"/>
          <w:sz w:val="24"/>
          <w:szCs w:val="24"/>
        </w:rPr>
        <w:t>5 %).</w:t>
      </w:r>
    </w:p>
    <w:p w14:paraId="49D3A06B" w14:textId="77777777" w:rsidR="001E293B" w:rsidRPr="00B24A0A" w:rsidRDefault="001E293B" w:rsidP="0016172E">
      <w:pPr>
        <w:pBdr>
          <w:bottom w:val="single" w:sz="6" w:space="1" w:color="auto"/>
        </w:pBdr>
        <w:spacing w:after="0" w:line="240" w:lineRule="auto"/>
        <w:jc w:val="both"/>
        <w:rPr>
          <w:rFonts w:ascii="Times New Roman" w:eastAsia="Calibri" w:hAnsi="Times New Roman" w:cs="Times New Roman"/>
          <w:sz w:val="24"/>
          <w:szCs w:val="24"/>
        </w:rPr>
      </w:pPr>
    </w:p>
    <w:p w14:paraId="2D48C4CA" w14:textId="77777777" w:rsidR="001E293B" w:rsidRPr="00B24A0A" w:rsidRDefault="0090233D" w:rsidP="0016172E">
      <w:pPr>
        <w:pBdr>
          <w:bottom w:val="single" w:sz="6" w:space="1" w:color="auto"/>
        </w:pBdr>
        <w:spacing w:after="0" w:line="240" w:lineRule="auto"/>
        <w:jc w:val="both"/>
        <w:rPr>
          <w:rFonts w:ascii="Times New Roman" w:eastAsia="Calibri" w:hAnsi="Times New Roman" w:cs="Times New Roman"/>
          <w:sz w:val="24"/>
          <w:szCs w:val="24"/>
        </w:rPr>
      </w:pPr>
      <w:r w:rsidRPr="00B24A0A">
        <w:rPr>
          <w:rFonts w:ascii="Times New Roman" w:eastAsia="Times New Roman" w:hAnsi="Times New Roman" w:cs="Times New Roman"/>
          <w:b/>
          <w:bCs/>
          <w:sz w:val="24"/>
          <w:szCs w:val="24"/>
          <w:lang w:val="lv-LV" w:eastAsia="en-GB"/>
        </w:rPr>
        <w:t>3.1.1.5.i. Izglītības iestāžu infrastruktūras pilnveide un aprīkošana</w:t>
      </w:r>
      <w:r w:rsidRPr="00B24A0A">
        <w:rPr>
          <w:rFonts w:ascii="Times New Roman" w:eastAsia="Times New Roman" w:hAnsi="Times New Roman" w:cs="Times New Roman"/>
          <w:sz w:val="24"/>
          <w:szCs w:val="24"/>
          <w:lang w:val="fr-BE" w:eastAsia="en-GB"/>
        </w:rPr>
        <w:t> </w:t>
      </w:r>
    </w:p>
    <w:p w14:paraId="4E8E79A7" w14:textId="2EF26CA4" w:rsidR="001E293B" w:rsidRPr="00B24A0A" w:rsidRDefault="0090233D" w:rsidP="0016172E">
      <w:pPr>
        <w:pBdr>
          <w:bottom w:val="single" w:sz="6" w:space="1" w:color="auto"/>
        </w:pBdr>
        <w:spacing w:after="0" w:line="240" w:lineRule="auto"/>
        <w:jc w:val="both"/>
        <w:rPr>
          <w:rFonts w:ascii="Times New Roman" w:eastAsia="Calibri" w:hAnsi="Times New Roman" w:cs="Times New Roman"/>
          <w:sz w:val="24"/>
          <w:szCs w:val="24"/>
        </w:rPr>
      </w:pPr>
      <w:r w:rsidRPr="00B24A0A">
        <w:rPr>
          <w:rFonts w:ascii="Times New Roman" w:eastAsia="Times New Roman" w:hAnsi="Times New Roman" w:cs="Times New Roman"/>
          <w:b/>
          <w:bCs/>
          <w:sz w:val="24"/>
          <w:szCs w:val="24"/>
          <w:lang w:val="lv-LV" w:eastAsia="en-GB"/>
        </w:rPr>
        <w:t>Juridiskais pamats</w:t>
      </w:r>
      <w:r w:rsidRPr="00B24A0A">
        <w:rPr>
          <w:rFonts w:ascii="Times New Roman" w:eastAsia="Times New Roman" w:hAnsi="Times New Roman" w:cs="Times New Roman"/>
          <w:sz w:val="24"/>
          <w:szCs w:val="24"/>
          <w:lang w:val="lv-LV" w:eastAsia="en-GB"/>
        </w:rPr>
        <w:t>: AF regulas 21.</w:t>
      </w:r>
      <w:r w:rsidR="00162282">
        <w:rPr>
          <w:rFonts w:ascii="Times New Roman" w:eastAsia="Times New Roman" w:hAnsi="Times New Roman" w:cs="Times New Roman"/>
          <w:sz w:val="24"/>
          <w:szCs w:val="24"/>
          <w:lang w:val="lv-LV" w:eastAsia="en-GB"/>
        </w:rPr>
        <w:t xml:space="preserve"> </w:t>
      </w:r>
      <w:r w:rsidRPr="00B24A0A">
        <w:rPr>
          <w:rFonts w:ascii="Times New Roman" w:eastAsia="Times New Roman" w:hAnsi="Times New Roman" w:cs="Times New Roman"/>
          <w:sz w:val="24"/>
          <w:szCs w:val="24"/>
          <w:lang w:val="lv-LV" w:eastAsia="en-GB"/>
        </w:rPr>
        <w:t>pants</w:t>
      </w:r>
      <w:r w:rsidRPr="00B24A0A">
        <w:rPr>
          <w:rFonts w:ascii="Times New Roman" w:eastAsia="Times New Roman" w:hAnsi="Times New Roman" w:cs="Times New Roman"/>
          <w:sz w:val="24"/>
          <w:szCs w:val="24"/>
          <w:lang w:eastAsia="en-GB"/>
        </w:rPr>
        <w:t> </w:t>
      </w:r>
    </w:p>
    <w:p w14:paraId="245E1D11" w14:textId="77777777" w:rsidR="001E293B" w:rsidRPr="00B24A0A" w:rsidRDefault="0090233D" w:rsidP="0016172E">
      <w:pPr>
        <w:pBdr>
          <w:bottom w:val="single" w:sz="6" w:space="1" w:color="auto"/>
        </w:pBdr>
        <w:spacing w:after="0" w:line="240" w:lineRule="auto"/>
        <w:jc w:val="both"/>
        <w:rPr>
          <w:rFonts w:ascii="Times New Roman" w:eastAsia="Times New Roman" w:hAnsi="Times New Roman" w:cs="Times New Roman"/>
          <w:sz w:val="24"/>
          <w:szCs w:val="24"/>
          <w:lang w:eastAsia="en-GB"/>
        </w:rPr>
      </w:pPr>
      <w:r w:rsidRPr="00B24A0A">
        <w:rPr>
          <w:rFonts w:ascii="Times New Roman" w:eastAsia="Times New Roman" w:hAnsi="Times New Roman" w:cs="Times New Roman"/>
          <w:b/>
          <w:bCs/>
          <w:sz w:val="24"/>
          <w:szCs w:val="24"/>
          <w:lang w:val="lv-LV" w:eastAsia="en-GB"/>
        </w:rPr>
        <w:t xml:space="preserve">Pamatojums: </w:t>
      </w:r>
      <w:r w:rsidRPr="00B24A0A">
        <w:rPr>
          <w:rFonts w:ascii="Times New Roman" w:eastAsia="Times New Roman" w:hAnsi="Times New Roman" w:cs="Times New Roman"/>
          <w:sz w:val="24"/>
          <w:szCs w:val="24"/>
          <w:lang w:val="lv-LV" w:eastAsia="en-GB"/>
        </w:rPr>
        <w:t>Izmaiņas paredz precizēt</w:t>
      </w:r>
      <w:r w:rsidRPr="00B24A0A">
        <w:rPr>
          <w:rFonts w:ascii="Times New Roman" w:eastAsia="Times New Roman" w:hAnsi="Times New Roman" w:cs="Times New Roman"/>
          <w:b/>
          <w:bCs/>
          <w:sz w:val="24"/>
          <w:szCs w:val="24"/>
          <w:lang w:val="lv-LV" w:eastAsia="en-GB"/>
        </w:rPr>
        <w:t xml:space="preserve"> </w:t>
      </w:r>
      <w:r w:rsidRPr="00B24A0A">
        <w:rPr>
          <w:rFonts w:ascii="Times New Roman" w:eastAsia="Times New Roman" w:hAnsi="Times New Roman" w:cs="Times New Roman"/>
          <w:sz w:val="24"/>
          <w:szCs w:val="24"/>
          <w:lang w:val="lv-LV" w:eastAsia="en-GB"/>
        </w:rPr>
        <w:t>106.mērķrādītāju, to palielinot atbilstoši pārskatītajam finansējumam, kā arī noteikt investīcijai digitālo mērķa apjomu. </w:t>
      </w:r>
      <w:r w:rsidRPr="00B24A0A">
        <w:rPr>
          <w:rFonts w:ascii="Times New Roman" w:eastAsia="Times New Roman" w:hAnsi="Times New Roman" w:cs="Times New Roman"/>
          <w:sz w:val="24"/>
          <w:szCs w:val="24"/>
          <w:lang w:eastAsia="en-GB"/>
        </w:rPr>
        <w:t> </w:t>
      </w:r>
    </w:p>
    <w:p w14:paraId="64034A8A" w14:textId="77777777" w:rsidR="001E293B" w:rsidRPr="00B24A0A" w:rsidRDefault="001E293B" w:rsidP="0016172E">
      <w:pPr>
        <w:pBdr>
          <w:bottom w:val="single" w:sz="6" w:space="1" w:color="auto"/>
        </w:pBdr>
        <w:spacing w:after="0" w:line="240" w:lineRule="auto"/>
        <w:jc w:val="both"/>
        <w:rPr>
          <w:rFonts w:ascii="Times New Roman" w:eastAsia="Times New Roman" w:hAnsi="Times New Roman" w:cs="Times New Roman"/>
          <w:sz w:val="24"/>
          <w:szCs w:val="24"/>
          <w:lang w:eastAsia="en-GB"/>
        </w:rPr>
      </w:pPr>
    </w:p>
    <w:p w14:paraId="0E8E498B" w14:textId="77777777" w:rsidR="001E293B" w:rsidRPr="00B24A0A" w:rsidRDefault="00CF77FE" w:rsidP="0016172E">
      <w:pPr>
        <w:pBdr>
          <w:bottom w:val="single" w:sz="6" w:space="1" w:color="auto"/>
        </w:pBdr>
        <w:spacing w:after="0" w:line="240" w:lineRule="auto"/>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t>3.1.1.6.i. Pašvaldību autonomo funkciju un no tām izrietošo pārvaldes uzdevumu izpildei</w:t>
      </w:r>
      <w:proofErr w:type="gramStart"/>
      <w:r w:rsidRPr="00B24A0A">
        <w:rPr>
          <w:rStyle w:val="cf01"/>
          <w:rFonts w:ascii="Times New Roman" w:hAnsi="Times New Roman" w:cs="Times New Roman"/>
          <w:b/>
          <w:bCs/>
          <w:sz w:val="24"/>
          <w:szCs w:val="24"/>
        </w:rPr>
        <w:t xml:space="preserve">  </w:t>
      </w:r>
      <w:proofErr w:type="gramEnd"/>
      <w:r w:rsidRPr="00B24A0A">
        <w:rPr>
          <w:rStyle w:val="cf01"/>
          <w:rFonts w:ascii="Times New Roman" w:hAnsi="Times New Roman" w:cs="Times New Roman"/>
          <w:b/>
          <w:bCs/>
          <w:sz w:val="24"/>
          <w:szCs w:val="24"/>
        </w:rPr>
        <w:t>nepieciešamo bezemisiju  transportlīdzekļu iegāde</w:t>
      </w:r>
    </w:p>
    <w:p w14:paraId="5959AACB" w14:textId="1C5BF337" w:rsidR="00CF77FE" w:rsidRPr="00B24A0A" w:rsidRDefault="00CF77FE" w:rsidP="0016172E">
      <w:pPr>
        <w:pBdr>
          <w:bottom w:val="single" w:sz="6" w:space="1" w:color="auto"/>
        </w:pBdr>
        <w:spacing w:after="0" w:line="240" w:lineRule="auto"/>
        <w:jc w:val="both"/>
        <w:rPr>
          <w:rStyle w:val="cf01"/>
          <w:rFonts w:ascii="Times New Roman" w:eastAsia="Calibri" w:hAnsi="Times New Roman" w:cs="Times New Roman"/>
          <w:sz w:val="24"/>
          <w:szCs w:val="24"/>
        </w:rPr>
      </w:pPr>
      <w:r w:rsidRPr="00B24A0A">
        <w:rPr>
          <w:rStyle w:val="cf01"/>
          <w:rFonts w:ascii="Times New Roman" w:hAnsi="Times New Roman" w:cs="Times New Roman"/>
          <w:b/>
          <w:bCs/>
          <w:sz w:val="24"/>
          <w:szCs w:val="24"/>
        </w:rPr>
        <w:t xml:space="preserve">Juridiskais pamats: </w:t>
      </w:r>
      <w:r w:rsidRPr="00B24A0A">
        <w:rPr>
          <w:rStyle w:val="cf01"/>
          <w:rFonts w:ascii="Times New Roman" w:hAnsi="Times New Roman" w:cs="Times New Roman"/>
          <w:sz w:val="24"/>
          <w:szCs w:val="24"/>
        </w:rPr>
        <w:t>AF regulas 21. pants.</w:t>
      </w:r>
    </w:p>
    <w:p w14:paraId="2F762C1E" w14:textId="0493F3A8" w:rsidR="001E293B" w:rsidRPr="00B24A0A" w:rsidRDefault="00CF77FE" w:rsidP="0016172E">
      <w:pPr>
        <w:pStyle w:val="pf0"/>
        <w:pBdr>
          <w:bottom w:val="single" w:sz="6" w:space="1" w:color="auto"/>
        </w:pBdr>
        <w:spacing w:before="0" w:beforeAutospacing="0" w:after="0" w:afterAutospacing="0"/>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lastRenderedPageBreak/>
        <w:t xml:space="preserve">Pamatojums: </w:t>
      </w:r>
      <w:proofErr w:type="gramStart"/>
      <w:r w:rsidRPr="00B24A0A">
        <w:rPr>
          <w:rStyle w:val="cf01"/>
          <w:rFonts w:ascii="Times New Roman" w:hAnsi="Times New Roman" w:cs="Times New Roman"/>
          <w:sz w:val="24"/>
          <w:szCs w:val="24"/>
        </w:rPr>
        <w:t>Lai nodrošinātu atbilstību sākotnēji AF plānā</w:t>
      </w:r>
      <w:proofErr w:type="gramEnd"/>
      <w:r w:rsidRPr="00B24A0A">
        <w:rPr>
          <w:rStyle w:val="cf01"/>
          <w:rFonts w:ascii="Times New Roman" w:hAnsi="Times New Roman" w:cs="Times New Roman"/>
          <w:sz w:val="24"/>
          <w:szCs w:val="24"/>
        </w:rPr>
        <w:t xml:space="preserve"> paredzētajam saturam un investīcijas pamata mērķim, kā arī</w:t>
      </w:r>
      <w:r w:rsidR="006B52BB" w:rsidRPr="00B24A0A">
        <w:rPr>
          <w:rStyle w:val="cf01"/>
          <w:rFonts w:ascii="Times New Roman" w:hAnsi="Times New Roman" w:cs="Times New Roman"/>
          <w:sz w:val="24"/>
          <w:szCs w:val="24"/>
        </w:rPr>
        <w:t>,</w:t>
      </w:r>
      <w:r w:rsidRPr="00B24A0A">
        <w:rPr>
          <w:rStyle w:val="cf01"/>
          <w:rFonts w:ascii="Times New Roman" w:hAnsi="Times New Roman" w:cs="Times New Roman"/>
          <w:sz w:val="24"/>
          <w:szCs w:val="24"/>
        </w:rPr>
        <w:t xml:space="preserve"> lai neradītu pārpratumus attiecībā uz atskaites punktu un mērķu būtību un to izpildi, nepieciešams redakcionāli precizēt investīcijas nosaukumu, 107. atskaites punkta un 108. mērķa apraksta formulējumu angļu valodā</w:t>
      </w:r>
      <w:r w:rsidR="00B23F32" w:rsidRPr="00B24A0A">
        <w:rPr>
          <w:rStyle w:val="cf01"/>
          <w:rFonts w:ascii="Times New Roman" w:hAnsi="Times New Roman" w:cs="Times New Roman"/>
          <w:sz w:val="24"/>
          <w:szCs w:val="24"/>
        </w:rPr>
        <w:t xml:space="preserve"> un 108. mērķa vērtību, nosakot to 85 procentu apmērā no sākotnēji plānotās mērķa vērtības, ievērojot Eiropas Savienības fondu 2014.-2020. gada plānošanas perioda praksi un ņemot vērā, ka paredzams, ka 109. mērķa vērtība varēs tikt sasniegta ar samazinātu finansējuma apjomu.</w:t>
      </w:r>
    </w:p>
    <w:p w14:paraId="5815BBFD" w14:textId="77777777" w:rsidR="001E293B" w:rsidRPr="00B24A0A" w:rsidRDefault="001E293B" w:rsidP="0016172E">
      <w:pPr>
        <w:pStyle w:val="pf0"/>
        <w:pBdr>
          <w:bottom w:val="single" w:sz="6" w:space="1" w:color="auto"/>
        </w:pBdr>
        <w:spacing w:before="0" w:beforeAutospacing="0" w:after="0" w:afterAutospacing="0"/>
        <w:jc w:val="both"/>
        <w:rPr>
          <w:rStyle w:val="cf01"/>
          <w:rFonts w:ascii="Times New Roman" w:hAnsi="Times New Roman" w:cs="Times New Roman"/>
          <w:b/>
          <w:bCs/>
          <w:sz w:val="24"/>
          <w:szCs w:val="24"/>
        </w:rPr>
      </w:pPr>
    </w:p>
    <w:p w14:paraId="1388A7EA" w14:textId="77777777" w:rsidR="001E29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t>3.1.2.1.i. Publisko pakalpojumu un nodarbinātības pieejamības veicināšanas pasākumi personām ar invaliditāti</w:t>
      </w:r>
    </w:p>
    <w:p w14:paraId="5961C7AC" w14:textId="77777777" w:rsidR="001E293B"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sz w:val="24"/>
          <w:szCs w:val="24"/>
        </w:rPr>
      </w:pPr>
      <w:r w:rsidRPr="00B24A0A">
        <w:rPr>
          <w:rStyle w:val="cf01"/>
          <w:rFonts w:ascii="Times New Roman" w:hAnsi="Times New Roman" w:cs="Times New Roman"/>
          <w:b/>
          <w:bCs/>
          <w:sz w:val="24"/>
          <w:szCs w:val="24"/>
        </w:rPr>
        <w:t>Juridiskais pamats:</w:t>
      </w:r>
      <w:r w:rsidRPr="00B24A0A">
        <w:rPr>
          <w:rStyle w:val="cf01"/>
          <w:rFonts w:ascii="Times New Roman" w:hAnsi="Times New Roman" w:cs="Times New Roman"/>
          <w:sz w:val="24"/>
          <w:szCs w:val="24"/>
        </w:rPr>
        <w:t xml:space="preserve"> </w:t>
      </w:r>
      <w:r w:rsidR="00541AE4" w:rsidRPr="00B24A0A">
        <w:rPr>
          <w:rStyle w:val="cf01"/>
          <w:rFonts w:ascii="Times New Roman" w:hAnsi="Times New Roman" w:cs="Times New Roman"/>
          <w:sz w:val="24"/>
          <w:szCs w:val="24"/>
        </w:rPr>
        <w:t xml:space="preserve">AF regulas </w:t>
      </w:r>
      <w:r w:rsidRPr="00B24A0A">
        <w:rPr>
          <w:rStyle w:val="cf01"/>
          <w:rFonts w:ascii="Times New Roman" w:hAnsi="Times New Roman" w:cs="Times New Roman"/>
          <w:sz w:val="24"/>
          <w:szCs w:val="24"/>
        </w:rPr>
        <w:t>21. pants un 18. panta 2. punkts;</w:t>
      </w:r>
    </w:p>
    <w:p w14:paraId="224A8F0C" w14:textId="66C2C739" w:rsidR="0056022C" w:rsidRPr="00B24A0A" w:rsidRDefault="00F52B3B" w:rsidP="0016172E">
      <w:pPr>
        <w:pStyle w:val="pf0"/>
        <w:pBdr>
          <w:bottom w:val="single" w:sz="6" w:space="1" w:color="auto"/>
        </w:pBdr>
        <w:spacing w:before="0" w:beforeAutospacing="0" w:after="0" w:afterAutospacing="0"/>
        <w:jc w:val="both"/>
        <w:rPr>
          <w:rStyle w:val="cf01"/>
          <w:rFonts w:ascii="Times New Roman" w:hAnsi="Times New Roman" w:cs="Times New Roman"/>
          <w:b/>
          <w:bCs/>
          <w:sz w:val="24"/>
          <w:szCs w:val="24"/>
        </w:rPr>
      </w:pPr>
      <w:r w:rsidRPr="00B24A0A">
        <w:rPr>
          <w:rStyle w:val="cf01"/>
          <w:rFonts w:ascii="Times New Roman" w:hAnsi="Times New Roman" w:cs="Times New Roman"/>
          <w:b/>
          <w:bCs/>
          <w:sz w:val="24"/>
          <w:szCs w:val="24"/>
        </w:rPr>
        <w:t>Pamatojums:</w:t>
      </w:r>
      <w:proofErr w:type="gramStart"/>
      <w:r w:rsidRPr="00B24A0A">
        <w:rPr>
          <w:rStyle w:val="cf01"/>
          <w:rFonts w:ascii="Times New Roman" w:hAnsi="Times New Roman" w:cs="Times New Roman"/>
          <w:sz w:val="24"/>
          <w:szCs w:val="24"/>
        </w:rPr>
        <w:t xml:space="preserve"> </w:t>
      </w:r>
      <w:r w:rsidRPr="00B24A0A">
        <w:t xml:space="preserve"> </w:t>
      </w:r>
      <w:proofErr w:type="gramEnd"/>
      <w:r w:rsidR="0056022C" w:rsidRPr="00B24A0A">
        <w:rPr>
          <w:rStyle w:val="cf01"/>
          <w:rFonts w:ascii="Times New Roman" w:hAnsi="Times New Roman" w:cs="Times New Roman"/>
          <w:sz w:val="24"/>
          <w:szCs w:val="24"/>
        </w:rPr>
        <w:t>Ar ierosinātājām izmaiņām tiek pārskatīts 3.1.2.1.i. investīcijas “Publisko pakalpojumu un nodarbinātības pieejamības veicināšanas pasākumi personām ar invaliditāti” laika ietvars un investīcijas ietvaros sasniedzamo atskaites punktu</w:t>
      </w:r>
      <w:r w:rsidR="0056022C" w:rsidRPr="00B24A0A">
        <w:rPr>
          <w:rStyle w:val="FootnoteReference"/>
        </w:rPr>
        <w:footnoteReference w:id="3"/>
      </w:r>
      <w:r w:rsidR="0056022C" w:rsidRPr="00B24A0A">
        <w:rPr>
          <w:rStyle w:val="cf01"/>
          <w:rFonts w:ascii="Times New Roman" w:hAnsi="Times New Roman" w:cs="Times New Roman"/>
          <w:sz w:val="24"/>
          <w:szCs w:val="24"/>
        </w:rPr>
        <w:t xml:space="preserve"> īstenošanas termiņš, kurš šobrīd objektīvu apstākļu dēļ faktiski nav izpildāms.</w:t>
      </w:r>
    </w:p>
    <w:p w14:paraId="477E717D" w14:textId="0DE049CD" w:rsidR="001E293B" w:rsidRPr="00B24A0A" w:rsidRDefault="0056022C" w:rsidP="0016172E">
      <w:pPr>
        <w:pBdr>
          <w:bottom w:val="single" w:sz="6" w:space="1" w:color="auto"/>
        </w:pBdr>
        <w:spacing w:after="0"/>
        <w:jc w:val="both"/>
        <w:rPr>
          <w:rStyle w:val="cf01"/>
          <w:rFonts w:ascii="Times New Roman" w:eastAsia="Times New Roman" w:hAnsi="Times New Roman" w:cs="Times New Roman"/>
          <w:sz w:val="24"/>
          <w:szCs w:val="24"/>
          <w:lang w:eastAsia="lv-LV"/>
        </w:rPr>
      </w:pPr>
      <w:bookmarkStart w:id="26" w:name="_Hlk128567070"/>
      <w:r w:rsidRPr="00B24A0A">
        <w:rPr>
          <w:rFonts w:ascii="Times New Roman" w:eastAsia="Times New Roman" w:hAnsi="Times New Roman" w:cs="Times New Roman"/>
          <w:sz w:val="24"/>
          <w:szCs w:val="24"/>
          <w:lang w:eastAsia="lv-LV"/>
        </w:rPr>
        <w:t xml:space="preserve">Vienlaikus, lai sasniegtu 3.1.2.1.i. investīcijas sākotnēji plānotās atskaites punkta vērtības, kā risinājums ir plānota papildu AF finansējuma piesaiste būvniecības cenu sadārdzinājuma segšanai – izmantojot </w:t>
      </w:r>
      <w:r w:rsidRPr="00B24A0A">
        <w:rPr>
          <w:rFonts w:ascii="Times New Roman" w:eastAsia="Times New Roman" w:hAnsi="Times New Roman" w:cs="Times New Roman"/>
          <w:bCs/>
          <w:sz w:val="24"/>
          <w:szCs w:val="24"/>
          <w:lang w:eastAsia="lv-LV"/>
        </w:rPr>
        <w:t xml:space="preserve">atlikušo AF finansējuma mainīgo daļu (grantu) </w:t>
      </w:r>
      <w:r w:rsidRPr="00B24A0A">
        <w:rPr>
          <w:rFonts w:ascii="Times New Roman" w:eastAsia="Times New Roman" w:hAnsi="Times New Roman" w:cs="Times New Roman"/>
          <w:sz w:val="24"/>
          <w:szCs w:val="24"/>
          <w:lang w:eastAsia="lv-LV"/>
        </w:rPr>
        <w:t xml:space="preserve">8 501 144 </w:t>
      </w:r>
      <w:r w:rsidR="00E508F0">
        <w:rPr>
          <w:rFonts w:ascii="Times New Roman" w:eastAsia="Times New Roman" w:hAnsi="Times New Roman" w:cs="Times New Roman"/>
          <w:sz w:val="24"/>
          <w:szCs w:val="24"/>
          <w:lang w:eastAsia="lv-LV"/>
        </w:rPr>
        <w:t>EUR</w:t>
      </w:r>
      <w:r w:rsidRPr="00B24A0A">
        <w:rPr>
          <w:rFonts w:ascii="Times New Roman" w:eastAsia="Times New Roman" w:hAnsi="Times New Roman" w:cs="Times New Roman"/>
          <w:sz w:val="24"/>
          <w:szCs w:val="24"/>
          <w:lang w:eastAsia="lv-LV"/>
        </w:rPr>
        <w:t xml:space="preserve"> AF finansējuma (t.i., investīcijas īstenošanai pilnā apmērā nepieciešami papildu 4 097 637 </w:t>
      </w:r>
      <w:r w:rsidR="00E508F0">
        <w:rPr>
          <w:rFonts w:ascii="Times New Roman" w:eastAsia="Times New Roman" w:hAnsi="Times New Roman" w:cs="Times New Roman"/>
          <w:sz w:val="24"/>
          <w:szCs w:val="24"/>
          <w:lang w:eastAsia="lv-LV"/>
        </w:rPr>
        <w:t>EUR</w:t>
      </w:r>
      <w:r w:rsidRPr="00B24A0A">
        <w:rPr>
          <w:rFonts w:ascii="Times New Roman" w:eastAsia="Times New Roman" w:hAnsi="Times New Roman" w:cs="Times New Roman"/>
          <w:sz w:val="24"/>
          <w:szCs w:val="24"/>
          <w:lang w:eastAsia="lv-LV"/>
        </w:rPr>
        <w:t xml:space="preserve">). Tas ir  </w:t>
      </w:r>
      <w:r w:rsidRPr="00B24A0A">
        <w:rPr>
          <w:rFonts w:ascii="Times New Roman" w:eastAsia="Times New Roman" w:hAnsi="Times New Roman" w:cs="Times New Roman"/>
          <w:bCs/>
          <w:sz w:val="24"/>
          <w:szCs w:val="24"/>
          <w:lang w:eastAsia="lv-LV"/>
        </w:rPr>
        <w:t xml:space="preserve">saskaņā ar indikatīvo aprēķinu, kas ieļauts </w:t>
      </w:r>
      <w:r w:rsidRPr="00B24A0A">
        <w:rPr>
          <w:rFonts w:ascii="Times New Roman" w:eastAsia="Times New Roman" w:hAnsi="Times New Roman" w:cs="Times New Roman"/>
          <w:sz w:val="24"/>
          <w:szCs w:val="24"/>
          <w:lang w:eastAsia="lv-LV"/>
        </w:rPr>
        <w:t>Ministru kabineta 14.07.2022. sēdē izskatītajā un apstiprinātajā informatīvajā ziņojumā “Informatīvais ziņojums par Latvijas Atveseļošanas un noturības mehānisma plāna grozījumiem”.</w:t>
      </w:r>
      <w:bookmarkEnd w:id="26"/>
    </w:p>
    <w:p w14:paraId="6FD74920" w14:textId="77777777" w:rsidR="001E293B" w:rsidRPr="00B24A0A" w:rsidRDefault="001E293B" w:rsidP="0016172E">
      <w:pPr>
        <w:pBdr>
          <w:bottom w:val="single" w:sz="6" w:space="1" w:color="auto"/>
        </w:pBdr>
        <w:spacing w:after="0"/>
        <w:jc w:val="both"/>
        <w:rPr>
          <w:rStyle w:val="cf01"/>
          <w:rFonts w:ascii="Times New Roman" w:eastAsia="Times New Roman" w:hAnsi="Times New Roman" w:cs="Times New Roman"/>
          <w:sz w:val="24"/>
          <w:szCs w:val="24"/>
          <w:lang w:eastAsia="lv-LV"/>
        </w:rPr>
      </w:pPr>
    </w:p>
    <w:p w14:paraId="5D0F031B" w14:textId="77777777" w:rsidR="001E29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eastAsia="lv-LV"/>
        </w:rPr>
      </w:pPr>
      <w:r w:rsidRPr="00B24A0A">
        <w:rPr>
          <w:rStyle w:val="cf01"/>
          <w:rFonts w:ascii="Times New Roman" w:eastAsia="Times New Roman" w:hAnsi="Times New Roman" w:cs="Times New Roman"/>
          <w:b/>
          <w:bCs/>
          <w:sz w:val="24"/>
          <w:szCs w:val="24"/>
          <w:lang w:eastAsia="lv-LV"/>
        </w:rPr>
        <w:t>3.1.2.2.i. Prognozēšanas rīka izstrāde</w:t>
      </w:r>
    </w:p>
    <w:p w14:paraId="3BAD191B" w14:textId="4D875D31" w:rsidR="00F52B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eastAsia="lv-LV"/>
        </w:rPr>
      </w:pPr>
      <w:r w:rsidRPr="00B24A0A">
        <w:rPr>
          <w:rStyle w:val="cf01"/>
          <w:rFonts w:ascii="Times New Roman" w:eastAsia="Times New Roman" w:hAnsi="Times New Roman" w:cs="Times New Roman"/>
          <w:b/>
          <w:bCs/>
          <w:sz w:val="24"/>
          <w:szCs w:val="24"/>
          <w:lang w:eastAsia="lv-LV"/>
        </w:rPr>
        <w:t>Juridiskais pamats:</w:t>
      </w:r>
      <w:r w:rsidRPr="00B24A0A">
        <w:rPr>
          <w:rStyle w:val="cf01"/>
          <w:rFonts w:ascii="Times New Roman" w:eastAsia="Times New Roman" w:hAnsi="Times New Roman" w:cs="Times New Roman"/>
          <w:sz w:val="24"/>
          <w:szCs w:val="24"/>
          <w:lang w:eastAsia="lv-LV"/>
        </w:rPr>
        <w:t xml:space="preserve"> </w:t>
      </w:r>
      <w:r w:rsidR="00541AE4" w:rsidRPr="00B24A0A">
        <w:rPr>
          <w:rStyle w:val="cf01"/>
          <w:rFonts w:ascii="Times New Roman" w:eastAsia="Times New Roman" w:hAnsi="Times New Roman" w:cs="Times New Roman"/>
          <w:sz w:val="24"/>
          <w:szCs w:val="24"/>
          <w:lang w:val="lv-LV" w:eastAsia="lv-LV"/>
        </w:rPr>
        <w:t>AF regulas</w:t>
      </w:r>
      <w:r w:rsidR="00541AE4" w:rsidRPr="00B24A0A">
        <w:rPr>
          <w:rStyle w:val="cf01"/>
          <w:rFonts w:ascii="Times New Roman" w:eastAsia="Times New Roman" w:hAnsi="Times New Roman" w:cs="Times New Roman"/>
          <w:sz w:val="24"/>
          <w:szCs w:val="24"/>
          <w:lang w:eastAsia="lv-LV"/>
        </w:rPr>
        <w:t xml:space="preserve"> </w:t>
      </w:r>
      <w:r w:rsidRPr="00B24A0A">
        <w:rPr>
          <w:rStyle w:val="cf01"/>
          <w:rFonts w:ascii="Times New Roman" w:eastAsia="Times New Roman" w:hAnsi="Times New Roman" w:cs="Times New Roman"/>
          <w:sz w:val="24"/>
          <w:szCs w:val="24"/>
          <w:lang w:eastAsia="lv-LV"/>
        </w:rPr>
        <w:t>21. pants.</w:t>
      </w:r>
    </w:p>
    <w:p w14:paraId="1523A7B8" w14:textId="77777777" w:rsidR="001E29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eastAsia="lv-LV"/>
        </w:rPr>
      </w:pPr>
      <w:r w:rsidRPr="00B24A0A">
        <w:rPr>
          <w:rStyle w:val="cf01"/>
          <w:rFonts w:ascii="Times New Roman" w:eastAsia="Times New Roman" w:hAnsi="Times New Roman" w:cs="Times New Roman"/>
          <w:b/>
          <w:bCs/>
          <w:sz w:val="24"/>
          <w:szCs w:val="24"/>
          <w:lang w:eastAsia="lv-LV"/>
        </w:rPr>
        <w:t>Pamatojums:</w:t>
      </w:r>
      <w:r w:rsidRPr="00B24A0A">
        <w:rPr>
          <w:rStyle w:val="cf01"/>
          <w:rFonts w:ascii="Times New Roman" w:eastAsia="Times New Roman" w:hAnsi="Times New Roman" w:cs="Times New Roman"/>
          <w:sz w:val="24"/>
          <w:szCs w:val="24"/>
          <w:lang w:eastAsia="lv-LV"/>
        </w:rPr>
        <w:t xml:space="preserve"> </w:t>
      </w:r>
      <w:r w:rsidR="0056022C" w:rsidRPr="00B24A0A">
        <w:rPr>
          <w:rStyle w:val="cf01"/>
          <w:rFonts w:ascii="Times New Roman" w:eastAsia="Times New Roman" w:hAnsi="Times New Roman" w:cs="Times New Roman"/>
          <w:sz w:val="24"/>
          <w:szCs w:val="24"/>
          <w:lang w:eastAsia="lv-LV"/>
        </w:rPr>
        <w:t>Ar ierosinātājām izmaiņām tiek pārskatīts 3.1.2.2.i. investīcijas “Prognozēšanas rīka izstrāde” laika ietvars un investīcijas ietvaros sasniedzamo atskaites punktu</w:t>
      </w:r>
      <w:r w:rsidR="0056022C" w:rsidRPr="00B24A0A">
        <w:rPr>
          <w:rStyle w:val="FootnoteReference"/>
          <w:rFonts w:ascii="Times New Roman" w:eastAsia="Times New Roman" w:hAnsi="Times New Roman" w:cs="Times New Roman"/>
          <w:sz w:val="24"/>
          <w:szCs w:val="24"/>
          <w:lang w:eastAsia="lv-LV"/>
        </w:rPr>
        <w:footnoteReference w:id="4"/>
      </w:r>
      <w:r w:rsidR="0056022C" w:rsidRPr="00B24A0A">
        <w:rPr>
          <w:rStyle w:val="cf01"/>
          <w:rFonts w:ascii="Times New Roman" w:eastAsia="Times New Roman" w:hAnsi="Times New Roman" w:cs="Times New Roman"/>
          <w:sz w:val="24"/>
          <w:szCs w:val="24"/>
          <w:lang w:eastAsia="lv-LV"/>
        </w:rPr>
        <w:t xml:space="preserve"> īstenošanas termiņš</w:t>
      </w:r>
      <w:r w:rsidR="0056022C" w:rsidRPr="00B24A0A">
        <w:rPr>
          <w:rFonts w:ascii="Times New Roman" w:eastAsia="Times New Roman" w:hAnsi="Times New Roman" w:cs="Times New Roman"/>
          <w:sz w:val="24"/>
          <w:szCs w:val="24"/>
          <w:lang w:eastAsia="lv-LV"/>
        </w:rPr>
        <w:t>, kurš šobrīd objektīvu apstākļu dēļ faktiski nav izpildāms</w:t>
      </w:r>
      <w:r w:rsidR="0056022C" w:rsidRPr="00B24A0A">
        <w:rPr>
          <w:rStyle w:val="cf01"/>
          <w:rFonts w:ascii="Times New Roman" w:eastAsia="Times New Roman" w:hAnsi="Times New Roman" w:cs="Times New Roman"/>
          <w:sz w:val="24"/>
          <w:szCs w:val="24"/>
          <w:lang w:eastAsia="lv-LV"/>
        </w:rPr>
        <w:t>.</w:t>
      </w:r>
    </w:p>
    <w:p w14:paraId="78E5F742" w14:textId="77777777" w:rsidR="001E293B" w:rsidRPr="00B24A0A" w:rsidRDefault="001E293B" w:rsidP="0016172E">
      <w:pPr>
        <w:pBdr>
          <w:bottom w:val="single" w:sz="6" w:space="1" w:color="auto"/>
        </w:pBdr>
        <w:spacing w:after="0"/>
        <w:jc w:val="both"/>
        <w:rPr>
          <w:rStyle w:val="cf01"/>
          <w:rFonts w:ascii="Times New Roman" w:eastAsia="Times New Roman" w:hAnsi="Times New Roman" w:cs="Times New Roman"/>
          <w:sz w:val="24"/>
          <w:szCs w:val="24"/>
          <w:lang w:eastAsia="lv-LV"/>
        </w:rPr>
      </w:pPr>
    </w:p>
    <w:p w14:paraId="57FBF476" w14:textId="77777777" w:rsidR="001E293B" w:rsidRPr="00B24A0A" w:rsidRDefault="00F52B3B" w:rsidP="0016172E">
      <w:pPr>
        <w:pBdr>
          <w:bottom w:val="single" w:sz="6" w:space="1" w:color="auto"/>
        </w:pBdr>
        <w:spacing w:after="0"/>
        <w:jc w:val="both"/>
        <w:rPr>
          <w:rStyle w:val="cf01"/>
          <w:rFonts w:ascii="Times New Roman" w:hAnsi="Times New Roman" w:cs="Times New Roman"/>
          <w:b/>
          <w:bCs/>
          <w:sz w:val="24"/>
          <w:szCs w:val="24"/>
        </w:rPr>
      </w:pPr>
      <w:r w:rsidRPr="00B24A0A">
        <w:rPr>
          <w:rStyle w:val="cf01"/>
          <w:rFonts w:ascii="Times New Roman" w:eastAsia="Times New Roman" w:hAnsi="Times New Roman" w:cs="Times New Roman"/>
          <w:b/>
          <w:bCs/>
          <w:sz w:val="24"/>
          <w:szCs w:val="24"/>
          <w:lang w:eastAsia="lv-LV"/>
        </w:rPr>
        <w:t>3.1.2.3.i. Ilgstošas sociālās aprūpes pakalpojuma noturība un nepārtrauktība</w:t>
      </w:r>
    </w:p>
    <w:p w14:paraId="48ABCCA5" w14:textId="77777777" w:rsidR="001E293B" w:rsidRPr="00B24A0A" w:rsidRDefault="00F52B3B" w:rsidP="0016172E">
      <w:pPr>
        <w:pBdr>
          <w:bottom w:val="single" w:sz="6" w:space="1" w:color="auto"/>
        </w:pBdr>
        <w:spacing w:after="0"/>
        <w:jc w:val="both"/>
        <w:rPr>
          <w:rStyle w:val="cf01"/>
          <w:rFonts w:ascii="Times New Roman" w:eastAsia="Times New Roman" w:hAnsi="Times New Roman" w:cs="Times New Roman"/>
          <w:sz w:val="24"/>
          <w:szCs w:val="24"/>
          <w:lang w:eastAsia="lv-LV"/>
        </w:rPr>
      </w:pPr>
      <w:r w:rsidRPr="00B24A0A">
        <w:rPr>
          <w:rStyle w:val="cf01"/>
          <w:rFonts w:ascii="Times New Roman" w:eastAsia="Times New Roman" w:hAnsi="Times New Roman" w:cs="Times New Roman"/>
          <w:b/>
          <w:bCs/>
          <w:sz w:val="24"/>
          <w:szCs w:val="24"/>
          <w:lang w:eastAsia="lv-LV"/>
        </w:rPr>
        <w:t>Juridiskais pamats:</w:t>
      </w:r>
      <w:r w:rsidRPr="00B24A0A">
        <w:rPr>
          <w:rStyle w:val="cf01"/>
          <w:rFonts w:ascii="Times New Roman" w:eastAsia="Times New Roman" w:hAnsi="Times New Roman" w:cs="Times New Roman"/>
          <w:sz w:val="24"/>
          <w:szCs w:val="24"/>
          <w:lang w:eastAsia="lv-LV"/>
        </w:rPr>
        <w:t xml:space="preserve"> </w:t>
      </w:r>
      <w:r w:rsidR="00541AE4" w:rsidRPr="00B24A0A">
        <w:rPr>
          <w:rStyle w:val="cf01"/>
          <w:rFonts w:ascii="Times New Roman" w:eastAsia="Times New Roman" w:hAnsi="Times New Roman" w:cs="Times New Roman"/>
          <w:sz w:val="24"/>
          <w:szCs w:val="24"/>
          <w:lang w:val="lv-LV" w:eastAsia="lv-LV"/>
        </w:rPr>
        <w:t>AF regulas</w:t>
      </w:r>
      <w:r w:rsidR="00541AE4" w:rsidRPr="00B24A0A">
        <w:rPr>
          <w:rStyle w:val="cf01"/>
          <w:rFonts w:ascii="Times New Roman" w:eastAsia="Times New Roman" w:hAnsi="Times New Roman" w:cs="Times New Roman"/>
          <w:sz w:val="24"/>
          <w:szCs w:val="24"/>
          <w:lang w:eastAsia="lv-LV"/>
        </w:rPr>
        <w:t xml:space="preserve"> </w:t>
      </w:r>
      <w:r w:rsidRPr="00B24A0A">
        <w:rPr>
          <w:rStyle w:val="cf01"/>
          <w:rFonts w:ascii="Times New Roman" w:eastAsia="Times New Roman" w:hAnsi="Times New Roman" w:cs="Times New Roman"/>
          <w:sz w:val="24"/>
          <w:szCs w:val="24"/>
          <w:lang w:eastAsia="lv-LV"/>
        </w:rPr>
        <w:t>21. pants un 18. panta 2. punkts.</w:t>
      </w:r>
    </w:p>
    <w:p w14:paraId="793ADD4D" w14:textId="77777777" w:rsidR="00581588" w:rsidRPr="00B24A0A" w:rsidRDefault="00F52B3B" w:rsidP="00581588">
      <w:pPr>
        <w:pBdr>
          <w:bottom w:val="single" w:sz="6" w:space="1" w:color="auto"/>
        </w:pBdr>
        <w:spacing w:after="0"/>
        <w:jc w:val="both"/>
        <w:rPr>
          <w:rFonts w:ascii="Times New Roman" w:eastAsia="Times New Roman" w:hAnsi="Times New Roman" w:cs="Times New Roman"/>
          <w:sz w:val="24"/>
          <w:szCs w:val="24"/>
          <w:lang w:eastAsia="lv-LV"/>
        </w:rPr>
      </w:pPr>
      <w:r w:rsidRPr="00B24A0A">
        <w:rPr>
          <w:rStyle w:val="cf01"/>
          <w:rFonts w:ascii="Times New Roman" w:eastAsia="Times New Roman" w:hAnsi="Times New Roman" w:cs="Times New Roman"/>
          <w:b/>
          <w:bCs/>
          <w:sz w:val="24"/>
          <w:szCs w:val="24"/>
          <w:lang w:eastAsia="lv-LV"/>
        </w:rPr>
        <w:t>Pamatojums:</w:t>
      </w:r>
      <w:r w:rsidRPr="00B24A0A">
        <w:rPr>
          <w:rStyle w:val="cf01"/>
          <w:rFonts w:ascii="Times New Roman" w:eastAsia="Times New Roman" w:hAnsi="Times New Roman" w:cs="Times New Roman"/>
          <w:sz w:val="24"/>
          <w:szCs w:val="24"/>
          <w:lang w:eastAsia="lv-LV"/>
        </w:rPr>
        <w:t xml:space="preserve"> </w:t>
      </w:r>
      <w:r w:rsidR="00581588" w:rsidRPr="00B24A0A">
        <w:rPr>
          <w:rFonts w:ascii="Times New Roman" w:eastAsia="Times New Roman" w:hAnsi="Times New Roman" w:cs="Times New Roman"/>
          <w:sz w:val="24"/>
          <w:szCs w:val="24"/>
          <w:lang w:eastAsia="lv-LV"/>
        </w:rPr>
        <w:t xml:space="preserve">Ar ierosinātājām izmaiņām tiek pārskatīts 3.1.2.3.i. investīcijas “Ilgstošas sociālās aprūpes pakalpojuma noturība un nepārtrauktība”: </w:t>
      </w:r>
    </w:p>
    <w:p w14:paraId="6248CE27" w14:textId="7B6AE16F" w:rsidR="00581588" w:rsidRPr="00B24A0A" w:rsidRDefault="00581588" w:rsidP="00581588">
      <w:pPr>
        <w:pBdr>
          <w:bottom w:val="single" w:sz="6" w:space="1" w:color="auto"/>
        </w:pBdr>
        <w:spacing w:after="0"/>
        <w:jc w:val="both"/>
        <w:rPr>
          <w:rFonts w:ascii="Times New Roman" w:eastAsia="Times New Roman" w:hAnsi="Times New Roman" w:cs="Times New Roman"/>
          <w:sz w:val="24"/>
          <w:szCs w:val="24"/>
          <w:lang w:eastAsia="lv-LV"/>
        </w:rPr>
      </w:pPr>
      <w:r w:rsidRPr="00B24A0A">
        <w:rPr>
          <w:rFonts w:ascii="Times New Roman" w:eastAsia="Times New Roman" w:hAnsi="Times New Roman" w:cs="Times New Roman"/>
          <w:sz w:val="24"/>
          <w:szCs w:val="24"/>
          <w:lang w:eastAsia="lv-LV"/>
        </w:rPr>
        <w:t>1) laika ietvars un investīcijas ietvaros sasniedzamā atskaites punktā</w:t>
      </w:r>
      <w:r w:rsidRPr="00B24A0A">
        <w:rPr>
          <w:rFonts w:ascii="Times New Roman" w:eastAsia="Times New Roman" w:hAnsi="Times New Roman" w:cs="Times New Roman"/>
          <w:sz w:val="24"/>
          <w:szCs w:val="24"/>
          <w:vertAlign w:val="superscript"/>
          <w:lang w:eastAsia="lv-LV"/>
        </w:rPr>
        <w:footnoteReference w:id="5"/>
      </w:r>
      <w:r w:rsidRPr="00B24A0A">
        <w:rPr>
          <w:rFonts w:ascii="Times New Roman" w:eastAsia="Times New Roman" w:hAnsi="Times New Roman" w:cs="Times New Roman"/>
          <w:sz w:val="24"/>
          <w:szCs w:val="24"/>
          <w:lang w:eastAsia="lv-LV"/>
        </w:rPr>
        <w:t xml:space="preserve"> īstenošanas termiņš, kas šobrīd objektīvu apstākļu dēļ faktiski nav izpildāms;</w:t>
      </w:r>
    </w:p>
    <w:p w14:paraId="1E199FB0" w14:textId="77777777" w:rsidR="00581588" w:rsidRPr="00B24A0A" w:rsidRDefault="00581588" w:rsidP="00581588">
      <w:pPr>
        <w:pBdr>
          <w:bottom w:val="single" w:sz="6" w:space="1" w:color="auto"/>
        </w:pBdr>
        <w:spacing w:after="0"/>
        <w:jc w:val="both"/>
        <w:rPr>
          <w:rFonts w:ascii="Times New Roman" w:eastAsia="Times New Roman" w:hAnsi="Times New Roman" w:cs="Times New Roman"/>
          <w:sz w:val="24"/>
          <w:szCs w:val="24"/>
          <w:lang w:eastAsia="lv-LV"/>
        </w:rPr>
      </w:pPr>
      <w:r w:rsidRPr="00B24A0A">
        <w:rPr>
          <w:rFonts w:ascii="Times New Roman" w:eastAsia="Times New Roman" w:hAnsi="Times New Roman" w:cs="Times New Roman"/>
          <w:sz w:val="24"/>
          <w:szCs w:val="24"/>
          <w:lang w:eastAsia="lv-LV"/>
        </w:rPr>
        <w:t xml:space="preserve">2) pārskatīts noteiktais mērķa rādītājs - noslēgto vienošanās ar pašvaldībām par jaunu ģimeniskai videi pietuvinātu ilgstošas aprūpes pakalpojumu sniegšanas vietu izveidošanu skaits (no 18 uz vismaz 17). </w:t>
      </w:r>
    </w:p>
    <w:p w14:paraId="580FDD88" w14:textId="48DAFE4B" w:rsidR="00581588" w:rsidRPr="00B24A0A" w:rsidRDefault="00581588" w:rsidP="00581588">
      <w:pPr>
        <w:pBdr>
          <w:bottom w:val="single" w:sz="6" w:space="1" w:color="auto"/>
        </w:pBdr>
        <w:spacing w:after="0"/>
        <w:jc w:val="both"/>
        <w:rPr>
          <w:rFonts w:ascii="Times New Roman" w:eastAsia="Times New Roman" w:hAnsi="Times New Roman" w:cs="Times New Roman"/>
          <w:sz w:val="24"/>
          <w:szCs w:val="24"/>
          <w:lang w:eastAsia="lv-LV"/>
        </w:rPr>
      </w:pPr>
      <w:r w:rsidRPr="00B24A0A">
        <w:rPr>
          <w:rFonts w:ascii="Times New Roman" w:eastAsia="Times New Roman" w:hAnsi="Times New Roman" w:cs="Times New Roman"/>
          <w:sz w:val="24"/>
          <w:szCs w:val="24"/>
          <w:lang w:eastAsia="lv-LV"/>
        </w:rPr>
        <w:lastRenderedPageBreak/>
        <w:t>Vienlaikus, lai veicinātu 3.1.2.3.i. investīcijas 2.kārtas sākotnēji plānoto atskaites punkta vērtību sasniegšanu un</w:t>
      </w:r>
      <w:proofErr w:type="gramStart"/>
      <w:r w:rsidRPr="00B24A0A">
        <w:rPr>
          <w:rFonts w:ascii="Times New Roman" w:eastAsia="Times New Roman" w:hAnsi="Times New Roman" w:cs="Times New Roman"/>
          <w:sz w:val="24"/>
          <w:szCs w:val="24"/>
          <w:lang w:eastAsia="lv-LV"/>
        </w:rPr>
        <w:t xml:space="preserve">  </w:t>
      </w:r>
      <w:proofErr w:type="gramEnd"/>
      <w:r w:rsidRPr="00B24A0A">
        <w:rPr>
          <w:rFonts w:ascii="Times New Roman" w:eastAsia="Times New Roman" w:hAnsi="Times New Roman" w:cs="Times New Roman"/>
          <w:sz w:val="24"/>
          <w:szCs w:val="24"/>
          <w:lang w:eastAsia="lv-LV"/>
        </w:rPr>
        <w:t xml:space="preserve">segtu būvniecības cenu sadārdzinājumu, plāntos piesaistīt </w:t>
      </w:r>
      <w:r w:rsidRPr="00B24A0A">
        <w:rPr>
          <w:rFonts w:ascii="Times New Roman" w:eastAsia="Times New Roman" w:hAnsi="Times New Roman" w:cs="Times New Roman"/>
          <w:bCs/>
          <w:sz w:val="24"/>
          <w:szCs w:val="24"/>
          <w:lang w:eastAsia="lv-LV"/>
        </w:rPr>
        <w:t>atlikušo AF finansējuma mainīgo daļu (grantu)</w:t>
      </w:r>
      <w:r w:rsidRPr="00B24A0A">
        <w:rPr>
          <w:rFonts w:ascii="Times New Roman" w:eastAsia="Times New Roman" w:hAnsi="Times New Roman" w:cs="Times New Roman"/>
          <w:sz w:val="24"/>
          <w:szCs w:val="24"/>
          <w:lang w:eastAsia="lv-LV"/>
        </w:rPr>
        <w:t xml:space="preserve"> 8 501 144 </w:t>
      </w:r>
      <w:r w:rsidR="00E508F0">
        <w:rPr>
          <w:rFonts w:ascii="Times New Roman" w:eastAsia="Times New Roman" w:hAnsi="Times New Roman" w:cs="Times New Roman"/>
          <w:sz w:val="24"/>
          <w:szCs w:val="24"/>
          <w:lang w:eastAsia="lv-LV"/>
        </w:rPr>
        <w:t>EUR</w:t>
      </w:r>
      <w:r w:rsidRPr="00B24A0A">
        <w:rPr>
          <w:rFonts w:ascii="Times New Roman" w:eastAsia="Times New Roman" w:hAnsi="Times New Roman" w:cs="Times New Roman"/>
          <w:sz w:val="24"/>
          <w:szCs w:val="24"/>
          <w:lang w:eastAsia="lv-LV"/>
        </w:rPr>
        <w:t xml:space="preserve"> finansējuma (t.i., investīcijas īstenošanai var novirzīt 3 903 507 </w:t>
      </w:r>
      <w:r w:rsidR="00E508F0">
        <w:rPr>
          <w:rFonts w:ascii="Times New Roman" w:eastAsia="Times New Roman" w:hAnsi="Times New Roman" w:cs="Times New Roman"/>
          <w:sz w:val="24"/>
          <w:szCs w:val="24"/>
          <w:lang w:eastAsia="lv-LV"/>
        </w:rPr>
        <w:t>EUR</w:t>
      </w:r>
      <w:r w:rsidRPr="00B24A0A">
        <w:rPr>
          <w:rFonts w:ascii="Times New Roman" w:eastAsia="Times New Roman" w:hAnsi="Times New Roman" w:cs="Times New Roman"/>
          <w:sz w:val="24"/>
          <w:szCs w:val="24"/>
          <w:lang w:eastAsia="lv-LV"/>
        </w:rPr>
        <w:t xml:space="preserve">). Tas ir </w:t>
      </w:r>
      <w:r w:rsidRPr="00B24A0A">
        <w:rPr>
          <w:rFonts w:ascii="Times New Roman" w:eastAsia="Times New Roman" w:hAnsi="Times New Roman" w:cs="Times New Roman"/>
          <w:bCs/>
          <w:sz w:val="24"/>
          <w:szCs w:val="24"/>
          <w:lang w:eastAsia="lv-LV"/>
        </w:rPr>
        <w:t xml:space="preserve">saskaņā ar indikatīvo aprēķinu, kas </w:t>
      </w:r>
      <w:proofErr w:type="gramStart"/>
      <w:r w:rsidRPr="00B24A0A">
        <w:rPr>
          <w:rFonts w:ascii="Times New Roman" w:eastAsia="Times New Roman" w:hAnsi="Times New Roman" w:cs="Times New Roman"/>
          <w:bCs/>
          <w:sz w:val="24"/>
          <w:szCs w:val="24"/>
          <w:lang w:eastAsia="lv-LV"/>
        </w:rPr>
        <w:t>iekļauts</w:t>
      </w:r>
      <w:r w:rsidRPr="00B24A0A">
        <w:rPr>
          <w:rFonts w:ascii="Times New Roman" w:eastAsia="Times New Roman" w:hAnsi="Times New Roman" w:cs="Times New Roman"/>
          <w:sz w:val="24"/>
          <w:szCs w:val="24"/>
          <w:lang w:eastAsia="lv-LV"/>
        </w:rPr>
        <w:t xml:space="preserve"> Ministru</w:t>
      </w:r>
      <w:proofErr w:type="gramEnd"/>
      <w:r w:rsidRPr="00B24A0A">
        <w:rPr>
          <w:rFonts w:ascii="Times New Roman" w:eastAsia="Times New Roman" w:hAnsi="Times New Roman" w:cs="Times New Roman"/>
          <w:sz w:val="24"/>
          <w:szCs w:val="24"/>
          <w:lang w:eastAsia="lv-LV"/>
        </w:rPr>
        <w:t xml:space="preserve"> kabineta 14.07.2022. sēdē izskatītajā un apstiprinātajā informatīvajā ziņojumā “Informatīvais ziņojums par Latvijas Atveseļošanas un noturības mehānisma plāna grozījumiem”, kā arī palielinot 2.kārtas finansējumu par 1.kārtas atlikumu (39 930 </w:t>
      </w:r>
      <w:r w:rsidR="00E508F0">
        <w:rPr>
          <w:rFonts w:ascii="Times New Roman" w:eastAsia="Times New Roman" w:hAnsi="Times New Roman" w:cs="Times New Roman"/>
          <w:sz w:val="24"/>
          <w:szCs w:val="24"/>
          <w:lang w:eastAsia="lv-LV"/>
        </w:rPr>
        <w:t>EUR</w:t>
      </w:r>
      <w:r w:rsidRPr="00B24A0A">
        <w:rPr>
          <w:rFonts w:ascii="Times New Roman" w:eastAsia="Times New Roman" w:hAnsi="Times New Roman" w:cs="Times New Roman"/>
          <w:sz w:val="24"/>
          <w:szCs w:val="24"/>
          <w:lang w:eastAsia="lv-LV"/>
        </w:rPr>
        <w:t>).</w:t>
      </w:r>
    </w:p>
    <w:p w14:paraId="686E1938" w14:textId="73B285E4" w:rsidR="001E293B" w:rsidRPr="00B24A0A" w:rsidRDefault="001E293B" w:rsidP="00581588">
      <w:pPr>
        <w:pBdr>
          <w:bottom w:val="single" w:sz="6" w:space="1" w:color="auto"/>
        </w:pBdr>
        <w:spacing w:after="0"/>
        <w:jc w:val="both"/>
        <w:rPr>
          <w:rFonts w:ascii="Times New Roman" w:eastAsia="Times New Roman" w:hAnsi="Times New Roman" w:cs="Times New Roman"/>
          <w:sz w:val="24"/>
          <w:szCs w:val="24"/>
          <w:lang w:eastAsia="lv-LV"/>
        </w:rPr>
      </w:pPr>
    </w:p>
    <w:p w14:paraId="759CA376" w14:textId="77777777" w:rsidR="001E293B" w:rsidRPr="00B24A0A" w:rsidRDefault="00F52B3B" w:rsidP="0016172E">
      <w:pPr>
        <w:pBdr>
          <w:bottom w:val="single" w:sz="6" w:space="1" w:color="auto"/>
        </w:pBdr>
        <w:spacing w:after="0"/>
        <w:jc w:val="both"/>
        <w:rPr>
          <w:rFonts w:ascii="Times New Roman" w:eastAsia="Times New Roman" w:hAnsi="Times New Roman" w:cs="Times New Roman"/>
          <w:sz w:val="24"/>
          <w:szCs w:val="24"/>
          <w:lang w:eastAsia="lv-LV"/>
        </w:rPr>
      </w:pPr>
      <w:r w:rsidRPr="00B24A0A">
        <w:rPr>
          <w:rFonts w:ascii="Times New Roman" w:hAnsi="Times New Roman" w:cs="Times New Roman"/>
          <w:b/>
          <w:bCs/>
          <w:sz w:val="24"/>
          <w:szCs w:val="24"/>
        </w:rPr>
        <w:t>3.1.2.4.i. Sociālās un profesionālās rehabilitācijas pakalpojumu sinerģiska attīstība cilvēku ar funkcionāliem traucējumiem drošumspējas veicināšanai</w:t>
      </w:r>
    </w:p>
    <w:p w14:paraId="534D802E" w14:textId="77777777" w:rsidR="001E293B" w:rsidRPr="00B24A0A" w:rsidRDefault="00F52B3B" w:rsidP="0016172E">
      <w:pPr>
        <w:pBdr>
          <w:bottom w:val="single" w:sz="6" w:space="1" w:color="auto"/>
        </w:pBdr>
        <w:spacing w:after="0"/>
        <w:jc w:val="both"/>
        <w:rPr>
          <w:rFonts w:ascii="Times New Roman" w:eastAsia="Times New Roman" w:hAnsi="Times New Roman" w:cs="Times New Roman"/>
          <w:sz w:val="24"/>
          <w:szCs w:val="24"/>
          <w:lang w:eastAsia="lv-LV"/>
        </w:rPr>
      </w:pPr>
      <w:r w:rsidRPr="00B24A0A">
        <w:rPr>
          <w:rFonts w:ascii="Times New Roman" w:hAnsi="Times New Roman" w:cs="Times New Roman"/>
          <w:b/>
          <w:bCs/>
          <w:sz w:val="24"/>
          <w:szCs w:val="24"/>
        </w:rPr>
        <w:t xml:space="preserve">Juridiskais pamats: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r w:rsidRPr="00B24A0A">
        <w:rPr>
          <w:rFonts w:ascii="Times New Roman" w:hAnsi="Times New Roman" w:cs="Times New Roman"/>
          <w:sz w:val="24"/>
          <w:szCs w:val="24"/>
        </w:rPr>
        <w:t>21. panta 1. punkts un 18. panta 2. punkts;</w:t>
      </w:r>
    </w:p>
    <w:p w14:paraId="4E151E51" w14:textId="77777777" w:rsidR="001E293B" w:rsidRPr="00B24A0A" w:rsidRDefault="00F52B3B" w:rsidP="0016172E">
      <w:pPr>
        <w:pBdr>
          <w:bottom w:val="single" w:sz="6" w:space="1" w:color="auto"/>
        </w:pBdr>
        <w:spacing w:after="0"/>
        <w:jc w:val="both"/>
        <w:rPr>
          <w:rFonts w:ascii="Times New Roman" w:hAnsi="Times New Roman" w:cs="Times New Roman"/>
          <w:sz w:val="24"/>
          <w:szCs w:val="24"/>
        </w:rPr>
      </w:pPr>
      <w:r w:rsidRPr="00B24A0A">
        <w:rPr>
          <w:rFonts w:ascii="Times New Roman" w:hAnsi="Times New Roman" w:cs="Times New Roman"/>
          <w:b/>
          <w:bCs/>
          <w:sz w:val="24"/>
          <w:szCs w:val="24"/>
        </w:rPr>
        <w:t xml:space="preserve">Pamatojums: </w:t>
      </w:r>
      <w:r w:rsidR="00FC0940" w:rsidRPr="00B24A0A">
        <w:rPr>
          <w:rFonts w:ascii="Times New Roman" w:hAnsi="Times New Roman" w:cs="Times New Roman"/>
          <w:sz w:val="24"/>
          <w:szCs w:val="24"/>
        </w:rPr>
        <w:t>Ar ierosinātājām izmaiņām tiek pārskatīts 3.1.2.4.i. investīcijas “Sociālās un profesionālās rehabilitācijas pakalpojumu sinerģiska attīstība cilvēku ar funkcionāliem traucējumiem drošumspējas veicināšanai”:</w:t>
      </w:r>
    </w:p>
    <w:p w14:paraId="135DFA10" w14:textId="6C4FD7C2" w:rsidR="00FC0940" w:rsidRPr="00B24A0A" w:rsidRDefault="00FC0940" w:rsidP="0016172E">
      <w:pPr>
        <w:pBdr>
          <w:bottom w:val="single" w:sz="6" w:space="1" w:color="auto"/>
        </w:pBdr>
        <w:spacing w:after="0"/>
        <w:jc w:val="both"/>
        <w:rPr>
          <w:rFonts w:ascii="Times New Roman" w:eastAsia="Times New Roman" w:hAnsi="Times New Roman" w:cs="Times New Roman"/>
          <w:sz w:val="24"/>
          <w:szCs w:val="24"/>
          <w:lang w:eastAsia="lv-LV"/>
        </w:rPr>
      </w:pPr>
      <w:r w:rsidRPr="00B24A0A">
        <w:rPr>
          <w:rFonts w:ascii="Times New Roman" w:hAnsi="Times New Roman" w:cs="Times New Roman"/>
          <w:sz w:val="24"/>
          <w:szCs w:val="24"/>
        </w:rPr>
        <w:t xml:space="preserve">1) </w:t>
      </w:r>
      <w:proofErr w:type="gramStart"/>
      <w:r w:rsidRPr="00B24A0A">
        <w:rPr>
          <w:rFonts w:ascii="Times New Roman" w:hAnsi="Times New Roman" w:cs="Times New Roman"/>
          <w:sz w:val="24"/>
          <w:szCs w:val="24"/>
        </w:rPr>
        <w:t>atsevišķu atskaites</w:t>
      </w:r>
      <w:proofErr w:type="gramEnd"/>
      <w:r w:rsidRPr="00B24A0A">
        <w:rPr>
          <w:rFonts w:ascii="Times New Roman" w:hAnsi="Times New Roman" w:cs="Times New Roman"/>
          <w:sz w:val="24"/>
          <w:szCs w:val="24"/>
        </w:rPr>
        <w:t xml:space="preserve"> punktu</w:t>
      </w:r>
      <w:r w:rsidRPr="00B24A0A">
        <w:rPr>
          <w:rStyle w:val="FootnoteReference"/>
          <w:rFonts w:ascii="Times New Roman" w:hAnsi="Times New Roman" w:cs="Times New Roman"/>
          <w:sz w:val="24"/>
          <w:szCs w:val="24"/>
        </w:rPr>
        <w:footnoteReference w:id="6"/>
      </w:r>
      <w:r w:rsidRPr="00B24A0A">
        <w:rPr>
          <w:rFonts w:ascii="Times New Roman" w:hAnsi="Times New Roman" w:cs="Times New Roman"/>
          <w:sz w:val="24"/>
          <w:szCs w:val="24"/>
        </w:rPr>
        <w:t xml:space="preserve"> īstenošanas termiņš, kurš šobrīd objektīvu apstākļu dēļ faktiski nav izpildāms;</w:t>
      </w:r>
    </w:p>
    <w:p w14:paraId="6F21AA36" w14:textId="13C1DB2F" w:rsidR="001E293B" w:rsidRPr="00B24A0A" w:rsidRDefault="00FC0940"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sz w:val="24"/>
          <w:szCs w:val="24"/>
        </w:rPr>
        <w:t>2) īstenošanai pieejamais finansējums. Papildu finansējums plānots,</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bCs/>
          <w:sz w:val="24"/>
          <w:szCs w:val="24"/>
        </w:rPr>
        <w:t>piesaistot atlikušo AF finansējuma mainīgo daļu (grantu)</w:t>
      </w:r>
      <w:r w:rsidRPr="00B24A0A">
        <w:rPr>
          <w:rFonts w:ascii="Times New Roman" w:hAnsi="Times New Roman" w:cs="Times New Roman"/>
          <w:sz w:val="24"/>
          <w:szCs w:val="24"/>
        </w:rPr>
        <w:t xml:space="preserve"> 8 501 144 </w:t>
      </w:r>
      <w:r w:rsidR="00E508F0">
        <w:rPr>
          <w:rFonts w:ascii="Times New Roman" w:hAnsi="Times New Roman" w:cs="Times New Roman"/>
          <w:sz w:val="24"/>
          <w:szCs w:val="24"/>
        </w:rPr>
        <w:t>EUR</w:t>
      </w:r>
      <w:r w:rsidRPr="00B24A0A">
        <w:rPr>
          <w:rFonts w:ascii="Times New Roman" w:hAnsi="Times New Roman" w:cs="Times New Roman"/>
          <w:sz w:val="24"/>
          <w:szCs w:val="24"/>
        </w:rPr>
        <w:t xml:space="preserve"> AF finansējuma (t.i., investīcijas īstenošanai pilnā apmērā nepieciešami papildu 500 000 </w:t>
      </w:r>
      <w:r w:rsidR="00E508F0">
        <w:rPr>
          <w:rFonts w:ascii="Times New Roman" w:hAnsi="Times New Roman" w:cs="Times New Roman"/>
          <w:sz w:val="24"/>
          <w:szCs w:val="24"/>
        </w:rPr>
        <w:t>EUR</w:t>
      </w:r>
      <w:r w:rsidRPr="00B24A0A">
        <w:rPr>
          <w:rFonts w:ascii="Times New Roman" w:hAnsi="Times New Roman" w:cs="Times New Roman"/>
          <w:sz w:val="24"/>
          <w:szCs w:val="24"/>
        </w:rPr>
        <w:t xml:space="preserve">),  </w:t>
      </w:r>
      <w:r w:rsidRPr="00B24A0A">
        <w:rPr>
          <w:rFonts w:ascii="Times New Roman" w:hAnsi="Times New Roman" w:cs="Times New Roman"/>
          <w:bCs/>
          <w:sz w:val="24"/>
          <w:szCs w:val="24"/>
        </w:rPr>
        <w:t xml:space="preserve">saskaņā ar indikatīvo aprēķinu, kas iekļauts </w:t>
      </w:r>
      <w:r w:rsidRPr="00B24A0A">
        <w:rPr>
          <w:rFonts w:ascii="Times New Roman" w:hAnsi="Times New Roman" w:cs="Times New Roman"/>
          <w:sz w:val="24"/>
          <w:szCs w:val="24"/>
        </w:rPr>
        <w:t>Ministru kabineta 14.07.2022. sēdē izskatītajā un apstiprinātajā informatīvajā ziņojumā “Informatīvais ziņojums par Latvijas Atveseļošanas un noturības mehānisma plāna grozījumiem”.</w:t>
      </w:r>
    </w:p>
    <w:p w14:paraId="022801F5" w14:textId="77777777" w:rsidR="001E293B" w:rsidRPr="00B24A0A" w:rsidRDefault="001E293B" w:rsidP="0016172E">
      <w:pPr>
        <w:pBdr>
          <w:bottom w:val="single" w:sz="6" w:space="1" w:color="auto"/>
        </w:pBdr>
        <w:spacing w:after="0" w:line="276" w:lineRule="auto"/>
        <w:jc w:val="both"/>
        <w:rPr>
          <w:rFonts w:ascii="Times New Roman" w:hAnsi="Times New Roman" w:cs="Times New Roman"/>
          <w:sz w:val="24"/>
          <w:szCs w:val="24"/>
        </w:rPr>
      </w:pPr>
    </w:p>
    <w:p w14:paraId="67544C9C" w14:textId="77777777" w:rsidR="001E293B" w:rsidRPr="00B24A0A" w:rsidRDefault="00F52B3B"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3.1.2.5.i. Bezdarbnieku, darba meklētāju un bezdarba riskam pakļauto iedzīvotāju iesaiste darba tirgū</w:t>
      </w:r>
    </w:p>
    <w:p w14:paraId="1317A9B5" w14:textId="77777777" w:rsidR="001E293B" w:rsidRPr="00B24A0A" w:rsidRDefault="00F52B3B"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 xml:space="preserve">Juridiskais pamats: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r w:rsidRPr="00B24A0A">
        <w:rPr>
          <w:rFonts w:ascii="Times New Roman" w:hAnsi="Times New Roman" w:cs="Times New Roman"/>
          <w:sz w:val="24"/>
          <w:szCs w:val="24"/>
        </w:rPr>
        <w:t>21. pants.</w:t>
      </w:r>
    </w:p>
    <w:p w14:paraId="577EE360" w14:textId="6B255AC2" w:rsidR="00F52B3B" w:rsidRPr="00B24A0A" w:rsidRDefault="00F52B3B"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Pamatojums:</w:t>
      </w:r>
      <w:r w:rsidRPr="00B24A0A">
        <w:rPr>
          <w:rFonts w:ascii="Times New Roman" w:eastAsia="Times New Roman" w:hAnsi="Times New Roman" w:cs="Times New Roman"/>
          <w:sz w:val="24"/>
          <w:szCs w:val="24"/>
          <w:lang w:eastAsia="lv-LV"/>
        </w:rPr>
        <w:t xml:space="preserve"> </w:t>
      </w:r>
      <w:r w:rsidRPr="00B24A0A">
        <w:rPr>
          <w:rFonts w:ascii="Times New Roman" w:hAnsi="Times New Roman" w:cs="Times New Roman"/>
          <w:bCs/>
          <w:sz w:val="24"/>
          <w:szCs w:val="24"/>
        </w:rPr>
        <w:t>Veikti redakcionāli precizējumi atskaites punktu aprakstos.</w:t>
      </w:r>
    </w:p>
    <w:p w14:paraId="7F7BA2ED" w14:textId="77777777" w:rsidR="001E293B" w:rsidRPr="00B24A0A" w:rsidRDefault="001E293B" w:rsidP="0016172E">
      <w:pPr>
        <w:pBdr>
          <w:bottom w:val="single" w:sz="6" w:space="1" w:color="auto"/>
        </w:pBdr>
        <w:spacing w:after="0" w:line="276" w:lineRule="auto"/>
        <w:jc w:val="both"/>
        <w:rPr>
          <w:rFonts w:ascii="Times New Roman" w:hAnsi="Times New Roman" w:cs="Times New Roman"/>
          <w:b/>
          <w:sz w:val="24"/>
          <w:szCs w:val="24"/>
        </w:rPr>
      </w:pPr>
    </w:p>
    <w:p w14:paraId="3AFE209C" w14:textId="65EAE5B8" w:rsidR="004011AC" w:rsidRPr="00B24A0A" w:rsidRDefault="004011AC" w:rsidP="0016172E">
      <w:pPr>
        <w:pBdr>
          <w:bottom w:val="single" w:sz="6" w:space="1" w:color="auto"/>
        </w:pBdr>
        <w:spacing w:after="0" w:line="276" w:lineRule="auto"/>
        <w:jc w:val="both"/>
        <w:rPr>
          <w:rFonts w:ascii="Times New Roman" w:hAnsi="Times New Roman" w:cs="Times New Roman"/>
          <w:b/>
          <w:sz w:val="24"/>
          <w:szCs w:val="24"/>
        </w:rPr>
      </w:pPr>
      <w:r w:rsidRPr="00B24A0A">
        <w:rPr>
          <w:rFonts w:ascii="Times New Roman" w:hAnsi="Times New Roman" w:cs="Times New Roman"/>
          <w:b/>
          <w:sz w:val="24"/>
          <w:szCs w:val="24"/>
        </w:rPr>
        <w:t>4.2.1.</w:t>
      </w:r>
      <w:r w:rsidRPr="00B24A0A">
        <w:rPr>
          <w:rFonts w:ascii="Times New Roman" w:hAnsi="Times New Roman" w:cs="Times New Roman"/>
          <w:b/>
          <w:bCs/>
          <w:sz w:val="24"/>
          <w:szCs w:val="24"/>
        </w:rPr>
        <w:t>r. Cilvēkresursu nodrošinājums un prasmju pilnveide</w:t>
      </w:r>
      <w:r w:rsidRPr="00B24A0A" w:rsidDel="005E4627">
        <w:rPr>
          <w:rFonts w:ascii="Times New Roman" w:hAnsi="Times New Roman" w:cs="Times New Roman"/>
          <w:b/>
          <w:sz w:val="24"/>
          <w:szCs w:val="24"/>
        </w:rPr>
        <w:t xml:space="preserve"> </w:t>
      </w:r>
    </w:p>
    <w:p w14:paraId="4235D80A" w14:textId="5D610FF3" w:rsidR="004011AC" w:rsidRPr="00B24A0A" w:rsidRDefault="004011AC" w:rsidP="0016172E">
      <w:pPr>
        <w:pBdr>
          <w:bottom w:val="single" w:sz="6" w:space="1" w:color="auto"/>
        </w:pBdr>
        <w:spacing w:after="0" w:line="276" w:lineRule="auto"/>
        <w:jc w:val="both"/>
        <w:rPr>
          <w:rFonts w:ascii="Times New Roman" w:hAnsi="Times New Roman" w:cs="Times New Roman"/>
          <w:b/>
          <w:bCs/>
          <w:sz w:val="24"/>
          <w:szCs w:val="24"/>
        </w:rPr>
      </w:pPr>
      <w:r w:rsidRPr="00B24A0A">
        <w:rPr>
          <w:rFonts w:ascii="Times New Roman" w:hAnsi="Times New Roman" w:cs="Times New Roman"/>
          <w:b/>
          <w:bCs/>
          <w:sz w:val="24"/>
          <w:szCs w:val="24"/>
        </w:rPr>
        <w:t>Juridiskais pamats:</w:t>
      </w:r>
      <w:proofErr w:type="gramStart"/>
      <w:r w:rsidRPr="00B24A0A">
        <w:rPr>
          <w:rFonts w:ascii="Times New Roman" w:hAnsi="Times New Roman" w:cs="Times New Roman"/>
          <w:b/>
          <w:bCs/>
          <w:sz w:val="24"/>
          <w:szCs w:val="24"/>
        </w:rPr>
        <w:t xml:space="preserve"> </w:t>
      </w:r>
      <w:r w:rsidRPr="00B24A0A">
        <w:rPr>
          <w:rFonts w:ascii="Times New Roman" w:hAnsi="Times New Roman" w:cs="Times New Roman"/>
          <w:sz w:val="24"/>
          <w:szCs w:val="24"/>
        </w:rPr>
        <w:t xml:space="preserve"> </w:t>
      </w:r>
      <w:proofErr w:type="gramEnd"/>
      <w:r w:rsidRPr="00B24A0A">
        <w:rPr>
          <w:rStyle w:val="cf01"/>
          <w:rFonts w:ascii="Times New Roman" w:eastAsia="Times New Roman" w:hAnsi="Times New Roman" w:cs="Times New Roman"/>
          <w:sz w:val="24"/>
          <w:szCs w:val="24"/>
          <w:lang w:val="lv-LV" w:eastAsia="lv-LV"/>
        </w:rPr>
        <w:t xml:space="preserve">pārrakstīšanās kļūdas labojums </w:t>
      </w:r>
    </w:p>
    <w:p w14:paraId="1281BF8C" w14:textId="3E29B3E4" w:rsidR="001E293B" w:rsidRPr="00B24A0A" w:rsidRDefault="004011AC"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 xml:space="preserve">Pamatojums: </w:t>
      </w:r>
      <w:r w:rsidR="00C81008" w:rsidRPr="00B24A0A">
        <w:rPr>
          <w:rFonts w:ascii="Times New Roman" w:hAnsi="Times New Roman" w:cs="Times New Roman"/>
          <w:sz w:val="24"/>
          <w:szCs w:val="24"/>
        </w:rPr>
        <w:t>Precizējums rādītāja aprakstā, lai novērstu tehnisku kļūdu, ņemot vērā neskaidro definīciju Atveseļošanas fonda plāna 3.</w:t>
      </w:r>
      <w:r w:rsidR="00AD394F">
        <w:rPr>
          <w:rFonts w:ascii="Times New Roman" w:hAnsi="Times New Roman" w:cs="Times New Roman"/>
          <w:sz w:val="24"/>
          <w:szCs w:val="24"/>
        </w:rPr>
        <w:t xml:space="preserve"> </w:t>
      </w:r>
      <w:r w:rsidR="00C81008" w:rsidRPr="00B24A0A">
        <w:rPr>
          <w:rFonts w:ascii="Times New Roman" w:hAnsi="Times New Roman" w:cs="Times New Roman"/>
          <w:sz w:val="24"/>
          <w:szCs w:val="24"/>
        </w:rPr>
        <w:t>pielikumā, kas radusies</w:t>
      </w:r>
      <w:r w:rsidR="006B52BB" w:rsidRPr="00B24A0A">
        <w:rPr>
          <w:rFonts w:ascii="Times New Roman" w:hAnsi="Times New Roman" w:cs="Times New Roman"/>
          <w:sz w:val="24"/>
          <w:szCs w:val="24"/>
        </w:rPr>
        <w:t>,</w:t>
      </w:r>
      <w:r w:rsidR="00C81008" w:rsidRPr="00B24A0A">
        <w:rPr>
          <w:rFonts w:ascii="Times New Roman" w:hAnsi="Times New Roman" w:cs="Times New Roman"/>
          <w:sz w:val="24"/>
          <w:szCs w:val="24"/>
        </w:rPr>
        <w:t xml:space="preserve"> tulkojot Atveseļošanas fonda plānu no latviešu uz angļu valodu</w:t>
      </w:r>
      <w:r w:rsidR="000A2F2A" w:rsidRPr="00B24A0A">
        <w:rPr>
          <w:rFonts w:ascii="Times New Roman" w:hAnsi="Times New Roman" w:cs="Times New Roman"/>
          <w:sz w:val="24"/>
          <w:szCs w:val="24"/>
        </w:rPr>
        <w:t>.</w:t>
      </w:r>
      <w:r w:rsidR="00C81008" w:rsidRPr="00B24A0A">
        <w:rPr>
          <w:rFonts w:ascii="Times New Roman" w:hAnsi="Times New Roman" w:cs="Times New Roman"/>
          <w:sz w:val="24"/>
          <w:szCs w:val="24"/>
        </w:rPr>
        <w:t xml:space="preserve"> </w:t>
      </w:r>
    </w:p>
    <w:p w14:paraId="5836F910" w14:textId="77777777" w:rsidR="00C81008" w:rsidRPr="00B24A0A" w:rsidRDefault="00C81008" w:rsidP="0016172E">
      <w:pPr>
        <w:pBdr>
          <w:bottom w:val="single" w:sz="6" w:space="1" w:color="auto"/>
        </w:pBdr>
        <w:spacing w:after="0" w:line="276" w:lineRule="auto"/>
        <w:jc w:val="both"/>
        <w:rPr>
          <w:rFonts w:ascii="Times New Roman" w:hAnsi="Times New Roman" w:cs="Times New Roman"/>
          <w:b/>
          <w:sz w:val="24"/>
          <w:szCs w:val="24"/>
        </w:rPr>
      </w:pPr>
    </w:p>
    <w:p w14:paraId="175EBD89" w14:textId="77777777" w:rsidR="001E293B" w:rsidRPr="00B24A0A" w:rsidRDefault="00F52B3B" w:rsidP="0016172E">
      <w:pPr>
        <w:pBdr>
          <w:bottom w:val="single" w:sz="6" w:space="1" w:color="auto"/>
        </w:pBdr>
        <w:spacing w:after="0" w:line="276" w:lineRule="auto"/>
        <w:jc w:val="both"/>
        <w:rPr>
          <w:rFonts w:ascii="Times New Roman" w:hAnsi="Times New Roman" w:cs="Times New Roman"/>
          <w:b/>
          <w:sz w:val="24"/>
          <w:szCs w:val="24"/>
        </w:rPr>
      </w:pPr>
      <w:r w:rsidRPr="00B24A0A">
        <w:rPr>
          <w:rFonts w:ascii="Times New Roman" w:hAnsi="Times New Roman" w:cs="Times New Roman"/>
          <w:b/>
          <w:sz w:val="24"/>
          <w:szCs w:val="24"/>
        </w:rPr>
        <w:t>5.1.1.1.i. Pilnvērtīga inovāciju sistēmas pārvaldības modeļa izstrāde un tā nepārtraukta darbināšana</w:t>
      </w:r>
    </w:p>
    <w:p w14:paraId="78B1304B" w14:textId="60E70299" w:rsidR="00F52B3B" w:rsidRPr="00B24A0A" w:rsidRDefault="00F52B3B" w:rsidP="0016172E">
      <w:pPr>
        <w:pBdr>
          <w:bottom w:val="single" w:sz="6" w:space="1" w:color="auto"/>
        </w:pBdr>
        <w:spacing w:after="0" w:line="276" w:lineRule="auto"/>
        <w:jc w:val="both"/>
        <w:rPr>
          <w:rFonts w:ascii="Times New Roman" w:hAnsi="Times New Roman" w:cs="Times New Roman"/>
          <w:b/>
          <w:sz w:val="24"/>
          <w:szCs w:val="24"/>
        </w:rPr>
      </w:pPr>
      <w:r w:rsidRPr="00B24A0A">
        <w:rPr>
          <w:rFonts w:ascii="Times New Roman" w:hAnsi="Times New Roman" w:cs="Times New Roman"/>
          <w:b/>
          <w:bCs/>
          <w:sz w:val="24"/>
          <w:szCs w:val="24"/>
        </w:rPr>
        <w:t xml:space="preserve">Juridiskais pamats: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r w:rsidRPr="00B24A0A">
        <w:rPr>
          <w:rFonts w:ascii="Times New Roman" w:hAnsi="Times New Roman" w:cs="Times New Roman"/>
          <w:sz w:val="24"/>
          <w:szCs w:val="24"/>
        </w:rPr>
        <w:t>21.</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pants.</w:t>
      </w:r>
    </w:p>
    <w:p w14:paraId="1C8A2702" w14:textId="29591282" w:rsidR="001E293B" w:rsidRPr="00B24A0A" w:rsidRDefault="00F52B3B"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Pamatojums:</w:t>
      </w:r>
      <w:r w:rsidRPr="00B24A0A">
        <w:rPr>
          <w:rFonts w:ascii="Times New Roman" w:hAnsi="Times New Roman" w:cs="Times New Roman"/>
          <w:sz w:val="24"/>
          <w:szCs w:val="24"/>
        </w:rPr>
        <w:t xml:space="preserve"> </w:t>
      </w:r>
      <w:r w:rsidR="009E1F1B" w:rsidRPr="00B24A0A">
        <w:rPr>
          <w:rFonts w:ascii="Times New Roman" w:hAnsi="Times New Roman" w:cs="Times New Roman"/>
          <w:sz w:val="24"/>
          <w:szCs w:val="24"/>
        </w:rPr>
        <w:t xml:space="preserve">Pašreizējā redakcija nesniedz iespēju sasniegt pilnībā noteikto rādītāju. Plāna grozījumi 5.1.1.1.i investīcijas ietvaros nepieciešami, lai ieviestu Viedās specializācijas stratēģijas vadības grupu (inovācijas klasteri) darbību un iekļaušanos inovācijas sistēmas pārvaldības modelī. Investīcijas ietvaros, lai nodoršinātu Viedo specializāciju stratēģiju vadības </w:t>
      </w:r>
      <w:r w:rsidR="009E1F1B" w:rsidRPr="00B24A0A">
        <w:rPr>
          <w:rFonts w:ascii="Times New Roman" w:hAnsi="Times New Roman" w:cs="Times New Roman"/>
          <w:sz w:val="24"/>
          <w:szCs w:val="24"/>
        </w:rPr>
        <w:lastRenderedPageBreak/>
        <w:t>grupu (inovācijas klasteru) ilgtermiņa stratēģiju izstrādi un uzraudzību un veiktu patstāvīgu monitoringu, plānots mainīt cilvēkresursu sadalījumu. Cilvēkresursu sadalījuma izmaiņas nepieciešamas, lai nodrošinātu vienlīdzīgu cilvēku sadalījumu starp iesaistītajā pārvaldības iestādēm, kas neietekmēs kopējo investīcijas finansējumu vai rādītāju sasniegšanu.</w:t>
      </w:r>
    </w:p>
    <w:p w14:paraId="617528FF" w14:textId="77777777" w:rsidR="001E293B" w:rsidRPr="00B24A0A" w:rsidRDefault="001E293B" w:rsidP="0016172E">
      <w:pPr>
        <w:pBdr>
          <w:bottom w:val="single" w:sz="6" w:space="1" w:color="auto"/>
        </w:pBdr>
        <w:spacing w:after="0" w:line="276" w:lineRule="auto"/>
        <w:jc w:val="both"/>
        <w:rPr>
          <w:rFonts w:ascii="Times New Roman" w:hAnsi="Times New Roman" w:cs="Times New Roman"/>
          <w:sz w:val="24"/>
          <w:szCs w:val="24"/>
        </w:rPr>
      </w:pPr>
    </w:p>
    <w:p w14:paraId="05871EB8" w14:textId="77777777" w:rsidR="008314CD" w:rsidRPr="00B24A0A" w:rsidRDefault="008314CD" w:rsidP="008314CD">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5.1.1.2.i. investīcijas “Atbalsta instruments inovāciju klasteru attīstībai”</w:t>
      </w:r>
    </w:p>
    <w:p w14:paraId="2BB22727" w14:textId="77777777" w:rsidR="008314CD" w:rsidRPr="00B24A0A" w:rsidRDefault="008314CD" w:rsidP="008314CD">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Juridiskaits pamats</w:t>
      </w:r>
      <w:r w:rsidRPr="00B24A0A">
        <w:rPr>
          <w:rFonts w:ascii="Times New Roman" w:hAnsi="Times New Roman" w:cs="Times New Roman"/>
          <w:sz w:val="24"/>
          <w:szCs w:val="24"/>
        </w:rPr>
        <w:t>:</w:t>
      </w:r>
      <w:r w:rsidRPr="00B24A0A">
        <w:rPr>
          <w:rFonts w:ascii="Times New Roman" w:eastAsia="Times New Roman" w:hAnsi="Times New Roman" w:cs="Times New Roman"/>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AF regulas 21. pants.</w:t>
      </w:r>
    </w:p>
    <w:p w14:paraId="6C94C062" w14:textId="0F77DA78" w:rsidR="008314CD" w:rsidRPr="00B24A0A" w:rsidRDefault="008314CD" w:rsidP="008314CD">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Pamatojums:</w:t>
      </w:r>
      <w:r w:rsidRPr="00B24A0A">
        <w:rPr>
          <w:rFonts w:ascii="Times New Roman" w:hAnsi="Times New Roman" w:cs="Times New Roman"/>
          <w:sz w:val="24"/>
          <w:szCs w:val="24"/>
        </w:rPr>
        <w:t xml:space="preserve"> Ar ierosinātajām izmaiņām reformas ieviešanā, tiek precizēti 5.1.1.2.i. investīcijas “Atbalsta instruments inovāciju klasteru attīstībai” rādītāji Nr.157 un Nr.158, kur saistītā pasākuma (reforma vai investīcija) no esošās redakcijas “5.1.1.2.i. Atbalsta instruments inovāciju klasteru attīstībai” precizēšana sekojoši “5.1.1.2.i. Atbalsta instruments pētniecībai un internacionalizācijai” nepieciešama, lai veidotu viennozīmīgu izpratni par iespējamo atbalsta saņemšanu pētniecības un attīstības aktivitāšu veikšanai gala labuma guvēja līmenī.</w:t>
      </w:r>
    </w:p>
    <w:p w14:paraId="74E86BED" w14:textId="77777777" w:rsidR="00790F6D" w:rsidRPr="00B24A0A" w:rsidRDefault="00790F6D" w:rsidP="0016172E">
      <w:pPr>
        <w:pBdr>
          <w:bottom w:val="single" w:sz="6" w:space="1" w:color="auto"/>
        </w:pBdr>
        <w:spacing w:after="0" w:line="276" w:lineRule="auto"/>
        <w:jc w:val="both"/>
        <w:rPr>
          <w:rFonts w:ascii="Times New Roman" w:hAnsi="Times New Roman" w:cs="Times New Roman"/>
          <w:sz w:val="24"/>
          <w:szCs w:val="24"/>
        </w:rPr>
      </w:pPr>
    </w:p>
    <w:p w14:paraId="0F075ABF" w14:textId="77777777" w:rsidR="00790F6D" w:rsidRPr="00B24A0A" w:rsidRDefault="00790F6D" w:rsidP="00790F6D">
      <w:pPr>
        <w:pBdr>
          <w:bottom w:val="single" w:sz="6" w:space="1" w:color="auto"/>
        </w:pBdr>
        <w:spacing w:after="0" w:line="276" w:lineRule="auto"/>
        <w:jc w:val="both"/>
        <w:rPr>
          <w:rFonts w:ascii="Times New Roman" w:hAnsi="Times New Roman" w:cs="Times New Roman"/>
          <w:b/>
          <w:bCs/>
          <w:sz w:val="24"/>
          <w:szCs w:val="24"/>
        </w:rPr>
      </w:pPr>
      <w:r w:rsidRPr="00B24A0A">
        <w:rPr>
          <w:rFonts w:ascii="Times New Roman" w:hAnsi="Times New Roman" w:cs="Times New Roman"/>
          <w:b/>
          <w:bCs/>
          <w:sz w:val="24"/>
          <w:szCs w:val="24"/>
        </w:rPr>
        <w:t>5.2.1.r investīcijas “Augstākās izglītības un zinātniskās izcilības un pārvaldības reforma”</w:t>
      </w:r>
    </w:p>
    <w:p w14:paraId="2831187F" w14:textId="77777777" w:rsidR="00790F6D" w:rsidRPr="00B24A0A" w:rsidRDefault="00790F6D" w:rsidP="00790F6D">
      <w:pPr>
        <w:pBdr>
          <w:bottom w:val="single" w:sz="6" w:space="1" w:color="auto"/>
        </w:pBdr>
        <w:spacing w:after="0" w:line="276" w:lineRule="auto"/>
        <w:jc w:val="both"/>
        <w:rPr>
          <w:rFonts w:ascii="Times New Roman" w:hAnsi="Times New Roman" w:cs="Times New Roman"/>
          <w:b/>
          <w:bCs/>
          <w:sz w:val="24"/>
          <w:szCs w:val="24"/>
        </w:rPr>
      </w:pPr>
      <w:r w:rsidRPr="00B24A0A">
        <w:rPr>
          <w:rFonts w:ascii="Times New Roman" w:hAnsi="Times New Roman" w:cs="Times New Roman"/>
          <w:b/>
          <w:bCs/>
          <w:sz w:val="24"/>
          <w:szCs w:val="24"/>
        </w:rPr>
        <w:t xml:space="preserve">Juridiskais pamats: AF regulas 21. pants. </w:t>
      </w:r>
    </w:p>
    <w:p w14:paraId="65D3F268" w14:textId="44C08E88" w:rsidR="00790F6D" w:rsidRPr="00B24A0A" w:rsidRDefault="00790F6D"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 xml:space="preserve">Pamatojums: </w:t>
      </w:r>
      <w:r w:rsidRPr="00B24A0A">
        <w:rPr>
          <w:rFonts w:ascii="Times New Roman" w:hAnsi="Times New Roman" w:cs="Times New Roman"/>
          <w:sz w:val="24"/>
          <w:szCs w:val="24"/>
        </w:rPr>
        <w:t xml:space="preserve">Ar ierosinātajām izmaiņām tiek precizēts 5.2.1.r investīcijas “Augstākās izglītības iestāžu konsolidācija” rādītājs Nr. 161, mainot formulējumu no “jaunu izcilības studiju programmu izveide” uz “jaunu studiju programmu izveide”. </w:t>
      </w:r>
      <w:proofErr w:type="gramStart"/>
      <w:r w:rsidRPr="00B24A0A">
        <w:rPr>
          <w:rFonts w:ascii="Times New Roman" w:hAnsi="Times New Roman" w:cs="Times New Roman"/>
          <w:sz w:val="24"/>
          <w:szCs w:val="24"/>
        </w:rPr>
        <w:t>Pamatojums –st</w:t>
      </w:r>
      <w:proofErr w:type="gramEnd"/>
      <w:r w:rsidRPr="00B24A0A">
        <w:rPr>
          <w:rFonts w:ascii="Times New Roman" w:hAnsi="Times New Roman" w:cs="Times New Roman"/>
          <w:sz w:val="24"/>
          <w:szCs w:val="24"/>
        </w:rPr>
        <w:t xml:space="preserve">udiju programmu licencēšanas procesā “Augstākās izglītības kvalitātes aģentūrā” iesniedzējam jau ir jāpamato studiju programmu atbilstība augstākās izglītības kvalitātes, tirgus, industrijas, kā arī likumdošanas prasībām; iepriekš minēto izvērtē neatkarīgi ārējie eksperti attiecīgi vēl viens kvalitātes izvērtēšanas posms 5.2.1.r investīcijas programmas ietvaros nav nepieciešams. </w:t>
      </w:r>
    </w:p>
    <w:p w14:paraId="6EE71F3E" w14:textId="77777777" w:rsidR="001E293B" w:rsidRPr="00B24A0A" w:rsidRDefault="001E293B" w:rsidP="0016172E">
      <w:pPr>
        <w:pBdr>
          <w:bottom w:val="single" w:sz="6" w:space="1" w:color="auto"/>
        </w:pBdr>
        <w:spacing w:after="0" w:line="276" w:lineRule="auto"/>
        <w:jc w:val="both"/>
        <w:rPr>
          <w:rFonts w:ascii="Times New Roman" w:hAnsi="Times New Roman" w:cs="Times New Roman"/>
          <w:sz w:val="24"/>
          <w:szCs w:val="24"/>
        </w:rPr>
      </w:pPr>
    </w:p>
    <w:p w14:paraId="20F0F981" w14:textId="77777777" w:rsidR="001E293B" w:rsidRPr="00B24A0A" w:rsidRDefault="00F52B3B" w:rsidP="0016172E">
      <w:pPr>
        <w:pBdr>
          <w:bottom w:val="single" w:sz="6" w:space="1" w:color="auto"/>
        </w:pBdr>
        <w:spacing w:after="0" w:line="276" w:lineRule="auto"/>
        <w:jc w:val="both"/>
        <w:rPr>
          <w:rFonts w:ascii="Times New Roman" w:hAnsi="Times New Roman" w:cs="Times New Roman"/>
          <w:b/>
          <w:bCs/>
          <w:sz w:val="24"/>
          <w:szCs w:val="24"/>
        </w:rPr>
      </w:pPr>
      <w:r w:rsidRPr="00B24A0A">
        <w:rPr>
          <w:rFonts w:ascii="Times New Roman" w:hAnsi="Times New Roman" w:cs="Times New Roman"/>
          <w:b/>
          <w:bCs/>
          <w:sz w:val="24"/>
          <w:szCs w:val="24"/>
        </w:rPr>
        <w:t>6.1.2.1.i. Dzelzceļa rentgena iekārtu sasaiste ar BAXE un mākslīgā intelekta izmantošana dzelzceļu kravu skenēšanas attēlu analīzei</w:t>
      </w:r>
    </w:p>
    <w:p w14:paraId="6542177A" w14:textId="77777777" w:rsidR="001E293B" w:rsidRPr="00B24A0A" w:rsidRDefault="00F52B3B"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Juridiskais pamats</w:t>
      </w:r>
      <w:r w:rsidRPr="00B24A0A">
        <w:rPr>
          <w:rFonts w:ascii="Times New Roman" w:hAnsi="Times New Roman" w:cs="Times New Roman"/>
          <w:sz w:val="24"/>
          <w:szCs w:val="24"/>
        </w:rPr>
        <w:t xml:space="preserve">: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r w:rsidRPr="00B24A0A">
        <w:rPr>
          <w:rFonts w:ascii="Times New Roman" w:hAnsi="Times New Roman" w:cs="Times New Roman"/>
          <w:sz w:val="24"/>
          <w:szCs w:val="24"/>
        </w:rPr>
        <w:t>21. pants</w:t>
      </w:r>
      <w:r w:rsidRPr="00B24A0A">
        <w:rPr>
          <w:rStyle w:val="cf01"/>
          <w:rFonts w:ascii="Times New Roman" w:eastAsia="Times New Roman" w:hAnsi="Times New Roman" w:cs="Times New Roman"/>
          <w:sz w:val="24"/>
          <w:szCs w:val="24"/>
          <w:lang w:val="lv-LV" w:eastAsia="lv-LV"/>
        </w:rPr>
        <w:t>.</w:t>
      </w:r>
    </w:p>
    <w:p w14:paraId="0B68A5D3" w14:textId="47A6CE38" w:rsidR="00F52B3B" w:rsidRPr="00B24A0A" w:rsidRDefault="00F52B3B"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Pamatojums</w:t>
      </w:r>
      <w:r w:rsidRPr="00B24A0A">
        <w:rPr>
          <w:rFonts w:ascii="Times New Roman" w:hAnsi="Times New Roman" w:cs="Times New Roman"/>
          <w:sz w:val="24"/>
          <w:szCs w:val="24"/>
        </w:rPr>
        <w:t xml:space="preserve">: </w:t>
      </w:r>
      <w:bookmarkStart w:id="27" w:name="_Hlk128554106"/>
      <w:r w:rsidRPr="00B24A0A">
        <w:rPr>
          <w:rFonts w:ascii="Times New Roman" w:hAnsi="Times New Roman" w:cs="Times New Roman"/>
          <w:sz w:val="24"/>
          <w:szCs w:val="24"/>
        </w:rPr>
        <w:t>Ņemot vērā darbību ierobežojumus esošajam BAXE sistēmas izstrādātājam, veikta tirgus izpēte, lai apzinātu citus potenciālos pretendentus jaunas BAXE sistēmas funcionaltātes izveidei Latvijas muitas dienesta vajadzībām un dzelzceļa muitas kontroles punktu skeneru sasaistei ar to un jau esošo BAXE sistēmu. Nepieciešamība apzināt alternatīvus izstrādātājus</w:t>
      </w:r>
      <w:proofErr w:type="gramStart"/>
      <w:r w:rsidRPr="00B24A0A">
        <w:rPr>
          <w:rFonts w:ascii="Times New Roman" w:hAnsi="Times New Roman" w:cs="Times New Roman"/>
          <w:sz w:val="24"/>
          <w:szCs w:val="24"/>
        </w:rPr>
        <w:t xml:space="preserve"> un</w:t>
      </w:r>
      <w:proofErr w:type="gramEnd"/>
      <w:r w:rsidRPr="00B24A0A">
        <w:rPr>
          <w:rFonts w:ascii="Times New Roman" w:hAnsi="Times New Roman" w:cs="Times New Roman"/>
          <w:sz w:val="24"/>
          <w:szCs w:val="24"/>
        </w:rPr>
        <w:t xml:space="preserve"> ņemot vērā nepieciešamos sistēmas pielāgošanas procesus, konstatēts, ka nepieciešams pagarināt kopējo investīcijas ieviešanas laiku.</w:t>
      </w:r>
    </w:p>
    <w:p w14:paraId="7D6A3C8A" w14:textId="77777777" w:rsidR="001E293B" w:rsidRPr="00B24A0A" w:rsidRDefault="00F52B3B"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sz w:val="24"/>
          <w:szCs w:val="24"/>
        </w:rPr>
        <w:t>Vienlaikus investīcijas īstenošanas pagarinājums saistīts ar nepieciešamību veikt papildu izpēti un tehnisko specifikāciju papildināšanu</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dzelzceļa kravu skenēto attēlu analīzes platformas izveidei</w:t>
      </w:r>
      <w:bookmarkEnd w:id="27"/>
      <w:r w:rsidRPr="00B24A0A">
        <w:rPr>
          <w:rFonts w:ascii="Times New Roman" w:hAnsi="Times New Roman" w:cs="Times New Roman"/>
          <w:sz w:val="24"/>
          <w:szCs w:val="24"/>
        </w:rPr>
        <w:t xml:space="preserve">.  </w:t>
      </w:r>
      <w:bookmarkStart w:id="28" w:name="_Hlk126437023"/>
    </w:p>
    <w:p w14:paraId="2107452E" w14:textId="77777777" w:rsidR="001E293B" w:rsidRPr="00B24A0A" w:rsidRDefault="001E293B" w:rsidP="0016172E">
      <w:pPr>
        <w:pBdr>
          <w:bottom w:val="single" w:sz="6" w:space="1" w:color="auto"/>
        </w:pBdr>
        <w:spacing w:after="0" w:line="276" w:lineRule="auto"/>
        <w:jc w:val="both"/>
        <w:rPr>
          <w:rFonts w:ascii="Times New Roman" w:hAnsi="Times New Roman" w:cs="Times New Roman"/>
          <w:sz w:val="24"/>
          <w:szCs w:val="24"/>
        </w:rPr>
      </w:pPr>
    </w:p>
    <w:p w14:paraId="0F804A2C" w14:textId="77777777" w:rsidR="001E293B" w:rsidRPr="00B24A0A" w:rsidRDefault="00170231" w:rsidP="0016172E">
      <w:pPr>
        <w:pBdr>
          <w:bottom w:val="single" w:sz="6" w:space="1" w:color="auto"/>
        </w:pBdr>
        <w:spacing w:after="0" w:line="276" w:lineRule="auto"/>
        <w:jc w:val="both"/>
        <w:rPr>
          <w:rFonts w:ascii="Times New Roman" w:hAnsi="Times New Roman" w:cs="Times New Roman"/>
          <w:b/>
          <w:bCs/>
          <w:sz w:val="24"/>
          <w:szCs w:val="24"/>
        </w:rPr>
      </w:pPr>
      <w:r w:rsidRPr="00B24A0A">
        <w:rPr>
          <w:rFonts w:ascii="Times New Roman" w:hAnsi="Times New Roman" w:cs="Times New Roman"/>
          <w:b/>
          <w:bCs/>
          <w:sz w:val="24"/>
          <w:szCs w:val="24"/>
        </w:rPr>
        <w:t>6.1.2.4.i. Infrastruktūras izveide kontroles dienestu funkciju īstenošanai Kundziņsalā</w:t>
      </w:r>
      <w:bookmarkEnd w:id="28"/>
      <w:r w:rsidRPr="00B24A0A">
        <w:rPr>
          <w:rFonts w:ascii="Times New Roman" w:hAnsi="Times New Roman" w:cs="Times New Roman"/>
          <w:b/>
          <w:bCs/>
          <w:sz w:val="24"/>
          <w:szCs w:val="24"/>
        </w:rPr>
        <w:t>.</w:t>
      </w:r>
    </w:p>
    <w:p w14:paraId="5ADD470D" w14:textId="253F7BE2" w:rsidR="00170231" w:rsidRPr="00B24A0A" w:rsidRDefault="00170231"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Juridiskais pamats</w:t>
      </w:r>
      <w:r w:rsidRPr="00B24A0A">
        <w:rPr>
          <w:rFonts w:ascii="Times New Roman" w:hAnsi="Times New Roman" w:cs="Times New Roman"/>
          <w:sz w:val="24"/>
          <w:szCs w:val="24"/>
        </w:rPr>
        <w:t xml:space="preserve">: </w:t>
      </w:r>
      <w:r w:rsidRPr="00B24A0A">
        <w:rPr>
          <w:rStyle w:val="cf01"/>
          <w:rFonts w:ascii="Times New Roman" w:eastAsia="Times New Roman" w:hAnsi="Times New Roman" w:cs="Times New Roman"/>
          <w:sz w:val="24"/>
          <w:szCs w:val="24"/>
          <w:lang w:val="lv-LV" w:eastAsia="lv-LV"/>
        </w:rPr>
        <w:t>AF regulas</w:t>
      </w:r>
      <w:r w:rsidRPr="00B24A0A">
        <w:rPr>
          <w:rFonts w:ascii="Times New Roman" w:hAnsi="Times New Roman" w:cs="Times New Roman"/>
          <w:sz w:val="24"/>
          <w:szCs w:val="24"/>
        </w:rPr>
        <w:t xml:space="preserve"> 21. pants</w:t>
      </w:r>
      <w:r w:rsidRPr="00B24A0A">
        <w:rPr>
          <w:rStyle w:val="cf01"/>
          <w:rFonts w:ascii="Times New Roman" w:eastAsia="Times New Roman" w:hAnsi="Times New Roman" w:cs="Times New Roman"/>
          <w:sz w:val="24"/>
          <w:szCs w:val="24"/>
          <w:lang w:val="lv-LV" w:eastAsia="lv-LV"/>
        </w:rPr>
        <w:t>.</w:t>
      </w:r>
    </w:p>
    <w:p w14:paraId="35A8ED39" w14:textId="77777777" w:rsidR="00876433" w:rsidRPr="00B24A0A" w:rsidRDefault="00170231" w:rsidP="00876433">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Pamatojums</w:t>
      </w:r>
      <w:r w:rsidRPr="00B24A0A">
        <w:rPr>
          <w:rFonts w:ascii="Times New Roman" w:hAnsi="Times New Roman" w:cs="Times New Roman"/>
          <w:sz w:val="24"/>
          <w:szCs w:val="24"/>
        </w:rPr>
        <w:t xml:space="preserve">: </w:t>
      </w:r>
      <w:r w:rsidR="00876433" w:rsidRPr="00B24A0A">
        <w:rPr>
          <w:rFonts w:ascii="Times New Roman" w:hAnsi="Times New Roman" w:cs="Times New Roman"/>
          <w:sz w:val="24"/>
          <w:szCs w:val="24"/>
        </w:rPr>
        <w:t>Izmaiņas nepieciešamas, jo objektīvu apstākļu dēļ noteiktajā termiņā nav iespējams nodrošināt 6.1.2.4.i. investīcijas rādītāju sasniegšanu sākotnēji plānotajā apmērā. Izmaiņas ierosinātas, jo investīcijas pasākuma ietvaros:</w:t>
      </w:r>
    </w:p>
    <w:p w14:paraId="2CA171B5" w14:textId="692365C7" w:rsidR="00876433" w:rsidRPr="00B24A0A" w:rsidRDefault="00876433" w:rsidP="00876433">
      <w:pPr>
        <w:pBdr>
          <w:bottom w:val="single" w:sz="6" w:space="1" w:color="auto"/>
        </w:pBdr>
        <w:spacing w:after="0" w:line="276" w:lineRule="auto"/>
        <w:jc w:val="both"/>
        <w:rPr>
          <w:rFonts w:ascii="Times New Roman" w:hAnsi="Times New Roman" w:cs="Times New Roman"/>
          <w:sz w:val="24"/>
          <w:szCs w:val="24"/>
          <w:lang w:val="lv-LV"/>
        </w:rPr>
      </w:pPr>
      <w:r w:rsidRPr="00B24A0A">
        <w:rPr>
          <w:rFonts w:ascii="Times New Roman" w:hAnsi="Times New Roman" w:cs="Times New Roman"/>
          <w:sz w:val="24"/>
          <w:szCs w:val="24"/>
        </w:rPr>
        <w:t>-</w:t>
      </w:r>
      <w:r w:rsidRPr="00B24A0A">
        <w:rPr>
          <w:rFonts w:ascii="Times New Roman" w:hAnsi="Times New Roman" w:cs="Times New Roman"/>
          <w:sz w:val="24"/>
          <w:szCs w:val="24"/>
          <w:lang w:val="lv-LV"/>
        </w:rPr>
        <w:t xml:space="preserve"> inflācija būvniecības nozarē (</w:t>
      </w:r>
      <w:r w:rsidRPr="00B24A0A">
        <w:rPr>
          <w:rFonts w:ascii="Times New Roman" w:hAnsi="Times New Roman" w:cs="Times New Roman"/>
          <w:iCs/>
          <w:sz w:val="24"/>
          <w:szCs w:val="24"/>
          <w:lang w:val="lv-LV"/>
        </w:rPr>
        <w:t>ģeopolitiskā situācija saistībā ar karadarbību Ukrainā un pret Krieviju un Baltkrieviju ieviesto sankciju radītās</w:t>
      </w:r>
      <w:r w:rsidRPr="00B24A0A">
        <w:rPr>
          <w:rFonts w:ascii="Times New Roman" w:hAnsi="Times New Roman" w:cs="Times New Roman"/>
          <w:sz w:val="24"/>
          <w:szCs w:val="24"/>
          <w:lang w:val="lv-LV"/>
        </w:rPr>
        <w:t xml:space="preserve"> ekonomiskās sekas (</w:t>
      </w:r>
      <w:proofErr w:type="gramStart"/>
      <w:r w:rsidRPr="00B24A0A">
        <w:rPr>
          <w:rFonts w:ascii="Times New Roman" w:hAnsi="Times New Roman" w:cs="Times New Roman"/>
          <w:sz w:val="24"/>
          <w:szCs w:val="24"/>
          <w:lang w:val="lv-LV"/>
        </w:rPr>
        <w:t>t.i.</w:t>
      </w:r>
      <w:proofErr w:type="gramEnd"/>
      <w:r w:rsidRPr="00B24A0A">
        <w:rPr>
          <w:rFonts w:ascii="Times New Roman" w:hAnsi="Times New Roman" w:cs="Times New Roman"/>
          <w:sz w:val="24"/>
          <w:szCs w:val="24"/>
          <w:lang w:val="lv-LV"/>
        </w:rPr>
        <w:t xml:space="preserve"> straujš un </w:t>
      </w:r>
      <w:r w:rsidRPr="00B24A0A">
        <w:rPr>
          <w:rFonts w:ascii="Times New Roman" w:hAnsi="Times New Roman" w:cs="Times New Roman"/>
          <w:sz w:val="24"/>
          <w:szCs w:val="24"/>
          <w:lang w:val="lv-LV"/>
        </w:rPr>
        <w:lastRenderedPageBreak/>
        <w:t xml:space="preserve">neprognozējams būvizstrādājumu cenu kāpums)) radīja konsekvences attiecībā pret plānoto investīcijas </w:t>
      </w:r>
      <w:r w:rsidRPr="00B24A0A">
        <w:rPr>
          <w:rFonts w:ascii="Times New Roman" w:hAnsi="Times New Roman" w:cs="Times New Roman"/>
          <w:sz w:val="24"/>
          <w:szCs w:val="24"/>
        </w:rPr>
        <w:t>6.1.2.4.i. “Infrastruktūras izveide kontroles dienestu funkciju īstenošanai Kundziņsalā”</w:t>
      </w:r>
      <w:proofErr w:type="gramStart"/>
      <w:r w:rsidRPr="00B24A0A">
        <w:rPr>
          <w:rFonts w:ascii="Times New Roman" w:hAnsi="Times New Roman" w:cs="Times New Roman"/>
          <w:sz w:val="24"/>
          <w:szCs w:val="24"/>
        </w:rPr>
        <w:t xml:space="preserve"> </w:t>
      </w:r>
      <w:r w:rsidRPr="00B24A0A">
        <w:rPr>
          <w:rFonts w:ascii="Times New Roman" w:hAnsi="Times New Roman" w:cs="Times New Roman"/>
          <w:sz w:val="24"/>
          <w:szCs w:val="24"/>
          <w:lang w:val="lv-LV"/>
        </w:rPr>
        <w:t xml:space="preserve"> </w:t>
      </w:r>
      <w:proofErr w:type="gramEnd"/>
      <w:r w:rsidRPr="00B24A0A">
        <w:rPr>
          <w:rFonts w:ascii="Times New Roman" w:hAnsi="Times New Roman" w:cs="Times New Roman"/>
          <w:sz w:val="24"/>
          <w:szCs w:val="24"/>
          <w:lang w:val="lv-LV"/>
        </w:rPr>
        <w:t>īstenošanai nepieciešamo finansējumu;</w:t>
      </w:r>
    </w:p>
    <w:p w14:paraId="489409F7" w14:textId="77777777" w:rsidR="00876433" w:rsidRPr="00B24A0A" w:rsidRDefault="00876433" w:rsidP="00876433">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sz w:val="24"/>
          <w:szCs w:val="24"/>
          <w:lang w:val="lv-LV"/>
        </w:rPr>
        <w:t xml:space="preserve">- </w:t>
      </w:r>
      <w:r w:rsidRPr="00B24A0A">
        <w:rPr>
          <w:rFonts w:ascii="Times New Roman" w:hAnsi="Times New Roman" w:cs="Times New Roman"/>
          <w:sz w:val="24"/>
          <w:szCs w:val="24"/>
        </w:rPr>
        <w:t>no Finansējuma saņēmēja neatkarīgu iemeslu dēļ nepieciešams veikt atkārtotu iepirkumu kontroles dienestu infrastruktūras projektēšanai, izbūvei un tehnoloģisko iekārtu (t.sk. kravu kontroles rentgena) iegādei un uzstādīšanai; un</w:t>
      </w:r>
    </w:p>
    <w:p w14:paraId="724F2111" w14:textId="77777777" w:rsidR="00876433" w:rsidRPr="00B24A0A" w:rsidRDefault="00876433" w:rsidP="00876433">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sz w:val="24"/>
          <w:szCs w:val="24"/>
        </w:rPr>
        <w:t>- kravu kontroles rentgena iekārtas piegāde un uzstādīšana nav iespējama pirms jaunās kontroles dienestu infrastruktūras, tai skaitā skeneru ēkas, izbūves Kundziņsalā.</w:t>
      </w:r>
    </w:p>
    <w:p w14:paraId="619223FD" w14:textId="77777777" w:rsidR="00683ADD" w:rsidRPr="00B24A0A" w:rsidRDefault="00683ADD" w:rsidP="0016172E">
      <w:pPr>
        <w:pBdr>
          <w:bottom w:val="single" w:sz="6" w:space="1" w:color="auto"/>
        </w:pBdr>
        <w:spacing w:after="0" w:line="276" w:lineRule="auto"/>
        <w:jc w:val="both"/>
        <w:rPr>
          <w:rFonts w:ascii="Times New Roman" w:hAnsi="Times New Roman" w:cs="Times New Roman"/>
          <w:sz w:val="24"/>
          <w:szCs w:val="24"/>
        </w:rPr>
      </w:pPr>
    </w:p>
    <w:p w14:paraId="68B85D39" w14:textId="77777777" w:rsidR="00683ADD" w:rsidRPr="00B24A0A" w:rsidRDefault="00683ADD" w:rsidP="0016172E">
      <w:pPr>
        <w:pBdr>
          <w:bottom w:val="single" w:sz="6" w:space="1" w:color="auto"/>
        </w:pBdr>
        <w:spacing w:after="0" w:line="276" w:lineRule="auto"/>
        <w:jc w:val="both"/>
        <w:rPr>
          <w:rFonts w:ascii="Times New Roman" w:hAnsi="Times New Roman" w:cs="Times New Roman"/>
          <w:b/>
          <w:bCs/>
          <w:sz w:val="24"/>
          <w:szCs w:val="24"/>
        </w:rPr>
      </w:pPr>
      <w:r w:rsidRPr="00B24A0A">
        <w:rPr>
          <w:rFonts w:ascii="Times New Roman" w:hAnsi="Times New Roman" w:cs="Times New Roman"/>
          <w:b/>
          <w:bCs/>
          <w:sz w:val="24"/>
          <w:szCs w:val="24"/>
        </w:rPr>
        <w:t>6.2.1.2.i. Ekonomisko noziegumu izmeklēšanas kapacitātes stiprināšana</w:t>
      </w:r>
    </w:p>
    <w:p w14:paraId="03DD3485" w14:textId="77777777" w:rsidR="00683ADD" w:rsidRPr="00B24A0A" w:rsidRDefault="00683ADD"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Juridiskais pamats:</w:t>
      </w:r>
      <w:r w:rsidRPr="00B24A0A">
        <w:rPr>
          <w:rFonts w:ascii="Times New Roman" w:hAnsi="Times New Roman" w:cs="Times New Roman"/>
          <w:sz w:val="24"/>
          <w:szCs w:val="24"/>
        </w:rPr>
        <w:t xml:space="preserve"> AF regulas </w:t>
      </w:r>
      <w:proofErr w:type="gramStart"/>
      <w:r w:rsidRPr="00B24A0A">
        <w:rPr>
          <w:rFonts w:ascii="Times New Roman" w:hAnsi="Times New Roman" w:cs="Times New Roman"/>
          <w:sz w:val="24"/>
          <w:szCs w:val="24"/>
        </w:rPr>
        <w:t>21.pants</w:t>
      </w:r>
      <w:proofErr w:type="gramEnd"/>
      <w:r w:rsidRPr="00B24A0A">
        <w:rPr>
          <w:rFonts w:ascii="Times New Roman" w:hAnsi="Times New Roman" w:cs="Times New Roman"/>
          <w:sz w:val="24"/>
          <w:szCs w:val="24"/>
        </w:rPr>
        <w:t>.</w:t>
      </w:r>
    </w:p>
    <w:p w14:paraId="58347981" w14:textId="6B26E85D" w:rsidR="00683ADD" w:rsidRPr="00B24A0A" w:rsidRDefault="00683ADD"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Pamatojums:</w:t>
      </w:r>
      <w:r w:rsidRPr="00B24A0A">
        <w:rPr>
          <w:rFonts w:ascii="Times New Roman" w:hAnsi="Times New Roman" w:cs="Times New Roman"/>
          <w:sz w:val="24"/>
          <w:szCs w:val="24"/>
        </w:rPr>
        <w:t xml:space="preserve"> izmaiņas</w:t>
      </w:r>
      <w:r w:rsidR="00CD7D93" w:rsidRPr="00B24A0A">
        <w:rPr>
          <w:rFonts w:ascii="Times New Roman" w:hAnsi="Times New Roman" w:cs="Times New Roman"/>
          <w:sz w:val="24"/>
          <w:szCs w:val="24"/>
        </w:rPr>
        <w:t xml:space="preserve"> komponentes aprakstā</w:t>
      </w:r>
      <w:proofErr w:type="gramStart"/>
      <w:r w:rsidR="00CD7D93" w:rsidRPr="00B24A0A">
        <w:rPr>
          <w:rFonts w:ascii="Times New Roman" w:hAnsi="Times New Roman" w:cs="Times New Roman"/>
          <w:sz w:val="24"/>
          <w:szCs w:val="24"/>
        </w:rPr>
        <w:t xml:space="preserve"> </w:t>
      </w:r>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nepieciešamas, lai salāgotu informāciju ar atskaites punktu Nr. 188 “Ir apstiprināts progresa ziņojums par rīcības plāna īstenošanu”, jo saksaņā ar Darbības kārtību, tam jābūt sasniegtam 2025.</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gada 4.ceturknī, kamēr reformas termiņš, kas tieši saistīts ar minēto ziņojumu ir 2022.</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gads.</w:t>
      </w:r>
    </w:p>
    <w:p w14:paraId="702623A0" w14:textId="77777777" w:rsidR="00683ADD" w:rsidRPr="00B24A0A" w:rsidRDefault="00683ADD" w:rsidP="0016172E">
      <w:pPr>
        <w:pBdr>
          <w:bottom w:val="single" w:sz="6" w:space="1" w:color="auto"/>
        </w:pBdr>
        <w:spacing w:after="0" w:line="276" w:lineRule="auto"/>
        <w:jc w:val="both"/>
        <w:rPr>
          <w:rFonts w:ascii="Times New Roman" w:hAnsi="Times New Roman" w:cs="Times New Roman"/>
          <w:b/>
          <w:bCs/>
          <w:sz w:val="24"/>
          <w:szCs w:val="24"/>
        </w:rPr>
      </w:pPr>
    </w:p>
    <w:p w14:paraId="0231A232" w14:textId="77777777" w:rsidR="00683ADD" w:rsidRPr="00B24A0A" w:rsidRDefault="00683ADD" w:rsidP="0016172E">
      <w:pPr>
        <w:pBdr>
          <w:bottom w:val="single" w:sz="6" w:space="1" w:color="auto"/>
        </w:pBdr>
        <w:spacing w:after="0" w:line="276" w:lineRule="auto"/>
        <w:jc w:val="both"/>
        <w:rPr>
          <w:rFonts w:ascii="Times New Roman" w:hAnsi="Times New Roman" w:cs="Times New Roman"/>
          <w:b/>
          <w:bCs/>
          <w:sz w:val="24"/>
          <w:szCs w:val="24"/>
        </w:rPr>
      </w:pPr>
      <w:r w:rsidRPr="00B24A0A">
        <w:rPr>
          <w:rFonts w:ascii="Times New Roman" w:hAnsi="Times New Roman" w:cs="Times New Roman"/>
          <w:b/>
          <w:bCs/>
          <w:sz w:val="24"/>
          <w:szCs w:val="24"/>
        </w:rPr>
        <w:t>6.2.1.2.i. Ekonomisko noziegumu izmeklēšanas kapacitātes stiprināšana</w:t>
      </w:r>
    </w:p>
    <w:p w14:paraId="45280F63" w14:textId="6380D6BA" w:rsidR="00683ADD" w:rsidRPr="00B24A0A" w:rsidRDefault="00683ADD"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Juridiskais pamats:</w:t>
      </w:r>
      <w:r w:rsidRPr="00B24A0A">
        <w:rPr>
          <w:rFonts w:ascii="Times New Roman" w:hAnsi="Times New Roman" w:cs="Times New Roman"/>
          <w:sz w:val="24"/>
          <w:szCs w:val="24"/>
        </w:rPr>
        <w:t xml:space="preserve"> AF regulas 21. </w:t>
      </w:r>
      <w:r w:rsidR="00AD394F">
        <w:rPr>
          <w:rFonts w:ascii="Times New Roman" w:hAnsi="Times New Roman" w:cs="Times New Roman"/>
          <w:sz w:val="24"/>
          <w:szCs w:val="24"/>
        </w:rPr>
        <w:t>p</w:t>
      </w:r>
      <w:r w:rsidRPr="00B24A0A">
        <w:rPr>
          <w:rFonts w:ascii="Times New Roman" w:hAnsi="Times New Roman" w:cs="Times New Roman"/>
          <w:sz w:val="24"/>
          <w:szCs w:val="24"/>
        </w:rPr>
        <w:t>ants.</w:t>
      </w:r>
    </w:p>
    <w:p w14:paraId="2CE31DCA" w14:textId="77777777" w:rsidR="00683ADD" w:rsidRPr="00B24A0A" w:rsidRDefault="00683ADD" w:rsidP="0016172E">
      <w:pPr>
        <w:pBdr>
          <w:bottom w:val="single" w:sz="6" w:space="1" w:color="auto"/>
        </w:pBdr>
        <w:spacing w:after="0" w:line="276" w:lineRule="auto"/>
        <w:jc w:val="both"/>
        <w:rPr>
          <w:rFonts w:ascii="Times New Roman" w:hAnsi="Times New Roman" w:cs="Times New Roman"/>
          <w:sz w:val="24"/>
          <w:szCs w:val="24"/>
        </w:rPr>
      </w:pPr>
      <w:r w:rsidRPr="00B24A0A">
        <w:rPr>
          <w:rFonts w:ascii="Times New Roman" w:hAnsi="Times New Roman" w:cs="Times New Roman"/>
          <w:b/>
          <w:bCs/>
          <w:sz w:val="24"/>
          <w:szCs w:val="24"/>
        </w:rPr>
        <w:t>Pamatojums:</w:t>
      </w:r>
      <w:r w:rsidRPr="00B24A0A">
        <w:rPr>
          <w:rFonts w:ascii="Times New Roman" w:hAnsi="Times New Roman" w:cs="Times New Roman"/>
          <w:sz w:val="24"/>
          <w:szCs w:val="24"/>
        </w:rPr>
        <w:t xml:space="preserve"> izmaiņas nepieciešamas, lai izlabotu mērķa Nr.189 “Atklāto krimināllietu saistībā ar noziedzīgiem nodarījumiem pret dabas vidi īpatsvars” tulkojumu angļu valodā un nodrošinātu minētā mērķa sasniegšanas izsekojamību.</w:t>
      </w:r>
    </w:p>
    <w:p w14:paraId="5B440A39" w14:textId="77777777" w:rsidR="00683ADD" w:rsidRPr="00B24A0A" w:rsidRDefault="00683ADD" w:rsidP="0016172E">
      <w:pPr>
        <w:pBdr>
          <w:bottom w:val="single" w:sz="6" w:space="1" w:color="auto"/>
        </w:pBdr>
        <w:spacing w:after="0" w:line="276" w:lineRule="auto"/>
        <w:jc w:val="both"/>
        <w:rPr>
          <w:rFonts w:ascii="Times New Roman" w:hAnsi="Times New Roman" w:cs="Times New Roman"/>
          <w:sz w:val="24"/>
          <w:szCs w:val="24"/>
        </w:rPr>
      </w:pPr>
    </w:p>
    <w:p w14:paraId="48DDF2DB" w14:textId="77777777" w:rsidR="007A2F28" w:rsidRPr="00B24A0A" w:rsidRDefault="001412C9" w:rsidP="0016172E">
      <w:pPr>
        <w:pStyle w:val="ListParagraph"/>
        <w:pBdr>
          <w:bottom w:val="single" w:sz="6" w:space="1" w:color="auto"/>
        </w:pBdr>
        <w:spacing w:after="0" w:line="276" w:lineRule="auto"/>
        <w:ind w:left="0"/>
        <w:jc w:val="both"/>
        <w:rPr>
          <w:rFonts w:ascii="Times New Roman" w:hAnsi="Times New Roman" w:cs="Times New Roman"/>
          <w:sz w:val="24"/>
          <w:szCs w:val="24"/>
        </w:rPr>
      </w:pPr>
      <w:r w:rsidRPr="00B24A0A">
        <w:rPr>
          <w:rFonts w:ascii="Times New Roman" w:hAnsi="Times New Roman" w:cs="Times New Roman"/>
          <w:b/>
          <w:bCs/>
          <w:sz w:val="24"/>
          <w:szCs w:val="24"/>
        </w:rPr>
        <w:t xml:space="preserve">6.2.1.3.i. </w:t>
      </w:r>
      <w:proofErr w:type="gramStart"/>
      <w:r w:rsidRPr="00B24A0A">
        <w:rPr>
          <w:rFonts w:ascii="Times New Roman" w:hAnsi="Times New Roman" w:cs="Times New Roman"/>
          <w:b/>
          <w:bCs/>
          <w:sz w:val="24"/>
          <w:szCs w:val="24"/>
        </w:rPr>
        <w:t>Vienota tiesnešu, tiesu darbinieku, prokuroru, prokuroru palīgu un specializēto izmeklētāju</w:t>
      </w:r>
      <w:proofErr w:type="gramEnd"/>
      <w:r w:rsidRPr="00B24A0A">
        <w:rPr>
          <w:rFonts w:ascii="Times New Roman" w:hAnsi="Times New Roman" w:cs="Times New Roman"/>
          <w:b/>
          <w:bCs/>
          <w:sz w:val="24"/>
          <w:szCs w:val="24"/>
        </w:rPr>
        <w:t xml:space="preserve"> (starpdisciplināros jautājumis) kvalifikācijas pilnveides mācību centra izveide</w:t>
      </w:r>
    </w:p>
    <w:p w14:paraId="2A9DC644" w14:textId="77777777" w:rsidR="007A2F28" w:rsidRPr="00B24A0A" w:rsidRDefault="001412C9" w:rsidP="0016172E">
      <w:pPr>
        <w:pStyle w:val="ListParagraph"/>
        <w:pBdr>
          <w:bottom w:val="single" w:sz="6" w:space="1" w:color="auto"/>
        </w:pBdr>
        <w:spacing w:after="0" w:line="276" w:lineRule="auto"/>
        <w:ind w:left="0"/>
        <w:jc w:val="both"/>
        <w:rPr>
          <w:rFonts w:ascii="Times New Roman" w:hAnsi="Times New Roman" w:cs="Times New Roman"/>
          <w:sz w:val="24"/>
          <w:szCs w:val="24"/>
        </w:rPr>
      </w:pPr>
      <w:r w:rsidRPr="00B24A0A">
        <w:rPr>
          <w:rFonts w:ascii="Times New Roman" w:hAnsi="Times New Roman" w:cs="Times New Roman"/>
          <w:b/>
          <w:bCs/>
          <w:sz w:val="24"/>
          <w:szCs w:val="24"/>
        </w:rPr>
        <w:t xml:space="preserve">Juridiskais pamats: </w:t>
      </w:r>
      <w:r w:rsidRPr="00B24A0A">
        <w:rPr>
          <w:rStyle w:val="cf01"/>
          <w:rFonts w:ascii="Times New Roman" w:eastAsia="Times New Roman" w:hAnsi="Times New Roman" w:cs="Times New Roman"/>
          <w:sz w:val="24"/>
          <w:szCs w:val="24"/>
          <w:lang w:val="lv-LV" w:eastAsia="lv-LV"/>
        </w:rPr>
        <w:t>AF regulas</w:t>
      </w:r>
      <w:r w:rsidRPr="00B24A0A">
        <w:rPr>
          <w:rFonts w:ascii="Times New Roman" w:hAnsi="Times New Roman" w:cs="Times New Roman"/>
          <w:sz w:val="24"/>
          <w:szCs w:val="24"/>
        </w:rPr>
        <w:t xml:space="preserve"> 21. pants;</w:t>
      </w:r>
    </w:p>
    <w:p w14:paraId="491944F9" w14:textId="5BD40C39" w:rsidR="00A34451" w:rsidRPr="00B24A0A" w:rsidRDefault="001412C9" w:rsidP="00A34451">
      <w:pPr>
        <w:pStyle w:val="ListParagraph"/>
        <w:pBdr>
          <w:bottom w:val="single" w:sz="6" w:space="1" w:color="auto"/>
        </w:pBdr>
        <w:spacing w:after="0" w:line="276" w:lineRule="auto"/>
        <w:ind w:left="0"/>
        <w:jc w:val="both"/>
        <w:rPr>
          <w:rFonts w:ascii="Times New Roman" w:hAnsi="Times New Roman" w:cs="Times New Roman"/>
          <w:sz w:val="18"/>
          <w:szCs w:val="18"/>
          <w:shd w:val="clear" w:color="auto" w:fill="F5F5F5"/>
        </w:rPr>
      </w:pPr>
      <w:r w:rsidRPr="00B24A0A">
        <w:rPr>
          <w:rFonts w:ascii="Times New Roman" w:hAnsi="Times New Roman" w:cs="Times New Roman"/>
          <w:b/>
          <w:bCs/>
          <w:sz w:val="24"/>
          <w:szCs w:val="24"/>
        </w:rPr>
        <w:t xml:space="preserve">Pamatojums: </w:t>
      </w:r>
      <w:r w:rsidRPr="00B24A0A">
        <w:rPr>
          <w:rFonts w:ascii="Times New Roman" w:hAnsi="Times New Roman" w:cs="Times New Roman"/>
          <w:sz w:val="24"/>
          <w:szCs w:val="24"/>
        </w:rPr>
        <w:t>Veikti redakcionāli precizējumi atskaites punktā 192 "Likuma un citu ar Tieslietu mācību centru saistīto tiesību aktu stāšanās spēkā"</w:t>
      </w:r>
      <w:r w:rsidR="00A34451" w:rsidRPr="00B24A0A">
        <w:rPr>
          <w:rFonts w:ascii="Times New Roman" w:hAnsi="Times New Roman" w:cs="Times New Roman"/>
          <w:sz w:val="24"/>
          <w:szCs w:val="24"/>
        </w:rPr>
        <w:t>, kas ļaus ātrāk izpildīt mērķi.</w:t>
      </w:r>
    </w:p>
    <w:p w14:paraId="626F3B1C" w14:textId="77777777" w:rsidR="00A34451" w:rsidRPr="00B24A0A" w:rsidRDefault="00A34451" w:rsidP="00A34451">
      <w:pPr>
        <w:pStyle w:val="ListParagraph"/>
        <w:pBdr>
          <w:bottom w:val="single" w:sz="6" w:space="1" w:color="auto"/>
        </w:pBdr>
        <w:spacing w:after="0" w:line="276" w:lineRule="auto"/>
        <w:ind w:left="0"/>
        <w:jc w:val="both"/>
        <w:rPr>
          <w:rFonts w:ascii="Times New Roman" w:hAnsi="Times New Roman" w:cs="Times New Roman"/>
          <w:sz w:val="18"/>
          <w:szCs w:val="18"/>
          <w:shd w:val="clear" w:color="auto" w:fill="F5F5F5"/>
        </w:rPr>
      </w:pPr>
    </w:p>
    <w:p w14:paraId="54F3B718" w14:textId="70E5DDC4" w:rsidR="00A34451" w:rsidRPr="00B24A0A" w:rsidRDefault="00A34451" w:rsidP="000A2F2A">
      <w:pPr>
        <w:pStyle w:val="ListParagraph"/>
        <w:pBdr>
          <w:bottom w:val="single" w:sz="6" w:space="1" w:color="auto"/>
        </w:pBdr>
        <w:spacing w:after="0" w:line="276" w:lineRule="auto"/>
        <w:ind w:left="0"/>
        <w:jc w:val="both"/>
        <w:rPr>
          <w:rFonts w:ascii="Times New Roman" w:hAnsi="Times New Roman" w:cs="Times New Roman"/>
          <w:sz w:val="24"/>
          <w:szCs w:val="24"/>
          <w:shd w:val="clear" w:color="auto" w:fill="F5F5F5"/>
        </w:rPr>
      </w:pPr>
      <w:r w:rsidRPr="00B24A0A">
        <w:rPr>
          <w:rFonts w:ascii="Times New Roman" w:hAnsi="Times New Roman" w:cs="Times New Roman"/>
          <w:b/>
          <w:bCs/>
          <w:sz w:val="24"/>
          <w:szCs w:val="24"/>
        </w:rPr>
        <w:t>6.3.1.1.i. investīcija “Atvērta, caurskatāma, godprātīga un atbildīga valsts pārvalde”</w:t>
      </w:r>
    </w:p>
    <w:p w14:paraId="69D25A53" w14:textId="77777777" w:rsidR="00A34451" w:rsidRPr="00B24A0A" w:rsidRDefault="00A34451" w:rsidP="00A34451">
      <w:pPr>
        <w:pStyle w:val="ListParagraph"/>
        <w:pBdr>
          <w:bottom w:val="single" w:sz="6" w:space="1" w:color="auto"/>
        </w:pBdr>
        <w:spacing w:after="0" w:line="276" w:lineRule="auto"/>
        <w:ind w:left="0"/>
        <w:jc w:val="both"/>
        <w:rPr>
          <w:rFonts w:ascii="Times New Roman" w:hAnsi="Times New Roman" w:cs="Times New Roman"/>
          <w:sz w:val="24"/>
          <w:szCs w:val="24"/>
        </w:rPr>
      </w:pPr>
      <w:r w:rsidRPr="00B24A0A">
        <w:rPr>
          <w:rFonts w:ascii="Times New Roman" w:hAnsi="Times New Roman" w:cs="Times New Roman"/>
          <w:b/>
          <w:bCs/>
          <w:sz w:val="24"/>
          <w:szCs w:val="24"/>
        </w:rPr>
        <w:t xml:space="preserve">Juridiskais pamats: </w:t>
      </w:r>
      <w:r w:rsidRPr="00B24A0A">
        <w:rPr>
          <w:rStyle w:val="cf01"/>
          <w:rFonts w:ascii="Times New Roman" w:eastAsia="Times New Roman" w:hAnsi="Times New Roman" w:cs="Times New Roman"/>
          <w:sz w:val="24"/>
          <w:szCs w:val="24"/>
          <w:lang w:val="lv-LV" w:eastAsia="lv-LV"/>
        </w:rPr>
        <w:t>AF regulas</w:t>
      </w:r>
      <w:r w:rsidRPr="00B24A0A">
        <w:rPr>
          <w:rFonts w:ascii="Times New Roman" w:hAnsi="Times New Roman" w:cs="Times New Roman"/>
          <w:sz w:val="24"/>
          <w:szCs w:val="24"/>
        </w:rPr>
        <w:t xml:space="preserve"> 21. pants;</w:t>
      </w:r>
    </w:p>
    <w:p w14:paraId="3F5A7661" w14:textId="60BA9681" w:rsidR="00A34451" w:rsidRPr="00B24A0A" w:rsidRDefault="00A34451" w:rsidP="00A34451">
      <w:pPr>
        <w:pStyle w:val="ListParagraph"/>
        <w:pBdr>
          <w:bottom w:val="single" w:sz="6" w:space="1" w:color="auto"/>
        </w:pBdr>
        <w:spacing w:after="0" w:line="276" w:lineRule="auto"/>
        <w:ind w:left="0"/>
        <w:jc w:val="both"/>
        <w:rPr>
          <w:rFonts w:ascii="Times New Roman" w:hAnsi="Times New Roman" w:cs="Times New Roman"/>
          <w:sz w:val="24"/>
          <w:szCs w:val="24"/>
          <w:shd w:val="clear" w:color="auto" w:fill="F5F5F5"/>
        </w:rPr>
      </w:pPr>
      <w:r w:rsidRPr="00B24A0A">
        <w:rPr>
          <w:rFonts w:ascii="Times New Roman" w:hAnsi="Times New Roman" w:cs="Times New Roman"/>
          <w:b/>
          <w:bCs/>
          <w:sz w:val="24"/>
          <w:szCs w:val="24"/>
        </w:rPr>
        <w:t xml:space="preserve">Pamatojums: </w:t>
      </w:r>
      <w:r w:rsidRPr="00B24A0A">
        <w:rPr>
          <w:rFonts w:ascii="Times New Roman" w:hAnsi="Times New Roman" w:cs="Times New Roman"/>
          <w:sz w:val="24"/>
          <w:szCs w:val="24"/>
        </w:rPr>
        <w:t>Precizēta informācija par CID mērķa Nr.200 “Kvalitatīvo</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rādītāju” (atskaites punktiem) un “Pārbaudes mehānisu”, lai nodrošinātu konsekvenci starp CID kolonnām “Pārbaudes mehānisms” un “Kvalitatīvie rādītāji (atskaites punktiem)”</w:t>
      </w:r>
    </w:p>
    <w:p w14:paraId="4EF8DDFF" w14:textId="77777777" w:rsidR="00A34451" w:rsidRPr="00B24A0A" w:rsidRDefault="00A34451" w:rsidP="00A34451">
      <w:pPr>
        <w:pStyle w:val="ListParagraph"/>
        <w:pBdr>
          <w:bottom w:val="single" w:sz="6" w:space="1" w:color="auto"/>
        </w:pBdr>
        <w:spacing w:after="0" w:line="276" w:lineRule="auto"/>
        <w:ind w:left="0"/>
        <w:jc w:val="both"/>
        <w:rPr>
          <w:rFonts w:ascii="Times New Roman" w:hAnsi="Times New Roman" w:cs="Times New Roman"/>
          <w:sz w:val="18"/>
          <w:szCs w:val="18"/>
          <w:shd w:val="clear" w:color="auto" w:fill="F5F5F5"/>
        </w:rPr>
      </w:pPr>
    </w:p>
    <w:p w14:paraId="6FA0F206" w14:textId="4A4833D2" w:rsidR="00A34451" w:rsidRPr="00B24A0A" w:rsidRDefault="00A34451" w:rsidP="000A2F2A">
      <w:pPr>
        <w:pStyle w:val="ListParagraph"/>
        <w:pBdr>
          <w:bottom w:val="single" w:sz="6" w:space="1" w:color="auto"/>
        </w:pBdr>
        <w:spacing w:after="0" w:line="276" w:lineRule="auto"/>
        <w:ind w:left="0"/>
        <w:jc w:val="both"/>
        <w:rPr>
          <w:rFonts w:ascii="Times New Roman" w:hAnsi="Times New Roman" w:cs="Times New Roman"/>
          <w:sz w:val="24"/>
          <w:szCs w:val="24"/>
          <w:shd w:val="clear" w:color="auto" w:fill="F5F5F5"/>
        </w:rPr>
      </w:pPr>
      <w:r w:rsidRPr="00B24A0A">
        <w:rPr>
          <w:rFonts w:ascii="Times New Roman" w:hAnsi="Times New Roman" w:cs="Times New Roman"/>
          <w:b/>
          <w:bCs/>
          <w:sz w:val="24"/>
          <w:szCs w:val="24"/>
        </w:rPr>
        <w:t xml:space="preserve">6.3.1.2.i. Valsts pārvaldes profesionalizācija un </w:t>
      </w:r>
      <w:proofErr w:type="gramStart"/>
      <w:r w:rsidRPr="00B24A0A">
        <w:rPr>
          <w:rFonts w:ascii="Times New Roman" w:hAnsi="Times New Roman" w:cs="Times New Roman"/>
          <w:b/>
          <w:bCs/>
          <w:sz w:val="24"/>
          <w:szCs w:val="24"/>
        </w:rPr>
        <w:t>administratīvās un citas</w:t>
      </w:r>
      <w:proofErr w:type="gramEnd"/>
      <w:r w:rsidRPr="00B24A0A">
        <w:rPr>
          <w:rFonts w:ascii="Times New Roman" w:hAnsi="Times New Roman" w:cs="Times New Roman"/>
          <w:b/>
          <w:bCs/>
          <w:sz w:val="24"/>
          <w:szCs w:val="24"/>
        </w:rPr>
        <w:t xml:space="preserve"> kapacitātes celšana</w:t>
      </w:r>
    </w:p>
    <w:p w14:paraId="6014A3B5" w14:textId="77777777" w:rsidR="00A34451" w:rsidRPr="00B24A0A" w:rsidRDefault="00A34451" w:rsidP="00A34451">
      <w:pPr>
        <w:pStyle w:val="ListParagraph"/>
        <w:pBdr>
          <w:bottom w:val="single" w:sz="6" w:space="1" w:color="auto"/>
        </w:pBdr>
        <w:spacing w:after="0" w:line="276" w:lineRule="auto"/>
        <w:ind w:left="0"/>
        <w:jc w:val="both"/>
        <w:rPr>
          <w:rFonts w:ascii="Times New Roman" w:hAnsi="Times New Roman" w:cs="Times New Roman"/>
          <w:sz w:val="24"/>
          <w:szCs w:val="24"/>
        </w:rPr>
      </w:pPr>
      <w:r w:rsidRPr="00B24A0A">
        <w:rPr>
          <w:rFonts w:ascii="Times New Roman" w:hAnsi="Times New Roman" w:cs="Times New Roman"/>
          <w:b/>
          <w:bCs/>
          <w:sz w:val="24"/>
          <w:szCs w:val="24"/>
        </w:rPr>
        <w:t xml:space="preserve">Juridiskais pamats: </w:t>
      </w:r>
      <w:r w:rsidRPr="00B24A0A">
        <w:rPr>
          <w:rStyle w:val="cf01"/>
          <w:rFonts w:ascii="Times New Roman" w:eastAsia="Times New Roman" w:hAnsi="Times New Roman" w:cs="Times New Roman"/>
          <w:sz w:val="24"/>
          <w:szCs w:val="24"/>
          <w:lang w:val="lv-LV" w:eastAsia="lv-LV"/>
        </w:rPr>
        <w:t>AF regulas</w:t>
      </w:r>
      <w:r w:rsidRPr="00B24A0A">
        <w:rPr>
          <w:rFonts w:ascii="Times New Roman" w:hAnsi="Times New Roman" w:cs="Times New Roman"/>
          <w:sz w:val="24"/>
          <w:szCs w:val="24"/>
        </w:rPr>
        <w:t xml:space="preserve"> 21. pants;</w:t>
      </w:r>
    </w:p>
    <w:p w14:paraId="224D38E6" w14:textId="712CB325" w:rsidR="007A2F28" w:rsidRPr="00B24A0A" w:rsidRDefault="00A34451" w:rsidP="0016172E">
      <w:pPr>
        <w:pStyle w:val="ListParagraph"/>
        <w:pBdr>
          <w:bottom w:val="single" w:sz="6" w:space="1" w:color="auto"/>
        </w:pBdr>
        <w:spacing w:after="0" w:line="276" w:lineRule="auto"/>
        <w:ind w:left="0"/>
        <w:jc w:val="both"/>
        <w:rPr>
          <w:rFonts w:ascii="Times New Roman" w:hAnsi="Times New Roman" w:cs="Times New Roman"/>
          <w:sz w:val="18"/>
          <w:szCs w:val="18"/>
          <w:shd w:val="clear" w:color="auto" w:fill="F5F5F5"/>
        </w:rPr>
      </w:pPr>
      <w:r w:rsidRPr="00B24A0A">
        <w:rPr>
          <w:rFonts w:ascii="Times New Roman" w:hAnsi="Times New Roman" w:cs="Times New Roman"/>
          <w:b/>
          <w:bCs/>
          <w:sz w:val="24"/>
          <w:szCs w:val="24"/>
        </w:rPr>
        <w:t xml:space="preserve">Pamatojums: </w:t>
      </w:r>
      <w:r w:rsidRPr="00B24A0A">
        <w:rPr>
          <w:rFonts w:ascii="Times New Roman" w:hAnsi="Times New Roman" w:cs="Times New Roman"/>
          <w:sz w:val="24"/>
          <w:szCs w:val="24"/>
        </w:rPr>
        <w:t>Precizēta informācija par CID mērķa Nr.200 “Kvalitatīvo</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rādītāju” (atskaites punktiem) un “Pārbaudes mehānisu”, lai nodrošinātu konsekvenci starp CID kolonnām “Pārbaudes mehānisms” un “Kvalitatīvie rādītāji (atskaites punktiem)”</w:t>
      </w:r>
    </w:p>
    <w:p w14:paraId="5B09A41C" w14:textId="77777777" w:rsidR="007A2F28" w:rsidRPr="00B24A0A" w:rsidRDefault="00F52B3B" w:rsidP="0016172E">
      <w:pPr>
        <w:pStyle w:val="ListParagraph"/>
        <w:pBdr>
          <w:bottom w:val="single" w:sz="6" w:space="1" w:color="auto"/>
        </w:pBdr>
        <w:spacing w:after="0" w:line="276" w:lineRule="auto"/>
        <w:ind w:left="0"/>
        <w:jc w:val="both"/>
        <w:rPr>
          <w:rFonts w:ascii="Times New Roman" w:hAnsi="Times New Roman" w:cs="Times New Roman"/>
          <w:b/>
          <w:bCs/>
          <w:sz w:val="24"/>
          <w:szCs w:val="24"/>
        </w:rPr>
      </w:pPr>
      <w:r w:rsidRPr="00B24A0A">
        <w:rPr>
          <w:rFonts w:ascii="Times New Roman" w:hAnsi="Times New Roman" w:cs="Times New Roman"/>
          <w:b/>
          <w:bCs/>
          <w:sz w:val="24"/>
          <w:szCs w:val="24"/>
        </w:rPr>
        <w:t xml:space="preserve">6.3.1.4.i. Nevalstisko organizāciju izaugsme sociālās drošības pārstāvniecības stiprināšanā un sabiedrības interešu uzraudzībā </w:t>
      </w:r>
    </w:p>
    <w:p w14:paraId="664090EA" w14:textId="5AE17BF0" w:rsidR="00F52B3B" w:rsidRPr="00B24A0A" w:rsidRDefault="00F52B3B" w:rsidP="0016172E">
      <w:pPr>
        <w:pStyle w:val="ListParagraph"/>
        <w:pBdr>
          <w:bottom w:val="single" w:sz="6" w:space="1" w:color="auto"/>
        </w:pBdr>
        <w:spacing w:after="0" w:line="276" w:lineRule="auto"/>
        <w:ind w:left="0"/>
        <w:jc w:val="both"/>
        <w:rPr>
          <w:rFonts w:ascii="Times New Roman" w:hAnsi="Times New Roman" w:cs="Times New Roman"/>
          <w:sz w:val="24"/>
          <w:szCs w:val="24"/>
        </w:rPr>
      </w:pPr>
      <w:r w:rsidRPr="00B24A0A">
        <w:rPr>
          <w:rFonts w:ascii="Times New Roman" w:hAnsi="Times New Roman" w:cs="Times New Roman"/>
          <w:b/>
          <w:bCs/>
          <w:sz w:val="24"/>
          <w:szCs w:val="24"/>
        </w:rPr>
        <w:t>Juridiskais pamats:</w:t>
      </w:r>
      <w:r w:rsidRPr="00B24A0A">
        <w:rPr>
          <w:rFonts w:ascii="Times New Roman" w:hAnsi="Times New Roman" w:cs="Times New Roman"/>
          <w:sz w:val="24"/>
          <w:szCs w:val="24"/>
        </w:rPr>
        <w:t xml:space="preserve"> </w:t>
      </w:r>
      <w:r w:rsidR="00541AE4" w:rsidRPr="00B24A0A">
        <w:rPr>
          <w:rStyle w:val="cf01"/>
          <w:rFonts w:ascii="Times New Roman" w:eastAsia="Times New Roman" w:hAnsi="Times New Roman" w:cs="Times New Roman"/>
          <w:sz w:val="24"/>
          <w:szCs w:val="24"/>
          <w:lang w:val="lv-LV" w:eastAsia="lv-LV"/>
        </w:rPr>
        <w:t>AF regulas</w:t>
      </w:r>
      <w:r w:rsidR="00541AE4" w:rsidRPr="00B24A0A">
        <w:rPr>
          <w:rFonts w:ascii="Times New Roman" w:hAnsi="Times New Roman" w:cs="Times New Roman"/>
          <w:sz w:val="24"/>
          <w:szCs w:val="24"/>
        </w:rPr>
        <w:t xml:space="preserve"> </w:t>
      </w:r>
      <w:r w:rsidRPr="00B24A0A">
        <w:rPr>
          <w:rFonts w:ascii="Times New Roman" w:hAnsi="Times New Roman" w:cs="Times New Roman"/>
          <w:sz w:val="24"/>
          <w:szCs w:val="24"/>
        </w:rPr>
        <w:t>21.</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 xml:space="preserve">pants. </w:t>
      </w:r>
    </w:p>
    <w:p w14:paraId="18E2CEF4" w14:textId="77777777" w:rsidR="007A2F28" w:rsidRPr="00B24A0A" w:rsidRDefault="00F52B3B" w:rsidP="0016172E">
      <w:pPr>
        <w:pBdr>
          <w:bottom w:val="single" w:sz="6" w:space="1" w:color="auto"/>
        </w:pBdr>
        <w:spacing w:after="0"/>
        <w:jc w:val="both"/>
        <w:rPr>
          <w:rFonts w:ascii="Times New Roman" w:hAnsi="Times New Roman" w:cs="Times New Roman"/>
          <w:sz w:val="24"/>
          <w:szCs w:val="24"/>
        </w:rPr>
      </w:pPr>
      <w:r w:rsidRPr="00B24A0A">
        <w:rPr>
          <w:rFonts w:ascii="Times New Roman" w:hAnsi="Times New Roman" w:cs="Times New Roman"/>
          <w:b/>
          <w:bCs/>
          <w:sz w:val="24"/>
          <w:szCs w:val="24"/>
        </w:rPr>
        <w:lastRenderedPageBreak/>
        <w:t>Pamatojums:</w:t>
      </w:r>
      <w:r w:rsidRPr="00B24A0A">
        <w:rPr>
          <w:rFonts w:ascii="Times New Roman" w:hAnsi="Times New Roman" w:cs="Times New Roman"/>
          <w:sz w:val="24"/>
          <w:szCs w:val="24"/>
        </w:rPr>
        <w:t xml:space="preserve"> izmaiņas nepieciešamas, lai salāgotu informāciju par mērķi Nr.207 “Atbalsta programmas atbalsta saņēmēji” starp visām kolonām un nerastos pārpratumi par mērķa sasniegšnas brīdi. Mērķis Nr.207 “Atbalsta programmas atbalsta saņēmēji” tiks sasniegts, kad tiks parakstīti granta līgumi par atbalsta sniegšanu starp Sabiedrības integrācijas fondu un nevalstiskajām organizācijām.</w:t>
      </w:r>
    </w:p>
    <w:p w14:paraId="155458A4" w14:textId="2F09865C" w:rsidR="00751091" w:rsidRPr="00B24A0A" w:rsidRDefault="00751091" w:rsidP="00CC163C">
      <w:pPr>
        <w:pBdr>
          <w:bottom w:val="single" w:sz="6" w:space="1" w:color="auto"/>
        </w:pBdr>
        <w:spacing w:after="0"/>
        <w:jc w:val="both"/>
        <w:rPr>
          <w:rFonts w:ascii="Times New Roman" w:hAnsi="Times New Roman" w:cs="Times New Roman"/>
          <w:sz w:val="24"/>
          <w:szCs w:val="24"/>
        </w:rPr>
      </w:pPr>
    </w:p>
    <w:p w14:paraId="0A9FDA7E" w14:textId="77777777" w:rsidR="004312EE" w:rsidRPr="00B24A0A" w:rsidRDefault="004312EE" w:rsidP="004620B9">
      <w:pPr>
        <w:rPr>
          <w:rFonts w:ascii="Times New Roman" w:hAnsi="Times New Roman" w:cs="Times New Roman"/>
        </w:rPr>
      </w:pPr>
      <w:bookmarkStart w:id="29" w:name="_Toc139634862"/>
    </w:p>
    <w:p w14:paraId="433BEF7F" w14:textId="29A71A11" w:rsidR="00751091" w:rsidRPr="00B24A0A" w:rsidRDefault="002954E7" w:rsidP="00513E1E">
      <w:pPr>
        <w:pStyle w:val="Heading2"/>
        <w:numPr>
          <w:ilvl w:val="0"/>
          <w:numId w:val="10"/>
        </w:numPr>
        <w:spacing w:before="0"/>
        <w:ind w:left="0"/>
        <w:rPr>
          <w:rFonts w:cs="Times New Roman"/>
          <w:b/>
          <w:bCs/>
        </w:rPr>
      </w:pPr>
      <w:r w:rsidRPr="00B24A0A">
        <w:rPr>
          <w:rFonts w:cs="Times New Roman"/>
          <w:b/>
          <w:bCs/>
        </w:rPr>
        <w:t>Aizdevums</w:t>
      </w:r>
      <w:bookmarkEnd w:id="29"/>
    </w:p>
    <w:p w14:paraId="578F8FA1" w14:textId="1204E332" w:rsidR="00833CE2" w:rsidRPr="00B24A0A" w:rsidRDefault="00833CE2"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Saskaņā ar AF regulas 14.</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pantu līdz 2023. gada 31. decembrim pēc dalībvalsts pieprasījuma Eiropas Komisija var dalībvalstij piešķirt aizdevuma atbalstu tās AF plāna īstenošanai. AF regulas 14.</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panta 2.</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punktā ir noteikts, ka aizdevumu var pieprasīt līdz 2023.</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gada 31.</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augustam. Tāpat saskaņā ar AF regulas 14.</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panta 5.</w:t>
      </w:r>
      <w:r w:rsidR="00AD394F">
        <w:rPr>
          <w:rFonts w:ascii="Times New Roman" w:hAnsi="Times New Roman" w:cs="Times New Roman"/>
          <w:sz w:val="24"/>
          <w:szCs w:val="24"/>
        </w:rPr>
        <w:t xml:space="preserve"> </w:t>
      </w:r>
      <w:r w:rsidRPr="00B24A0A">
        <w:rPr>
          <w:rFonts w:ascii="Times New Roman" w:hAnsi="Times New Roman" w:cs="Times New Roman"/>
          <w:sz w:val="24"/>
          <w:szCs w:val="24"/>
        </w:rPr>
        <w:t>punktu katrai dalībvalstij piešķirtā aizdevuma atbalsta maksimālais apjoms nevar pārsniegt 6,8 % no tās 2019. gada nacionālā kopienākuma faktiskajās cenās.</w:t>
      </w:r>
    </w:p>
    <w:p w14:paraId="016D4AD2" w14:textId="36DE3160" w:rsidR="00B05F7E" w:rsidRPr="00B24A0A" w:rsidRDefault="002954E7"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Latvija neplāno </w:t>
      </w:r>
      <w:r w:rsidR="00833CE2" w:rsidRPr="00B24A0A">
        <w:rPr>
          <w:rFonts w:ascii="Times New Roman" w:hAnsi="Times New Roman" w:cs="Times New Roman"/>
          <w:sz w:val="24"/>
          <w:szCs w:val="24"/>
        </w:rPr>
        <w:t xml:space="preserve">minēto </w:t>
      </w:r>
      <w:r w:rsidR="009E7D53" w:rsidRPr="00B24A0A">
        <w:rPr>
          <w:rFonts w:ascii="Times New Roman" w:hAnsi="Times New Roman" w:cs="Times New Roman"/>
          <w:sz w:val="24"/>
          <w:szCs w:val="24"/>
        </w:rPr>
        <w:t xml:space="preserve">AF </w:t>
      </w:r>
      <w:r w:rsidRPr="00B24A0A">
        <w:rPr>
          <w:rFonts w:ascii="Times New Roman" w:hAnsi="Times New Roman" w:cs="Times New Roman"/>
          <w:sz w:val="24"/>
          <w:szCs w:val="24"/>
        </w:rPr>
        <w:t>aizdevuma atbalstu</w:t>
      </w:r>
      <w:r w:rsidR="0083352C" w:rsidRPr="00B24A0A">
        <w:rPr>
          <w:rFonts w:ascii="Times New Roman" w:hAnsi="Times New Roman" w:cs="Times New Roman"/>
          <w:sz w:val="24"/>
          <w:szCs w:val="24"/>
        </w:rPr>
        <w:t xml:space="preserve"> </w:t>
      </w:r>
      <w:r w:rsidRPr="00B24A0A">
        <w:rPr>
          <w:rFonts w:ascii="Times New Roman" w:hAnsi="Times New Roman" w:cs="Times New Roman"/>
          <w:sz w:val="24"/>
          <w:szCs w:val="24"/>
        </w:rPr>
        <w:t xml:space="preserve">– aizdevums ietekmēs gan valdības parādu, gan valdības izdevumus, palielinot tos. Budžeta ietvars </w:t>
      </w:r>
      <w:proofErr w:type="gramStart"/>
      <w:r w:rsidRPr="00B24A0A">
        <w:rPr>
          <w:rFonts w:ascii="Times New Roman" w:hAnsi="Times New Roman" w:cs="Times New Roman"/>
          <w:sz w:val="24"/>
          <w:szCs w:val="24"/>
        </w:rPr>
        <w:t>2023.</w:t>
      </w:r>
      <w:r w:rsidR="00AD394F">
        <w:rPr>
          <w:rFonts w:ascii="Times New Roman" w:hAnsi="Times New Roman" w:cs="Times New Roman"/>
          <w:sz w:val="24"/>
          <w:szCs w:val="24"/>
        </w:rPr>
        <w:t xml:space="preserve"> – </w:t>
      </w:r>
      <w:r w:rsidRPr="00B24A0A">
        <w:rPr>
          <w:rFonts w:ascii="Times New Roman" w:hAnsi="Times New Roman" w:cs="Times New Roman"/>
          <w:sz w:val="24"/>
          <w:szCs w:val="24"/>
        </w:rPr>
        <w:t>2025.</w:t>
      </w:r>
      <w:proofErr w:type="gramEnd"/>
      <w:r w:rsidR="00AD394F">
        <w:rPr>
          <w:rFonts w:ascii="Times New Roman" w:hAnsi="Times New Roman" w:cs="Times New Roman"/>
          <w:sz w:val="24"/>
          <w:szCs w:val="24"/>
        </w:rPr>
        <w:t xml:space="preserve"> </w:t>
      </w:r>
      <w:r w:rsidRPr="00B24A0A">
        <w:rPr>
          <w:rFonts w:ascii="Times New Roman" w:hAnsi="Times New Roman" w:cs="Times New Roman"/>
          <w:sz w:val="24"/>
          <w:szCs w:val="24"/>
        </w:rPr>
        <w:t>gadiem ir apstiprināts, visa pieejamā fiskālā telpa trim gadiem ir sadalīta. Attiecīgi papildus izdevumiem pretī ir jābūt kompensējošiem pasākumiem (izdevumu pārskatīšana vai jauni ieņēmumu avoti).</w:t>
      </w:r>
      <w:r w:rsidR="00835A33" w:rsidRPr="00B24A0A">
        <w:rPr>
          <w:rFonts w:ascii="Times New Roman" w:hAnsi="Times New Roman" w:cs="Times New Roman"/>
          <w:sz w:val="24"/>
          <w:szCs w:val="24"/>
        </w:rPr>
        <w:br w:type="page"/>
      </w:r>
    </w:p>
    <w:p w14:paraId="7EA10BFC" w14:textId="0BD2EBDE" w:rsidR="002A36CE" w:rsidRPr="00B24A0A" w:rsidRDefault="00835A33" w:rsidP="0016172E">
      <w:pPr>
        <w:pStyle w:val="Heading1"/>
        <w:spacing w:before="0"/>
        <w:rPr>
          <w:rFonts w:cs="Times New Roman"/>
        </w:rPr>
      </w:pPr>
      <w:bookmarkStart w:id="30" w:name="_Toc131079541"/>
      <w:bookmarkStart w:id="31" w:name="_Toc139634863"/>
      <w:r w:rsidRPr="00B24A0A">
        <w:rPr>
          <w:rFonts w:cs="Times New Roman"/>
        </w:rPr>
        <w:lastRenderedPageBreak/>
        <w:t xml:space="preserve">2. DAĻA: </w:t>
      </w:r>
      <w:bookmarkEnd w:id="15"/>
      <w:bookmarkEnd w:id="16"/>
      <w:bookmarkEnd w:id="17"/>
      <w:bookmarkEnd w:id="18"/>
      <w:r w:rsidR="00E44B34" w:rsidRPr="00B24A0A">
        <w:rPr>
          <w:rFonts w:cs="Times New Roman"/>
        </w:rPr>
        <w:t>PAPILDU UN MAINĪTO REFORMU UN INVESTĪCIJU APRAKSTS</w:t>
      </w:r>
      <w:bookmarkEnd w:id="30"/>
      <w:bookmarkEnd w:id="31"/>
    </w:p>
    <w:p w14:paraId="2EA64FD9" w14:textId="44420BD7" w:rsidR="004D16BE" w:rsidRPr="00B24A0A" w:rsidRDefault="00F27847" w:rsidP="00513E1E">
      <w:pPr>
        <w:pStyle w:val="Heading2"/>
        <w:numPr>
          <w:ilvl w:val="0"/>
          <w:numId w:val="11"/>
        </w:numPr>
        <w:spacing w:before="0"/>
        <w:ind w:left="0"/>
        <w:rPr>
          <w:rFonts w:cs="Times New Roman"/>
          <w:b/>
          <w:bCs/>
          <w:lang w:val="lv-LV"/>
        </w:rPr>
      </w:pPr>
      <w:bookmarkStart w:id="32" w:name="_Toc139634864"/>
      <w:r w:rsidRPr="00B24A0A">
        <w:rPr>
          <w:rFonts w:cs="Times New Roman"/>
          <w:b/>
          <w:bCs/>
          <w:lang w:val="lv-LV"/>
        </w:rPr>
        <w:t>J</w:t>
      </w:r>
      <w:r w:rsidR="004D16BE" w:rsidRPr="00B24A0A">
        <w:rPr>
          <w:rFonts w:cs="Times New Roman"/>
          <w:b/>
          <w:bCs/>
          <w:lang w:val="lv-LV"/>
        </w:rPr>
        <w:t>aun</w:t>
      </w:r>
      <w:r w:rsidR="009C6F9E" w:rsidRPr="00B24A0A">
        <w:rPr>
          <w:rFonts w:cs="Times New Roman"/>
          <w:b/>
          <w:bCs/>
          <w:lang w:val="lv-LV"/>
        </w:rPr>
        <w:t>as</w:t>
      </w:r>
      <w:r w:rsidR="004D16BE" w:rsidRPr="00B24A0A">
        <w:rPr>
          <w:rFonts w:cs="Times New Roman"/>
          <w:b/>
          <w:bCs/>
          <w:lang w:val="lv-LV"/>
        </w:rPr>
        <w:t xml:space="preserve"> komponent</w:t>
      </w:r>
      <w:r w:rsidR="009C6F9E" w:rsidRPr="00B24A0A">
        <w:rPr>
          <w:rFonts w:cs="Times New Roman"/>
          <w:b/>
          <w:bCs/>
          <w:lang w:val="lv-LV"/>
        </w:rPr>
        <w:t>es</w:t>
      </w:r>
      <w:bookmarkEnd w:id="32"/>
    </w:p>
    <w:p w14:paraId="1D0E93E5" w14:textId="3468F65D" w:rsidR="00CE2C70" w:rsidRPr="00B24A0A" w:rsidRDefault="00CE2C70"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Jaunas komponentes netiek piedāvātas</w:t>
      </w:r>
      <w:r w:rsidR="00C74EB2" w:rsidRPr="00B24A0A">
        <w:rPr>
          <w:rFonts w:ascii="Times New Roman" w:hAnsi="Times New Roman" w:cs="Times New Roman"/>
          <w:sz w:val="24"/>
          <w:szCs w:val="24"/>
          <w:lang w:val="lv-LV"/>
        </w:rPr>
        <w:t>, izņemot tālāk REPowerEU nodaļā aprakstīto REPowerEU komponenti.</w:t>
      </w:r>
    </w:p>
    <w:p w14:paraId="5DB3CF59" w14:textId="77777777" w:rsidR="00CE2C70" w:rsidRPr="00B24A0A" w:rsidRDefault="00CE2C70" w:rsidP="0016172E">
      <w:pPr>
        <w:spacing w:after="0"/>
        <w:jc w:val="both"/>
        <w:rPr>
          <w:rFonts w:ascii="Times New Roman" w:hAnsi="Times New Roman" w:cs="Times New Roman"/>
          <w:b/>
          <w:bCs/>
          <w:sz w:val="20"/>
          <w:szCs w:val="20"/>
          <w:lang w:val="lv-LV"/>
        </w:rPr>
      </w:pPr>
    </w:p>
    <w:p w14:paraId="53BBF382" w14:textId="69EA36FA" w:rsidR="004D16BE" w:rsidRPr="00B24A0A" w:rsidRDefault="004D16BE" w:rsidP="00513E1E">
      <w:pPr>
        <w:pStyle w:val="Heading2"/>
        <w:numPr>
          <w:ilvl w:val="0"/>
          <w:numId w:val="11"/>
        </w:numPr>
        <w:spacing w:before="0"/>
        <w:ind w:left="0"/>
        <w:rPr>
          <w:rFonts w:cs="Times New Roman"/>
          <w:b/>
          <w:bCs/>
          <w:lang w:val="lv-LV"/>
        </w:rPr>
      </w:pPr>
      <w:bookmarkStart w:id="33" w:name="_Toc139634865"/>
      <w:r w:rsidRPr="00B24A0A">
        <w:rPr>
          <w:rFonts w:cs="Times New Roman"/>
          <w:b/>
          <w:bCs/>
          <w:lang w:val="lv-LV"/>
        </w:rPr>
        <w:t>REPowerEU nodaļa</w:t>
      </w:r>
      <w:bookmarkEnd w:id="33"/>
    </w:p>
    <w:p w14:paraId="21C0996C" w14:textId="77777777" w:rsidR="004D16BE" w:rsidRPr="00B24A0A" w:rsidRDefault="004D16BE" w:rsidP="0016172E">
      <w:pPr>
        <w:pStyle w:val="Heading3"/>
        <w:spacing w:before="0"/>
        <w:rPr>
          <w:rFonts w:cs="Times New Roman"/>
          <w:b/>
          <w:bCs/>
          <w:lang w:val="lv-LV"/>
        </w:rPr>
      </w:pPr>
      <w:bookmarkStart w:id="34" w:name="_Toc139634866"/>
      <w:r w:rsidRPr="00B24A0A">
        <w:rPr>
          <w:rFonts w:cs="Times New Roman"/>
          <w:b/>
          <w:bCs/>
          <w:lang w:val="lv-LV"/>
        </w:rPr>
        <w:t>2.1. DAĻA: REPOWER NODAĻA</w:t>
      </w:r>
      <w:bookmarkEnd w:id="34"/>
    </w:p>
    <w:p w14:paraId="74CA88DE" w14:textId="10E69341" w:rsidR="004D16BE" w:rsidRPr="00B24A0A" w:rsidRDefault="004D16BE" w:rsidP="0016172E">
      <w:pPr>
        <w:pStyle w:val="Heading4"/>
        <w:spacing w:before="0"/>
        <w:rPr>
          <w:rFonts w:cs="Times New Roman"/>
          <w:b/>
          <w:bCs/>
          <w:sz w:val="24"/>
          <w:szCs w:val="24"/>
          <w:lang w:val="lv-LV"/>
        </w:rPr>
      </w:pPr>
      <w:bookmarkStart w:id="35" w:name="_Toc139634867"/>
      <w:r w:rsidRPr="00B24A0A">
        <w:rPr>
          <w:rFonts w:cs="Times New Roman"/>
          <w:b/>
          <w:bCs/>
          <w:sz w:val="24"/>
          <w:szCs w:val="24"/>
          <w:lang w:val="lv-LV"/>
        </w:rPr>
        <w:t>1. Nodaļas vispārīgais mērķis</w:t>
      </w:r>
      <w:bookmarkEnd w:id="35"/>
    </w:p>
    <w:p w14:paraId="42708E22" w14:textId="20F16258" w:rsidR="00C15FAD" w:rsidRPr="00B24A0A" w:rsidRDefault="00C15FAD"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Latvijas mērķis ir tiekties mazināt atkarību no Krievijas fosilā kurināmā un veidot noturīgāku energosistēmu, sekmējot pāreju uz tīru un ilgtspējīgu ekonomiku.</w:t>
      </w:r>
    </w:p>
    <w:p w14:paraId="4CE35231" w14:textId="0BB83E7C" w:rsidR="00C15FAD" w:rsidRPr="00B24A0A" w:rsidRDefault="00C15FAD"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Līdz ar to, </w:t>
      </w:r>
      <w:r w:rsidR="00785A3F" w:rsidRPr="00B24A0A">
        <w:rPr>
          <w:rFonts w:ascii="Times New Roman" w:hAnsi="Times New Roman" w:cs="Times New Roman"/>
          <w:sz w:val="24"/>
          <w:szCs w:val="24"/>
          <w:lang w:val="lv-LV"/>
        </w:rPr>
        <w:t>ES</w:t>
      </w:r>
      <w:r w:rsidRPr="00B24A0A">
        <w:rPr>
          <w:rFonts w:ascii="Times New Roman" w:hAnsi="Times New Roman" w:cs="Times New Roman"/>
          <w:sz w:val="24"/>
          <w:szCs w:val="24"/>
          <w:lang w:val="lv-LV"/>
        </w:rPr>
        <w:t xml:space="preserve"> “zaļajam kursam” ir nozīmīga loma tautsaimniecības ekonomikas izaugsmes atjaunošanā, darbavietu saglabāšanā un noturīgas un ilgtspējīgas attīstības veicināšanā. Latvijai ir būtiski ES </w:t>
      </w:r>
      <w:r w:rsidR="00CC3A2A" w:rsidRPr="00B24A0A">
        <w:rPr>
          <w:rFonts w:ascii="Times New Roman" w:hAnsi="Times New Roman" w:cs="Times New Roman"/>
          <w:sz w:val="24"/>
          <w:szCs w:val="24"/>
          <w:lang w:val="lv-LV"/>
        </w:rPr>
        <w:t>“zaļā kursa”</w:t>
      </w:r>
      <w:r w:rsidRPr="00B24A0A">
        <w:rPr>
          <w:rFonts w:ascii="Times New Roman" w:hAnsi="Times New Roman" w:cs="Times New Roman"/>
          <w:sz w:val="24"/>
          <w:szCs w:val="24"/>
          <w:lang w:val="lv-LV"/>
        </w:rPr>
        <w:t xml:space="preserve"> ietvaros virzīties uz ES izvirzīto mērķi, kas paredz līdz 2030. gadam samazināt siltumnīcefekta gāzu emisijas par vismaz 55 % salīdzinājumā ar 1990. gada līmeni. </w:t>
      </w:r>
      <w:r w:rsidR="00C47B52" w:rsidRPr="00B24A0A">
        <w:rPr>
          <w:rFonts w:ascii="Times New Roman" w:hAnsi="Times New Roman" w:cs="Times New Roman"/>
          <w:sz w:val="24"/>
          <w:szCs w:val="24"/>
          <w:lang w:val="lv-LV"/>
        </w:rPr>
        <w:t>Lai sasniegtu šos mērķus, ir jāpārvar daudz izaicinājumu, un katrai ES dalībvalstij ir jādod savs ieguldījums.</w:t>
      </w:r>
      <w:r w:rsidRPr="00B24A0A">
        <w:rPr>
          <w:rFonts w:ascii="Times New Roman" w:hAnsi="Times New Roman" w:cs="Times New Roman"/>
          <w:sz w:val="24"/>
          <w:szCs w:val="24"/>
          <w:lang w:val="lv-LV"/>
        </w:rPr>
        <w:t xml:space="preserve"> NEKP ir noteikti ilgtermiņa mērķi un pasākumi energoefektivitātes uzlabošanai valstī, enerģijas, kas iegūta no AER īpatsvara palielināšanai enerģijas </w:t>
      </w:r>
      <w:proofErr w:type="gramStart"/>
      <w:r w:rsidRPr="00B24A0A">
        <w:rPr>
          <w:rFonts w:ascii="Times New Roman" w:hAnsi="Times New Roman" w:cs="Times New Roman"/>
          <w:sz w:val="24"/>
          <w:szCs w:val="24"/>
          <w:lang w:val="lv-LV"/>
        </w:rPr>
        <w:t>gala patēriņā</w:t>
      </w:r>
      <w:proofErr w:type="gramEnd"/>
      <w:r w:rsidRPr="00B24A0A">
        <w:rPr>
          <w:rFonts w:ascii="Times New Roman" w:hAnsi="Times New Roman" w:cs="Times New Roman"/>
          <w:sz w:val="24"/>
          <w:szCs w:val="24"/>
          <w:lang w:val="lv-LV"/>
        </w:rPr>
        <w:t>, enerģētiskās drošības nodrošināšanai, enerģijas tirgus infrastruktūras uzturēšanai un uzlabošanai, kā arī inovāciju, pētniecības un konkurētspējas sekmēšanai laika posmā līdz 2030.</w:t>
      </w:r>
      <w:r w:rsidR="006C54B6">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gadam. Ņemot vērā NEKP izvirzītos mērķus līdz 2030. gadam paredzēt atjaunojamās enerģijas īpatsvaru elektroenerģijā – &gt;60 %, kā arī atjaunojamās enerģijas īpatsvaru siltumapgādē un dzesēšanā – 57,6 %, Latvijai ir veicami mērķtiecīgi pasākumi izvirzīto mērķu sasniegšanā.</w:t>
      </w:r>
    </w:p>
    <w:p w14:paraId="51BDC921" w14:textId="7E1F98AD" w:rsidR="00C15FAD" w:rsidRPr="00B24A0A" w:rsidRDefault="00C15FAD"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Saskaņā ar dažādu analītikas uzņēmumu (GWEC, Woodmac un BNEF</w:t>
      </w:r>
      <w:proofErr w:type="gramStart"/>
      <w:r w:rsidRPr="00B24A0A">
        <w:rPr>
          <w:rFonts w:ascii="Times New Roman" w:hAnsi="Times New Roman" w:cs="Times New Roman"/>
          <w:sz w:val="24"/>
          <w:szCs w:val="24"/>
          <w:lang w:val="lv-LV"/>
        </w:rPr>
        <w:t xml:space="preserve"> )</w:t>
      </w:r>
      <w:proofErr w:type="gramEnd"/>
      <w:r w:rsidRPr="00B24A0A">
        <w:rPr>
          <w:rFonts w:ascii="Times New Roman" w:hAnsi="Times New Roman" w:cs="Times New Roman"/>
          <w:sz w:val="24"/>
          <w:szCs w:val="24"/>
          <w:lang w:val="lv-LV"/>
        </w:rPr>
        <w:t xml:space="preserve"> prognozēm, līdz 2035. gadam ES atkrastes vēja parku saražotā jauda palielināsies vairāk nekā četras reizes, kas nozīmē vidējo jaudas pieaugumu vairāk nekā 18 GW gadā. Paredzams, ka aptuveni 75% no šī apjoma tiks uzstādīti Ziemeļjūrā un 25% Baltijas jūrā. Saskaņā ar iespējamām jaunu atjaunojamo energoresursu projektu attīstības prognozēm Latvija līdz 2050. gadam nodrošinās ar 14,5 GW atjaunojamo energoresursu jaudu.</w:t>
      </w:r>
    </w:p>
    <w:p w14:paraId="78D9C73C" w14:textId="2B9C8A34" w:rsidR="00C15FAD" w:rsidRPr="00B24A0A" w:rsidRDefault="00C15FAD"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Šādā kontekstā arvien nozīmīgāks kļūst jautājums par elektroenerģijas, kas iegūta no atjaunojamiem energoresursiem, ražošanas jaudu būtisku palielināšanu, tai skaitā izmantojot atkrastes vēja enerģijas potenciālu Baltijas jūrā. </w:t>
      </w:r>
    </w:p>
    <w:p w14:paraId="779455E1" w14:textId="3641D80A" w:rsidR="00CC3A2A" w:rsidRPr="00B24A0A" w:rsidRDefault="00CC3A2A" w:rsidP="0016172E">
      <w:pPr>
        <w:spacing w:after="0"/>
        <w:jc w:val="both"/>
        <w:rPr>
          <w:rFonts w:ascii="Times New Roman" w:hAnsi="Times New Roman" w:cs="Times New Roman"/>
          <w:sz w:val="24"/>
          <w:szCs w:val="24"/>
          <w:lang w:val="lv-LV"/>
        </w:rPr>
      </w:pPr>
      <w:r w:rsidRPr="00B24A0A">
        <w:rPr>
          <w:rFonts w:ascii="Times New Roman" w:eastAsia="Calibri" w:hAnsi="Times New Roman" w:cs="Times New Roman"/>
          <w:sz w:val="24"/>
          <w:szCs w:val="24"/>
        </w:rPr>
        <w:t>Lai nodrošinātu Latvijas patēriņam nepieciešamo elektroenerģiju, Baltijas valstis vēsturiski ir darbojušās un arī pašreiz darbojas sinhroni ar Krievijas un Baltkrievijas elektroenerģijas sistēmām (BRELL loks). Sākot no 2009.</w:t>
      </w:r>
      <w:r w:rsidR="006C54B6">
        <w:rPr>
          <w:rFonts w:ascii="Times New Roman" w:eastAsia="Calibri" w:hAnsi="Times New Roman" w:cs="Times New Roman"/>
          <w:sz w:val="24"/>
          <w:szCs w:val="24"/>
        </w:rPr>
        <w:t xml:space="preserve"> </w:t>
      </w:r>
      <w:r w:rsidRPr="00B24A0A">
        <w:rPr>
          <w:rFonts w:ascii="Times New Roman" w:eastAsia="Calibri" w:hAnsi="Times New Roman" w:cs="Times New Roman"/>
          <w:sz w:val="24"/>
          <w:szCs w:val="24"/>
        </w:rPr>
        <w:t xml:space="preserve">gada Baltijas valstis ciešā sadarbībā ar </w:t>
      </w:r>
      <w:r w:rsidR="00C32529" w:rsidRPr="00B24A0A">
        <w:rPr>
          <w:rFonts w:ascii="Times New Roman" w:eastAsia="Calibri" w:hAnsi="Times New Roman" w:cs="Times New Roman"/>
          <w:sz w:val="24"/>
          <w:szCs w:val="24"/>
        </w:rPr>
        <w:t>ES</w:t>
      </w:r>
      <w:r w:rsidRPr="00B24A0A">
        <w:rPr>
          <w:rFonts w:ascii="Times New Roman" w:eastAsia="Calibri" w:hAnsi="Times New Roman" w:cs="Times New Roman"/>
          <w:sz w:val="24"/>
          <w:szCs w:val="24"/>
        </w:rPr>
        <w:t xml:space="preserve"> mērķtiecīgi ir strādājušas, lai līdz 2025. gada beigām atslēgtos no BRELL loka un integrētu Baltijas valstis Eiropas vienotajā elektroenerģijas tirgū. Ar 2022. gada maiju, Baltijas valstīm pārtraucot Krievijas elektroenerģijas komerctirdzniecību vairumtirgū, Baltijas elektroenerģijas pārvades sistēmas operatori turpina tikai minimāli nepieciešamo tehniski operatīvo sadarbību ar BRELL. Taču joprojām ir veicama virkne darbu, lai nodrošinātu Baltijas valstu, tajā skaitā Latvijas pilnīgu desinhronzāciju no BRELL loka</w:t>
      </w:r>
      <w:proofErr w:type="gramStart"/>
      <w:r w:rsidRPr="00B24A0A">
        <w:rPr>
          <w:rFonts w:ascii="Times New Roman" w:eastAsia="Calibri" w:hAnsi="Times New Roman" w:cs="Times New Roman"/>
          <w:sz w:val="24"/>
          <w:szCs w:val="24"/>
        </w:rPr>
        <w:t>, un sinhronizāciju ar Eiropas vienoto elektroenerģijas</w:t>
      </w:r>
      <w:proofErr w:type="gramEnd"/>
      <w:r w:rsidRPr="00B24A0A">
        <w:rPr>
          <w:rFonts w:ascii="Times New Roman" w:eastAsia="Calibri" w:hAnsi="Times New Roman" w:cs="Times New Roman"/>
          <w:sz w:val="24"/>
          <w:szCs w:val="24"/>
        </w:rPr>
        <w:t xml:space="preserve"> tirgu. Investīciju īstenošana sniegs būtisku ieguldījumu energoneatkarības un elektroenerģijas apgādes drošuma stiprināšanā. </w:t>
      </w:r>
    </w:p>
    <w:p w14:paraId="7E26A572" w14:textId="6DE12A32" w:rsidR="00CC3A2A" w:rsidRPr="00B24A0A" w:rsidRDefault="00CC3A2A"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lastRenderedPageBreak/>
        <w:t>Vienlaikus jāatzīmē, ka ES Padome gan 2019.</w:t>
      </w:r>
      <w:r w:rsidR="006C54B6">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gada, gan 2020.</w:t>
      </w:r>
      <w:r w:rsidR="006C54B6">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gada rekomendācijās Latvijai uzsvērusi ar klimatu saistītos jautājumus, norādot uz ieguldījumu virzieniem, kas būtu attīstāmi, respektīvi, resursu efektivitāti un energoefektivitāti. Rekomendācijas paredzēja arī veicināt augstā gatavībā esošu investīciju projektu īstenošanu, rosinot privātās investīcijas, lai sekmētu ekonomikas atlabšanu, zaļo pārkārtošanos, tīru un efektīvu enerģijas ražošanu un izmantošanu.</w:t>
      </w:r>
    </w:p>
    <w:p w14:paraId="0712D075" w14:textId="77777777" w:rsidR="00F24B02" w:rsidRPr="00B24A0A" w:rsidRDefault="00F24B02" w:rsidP="0016172E">
      <w:pPr>
        <w:spacing w:after="0"/>
        <w:rPr>
          <w:rFonts w:ascii="Times New Roman" w:hAnsi="Times New Roman" w:cs="Times New Roman"/>
          <w:lang w:val="lv-LV"/>
        </w:rPr>
      </w:pPr>
    </w:p>
    <w:p w14:paraId="18F1952D" w14:textId="6922624C" w:rsidR="004D16BE" w:rsidRPr="00B24A0A" w:rsidRDefault="004D16BE" w:rsidP="0016172E">
      <w:pPr>
        <w:pStyle w:val="Heading4"/>
        <w:spacing w:before="0"/>
        <w:rPr>
          <w:rFonts w:cs="Times New Roman"/>
          <w:b/>
          <w:bCs/>
          <w:sz w:val="24"/>
          <w:szCs w:val="24"/>
          <w:lang w:val="lv-LV"/>
        </w:rPr>
      </w:pPr>
      <w:bookmarkStart w:id="36" w:name="_Toc139634868"/>
      <w:r w:rsidRPr="00B24A0A">
        <w:rPr>
          <w:rFonts w:cs="Times New Roman"/>
          <w:b/>
          <w:bCs/>
          <w:sz w:val="24"/>
          <w:szCs w:val="24"/>
          <w:lang w:val="lv-LV"/>
        </w:rPr>
        <w:t>2. Nodaļā iekļauto reformu un investīciju apraksts</w:t>
      </w:r>
      <w:bookmarkEnd w:id="36"/>
    </w:p>
    <w:p w14:paraId="06F4A1D0" w14:textId="5680C7A2" w:rsidR="004D16BE" w:rsidRPr="00B24A0A" w:rsidRDefault="004D16BE" w:rsidP="0016172E">
      <w:pPr>
        <w:pStyle w:val="Heading5"/>
        <w:spacing w:before="0"/>
        <w:rPr>
          <w:rFonts w:cs="Times New Roman"/>
          <w:b/>
          <w:bCs/>
          <w:sz w:val="24"/>
          <w:szCs w:val="24"/>
          <w:lang w:val="lv-LV"/>
        </w:rPr>
      </w:pPr>
      <w:bookmarkStart w:id="37" w:name="_Toc139634869"/>
      <w:r w:rsidRPr="00B24A0A">
        <w:rPr>
          <w:rFonts w:cs="Times New Roman"/>
          <w:b/>
          <w:bCs/>
          <w:sz w:val="24"/>
          <w:szCs w:val="24"/>
          <w:lang w:val="lv-LV"/>
        </w:rPr>
        <w:t>a) Kopsavilkuma tabula</w:t>
      </w:r>
      <w:bookmarkEnd w:id="37"/>
    </w:p>
    <w:tbl>
      <w:tblPr>
        <w:tblW w:w="8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5"/>
        <w:gridCol w:w="2511"/>
        <w:gridCol w:w="4181"/>
      </w:tblGrid>
      <w:tr w:rsidR="001E293B" w:rsidRPr="00B24A0A" w14:paraId="3931BC6C" w14:textId="77777777" w:rsidTr="005E484E">
        <w:trPr>
          <w:trHeight w:val="300"/>
        </w:trPr>
        <w:tc>
          <w:tcPr>
            <w:tcW w:w="8887" w:type="dxa"/>
            <w:gridSpan w:val="3"/>
            <w:shd w:val="clear" w:color="auto" w:fill="1F3864"/>
          </w:tcPr>
          <w:p w14:paraId="4978C531" w14:textId="42155DB8" w:rsidR="008E3917" w:rsidRPr="00B24A0A" w:rsidRDefault="00957E78" w:rsidP="0016172E">
            <w:pPr>
              <w:spacing w:after="0" w:line="240" w:lineRule="auto"/>
              <w:jc w:val="center"/>
              <w:rPr>
                <w:rFonts w:ascii="Times New Roman" w:eastAsia="Times New Roman" w:hAnsi="Times New Roman" w:cs="Times New Roman"/>
                <w:noProof/>
                <w:sz w:val="20"/>
                <w:szCs w:val="20"/>
              </w:rPr>
            </w:pPr>
            <w:bookmarkStart w:id="38" w:name="_Hlk131404945"/>
            <w:r w:rsidRPr="00B24A0A">
              <w:rPr>
                <w:rFonts w:ascii="Times New Roman" w:eastAsia="Times New Roman" w:hAnsi="Times New Roman" w:cs="Times New Roman"/>
                <w:b/>
                <w:bCs/>
                <w:sz w:val="20"/>
                <w:szCs w:val="20"/>
              </w:rPr>
              <w:t>Pasākumi, kas pievienoti/izvērsti plašāk ar dotācijām (21.a pants, 21.b panta 2. punkts un 18. panta 2. punkts)</w:t>
            </w:r>
          </w:p>
        </w:tc>
      </w:tr>
      <w:tr w:rsidR="001E293B" w:rsidRPr="00B24A0A" w14:paraId="379E5EF6" w14:textId="77777777" w:rsidTr="005E484E">
        <w:trPr>
          <w:trHeight w:val="300"/>
        </w:trPr>
        <w:tc>
          <w:tcPr>
            <w:tcW w:w="2195" w:type="dxa"/>
            <w:shd w:val="clear" w:color="auto" w:fill="00B0F0"/>
          </w:tcPr>
          <w:p w14:paraId="441649FC" w14:textId="77777777" w:rsidR="008E3917" w:rsidRPr="005B466C" w:rsidRDefault="008E3917" w:rsidP="0016172E">
            <w:pPr>
              <w:spacing w:after="0" w:line="240" w:lineRule="auto"/>
              <w:jc w:val="center"/>
              <w:rPr>
                <w:rFonts w:ascii="Times New Roman" w:eastAsia="Times New Roman" w:hAnsi="Times New Roman" w:cs="Times New Roman"/>
                <w:noProof/>
                <w:color w:val="FFFFFF" w:themeColor="background1"/>
                <w:sz w:val="20"/>
                <w:szCs w:val="20"/>
              </w:rPr>
            </w:pPr>
            <w:r w:rsidRPr="005B466C">
              <w:rPr>
                <w:rFonts w:ascii="Times New Roman" w:eastAsia="Times New Roman" w:hAnsi="Times New Roman" w:cs="Times New Roman"/>
                <w:b/>
                <w:bCs/>
                <w:color w:val="FFFFFF" w:themeColor="background1"/>
                <w:sz w:val="20"/>
                <w:szCs w:val="20"/>
              </w:rPr>
              <w:t>Pasākuma nosaukums</w:t>
            </w:r>
          </w:p>
        </w:tc>
        <w:tc>
          <w:tcPr>
            <w:tcW w:w="2511" w:type="dxa"/>
            <w:shd w:val="clear" w:color="auto" w:fill="00B0F0"/>
          </w:tcPr>
          <w:p w14:paraId="26211EB7" w14:textId="1120DAD6" w:rsidR="008E3917" w:rsidRPr="005B466C" w:rsidRDefault="00957E78" w:rsidP="0016172E">
            <w:pPr>
              <w:spacing w:after="0" w:line="240" w:lineRule="auto"/>
              <w:jc w:val="center"/>
              <w:rPr>
                <w:rFonts w:ascii="Times New Roman" w:eastAsia="Times New Roman" w:hAnsi="Times New Roman" w:cs="Times New Roman"/>
                <w:noProof/>
                <w:color w:val="FFFFFF" w:themeColor="background1"/>
                <w:sz w:val="20"/>
                <w:szCs w:val="20"/>
              </w:rPr>
            </w:pPr>
            <w:r w:rsidRPr="005B466C">
              <w:rPr>
                <w:rFonts w:ascii="Times New Roman" w:eastAsia="Times New Roman" w:hAnsi="Times New Roman" w:cs="Times New Roman"/>
                <w:b/>
                <w:bCs/>
                <w:color w:val="FFFFFF" w:themeColor="background1"/>
                <w:sz w:val="20"/>
                <w:szCs w:val="20"/>
              </w:rPr>
              <w:t>Attiecīgā gadījumā – esošā PĪL atsauces numurs </w:t>
            </w:r>
            <w:hyperlink r:id="rId12" w:anchor="ntr3-C_2023080LV.01004401-E0003" w:history="1">
              <w:r w:rsidRPr="005B466C">
                <w:rPr>
                  <w:rStyle w:val="Hyperlink"/>
                  <w:rFonts w:ascii="Times New Roman" w:eastAsia="Times New Roman" w:hAnsi="Times New Roman" w:cs="Times New Roman"/>
                  <w:b/>
                  <w:bCs/>
                  <w:color w:val="FFFFFF" w:themeColor="background1"/>
                  <w:sz w:val="20"/>
                  <w:szCs w:val="20"/>
                </w:rPr>
                <w:t> (</w:t>
              </w:r>
              <w:r w:rsidRPr="005B466C">
                <w:rPr>
                  <w:rStyle w:val="Hyperlink"/>
                  <w:rFonts w:ascii="Times New Roman" w:eastAsia="Times New Roman" w:hAnsi="Times New Roman" w:cs="Times New Roman"/>
                  <w:b/>
                  <w:bCs/>
                  <w:color w:val="FFFFFF" w:themeColor="background1"/>
                  <w:sz w:val="20"/>
                  <w:szCs w:val="20"/>
                  <w:vertAlign w:val="superscript"/>
                </w:rPr>
                <w:t>3</w:t>
              </w:r>
              <w:r w:rsidRPr="005B466C">
                <w:rPr>
                  <w:rStyle w:val="Hyperlink"/>
                  <w:rFonts w:ascii="Times New Roman" w:eastAsia="Times New Roman" w:hAnsi="Times New Roman" w:cs="Times New Roman"/>
                  <w:b/>
                  <w:bCs/>
                  <w:color w:val="FFFFFF" w:themeColor="background1"/>
                  <w:sz w:val="20"/>
                  <w:szCs w:val="20"/>
                </w:rPr>
                <w:t>)</w:t>
              </w:r>
            </w:hyperlink>
          </w:p>
        </w:tc>
        <w:tc>
          <w:tcPr>
            <w:tcW w:w="4181" w:type="dxa"/>
            <w:shd w:val="clear" w:color="auto" w:fill="00B0F0"/>
          </w:tcPr>
          <w:p w14:paraId="5FA427F9" w14:textId="29E21C50" w:rsidR="008E3917" w:rsidRPr="005B466C" w:rsidRDefault="00957E78" w:rsidP="0016172E">
            <w:pPr>
              <w:spacing w:after="0" w:line="240" w:lineRule="auto"/>
              <w:jc w:val="center"/>
              <w:rPr>
                <w:rFonts w:ascii="Times New Roman" w:eastAsia="Times New Roman" w:hAnsi="Times New Roman" w:cs="Times New Roman"/>
                <w:b/>
                <w:bCs/>
                <w:noProof/>
                <w:color w:val="FFFFFF" w:themeColor="background1"/>
                <w:sz w:val="20"/>
                <w:szCs w:val="20"/>
              </w:rPr>
            </w:pPr>
            <w:r w:rsidRPr="005B466C">
              <w:rPr>
                <w:rFonts w:ascii="Times New Roman" w:eastAsia="Times New Roman" w:hAnsi="Times New Roman" w:cs="Times New Roman"/>
                <w:b/>
                <w:bCs/>
                <w:color w:val="FFFFFF" w:themeColor="background1"/>
                <w:sz w:val="20"/>
                <w:szCs w:val="20"/>
              </w:rPr>
              <w:t>Aplēstās izmaksas</w:t>
            </w:r>
          </w:p>
        </w:tc>
      </w:tr>
      <w:tr w:rsidR="001E293B" w:rsidRPr="00B24A0A" w14:paraId="219F4352" w14:textId="77777777" w:rsidTr="00633880">
        <w:trPr>
          <w:trHeight w:val="300"/>
        </w:trPr>
        <w:tc>
          <w:tcPr>
            <w:tcW w:w="8887" w:type="dxa"/>
            <w:gridSpan w:val="3"/>
            <w:shd w:val="clear" w:color="auto" w:fill="auto"/>
          </w:tcPr>
          <w:p w14:paraId="76A48C17" w14:textId="3FB6CBA0" w:rsidR="00A81928" w:rsidRPr="00B24A0A" w:rsidRDefault="00A81928" w:rsidP="00513E1E">
            <w:pPr>
              <w:pStyle w:val="ListParagraph"/>
              <w:numPr>
                <w:ilvl w:val="0"/>
                <w:numId w:val="15"/>
              </w:numPr>
              <w:spacing w:after="0" w:line="240" w:lineRule="auto"/>
              <w:ind w:left="0"/>
              <w:jc w:val="both"/>
              <w:rPr>
                <w:rFonts w:ascii="Times New Roman" w:eastAsia="Times New Roman" w:hAnsi="Times New Roman" w:cs="Times New Roman"/>
                <w:b/>
                <w:bCs/>
                <w:noProof/>
                <w:sz w:val="20"/>
                <w:szCs w:val="20"/>
              </w:rPr>
            </w:pPr>
            <w:r w:rsidRPr="00B24A0A">
              <w:rPr>
                <w:rFonts w:ascii="Times New Roman" w:eastAsia="Times New Roman" w:hAnsi="Times New Roman" w:cs="Times New Roman"/>
                <w:b/>
                <w:bCs/>
                <w:noProof/>
                <w:sz w:val="20"/>
                <w:szCs w:val="20"/>
              </w:rPr>
              <w:t>REPowerEU komponente</w:t>
            </w:r>
          </w:p>
        </w:tc>
      </w:tr>
      <w:tr w:rsidR="001E293B" w:rsidRPr="00B24A0A" w14:paraId="77ED186F" w14:textId="77777777" w:rsidTr="00633880">
        <w:trPr>
          <w:trHeight w:val="300"/>
        </w:trPr>
        <w:tc>
          <w:tcPr>
            <w:tcW w:w="8887" w:type="dxa"/>
            <w:gridSpan w:val="3"/>
            <w:shd w:val="clear" w:color="auto" w:fill="auto"/>
          </w:tcPr>
          <w:p w14:paraId="6E5CC48C" w14:textId="772FF90D" w:rsidR="00A81928" w:rsidRPr="00B24A0A" w:rsidRDefault="00A81928" w:rsidP="00000405">
            <w:pPr>
              <w:pStyle w:val="ListParagraph"/>
              <w:spacing w:after="0"/>
              <w:ind w:left="0"/>
              <w:jc w:val="both"/>
              <w:rPr>
                <w:rFonts w:ascii="Times New Roman" w:eastAsia="Times New Roman" w:hAnsi="Times New Roman" w:cs="Times New Roman"/>
                <w:b/>
                <w:bCs/>
                <w:noProof/>
                <w:sz w:val="20"/>
                <w:szCs w:val="20"/>
              </w:rPr>
            </w:pPr>
            <w:r w:rsidRPr="00B24A0A">
              <w:rPr>
                <w:rFonts w:ascii="Times New Roman" w:eastAsia="Times New Roman" w:hAnsi="Times New Roman" w:cs="Times New Roman"/>
                <w:b/>
                <w:bCs/>
                <w:noProof/>
                <w:sz w:val="20"/>
                <w:szCs w:val="20"/>
              </w:rPr>
              <w:t>Reformu un investīciju virziens</w:t>
            </w:r>
            <w:r w:rsidR="008A0D00" w:rsidRPr="00B24A0A">
              <w:rPr>
                <w:rFonts w:ascii="Times New Roman" w:eastAsia="Times New Roman" w:hAnsi="Times New Roman" w:cs="Times New Roman"/>
                <w:b/>
                <w:bCs/>
                <w:noProof/>
                <w:sz w:val="20"/>
                <w:szCs w:val="20"/>
              </w:rPr>
              <w:t xml:space="preserve"> “</w:t>
            </w:r>
            <w:r w:rsidRPr="00B24A0A">
              <w:rPr>
                <w:rFonts w:ascii="Times New Roman" w:eastAsia="Times New Roman" w:hAnsi="Times New Roman" w:cs="Times New Roman"/>
                <w:b/>
                <w:bCs/>
                <w:noProof/>
                <w:sz w:val="20"/>
                <w:szCs w:val="20"/>
              </w:rPr>
              <w:t>Atjaunojamo energoresursu ražošana</w:t>
            </w:r>
            <w:r w:rsidR="008A0D00" w:rsidRPr="00B24A0A">
              <w:rPr>
                <w:rFonts w:ascii="Times New Roman" w:eastAsia="Times New Roman" w:hAnsi="Times New Roman" w:cs="Times New Roman"/>
                <w:b/>
                <w:bCs/>
                <w:noProof/>
                <w:sz w:val="20"/>
                <w:szCs w:val="20"/>
              </w:rPr>
              <w:t>”</w:t>
            </w:r>
          </w:p>
        </w:tc>
      </w:tr>
      <w:tr w:rsidR="001E293B" w:rsidRPr="00B24A0A" w14:paraId="474DD8B3" w14:textId="77777777" w:rsidTr="00633880">
        <w:trPr>
          <w:trHeight w:val="300"/>
        </w:trPr>
        <w:tc>
          <w:tcPr>
            <w:tcW w:w="8887" w:type="dxa"/>
            <w:gridSpan w:val="3"/>
            <w:shd w:val="clear" w:color="auto" w:fill="auto"/>
          </w:tcPr>
          <w:p w14:paraId="30444D15" w14:textId="2F6EB93E" w:rsidR="00C47B52" w:rsidRPr="00B24A0A" w:rsidRDefault="00C47B52" w:rsidP="00513E1E">
            <w:pPr>
              <w:pStyle w:val="ListParagraph"/>
              <w:numPr>
                <w:ilvl w:val="2"/>
                <w:numId w:val="15"/>
              </w:numPr>
              <w:spacing w:after="0"/>
              <w:ind w:left="0"/>
              <w:jc w:val="both"/>
              <w:rPr>
                <w:rFonts w:ascii="Times New Roman" w:eastAsia="Times New Roman" w:hAnsi="Times New Roman" w:cs="Times New Roman"/>
                <w:b/>
                <w:bCs/>
                <w:noProof/>
                <w:sz w:val="20"/>
                <w:szCs w:val="20"/>
              </w:rPr>
            </w:pPr>
            <w:r w:rsidRPr="00B24A0A">
              <w:rPr>
                <w:rFonts w:ascii="Times New Roman" w:eastAsia="Times New Roman" w:hAnsi="Times New Roman" w:cs="Times New Roman"/>
                <w:b/>
                <w:bCs/>
                <w:noProof/>
                <w:sz w:val="20"/>
                <w:szCs w:val="20"/>
              </w:rPr>
              <w:t>Reforma “</w:t>
            </w:r>
            <w:r w:rsidR="006144A9" w:rsidRPr="00B24A0A">
              <w:rPr>
                <w:rFonts w:ascii="Times New Roman" w:eastAsia="Times New Roman" w:hAnsi="Times New Roman" w:cs="Times New Roman"/>
                <w:b/>
                <w:bCs/>
                <w:noProof/>
                <w:sz w:val="20"/>
                <w:szCs w:val="20"/>
              </w:rPr>
              <w:t>Enerģijas sektora transformācija”</w:t>
            </w:r>
          </w:p>
        </w:tc>
      </w:tr>
      <w:tr w:rsidR="001E293B" w:rsidRPr="00B24A0A" w14:paraId="62C4734B" w14:textId="77777777" w:rsidTr="005E484E">
        <w:trPr>
          <w:trHeight w:val="300"/>
        </w:trPr>
        <w:tc>
          <w:tcPr>
            <w:tcW w:w="2195" w:type="dxa"/>
            <w:shd w:val="clear" w:color="auto" w:fill="auto"/>
          </w:tcPr>
          <w:p w14:paraId="51ADE599" w14:textId="69203275" w:rsidR="00C47B52" w:rsidRPr="00B24A0A" w:rsidRDefault="00C47B52" w:rsidP="0016172E">
            <w:pPr>
              <w:spacing w:after="0" w:line="240" w:lineRule="auto"/>
              <w:jc w:val="both"/>
              <w:rPr>
                <w:rFonts w:ascii="Times New Roman" w:eastAsia="Times New Roman" w:hAnsi="Times New Roman" w:cs="Times New Roman"/>
                <w:noProof/>
                <w:sz w:val="20"/>
                <w:szCs w:val="20"/>
              </w:rPr>
            </w:pPr>
            <w:r w:rsidRPr="00B24A0A">
              <w:rPr>
                <w:rFonts w:ascii="Times New Roman" w:eastAsia="Times New Roman" w:hAnsi="Times New Roman" w:cs="Times New Roman"/>
                <w:b/>
                <w:bCs/>
                <w:noProof/>
                <w:sz w:val="20"/>
                <w:szCs w:val="20"/>
              </w:rPr>
              <w:t>7.1.1.1.i.</w:t>
            </w:r>
            <w:r w:rsidRPr="00B24A0A">
              <w:rPr>
                <w:rFonts w:ascii="Times New Roman" w:eastAsia="Times New Roman" w:hAnsi="Times New Roman" w:cs="Times New Roman"/>
                <w:noProof/>
                <w:sz w:val="20"/>
                <w:szCs w:val="20"/>
              </w:rPr>
              <w:t xml:space="preserve"> </w:t>
            </w:r>
            <w:bookmarkStart w:id="39" w:name="_Hlk132286562"/>
            <w:r w:rsidRPr="00B24A0A">
              <w:rPr>
                <w:rFonts w:ascii="Times New Roman" w:eastAsia="Times New Roman" w:hAnsi="Times New Roman" w:cs="Times New Roman"/>
                <w:noProof/>
                <w:sz w:val="20"/>
                <w:szCs w:val="20"/>
              </w:rPr>
              <w:t xml:space="preserve">Elektroenerģijas pārvades </w:t>
            </w:r>
            <w:bookmarkEnd w:id="39"/>
            <w:r w:rsidRPr="00B24A0A">
              <w:rPr>
                <w:rFonts w:ascii="Times New Roman" w:eastAsia="Times New Roman" w:hAnsi="Times New Roman" w:cs="Times New Roman"/>
                <w:noProof/>
                <w:sz w:val="20"/>
                <w:szCs w:val="20"/>
              </w:rPr>
              <w:t>sistēmas sinhronizācija</w:t>
            </w:r>
          </w:p>
        </w:tc>
        <w:tc>
          <w:tcPr>
            <w:tcW w:w="2511" w:type="dxa"/>
            <w:shd w:val="clear" w:color="auto" w:fill="auto"/>
          </w:tcPr>
          <w:p w14:paraId="6A501373" w14:textId="77777777" w:rsidR="00C47B52" w:rsidRPr="00B24A0A" w:rsidRDefault="00C47B52" w:rsidP="0016172E">
            <w:pPr>
              <w:spacing w:after="0" w:line="240" w:lineRule="auto"/>
              <w:rPr>
                <w:rFonts w:ascii="Times New Roman" w:eastAsia="Times New Roman" w:hAnsi="Times New Roman" w:cs="Times New Roman"/>
                <w:noProof/>
                <w:sz w:val="20"/>
                <w:szCs w:val="20"/>
              </w:rPr>
            </w:pPr>
            <w:r w:rsidRPr="00B24A0A">
              <w:rPr>
                <w:rFonts w:ascii="Times New Roman" w:eastAsia="Times New Roman" w:hAnsi="Times New Roman" w:cs="Times New Roman"/>
                <w:noProof/>
                <w:sz w:val="20"/>
                <w:szCs w:val="20"/>
              </w:rPr>
              <w:t>Nav attiecināms</w:t>
            </w:r>
          </w:p>
          <w:p w14:paraId="2600B03E" w14:textId="77777777" w:rsidR="00C47B52" w:rsidRPr="00B24A0A" w:rsidRDefault="00C47B52" w:rsidP="0016172E">
            <w:pPr>
              <w:spacing w:after="0" w:line="240" w:lineRule="auto"/>
              <w:rPr>
                <w:rFonts w:ascii="Times New Roman" w:eastAsia="Times New Roman" w:hAnsi="Times New Roman" w:cs="Times New Roman"/>
                <w:noProof/>
                <w:sz w:val="20"/>
                <w:szCs w:val="20"/>
              </w:rPr>
            </w:pPr>
          </w:p>
        </w:tc>
        <w:tc>
          <w:tcPr>
            <w:tcW w:w="4181" w:type="dxa"/>
          </w:tcPr>
          <w:p w14:paraId="03760C59" w14:textId="511C3F35" w:rsidR="00C47B52" w:rsidRPr="00B24A0A" w:rsidRDefault="00F1121B" w:rsidP="0016172E">
            <w:pPr>
              <w:spacing w:after="0" w:line="240" w:lineRule="auto"/>
              <w:rPr>
                <w:rFonts w:ascii="Times New Roman" w:eastAsia="Times New Roman" w:hAnsi="Times New Roman" w:cs="Times New Roman"/>
                <w:noProof/>
                <w:sz w:val="20"/>
                <w:szCs w:val="20"/>
              </w:rPr>
            </w:pPr>
            <w:r w:rsidRPr="00F1121B">
              <w:rPr>
                <w:rFonts w:ascii="Times New Roman" w:eastAsia="Times New Roman" w:hAnsi="Times New Roman" w:cs="Times New Roman"/>
                <w:noProof/>
                <w:sz w:val="20"/>
                <w:szCs w:val="20"/>
              </w:rPr>
              <w:t>60</w:t>
            </w:r>
            <w:r>
              <w:rPr>
                <w:rFonts w:ascii="Times New Roman" w:eastAsia="Times New Roman" w:hAnsi="Times New Roman" w:cs="Times New Roman"/>
                <w:noProof/>
                <w:sz w:val="20"/>
                <w:szCs w:val="20"/>
              </w:rPr>
              <w:t> </w:t>
            </w:r>
            <w:r w:rsidRPr="00F1121B">
              <w:rPr>
                <w:rFonts w:ascii="Times New Roman" w:eastAsia="Times New Roman" w:hAnsi="Times New Roman" w:cs="Times New Roman"/>
                <w:noProof/>
                <w:sz w:val="20"/>
                <w:szCs w:val="20"/>
              </w:rPr>
              <w:t>343</w:t>
            </w:r>
            <w:r>
              <w:rPr>
                <w:rFonts w:ascii="Times New Roman" w:eastAsia="Times New Roman" w:hAnsi="Times New Roman" w:cs="Times New Roman"/>
                <w:noProof/>
                <w:sz w:val="20"/>
                <w:szCs w:val="20"/>
              </w:rPr>
              <w:t xml:space="preserve"> </w:t>
            </w:r>
            <w:r w:rsidRPr="00F1121B">
              <w:rPr>
                <w:rFonts w:ascii="Times New Roman" w:eastAsia="Times New Roman" w:hAnsi="Times New Roman" w:cs="Times New Roman"/>
                <w:noProof/>
                <w:sz w:val="20"/>
                <w:szCs w:val="20"/>
              </w:rPr>
              <w:t>378</w:t>
            </w:r>
            <w:r>
              <w:rPr>
                <w:rFonts w:ascii="Times New Roman" w:eastAsia="Times New Roman" w:hAnsi="Times New Roman" w:cs="Times New Roman"/>
                <w:noProof/>
                <w:sz w:val="20"/>
                <w:szCs w:val="20"/>
              </w:rPr>
              <w:t xml:space="preserve"> </w:t>
            </w:r>
            <w:r w:rsidR="001F26A2" w:rsidRPr="00B24A0A">
              <w:rPr>
                <w:rFonts w:ascii="Times New Roman" w:eastAsia="Times New Roman" w:hAnsi="Times New Roman" w:cs="Times New Roman"/>
                <w:noProof/>
                <w:sz w:val="20"/>
                <w:szCs w:val="20"/>
              </w:rPr>
              <w:t>EUR</w:t>
            </w:r>
          </w:p>
        </w:tc>
      </w:tr>
      <w:tr w:rsidR="001E293B" w:rsidRPr="00B24A0A" w14:paraId="6EC1D0CE" w14:textId="77777777" w:rsidTr="005E484E">
        <w:trPr>
          <w:trHeight w:val="300"/>
        </w:trPr>
        <w:tc>
          <w:tcPr>
            <w:tcW w:w="2195" w:type="dxa"/>
            <w:shd w:val="clear" w:color="auto" w:fill="auto"/>
          </w:tcPr>
          <w:p w14:paraId="3F372FEE" w14:textId="5637B467" w:rsidR="00C47B52" w:rsidRPr="00B24A0A" w:rsidRDefault="00C47B52" w:rsidP="0016172E">
            <w:pPr>
              <w:spacing w:after="0" w:line="240" w:lineRule="auto"/>
              <w:jc w:val="both"/>
              <w:rPr>
                <w:rFonts w:ascii="Times New Roman" w:eastAsia="Times New Roman" w:hAnsi="Times New Roman" w:cs="Times New Roman"/>
                <w:b/>
                <w:bCs/>
                <w:noProof/>
                <w:sz w:val="20"/>
                <w:szCs w:val="20"/>
              </w:rPr>
            </w:pPr>
            <w:bookmarkStart w:id="40" w:name="_Hlk139447352"/>
            <w:r w:rsidRPr="00B24A0A">
              <w:rPr>
                <w:rFonts w:ascii="Times New Roman" w:eastAsia="Times New Roman" w:hAnsi="Times New Roman" w:cs="Times New Roman"/>
                <w:b/>
                <w:bCs/>
                <w:noProof/>
                <w:sz w:val="20"/>
                <w:szCs w:val="20"/>
              </w:rPr>
              <w:t>7.1.1.</w:t>
            </w:r>
            <w:r w:rsidR="007A57D9" w:rsidRPr="00B24A0A">
              <w:rPr>
                <w:rFonts w:ascii="Times New Roman" w:eastAsia="Times New Roman" w:hAnsi="Times New Roman" w:cs="Times New Roman"/>
                <w:b/>
                <w:bCs/>
                <w:noProof/>
                <w:sz w:val="20"/>
                <w:szCs w:val="20"/>
              </w:rPr>
              <w:t>2</w:t>
            </w:r>
            <w:r w:rsidRPr="00B24A0A">
              <w:rPr>
                <w:rFonts w:ascii="Times New Roman" w:eastAsia="Times New Roman" w:hAnsi="Times New Roman" w:cs="Times New Roman"/>
                <w:b/>
                <w:bCs/>
                <w:noProof/>
                <w:sz w:val="20"/>
                <w:szCs w:val="20"/>
              </w:rPr>
              <w:t xml:space="preserve">.i. </w:t>
            </w:r>
            <w:r w:rsidRPr="00B24A0A">
              <w:rPr>
                <w:rFonts w:ascii="Times New Roman" w:eastAsia="Times New Roman" w:hAnsi="Times New Roman" w:cs="Times New Roman"/>
                <w:noProof/>
                <w:sz w:val="20"/>
                <w:szCs w:val="20"/>
              </w:rPr>
              <w:t>Elektroenerģijas pārvades un sadales tīklu modernizācija</w:t>
            </w:r>
            <w:bookmarkEnd w:id="40"/>
          </w:p>
        </w:tc>
        <w:tc>
          <w:tcPr>
            <w:tcW w:w="2511" w:type="dxa"/>
            <w:shd w:val="clear" w:color="auto" w:fill="auto"/>
          </w:tcPr>
          <w:p w14:paraId="433685D8" w14:textId="285B9C30" w:rsidR="00C47B52" w:rsidRPr="00B24A0A" w:rsidRDefault="00C47B52" w:rsidP="0016172E">
            <w:pPr>
              <w:spacing w:after="0" w:line="240" w:lineRule="auto"/>
              <w:rPr>
                <w:rFonts w:ascii="Times New Roman" w:eastAsia="Times New Roman" w:hAnsi="Times New Roman" w:cs="Times New Roman"/>
                <w:noProof/>
                <w:sz w:val="20"/>
                <w:szCs w:val="20"/>
              </w:rPr>
            </w:pPr>
            <w:r w:rsidRPr="00B24A0A">
              <w:rPr>
                <w:rFonts w:ascii="Times New Roman" w:eastAsia="Times New Roman" w:hAnsi="Times New Roman" w:cs="Times New Roman"/>
                <w:noProof/>
                <w:sz w:val="20"/>
                <w:szCs w:val="20"/>
              </w:rPr>
              <w:t>Nav attiecināms</w:t>
            </w:r>
          </w:p>
        </w:tc>
        <w:tc>
          <w:tcPr>
            <w:tcW w:w="4181" w:type="dxa"/>
          </w:tcPr>
          <w:p w14:paraId="1DB974C8" w14:textId="1AC91350" w:rsidR="00C47B52" w:rsidRPr="00B24A0A" w:rsidDel="00705A35" w:rsidRDefault="00C47B52" w:rsidP="0016172E">
            <w:pPr>
              <w:spacing w:after="0" w:line="240" w:lineRule="auto"/>
              <w:rPr>
                <w:rFonts w:ascii="Times New Roman" w:eastAsia="Times New Roman" w:hAnsi="Times New Roman" w:cs="Times New Roman"/>
                <w:noProof/>
                <w:sz w:val="20"/>
                <w:szCs w:val="20"/>
              </w:rPr>
            </w:pPr>
            <w:r w:rsidRPr="00B24A0A">
              <w:rPr>
                <w:rFonts w:ascii="Times New Roman" w:eastAsia="Times New Roman" w:hAnsi="Times New Roman" w:cs="Times New Roman"/>
                <w:noProof/>
                <w:sz w:val="20"/>
                <w:szCs w:val="20"/>
              </w:rPr>
              <w:t>7</w:t>
            </w:r>
            <w:r w:rsidR="00F1121B">
              <w:rPr>
                <w:rFonts w:ascii="Times New Roman" w:eastAsia="Times New Roman" w:hAnsi="Times New Roman" w:cs="Times New Roman"/>
                <w:noProof/>
                <w:sz w:val="20"/>
                <w:szCs w:val="20"/>
              </w:rPr>
              <w:t>2</w:t>
            </w:r>
            <w:r w:rsidRPr="00B24A0A">
              <w:rPr>
                <w:rFonts w:ascii="Times New Roman" w:eastAsia="Times New Roman" w:hAnsi="Times New Roman" w:cs="Times New Roman"/>
                <w:noProof/>
                <w:sz w:val="20"/>
                <w:szCs w:val="20"/>
              </w:rPr>
              <w:t> </w:t>
            </w:r>
            <w:r w:rsidR="00F1121B">
              <w:rPr>
                <w:rFonts w:ascii="Times New Roman" w:eastAsia="Times New Roman" w:hAnsi="Times New Roman" w:cs="Times New Roman"/>
                <w:noProof/>
                <w:sz w:val="20"/>
                <w:szCs w:val="20"/>
              </w:rPr>
              <w:t>9</w:t>
            </w:r>
            <w:r w:rsidRPr="00B24A0A">
              <w:rPr>
                <w:rFonts w:ascii="Times New Roman" w:eastAsia="Times New Roman" w:hAnsi="Times New Roman" w:cs="Times New Roman"/>
                <w:noProof/>
                <w:sz w:val="20"/>
                <w:szCs w:val="20"/>
              </w:rPr>
              <w:t>00 000 EUR</w:t>
            </w:r>
          </w:p>
        </w:tc>
      </w:tr>
      <w:tr w:rsidR="001E293B" w:rsidRPr="00B24A0A" w14:paraId="14E2AE7B" w14:textId="77777777" w:rsidTr="005E484E">
        <w:trPr>
          <w:trHeight w:val="300"/>
        </w:trPr>
        <w:tc>
          <w:tcPr>
            <w:tcW w:w="2195" w:type="dxa"/>
            <w:shd w:val="clear" w:color="auto" w:fill="auto"/>
          </w:tcPr>
          <w:p w14:paraId="0C524AF3" w14:textId="31A1C834" w:rsidR="00C47B52" w:rsidRPr="00B24A0A" w:rsidRDefault="00C47B52" w:rsidP="0016172E">
            <w:pPr>
              <w:spacing w:after="0" w:line="240" w:lineRule="auto"/>
              <w:jc w:val="both"/>
              <w:rPr>
                <w:rFonts w:ascii="Times New Roman" w:eastAsia="Times New Roman" w:hAnsi="Times New Roman" w:cs="Times New Roman"/>
                <w:b/>
                <w:bCs/>
                <w:noProof/>
                <w:sz w:val="20"/>
                <w:szCs w:val="20"/>
              </w:rPr>
            </w:pPr>
            <w:bookmarkStart w:id="41" w:name="_Hlk139447369"/>
            <w:r w:rsidRPr="00B24A0A">
              <w:rPr>
                <w:rFonts w:ascii="Times New Roman" w:eastAsia="Times New Roman" w:hAnsi="Times New Roman" w:cs="Times New Roman"/>
                <w:b/>
                <w:bCs/>
                <w:noProof/>
                <w:sz w:val="20"/>
                <w:szCs w:val="20"/>
              </w:rPr>
              <w:t>7.1.</w:t>
            </w:r>
            <w:r w:rsidR="006144A9" w:rsidRPr="00B24A0A">
              <w:rPr>
                <w:rFonts w:ascii="Times New Roman" w:eastAsia="Times New Roman" w:hAnsi="Times New Roman" w:cs="Times New Roman"/>
                <w:b/>
                <w:bCs/>
                <w:noProof/>
                <w:sz w:val="20"/>
                <w:szCs w:val="20"/>
              </w:rPr>
              <w:t>1.3</w:t>
            </w:r>
            <w:r w:rsidRPr="00B24A0A">
              <w:rPr>
                <w:rFonts w:ascii="Times New Roman" w:eastAsia="Times New Roman" w:hAnsi="Times New Roman" w:cs="Times New Roman"/>
                <w:b/>
                <w:bCs/>
                <w:noProof/>
                <w:sz w:val="20"/>
                <w:szCs w:val="20"/>
              </w:rPr>
              <w:t xml:space="preserve">.i. </w:t>
            </w:r>
            <w:r w:rsidRPr="00B24A0A">
              <w:rPr>
                <w:rFonts w:ascii="Times New Roman" w:eastAsia="Times New Roman" w:hAnsi="Times New Roman" w:cs="Times New Roman"/>
                <w:noProof/>
                <w:sz w:val="20"/>
                <w:szCs w:val="20"/>
              </w:rPr>
              <w:t>Biometāna īpatsvara galapatēriņā palielināšana</w:t>
            </w:r>
            <w:bookmarkEnd w:id="41"/>
          </w:p>
        </w:tc>
        <w:tc>
          <w:tcPr>
            <w:tcW w:w="2511" w:type="dxa"/>
            <w:shd w:val="clear" w:color="auto" w:fill="auto"/>
          </w:tcPr>
          <w:p w14:paraId="4C120C0A" w14:textId="1577C97A" w:rsidR="00C47B52" w:rsidRPr="00B24A0A" w:rsidRDefault="00C47B52" w:rsidP="0016172E">
            <w:pPr>
              <w:spacing w:after="0" w:line="240" w:lineRule="auto"/>
              <w:rPr>
                <w:rFonts w:ascii="Times New Roman" w:eastAsia="Times New Roman" w:hAnsi="Times New Roman" w:cs="Times New Roman"/>
                <w:noProof/>
                <w:sz w:val="20"/>
                <w:szCs w:val="20"/>
              </w:rPr>
            </w:pPr>
            <w:r w:rsidRPr="00B24A0A">
              <w:rPr>
                <w:rFonts w:ascii="Times New Roman" w:eastAsia="Times New Roman" w:hAnsi="Times New Roman" w:cs="Times New Roman"/>
                <w:noProof/>
                <w:sz w:val="20"/>
                <w:szCs w:val="20"/>
              </w:rPr>
              <w:t>Nav attiecināms</w:t>
            </w:r>
          </w:p>
        </w:tc>
        <w:tc>
          <w:tcPr>
            <w:tcW w:w="4181" w:type="dxa"/>
          </w:tcPr>
          <w:p w14:paraId="6B64CB93" w14:textId="2F78FBED" w:rsidR="00C47B52" w:rsidRPr="00B24A0A" w:rsidRDefault="00C47B52" w:rsidP="0016172E">
            <w:pPr>
              <w:spacing w:after="0" w:line="240" w:lineRule="auto"/>
              <w:rPr>
                <w:rFonts w:ascii="Times New Roman" w:eastAsia="Times New Roman" w:hAnsi="Times New Roman" w:cs="Times New Roman"/>
                <w:noProof/>
                <w:sz w:val="20"/>
                <w:szCs w:val="20"/>
              </w:rPr>
            </w:pPr>
            <w:r w:rsidRPr="00B24A0A">
              <w:rPr>
                <w:rFonts w:ascii="Times New Roman" w:eastAsia="Times New Roman" w:hAnsi="Times New Roman" w:cs="Times New Roman"/>
                <w:noProof/>
                <w:sz w:val="20"/>
                <w:szCs w:val="20"/>
              </w:rPr>
              <w:t>1 500 000 EUR</w:t>
            </w:r>
          </w:p>
        </w:tc>
      </w:tr>
      <w:tr w:rsidR="001E293B" w:rsidRPr="00B24A0A" w14:paraId="65DCFE3C" w14:textId="77777777" w:rsidTr="005E484E">
        <w:trPr>
          <w:trHeight w:val="495"/>
        </w:trPr>
        <w:tc>
          <w:tcPr>
            <w:tcW w:w="8887" w:type="dxa"/>
            <w:gridSpan w:val="3"/>
            <w:shd w:val="clear" w:color="auto" w:fill="1F3864" w:themeFill="accent5" w:themeFillShade="80"/>
          </w:tcPr>
          <w:p w14:paraId="4D3E30A5" w14:textId="17701381" w:rsidR="005E484E" w:rsidRPr="00B24A0A" w:rsidRDefault="006E3CB7" w:rsidP="0016172E">
            <w:pPr>
              <w:spacing w:after="0" w:line="240" w:lineRule="auto"/>
              <w:jc w:val="center"/>
              <w:rPr>
                <w:rFonts w:ascii="Times New Roman" w:eastAsia="Times New Roman" w:hAnsi="Times New Roman" w:cs="Times New Roman"/>
                <w:b/>
                <w:bCs/>
                <w:sz w:val="20"/>
                <w:szCs w:val="20"/>
              </w:rPr>
            </w:pPr>
            <w:r w:rsidRPr="00B24A0A">
              <w:rPr>
                <w:rFonts w:ascii="Times New Roman" w:eastAsia="Times New Roman" w:hAnsi="Times New Roman" w:cs="Times New Roman"/>
                <w:b/>
                <w:bCs/>
                <w:sz w:val="20"/>
                <w:szCs w:val="20"/>
              </w:rPr>
              <w:t>Pasākumi, kas pievienoti/izvērsti plašāk ar aizdevumiem (14. pants)</w:t>
            </w:r>
          </w:p>
        </w:tc>
      </w:tr>
      <w:tr w:rsidR="001E293B" w:rsidRPr="00B24A0A" w14:paraId="3A2F22F3" w14:textId="77777777" w:rsidTr="003A403A">
        <w:trPr>
          <w:trHeight w:val="46"/>
        </w:trPr>
        <w:tc>
          <w:tcPr>
            <w:tcW w:w="8887" w:type="dxa"/>
            <w:gridSpan w:val="3"/>
            <w:shd w:val="clear" w:color="auto" w:fill="FFFFFF"/>
          </w:tcPr>
          <w:p w14:paraId="2533401B" w14:textId="1BA26150" w:rsidR="00542991" w:rsidRPr="00B24A0A" w:rsidRDefault="003A403A" w:rsidP="0016172E">
            <w:pPr>
              <w:pStyle w:val="xmsonormal"/>
              <w:spacing w:before="0" w:beforeAutospacing="0" w:after="0" w:afterAutospacing="0"/>
              <w:jc w:val="center"/>
            </w:pPr>
            <w:r w:rsidRPr="00B24A0A">
              <w:rPr>
                <w:noProof/>
                <w:sz w:val="20"/>
                <w:szCs w:val="20"/>
                <w:lang w:val="lv" w:eastAsia="en-US"/>
              </w:rPr>
              <w:t>-</w:t>
            </w:r>
          </w:p>
        </w:tc>
      </w:tr>
      <w:bookmarkEnd w:id="38"/>
    </w:tbl>
    <w:p w14:paraId="5C1736B9" w14:textId="77777777" w:rsidR="00A81928" w:rsidRPr="00B24A0A" w:rsidRDefault="00A81928" w:rsidP="0016172E">
      <w:pPr>
        <w:spacing w:after="0"/>
        <w:rPr>
          <w:rFonts w:ascii="Times New Roman" w:hAnsi="Times New Roman" w:cs="Times New Roman"/>
          <w:lang w:val="lv-LV"/>
        </w:rPr>
      </w:pPr>
    </w:p>
    <w:p w14:paraId="71F06075" w14:textId="4536A2FA" w:rsidR="004D16BE" w:rsidRPr="00B24A0A" w:rsidRDefault="004D16BE" w:rsidP="0016172E">
      <w:pPr>
        <w:pStyle w:val="Heading5"/>
        <w:spacing w:before="0"/>
        <w:rPr>
          <w:rFonts w:cs="Times New Roman"/>
          <w:b/>
          <w:bCs/>
          <w:sz w:val="24"/>
          <w:szCs w:val="24"/>
          <w:lang w:val="lv-LV"/>
        </w:rPr>
      </w:pPr>
      <w:bookmarkStart w:id="42" w:name="_Toc139634870"/>
      <w:r w:rsidRPr="00B24A0A">
        <w:rPr>
          <w:rFonts w:cs="Times New Roman"/>
          <w:b/>
          <w:bCs/>
          <w:sz w:val="24"/>
          <w:szCs w:val="24"/>
          <w:lang w:val="lv-LV"/>
        </w:rPr>
        <w:t>b) REPowerEU mērķi</w:t>
      </w:r>
      <w:bookmarkEnd w:id="42"/>
    </w:p>
    <w:p w14:paraId="480C8C62" w14:textId="1B4247CC" w:rsidR="000A7795" w:rsidRPr="00B24A0A" w:rsidRDefault="00C15FAD" w:rsidP="0016172E">
      <w:pPr>
        <w:spacing w:after="0"/>
        <w:contextualSpacing/>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 xml:space="preserve">Saskaņā ar REPowerEU mērķiem, </w:t>
      </w:r>
      <w:r w:rsidR="00785A3F" w:rsidRPr="00B24A0A">
        <w:rPr>
          <w:rFonts w:ascii="Times New Roman" w:eastAsia="Times New Roman" w:hAnsi="Times New Roman" w:cs="Times New Roman"/>
          <w:noProof/>
          <w:sz w:val="24"/>
          <w:szCs w:val="24"/>
        </w:rPr>
        <w:t>ES</w:t>
      </w:r>
      <w:r w:rsidRPr="00B24A0A">
        <w:rPr>
          <w:rFonts w:ascii="Times New Roman" w:eastAsia="Times New Roman" w:hAnsi="Times New Roman" w:cs="Times New Roman"/>
          <w:noProof/>
          <w:sz w:val="24"/>
          <w:szCs w:val="24"/>
        </w:rPr>
        <w:t xml:space="preserve"> valstīm nepieciešams dažādot atjaunīgās enerģijas iekārtu un kritiski svarīgo izejvielu piegādi, mazināt nozaru atkarību, novērst sastrēgumposmus</w:t>
      </w:r>
      <w:r w:rsidR="00D75B0D" w:rsidRPr="00B24A0A">
        <w:rPr>
          <w:rFonts w:ascii="Times New Roman" w:eastAsia="Times New Roman" w:hAnsi="Times New Roman" w:cs="Times New Roman"/>
          <w:noProof/>
          <w:sz w:val="24"/>
          <w:szCs w:val="24"/>
        </w:rPr>
        <w:t xml:space="preserve"> un pārrāvumus</w:t>
      </w:r>
      <w:r w:rsidRPr="00B24A0A">
        <w:rPr>
          <w:rFonts w:ascii="Times New Roman" w:eastAsia="Times New Roman" w:hAnsi="Times New Roman" w:cs="Times New Roman"/>
          <w:noProof/>
          <w:sz w:val="24"/>
          <w:szCs w:val="24"/>
        </w:rPr>
        <w:t xml:space="preserve"> piegādes ķēdēs un paplašināt ES tīras enerģijas tehnoloģiju ražošanas jaudu. Lai gan ES ir pasaules līdere elektrolīzeru, vēja un siltumsūkņu tehnoloģiju jomā, ES fotoelementu paneļu un siltumsūkņu tirgū pēdējos gados ir palielinājies imports no Āzijas. Reformu un investīciju virziens “Atjaunojamo energoresursu ražošana” tiešā veidā sekmēs šī mērķa izpildi</w:t>
      </w:r>
      <w:r w:rsidR="007D28BE" w:rsidRPr="00B24A0A">
        <w:rPr>
          <w:rFonts w:ascii="Times New Roman" w:eastAsia="Times New Roman" w:hAnsi="Times New Roman" w:cs="Times New Roman"/>
          <w:noProof/>
          <w:sz w:val="24"/>
          <w:szCs w:val="24"/>
        </w:rPr>
        <w:t>,</w:t>
      </w:r>
      <w:r w:rsidRPr="00B24A0A">
        <w:rPr>
          <w:rFonts w:ascii="Times New Roman" w:eastAsia="Times New Roman" w:hAnsi="Times New Roman" w:cs="Times New Roman"/>
          <w:noProof/>
          <w:sz w:val="24"/>
          <w:szCs w:val="24"/>
        </w:rPr>
        <w:t xml:space="preserve"> nodrošinot nepieciešamo komponenšu ražošanu </w:t>
      </w:r>
      <w:r w:rsidR="00785A3F" w:rsidRPr="00B24A0A">
        <w:rPr>
          <w:rFonts w:ascii="Times New Roman" w:eastAsia="Times New Roman" w:hAnsi="Times New Roman" w:cs="Times New Roman"/>
          <w:noProof/>
          <w:sz w:val="24"/>
          <w:szCs w:val="24"/>
        </w:rPr>
        <w:t>ES</w:t>
      </w:r>
      <w:r w:rsidRPr="00B24A0A">
        <w:rPr>
          <w:rFonts w:ascii="Times New Roman" w:eastAsia="Times New Roman" w:hAnsi="Times New Roman" w:cs="Times New Roman"/>
          <w:noProof/>
          <w:sz w:val="24"/>
          <w:szCs w:val="24"/>
        </w:rPr>
        <w:t xml:space="preserve">. Plānotā reforma un investīcijas pilnībā atbilst arī RePowerEU noteiktajiem vispārīgajiem mērķiem, jo īpaši attiecībā uz zaļo pārkārtošanos, enerģētiskās atkarības no fosilā kurināmā mazināšanu un enerģētiskās drošības stiprināšanu. </w:t>
      </w:r>
    </w:p>
    <w:p w14:paraId="7B5014FF" w14:textId="373D1D42" w:rsidR="00C15FAD" w:rsidRPr="00B24A0A" w:rsidRDefault="00C15FAD" w:rsidP="0016172E">
      <w:pPr>
        <w:spacing w:after="0"/>
        <w:contextualSpacing/>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Liela mēroga infrastruktūras attīstības projekta īstenošana sekmēs Latvijas ekonomisko izaugsmi, veicinās augstas pievienotās vērtības produktu ražošanu Latvijā un eksporta pieaugumu, kā arī radīs jaunas darba vietas.</w:t>
      </w:r>
      <w:r w:rsidR="000A7795" w:rsidRPr="00B24A0A">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 xml:space="preserve">Turklāt, atkrastes vēja enerģijas parku attīstība ir viens no priekšnosacījumiem RePowerEU mērķu sasniegšanā atjaunīgo elektroenerģijas un ūdeņraža ieguvē, un rīcībā piegādes pusē, lai radītu jaudu un satvaru </w:t>
      </w:r>
      <w:r w:rsidR="00CE10B4" w:rsidRPr="00B24A0A">
        <w:rPr>
          <w:rFonts w:ascii="Times New Roman" w:eastAsia="Times New Roman" w:hAnsi="Times New Roman" w:cs="Times New Roman"/>
          <w:noProof/>
          <w:sz w:val="24"/>
          <w:szCs w:val="24"/>
        </w:rPr>
        <w:t>AER</w:t>
      </w:r>
      <w:r w:rsidRPr="00B24A0A">
        <w:rPr>
          <w:rFonts w:ascii="Times New Roman" w:eastAsia="Times New Roman" w:hAnsi="Times New Roman" w:cs="Times New Roman"/>
          <w:noProof/>
          <w:sz w:val="24"/>
          <w:szCs w:val="24"/>
        </w:rPr>
        <w:t xml:space="preserve"> izvēršanai un atjaunīgās enerģijas ražošanai.</w:t>
      </w:r>
    </w:p>
    <w:p w14:paraId="44EB1E34" w14:textId="3E982C84" w:rsidR="000A7795" w:rsidRPr="00B24A0A" w:rsidRDefault="00B84F5A"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 xml:space="preserve">Plānotās investīcijas sniegs iespēju būtiski paplašināt iespējas Latvijas energoapgādes sistēmai pieslēgt papildu AER jaudu, kā arī veicinās Latvijas energoapgādes drošuma līmeņa </w:t>
      </w:r>
      <w:r w:rsidRPr="00B24A0A">
        <w:rPr>
          <w:rFonts w:ascii="Times New Roman" w:eastAsia="Times New Roman" w:hAnsi="Times New Roman" w:cs="Times New Roman"/>
          <w:noProof/>
          <w:sz w:val="24"/>
          <w:szCs w:val="24"/>
        </w:rPr>
        <w:lastRenderedPageBreak/>
        <w:t>paaugstināšanos.</w:t>
      </w:r>
      <w:r w:rsidR="000A7795" w:rsidRPr="00B24A0A">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 xml:space="preserve">Viens no pasākuma būtiskākajiem ieguvumiem, kas ietekmē visas sabiedrības labklājību, ir tā pozitīvā ietekme uz elektroenerģijas pārvades un sadales tarifiem, t.i., projekta īstenošanas rezultātā būs iespēja par būtisku daļu nepaaugstināt elektroenerģijas pārvades un sadales sistēmas tarifu. </w:t>
      </w:r>
    </w:p>
    <w:p w14:paraId="77713366" w14:textId="11E9799C" w:rsidR="00B84F5A" w:rsidRPr="00B24A0A" w:rsidRDefault="00B84F5A"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 xml:space="preserve">Tāpat plānotās investīcijas sniegs būtisku ieguldījumu CEF līdzfinansētam pārrobežu sinhronizācijas projektam, ko īsteno Latvija, Lietuva, Igaunija un Polija, un kas paredz virkni īstenojamu darbību, kas nodrošinās Baltijas valstu pilnīgu sinhronizāciju ar Eiropas elektrotīkliem, t.sk. maģistrālo elektroenerģijas pārvades tīklu jeb starpsavienojumu būvniecību, enerģijas uzkrājošo vienību būvniecību kā arī atbalsta sistēmu izveidi. </w:t>
      </w:r>
      <w:r w:rsidR="003F1A46" w:rsidRPr="00B24A0A">
        <w:rPr>
          <w:rFonts w:ascii="Times New Roman" w:eastAsia="Times New Roman" w:hAnsi="Times New Roman" w:cs="Times New Roman"/>
          <w:noProof/>
          <w:sz w:val="24"/>
          <w:szCs w:val="24"/>
        </w:rPr>
        <w:t>Kā papildinājumu CEF sinhronizācijas projektam AST RePowerEU investīciju ietvaros plāno uzstādīt elektroenerģijas uzkrājošo bateriju. Sinhronizācijas projekta īstenošana ir viens no būtiskākajiem Latvijas un Baltijas valstu enerģētiskās neatkarības mērķa sasniegšanas rīkiem. Tā īstenošanas rezultātā tiks panākta Baltijas valstu desinhronizācija no BRELL loka un sinhronizācija ar Eiropas elektrotīklu.</w:t>
      </w:r>
    </w:p>
    <w:p w14:paraId="0BCB6C29" w14:textId="77777777" w:rsidR="003C7779" w:rsidRPr="00B24A0A" w:rsidRDefault="003C7779" w:rsidP="0016172E">
      <w:pPr>
        <w:spacing w:after="0"/>
        <w:jc w:val="both"/>
        <w:rPr>
          <w:rFonts w:ascii="Times New Roman" w:eastAsia="Times New Roman" w:hAnsi="Times New Roman" w:cs="Times New Roman"/>
          <w:noProof/>
          <w:sz w:val="24"/>
          <w:szCs w:val="24"/>
        </w:rPr>
      </w:pPr>
    </w:p>
    <w:p w14:paraId="2DB155AD" w14:textId="1362CBA3" w:rsidR="004D16BE" w:rsidRPr="00B24A0A" w:rsidRDefault="004D16BE" w:rsidP="0016172E">
      <w:pPr>
        <w:pStyle w:val="Heading5"/>
        <w:spacing w:before="0"/>
        <w:rPr>
          <w:rFonts w:cs="Times New Roman"/>
          <w:b/>
          <w:bCs/>
          <w:sz w:val="24"/>
          <w:szCs w:val="24"/>
          <w:lang w:val="lv-LV"/>
        </w:rPr>
      </w:pPr>
      <w:bookmarkStart w:id="43" w:name="_Toc139634871"/>
      <w:r w:rsidRPr="00B24A0A">
        <w:rPr>
          <w:rFonts w:cs="Times New Roman"/>
          <w:b/>
          <w:bCs/>
          <w:sz w:val="24"/>
          <w:szCs w:val="24"/>
          <w:lang w:val="lv-LV"/>
        </w:rPr>
        <w:t>c) Reformu un investīciju apraksts</w:t>
      </w:r>
      <w:bookmarkEnd w:id="43"/>
    </w:p>
    <w:p w14:paraId="3E04D4D2" w14:textId="268A40E5" w:rsidR="00513E1E" w:rsidRPr="00B24A0A" w:rsidRDefault="00513E1E" w:rsidP="00513E1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7.1.1.r. reforma “Enerģētikas sektora transformēšana”</w:t>
      </w:r>
    </w:p>
    <w:p w14:paraId="5A656291" w14:textId="77777777" w:rsidR="00513E1E" w:rsidRPr="00B24A0A" w:rsidRDefault="00513E1E" w:rsidP="00513E1E">
      <w:pPr>
        <w:spacing w:after="0"/>
        <w:rPr>
          <w:rFonts w:ascii="Times New Roman" w:eastAsiaTheme="majorEastAsia" w:hAnsi="Times New Roman" w:cs="Times New Roman"/>
          <w:b/>
          <w:bCs/>
          <w:color w:val="155452"/>
          <w:sz w:val="24"/>
          <w:szCs w:val="24"/>
        </w:rPr>
      </w:pPr>
    </w:p>
    <w:p w14:paraId="7E832C30" w14:textId="77777777" w:rsidR="00513E1E" w:rsidRPr="00B24A0A" w:rsidRDefault="00513E1E" w:rsidP="00513E1E">
      <w:pPr>
        <w:spacing w:after="0"/>
        <w:rPr>
          <w:rFonts w:ascii="Times New Roman" w:eastAsiaTheme="majorEastAsia" w:hAnsi="Times New Roman" w:cs="Times New Roman"/>
          <w:b/>
          <w:bCs/>
          <w:color w:val="155452"/>
          <w:sz w:val="24"/>
          <w:szCs w:val="24"/>
        </w:rPr>
      </w:pPr>
      <w:r w:rsidRPr="00B24A0A">
        <w:rPr>
          <w:rFonts w:ascii="Times New Roman" w:eastAsiaTheme="majorEastAsia" w:hAnsi="Times New Roman" w:cs="Times New Roman"/>
          <w:b/>
          <w:bCs/>
          <w:color w:val="155452"/>
          <w:sz w:val="24"/>
          <w:szCs w:val="24"/>
        </w:rPr>
        <w:t>Mērķi</w:t>
      </w:r>
      <w:r w:rsidRPr="00B24A0A">
        <w:rPr>
          <w:rFonts w:ascii="Times New Roman" w:eastAsiaTheme="majorEastAsia" w:hAnsi="Times New Roman" w:cs="Times New Roman"/>
          <w:color w:val="155452"/>
          <w:sz w:val="24"/>
          <w:szCs w:val="24"/>
        </w:rPr>
        <w:t>:</w:t>
      </w:r>
      <w:r w:rsidRPr="00B24A0A">
        <w:rPr>
          <w:rFonts w:ascii="Times New Roman" w:eastAsiaTheme="majorEastAsia" w:hAnsi="Times New Roman" w:cs="Times New Roman"/>
          <w:b/>
          <w:bCs/>
          <w:color w:val="155452"/>
          <w:sz w:val="24"/>
          <w:szCs w:val="24"/>
        </w:rPr>
        <w:t xml:space="preserve"> </w:t>
      </w:r>
    </w:p>
    <w:p w14:paraId="094333A3" w14:textId="77777777" w:rsidR="00513E1E" w:rsidRPr="00B24A0A" w:rsidRDefault="00513E1E" w:rsidP="00513E1E">
      <w:pPr>
        <w:pStyle w:val="ListParagraph"/>
        <w:numPr>
          <w:ilvl w:val="1"/>
          <w:numId w:val="31"/>
        </w:numPr>
        <w:spacing w:after="0"/>
        <w:ind w:left="426"/>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 xml:space="preserve">Veicināt Latvijas energoneatkarību un Latvijas, kā eneroresrusu eksportētājvalsts lomas nostiprināšanu. </w:t>
      </w:r>
    </w:p>
    <w:p w14:paraId="7220B3FA" w14:textId="77777777" w:rsidR="00513E1E" w:rsidRPr="00B24A0A" w:rsidRDefault="00513E1E" w:rsidP="00513E1E">
      <w:pPr>
        <w:pStyle w:val="ListParagraph"/>
        <w:numPr>
          <w:ilvl w:val="1"/>
          <w:numId w:val="31"/>
        </w:numPr>
        <w:spacing w:after="0"/>
        <w:ind w:left="426"/>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Veicināt ekonomikas dekarbonizāciju.</w:t>
      </w:r>
    </w:p>
    <w:p w14:paraId="6BA56DC3" w14:textId="77777777" w:rsidR="00513E1E" w:rsidRPr="00B24A0A" w:rsidRDefault="00513E1E" w:rsidP="00513E1E">
      <w:pPr>
        <w:pStyle w:val="ListParagraph"/>
        <w:numPr>
          <w:ilvl w:val="1"/>
          <w:numId w:val="31"/>
        </w:numPr>
        <w:spacing w:after="0"/>
        <w:ind w:left="426"/>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Veicināt energoapgādes drošumu.</w:t>
      </w:r>
    </w:p>
    <w:p w14:paraId="4470BA11" w14:textId="77777777" w:rsidR="00513E1E" w:rsidRPr="00B24A0A" w:rsidRDefault="00513E1E" w:rsidP="00513E1E">
      <w:pPr>
        <w:spacing w:after="0"/>
        <w:rPr>
          <w:rFonts w:ascii="Times New Roman" w:eastAsiaTheme="majorEastAsia" w:hAnsi="Times New Roman" w:cs="Times New Roman"/>
          <w:b/>
          <w:bCs/>
          <w:color w:val="155452"/>
          <w:sz w:val="24"/>
          <w:szCs w:val="24"/>
        </w:rPr>
      </w:pPr>
    </w:p>
    <w:p w14:paraId="339EEB21" w14:textId="244DE8AE" w:rsidR="00513E1E" w:rsidRPr="00B24A0A" w:rsidRDefault="00513E1E" w:rsidP="00513E1E">
      <w:pPr>
        <w:spacing w:after="0"/>
        <w:rPr>
          <w:rFonts w:ascii="Times New Roman" w:eastAsiaTheme="majorEastAsia" w:hAnsi="Times New Roman" w:cs="Times New Roman"/>
          <w:b/>
          <w:bCs/>
          <w:color w:val="155452"/>
          <w:sz w:val="24"/>
          <w:szCs w:val="24"/>
        </w:rPr>
      </w:pPr>
      <w:r w:rsidRPr="00B24A0A">
        <w:rPr>
          <w:rFonts w:ascii="Times New Roman" w:eastAsiaTheme="majorEastAsia" w:hAnsi="Times New Roman" w:cs="Times New Roman"/>
          <w:b/>
          <w:bCs/>
          <w:color w:val="155452"/>
          <w:sz w:val="24"/>
          <w:szCs w:val="24"/>
        </w:rPr>
        <w:t xml:space="preserve">Galvenie </w:t>
      </w:r>
      <w:r w:rsidR="000E6E49" w:rsidRPr="00B24A0A">
        <w:rPr>
          <w:rFonts w:ascii="Times New Roman" w:eastAsiaTheme="majorEastAsia" w:hAnsi="Times New Roman" w:cs="Times New Roman"/>
          <w:b/>
          <w:bCs/>
          <w:color w:val="155452"/>
          <w:sz w:val="24"/>
          <w:szCs w:val="24"/>
        </w:rPr>
        <w:t>i</w:t>
      </w:r>
      <w:r w:rsidRPr="00B24A0A">
        <w:rPr>
          <w:rFonts w:ascii="Times New Roman" w:eastAsiaTheme="majorEastAsia" w:hAnsi="Times New Roman" w:cs="Times New Roman"/>
          <w:b/>
          <w:bCs/>
          <w:color w:val="155452"/>
          <w:sz w:val="24"/>
          <w:szCs w:val="24"/>
        </w:rPr>
        <w:t>zaicinājumi</w:t>
      </w:r>
    </w:p>
    <w:p w14:paraId="72AF195E" w14:textId="77777777"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 xml:space="preserve">Lai gan uzstādītās jaudas Latvijā ir pilnīgi pietiekošas nacionālā patēriņa nosegšanai, Latvija ir elektroenerģijas importētājvalsts. Vēsturisku apstākļu dēļ, </w:t>
      </w:r>
      <w:proofErr w:type="gramStart"/>
      <w:r w:rsidRPr="00B24A0A">
        <w:rPr>
          <w:rStyle w:val="ui-provider"/>
          <w:rFonts w:ascii="Times New Roman" w:hAnsi="Times New Roman" w:cs="Times New Roman"/>
          <w:sz w:val="24"/>
          <w:szCs w:val="24"/>
        </w:rPr>
        <w:t>Latvijas enerģētikas sektors līdz pat Krievijas brutālajam karam Ukrainā,</w:t>
      </w:r>
      <w:proofErr w:type="gramEnd"/>
      <w:r w:rsidRPr="00B24A0A">
        <w:rPr>
          <w:rStyle w:val="ui-provider"/>
          <w:rFonts w:ascii="Times New Roman" w:hAnsi="Times New Roman" w:cs="Times New Roman"/>
          <w:sz w:val="24"/>
          <w:szCs w:val="24"/>
        </w:rPr>
        <w:t xml:space="preserve"> bija cieši saistīts ar Krievijas enerģētikas sektoru. Līdz 2022. gadam vairāk par 95% dabasgāzes, kā arī būtiska daļa no elektroenerģijas, tika importēti no Krievijas. </w:t>
      </w:r>
    </w:p>
    <w:p w14:paraId="426D16D2" w14:textId="77777777"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Kopš 2022. gada Baltijas valstis pieņēmušas būtiskus un nozīmīgus lēmumus, kas ļauj nākotnes enerģētikas sektoru veidot</w:t>
      </w:r>
      <w:proofErr w:type="gramStart"/>
      <w:r w:rsidRPr="00B24A0A">
        <w:rPr>
          <w:rStyle w:val="ui-provider"/>
          <w:rFonts w:ascii="Times New Roman" w:hAnsi="Times New Roman" w:cs="Times New Roman"/>
          <w:sz w:val="24"/>
          <w:szCs w:val="24"/>
        </w:rPr>
        <w:t xml:space="preserve"> balstoties uz pašpietiekamību, rūpēm par dabu un cilvēku</w:t>
      </w:r>
      <w:proofErr w:type="gramEnd"/>
      <w:r w:rsidRPr="00B24A0A">
        <w:rPr>
          <w:rStyle w:val="ui-provider"/>
          <w:rFonts w:ascii="Times New Roman" w:hAnsi="Times New Roman" w:cs="Times New Roman"/>
          <w:sz w:val="24"/>
          <w:szCs w:val="24"/>
        </w:rPr>
        <w:t>. Jau 2022. gadā izbeigta elektroenerģijas tirdzniecība ar Krieviju, savukārt no 2023. gada aizliegts no Krievijas ievest dabasgāzi. Šie lēmumi ir spēcīgs pamats, uz kura būvēt Latvijas nākotnes enerģētikas politiku.</w:t>
      </w:r>
    </w:p>
    <w:p w14:paraId="6E1150E0" w14:textId="77777777"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Vienlaikus, jāņem vērā, ka transformācija prasa sarežģītu pielāgošanos gan sabiedrībai, gan uzņēmumiem</w:t>
      </w:r>
      <w:proofErr w:type="gramStart"/>
      <w:r w:rsidRPr="00B24A0A">
        <w:rPr>
          <w:rStyle w:val="ui-provider"/>
          <w:rFonts w:ascii="Times New Roman" w:hAnsi="Times New Roman" w:cs="Times New Roman"/>
          <w:sz w:val="24"/>
          <w:szCs w:val="24"/>
        </w:rPr>
        <w:t xml:space="preserve"> kā arī</w:t>
      </w:r>
      <w:proofErr w:type="gramEnd"/>
      <w:r w:rsidRPr="00B24A0A">
        <w:rPr>
          <w:rStyle w:val="ui-provider"/>
          <w:rFonts w:ascii="Times New Roman" w:hAnsi="Times New Roman" w:cs="Times New Roman"/>
          <w:sz w:val="24"/>
          <w:szCs w:val="24"/>
        </w:rPr>
        <w:t xml:space="preserve"> to, ka šī transformācija norit paralēli jau tā pieaugošajai dzīves dārdzībai un sarūkošam iedzīvotāju skaitam.</w:t>
      </w:r>
    </w:p>
    <w:p w14:paraId="2958925E" w14:textId="77777777" w:rsidR="00513E1E" w:rsidRPr="00B24A0A" w:rsidRDefault="00513E1E" w:rsidP="00513E1E">
      <w:pPr>
        <w:spacing w:after="0"/>
        <w:rPr>
          <w:rFonts w:ascii="Times New Roman" w:eastAsiaTheme="majorEastAsia" w:hAnsi="Times New Roman" w:cs="Times New Roman"/>
          <w:b/>
          <w:bCs/>
          <w:color w:val="155452"/>
          <w:sz w:val="24"/>
          <w:szCs w:val="24"/>
        </w:rPr>
      </w:pPr>
    </w:p>
    <w:p w14:paraId="45F3F6B1" w14:textId="77777777" w:rsidR="00513E1E" w:rsidRPr="00B24A0A" w:rsidRDefault="00513E1E" w:rsidP="00513E1E">
      <w:pPr>
        <w:spacing w:after="0"/>
        <w:rPr>
          <w:rFonts w:ascii="Times New Roman" w:eastAsiaTheme="majorEastAsia" w:hAnsi="Times New Roman" w:cs="Times New Roman"/>
          <w:b/>
          <w:bCs/>
          <w:color w:val="155452"/>
          <w:sz w:val="24"/>
          <w:szCs w:val="24"/>
        </w:rPr>
      </w:pPr>
      <w:r w:rsidRPr="00B24A0A">
        <w:rPr>
          <w:rFonts w:ascii="Times New Roman" w:eastAsiaTheme="majorEastAsia" w:hAnsi="Times New Roman" w:cs="Times New Roman"/>
          <w:b/>
          <w:bCs/>
          <w:color w:val="155452"/>
          <w:sz w:val="24"/>
          <w:szCs w:val="24"/>
        </w:rPr>
        <w:t>Reformas īstenošana</w:t>
      </w:r>
    </w:p>
    <w:p w14:paraId="3B4BB646" w14:textId="77777777"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Lai transformētu Latvijas enerģētiku no importētājvalsts uz enerģijas eksportētājvalsti, nepieciešams veikt virkni regulējuma pielāgojumu. Transformācijas pamatā ir esošo priekšrocību izmantošana. Tās ir:</w:t>
      </w:r>
    </w:p>
    <w:p w14:paraId="629C6A54" w14:textId="77777777" w:rsidR="00513E1E" w:rsidRPr="00B24A0A" w:rsidRDefault="00513E1E" w:rsidP="00513E1E">
      <w:pPr>
        <w:spacing w:after="0"/>
        <w:jc w:val="both"/>
        <w:rPr>
          <w:rStyle w:val="ui-provider"/>
          <w:rFonts w:ascii="Times New Roman" w:hAnsi="Times New Roman" w:cs="Times New Roman"/>
          <w:sz w:val="24"/>
          <w:szCs w:val="24"/>
        </w:rPr>
      </w:pPr>
    </w:p>
    <w:p w14:paraId="25A7FC9F" w14:textId="77777777" w:rsidR="00513E1E" w:rsidRPr="00B24A0A" w:rsidRDefault="00513E1E" w:rsidP="00513E1E">
      <w:pPr>
        <w:spacing w:after="0"/>
        <w:jc w:val="both"/>
        <w:rPr>
          <w:rStyle w:val="ui-provider"/>
          <w:rFonts w:ascii="Times New Roman" w:hAnsi="Times New Roman" w:cs="Times New Roman"/>
          <w:i/>
          <w:iCs/>
          <w:color w:val="006666"/>
          <w:sz w:val="24"/>
          <w:szCs w:val="24"/>
        </w:rPr>
      </w:pPr>
      <w:r w:rsidRPr="00B24A0A">
        <w:rPr>
          <w:rStyle w:val="ui-provider"/>
          <w:rFonts w:ascii="Times New Roman" w:hAnsi="Times New Roman" w:cs="Times New Roman"/>
          <w:i/>
          <w:iCs/>
          <w:color w:val="006666"/>
          <w:sz w:val="24"/>
          <w:szCs w:val="24"/>
        </w:rPr>
        <w:t xml:space="preserve">Dabas resursu priekšrocība </w:t>
      </w:r>
    </w:p>
    <w:p w14:paraId="38932D03" w14:textId="77777777" w:rsidR="00513E1E" w:rsidRPr="00B24A0A" w:rsidRDefault="00513E1E" w:rsidP="00513E1E">
      <w:pPr>
        <w:pStyle w:val="ListParagraph"/>
        <w:numPr>
          <w:ilvl w:val="1"/>
          <w:numId w:val="31"/>
        </w:numPr>
        <w:spacing w:after="0"/>
        <w:ind w:left="426"/>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lastRenderedPageBreak/>
        <w:t>Latvija ir valsts ar ceturto lielāko meža platību īpatsvaru Eiropā. Teju 52% no kopējām zemēm Latvijā ir meži, savukārt kopējā krāja mežos sasniedz 680 milj.m</w:t>
      </w:r>
      <w:r w:rsidRPr="00B24A0A">
        <w:rPr>
          <w:rStyle w:val="ui-provider"/>
          <w:rFonts w:ascii="Times New Roman" w:hAnsi="Times New Roman" w:cs="Times New Roman"/>
          <w:sz w:val="24"/>
          <w:szCs w:val="24"/>
          <w:vertAlign w:val="superscript"/>
        </w:rPr>
        <w:t>3</w:t>
      </w:r>
      <w:r w:rsidRPr="00B24A0A">
        <w:rPr>
          <w:rStyle w:val="ui-provider"/>
          <w:rFonts w:ascii="Times New Roman" w:hAnsi="Times New Roman" w:cs="Times New Roman"/>
          <w:sz w:val="24"/>
          <w:szCs w:val="24"/>
        </w:rPr>
        <w:t xml:space="preserve">. </w:t>
      </w:r>
    </w:p>
    <w:p w14:paraId="0132B059" w14:textId="77777777" w:rsidR="00513E1E" w:rsidRPr="00B24A0A" w:rsidRDefault="00513E1E" w:rsidP="00513E1E">
      <w:pPr>
        <w:pStyle w:val="ListParagraph"/>
        <w:numPr>
          <w:ilvl w:val="1"/>
          <w:numId w:val="31"/>
        </w:numPr>
        <w:spacing w:after="0"/>
        <w:ind w:left="426"/>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 xml:space="preserve">Latvijā ir attīstītas lopkopības un putnkopības nozares, kuras raksturo liels skaits ar salīdzinoši nelielām saimniecībām. </w:t>
      </w:r>
      <w:proofErr w:type="gramStart"/>
      <w:r w:rsidRPr="00B24A0A">
        <w:rPr>
          <w:rStyle w:val="ui-provider"/>
          <w:rFonts w:ascii="Times New Roman" w:hAnsi="Times New Roman" w:cs="Times New Roman"/>
          <w:sz w:val="24"/>
          <w:szCs w:val="24"/>
        </w:rPr>
        <w:t>Sadrumstalotais nozares raksturojums,</w:t>
      </w:r>
      <w:proofErr w:type="gramEnd"/>
      <w:r w:rsidRPr="00B24A0A">
        <w:rPr>
          <w:rStyle w:val="ui-provider"/>
          <w:rFonts w:ascii="Times New Roman" w:hAnsi="Times New Roman" w:cs="Times New Roman"/>
          <w:sz w:val="24"/>
          <w:szCs w:val="24"/>
        </w:rPr>
        <w:t xml:space="preserve"> nav ļāvis līdz šim efektīvi izmantot lopkopības un putnkopības blakusproduktus (atlikum-produktus) biometāna ražošanai. Aplēsts, ka izmantojot Latvijas biometāna ražošanas </w:t>
      </w:r>
      <w:proofErr w:type="gramStart"/>
      <w:r w:rsidRPr="00B24A0A">
        <w:rPr>
          <w:rStyle w:val="ui-provider"/>
          <w:rFonts w:ascii="Times New Roman" w:hAnsi="Times New Roman" w:cs="Times New Roman"/>
          <w:sz w:val="24"/>
          <w:szCs w:val="24"/>
        </w:rPr>
        <w:t>potenciālu, iespējams</w:t>
      </w:r>
      <w:proofErr w:type="gramEnd"/>
      <w:r w:rsidRPr="00B24A0A">
        <w:rPr>
          <w:rStyle w:val="ui-provider"/>
          <w:rFonts w:ascii="Times New Roman" w:hAnsi="Times New Roman" w:cs="Times New Roman"/>
          <w:sz w:val="24"/>
          <w:szCs w:val="24"/>
        </w:rPr>
        <w:t xml:space="preserve"> pilnībā nodrošināt visu mājsaimniecību patēriņu.</w:t>
      </w:r>
    </w:p>
    <w:p w14:paraId="10A3FB29" w14:textId="77777777" w:rsidR="00513E1E" w:rsidRPr="00B24A0A" w:rsidRDefault="00513E1E" w:rsidP="00513E1E">
      <w:pPr>
        <w:pStyle w:val="ListParagraph"/>
        <w:numPr>
          <w:ilvl w:val="1"/>
          <w:numId w:val="31"/>
        </w:numPr>
        <w:spacing w:after="0"/>
        <w:ind w:left="426"/>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Latvijā ir salīdzinoši zems iedzīvotāju blīvums, plašas neapstrādātās zemes, piemērota līdzena topoloģija un piemērots vēja ātrums izmaksās efektīvai vēja enerģijas izmantošanai elektroenerģijas ražošanai.</w:t>
      </w:r>
    </w:p>
    <w:p w14:paraId="7DE7098A" w14:textId="77777777" w:rsidR="00513E1E" w:rsidRPr="00B24A0A" w:rsidRDefault="00513E1E" w:rsidP="00513E1E">
      <w:pPr>
        <w:spacing w:after="0"/>
        <w:ind w:left="66"/>
        <w:jc w:val="both"/>
        <w:rPr>
          <w:rStyle w:val="ui-provider"/>
          <w:rFonts w:ascii="Times New Roman" w:hAnsi="Times New Roman" w:cs="Times New Roman"/>
          <w:sz w:val="24"/>
          <w:szCs w:val="24"/>
        </w:rPr>
      </w:pPr>
    </w:p>
    <w:p w14:paraId="236600F0" w14:textId="77777777" w:rsidR="00513E1E" w:rsidRPr="00B24A0A" w:rsidRDefault="00513E1E" w:rsidP="00513E1E">
      <w:pPr>
        <w:spacing w:after="0"/>
        <w:jc w:val="both"/>
        <w:rPr>
          <w:rStyle w:val="ui-provider"/>
          <w:rFonts w:ascii="Times New Roman" w:hAnsi="Times New Roman" w:cs="Times New Roman"/>
          <w:i/>
          <w:iCs/>
          <w:color w:val="006666"/>
          <w:sz w:val="24"/>
          <w:szCs w:val="24"/>
        </w:rPr>
      </w:pPr>
      <w:r w:rsidRPr="00B24A0A">
        <w:rPr>
          <w:rStyle w:val="ui-provider"/>
          <w:rFonts w:ascii="Times New Roman" w:hAnsi="Times New Roman" w:cs="Times New Roman"/>
          <w:i/>
          <w:iCs/>
          <w:color w:val="006666"/>
          <w:sz w:val="24"/>
          <w:szCs w:val="24"/>
        </w:rPr>
        <w:t>Spēcīga energoapgādes infrastruktūra</w:t>
      </w:r>
    </w:p>
    <w:p w14:paraId="1B3EB48E" w14:textId="53B0AC08"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Latvijā paralēli eksistē trīs enerģijas tīkli – elektroenerģijas, dabasgāzes, un centralizētās siltumapgādes. Eksistējošā infrastruktūra ļauj nodrošināt ātrāku pārslēgšanos un sistēmas efektivizēšanu ņemot vērā gan</w:t>
      </w:r>
      <w:proofErr w:type="gramStart"/>
      <w:r w:rsidRPr="00B24A0A">
        <w:rPr>
          <w:rStyle w:val="ui-provider"/>
          <w:rFonts w:ascii="Times New Roman" w:hAnsi="Times New Roman" w:cs="Times New Roman"/>
          <w:sz w:val="24"/>
          <w:szCs w:val="24"/>
        </w:rPr>
        <w:t xml:space="preserve">  </w:t>
      </w:r>
      <w:proofErr w:type="gramEnd"/>
      <w:r w:rsidRPr="00B24A0A">
        <w:rPr>
          <w:rStyle w:val="ui-provider"/>
          <w:rFonts w:ascii="Times New Roman" w:hAnsi="Times New Roman" w:cs="Times New Roman"/>
          <w:sz w:val="24"/>
          <w:szCs w:val="24"/>
        </w:rPr>
        <w:t>tīklu pārklājumu, gan iedzīvotāju blīvumu lielākajās pilsētās un to piepilsētās. Pat bez papildu elektroenerģijas sistēmas iestiprināšanas,</w:t>
      </w:r>
      <w:r w:rsidR="006C54B6">
        <w:rPr>
          <w:rStyle w:val="ui-provider"/>
          <w:rFonts w:ascii="Times New Roman" w:hAnsi="Times New Roman" w:cs="Times New Roman"/>
          <w:sz w:val="24"/>
          <w:szCs w:val="24"/>
        </w:rPr>
        <w:t xml:space="preserve"> </w:t>
      </w:r>
      <w:r w:rsidRPr="00B24A0A">
        <w:rPr>
          <w:rStyle w:val="ui-provider"/>
          <w:rFonts w:ascii="Times New Roman" w:hAnsi="Times New Roman" w:cs="Times New Roman"/>
          <w:sz w:val="24"/>
          <w:szCs w:val="24"/>
        </w:rPr>
        <w:t>Latvijas elektroenerģijas tīkls spēj uzņemt teju 3,5 reizes vairāk elektroenerģijas nekā Latvijas patēriņš. Tas nozīmē, ka bez ilgtermiņa tīkla pārstrukturēšanas ir iespējas uzsākt lieljaudas atjaunīgo energoresursu elektroenerģijas ražošanu.</w:t>
      </w:r>
    </w:p>
    <w:p w14:paraId="4FA17C5C" w14:textId="77777777" w:rsidR="00513E1E" w:rsidRPr="00B24A0A" w:rsidRDefault="00513E1E" w:rsidP="00513E1E">
      <w:pPr>
        <w:spacing w:after="0"/>
        <w:jc w:val="both"/>
        <w:rPr>
          <w:rStyle w:val="ui-provider"/>
          <w:rFonts w:ascii="Times New Roman" w:hAnsi="Times New Roman" w:cs="Times New Roman"/>
          <w:i/>
          <w:iCs/>
          <w:sz w:val="24"/>
          <w:szCs w:val="24"/>
        </w:rPr>
      </w:pPr>
    </w:p>
    <w:p w14:paraId="012CA7EC" w14:textId="77777777" w:rsidR="00513E1E" w:rsidRPr="00B24A0A" w:rsidRDefault="00513E1E" w:rsidP="00513E1E">
      <w:pPr>
        <w:spacing w:after="0"/>
        <w:jc w:val="both"/>
        <w:rPr>
          <w:rStyle w:val="ui-provider"/>
          <w:rFonts w:ascii="Times New Roman" w:hAnsi="Times New Roman" w:cs="Times New Roman"/>
          <w:i/>
          <w:iCs/>
          <w:color w:val="006666"/>
          <w:sz w:val="24"/>
          <w:szCs w:val="24"/>
        </w:rPr>
      </w:pPr>
      <w:r w:rsidRPr="00B24A0A">
        <w:rPr>
          <w:rStyle w:val="ui-provider"/>
          <w:rFonts w:ascii="Times New Roman" w:hAnsi="Times New Roman" w:cs="Times New Roman"/>
          <w:i/>
          <w:iCs/>
          <w:color w:val="006666"/>
          <w:sz w:val="24"/>
          <w:szCs w:val="24"/>
        </w:rPr>
        <w:t>Liberalizēti tirgi, izmaksās balstīti tarifi</w:t>
      </w:r>
    </w:p>
    <w:p w14:paraId="2932BBB0" w14:textId="77777777"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 xml:space="preserve">Kopš 2015. gada Latvijā ir pilnībā atvērts elektroenerģijas mazumtirgus, kopš 2023. gada – dabasgāzes mazumtirgus. Būtisks darbs ieguldīts arī tajā, lai nodrošinātu ilgtspējīgu, izmaksas atspoguļojošu elektroenerģijas tarifu struktūru, kas stimulē efektīvu tīklu izmantošanu. Papildus tam, teju visi vairumtirgus darījumi noris elektroenerģijas biržā. Tas nozīmē, ka gan nozares uzņēmumi, gan lietotāji ir ar salīdzinoši augstu pratību un briedumu. </w:t>
      </w:r>
    </w:p>
    <w:p w14:paraId="1A571633" w14:textId="77777777" w:rsidR="00513E1E" w:rsidRPr="00B24A0A" w:rsidRDefault="00513E1E" w:rsidP="00513E1E">
      <w:pPr>
        <w:spacing w:after="0"/>
        <w:jc w:val="both"/>
        <w:rPr>
          <w:rStyle w:val="ui-provider"/>
          <w:rFonts w:ascii="Times New Roman" w:hAnsi="Times New Roman" w:cs="Times New Roman"/>
          <w:sz w:val="24"/>
          <w:szCs w:val="24"/>
        </w:rPr>
      </w:pPr>
    </w:p>
    <w:p w14:paraId="19FB578B" w14:textId="77777777"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Transformācijas pamatā ir trīs galvenie regulējuma attīstības mērķi (dimensijas), kas noteikti trim enerģētikas pamat-sektoriem:</w:t>
      </w:r>
    </w:p>
    <w:p w14:paraId="5A5A2362" w14:textId="77777777" w:rsidR="00513E1E" w:rsidRPr="00B24A0A" w:rsidRDefault="00513E1E" w:rsidP="00513E1E">
      <w:pPr>
        <w:pStyle w:val="ListParagraph"/>
        <w:numPr>
          <w:ilvl w:val="0"/>
          <w:numId w:val="32"/>
        </w:numPr>
        <w:spacing w:after="0"/>
        <w:jc w:val="both"/>
        <w:rPr>
          <w:rStyle w:val="ui-provider"/>
          <w:rFonts w:ascii="Times New Roman" w:hAnsi="Times New Roman" w:cs="Times New Roman"/>
          <w:b/>
          <w:bCs/>
          <w:sz w:val="24"/>
          <w:szCs w:val="24"/>
        </w:rPr>
      </w:pPr>
      <w:r w:rsidRPr="00B24A0A">
        <w:rPr>
          <w:rStyle w:val="ui-provider"/>
          <w:rFonts w:ascii="Times New Roman" w:hAnsi="Times New Roman" w:cs="Times New Roman"/>
          <w:b/>
          <w:bCs/>
          <w:sz w:val="24"/>
          <w:szCs w:val="24"/>
        </w:rPr>
        <w:t xml:space="preserve">Ciešāka sadarbība ar </w:t>
      </w:r>
      <w:proofErr w:type="gramStart"/>
      <w:r w:rsidRPr="00B24A0A">
        <w:rPr>
          <w:rStyle w:val="ui-provider"/>
          <w:rFonts w:ascii="Times New Roman" w:hAnsi="Times New Roman" w:cs="Times New Roman"/>
          <w:b/>
          <w:bCs/>
          <w:sz w:val="24"/>
          <w:szCs w:val="24"/>
        </w:rPr>
        <w:t>Eiropas savienību</w:t>
      </w:r>
      <w:proofErr w:type="gramEnd"/>
      <w:r w:rsidRPr="00B24A0A">
        <w:rPr>
          <w:rStyle w:val="ui-provider"/>
          <w:rFonts w:ascii="Times New Roman" w:hAnsi="Times New Roman" w:cs="Times New Roman"/>
          <w:b/>
          <w:bCs/>
          <w:sz w:val="24"/>
          <w:szCs w:val="24"/>
        </w:rPr>
        <w:t>;</w:t>
      </w:r>
    </w:p>
    <w:p w14:paraId="4F0C4B6B" w14:textId="77777777" w:rsidR="00513E1E" w:rsidRPr="00B24A0A" w:rsidRDefault="00513E1E" w:rsidP="00513E1E">
      <w:pPr>
        <w:pStyle w:val="ListParagraph"/>
        <w:numPr>
          <w:ilvl w:val="0"/>
          <w:numId w:val="32"/>
        </w:numPr>
        <w:spacing w:after="0"/>
        <w:jc w:val="both"/>
        <w:rPr>
          <w:rStyle w:val="ui-provider"/>
          <w:rFonts w:ascii="Times New Roman" w:hAnsi="Times New Roman" w:cs="Times New Roman"/>
          <w:b/>
          <w:bCs/>
          <w:sz w:val="24"/>
          <w:szCs w:val="24"/>
        </w:rPr>
      </w:pPr>
      <w:r w:rsidRPr="00B24A0A">
        <w:rPr>
          <w:rStyle w:val="ui-provider"/>
          <w:rFonts w:ascii="Times New Roman" w:hAnsi="Times New Roman" w:cs="Times New Roman"/>
          <w:b/>
          <w:bCs/>
          <w:sz w:val="24"/>
          <w:szCs w:val="24"/>
        </w:rPr>
        <w:t>Efektīva kopīgās</w:t>
      </w:r>
      <w:proofErr w:type="gramStart"/>
      <w:r w:rsidRPr="00B24A0A">
        <w:rPr>
          <w:rStyle w:val="ui-provider"/>
          <w:rFonts w:ascii="Times New Roman" w:hAnsi="Times New Roman" w:cs="Times New Roman"/>
          <w:b/>
          <w:bCs/>
          <w:sz w:val="24"/>
          <w:szCs w:val="24"/>
        </w:rPr>
        <w:t xml:space="preserve">  </w:t>
      </w:r>
      <w:proofErr w:type="gramEnd"/>
      <w:r w:rsidRPr="00B24A0A">
        <w:rPr>
          <w:rStyle w:val="ui-provider"/>
          <w:rFonts w:ascii="Times New Roman" w:hAnsi="Times New Roman" w:cs="Times New Roman"/>
          <w:b/>
          <w:bCs/>
          <w:sz w:val="24"/>
          <w:szCs w:val="24"/>
        </w:rPr>
        <w:t xml:space="preserve">infrastruktūras izmantošana; </w:t>
      </w:r>
    </w:p>
    <w:p w14:paraId="25B61DBE" w14:textId="77777777" w:rsidR="00513E1E" w:rsidRPr="00B24A0A" w:rsidRDefault="00513E1E" w:rsidP="00513E1E">
      <w:pPr>
        <w:pStyle w:val="ListParagraph"/>
        <w:numPr>
          <w:ilvl w:val="0"/>
          <w:numId w:val="32"/>
        </w:numPr>
        <w:spacing w:after="0"/>
        <w:jc w:val="both"/>
        <w:rPr>
          <w:rStyle w:val="ui-provider"/>
          <w:rFonts w:ascii="Times New Roman" w:hAnsi="Times New Roman" w:cs="Times New Roman"/>
          <w:b/>
          <w:bCs/>
          <w:sz w:val="24"/>
          <w:szCs w:val="24"/>
        </w:rPr>
      </w:pPr>
      <w:r w:rsidRPr="00B24A0A">
        <w:rPr>
          <w:rStyle w:val="ui-provider"/>
          <w:rFonts w:ascii="Times New Roman" w:hAnsi="Times New Roman" w:cs="Times New Roman"/>
          <w:b/>
          <w:bCs/>
          <w:sz w:val="24"/>
          <w:szCs w:val="24"/>
        </w:rPr>
        <w:t>Aktīvo lietotāju stiprināšana;</w:t>
      </w:r>
    </w:p>
    <w:p w14:paraId="569FBBA4" w14:textId="77777777" w:rsidR="00513E1E" w:rsidRPr="00B24A0A" w:rsidRDefault="00513E1E" w:rsidP="00513E1E">
      <w:pPr>
        <w:pStyle w:val="ListParagraph"/>
        <w:numPr>
          <w:ilvl w:val="0"/>
          <w:numId w:val="32"/>
        </w:numPr>
        <w:spacing w:after="0"/>
        <w:jc w:val="both"/>
        <w:rPr>
          <w:rStyle w:val="ui-provider"/>
          <w:rFonts w:ascii="Times New Roman" w:hAnsi="Times New Roman" w:cs="Times New Roman"/>
          <w:b/>
          <w:bCs/>
          <w:sz w:val="24"/>
          <w:szCs w:val="24"/>
        </w:rPr>
      </w:pPr>
      <w:r w:rsidRPr="00B24A0A">
        <w:rPr>
          <w:rStyle w:val="ui-provider"/>
          <w:rFonts w:ascii="Times New Roman" w:hAnsi="Times New Roman" w:cs="Times New Roman"/>
          <w:b/>
          <w:bCs/>
          <w:sz w:val="24"/>
          <w:szCs w:val="24"/>
        </w:rPr>
        <w:t>Latvijā ražotu resursu lietošana.</w:t>
      </w:r>
    </w:p>
    <w:p w14:paraId="48EE7691" w14:textId="77777777" w:rsidR="00513E1E" w:rsidRPr="00B24A0A" w:rsidRDefault="00513E1E" w:rsidP="00513E1E">
      <w:pPr>
        <w:spacing w:after="0"/>
        <w:jc w:val="both"/>
        <w:rPr>
          <w:rFonts w:ascii="Times New Roman" w:hAnsi="Times New Roman" w:cs="Times New Roman"/>
          <w:sz w:val="24"/>
          <w:szCs w:val="24"/>
        </w:rPr>
      </w:pPr>
      <w:r w:rsidRPr="00B24A0A">
        <w:rPr>
          <w:rStyle w:val="ui-provider"/>
          <w:rFonts w:ascii="Times New Roman" w:hAnsi="Times New Roman" w:cs="Times New Roman"/>
          <w:sz w:val="24"/>
          <w:szCs w:val="24"/>
        </w:rPr>
        <w:t xml:space="preserve">Transformācijas ietvarā paredzēts īstenot virkni tiesību aktu grozījumu elektroenerģijas, gāzveida kurināmā un siltumenerģijas nozarēs. </w:t>
      </w:r>
    </w:p>
    <w:p w14:paraId="7F477968" w14:textId="77777777" w:rsidR="00513E1E" w:rsidRPr="00B24A0A" w:rsidRDefault="00513E1E" w:rsidP="00513E1E">
      <w:pPr>
        <w:spacing w:after="0"/>
        <w:rPr>
          <w:rFonts w:ascii="Times New Roman" w:eastAsiaTheme="majorEastAsia" w:hAnsi="Times New Roman" w:cs="Times New Roman"/>
          <w:b/>
          <w:bCs/>
          <w:color w:val="155452"/>
          <w:sz w:val="24"/>
          <w:szCs w:val="24"/>
        </w:rPr>
      </w:pPr>
    </w:p>
    <w:p w14:paraId="740977B9" w14:textId="77777777" w:rsidR="00513E1E" w:rsidRPr="00B24A0A" w:rsidRDefault="00513E1E" w:rsidP="00513E1E">
      <w:pPr>
        <w:spacing w:after="0"/>
        <w:rPr>
          <w:rFonts w:ascii="Times New Roman" w:eastAsiaTheme="majorEastAsia" w:hAnsi="Times New Roman" w:cs="Times New Roman"/>
          <w:b/>
          <w:bCs/>
          <w:color w:val="155452"/>
          <w:sz w:val="24"/>
          <w:szCs w:val="24"/>
        </w:rPr>
      </w:pPr>
      <w:r w:rsidRPr="00B24A0A">
        <w:rPr>
          <w:rFonts w:ascii="Times New Roman" w:eastAsiaTheme="majorEastAsia" w:hAnsi="Times New Roman" w:cs="Times New Roman"/>
          <w:b/>
          <w:bCs/>
          <w:color w:val="155452"/>
          <w:sz w:val="24"/>
          <w:szCs w:val="24"/>
        </w:rPr>
        <w:t>RePower loma transformācijas īstenošanā</w:t>
      </w:r>
    </w:p>
    <w:p w14:paraId="2A42F89B" w14:textId="77777777"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 xml:space="preserve">RePower finansējums nodrošina iespēju paātrināt plānoto transformāciju palīdzot pārvarēt pielāgošanās izaicinājumus elektroenerģijas un gāzveida kurināmā nozarēs.  </w:t>
      </w:r>
    </w:p>
    <w:p w14:paraId="66482AA6" w14:textId="77777777" w:rsidR="00513E1E" w:rsidRPr="00B24A0A" w:rsidRDefault="00513E1E" w:rsidP="00513E1E">
      <w:pPr>
        <w:spacing w:after="0"/>
        <w:jc w:val="both"/>
        <w:rPr>
          <w:rStyle w:val="ui-provider"/>
          <w:rFonts w:ascii="Times New Roman" w:hAnsi="Times New Roman" w:cs="Times New Roman"/>
          <w:sz w:val="24"/>
          <w:szCs w:val="24"/>
        </w:rPr>
      </w:pPr>
    </w:p>
    <w:p w14:paraId="7999020F" w14:textId="77777777" w:rsidR="00513E1E" w:rsidRPr="00B24A0A" w:rsidRDefault="00513E1E" w:rsidP="00513E1E">
      <w:pPr>
        <w:spacing w:after="0"/>
        <w:jc w:val="both"/>
        <w:rPr>
          <w:rStyle w:val="ui-provider"/>
          <w:rFonts w:ascii="Times New Roman" w:hAnsi="Times New Roman" w:cs="Times New Roman"/>
          <w:i/>
          <w:iCs/>
          <w:color w:val="006666"/>
          <w:sz w:val="24"/>
          <w:szCs w:val="24"/>
        </w:rPr>
      </w:pPr>
      <w:r w:rsidRPr="00B24A0A">
        <w:rPr>
          <w:rStyle w:val="ui-provider"/>
          <w:rFonts w:ascii="Times New Roman" w:hAnsi="Times New Roman" w:cs="Times New Roman"/>
          <w:i/>
          <w:iCs/>
          <w:color w:val="006666"/>
          <w:sz w:val="24"/>
          <w:szCs w:val="24"/>
        </w:rPr>
        <w:t xml:space="preserve">Transformācijas dimensija – Ciešāka sadarbība ar </w:t>
      </w:r>
      <w:proofErr w:type="gramStart"/>
      <w:r w:rsidRPr="00B24A0A">
        <w:rPr>
          <w:rStyle w:val="ui-provider"/>
          <w:rFonts w:ascii="Times New Roman" w:hAnsi="Times New Roman" w:cs="Times New Roman"/>
          <w:i/>
          <w:iCs/>
          <w:color w:val="006666"/>
          <w:sz w:val="24"/>
          <w:szCs w:val="24"/>
        </w:rPr>
        <w:t>Eiropas savienību</w:t>
      </w:r>
      <w:proofErr w:type="gramEnd"/>
      <w:r w:rsidRPr="00B24A0A">
        <w:rPr>
          <w:rStyle w:val="ui-provider"/>
          <w:rFonts w:ascii="Times New Roman" w:hAnsi="Times New Roman" w:cs="Times New Roman"/>
          <w:i/>
          <w:iCs/>
          <w:color w:val="006666"/>
          <w:sz w:val="24"/>
          <w:szCs w:val="24"/>
        </w:rPr>
        <w:t xml:space="preserve"> </w:t>
      </w:r>
    </w:p>
    <w:p w14:paraId="0506EC6F" w14:textId="77777777" w:rsidR="00BC3C29"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 xml:space="preserve">Būtiska daļa no finansējuma tiek novirzīta energosistēmas pielāgošanai sinhronam darbam ar kontientālās Eiropas tīklu. Strādājot sinhroni Krievijas vienotajā elektroapgādes tīklā, Baltijas valstīm nebija iespējas/ pamata attīstīt ātro rezervju pakalpojumus. Šobrīd īstenojot paātrinātu sinhronizāciju, spēja efektīvi nodrošināt energoapgādes stabilitāti ir viens no būtiskākajiem jautājumiem. </w:t>
      </w:r>
    </w:p>
    <w:p w14:paraId="7DF0FEE5" w14:textId="3D58717F"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lastRenderedPageBreak/>
        <w:t xml:space="preserve">RePowerEU finansētā uzkrātuve dos iespēju sistēmas operatoram nodrošināt rezerves jaudas līdz brīdim, kad būs attīstījies nacionālais rezervju tirgus. </w:t>
      </w:r>
    </w:p>
    <w:p w14:paraId="216F845D" w14:textId="77777777" w:rsidR="00513E1E" w:rsidRPr="00B24A0A" w:rsidRDefault="00513E1E" w:rsidP="00513E1E">
      <w:pPr>
        <w:spacing w:after="0"/>
        <w:jc w:val="both"/>
        <w:rPr>
          <w:rStyle w:val="ui-provider"/>
          <w:rFonts w:ascii="Times New Roman" w:hAnsi="Times New Roman" w:cs="Times New Roman"/>
          <w:sz w:val="24"/>
          <w:szCs w:val="24"/>
        </w:rPr>
      </w:pPr>
      <w:proofErr w:type="gramStart"/>
      <w:r w:rsidRPr="00B24A0A">
        <w:rPr>
          <w:rStyle w:val="ui-provider"/>
          <w:rFonts w:ascii="Times New Roman" w:hAnsi="Times New Roman" w:cs="Times New Roman"/>
          <w:sz w:val="24"/>
          <w:szCs w:val="24"/>
        </w:rPr>
        <w:t>Papildus finansējums</w:t>
      </w:r>
      <w:proofErr w:type="gramEnd"/>
      <w:r w:rsidRPr="00B24A0A">
        <w:rPr>
          <w:rStyle w:val="ui-provider"/>
          <w:rFonts w:ascii="Times New Roman" w:hAnsi="Times New Roman" w:cs="Times New Roman"/>
          <w:sz w:val="24"/>
          <w:szCs w:val="24"/>
        </w:rPr>
        <w:t xml:space="preserve"> vērsts uz nākotnes jaudu attīstību, lai nodrošinātu, ka Latvija ne tikai spēj saražot savām vajadzībām nepieciešamo elektroenerģiju, bet arī spēj to efektīvi eksportēt.</w:t>
      </w:r>
    </w:p>
    <w:p w14:paraId="4E35B049" w14:textId="77777777" w:rsidR="00513E1E" w:rsidRPr="00B24A0A" w:rsidRDefault="00513E1E" w:rsidP="00513E1E">
      <w:pPr>
        <w:spacing w:after="0"/>
        <w:jc w:val="both"/>
        <w:rPr>
          <w:rStyle w:val="ui-provider"/>
          <w:rFonts w:ascii="Times New Roman" w:hAnsi="Times New Roman" w:cs="Times New Roman"/>
          <w:sz w:val="24"/>
          <w:szCs w:val="24"/>
        </w:rPr>
      </w:pPr>
    </w:p>
    <w:p w14:paraId="7CB8CBD0" w14:textId="77777777" w:rsidR="00513E1E" w:rsidRPr="00B24A0A" w:rsidRDefault="00513E1E" w:rsidP="00513E1E">
      <w:pPr>
        <w:spacing w:after="0"/>
        <w:jc w:val="both"/>
        <w:rPr>
          <w:rStyle w:val="ui-provider"/>
          <w:rFonts w:ascii="Times New Roman" w:hAnsi="Times New Roman" w:cs="Times New Roman"/>
          <w:i/>
          <w:iCs/>
          <w:color w:val="006666"/>
          <w:sz w:val="24"/>
          <w:szCs w:val="24"/>
        </w:rPr>
      </w:pPr>
      <w:r w:rsidRPr="00B24A0A">
        <w:rPr>
          <w:rStyle w:val="ui-provider"/>
          <w:rFonts w:ascii="Times New Roman" w:hAnsi="Times New Roman" w:cs="Times New Roman"/>
          <w:i/>
          <w:iCs/>
          <w:color w:val="006666"/>
          <w:sz w:val="24"/>
          <w:szCs w:val="24"/>
        </w:rPr>
        <w:t>Transformācijas dimensija – Aktīvo lietotāju stiprināšana</w:t>
      </w:r>
    </w:p>
    <w:p w14:paraId="586FEEF6" w14:textId="77777777" w:rsidR="00513E1E" w:rsidRPr="00B24A0A" w:rsidRDefault="00513E1E" w:rsidP="00513E1E">
      <w:pPr>
        <w:spacing w:after="0"/>
        <w:jc w:val="both"/>
        <w:rPr>
          <w:rStyle w:val="ui-provider"/>
          <w:rFonts w:ascii="Times New Roman" w:hAnsi="Times New Roman" w:cs="Times New Roman"/>
          <w:sz w:val="24"/>
          <w:szCs w:val="24"/>
        </w:rPr>
      </w:pPr>
      <w:r w:rsidRPr="00B24A0A">
        <w:rPr>
          <w:rStyle w:val="ui-provider"/>
          <w:rFonts w:ascii="Times New Roman" w:hAnsi="Times New Roman" w:cs="Times New Roman"/>
          <w:sz w:val="24"/>
          <w:szCs w:val="24"/>
        </w:rPr>
        <w:t>Līdz šim populārākā aktīvā lietotāja forma bijusi neto-uzskaites sistēma, kas efektīvi dod iespēju mājsaimniecības lietotājam saražoto elektroenerģiju virtuāli noglabāt un izmantot vēlāk. Šī sistēma ir pieejama lietotājiem tikai noteiktas jaudas (11.1 kW) apjomā. Pārējiem lietotājiem aktīvā lietotāja funkcija jāīsteno</w:t>
      </w:r>
      <w:proofErr w:type="gramStart"/>
      <w:r w:rsidRPr="00B24A0A">
        <w:rPr>
          <w:rStyle w:val="ui-provider"/>
          <w:rFonts w:ascii="Times New Roman" w:hAnsi="Times New Roman" w:cs="Times New Roman"/>
          <w:sz w:val="24"/>
          <w:szCs w:val="24"/>
        </w:rPr>
        <w:t xml:space="preserve"> realizējot elektroenerģiju par tirgus nosacījumiem</w:t>
      </w:r>
      <w:proofErr w:type="gramEnd"/>
      <w:r w:rsidRPr="00B24A0A">
        <w:rPr>
          <w:rStyle w:val="ui-provider"/>
          <w:rFonts w:ascii="Times New Roman" w:hAnsi="Times New Roman" w:cs="Times New Roman"/>
          <w:sz w:val="24"/>
          <w:szCs w:val="24"/>
        </w:rPr>
        <w:t xml:space="preserve">. Līdz šim tirgotāju-lietotāju līgumi uz tirgus nosacījumiem tiek noslēgti reti. Kā biežākais iemesls – nespēja lietotājam un tirgotājam rast abpusēji pieņemamus līguma nosacījumus. Lai padarītu aktīvā lietotāja lomu pievilcīgāku, tiek izstrādāta jauna neto sistēma – neto norēķins, kas ļauj par standartizētiem nosacījumiem, jebkuram aktīvajam lietotājam pārpalikušo elektroenerģiju nodot elektroenerģijas tirgotājam. Cita starpā, neto-norēķinu sistēma paredzēs minimālo iepirkuma cenu, ja puses nevar vienoties.  </w:t>
      </w:r>
    </w:p>
    <w:p w14:paraId="5BA26D4C" w14:textId="0404E019" w:rsidR="00BC3C29" w:rsidRDefault="00BC3C29" w:rsidP="00BC3C29">
      <w:pPr>
        <w:spacing w:after="0"/>
        <w:jc w:val="both"/>
        <w:rPr>
          <w:rFonts w:ascii="Times New Roman" w:eastAsia="Times New Roman" w:hAnsi="Times New Roman" w:cs="Times New Roman"/>
          <w:noProof/>
          <w:sz w:val="24"/>
          <w:szCs w:val="24"/>
        </w:rPr>
      </w:pPr>
      <w:r w:rsidRPr="00006668">
        <w:rPr>
          <w:rStyle w:val="ui-provider"/>
          <w:rFonts w:ascii="Times New Roman" w:hAnsi="Times New Roman" w:cs="Times New Roman"/>
          <w:sz w:val="24"/>
          <w:szCs w:val="24"/>
        </w:rPr>
        <w:t xml:space="preserve">Tāpat jāmin, ka reformas ietvaros tiks izveidots regulējums, kas paredzēs energokopienu reģistrēšanu un darbību, kas ir būtisks </w:t>
      </w:r>
      <w:r w:rsidRPr="00006668">
        <w:rPr>
          <w:rFonts w:ascii="Times New Roman" w:eastAsia="Times New Roman" w:hAnsi="Times New Roman" w:cs="Times New Roman"/>
          <w:noProof/>
          <w:sz w:val="24"/>
          <w:szCs w:val="24"/>
        </w:rPr>
        <w:t>turpmākai mikroģenerācijas jaudu uzstādīšanas veicināšanai un AER jaudas palielināšanai kopējā energobilancē, kā arī uzstādītās mikroģenerīcjas jaudas koordinētas un mērķtiecīgas darbības nodrošināšanai. Regulējums paredzēs iespēju visiem lietotājiem (gan mājsaimniecību lietotājiem, gan juridiskajiem lietotājiem, gan pašavldībām, kā arī gan vienas daudzdzīvokļu ēkas ietvaros, gan vairāku ēku ietvaros) veidot energokopienas, neierobežojot energokopienu darbību specifiskā ģeogrāfiskā tvērumā un nepiemērojot energokopienu darbībai nesamērīgus ierobežojumus un kritērijus, tā vietā paredzot iespēju energokopienu dalībniekiem savstarpēji brīvi vienoties par nosacījumiem, uz kā pamata attiecīgā energokopiena darbosies.</w:t>
      </w:r>
    </w:p>
    <w:p w14:paraId="0147D840" w14:textId="77777777" w:rsidR="00BC3C29" w:rsidRDefault="00BC3C29" w:rsidP="00BC3C29">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Reformas ietvaros normatīvajā regulējumā tiks paredzēti vairāki būtiski aspekti, kas raksturojami kā tādi, kas ir ārpus Eiropas Savienības līmeņa normatīvā regulējumā ietverto dalībvalstu pienākumu vai veicamo uzdeumu tvēruma:</w:t>
      </w:r>
    </w:p>
    <w:p w14:paraId="3C3FC859" w14:textId="77777777" w:rsidR="00BC3C29" w:rsidRDefault="00BC3C29" w:rsidP="00BC3C29">
      <w:pPr>
        <w:pStyle w:val="ListParagraph"/>
        <w:numPr>
          <w:ilvl w:val="0"/>
          <w:numId w:val="46"/>
        </w:numPr>
        <w:spacing w:after="0"/>
        <w:jc w:val="both"/>
        <w:rPr>
          <w:rStyle w:val="ui-provider"/>
          <w:rFonts w:ascii="Times New Roman" w:eastAsia="Times New Roman" w:hAnsi="Times New Roman" w:cs="Times New Roman"/>
          <w:noProof/>
          <w:sz w:val="24"/>
          <w:szCs w:val="24"/>
        </w:rPr>
      </w:pPr>
      <w:r>
        <w:rPr>
          <w:rStyle w:val="ui-provider"/>
          <w:rFonts w:ascii="Times New Roman" w:eastAsia="Times New Roman" w:hAnsi="Times New Roman" w:cs="Times New Roman"/>
          <w:noProof/>
          <w:sz w:val="24"/>
          <w:szCs w:val="24"/>
        </w:rPr>
        <w:t>normatīvajā regulējumā (Ministru kabienta noteikumos, kas izriet no likumā noteiktā deleģējuma), kas noteikts energokopienu reģistrēšanas un darbības kārtību, tiks paredzēts:</w:t>
      </w:r>
    </w:p>
    <w:p w14:paraId="75F5C18A" w14:textId="77777777" w:rsidR="00BC3C29" w:rsidRDefault="00BC3C29" w:rsidP="00BC3C29">
      <w:pPr>
        <w:pStyle w:val="ListParagraph"/>
        <w:numPr>
          <w:ilvl w:val="0"/>
          <w:numId w:val="19"/>
        </w:numPr>
        <w:spacing w:after="0"/>
        <w:ind w:left="1134"/>
        <w:jc w:val="both"/>
        <w:rPr>
          <w:rStyle w:val="ui-provider"/>
          <w:rFonts w:ascii="Times New Roman" w:eastAsia="Times New Roman" w:hAnsi="Times New Roman" w:cs="Times New Roman"/>
          <w:noProof/>
          <w:sz w:val="24"/>
          <w:szCs w:val="24"/>
        </w:rPr>
      </w:pPr>
      <w:r>
        <w:rPr>
          <w:rStyle w:val="ui-provider"/>
          <w:rFonts w:ascii="Times New Roman" w:eastAsia="Times New Roman" w:hAnsi="Times New Roman" w:cs="Times New Roman"/>
          <w:noProof/>
          <w:sz w:val="24"/>
          <w:szCs w:val="24"/>
        </w:rPr>
        <w:t>nosacījums, ka energokopienas ietvaros dalīšanās ar enerģiju būs iepsējama ārpus vienas daudzdzīvokļa mājas ietvariem.</w:t>
      </w:r>
    </w:p>
    <w:p w14:paraId="700ED42D" w14:textId="77777777" w:rsidR="00BC3C29" w:rsidRDefault="00BC3C29" w:rsidP="00BC3C29">
      <w:pPr>
        <w:pStyle w:val="ListParagraph"/>
        <w:numPr>
          <w:ilvl w:val="0"/>
          <w:numId w:val="19"/>
        </w:numPr>
        <w:spacing w:after="0"/>
        <w:ind w:left="1134"/>
        <w:jc w:val="both"/>
        <w:rPr>
          <w:rStyle w:val="ui-provider"/>
          <w:rFonts w:ascii="Times New Roman" w:eastAsia="Times New Roman" w:hAnsi="Times New Roman" w:cs="Times New Roman"/>
          <w:noProof/>
          <w:sz w:val="24"/>
          <w:szCs w:val="24"/>
        </w:rPr>
      </w:pPr>
      <w:r>
        <w:rPr>
          <w:rStyle w:val="ui-provider"/>
          <w:rFonts w:ascii="Times New Roman" w:eastAsia="Times New Roman" w:hAnsi="Times New Roman" w:cs="Times New Roman"/>
          <w:noProof/>
          <w:sz w:val="24"/>
          <w:szCs w:val="24"/>
        </w:rPr>
        <w:t>pienākums pašvaldībām daļu no energokopienā saražotā elektroenerģijas apjoma vai no tā gūtā labumma novirzīt sabiedrības mazaisargātajām grupām;</w:t>
      </w:r>
    </w:p>
    <w:p w14:paraId="03EEA4BC" w14:textId="77777777" w:rsidR="00BC3C29" w:rsidRPr="00932E0D" w:rsidRDefault="00BC3C29" w:rsidP="00BC3C29">
      <w:pPr>
        <w:pStyle w:val="ListParagraph"/>
        <w:numPr>
          <w:ilvl w:val="0"/>
          <w:numId w:val="19"/>
        </w:numPr>
        <w:spacing w:after="0"/>
        <w:ind w:left="1134"/>
        <w:jc w:val="both"/>
        <w:rPr>
          <w:rStyle w:val="ui-provider"/>
          <w:rFonts w:ascii="Times New Roman" w:eastAsia="Times New Roman" w:hAnsi="Times New Roman" w:cs="Times New Roman"/>
          <w:noProof/>
          <w:sz w:val="24"/>
          <w:szCs w:val="24"/>
        </w:rPr>
      </w:pPr>
      <w:r>
        <w:rPr>
          <w:rStyle w:val="ui-provider"/>
          <w:rFonts w:ascii="Times New Roman" w:eastAsia="Times New Roman" w:hAnsi="Times New Roman" w:cs="Times New Roman"/>
          <w:noProof/>
          <w:sz w:val="24"/>
          <w:szCs w:val="24"/>
        </w:rPr>
        <w:t>paredzēts pienākums elektroenerģijas tirgotājiem ieviest vismaz vienu produktu jeb tā dēvēto universālo pakalpojumu elektroenerģijas pirkšanai no energokopienām;</w:t>
      </w:r>
    </w:p>
    <w:p w14:paraId="75326070" w14:textId="77777777" w:rsidR="00BC3C29" w:rsidRDefault="00BC3C29" w:rsidP="00BC3C29">
      <w:pPr>
        <w:pStyle w:val="ListParagraph"/>
        <w:numPr>
          <w:ilvl w:val="0"/>
          <w:numId w:val="46"/>
        </w:numPr>
        <w:spacing w:after="0"/>
        <w:jc w:val="both"/>
        <w:rPr>
          <w:rStyle w:val="ui-provider"/>
          <w:rFonts w:ascii="Times New Roman" w:eastAsia="Times New Roman" w:hAnsi="Times New Roman" w:cs="Times New Roman"/>
          <w:noProof/>
          <w:sz w:val="24"/>
          <w:szCs w:val="24"/>
        </w:rPr>
      </w:pPr>
      <w:r>
        <w:rPr>
          <w:rStyle w:val="ui-provider"/>
          <w:rFonts w:ascii="Times New Roman" w:eastAsia="Times New Roman" w:hAnsi="Times New Roman" w:cs="Times New Roman"/>
          <w:noProof/>
          <w:sz w:val="24"/>
          <w:szCs w:val="24"/>
        </w:rPr>
        <w:t>normatīvajā regulējumā (Ministru kabienta noteikumos, kas izriet no likumā noteiktā deleģējuma), kas noteiks kārtību, kādā darbojas neto norēķinu sistēma, tiks:</w:t>
      </w:r>
    </w:p>
    <w:p w14:paraId="28AAA5F8" w14:textId="77777777" w:rsidR="00BC3C29" w:rsidRDefault="00BC3C29" w:rsidP="00BC3C29">
      <w:pPr>
        <w:pStyle w:val="ListParagraph"/>
        <w:numPr>
          <w:ilvl w:val="0"/>
          <w:numId w:val="19"/>
        </w:numPr>
        <w:spacing w:after="0"/>
        <w:ind w:left="1134"/>
        <w:jc w:val="both"/>
        <w:rPr>
          <w:rStyle w:val="ui-provider"/>
          <w:rFonts w:ascii="Times New Roman" w:eastAsia="Times New Roman" w:hAnsi="Times New Roman" w:cs="Times New Roman"/>
          <w:noProof/>
          <w:sz w:val="24"/>
          <w:szCs w:val="24"/>
        </w:rPr>
      </w:pPr>
      <w:r>
        <w:rPr>
          <w:rStyle w:val="ui-provider"/>
          <w:rFonts w:ascii="Times New Roman" w:eastAsia="Times New Roman" w:hAnsi="Times New Roman" w:cs="Times New Roman"/>
          <w:noProof/>
          <w:sz w:val="24"/>
          <w:szCs w:val="24"/>
        </w:rPr>
        <w:t>paredzēta iespēja viena elektroeneŗgijas lietotāja objektā saražoto elektroenerģijas apjomu izmantot citā tā paša lietotāja objektā, neatkarīgi no objektu izvietojuma (vienīgais objektu atrašanās vietas ģeogrāfiskais ierobežojums – tiem jāatrodas Latvijas Republikas teritorijā un jābūt ieslēgti Latvijas Republikā esošajai elektroenerģijas pārvades un sadales sistēmai;</w:t>
      </w:r>
    </w:p>
    <w:p w14:paraId="35ADE98B" w14:textId="77777777" w:rsidR="00BC3C29" w:rsidRDefault="00BC3C29" w:rsidP="00BC3C29">
      <w:pPr>
        <w:pStyle w:val="ListParagraph"/>
        <w:numPr>
          <w:ilvl w:val="0"/>
          <w:numId w:val="19"/>
        </w:numPr>
        <w:spacing w:after="0"/>
        <w:ind w:left="1134"/>
        <w:jc w:val="both"/>
        <w:rPr>
          <w:rStyle w:val="ui-provider"/>
          <w:rFonts w:ascii="Times New Roman" w:eastAsia="Times New Roman" w:hAnsi="Times New Roman" w:cs="Times New Roman"/>
          <w:noProof/>
          <w:sz w:val="24"/>
          <w:szCs w:val="24"/>
        </w:rPr>
      </w:pPr>
      <w:r w:rsidRPr="00932E0D">
        <w:rPr>
          <w:rStyle w:val="ui-provider"/>
          <w:rFonts w:ascii="Times New Roman" w:eastAsia="Times New Roman" w:hAnsi="Times New Roman" w:cs="Times New Roman"/>
          <w:noProof/>
          <w:sz w:val="24"/>
          <w:szCs w:val="24"/>
        </w:rPr>
        <w:lastRenderedPageBreak/>
        <w:t>paredzēts pienākums elektroenerģijas tirgotājiem ieviest vismaz vienu produktu jeb tā dēvēto universālo pakalpojumu elektroenerģijas pirkšanai no mikroģeneratoru īpašniekiem, kas vēlas darboties neto norēķinu sistēmā.</w:t>
      </w:r>
    </w:p>
    <w:p w14:paraId="6BE55A27" w14:textId="77777777" w:rsidR="00BC3C29" w:rsidRDefault="00BC3C29" w:rsidP="00BC3C29">
      <w:pPr>
        <w:spacing w:after="0"/>
        <w:jc w:val="both"/>
        <w:rPr>
          <w:rStyle w:val="ui-provider"/>
          <w:rFonts w:ascii="Times New Roman" w:eastAsia="Times New Roman" w:hAnsi="Times New Roman" w:cs="Times New Roman"/>
          <w:noProof/>
          <w:sz w:val="24"/>
          <w:szCs w:val="24"/>
        </w:rPr>
      </w:pPr>
      <w:r>
        <w:rPr>
          <w:rStyle w:val="ui-provider"/>
          <w:rFonts w:ascii="Times New Roman" w:eastAsia="Times New Roman" w:hAnsi="Times New Roman" w:cs="Times New Roman"/>
          <w:noProof/>
          <w:sz w:val="24"/>
          <w:szCs w:val="24"/>
        </w:rPr>
        <w:t xml:space="preserve">Proti, attiecībā uz enerokopienām Eiropas Parlameta un Padomes direktīvas (ES) 2019/944 (2019.gada 5.jūnijs) </w:t>
      </w:r>
      <w:r w:rsidRPr="000211DB">
        <w:rPr>
          <w:rStyle w:val="ui-provider"/>
          <w:rFonts w:ascii="Times New Roman" w:eastAsia="Times New Roman" w:hAnsi="Times New Roman" w:cs="Times New Roman"/>
          <w:noProof/>
          <w:sz w:val="24"/>
          <w:szCs w:val="24"/>
        </w:rPr>
        <w:t>par kopīgiem noteikumiem attiecībā uz elektroenerģijas iekšējo tirgu un ar ko groza Direktīvu 2012/27/ES</w:t>
      </w:r>
      <w:r>
        <w:rPr>
          <w:rStyle w:val="ui-provider"/>
          <w:rFonts w:ascii="Times New Roman" w:eastAsia="Times New Roman" w:hAnsi="Times New Roman" w:cs="Times New Roman"/>
          <w:noProof/>
          <w:sz w:val="24"/>
          <w:szCs w:val="24"/>
        </w:rPr>
        <w:t xml:space="preserve"> 16.pants paredz pienākumu dalībvalstīm paredzēt energokopienām labvēlīgu tiesisko regulējumu, nosakot, ka dalība energokpienās ir brīvprātīga, tajās var darboties fiziskas personas, publiskās pārvaldes ietsādes un juridiskas personas, t.sk., mazie un vidējie uzņēmumi, un tām tiek piemēroti nediskriminējoši nosacījumi attiecībā uz tīkla maksas noteikšanu. Jānorāda, ka dirketīvā paredzētie dalībvalstu pienākumi Latvijā ir pārņemti Elektroenerģijas tirgus likumā, taču reformas ietvaros plānotie jauninājumi, kas direktīvā nav ietverti kā dalībvalsts pienākumi, un kas norādīti augstāk, tiks ietverti Ministru kabienta noteikumos, kas noteiks energokopienu reģistrēšanas un darbības kārtību. Jānorāda, ka direktīva neparedz dalībvalstīm noteikt jebkādus pienākumus publiskās pārvaldes ietsādēm dalīties ar to saražoto elektroenerģiju un neparedz pienākumu dalībvalstīm noteikt pienākumu elektroenerģijas tirgotājiem ieviest vismaz vienu produktu elektroenerģijas pirkšanai no energokopienām. Tieši otrais no minētajiem pienākumiem varētu veicināt energokopienu darbību tirgū.</w:t>
      </w:r>
    </w:p>
    <w:p w14:paraId="58C07025" w14:textId="77777777" w:rsidR="00BC3C29" w:rsidRPr="00145E27" w:rsidRDefault="00BC3C29" w:rsidP="00BC3C29">
      <w:pPr>
        <w:spacing w:after="0"/>
        <w:jc w:val="both"/>
        <w:rPr>
          <w:rStyle w:val="ui-provider"/>
          <w:rFonts w:ascii="Times New Roman" w:eastAsia="Times New Roman" w:hAnsi="Times New Roman" w:cs="Times New Roman"/>
          <w:noProof/>
          <w:sz w:val="24"/>
          <w:szCs w:val="24"/>
        </w:rPr>
      </w:pPr>
      <w:r>
        <w:rPr>
          <w:rStyle w:val="ui-provider"/>
          <w:rFonts w:ascii="Times New Roman" w:eastAsia="Times New Roman" w:hAnsi="Times New Roman" w:cs="Times New Roman"/>
          <w:noProof/>
          <w:sz w:val="24"/>
          <w:szCs w:val="24"/>
        </w:rPr>
        <w:t>Savukārt attiecībā uz neto norēķinu sistēmas darbību, skaidrojam, ka attiecīgās direktīvas 15.pants paredz dalībvalstīm pienākumu nodrošnāt ispēju aktīvajiem lietotoājiem darboties tirgū tieši vai ar agregartoru starpniecību, tiesības pārdot savu saražoto elektroenerģiju, slēdzot līgumu, tiem tiek piemēroti nediskriminējoši principi darbībai tirgū. Tāpat, kā attiecībā uz energokoienām, arī attiecībā uz aktīvajiem lietotājiem direktīva neparedz dalībvalstīm pienākumu normatīvajā regulējumā paredzēt pienākumu elektroenerģijas tirgotājiem nodoršināt vismaz vienu produktu elektroenerģijas pirkšanai no aktīvajiem lietotājiem, tāpat dirke’tiva neparedz pienākumu dalībvalstīm savā normatīvajā regulējumā paredzēt aktīvajam lietotājam iespējas sev piederošā vienā objektā saražoto elektroenerģiju izlietot citā sev piederošā objektā. Abi šie papildu nosacījumi, kas tiks ietverti normatīvajā regulējumā, veicinās aktīvo lietotāju skaita paplašināšanos un kopumā dos plašākas iespējas aktīvajiem lietotoājiem kontrolēt savas regulārās elektroenerģijas izmaksas un patēriņu.</w:t>
      </w:r>
    </w:p>
    <w:p w14:paraId="699B1D85" w14:textId="77777777" w:rsidR="00BC3C29" w:rsidRDefault="00BC3C29" w:rsidP="00BC3C29">
      <w:pPr>
        <w:spacing w:after="0"/>
        <w:jc w:val="both"/>
        <w:rPr>
          <w:rStyle w:val="ui-provider"/>
          <w:rFonts w:ascii="Times New Roman" w:hAnsi="Times New Roman" w:cs="Times New Roman"/>
          <w:sz w:val="24"/>
          <w:szCs w:val="24"/>
        </w:rPr>
      </w:pPr>
      <w:proofErr w:type="gramStart"/>
      <w:r w:rsidRPr="002A1411">
        <w:rPr>
          <w:rStyle w:val="ui-provider"/>
          <w:rFonts w:ascii="Times New Roman" w:hAnsi="Times New Roman" w:cs="Times New Roman"/>
          <w:sz w:val="24"/>
          <w:szCs w:val="24"/>
        </w:rPr>
        <w:t>Savukārt,</w:t>
      </w:r>
      <w:proofErr w:type="gramEnd"/>
      <w:r w:rsidRPr="002A1411">
        <w:rPr>
          <w:rStyle w:val="ui-provider"/>
          <w:rFonts w:ascii="Times New Roman" w:hAnsi="Times New Roman" w:cs="Times New Roman"/>
          <w:sz w:val="24"/>
          <w:szCs w:val="24"/>
        </w:rPr>
        <w:t xml:space="preserve"> RePower finansējums tiek izmantots, lai pēc iespējas plašāks lietotāju loks varētu kļūt par aktīvajiem lietotājiem. Šobrīd sadales operatora investīcijas tīklā noteiktas ikgadējā nolietojuma apmērā. Tas ļauj tīklu uzturēt, bet neļauj efektīvi reaģēt uz tām tīkla daļām, kurās jaunus mazjaudas ģeneratorus vairs nav iespējams uzstādīt.</w:t>
      </w:r>
    </w:p>
    <w:p w14:paraId="01AC9E84" w14:textId="67B412C2" w:rsidR="00513E1E" w:rsidRPr="00B24A0A" w:rsidRDefault="00513E1E" w:rsidP="00513E1E">
      <w:pPr>
        <w:spacing w:after="0"/>
        <w:rPr>
          <w:rStyle w:val="ui-provider"/>
          <w:rFonts w:ascii="Times New Roman" w:hAnsi="Times New Roman" w:cs="Times New Roman"/>
          <w:i/>
          <w:iCs/>
          <w:color w:val="006666"/>
          <w:sz w:val="24"/>
          <w:szCs w:val="24"/>
        </w:rPr>
      </w:pPr>
    </w:p>
    <w:p w14:paraId="5649E6AC" w14:textId="77777777" w:rsidR="00513E1E" w:rsidRPr="00B24A0A" w:rsidRDefault="00513E1E" w:rsidP="00513E1E">
      <w:pPr>
        <w:spacing w:after="0"/>
        <w:jc w:val="both"/>
        <w:rPr>
          <w:rStyle w:val="ui-provider"/>
          <w:rFonts w:ascii="Times New Roman" w:hAnsi="Times New Roman" w:cs="Times New Roman"/>
          <w:i/>
          <w:iCs/>
          <w:color w:val="006666"/>
          <w:sz w:val="24"/>
          <w:szCs w:val="24"/>
        </w:rPr>
      </w:pPr>
      <w:r w:rsidRPr="00B24A0A">
        <w:rPr>
          <w:rStyle w:val="ui-provider"/>
          <w:rFonts w:ascii="Times New Roman" w:hAnsi="Times New Roman" w:cs="Times New Roman"/>
          <w:i/>
          <w:iCs/>
          <w:color w:val="006666"/>
          <w:sz w:val="24"/>
          <w:szCs w:val="24"/>
        </w:rPr>
        <w:t>Transformācijas dimensija – efektīva kopīgās infrastruktūras izmantošana</w:t>
      </w:r>
    </w:p>
    <w:p w14:paraId="33F95787" w14:textId="77777777" w:rsidR="00BC3C29" w:rsidRDefault="00BC3C29" w:rsidP="00BC3C29">
      <w:pPr>
        <w:spacing w:after="0"/>
        <w:jc w:val="both"/>
        <w:rPr>
          <w:rStyle w:val="ui-provider"/>
          <w:rFonts w:ascii="Times New Roman" w:hAnsi="Times New Roman" w:cs="Times New Roman"/>
          <w:sz w:val="24"/>
          <w:szCs w:val="24"/>
        </w:rPr>
      </w:pPr>
      <w:r w:rsidRPr="002A1411">
        <w:rPr>
          <w:rStyle w:val="ui-provider"/>
          <w:rFonts w:ascii="Times New Roman" w:hAnsi="Times New Roman" w:cs="Times New Roman"/>
          <w:sz w:val="24"/>
          <w:szCs w:val="24"/>
        </w:rPr>
        <w:t xml:space="preserve">Atjaunīgie resursi pēc savas dabas ir nepastāvīgi. </w:t>
      </w:r>
      <w:proofErr w:type="gramStart"/>
      <w:r w:rsidRPr="002A1411">
        <w:rPr>
          <w:rStyle w:val="ui-provider"/>
          <w:rFonts w:ascii="Times New Roman" w:hAnsi="Times New Roman" w:cs="Times New Roman"/>
          <w:sz w:val="24"/>
          <w:szCs w:val="24"/>
        </w:rPr>
        <w:t>Tā, piemēram,</w:t>
      </w:r>
      <w:proofErr w:type="gramEnd"/>
      <w:r w:rsidRPr="002A1411">
        <w:rPr>
          <w:rStyle w:val="ui-provider"/>
          <w:rFonts w:ascii="Times New Roman" w:hAnsi="Times New Roman" w:cs="Times New Roman"/>
          <w:sz w:val="24"/>
          <w:szCs w:val="24"/>
        </w:rPr>
        <w:t xml:space="preserve"> saules enerģija gada griezumā nodrošina tīkla noslodzi vien 10% apmērā. Lai nodrošinātu efektīvu esošās tīkla infrastruktūras izmantošanu nepieciešams </w:t>
      </w:r>
      <w:r w:rsidRPr="00006668">
        <w:rPr>
          <w:rStyle w:val="ui-provider"/>
          <w:rFonts w:ascii="Times New Roman" w:hAnsi="Times New Roman" w:cs="Times New Roman"/>
          <w:sz w:val="24"/>
          <w:szCs w:val="24"/>
        </w:rPr>
        <w:t>gan regulējums, kas dod iespēju pieslēguma punktos efektīvi kombinēt dažādas tehnoloģijas ar atšķirīgiem ražošanas profiliem,</w:t>
      </w:r>
      <w:r w:rsidRPr="002A1411">
        <w:rPr>
          <w:rStyle w:val="ui-provider"/>
          <w:rFonts w:ascii="Times New Roman" w:hAnsi="Times New Roman" w:cs="Times New Roman"/>
          <w:sz w:val="24"/>
          <w:szCs w:val="24"/>
        </w:rPr>
        <w:t xml:space="preserve"> gan arī sistēmas operatoriem jāpielāgo sistēmvadības informācijas sistēmas, kas ļauj efektīvi šīs nepastāvīgās jaudas vadīt.</w:t>
      </w:r>
    </w:p>
    <w:p w14:paraId="7F9F9CB2" w14:textId="4A15E2E4" w:rsidR="00BC3C29" w:rsidRDefault="00BC3C29" w:rsidP="00BC3C29">
      <w:pPr>
        <w:spacing w:after="0"/>
        <w:jc w:val="both"/>
        <w:rPr>
          <w:rStyle w:val="ui-provider"/>
          <w:rFonts w:ascii="Times New Roman" w:hAnsi="Times New Roman" w:cs="Times New Roman"/>
          <w:sz w:val="24"/>
          <w:szCs w:val="24"/>
        </w:rPr>
      </w:pPr>
      <w:r>
        <w:rPr>
          <w:rFonts w:ascii="Times New Roman" w:eastAsia="Times New Roman" w:hAnsi="Times New Roman" w:cs="Times New Roman"/>
          <w:noProof/>
          <w:sz w:val="24"/>
          <w:szCs w:val="24"/>
        </w:rPr>
        <w:t xml:space="preserve">Reformas ietvaros normatīvajā regulējumā </w:t>
      </w:r>
      <w:r>
        <w:rPr>
          <w:rStyle w:val="ui-provider"/>
          <w:rFonts w:ascii="Times New Roman" w:eastAsia="Times New Roman" w:hAnsi="Times New Roman" w:cs="Times New Roman"/>
          <w:noProof/>
          <w:sz w:val="24"/>
          <w:szCs w:val="24"/>
        </w:rPr>
        <w:t>(Ministru kabienta noteikumos, kas izriet no likumā noteiktā deleģējuma)</w:t>
      </w:r>
      <w:r>
        <w:rPr>
          <w:rFonts w:ascii="Times New Roman" w:eastAsia="Times New Roman" w:hAnsi="Times New Roman" w:cs="Times New Roman"/>
          <w:noProof/>
          <w:sz w:val="24"/>
          <w:szCs w:val="24"/>
        </w:rPr>
        <w:t xml:space="preserve"> tiks paredzēti nosacījumi, kas ļaus efektīvāk izmantot jau eošo elektroenerģijas pārrvades un sadales infrastruktūru, t.i., tiks paredzēti nosacījumi, kas ļaus kombinēt dažādu profilu un veidu elektroenerģijas ražojošas vai uzkrājošas vienības vienas apakšstacijas vai transformatora ietvaros jeb tā sauktais maiņas produkts, kas ir raksturojami kā </w:t>
      </w:r>
      <w:r>
        <w:rPr>
          <w:rFonts w:ascii="Times New Roman" w:eastAsia="Times New Roman" w:hAnsi="Times New Roman" w:cs="Times New Roman"/>
          <w:noProof/>
          <w:sz w:val="24"/>
          <w:szCs w:val="24"/>
        </w:rPr>
        <w:lastRenderedPageBreak/>
        <w:t>tādi, kas ir ārpus Eiropas Savienības līmeņa normatīvā regulējumā ietverto dalībvalstu pienākumu vai veicamo uzdeumu tvēruma.</w:t>
      </w:r>
    </w:p>
    <w:p w14:paraId="294B63E2" w14:textId="77777777" w:rsidR="00BC3C29" w:rsidRPr="000101B2" w:rsidRDefault="00BC3C29" w:rsidP="00BC3C29">
      <w:pPr>
        <w:spacing w:after="0"/>
        <w:jc w:val="both"/>
        <w:rPr>
          <w:rStyle w:val="ui-provider"/>
          <w:rFonts w:ascii="Times New Roman" w:eastAsia="Times New Roman" w:hAnsi="Times New Roman" w:cs="Times New Roman"/>
          <w:noProof/>
          <w:sz w:val="24"/>
          <w:szCs w:val="24"/>
        </w:rPr>
      </w:pPr>
      <w:r>
        <w:rPr>
          <w:rStyle w:val="ui-provider"/>
          <w:rFonts w:ascii="Times New Roman" w:hAnsi="Times New Roman" w:cs="Times New Roman"/>
          <w:sz w:val="24"/>
          <w:szCs w:val="24"/>
        </w:rPr>
        <w:t xml:space="preserve">Jānorāda, ka ne </w:t>
      </w:r>
      <w:r>
        <w:rPr>
          <w:rStyle w:val="ui-provider"/>
          <w:rFonts w:ascii="Times New Roman" w:eastAsia="Times New Roman" w:hAnsi="Times New Roman" w:cs="Times New Roman"/>
          <w:noProof/>
          <w:sz w:val="24"/>
          <w:szCs w:val="24"/>
        </w:rPr>
        <w:t xml:space="preserve">Eiropas Parlameta un Padomes direktīva (ES) 2019/944 (2019.gada 5.jūnijs) </w:t>
      </w:r>
      <w:r w:rsidRPr="000211DB">
        <w:rPr>
          <w:rStyle w:val="ui-provider"/>
          <w:rFonts w:ascii="Times New Roman" w:eastAsia="Times New Roman" w:hAnsi="Times New Roman" w:cs="Times New Roman"/>
          <w:noProof/>
          <w:sz w:val="24"/>
          <w:szCs w:val="24"/>
        </w:rPr>
        <w:t>par kopīgiem noteikumiem attiecībā uz elektroenerģijas iekšējo tirgu un ar ko groza Direktīvu 2012/27/ES</w:t>
      </w:r>
      <w:r>
        <w:rPr>
          <w:rStyle w:val="ui-provider"/>
          <w:rFonts w:ascii="Times New Roman" w:eastAsia="Times New Roman" w:hAnsi="Times New Roman" w:cs="Times New Roman"/>
          <w:noProof/>
          <w:sz w:val="24"/>
          <w:szCs w:val="24"/>
        </w:rPr>
        <w:t xml:space="preserve">, ne Eiropas Parlamenta un Padomes direktīva </w:t>
      </w:r>
      <w:r w:rsidRPr="007E4B74">
        <w:rPr>
          <w:rStyle w:val="ui-provider"/>
          <w:rFonts w:ascii="Times New Roman" w:eastAsia="Times New Roman" w:hAnsi="Times New Roman" w:cs="Times New Roman"/>
          <w:noProof/>
          <w:sz w:val="24"/>
          <w:szCs w:val="24"/>
        </w:rPr>
        <w:t>(ES) 2018/2001</w:t>
      </w:r>
      <w:r>
        <w:rPr>
          <w:rStyle w:val="ui-provider"/>
          <w:rFonts w:ascii="Times New Roman" w:eastAsia="Times New Roman" w:hAnsi="Times New Roman" w:cs="Times New Roman"/>
          <w:noProof/>
          <w:sz w:val="24"/>
          <w:szCs w:val="24"/>
        </w:rPr>
        <w:t xml:space="preserve"> </w:t>
      </w:r>
      <w:r w:rsidRPr="007E4B74">
        <w:rPr>
          <w:rStyle w:val="ui-provider"/>
          <w:rFonts w:ascii="Times New Roman" w:eastAsia="Times New Roman" w:hAnsi="Times New Roman" w:cs="Times New Roman"/>
          <w:noProof/>
          <w:sz w:val="24"/>
          <w:szCs w:val="24"/>
        </w:rPr>
        <w:t>(2018. gada 11. decembris)</w:t>
      </w:r>
      <w:r>
        <w:rPr>
          <w:rStyle w:val="ui-provider"/>
          <w:rFonts w:ascii="Times New Roman" w:eastAsia="Times New Roman" w:hAnsi="Times New Roman" w:cs="Times New Roman"/>
          <w:noProof/>
          <w:sz w:val="24"/>
          <w:szCs w:val="24"/>
        </w:rPr>
        <w:t xml:space="preserve"> </w:t>
      </w:r>
      <w:r w:rsidRPr="007E4B74">
        <w:rPr>
          <w:rStyle w:val="ui-provider"/>
          <w:rFonts w:ascii="Times New Roman" w:eastAsia="Times New Roman" w:hAnsi="Times New Roman" w:cs="Times New Roman"/>
          <w:noProof/>
          <w:sz w:val="24"/>
          <w:szCs w:val="24"/>
        </w:rPr>
        <w:t>par no atjaunojamajiem energoresursiem iegūtas enerģijas izmantošanas veicināšanu</w:t>
      </w:r>
      <w:r>
        <w:rPr>
          <w:rStyle w:val="ui-provider"/>
          <w:rFonts w:ascii="Times New Roman" w:eastAsia="Times New Roman" w:hAnsi="Times New Roman" w:cs="Times New Roman"/>
          <w:noProof/>
          <w:sz w:val="24"/>
          <w:szCs w:val="24"/>
        </w:rPr>
        <w:t xml:space="preserve"> neparedz dalībvalstīm pienākumu ieviest tirgū šādu produktu.</w:t>
      </w:r>
    </w:p>
    <w:p w14:paraId="1F97CD98" w14:textId="77777777" w:rsidR="00513E1E" w:rsidRPr="00B24A0A" w:rsidRDefault="00513E1E" w:rsidP="00513E1E">
      <w:pPr>
        <w:spacing w:after="0"/>
        <w:jc w:val="both"/>
        <w:rPr>
          <w:rStyle w:val="ui-provider"/>
          <w:rFonts w:ascii="Times New Roman" w:hAnsi="Times New Roman" w:cs="Times New Roman"/>
          <w:i/>
          <w:iCs/>
          <w:sz w:val="24"/>
          <w:szCs w:val="24"/>
        </w:rPr>
      </w:pPr>
    </w:p>
    <w:p w14:paraId="1DB6F964" w14:textId="77777777" w:rsidR="00513E1E" w:rsidRPr="00B24A0A" w:rsidRDefault="00513E1E" w:rsidP="00513E1E">
      <w:pPr>
        <w:spacing w:after="0"/>
        <w:jc w:val="both"/>
        <w:rPr>
          <w:rStyle w:val="ui-provider"/>
          <w:rFonts w:ascii="Times New Roman" w:hAnsi="Times New Roman" w:cs="Times New Roman"/>
          <w:i/>
          <w:iCs/>
          <w:color w:val="006666"/>
          <w:sz w:val="24"/>
          <w:szCs w:val="24"/>
        </w:rPr>
      </w:pPr>
      <w:r w:rsidRPr="00B24A0A">
        <w:rPr>
          <w:rStyle w:val="ui-provider"/>
          <w:rFonts w:ascii="Times New Roman" w:hAnsi="Times New Roman" w:cs="Times New Roman"/>
          <w:i/>
          <w:iCs/>
          <w:color w:val="006666"/>
          <w:sz w:val="24"/>
          <w:szCs w:val="24"/>
        </w:rPr>
        <w:t>Transformācijas dimensija – Latvijā esošo resursu izmantošana</w:t>
      </w:r>
    </w:p>
    <w:p w14:paraId="31A01A92" w14:textId="77777777" w:rsidR="00BC3C29" w:rsidRDefault="00BC3C29" w:rsidP="00BC3C29">
      <w:pPr>
        <w:spacing w:after="0"/>
        <w:jc w:val="both"/>
        <w:rPr>
          <w:rStyle w:val="ui-provider"/>
          <w:rFonts w:ascii="Times New Roman" w:hAnsi="Times New Roman" w:cs="Times New Roman"/>
          <w:sz w:val="24"/>
          <w:szCs w:val="24"/>
        </w:rPr>
      </w:pPr>
      <w:r w:rsidRPr="002A1411">
        <w:rPr>
          <w:rStyle w:val="ui-provider"/>
          <w:rFonts w:ascii="Times New Roman" w:hAnsi="Times New Roman" w:cs="Times New Roman"/>
          <w:sz w:val="24"/>
          <w:szCs w:val="24"/>
        </w:rPr>
        <w:t>Lai gan biometāna ražošanas potenciāls Latvijā ir pietiekami nozīmīgs (kā minēts iepriekš, tas pielīdzināms visa nacionālā mājsaimniecību patēriņa apjomam), tas pagaidām ir praktiski neapgūts. Iemesls tam ir būtiskas fiksētās izmaksas, no kurām pietiekami nozīmīga ir arī pieslēguma izbūve. Lai efektīvi izmantotu Latvijā pieejamos resursus, nepieciešams izveidot mobilos biometāna ievades punktus. Tie ļaus lielākam skaitam mazo biometāna ražotājiem efektīvi izmantot vienoto gāzveida kurināmā infrastruktūru.</w:t>
      </w:r>
    </w:p>
    <w:p w14:paraId="662820E3" w14:textId="77777777" w:rsidR="00BC3C29" w:rsidRDefault="00BC3C29" w:rsidP="00BC3C29">
      <w:pPr>
        <w:spacing w:after="0"/>
        <w:jc w:val="both"/>
        <w:rPr>
          <w:rFonts w:ascii="Times New Roman" w:eastAsia="Times New Roman" w:hAnsi="Times New Roman" w:cs="Times New Roman"/>
          <w:noProof/>
          <w:sz w:val="24"/>
          <w:szCs w:val="24"/>
        </w:rPr>
      </w:pPr>
      <w:r>
        <w:rPr>
          <w:rStyle w:val="ui-provider"/>
          <w:rFonts w:ascii="Times New Roman" w:hAnsi="Times New Roman" w:cs="Times New Roman"/>
          <w:sz w:val="24"/>
          <w:szCs w:val="24"/>
        </w:rPr>
        <w:t xml:space="preserve">Būtiski minēt, ka </w:t>
      </w:r>
      <w:r>
        <w:rPr>
          <w:rFonts w:ascii="Times New Roman" w:eastAsia="Times New Roman" w:hAnsi="Times New Roman" w:cs="Times New Roman"/>
          <w:noProof/>
          <w:sz w:val="24"/>
          <w:szCs w:val="24"/>
        </w:rPr>
        <w:t xml:space="preserve">reformas ietvaros normatīvajā regulējumā </w:t>
      </w:r>
      <w:r>
        <w:rPr>
          <w:rStyle w:val="ui-provider"/>
          <w:rFonts w:ascii="Times New Roman" w:eastAsia="Times New Roman" w:hAnsi="Times New Roman" w:cs="Times New Roman"/>
          <w:noProof/>
          <w:sz w:val="24"/>
          <w:szCs w:val="24"/>
        </w:rPr>
        <w:t>(Ministru kabienta noteikumos, kas izriet no likumā noteiktā deleģējuma)</w:t>
      </w:r>
      <w:r>
        <w:rPr>
          <w:rFonts w:ascii="Times New Roman" w:eastAsia="Times New Roman" w:hAnsi="Times New Roman" w:cs="Times New Roman"/>
          <w:noProof/>
          <w:sz w:val="24"/>
          <w:szCs w:val="24"/>
        </w:rPr>
        <w:t xml:space="preserve"> tiks paredzēti nosacījumi, kas ļaus ārpus dabasgāzes pārvades un sadales sistēmas transportētu biometānu ievadīt kopējā dabagsāzes apgādes sistēmā, ir raksturojami kā tādi, kas ir ārpus Eiropas Savienības līmeņa normatīvā regulējumā ietverto dalībvalstu pienākumu vai veicamo uzdeumu tvēruma. Papildus jānorāda, ka šāda normatīvā regulējuma tvēruma paplašināšana kopumā ļaus efektīvāk veikkt bioloģisko atkriumu apsaimniekošanu un konvertēšanu AER enerģijā.</w:t>
      </w:r>
    </w:p>
    <w:p w14:paraId="2C829A1B" w14:textId="77777777" w:rsidR="00BC3C29" w:rsidRPr="009E3B24" w:rsidRDefault="00BC3C29" w:rsidP="00BC3C29">
      <w:pPr>
        <w:spacing w:after="0"/>
        <w:jc w:val="both"/>
        <w:rPr>
          <w:rStyle w:val="ui-provide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Jānorāda, ka </w:t>
      </w:r>
      <w:r>
        <w:rPr>
          <w:rStyle w:val="ui-provider"/>
          <w:rFonts w:ascii="Times New Roman" w:eastAsia="Times New Roman" w:hAnsi="Times New Roman" w:cs="Times New Roman"/>
          <w:noProof/>
          <w:sz w:val="24"/>
          <w:szCs w:val="24"/>
        </w:rPr>
        <w:t xml:space="preserve">Eiropas Parlamenta un Padomes direktīva </w:t>
      </w:r>
      <w:r w:rsidRPr="007E4B74">
        <w:rPr>
          <w:rStyle w:val="ui-provider"/>
          <w:rFonts w:ascii="Times New Roman" w:eastAsia="Times New Roman" w:hAnsi="Times New Roman" w:cs="Times New Roman"/>
          <w:noProof/>
          <w:sz w:val="24"/>
          <w:szCs w:val="24"/>
        </w:rPr>
        <w:t>(ES) 2018/2001</w:t>
      </w:r>
      <w:r>
        <w:rPr>
          <w:rStyle w:val="ui-provider"/>
          <w:rFonts w:ascii="Times New Roman" w:eastAsia="Times New Roman" w:hAnsi="Times New Roman" w:cs="Times New Roman"/>
          <w:noProof/>
          <w:sz w:val="24"/>
          <w:szCs w:val="24"/>
        </w:rPr>
        <w:t xml:space="preserve"> </w:t>
      </w:r>
      <w:r w:rsidRPr="007E4B74">
        <w:rPr>
          <w:rStyle w:val="ui-provider"/>
          <w:rFonts w:ascii="Times New Roman" w:eastAsia="Times New Roman" w:hAnsi="Times New Roman" w:cs="Times New Roman"/>
          <w:noProof/>
          <w:sz w:val="24"/>
          <w:szCs w:val="24"/>
        </w:rPr>
        <w:t>(2018. gada 11. decembris)</w:t>
      </w:r>
      <w:r>
        <w:rPr>
          <w:rStyle w:val="ui-provider"/>
          <w:rFonts w:ascii="Times New Roman" w:eastAsia="Times New Roman" w:hAnsi="Times New Roman" w:cs="Times New Roman"/>
          <w:noProof/>
          <w:sz w:val="24"/>
          <w:szCs w:val="24"/>
        </w:rPr>
        <w:t xml:space="preserve"> </w:t>
      </w:r>
      <w:r w:rsidRPr="007E4B74">
        <w:rPr>
          <w:rStyle w:val="ui-provider"/>
          <w:rFonts w:ascii="Times New Roman" w:eastAsia="Times New Roman" w:hAnsi="Times New Roman" w:cs="Times New Roman"/>
          <w:noProof/>
          <w:sz w:val="24"/>
          <w:szCs w:val="24"/>
        </w:rPr>
        <w:t>par no atjaunojamajiem energoresursiem iegūtas enerģijas izmantošanas veicināšanu</w:t>
      </w:r>
      <w:r>
        <w:rPr>
          <w:rStyle w:val="ui-provider"/>
          <w:rFonts w:ascii="Times New Roman" w:eastAsia="Times New Roman" w:hAnsi="Times New Roman" w:cs="Times New Roman"/>
          <w:noProof/>
          <w:sz w:val="24"/>
          <w:szCs w:val="24"/>
        </w:rPr>
        <w:t xml:space="preserve"> neparedz speifiskus dalībvalstu pienākumus tāda biometāna ievadei kopējā dabasgāzes apgādes sistēmā, kas tarnsportēts ārpus dabasgāzes pārvades un sadales sistēmas. Ņemot vērā Latvijas specifiku un lauksaimniecības un lopkopības īpatsvaru kopējā uzņēējdarbības sektorā, kāa rī ņemnot vērā, ka attiecīgo sektoru darbības rezultātā rodas biloģiksie atkritumi, kam ir pārtsrādāšanas potenciāls, šāda normatīvā regulējuma izveide vienlaikus veicinātu AER īaptsvara palielināšanos kopējā dabasgāzes patēriņā, mazinatu bioloģisko atkritumu apjomu, dotu iespēju arī mazajiem biogāzes </w:t>
      </w:r>
      <w:r w:rsidRPr="007723EA">
        <w:rPr>
          <w:rFonts w:ascii="Times New Roman" w:eastAsia="Times New Roman" w:hAnsi="Times New Roman" w:cs="Times New Roman"/>
          <w:noProof/>
          <w:sz w:val="24"/>
          <w:szCs w:val="24"/>
        </w:rPr>
        <w:t>ražotājiem savu saražoto biomtānu ievadīt kopējā dabasgāzes apgādes sitsēm</w:t>
      </w:r>
      <w:r>
        <w:rPr>
          <w:rFonts w:ascii="Times New Roman" w:eastAsia="Times New Roman" w:hAnsi="Times New Roman" w:cs="Times New Roman"/>
          <w:noProof/>
          <w:sz w:val="24"/>
          <w:szCs w:val="24"/>
        </w:rPr>
        <w:t>ā reģionāli dislocētajos biometāva ievades punktos.</w:t>
      </w:r>
    </w:p>
    <w:p w14:paraId="295EB808" w14:textId="77777777" w:rsidR="00BC3C29" w:rsidRPr="00006668" w:rsidRDefault="00BC3C29" w:rsidP="00BC3C29">
      <w:pPr>
        <w:spacing w:after="0"/>
        <w:jc w:val="both"/>
        <w:rPr>
          <w:rFonts w:ascii="Times New Roman" w:eastAsia="Times New Roman" w:hAnsi="Times New Roman" w:cs="Times New Roman"/>
          <w:noProof/>
          <w:sz w:val="24"/>
          <w:szCs w:val="24"/>
        </w:rPr>
      </w:pPr>
      <w:r w:rsidRPr="00006668">
        <w:rPr>
          <w:rFonts w:ascii="Times New Roman" w:eastAsia="Times New Roman" w:hAnsi="Times New Roman" w:cs="Times New Roman"/>
          <w:noProof/>
          <w:sz w:val="24"/>
          <w:szCs w:val="24"/>
        </w:rPr>
        <w:t>Reformas rezultātā veiktās izmaiņas normatīvajos aktos nodrošinās nepieciešamo ietvaru, lai sekmētu plānotās investīcijas un virzību uz AER izmantošanu, energoneatkarību un Latviju kā energoresursu importētājvalsti ilgtermiņā. Reformas īstenošana sniegs ieguldījumu 2022.gada energoneatkarības rekomendācijas izpildē – samazināt vispārējo atkarību no fosilajām degvielām un diversificēt fosilo degvielu importu, paātrinot atjaunīgo energoresursu apguvi, nodrošinot pietiekamas starpsavienojumu jaudas, diversificējot enerģijas piegādes un piegāžu maršrutus.</w:t>
      </w:r>
    </w:p>
    <w:p w14:paraId="3E7760E5" w14:textId="69119E50" w:rsidR="00C15FAD" w:rsidRPr="00B24A0A" w:rsidRDefault="00BC3C29" w:rsidP="0016172E">
      <w:pPr>
        <w:spacing w:after="0"/>
        <w:jc w:val="both"/>
        <w:rPr>
          <w:rFonts w:ascii="Times New Roman" w:eastAsia="Times New Roman" w:hAnsi="Times New Roman" w:cs="Times New Roman"/>
          <w:noProof/>
          <w:sz w:val="24"/>
          <w:szCs w:val="24"/>
        </w:rPr>
      </w:pPr>
      <w:r w:rsidRPr="00006668">
        <w:rPr>
          <w:rFonts w:ascii="Times New Roman" w:eastAsia="Times New Roman" w:hAnsi="Times New Roman" w:cs="Times New Roman"/>
          <w:noProof/>
          <w:sz w:val="24"/>
          <w:szCs w:val="24"/>
        </w:rPr>
        <w:t>Reformas ietvaros plānotā regulējuma pilnveide paredzēs gan elektroenerģijas pārvades un sadales sistēmai kritisko drošības nosacījumu un sistēmas kvalitātes pilnveidošanu, gan dos plašākas iespējas pašpatēriņam nepieciešamo mikroģenerācijas jaudu uzstādīt gan mājsaimniecībām, gan komersantiem, gan ļaus efektīvāk izmantot Latvijā pieejamos resursus, lai mazinātu atkarību no importētajiem fosilajiem resursiem</w:t>
      </w:r>
      <w:r>
        <w:rPr>
          <w:rFonts w:ascii="Times New Roman" w:eastAsia="Times New Roman" w:hAnsi="Times New Roman" w:cs="Times New Roman"/>
          <w:noProof/>
          <w:sz w:val="24"/>
          <w:szCs w:val="24"/>
        </w:rPr>
        <w:t xml:space="preserve">. Attiecībā uz reformas ietvaros paredzētajām investīcijām, jānorāda, ka tās ir investīcijas nacionāla līmeņa kritiskajā elektroenerģijas pārvades un sadales sistēmā, kas ilgtermiņā dos iespēju gan reformas ietvaros </w:t>
      </w:r>
      <w:r>
        <w:rPr>
          <w:rFonts w:ascii="Times New Roman" w:eastAsia="Times New Roman" w:hAnsi="Times New Roman" w:cs="Times New Roman"/>
          <w:noProof/>
          <w:sz w:val="24"/>
          <w:szCs w:val="24"/>
        </w:rPr>
        <w:lastRenderedPageBreak/>
        <w:t xml:space="preserve">attīstītā regulējuma ietvaros ietvertās patērētāju tiesības un iespējas uzstādīt mikroģenerācijas jaudas pašpatēriņam, ieviest dzīvē, gan efektīvi kopējā pašpatēriņā izmantot Latvijā līdz šim nepietiekami efektīvi izmantotos resursus. Proti, tikai pietiekamas kapacitātes elektroenerģijas pārvades un sadales sistēma spēs ilgtermiņā uzņemt sistēmā papildu jaudu, t.sk., tādu jaudu, ko uzstāda mājsaimniecības, gan valsts iestādes (ja mikroģenerators tiek uzstādīts, piemēram, kādā valsts īpašumā esošajā sociālās aprūpes iestādē), gan komersanti, tajā skaitā, vidējie un mazie komersanti. Tāpat veiktā reforma ļaus sekmīgi apsaimniekot lauksaimniecības sektora radītos atkritumus, konvertējot tos energoresursā, un palielinot AER īpatsvaru kopējā energoresursu bilancē. </w:t>
      </w:r>
      <w:r w:rsidRPr="00EE1E3C">
        <w:rPr>
          <w:rFonts w:ascii="Times New Roman" w:eastAsia="Times New Roman" w:hAnsi="Times New Roman" w:cs="Times New Roman"/>
          <w:noProof/>
          <w:sz w:val="24"/>
          <w:szCs w:val="24"/>
        </w:rPr>
        <w:t>Jānorāda, ka Latvijas plānotās RePowerEU investīcijas</w:t>
      </w:r>
      <w:r>
        <w:rPr>
          <w:rFonts w:ascii="Times New Roman" w:eastAsia="Times New Roman" w:hAnsi="Times New Roman" w:cs="Times New Roman"/>
          <w:noProof/>
          <w:sz w:val="24"/>
          <w:szCs w:val="24"/>
        </w:rPr>
        <w:t xml:space="preserve"> </w:t>
      </w:r>
      <w:r w:rsidRPr="00EE1E3C">
        <w:rPr>
          <w:rFonts w:ascii="Times New Roman" w:eastAsia="Times New Roman" w:hAnsi="Times New Roman" w:cs="Times New Roman"/>
          <w:noProof/>
          <w:sz w:val="24"/>
          <w:szCs w:val="24"/>
        </w:rPr>
        <w:t>ir cieši saistītas ar plānotajām izmaiņām nacionāla līmeņa tiesību akto</w:t>
      </w:r>
      <w:r>
        <w:rPr>
          <w:rFonts w:ascii="Times New Roman" w:eastAsia="Times New Roman" w:hAnsi="Times New Roman" w:cs="Times New Roman"/>
          <w:noProof/>
          <w:sz w:val="24"/>
          <w:szCs w:val="24"/>
        </w:rPr>
        <w:t>s.</w:t>
      </w:r>
    </w:p>
    <w:p w14:paraId="3EC7C2D1" w14:textId="398B81C5" w:rsidR="00E91150" w:rsidRPr="00B24A0A" w:rsidRDefault="00C47B52"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7.1.1.1.i. investīcija “Elektroenerģijas pārvades sistēmas sinhronizācija”</w:t>
      </w:r>
    </w:p>
    <w:p w14:paraId="5D4934E8" w14:textId="77777777" w:rsidR="00C47B52" w:rsidRPr="00B24A0A" w:rsidRDefault="00C47B52" w:rsidP="0016172E">
      <w:pPr>
        <w:spacing w:after="0"/>
        <w:jc w:val="both"/>
        <w:rPr>
          <w:rFonts w:ascii="Times New Roman" w:eastAsia="Times New Roman" w:hAnsi="Times New Roman" w:cs="Times New Roman"/>
          <w:b/>
          <w:bCs/>
          <w:noProof/>
          <w:sz w:val="24"/>
          <w:szCs w:val="24"/>
        </w:rPr>
      </w:pPr>
    </w:p>
    <w:p w14:paraId="69A5F9D4" w14:textId="77777777" w:rsidR="00513E1E" w:rsidRPr="00B24A0A" w:rsidRDefault="00513E1E" w:rsidP="00513E1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 xml:space="preserve">Galvenie izaicinājumi: </w:t>
      </w:r>
    </w:p>
    <w:p w14:paraId="1F6E180E" w14:textId="036AFBBB" w:rsidR="00513E1E" w:rsidRPr="00B24A0A" w:rsidRDefault="00513E1E" w:rsidP="00513E1E">
      <w:pPr>
        <w:spacing w:after="0"/>
        <w:jc w:val="both"/>
        <w:rPr>
          <w:rFonts w:ascii="Times New Roman" w:eastAsia="Calibri" w:hAnsi="Times New Roman" w:cs="Times New Roman"/>
          <w:sz w:val="24"/>
          <w:szCs w:val="24"/>
        </w:rPr>
      </w:pPr>
      <w:r w:rsidRPr="00B24A0A">
        <w:rPr>
          <w:rFonts w:ascii="Times New Roman" w:eastAsia="Calibri" w:hAnsi="Times New Roman" w:cs="Times New Roman"/>
          <w:sz w:val="24"/>
          <w:szCs w:val="24"/>
        </w:rPr>
        <w:t>Lai nodrošinātu Latvijas patēriņam nepieciešamo elektroenerģiju, Baltijas valstis vēsturiski ir darbojušās un arī pašreiz darbojas sinhroni ar Krievijas un Baltkrievijas elektroenerģijas sistēmām (BRELL loks). Sākot no 2009.</w:t>
      </w:r>
      <w:r w:rsidR="006C54B6">
        <w:rPr>
          <w:rFonts w:ascii="Times New Roman" w:eastAsia="Calibri" w:hAnsi="Times New Roman" w:cs="Times New Roman"/>
          <w:sz w:val="24"/>
          <w:szCs w:val="24"/>
        </w:rPr>
        <w:t xml:space="preserve"> </w:t>
      </w:r>
      <w:r w:rsidRPr="00B24A0A">
        <w:rPr>
          <w:rFonts w:ascii="Times New Roman" w:eastAsia="Calibri" w:hAnsi="Times New Roman" w:cs="Times New Roman"/>
          <w:sz w:val="24"/>
          <w:szCs w:val="24"/>
        </w:rPr>
        <w:t>gada Baltijas valstis ciešā sadarbībā ar ES mērķtiecīgi ir strādājušas, lai līdz 2025. gada beigām atslēgtos no BRELL loka un integrētu Baltijas valstis Eiropas vienotajā elektroenerģijas tirgū. Ar 2022.</w:t>
      </w:r>
      <w:r w:rsidR="006C54B6">
        <w:rPr>
          <w:rFonts w:ascii="Times New Roman" w:eastAsia="Calibri" w:hAnsi="Times New Roman" w:cs="Times New Roman"/>
          <w:sz w:val="24"/>
          <w:szCs w:val="24"/>
        </w:rPr>
        <w:t xml:space="preserve"> </w:t>
      </w:r>
      <w:r w:rsidRPr="00B24A0A">
        <w:rPr>
          <w:rFonts w:ascii="Times New Roman" w:eastAsia="Calibri" w:hAnsi="Times New Roman" w:cs="Times New Roman"/>
          <w:sz w:val="24"/>
          <w:szCs w:val="24"/>
        </w:rPr>
        <w:t>gada maiju, Baltijas valstīm pārtraucot Krievijas elektroenerģijas komerctirdzniecību vairumtirgū, Baltijas elektroenerģijas pārvades sistēmas operatori turpina tikai minimāli nepieciešamo tehniski operatīvo sadarbību ar BRELL. Taču joprojām ir veicama virkne darbu, lai nodrošinātu Baltijas valstu, tajā skaitā Latvijas pilnīgu desinhronzāciju no BRELL loka</w:t>
      </w:r>
      <w:proofErr w:type="gramStart"/>
      <w:r w:rsidRPr="00B24A0A">
        <w:rPr>
          <w:rFonts w:ascii="Times New Roman" w:eastAsia="Calibri" w:hAnsi="Times New Roman" w:cs="Times New Roman"/>
          <w:sz w:val="24"/>
          <w:szCs w:val="24"/>
        </w:rPr>
        <w:t>, un sinhronizāciju ar Eiropas vienoto elektroenerģijas</w:t>
      </w:r>
      <w:proofErr w:type="gramEnd"/>
      <w:r w:rsidRPr="00B24A0A">
        <w:rPr>
          <w:rFonts w:ascii="Times New Roman" w:eastAsia="Calibri" w:hAnsi="Times New Roman" w:cs="Times New Roman"/>
          <w:sz w:val="24"/>
          <w:szCs w:val="24"/>
        </w:rPr>
        <w:t xml:space="preserve"> tirgu. Investīciju īstenošana sniegs būtisku ieguldījumu energoneatkarības un elektroenerģijas apgādes drošuma stiprināšanā. </w:t>
      </w:r>
    </w:p>
    <w:p w14:paraId="5D9D82FD" w14:textId="77777777" w:rsidR="00513E1E" w:rsidRPr="00B24A0A" w:rsidRDefault="00513E1E" w:rsidP="00513E1E">
      <w:pPr>
        <w:spacing w:after="0"/>
        <w:jc w:val="both"/>
        <w:rPr>
          <w:rFonts w:ascii="Times New Roman" w:eastAsia="Calibri" w:hAnsi="Times New Roman" w:cs="Times New Roman"/>
          <w:sz w:val="24"/>
          <w:szCs w:val="24"/>
        </w:rPr>
      </w:pPr>
      <w:r w:rsidRPr="00B24A0A">
        <w:rPr>
          <w:rFonts w:ascii="Times New Roman" w:eastAsia="Calibri" w:hAnsi="Times New Roman" w:cs="Times New Roman"/>
          <w:sz w:val="24"/>
          <w:szCs w:val="24"/>
        </w:rPr>
        <w:t>Būtiski norādīt, ka Baltijas valstu elektroenerģijas tīkla iespējami drīza desinhroznizācija no BRELL loka un sinhronizācijas ar Eiropas elektroenerģijas tīklu projekta veiksmīga īstenošana savu papildu aktualitāti ieguvusi pēc Krievijas uzsāktās karadarbības Ukrainā, tādējādi starptautiskajai sabiedrībai</w:t>
      </w:r>
      <w:proofErr w:type="gramStart"/>
      <w:r w:rsidRPr="00B24A0A">
        <w:rPr>
          <w:rFonts w:ascii="Times New Roman" w:eastAsia="Calibri" w:hAnsi="Times New Roman" w:cs="Times New Roman"/>
          <w:sz w:val="24"/>
          <w:szCs w:val="24"/>
        </w:rPr>
        <w:t xml:space="preserve"> skaidri parādot, ka tās retorika, lēmumi un rīcība var būt neprognozējama</w:t>
      </w:r>
      <w:proofErr w:type="gramEnd"/>
      <w:r w:rsidRPr="00B24A0A">
        <w:rPr>
          <w:rFonts w:ascii="Times New Roman" w:eastAsia="Calibri" w:hAnsi="Times New Roman" w:cs="Times New Roman"/>
          <w:sz w:val="24"/>
          <w:szCs w:val="24"/>
        </w:rPr>
        <w:t>, t.sk., radīt papildu potenciālus draudus Baltijas valstu elektroenerģijas sistēmas drošībai.</w:t>
      </w:r>
    </w:p>
    <w:p w14:paraId="7EB6FCB2" w14:textId="77777777" w:rsidR="00513E1E" w:rsidRPr="00B24A0A" w:rsidRDefault="00513E1E" w:rsidP="00513E1E">
      <w:pPr>
        <w:spacing w:after="0"/>
        <w:jc w:val="both"/>
        <w:rPr>
          <w:rFonts w:ascii="Times New Roman" w:eastAsia="Calibri" w:hAnsi="Times New Roman" w:cs="Times New Roman"/>
          <w:sz w:val="24"/>
          <w:szCs w:val="24"/>
        </w:rPr>
      </w:pPr>
      <w:r w:rsidRPr="00B24A0A">
        <w:rPr>
          <w:rFonts w:ascii="Times New Roman" w:eastAsia="Calibri" w:hAnsi="Times New Roman" w:cs="Times New Roman"/>
          <w:sz w:val="24"/>
          <w:szCs w:val="24"/>
        </w:rPr>
        <w:t>Kā vēl vienu ar sinhornizāciju saistītu problēmu jāpiemin Baltijas valstu energosistēmu apgādes drošības un stabilitātes nodrošināšanu izolētā režīmā no BRELL, kam iespējamais tehniskais risinājums ir akumulatoru enerģijas uzglabāšanas sistēmu uzstādīšana.</w:t>
      </w:r>
    </w:p>
    <w:p w14:paraId="4D09423B" w14:textId="3203085F"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Papildus jānorāda, ka situāciju enerģētikas jomā un īpaši enerģētikas objektu būvniecības sektorā 2022. gadā krasi mainīja karš Ukrainā, ievērojami pieauga inflācija, sadārdzinājās loģistikas piegāžu process, būtiski sadārdzinājās materiālu un aprīkojuma izmaksas, piemēram, enerģijas uzkrājošo vienību izmaksu pieaugums pasaulē 2022. gadā bija 2 vai 3 reizes lielāks nekā 2020.</w:t>
      </w:r>
      <w:r w:rsidR="006C54B6">
        <w:rPr>
          <w:rFonts w:ascii="Times New Roman" w:eastAsia="Times New Roman" w:hAnsi="Times New Roman" w:cs="Times New Roman"/>
          <w:noProof/>
          <w:sz w:val="24"/>
          <w:szCs w:val="24"/>
        </w:rPr>
        <w:t xml:space="preserve"> – </w:t>
      </w:r>
      <w:r w:rsidRPr="00B24A0A">
        <w:rPr>
          <w:rFonts w:ascii="Times New Roman" w:eastAsia="Times New Roman" w:hAnsi="Times New Roman" w:cs="Times New Roman"/>
          <w:noProof/>
          <w:sz w:val="24"/>
          <w:szCs w:val="24"/>
        </w:rPr>
        <w:t>2022.</w:t>
      </w:r>
      <w:r w:rsidR="006C54B6">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gadā, tāpēc šādu investīciuju veikšana bez papildu atbalsta nav iespējama.</w:t>
      </w:r>
    </w:p>
    <w:p w14:paraId="773EBE27" w14:textId="77777777" w:rsidR="00513E1E" w:rsidRPr="00B24A0A" w:rsidRDefault="00513E1E" w:rsidP="00513E1E">
      <w:pPr>
        <w:spacing w:after="0"/>
        <w:jc w:val="both"/>
        <w:rPr>
          <w:rFonts w:ascii="Times New Roman" w:eastAsia="Calibri" w:hAnsi="Times New Roman" w:cs="Times New Roman"/>
          <w:sz w:val="24"/>
          <w:szCs w:val="24"/>
        </w:rPr>
      </w:pPr>
    </w:p>
    <w:p w14:paraId="3D11CD83" w14:textId="77777777" w:rsidR="00513E1E" w:rsidRPr="00B24A0A" w:rsidRDefault="00513E1E" w:rsidP="00513E1E">
      <w:pPr>
        <w:spacing w:after="0"/>
        <w:jc w:val="both"/>
        <w:rPr>
          <w:rFonts w:ascii="Times New Roman" w:eastAsia="Calibri" w:hAnsi="Times New Roman" w:cs="Times New Roman"/>
          <w:b/>
          <w:bCs/>
          <w:sz w:val="24"/>
          <w:szCs w:val="24"/>
        </w:rPr>
      </w:pPr>
      <w:r w:rsidRPr="00B24A0A">
        <w:rPr>
          <w:rFonts w:ascii="Times New Roman" w:eastAsia="Calibri" w:hAnsi="Times New Roman" w:cs="Times New Roman"/>
          <w:b/>
          <w:bCs/>
          <w:sz w:val="24"/>
          <w:szCs w:val="24"/>
        </w:rPr>
        <w:t>Mērķi:</w:t>
      </w:r>
    </w:p>
    <w:p w14:paraId="6F05F16E" w14:textId="77777777" w:rsidR="00513E1E" w:rsidRPr="00B24A0A" w:rsidRDefault="00513E1E" w:rsidP="00513E1E">
      <w:pPr>
        <w:pStyle w:val="ListParagraph"/>
        <w:numPr>
          <w:ilvl w:val="0"/>
          <w:numId w:val="24"/>
        </w:numPr>
        <w:spacing w:after="0"/>
        <w:ind w:left="426"/>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Veicināt Baltijas valstu sinhronizācijas ar Eiropas elektrotīklu projekta sekmīgu īstenošanu, ar RePowerEU ietvaros pānotajām investīcijām būtiski papildunot īstenošanā esoša CEF līdzfinansētu pārrobežu sinhronizācijas projektu, ko īsteno Latvija, Lietuva, Igaunija un Polija, un kas paredz virkni īstenojamu darbību, kas nodrošinās Baltijas valstu pilnīgu sinhronizāciju ar Eiropas elektrotīkliem, t.sk. maģistrālo elektroenerģijas pārvades tīklu jeb starpsavienojumu būvniecību, enerģijas uzkrājošo vienību būvniecību kā arī atbalsta sistēmu izveidi.</w:t>
      </w:r>
    </w:p>
    <w:p w14:paraId="520BF6CE" w14:textId="77777777" w:rsidR="00513E1E" w:rsidRPr="00B24A0A" w:rsidRDefault="00513E1E" w:rsidP="00513E1E">
      <w:pPr>
        <w:pStyle w:val="ListParagraph"/>
        <w:numPr>
          <w:ilvl w:val="0"/>
          <w:numId w:val="24"/>
        </w:numPr>
        <w:spacing w:after="0"/>
        <w:ind w:left="426"/>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lastRenderedPageBreak/>
        <w:t>Nodoršināt Baltijas valsts elektroenerģijas sistēmas drošību un stabilitāti.</w:t>
      </w:r>
    </w:p>
    <w:p w14:paraId="300821C4" w14:textId="77777777" w:rsidR="00513E1E" w:rsidRPr="00B24A0A" w:rsidRDefault="00513E1E" w:rsidP="00513E1E">
      <w:pPr>
        <w:pStyle w:val="ListParagraph"/>
        <w:numPr>
          <w:ilvl w:val="0"/>
          <w:numId w:val="24"/>
        </w:numPr>
        <w:spacing w:after="0"/>
        <w:ind w:left="426"/>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Stiprināt Latvijas energoneatkarību no Krievijas un Baltkrievijas elektrotīkla.</w:t>
      </w:r>
    </w:p>
    <w:p w14:paraId="43042961" w14:textId="3B5327F2" w:rsidR="00513E1E" w:rsidRPr="00B24A0A" w:rsidRDefault="00513E1E" w:rsidP="00513E1E">
      <w:pPr>
        <w:pStyle w:val="ListParagraph"/>
        <w:numPr>
          <w:ilvl w:val="0"/>
          <w:numId w:val="24"/>
        </w:numPr>
        <w:spacing w:after="0"/>
        <w:ind w:left="426"/>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Veicināt tāda REPowerEU mērķa sasniegšanu, kā: pievērsties iekšējo un pārrobežu enerģijas pārvades un sadales nepietiekamajai caurlaides spējai un atbalstīt elektroenerģijas uzkrāšanu, īstenojot sinhronizācijas projektu un tās atbalsta projektu, kas vērsts uz elektroenerģijas pārvades un sadales sistēmas viedas vadības nodrošināšanu un drošības stiprināšanu.</w:t>
      </w:r>
    </w:p>
    <w:p w14:paraId="11B44B87" w14:textId="77777777" w:rsidR="00513E1E" w:rsidRPr="00B24A0A" w:rsidRDefault="00513E1E" w:rsidP="00513E1E">
      <w:pPr>
        <w:spacing w:after="0"/>
        <w:jc w:val="both"/>
        <w:rPr>
          <w:rFonts w:ascii="Times New Roman" w:eastAsia="Calibri" w:hAnsi="Times New Roman" w:cs="Times New Roman"/>
          <w:sz w:val="24"/>
          <w:szCs w:val="24"/>
        </w:rPr>
      </w:pPr>
    </w:p>
    <w:p w14:paraId="4CC232FD" w14:textId="77777777" w:rsidR="00513E1E" w:rsidRPr="00B24A0A" w:rsidRDefault="00513E1E" w:rsidP="00513E1E">
      <w:pPr>
        <w:spacing w:after="0"/>
        <w:jc w:val="both"/>
        <w:rPr>
          <w:rFonts w:ascii="Times New Roman" w:eastAsia="Calibri" w:hAnsi="Times New Roman" w:cs="Times New Roman"/>
          <w:b/>
          <w:bCs/>
          <w:sz w:val="24"/>
          <w:szCs w:val="24"/>
        </w:rPr>
      </w:pPr>
      <w:r w:rsidRPr="00B24A0A">
        <w:rPr>
          <w:rFonts w:ascii="Times New Roman" w:eastAsia="Calibri" w:hAnsi="Times New Roman" w:cs="Times New Roman"/>
          <w:b/>
          <w:bCs/>
          <w:sz w:val="24"/>
          <w:szCs w:val="24"/>
        </w:rPr>
        <w:t>Ieviešana:</w:t>
      </w:r>
    </w:p>
    <w:p w14:paraId="512AEF8C" w14:textId="77777777"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Plānots atbalsts granta veidā:</w:t>
      </w:r>
    </w:p>
    <w:p w14:paraId="7734AD51" w14:textId="77777777" w:rsidR="00513E1E" w:rsidRPr="00B24A0A" w:rsidRDefault="00513E1E" w:rsidP="00513E1E">
      <w:pPr>
        <w:pStyle w:val="ListParagraph"/>
        <w:numPr>
          <w:ilvl w:val="0"/>
          <w:numId w:val="35"/>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jaunas 60MW/120MWh enerģiju uzkrājošās vienības Rēzeknē uzstādīšanai;</w:t>
      </w:r>
    </w:p>
    <w:p w14:paraId="3AE9E600" w14:textId="77777777" w:rsidR="00513E1E" w:rsidRPr="00B24A0A" w:rsidRDefault="00513E1E" w:rsidP="00513E1E">
      <w:pPr>
        <w:pStyle w:val="ListParagraph"/>
        <w:numPr>
          <w:ilvl w:val="0"/>
          <w:numId w:val="35"/>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programmatūrai kritiskās infrastruktūras kiberdrošības uzlabošanai saistībā ar kiberdraudu pieaugumu pēc sinhronizācijas - tā saucamās “Zero trust” IT arhitektūras drošības pieejas ieviešanai;</w:t>
      </w:r>
    </w:p>
    <w:p w14:paraId="3A29654B" w14:textId="569F9F9C" w:rsidR="00513E1E" w:rsidRPr="00B24A0A" w:rsidRDefault="00513E1E" w:rsidP="00513E1E">
      <w:pPr>
        <w:pStyle w:val="ListParagraph"/>
        <w:numPr>
          <w:ilvl w:val="0"/>
          <w:numId w:val="35"/>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konceptam un programmatūrai AER ražošanas resursu vadībai, lai nodrošinātu pārvades tīkla stabilu darbību pēc sinhronizācijas. Sadarbībā ar sadales sistēmas operatoru Latvijā, kā arī kopā ar EE un LT pārvades sistēmas operatoriem tiks izstrādāts koncepts un programmatūra, kas uzlabo AER ražošanas resursu vadību attiecībā uz pārvades tīkla slodzēm un zudumiem. Ievērojami pieaugošo AER pieslēgumu apjomu gan augstsprieguma tīklā, gan sadales tīklā nepieciešams modelēt, izstrādāt un īstenot vieda tīkla koncepciju AER pieslēgumu kontrolei, regulēšanai un apkalpošanai. Vieda tīkla projekts īstenojams sadarbībā ar Latvijas sadales sistēmas operatoru “Sadales tīkls”, kas savā attīstībā paredz ievērojamus līdzekļus AER vadības un kontroles darba rīku nodrošināšanai. Ievērojot plānoto tuvākā nākotnē sadales tīklā pieslēgto AER apjomu &gt;1GW apjomu ietekmi uz elektropārvades tīklu, ir nepieciešama pārvades sistēmas operatora programmatūras izstrāde un saskaņošana ar Sadales tīkls līdzīgu programmatūru, t.sk. ADMS (advanced distribution management system) sistēmu. Minētās aktivitātes jāveic arī sadarbībā ar kaimiņvalstu pārvades sistēmas operatoriem, nodrošinot programmatūras izstrādi maksimāli iespējamam pieslēgtam AER apjomam starpsavienojumiem Latvijas pusē, ievērojot kaimiņvalstu pieslēgto AER ietekmi uz Latvijas tīkliem.</w:t>
      </w:r>
    </w:p>
    <w:p w14:paraId="611FB92C" w14:textId="77777777" w:rsidR="00513E1E" w:rsidRPr="00B24A0A" w:rsidRDefault="00513E1E" w:rsidP="00513E1E">
      <w:pPr>
        <w:spacing w:after="0"/>
        <w:jc w:val="both"/>
        <w:rPr>
          <w:rFonts w:ascii="Times New Roman" w:eastAsia="Times New Roman" w:hAnsi="Times New Roman" w:cs="Times New Roman"/>
          <w:noProof/>
          <w:sz w:val="24"/>
          <w:szCs w:val="24"/>
        </w:rPr>
      </w:pPr>
    </w:p>
    <w:p w14:paraId="64395F28" w14:textId="275C2C24" w:rsidR="00BC3C29" w:rsidRDefault="00BC3C29" w:rsidP="00BC3C29">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No RePowerEU investīcijas finasēšanai plānots piešķirt  60 343 378 euro, paredzot to:</w:t>
      </w:r>
    </w:p>
    <w:p w14:paraId="0804717A" w14:textId="201552D1" w:rsidR="00BC3C29" w:rsidRDefault="00BC3C29" w:rsidP="00BC3C29">
      <w:pPr>
        <w:pStyle w:val="ListParagraph"/>
        <w:numPr>
          <w:ilvl w:val="0"/>
          <w:numId w:val="33"/>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jaunas enerģiju uzkrājošās baterijas uzstādīšanai;</w:t>
      </w:r>
    </w:p>
    <w:p w14:paraId="2D821709" w14:textId="6D16D04C" w:rsidR="00BC3C29" w:rsidRDefault="00BC3C29" w:rsidP="00BC3C29">
      <w:pPr>
        <w:pStyle w:val="ListParagraph"/>
        <w:numPr>
          <w:ilvl w:val="0"/>
          <w:numId w:val="33"/>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kiberdrošības risinājumam;</w:t>
      </w:r>
    </w:p>
    <w:p w14:paraId="72BA7335" w14:textId="1F41F28A" w:rsidR="00BC3C29" w:rsidRPr="005D56EA" w:rsidRDefault="00BC3C29" w:rsidP="00BC3C29">
      <w:pPr>
        <w:pStyle w:val="ListParagraph"/>
        <w:numPr>
          <w:ilvl w:val="0"/>
          <w:numId w:val="33"/>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k</w:t>
      </w:r>
      <w:r w:rsidRPr="005D78D9">
        <w:rPr>
          <w:rFonts w:ascii="Times New Roman" w:eastAsia="Times New Roman" w:hAnsi="Times New Roman" w:cs="Times New Roman"/>
          <w:noProof/>
          <w:sz w:val="24"/>
          <w:szCs w:val="24"/>
        </w:rPr>
        <w:t>oncept</w:t>
      </w:r>
      <w:r>
        <w:rPr>
          <w:rFonts w:ascii="Times New Roman" w:eastAsia="Times New Roman" w:hAnsi="Times New Roman" w:cs="Times New Roman"/>
          <w:noProof/>
          <w:sz w:val="24"/>
          <w:szCs w:val="24"/>
        </w:rPr>
        <w:t>am</w:t>
      </w:r>
      <w:r w:rsidRPr="005D78D9">
        <w:rPr>
          <w:rFonts w:ascii="Times New Roman" w:eastAsia="Times New Roman" w:hAnsi="Times New Roman" w:cs="Times New Roman"/>
          <w:noProof/>
          <w:sz w:val="24"/>
          <w:szCs w:val="24"/>
        </w:rPr>
        <w:t xml:space="preserve"> un programmatūra</w:t>
      </w:r>
      <w:r>
        <w:rPr>
          <w:rFonts w:ascii="Times New Roman" w:eastAsia="Times New Roman" w:hAnsi="Times New Roman" w:cs="Times New Roman"/>
          <w:noProof/>
          <w:sz w:val="24"/>
          <w:szCs w:val="24"/>
        </w:rPr>
        <w:t>i</w:t>
      </w:r>
      <w:r w:rsidRPr="005D78D9">
        <w:rPr>
          <w:rFonts w:ascii="Times New Roman" w:eastAsia="Times New Roman" w:hAnsi="Times New Roman" w:cs="Times New Roman"/>
          <w:noProof/>
          <w:sz w:val="24"/>
          <w:szCs w:val="24"/>
        </w:rPr>
        <w:t xml:space="preserve"> AER ražošanas resursu vadībai</w:t>
      </w:r>
      <w:r>
        <w:rPr>
          <w:rFonts w:ascii="Times New Roman" w:eastAsia="Times New Roman" w:hAnsi="Times New Roman" w:cs="Times New Roman"/>
          <w:noProof/>
          <w:sz w:val="24"/>
          <w:szCs w:val="24"/>
        </w:rPr>
        <w:t>.</w:t>
      </w:r>
    </w:p>
    <w:p w14:paraId="6C2E56FD" w14:textId="77777777" w:rsidR="00513E1E" w:rsidRPr="00B24A0A" w:rsidRDefault="00513E1E" w:rsidP="00513E1E">
      <w:pPr>
        <w:spacing w:after="0"/>
        <w:jc w:val="both"/>
        <w:rPr>
          <w:rFonts w:ascii="Times New Roman" w:eastAsia="Times New Roman" w:hAnsi="Times New Roman" w:cs="Times New Roman"/>
          <w:noProof/>
          <w:sz w:val="24"/>
          <w:szCs w:val="24"/>
        </w:rPr>
      </w:pPr>
    </w:p>
    <w:p w14:paraId="48CC13A8" w14:textId="77777777"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Investīcijas ieviešanas rezultātā tiks:</w:t>
      </w:r>
    </w:p>
    <w:p w14:paraId="581AF5A9" w14:textId="77777777" w:rsidR="00513E1E" w:rsidRPr="00B24A0A" w:rsidRDefault="00513E1E" w:rsidP="00513E1E">
      <w:pPr>
        <w:pStyle w:val="ListParagraph"/>
        <w:numPr>
          <w:ilvl w:val="0"/>
          <w:numId w:val="34"/>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nodrošināta nepieciešamās frekvences noturēšana un atjaunošanas rezervju apjoms Latvijas un Baltijas energoapgādes drošībai un sistēmas stabilam darbam sinhronizācijas režīmā ar centrālo Eiropu;</w:t>
      </w:r>
    </w:p>
    <w:p w14:paraId="1D4F483C" w14:textId="77777777" w:rsidR="00513E1E" w:rsidRPr="00B24A0A" w:rsidRDefault="00513E1E" w:rsidP="00513E1E">
      <w:pPr>
        <w:pStyle w:val="ListParagraph"/>
        <w:numPr>
          <w:ilvl w:val="0"/>
          <w:numId w:val="34"/>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samazināti kiberdrošības riski kritiskajai infrastruktūrai, kas jau ir augsti un vēl var pieaugt pēc sinhronizācijas ar centrālo Eiropu;</w:t>
      </w:r>
    </w:p>
    <w:p w14:paraId="0592F899" w14:textId="77777777" w:rsidR="00513E1E" w:rsidRPr="00B24A0A" w:rsidRDefault="00513E1E" w:rsidP="00513E1E">
      <w:pPr>
        <w:pStyle w:val="ListParagraph"/>
        <w:numPr>
          <w:ilvl w:val="0"/>
          <w:numId w:val="34"/>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nodrošināta katra pārvades sistēmas operatora IT resursa papildu aizsardzība, izmantojot vairākas drošības metodes, tādējādi būtiski stiprinot pārvades sistēmas operatora kiberdrošības spējas;</w:t>
      </w:r>
    </w:p>
    <w:p w14:paraId="7257AE0A" w14:textId="77777777" w:rsidR="00513E1E" w:rsidRPr="00B24A0A" w:rsidRDefault="00513E1E" w:rsidP="00513E1E">
      <w:pPr>
        <w:pStyle w:val="ListParagraph"/>
        <w:numPr>
          <w:ilvl w:val="0"/>
          <w:numId w:val="34"/>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lastRenderedPageBreak/>
        <w:t>palielināts elektrotīklam pieslēdzamo AER apjoms un nodrošināta elektrotīkla vadība dažādos režīmos - programmatūras risinājums AER pieslēgumu kontrolei, regulēšanai un apkalpošanai.</w:t>
      </w:r>
    </w:p>
    <w:p w14:paraId="28BCB922" w14:textId="77777777" w:rsidR="00513E1E" w:rsidRPr="00B24A0A" w:rsidRDefault="00513E1E" w:rsidP="00513E1E">
      <w:pPr>
        <w:spacing w:after="0"/>
        <w:jc w:val="both"/>
        <w:rPr>
          <w:rFonts w:ascii="Times New Roman" w:eastAsia="Times New Roman" w:hAnsi="Times New Roman" w:cs="Times New Roman"/>
          <w:noProof/>
          <w:sz w:val="24"/>
          <w:szCs w:val="24"/>
        </w:rPr>
      </w:pPr>
    </w:p>
    <w:p w14:paraId="73EDA4DC" w14:textId="262F5EA5" w:rsidR="00BC3C29" w:rsidRPr="005D56EA" w:rsidRDefault="00BC3C29" w:rsidP="00BC3C29">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Finansējuma saņēmējs investīcijas ietvaros plānto projektu īstenošanai ir pārvades sistēmas operators AST. </w:t>
      </w:r>
      <w:r w:rsidRPr="00E00BC5">
        <w:rPr>
          <w:rFonts w:ascii="Times New Roman" w:eastAsia="Times New Roman" w:hAnsi="Times New Roman" w:cs="Times New Roman"/>
          <w:noProof/>
          <w:sz w:val="24"/>
          <w:szCs w:val="24"/>
        </w:rPr>
        <w:t>Vienlaikus norādām, ka investīcijas ietvaros minēti</w:t>
      </w:r>
      <w:r>
        <w:rPr>
          <w:rFonts w:ascii="Times New Roman" w:eastAsia="Times New Roman" w:hAnsi="Times New Roman" w:cs="Times New Roman"/>
          <w:noProof/>
          <w:sz w:val="24"/>
          <w:szCs w:val="24"/>
        </w:rPr>
        <w:t>e</w:t>
      </w:r>
      <w:r w:rsidRPr="00E00BC5">
        <w:rPr>
          <w:rFonts w:ascii="Times New Roman" w:eastAsia="Times New Roman" w:hAnsi="Times New Roman" w:cs="Times New Roman"/>
          <w:noProof/>
          <w:sz w:val="24"/>
          <w:szCs w:val="24"/>
        </w:rPr>
        <w:t xml:space="preserve"> plānotie projekti, tiem nepieciešamais finansējuma apjoms un sasniedzamie rezultāti ir indikatīvi un var </w:t>
      </w:r>
      <w:r>
        <w:rPr>
          <w:rFonts w:ascii="Times New Roman" w:eastAsia="Times New Roman" w:hAnsi="Times New Roman" w:cs="Times New Roman"/>
          <w:noProof/>
          <w:sz w:val="24"/>
          <w:szCs w:val="24"/>
        </w:rPr>
        <w:t>tikt</w:t>
      </w:r>
      <w:r w:rsidRPr="00E00BC5">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mainīti, vadoties no aktuālās situācijas, objektīviem mainīgajiem apstākļiem un</w:t>
      </w:r>
      <w:r w:rsidRPr="00E00BC5">
        <w:rPr>
          <w:rFonts w:ascii="Times New Roman" w:eastAsia="Times New Roman" w:hAnsi="Times New Roman" w:cs="Times New Roman"/>
          <w:noProof/>
          <w:sz w:val="24"/>
          <w:szCs w:val="24"/>
        </w:rPr>
        <w:t xml:space="preserve"> projektu iepirkuma procedūru </w:t>
      </w:r>
      <w:r>
        <w:rPr>
          <w:rFonts w:ascii="Times New Roman" w:eastAsia="Times New Roman" w:hAnsi="Times New Roman" w:cs="Times New Roman"/>
          <w:noProof/>
          <w:sz w:val="24"/>
          <w:szCs w:val="24"/>
        </w:rPr>
        <w:t>rezultāta</w:t>
      </w:r>
      <w:r w:rsidRPr="00E00BC5">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Neskatoties uz to, reformu un investīciju ietvaros plānoto rādītāju sasniegšanu tas neietekmēs.</w:t>
      </w:r>
    </w:p>
    <w:p w14:paraId="7F2303B6" w14:textId="4A97C4B6" w:rsidR="00513E1E" w:rsidRPr="00B24A0A" w:rsidRDefault="00513E1E" w:rsidP="00513E1E">
      <w:pPr>
        <w:spacing w:after="0"/>
        <w:jc w:val="both"/>
        <w:rPr>
          <w:rFonts w:ascii="Times New Roman" w:eastAsia="Times New Roman" w:hAnsi="Times New Roman" w:cs="Times New Roman"/>
          <w:noProof/>
          <w:sz w:val="24"/>
          <w:szCs w:val="24"/>
        </w:rPr>
      </w:pPr>
    </w:p>
    <w:p w14:paraId="6713724D" w14:textId="77777777" w:rsidR="00C47B52" w:rsidRPr="00B24A0A" w:rsidRDefault="00C47B52"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b/>
          <w:bCs/>
          <w:noProof/>
          <w:sz w:val="24"/>
          <w:szCs w:val="24"/>
        </w:rPr>
        <w:t>Valsts atbalsts:</w:t>
      </w:r>
      <w:r w:rsidRPr="00B24A0A">
        <w:rPr>
          <w:rFonts w:ascii="Times New Roman" w:eastAsia="Times New Roman" w:hAnsi="Times New Roman" w:cs="Times New Roman"/>
          <w:noProof/>
          <w:sz w:val="24"/>
          <w:szCs w:val="24"/>
        </w:rPr>
        <w:t xml:space="preserve"> Piešķirot atbalstu tiks ievēroti visi nosacījumi, kas norādīti Paziņojumā par</w:t>
      </w:r>
    </w:p>
    <w:p w14:paraId="7014F299" w14:textId="77777777" w:rsidR="00C47B52" w:rsidRPr="00B24A0A" w:rsidRDefault="00C47B52"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atbalsta jēdzienu enerģētikas infrastruktūrai (https://ec.europa.eu/competition/state_aid/modernisation/grid_energy_en.pdf ).</w:t>
      </w:r>
    </w:p>
    <w:p w14:paraId="6EABD6BC" w14:textId="77777777" w:rsidR="00C47B52" w:rsidRPr="00B24A0A" w:rsidRDefault="00C47B52" w:rsidP="0016172E">
      <w:pPr>
        <w:spacing w:after="0"/>
        <w:jc w:val="both"/>
        <w:rPr>
          <w:rFonts w:ascii="Times New Roman" w:eastAsia="Times New Roman" w:hAnsi="Times New Roman" w:cs="Times New Roman"/>
          <w:b/>
          <w:bCs/>
          <w:noProof/>
          <w:sz w:val="24"/>
          <w:szCs w:val="24"/>
        </w:rPr>
      </w:pPr>
    </w:p>
    <w:p w14:paraId="5159CD93" w14:textId="77777777" w:rsidR="00C47B52" w:rsidRPr="00B24A0A" w:rsidRDefault="00C47B52"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b/>
          <w:bCs/>
          <w:noProof/>
          <w:sz w:val="24"/>
          <w:szCs w:val="24"/>
        </w:rPr>
        <w:t xml:space="preserve">Mērķa grupa: </w:t>
      </w:r>
      <w:r w:rsidRPr="00B24A0A">
        <w:rPr>
          <w:rFonts w:ascii="Times New Roman" w:eastAsia="Times New Roman" w:hAnsi="Times New Roman" w:cs="Times New Roman"/>
          <w:noProof/>
          <w:sz w:val="24"/>
          <w:szCs w:val="24"/>
        </w:rPr>
        <w:t>enerģijas infrastruktūras pārvades operators, Latvijas iedzīvotāji.</w:t>
      </w:r>
    </w:p>
    <w:p w14:paraId="7D30742A" w14:textId="77777777" w:rsidR="00C47B52" w:rsidRPr="00B24A0A" w:rsidRDefault="00C47B52" w:rsidP="0016172E">
      <w:pPr>
        <w:spacing w:after="0"/>
        <w:jc w:val="both"/>
        <w:rPr>
          <w:rFonts w:ascii="Times New Roman" w:eastAsia="Times New Roman" w:hAnsi="Times New Roman" w:cs="Times New Roman"/>
          <w:b/>
          <w:bCs/>
          <w:noProof/>
          <w:sz w:val="24"/>
          <w:szCs w:val="24"/>
        </w:rPr>
      </w:pPr>
    </w:p>
    <w:p w14:paraId="46E56173" w14:textId="738148BA" w:rsidR="00C47B52" w:rsidRPr="00B24A0A" w:rsidRDefault="00C47B52"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 xml:space="preserve">Laika ietvars: </w:t>
      </w:r>
      <w:r w:rsidRPr="00B24A0A">
        <w:rPr>
          <w:rFonts w:ascii="Times New Roman" w:eastAsia="Times New Roman" w:hAnsi="Times New Roman" w:cs="Times New Roman"/>
          <w:noProof/>
          <w:sz w:val="24"/>
          <w:szCs w:val="24"/>
        </w:rPr>
        <w:t>2023.</w:t>
      </w:r>
      <w:r w:rsidR="006C54B6">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gada jūnijs – 2026.</w:t>
      </w:r>
      <w:r w:rsidR="006C54B6">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gada augusts</w:t>
      </w:r>
    </w:p>
    <w:p w14:paraId="68D84BB9" w14:textId="77777777" w:rsidR="00C47B52" w:rsidRPr="00B24A0A" w:rsidRDefault="00C47B52" w:rsidP="0016172E">
      <w:pPr>
        <w:spacing w:after="0"/>
        <w:jc w:val="both"/>
        <w:rPr>
          <w:rFonts w:ascii="Times New Roman" w:eastAsia="Times New Roman" w:hAnsi="Times New Roman" w:cs="Times New Roman"/>
          <w:b/>
          <w:bCs/>
          <w:noProof/>
          <w:sz w:val="24"/>
          <w:szCs w:val="24"/>
        </w:rPr>
      </w:pPr>
    </w:p>
    <w:p w14:paraId="4CDDD4F8" w14:textId="7230F0FC" w:rsidR="00C47B52" w:rsidRPr="00B24A0A" w:rsidRDefault="00C47B52"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b/>
          <w:bCs/>
          <w:noProof/>
          <w:sz w:val="24"/>
          <w:szCs w:val="24"/>
        </w:rPr>
        <w:t>Demarkācija:</w:t>
      </w:r>
      <w:r w:rsidRPr="00B24A0A">
        <w:rPr>
          <w:rFonts w:ascii="Times New Roman" w:eastAsia="Times New Roman" w:hAnsi="Times New Roman" w:cs="Times New Roman"/>
          <w:noProof/>
          <w:sz w:val="24"/>
          <w:szCs w:val="24"/>
        </w:rPr>
        <w:t xml:space="preserve"> Pasākuma ietvaros plānotajām darbībām nav tiešas sasaistes ar Eiropas Savienības Atveseļošanas un noturības mehānisma plānā 2021.</w:t>
      </w:r>
      <w:r w:rsidR="006C54B6">
        <w:rPr>
          <w:rFonts w:ascii="Times New Roman" w:eastAsia="Times New Roman" w:hAnsi="Times New Roman" w:cs="Times New Roman"/>
          <w:noProof/>
          <w:sz w:val="24"/>
          <w:szCs w:val="24"/>
        </w:rPr>
        <w:t xml:space="preserve"> – </w:t>
      </w:r>
      <w:r w:rsidRPr="00B24A0A">
        <w:rPr>
          <w:rFonts w:ascii="Times New Roman" w:eastAsia="Times New Roman" w:hAnsi="Times New Roman" w:cs="Times New Roman"/>
          <w:noProof/>
          <w:sz w:val="24"/>
          <w:szCs w:val="24"/>
        </w:rPr>
        <w:t>2026.</w:t>
      </w:r>
      <w:r w:rsidR="006C54B6">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gadam ietvertajām programmām vai citās atbalsta programmās plānotajām darbībām.</w:t>
      </w:r>
    </w:p>
    <w:p w14:paraId="754002FC" w14:textId="77777777" w:rsidR="00C47B52" w:rsidRPr="00B24A0A" w:rsidRDefault="00C47B52" w:rsidP="0016172E">
      <w:pPr>
        <w:spacing w:after="0"/>
        <w:jc w:val="both"/>
        <w:rPr>
          <w:rFonts w:ascii="Times New Roman" w:eastAsia="Times New Roman" w:hAnsi="Times New Roman" w:cs="Times New Roman"/>
          <w:b/>
          <w:bCs/>
          <w:noProof/>
          <w:sz w:val="24"/>
          <w:szCs w:val="24"/>
        </w:rPr>
      </w:pPr>
    </w:p>
    <w:p w14:paraId="33BF7608" w14:textId="594E91ED" w:rsidR="00C47B52" w:rsidRPr="00B24A0A" w:rsidRDefault="00C47B52"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w:t>
      </w:r>
      <w:r w:rsidR="00B5691B" w:rsidRPr="00B24A0A">
        <w:rPr>
          <w:rFonts w:ascii="Times New Roman" w:eastAsia="Times New Roman" w:hAnsi="Times New Roman" w:cs="Times New Roman"/>
          <w:b/>
          <w:bCs/>
          <w:noProof/>
          <w:sz w:val="24"/>
          <w:szCs w:val="24"/>
        </w:rPr>
        <w:t>2</w:t>
      </w:r>
      <w:r w:rsidRPr="00B24A0A">
        <w:rPr>
          <w:rFonts w:ascii="Times New Roman" w:eastAsia="Times New Roman" w:hAnsi="Times New Roman" w:cs="Times New Roman"/>
          <w:b/>
          <w:bCs/>
          <w:noProof/>
          <w:sz w:val="24"/>
          <w:szCs w:val="24"/>
        </w:rPr>
        <w:t xml:space="preserve">.i. </w:t>
      </w:r>
      <w:r w:rsidR="006D5BBF" w:rsidRPr="00B24A0A">
        <w:rPr>
          <w:rFonts w:ascii="Times New Roman" w:eastAsia="Times New Roman" w:hAnsi="Times New Roman" w:cs="Times New Roman"/>
          <w:b/>
          <w:bCs/>
          <w:noProof/>
          <w:sz w:val="24"/>
          <w:szCs w:val="24"/>
        </w:rPr>
        <w:t>investīcija “</w:t>
      </w:r>
      <w:r w:rsidRPr="00B24A0A">
        <w:rPr>
          <w:rFonts w:ascii="Times New Roman" w:eastAsia="Times New Roman" w:hAnsi="Times New Roman" w:cs="Times New Roman"/>
          <w:b/>
          <w:bCs/>
          <w:noProof/>
          <w:sz w:val="24"/>
          <w:szCs w:val="24"/>
        </w:rPr>
        <w:t>Elektroenerģijas pārvades un sadales tīklu modernizācija</w:t>
      </w:r>
      <w:r w:rsidR="006D5BBF" w:rsidRPr="00B24A0A">
        <w:rPr>
          <w:rFonts w:ascii="Times New Roman" w:eastAsia="Times New Roman" w:hAnsi="Times New Roman" w:cs="Times New Roman"/>
          <w:b/>
          <w:bCs/>
          <w:noProof/>
          <w:sz w:val="24"/>
          <w:szCs w:val="24"/>
        </w:rPr>
        <w:t>”</w:t>
      </w:r>
    </w:p>
    <w:p w14:paraId="531FEDBE" w14:textId="77777777" w:rsidR="00C47B52" w:rsidRPr="00B24A0A" w:rsidRDefault="00C47B52" w:rsidP="0016172E">
      <w:pPr>
        <w:spacing w:after="0"/>
        <w:jc w:val="both"/>
        <w:rPr>
          <w:rFonts w:ascii="Times New Roman" w:eastAsia="Times New Roman" w:hAnsi="Times New Roman" w:cs="Times New Roman"/>
          <w:b/>
          <w:bCs/>
          <w:noProof/>
          <w:sz w:val="24"/>
          <w:szCs w:val="24"/>
        </w:rPr>
      </w:pPr>
    </w:p>
    <w:p w14:paraId="226F251D" w14:textId="77777777" w:rsidR="00513E1E" w:rsidRPr="00B24A0A" w:rsidRDefault="00513E1E" w:rsidP="00513E1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 xml:space="preserve">Galvenie izaicinājumi: </w:t>
      </w:r>
    </w:p>
    <w:p w14:paraId="1CEF972A" w14:textId="5EFDC05C"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Latvijas klimatneitralitātes mērķa sasniegšanai 2050.</w:t>
      </w:r>
      <w:r w:rsidR="006C54B6">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gadā un starpmērķu sasniegšanai 2030.</w:t>
      </w:r>
      <w:r w:rsidR="006C54B6">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gadā ir nepieciešama pakāpeniska visu tautsaimniecības sektoru dekarbonizācija. To ir iespējams panākt, mainot enerģijas patēriņa paradumus un izvēloties efektīvākus risinājumus, kā arī fosilo energoresursu patēriņu aizstājot ar enerģiju, kas ražota no AER. Šos abus virzienus apvieno no AER ražotas elektroenerģijas īpatsvara celšana enerģijas gala patēriņā jeb dekarbonizēta elektrifikācija.</w:t>
      </w:r>
    </w:p>
    <w:p w14:paraId="2E86E0A1" w14:textId="77777777"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Dekarbonizētas elektrifikācijas reforma paredz mērķtiecīgu ilgtspējīgi saražotas elektroenerģijas pieaugumu un patēriņa veicināšanu izmaksu ziņā visefektīvākajos veidos.</w:t>
      </w:r>
    </w:p>
    <w:p w14:paraId="07644713" w14:textId="77777777"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Šī soļa sekmīgai speršanai nepieciešama vienlaicīga elektroenerģijas pārvades un sadales infrastruktūras pielāgošana, jaunu un inovatīvu tehnoloģiju izmantošana, un patēriņa viedizācija. Latvijā šīs nepagūtās iespējas joprojām ir plašas un to efektīvai izmantošanai nepieciešama pārdomāta rīcība visos būtiskākajos elektroenerģijas sektora aspektos.</w:t>
      </w:r>
    </w:p>
    <w:p w14:paraId="2D075B6D" w14:textId="434E60C8"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 xml:space="preserve">Latvijas enerģētikas politikai jāveicina izmaksu efektīvu jaunu AER jaudu uzstādīšana. Tās jāplāno vietās, kur tās būtu samērotas ar tuvumā esošo patēriņa slodzi. Šāds plānojums paralēli AER veicināšanai mazinātu arī elektroenerģijas zudumus un palīdzētu sasniegt energoefektivitātes mērķus. Latvijas energoapgādes sistēma šobrīd saskaras ar būtisku izaicinājumu elektrotīklu kapacitātes nodrošināšanā jaunu potenciālo, atjaunojamo energoresursu ražošanas jaudu pieslēgšanā. Lai efektīvi savienotu mainīgās AER ražošanas jaudas ar nākotnes elektroenerģijas patēriņa struktūru, būs nepieciešams stiprināt pārvades infrastruktūru kopumā. Ir nepieciešams stiprināt gan pārvades, gan sadales infrastruktūru lokāli, kur palielināsies elektroenerģijas patēriņš un kur tiks uzstādītas tādas AER jaudas, kas balstīsies </w:t>
      </w:r>
      <w:r w:rsidRPr="00B24A0A">
        <w:rPr>
          <w:rFonts w:ascii="Times New Roman" w:eastAsia="Times New Roman" w:hAnsi="Times New Roman" w:cs="Times New Roman"/>
          <w:noProof/>
          <w:sz w:val="24"/>
          <w:szCs w:val="24"/>
        </w:rPr>
        <w:lastRenderedPageBreak/>
        <w:t>uz elektroenerģijas sistēmas elastību. Ir nepieciešams stiprināt elektroapgādes drošumu un kvalitāti, lai patēriņa elektrifikācija neradītu būtiskus riskus patērētājiem. Ir nepieciešams izveidot atbilstošas automatizētas IT sistēmas, kuras spēj efektīvi novadīt informāciju par ražošanu un patēriņu visiem sistēmas lietotājiem, ražotājiem, tirgotājiem tiem nepieciešamajā griezumā. Tapāt ir jārada infrastruktūra inovatīvu uzkrāšanas tehnoloģiju attīstībai. Līdz ar to ir nepieciešamas laicīgas investīcijas infrastruktūrā un tās pārvaldībā. Papildus ir jāveicina Latvijas sinhronizāciju ar Eiropas elektrotīklu, veicot mērķtiecīgas investīcijas jau īstenošanā esošajos projektos.</w:t>
      </w:r>
    </w:p>
    <w:p w14:paraId="0E4B2EEE" w14:textId="47C97A44"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Tāpat būtisku ieguldījumu Latvijai noteikto mērķu izpildē un AER īpatsvara palielināšnaā sniedz iedzīvotāju ikdienas paradumu maiņa un mikroģenerācijas jaudu uzstādīšana. Līdz 2022.</w:t>
      </w:r>
      <w:r w:rsidR="006C54B6">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gada beigām uzstādītā mikroģenerācijas jauda Latvijā bija 95 MW, uzstādīto mikroģenertoru skaitam pārsniedzot 12 000.</w:t>
      </w:r>
    </w:p>
    <w:p w14:paraId="36A1A372" w14:textId="2971AD40"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Papildus jāmin, ka lai veiktu mērķtiecīgas investīcijas infrastruktūrā, būtiski ir veikt kvalitatīvu analīzi un aprēķinus par maksimāli iespējamo elektropārvades tīklam pieslēdzamo AER jaudu, elektroenerģijas patēriņa pieauguma tendencēm Latvijā, t.sk., vairākās enerģētikas nozarēs, ievērojot vairākus attīstības scenārijus un patēriņa attīstības tehnoloģijas. Līdz šim šāda padziļināta izpēte nav veikta. Balstoties uz pētījumos un aprēķinos iegūtajiem rezultātiem, pastāv iespēja precīzāk plānot Latvijas elektroenerģijas sistēmas patēriņu, AER ģenerējošo jaudu elektrostaciju vai vienību pieslēgumu pie elektroenerģijas pārvades un sadales tīkla, un visas elektroenerģijas pārvades un sadales sistēmas attīstību ilgtermiņā.</w:t>
      </w:r>
    </w:p>
    <w:p w14:paraId="720819F6" w14:textId="77777777"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 xml:space="preserve">Ir nepieciešams izveidot atbilstošas automatizētas IT sistēmas, kuras spēj efektīvi novadīt informāciju par ražošanu un patēriņu visiem sistēmas lietotājiem, ražotājiem, tirgotājiem tiem nepieciešamajā griezumā, kā arī nepieciešams uzlabot AER ražošanas resursu vadību attiecībā uz pārvades tīkla slodzes mērījumiem un elektroenerģijas zudumu pārvades un sadales sistēmā identificēšanu, ieviešot viedo tīkla pārvaldības sistēmu. </w:t>
      </w:r>
    </w:p>
    <w:p w14:paraId="3BD8F27F" w14:textId="77777777"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Stiprinot kiberdrošību, ir nepieciešamas investīcijas Nulles uzticamības (Zero Trust) drošības arhitektūrā, kas spēj nodrošināt pārvades un sadales sistēmas operatoru resursa papildus aizsardzību, izmantojot vairākas drošības metodes, kā arī spēj nodrošināt, ka pārvades un sadales sistēmas operatoru informācija ir aizsargāta pret neautorizētu piekļuvi, tādējādi mazinot apdraudējuma riskus un paaugstinot elektroenerģijas pārvades pakalpojuma drošumu, it īpaši saistībā ar kiberdraudu pieaugumu pēc sinhronizācijas ar centrālās Eiropas elektropārvades sistēmu.</w:t>
      </w:r>
    </w:p>
    <w:p w14:paraId="0CDBBCFE" w14:textId="77777777"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Ņemot vērā minēto, dekarbonizētas elektrifikācijas reformas īstenošanai visos būtiskākajos elektroenerģijas sektora aspektos nepieciešams nozīmīgs finansiāls atbalsts.</w:t>
      </w:r>
    </w:p>
    <w:p w14:paraId="64EE215B" w14:textId="77777777" w:rsidR="00513E1E" w:rsidRPr="00B24A0A" w:rsidRDefault="00513E1E" w:rsidP="00513E1E">
      <w:pPr>
        <w:spacing w:after="0"/>
        <w:jc w:val="both"/>
        <w:rPr>
          <w:rFonts w:ascii="Times New Roman" w:eastAsia="Times New Roman" w:hAnsi="Times New Roman" w:cs="Times New Roman"/>
          <w:b/>
          <w:bCs/>
          <w:noProof/>
          <w:sz w:val="24"/>
          <w:szCs w:val="24"/>
        </w:rPr>
      </w:pPr>
    </w:p>
    <w:p w14:paraId="1E828C08" w14:textId="77777777" w:rsidR="00513E1E" w:rsidRPr="00B24A0A" w:rsidRDefault="00513E1E" w:rsidP="00513E1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Mērķi:</w:t>
      </w:r>
    </w:p>
    <w:p w14:paraId="1142DEEF" w14:textId="77777777" w:rsidR="00513E1E" w:rsidRPr="00B24A0A" w:rsidRDefault="00513E1E" w:rsidP="00513E1E">
      <w:pPr>
        <w:pStyle w:val="ListParagraph"/>
        <w:numPr>
          <w:ilvl w:val="0"/>
          <w:numId w:val="25"/>
        </w:numPr>
        <w:spacing w:after="0"/>
        <w:ind w:left="426"/>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Palielināt kopējo elektroīklu jaudu, tādējādi nodoršinot iespēju elektrotīklam pieslēgt papildu elektroenerģiju ģenerējošās vienības, t.sk., nodrošināt efektīvāku elektroenerģijas plūsmas pārvadīšanu, saglabājot/nemazinot maksimālo AER ģenerācijas apjomu.</w:t>
      </w:r>
    </w:p>
    <w:p w14:paraId="4D6F2A00" w14:textId="77777777" w:rsidR="00513E1E" w:rsidRPr="00B24A0A" w:rsidRDefault="00513E1E" w:rsidP="00513E1E">
      <w:pPr>
        <w:pStyle w:val="ListParagraph"/>
        <w:numPr>
          <w:ilvl w:val="0"/>
          <w:numId w:val="25"/>
        </w:numPr>
        <w:spacing w:after="0"/>
        <w:ind w:left="426"/>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Palielināt kopējo elektrotīkla drošību un elektroenerģijas pārvades kvalitāti.</w:t>
      </w:r>
    </w:p>
    <w:p w14:paraId="3CAB1E2A" w14:textId="77777777" w:rsidR="00513E1E" w:rsidRPr="00B24A0A" w:rsidRDefault="00513E1E" w:rsidP="00513E1E">
      <w:pPr>
        <w:pStyle w:val="ListParagraph"/>
        <w:numPr>
          <w:ilvl w:val="0"/>
          <w:numId w:val="25"/>
        </w:numPr>
        <w:spacing w:after="0"/>
        <w:ind w:left="426"/>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Palielināt elektroenerģijas pārvades tīkla vadības kvalitāti, veidojot vienotu tīklu vadības un kontroles sistēmu, nodrošinot  iespēju saintegrēt esošos datus vienkopus, nodrošinot reālā laika jaudas plūsmas aprēķinus un tīkla stāvokļa novērtēšanu, paredzot īstermiņa slodzes prognozēšanu, paredzot ārkārtas slodzes samazināšanu, nodrošinot sistēmas datu analīzes iespēju uzlabošanu izkliedētās ģenerācijas vajadzībām, nodrošinot optimālā tīkla stāvokļa prognozēšanu, paredzot automatizēta tīkla pārslēgumu plānošanu un automātiska bojājumu un traucējumu analīzi, paaugstinot kiberdrošību un sasaisti ar citām sistēmām.</w:t>
      </w:r>
    </w:p>
    <w:p w14:paraId="0BB0F4C6" w14:textId="77777777" w:rsidR="00513E1E" w:rsidRPr="00B24A0A" w:rsidRDefault="00513E1E" w:rsidP="00513E1E">
      <w:pPr>
        <w:pStyle w:val="ListParagraph"/>
        <w:numPr>
          <w:ilvl w:val="0"/>
          <w:numId w:val="25"/>
        </w:numPr>
        <w:spacing w:after="0"/>
        <w:ind w:left="426"/>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lastRenderedPageBreak/>
        <w:t>Mazināt investīciju elektroenerģijas pārvades un sadales tīklā ietekmi uz elektroenerģijas pārvades un sadales tarifiem.</w:t>
      </w:r>
    </w:p>
    <w:p w14:paraId="1EAAF64C" w14:textId="3A8CB772" w:rsidR="00513E1E" w:rsidRPr="00B24A0A" w:rsidRDefault="00513E1E" w:rsidP="00513E1E">
      <w:pPr>
        <w:pStyle w:val="ListParagraph"/>
        <w:numPr>
          <w:ilvl w:val="0"/>
          <w:numId w:val="25"/>
        </w:numPr>
        <w:spacing w:after="0"/>
        <w:ind w:left="426"/>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Veicināt tāda REPowerEU mērķa sasniegšanu, kā: pievērsties iekšējo enerģijas pārvades un sadales nepietiekamajai caurlaides spējai un paātrināt atjaunojamo energoresursu integrāciju, īstenojot elektroenerģijas pārvades un sadales sistēmas modernizēšanas projektus, kā arī tādus projektus, kas vērsti uz elektroenerģijas pārvades un sadales sistēmas viedas vadības nodrošināšanu un drošības stiprināšanu.</w:t>
      </w:r>
    </w:p>
    <w:p w14:paraId="5C139EAA" w14:textId="77777777" w:rsidR="00513E1E" w:rsidRPr="00B24A0A" w:rsidRDefault="00513E1E" w:rsidP="00513E1E">
      <w:pPr>
        <w:spacing w:after="0"/>
        <w:jc w:val="both"/>
        <w:rPr>
          <w:rFonts w:ascii="Times New Roman" w:eastAsia="Times New Roman" w:hAnsi="Times New Roman" w:cs="Times New Roman"/>
          <w:noProof/>
          <w:sz w:val="24"/>
          <w:szCs w:val="24"/>
        </w:rPr>
      </w:pPr>
    </w:p>
    <w:p w14:paraId="77BAB925" w14:textId="77777777" w:rsidR="00513E1E" w:rsidRPr="00B24A0A" w:rsidRDefault="00513E1E" w:rsidP="00513E1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Ieviešana:</w:t>
      </w:r>
    </w:p>
    <w:p w14:paraId="74E8B9AD" w14:textId="77777777" w:rsidR="00BC3C29" w:rsidRDefault="00BC3C29" w:rsidP="00BC3C29">
      <w:pPr>
        <w:spacing w:after="0"/>
        <w:jc w:val="both"/>
        <w:rPr>
          <w:rFonts w:ascii="Times New Roman" w:eastAsia="Times New Roman" w:hAnsi="Times New Roman" w:cs="Times New Roman"/>
          <w:noProof/>
          <w:sz w:val="24"/>
          <w:szCs w:val="24"/>
        </w:rPr>
      </w:pPr>
      <w:r w:rsidRPr="00C209C3">
        <w:rPr>
          <w:rFonts w:ascii="Times New Roman" w:eastAsia="Times New Roman" w:hAnsi="Times New Roman" w:cs="Times New Roman"/>
          <w:noProof/>
          <w:sz w:val="24"/>
          <w:szCs w:val="24"/>
        </w:rPr>
        <w:t>Plānots atbalsts granta veidā</w:t>
      </w:r>
      <w:r>
        <w:rPr>
          <w:rFonts w:ascii="Times New Roman" w:eastAsia="Times New Roman" w:hAnsi="Times New Roman" w:cs="Times New Roman"/>
          <w:noProof/>
          <w:sz w:val="24"/>
          <w:szCs w:val="24"/>
        </w:rPr>
        <w:t>:</w:t>
      </w:r>
    </w:p>
    <w:p w14:paraId="1F2809C7" w14:textId="77777777" w:rsidR="00BC3C29" w:rsidRDefault="00BC3C29" w:rsidP="00BC3C29">
      <w:pPr>
        <w:pStyle w:val="ListParagraph"/>
        <w:numPr>
          <w:ilvl w:val="0"/>
          <w:numId w:val="36"/>
        </w:numPr>
        <w:spacing w:after="0"/>
        <w:jc w:val="both"/>
        <w:rPr>
          <w:rFonts w:ascii="Times New Roman" w:eastAsia="Times New Roman" w:hAnsi="Times New Roman" w:cs="Times New Roman"/>
          <w:noProof/>
          <w:sz w:val="24"/>
          <w:szCs w:val="24"/>
        </w:rPr>
      </w:pPr>
      <w:r w:rsidRPr="00E2497F">
        <w:rPr>
          <w:rFonts w:ascii="Times New Roman" w:eastAsia="Times New Roman" w:hAnsi="Times New Roman" w:cs="Times New Roman"/>
          <w:noProof/>
          <w:sz w:val="24"/>
          <w:szCs w:val="24"/>
        </w:rPr>
        <w:t>Jaudu pieejamības nodrošināšana</w:t>
      </w:r>
      <w:r>
        <w:rPr>
          <w:rFonts w:ascii="Times New Roman" w:eastAsia="Times New Roman" w:hAnsi="Times New Roman" w:cs="Times New Roman"/>
          <w:noProof/>
          <w:sz w:val="24"/>
          <w:szCs w:val="24"/>
        </w:rPr>
        <w:t>i un tās nepieiešamās infrastruktūras būvniecībai, t.sk.:</w:t>
      </w:r>
    </w:p>
    <w:p w14:paraId="5E0BC85F" w14:textId="77777777" w:rsidR="00BC3C29" w:rsidRPr="00E00BC5" w:rsidRDefault="00BC3C29" w:rsidP="00BC3C29">
      <w:pPr>
        <w:pStyle w:val="ListParagraph"/>
        <w:numPr>
          <w:ilvl w:val="1"/>
          <w:numId w:val="37"/>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Indikatīvi - </w:t>
      </w:r>
      <w:r w:rsidRPr="00E00BC5">
        <w:rPr>
          <w:rFonts w:ascii="Times New Roman" w:eastAsia="Times New Roman" w:hAnsi="Times New Roman" w:cs="Times New Roman"/>
          <w:noProof/>
          <w:sz w:val="24"/>
          <w:szCs w:val="24"/>
        </w:rPr>
        <w:t>Kuldīgas digitālās apakšstacijas izbūvei</w:t>
      </w:r>
      <w:r>
        <w:rPr>
          <w:rFonts w:ascii="Times New Roman" w:eastAsia="Times New Roman" w:hAnsi="Times New Roman" w:cs="Times New Roman"/>
          <w:noProof/>
          <w:sz w:val="24"/>
          <w:szCs w:val="24"/>
        </w:rPr>
        <w:t xml:space="preserve">. </w:t>
      </w:r>
      <w:r w:rsidRPr="00AF7148">
        <w:rPr>
          <w:rFonts w:ascii="Times New Roman" w:eastAsia="Times New Roman" w:hAnsi="Times New Roman" w:cs="Times New Roman"/>
          <w:noProof/>
          <w:sz w:val="24"/>
          <w:szCs w:val="24"/>
        </w:rPr>
        <w:t>Šīs digitālās apakšstacijas pamatā ir bināro statusu un analogo mērījumu datu pārveidošana ciparu datos, kas nozīmē, ka elektrisko parametru mērījumi un signāli apakšstacijas teritorijā tiek pārraidīti pa datu tīklu, nevis fizisko kabeļu tīklu. Digitālajā apakšstacijā paredzēts pielietot optiskos strāvmaiņus, kas informāciju par mērāmo analogo vērtību uzreiz pārveido digitālā formātā, kā arī apakšstacijā uzstādāmos transformatorus aprīkot ar monitoringa sistēmu, kas kontrolē transformatora eļļas parametrus un citus svarīgus transformatora parametrus reāllaikā.</w:t>
      </w:r>
      <w:r>
        <w:rPr>
          <w:rFonts w:ascii="Times New Roman" w:eastAsia="Times New Roman" w:hAnsi="Times New Roman" w:cs="Times New Roman"/>
          <w:noProof/>
          <w:sz w:val="24"/>
          <w:szCs w:val="24"/>
        </w:rPr>
        <w:t xml:space="preserve"> </w:t>
      </w:r>
      <w:r w:rsidRPr="00E00BC5">
        <w:rPr>
          <w:rFonts w:ascii="Times New Roman" w:eastAsia="Times New Roman" w:hAnsi="Times New Roman" w:cs="Times New Roman"/>
          <w:noProof/>
          <w:sz w:val="24"/>
          <w:szCs w:val="24"/>
        </w:rPr>
        <w:t>Elektroenerģijas pārvades tīkla digitalizācija un jaunu sistēmu izstrāde palielina arī iekārtu stāvokļa novērtēšanas precizitāti un aktualitāti, un turpmākās automatizācijas iespējas. Ņemot vērā, k</w:t>
      </w:r>
      <w:r>
        <w:rPr>
          <w:rFonts w:ascii="Times New Roman" w:eastAsia="Times New Roman" w:hAnsi="Times New Roman" w:cs="Times New Roman"/>
          <w:noProof/>
          <w:sz w:val="24"/>
          <w:szCs w:val="24"/>
        </w:rPr>
        <w:t>a pārvades sistēmas operators</w:t>
      </w:r>
      <w:r w:rsidRPr="00E00BC5">
        <w:rPr>
          <w:rFonts w:ascii="Times New Roman" w:eastAsia="Times New Roman" w:hAnsi="Times New Roman" w:cs="Times New Roman"/>
          <w:noProof/>
          <w:sz w:val="24"/>
          <w:szCs w:val="24"/>
        </w:rPr>
        <w:t xml:space="preserve"> pārskatāmā nākotnē plāno ieviest reāllaikā iegūstamos datos balstītu iekārtu stāvokļa novērtēšanas sistēmu, kas tiktu izmantota gan ekspluatācijas pasākumu optimizēšanai, gan arī iekārtu nomaiņas programmas sastādīšanai, šādas digitālas apakšstacijas izbūve ir pirmais solis nākotnes iekārtas apkalpošanas kultūras veidošanā.</w:t>
      </w:r>
      <w:r>
        <w:rPr>
          <w:rFonts w:ascii="Times New Roman" w:eastAsia="Times New Roman" w:hAnsi="Times New Roman" w:cs="Times New Roman"/>
          <w:noProof/>
          <w:sz w:val="24"/>
          <w:szCs w:val="24"/>
        </w:rPr>
        <w:t xml:space="preserve"> </w:t>
      </w:r>
      <w:r w:rsidRPr="00E00BC5">
        <w:rPr>
          <w:rFonts w:ascii="Times New Roman" w:eastAsia="Times New Roman" w:hAnsi="Times New Roman" w:cs="Times New Roman"/>
          <w:noProof/>
          <w:sz w:val="24"/>
          <w:szCs w:val="24"/>
        </w:rPr>
        <w:t>Projekta ietvaros paredzēta apakšstacijas 110kV sadalnes izbūves projektēšana, pārbūvei nepieciešamo 110kV primāro iekārtu un sekundāro iekārtu piegāde, 110kV transformatoru, kas aprīkoti ar monitoringa sistēmu, piegāde un uzstādīšana, būvdarbu veikšana, iekārtu testēšana un pieņemšana ekspluatācijā.</w:t>
      </w:r>
    </w:p>
    <w:p w14:paraId="0512BD61" w14:textId="77777777" w:rsidR="00BC3C29" w:rsidRDefault="00BC3C29" w:rsidP="00BC3C29">
      <w:pPr>
        <w:pStyle w:val="ListParagraph"/>
        <w:numPr>
          <w:ilvl w:val="1"/>
          <w:numId w:val="37"/>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Indikatīvi - </w:t>
      </w:r>
      <w:r w:rsidRPr="00B86332">
        <w:rPr>
          <w:rFonts w:ascii="Times New Roman" w:eastAsia="Times New Roman" w:hAnsi="Times New Roman" w:cs="Times New Roman"/>
          <w:noProof/>
          <w:sz w:val="24"/>
          <w:szCs w:val="24"/>
        </w:rPr>
        <w:t>Carnikavas apakšstacijas pārbūve</w:t>
      </w:r>
      <w:r>
        <w:rPr>
          <w:rFonts w:ascii="Times New Roman" w:eastAsia="Times New Roman" w:hAnsi="Times New Roman" w:cs="Times New Roman"/>
          <w:noProof/>
          <w:sz w:val="24"/>
          <w:szCs w:val="24"/>
        </w:rPr>
        <w:t>i</w:t>
      </w:r>
      <w:r w:rsidRPr="00B86332">
        <w:rPr>
          <w:rFonts w:ascii="Times New Roman" w:eastAsia="Times New Roman" w:hAnsi="Times New Roman" w:cs="Times New Roman"/>
          <w:noProof/>
          <w:sz w:val="24"/>
          <w:szCs w:val="24"/>
        </w:rPr>
        <w:t xml:space="preserve"> jaunu AER jaudu pieslēgšanai</w:t>
      </w:r>
      <w:r>
        <w:rPr>
          <w:rFonts w:ascii="Times New Roman" w:eastAsia="Times New Roman" w:hAnsi="Times New Roman" w:cs="Times New Roman"/>
          <w:noProof/>
          <w:sz w:val="24"/>
          <w:szCs w:val="24"/>
        </w:rPr>
        <w:t xml:space="preserve">. </w:t>
      </w:r>
      <w:r w:rsidRPr="007B7F9D">
        <w:rPr>
          <w:rFonts w:ascii="Times New Roman" w:eastAsia="Times New Roman" w:hAnsi="Times New Roman" w:cs="Times New Roman"/>
          <w:noProof/>
          <w:sz w:val="24"/>
          <w:szCs w:val="24"/>
        </w:rPr>
        <w:t>Projekts paredz pārbūvēt esošās apakšstacijas Carnikav</w:t>
      </w:r>
      <w:r>
        <w:rPr>
          <w:rFonts w:ascii="Times New Roman" w:eastAsia="Times New Roman" w:hAnsi="Times New Roman" w:cs="Times New Roman"/>
          <w:noProof/>
          <w:sz w:val="24"/>
          <w:szCs w:val="24"/>
        </w:rPr>
        <w:t>ā</w:t>
      </w:r>
      <w:r w:rsidRPr="007B7F9D">
        <w:rPr>
          <w:rFonts w:ascii="Times New Roman" w:eastAsia="Times New Roman" w:hAnsi="Times New Roman" w:cs="Times New Roman"/>
          <w:noProof/>
          <w:sz w:val="24"/>
          <w:szCs w:val="24"/>
        </w:rPr>
        <w:t xml:space="preserve"> 110kV sadalni, lai izveidotu tajā elektroenerģijas pārvades sistēmas pieslēguma iespējas saules elektrostacijām, tai pat laikā šīs pārbūves īstenošanai pielietojot </w:t>
      </w:r>
      <w:r>
        <w:rPr>
          <w:rFonts w:ascii="Times New Roman" w:eastAsia="Times New Roman" w:hAnsi="Times New Roman" w:cs="Times New Roman"/>
          <w:noProof/>
          <w:sz w:val="24"/>
          <w:szCs w:val="24"/>
        </w:rPr>
        <w:t>“</w:t>
      </w:r>
      <w:r w:rsidRPr="007B7F9D">
        <w:rPr>
          <w:rFonts w:ascii="Times New Roman" w:eastAsia="Times New Roman" w:hAnsi="Times New Roman" w:cs="Times New Roman"/>
          <w:noProof/>
          <w:sz w:val="24"/>
          <w:szCs w:val="24"/>
        </w:rPr>
        <w:t>zaļās</w:t>
      </w:r>
      <w:r>
        <w:rPr>
          <w:rFonts w:ascii="Times New Roman" w:eastAsia="Times New Roman" w:hAnsi="Times New Roman" w:cs="Times New Roman"/>
          <w:noProof/>
          <w:sz w:val="24"/>
          <w:szCs w:val="24"/>
        </w:rPr>
        <w:t>”</w:t>
      </w:r>
      <w:r w:rsidRPr="007B7F9D">
        <w:rPr>
          <w:rFonts w:ascii="Times New Roman" w:eastAsia="Times New Roman" w:hAnsi="Times New Roman" w:cs="Times New Roman"/>
          <w:noProof/>
          <w:sz w:val="24"/>
          <w:szCs w:val="24"/>
        </w:rPr>
        <w:t xml:space="preserve"> iekārtas (iekārtas, kurās izolācijas vidi nodrošina videi draudzīgas gāzes, salīdzinājumā ar šobrīd plaši pielietotajām iekārtām, kurās izolācijas vidi nodrošina SF6 gāze). </w:t>
      </w:r>
      <w:r w:rsidRPr="00E00BC5">
        <w:rPr>
          <w:rFonts w:ascii="Times New Roman" w:eastAsia="Times New Roman" w:hAnsi="Times New Roman" w:cs="Times New Roman"/>
          <w:noProof/>
          <w:sz w:val="24"/>
          <w:szCs w:val="24"/>
        </w:rPr>
        <w:t xml:space="preserve">Projekta ietvaros paredzēta apakšstacijas 110kV sadalnes izbūves projektēšana, pārbūvei nepieciešamo 110kV </w:t>
      </w:r>
      <w:r>
        <w:rPr>
          <w:rFonts w:ascii="Times New Roman" w:eastAsia="Times New Roman" w:hAnsi="Times New Roman" w:cs="Times New Roman"/>
          <w:noProof/>
          <w:sz w:val="24"/>
          <w:szCs w:val="24"/>
        </w:rPr>
        <w:t>“</w:t>
      </w:r>
      <w:r w:rsidRPr="00E00BC5">
        <w:rPr>
          <w:rFonts w:ascii="Times New Roman" w:eastAsia="Times New Roman" w:hAnsi="Times New Roman" w:cs="Times New Roman"/>
          <w:noProof/>
          <w:sz w:val="24"/>
          <w:szCs w:val="24"/>
        </w:rPr>
        <w:t>zaļo</w:t>
      </w:r>
      <w:r>
        <w:rPr>
          <w:rFonts w:ascii="Times New Roman" w:eastAsia="Times New Roman" w:hAnsi="Times New Roman" w:cs="Times New Roman"/>
          <w:noProof/>
          <w:sz w:val="24"/>
          <w:szCs w:val="24"/>
        </w:rPr>
        <w:t>”</w:t>
      </w:r>
      <w:r w:rsidRPr="00E00BC5">
        <w:rPr>
          <w:rFonts w:ascii="Times New Roman" w:eastAsia="Times New Roman" w:hAnsi="Times New Roman" w:cs="Times New Roman"/>
          <w:noProof/>
          <w:sz w:val="24"/>
          <w:szCs w:val="24"/>
        </w:rPr>
        <w:t xml:space="preserve"> primāro iekārtu un sekundāro iekārtu piegāde, būvdarbu veikšana, iekārtu testēšana un pieņemšana ekspluatācijā.</w:t>
      </w:r>
    </w:p>
    <w:p w14:paraId="3AF7F60D" w14:textId="0EED859A" w:rsidR="00BC3C29" w:rsidRPr="00E00BC5" w:rsidRDefault="00BC3C29" w:rsidP="00BC3C29">
      <w:pPr>
        <w:pStyle w:val="ListParagraph"/>
        <w:numPr>
          <w:ilvl w:val="1"/>
          <w:numId w:val="37"/>
        </w:numPr>
        <w:spacing w:after="0"/>
        <w:jc w:val="both"/>
        <w:rPr>
          <w:rFonts w:ascii="Times New Roman" w:eastAsia="Times New Roman" w:hAnsi="Times New Roman" w:cs="Times New Roman"/>
          <w:noProof/>
          <w:sz w:val="24"/>
          <w:szCs w:val="24"/>
        </w:rPr>
      </w:pPr>
      <w:r w:rsidRPr="00837A3D">
        <w:rPr>
          <w:rFonts w:ascii="Times New Roman" w:eastAsia="Times New Roman" w:hAnsi="Times New Roman" w:cs="Times New Roman"/>
          <w:noProof/>
          <w:sz w:val="24"/>
          <w:szCs w:val="24"/>
        </w:rPr>
        <w:t>jaunu 110 kV apakšstaciju izbūve</w:t>
      </w:r>
      <w:r>
        <w:rPr>
          <w:rFonts w:ascii="Times New Roman" w:eastAsia="Times New Roman" w:hAnsi="Times New Roman" w:cs="Times New Roman"/>
          <w:noProof/>
          <w:sz w:val="24"/>
          <w:szCs w:val="24"/>
        </w:rPr>
        <w:t>i un 1</w:t>
      </w:r>
      <w:r w:rsidRPr="00CF7AD7">
        <w:rPr>
          <w:rFonts w:ascii="Times New Roman" w:eastAsia="Times New Roman" w:hAnsi="Times New Roman" w:cs="Times New Roman"/>
          <w:noProof/>
          <w:sz w:val="24"/>
          <w:szCs w:val="24"/>
        </w:rPr>
        <w:t>10 kV apakšstacijās pieejamo 110 kV transformatoru jaudu palielināšana</w:t>
      </w:r>
      <w:r>
        <w:rPr>
          <w:rFonts w:ascii="Times New Roman" w:eastAsia="Times New Roman" w:hAnsi="Times New Roman" w:cs="Times New Roman"/>
          <w:noProof/>
          <w:sz w:val="24"/>
          <w:szCs w:val="24"/>
        </w:rPr>
        <w:t>i. Apzinātie i</w:t>
      </w:r>
      <w:r w:rsidRPr="00E00BC5">
        <w:rPr>
          <w:rFonts w:ascii="Times New Roman" w:eastAsia="Times New Roman" w:hAnsi="Times New Roman" w:cs="Times New Roman"/>
          <w:noProof/>
          <w:sz w:val="24"/>
          <w:szCs w:val="24"/>
        </w:rPr>
        <w:t xml:space="preserve">espējamie </w:t>
      </w:r>
      <w:r>
        <w:rPr>
          <w:rFonts w:ascii="Times New Roman" w:eastAsia="Times New Roman" w:hAnsi="Times New Roman" w:cs="Times New Roman"/>
          <w:noProof/>
          <w:sz w:val="24"/>
          <w:szCs w:val="24"/>
        </w:rPr>
        <w:t xml:space="preserve">indikatīvie </w:t>
      </w:r>
      <w:r w:rsidRPr="00E00BC5">
        <w:rPr>
          <w:rFonts w:ascii="Times New Roman" w:eastAsia="Times New Roman" w:hAnsi="Times New Roman" w:cs="Times New Roman"/>
          <w:noProof/>
          <w:sz w:val="24"/>
          <w:szCs w:val="24"/>
        </w:rPr>
        <w:t>objekti</w:t>
      </w:r>
      <w:r>
        <w:rPr>
          <w:rFonts w:ascii="Times New Roman" w:eastAsia="Times New Roman" w:hAnsi="Times New Roman" w:cs="Times New Roman"/>
          <w:noProof/>
          <w:sz w:val="24"/>
          <w:szCs w:val="24"/>
        </w:rPr>
        <w:t xml:space="preserve"> ir, piemēram,</w:t>
      </w:r>
      <w:r w:rsidRPr="00E00BC5">
        <w:rPr>
          <w:rFonts w:ascii="Times New Roman" w:eastAsia="Times New Roman" w:hAnsi="Times New Roman" w:cs="Times New Roman"/>
          <w:noProof/>
          <w:sz w:val="24"/>
          <w:szCs w:val="24"/>
        </w:rPr>
        <w:t xml:space="preserve"> Saldū, Launkalnē</w:t>
      </w:r>
      <w:r>
        <w:rPr>
          <w:rFonts w:ascii="Times New Roman" w:eastAsia="Times New Roman" w:hAnsi="Times New Roman" w:cs="Times New Roman"/>
          <w:noProof/>
          <w:sz w:val="24"/>
          <w:szCs w:val="24"/>
        </w:rPr>
        <w:t xml:space="preserve">, Olainē, Rīgā, Dobelē, Jēkabpilī, Valmierā, u.c. pilsētās.. Apakšstaciju izbūve un transformatoru jaudas palielināšana ir nepieciešama, lai palielinātu kopējo tīkla jadu un ilgtermiņā radītu iespēju tīkla pieslēgt papildu AER ģenerējošās jaudas. </w:t>
      </w:r>
      <w:r w:rsidRPr="00E00BC5">
        <w:rPr>
          <w:rFonts w:ascii="Times New Roman" w:eastAsia="Times New Roman" w:hAnsi="Times New Roman" w:cs="Times New Roman"/>
          <w:noProof/>
          <w:sz w:val="24"/>
          <w:szCs w:val="24"/>
        </w:rPr>
        <w:t xml:space="preserve">Daļa aktivitātes izmaksu tiks ieguldītas </w:t>
      </w:r>
      <w:r>
        <w:rPr>
          <w:rFonts w:ascii="Times New Roman" w:eastAsia="Times New Roman" w:hAnsi="Times New Roman" w:cs="Times New Roman"/>
          <w:noProof/>
          <w:sz w:val="24"/>
          <w:szCs w:val="24"/>
        </w:rPr>
        <w:t xml:space="preserve">pārvades sistēmas </w:t>
      </w:r>
      <w:r w:rsidRPr="00E00BC5">
        <w:rPr>
          <w:rFonts w:ascii="Times New Roman" w:eastAsia="Times New Roman" w:hAnsi="Times New Roman" w:cs="Times New Roman"/>
          <w:noProof/>
          <w:sz w:val="24"/>
          <w:szCs w:val="24"/>
        </w:rPr>
        <w:t>tīklā (veicot samaksu par pieslēgumu 110 kV elektrotīklam).</w:t>
      </w:r>
      <w:r>
        <w:rPr>
          <w:rFonts w:ascii="Times New Roman" w:eastAsia="Times New Roman" w:hAnsi="Times New Roman" w:cs="Times New Roman"/>
          <w:noProof/>
          <w:sz w:val="24"/>
          <w:szCs w:val="24"/>
        </w:rPr>
        <w:t xml:space="preserve"> </w:t>
      </w:r>
      <w:r w:rsidRPr="00E00BC5">
        <w:rPr>
          <w:rFonts w:ascii="Times New Roman" w:eastAsia="Times New Roman" w:hAnsi="Times New Roman" w:cs="Times New Roman"/>
          <w:noProof/>
          <w:sz w:val="24"/>
          <w:szCs w:val="24"/>
        </w:rPr>
        <w:t>Projekta ietvaros ir paredzēta gan apakšstaciju projektēšana, gan būvniecība.</w:t>
      </w:r>
    </w:p>
    <w:p w14:paraId="058F30BA" w14:textId="77777777" w:rsidR="00BC3C29" w:rsidRPr="008071C5" w:rsidRDefault="00BC3C29" w:rsidP="00BC3C29">
      <w:pPr>
        <w:pStyle w:val="ListParagraph"/>
        <w:numPr>
          <w:ilvl w:val="0"/>
          <w:numId w:val="36"/>
        </w:numPr>
        <w:spacing w:after="0"/>
        <w:jc w:val="both"/>
        <w:rPr>
          <w:rFonts w:ascii="Times New Roman" w:eastAsia="Times New Roman" w:hAnsi="Times New Roman" w:cs="Times New Roman"/>
          <w:noProof/>
          <w:sz w:val="24"/>
          <w:szCs w:val="24"/>
        </w:rPr>
      </w:pPr>
      <w:r w:rsidRPr="008071C5">
        <w:rPr>
          <w:rFonts w:ascii="Times New Roman" w:eastAsia="Times New Roman" w:hAnsi="Times New Roman" w:cs="Times New Roman"/>
          <w:noProof/>
          <w:sz w:val="24"/>
          <w:szCs w:val="24"/>
        </w:rPr>
        <w:lastRenderedPageBreak/>
        <w:t xml:space="preserve">Elektroenerģijas sadales sistēmas elektrotīkla attīstībai. Projekta ietvaros paredzēta gaisvadu elektrotīkla (galvenokārt vidsprieguma) pārbūve kabeļu izpildījumā. </w:t>
      </w:r>
      <w:r w:rsidRPr="00E00BC5">
        <w:rPr>
          <w:rFonts w:ascii="Times New Roman" w:eastAsia="Times New Roman" w:hAnsi="Times New Roman" w:cs="Times New Roman"/>
          <w:noProof/>
          <w:sz w:val="24"/>
          <w:szCs w:val="24"/>
        </w:rPr>
        <w:t>Kabeļtīkla tehniskais risinājums nodrošina visaugstāko tīkla darbības stabilitāti nelabvēlīgu laikapstākļu, klimatisko pārmaiņu un potenciāli mērķtiecīgu fizisko uzbrukumu gadījumā. Kabeļu elektrotīkla un izolētā elektrotīkla attīstība kopumā ir svarīga gan valsts energodrošībai, gan enerģiju ražojušo objektu stabilākas darbības nodrošināšanai un aizsardzībai no tīkla pārrāvumiem.</w:t>
      </w:r>
      <w:r w:rsidRPr="008071C5">
        <w:rPr>
          <w:rFonts w:ascii="Times New Roman" w:eastAsia="Times New Roman" w:hAnsi="Times New Roman" w:cs="Times New Roman"/>
          <w:noProof/>
          <w:sz w:val="24"/>
          <w:szCs w:val="24"/>
        </w:rPr>
        <w:t xml:space="preserve"> Projekta </w:t>
      </w:r>
      <w:r w:rsidRPr="00E00BC5">
        <w:rPr>
          <w:rFonts w:ascii="Times New Roman" w:eastAsia="Times New Roman" w:hAnsi="Times New Roman" w:cs="Times New Roman"/>
          <w:noProof/>
          <w:sz w:val="24"/>
          <w:szCs w:val="24"/>
        </w:rPr>
        <w:t xml:space="preserve">ietvaros tiks veikta projektēšana un kabeļu izbūve elektrotīkla daļās, kur vērojama un sagaidāma augsta mikroģenerācijas un elektrifikācijas attīstība (siltumsūkņi, elektroauto), </w:t>
      </w:r>
      <w:r w:rsidRPr="008071C5">
        <w:rPr>
          <w:rFonts w:ascii="Times New Roman" w:eastAsia="Times New Roman" w:hAnsi="Times New Roman" w:cs="Times New Roman"/>
          <w:noProof/>
          <w:sz w:val="24"/>
          <w:szCs w:val="24"/>
        </w:rPr>
        <w:t>tādējādi uzlabojot elektroapgādes drošumu un kvalitāti.</w:t>
      </w:r>
    </w:p>
    <w:p w14:paraId="614CFC60" w14:textId="77777777" w:rsidR="00BC3C29" w:rsidRDefault="00BC3C29" w:rsidP="00BC3C29">
      <w:pPr>
        <w:pStyle w:val="ListParagraph"/>
        <w:numPr>
          <w:ilvl w:val="0"/>
          <w:numId w:val="36"/>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Tīkla digitālās vadības pilnveidei, t.sk.:</w:t>
      </w:r>
    </w:p>
    <w:p w14:paraId="617AE08A" w14:textId="77777777" w:rsidR="00BC3C29" w:rsidRDefault="00BC3C29" w:rsidP="00BC3C29">
      <w:pPr>
        <w:pStyle w:val="ListParagraph"/>
        <w:numPr>
          <w:ilvl w:val="1"/>
          <w:numId w:val="11"/>
        </w:numPr>
        <w:spacing w:after="0"/>
        <w:ind w:left="108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Pr="00221EC4">
        <w:rPr>
          <w:rFonts w:ascii="Times New Roman" w:eastAsia="Times New Roman" w:hAnsi="Times New Roman" w:cs="Times New Roman"/>
          <w:noProof/>
          <w:sz w:val="24"/>
          <w:szCs w:val="24"/>
        </w:rPr>
        <w:t>ADMS risinājuma ieviešana</w:t>
      </w:r>
      <w:r>
        <w:rPr>
          <w:rFonts w:ascii="Times New Roman" w:eastAsia="Times New Roman" w:hAnsi="Times New Roman" w:cs="Times New Roman"/>
          <w:noProof/>
          <w:sz w:val="24"/>
          <w:szCs w:val="24"/>
        </w:rPr>
        <w:t xml:space="preserve">i. </w:t>
      </w:r>
      <w:r w:rsidRPr="00E00BC5">
        <w:rPr>
          <w:rFonts w:ascii="Times New Roman" w:eastAsia="Times New Roman" w:hAnsi="Times New Roman" w:cs="Times New Roman"/>
          <w:noProof/>
          <w:sz w:val="24"/>
          <w:szCs w:val="24"/>
        </w:rPr>
        <w:t>Viedā tīkla pārvaldības sistēma (advanced distribution management system) nepieciešama, lai efektīvāk izmantotu un vadītu esošo elektrotīklu, realizētu elastīgāku jaudas plūsmu pārvaldību. Tā nodrošina iespējas operatīvi pielāgot tīkla darbības režīmus, tīkla konfigurāciju, ņemot vērā konkrētos apstākļus elektrotīklā un faktiskās izkliedētās ģenerācijas elektrostaciju jaudas.</w:t>
      </w:r>
      <w:r>
        <w:rPr>
          <w:rFonts w:ascii="Times New Roman" w:eastAsia="Times New Roman" w:hAnsi="Times New Roman" w:cs="Times New Roman"/>
          <w:noProof/>
          <w:sz w:val="24"/>
          <w:szCs w:val="24"/>
        </w:rPr>
        <w:t xml:space="preserve"> </w:t>
      </w:r>
      <w:r w:rsidRPr="00E00BC5">
        <w:rPr>
          <w:rFonts w:ascii="Times New Roman" w:eastAsia="Times New Roman" w:hAnsi="Times New Roman" w:cs="Times New Roman"/>
          <w:noProof/>
          <w:sz w:val="24"/>
          <w:szCs w:val="24"/>
        </w:rPr>
        <w:t>Efektīva jaudas pārvaldība nodrošina elastīgāku jaudas vadību pastāvīgi mainīgās situācijās visos sprieguma līmeņos, līdz ar to arī augstāku elektroenerģijas kvalitāti un piegādes drošību. Efektīva jaudas pārvaldība nodrošina arī iespēju sistēmai pieslēgt papildus AER ražošanas un patēriņa jaudas.</w:t>
      </w:r>
      <w:r>
        <w:rPr>
          <w:rFonts w:ascii="Times New Roman" w:eastAsia="Times New Roman" w:hAnsi="Times New Roman" w:cs="Times New Roman"/>
          <w:noProof/>
          <w:sz w:val="24"/>
          <w:szCs w:val="24"/>
        </w:rPr>
        <w:t xml:space="preserve"> </w:t>
      </w:r>
      <w:r w:rsidRPr="00E00BC5">
        <w:rPr>
          <w:rFonts w:ascii="Times New Roman" w:eastAsia="Times New Roman" w:hAnsi="Times New Roman" w:cs="Times New Roman"/>
          <w:noProof/>
          <w:sz w:val="24"/>
          <w:szCs w:val="24"/>
        </w:rPr>
        <w:t>Aktivitātes ietvaros paredzēts paplašināt esošajām IT sistēmām – elektrotīkla operatīvā stāvokļa pārvaldības sistēmai (DMS) un elektrotīkla vadības sistēmai (DVS) – funkcionālo nodrošinājumu (papildu moduļu un esošo moduļu papildinājumu iegāde), radot viedu tīkla pārvaldības sistēmu ADMS</w:t>
      </w:r>
      <w:r>
        <w:rPr>
          <w:rFonts w:ascii="Times New Roman" w:eastAsia="Times New Roman" w:hAnsi="Times New Roman" w:cs="Times New Roman"/>
          <w:noProof/>
          <w:sz w:val="24"/>
          <w:szCs w:val="24"/>
        </w:rPr>
        <w:t>.</w:t>
      </w:r>
    </w:p>
    <w:p w14:paraId="546BC8CA" w14:textId="08411FD6" w:rsidR="00BC3C29" w:rsidRDefault="00BC3C29" w:rsidP="00BC3C29">
      <w:pPr>
        <w:pStyle w:val="ListParagraph"/>
        <w:numPr>
          <w:ilvl w:val="1"/>
          <w:numId w:val="11"/>
        </w:numPr>
        <w:spacing w:after="0"/>
        <w:ind w:left="1080"/>
        <w:jc w:val="both"/>
        <w:rPr>
          <w:rFonts w:ascii="Times New Roman" w:eastAsia="Times New Roman" w:hAnsi="Times New Roman" w:cs="Times New Roman"/>
          <w:noProof/>
          <w:sz w:val="24"/>
          <w:szCs w:val="24"/>
        </w:rPr>
      </w:pPr>
      <w:r w:rsidRPr="00CF6DAC">
        <w:rPr>
          <w:rFonts w:ascii="Times New Roman" w:eastAsia="Times New Roman" w:hAnsi="Times New Roman" w:cs="Times New Roman"/>
          <w:noProof/>
          <w:sz w:val="24"/>
          <w:szCs w:val="24"/>
        </w:rPr>
        <w:t>Attālināti vadām</w:t>
      </w:r>
      <w:r>
        <w:rPr>
          <w:rFonts w:ascii="Times New Roman" w:eastAsia="Times New Roman" w:hAnsi="Times New Roman" w:cs="Times New Roman"/>
          <w:noProof/>
          <w:sz w:val="24"/>
          <w:szCs w:val="24"/>
        </w:rPr>
        <w:t>u</w:t>
      </w:r>
      <w:r w:rsidRPr="00CF6DAC">
        <w:rPr>
          <w:rFonts w:ascii="Times New Roman" w:eastAsia="Times New Roman" w:hAnsi="Times New Roman" w:cs="Times New Roman"/>
          <w:noProof/>
          <w:sz w:val="24"/>
          <w:szCs w:val="24"/>
        </w:rPr>
        <w:t xml:space="preserve"> vidsprieguma slēdž</w:t>
      </w:r>
      <w:r>
        <w:rPr>
          <w:rFonts w:ascii="Times New Roman" w:eastAsia="Times New Roman" w:hAnsi="Times New Roman" w:cs="Times New Roman"/>
          <w:noProof/>
          <w:sz w:val="24"/>
          <w:szCs w:val="24"/>
        </w:rPr>
        <w:t xml:space="preserve">u uzstādīšanai (līdz 300 gb.). </w:t>
      </w:r>
      <w:r w:rsidRPr="00E00BC5">
        <w:rPr>
          <w:rFonts w:ascii="Times New Roman" w:eastAsia="Times New Roman" w:hAnsi="Times New Roman" w:cs="Times New Roman"/>
          <w:noProof/>
          <w:sz w:val="24"/>
          <w:szCs w:val="24"/>
        </w:rPr>
        <w:t>Attālināti vadāmi vidsprieguma slēdži nodrošina sprieguma līmeņa plašākas kontroles izveidi ar regulēšanas iespējām un vadību kritiskajos tīkla punktos. Tiek saīsināts bojājumu lokalizācijas un novēršanas laiks (jo darbiniekam nav jābrauc uz konkrēto bojājuma vietu – atslēgumu veic dispečers vai sistēma).</w:t>
      </w:r>
      <w:r>
        <w:rPr>
          <w:rFonts w:ascii="Times New Roman" w:eastAsia="Times New Roman" w:hAnsi="Times New Roman" w:cs="Times New Roman"/>
          <w:noProof/>
          <w:sz w:val="24"/>
          <w:szCs w:val="24"/>
        </w:rPr>
        <w:t xml:space="preserve"> </w:t>
      </w:r>
      <w:r w:rsidRPr="00E00BC5">
        <w:rPr>
          <w:rFonts w:ascii="Times New Roman" w:eastAsia="Times New Roman" w:hAnsi="Times New Roman" w:cs="Times New Roman"/>
          <w:noProof/>
          <w:sz w:val="24"/>
          <w:szCs w:val="24"/>
        </w:rPr>
        <w:t>Aktivitātes ietvaros paredzēta attālināti vadāmu vidsprieguma slēdžu iegāde un uzstādīšana uz kabeļlīnijām  transformatoru apakšstacijās un uz līnijām dažādos komutāciju punktos.</w:t>
      </w:r>
    </w:p>
    <w:p w14:paraId="4602BFA7" w14:textId="77777777" w:rsidR="00BC3C29" w:rsidRDefault="00BC3C29" w:rsidP="00BC3C29">
      <w:pPr>
        <w:pStyle w:val="ListParagraph"/>
        <w:numPr>
          <w:ilvl w:val="0"/>
          <w:numId w:val="36"/>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Tīkla attīstības plānošanas pilveidei, t.sk.:</w:t>
      </w:r>
    </w:p>
    <w:p w14:paraId="727F5470" w14:textId="77777777" w:rsidR="00BC3C29" w:rsidRPr="00E00BC5" w:rsidRDefault="00BC3C29" w:rsidP="00BC3C29">
      <w:pPr>
        <w:pStyle w:val="ListParagraph"/>
        <w:numPr>
          <w:ilvl w:val="1"/>
          <w:numId w:val="10"/>
        </w:numPr>
        <w:spacing w:after="0"/>
        <w:ind w:left="720"/>
        <w:jc w:val="both"/>
        <w:rPr>
          <w:rFonts w:ascii="Times New Roman" w:eastAsia="Times New Roman" w:hAnsi="Times New Roman" w:cs="Times New Roman"/>
          <w:noProof/>
          <w:sz w:val="24"/>
          <w:szCs w:val="24"/>
        </w:rPr>
      </w:pPr>
      <w:r w:rsidRPr="00E00BC5">
        <w:rPr>
          <w:rFonts w:ascii="Times New Roman" w:eastAsia="Times New Roman" w:hAnsi="Times New Roman" w:cs="Times New Roman"/>
          <w:noProof/>
          <w:sz w:val="24"/>
          <w:szCs w:val="24"/>
        </w:rPr>
        <w:t>Jauna Latvijas-Lietuvas starpsavienojuma un jaunas 330kV līnijas Ventspils-Brocēni-Telši ietekmes uz vidi novērtējuma veikšanai projekta infrastruktūrai Latvijas teritorijā. Ventspils-Brocēni-Telši ir jaunas 330 kV elektropārvades līnijas projekts ir vitāli svarīgs Latvijas elektropārvades tīkla stiprināšanai strauji pieaugošo AER ražotāju pieslēgšanai pie Latvijas elektropārvades tīkla. Projekts palielinās tīkla caurlaides spēju un ļaus pieslēgt papildus 05.-0.7GW AER jaudas. Lai uzsāktu projekta īstenošanu, pēc Latvijas likumdošanas, ir jāveic ietekmes uz vidi novērtējums (IVN), identificējot projekta infrastruktūras trases variantus un no piedāvātājiem variantiem izveloties videi draudzīgāko un optimālāko.</w:t>
      </w:r>
    </w:p>
    <w:p w14:paraId="19D746AC" w14:textId="0D8ECF00" w:rsidR="00BC3C29" w:rsidRPr="00E00BC5" w:rsidRDefault="00BC3C29" w:rsidP="00070FE2">
      <w:pPr>
        <w:pStyle w:val="ListParagraph"/>
        <w:spacing w:after="0"/>
        <w:jc w:val="both"/>
        <w:rPr>
          <w:rFonts w:ascii="Times New Roman" w:eastAsia="Times New Roman" w:hAnsi="Times New Roman" w:cs="Times New Roman"/>
          <w:noProof/>
          <w:sz w:val="24"/>
          <w:szCs w:val="24"/>
        </w:rPr>
      </w:pPr>
    </w:p>
    <w:p w14:paraId="72BF033B" w14:textId="77777777" w:rsidR="00BC3C29" w:rsidRDefault="00BC3C29" w:rsidP="00BC3C29">
      <w:pPr>
        <w:pStyle w:val="ListParagraph"/>
        <w:numPr>
          <w:ilvl w:val="1"/>
          <w:numId w:val="10"/>
        </w:numPr>
        <w:spacing w:after="0"/>
        <w:ind w:left="720"/>
        <w:jc w:val="both"/>
        <w:rPr>
          <w:rFonts w:ascii="Times New Roman" w:eastAsia="Times New Roman" w:hAnsi="Times New Roman" w:cs="Times New Roman"/>
          <w:noProof/>
          <w:sz w:val="24"/>
          <w:szCs w:val="24"/>
        </w:rPr>
      </w:pPr>
      <w:r w:rsidRPr="00ED7E9C">
        <w:rPr>
          <w:rFonts w:ascii="Times New Roman" w:eastAsia="Times New Roman" w:hAnsi="Times New Roman" w:cs="Times New Roman"/>
          <w:noProof/>
          <w:sz w:val="24"/>
          <w:szCs w:val="24"/>
        </w:rPr>
        <w:t>Maksimāli iespējamā elektropārvades tīklam pieslēdzamā AER apjoma noteikšana</w:t>
      </w:r>
      <w:r>
        <w:rPr>
          <w:rFonts w:ascii="Times New Roman" w:eastAsia="Times New Roman" w:hAnsi="Times New Roman" w:cs="Times New Roman"/>
          <w:noProof/>
          <w:sz w:val="24"/>
          <w:szCs w:val="24"/>
        </w:rPr>
        <w:t>i</w:t>
      </w:r>
      <w:r w:rsidRPr="00ED7E9C">
        <w:rPr>
          <w:rFonts w:ascii="Times New Roman" w:eastAsia="Times New Roman" w:hAnsi="Times New Roman" w:cs="Times New Roman"/>
          <w:noProof/>
          <w:sz w:val="24"/>
          <w:szCs w:val="24"/>
        </w:rPr>
        <w:t xml:space="preserve">, izmantojot inovatīvu tehnoloģiju iespējas. Tiks noteikts, cik liels apjoms var tikt pieslēgts pie elektropārvades tīkla dažādos attīstības scenārijos, tai skaitā izmantojot vairākas inovatīvas tehnoloģijas (piemēram, līnijas caurlaides spējas dinamiskais monitorings; enerģijas bateriju uzkrājošo sistēmu izmantošana, ražotāju īstermiņa </w:t>
      </w:r>
      <w:r w:rsidRPr="00ED7E9C">
        <w:rPr>
          <w:rFonts w:ascii="Times New Roman" w:eastAsia="Times New Roman" w:hAnsi="Times New Roman" w:cs="Times New Roman"/>
          <w:noProof/>
          <w:sz w:val="24"/>
          <w:szCs w:val="24"/>
        </w:rPr>
        <w:lastRenderedPageBreak/>
        <w:t>ierobežojumu piemērošana, līnijas pretestības maiņas kompensācijas ierīces, u.c.). Balstoties uz izpētes datiem, AST varēs precīzāk plānot turpmākos AER attīstītāju pieslēgumus</w:t>
      </w:r>
      <w:r>
        <w:rPr>
          <w:rFonts w:ascii="Times New Roman" w:eastAsia="Times New Roman" w:hAnsi="Times New Roman" w:cs="Times New Roman"/>
          <w:noProof/>
          <w:sz w:val="24"/>
          <w:szCs w:val="24"/>
        </w:rPr>
        <w:t>.</w:t>
      </w:r>
    </w:p>
    <w:p w14:paraId="24EBEAF7" w14:textId="77777777" w:rsidR="00BC3C29" w:rsidRPr="00E00BC5" w:rsidRDefault="00BC3C29" w:rsidP="00BC3C29">
      <w:pPr>
        <w:pStyle w:val="ListParagraph"/>
        <w:numPr>
          <w:ilvl w:val="1"/>
          <w:numId w:val="10"/>
        </w:numPr>
        <w:spacing w:after="0"/>
        <w:ind w:left="720"/>
        <w:jc w:val="both"/>
        <w:rPr>
          <w:rFonts w:ascii="Times New Roman" w:eastAsia="Times New Roman" w:hAnsi="Times New Roman" w:cs="Times New Roman"/>
          <w:noProof/>
          <w:sz w:val="24"/>
          <w:szCs w:val="24"/>
        </w:rPr>
      </w:pPr>
      <w:r w:rsidRPr="00B96F9B">
        <w:rPr>
          <w:rFonts w:ascii="Times New Roman" w:eastAsia="Times New Roman" w:hAnsi="Times New Roman" w:cs="Times New Roman"/>
          <w:noProof/>
          <w:sz w:val="24"/>
          <w:szCs w:val="24"/>
        </w:rPr>
        <w:t>Latvijas elektroenerģijas patēriņa pieauguma un potenciālā elektrifikācijas apjoma noteikšana</w:t>
      </w:r>
      <w:r>
        <w:rPr>
          <w:rFonts w:ascii="Times New Roman" w:eastAsia="Times New Roman" w:hAnsi="Times New Roman" w:cs="Times New Roman"/>
          <w:noProof/>
          <w:sz w:val="24"/>
          <w:szCs w:val="24"/>
        </w:rPr>
        <w:t>i</w:t>
      </w:r>
      <w:r w:rsidRPr="00B96F9B">
        <w:rPr>
          <w:rFonts w:ascii="Times New Roman" w:eastAsia="Times New Roman" w:hAnsi="Times New Roman" w:cs="Times New Roman"/>
          <w:noProof/>
          <w:sz w:val="24"/>
          <w:szCs w:val="24"/>
        </w:rPr>
        <w:t xml:space="preserve"> tuvāko 10 gadu perspektīvā.</w:t>
      </w:r>
      <w:r>
        <w:rPr>
          <w:rFonts w:ascii="Times New Roman" w:eastAsia="Times New Roman" w:hAnsi="Times New Roman" w:cs="Times New Roman"/>
          <w:noProof/>
          <w:sz w:val="24"/>
          <w:szCs w:val="24"/>
        </w:rPr>
        <w:t xml:space="preserve"> </w:t>
      </w:r>
      <w:r w:rsidRPr="00E00BC5">
        <w:rPr>
          <w:rFonts w:ascii="Times New Roman" w:eastAsia="Times New Roman" w:hAnsi="Times New Roman" w:cs="Times New Roman"/>
          <w:noProof/>
          <w:sz w:val="24"/>
          <w:szCs w:val="24"/>
        </w:rPr>
        <w:t>Tiks izpētītas elektroenerģijas patēriņa pieauguma tendences Latvijā, t.sk. vairākās enerģētikas nozarēs, ievērojot vairākus attīstības scenārijus un patēriņa attīstības tehnoloģijas. Balstoties uz iegūtajiem rezultātiem, AST varēs precīzāk plānot Latvijas elektroenerģijas sistēmas patēriņu un AER pieslēgumus pie elektropārvades tīkla.</w:t>
      </w:r>
    </w:p>
    <w:p w14:paraId="09A1DB61" w14:textId="77777777" w:rsidR="00BC3C29" w:rsidRPr="00D129FA" w:rsidRDefault="00BC3C29" w:rsidP="00BC3C29">
      <w:pPr>
        <w:pStyle w:val="ListParagraph"/>
        <w:spacing w:after="0"/>
        <w:jc w:val="both"/>
        <w:rPr>
          <w:rFonts w:ascii="Times New Roman" w:eastAsia="Times New Roman" w:hAnsi="Times New Roman" w:cs="Times New Roman"/>
          <w:noProof/>
          <w:sz w:val="24"/>
          <w:szCs w:val="24"/>
        </w:rPr>
      </w:pPr>
    </w:p>
    <w:p w14:paraId="2169BCF5" w14:textId="556CF190" w:rsidR="00BC3C29" w:rsidRDefault="00BC3C29" w:rsidP="00BC3C29">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No RePowerEU investīcijas finasēšanai plānots piešķirt 72,9milj. EUR euro, paredzot to::</w:t>
      </w:r>
    </w:p>
    <w:p w14:paraId="7082B6A0" w14:textId="2B6A94E0" w:rsidR="00BC3C29" w:rsidRDefault="00BC3C29" w:rsidP="00BC3C29">
      <w:pPr>
        <w:pStyle w:val="ListParagraph"/>
        <w:numPr>
          <w:ilvl w:val="0"/>
          <w:numId w:val="38"/>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Kuldīgas digitālās apakšstacijas izbūvei;</w:t>
      </w:r>
    </w:p>
    <w:p w14:paraId="61A51E18" w14:textId="12273312" w:rsidR="00BC3C29" w:rsidRDefault="00BC3C29" w:rsidP="00BC3C29">
      <w:pPr>
        <w:pStyle w:val="ListParagraph"/>
        <w:numPr>
          <w:ilvl w:val="0"/>
          <w:numId w:val="38"/>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Carnikavas apakšstacijas pārbūvei;</w:t>
      </w:r>
    </w:p>
    <w:p w14:paraId="1680763B" w14:textId="611478A3" w:rsidR="00BC3C29" w:rsidRDefault="00BC3C29" w:rsidP="00BC3C29">
      <w:pPr>
        <w:pStyle w:val="ListParagraph"/>
        <w:numPr>
          <w:ilvl w:val="0"/>
          <w:numId w:val="38"/>
        </w:numPr>
        <w:rPr>
          <w:rFonts w:ascii="Times New Roman" w:eastAsia="Times New Roman" w:hAnsi="Times New Roman" w:cs="Times New Roman"/>
          <w:noProof/>
          <w:sz w:val="24"/>
          <w:szCs w:val="24"/>
        </w:rPr>
      </w:pPr>
      <w:r w:rsidRPr="00A65706">
        <w:rPr>
          <w:rFonts w:ascii="Times New Roman" w:eastAsia="Times New Roman" w:hAnsi="Times New Roman" w:cs="Times New Roman"/>
          <w:noProof/>
          <w:sz w:val="24"/>
          <w:szCs w:val="24"/>
        </w:rPr>
        <w:t>jaunu 110 kV apakšstaciju izbūvei</w:t>
      </w:r>
      <w:r>
        <w:rPr>
          <w:rFonts w:ascii="Times New Roman" w:eastAsia="Times New Roman" w:hAnsi="Times New Roman" w:cs="Times New Roman"/>
          <w:noProof/>
          <w:sz w:val="24"/>
          <w:szCs w:val="24"/>
        </w:rPr>
        <w:t>;</w:t>
      </w:r>
    </w:p>
    <w:p w14:paraId="59448468" w14:textId="31D0C85C" w:rsidR="00BC3C29" w:rsidRPr="00E00BC5" w:rsidRDefault="00BC3C29" w:rsidP="00BC3C29">
      <w:pPr>
        <w:pStyle w:val="ListParagraph"/>
        <w:numPr>
          <w:ilvl w:val="0"/>
          <w:numId w:val="38"/>
        </w:num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esošajās </w:t>
      </w:r>
      <w:r w:rsidRPr="00331E79">
        <w:rPr>
          <w:rFonts w:ascii="Times New Roman" w:eastAsia="Times New Roman" w:hAnsi="Times New Roman" w:cs="Times New Roman"/>
          <w:noProof/>
          <w:sz w:val="24"/>
          <w:szCs w:val="24"/>
        </w:rPr>
        <w:t>110 kV apakšstacijās pieejamo 110 kV transformatoru jaudu palielināšanai</w:t>
      </w:r>
      <w:r>
        <w:rPr>
          <w:rFonts w:ascii="Times New Roman" w:eastAsia="Times New Roman" w:hAnsi="Times New Roman" w:cs="Times New Roman"/>
          <w:noProof/>
          <w:sz w:val="24"/>
          <w:szCs w:val="24"/>
        </w:rPr>
        <w:t>;</w:t>
      </w:r>
    </w:p>
    <w:p w14:paraId="349874DB" w14:textId="51EF71A1" w:rsidR="00BC3C29" w:rsidRDefault="00BC3C29" w:rsidP="00BC3C29">
      <w:pPr>
        <w:pStyle w:val="ListParagraph"/>
        <w:numPr>
          <w:ilvl w:val="0"/>
          <w:numId w:val="38"/>
        </w:numPr>
        <w:spacing w:after="0"/>
        <w:jc w:val="both"/>
        <w:rPr>
          <w:rFonts w:ascii="Times New Roman" w:eastAsia="Times New Roman" w:hAnsi="Times New Roman" w:cs="Times New Roman"/>
          <w:noProof/>
          <w:sz w:val="24"/>
          <w:szCs w:val="24"/>
        </w:rPr>
      </w:pPr>
      <w:r w:rsidRPr="00AF4234">
        <w:rPr>
          <w:rFonts w:ascii="Times New Roman" w:eastAsia="Times New Roman" w:hAnsi="Times New Roman" w:cs="Times New Roman"/>
          <w:noProof/>
          <w:sz w:val="24"/>
          <w:szCs w:val="24"/>
        </w:rPr>
        <w:t>ADMS risinājuma ieviešanai</w:t>
      </w:r>
      <w:r>
        <w:rPr>
          <w:rFonts w:ascii="Times New Roman" w:eastAsia="Times New Roman" w:hAnsi="Times New Roman" w:cs="Times New Roman"/>
          <w:noProof/>
          <w:sz w:val="24"/>
          <w:szCs w:val="24"/>
        </w:rPr>
        <w:t>;</w:t>
      </w:r>
    </w:p>
    <w:p w14:paraId="24EB4A91" w14:textId="1AFBB01D" w:rsidR="00BC3C29" w:rsidRPr="00D056F6" w:rsidRDefault="00BC3C29" w:rsidP="00BC3C29">
      <w:pPr>
        <w:pStyle w:val="ListParagraph"/>
        <w:numPr>
          <w:ilvl w:val="0"/>
          <w:numId w:val="38"/>
        </w:numPr>
        <w:spacing w:after="0"/>
        <w:jc w:val="both"/>
        <w:rPr>
          <w:rFonts w:ascii="Times New Roman" w:eastAsia="Times New Roman" w:hAnsi="Times New Roman" w:cs="Times New Roman"/>
          <w:noProof/>
          <w:sz w:val="24"/>
          <w:szCs w:val="24"/>
        </w:rPr>
      </w:pPr>
      <w:r w:rsidRPr="00CF6DAC">
        <w:rPr>
          <w:rFonts w:ascii="Times New Roman" w:eastAsia="Times New Roman" w:hAnsi="Times New Roman" w:cs="Times New Roman"/>
          <w:noProof/>
          <w:sz w:val="24"/>
          <w:szCs w:val="24"/>
        </w:rPr>
        <w:t>Attālināti vadāmu vidsprieguma slēdžu uzstādīšanai</w:t>
      </w:r>
      <w:r>
        <w:rPr>
          <w:rFonts w:ascii="Times New Roman" w:eastAsia="Times New Roman" w:hAnsi="Times New Roman" w:cs="Times New Roman"/>
          <w:noProof/>
          <w:sz w:val="24"/>
          <w:szCs w:val="24"/>
        </w:rPr>
        <w:t>;</w:t>
      </w:r>
    </w:p>
    <w:p w14:paraId="71987457" w14:textId="51FF94F6" w:rsidR="00BC3C29" w:rsidRDefault="00BC3C29" w:rsidP="00BC3C29">
      <w:pPr>
        <w:pStyle w:val="ListParagraph"/>
        <w:numPr>
          <w:ilvl w:val="0"/>
          <w:numId w:val="38"/>
        </w:numPr>
        <w:spacing w:after="0"/>
        <w:jc w:val="both"/>
        <w:rPr>
          <w:rFonts w:ascii="Times New Roman" w:eastAsia="Times New Roman" w:hAnsi="Times New Roman" w:cs="Times New Roman"/>
          <w:noProof/>
          <w:sz w:val="24"/>
          <w:szCs w:val="24"/>
        </w:rPr>
      </w:pPr>
      <w:r w:rsidRPr="008071C5">
        <w:rPr>
          <w:rFonts w:ascii="Times New Roman" w:eastAsia="Times New Roman" w:hAnsi="Times New Roman" w:cs="Times New Roman"/>
          <w:noProof/>
          <w:sz w:val="24"/>
          <w:szCs w:val="24"/>
        </w:rPr>
        <w:t>Elektroenerģijas sadales sistēmas elektrotīkla attīstībai</w:t>
      </w:r>
      <w:r>
        <w:rPr>
          <w:rFonts w:ascii="Times New Roman" w:eastAsia="Times New Roman" w:hAnsi="Times New Roman" w:cs="Times New Roman"/>
          <w:noProof/>
          <w:sz w:val="24"/>
          <w:szCs w:val="24"/>
        </w:rPr>
        <w:t>;</w:t>
      </w:r>
    </w:p>
    <w:p w14:paraId="00B41B61" w14:textId="5E3FCF44" w:rsidR="00BC3C29" w:rsidRDefault="00BC3C29" w:rsidP="00BC3C29">
      <w:pPr>
        <w:pStyle w:val="ListParagraph"/>
        <w:numPr>
          <w:ilvl w:val="0"/>
          <w:numId w:val="38"/>
        </w:numPr>
        <w:spacing w:after="0"/>
        <w:jc w:val="both"/>
        <w:rPr>
          <w:rFonts w:ascii="Times New Roman" w:eastAsia="Times New Roman" w:hAnsi="Times New Roman" w:cs="Times New Roman"/>
          <w:noProof/>
          <w:sz w:val="24"/>
          <w:szCs w:val="24"/>
        </w:rPr>
      </w:pPr>
      <w:r w:rsidRPr="00AF5E65">
        <w:rPr>
          <w:rFonts w:ascii="Times New Roman" w:eastAsia="Times New Roman" w:hAnsi="Times New Roman" w:cs="Times New Roman"/>
          <w:noProof/>
          <w:sz w:val="24"/>
          <w:szCs w:val="24"/>
        </w:rPr>
        <w:t>Jauna Latvijas-Lietuvas starpsavienojuma un jaunas 330kV līnijas Ventspils-Brocēni-Telši ietekmes uz vidi novērtējuma veikšana</w:t>
      </w:r>
      <w:r>
        <w:rPr>
          <w:rFonts w:ascii="Times New Roman" w:eastAsia="Times New Roman" w:hAnsi="Times New Roman" w:cs="Times New Roman"/>
          <w:noProof/>
          <w:sz w:val="24"/>
          <w:szCs w:val="24"/>
        </w:rPr>
        <w:t>i ;</w:t>
      </w:r>
    </w:p>
    <w:p w14:paraId="29E8762C" w14:textId="315BF4E8" w:rsidR="00BC3C29" w:rsidRDefault="00BC3C29" w:rsidP="00BC3C29">
      <w:pPr>
        <w:pStyle w:val="ListParagraph"/>
        <w:numPr>
          <w:ilvl w:val="0"/>
          <w:numId w:val="38"/>
        </w:numPr>
        <w:spacing w:after="0"/>
        <w:jc w:val="both"/>
        <w:rPr>
          <w:rFonts w:ascii="Times New Roman" w:eastAsia="Times New Roman" w:hAnsi="Times New Roman" w:cs="Times New Roman"/>
          <w:noProof/>
          <w:sz w:val="24"/>
          <w:szCs w:val="24"/>
        </w:rPr>
      </w:pPr>
      <w:r w:rsidRPr="00ED7E9C">
        <w:rPr>
          <w:rFonts w:ascii="Times New Roman" w:eastAsia="Times New Roman" w:hAnsi="Times New Roman" w:cs="Times New Roman"/>
          <w:noProof/>
          <w:sz w:val="24"/>
          <w:szCs w:val="24"/>
        </w:rPr>
        <w:t>Maksimāli iespējamā elektropārvades tīklam pieslēdzamā AER apjoma noteikšanai</w:t>
      </w:r>
      <w:r>
        <w:rPr>
          <w:rFonts w:ascii="Times New Roman" w:eastAsia="Times New Roman" w:hAnsi="Times New Roman" w:cs="Times New Roman"/>
          <w:noProof/>
          <w:sz w:val="24"/>
          <w:szCs w:val="24"/>
        </w:rPr>
        <w:t>;</w:t>
      </w:r>
    </w:p>
    <w:p w14:paraId="560A3C27" w14:textId="3D8A2C89" w:rsidR="00BC3C29" w:rsidRDefault="00BC3C29" w:rsidP="00BC3C29">
      <w:pPr>
        <w:pStyle w:val="ListParagraph"/>
        <w:numPr>
          <w:ilvl w:val="0"/>
          <w:numId w:val="38"/>
        </w:numPr>
        <w:spacing w:after="0"/>
        <w:jc w:val="both"/>
        <w:rPr>
          <w:rFonts w:ascii="Times New Roman" w:eastAsia="Times New Roman" w:hAnsi="Times New Roman" w:cs="Times New Roman"/>
          <w:noProof/>
          <w:sz w:val="24"/>
          <w:szCs w:val="24"/>
        </w:rPr>
      </w:pPr>
      <w:r w:rsidRPr="0081739E">
        <w:rPr>
          <w:rFonts w:ascii="Times New Roman" w:eastAsia="Times New Roman" w:hAnsi="Times New Roman" w:cs="Times New Roman"/>
          <w:noProof/>
          <w:sz w:val="24"/>
          <w:szCs w:val="24"/>
        </w:rPr>
        <w:t>Latvijas elektroenerģijas patēriņa pieauguma un potenciālā elektrifikācijas apjoma noteikšanai tuvāko 10 gadu perspektīvā</w:t>
      </w:r>
      <w:r>
        <w:rPr>
          <w:rFonts w:ascii="Times New Roman" w:eastAsia="Times New Roman" w:hAnsi="Times New Roman" w:cs="Times New Roman"/>
          <w:noProof/>
          <w:sz w:val="24"/>
          <w:szCs w:val="24"/>
        </w:rPr>
        <w:t>.</w:t>
      </w:r>
    </w:p>
    <w:p w14:paraId="61B29545" w14:textId="77777777" w:rsidR="00BC3C29" w:rsidRDefault="00BC3C29" w:rsidP="00BC3C29">
      <w:pPr>
        <w:spacing w:after="0"/>
        <w:jc w:val="both"/>
        <w:rPr>
          <w:rFonts w:ascii="Times New Roman" w:eastAsia="Times New Roman" w:hAnsi="Times New Roman" w:cs="Times New Roman"/>
          <w:noProof/>
          <w:sz w:val="24"/>
          <w:szCs w:val="24"/>
        </w:rPr>
      </w:pPr>
    </w:p>
    <w:p w14:paraId="1B156C35" w14:textId="77777777" w:rsidR="00BC3C29" w:rsidRDefault="00BC3C29" w:rsidP="00BC3C29">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Investīcijas ieviešanas rezultātā plānotajos projektos tiks panākta šādu darbību īstenošana un pozitīva ietekme uz sistēmas darbību:</w:t>
      </w:r>
    </w:p>
    <w:p w14:paraId="1FE4F590" w14:textId="77777777" w:rsidR="00BC3C29" w:rsidRPr="00E00BC5" w:rsidRDefault="00BC3C29" w:rsidP="00BC3C29">
      <w:pPr>
        <w:pStyle w:val="ListParagraph"/>
        <w:numPr>
          <w:ilvl w:val="0"/>
          <w:numId w:val="39"/>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Izbūvējot Kuldīgas digitālo apakšstaciju tiks:</w:t>
      </w:r>
    </w:p>
    <w:p w14:paraId="2DAD53A7" w14:textId="77777777" w:rsidR="00BC3C29" w:rsidRDefault="00BC3C29" w:rsidP="00BC3C29">
      <w:pPr>
        <w:pStyle w:val="ListParagraph"/>
        <w:numPr>
          <w:ilvl w:val="1"/>
          <w:numId w:val="40"/>
        </w:numPr>
        <w:spacing w:after="0"/>
        <w:ind w:left="993"/>
        <w:jc w:val="both"/>
        <w:rPr>
          <w:rFonts w:ascii="Times New Roman" w:eastAsia="Times New Roman" w:hAnsi="Times New Roman" w:cs="Times New Roman"/>
          <w:noProof/>
          <w:sz w:val="24"/>
          <w:szCs w:val="24"/>
        </w:rPr>
      </w:pPr>
      <w:r w:rsidRPr="00E00BC5">
        <w:rPr>
          <w:rFonts w:ascii="Times New Roman" w:eastAsia="Times New Roman" w:hAnsi="Times New Roman" w:cs="Times New Roman"/>
          <w:noProof/>
          <w:sz w:val="24"/>
          <w:szCs w:val="24"/>
        </w:rPr>
        <w:t>izbūvēta 110 kV digitālās apakšstacija;</w:t>
      </w:r>
    </w:p>
    <w:p w14:paraId="6D6F0C4D" w14:textId="77777777" w:rsidR="00BC3C29" w:rsidRDefault="00BC3C29" w:rsidP="00BC3C29">
      <w:pPr>
        <w:pStyle w:val="ListParagraph"/>
        <w:numPr>
          <w:ilvl w:val="1"/>
          <w:numId w:val="40"/>
        </w:numPr>
        <w:spacing w:after="0"/>
        <w:ind w:left="993"/>
        <w:jc w:val="both"/>
        <w:rPr>
          <w:rFonts w:ascii="Times New Roman" w:eastAsia="Times New Roman" w:hAnsi="Times New Roman" w:cs="Times New Roman"/>
          <w:noProof/>
          <w:sz w:val="24"/>
          <w:szCs w:val="24"/>
        </w:rPr>
      </w:pPr>
      <w:r w:rsidRPr="00E00BC5">
        <w:rPr>
          <w:rFonts w:ascii="Times New Roman" w:eastAsia="Times New Roman" w:hAnsi="Times New Roman" w:cs="Times New Roman"/>
          <w:noProof/>
          <w:sz w:val="24"/>
          <w:szCs w:val="24"/>
        </w:rPr>
        <w:t>palielin</w:t>
      </w:r>
      <w:r>
        <w:rPr>
          <w:rFonts w:ascii="Times New Roman" w:eastAsia="Times New Roman" w:hAnsi="Times New Roman" w:cs="Times New Roman"/>
          <w:noProof/>
          <w:sz w:val="24"/>
          <w:szCs w:val="24"/>
        </w:rPr>
        <w:t>āta</w:t>
      </w:r>
      <w:r w:rsidRPr="00E00BC5">
        <w:rPr>
          <w:rFonts w:ascii="Times New Roman" w:eastAsia="Times New Roman" w:hAnsi="Times New Roman" w:cs="Times New Roman"/>
          <w:noProof/>
          <w:sz w:val="24"/>
          <w:szCs w:val="24"/>
        </w:rPr>
        <w:t xml:space="preserve"> iekārtu stāvokļa novērtēšanas precizitāte un aktualitāte</w:t>
      </w:r>
      <w:r>
        <w:rPr>
          <w:rFonts w:ascii="Times New Roman" w:eastAsia="Times New Roman" w:hAnsi="Times New Roman" w:cs="Times New Roman"/>
          <w:noProof/>
          <w:sz w:val="24"/>
          <w:szCs w:val="24"/>
        </w:rPr>
        <w:t>;</w:t>
      </w:r>
    </w:p>
    <w:p w14:paraId="5837CF9F" w14:textId="77777777" w:rsidR="00BC3C29" w:rsidRDefault="00BC3C29" w:rsidP="00BC3C29">
      <w:pPr>
        <w:pStyle w:val="ListParagraph"/>
        <w:numPr>
          <w:ilvl w:val="1"/>
          <w:numId w:val="40"/>
        </w:numPr>
        <w:spacing w:after="0"/>
        <w:ind w:left="993"/>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vienkāršots d</w:t>
      </w:r>
      <w:r w:rsidRPr="00E00BC5">
        <w:rPr>
          <w:rFonts w:ascii="Times New Roman" w:eastAsia="Times New Roman" w:hAnsi="Times New Roman" w:cs="Times New Roman"/>
          <w:noProof/>
          <w:sz w:val="24"/>
          <w:szCs w:val="24"/>
        </w:rPr>
        <w:t>atu pārsūtīšanas un kopīgošanas proces</w:t>
      </w:r>
      <w:r>
        <w:rPr>
          <w:rFonts w:ascii="Times New Roman" w:eastAsia="Times New Roman" w:hAnsi="Times New Roman" w:cs="Times New Roman"/>
          <w:noProof/>
          <w:sz w:val="24"/>
          <w:szCs w:val="24"/>
        </w:rPr>
        <w:t xml:space="preserve">s un atvieglota datu apstrāde </w:t>
      </w:r>
      <w:r w:rsidRPr="00E00BC5">
        <w:rPr>
          <w:rFonts w:ascii="Times New Roman" w:eastAsia="Times New Roman" w:hAnsi="Times New Roman" w:cs="Times New Roman"/>
          <w:noProof/>
          <w:sz w:val="24"/>
          <w:szCs w:val="24"/>
        </w:rPr>
        <w:t>bojājumu preventīvai konstatēšanai un avāriju novēršanai</w:t>
      </w:r>
      <w:r>
        <w:rPr>
          <w:rFonts w:ascii="Times New Roman" w:eastAsia="Times New Roman" w:hAnsi="Times New Roman" w:cs="Times New Roman"/>
          <w:noProof/>
          <w:sz w:val="24"/>
          <w:szCs w:val="24"/>
        </w:rPr>
        <w:t>;</w:t>
      </w:r>
    </w:p>
    <w:p w14:paraId="7024E518" w14:textId="77777777" w:rsidR="00BC3C29" w:rsidRDefault="00BC3C29" w:rsidP="00BC3C29">
      <w:pPr>
        <w:pStyle w:val="ListParagraph"/>
        <w:numPr>
          <w:ilvl w:val="1"/>
          <w:numId w:val="40"/>
        </w:numPr>
        <w:spacing w:after="0"/>
        <w:ind w:left="993"/>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nodrošināta p</w:t>
      </w:r>
      <w:r w:rsidRPr="00E00BC5">
        <w:rPr>
          <w:rFonts w:ascii="Times New Roman" w:eastAsia="Times New Roman" w:hAnsi="Times New Roman" w:cs="Times New Roman"/>
          <w:noProof/>
          <w:sz w:val="24"/>
          <w:szCs w:val="24"/>
        </w:rPr>
        <w:t>recīzākā iekārtas tehniskā stāvokļa novērtēšana</w:t>
      </w:r>
      <w:r>
        <w:rPr>
          <w:rFonts w:ascii="Times New Roman" w:eastAsia="Times New Roman" w:hAnsi="Times New Roman" w:cs="Times New Roman"/>
          <w:noProof/>
          <w:sz w:val="24"/>
          <w:szCs w:val="24"/>
        </w:rPr>
        <w:t>;</w:t>
      </w:r>
    </w:p>
    <w:p w14:paraId="5275BDDB" w14:textId="77777777" w:rsidR="00BC3C29" w:rsidRDefault="00BC3C29" w:rsidP="00BC3C29">
      <w:pPr>
        <w:pStyle w:val="ListParagraph"/>
        <w:numPr>
          <w:ilvl w:val="1"/>
          <w:numId w:val="40"/>
        </w:numPr>
        <w:spacing w:after="0"/>
        <w:ind w:left="993"/>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nodrošināta </w:t>
      </w:r>
      <w:r w:rsidRPr="00E00BC5">
        <w:rPr>
          <w:rFonts w:ascii="Times New Roman" w:eastAsia="Times New Roman" w:hAnsi="Times New Roman" w:cs="Times New Roman"/>
          <w:noProof/>
          <w:sz w:val="24"/>
          <w:szCs w:val="24"/>
        </w:rPr>
        <w:t>AER pieslēgumu optimālā vadība un ekspluatācija</w:t>
      </w:r>
      <w:r>
        <w:rPr>
          <w:rFonts w:ascii="Times New Roman" w:eastAsia="Times New Roman" w:hAnsi="Times New Roman" w:cs="Times New Roman"/>
          <w:noProof/>
          <w:sz w:val="24"/>
          <w:szCs w:val="24"/>
        </w:rPr>
        <w:t>.</w:t>
      </w:r>
    </w:p>
    <w:p w14:paraId="0A016962" w14:textId="77777777" w:rsidR="00BC3C29" w:rsidRDefault="00BC3C29" w:rsidP="00BC3C29">
      <w:pPr>
        <w:pStyle w:val="ListParagraph"/>
        <w:numPr>
          <w:ilvl w:val="0"/>
          <w:numId w:val="39"/>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Pārbūvējot Carnikavas digitālo apakšstaciju tiks:</w:t>
      </w:r>
    </w:p>
    <w:p w14:paraId="73347A83" w14:textId="77777777" w:rsidR="00BC3C29" w:rsidRPr="00DE25D6" w:rsidRDefault="00BC3C29" w:rsidP="00BC3C29">
      <w:pPr>
        <w:pStyle w:val="ListParagraph"/>
        <w:numPr>
          <w:ilvl w:val="1"/>
          <w:numId w:val="11"/>
        </w:numPr>
        <w:spacing w:after="0"/>
        <w:ind w:left="108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nodrošināta i</w:t>
      </w:r>
      <w:r w:rsidRPr="00DE25D6">
        <w:rPr>
          <w:rFonts w:ascii="Times New Roman" w:eastAsia="Times New Roman" w:hAnsi="Times New Roman" w:cs="Times New Roman"/>
          <w:noProof/>
          <w:sz w:val="24"/>
          <w:szCs w:val="24"/>
        </w:rPr>
        <w:t>espēja pieslēgt pārvades tīklam jaunas AER elektrostacijas;</w:t>
      </w:r>
    </w:p>
    <w:p w14:paraId="3F4CF059" w14:textId="77777777" w:rsidR="00BC3C29" w:rsidRDefault="00BC3C29" w:rsidP="00BC3C29">
      <w:pPr>
        <w:pStyle w:val="ListParagraph"/>
        <w:numPr>
          <w:ilvl w:val="1"/>
          <w:numId w:val="11"/>
        </w:numPr>
        <w:spacing w:after="0"/>
        <w:ind w:left="108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nodoršinārta </w:t>
      </w:r>
      <w:r w:rsidRPr="00DE25D6">
        <w:rPr>
          <w:rFonts w:ascii="Times New Roman" w:eastAsia="Times New Roman" w:hAnsi="Times New Roman" w:cs="Times New Roman"/>
          <w:noProof/>
          <w:sz w:val="24"/>
          <w:szCs w:val="24"/>
        </w:rPr>
        <w:t>AER pieslēgumu optimāla vadība un ekspluatācija</w:t>
      </w:r>
      <w:r>
        <w:rPr>
          <w:rFonts w:ascii="Times New Roman" w:eastAsia="Times New Roman" w:hAnsi="Times New Roman" w:cs="Times New Roman"/>
          <w:noProof/>
          <w:sz w:val="24"/>
          <w:szCs w:val="24"/>
        </w:rPr>
        <w:t>.</w:t>
      </w:r>
    </w:p>
    <w:p w14:paraId="05AD4A72" w14:textId="78DB6A7E" w:rsidR="00BC3C29" w:rsidRDefault="00BC3C29" w:rsidP="00BC3C29">
      <w:pPr>
        <w:pStyle w:val="ListParagraph"/>
        <w:numPr>
          <w:ilvl w:val="0"/>
          <w:numId w:val="39"/>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Izbūvējot </w:t>
      </w:r>
      <w:r w:rsidRPr="00BD492C">
        <w:rPr>
          <w:rFonts w:ascii="Times New Roman" w:eastAsia="Times New Roman" w:hAnsi="Times New Roman" w:cs="Times New Roman"/>
          <w:noProof/>
          <w:sz w:val="24"/>
          <w:szCs w:val="24"/>
        </w:rPr>
        <w:t>jaun</w:t>
      </w:r>
      <w:r>
        <w:rPr>
          <w:rFonts w:ascii="Times New Roman" w:eastAsia="Times New Roman" w:hAnsi="Times New Roman" w:cs="Times New Roman"/>
          <w:noProof/>
          <w:sz w:val="24"/>
          <w:szCs w:val="24"/>
        </w:rPr>
        <w:t>as</w:t>
      </w:r>
      <w:r w:rsidRPr="00BD492C">
        <w:rPr>
          <w:rFonts w:ascii="Times New Roman" w:eastAsia="Times New Roman" w:hAnsi="Times New Roman" w:cs="Times New Roman"/>
          <w:noProof/>
          <w:sz w:val="24"/>
          <w:szCs w:val="24"/>
        </w:rPr>
        <w:t xml:space="preserve"> 110 kV apakšstacij</w:t>
      </w:r>
      <w:r>
        <w:rPr>
          <w:rFonts w:ascii="Times New Roman" w:eastAsia="Times New Roman" w:hAnsi="Times New Roman" w:cs="Times New Roman"/>
          <w:noProof/>
          <w:sz w:val="24"/>
          <w:szCs w:val="24"/>
        </w:rPr>
        <w:t xml:space="preserve">as, palielinot esošajās </w:t>
      </w:r>
      <w:r w:rsidRPr="00420182">
        <w:rPr>
          <w:rFonts w:ascii="Times New Roman" w:eastAsia="Times New Roman" w:hAnsi="Times New Roman" w:cs="Times New Roman"/>
          <w:noProof/>
          <w:sz w:val="24"/>
          <w:szCs w:val="24"/>
        </w:rPr>
        <w:t>110 kV apakšstacijās pieejamo 110 kV transformatoru jaudu</w:t>
      </w:r>
      <w:r>
        <w:rPr>
          <w:rFonts w:ascii="Times New Roman" w:eastAsia="Times New Roman" w:hAnsi="Times New Roman" w:cs="Times New Roman"/>
          <w:noProof/>
          <w:sz w:val="24"/>
          <w:szCs w:val="24"/>
        </w:rPr>
        <w:t xml:space="preserve">  tiks p</w:t>
      </w:r>
      <w:r w:rsidRPr="00ED6420">
        <w:rPr>
          <w:rFonts w:ascii="Times New Roman" w:eastAsia="Times New Roman" w:hAnsi="Times New Roman" w:cs="Times New Roman"/>
          <w:noProof/>
          <w:sz w:val="24"/>
          <w:szCs w:val="24"/>
        </w:rPr>
        <w:t>alielināta pieejamā 110 kV transformatoru jauda</w:t>
      </w:r>
      <w:r>
        <w:rPr>
          <w:rFonts w:ascii="Times New Roman" w:eastAsia="Times New Roman" w:hAnsi="Times New Roman" w:cs="Times New Roman"/>
          <w:noProof/>
          <w:sz w:val="24"/>
          <w:szCs w:val="24"/>
        </w:rPr>
        <w:t xml:space="preserve"> līdz 70 MW</w:t>
      </w:r>
      <w:r w:rsidRPr="00ED6420">
        <w:rPr>
          <w:rFonts w:ascii="Times New Roman" w:eastAsia="Times New Roman" w:hAnsi="Times New Roman" w:cs="Times New Roman"/>
          <w:noProof/>
          <w:sz w:val="24"/>
          <w:szCs w:val="24"/>
        </w:rPr>
        <w:t>.</w:t>
      </w:r>
    </w:p>
    <w:p w14:paraId="7D83A1A7" w14:textId="77777777" w:rsidR="00BC3C29" w:rsidRDefault="00BC3C29" w:rsidP="00BC3C29">
      <w:pPr>
        <w:pStyle w:val="ListParagraph"/>
        <w:numPr>
          <w:ilvl w:val="0"/>
          <w:numId w:val="39"/>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Ieviešot ADMS risinājumu, tiks nodrošināta:</w:t>
      </w:r>
    </w:p>
    <w:p w14:paraId="3DDD8DC3"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3.1. v</w:t>
      </w:r>
      <w:r w:rsidRPr="00350E89">
        <w:rPr>
          <w:rFonts w:ascii="Times New Roman" w:eastAsia="Times New Roman" w:hAnsi="Times New Roman" w:cs="Times New Roman"/>
          <w:noProof/>
          <w:sz w:val="24"/>
          <w:szCs w:val="24"/>
        </w:rPr>
        <w:t>ienota vadības un pārvaldības vide</w:t>
      </w:r>
      <w:r>
        <w:rPr>
          <w:rFonts w:ascii="Times New Roman" w:eastAsia="Times New Roman" w:hAnsi="Times New Roman" w:cs="Times New Roman"/>
          <w:noProof/>
          <w:sz w:val="24"/>
          <w:szCs w:val="24"/>
        </w:rPr>
        <w:t>;</w:t>
      </w:r>
    </w:p>
    <w:p w14:paraId="779442AF"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3.2. </w:t>
      </w:r>
      <w:r w:rsidRPr="00E00BC5">
        <w:rPr>
          <w:rFonts w:ascii="Times New Roman" w:eastAsia="Times New Roman" w:hAnsi="Times New Roman" w:cs="Times New Roman"/>
          <w:noProof/>
          <w:sz w:val="24"/>
          <w:szCs w:val="24"/>
        </w:rPr>
        <w:t>modulāra arhitektūra ar iespēju saintegrēt esošos datus vienkopus</w:t>
      </w:r>
      <w:r>
        <w:rPr>
          <w:rFonts w:ascii="Times New Roman" w:eastAsia="Times New Roman" w:hAnsi="Times New Roman" w:cs="Times New Roman"/>
          <w:noProof/>
          <w:sz w:val="24"/>
          <w:szCs w:val="24"/>
        </w:rPr>
        <w:t>;</w:t>
      </w:r>
    </w:p>
    <w:p w14:paraId="0DCF3368"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3.3. </w:t>
      </w:r>
      <w:r w:rsidRPr="00E00BC5">
        <w:rPr>
          <w:rFonts w:ascii="Times New Roman" w:eastAsia="Times New Roman" w:hAnsi="Times New Roman" w:cs="Times New Roman"/>
          <w:noProof/>
          <w:sz w:val="24"/>
          <w:szCs w:val="24"/>
        </w:rPr>
        <w:t>reālā laika jaudas plūsmas aprēķini un tīkla stāvokļa novērtēšana</w:t>
      </w:r>
      <w:r>
        <w:rPr>
          <w:rFonts w:ascii="Times New Roman" w:eastAsia="Times New Roman" w:hAnsi="Times New Roman" w:cs="Times New Roman"/>
          <w:noProof/>
          <w:sz w:val="24"/>
          <w:szCs w:val="24"/>
        </w:rPr>
        <w:t>;</w:t>
      </w:r>
    </w:p>
    <w:p w14:paraId="60F3CBC2"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3.4. </w:t>
      </w:r>
      <w:r w:rsidRPr="00E00BC5">
        <w:rPr>
          <w:rFonts w:ascii="Times New Roman" w:eastAsia="Times New Roman" w:hAnsi="Times New Roman" w:cs="Times New Roman"/>
          <w:noProof/>
          <w:sz w:val="24"/>
          <w:szCs w:val="24"/>
        </w:rPr>
        <w:t>īstermiņa slodzes prognozēšana</w:t>
      </w:r>
      <w:r>
        <w:rPr>
          <w:rFonts w:ascii="Times New Roman" w:eastAsia="Times New Roman" w:hAnsi="Times New Roman" w:cs="Times New Roman"/>
          <w:noProof/>
          <w:sz w:val="24"/>
          <w:szCs w:val="24"/>
        </w:rPr>
        <w:t>;</w:t>
      </w:r>
    </w:p>
    <w:p w14:paraId="03DCCD69"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3.5. </w:t>
      </w:r>
      <w:r w:rsidRPr="00E00BC5">
        <w:rPr>
          <w:rFonts w:ascii="Times New Roman" w:eastAsia="Times New Roman" w:hAnsi="Times New Roman" w:cs="Times New Roman"/>
          <w:noProof/>
          <w:sz w:val="24"/>
          <w:szCs w:val="24"/>
        </w:rPr>
        <w:t>ārkārtas slodzes samazināšana</w:t>
      </w:r>
      <w:r>
        <w:rPr>
          <w:rFonts w:ascii="Times New Roman" w:eastAsia="Times New Roman" w:hAnsi="Times New Roman" w:cs="Times New Roman"/>
          <w:noProof/>
          <w:sz w:val="24"/>
          <w:szCs w:val="24"/>
        </w:rPr>
        <w:t>;</w:t>
      </w:r>
    </w:p>
    <w:p w14:paraId="48C0F941"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3.6. </w:t>
      </w:r>
      <w:r w:rsidRPr="00E00BC5">
        <w:rPr>
          <w:rFonts w:ascii="Times New Roman" w:eastAsia="Times New Roman" w:hAnsi="Times New Roman" w:cs="Times New Roman"/>
          <w:noProof/>
          <w:sz w:val="24"/>
          <w:szCs w:val="24"/>
        </w:rPr>
        <w:t>sistēmas datu analīzes iespēju uzlabošana izkliedētā ģenerācijas vajadzībām</w:t>
      </w:r>
      <w:r>
        <w:rPr>
          <w:rFonts w:ascii="Times New Roman" w:eastAsia="Times New Roman" w:hAnsi="Times New Roman" w:cs="Times New Roman"/>
          <w:noProof/>
          <w:sz w:val="24"/>
          <w:szCs w:val="24"/>
        </w:rPr>
        <w:t>;</w:t>
      </w:r>
    </w:p>
    <w:p w14:paraId="2E2710BA"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3.7. </w:t>
      </w:r>
      <w:r w:rsidRPr="00E00BC5">
        <w:rPr>
          <w:rFonts w:ascii="Times New Roman" w:eastAsia="Times New Roman" w:hAnsi="Times New Roman" w:cs="Times New Roman"/>
          <w:noProof/>
          <w:sz w:val="24"/>
          <w:szCs w:val="24"/>
        </w:rPr>
        <w:t>optimālā tīkla stāvokļa prognozēšana</w:t>
      </w:r>
      <w:r>
        <w:rPr>
          <w:rFonts w:ascii="Times New Roman" w:eastAsia="Times New Roman" w:hAnsi="Times New Roman" w:cs="Times New Roman"/>
          <w:noProof/>
          <w:sz w:val="24"/>
          <w:szCs w:val="24"/>
        </w:rPr>
        <w:t>;</w:t>
      </w:r>
    </w:p>
    <w:p w14:paraId="2BB96871"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 xml:space="preserve">3.8. </w:t>
      </w:r>
      <w:r w:rsidRPr="00E00BC5">
        <w:rPr>
          <w:rFonts w:ascii="Times New Roman" w:eastAsia="Times New Roman" w:hAnsi="Times New Roman" w:cs="Times New Roman"/>
          <w:noProof/>
          <w:sz w:val="24"/>
          <w:szCs w:val="24"/>
        </w:rPr>
        <w:t>automatizēta tīkla pārslēgumu plānošana</w:t>
      </w:r>
      <w:r>
        <w:rPr>
          <w:rFonts w:ascii="Times New Roman" w:eastAsia="Times New Roman" w:hAnsi="Times New Roman" w:cs="Times New Roman"/>
          <w:noProof/>
          <w:sz w:val="24"/>
          <w:szCs w:val="24"/>
        </w:rPr>
        <w:t>;</w:t>
      </w:r>
    </w:p>
    <w:p w14:paraId="02E88BB9"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3.9. </w:t>
      </w:r>
      <w:r w:rsidRPr="00E00BC5">
        <w:rPr>
          <w:rFonts w:ascii="Times New Roman" w:eastAsia="Times New Roman" w:hAnsi="Times New Roman" w:cs="Times New Roman"/>
          <w:noProof/>
          <w:sz w:val="24"/>
          <w:szCs w:val="24"/>
        </w:rPr>
        <w:t>automātiska bojājumu un traucējumu analīze</w:t>
      </w:r>
      <w:r>
        <w:rPr>
          <w:rFonts w:ascii="Times New Roman" w:eastAsia="Times New Roman" w:hAnsi="Times New Roman" w:cs="Times New Roman"/>
          <w:noProof/>
          <w:sz w:val="24"/>
          <w:szCs w:val="24"/>
        </w:rPr>
        <w:t>;</w:t>
      </w:r>
    </w:p>
    <w:p w14:paraId="2E44F56D"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3.10. </w:t>
      </w:r>
      <w:r w:rsidRPr="00E00BC5">
        <w:rPr>
          <w:rFonts w:ascii="Times New Roman" w:eastAsia="Times New Roman" w:hAnsi="Times New Roman" w:cs="Times New Roman"/>
          <w:noProof/>
          <w:sz w:val="24"/>
          <w:szCs w:val="24"/>
        </w:rPr>
        <w:t>kiberdrošības paaugstināšana</w:t>
      </w:r>
      <w:r>
        <w:rPr>
          <w:rFonts w:ascii="Times New Roman" w:eastAsia="Times New Roman" w:hAnsi="Times New Roman" w:cs="Times New Roman"/>
          <w:noProof/>
          <w:sz w:val="24"/>
          <w:szCs w:val="24"/>
        </w:rPr>
        <w:t>;</w:t>
      </w:r>
    </w:p>
    <w:p w14:paraId="26881970"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3.11. </w:t>
      </w:r>
      <w:r w:rsidRPr="00E00BC5">
        <w:rPr>
          <w:rFonts w:ascii="Times New Roman" w:eastAsia="Times New Roman" w:hAnsi="Times New Roman" w:cs="Times New Roman"/>
          <w:noProof/>
          <w:sz w:val="24"/>
          <w:szCs w:val="24"/>
        </w:rPr>
        <w:t>sasaiste ar citām sistēmām</w:t>
      </w:r>
      <w:r>
        <w:rPr>
          <w:rFonts w:ascii="Times New Roman" w:eastAsia="Times New Roman" w:hAnsi="Times New Roman" w:cs="Times New Roman"/>
          <w:noProof/>
          <w:sz w:val="24"/>
          <w:szCs w:val="24"/>
        </w:rPr>
        <w:t xml:space="preserve">, t.sk., </w:t>
      </w:r>
      <w:r w:rsidRPr="00E00BC5">
        <w:rPr>
          <w:rFonts w:ascii="Times New Roman" w:eastAsia="Times New Roman" w:hAnsi="Times New Roman" w:cs="Times New Roman"/>
          <w:noProof/>
          <w:sz w:val="24"/>
          <w:szCs w:val="24"/>
        </w:rPr>
        <w:t xml:space="preserve">ar </w:t>
      </w:r>
      <w:r>
        <w:rPr>
          <w:rFonts w:ascii="Times New Roman" w:eastAsia="Times New Roman" w:hAnsi="Times New Roman" w:cs="Times New Roman"/>
          <w:noProof/>
          <w:sz w:val="24"/>
          <w:szCs w:val="24"/>
        </w:rPr>
        <w:t>pārvades sistēmas operatora sistēmu.</w:t>
      </w:r>
    </w:p>
    <w:p w14:paraId="096316C6" w14:textId="77777777" w:rsidR="00BC3C29" w:rsidRDefault="00BC3C29" w:rsidP="00BC3C29">
      <w:pPr>
        <w:pStyle w:val="ListParagraph"/>
        <w:numPr>
          <w:ilvl w:val="0"/>
          <w:numId w:val="39"/>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Uzstādot attālināti vadāmus vidsprieguma slēdžus, tiks:</w:t>
      </w:r>
    </w:p>
    <w:p w14:paraId="396D6FEA"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5.1. panākta i</w:t>
      </w:r>
      <w:r w:rsidRPr="007F35FA">
        <w:rPr>
          <w:rFonts w:ascii="Times New Roman" w:eastAsia="Times New Roman" w:hAnsi="Times New Roman" w:cs="Times New Roman"/>
          <w:noProof/>
          <w:sz w:val="24"/>
          <w:szCs w:val="24"/>
        </w:rPr>
        <w:t>espēja 5 gadu laikā plānotos elektrotīkla automatizācijas darbus izdarīt 2 gados</w:t>
      </w:r>
      <w:r>
        <w:rPr>
          <w:rFonts w:ascii="Times New Roman" w:eastAsia="Times New Roman" w:hAnsi="Times New Roman" w:cs="Times New Roman"/>
          <w:noProof/>
          <w:sz w:val="24"/>
          <w:szCs w:val="24"/>
        </w:rPr>
        <w:t>;</w:t>
      </w:r>
    </w:p>
    <w:p w14:paraId="366B3083"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5.2. s</w:t>
      </w:r>
      <w:r w:rsidRPr="00E00BC5">
        <w:rPr>
          <w:rFonts w:ascii="Times New Roman" w:eastAsia="Times New Roman" w:hAnsi="Times New Roman" w:cs="Times New Roman"/>
          <w:noProof/>
          <w:sz w:val="24"/>
          <w:szCs w:val="24"/>
        </w:rPr>
        <w:t>aīsināts bojājumu lokalizācijas un novēršanas laiks</w:t>
      </w:r>
      <w:r>
        <w:rPr>
          <w:rFonts w:ascii="Times New Roman" w:eastAsia="Times New Roman" w:hAnsi="Times New Roman" w:cs="Times New Roman"/>
          <w:noProof/>
          <w:sz w:val="24"/>
          <w:szCs w:val="24"/>
        </w:rPr>
        <w:t>;</w:t>
      </w:r>
    </w:p>
    <w:p w14:paraId="4930D686" w14:textId="77777777"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5.3. panākta </w:t>
      </w:r>
      <w:r w:rsidRPr="00E00BC5">
        <w:rPr>
          <w:rFonts w:ascii="Times New Roman" w:eastAsia="Times New Roman" w:hAnsi="Times New Roman" w:cs="Times New Roman"/>
          <w:noProof/>
          <w:sz w:val="24"/>
          <w:szCs w:val="24"/>
        </w:rPr>
        <w:t>zkliedētās ģenerācijas vajadzību efektīva nodrošināšana un to ietekmes uz tīklu optimāla pārvaldīšana</w:t>
      </w:r>
      <w:r>
        <w:rPr>
          <w:rFonts w:ascii="Times New Roman" w:eastAsia="Times New Roman" w:hAnsi="Times New Roman" w:cs="Times New Roman"/>
          <w:noProof/>
          <w:sz w:val="24"/>
          <w:szCs w:val="24"/>
        </w:rPr>
        <w:t>;</w:t>
      </w:r>
    </w:p>
    <w:p w14:paraId="71A2B0B6" w14:textId="77777777" w:rsidR="00BC3C29" w:rsidRPr="00E00BC5"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5.4. paaugstināta t</w:t>
      </w:r>
      <w:r w:rsidRPr="00E00BC5">
        <w:rPr>
          <w:rFonts w:ascii="Times New Roman" w:eastAsia="Times New Roman" w:hAnsi="Times New Roman" w:cs="Times New Roman"/>
          <w:noProof/>
          <w:sz w:val="24"/>
          <w:szCs w:val="24"/>
        </w:rPr>
        <w:t>īkla elastība.</w:t>
      </w:r>
    </w:p>
    <w:p w14:paraId="096234C0" w14:textId="77777777" w:rsidR="00BC3C29" w:rsidRDefault="00BC3C29" w:rsidP="00BC3C29">
      <w:pPr>
        <w:pStyle w:val="ListParagraph"/>
        <w:numPr>
          <w:ilvl w:val="0"/>
          <w:numId w:val="39"/>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Attīstot e</w:t>
      </w:r>
      <w:r w:rsidRPr="00E00BC5">
        <w:rPr>
          <w:rFonts w:ascii="Times New Roman" w:eastAsia="Times New Roman" w:hAnsi="Times New Roman" w:cs="Times New Roman"/>
          <w:noProof/>
          <w:sz w:val="24"/>
          <w:szCs w:val="24"/>
        </w:rPr>
        <w:t>lektroenerģijas sadales sistēmas elektrotīkl</w:t>
      </w:r>
      <w:r>
        <w:rPr>
          <w:rFonts w:ascii="Times New Roman" w:eastAsia="Times New Roman" w:hAnsi="Times New Roman" w:cs="Times New Roman"/>
          <w:noProof/>
          <w:sz w:val="24"/>
          <w:szCs w:val="24"/>
        </w:rPr>
        <w:t>u, tiks nodrošināts:</w:t>
      </w:r>
    </w:p>
    <w:p w14:paraId="178E5C54" w14:textId="4CEEE210" w:rsidR="00BC3C29" w:rsidRPr="000307C4"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6.1. e</w:t>
      </w:r>
      <w:r w:rsidRPr="000307C4">
        <w:rPr>
          <w:rFonts w:ascii="Times New Roman" w:eastAsia="Times New Roman" w:hAnsi="Times New Roman" w:cs="Times New Roman"/>
          <w:noProof/>
          <w:sz w:val="24"/>
          <w:szCs w:val="24"/>
        </w:rPr>
        <w:t>lektrolīniju bojājumu skaita un līdz ar to arī  elektrotīkla uzturēšanas izmaksu samazinājums</w:t>
      </w:r>
      <w:r>
        <w:rPr>
          <w:rFonts w:ascii="Times New Roman" w:eastAsia="Times New Roman" w:hAnsi="Times New Roman" w:cs="Times New Roman"/>
          <w:noProof/>
          <w:sz w:val="24"/>
          <w:szCs w:val="24"/>
        </w:rPr>
        <w:t>;</w:t>
      </w:r>
    </w:p>
    <w:p w14:paraId="74689AB9" w14:textId="3758F551"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6.2. i</w:t>
      </w:r>
      <w:r w:rsidRPr="000307C4">
        <w:rPr>
          <w:rFonts w:ascii="Times New Roman" w:eastAsia="Times New Roman" w:hAnsi="Times New Roman" w:cs="Times New Roman"/>
          <w:noProof/>
          <w:sz w:val="24"/>
          <w:szCs w:val="24"/>
        </w:rPr>
        <w:t xml:space="preserve">espēja pieslēgt lielāku skaitu  </w:t>
      </w:r>
      <w:r>
        <w:rPr>
          <w:rFonts w:ascii="Times New Roman" w:eastAsia="Times New Roman" w:hAnsi="Times New Roman" w:cs="Times New Roman"/>
          <w:noProof/>
          <w:sz w:val="24"/>
          <w:szCs w:val="24"/>
        </w:rPr>
        <w:t xml:space="preserve">AER </w:t>
      </w:r>
      <w:r w:rsidRPr="000307C4">
        <w:rPr>
          <w:rFonts w:ascii="Times New Roman" w:eastAsia="Times New Roman" w:hAnsi="Times New Roman" w:cs="Times New Roman"/>
          <w:noProof/>
          <w:sz w:val="24"/>
          <w:szCs w:val="24"/>
        </w:rPr>
        <w:t>mikroģeneratoru tīkla daļā, kur vērojama augstākā šādu pieslēgumu aktivitāte</w:t>
      </w:r>
      <w:r>
        <w:rPr>
          <w:rFonts w:ascii="Times New Roman" w:eastAsia="Times New Roman" w:hAnsi="Times New Roman" w:cs="Times New Roman"/>
          <w:noProof/>
          <w:sz w:val="24"/>
          <w:szCs w:val="24"/>
        </w:rPr>
        <w:t>;</w:t>
      </w:r>
    </w:p>
    <w:p w14:paraId="6C049B4C" w14:textId="16B9F9A2" w:rsidR="00BC3C29" w:rsidRPr="00E00BC5"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6.3. i</w:t>
      </w:r>
      <w:r w:rsidRPr="00E00BC5">
        <w:rPr>
          <w:rFonts w:ascii="Times New Roman" w:eastAsia="Times New Roman" w:hAnsi="Times New Roman" w:cs="Times New Roman"/>
          <w:noProof/>
          <w:sz w:val="24"/>
          <w:szCs w:val="24"/>
        </w:rPr>
        <w:t>zkliedētās ģenerācijas efektīva nodrošināšana un optimāla pārvaldīšana</w:t>
      </w:r>
      <w:r>
        <w:rPr>
          <w:rFonts w:ascii="Times New Roman" w:eastAsia="Times New Roman" w:hAnsi="Times New Roman" w:cs="Times New Roman"/>
          <w:noProof/>
          <w:sz w:val="24"/>
          <w:szCs w:val="24"/>
        </w:rPr>
        <w:t>;</w:t>
      </w:r>
    </w:p>
    <w:p w14:paraId="6B3FB8E5" w14:textId="77777777" w:rsidR="00BC3C29" w:rsidRDefault="00BC3C29" w:rsidP="00BC3C29">
      <w:pPr>
        <w:pStyle w:val="ListParagraph"/>
        <w:numPr>
          <w:ilvl w:val="0"/>
          <w:numId w:val="39"/>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Veicot j</w:t>
      </w:r>
      <w:r w:rsidRPr="00C201E5">
        <w:rPr>
          <w:rFonts w:ascii="Times New Roman" w:eastAsia="Times New Roman" w:hAnsi="Times New Roman" w:cs="Times New Roman"/>
          <w:noProof/>
          <w:sz w:val="24"/>
          <w:szCs w:val="24"/>
        </w:rPr>
        <w:t>auna Latvijas-Lietuvas starpsavienojuma un jaunas 330kV līnijas Ventspils-Brocēni-Telši ietekmes uz vidi novērtējum</w:t>
      </w:r>
      <w:r>
        <w:rPr>
          <w:rFonts w:ascii="Times New Roman" w:eastAsia="Times New Roman" w:hAnsi="Times New Roman" w:cs="Times New Roman"/>
          <w:noProof/>
          <w:sz w:val="24"/>
          <w:szCs w:val="24"/>
        </w:rPr>
        <w:t>u tiks nodrošināta turpmāka projekta realizācijas iespēja un priekšdarbu veikšana.</w:t>
      </w:r>
    </w:p>
    <w:p w14:paraId="1103C990" w14:textId="77777777" w:rsidR="00BC3C29" w:rsidRDefault="00BC3C29" w:rsidP="00BC3C29">
      <w:pPr>
        <w:pStyle w:val="ListParagraph"/>
        <w:numPr>
          <w:ilvl w:val="0"/>
          <w:numId w:val="39"/>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Veicot izpēti par m</w:t>
      </w:r>
      <w:r w:rsidRPr="00BD69C5">
        <w:rPr>
          <w:rFonts w:ascii="Times New Roman" w:eastAsia="Times New Roman" w:hAnsi="Times New Roman" w:cs="Times New Roman"/>
          <w:noProof/>
          <w:sz w:val="24"/>
          <w:szCs w:val="24"/>
        </w:rPr>
        <w:t>aksimāli iespējamā elektropārvades tīklam pieslēdzamā AER apjoma noteikšan</w:t>
      </w:r>
      <w:r>
        <w:rPr>
          <w:rFonts w:ascii="Times New Roman" w:eastAsia="Times New Roman" w:hAnsi="Times New Roman" w:cs="Times New Roman"/>
          <w:noProof/>
          <w:sz w:val="24"/>
          <w:szCs w:val="24"/>
        </w:rPr>
        <w:t>u, tiks:</w:t>
      </w:r>
    </w:p>
    <w:p w14:paraId="59585986" w14:textId="784459D6" w:rsidR="00BC3C29" w:rsidRPr="007776D8"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8.1. v</w:t>
      </w:r>
      <w:r w:rsidRPr="007776D8">
        <w:rPr>
          <w:rFonts w:ascii="Times New Roman" w:eastAsia="Times New Roman" w:hAnsi="Times New Roman" w:cs="Times New Roman"/>
          <w:noProof/>
          <w:sz w:val="24"/>
          <w:szCs w:val="24"/>
        </w:rPr>
        <w:t>eikti dinamiskās stabilitātes aprēķini un AER apjoma ietekme uz elektropārvades tīkla drošumu un stabilitāti</w:t>
      </w:r>
      <w:r>
        <w:rPr>
          <w:rFonts w:ascii="Times New Roman" w:eastAsia="Times New Roman" w:hAnsi="Times New Roman" w:cs="Times New Roman"/>
          <w:noProof/>
          <w:sz w:val="24"/>
          <w:szCs w:val="24"/>
        </w:rPr>
        <w:t>;</w:t>
      </w:r>
    </w:p>
    <w:p w14:paraId="2D6F5D12" w14:textId="71376452" w:rsidR="00BC3C29" w:rsidRPr="007776D8"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8.2. i</w:t>
      </w:r>
      <w:r w:rsidRPr="007776D8">
        <w:rPr>
          <w:rFonts w:ascii="Times New Roman" w:eastAsia="Times New Roman" w:hAnsi="Times New Roman" w:cs="Times New Roman"/>
          <w:noProof/>
          <w:sz w:val="24"/>
          <w:szCs w:val="24"/>
        </w:rPr>
        <w:t>dentificēti inovatīvie risinājumi AER apjoma ietekmes samazināšanai uz elektropārvades tīklu</w:t>
      </w:r>
      <w:r>
        <w:rPr>
          <w:rFonts w:ascii="Times New Roman" w:eastAsia="Times New Roman" w:hAnsi="Times New Roman" w:cs="Times New Roman"/>
          <w:noProof/>
          <w:sz w:val="24"/>
          <w:szCs w:val="24"/>
        </w:rPr>
        <w:t>;</w:t>
      </w:r>
    </w:p>
    <w:p w14:paraId="24524AE4" w14:textId="7510881C" w:rsidR="00BC3C29"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8.3. n</w:t>
      </w:r>
      <w:r w:rsidRPr="007776D8">
        <w:rPr>
          <w:rFonts w:ascii="Times New Roman" w:eastAsia="Times New Roman" w:hAnsi="Times New Roman" w:cs="Times New Roman"/>
          <w:noProof/>
          <w:sz w:val="24"/>
          <w:szCs w:val="24"/>
        </w:rPr>
        <w:t>oteikts maksimāli pieļaujamais AER apjoms, ko varēs pieslēgt pie elektropārvades tīkla.</w:t>
      </w:r>
    </w:p>
    <w:p w14:paraId="040FCE05" w14:textId="77777777" w:rsidR="00BC3C29" w:rsidRDefault="00BC3C29" w:rsidP="00BC3C29">
      <w:pPr>
        <w:pStyle w:val="ListParagraph"/>
        <w:numPr>
          <w:ilvl w:val="0"/>
          <w:numId w:val="39"/>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Veicot izpēti par </w:t>
      </w:r>
      <w:r w:rsidRPr="002B370E">
        <w:rPr>
          <w:rFonts w:ascii="Times New Roman" w:eastAsia="Times New Roman" w:hAnsi="Times New Roman" w:cs="Times New Roman"/>
          <w:noProof/>
          <w:sz w:val="24"/>
          <w:szCs w:val="24"/>
        </w:rPr>
        <w:t>Latvijas elektroenerģijas patēriņa pieauguma un potenciālā elektrifikācijas apjoma noteikšanai tuvāko 10 gadu perspektīvā</w:t>
      </w:r>
      <w:r>
        <w:rPr>
          <w:rFonts w:ascii="Times New Roman" w:eastAsia="Times New Roman" w:hAnsi="Times New Roman" w:cs="Times New Roman"/>
          <w:noProof/>
          <w:sz w:val="24"/>
          <w:szCs w:val="24"/>
        </w:rPr>
        <w:t>, tiks:</w:t>
      </w:r>
    </w:p>
    <w:p w14:paraId="6D5F4A57" w14:textId="164290C9" w:rsidR="00BC3C29" w:rsidRPr="00FE1A4E"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9.1. n</w:t>
      </w:r>
      <w:r w:rsidRPr="00FE1A4E">
        <w:rPr>
          <w:rFonts w:ascii="Times New Roman" w:eastAsia="Times New Roman" w:hAnsi="Times New Roman" w:cs="Times New Roman"/>
          <w:noProof/>
          <w:sz w:val="24"/>
          <w:szCs w:val="24"/>
        </w:rPr>
        <w:t>oteikts, cik lielas ir elektroenerģijas patēriņa un maksimālās slodzes attīstības iespējas tuvāko 10 gadu perspektīvā</w:t>
      </w:r>
      <w:r>
        <w:rPr>
          <w:rFonts w:ascii="Times New Roman" w:eastAsia="Times New Roman" w:hAnsi="Times New Roman" w:cs="Times New Roman"/>
          <w:noProof/>
          <w:sz w:val="24"/>
          <w:szCs w:val="24"/>
        </w:rPr>
        <w:t>;</w:t>
      </w:r>
    </w:p>
    <w:p w14:paraId="7BB3D21B" w14:textId="12B9372E" w:rsidR="00BC3C29" w:rsidRPr="00E00BC5" w:rsidRDefault="00BC3C29" w:rsidP="00BC3C29">
      <w:pPr>
        <w:pStyle w:val="ListParagraph"/>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9.2. noteikta p</w:t>
      </w:r>
      <w:r w:rsidRPr="00FE1A4E">
        <w:rPr>
          <w:rFonts w:ascii="Times New Roman" w:eastAsia="Times New Roman" w:hAnsi="Times New Roman" w:cs="Times New Roman"/>
          <w:noProof/>
          <w:sz w:val="24"/>
          <w:szCs w:val="24"/>
        </w:rPr>
        <w:t>recīzāka jaudas pietiekamības prognoze un tīkla attīstības plānošana.</w:t>
      </w:r>
    </w:p>
    <w:p w14:paraId="3C90423B" w14:textId="77777777" w:rsidR="00BC3C29" w:rsidRDefault="00BC3C29" w:rsidP="00BC3C29">
      <w:pPr>
        <w:spacing w:after="0"/>
        <w:jc w:val="both"/>
        <w:rPr>
          <w:rFonts w:ascii="Times New Roman" w:eastAsia="Times New Roman" w:hAnsi="Times New Roman" w:cs="Times New Roman"/>
          <w:noProof/>
          <w:sz w:val="24"/>
          <w:szCs w:val="24"/>
        </w:rPr>
      </w:pPr>
    </w:p>
    <w:p w14:paraId="0549A4FC" w14:textId="77777777" w:rsidR="00BC3C29" w:rsidRPr="005D56EA" w:rsidRDefault="00BC3C29" w:rsidP="00BC3C29">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Finansējumu investīcijas ietvaros </w:t>
      </w:r>
      <w:r w:rsidRPr="00C209C3">
        <w:rPr>
          <w:rFonts w:ascii="Times New Roman" w:eastAsia="Times New Roman" w:hAnsi="Times New Roman" w:cs="Times New Roman"/>
          <w:noProof/>
          <w:sz w:val="24"/>
          <w:szCs w:val="24"/>
        </w:rPr>
        <w:t xml:space="preserve">plānots piešķirt </w:t>
      </w:r>
      <w:r>
        <w:rPr>
          <w:rFonts w:ascii="Times New Roman" w:eastAsia="Times New Roman" w:hAnsi="Times New Roman" w:cs="Times New Roman"/>
          <w:noProof/>
          <w:sz w:val="24"/>
          <w:szCs w:val="24"/>
        </w:rPr>
        <w:t>AST un AS “Sadales tīkls”. Vienlaikus norādām, ka investīcijas ietvaros minētie plānotie projekti, tiem nepieciešamais finansējuma apjoms un sasniedzamie rezultāti ir indikatīvi un var tikt</w:t>
      </w:r>
      <w:r w:rsidRPr="00E00BC5">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mainīti, vadoties no aktuālās situācijas, objektīviem mainīgajiem apstākļiem un</w:t>
      </w:r>
      <w:r w:rsidRPr="00E00BC5">
        <w:rPr>
          <w:rFonts w:ascii="Times New Roman" w:eastAsia="Times New Roman" w:hAnsi="Times New Roman" w:cs="Times New Roman"/>
          <w:noProof/>
          <w:sz w:val="24"/>
          <w:szCs w:val="24"/>
        </w:rPr>
        <w:t xml:space="preserve"> projektu iepirkuma procedūru </w:t>
      </w:r>
      <w:r>
        <w:rPr>
          <w:rFonts w:ascii="Times New Roman" w:eastAsia="Times New Roman" w:hAnsi="Times New Roman" w:cs="Times New Roman"/>
          <w:noProof/>
          <w:sz w:val="24"/>
          <w:szCs w:val="24"/>
        </w:rPr>
        <w:t>rezultāta</w:t>
      </w:r>
      <w:r w:rsidRPr="00E00BC5">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Neskatoties uz to, reformu un investīciju ietvaros plānoto rādītāju sasniegšanu tas neietekmēs.</w:t>
      </w:r>
    </w:p>
    <w:p w14:paraId="754AF8F6" w14:textId="6686901D" w:rsidR="00BC3C29" w:rsidRPr="00C209C3" w:rsidRDefault="00BC3C29" w:rsidP="00BC3C29">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w:t>
      </w:r>
    </w:p>
    <w:p w14:paraId="6FF96C17" w14:textId="77777777" w:rsidR="00360FB8" w:rsidRPr="00B24A0A" w:rsidRDefault="00360FB8" w:rsidP="0016172E">
      <w:pPr>
        <w:spacing w:after="0"/>
        <w:jc w:val="both"/>
        <w:rPr>
          <w:rFonts w:ascii="Times New Roman" w:eastAsia="Times New Roman" w:hAnsi="Times New Roman" w:cs="Times New Roman"/>
          <w:noProof/>
          <w:sz w:val="24"/>
          <w:szCs w:val="24"/>
        </w:rPr>
      </w:pPr>
    </w:p>
    <w:p w14:paraId="6A488B2F" w14:textId="0BE405B4" w:rsidR="00BA2C20" w:rsidRPr="00B24A0A" w:rsidRDefault="006251AB"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b/>
          <w:bCs/>
          <w:noProof/>
          <w:sz w:val="24"/>
          <w:szCs w:val="24"/>
        </w:rPr>
        <w:t>Valsts atbalsts:</w:t>
      </w:r>
      <w:r w:rsidRPr="00B24A0A">
        <w:rPr>
          <w:rFonts w:ascii="Times New Roman" w:eastAsia="Times New Roman" w:hAnsi="Times New Roman" w:cs="Times New Roman"/>
          <w:noProof/>
          <w:sz w:val="24"/>
          <w:szCs w:val="24"/>
        </w:rPr>
        <w:t xml:space="preserve"> </w:t>
      </w:r>
      <w:r w:rsidR="00BA2C20" w:rsidRPr="00B24A0A">
        <w:rPr>
          <w:rFonts w:ascii="Times New Roman" w:eastAsia="Times New Roman" w:hAnsi="Times New Roman" w:cs="Times New Roman"/>
          <w:noProof/>
          <w:sz w:val="24"/>
          <w:szCs w:val="24"/>
        </w:rPr>
        <w:t>Piešķirot atbalstu tiks ievēroti visi nosacījumi, kas norādīti Paziņojumā par</w:t>
      </w:r>
    </w:p>
    <w:p w14:paraId="292AC1B8" w14:textId="7C107C57" w:rsidR="00BA2C20" w:rsidRPr="00B24A0A" w:rsidRDefault="00BA2C20"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atbalsta jēdzienu enerģētikas infrastruktūrai (https://ec.europa.eu/competition/state_aid/modernisation/grid_energy_en.pdf ).</w:t>
      </w:r>
    </w:p>
    <w:p w14:paraId="048276BC" w14:textId="77777777" w:rsidR="00360FB8" w:rsidRPr="00B24A0A" w:rsidRDefault="00360FB8" w:rsidP="0016172E">
      <w:pPr>
        <w:spacing w:after="0"/>
        <w:jc w:val="both"/>
        <w:rPr>
          <w:rFonts w:ascii="Times New Roman" w:eastAsia="Times New Roman" w:hAnsi="Times New Roman" w:cs="Times New Roman"/>
          <w:b/>
          <w:bCs/>
          <w:noProof/>
          <w:sz w:val="24"/>
          <w:szCs w:val="24"/>
        </w:rPr>
      </w:pPr>
    </w:p>
    <w:p w14:paraId="49E3BC6A" w14:textId="4EB4ADF5" w:rsidR="0001665A" w:rsidRPr="00B24A0A" w:rsidRDefault="0001665A"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b/>
          <w:bCs/>
          <w:noProof/>
          <w:sz w:val="24"/>
          <w:szCs w:val="24"/>
        </w:rPr>
        <w:t>Mērķa grupa</w:t>
      </w:r>
      <w:r w:rsidR="003233A3" w:rsidRPr="00B24A0A">
        <w:rPr>
          <w:rFonts w:ascii="Times New Roman" w:eastAsia="Times New Roman" w:hAnsi="Times New Roman" w:cs="Times New Roman"/>
          <w:b/>
          <w:bCs/>
          <w:noProof/>
          <w:sz w:val="24"/>
          <w:szCs w:val="24"/>
        </w:rPr>
        <w:t>:</w:t>
      </w:r>
      <w:r w:rsidR="00A028E3" w:rsidRPr="00B24A0A">
        <w:rPr>
          <w:rFonts w:ascii="Times New Roman" w:eastAsia="Times New Roman" w:hAnsi="Times New Roman" w:cs="Times New Roman"/>
          <w:b/>
          <w:bCs/>
          <w:noProof/>
          <w:sz w:val="24"/>
          <w:szCs w:val="24"/>
        </w:rPr>
        <w:t xml:space="preserve"> </w:t>
      </w:r>
      <w:r w:rsidR="00A028E3" w:rsidRPr="00B24A0A">
        <w:rPr>
          <w:rFonts w:ascii="Times New Roman" w:eastAsia="Times New Roman" w:hAnsi="Times New Roman" w:cs="Times New Roman"/>
          <w:noProof/>
          <w:sz w:val="24"/>
          <w:szCs w:val="24"/>
        </w:rPr>
        <w:t>enerģijas infrastruktūras pārvades un sadales operatori, Latvijas iedzīvotāji</w:t>
      </w:r>
      <w:r w:rsidR="00321444" w:rsidRPr="00B24A0A">
        <w:rPr>
          <w:rFonts w:ascii="Times New Roman" w:eastAsia="Times New Roman" w:hAnsi="Times New Roman" w:cs="Times New Roman"/>
          <w:noProof/>
          <w:sz w:val="24"/>
          <w:szCs w:val="24"/>
        </w:rPr>
        <w:t>.</w:t>
      </w:r>
    </w:p>
    <w:p w14:paraId="6FD544A9" w14:textId="77777777" w:rsidR="00360FB8" w:rsidRPr="00B24A0A" w:rsidRDefault="00360FB8" w:rsidP="0016172E">
      <w:pPr>
        <w:spacing w:after="0"/>
        <w:jc w:val="both"/>
        <w:rPr>
          <w:rFonts w:ascii="Times New Roman" w:eastAsia="Times New Roman" w:hAnsi="Times New Roman" w:cs="Times New Roman"/>
          <w:b/>
          <w:bCs/>
          <w:noProof/>
          <w:sz w:val="24"/>
          <w:szCs w:val="24"/>
        </w:rPr>
      </w:pPr>
    </w:p>
    <w:p w14:paraId="40C005F3" w14:textId="7B65B228" w:rsidR="0001665A" w:rsidRPr="00B24A0A" w:rsidRDefault="004D0917"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lastRenderedPageBreak/>
        <w:t>Laika ietvars</w:t>
      </w:r>
      <w:r w:rsidR="003233A3" w:rsidRPr="00B24A0A">
        <w:rPr>
          <w:rFonts w:ascii="Times New Roman" w:eastAsia="Times New Roman" w:hAnsi="Times New Roman" w:cs="Times New Roman"/>
          <w:b/>
          <w:bCs/>
          <w:noProof/>
          <w:sz w:val="24"/>
          <w:szCs w:val="24"/>
        </w:rPr>
        <w:t>:</w:t>
      </w:r>
      <w:r w:rsidRPr="00B24A0A">
        <w:rPr>
          <w:rFonts w:ascii="Times New Roman" w:eastAsia="Times New Roman" w:hAnsi="Times New Roman" w:cs="Times New Roman"/>
          <w:b/>
          <w:bCs/>
          <w:noProof/>
          <w:sz w:val="24"/>
          <w:szCs w:val="24"/>
        </w:rPr>
        <w:t xml:space="preserve"> </w:t>
      </w:r>
      <w:r w:rsidRPr="00B24A0A">
        <w:rPr>
          <w:rFonts w:ascii="Times New Roman" w:eastAsia="Times New Roman" w:hAnsi="Times New Roman" w:cs="Times New Roman"/>
          <w:noProof/>
          <w:sz w:val="24"/>
          <w:szCs w:val="24"/>
        </w:rPr>
        <w:t>2023.</w:t>
      </w:r>
      <w:r w:rsidR="006C54B6">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gada jūnijs – 2026.</w:t>
      </w:r>
      <w:r w:rsidR="006C54B6">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gada augusts</w:t>
      </w:r>
    </w:p>
    <w:p w14:paraId="22735383" w14:textId="77777777" w:rsidR="00360FB8" w:rsidRPr="00B24A0A" w:rsidRDefault="00360FB8" w:rsidP="0016172E">
      <w:pPr>
        <w:spacing w:after="0"/>
        <w:jc w:val="both"/>
        <w:rPr>
          <w:rFonts w:ascii="Times New Roman" w:eastAsia="Times New Roman" w:hAnsi="Times New Roman" w:cs="Times New Roman"/>
          <w:b/>
          <w:bCs/>
          <w:noProof/>
          <w:sz w:val="24"/>
          <w:szCs w:val="24"/>
        </w:rPr>
      </w:pPr>
    </w:p>
    <w:p w14:paraId="68CC47A0" w14:textId="3D599928" w:rsidR="00C47B52" w:rsidRPr="00B24A0A" w:rsidRDefault="0001665A"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b/>
          <w:bCs/>
          <w:noProof/>
          <w:sz w:val="24"/>
          <w:szCs w:val="24"/>
        </w:rPr>
        <w:t>Demarkācija</w:t>
      </w:r>
      <w:r w:rsidR="00145BB7" w:rsidRPr="00B24A0A">
        <w:rPr>
          <w:rFonts w:ascii="Times New Roman" w:eastAsia="Times New Roman" w:hAnsi="Times New Roman" w:cs="Times New Roman"/>
          <w:b/>
          <w:bCs/>
          <w:noProof/>
          <w:sz w:val="24"/>
          <w:szCs w:val="24"/>
        </w:rPr>
        <w:t>:</w:t>
      </w:r>
      <w:r w:rsidR="00325CCA" w:rsidRPr="00B24A0A">
        <w:rPr>
          <w:rFonts w:ascii="Times New Roman" w:eastAsia="Times New Roman" w:hAnsi="Times New Roman" w:cs="Times New Roman"/>
          <w:noProof/>
          <w:sz w:val="24"/>
          <w:szCs w:val="24"/>
        </w:rPr>
        <w:t xml:space="preserve"> </w:t>
      </w:r>
      <w:r w:rsidR="00C47B52" w:rsidRPr="00B24A0A">
        <w:rPr>
          <w:rFonts w:ascii="Times New Roman" w:eastAsia="Times New Roman" w:hAnsi="Times New Roman" w:cs="Times New Roman"/>
          <w:noProof/>
          <w:sz w:val="24"/>
          <w:szCs w:val="24"/>
        </w:rPr>
        <w:t>Pasākuma ietvaros plānotajām darbībām ir netieša sasaiste ar Eiropas Savienības Atveseļošanas un noturības mehānisma plānā 2021.</w:t>
      </w:r>
      <w:r w:rsidR="006C54B6">
        <w:rPr>
          <w:rFonts w:ascii="Times New Roman" w:eastAsia="Times New Roman" w:hAnsi="Times New Roman" w:cs="Times New Roman"/>
          <w:noProof/>
          <w:sz w:val="24"/>
          <w:szCs w:val="24"/>
        </w:rPr>
        <w:t xml:space="preserve"> – </w:t>
      </w:r>
      <w:r w:rsidR="00C47B52" w:rsidRPr="00B24A0A">
        <w:rPr>
          <w:rFonts w:ascii="Times New Roman" w:eastAsia="Times New Roman" w:hAnsi="Times New Roman" w:cs="Times New Roman"/>
          <w:noProof/>
          <w:sz w:val="24"/>
          <w:szCs w:val="24"/>
        </w:rPr>
        <w:t>2026.</w:t>
      </w:r>
      <w:r w:rsidR="006C54B6">
        <w:rPr>
          <w:rFonts w:ascii="Times New Roman" w:eastAsia="Times New Roman" w:hAnsi="Times New Roman" w:cs="Times New Roman"/>
          <w:noProof/>
          <w:sz w:val="24"/>
          <w:szCs w:val="24"/>
        </w:rPr>
        <w:t xml:space="preserve"> </w:t>
      </w:r>
      <w:r w:rsidR="00C47B52" w:rsidRPr="00B24A0A">
        <w:rPr>
          <w:rFonts w:ascii="Times New Roman" w:eastAsia="Times New Roman" w:hAnsi="Times New Roman" w:cs="Times New Roman"/>
          <w:noProof/>
          <w:sz w:val="24"/>
          <w:szCs w:val="24"/>
        </w:rPr>
        <w:t>gadam ietverto 1.2.1.5.i. investīciju “Elektroenerģijas pārvades un sadales tīklu modernizācija” (turpmāk – 1.2.1.5.i. investīcija), kas cita starpā paredz investīcijas elektrotīklu modernizēšanā un atjaunojamo energoresursu īpatsvara palielināšanu gala patēriņā, un kā ievaros finansējuma saņēmēji ir AST un AS “Sadales tīkls”. Tiks nodrošināta 1.2.1.5.i. investīcijas un RePowerEU plānotās investīcijas “Elektroenerģijas pārvades un sadales tīklu modernizācija un AER īpatsvara palielināšana energoapgādes sistēmā” ietvaros iesniegto projektu demarkācija un novērsta dubulta finansējuma iespējamība.</w:t>
      </w:r>
    </w:p>
    <w:p w14:paraId="11452778" w14:textId="7FE4B224" w:rsidR="00001EE1" w:rsidRPr="00B24A0A" w:rsidRDefault="00001EE1" w:rsidP="0016172E">
      <w:pPr>
        <w:spacing w:after="0"/>
        <w:jc w:val="both"/>
        <w:rPr>
          <w:rFonts w:ascii="Times New Roman" w:eastAsia="Times New Roman" w:hAnsi="Times New Roman" w:cs="Times New Roman"/>
          <w:b/>
          <w:bCs/>
          <w:noProof/>
          <w:sz w:val="24"/>
          <w:szCs w:val="24"/>
        </w:rPr>
      </w:pPr>
    </w:p>
    <w:p w14:paraId="0FC791D4" w14:textId="77777777" w:rsidR="00513E1E" w:rsidRPr="00B24A0A" w:rsidRDefault="00513E1E" w:rsidP="00513E1E">
      <w:pPr>
        <w:pStyle w:val="oj-normal"/>
        <w:shd w:val="clear" w:color="auto" w:fill="FFFFFF"/>
        <w:spacing w:before="0" w:beforeAutospacing="0" w:after="0" w:afterAutospacing="0"/>
        <w:jc w:val="both"/>
        <w:rPr>
          <w:b/>
          <w:bCs/>
          <w:noProof/>
          <w:lang w:val="lv" w:eastAsia="en-US"/>
        </w:rPr>
      </w:pPr>
      <w:r w:rsidRPr="00B24A0A">
        <w:rPr>
          <w:b/>
          <w:bCs/>
          <w:noProof/>
          <w:lang w:val="lv" w:eastAsia="en-US"/>
        </w:rPr>
        <w:t>7.1.1.3.i. investīcija “Biometāna īpatsvara galapatēriņā palielināšana”</w:t>
      </w:r>
    </w:p>
    <w:p w14:paraId="763220FE" w14:textId="77777777" w:rsidR="00513E1E" w:rsidRPr="00B24A0A" w:rsidRDefault="00513E1E" w:rsidP="00513E1E">
      <w:pPr>
        <w:spacing w:after="0"/>
        <w:jc w:val="both"/>
        <w:rPr>
          <w:rFonts w:ascii="Times New Roman" w:eastAsia="Times New Roman" w:hAnsi="Times New Roman" w:cs="Times New Roman"/>
          <w:b/>
          <w:bCs/>
          <w:noProof/>
          <w:sz w:val="24"/>
          <w:szCs w:val="24"/>
        </w:rPr>
      </w:pPr>
    </w:p>
    <w:p w14:paraId="7C28AC34" w14:textId="77777777" w:rsidR="00513E1E" w:rsidRPr="00B24A0A" w:rsidRDefault="00513E1E" w:rsidP="00513E1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Galvenie izaicinājumi</w:t>
      </w:r>
    </w:p>
    <w:p w14:paraId="3F633184" w14:textId="315566B4" w:rsidR="00513E1E" w:rsidRPr="00B24A0A" w:rsidRDefault="00513E1E" w:rsidP="00513E1E">
      <w:pPr>
        <w:pStyle w:val="oj-normal"/>
        <w:shd w:val="clear" w:color="auto" w:fill="FFFFFF"/>
        <w:spacing w:before="0" w:beforeAutospacing="0" w:after="0" w:afterAutospacing="0"/>
        <w:jc w:val="both"/>
        <w:rPr>
          <w:noProof/>
          <w:lang w:val="lv" w:eastAsia="en-US"/>
        </w:rPr>
      </w:pPr>
      <w:r w:rsidRPr="00B24A0A">
        <w:rPr>
          <w:noProof/>
        </w:rPr>
        <w:t>Ņemot vērā NEKP izvirzītos mērķus līdz 2030.</w:t>
      </w:r>
      <w:r w:rsidR="006C54B6">
        <w:rPr>
          <w:noProof/>
        </w:rPr>
        <w:t xml:space="preserve"> </w:t>
      </w:r>
      <w:r w:rsidRPr="00B24A0A">
        <w:rPr>
          <w:noProof/>
        </w:rPr>
        <w:t xml:space="preserve">gadam, paredzot atjaunojamās enerģijas īpatsvaru siltumapgādē un dzesēšanā – 57,6 %, ir skaidrs, ka jau šobrīd Latvijai ir veicami mērķtiecīgi pasākumi izvirzīto mērķu sasniegšanā. Vienlaikus Latvija ir būtiski arī ES Zaļā kursa ietvaros virzīties uz ES izvirzīto mērķi, kas paredz līdz 2030. gadam samazināt SEG emisijas par vismaz 55 % salīdzinājumā ar 1990. gada līmeni. Ņemot vērā, ka reformas ietvaros ir plānotas investīcijas biometāna ievades punkta izveidē, un attiecīgais ievades punkts paredzēs biometāna ievadi kopējā dabasgāzes apgādes sistēmā, kas cita starpā tiek izmantota arī siltumapgādes nodrošināšanai, reformas ietavros paredzētās investīcijas ir cieši saiostītas </w:t>
      </w:r>
      <w:r w:rsidRPr="00B24A0A">
        <w:rPr>
          <w:noProof/>
          <w:lang w:val="lv" w:eastAsia="en-US"/>
        </w:rPr>
        <w:t>ar attiecīgā NEKP ietvaros izvirzītā mērķa sasniegšanu.</w:t>
      </w:r>
    </w:p>
    <w:p w14:paraId="5B6F5AB6" w14:textId="77777777" w:rsidR="00513E1E" w:rsidRPr="00B24A0A" w:rsidRDefault="00513E1E" w:rsidP="00513E1E">
      <w:pPr>
        <w:pStyle w:val="oj-normal"/>
        <w:shd w:val="clear" w:color="auto" w:fill="FFFFFF"/>
        <w:spacing w:before="0" w:beforeAutospacing="0" w:after="0" w:afterAutospacing="0"/>
        <w:jc w:val="both"/>
        <w:rPr>
          <w:noProof/>
        </w:rPr>
      </w:pPr>
      <w:r w:rsidRPr="00B24A0A">
        <w:rPr>
          <w:noProof/>
          <w:lang w:val="lv" w:eastAsia="en-US"/>
        </w:rPr>
        <w:t>Saskaņā ar Eiropas Komisijas norādījumiem Latvijai ir iespēja aptuveni 15% no pašreizējā importētā dabasgāzes apjoma aizstāt</w:t>
      </w:r>
      <w:r w:rsidRPr="00B24A0A">
        <w:rPr>
          <w:noProof/>
        </w:rPr>
        <w:t xml:space="preserve"> ar biometānu. Tāpat Komisija norādījusi, ka labi attīstīts dabasgāzes pārvades un sadales tīkls dod priekšrocības ievadīt tīklā biometānu, un viens no galvenajiem priekšnosacījumiem efektīvai biometāna ievadei ir biometāna ražojošo iekārtu optimāls tuvums dabasgāzes tīklam un ievades punktam. Ņemot vērā minēto, Latvijas plānotās investīcijas biometāna ievades punkta būvniecībā ir loģisks risinājums efektīvas no AER ražotas gāzes ievadei kopējā dabasgāzes sistēmā.</w:t>
      </w:r>
    </w:p>
    <w:p w14:paraId="59F7D613" w14:textId="77777777" w:rsidR="00513E1E" w:rsidRPr="00B24A0A" w:rsidRDefault="00513E1E" w:rsidP="00513E1E">
      <w:pPr>
        <w:pStyle w:val="oj-normal"/>
        <w:shd w:val="clear" w:color="auto" w:fill="FFFFFF"/>
        <w:spacing w:before="0" w:beforeAutospacing="0" w:after="0" w:afterAutospacing="0"/>
        <w:jc w:val="both"/>
        <w:rPr>
          <w:noProof/>
        </w:rPr>
      </w:pPr>
      <w:r w:rsidRPr="00B24A0A">
        <w:rPr>
          <w:noProof/>
        </w:rPr>
        <w:t>Papildus jānorāda, ka Direktīvā Nr. 2018/2001 dalībvastīm ir noteikts pienākums nodrošināt, ka no AER iegūtas enerģijas izcelsmi šīs direktīvas nozīmē var apliecināt pēc objektīviem, pārredzamiem un nediskriminējošiem kritērijiem. Latvija ir pieņēmusi grozījumus Enerģētikas likumā, kas nosaka, ka pienākumu gāzes izcelsmes apliecinājumus izsniegt un pārvaldīt vienotajam dabasgāzes pārvades un uzglabāšanas sistēmas operatoram atbilstoši Eiropas Enerģijas izcelsmes apliecinājumu sistēmas vai citas Eiropas atjaunojamās enerģijas izcelsmes apliecinājumu dokumentācijas shēmas prasībām par gāzes izcelsmes apliecinājumu izsniegšanu un atcelšanu, kā arī veikt citās ES dalībvalstīs izsniegtu gāzes izcelsmes apliecinājumu atzīšanu. Lai nodrošinātu attiecīgā pienākumu praktisku ieviešanu Latvijai ir veicams darbs pie gāzes izcelmes reģistra izveides un praktiskas darbības nodrošināšanas.</w:t>
      </w:r>
    </w:p>
    <w:p w14:paraId="13DC8E91" w14:textId="77777777" w:rsidR="00513E1E" w:rsidRPr="00B24A0A" w:rsidRDefault="00513E1E" w:rsidP="00513E1E">
      <w:pPr>
        <w:pStyle w:val="oj-normal"/>
        <w:shd w:val="clear" w:color="auto" w:fill="FFFFFF"/>
        <w:spacing w:before="0" w:beforeAutospacing="0" w:after="0" w:afterAutospacing="0"/>
        <w:jc w:val="both"/>
        <w:rPr>
          <w:noProof/>
        </w:rPr>
      </w:pPr>
    </w:p>
    <w:p w14:paraId="0F56073A" w14:textId="77777777" w:rsidR="00513E1E" w:rsidRPr="00B24A0A" w:rsidRDefault="00513E1E" w:rsidP="00513E1E">
      <w:pPr>
        <w:pStyle w:val="oj-normal"/>
        <w:shd w:val="clear" w:color="auto" w:fill="FFFFFF"/>
        <w:spacing w:before="0" w:beforeAutospacing="0" w:after="0" w:afterAutospacing="0"/>
        <w:jc w:val="both"/>
        <w:rPr>
          <w:b/>
          <w:bCs/>
          <w:noProof/>
        </w:rPr>
      </w:pPr>
      <w:r w:rsidRPr="00B24A0A">
        <w:rPr>
          <w:b/>
          <w:bCs/>
          <w:noProof/>
        </w:rPr>
        <w:t>Mērķi</w:t>
      </w:r>
    </w:p>
    <w:p w14:paraId="725FF889" w14:textId="77777777" w:rsidR="00513E1E" w:rsidRPr="00B24A0A" w:rsidRDefault="00513E1E" w:rsidP="00513E1E">
      <w:pPr>
        <w:pStyle w:val="oj-normal"/>
        <w:numPr>
          <w:ilvl w:val="0"/>
          <w:numId w:val="26"/>
        </w:numPr>
        <w:spacing w:before="0" w:beforeAutospacing="0" w:after="0" w:afterAutospacing="0"/>
        <w:ind w:left="426"/>
        <w:jc w:val="both"/>
        <w:rPr>
          <w:noProof/>
        </w:rPr>
      </w:pPr>
      <w:r w:rsidRPr="00B24A0A">
        <w:rPr>
          <w:noProof/>
        </w:rPr>
        <w:t>Veicināt biometāna īpatsvara kopējā dabasgāzes apgādes sistēmā un gala patēriņā palielināšanu, ieviešot no loģistikas un izmaksu viedokļa efektīvāko risinājumu.</w:t>
      </w:r>
    </w:p>
    <w:p w14:paraId="66CE9003" w14:textId="3451D2B2" w:rsidR="00513E1E" w:rsidRPr="00B24A0A" w:rsidRDefault="00513E1E" w:rsidP="00513E1E">
      <w:pPr>
        <w:pStyle w:val="oj-normal"/>
        <w:numPr>
          <w:ilvl w:val="0"/>
          <w:numId w:val="26"/>
        </w:numPr>
        <w:spacing w:before="0" w:beforeAutospacing="0" w:after="0" w:afterAutospacing="0"/>
        <w:ind w:left="426"/>
        <w:jc w:val="both"/>
        <w:rPr>
          <w:noProof/>
        </w:rPr>
      </w:pPr>
      <w:r w:rsidRPr="00B24A0A">
        <w:rPr>
          <w:noProof/>
        </w:rPr>
        <w:t>Veicināt AER īpatsvara kopējā galapatēriņā palielināšanu un līdz 2030.</w:t>
      </w:r>
      <w:r w:rsidR="006C54B6">
        <w:rPr>
          <w:noProof/>
        </w:rPr>
        <w:t xml:space="preserve"> </w:t>
      </w:r>
      <w:r w:rsidRPr="00B24A0A">
        <w:rPr>
          <w:noProof/>
        </w:rPr>
        <w:t>gadam noteikto AER mērķu sasniegšanu.</w:t>
      </w:r>
    </w:p>
    <w:p w14:paraId="1D77A0D4" w14:textId="77777777" w:rsidR="00513E1E" w:rsidRPr="00B24A0A" w:rsidRDefault="00513E1E" w:rsidP="00513E1E">
      <w:pPr>
        <w:pStyle w:val="oj-normal"/>
        <w:numPr>
          <w:ilvl w:val="0"/>
          <w:numId w:val="26"/>
        </w:numPr>
        <w:shd w:val="clear" w:color="auto" w:fill="FFFFFF"/>
        <w:spacing w:before="0" w:beforeAutospacing="0" w:after="0" w:afterAutospacing="0"/>
        <w:ind w:left="426"/>
        <w:jc w:val="both"/>
        <w:rPr>
          <w:noProof/>
        </w:rPr>
      </w:pPr>
      <w:r w:rsidRPr="00B24A0A">
        <w:rPr>
          <w:noProof/>
        </w:rPr>
        <w:t>Veicināt tāda REPowerEU mērķa sasniegšana, kā: paātrināt AER integrāciju, kā arī palielināt ilgtspējīga biometāna izmantošanu.</w:t>
      </w:r>
    </w:p>
    <w:p w14:paraId="1161A169" w14:textId="77777777" w:rsidR="00513E1E" w:rsidRPr="00B24A0A" w:rsidRDefault="00513E1E" w:rsidP="00513E1E">
      <w:pPr>
        <w:pStyle w:val="oj-normal"/>
        <w:shd w:val="clear" w:color="auto" w:fill="FFFFFF"/>
        <w:spacing w:before="0" w:beforeAutospacing="0" w:after="0" w:afterAutospacing="0"/>
        <w:jc w:val="both"/>
        <w:rPr>
          <w:noProof/>
        </w:rPr>
      </w:pPr>
    </w:p>
    <w:p w14:paraId="6979FC0E" w14:textId="77777777" w:rsidR="00513E1E" w:rsidRPr="00B24A0A" w:rsidRDefault="00513E1E" w:rsidP="00513E1E">
      <w:pPr>
        <w:pStyle w:val="oj-normal"/>
        <w:shd w:val="clear" w:color="auto" w:fill="FFFFFF"/>
        <w:spacing w:before="0" w:beforeAutospacing="0" w:after="0" w:afterAutospacing="0"/>
        <w:jc w:val="both"/>
        <w:rPr>
          <w:b/>
          <w:bCs/>
          <w:noProof/>
        </w:rPr>
      </w:pPr>
      <w:r w:rsidRPr="00B24A0A">
        <w:rPr>
          <w:b/>
          <w:bCs/>
          <w:noProof/>
        </w:rPr>
        <w:t>Ieviešana</w:t>
      </w:r>
    </w:p>
    <w:p w14:paraId="07C786CC" w14:textId="77777777"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Investīcijas ietvaros plānots atblasts granta veidā:</w:t>
      </w:r>
    </w:p>
    <w:p w14:paraId="0C8AEE32" w14:textId="77777777" w:rsidR="00513E1E" w:rsidRPr="00B24A0A" w:rsidRDefault="00513E1E" w:rsidP="00513E1E">
      <w:pPr>
        <w:pStyle w:val="ListParagraph"/>
        <w:numPr>
          <w:ilvl w:val="0"/>
          <w:numId w:val="42"/>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reģionāla biometāna ievades punkta izbūvei, lai integrētu no atjaunojamiem energoresursiem ražotu gāzi esošajā dabasgāzes infrastruktūrā, kas tiks īstenots kā pilotprojekts. Dabasgāzes pārvades un uzglabāšanas operators šobrīd ir identificējis nepieciešamību un vēlas attīstīt biometāna pārvades sistēmas attīstības projektu, kas atbilst Latvijas situācijai un ir īstenojams ar salīdzinoši nelieliem ieguldījumiem. Ņemot vērā Eiropas Savienības iniciatīvas klimata un enerģētikas jomā, no atjaunojamiem energoresursiem ražotās gāzes, t.sk biometāns, ir ieguvušas jaunu – apgādes drošības un enerģētiskās neatkarības veicinātāja – lomu. Lai integrētu no atjaunojamiem energoresursiem ražotu gāzi esošajā dabasgāzes infrastruktūrā, ir nepieciešama šī biometāna projekta īstenošana, no kuriem punkts ar visaugstāko potenciālu un zemākajām izveidošanas izmaksām atrodas Džūkstes pagastā. Kopējais sistēmā ievadāmā biometāna apjoms būs līdz 120 milj.m3/gadā (balstoties uz šī brīža novērtējumu par esošajām biogāzes ražošanas jaudām bez jaunu ražotņu veidošanas).</w:t>
      </w:r>
    </w:p>
    <w:p w14:paraId="48E09C7A" w14:textId="77777777" w:rsidR="00513E1E" w:rsidRPr="00B24A0A" w:rsidRDefault="00513E1E" w:rsidP="00513E1E">
      <w:pPr>
        <w:pStyle w:val="ListParagraph"/>
        <w:numPr>
          <w:ilvl w:val="0"/>
          <w:numId w:val="42"/>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IT risnājuma biometāna ievades punkta vadībai nodrošināšana, kas nodrošinās, piemēram, šādus pakalpojumus: kravas reģistrāciju, ražotāja identifikāciju, jaudas rezervēšanu, sadali un informācijas pārsūtīšanu uz gāzes izcelsmes apliecinājumu reģuistru. Tiks ieviesti metāna, kā arī biometāna noplūdes novēršanas standarti.</w:t>
      </w:r>
    </w:p>
    <w:p w14:paraId="6BDFC384" w14:textId="77777777" w:rsidR="00513E1E" w:rsidRPr="00B24A0A" w:rsidRDefault="00513E1E" w:rsidP="00513E1E">
      <w:pPr>
        <w:spacing w:after="0"/>
        <w:jc w:val="both"/>
        <w:rPr>
          <w:rFonts w:ascii="Times New Roman" w:eastAsia="Times New Roman" w:hAnsi="Times New Roman" w:cs="Times New Roman"/>
          <w:noProof/>
          <w:sz w:val="24"/>
          <w:szCs w:val="24"/>
        </w:rPr>
      </w:pPr>
    </w:p>
    <w:p w14:paraId="2C75AD84" w14:textId="53538F69" w:rsidR="0027441C" w:rsidRDefault="0027441C" w:rsidP="0027441C">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No RePowerEU investīcijas finasēšanai plānots piešķirt 1 500 000 euro, paredzot to:</w:t>
      </w:r>
    </w:p>
    <w:p w14:paraId="398E6FDA" w14:textId="47B1980B" w:rsidR="0027441C" w:rsidRDefault="0027441C" w:rsidP="0027441C">
      <w:pPr>
        <w:pStyle w:val="ListParagraph"/>
        <w:numPr>
          <w:ilvl w:val="0"/>
          <w:numId w:val="41"/>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Biometāna ievades punkta izbūvei;</w:t>
      </w:r>
    </w:p>
    <w:p w14:paraId="2865E24D" w14:textId="0322C33A" w:rsidR="0027441C" w:rsidRDefault="0027441C" w:rsidP="0027441C">
      <w:pPr>
        <w:pStyle w:val="ListParagraph"/>
        <w:numPr>
          <w:ilvl w:val="0"/>
          <w:numId w:val="41"/>
        </w:num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IT risinājuma biometāna ievades punkta vadībai nodrošināšanai.</w:t>
      </w:r>
    </w:p>
    <w:p w14:paraId="67A77139" w14:textId="77777777" w:rsidR="0027441C" w:rsidRDefault="0027441C" w:rsidP="0027441C">
      <w:pPr>
        <w:spacing w:after="0"/>
        <w:jc w:val="both"/>
        <w:rPr>
          <w:rFonts w:ascii="Times New Roman" w:eastAsia="Times New Roman" w:hAnsi="Times New Roman" w:cs="Times New Roman"/>
          <w:noProof/>
          <w:sz w:val="24"/>
          <w:szCs w:val="24"/>
        </w:rPr>
      </w:pPr>
    </w:p>
    <w:p w14:paraId="7A8B488A" w14:textId="77777777" w:rsidR="00513E1E" w:rsidRPr="00B24A0A" w:rsidRDefault="00513E1E" w:rsidP="00513E1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Investīcijas ieviešanas rezultātā tiks:</w:t>
      </w:r>
    </w:p>
    <w:p w14:paraId="4C6AE0C0" w14:textId="77777777" w:rsidR="00513E1E" w:rsidRPr="00B24A0A" w:rsidRDefault="00513E1E" w:rsidP="00513E1E">
      <w:pPr>
        <w:pStyle w:val="ListParagraph"/>
        <w:numPr>
          <w:ilvl w:val="0"/>
          <w:numId w:val="43"/>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mazināta atkarību no ārējām dabasgāzes piegādēm, izmantojot iekšzemē saražotu biometānu;</w:t>
      </w:r>
    </w:p>
    <w:p w14:paraId="3B3D0117" w14:textId="77777777" w:rsidR="00513E1E" w:rsidRPr="00B24A0A" w:rsidRDefault="00513E1E" w:rsidP="00513E1E">
      <w:pPr>
        <w:pStyle w:val="ListParagraph"/>
        <w:numPr>
          <w:ilvl w:val="0"/>
          <w:numId w:val="43"/>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izmantoti vietējie resursi - dažādi bioloģiskas izcelsmes atkritumi;</w:t>
      </w:r>
    </w:p>
    <w:p w14:paraId="2E5F92F1" w14:textId="77777777" w:rsidR="00513E1E" w:rsidRPr="00B24A0A" w:rsidRDefault="00513E1E" w:rsidP="00513E1E">
      <w:pPr>
        <w:pStyle w:val="ListParagraph"/>
        <w:numPr>
          <w:ilvl w:val="0"/>
          <w:numId w:val="43"/>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rasta iespēja nodrošināt biometāna ražotājus ar starptautiski atzīstamiem izcelsmes apliecinājumiem;</w:t>
      </w:r>
    </w:p>
    <w:p w14:paraId="2394FB3F" w14:textId="77777777" w:rsidR="00513E1E" w:rsidRPr="00B24A0A" w:rsidRDefault="00513E1E" w:rsidP="00513E1E">
      <w:pPr>
        <w:pStyle w:val="ListParagraph"/>
        <w:numPr>
          <w:ilvl w:val="0"/>
          <w:numId w:val="43"/>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radīta bāze turpmākai biometāna ražošanas īpatsvara palielināšanai;</w:t>
      </w:r>
    </w:p>
    <w:p w14:paraId="2577759B" w14:textId="77777777" w:rsidR="00513E1E" w:rsidRPr="00B24A0A" w:rsidRDefault="00513E1E" w:rsidP="00513E1E">
      <w:pPr>
        <w:pStyle w:val="ListParagraph"/>
        <w:numPr>
          <w:ilvl w:val="0"/>
          <w:numId w:val="43"/>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radīta iespēja attīstīt jaunus, inovatīvus procesus un darbības veidus biometāna ražošanā un ievadē kopējā dabasgāzes apgādes sistēmā;</w:t>
      </w:r>
    </w:p>
    <w:p w14:paraId="72E78D5A" w14:textId="77777777" w:rsidR="00513E1E" w:rsidRPr="00B24A0A" w:rsidRDefault="00513E1E" w:rsidP="00513E1E">
      <w:pPr>
        <w:pStyle w:val="ListParagraph"/>
        <w:numPr>
          <w:ilvl w:val="0"/>
          <w:numId w:val="43"/>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nodrošināta biogāzes metanizācija, izmantojot “zaļo” ūdeņradi (procesā biogāzē esošā CO</w:t>
      </w:r>
      <w:r w:rsidRPr="00B24A0A">
        <w:rPr>
          <w:rFonts w:ascii="Times New Roman" w:eastAsia="Times New Roman" w:hAnsi="Times New Roman" w:cs="Times New Roman"/>
          <w:noProof/>
          <w:sz w:val="24"/>
          <w:szCs w:val="24"/>
          <w:vertAlign w:val="subscript"/>
        </w:rPr>
        <w:t>2</w:t>
      </w:r>
      <w:r w:rsidRPr="00B24A0A">
        <w:rPr>
          <w:rFonts w:ascii="Times New Roman" w:eastAsia="Times New Roman" w:hAnsi="Times New Roman" w:cs="Times New Roman"/>
          <w:noProof/>
          <w:sz w:val="24"/>
          <w:szCs w:val="24"/>
        </w:rPr>
        <w:t xml:space="preserve"> tiek pārvērsta papildu metānā);</w:t>
      </w:r>
    </w:p>
    <w:p w14:paraId="3826B1ED" w14:textId="77777777" w:rsidR="00513E1E" w:rsidRPr="00B24A0A" w:rsidRDefault="00513E1E" w:rsidP="00513E1E">
      <w:pPr>
        <w:pStyle w:val="ListParagraph"/>
        <w:numPr>
          <w:ilvl w:val="0"/>
          <w:numId w:val="43"/>
        </w:num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nodrošināta sintētiskā metāna ražošana, izmantojot biomasas pirolīzes gāzes un “zaļo” ūdeņradi.</w:t>
      </w:r>
    </w:p>
    <w:p w14:paraId="3F84B13B" w14:textId="77777777" w:rsidR="00513E1E" w:rsidRPr="00B24A0A" w:rsidRDefault="00513E1E" w:rsidP="00513E1E">
      <w:pPr>
        <w:spacing w:after="0"/>
        <w:jc w:val="both"/>
        <w:rPr>
          <w:rFonts w:ascii="Times New Roman" w:eastAsia="Times New Roman" w:hAnsi="Times New Roman" w:cs="Times New Roman"/>
          <w:noProof/>
          <w:sz w:val="24"/>
          <w:szCs w:val="24"/>
        </w:rPr>
      </w:pPr>
    </w:p>
    <w:p w14:paraId="29F18D36" w14:textId="3E48C148" w:rsidR="0027441C" w:rsidRPr="005D56EA" w:rsidRDefault="0027441C" w:rsidP="0027441C">
      <w:pPr>
        <w:spacing w:after="0"/>
        <w:jc w:val="both"/>
        <w:rPr>
          <w:rFonts w:ascii="Times New Roman" w:eastAsia="Times New Roman" w:hAnsi="Times New Roman" w:cs="Times New Roman"/>
          <w:noProof/>
          <w:sz w:val="24"/>
          <w:szCs w:val="24"/>
        </w:rPr>
      </w:pPr>
      <w:r w:rsidRPr="00420AE4">
        <w:rPr>
          <w:rFonts w:ascii="Times New Roman" w:eastAsia="Times New Roman" w:hAnsi="Times New Roman" w:cs="Times New Roman"/>
          <w:noProof/>
          <w:sz w:val="24"/>
          <w:szCs w:val="24"/>
        </w:rPr>
        <w:t xml:space="preserve">Finansējuma saņēmējs investīcijas ietvaros plānto projektu īstenošanai ir </w:t>
      </w:r>
      <w:r>
        <w:rPr>
          <w:rFonts w:ascii="Times New Roman" w:eastAsia="Times New Roman" w:hAnsi="Times New Roman" w:cs="Times New Roman"/>
          <w:noProof/>
          <w:sz w:val="24"/>
          <w:szCs w:val="24"/>
        </w:rPr>
        <w:t xml:space="preserve">dabasgāzes </w:t>
      </w:r>
      <w:r w:rsidRPr="00420AE4">
        <w:rPr>
          <w:rFonts w:ascii="Times New Roman" w:eastAsia="Times New Roman" w:hAnsi="Times New Roman" w:cs="Times New Roman"/>
          <w:noProof/>
          <w:sz w:val="24"/>
          <w:szCs w:val="24"/>
        </w:rPr>
        <w:t xml:space="preserve">pārvades sistēmas operators AS </w:t>
      </w:r>
      <w:r>
        <w:rPr>
          <w:rFonts w:ascii="Times New Roman" w:eastAsia="Times New Roman" w:hAnsi="Times New Roman" w:cs="Times New Roman"/>
          <w:noProof/>
          <w:sz w:val="24"/>
          <w:szCs w:val="24"/>
        </w:rPr>
        <w:t>“Conexus Baltic Grid”. Vienlaikus norādām, ka investīcijas ietvaros  plānotās projekta darbības, tiem nepieciešamais finansējuma apjoms un sasniedzamie rezultāti ir indikatīvi un var tikt</w:t>
      </w:r>
      <w:r w:rsidRPr="00E00BC5">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mainīti, vadoties no aktuālās situācijas, objektīviem mainīgajiem apstākļiem un</w:t>
      </w:r>
      <w:r w:rsidRPr="00E00BC5">
        <w:rPr>
          <w:rFonts w:ascii="Times New Roman" w:eastAsia="Times New Roman" w:hAnsi="Times New Roman" w:cs="Times New Roman"/>
          <w:noProof/>
          <w:sz w:val="24"/>
          <w:szCs w:val="24"/>
        </w:rPr>
        <w:t xml:space="preserve"> projektu iepirkuma procedūru </w:t>
      </w:r>
      <w:r>
        <w:rPr>
          <w:rFonts w:ascii="Times New Roman" w:eastAsia="Times New Roman" w:hAnsi="Times New Roman" w:cs="Times New Roman"/>
          <w:noProof/>
          <w:sz w:val="24"/>
          <w:szCs w:val="24"/>
        </w:rPr>
        <w:t>rezultāta</w:t>
      </w:r>
      <w:r w:rsidRPr="00E00BC5">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Neskatoties uz to, reformu un investīciju ietvaros plānoto rādītāju sasniegšanu tas neietekmēs.</w:t>
      </w:r>
    </w:p>
    <w:p w14:paraId="0F5CB221" w14:textId="77777777" w:rsidR="00513E1E" w:rsidRPr="00B24A0A" w:rsidRDefault="00513E1E" w:rsidP="00513E1E">
      <w:pPr>
        <w:pStyle w:val="oj-normal"/>
        <w:shd w:val="clear" w:color="auto" w:fill="FFFFFF"/>
        <w:spacing w:before="0" w:beforeAutospacing="0" w:after="0" w:afterAutospacing="0"/>
        <w:jc w:val="both"/>
        <w:rPr>
          <w:noProof/>
        </w:rPr>
      </w:pPr>
    </w:p>
    <w:p w14:paraId="722A6351" w14:textId="77777777" w:rsidR="00513E1E" w:rsidRPr="00B24A0A" w:rsidRDefault="00513E1E" w:rsidP="00513E1E">
      <w:pPr>
        <w:pStyle w:val="oj-normal"/>
        <w:shd w:val="clear" w:color="auto" w:fill="FFFFFF"/>
        <w:spacing w:before="0" w:beforeAutospacing="0" w:after="0" w:afterAutospacing="0"/>
        <w:jc w:val="both"/>
        <w:rPr>
          <w:noProof/>
        </w:rPr>
      </w:pPr>
      <w:r w:rsidRPr="00B24A0A">
        <w:rPr>
          <w:b/>
          <w:bCs/>
          <w:noProof/>
        </w:rPr>
        <w:t>Valsts atbalsts:</w:t>
      </w:r>
      <w:r w:rsidRPr="00B24A0A">
        <w:rPr>
          <w:noProof/>
        </w:rPr>
        <w:t xml:space="preserve"> Piešķirot atbalstu tiks ievēroti visi nosacījumi, kas norādīti Paziņojumā par</w:t>
      </w:r>
    </w:p>
    <w:p w14:paraId="5F3117A1" w14:textId="77777777" w:rsidR="00513E1E" w:rsidRPr="00B24A0A" w:rsidRDefault="00513E1E" w:rsidP="00513E1E">
      <w:pPr>
        <w:pStyle w:val="oj-normal"/>
        <w:shd w:val="clear" w:color="auto" w:fill="FFFFFF"/>
        <w:spacing w:before="0" w:beforeAutospacing="0" w:after="0" w:afterAutospacing="0"/>
        <w:jc w:val="both"/>
        <w:rPr>
          <w:noProof/>
        </w:rPr>
      </w:pPr>
      <w:r w:rsidRPr="00B24A0A">
        <w:rPr>
          <w:noProof/>
        </w:rPr>
        <w:lastRenderedPageBreak/>
        <w:t>atbalsta jēdzienu enerģētikas infrastruktūrai (https://ec.europa.eu/competition/state_aid/modernisation/grid_energy_en.pdf ).</w:t>
      </w:r>
    </w:p>
    <w:p w14:paraId="79646968" w14:textId="77777777" w:rsidR="00513E1E" w:rsidRPr="00B24A0A" w:rsidRDefault="00513E1E" w:rsidP="00513E1E">
      <w:pPr>
        <w:pStyle w:val="oj-normal"/>
        <w:shd w:val="clear" w:color="auto" w:fill="FFFFFF"/>
        <w:spacing w:before="0" w:beforeAutospacing="0" w:after="0" w:afterAutospacing="0"/>
        <w:jc w:val="both"/>
        <w:rPr>
          <w:noProof/>
        </w:rPr>
      </w:pPr>
    </w:p>
    <w:p w14:paraId="1C2CA688" w14:textId="77777777" w:rsidR="00513E1E" w:rsidRPr="00B24A0A" w:rsidRDefault="00513E1E" w:rsidP="00513E1E">
      <w:pPr>
        <w:pStyle w:val="oj-normal"/>
        <w:shd w:val="clear" w:color="auto" w:fill="FFFFFF"/>
        <w:spacing w:before="0" w:beforeAutospacing="0" w:after="0" w:afterAutospacing="0"/>
        <w:jc w:val="both"/>
        <w:rPr>
          <w:noProof/>
        </w:rPr>
      </w:pPr>
      <w:r w:rsidRPr="00B24A0A">
        <w:rPr>
          <w:b/>
          <w:bCs/>
          <w:noProof/>
        </w:rPr>
        <w:t>Mērķa grupa</w:t>
      </w:r>
      <w:r w:rsidRPr="00B24A0A">
        <w:rPr>
          <w:noProof/>
        </w:rPr>
        <w:t>: enerģijas infrastruktūras pārvades operators, Latvijas iedzīvotāji.</w:t>
      </w:r>
    </w:p>
    <w:p w14:paraId="77FD6AAC" w14:textId="77777777" w:rsidR="00513E1E" w:rsidRPr="00B24A0A" w:rsidRDefault="00513E1E" w:rsidP="00513E1E">
      <w:pPr>
        <w:pStyle w:val="oj-normal"/>
        <w:shd w:val="clear" w:color="auto" w:fill="FFFFFF"/>
        <w:spacing w:before="0" w:beforeAutospacing="0" w:after="0" w:afterAutospacing="0"/>
        <w:jc w:val="both"/>
        <w:rPr>
          <w:noProof/>
        </w:rPr>
      </w:pPr>
    </w:p>
    <w:p w14:paraId="4FF23C53" w14:textId="7E0FB468" w:rsidR="00513E1E" w:rsidRPr="00B24A0A" w:rsidRDefault="00513E1E" w:rsidP="00513E1E">
      <w:pPr>
        <w:pStyle w:val="oj-normal"/>
        <w:shd w:val="clear" w:color="auto" w:fill="FFFFFF"/>
        <w:spacing w:before="0" w:beforeAutospacing="0" w:after="0" w:afterAutospacing="0"/>
        <w:jc w:val="both"/>
        <w:rPr>
          <w:noProof/>
        </w:rPr>
      </w:pPr>
      <w:r w:rsidRPr="00B24A0A">
        <w:rPr>
          <w:b/>
          <w:bCs/>
          <w:noProof/>
        </w:rPr>
        <w:t>Laika ietvars</w:t>
      </w:r>
      <w:r w:rsidRPr="00B24A0A">
        <w:rPr>
          <w:noProof/>
        </w:rPr>
        <w:t>: 2023.</w:t>
      </w:r>
      <w:r w:rsidR="006C54B6">
        <w:rPr>
          <w:noProof/>
        </w:rPr>
        <w:t xml:space="preserve"> </w:t>
      </w:r>
      <w:r w:rsidRPr="00B24A0A">
        <w:rPr>
          <w:noProof/>
        </w:rPr>
        <w:t>gada jūnijs – 2026.</w:t>
      </w:r>
      <w:r w:rsidR="006C54B6">
        <w:rPr>
          <w:noProof/>
        </w:rPr>
        <w:t xml:space="preserve"> </w:t>
      </w:r>
      <w:r w:rsidRPr="00B24A0A">
        <w:rPr>
          <w:noProof/>
        </w:rPr>
        <w:t>gada augusts</w:t>
      </w:r>
    </w:p>
    <w:p w14:paraId="1B010F1A" w14:textId="77777777" w:rsidR="00513E1E" w:rsidRPr="00B24A0A" w:rsidRDefault="00513E1E" w:rsidP="00513E1E">
      <w:pPr>
        <w:pStyle w:val="oj-normal"/>
        <w:shd w:val="clear" w:color="auto" w:fill="FFFFFF"/>
        <w:spacing w:before="0" w:beforeAutospacing="0" w:after="0" w:afterAutospacing="0"/>
        <w:jc w:val="both"/>
        <w:rPr>
          <w:noProof/>
        </w:rPr>
      </w:pPr>
    </w:p>
    <w:p w14:paraId="0F4E46E9" w14:textId="29F744AF" w:rsidR="00513E1E" w:rsidRPr="00B24A0A" w:rsidRDefault="00513E1E" w:rsidP="00EF288A">
      <w:pPr>
        <w:pStyle w:val="oj-normal"/>
        <w:shd w:val="clear" w:color="auto" w:fill="FFFFFF"/>
        <w:spacing w:before="0" w:beforeAutospacing="0" w:after="0" w:afterAutospacing="0"/>
        <w:jc w:val="both"/>
        <w:rPr>
          <w:noProof/>
        </w:rPr>
      </w:pPr>
      <w:r w:rsidRPr="00B24A0A">
        <w:rPr>
          <w:b/>
          <w:bCs/>
          <w:noProof/>
        </w:rPr>
        <w:t>Demarkācija</w:t>
      </w:r>
      <w:r w:rsidRPr="00B24A0A">
        <w:rPr>
          <w:noProof/>
        </w:rPr>
        <w:t>: Pasākuma ietvaros plānotajām darbībām nav sasaistes ar Eiropas Savienības Atveseļošanas un noturības mehānisma plānā 2021.</w:t>
      </w:r>
      <w:r w:rsidR="006C54B6">
        <w:rPr>
          <w:noProof/>
        </w:rPr>
        <w:t xml:space="preserve"> – </w:t>
      </w:r>
      <w:r w:rsidRPr="00B24A0A">
        <w:rPr>
          <w:noProof/>
        </w:rPr>
        <w:t>2026.</w:t>
      </w:r>
      <w:r w:rsidR="006C54B6">
        <w:rPr>
          <w:noProof/>
        </w:rPr>
        <w:t xml:space="preserve"> </w:t>
      </w:r>
      <w:r w:rsidRPr="00B24A0A">
        <w:rPr>
          <w:noProof/>
        </w:rPr>
        <w:t>gadam ietvertajām investīcijām un tā ietvaros plpānotās darbības nepārklāsies ar citu pasākumu ietvaros plānotajām darbībām.</w:t>
      </w:r>
    </w:p>
    <w:p w14:paraId="4377AAA6" w14:textId="77777777" w:rsidR="00513E1E" w:rsidRPr="00B24A0A" w:rsidRDefault="00513E1E" w:rsidP="00513E1E">
      <w:pPr>
        <w:spacing w:after="0"/>
        <w:jc w:val="both"/>
        <w:rPr>
          <w:rFonts w:ascii="Times New Roman" w:hAnsi="Times New Roman" w:cs="Times New Roman"/>
          <w:lang w:val="lv-LV"/>
        </w:rPr>
      </w:pPr>
    </w:p>
    <w:p w14:paraId="6E7DC05D" w14:textId="77777777" w:rsidR="00C15FAD" w:rsidRPr="00B24A0A" w:rsidRDefault="00C15FAD" w:rsidP="0016172E">
      <w:pPr>
        <w:spacing w:after="0"/>
        <w:jc w:val="both"/>
        <w:rPr>
          <w:rFonts w:ascii="Times New Roman" w:hAnsi="Times New Roman" w:cs="Times New Roman"/>
          <w:lang w:val="lv-LV"/>
        </w:rPr>
      </w:pPr>
    </w:p>
    <w:p w14:paraId="07309A5A" w14:textId="65207489" w:rsidR="004D16BE" w:rsidRPr="00B24A0A" w:rsidRDefault="004D16BE" w:rsidP="0016172E">
      <w:pPr>
        <w:pStyle w:val="Heading5"/>
        <w:spacing w:before="0"/>
        <w:rPr>
          <w:rFonts w:cs="Times New Roman"/>
          <w:b/>
          <w:bCs/>
          <w:sz w:val="24"/>
          <w:szCs w:val="24"/>
          <w:lang w:val="lv-LV"/>
        </w:rPr>
      </w:pPr>
      <w:bookmarkStart w:id="44" w:name="_Toc139634872"/>
      <w:r w:rsidRPr="00B24A0A">
        <w:rPr>
          <w:rFonts w:cs="Times New Roman"/>
          <w:b/>
          <w:bCs/>
          <w:sz w:val="24"/>
          <w:szCs w:val="24"/>
          <w:lang w:val="lv-LV"/>
        </w:rPr>
        <w:t xml:space="preserve">d) Pārrobežu vai daudzvalstu </w:t>
      </w:r>
      <w:r w:rsidR="00882BE1" w:rsidRPr="00B24A0A">
        <w:rPr>
          <w:rFonts w:cs="Times New Roman"/>
          <w:b/>
          <w:bCs/>
          <w:sz w:val="24"/>
          <w:szCs w:val="24"/>
          <w:lang w:val="lv-LV"/>
        </w:rPr>
        <w:t>projekti</w:t>
      </w:r>
      <w:bookmarkEnd w:id="44"/>
    </w:p>
    <w:p w14:paraId="151F5045" w14:textId="51265934" w:rsidR="00BD6434" w:rsidRPr="00B24A0A" w:rsidRDefault="00BD6434"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Lai arī ne visām plānotajām investīcijām</w:t>
      </w:r>
      <w:r w:rsidR="006D5BBF" w:rsidRPr="00B24A0A">
        <w:rPr>
          <w:rFonts w:ascii="Times New Roman" w:hAnsi="Times New Roman" w:cs="Times New Roman"/>
          <w:sz w:val="24"/>
          <w:szCs w:val="24"/>
          <w:lang w:val="lv-LV"/>
        </w:rPr>
        <w:t>/to projektiem</w:t>
      </w:r>
      <w:r w:rsidRPr="00B24A0A">
        <w:rPr>
          <w:rFonts w:ascii="Times New Roman" w:hAnsi="Times New Roman" w:cs="Times New Roman"/>
          <w:sz w:val="24"/>
          <w:szCs w:val="24"/>
          <w:lang w:val="lv-LV"/>
        </w:rPr>
        <w:t xml:space="preserve"> paredzēta pārrobežu/daudzvalstu ietekme, kopumā REPower komponentes ietvaros tiks nodrošināta 30% prasība plānoto invetīciju pārrobežu ietekmei.</w:t>
      </w:r>
    </w:p>
    <w:p w14:paraId="6209BEF7" w14:textId="77777777" w:rsidR="00EF288A" w:rsidRPr="00B24A0A" w:rsidRDefault="00EF288A" w:rsidP="0016172E">
      <w:pPr>
        <w:spacing w:after="0"/>
        <w:jc w:val="both"/>
        <w:rPr>
          <w:rFonts w:ascii="Times New Roman" w:hAnsi="Times New Roman" w:cs="Times New Roman"/>
          <w:sz w:val="24"/>
          <w:szCs w:val="24"/>
          <w:lang w:val="lv-LV"/>
        </w:rPr>
      </w:pPr>
    </w:p>
    <w:p w14:paraId="2AF2BCCB" w14:textId="4A0E4AE9" w:rsidR="00235958" w:rsidRPr="00B24A0A" w:rsidRDefault="00235958"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7.1.1.1.i. investīcija “Elektroenerģijas pārvades sistēmas sinhronizācija”</w:t>
      </w:r>
    </w:p>
    <w:p w14:paraId="7411293F" w14:textId="4008DCC9" w:rsidR="001F26A2" w:rsidRPr="00B24A0A" w:rsidRDefault="001F26A2" w:rsidP="001F26A2">
      <w:pPr>
        <w:spacing w:after="0"/>
        <w:jc w:val="both"/>
        <w:rPr>
          <w:rFonts w:ascii="Times New Roman" w:eastAsia="Calibri" w:hAnsi="Times New Roman" w:cs="Times New Roman"/>
          <w:sz w:val="24"/>
          <w:szCs w:val="24"/>
        </w:rPr>
      </w:pPr>
      <w:r w:rsidRPr="00B24A0A">
        <w:rPr>
          <w:rFonts w:ascii="Times New Roman" w:eastAsia="Times New Roman" w:hAnsi="Times New Roman" w:cs="Times New Roman"/>
          <w:noProof/>
          <w:sz w:val="24"/>
          <w:szCs w:val="24"/>
        </w:rPr>
        <w:t xml:space="preserve">Pasākums sniegs būtisku papildinājumu īstenošanā esoša CEF līdzfinansēta pārrobežu sinhronizācijas projekta pilnīgā īstenošanā, ko īsteno Latvija, Lietuva, Igaunija un Polija, un kas paredz virkni īstenojamu darbību, kas nodrošinās Baltijas valstu pilnīgu sinhronizāciju ar Eiropas elektrotīkliem. Pasākuma ietvaros plānotas investīcijas enerģijas uzkrājošo vienību (bateriju) uzstādīšanā, kā RePowerEU ietvaros izmaksas plānotas ap 58-59 milj. EUR, kas ir aptuveni 43% no visām RePowerEU plānotajā investīcijām. </w:t>
      </w:r>
      <w:r w:rsidRPr="00B24A0A">
        <w:rPr>
          <w:rFonts w:ascii="Times New Roman" w:eastAsia="Calibri" w:hAnsi="Times New Roman" w:cs="Times New Roman"/>
          <w:sz w:val="24"/>
          <w:szCs w:val="24"/>
        </w:rPr>
        <w:t xml:space="preserve">Viena no nozīmīgām sinhrozinācijas projekta sastāvdaļām ir elektroenerģijas uzkrājošo vienību uzstādīšana, kā arī tādas programmatūras iegāde un pielāgošana, kas nodrošinās Latvijas elektrotīklu sinhronu darbību ar Eiropas elektrotīklu, kā arī mazinās kiberdraudus un cita veida virtuālus draudus elektroenerģijas tīkla darbībai. </w:t>
      </w:r>
      <w:r w:rsidRPr="00B24A0A">
        <w:rPr>
          <w:rFonts w:ascii="Times New Roman" w:eastAsia="Times New Roman" w:hAnsi="Times New Roman" w:cs="Times New Roman"/>
          <w:noProof/>
          <w:sz w:val="24"/>
          <w:szCs w:val="24"/>
        </w:rPr>
        <w:t>Pasākuma ietvaros plānotās darbības sniegs ieguldījumu kopējā Baltijas valstu energoapgādes sistēmas drošības stiprināšanā un pilnīgā sinhronizācijā ar Eiropas elektrotīkliem, vienlaikus mazinot enerģētisko atkarību no Krievijas resursiem un veicinot Baltijas valstu pilnīgu desinhronizāciju no BRELL loka, kas cita starpā veicina problēmas, kas noteikta Komisijas vajadzību novērtējumā par REPowerEU plānu 2022. gada 18. maijā, risināšanu.</w:t>
      </w:r>
      <w:r w:rsidRPr="00B24A0A">
        <w:rPr>
          <w:rFonts w:ascii="Times New Roman" w:eastAsia="Calibri" w:hAnsi="Times New Roman" w:cs="Times New Roman"/>
          <w:sz w:val="24"/>
          <w:szCs w:val="24"/>
        </w:rPr>
        <w:t xml:space="preserve"> </w:t>
      </w:r>
    </w:p>
    <w:p w14:paraId="3BDDC2F8" w14:textId="77777777" w:rsidR="001F390B" w:rsidRPr="00B24A0A" w:rsidRDefault="001F390B" w:rsidP="0016172E">
      <w:pPr>
        <w:spacing w:after="0"/>
        <w:jc w:val="both"/>
        <w:rPr>
          <w:rFonts w:ascii="Times New Roman" w:eastAsia="Times New Roman" w:hAnsi="Times New Roman" w:cs="Times New Roman"/>
          <w:noProof/>
          <w:sz w:val="24"/>
          <w:szCs w:val="24"/>
        </w:rPr>
      </w:pPr>
    </w:p>
    <w:p w14:paraId="586B5E5F" w14:textId="2C50438B" w:rsidR="00235958" w:rsidRPr="00B24A0A" w:rsidRDefault="00235958"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w:t>
      </w:r>
      <w:r w:rsidR="00B5691B" w:rsidRPr="00B24A0A">
        <w:rPr>
          <w:rFonts w:ascii="Times New Roman" w:eastAsia="Times New Roman" w:hAnsi="Times New Roman" w:cs="Times New Roman"/>
          <w:b/>
          <w:bCs/>
          <w:noProof/>
          <w:sz w:val="24"/>
          <w:szCs w:val="24"/>
        </w:rPr>
        <w:t>2</w:t>
      </w:r>
      <w:r w:rsidRPr="00B24A0A">
        <w:rPr>
          <w:rFonts w:ascii="Times New Roman" w:eastAsia="Times New Roman" w:hAnsi="Times New Roman" w:cs="Times New Roman"/>
          <w:b/>
          <w:bCs/>
          <w:noProof/>
          <w:sz w:val="24"/>
          <w:szCs w:val="24"/>
        </w:rPr>
        <w:t xml:space="preserve">.i. </w:t>
      </w:r>
      <w:r w:rsidR="00BD6434" w:rsidRPr="00B24A0A">
        <w:rPr>
          <w:rFonts w:ascii="Times New Roman" w:eastAsia="Times New Roman" w:hAnsi="Times New Roman" w:cs="Times New Roman"/>
          <w:b/>
          <w:bCs/>
          <w:noProof/>
          <w:sz w:val="24"/>
          <w:szCs w:val="24"/>
        </w:rPr>
        <w:t>investīcija “</w:t>
      </w:r>
      <w:r w:rsidRPr="00B24A0A">
        <w:rPr>
          <w:rFonts w:ascii="Times New Roman" w:eastAsia="Times New Roman" w:hAnsi="Times New Roman" w:cs="Times New Roman"/>
          <w:b/>
          <w:bCs/>
          <w:noProof/>
          <w:sz w:val="24"/>
          <w:szCs w:val="24"/>
        </w:rPr>
        <w:t>Elektroenerģijas pārvades un sadales tīklu modernizācija</w:t>
      </w:r>
      <w:r w:rsidR="00BD6434" w:rsidRPr="00B24A0A">
        <w:rPr>
          <w:rFonts w:ascii="Times New Roman" w:eastAsia="Times New Roman" w:hAnsi="Times New Roman" w:cs="Times New Roman"/>
          <w:b/>
          <w:bCs/>
          <w:noProof/>
          <w:sz w:val="24"/>
          <w:szCs w:val="24"/>
        </w:rPr>
        <w:t>”</w:t>
      </w:r>
    </w:p>
    <w:p w14:paraId="690CC1DB" w14:textId="4DB20F05" w:rsidR="00001EE1" w:rsidRPr="00B24A0A" w:rsidRDefault="00235958"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noProof/>
          <w:sz w:val="24"/>
          <w:szCs w:val="24"/>
        </w:rPr>
        <w:t>Investīcijai nav identificēta pārrobežu ietekme.</w:t>
      </w:r>
    </w:p>
    <w:p w14:paraId="0238CE98" w14:textId="77777777" w:rsidR="00235958" w:rsidRPr="00B24A0A" w:rsidRDefault="00235958" w:rsidP="0016172E">
      <w:pPr>
        <w:spacing w:after="0" w:line="240" w:lineRule="auto"/>
        <w:jc w:val="both"/>
        <w:rPr>
          <w:rFonts w:ascii="Times New Roman" w:eastAsia="Times New Roman" w:hAnsi="Times New Roman" w:cs="Times New Roman"/>
          <w:noProof/>
          <w:sz w:val="24"/>
          <w:szCs w:val="24"/>
        </w:rPr>
      </w:pPr>
    </w:p>
    <w:p w14:paraId="7879F97E" w14:textId="4D998213" w:rsidR="00235958" w:rsidRPr="00B24A0A" w:rsidRDefault="00235958" w:rsidP="0016172E">
      <w:pPr>
        <w:spacing w:after="0" w:line="240" w:lineRule="auto"/>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w:t>
      </w:r>
      <w:r w:rsidR="00EF288A" w:rsidRPr="00B24A0A">
        <w:rPr>
          <w:rFonts w:ascii="Times New Roman" w:eastAsia="Times New Roman" w:hAnsi="Times New Roman" w:cs="Times New Roman"/>
          <w:b/>
          <w:bCs/>
          <w:noProof/>
          <w:sz w:val="24"/>
          <w:szCs w:val="24"/>
        </w:rPr>
        <w:t>1.3</w:t>
      </w:r>
      <w:r w:rsidRPr="00B24A0A">
        <w:rPr>
          <w:rFonts w:ascii="Times New Roman" w:eastAsia="Times New Roman" w:hAnsi="Times New Roman" w:cs="Times New Roman"/>
          <w:b/>
          <w:bCs/>
          <w:noProof/>
          <w:sz w:val="24"/>
          <w:szCs w:val="24"/>
        </w:rPr>
        <w:t>.i. Biometāna īpatsvara galapatēriņā palielināšana</w:t>
      </w:r>
    </w:p>
    <w:p w14:paraId="7A654331" w14:textId="77777777" w:rsidR="00235958" w:rsidRPr="00B24A0A" w:rsidRDefault="00235958" w:rsidP="0016172E">
      <w:pPr>
        <w:spacing w:after="0" w:line="240" w:lineRule="auto"/>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Investīcijai nav plānota pārrobežu ietekme</w:t>
      </w:r>
    </w:p>
    <w:p w14:paraId="1E3AD6BD" w14:textId="77777777" w:rsidR="00001EE1" w:rsidRPr="00B24A0A" w:rsidRDefault="00001EE1" w:rsidP="0016172E">
      <w:pPr>
        <w:spacing w:after="0"/>
        <w:jc w:val="both"/>
        <w:rPr>
          <w:rFonts w:ascii="Times New Roman" w:hAnsi="Times New Roman" w:cs="Times New Roman"/>
          <w:sz w:val="24"/>
          <w:szCs w:val="24"/>
          <w:lang w:val="lv-LV"/>
        </w:rPr>
      </w:pPr>
    </w:p>
    <w:p w14:paraId="6E9E33A0" w14:textId="089ECA98" w:rsidR="004D16BE" w:rsidRPr="00B24A0A" w:rsidRDefault="004D16BE" w:rsidP="0016172E">
      <w:pPr>
        <w:pStyle w:val="Heading5"/>
        <w:spacing w:before="0"/>
        <w:rPr>
          <w:rFonts w:cs="Times New Roman"/>
          <w:b/>
          <w:bCs/>
          <w:sz w:val="24"/>
          <w:szCs w:val="24"/>
          <w:lang w:val="lv-LV"/>
        </w:rPr>
      </w:pPr>
      <w:bookmarkStart w:id="45" w:name="_Toc139634873"/>
      <w:r w:rsidRPr="00B24A0A">
        <w:rPr>
          <w:rFonts w:cs="Times New Roman"/>
          <w:b/>
          <w:bCs/>
          <w:sz w:val="24"/>
          <w:szCs w:val="24"/>
          <w:lang w:val="lv-LV"/>
        </w:rPr>
        <w:t xml:space="preserve">e) </w:t>
      </w:r>
      <w:r w:rsidR="008D5D4B" w:rsidRPr="00B24A0A">
        <w:rPr>
          <w:rFonts w:cs="Times New Roman"/>
          <w:b/>
          <w:bCs/>
          <w:sz w:val="24"/>
          <w:szCs w:val="24"/>
          <w:lang w:val="lv-LV"/>
        </w:rPr>
        <w:t>Konsultāciju process</w:t>
      </w:r>
      <w:bookmarkEnd w:id="45"/>
    </w:p>
    <w:p w14:paraId="503EC024" w14:textId="1055D6CC" w:rsidR="006D5BBF" w:rsidRPr="00B24A0A" w:rsidRDefault="006D5BBF"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Lai nodrošinātu lielāku sabiedrības iesaisti AF plāna papildinājuma izstrādē un saskaņošanā, kā arī nodrošināru RePowerEU komponentē iekļauajmā investīciju tvēruma saskaņošanu ar plašāku sabiedrību, no 2023.</w:t>
      </w:r>
      <w:r w:rsidR="00BF0342">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gada 18.</w:t>
      </w:r>
      <w:r w:rsidR="00BF0342">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maija līdz 1.</w:t>
      </w:r>
      <w:r w:rsidR="00BF0342">
        <w:rPr>
          <w:rFonts w:ascii="Times New Roman" w:eastAsia="Times New Roman" w:hAnsi="Times New Roman" w:cs="Times New Roman"/>
          <w:noProof/>
          <w:sz w:val="24"/>
          <w:szCs w:val="24"/>
        </w:rPr>
        <w:t xml:space="preserve"> </w:t>
      </w:r>
      <w:r w:rsidRPr="00B24A0A">
        <w:rPr>
          <w:rFonts w:ascii="Times New Roman" w:eastAsia="Times New Roman" w:hAnsi="Times New Roman" w:cs="Times New Roman"/>
          <w:noProof/>
          <w:sz w:val="24"/>
          <w:szCs w:val="24"/>
        </w:rPr>
        <w:t xml:space="preserve">jūnijam Tiesību aktu portālā (TAP) tika organizēta AF plāna papildinājuma projekta publiskā apspriešana, paralēli tiesību akta projekts tikai nodots oficiālai saskaņošanai TAP nozaru ministrijām (no 16.05.2023. – 29.05.2023.), arī šīs saskaņošanas ietvaros atzinumus sniedza </w:t>
      </w:r>
      <w:r w:rsidR="003F7F66" w:rsidRPr="00B24A0A">
        <w:rPr>
          <w:rFonts w:ascii="Times New Roman" w:eastAsia="Times New Roman" w:hAnsi="Times New Roman" w:cs="Times New Roman"/>
          <w:noProof/>
          <w:sz w:val="24"/>
          <w:szCs w:val="24"/>
        </w:rPr>
        <w:t xml:space="preserve">sadarbības </w:t>
      </w:r>
      <w:r w:rsidRPr="00B24A0A">
        <w:rPr>
          <w:rFonts w:ascii="Times New Roman" w:eastAsia="Times New Roman" w:hAnsi="Times New Roman" w:cs="Times New Roman"/>
          <w:noProof/>
          <w:sz w:val="24"/>
          <w:szCs w:val="24"/>
        </w:rPr>
        <w:t>partneri.</w:t>
      </w:r>
    </w:p>
    <w:p w14:paraId="125E060A" w14:textId="429921DF" w:rsidR="006D5BBF" w:rsidRPr="00B24A0A" w:rsidRDefault="006D5BBF"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lastRenderedPageBreak/>
        <w:t xml:space="preserve">Kopumā tika saņemti 12 komentāri no četriem </w:t>
      </w:r>
      <w:r w:rsidR="00277DBB" w:rsidRPr="00B24A0A">
        <w:rPr>
          <w:rFonts w:ascii="Times New Roman" w:eastAsia="Times New Roman" w:hAnsi="Times New Roman" w:cs="Times New Roman"/>
          <w:noProof/>
          <w:sz w:val="24"/>
          <w:szCs w:val="24"/>
        </w:rPr>
        <w:t xml:space="preserve">sadarbības </w:t>
      </w:r>
      <w:r w:rsidRPr="00B24A0A">
        <w:rPr>
          <w:rFonts w:ascii="Times New Roman" w:eastAsia="Times New Roman" w:hAnsi="Times New Roman" w:cs="Times New Roman"/>
          <w:noProof/>
          <w:sz w:val="24"/>
          <w:szCs w:val="24"/>
        </w:rPr>
        <w:t xml:space="preserve">partneriem - biedrības “Zaļā brīvība”, Latvijas Pašvaldību savienības, Latvijas Tirdzniecības un rūpniecības kameras, biedrības “Latvijas Informācijas tehnoloģiju klasteris”. Galvenie komentāri saistīti ar RePower un Klimata pārmaiņu komponenti, plānoto investīciju biometāna infrastruktūrā  un plānotajiem rādītāju samazinājumiem, kā arī pieejamā finansējuma nepietiekamību. Komentāri nemainīja RePower sadaļas sākotnējo piedāvājumu pēc būtības. Tāpat </w:t>
      </w:r>
      <w:r w:rsidR="00277DBB" w:rsidRPr="00B24A0A">
        <w:rPr>
          <w:rFonts w:ascii="Times New Roman" w:eastAsia="Times New Roman" w:hAnsi="Times New Roman" w:cs="Times New Roman"/>
          <w:noProof/>
          <w:sz w:val="24"/>
          <w:szCs w:val="24"/>
        </w:rPr>
        <w:t xml:space="preserve">sadarbības </w:t>
      </w:r>
      <w:r w:rsidRPr="00B24A0A">
        <w:rPr>
          <w:rFonts w:ascii="Times New Roman" w:eastAsia="Times New Roman" w:hAnsi="Times New Roman" w:cs="Times New Roman"/>
          <w:noProof/>
          <w:sz w:val="24"/>
          <w:szCs w:val="24"/>
        </w:rPr>
        <w:t>partneri izteica viedokli par ambicioziem Digitālās transformācijas komponentes radītājiem uzņēmējdarbībai, kā arī AF un Valsts kases aizņēmumu iespējām. Visi saņemtie komentāri sadarbībā ar ministrijām ir izskatīti, sniegts skaidrojums, kā arī nepieciešamības gadījumā precizēti AF plāna papildinājuma dokumenti.</w:t>
      </w:r>
    </w:p>
    <w:p w14:paraId="32E373F0" w14:textId="77777777" w:rsidR="006D5BBF" w:rsidRPr="00B24A0A" w:rsidRDefault="006D5BBF" w:rsidP="0016172E">
      <w:pPr>
        <w:spacing w:after="0"/>
        <w:jc w:val="both"/>
        <w:rPr>
          <w:rFonts w:ascii="Times New Roman" w:eastAsia="Times New Roman" w:hAnsi="Times New Roman" w:cs="Times New Roman"/>
          <w:b/>
          <w:bCs/>
          <w:noProof/>
          <w:sz w:val="24"/>
          <w:szCs w:val="24"/>
        </w:rPr>
      </w:pPr>
    </w:p>
    <w:p w14:paraId="7A12E144" w14:textId="5D0ED8EF" w:rsidR="00127CD3" w:rsidRPr="00B24A0A" w:rsidRDefault="00127CD3"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7.1.1.1.i. investīcija “Elektroenerģijas pārvades sistēmas sinhronizācija”</w:t>
      </w:r>
    </w:p>
    <w:p w14:paraId="4158E6B6" w14:textId="64146BF7" w:rsidR="00127CD3" w:rsidRPr="00B24A0A" w:rsidRDefault="00127CD3"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 xml:space="preserve">Ņemot vērā, ka investīcija ietver specifiskas kritiskās energoapgādes infrastruktūras būvniecību, tās izstrādē tika iesaistīts elektroenerģijas pārvades sistēmas operators </w:t>
      </w:r>
      <w:r w:rsidR="00BD6434" w:rsidRPr="00B24A0A">
        <w:rPr>
          <w:rFonts w:ascii="Times New Roman" w:eastAsia="Times New Roman" w:hAnsi="Times New Roman" w:cs="Times New Roman"/>
          <w:noProof/>
          <w:sz w:val="24"/>
          <w:szCs w:val="24"/>
        </w:rPr>
        <w:t>AST</w:t>
      </w:r>
      <w:r w:rsidRPr="00B24A0A">
        <w:rPr>
          <w:rFonts w:ascii="Times New Roman" w:eastAsia="Times New Roman" w:hAnsi="Times New Roman" w:cs="Times New Roman"/>
          <w:noProof/>
          <w:sz w:val="24"/>
          <w:szCs w:val="24"/>
        </w:rPr>
        <w:t xml:space="preserve">. </w:t>
      </w:r>
    </w:p>
    <w:p w14:paraId="39A26DF5" w14:textId="77777777" w:rsidR="00127CD3" w:rsidRPr="00B24A0A" w:rsidRDefault="00127CD3" w:rsidP="0016172E">
      <w:pPr>
        <w:spacing w:after="0"/>
        <w:jc w:val="both"/>
        <w:rPr>
          <w:rFonts w:ascii="Times New Roman" w:eastAsia="Times New Roman" w:hAnsi="Times New Roman" w:cs="Times New Roman"/>
          <w:noProof/>
          <w:sz w:val="24"/>
          <w:szCs w:val="24"/>
        </w:rPr>
      </w:pPr>
    </w:p>
    <w:p w14:paraId="27613502" w14:textId="4287E830" w:rsidR="00127CD3" w:rsidRPr="00B24A0A" w:rsidRDefault="00127CD3"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w:t>
      </w:r>
      <w:r w:rsidR="00B5691B" w:rsidRPr="00B24A0A">
        <w:rPr>
          <w:rFonts w:ascii="Times New Roman" w:eastAsia="Times New Roman" w:hAnsi="Times New Roman" w:cs="Times New Roman"/>
          <w:b/>
          <w:bCs/>
          <w:noProof/>
          <w:sz w:val="24"/>
          <w:szCs w:val="24"/>
        </w:rPr>
        <w:t>2</w:t>
      </w:r>
      <w:r w:rsidRPr="00B24A0A">
        <w:rPr>
          <w:rFonts w:ascii="Times New Roman" w:eastAsia="Times New Roman" w:hAnsi="Times New Roman" w:cs="Times New Roman"/>
          <w:b/>
          <w:bCs/>
          <w:noProof/>
          <w:sz w:val="24"/>
          <w:szCs w:val="24"/>
        </w:rPr>
        <w:t xml:space="preserve">.i. </w:t>
      </w:r>
      <w:r w:rsidR="000A7795" w:rsidRPr="00B24A0A">
        <w:rPr>
          <w:rFonts w:ascii="Times New Roman" w:eastAsia="Times New Roman" w:hAnsi="Times New Roman" w:cs="Times New Roman"/>
          <w:b/>
          <w:bCs/>
          <w:noProof/>
          <w:sz w:val="24"/>
          <w:szCs w:val="24"/>
        </w:rPr>
        <w:t>investīcija “</w:t>
      </w:r>
      <w:r w:rsidRPr="00B24A0A">
        <w:rPr>
          <w:rFonts w:ascii="Times New Roman" w:eastAsia="Times New Roman" w:hAnsi="Times New Roman" w:cs="Times New Roman"/>
          <w:b/>
          <w:bCs/>
          <w:noProof/>
          <w:sz w:val="24"/>
          <w:szCs w:val="24"/>
        </w:rPr>
        <w:t>Elektroenerģijas pārvades un sadales tīklu modernizācija</w:t>
      </w:r>
      <w:r w:rsidR="000A7795" w:rsidRPr="00B24A0A">
        <w:rPr>
          <w:rFonts w:ascii="Times New Roman" w:eastAsia="Times New Roman" w:hAnsi="Times New Roman" w:cs="Times New Roman"/>
          <w:b/>
          <w:bCs/>
          <w:noProof/>
          <w:sz w:val="24"/>
          <w:szCs w:val="24"/>
        </w:rPr>
        <w:t>”</w:t>
      </w:r>
    </w:p>
    <w:p w14:paraId="2E1FB6D9" w14:textId="262F1C74" w:rsidR="001F26A2" w:rsidRPr="00B24A0A" w:rsidRDefault="00127CD3"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Ņemot vērā, ka investīcija ietver specifiskas kritiskās energoapgādes infrastruktūras modernizēšanu un drošības stiprināšanu, tā izstrādē tika iesaiiastīti elektroenerģijas pārvades un sadales sistēmas operato</w:t>
      </w:r>
      <w:r w:rsidR="00BD6434" w:rsidRPr="00B24A0A">
        <w:rPr>
          <w:rFonts w:ascii="Times New Roman" w:eastAsia="Times New Roman" w:hAnsi="Times New Roman" w:cs="Times New Roman"/>
          <w:noProof/>
          <w:sz w:val="24"/>
          <w:szCs w:val="24"/>
        </w:rPr>
        <w:t>r</w:t>
      </w:r>
      <w:r w:rsidRPr="00B24A0A">
        <w:rPr>
          <w:rFonts w:ascii="Times New Roman" w:eastAsia="Times New Roman" w:hAnsi="Times New Roman" w:cs="Times New Roman"/>
          <w:noProof/>
          <w:sz w:val="24"/>
          <w:szCs w:val="24"/>
        </w:rPr>
        <w:t xml:space="preserve">i </w:t>
      </w:r>
      <w:r w:rsidR="00BD6434" w:rsidRPr="00B24A0A">
        <w:rPr>
          <w:rFonts w:ascii="Times New Roman" w:eastAsia="Times New Roman" w:hAnsi="Times New Roman" w:cs="Times New Roman"/>
          <w:noProof/>
          <w:sz w:val="24"/>
          <w:szCs w:val="24"/>
        </w:rPr>
        <w:t xml:space="preserve">AST </w:t>
      </w:r>
      <w:r w:rsidRPr="00B24A0A">
        <w:rPr>
          <w:rFonts w:ascii="Times New Roman" w:eastAsia="Times New Roman" w:hAnsi="Times New Roman" w:cs="Times New Roman"/>
          <w:noProof/>
          <w:sz w:val="24"/>
          <w:szCs w:val="24"/>
        </w:rPr>
        <w:t xml:space="preserve">un </w:t>
      </w:r>
      <w:r w:rsidR="00EF288A" w:rsidRPr="00B24A0A">
        <w:rPr>
          <w:rFonts w:ascii="Times New Roman" w:eastAsia="Times New Roman" w:hAnsi="Times New Roman" w:cs="Times New Roman"/>
          <w:noProof/>
          <w:sz w:val="24"/>
          <w:szCs w:val="24"/>
        </w:rPr>
        <w:t>AS</w:t>
      </w:r>
      <w:r w:rsidRPr="00B24A0A">
        <w:rPr>
          <w:rFonts w:ascii="Times New Roman" w:eastAsia="Times New Roman" w:hAnsi="Times New Roman" w:cs="Times New Roman"/>
          <w:noProof/>
          <w:sz w:val="24"/>
          <w:szCs w:val="24"/>
        </w:rPr>
        <w:t xml:space="preserve"> “Sadales tīkls”. </w:t>
      </w:r>
    </w:p>
    <w:p w14:paraId="3E1DE0AB" w14:textId="77777777" w:rsidR="00127CD3" w:rsidRPr="00B24A0A" w:rsidRDefault="00127CD3" w:rsidP="0016172E">
      <w:pPr>
        <w:spacing w:after="0"/>
        <w:jc w:val="both"/>
        <w:rPr>
          <w:rFonts w:ascii="Times New Roman" w:eastAsia="Times New Roman" w:hAnsi="Times New Roman" w:cs="Times New Roman"/>
          <w:b/>
          <w:bCs/>
          <w:noProof/>
          <w:sz w:val="24"/>
          <w:szCs w:val="24"/>
        </w:rPr>
      </w:pPr>
    </w:p>
    <w:p w14:paraId="500E6AF1" w14:textId="2BF0874C" w:rsidR="00127CD3" w:rsidRPr="00B24A0A" w:rsidRDefault="00127CD3" w:rsidP="0016172E">
      <w:pPr>
        <w:spacing w:after="0" w:line="240" w:lineRule="auto"/>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w:t>
      </w:r>
      <w:r w:rsidR="00EF288A" w:rsidRPr="00B24A0A">
        <w:rPr>
          <w:rFonts w:ascii="Times New Roman" w:eastAsia="Times New Roman" w:hAnsi="Times New Roman" w:cs="Times New Roman"/>
          <w:b/>
          <w:bCs/>
          <w:noProof/>
          <w:sz w:val="24"/>
          <w:szCs w:val="24"/>
        </w:rPr>
        <w:t>1.3</w:t>
      </w:r>
      <w:r w:rsidRPr="00B24A0A">
        <w:rPr>
          <w:rFonts w:ascii="Times New Roman" w:eastAsia="Times New Roman" w:hAnsi="Times New Roman" w:cs="Times New Roman"/>
          <w:b/>
          <w:bCs/>
          <w:noProof/>
          <w:sz w:val="24"/>
          <w:szCs w:val="24"/>
        </w:rPr>
        <w:t xml:space="preserve">.i. </w:t>
      </w:r>
      <w:r w:rsidR="006D5BBF" w:rsidRPr="00B24A0A">
        <w:rPr>
          <w:rFonts w:ascii="Times New Roman" w:eastAsia="Times New Roman" w:hAnsi="Times New Roman" w:cs="Times New Roman"/>
          <w:b/>
          <w:bCs/>
          <w:noProof/>
          <w:sz w:val="24"/>
          <w:szCs w:val="24"/>
        </w:rPr>
        <w:t>investīcija “</w:t>
      </w:r>
      <w:r w:rsidRPr="00B24A0A">
        <w:rPr>
          <w:rFonts w:ascii="Times New Roman" w:eastAsia="Times New Roman" w:hAnsi="Times New Roman" w:cs="Times New Roman"/>
          <w:b/>
          <w:bCs/>
          <w:noProof/>
          <w:sz w:val="24"/>
          <w:szCs w:val="24"/>
        </w:rPr>
        <w:t>Biometāna īpatsvara galapatēriņā palielināšana</w:t>
      </w:r>
      <w:r w:rsidR="006D5BBF" w:rsidRPr="00B24A0A">
        <w:rPr>
          <w:rFonts w:ascii="Times New Roman" w:eastAsia="Times New Roman" w:hAnsi="Times New Roman" w:cs="Times New Roman"/>
          <w:b/>
          <w:bCs/>
          <w:noProof/>
          <w:sz w:val="24"/>
          <w:szCs w:val="24"/>
        </w:rPr>
        <w:t>”</w:t>
      </w:r>
    </w:p>
    <w:p w14:paraId="6AC56A7D" w14:textId="2417CF55" w:rsidR="001F26A2" w:rsidRPr="00B24A0A" w:rsidRDefault="001F26A2" w:rsidP="001F26A2">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 xml:space="preserve">Ņemot vērā, ka investīcija ietver specifiskas kritiskās energoapgādes infrastruktūras modernizēšanu un drošības stiprināšanu, tā izstrādē tika iesaistīts dabasgāzes pārvades operators </w:t>
      </w:r>
      <w:r w:rsidR="00EF288A" w:rsidRPr="00B24A0A">
        <w:rPr>
          <w:rFonts w:ascii="Times New Roman" w:eastAsia="Times New Roman" w:hAnsi="Times New Roman" w:cs="Times New Roman"/>
          <w:noProof/>
          <w:sz w:val="24"/>
          <w:szCs w:val="24"/>
        </w:rPr>
        <w:t>AS</w:t>
      </w:r>
      <w:r w:rsidRPr="00B24A0A">
        <w:rPr>
          <w:rFonts w:ascii="Times New Roman" w:eastAsia="Times New Roman" w:hAnsi="Times New Roman" w:cs="Times New Roman"/>
          <w:noProof/>
          <w:sz w:val="24"/>
          <w:szCs w:val="24"/>
        </w:rPr>
        <w:t xml:space="preserve"> “Conexus Baltic Grid”.</w:t>
      </w:r>
    </w:p>
    <w:p w14:paraId="32932F9A" w14:textId="77777777" w:rsidR="001F26A2" w:rsidRPr="00B24A0A" w:rsidRDefault="001F26A2" w:rsidP="001F26A2">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Papildus pirms investīciju plānošanas AS “Conexus Baltic Grid”, analizējot datus par esošo biogāzes ražotņu izvietojumu un novērtējot potenciālo biometāna ražošanas apjomu, 2022. gadā identificēja četrus potenciālos pirmās kārtas biometāna ievades punktus. Balstoties uz šiem datiem AS “Conexus Baltic Grid” veica sabiedrisko apspriešanu, piedāvājot ieinteresētajam pusēm (biometāna ražotājiem) iespēju sniegt savu viedokli par biometāna ievades punktu projektu. Ņemot vērā iesaistīto pušu pausto interesi, AS “Conexus Baltic Grid” nolēma biometāna ievades punktu ieceres īstenošanu sākt ar Džūkstes biometāna ievades punktu, ar laiku attīstot arī pārējos punktus, balstoties uz pirmā biometāna ievades punkta darbības laikā uzkrāto pieredzi. Džūkstes biometāna ievades punkts varētu apkalpot līdz divdesmit 50 - 60 km rādiusā esošus biometāna ražotājus. Papildus AS “Conexus Baltic Grid” organizējusi iesaistīto pušu semināru, kurā pārrunāti saņemtie komentāri un diskutēts par projektu.</w:t>
      </w:r>
    </w:p>
    <w:p w14:paraId="6F1E2B3F" w14:textId="77777777" w:rsidR="00127CD3" w:rsidRPr="00B24A0A" w:rsidRDefault="00127CD3" w:rsidP="0016172E">
      <w:pPr>
        <w:spacing w:after="0"/>
        <w:jc w:val="both"/>
        <w:rPr>
          <w:rFonts w:ascii="Times New Roman" w:hAnsi="Times New Roman" w:cs="Times New Roman"/>
          <w:lang w:val="lv-LV"/>
        </w:rPr>
      </w:pPr>
    </w:p>
    <w:p w14:paraId="462F8586" w14:textId="0ED6F866" w:rsidR="004D16BE" w:rsidRPr="00B24A0A" w:rsidRDefault="004D16BE" w:rsidP="0016172E">
      <w:pPr>
        <w:pStyle w:val="Heading5"/>
        <w:spacing w:before="0"/>
        <w:rPr>
          <w:rFonts w:cs="Times New Roman"/>
          <w:b/>
          <w:bCs/>
          <w:sz w:val="24"/>
          <w:szCs w:val="24"/>
          <w:lang w:val="lv-LV"/>
        </w:rPr>
      </w:pPr>
      <w:bookmarkStart w:id="46" w:name="_Toc139634874"/>
      <w:r w:rsidRPr="00B24A0A">
        <w:rPr>
          <w:rFonts w:cs="Times New Roman"/>
          <w:b/>
          <w:bCs/>
          <w:sz w:val="24"/>
          <w:szCs w:val="24"/>
          <w:lang w:val="lv-LV"/>
        </w:rPr>
        <w:t>f) Digitālā dimensija</w:t>
      </w:r>
      <w:bookmarkEnd w:id="46"/>
    </w:p>
    <w:p w14:paraId="492CDD90" w14:textId="24FAAE8F" w:rsidR="00127CD3" w:rsidRPr="00B24A0A" w:rsidRDefault="00127CD3"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7.1.1.1.i. investīcija “Elektroenerģijas pārvades sistēmas sinhronizācija”</w:t>
      </w:r>
    </w:p>
    <w:p w14:paraId="593CC9BC" w14:textId="40077CE4" w:rsidR="00127CD3" w:rsidRPr="00B24A0A" w:rsidRDefault="00127CD3"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Investīcijas ietvaros plānots īstenot sinhronizācijas atbalsta projektus, t.sk., IT sistēmas stiprināšanu un kiberdraudu ietekmes mazināšanu - kritiskās infrastruktūras kiberdrošības uzlabošanu saistībā ar kiberdraudu pieaugumu pēc sinhronizācijas - tā saucamās “Zero trust” IT arhitektūras drošības pieejas ieviešanu, kas ir saistīts ar AF regulas VII pielikumā ietverto digitālās intervences jomu 021d “Kiberdrošības tehnoloģiju, pasākumu un atbalsta objektu izstrāde un ieviešana publiskā un privātā sektora lietotājiem”.</w:t>
      </w:r>
    </w:p>
    <w:p w14:paraId="0C1404C5" w14:textId="77777777" w:rsidR="00127CD3" w:rsidRPr="00B24A0A" w:rsidRDefault="00127CD3" w:rsidP="0016172E">
      <w:pPr>
        <w:spacing w:after="0"/>
        <w:jc w:val="both"/>
        <w:rPr>
          <w:rFonts w:ascii="Times New Roman" w:eastAsia="Times New Roman" w:hAnsi="Times New Roman" w:cs="Times New Roman"/>
          <w:noProof/>
          <w:sz w:val="24"/>
          <w:szCs w:val="24"/>
        </w:rPr>
      </w:pPr>
    </w:p>
    <w:p w14:paraId="7707BA60" w14:textId="7A4F019A" w:rsidR="00127CD3" w:rsidRPr="00B24A0A" w:rsidRDefault="00127CD3"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w:t>
      </w:r>
      <w:r w:rsidR="00B5691B" w:rsidRPr="00B24A0A">
        <w:rPr>
          <w:rFonts w:ascii="Times New Roman" w:eastAsia="Times New Roman" w:hAnsi="Times New Roman" w:cs="Times New Roman"/>
          <w:b/>
          <w:bCs/>
          <w:noProof/>
          <w:sz w:val="24"/>
          <w:szCs w:val="24"/>
        </w:rPr>
        <w:t>2</w:t>
      </w:r>
      <w:r w:rsidRPr="00B24A0A">
        <w:rPr>
          <w:rFonts w:ascii="Times New Roman" w:eastAsia="Times New Roman" w:hAnsi="Times New Roman" w:cs="Times New Roman"/>
          <w:b/>
          <w:bCs/>
          <w:noProof/>
          <w:sz w:val="24"/>
          <w:szCs w:val="24"/>
        </w:rPr>
        <w:t xml:space="preserve">.i. </w:t>
      </w:r>
      <w:r w:rsidR="000A7795" w:rsidRPr="00B24A0A">
        <w:rPr>
          <w:rFonts w:ascii="Times New Roman" w:eastAsia="Times New Roman" w:hAnsi="Times New Roman" w:cs="Times New Roman"/>
          <w:b/>
          <w:bCs/>
          <w:noProof/>
          <w:sz w:val="24"/>
          <w:szCs w:val="24"/>
        </w:rPr>
        <w:t>investīcija “</w:t>
      </w:r>
      <w:r w:rsidRPr="00B24A0A">
        <w:rPr>
          <w:rFonts w:ascii="Times New Roman" w:eastAsia="Times New Roman" w:hAnsi="Times New Roman" w:cs="Times New Roman"/>
          <w:b/>
          <w:bCs/>
          <w:noProof/>
          <w:sz w:val="24"/>
          <w:szCs w:val="24"/>
        </w:rPr>
        <w:t>Elektroenerģijas pārvades un sadales tīklu modernizācija</w:t>
      </w:r>
      <w:r w:rsidR="000A7795" w:rsidRPr="00B24A0A">
        <w:rPr>
          <w:rFonts w:ascii="Times New Roman" w:eastAsia="Times New Roman" w:hAnsi="Times New Roman" w:cs="Times New Roman"/>
          <w:b/>
          <w:bCs/>
          <w:noProof/>
          <w:sz w:val="24"/>
          <w:szCs w:val="24"/>
        </w:rPr>
        <w:t>”</w:t>
      </w:r>
    </w:p>
    <w:p w14:paraId="74C72A0C" w14:textId="2E7F1BC4" w:rsidR="00127CD3" w:rsidRPr="00B24A0A" w:rsidRDefault="00127CD3"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lastRenderedPageBreak/>
        <w:t>Investīcijas ietvaros plānots īstenot darbības, kas ir netieši saistītas ar elektroenerģijas pārvades un sadales tīkla viedu vadību un kontroli kas ir saistīts ar AF regulas VII pielikumā ietverto digitālās intervences jomu 021d “Kiberdrošības tehnoloģiju, pasākumu un atbalsta objektu izstrāde un ieviešana publiskā un privātā sektora lietotājiem”.</w:t>
      </w:r>
    </w:p>
    <w:p w14:paraId="560AC7FD" w14:textId="77777777" w:rsidR="00F85F9D" w:rsidRPr="00B24A0A" w:rsidRDefault="00F85F9D" w:rsidP="0016172E">
      <w:pPr>
        <w:spacing w:after="0"/>
        <w:rPr>
          <w:rFonts w:ascii="Times New Roman" w:hAnsi="Times New Roman" w:cs="Times New Roman"/>
          <w:lang w:val="lv-LV"/>
        </w:rPr>
      </w:pPr>
    </w:p>
    <w:p w14:paraId="08EAC151" w14:textId="2D7C6F9C" w:rsidR="00127CD3" w:rsidRPr="00B24A0A" w:rsidRDefault="00127CD3" w:rsidP="0016172E">
      <w:pPr>
        <w:spacing w:after="0" w:line="240" w:lineRule="auto"/>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w:t>
      </w:r>
      <w:r w:rsidR="00EF288A" w:rsidRPr="00B24A0A">
        <w:rPr>
          <w:rFonts w:ascii="Times New Roman" w:eastAsia="Times New Roman" w:hAnsi="Times New Roman" w:cs="Times New Roman"/>
          <w:b/>
          <w:bCs/>
          <w:noProof/>
          <w:sz w:val="24"/>
          <w:szCs w:val="24"/>
        </w:rPr>
        <w:t>1.3</w:t>
      </w:r>
      <w:r w:rsidRPr="00B24A0A">
        <w:rPr>
          <w:rFonts w:ascii="Times New Roman" w:eastAsia="Times New Roman" w:hAnsi="Times New Roman" w:cs="Times New Roman"/>
          <w:b/>
          <w:bCs/>
          <w:noProof/>
          <w:sz w:val="24"/>
          <w:szCs w:val="24"/>
        </w:rPr>
        <w:t xml:space="preserve">.i. </w:t>
      </w:r>
      <w:r w:rsidR="000A7795" w:rsidRPr="00B24A0A">
        <w:rPr>
          <w:rFonts w:ascii="Times New Roman" w:eastAsia="Times New Roman" w:hAnsi="Times New Roman" w:cs="Times New Roman"/>
          <w:b/>
          <w:bCs/>
          <w:noProof/>
          <w:sz w:val="24"/>
          <w:szCs w:val="24"/>
        </w:rPr>
        <w:t>investīcija “</w:t>
      </w:r>
      <w:r w:rsidRPr="00B24A0A">
        <w:rPr>
          <w:rFonts w:ascii="Times New Roman" w:eastAsia="Times New Roman" w:hAnsi="Times New Roman" w:cs="Times New Roman"/>
          <w:b/>
          <w:bCs/>
          <w:noProof/>
          <w:sz w:val="24"/>
          <w:szCs w:val="24"/>
        </w:rPr>
        <w:t>Biometāna īpatsvara galapatēriņā palielināšan</w:t>
      </w:r>
      <w:r w:rsidR="000A7795" w:rsidRPr="00B24A0A">
        <w:rPr>
          <w:rFonts w:ascii="Times New Roman" w:eastAsia="Times New Roman" w:hAnsi="Times New Roman" w:cs="Times New Roman"/>
          <w:b/>
          <w:bCs/>
          <w:noProof/>
          <w:sz w:val="24"/>
          <w:szCs w:val="24"/>
        </w:rPr>
        <w:t>a”</w:t>
      </w:r>
    </w:p>
    <w:p w14:paraId="3106E7FD" w14:textId="77777777" w:rsidR="00127CD3" w:rsidRPr="00B24A0A" w:rsidRDefault="00127CD3" w:rsidP="0016172E">
      <w:pPr>
        <w:spacing w:after="0" w:line="240" w:lineRule="auto"/>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Investīcija neskar digitālo dimensiju.</w:t>
      </w:r>
    </w:p>
    <w:p w14:paraId="7968E41A" w14:textId="77777777" w:rsidR="00127CD3" w:rsidRPr="00B24A0A" w:rsidRDefault="00127CD3" w:rsidP="0016172E">
      <w:pPr>
        <w:spacing w:after="0"/>
        <w:rPr>
          <w:rFonts w:ascii="Times New Roman" w:hAnsi="Times New Roman" w:cs="Times New Roman"/>
          <w:lang w:val="lv-LV"/>
        </w:rPr>
      </w:pPr>
    </w:p>
    <w:p w14:paraId="28223E06" w14:textId="394C359D" w:rsidR="004D16BE" w:rsidRPr="00B24A0A" w:rsidRDefault="004D16BE" w:rsidP="0016172E">
      <w:pPr>
        <w:pStyle w:val="Heading5"/>
        <w:spacing w:before="0"/>
        <w:rPr>
          <w:rFonts w:cs="Times New Roman"/>
          <w:b/>
          <w:bCs/>
          <w:sz w:val="24"/>
          <w:szCs w:val="24"/>
          <w:lang w:val="lv-LV"/>
        </w:rPr>
      </w:pPr>
      <w:bookmarkStart w:id="47" w:name="_Toc139634875"/>
      <w:r w:rsidRPr="00B24A0A">
        <w:rPr>
          <w:rFonts w:cs="Times New Roman"/>
          <w:b/>
          <w:bCs/>
          <w:sz w:val="24"/>
          <w:szCs w:val="24"/>
          <w:lang w:val="lv-LV"/>
        </w:rPr>
        <w:t xml:space="preserve">g) </w:t>
      </w:r>
      <w:r w:rsidR="008D5D4B" w:rsidRPr="00B24A0A">
        <w:rPr>
          <w:rFonts w:cs="Times New Roman"/>
          <w:b/>
          <w:bCs/>
          <w:sz w:val="24"/>
          <w:szCs w:val="24"/>
          <w:lang w:val="lv-LV"/>
        </w:rPr>
        <w:t>Zaļā</w:t>
      </w:r>
      <w:r w:rsidRPr="00B24A0A">
        <w:rPr>
          <w:rFonts w:cs="Times New Roman"/>
          <w:b/>
          <w:bCs/>
          <w:sz w:val="24"/>
          <w:szCs w:val="24"/>
          <w:lang w:val="lv-LV"/>
        </w:rPr>
        <w:t xml:space="preserve"> </w:t>
      </w:r>
      <w:r w:rsidR="008D5D4B" w:rsidRPr="00B24A0A">
        <w:rPr>
          <w:rFonts w:cs="Times New Roman"/>
          <w:b/>
          <w:bCs/>
          <w:sz w:val="24"/>
          <w:szCs w:val="24"/>
          <w:lang w:val="lv-LV"/>
        </w:rPr>
        <w:t>dimensija</w:t>
      </w:r>
      <w:bookmarkEnd w:id="47"/>
    </w:p>
    <w:p w14:paraId="3B86FF71" w14:textId="2B43916B" w:rsidR="00127CD3" w:rsidRPr="00B24A0A" w:rsidRDefault="00127CD3"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7.1.1.1.i. investīcija “Elektroenerģijas pārvades sistēmas sinhronizācija”</w:t>
      </w:r>
    </w:p>
    <w:p w14:paraId="450270C3" w14:textId="1DB17696" w:rsidR="00127CD3" w:rsidRPr="00B24A0A" w:rsidRDefault="00127CD3"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Investīcijas īstenošanas rezultātā tiks paaugstinātas iespējas elektroenerģijas pārvades un sadales sistēmai pieslēgt papildu AER jaudu. Investīcija pēc būtības ir vērsta uz Latvijas kopējo AER un klimata mērķu sasniegšanu.</w:t>
      </w:r>
    </w:p>
    <w:p w14:paraId="4C559D8D" w14:textId="2EEDE6D8" w:rsidR="008A0D82" w:rsidRPr="00B24A0A" w:rsidRDefault="000A7795"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 xml:space="preserve">Atbilstošais kods: </w:t>
      </w:r>
      <w:r w:rsidR="008A0D82" w:rsidRPr="00B24A0A">
        <w:rPr>
          <w:rFonts w:ascii="Times New Roman" w:eastAsia="Times New Roman" w:hAnsi="Times New Roman" w:cs="Times New Roman"/>
          <w:noProof/>
          <w:sz w:val="24"/>
          <w:szCs w:val="24"/>
        </w:rPr>
        <w:t>033 “Viedas enerģijas sadales sistēmas vidējos uz zemsprieguma līmeņos (tostarp viedtīkli un IKT sistēmas) un ar tām saistītās krātuves”.</w:t>
      </w:r>
    </w:p>
    <w:p w14:paraId="09ACB319" w14:textId="77777777" w:rsidR="00127CD3" w:rsidRPr="00B24A0A" w:rsidRDefault="00127CD3" w:rsidP="0016172E">
      <w:pPr>
        <w:spacing w:after="0"/>
        <w:jc w:val="both"/>
        <w:rPr>
          <w:rFonts w:ascii="Times New Roman" w:eastAsia="Times New Roman" w:hAnsi="Times New Roman" w:cs="Times New Roman"/>
          <w:noProof/>
          <w:sz w:val="24"/>
          <w:szCs w:val="24"/>
        </w:rPr>
      </w:pPr>
    </w:p>
    <w:p w14:paraId="415F79C8" w14:textId="3C1F1436" w:rsidR="00127CD3" w:rsidRPr="00B24A0A" w:rsidRDefault="00127CD3" w:rsidP="0016172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w:t>
      </w:r>
      <w:r w:rsidR="00B5691B" w:rsidRPr="00B24A0A">
        <w:rPr>
          <w:rFonts w:ascii="Times New Roman" w:eastAsia="Times New Roman" w:hAnsi="Times New Roman" w:cs="Times New Roman"/>
          <w:b/>
          <w:bCs/>
          <w:noProof/>
          <w:sz w:val="24"/>
          <w:szCs w:val="24"/>
        </w:rPr>
        <w:t>2</w:t>
      </w:r>
      <w:r w:rsidRPr="00B24A0A">
        <w:rPr>
          <w:rFonts w:ascii="Times New Roman" w:eastAsia="Times New Roman" w:hAnsi="Times New Roman" w:cs="Times New Roman"/>
          <w:b/>
          <w:bCs/>
          <w:noProof/>
          <w:sz w:val="24"/>
          <w:szCs w:val="24"/>
        </w:rPr>
        <w:t xml:space="preserve">.i. </w:t>
      </w:r>
      <w:r w:rsidR="000A7795" w:rsidRPr="00B24A0A">
        <w:rPr>
          <w:rFonts w:ascii="Times New Roman" w:eastAsia="Times New Roman" w:hAnsi="Times New Roman" w:cs="Times New Roman"/>
          <w:b/>
          <w:bCs/>
          <w:noProof/>
          <w:sz w:val="24"/>
          <w:szCs w:val="24"/>
        </w:rPr>
        <w:t>investīcija “</w:t>
      </w:r>
      <w:r w:rsidRPr="00B24A0A">
        <w:rPr>
          <w:rFonts w:ascii="Times New Roman" w:eastAsia="Times New Roman" w:hAnsi="Times New Roman" w:cs="Times New Roman"/>
          <w:b/>
          <w:bCs/>
          <w:noProof/>
          <w:sz w:val="24"/>
          <w:szCs w:val="24"/>
        </w:rPr>
        <w:t>Elektroenerģijas pārvades un sadales tīklu modernizācija</w:t>
      </w:r>
      <w:r w:rsidR="000A7795" w:rsidRPr="00B24A0A">
        <w:rPr>
          <w:rFonts w:ascii="Times New Roman" w:eastAsia="Times New Roman" w:hAnsi="Times New Roman" w:cs="Times New Roman"/>
          <w:b/>
          <w:bCs/>
          <w:noProof/>
          <w:sz w:val="24"/>
          <w:szCs w:val="24"/>
        </w:rPr>
        <w:t>”</w:t>
      </w:r>
    </w:p>
    <w:p w14:paraId="06CFD43D" w14:textId="2BB58F1B" w:rsidR="00127CD3" w:rsidRPr="00B24A0A" w:rsidRDefault="00127CD3"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Investīcijas īstenošanas rezultātā tiks paaugstinātas iespējas elektroenerģijas pārvades un sadales sistēmai pieslēgt papildu AER jaudu. Investīcja pēc būtības ir vērsta uz Latvijas kopējo AER un klimata mērķu sasniegšanu.</w:t>
      </w:r>
    </w:p>
    <w:p w14:paraId="6E0DCED2" w14:textId="394A3D47" w:rsidR="00127CD3" w:rsidRPr="00B24A0A" w:rsidRDefault="000A7795"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 xml:space="preserve">Atbilstošais kods: </w:t>
      </w:r>
      <w:r w:rsidR="008A0D82" w:rsidRPr="00B24A0A">
        <w:rPr>
          <w:rFonts w:ascii="Times New Roman" w:eastAsia="Times New Roman" w:hAnsi="Times New Roman" w:cs="Times New Roman"/>
          <w:noProof/>
          <w:sz w:val="24"/>
          <w:szCs w:val="24"/>
        </w:rPr>
        <w:t>033 “Viedas enerģijas sadales sistēmas vidējos uz zemsprieguma līmeņos (tostarp viedtīkli un IKT sistēmas) un ar tām saistītās krātuves”.</w:t>
      </w:r>
    </w:p>
    <w:p w14:paraId="25A5E7A3" w14:textId="77777777" w:rsidR="00127CD3" w:rsidRPr="00B24A0A" w:rsidRDefault="00127CD3" w:rsidP="0016172E">
      <w:pPr>
        <w:spacing w:after="0" w:line="240" w:lineRule="auto"/>
        <w:jc w:val="both"/>
        <w:rPr>
          <w:rFonts w:ascii="Times New Roman" w:eastAsia="Times New Roman" w:hAnsi="Times New Roman" w:cs="Times New Roman"/>
          <w:noProof/>
          <w:sz w:val="24"/>
          <w:szCs w:val="24"/>
        </w:rPr>
      </w:pPr>
    </w:p>
    <w:p w14:paraId="22F00C24" w14:textId="7092FBA9" w:rsidR="00127CD3" w:rsidRPr="00B24A0A" w:rsidRDefault="00127CD3" w:rsidP="0016172E">
      <w:pPr>
        <w:spacing w:after="0" w:line="240" w:lineRule="auto"/>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w:t>
      </w:r>
      <w:r w:rsidR="00EF288A" w:rsidRPr="00B24A0A">
        <w:rPr>
          <w:rFonts w:ascii="Times New Roman" w:eastAsia="Times New Roman" w:hAnsi="Times New Roman" w:cs="Times New Roman"/>
          <w:b/>
          <w:bCs/>
          <w:noProof/>
          <w:sz w:val="24"/>
          <w:szCs w:val="24"/>
        </w:rPr>
        <w:t>1.3</w:t>
      </w:r>
      <w:r w:rsidRPr="00B24A0A">
        <w:rPr>
          <w:rFonts w:ascii="Times New Roman" w:eastAsia="Times New Roman" w:hAnsi="Times New Roman" w:cs="Times New Roman"/>
          <w:b/>
          <w:bCs/>
          <w:noProof/>
          <w:sz w:val="24"/>
          <w:szCs w:val="24"/>
        </w:rPr>
        <w:t xml:space="preserve">.i. </w:t>
      </w:r>
      <w:r w:rsidR="000A7795" w:rsidRPr="00B24A0A">
        <w:rPr>
          <w:rFonts w:ascii="Times New Roman" w:eastAsia="Times New Roman" w:hAnsi="Times New Roman" w:cs="Times New Roman"/>
          <w:b/>
          <w:bCs/>
          <w:noProof/>
          <w:sz w:val="24"/>
          <w:szCs w:val="24"/>
        </w:rPr>
        <w:t>investīcija “</w:t>
      </w:r>
      <w:r w:rsidRPr="00B24A0A">
        <w:rPr>
          <w:rFonts w:ascii="Times New Roman" w:eastAsia="Times New Roman" w:hAnsi="Times New Roman" w:cs="Times New Roman"/>
          <w:b/>
          <w:bCs/>
          <w:noProof/>
          <w:sz w:val="24"/>
          <w:szCs w:val="24"/>
        </w:rPr>
        <w:t>Biometāna īpatsvara galapatēriņā palielināšana</w:t>
      </w:r>
      <w:r w:rsidR="000A7795" w:rsidRPr="00B24A0A">
        <w:rPr>
          <w:rFonts w:ascii="Times New Roman" w:eastAsia="Times New Roman" w:hAnsi="Times New Roman" w:cs="Times New Roman"/>
          <w:b/>
          <w:bCs/>
          <w:noProof/>
          <w:sz w:val="24"/>
          <w:szCs w:val="24"/>
        </w:rPr>
        <w:t>”</w:t>
      </w:r>
    </w:p>
    <w:p w14:paraId="2987DC68" w14:textId="6C94F522" w:rsidR="00127CD3" w:rsidRPr="00B24A0A" w:rsidRDefault="00127CD3" w:rsidP="0016172E">
      <w:pPr>
        <w:spacing w:after="0"/>
        <w:jc w:val="both"/>
        <w:rPr>
          <w:rFonts w:ascii="Times New Roman" w:eastAsia="Times New Roman" w:hAnsi="Times New Roman" w:cs="Times New Roman"/>
          <w:noProof/>
          <w:sz w:val="24"/>
          <w:szCs w:val="24"/>
        </w:rPr>
      </w:pPr>
      <w:r w:rsidRPr="00B24A0A">
        <w:rPr>
          <w:rFonts w:ascii="Times New Roman" w:eastAsia="Times New Roman" w:hAnsi="Times New Roman" w:cs="Times New Roman"/>
          <w:noProof/>
          <w:sz w:val="24"/>
          <w:szCs w:val="24"/>
        </w:rPr>
        <w:t>Investīcijas īstenošanas rezultātā tiks veicināta biometāna īpatsvara palielināšana enerģijas gala patēriņā. Investīcija pēc būtības ir vērsta uz Latvijas kopējo AER un klimata mērķu sasniegšanu.</w:t>
      </w:r>
    </w:p>
    <w:p w14:paraId="07D59CAA" w14:textId="51CD8212" w:rsidR="001F26A2" w:rsidRPr="00B24A0A" w:rsidRDefault="001F26A2" w:rsidP="00EF288A">
      <w:pPr>
        <w:spacing w:after="0"/>
        <w:jc w:val="both"/>
        <w:rPr>
          <w:rFonts w:ascii="Times New Roman" w:hAnsi="Times New Roman" w:cs="Times New Roman"/>
          <w:lang w:val="lv-LV"/>
        </w:rPr>
      </w:pPr>
      <w:bookmarkStart w:id="48" w:name="_Toc139634876"/>
      <w:r w:rsidRPr="00B24A0A">
        <w:rPr>
          <w:rFonts w:ascii="Times New Roman" w:eastAsia="Times New Roman" w:hAnsi="Times New Roman" w:cs="Times New Roman"/>
          <w:noProof/>
          <w:sz w:val="24"/>
          <w:szCs w:val="24"/>
        </w:rPr>
        <w:t>Atbilstošais kods: 033 “Viedās energosistēmas (ieskaitot viedtīklus un IKT sistēmas) un ar tām saistītā krātuve”.</w:t>
      </w:r>
    </w:p>
    <w:p w14:paraId="24C15A88" w14:textId="77777777" w:rsidR="001F26A2" w:rsidRPr="00B24A0A" w:rsidRDefault="001F26A2" w:rsidP="0016172E">
      <w:pPr>
        <w:pStyle w:val="Heading5"/>
        <w:spacing w:before="0"/>
        <w:rPr>
          <w:rFonts w:cs="Times New Roman"/>
          <w:b/>
          <w:bCs/>
          <w:sz w:val="24"/>
          <w:szCs w:val="24"/>
          <w:lang w:val="lv-LV"/>
        </w:rPr>
      </w:pPr>
    </w:p>
    <w:p w14:paraId="44B22593" w14:textId="269E5F79" w:rsidR="004D16BE" w:rsidRPr="00B24A0A" w:rsidRDefault="004D16BE" w:rsidP="0016172E">
      <w:pPr>
        <w:pStyle w:val="Heading5"/>
        <w:spacing w:before="0"/>
        <w:rPr>
          <w:rFonts w:cs="Times New Roman"/>
          <w:b/>
          <w:bCs/>
          <w:sz w:val="24"/>
          <w:szCs w:val="24"/>
          <w:lang w:val="lv-LV"/>
        </w:rPr>
      </w:pPr>
      <w:r w:rsidRPr="00B24A0A">
        <w:rPr>
          <w:rFonts w:cs="Times New Roman"/>
          <w:b/>
          <w:bCs/>
          <w:sz w:val="24"/>
          <w:szCs w:val="24"/>
          <w:lang w:val="lv-LV"/>
        </w:rPr>
        <w:t>h) Princips “nenodarīt būtisku kaitējumu”</w:t>
      </w:r>
      <w:bookmarkEnd w:id="48"/>
    </w:p>
    <w:p w14:paraId="214D7F50" w14:textId="7FFA999B" w:rsidR="00001EE1" w:rsidRPr="00B24A0A" w:rsidRDefault="00001EE1" w:rsidP="0016172E">
      <w:pPr>
        <w:pStyle w:val="oj-normal"/>
        <w:shd w:val="clear" w:color="auto" w:fill="FFFFFF"/>
        <w:spacing w:before="0" w:beforeAutospacing="0" w:after="0" w:afterAutospacing="0"/>
        <w:jc w:val="both"/>
        <w:rPr>
          <w:noProof/>
          <w:lang w:val="lv" w:eastAsia="en-US"/>
        </w:rPr>
      </w:pPr>
      <w:r w:rsidRPr="00B24A0A">
        <w:rPr>
          <w:noProof/>
          <w:lang w:val="lv" w:eastAsia="en-US"/>
        </w:rPr>
        <w:t xml:space="preserve">Lūdzu skatīt </w:t>
      </w:r>
      <w:r w:rsidR="00864685" w:rsidRPr="00B24A0A">
        <w:rPr>
          <w:noProof/>
          <w:lang w:val="lv" w:eastAsia="en-US"/>
        </w:rPr>
        <w:t xml:space="preserve">papildinājuma </w:t>
      </w:r>
      <w:r w:rsidRPr="00B24A0A">
        <w:rPr>
          <w:noProof/>
          <w:lang w:val="lv" w:eastAsia="en-US"/>
        </w:rPr>
        <w:t>pielikumā pievienotos DNSH failus.</w:t>
      </w:r>
    </w:p>
    <w:p w14:paraId="427E2C1D" w14:textId="77777777" w:rsidR="00001EE1" w:rsidRPr="00B24A0A" w:rsidRDefault="00001EE1" w:rsidP="0016172E">
      <w:pPr>
        <w:spacing w:after="0"/>
        <w:rPr>
          <w:rFonts w:ascii="Times New Roman" w:hAnsi="Times New Roman" w:cs="Times New Roman"/>
          <w:sz w:val="20"/>
          <w:szCs w:val="20"/>
          <w:lang w:val="lv-LV"/>
        </w:rPr>
      </w:pPr>
    </w:p>
    <w:p w14:paraId="67CAB525" w14:textId="76440ABB" w:rsidR="004D16BE" w:rsidRPr="00B24A0A" w:rsidRDefault="004D16BE" w:rsidP="0016172E">
      <w:pPr>
        <w:pStyle w:val="Heading5"/>
        <w:spacing w:before="0"/>
        <w:rPr>
          <w:rFonts w:cs="Times New Roman"/>
          <w:b/>
          <w:bCs/>
          <w:lang w:val="lv-LV"/>
        </w:rPr>
      </w:pPr>
      <w:bookmarkStart w:id="49" w:name="_Toc139634877"/>
      <w:r w:rsidRPr="00B24A0A">
        <w:rPr>
          <w:rFonts w:cs="Times New Roman"/>
          <w:b/>
          <w:bCs/>
          <w:lang w:val="lv-LV"/>
        </w:rPr>
        <w:t>i) Finansējums un izmaksa</w:t>
      </w:r>
      <w:r w:rsidR="006A7976" w:rsidRPr="00B24A0A">
        <w:rPr>
          <w:rFonts w:cs="Times New Roman"/>
          <w:b/>
          <w:bCs/>
          <w:lang w:val="lv-LV"/>
        </w:rPr>
        <w:t>s</w:t>
      </w:r>
      <w:bookmarkEnd w:id="49"/>
    </w:p>
    <w:p w14:paraId="1BD620F2" w14:textId="6B584682" w:rsidR="002A0523" w:rsidRPr="00B24A0A" w:rsidRDefault="002A0523" w:rsidP="0016172E">
      <w:pPr>
        <w:pStyle w:val="oj-normal"/>
        <w:shd w:val="clear" w:color="auto" w:fill="FFFFFF"/>
        <w:spacing w:before="0" w:beforeAutospacing="0" w:after="0" w:afterAutospacing="0"/>
        <w:jc w:val="both"/>
        <w:rPr>
          <w:noProof/>
          <w:lang w:val="lv" w:eastAsia="en-US"/>
        </w:rPr>
      </w:pPr>
      <w:r w:rsidRPr="00B24A0A">
        <w:rPr>
          <w:noProof/>
          <w:lang w:val="lv" w:eastAsia="en-US"/>
        </w:rPr>
        <w:t xml:space="preserve">Lūdzu skatīt </w:t>
      </w:r>
      <w:r w:rsidR="00864685" w:rsidRPr="00B24A0A">
        <w:rPr>
          <w:noProof/>
          <w:lang w:val="lv" w:eastAsia="en-US"/>
        </w:rPr>
        <w:t xml:space="preserve">papildinājuma </w:t>
      </w:r>
      <w:r w:rsidRPr="00B24A0A">
        <w:rPr>
          <w:noProof/>
          <w:lang w:val="lv" w:eastAsia="en-US"/>
        </w:rPr>
        <w:t>pielikumā pievienoto excel failu.</w:t>
      </w:r>
    </w:p>
    <w:p w14:paraId="2BA67955" w14:textId="77777777" w:rsidR="004D5B09" w:rsidRPr="00B24A0A" w:rsidRDefault="004D5B09" w:rsidP="0016172E">
      <w:pPr>
        <w:pStyle w:val="oj-normal"/>
        <w:shd w:val="clear" w:color="auto" w:fill="FFFFFF"/>
        <w:spacing w:before="0" w:beforeAutospacing="0" w:after="0" w:afterAutospacing="0"/>
        <w:jc w:val="both"/>
        <w:rPr>
          <w:noProof/>
          <w:lang w:val="lv" w:eastAsia="en-US"/>
        </w:rPr>
      </w:pPr>
    </w:p>
    <w:p w14:paraId="336E8744" w14:textId="557E00F1" w:rsidR="004D5B09" w:rsidRPr="00B24A0A" w:rsidRDefault="004D5B09" w:rsidP="0016172E">
      <w:pPr>
        <w:pStyle w:val="Heading5"/>
        <w:spacing w:before="0"/>
        <w:rPr>
          <w:rFonts w:cs="Times New Roman"/>
          <w:b/>
          <w:bCs/>
          <w:noProof/>
        </w:rPr>
      </w:pPr>
      <w:bookmarkStart w:id="50" w:name="_Toc139634878"/>
      <w:r w:rsidRPr="00B24A0A">
        <w:rPr>
          <w:rFonts w:cs="Times New Roman"/>
          <w:b/>
          <w:bCs/>
        </w:rPr>
        <w:t>j) Citi ieguldījumi, kas veicina REPowerEU, ko finansē no citiem avotiem, nevis no AF</w:t>
      </w:r>
      <w:bookmarkEnd w:id="50"/>
    </w:p>
    <w:p w14:paraId="15BC4FAE" w14:textId="77777777" w:rsidR="00B8069E" w:rsidRPr="00B24A0A" w:rsidRDefault="00B8069E" w:rsidP="0016172E">
      <w:pPr>
        <w:spacing w:after="0" w:line="240" w:lineRule="auto"/>
        <w:jc w:val="both"/>
        <w:rPr>
          <w:rFonts w:ascii="Times New Roman" w:hAnsi="Times New Roman" w:cs="Times New Roman"/>
          <w:sz w:val="24"/>
          <w:szCs w:val="24"/>
          <w:lang w:val="lv-LV"/>
        </w:rPr>
      </w:pPr>
    </w:p>
    <w:p w14:paraId="645CC5FB" w14:textId="4A525A0E" w:rsidR="00ED367E" w:rsidRPr="00B24A0A" w:rsidRDefault="00ED367E" w:rsidP="00ED367E">
      <w:pPr>
        <w:spacing w:after="0"/>
        <w:jc w:val="both"/>
        <w:rPr>
          <w:rFonts w:ascii="Times New Roman" w:eastAsia="Times New Roman" w:hAnsi="Times New Roman" w:cs="Times New Roman"/>
          <w:b/>
          <w:bCs/>
          <w:noProof/>
          <w:sz w:val="24"/>
          <w:szCs w:val="24"/>
        </w:rPr>
      </w:pPr>
      <w:r w:rsidRPr="00B24A0A">
        <w:rPr>
          <w:rFonts w:ascii="Times New Roman" w:eastAsia="Times New Roman" w:hAnsi="Times New Roman" w:cs="Times New Roman"/>
          <w:b/>
          <w:bCs/>
          <w:noProof/>
          <w:sz w:val="24"/>
          <w:szCs w:val="24"/>
        </w:rPr>
        <w:t>7.1.1.1.i. investīcijā</w:t>
      </w:r>
      <w:r w:rsidRPr="00B24A0A">
        <w:rPr>
          <w:rFonts w:ascii="Times New Roman" w:eastAsia="Times New Roman" w:hAnsi="Times New Roman" w:cs="Times New Roman"/>
          <w:noProof/>
          <w:sz w:val="24"/>
          <w:szCs w:val="24"/>
        </w:rPr>
        <w:t xml:space="preserve"> “Elektroenerģijas pārvades sistēmas sinhronizācija”, </w:t>
      </w:r>
      <w:r w:rsidRPr="00B24A0A">
        <w:rPr>
          <w:rFonts w:ascii="Times New Roman" w:eastAsia="Times New Roman" w:hAnsi="Times New Roman" w:cs="Times New Roman"/>
          <w:b/>
          <w:bCs/>
          <w:noProof/>
          <w:sz w:val="24"/>
          <w:szCs w:val="24"/>
        </w:rPr>
        <w:t>7.1.1.2.i. investīcijā “</w:t>
      </w:r>
      <w:r w:rsidRPr="00B24A0A">
        <w:rPr>
          <w:rFonts w:ascii="Times New Roman" w:eastAsia="Times New Roman" w:hAnsi="Times New Roman" w:cs="Times New Roman"/>
          <w:noProof/>
          <w:sz w:val="24"/>
          <w:szCs w:val="24"/>
        </w:rPr>
        <w:t xml:space="preserve">Elektroenerģijas pārvades un sadales tīklu modernizācija”, </w:t>
      </w:r>
      <w:r w:rsidRPr="00B24A0A">
        <w:rPr>
          <w:rFonts w:ascii="Times New Roman" w:eastAsia="Times New Roman" w:hAnsi="Times New Roman" w:cs="Times New Roman"/>
          <w:b/>
          <w:bCs/>
          <w:noProof/>
          <w:sz w:val="24"/>
          <w:szCs w:val="24"/>
        </w:rPr>
        <w:t>7.1.</w:t>
      </w:r>
      <w:r w:rsidR="000E6E49" w:rsidRPr="00B24A0A">
        <w:rPr>
          <w:rFonts w:ascii="Times New Roman" w:eastAsia="Times New Roman" w:hAnsi="Times New Roman" w:cs="Times New Roman"/>
          <w:b/>
          <w:bCs/>
          <w:noProof/>
          <w:sz w:val="24"/>
          <w:szCs w:val="24"/>
        </w:rPr>
        <w:t>1.3</w:t>
      </w:r>
      <w:r w:rsidRPr="00B24A0A">
        <w:rPr>
          <w:rFonts w:ascii="Times New Roman" w:eastAsia="Times New Roman" w:hAnsi="Times New Roman" w:cs="Times New Roman"/>
          <w:b/>
          <w:bCs/>
          <w:noProof/>
          <w:sz w:val="24"/>
          <w:szCs w:val="24"/>
        </w:rPr>
        <w:t>.i. investīcijā “</w:t>
      </w:r>
      <w:r w:rsidRPr="00B24A0A">
        <w:rPr>
          <w:rFonts w:ascii="Times New Roman" w:eastAsia="Times New Roman" w:hAnsi="Times New Roman" w:cs="Times New Roman"/>
          <w:noProof/>
          <w:sz w:val="24"/>
          <w:szCs w:val="24"/>
        </w:rPr>
        <w:t>Biometāna īpatsvara galapatēriņā palielināšana”</w:t>
      </w:r>
      <w:r w:rsidRPr="00B24A0A">
        <w:rPr>
          <w:rFonts w:ascii="Times New Roman" w:hAnsi="Times New Roman" w:cs="Times New Roman"/>
          <w:sz w:val="24"/>
          <w:szCs w:val="24"/>
        </w:rPr>
        <w:t xml:space="preserve"> plānotajos projektos papildu finansējumu nodrošinās projektu īstenotāji – </w:t>
      </w:r>
      <w:r w:rsidR="00EF288A" w:rsidRPr="00B24A0A">
        <w:rPr>
          <w:rFonts w:ascii="Times New Roman" w:hAnsi="Times New Roman" w:cs="Times New Roman"/>
          <w:sz w:val="24"/>
          <w:szCs w:val="24"/>
        </w:rPr>
        <w:t>AST</w:t>
      </w:r>
      <w:r w:rsidRPr="00B24A0A">
        <w:rPr>
          <w:rFonts w:ascii="Times New Roman" w:hAnsi="Times New Roman" w:cs="Times New Roman"/>
          <w:sz w:val="24"/>
          <w:szCs w:val="24"/>
        </w:rPr>
        <w:t>, AS “Sadales tīkls”, AS “Conexus Baltic Grid”. Precīzu pašu finansējuma apjomu pašlaik nav iespējams noteikt, tas izrietēs no iepirkumu rezultātā izgūtajām būvniecības cenām.</w:t>
      </w:r>
    </w:p>
    <w:p w14:paraId="0AB73D24" w14:textId="77777777" w:rsidR="00603907" w:rsidRPr="00B24A0A" w:rsidRDefault="00603907" w:rsidP="0016172E">
      <w:pPr>
        <w:spacing w:after="0" w:line="240" w:lineRule="auto"/>
        <w:rPr>
          <w:rFonts w:ascii="Times New Roman" w:hAnsi="Times New Roman" w:cs="Times New Roman"/>
          <w:sz w:val="24"/>
          <w:szCs w:val="24"/>
          <w:lang w:val="lv-LV"/>
        </w:rPr>
      </w:pPr>
    </w:p>
    <w:p w14:paraId="6127D77F" w14:textId="4E144575" w:rsidR="00BE090D" w:rsidRPr="00B24A0A" w:rsidRDefault="00BE090D" w:rsidP="00513E1E">
      <w:pPr>
        <w:pStyle w:val="Heading2"/>
        <w:numPr>
          <w:ilvl w:val="0"/>
          <w:numId w:val="11"/>
        </w:numPr>
        <w:spacing w:before="0"/>
        <w:ind w:left="0"/>
        <w:rPr>
          <w:rFonts w:cs="Times New Roman"/>
          <w:b/>
          <w:bCs/>
          <w:sz w:val="22"/>
          <w:szCs w:val="22"/>
          <w:lang w:val="lv-LV"/>
        </w:rPr>
      </w:pPr>
      <w:bookmarkStart w:id="51" w:name="_Toc139634879"/>
      <w:r w:rsidRPr="00B24A0A">
        <w:rPr>
          <w:rFonts w:cs="Times New Roman"/>
          <w:b/>
          <w:bCs/>
          <w:lang w:val="lv-LV"/>
        </w:rPr>
        <w:lastRenderedPageBreak/>
        <w:t>Mainīt</w:t>
      </w:r>
      <w:r w:rsidR="006A7976" w:rsidRPr="00B24A0A">
        <w:rPr>
          <w:rFonts w:cs="Times New Roman"/>
          <w:b/>
          <w:bCs/>
          <w:lang w:val="lv-LV"/>
        </w:rPr>
        <w:t xml:space="preserve">ās </w:t>
      </w:r>
      <w:r w:rsidRPr="00B24A0A">
        <w:rPr>
          <w:rFonts w:cs="Times New Roman"/>
          <w:b/>
          <w:bCs/>
          <w:lang w:val="lv-LV"/>
        </w:rPr>
        <w:t>komponent</w:t>
      </w:r>
      <w:r w:rsidR="006A7976" w:rsidRPr="00B24A0A">
        <w:rPr>
          <w:rFonts w:cs="Times New Roman"/>
          <w:b/>
          <w:bCs/>
          <w:lang w:val="lv-LV"/>
        </w:rPr>
        <w:t>es</w:t>
      </w:r>
      <w:bookmarkEnd w:id="51"/>
    </w:p>
    <w:p w14:paraId="21BA709D" w14:textId="344C90C9" w:rsidR="00B05F7E" w:rsidRPr="00B24A0A" w:rsidRDefault="00835A33" w:rsidP="0016172E">
      <w:pPr>
        <w:spacing w:after="0"/>
        <w:jc w:val="both"/>
        <w:rPr>
          <w:rFonts w:ascii="Times New Roman" w:hAnsi="Times New Roman" w:cs="Times New Roman"/>
          <w:b/>
          <w:bCs/>
          <w:sz w:val="20"/>
          <w:szCs w:val="20"/>
          <w:u w:val="single"/>
        </w:rPr>
      </w:pPr>
      <w:r w:rsidRPr="00B24A0A">
        <w:rPr>
          <w:rFonts w:ascii="Times New Roman" w:hAnsi="Times New Roman" w:cs="Times New Roman"/>
          <w:b/>
          <w:bCs/>
          <w:sz w:val="20"/>
          <w:szCs w:val="20"/>
          <w:u w:val="single"/>
        </w:rPr>
        <w:t>1. tabula:</w:t>
      </w:r>
    </w:p>
    <w:tbl>
      <w:tblPr>
        <w:tblStyle w:val="TableGrid"/>
        <w:tblW w:w="0" w:type="auto"/>
        <w:tblLook w:val="04A0" w:firstRow="1" w:lastRow="0" w:firstColumn="1" w:lastColumn="0" w:noHBand="0" w:noVBand="1"/>
      </w:tblPr>
      <w:tblGrid>
        <w:gridCol w:w="3185"/>
        <w:gridCol w:w="5831"/>
      </w:tblGrid>
      <w:tr w:rsidR="001E293B" w:rsidRPr="00B24A0A" w14:paraId="6E00F2AA" w14:textId="77777777" w:rsidTr="002A36CE">
        <w:tc>
          <w:tcPr>
            <w:tcW w:w="9016" w:type="dxa"/>
            <w:gridSpan w:val="2"/>
            <w:shd w:val="clear" w:color="auto" w:fill="1F3864" w:themeFill="accent5" w:themeFillShade="80"/>
          </w:tcPr>
          <w:p w14:paraId="60B3D50B" w14:textId="152EE280" w:rsidR="00B05F7E" w:rsidRPr="00B24A0A" w:rsidRDefault="00E1681F" w:rsidP="0016172E">
            <w:pPr>
              <w:pStyle w:val="ListParagraph"/>
              <w:ind w:left="0"/>
              <w:jc w:val="center"/>
              <w:rPr>
                <w:rFonts w:ascii="Times New Roman" w:hAnsi="Times New Roman" w:cs="Times New Roman"/>
                <w:b/>
                <w:bCs/>
                <w:sz w:val="18"/>
                <w:szCs w:val="18"/>
              </w:rPr>
            </w:pPr>
            <w:r w:rsidRPr="00B24A0A">
              <w:rPr>
                <w:rFonts w:ascii="Times New Roman" w:hAnsi="Times New Roman" w:cs="Times New Roman"/>
                <w:b/>
                <w:bCs/>
                <w:sz w:val="18"/>
                <w:szCs w:val="18"/>
              </w:rPr>
              <w:t xml:space="preserve">KOMPONENTE NR.1: KLIMATA PĀRMAIŅAS </w:t>
            </w:r>
          </w:p>
        </w:tc>
      </w:tr>
      <w:tr w:rsidR="001E293B" w:rsidRPr="00B24A0A" w14:paraId="152D600B" w14:textId="77777777" w:rsidTr="002A36CE">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356A64A3" w14:textId="3CDFC3FC" w:rsidR="002A36CE" w:rsidRPr="00B24A0A" w:rsidRDefault="002A36CE" w:rsidP="0016172E">
            <w:pPr>
              <w:jc w:val="both"/>
              <w:rPr>
                <w:rFonts w:ascii="Times New Roman" w:hAnsi="Times New Roman" w:cs="Times New Roman"/>
                <w:b/>
                <w:bCs/>
                <w:sz w:val="18"/>
                <w:szCs w:val="18"/>
                <w:u w:val="single"/>
              </w:rPr>
            </w:pPr>
            <w:r w:rsidRPr="00B24A0A">
              <w:rPr>
                <w:rStyle w:val="oj-bold"/>
                <w:rFonts w:ascii="Times New Roman" w:hAnsi="Times New Roman" w:cs="Times New Roman"/>
                <w:b/>
                <w:bCs/>
                <w:sz w:val="18"/>
                <w:szCs w:val="18"/>
              </w:rPr>
              <w:t>PĪL atsauce uz investīciju/reformu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4DA384E0" w14:textId="55C54D3F" w:rsidR="002A36CE" w:rsidRPr="00B24A0A" w:rsidRDefault="002E1434" w:rsidP="0016172E">
            <w:pPr>
              <w:jc w:val="both"/>
              <w:rPr>
                <w:rFonts w:ascii="Times New Roman" w:hAnsi="Times New Roman" w:cs="Times New Roman"/>
                <w:b/>
                <w:bCs/>
                <w:sz w:val="18"/>
                <w:szCs w:val="18"/>
                <w:u w:val="single"/>
              </w:rPr>
            </w:pPr>
            <w:r w:rsidRPr="00B24A0A">
              <w:rPr>
                <w:rFonts w:ascii="Times New Roman" w:hAnsi="Times New Roman" w:cs="Times New Roman"/>
                <w:sz w:val="18"/>
                <w:szCs w:val="18"/>
              </w:rPr>
              <w:t>LV-C[C1]-R[1-1-1-r-]; LV-C[C1]-I[1-2-1-2-i-]; LV-C[C1]-I</w:t>
            </w:r>
            <w:proofErr w:type="gramStart"/>
            <w:r w:rsidRPr="00B24A0A">
              <w:rPr>
                <w:rFonts w:ascii="Times New Roman" w:hAnsi="Times New Roman" w:cs="Times New Roman"/>
                <w:sz w:val="18"/>
                <w:szCs w:val="18"/>
              </w:rPr>
              <w:t>[</w:t>
            </w:r>
            <w:proofErr w:type="gramEnd"/>
            <w:r w:rsidRPr="00B24A0A">
              <w:rPr>
                <w:rFonts w:ascii="Times New Roman" w:hAnsi="Times New Roman" w:cs="Times New Roman"/>
                <w:sz w:val="18"/>
                <w:szCs w:val="18"/>
              </w:rPr>
              <w:t xml:space="preserve">1-2-1-4-i-I-]; </w:t>
            </w:r>
            <w:r w:rsidR="00C305C9" w:rsidRPr="00B24A0A">
              <w:rPr>
                <w:rFonts w:ascii="Times New Roman" w:hAnsi="Times New Roman" w:cs="Times New Roman"/>
                <w:sz w:val="18"/>
                <w:szCs w:val="18"/>
              </w:rPr>
              <w:t>LV-C[C1]-I[1-3-1-2-i-]</w:t>
            </w:r>
          </w:p>
        </w:tc>
      </w:tr>
      <w:tr w:rsidR="001E293B" w:rsidRPr="00B24A0A" w14:paraId="650F81E7" w14:textId="77777777" w:rsidTr="002A36CE">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08CA313C" w14:textId="032914D9" w:rsidR="002A36CE" w:rsidRPr="00B24A0A" w:rsidRDefault="002A36CE" w:rsidP="0016172E">
            <w:pPr>
              <w:jc w:val="both"/>
              <w:rPr>
                <w:rFonts w:ascii="Times New Roman" w:hAnsi="Times New Roman" w:cs="Times New Roman"/>
                <w:b/>
                <w:bCs/>
                <w:sz w:val="18"/>
                <w:szCs w:val="18"/>
                <w:u w:val="single"/>
              </w:rPr>
            </w:pPr>
            <w:r w:rsidRPr="00B24A0A">
              <w:rPr>
                <w:rStyle w:val="oj-bold"/>
                <w:rFonts w:ascii="Times New Roman" w:hAnsi="Times New Roman" w:cs="Times New Roman"/>
                <w:b/>
                <w:bCs/>
                <w:sz w:val="18"/>
                <w:szCs w:val="18"/>
              </w:rPr>
              <w:t>Investīcijas/reformas nosaukums</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2EE80F23" w14:textId="77777777" w:rsidR="00A476D6" w:rsidRPr="00B24A0A" w:rsidRDefault="00A476D6" w:rsidP="0016172E">
            <w:pPr>
              <w:jc w:val="both"/>
              <w:rPr>
                <w:rFonts w:ascii="Times New Roman" w:eastAsia="Times New Roman" w:hAnsi="Times New Roman" w:cs="Times New Roman"/>
                <w:sz w:val="18"/>
                <w:szCs w:val="18"/>
                <w:lang w:val="lv-LV" w:eastAsia="lv-LV"/>
              </w:rPr>
            </w:pPr>
            <w:r w:rsidRPr="00B24A0A">
              <w:rPr>
                <w:rFonts w:ascii="Times New Roman" w:eastAsia="Times New Roman" w:hAnsi="Times New Roman" w:cs="Times New Roman"/>
                <w:sz w:val="18"/>
                <w:szCs w:val="18"/>
                <w:lang w:val="lv-LV" w:eastAsia="lv-LV"/>
              </w:rPr>
              <w:t>1.1.1.r. Rīgas metropoles areāla transporta sistēmas zaļināšana;</w:t>
            </w:r>
          </w:p>
          <w:p w14:paraId="7461283C" w14:textId="77777777" w:rsidR="00A476D6" w:rsidRPr="00B24A0A" w:rsidRDefault="00A476D6" w:rsidP="0016172E">
            <w:pPr>
              <w:jc w:val="both"/>
              <w:rPr>
                <w:rFonts w:ascii="Times New Roman" w:eastAsia="Times New Roman" w:hAnsi="Times New Roman" w:cs="Times New Roman"/>
                <w:sz w:val="18"/>
                <w:szCs w:val="18"/>
                <w:lang w:val="lv-LV" w:eastAsia="lv-LV"/>
              </w:rPr>
            </w:pPr>
            <w:r w:rsidRPr="00B24A0A">
              <w:rPr>
                <w:rFonts w:ascii="Times New Roman" w:eastAsia="Times New Roman" w:hAnsi="Times New Roman" w:cs="Times New Roman"/>
                <w:sz w:val="18"/>
                <w:szCs w:val="18"/>
                <w:lang w:val="lv-LV" w:eastAsia="lv-LV"/>
              </w:rPr>
              <w:t>1.2.1.2.i. Energoefektivitātes paaugstināšana uzņēmējdarbībā;</w:t>
            </w:r>
          </w:p>
          <w:p w14:paraId="4E517FEE" w14:textId="77777777" w:rsidR="00A476D6" w:rsidRPr="00B24A0A" w:rsidRDefault="00A476D6" w:rsidP="0016172E">
            <w:pPr>
              <w:jc w:val="both"/>
              <w:rPr>
                <w:rFonts w:ascii="Times New Roman" w:eastAsia="Times New Roman" w:hAnsi="Times New Roman" w:cs="Times New Roman"/>
                <w:sz w:val="18"/>
                <w:szCs w:val="18"/>
                <w:lang w:val="lv-LV" w:eastAsia="lv-LV"/>
              </w:rPr>
            </w:pPr>
            <w:r w:rsidRPr="00B24A0A">
              <w:rPr>
                <w:rFonts w:ascii="Times New Roman" w:eastAsia="Times New Roman" w:hAnsi="Times New Roman" w:cs="Times New Roman"/>
                <w:sz w:val="18"/>
                <w:szCs w:val="18"/>
                <w:lang w:val="lv-LV" w:eastAsia="lv-LV"/>
              </w:rPr>
              <w:t>1.2.1.4.i. Energoefektivitātes uzlabošana valsts sektora ēkās, t. sk. vēsturiskajās ēkās;</w:t>
            </w:r>
          </w:p>
          <w:p w14:paraId="4FCF76DB" w14:textId="19830179" w:rsidR="00716496" w:rsidRPr="00B24A0A" w:rsidRDefault="00A476D6" w:rsidP="0016172E">
            <w:pPr>
              <w:jc w:val="both"/>
              <w:rPr>
                <w:rFonts w:ascii="Times New Roman" w:eastAsia="Times New Roman" w:hAnsi="Times New Roman" w:cs="Times New Roman"/>
                <w:sz w:val="18"/>
                <w:szCs w:val="18"/>
                <w:lang w:val="lv-LV" w:eastAsia="lv-LV"/>
              </w:rPr>
            </w:pPr>
            <w:r w:rsidRPr="00B24A0A">
              <w:rPr>
                <w:rFonts w:ascii="Times New Roman" w:eastAsia="Times New Roman" w:hAnsi="Times New Roman" w:cs="Times New Roman"/>
                <w:sz w:val="18"/>
                <w:szCs w:val="18"/>
                <w:lang w:val="lv-LV" w:eastAsia="lv-LV"/>
              </w:rPr>
              <w:t>1.3.1.2.i. Investīcijas plūdu risku mazināšanas infrastruktūrā</w:t>
            </w:r>
          </w:p>
        </w:tc>
      </w:tr>
      <w:tr w:rsidR="001E293B" w:rsidRPr="00B24A0A" w14:paraId="30154651" w14:textId="77777777" w:rsidTr="002A36CE">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1EF76CA9" w14:textId="6D3C3171" w:rsidR="002A36CE" w:rsidRPr="00B24A0A" w:rsidRDefault="002A36CE" w:rsidP="0016172E">
            <w:pPr>
              <w:rPr>
                <w:rFonts w:ascii="Times New Roman" w:hAnsi="Times New Roman" w:cs="Times New Roman"/>
                <w:b/>
                <w:bCs/>
                <w:sz w:val="18"/>
                <w:szCs w:val="18"/>
              </w:rPr>
            </w:pPr>
            <w:r w:rsidRPr="00B24A0A">
              <w:rPr>
                <w:rStyle w:val="oj-bold"/>
                <w:rFonts w:ascii="Times New Roman" w:hAnsi="Times New Roman" w:cs="Times New Roman"/>
                <w:b/>
                <w:bCs/>
                <w:sz w:val="18"/>
                <w:szCs w:val="18"/>
              </w:rPr>
              <w:t>Izmaiņu veids salīdzinājumā ar PĪL</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15105EE5" w14:textId="63C8CD81" w:rsidR="002A36CE" w:rsidRPr="00B24A0A" w:rsidRDefault="00E52A32" w:rsidP="0016172E">
            <w:pPr>
              <w:jc w:val="both"/>
              <w:rPr>
                <w:rFonts w:ascii="Times New Roman" w:hAnsi="Times New Roman" w:cs="Times New Roman"/>
                <w:b/>
                <w:bCs/>
                <w:sz w:val="18"/>
                <w:szCs w:val="18"/>
                <w:u w:val="single"/>
              </w:rPr>
            </w:pPr>
            <w:r w:rsidRPr="00B24A0A">
              <w:rPr>
                <w:rFonts w:ascii="Times New Roman" w:hAnsi="Times New Roman" w:cs="Times New Roman"/>
                <w:sz w:val="18"/>
                <w:szCs w:val="18"/>
              </w:rPr>
              <w:t>Grozījumi</w:t>
            </w:r>
          </w:p>
        </w:tc>
      </w:tr>
      <w:tr w:rsidR="001E293B" w:rsidRPr="00B24A0A" w14:paraId="32EA79CA" w14:textId="77777777" w:rsidTr="002A36CE">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3B376413" w14:textId="31C24808" w:rsidR="002A36CE" w:rsidRPr="00B24A0A" w:rsidRDefault="002A36CE" w:rsidP="0016172E">
            <w:pPr>
              <w:jc w:val="both"/>
              <w:rPr>
                <w:rFonts w:ascii="Times New Roman" w:hAnsi="Times New Roman" w:cs="Times New Roman"/>
                <w:b/>
                <w:bCs/>
                <w:sz w:val="18"/>
                <w:szCs w:val="18"/>
                <w:u w:val="single"/>
              </w:rPr>
            </w:pPr>
            <w:r w:rsidRPr="00B24A0A">
              <w:rPr>
                <w:rStyle w:val="oj-bold"/>
                <w:rFonts w:ascii="Times New Roman" w:hAnsi="Times New Roman" w:cs="Times New Roman"/>
                <w:b/>
                <w:bCs/>
                <w:sz w:val="18"/>
                <w:szCs w:val="18"/>
              </w:rPr>
              <w:t>Izmaiņu juridiskais pamats (izvēlieties vismaz vienu)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56"/>
              <w:gridCol w:w="5459"/>
            </w:tblGrid>
            <w:tr w:rsidR="001E293B" w:rsidRPr="00B24A0A" w14:paraId="654C3E7B" w14:textId="77777777" w:rsidTr="002A36CE">
              <w:trPr>
                <w:tblCellSpacing w:w="0" w:type="dxa"/>
              </w:trPr>
              <w:tc>
                <w:tcPr>
                  <w:tcW w:w="91" w:type="pct"/>
                  <w:hideMark/>
                </w:tcPr>
                <w:p w14:paraId="0552386C" w14:textId="77777777" w:rsidR="002A36CE" w:rsidRPr="00B24A0A" w:rsidRDefault="002A36CE"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4909" w:type="pct"/>
                  <w:hideMark/>
                </w:tcPr>
                <w:p w14:paraId="3E4B2EB9" w14:textId="77777777" w:rsidR="002A36CE" w:rsidRPr="00B24A0A" w:rsidRDefault="002A36CE" w:rsidP="0016172E">
                  <w:pPr>
                    <w:pStyle w:val="oj-normal"/>
                    <w:spacing w:before="0" w:beforeAutospacing="0" w:after="0" w:afterAutospacing="0"/>
                    <w:jc w:val="both"/>
                    <w:rPr>
                      <w:sz w:val="18"/>
                      <w:szCs w:val="18"/>
                    </w:rPr>
                  </w:pPr>
                  <w:r w:rsidRPr="00B24A0A">
                    <w:rPr>
                      <w:sz w:val="18"/>
                      <w:szCs w:val="18"/>
                    </w:rPr>
                    <w:t>14. panta 2. punkts – aizdevuma pieprasījums</w:t>
                  </w:r>
                </w:p>
              </w:tc>
            </w:tr>
          </w:tbl>
          <w:p w14:paraId="3905D544" w14:textId="77777777" w:rsidR="002A36CE" w:rsidRPr="00B24A0A" w:rsidRDefault="002A36CE" w:rsidP="0016172E">
            <w:pPr>
              <w:rPr>
                <w:rFonts w:ascii="Times New Roman" w:hAnsi="Times New Roman" w:cs="Times New Roman"/>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180"/>
              <w:gridCol w:w="5435"/>
            </w:tblGrid>
            <w:tr w:rsidR="001E293B" w:rsidRPr="00B24A0A" w14:paraId="25E92678" w14:textId="77777777">
              <w:trPr>
                <w:tblCellSpacing w:w="0" w:type="dxa"/>
              </w:trPr>
              <w:tc>
                <w:tcPr>
                  <w:tcW w:w="0" w:type="auto"/>
                  <w:hideMark/>
                </w:tcPr>
                <w:p w14:paraId="2FD370B7" w14:textId="77777777" w:rsidR="002A36CE" w:rsidRPr="00B24A0A" w:rsidRDefault="002A36CE"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0" w:type="auto"/>
                  <w:hideMark/>
                </w:tcPr>
                <w:p w14:paraId="5D97DC3E" w14:textId="77777777" w:rsidR="002A36CE" w:rsidRPr="00B24A0A" w:rsidRDefault="002A36CE" w:rsidP="0016172E">
                  <w:pPr>
                    <w:pStyle w:val="oj-normal"/>
                    <w:spacing w:before="0" w:beforeAutospacing="0" w:after="0" w:afterAutospacing="0"/>
                    <w:jc w:val="both"/>
                    <w:rPr>
                      <w:sz w:val="18"/>
                      <w:szCs w:val="18"/>
                    </w:rPr>
                  </w:pPr>
                  <w:r w:rsidRPr="00B24A0A">
                    <w:rPr>
                      <w:sz w:val="18"/>
                      <w:szCs w:val="18"/>
                    </w:rPr>
                    <w:t>18. panta 2. punkts – maksimālās finanšu iemaksas atjaunināšana</w:t>
                  </w:r>
                </w:p>
              </w:tc>
            </w:tr>
          </w:tbl>
          <w:p w14:paraId="7C758B4D" w14:textId="77777777" w:rsidR="002A36CE" w:rsidRPr="00B24A0A" w:rsidRDefault="002A36CE" w:rsidP="0016172E">
            <w:pPr>
              <w:rPr>
                <w:rFonts w:ascii="Times New Roman" w:hAnsi="Times New Roman" w:cs="Times New Roman"/>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156"/>
              <w:gridCol w:w="5459"/>
            </w:tblGrid>
            <w:tr w:rsidR="001E293B" w:rsidRPr="00B24A0A" w14:paraId="6EA8437A" w14:textId="77777777" w:rsidTr="002A36CE">
              <w:trPr>
                <w:tblCellSpacing w:w="0" w:type="dxa"/>
              </w:trPr>
              <w:tc>
                <w:tcPr>
                  <w:tcW w:w="91" w:type="pct"/>
                  <w:hideMark/>
                </w:tcPr>
                <w:p w14:paraId="446E14A4" w14:textId="78BA24B3" w:rsidR="002A36CE" w:rsidRPr="00B24A0A" w:rsidRDefault="00681B7E"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4909" w:type="pct"/>
                  <w:hideMark/>
                </w:tcPr>
                <w:p w14:paraId="4E1AA13B" w14:textId="77777777" w:rsidR="002A36CE" w:rsidRPr="00B24A0A" w:rsidRDefault="002A36CE" w:rsidP="0016172E">
                  <w:pPr>
                    <w:pStyle w:val="oj-normal"/>
                    <w:spacing w:before="0" w:beforeAutospacing="0" w:after="0" w:afterAutospacing="0"/>
                    <w:jc w:val="both"/>
                    <w:rPr>
                      <w:sz w:val="18"/>
                      <w:szCs w:val="18"/>
                    </w:rPr>
                  </w:pPr>
                  <w:r w:rsidRPr="00B24A0A">
                    <w:rPr>
                      <w:sz w:val="18"/>
                      <w:szCs w:val="18"/>
                    </w:rPr>
                    <w:t>21. pants – grozījumi objektīvu apstākļu dēļ</w:t>
                  </w:r>
                </w:p>
              </w:tc>
            </w:tr>
          </w:tbl>
          <w:p w14:paraId="48318081" w14:textId="77777777" w:rsidR="002A36CE" w:rsidRPr="00B24A0A" w:rsidRDefault="002A36CE" w:rsidP="0016172E">
            <w:pPr>
              <w:rPr>
                <w:rFonts w:ascii="Times New Roman" w:hAnsi="Times New Roman" w:cs="Times New Roman"/>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156"/>
              <w:gridCol w:w="5459"/>
            </w:tblGrid>
            <w:tr w:rsidR="001E293B" w:rsidRPr="00B24A0A" w14:paraId="6014BF29" w14:textId="77777777">
              <w:trPr>
                <w:tblCellSpacing w:w="0" w:type="dxa"/>
              </w:trPr>
              <w:tc>
                <w:tcPr>
                  <w:tcW w:w="0" w:type="auto"/>
                  <w:hideMark/>
                </w:tcPr>
                <w:p w14:paraId="2E1B9EF8" w14:textId="77777777" w:rsidR="002A36CE" w:rsidRPr="00B24A0A" w:rsidRDefault="002A36CE"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0" w:type="auto"/>
                  <w:hideMark/>
                </w:tcPr>
                <w:p w14:paraId="74AE5C38" w14:textId="77777777" w:rsidR="002A36CE" w:rsidRPr="00B24A0A" w:rsidRDefault="002A36CE" w:rsidP="0016172E">
                  <w:pPr>
                    <w:pStyle w:val="oj-normal"/>
                    <w:spacing w:before="0" w:beforeAutospacing="0" w:after="0" w:afterAutospacing="0"/>
                    <w:jc w:val="both"/>
                    <w:rPr>
                      <w:sz w:val="18"/>
                      <w:szCs w:val="18"/>
                    </w:rPr>
                  </w:pPr>
                  <w:r w:rsidRPr="00B24A0A">
                    <w:rPr>
                      <w:sz w:val="18"/>
                      <w:szCs w:val="18"/>
                    </w:rPr>
                    <w:t>21.a pants – </w:t>
                  </w:r>
                  <w:r w:rsidRPr="00B24A0A">
                    <w:rPr>
                      <w:rStyle w:val="oj-italic"/>
                      <w:sz w:val="18"/>
                      <w:szCs w:val="18"/>
                    </w:rPr>
                    <w:t>REPowerEU</w:t>
                  </w:r>
                  <w:r w:rsidRPr="00B24A0A">
                    <w:rPr>
                      <w:sz w:val="18"/>
                      <w:szCs w:val="18"/>
                    </w:rPr>
                    <w:t> neatmaksājams finansiāls atbalsts (ETS ieņēmumi)</w:t>
                  </w:r>
                </w:p>
              </w:tc>
            </w:tr>
          </w:tbl>
          <w:p w14:paraId="16F67A9D" w14:textId="77777777" w:rsidR="002A36CE" w:rsidRPr="00B24A0A" w:rsidRDefault="002A36CE" w:rsidP="0016172E">
            <w:pPr>
              <w:rPr>
                <w:rFonts w:ascii="Times New Roman" w:hAnsi="Times New Roman" w:cs="Times New Roman"/>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189"/>
              <w:gridCol w:w="5426"/>
            </w:tblGrid>
            <w:tr w:rsidR="001E293B" w:rsidRPr="00B24A0A" w14:paraId="6A440797" w14:textId="77777777">
              <w:trPr>
                <w:tblCellSpacing w:w="0" w:type="dxa"/>
              </w:trPr>
              <w:tc>
                <w:tcPr>
                  <w:tcW w:w="0" w:type="auto"/>
                  <w:hideMark/>
                </w:tcPr>
                <w:p w14:paraId="08CA9009" w14:textId="77777777" w:rsidR="002A36CE" w:rsidRPr="00B24A0A" w:rsidRDefault="002A36CE"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0" w:type="auto"/>
                  <w:hideMark/>
                </w:tcPr>
                <w:p w14:paraId="5E04692F" w14:textId="77777777" w:rsidR="002A36CE" w:rsidRPr="00B24A0A" w:rsidRDefault="002A36CE" w:rsidP="0016172E">
                  <w:pPr>
                    <w:pStyle w:val="oj-normal"/>
                    <w:spacing w:before="0" w:beforeAutospacing="0" w:after="0" w:afterAutospacing="0"/>
                    <w:jc w:val="both"/>
                    <w:rPr>
                      <w:sz w:val="18"/>
                      <w:szCs w:val="18"/>
                    </w:rPr>
                  </w:pPr>
                  <w:r w:rsidRPr="00B24A0A">
                    <w:rPr>
                      <w:sz w:val="18"/>
                      <w:szCs w:val="18"/>
                    </w:rPr>
                    <w:t>21.b panta 2. punkts – </w:t>
                  </w:r>
                  <w:r w:rsidRPr="00B24A0A">
                    <w:rPr>
                      <w:rStyle w:val="oj-italic"/>
                      <w:sz w:val="18"/>
                      <w:szCs w:val="18"/>
                    </w:rPr>
                    <w:t>Brexit</w:t>
                  </w:r>
                  <w:r w:rsidRPr="00B24A0A">
                    <w:rPr>
                      <w:sz w:val="18"/>
                      <w:szCs w:val="18"/>
                    </w:rPr>
                    <w:t> korekcijas rezerves pārvietojumi</w:t>
                  </w:r>
                </w:p>
              </w:tc>
            </w:tr>
          </w:tbl>
          <w:p w14:paraId="4EE40BB0" w14:textId="77777777" w:rsidR="002A36CE" w:rsidRPr="00B24A0A" w:rsidRDefault="002A36CE" w:rsidP="0016172E">
            <w:pPr>
              <w:rPr>
                <w:rFonts w:ascii="Times New Roman" w:hAnsi="Times New Roman" w:cs="Times New Roman"/>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203"/>
              <w:gridCol w:w="5412"/>
            </w:tblGrid>
            <w:tr w:rsidR="001E293B" w:rsidRPr="00B24A0A" w14:paraId="16A3784D" w14:textId="77777777">
              <w:trPr>
                <w:tblCellSpacing w:w="0" w:type="dxa"/>
              </w:trPr>
              <w:tc>
                <w:tcPr>
                  <w:tcW w:w="0" w:type="auto"/>
                  <w:hideMark/>
                </w:tcPr>
                <w:p w14:paraId="1DA144FE" w14:textId="77777777" w:rsidR="002A36CE" w:rsidRPr="00B24A0A" w:rsidRDefault="002A36CE"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0" w:type="auto"/>
                  <w:hideMark/>
                </w:tcPr>
                <w:p w14:paraId="4EE086E2" w14:textId="77777777" w:rsidR="002A36CE" w:rsidRPr="00B24A0A" w:rsidRDefault="002A36CE" w:rsidP="0016172E">
                  <w:pPr>
                    <w:pStyle w:val="oj-normal"/>
                    <w:spacing w:before="0" w:beforeAutospacing="0" w:after="0" w:afterAutospacing="0"/>
                    <w:jc w:val="both"/>
                    <w:rPr>
                      <w:sz w:val="18"/>
                      <w:szCs w:val="18"/>
                    </w:rPr>
                  </w:pPr>
                  <w:r w:rsidRPr="00B24A0A">
                    <w:rPr>
                      <w:sz w:val="18"/>
                      <w:szCs w:val="18"/>
                    </w:rPr>
                    <w:t>Nekas no iepriekš minētā, pārrakstīšanās kļūdas labojums</w:t>
                  </w:r>
                </w:p>
              </w:tc>
            </w:tr>
          </w:tbl>
          <w:p w14:paraId="267D6077" w14:textId="39DC4500" w:rsidR="002A36CE" w:rsidRPr="00B24A0A" w:rsidRDefault="002A36CE" w:rsidP="0016172E">
            <w:pPr>
              <w:jc w:val="both"/>
              <w:rPr>
                <w:rFonts w:ascii="Times New Roman" w:hAnsi="Times New Roman" w:cs="Times New Roman"/>
                <w:sz w:val="18"/>
                <w:szCs w:val="18"/>
              </w:rPr>
            </w:pPr>
          </w:p>
        </w:tc>
      </w:tr>
      <w:tr w:rsidR="001E293B" w:rsidRPr="00B24A0A" w14:paraId="40790029" w14:textId="77777777" w:rsidTr="002A36CE">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3DEFB30F" w14:textId="184AE08A" w:rsidR="002A36CE" w:rsidRPr="00B24A0A" w:rsidRDefault="002A36CE" w:rsidP="0016172E">
            <w:pPr>
              <w:jc w:val="both"/>
              <w:rPr>
                <w:rFonts w:ascii="Times New Roman" w:hAnsi="Times New Roman" w:cs="Times New Roman"/>
                <w:b/>
                <w:bCs/>
                <w:sz w:val="18"/>
                <w:szCs w:val="18"/>
                <w:u w:val="single"/>
              </w:rPr>
            </w:pPr>
            <w:r w:rsidRPr="00B24A0A">
              <w:rPr>
                <w:rStyle w:val="oj-bold"/>
                <w:rFonts w:ascii="Times New Roman" w:hAnsi="Times New Roman" w:cs="Times New Roman"/>
                <w:b/>
                <w:bCs/>
                <w:sz w:val="18"/>
                <w:szCs w:val="18"/>
              </w:rPr>
              <w:t>Mainītie elementi (tikai grozītajiem pasākumiem)</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56"/>
              <w:gridCol w:w="5459"/>
            </w:tblGrid>
            <w:tr w:rsidR="001E293B" w:rsidRPr="00B24A0A" w14:paraId="162A5933" w14:textId="77777777" w:rsidTr="002A36CE">
              <w:trPr>
                <w:tblCellSpacing w:w="0" w:type="dxa"/>
              </w:trPr>
              <w:tc>
                <w:tcPr>
                  <w:tcW w:w="18" w:type="pct"/>
                  <w:hideMark/>
                </w:tcPr>
                <w:p w14:paraId="68AE42FC" w14:textId="68CFD375" w:rsidR="002A36CE" w:rsidRPr="00B24A0A" w:rsidRDefault="00A72158"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4982" w:type="pct"/>
                  <w:hideMark/>
                </w:tcPr>
                <w:p w14:paraId="004C9CDC" w14:textId="56415A3B" w:rsidR="002A36CE" w:rsidRPr="00B24A0A" w:rsidRDefault="00A3506E" w:rsidP="0016172E">
                  <w:pPr>
                    <w:pStyle w:val="oj-normal"/>
                    <w:spacing w:before="0" w:beforeAutospacing="0" w:after="0" w:afterAutospacing="0"/>
                    <w:jc w:val="both"/>
                    <w:rPr>
                      <w:sz w:val="18"/>
                      <w:szCs w:val="18"/>
                    </w:rPr>
                  </w:pPr>
                  <w:r w:rsidRPr="00B24A0A">
                    <w:rPr>
                      <w:sz w:val="18"/>
                      <w:szCs w:val="18"/>
                    </w:rPr>
                    <w:t>Komponentes un/ vai pasākuma apraksts</w:t>
                  </w:r>
                </w:p>
              </w:tc>
            </w:tr>
          </w:tbl>
          <w:p w14:paraId="71ACB29F" w14:textId="77777777" w:rsidR="002A36CE" w:rsidRPr="00B24A0A" w:rsidRDefault="002A36CE" w:rsidP="0016172E">
            <w:pPr>
              <w:rPr>
                <w:rFonts w:ascii="Times New Roman" w:hAnsi="Times New Roman" w:cs="Times New Roman"/>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156"/>
              <w:gridCol w:w="5459"/>
            </w:tblGrid>
            <w:tr w:rsidR="001E293B" w:rsidRPr="00B24A0A" w14:paraId="2A226C55" w14:textId="77777777" w:rsidTr="002A36CE">
              <w:trPr>
                <w:tblCellSpacing w:w="0" w:type="dxa"/>
              </w:trPr>
              <w:tc>
                <w:tcPr>
                  <w:tcW w:w="18" w:type="pct"/>
                  <w:hideMark/>
                </w:tcPr>
                <w:p w14:paraId="094D75B5" w14:textId="1F723D55" w:rsidR="002A36CE" w:rsidRPr="00B24A0A" w:rsidRDefault="00A72158"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4982" w:type="pct"/>
                  <w:hideMark/>
                </w:tcPr>
                <w:p w14:paraId="7BA954AD" w14:textId="48CF684D" w:rsidR="002A36CE" w:rsidRPr="00B24A0A" w:rsidRDefault="002A36CE" w:rsidP="0016172E">
                  <w:pPr>
                    <w:pStyle w:val="oj-normal"/>
                    <w:spacing w:before="0" w:beforeAutospacing="0" w:after="0" w:afterAutospacing="0"/>
                    <w:jc w:val="both"/>
                    <w:rPr>
                      <w:sz w:val="18"/>
                      <w:szCs w:val="18"/>
                    </w:rPr>
                  </w:pPr>
                  <w:r w:rsidRPr="00B24A0A">
                    <w:rPr>
                      <w:sz w:val="18"/>
                      <w:szCs w:val="18"/>
                    </w:rPr>
                    <w:t>Atskaites punkti un mērķ</w:t>
                  </w:r>
                  <w:r w:rsidR="00A3506E" w:rsidRPr="00B24A0A">
                    <w:rPr>
                      <w:sz w:val="18"/>
                      <w:szCs w:val="18"/>
                    </w:rPr>
                    <w:t>i</w:t>
                  </w:r>
                </w:p>
              </w:tc>
            </w:tr>
          </w:tbl>
          <w:p w14:paraId="05A2B98C" w14:textId="77777777" w:rsidR="002A36CE" w:rsidRPr="00B24A0A" w:rsidRDefault="002A36CE" w:rsidP="0016172E">
            <w:pPr>
              <w:rPr>
                <w:rFonts w:ascii="Times New Roman" w:hAnsi="Times New Roman" w:cs="Times New Roman"/>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156"/>
              <w:gridCol w:w="5459"/>
            </w:tblGrid>
            <w:tr w:rsidR="001E293B" w:rsidRPr="00B24A0A" w14:paraId="2079D511" w14:textId="77777777" w:rsidTr="002A36CE">
              <w:trPr>
                <w:tblCellSpacing w:w="0" w:type="dxa"/>
              </w:trPr>
              <w:tc>
                <w:tcPr>
                  <w:tcW w:w="18" w:type="pct"/>
                  <w:hideMark/>
                </w:tcPr>
                <w:p w14:paraId="4EB4D9F8" w14:textId="4628B8EB" w:rsidR="002A36CE" w:rsidRPr="00B24A0A" w:rsidRDefault="00A72158"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4982" w:type="pct"/>
                  <w:hideMark/>
                </w:tcPr>
                <w:p w14:paraId="0B1ADC15" w14:textId="2534123B" w:rsidR="002A36CE" w:rsidRPr="00B24A0A" w:rsidRDefault="00A3506E" w:rsidP="0016172E">
                  <w:pPr>
                    <w:pStyle w:val="oj-normal"/>
                    <w:spacing w:before="0" w:beforeAutospacing="0" w:after="0" w:afterAutospacing="0"/>
                    <w:jc w:val="both"/>
                    <w:rPr>
                      <w:sz w:val="18"/>
                      <w:szCs w:val="18"/>
                    </w:rPr>
                  </w:pPr>
                  <w:r w:rsidRPr="00B24A0A">
                    <w:rPr>
                      <w:sz w:val="18"/>
                      <w:szCs w:val="18"/>
                    </w:rPr>
                    <w:t>Plānotās</w:t>
                  </w:r>
                  <w:r w:rsidR="002A36CE" w:rsidRPr="00B24A0A">
                    <w:rPr>
                      <w:sz w:val="18"/>
                      <w:szCs w:val="18"/>
                    </w:rPr>
                    <w:t xml:space="preserve"> izmaksas</w:t>
                  </w:r>
                </w:p>
              </w:tc>
            </w:tr>
          </w:tbl>
          <w:p w14:paraId="7CEFB2EE" w14:textId="77777777" w:rsidR="002A36CE" w:rsidRPr="00B24A0A" w:rsidRDefault="002A36CE" w:rsidP="0016172E">
            <w:pPr>
              <w:rPr>
                <w:rFonts w:ascii="Times New Roman" w:hAnsi="Times New Roman" w:cs="Times New Roman"/>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156"/>
              <w:gridCol w:w="5459"/>
            </w:tblGrid>
            <w:tr w:rsidR="001E293B" w:rsidRPr="00B24A0A" w14:paraId="5EC50814" w14:textId="77777777" w:rsidTr="009A08DF">
              <w:trPr>
                <w:tblCellSpacing w:w="0" w:type="dxa"/>
              </w:trPr>
              <w:tc>
                <w:tcPr>
                  <w:tcW w:w="18" w:type="pct"/>
                  <w:hideMark/>
                </w:tcPr>
                <w:p w14:paraId="12B058CA" w14:textId="77777777" w:rsidR="002A36CE" w:rsidRPr="00B24A0A" w:rsidRDefault="002A36CE"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4982" w:type="pct"/>
                  <w:hideMark/>
                </w:tcPr>
                <w:p w14:paraId="124AE878" w14:textId="3DC46DCB" w:rsidR="002A36CE" w:rsidRPr="00B24A0A" w:rsidRDefault="009A08DF" w:rsidP="0016172E">
                  <w:pPr>
                    <w:pStyle w:val="oj-normal"/>
                    <w:spacing w:before="0" w:beforeAutospacing="0" w:after="0" w:afterAutospacing="0"/>
                    <w:jc w:val="both"/>
                    <w:rPr>
                      <w:sz w:val="18"/>
                      <w:szCs w:val="18"/>
                    </w:rPr>
                  </w:pPr>
                  <w:r w:rsidRPr="00B24A0A">
                    <w:rPr>
                      <w:sz w:val="18"/>
                      <w:szCs w:val="18"/>
                    </w:rPr>
                    <w:t>Zaļie un digitālie mērķi</w:t>
                  </w:r>
                </w:p>
              </w:tc>
            </w:tr>
          </w:tbl>
          <w:p w14:paraId="47D3C1DB" w14:textId="77777777" w:rsidR="002A36CE" w:rsidRPr="00B24A0A" w:rsidRDefault="002A36CE" w:rsidP="0016172E">
            <w:pPr>
              <w:rPr>
                <w:rFonts w:ascii="Times New Roman" w:hAnsi="Times New Roman" w:cs="Times New Roman"/>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156"/>
              <w:gridCol w:w="5459"/>
            </w:tblGrid>
            <w:tr w:rsidR="001E293B" w:rsidRPr="00B24A0A" w14:paraId="3A693B28" w14:textId="77777777" w:rsidTr="002A36CE">
              <w:trPr>
                <w:tblCellSpacing w:w="0" w:type="dxa"/>
              </w:trPr>
              <w:tc>
                <w:tcPr>
                  <w:tcW w:w="18" w:type="pct"/>
                  <w:hideMark/>
                </w:tcPr>
                <w:p w14:paraId="21C0B930" w14:textId="0C040CBE" w:rsidR="002A36CE" w:rsidRPr="00B24A0A" w:rsidRDefault="00A72158" w:rsidP="0016172E">
                  <w:pPr>
                    <w:pStyle w:val="oj-normal"/>
                    <w:spacing w:before="0" w:beforeAutospacing="0" w:after="0" w:afterAutospacing="0"/>
                    <w:jc w:val="both"/>
                    <w:rPr>
                      <w:sz w:val="18"/>
                      <w:szCs w:val="18"/>
                    </w:rPr>
                  </w:pPr>
                  <w:r w:rsidRPr="00B24A0A">
                    <w:rPr>
                      <w:rFonts w:ascii="Segoe UI Symbol" w:hAnsi="Segoe UI Symbol" w:cs="Segoe UI Symbol"/>
                      <w:sz w:val="18"/>
                      <w:szCs w:val="18"/>
                    </w:rPr>
                    <w:t>☑</w:t>
                  </w:r>
                </w:p>
              </w:tc>
              <w:tc>
                <w:tcPr>
                  <w:tcW w:w="4982" w:type="pct"/>
                  <w:hideMark/>
                </w:tcPr>
                <w:p w14:paraId="798D3CFA" w14:textId="75FBF6F6" w:rsidR="002A36CE" w:rsidRPr="00B24A0A" w:rsidRDefault="00A3506E" w:rsidP="0016172E">
                  <w:pPr>
                    <w:pStyle w:val="oj-normal"/>
                    <w:spacing w:before="0" w:beforeAutospacing="0" w:after="0" w:afterAutospacing="0"/>
                    <w:jc w:val="both"/>
                    <w:rPr>
                      <w:sz w:val="18"/>
                      <w:szCs w:val="18"/>
                    </w:rPr>
                  </w:pPr>
                  <w:r w:rsidRPr="00B24A0A">
                    <w:rPr>
                      <w:sz w:val="18"/>
                      <w:szCs w:val="18"/>
                    </w:rPr>
                    <w:t>DNSH paš</w:t>
                  </w:r>
                  <w:r w:rsidR="002A36CE" w:rsidRPr="00B24A0A">
                    <w:rPr>
                      <w:sz w:val="18"/>
                      <w:szCs w:val="18"/>
                    </w:rPr>
                    <w:t xml:space="preserve">novērtējums </w:t>
                  </w:r>
                </w:p>
              </w:tc>
            </w:tr>
          </w:tbl>
          <w:p w14:paraId="0EF0A1B9" w14:textId="0B94DB50" w:rsidR="002A36CE" w:rsidRPr="00B24A0A" w:rsidRDefault="002A36CE" w:rsidP="0016172E">
            <w:pPr>
              <w:jc w:val="both"/>
              <w:rPr>
                <w:rFonts w:ascii="Times New Roman" w:hAnsi="Times New Roman" w:cs="Times New Roman"/>
                <w:b/>
                <w:bCs/>
                <w:sz w:val="18"/>
                <w:szCs w:val="18"/>
                <w:u w:val="single"/>
              </w:rPr>
            </w:pPr>
          </w:p>
        </w:tc>
      </w:tr>
    </w:tbl>
    <w:p w14:paraId="49343B14" w14:textId="77777777" w:rsidR="005E484E" w:rsidRPr="00B24A0A" w:rsidRDefault="005E484E" w:rsidP="0016172E">
      <w:pPr>
        <w:spacing w:after="0"/>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3185"/>
        <w:gridCol w:w="5831"/>
      </w:tblGrid>
      <w:tr w:rsidR="001E293B" w:rsidRPr="00B24A0A" w14:paraId="62598970" w14:textId="77777777" w:rsidTr="00757884">
        <w:tc>
          <w:tcPr>
            <w:tcW w:w="9016" w:type="dxa"/>
            <w:gridSpan w:val="2"/>
            <w:shd w:val="clear" w:color="auto" w:fill="1F3864" w:themeFill="accent5" w:themeFillShade="80"/>
          </w:tcPr>
          <w:p w14:paraId="57974C5E" w14:textId="6CAF945D" w:rsidR="00E1681F" w:rsidRPr="00B24A0A" w:rsidRDefault="00E1681F" w:rsidP="0016172E">
            <w:pPr>
              <w:jc w:val="center"/>
              <w:rPr>
                <w:rFonts w:ascii="Times New Roman" w:hAnsi="Times New Roman" w:cs="Times New Roman"/>
                <w:b/>
                <w:bCs/>
                <w:sz w:val="20"/>
                <w:szCs w:val="20"/>
              </w:rPr>
            </w:pPr>
            <w:r w:rsidRPr="00B24A0A">
              <w:rPr>
                <w:rFonts w:ascii="Times New Roman" w:hAnsi="Times New Roman" w:cs="Times New Roman"/>
                <w:b/>
                <w:bCs/>
                <w:sz w:val="20"/>
                <w:szCs w:val="20"/>
              </w:rPr>
              <w:t>KOMPONENTE NR.2: DIGITĀLĀ TRANSFORMĀCIJA</w:t>
            </w:r>
          </w:p>
        </w:tc>
      </w:tr>
      <w:tr w:rsidR="001E293B" w:rsidRPr="00B24A0A" w14:paraId="04AEF8A7"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1FFA7EFB"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PĪL atsauce uz investīciju/reformu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67E62F3C" w14:textId="33105D1B" w:rsidR="00E1681F" w:rsidRPr="00B24A0A" w:rsidRDefault="0017517D"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LV-C[C2]-I[2-1-1-1-i-]; LV-C[C2]-I[2-1-2-1-i-]; LV-C[C2]-I</w:t>
            </w:r>
            <w:proofErr w:type="gramStart"/>
            <w:r w:rsidRPr="00B24A0A">
              <w:rPr>
                <w:rFonts w:ascii="Times New Roman" w:hAnsi="Times New Roman" w:cs="Times New Roman"/>
                <w:sz w:val="20"/>
                <w:szCs w:val="20"/>
              </w:rPr>
              <w:t>[</w:t>
            </w:r>
            <w:proofErr w:type="gramEnd"/>
            <w:r w:rsidRPr="00B24A0A">
              <w:rPr>
                <w:rFonts w:ascii="Times New Roman" w:hAnsi="Times New Roman" w:cs="Times New Roman"/>
                <w:sz w:val="20"/>
                <w:szCs w:val="20"/>
              </w:rPr>
              <w:t>2-1-2-2-i-]; LV-C[C2]-I[2-1-3-1-i-]; LV-C[C2]-R[2-2-r-]; LV-C[C2]-I[2-2-1-1-i-]; LV-C[C2]-I[2-2-1-2-i-];LV-C[C2]-R[2-3-r-]; LV-C[C2]-I[2-3-1-2-i-]; LV-C[C2]-I[2-3-1-3-i-]; LV-C[C2]-I[2-3-1-4-i-]; LV-C[C2]-I[2-3-2-1-i-]; LV-C[C2]-I[2-3-2-3-i-]</w:t>
            </w:r>
          </w:p>
        </w:tc>
      </w:tr>
      <w:tr w:rsidR="001E293B" w:rsidRPr="00B24A0A" w14:paraId="05FEBEB4"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4785C8B4"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Investīcijas/reformas nosaukums</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12D66422" w14:textId="77777777" w:rsidR="0017517D"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 xml:space="preserve">2.1.1.1.i. Pārvaldes modernizācija un pakalpojumu digitālā transformācija, tai skaitā uzņēmējdarbības vide </w:t>
            </w:r>
          </w:p>
          <w:p w14:paraId="45CC199C" w14:textId="77777777" w:rsidR="0017517D"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2.1.2.1.i. Pārvaldes centralizētās platformas un sistēmas</w:t>
            </w:r>
          </w:p>
          <w:p w14:paraId="41FF446C" w14:textId="77777777" w:rsidR="0017517D"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2.1.2.2.i. Latvijas nacionālais federētais mākonis</w:t>
            </w:r>
          </w:p>
          <w:p w14:paraId="78F0B966" w14:textId="77777777" w:rsidR="0017517D"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 xml:space="preserve">2.1.3.1.i. Datu pieejamība, koplietošana un analītika </w:t>
            </w:r>
          </w:p>
          <w:p w14:paraId="460579E9" w14:textId="77777777" w:rsidR="0017517D"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2.2.r. Uzņēmējdarbības digitālās transformācijas pilna cikla atbalsta izveide ar reģionālo tvērumu</w:t>
            </w:r>
          </w:p>
          <w:p w14:paraId="5B22C339" w14:textId="77777777" w:rsidR="0017517D"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2.2.1.1.i. Atbalsts Digitālo inovāciju centru un reģionālo kontaktpunktu izveidei</w:t>
            </w:r>
          </w:p>
          <w:p w14:paraId="5FA84AE8" w14:textId="77777777" w:rsidR="0017517D"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2.2.1.2.i. Atbalsts procesu digitalizācijai komercdarbībā</w:t>
            </w:r>
          </w:p>
          <w:p w14:paraId="1D7CDDF0" w14:textId="77777777" w:rsidR="0048501A" w:rsidRPr="00B24A0A" w:rsidRDefault="0048501A" w:rsidP="0048501A">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2.2.1.3.i. Atbalsts jaunu produktu un pakalpojumu ieviešanai uzņēmējdarbībā</w:t>
            </w:r>
          </w:p>
          <w:p w14:paraId="564E8105" w14:textId="77777777" w:rsidR="0017517D" w:rsidRPr="00B24A0A" w:rsidRDefault="0017517D" w:rsidP="0016172E">
            <w:pPr>
              <w:pStyle w:val="paragraph"/>
              <w:spacing w:before="0" w:beforeAutospacing="0" w:after="0" w:afterAutospacing="0"/>
              <w:jc w:val="both"/>
              <w:textAlignment w:val="baseline"/>
              <w:rPr>
                <w:sz w:val="18"/>
                <w:szCs w:val="18"/>
                <w:lang w:val="lv-LV" w:eastAsia="en-GB"/>
              </w:rPr>
            </w:pPr>
            <w:r w:rsidRPr="00B24A0A">
              <w:rPr>
                <w:sz w:val="20"/>
                <w:szCs w:val="20"/>
                <w:lang w:val="lv-LV" w:eastAsia="lv-LV"/>
              </w:rPr>
              <w:t>2.3.</w:t>
            </w:r>
            <w:r w:rsidRPr="00B24A0A">
              <w:rPr>
                <w:rStyle w:val="CommentReference"/>
                <w:sz w:val="20"/>
                <w:szCs w:val="20"/>
                <w:u w:val="single"/>
                <w:lang w:val="lv-LV"/>
              </w:rPr>
              <w:t xml:space="preserve"> </w:t>
            </w:r>
            <w:r w:rsidRPr="00B24A0A">
              <w:rPr>
                <w:sz w:val="20"/>
                <w:szCs w:val="20"/>
                <w:u w:val="single"/>
                <w:lang w:val="lv-LV" w:eastAsia="en-GB"/>
              </w:rPr>
              <w:t>Ilgstpējīgas un sociāli atbildīgas atbalsta sistēmas pieaugušo izglītībai attīstība</w:t>
            </w:r>
            <w:r w:rsidRPr="00B24A0A">
              <w:rPr>
                <w:sz w:val="20"/>
                <w:szCs w:val="20"/>
                <w:lang w:val="lv-LV" w:eastAsia="en-GB"/>
              </w:rPr>
              <w:t> </w:t>
            </w:r>
          </w:p>
          <w:p w14:paraId="1CB87562" w14:textId="77777777" w:rsidR="0017517D" w:rsidRPr="00B24A0A" w:rsidRDefault="0017517D" w:rsidP="0016172E">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sz w:val="20"/>
                <w:szCs w:val="20"/>
                <w:u w:val="single"/>
                <w:lang w:val="lv-LV" w:eastAsia="en-GB"/>
              </w:rPr>
              <w:t xml:space="preserve">2.3.1.2.i. </w:t>
            </w:r>
            <w:r w:rsidRPr="00B24A0A">
              <w:rPr>
                <w:rFonts w:ascii="Times New Roman" w:eastAsia="Times New Roman" w:hAnsi="Times New Roman" w:cs="Times New Roman"/>
                <w:sz w:val="20"/>
                <w:szCs w:val="20"/>
                <w:u w:val="single"/>
                <w:shd w:val="clear" w:color="auto" w:fill="FFFFFF"/>
                <w:lang w:val="lv-LV" w:eastAsia="en-GB"/>
              </w:rPr>
              <w:t>Uzņēmumu digitālo prasmju attīstība</w:t>
            </w:r>
            <w:r w:rsidRPr="00B24A0A">
              <w:rPr>
                <w:rFonts w:ascii="Times New Roman" w:eastAsia="Times New Roman" w:hAnsi="Times New Roman" w:cs="Times New Roman"/>
                <w:sz w:val="20"/>
                <w:szCs w:val="20"/>
                <w:lang w:val="lv-LV" w:eastAsia="en-GB"/>
              </w:rPr>
              <w:t> </w:t>
            </w:r>
          </w:p>
          <w:p w14:paraId="6B7BFEE6" w14:textId="77777777" w:rsidR="0017517D" w:rsidRPr="00B24A0A" w:rsidRDefault="0017517D" w:rsidP="0016172E">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sz w:val="20"/>
                <w:szCs w:val="20"/>
                <w:u w:val="single"/>
                <w:lang w:val="lv-LV" w:eastAsia="en-GB"/>
              </w:rPr>
              <w:t>2.3.1.3.i. Pašvadītas IKT speciālistu mācību pieejas attīstī</w:t>
            </w:r>
          </w:p>
          <w:p w14:paraId="0EEEB6A4" w14:textId="77777777" w:rsidR="0017517D"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2.3.1.4.i. Individuālo mācību kontu pieejas attīstība</w:t>
            </w:r>
          </w:p>
          <w:p w14:paraId="76E1796E" w14:textId="77777777" w:rsidR="0017517D"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2.3.2.1.i. Digitālās prasmes iedzīvotājiem, t. sk. jauniešiem</w:t>
            </w:r>
          </w:p>
          <w:p w14:paraId="72717768" w14:textId="42FC7895" w:rsidR="00DF62BC" w:rsidRPr="00B24A0A" w:rsidRDefault="0017517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2.3.2.3.i. Digitālās plaisas mazināšana sociāli neaizsargātajām grupām un izglītības iestādēs</w:t>
            </w:r>
          </w:p>
        </w:tc>
      </w:tr>
      <w:tr w:rsidR="001E293B" w:rsidRPr="00B24A0A" w14:paraId="60AA28F0"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18E6C4DA" w14:textId="77777777" w:rsidR="00E1681F" w:rsidRPr="00B24A0A" w:rsidRDefault="00E1681F" w:rsidP="0016172E">
            <w:pPr>
              <w:rPr>
                <w:rFonts w:ascii="Times New Roman" w:hAnsi="Times New Roman" w:cs="Times New Roman"/>
                <w:b/>
                <w:bCs/>
                <w:sz w:val="20"/>
                <w:szCs w:val="20"/>
              </w:rPr>
            </w:pPr>
            <w:r w:rsidRPr="00B24A0A">
              <w:rPr>
                <w:rStyle w:val="oj-bold"/>
                <w:rFonts w:ascii="Times New Roman" w:hAnsi="Times New Roman" w:cs="Times New Roman"/>
                <w:b/>
                <w:bCs/>
                <w:sz w:val="20"/>
                <w:szCs w:val="20"/>
              </w:rPr>
              <w:t>Izmaiņu veids salīdzinājumā ar PĪL</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681AA148" w14:textId="2E4EFA66" w:rsidR="00E1681F" w:rsidRPr="00B24A0A" w:rsidRDefault="00E52A32"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Grozījumi</w:t>
            </w:r>
          </w:p>
        </w:tc>
      </w:tr>
      <w:tr w:rsidR="001E293B" w:rsidRPr="00B24A0A" w14:paraId="22862699"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7AF15A99"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Izmaiņu juridiskais pamats (izvēlieties vismaz vienu)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447BE4DE" w14:textId="77777777" w:rsidTr="00757884">
              <w:trPr>
                <w:tblCellSpacing w:w="0" w:type="dxa"/>
              </w:trPr>
              <w:tc>
                <w:tcPr>
                  <w:tcW w:w="91" w:type="pct"/>
                  <w:hideMark/>
                </w:tcPr>
                <w:p w14:paraId="182D9080"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09" w:type="pct"/>
                  <w:hideMark/>
                </w:tcPr>
                <w:p w14:paraId="270D4E27"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14. panta 2. punkts – aizdevuma pieprasījums</w:t>
                  </w:r>
                </w:p>
              </w:tc>
            </w:tr>
          </w:tbl>
          <w:p w14:paraId="6007E30D"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0"/>
              <w:gridCol w:w="5435"/>
            </w:tblGrid>
            <w:tr w:rsidR="001E293B" w:rsidRPr="00B24A0A" w14:paraId="7D651645" w14:textId="77777777" w:rsidTr="00757884">
              <w:trPr>
                <w:tblCellSpacing w:w="0" w:type="dxa"/>
              </w:trPr>
              <w:tc>
                <w:tcPr>
                  <w:tcW w:w="0" w:type="auto"/>
                  <w:hideMark/>
                </w:tcPr>
                <w:p w14:paraId="299E51BA"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39B2048B"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18. panta 2. punkts – maksimālās finanšu iemaksas atjaunināšana</w:t>
                  </w:r>
                </w:p>
              </w:tc>
            </w:tr>
          </w:tbl>
          <w:p w14:paraId="2A1443BD"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7994E863" w14:textId="77777777" w:rsidTr="00681B7E">
              <w:trPr>
                <w:tblCellSpacing w:w="0" w:type="dxa"/>
              </w:trPr>
              <w:tc>
                <w:tcPr>
                  <w:tcW w:w="88" w:type="pct"/>
                  <w:hideMark/>
                </w:tcPr>
                <w:p w14:paraId="66776813" w14:textId="08E7AC23" w:rsidR="00E1681F" w:rsidRPr="00B24A0A" w:rsidRDefault="00681B7E"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12" w:type="pct"/>
                  <w:hideMark/>
                </w:tcPr>
                <w:p w14:paraId="0DE08682"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 pants – grozījumi objektīvu apstākļu dēļ</w:t>
                  </w:r>
                </w:p>
              </w:tc>
            </w:tr>
          </w:tbl>
          <w:p w14:paraId="60A422E3"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7EB8FAFE" w14:textId="77777777" w:rsidTr="00757884">
              <w:trPr>
                <w:tblCellSpacing w:w="0" w:type="dxa"/>
              </w:trPr>
              <w:tc>
                <w:tcPr>
                  <w:tcW w:w="0" w:type="auto"/>
                  <w:hideMark/>
                </w:tcPr>
                <w:p w14:paraId="13DB414C"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5D64CA7D"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21.a pants – </w:t>
                  </w:r>
                  <w:r w:rsidRPr="00B24A0A">
                    <w:rPr>
                      <w:rStyle w:val="oj-italic"/>
                      <w:sz w:val="20"/>
                      <w:szCs w:val="20"/>
                    </w:rPr>
                    <w:t>REPowerEU</w:t>
                  </w:r>
                  <w:r w:rsidRPr="00B24A0A">
                    <w:rPr>
                      <w:sz w:val="20"/>
                      <w:szCs w:val="20"/>
                    </w:rPr>
                    <w:t> neatmaksājams finansiāls atbalsts (ETS ieņēmumi)</w:t>
                  </w:r>
                </w:p>
              </w:tc>
            </w:tr>
          </w:tbl>
          <w:p w14:paraId="1981DD75"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9"/>
              <w:gridCol w:w="5426"/>
            </w:tblGrid>
            <w:tr w:rsidR="001E293B" w:rsidRPr="00B24A0A" w14:paraId="543AFA66" w14:textId="77777777" w:rsidTr="00757884">
              <w:trPr>
                <w:tblCellSpacing w:w="0" w:type="dxa"/>
              </w:trPr>
              <w:tc>
                <w:tcPr>
                  <w:tcW w:w="0" w:type="auto"/>
                  <w:hideMark/>
                </w:tcPr>
                <w:p w14:paraId="26199CA9"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3F9BB9FD"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21.b panta 2. punkts – </w:t>
                  </w:r>
                  <w:r w:rsidRPr="00B24A0A">
                    <w:rPr>
                      <w:rStyle w:val="oj-italic"/>
                      <w:sz w:val="20"/>
                      <w:szCs w:val="20"/>
                    </w:rPr>
                    <w:t>Brexit</w:t>
                  </w:r>
                  <w:r w:rsidRPr="00B24A0A">
                    <w:rPr>
                      <w:sz w:val="20"/>
                      <w:szCs w:val="20"/>
                    </w:rPr>
                    <w:t> korekcijas rezerves pārvietojumi</w:t>
                  </w:r>
                </w:p>
              </w:tc>
            </w:tr>
          </w:tbl>
          <w:p w14:paraId="75A4EC93"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03"/>
              <w:gridCol w:w="5412"/>
            </w:tblGrid>
            <w:tr w:rsidR="001E293B" w:rsidRPr="00B24A0A" w14:paraId="28640570" w14:textId="77777777" w:rsidTr="00757884">
              <w:trPr>
                <w:tblCellSpacing w:w="0" w:type="dxa"/>
              </w:trPr>
              <w:tc>
                <w:tcPr>
                  <w:tcW w:w="0" w:type="auto"/>
                  <w:hideMark/>
                </w:tcPr>
                <w:p w14:paraId="5314B538"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5C78FBE2"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Nekas no iepriekš minētā, pārrakstīšanās kļūdas labojums</w:t>
                  </w:r>
                </w:p>
              </w:tc>
            </w:tr>
          </w:tbl>
          <w:p w14:paraId="20316897" w14:textId="77777777" w:rsidR="00E1681F" w:rsidRPr="00B24A0A" w:rsidRDefault="00E1681F" w:rsidP="0016172E">
            <w:pPr>
              <w:jc w:val="both"/>
              <w:rPr>
                <w:rFonts w:ascii="Times New Roman" w:hAnsi="Times New Roman" w:cs="Times New Roman"/>
                <w:sz w:val="20"/>
                <w:szCs w:val="20"/>
              </w:rPr>
            </w:pPr>
          </w:p>
        </w:tc>
      </w:tr>
      <w:tr w:rsidR="001E293B" w:rsidRPr="00B24A0A" w14:paraId="1CD977B3"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0F8388D6"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lastRenderedPageBreak/>
              <w:t>Mainītie elementi (tikai grozītajiem pasākumiem)</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7E6AE4A4" w14:textId="77777777" w:rsidTr="00757884">
              <w:trPr>
                <w:tblCellSpacing w:w="0" w:type="dxa"/>
              </w:trPr>
              <w:tc>
                <w:tcPr>
                  <w:tcW w:w="18" w:type="pct"/>
                  <w:hideMark/>
                </w:tcPr>
                <w:p w14:paraId="442537A2" w14:textId="2311BE15" w:rsidR="00E1681F" w:rsidRPr="00B24A0A" w:rsidRDefault="007966C0"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62D41D0A" w14:textId="6602EF39" w:rsidR="00E1681F" w:rsidRPr="00B24A0A" w:rsidRDefault="00A3506E" w:rsidP="0016172E">
                  <w:pPr>
                    <w:pStyle w:val="oj-normal"/>
                    <w:spacing w:before="0" w:beforeAutospacing="0" w:after="0" w:afterAutospacing="0"/>
                    <w:jc w:val="both"/>
                    <w:rPr>
                      <w:sz w:val="20"/>
                      <w:szCs w:val="20"/>
                    </w:rPr>
                  </w:pPr>
                  <w:r w:rsidRPr="00B24A0A">
                    <w:rPr>
                      <w:sz w:val="20"/>
                      <w:szCs w:val="20"/>
                    </w:rPr>
                    <w:t>Komponentes un/ vai pasākuma apraksts</w:t>
                  </w:r>
                </w:p>
              </w:tc>
            </w:tr>
          </w:tbl>
          <w:p w14:paraId="65D269E0"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68D4B213" w14:textId="77777777" w:rsidTr="00A72158">
              <w:trPr>
                <w:tblCellSpacing w:w="0" w:type="dxa"/>
              </w:trPr>
              <w:tc>
                <w:tcPr>
                  <w:tcW w:w="88" w:type="pct"/>
                  <w:hideMark/>
                </w:tcPr>
                <w:p w14:paraId="5434B1C8" w14:textId="2A78A6F3" w:rsidR="00E1681F" w:rsidRPr="00B24A0A" w:rsidRDefault="00A72158"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12" w:type="pct"/>
                  <w:hideMark/>
                </w:tcPr>
                <w:p w14:paraId="049525B8" w14:textId="33689D0F" w:rsidR="00E1681F" w:rsidRPr="00B24A0A" w:rsidRDefault="00E1681F" w:rsidP="0016172E">
                  <w:pPr>
                    <w:pStyle w:val="oj-normal"/>
                    <w:spacing w:before="0" w:beforeAutospacing="0" w:after="0" w:afterAutospacing="0"/>
                    <w:jc w:val="both"/>
                    <w:rPr>
                      <w:sz w:val="20"/>
                      <w:szCs w:val="20"/>
                    </w:rPr>
                  </w:pPr>
                  <w:r w:rsidRPr="00B24A0A">
                    <w:rPr>
                      <w:sz w:val="20"/>
                      <w:szCs w:val="20"/>
                    </w:rPr>
                    <w:t>Atskaites punkti un mērķ</w:t>
                  </w:r>
                  <w:r w:rsidR="00A3506E" w:rsidRPr="00B24A0A">
                    <w:rPr>
                      <w:sz w:val="20"/>
                      <w:szCs w:val="20"/>
                    </w:rPr>
                    <w:t>i</w:t>
                  </w:r>
                </w:p>
              </w:tc>
            </w:tr>
          </w:tbl>
          <w:p w14:paraId="42C05F84"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3F0512D0" w14:textId="77777777" w:rsidTr="00757884">
              <w:trPr>
                <w:tblCellSpacing w:w="0" w:type="dxa"/>
              </w:trPr>
              <w:tc>
                <w:tcPr>
                  <w:tcW w:w="18" w:type="pct"/>
                  <w:hideMark/>
                </w:tcPr>
                <w:p w14:paraId="691D11E8" w14:textId="5361B60A" w:rsidR="00E1681F" w:rsidRPr="00B24A0A" w:rsidRDefault="00A72158"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1B44F203" w14:textId="2F9F369D" w:rsidR="00E1681F" w:rsidRPr="00B24A0A" w:rsidRDefault="00A3506E" w:rsidP="0016172E">
                  <w:pPr>
                    <w:pStyle w:val="oj-normal"/>
                    <w:spacing w:before="0" w:beforeAutospacing="0" w:after="0" w:afterAutospacing="0"/>
                    <w:jc w:val="both"/>
                    <w:rPr>
                      <w:sz w:val="20"/>
                      <w:szCs w:val="20"/>
                    </w:rPr>
                  </w:pPr>
                  <w:r w:rsidRPr="00B24A0A">
                    <w:rPr>
                      <w:sz w:val="20"/>
                      <w:szCs w:val="20"/>
                    </w:rPr>
                    <w:t>Plānotās i</w:t>
                  </w:r>
                  <w:r w:rsidR="00E1681F" w:rsidRPr="00B24A0A">
                    <w:rPr>
                      <w:sz w:val="20"/>
                      <w:szCs w:val="20"/>
                    </w:rPr>
                    <w:t>zmaksas</w:t>
                  </w:r>
                </w:p>
              </w:tc>
            </w:tr>
          </w:tbl>
          <w:p w14:paraId="40AF9878"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569A6925" w14:textId="77777777" w:rsidTr="009A08DF">
              <w:trPr>
                <w:tblCellSpacing w:w="0" w:type="dxa"/>
              </w:trPr>
              <w:tc>
                <w:tcPr>
                  <w:tcW w:w="18" w:type="pct"/>
                  <w:hideMark/>
                </w:tcPr>
                <w:p w14:paraId="2B790471"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5CAC3C84" w14:textId="583C9047" w:rsidR="00E1681F" w:rsidRPr="00B24A0A" w:rsidRDefault="009A08DF" w:rsidP="0016172E">
                  <w:pPr>
                    <w:pStyle w:val="oj-normal"/>
                    <w:spacing w:before="0" w:beforeAutospacing="0" w:after="0" w:afterAutospacing="0"/>
                    <w:jc w:val="both"/>
                    <w:rPr>
                      <w:sz w:val="20"/>
                      <w:szCs w:val="20"/>
                    </w:rPr>
                  </w:pPr>
                  <w:r w:rsidRPr="00B24A0A">
                    <w:rPr>
                      <w:sz w:val="20"/>
                      <w:szCs w:val="20"/>
                    </w:rPr>
                    <w:t>Zaļie un digitālie mērķi</w:t>
                  </w:r>
                </w:p>
              </w:tc>
            </w:tr>
          </w:tbl>
          <w:p w14:paraId="7CC09E6F"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0283556D" w14:textId="77777777" w:rsidTr="00757884">
              <w:trPr>
                <w:tblCellSpacing w:w="0" w:type="dxa"/>
              </w:trPr>
              <w:tc>
                <w:tcPr>
                  <w:tcW w:w="18" w:type="pct"/>
                  <w:hideMark/>
                </w:tcPr>
                <w:p w14:paraId="048AFB0B"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62CD8C11" w14:textId="3D487A2C" w:rsidR="00E1681F" w:rsidRPr="00B24A0A" w:rsidRDefault="00A3506E" w:rsidP="0016172E">
                  <w:pPr>
                    <w:pStyle w:val="oj-normal"/>
                    <w:spacing w:before="0" w:beforeAutospacing="0" w:after="0" w:afterAutospacing="0"/>
                    <w:jc w:val="both"/>
                    <w:rPr>
                      <w:sz w:val="20"/>
                      <w:szCs w:val="20"/>
                    </w:rPr>
                  </w:pPr>
                  <w:r w:rsidRPr="00B24A0A">
                    <w:rPr>
                      <w:sz w:val="20"/>
                      <w:szCs w:val="20"/>
                    </w:rPr>
                    <w:t>DNSH p</w:t>
                  </w:r>
                  <w:r w:rsidR="00E1681F" w:rsidRPr="00B24A0A">
                    <w:rPr>
                      <w:sz w:val="20"/>
                      <w:szCs w:val="20"/>
                    </w:rPr>
                    <w:t xml:space="preserve">ašnovērtējums </w:t>
                  </w:r>
                </w:p>
              </w:tc>
            </w:tr>
          </w:tbl>
          <w:p w14:paraId="0370E3A2" w14:textId="77777777" w:rsidR="00E1681F" w:rsidRPr="00B24A0A" w:rsidRDefault="00E1681F" w:rsidP="0016172E">
            <w:pPr>
              <w:jc w:val="both"/>
              <w:rPr>
                <w:rFonts w:ascii="Times New Roman" w:hAnsi="Times New Roman" w:cs="Times New Roman"/>
                <w:b/>
                <w:bCs/>
                <w:sz w:val="20"/>
                <w:szCs w:val="20"/>
                <w:u w:val="single"/>
              </w:rPr>
            </w:pPr>
          </w:p>
        </w:tc>
      </w:tr>
    </w:tbl>
    <w:p w14:paraId="304EBC37" w14:textId="77777777" w:rsidR="00E1681F" w:rsidRPr="00B24A0A" w:rsidRDefault="00E1681F" w:rsidP="0016172E">
      <w:pPr>
        <w:spacing w:after="0"/>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3185"/>
        <w:gridCol w:w="5831"/>
      </w:tblGrid>
      <w:tr w:rsidR="001E293B" w:rsidRPr="00B24A0A" w14:paraId="17FB57CE" w14:textId="77777777" w:rsidTr="00757884">
        <w:tc>
          <w:tcPr>
            <w:tcW w:w="9016" w:type="dxa"/>
            <w:gridSpan w:val="2"/>
            <w:shd w:val="clear" w:color="auto" w:fill="1F3864" w:themeFill="accent5" w:themeFillShade="80"/>
          </w:tcPr>
          <w:p w14:paraId="371E143E" w14:textId="3561AA38" w:rsidR="00E1681F" w:rsidRPr="00B24A0A" w:rsidRDefault="00E1681F" w:rsidP="0016172E">
            <w:pPr>
              <w:jc w:val="center"/>
              <w:rPr>
                <w:rFonts w:ascii="Times New Roman" w:hAnsi="Times New Roman" w:cs="Times New Roman"/>
                <w:b/>
                <w:bCs/>
                <w:sz w:val="20"/>
                <w:szCs w:val="20"/>
                <w:u w:val="single"/>
              </w:rPr>
            </w:pPr>
            <w:r w:rsidRPr="00B24A0A">
              <w:rPr>
                <w:rFonts w:ascii="Times New Roman" w:hAnsi="Times New Roman" w:cs="Times New Roman"/>
                <w:b/>
                <w:bCs/>
                <w:sz w:val="20"/>
                <w:szCs w:val="20"/>
              </w:rPr>
              <w:t>KOMPONENTE NR.3: NEVIENLĪDZĪBAS MAZINĀŠANA</w:t>
            </w:r>
          </w:p>
        </w:tc>
      </w:tr>
      <w:tr w:rsidR="001E293B" w:rsidRPr="00B24A0A" w14:paraId="3F64B09B"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2064460A"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PĪL atsauce uz investīciju/reformu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41DFBD0F" w14:textId="7D037469" w:rsidR="00E1681F" w:rsidRPr="00B24A0A" w:rsidRDefault="00C11E9D"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LV-C[C3]-R[3-1-1-r-]; LV-C[C3]-R[3-1-2-r-]</w:t>
            </w:r>
          </w:p>
        </w:tc>
      </w:tr>
      <w:tr w:rsidR="001E293B" w:rsidRPr="00B24A0A" w14:paraId="5B92E731"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14D80114"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Investīcijas/reformas nosaukums</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5212C08C" w14:textId="27E1C0E5" w:rsidR="00E1681F" w:rsidRPr="00B24A0A" w:rsidRDefault="00C11E9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3.1.1.r. Administratīvi teritoriālā reforma</w:t>
            </w:r>
          </w:p>
          <w:p w14:paraId="3DAE1CC8" w14:textId="31D55A28" w:rsidR="00C11E9D" w:rsidRPr="00B24A0A" w:rsidRDefault="00C11E9D" w:rsidP="0016172E">
            <w:pPr>
              <w:jc w:val="both"/>
              <w:rPr>
                <w:rFonts w:ascii="Times New Roman" w:hAnsi="Times New Roman" w:cs="Times New Roman"/>
                <w:b/>
                <w:bCs/>
                <w:sz w:val="20"/>
                <w:szCs w:val="20"/>
                <w:u w:val="single"/>
              </w:rPr>
            </w:pPr>
            <w:r w:rsidRPr="00B24A0A">
              <w:rPr>
                <w:rFonts w:ascii="Times New Roman" w:eastAsia="Times New Roman" w:hAnsi="Times New Roman" w:cs="Times New Roman"/>
                <w:sz w:val="20"/>
                <w:szCs w:val="20"/>
                <w:lang w:val="lv-LV" w:eastAsia="lv-LV"/>
              </w:rPr>
              <w:t>3.1.2.r. Sociālo un nodarbinātības pakalpojumu pieejamība minimālo ienākumu reformas atbalstam</w:t>
            </w:r>
          </w:p>
        </w:tc>
      </w:tr>
      <w:tr w:rsidR="001E293B" w:rsidRPr="00B24A0A" w14:paraId="2BD6FD06"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2DBC2808" w14:textId="77777777" w:rsidR="00E1681F" w:rsidRPr="00B24A0A" w:rsidRDefault="00E1681F" w:rsidP="0016172E">
            <w:pPr>
              <w:rPr>
                <w:rFonts w:ascii="Times New Roman" w:hAnsi="Times New Roman" w:cs="Times New Roman"/>
                <w:b/>
                <w:bCs/>
                <w:sz w:val="20"/>
                <w:szCs w:val="20"/>
              </w:rPr>
            </w:pPr>
            <w:r w:rsidRPr="00B24A0A">
              <w:rPr>
                <w:rStyle w:val="oj-bold"/>
                <w:rFonts w:ascii="Times New Roman" w:hAnsi="Times New Roman" w:cs="Times New Roman"/>
                <w:b/>
                <w:bCs/>
                <w:sz w:val="20"/>
                <w:szCs w:val="20"/>
              </w:rPr>
              <w:t>Izmaiņu veids salīdzinājumā ar PĪL</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26587D98" w14:textId="4DAC790B" w:rsidR="00E1681F" w:rsidRPr="00B24A0A" w:rsidRDefault="00E52A32"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Grozījumi</w:t>
            </w:r>
          </w:p>
        </w:tc>
      </w:tr>
      <w:tr w:rsidR="001E293B" w:rsidRPr="00B24A0A" w14:paraId="72DAEC06"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71B5899F"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Izmaiņu juridiskais pamats (izvēlieties vismaz vienu)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20000B9D" w14:textId="77777777" w:rsidTr="00757884">
              <w:trPr>
                <w:tblCellSpacing w:w="0" w:type="dxa"/>
              </w:trPr>
              <w:tc>
                <w:tcPr>
                  <w:tcW w:w="91" w:type="pct"/>
                  <w:hideMark/>
                </w:tcPr>
                <w:p w14:paraId="5C6D8CAD"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09" w:type="pct"/>
                  <w:hideMark/>
                </w:tcPr>
                <w:p w14:paraId="71BAA2AF"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14. panta 2. punkts – aizdevuma pieprasījums</w:t>
                  </w:r>
                </w:p>
              </w:tc>
            </w:tr>
          </w:tbl>
          <w:p w14:paraId="3CCA3936"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0"/>
              <w:gridCol w:w="5435"/>
            </w:tblGrid>
            <w:tr w:rsidR="001E293B" w:rsidRPr="00B24A0A" w14:paraId="00D6725A" w14:textId="77777777" w:rsidTr="00757884">
              <w:trPr>
                <w:tblCellSpacing w:w="0" w:type="dxa"/>
              </w:trPr>
              <w:tc>
                <w:tcPr>
                  <w:tcW w:w="0" w:type="auto"/>
                  <w:hideMark/>
                </w:tcPr>
                <w:p w14:paraId="3501A8C8" w14:textId="50D88B68" w:rsidR="00E1681F" w:rsidRPr="00B24A0A" w:rsidRDefault="00681B7E"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1BB4C42B"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18. panta 2. punkts – maksimālās finanšu iemaksas atjaunināšana</w:t>
                  </w:r>
                </w:p>
              </w:tc>
            </w:tr>
          </w:tbl>
          <w:p w14:paraId="3DED9A2C"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503F6AAC" w14:textId="77777777" w:rsidTr="00681B7E">
              <w:trPr>
                <w:tblCellSpacing w:w="0" w:type="dxa"/>
              </w:trPr>
              <w:tc>
                <w:tcPr>
                  <w:tcW w:w="88" w:type="pct"/>
                  <w:hideMark/>
                </w:tcPr>
                <w:p w14:paraId="5F405BA8" w14:textId="69A4AF4D" w:rsidR="00E1681F" w:rsidRPr="00B24A0A" w:rsidRDefault="00681B7E"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12" w:type="pct"/>
                  <w:hideMark/>
                </w:tcPr>
                <w:p w14:paraId="430920E3" w14:textId="6DE5FB74" w:rsidR="00E1681F" w:rsidRPr="00B24A0A" w:rsidRDefault="00E1681F" w:rsidP="0016172E">
                  <w:pPr>
                    <w:pStyle w:val="oj-normal"/>
                    <w:spacing w:before="0" w:beforeAutospacing="0" w:after="0" w:afterAutospacing="0"/>
                    <w:jc w:val="both"/>
                    <w:rPr>
                      <w:sz w:val="20"/>
                      <w:szCs w:val="20"/>
                    </w:rPr>
                  </w:pPr>
                  <w:r w:rsidRPr="00B24A0A">
                    <w:rPr>
                      <w:sz w:val="20"/>
                      <w:szCs w:val="20"/>
                    </w:rPr>
                    <w:t>21. pants – grozījumi objektīvu apstākļu dēļ</w:t>
                  </w:r>
                </w:p>
              </w:tc>
            </w:tr>
          </w:tbl>
          <w:p w14:paraId="2BEC29E5"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281F63B4" w14:textId="77777777" w:rsidTr="00757884">
              <w:trPr>
                <w:tblCellSpacing w:w="0" w:type="dxa"/>
              </w:trPr>
              <w:tc>
                <w:tcPr>
                  <w:tcW w:w="0" w:type="auto"/>
                  <w:hideMark/>
                </w:tcPr>
                <w:p w14:paraId="1E0FEEC4"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64478DFF"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21.a pants – </w:t>
                  </w:r>
                  <w:r w:rsidRPr="00B24A0A">
                    <w:rPr>
                      <w:rStyle w:val="oj-italic"/>
                      <w:sz w:val="20"/>
                      <w:szCs w:val="20"/>
                    </w:rPr>
                    <w:t>REPowerEU</w:t>
                  </w:r>
                  <w:r w:rsidRPr="00B24A0A">
                    <w:rPr>
                      <w:sz w:val="20"/>
                      <w:szCs w:val="20"/>
                    </w:rPr>
                    <w:t> neatmaksājams finansiāls atbalsts (ETS ieņēmumi)</w:t>
                  </w:r>
                </w:p>
              </w:tc>
            </w:tr>
          </w:tbl>
          <w:p w14:paraId="5740B1BA"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9"/>
              <w:gridCol w:w="5426"/>
            </w:tblGrid>
            <w:tr w:rsidR="001E293B" w:rsidRPr="00B24A0A" w14:paraId="6495D472" w14:textId="77777777" w:rsidTr="00757884">
              <w:trPr>
                <w:tblCellSpacing w:w="0" w:type="dxa"/>
              </w:trPr>
              <w:tc>
                <w:tcPr>
                  <w:tcW w:w="0" w:type="auto"/>
                  <w:hideMark/>
                </w:tcPr>
                <w:p w14:paraId="67EF1565"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5A14A1F3"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21.b panta 2. punkts – </w:t>
                  </w:r>
                  <w:r w:rsidRPr="00B24A0A">
                    <w:rPr>
                      <w:rStyle w:val="oj-italic"/>
                      <w:sz w:val="20"/>
                      <w:szCs w:val="20"/>
                    </w:rPr>
                    <w:t>Brexit</w:t>
                  </w:r>
                  <w:r w:rsidRPr="00B24A0A">
                    <w:rPr>
                      <w:sz w:val="20"/>
                      <w:szCs w:val="20"/>
                    </w:rPr>
                    <w:t> korekcijas rezerves pārvietojumi</w:t>
                  </w:r>
                </w:p>
              </w:tc>
            </w:tr>
          </w:tbl>
          <w:p w14:paraId="63040C34"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03"/>
              <w:gridCol w:w="5412"/>
            </w:tblGrid>
            <w:tr w:rsidR="001E293B" w:rsidRPr="00B24A0A" w14:paraId="30231764" w14:textId="77777777" w:rsidTr="00757884">
              <w:trPr>
                <w:tblCellSpacing w:w="0" w:type="dxa"/>
              </w:trPr>
              <w:tc>
                <w:tcPr>
                  <w:tcW w:w="0" w:type="auto"/>
                  <w:hideMark/>
                </w:tcPr>
                <w:p w14:paraId="2D550B39"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329C4580"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Nekas no iepriekš minētā, pārrakstīšanās kļūdas labojums</w:t>
                  </w:r>
                </w:p>
              </w:tc>
            </w:tr>
          </w:tbl>
          <w:p w14:paraId="4D4533A4" w14:textId="77777777" w:rsidR="00E1681F" w:rsidRPr="00B24A0A" w:rsidRDefault="00E1681F" w:rsidP="0016172E">
            <w:pPr>
              <w:jc w:val="both"/>
              <w:rPr>
                <w:rFonts w:ascii="Times New Roman" w:hAnsi="Times New Roman" w:cs="Times New Roman"/>
                <w:sz w:val="20"/>
                <w:szCs w:val="20"/>
              </w:rPr>
            </w:pPr>
          </w:p>
        </w:tc>
      </w:tr>
      <w:tr w:rsidR="001E293B" w:rsidRPr="00B24A0A" w14:paraId="4065BBD6"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539D8D07"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Mainītie elementi (tikai grozītajiem pasākumiem)</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3E7B8182" w14:textId="77777777" w:rsidTr="00757884">
              <w:trPr>
                <w:tblCellSpacing w:w="0" w:type="dxa"/>
              </w:trPr>
              <w:tc>
                <w:tcPr>
                  <w:tcW w:w="18" w:type="pct"/>
                  <w:hideMark/>
                </w:tcPr>
                <w:p w14:paraId="5E382048" w14:textId="76DD6066" w:rsidR="00E1681F" w:rsidRPr="00B24A0A" w:rsidRDefault="00A72158"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2A3B42B9" w14:textId="16CBDC63" w:rsidR="00E1681F" w:rsidRPr="00B24A0A" w:rsidRDefault="00A3506E" w:rsidP="0016172E">
                  <w:pPr>
                    <w:pStyle w:val="oj-normal"/>
                    <w:spacing w:before="0" w:beforeAutospacing="0" w:after="0" w:afterAutospacing="0"/>
                    <w:jc w:val="both"/>
                    <w:rPr>
                      <w:sz w:val="20"/>
                      <w:szCs w:val="20"/>
                    </w:rPr>
                  </w:pPr>
                  <w:r w:rsidRPr="00B24A0A">
                    <w:rPr>
                      <w:sz w:val="20"/>
                      <w:szCs w:val="20"/>
                    </w:rPr>
                    <w:t>Komponentes un/ vai pasākuma apraksts</w:t>
                  </w:r>
                </w:p>
              </w:tc>
            </w:tr>
          </w:tbl>
          <w:p w14:paraId="23242AF3"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23B0BAAC" w14:textId="77777777" w:rsidTr="00757884">
              <w:trPr>
                <w:tblCellSpacing w:w="0" w:type="dxa"/>
              </w:trPr>
              <w:tc>
                <w:tcPr>
                  <w:tcW w:w="18" w:type="pct"/>
                  <w:hideMark/>
                </w:tcPr>
                <w:p w14:paraId="3D907422" w14:textId="0BE08F59" w:rsidR="00E1681F" w:rsidRPr="00B24A0A" w:rsidRDefault="00A72158"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69C41D9B" w14:textId="78514113" w:rsidR="00E1681F" w:rsidRPr="00B24A0A" w:rsidRDefault="00E1681F" w:rsidP="0016172E">
                  <w:pPr>
                    <w:pStyle w:val="oj-normal"/>
                    <w:spacing w:before="0" w:beforeAutospacing="0" w:after="0" w:afterAutospacing="0"/>
                    <w:jc w:val="both"/>
                    <w:rPr>
                      <w:sz w:val="20"/>
                      <w:szCs w:val="20"/>
                    </w:rPr>
                  </w:pPr>
                  <w:r w:rsidRPr="00B24A0A">
                    <w:rPr>
                      <w:sz w:val="20"/>
                      <w:szCs w:val="20"/>
                    </w:rPr>
                    <w:t>Atskaites punkti un mērķ</w:t>
                  </w:r>
                  <w:r w:rsidR="00A3506E" w:rsidRPr="00B24A0A">
                    <w:rPr>
                      <w:sz w:val="20"/>
                      <w:szCs w:val="20"/>
                    </w:rPr>
                    <w:t>i</w:t>
                  </w:r>
                </w:p>
              </w:tc>
            </w:tr>
          </w:tbl>
          <w:p w14:paraId="4DF61986"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4E0A5C41" w14:textId="77777777" w:rsidTr="00757884">
              <w:trPr>
                <w:tblCellSpacing w:w="0" w:type="dxa"/>
              </w:trPr>
              <w:tc>
                <w:tcPr>
                  <w:tcW w:w="18" w:type="pct"/>
                  <w:hideMark/>
                </w:tcPr>
                <w:p w14:paraId="753DF6A1" w14:textId="1D3995A0" w:rsidR="00E1681F" w:rsidRPr="00B24A0A" w:rsidRDefault="00A72158"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652B6D3B" w14:textId="2AE0AA86" w:rsidR="00E1681F" w:rsidRPr="00B24A0A" w:rsidRDefault="00A3506E" w:rsidP="0016172E">
                  <w:pPr>
                    <w:pStyle w:val="oj-normal"/>
                    <w:spacing w:before="0" w:beforeAutospacing="0" w:after="0" w:afterAutospacing="0"/>
                    <w:jc w:val="both"/>
                    <w:rPr>
                      <w:sz w:val="20"/>
                      <w:szCs w:val="20"/>
                    </w:rPr>
                  </w:pPr>
                  <w:r w:rsidRPr="00B24A0A">
                    <w:rPr>
                      <w:sz w:val="20"/>
                      <w:szCs w:val="20"/>
                    </w:rPr>
                    <w:t xml:space="preserve">Plānotās </w:t>
                  </w:r>
                  <w:r w:rsidR="00E1681F" w:rsidRPr="00B24A0A">
                    <w:rPr>
                      <w:sz w:val="20"/>
                      <w:szCs w:val="20"/>
                    </w:rPr>
                    <w:t>izmaksas</w:t>
                  </w:r>
                </w:p>
              </w:tc>
            </w:tr>
          </w:tbl>
          <w:p w14:paraId="7E82120F"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2D29E447" w14:textId="77777777" w:rsidTr="009A08DF">
              <w:trPr>
                <w:tblCellSpacing w:w="0" w:type="dxa"/>
              </w:trPr>
              <w:tc>
                <w:tcPr>
                  <w:tcW w:w="18" w:type="pct"/>
                  <w:hideMark/>
                </w:tcPr>
                <w:p w14:paraId="5EFBD198"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7DA48FB4" w14:textId="4DEE5FE5" w:rsidR="00E1681F" w:rsidRPr="00B24A0A" w:rsidRDefault="009A08DF" w:rsidP="0016172E">
                  <w:pPr>
                    <w:pStyle w:val="oj-normal"/>
                    <w:spacing w:before="0" w:beforeAutospacing="0" w:after="0" w:afterAutospacing="0"/>
                    <w:jc w:val="both"/>
                    <w:rPr>
                      <w:sz w:val="20"/>
                      <w:szCs w:val="20"/>
                    </w:rPr>
                  </w:pPr>
                  <w:r w:rsidRPr="00B24A0A">
                    <w:rPr>
                      <w:sz w:val="20"/>
                      <w:szCs w:val="20"/>
                    </w:rPr>
                    <w:t>Zaļie un digitālie mērķi</w:t>
                  </w:r>
                </w:p>
              </w:tc>
            </w:tr>
          </w:tbl>
          <w:p w14:paraId="3B27433F"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1D023CE9" w14:textId="77777777" w:rsidTr="00757884">
              <w:trPr>
                <w:tblCellSpacing w:w="0" w:type="dxa"/>
              </w:trPr>
              <w:tc>
                <w:tcPr>
                  <w:tcW w:w="18" w:type="pct"/>
                  <w:hideMark/>
                </w:tcPr>
                <w:p w14:paraId="6C4B9E5A"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2C06D410" w14:textId="19A2CC98" w:rsidR="00E1681F" w:rsidRPr="00B24A0A" w:rsidRDefault="00A3506E" w:rsidP="0016172E">
                  <w:pPr>
                    <w:pStyle w:val="oj-normal"/>
                    <w:spacing w:before="0" w:beforeAutospacing="0" w:after="0" w:afterAutospacing="0"/>
                    <w:jc w:val="both"/>
                    <w:rPr>
                      <w:sz w:val="20"/>
                      <w:szCs w:val="20"/>
                    </w:rPr>
                  </w:pPr>
                  <w:r w:rsidRPr="00B24A0A">
                    <w:rPr>
                      <w:sz w:val="20"/>
                      <w:szCs w:val="20"/>
                    </w:rPr>
                    <w:t>DNSH p</w:t>
                  </w:r>
                  <w:r w:rsidR="00E1681F" w:rsidRPr="00B24A0A">
                    <w:rPr>
                      <w:sz w:val="20"/>
                      <w:szCs w:val="20"/>
                    </w:rPr>
                    <w:t>ašnovērtējums</w:t>
                  </w:r>
                </w:p>
              </w:tc>
            </w:tr>
          </w:tbl>
          <w:p w14:paraId="79E77AFA" w14:textId="77777777" w:rsidR="00E1681F" w:rsidRPr="00B24A0A" w:rsidRDefault="00E1681F" w:rsidP="0016172E">
            <w:pPr>
              <w:jc w:val="both"/>
              <w:rPr>
                <w:rFonts w:ascii="Times New Roman" w:hAnsi="Times New Roman" w:cs="Times New Roman"/>
                <w:b/>
                <w:bCs/>
                <w:sz w:val="20"/>
                <w:szCs w:val="20"/>
                <w:u w:val="single"/>
              </w:rPr>
            </w:pPr>
          </w:p>
        </w:tc>
      </w:tr>
    </w:tbl>
    <w:p w14:paraId="0EBC88F0" w14:textId="77777777" w:rsidR="004B46CC" w:rsidRPr="00B24A0A" w:rsidRDefault="004B46CC" w:rsidP="0016172E">
      <w:pPr>
        <w:spacing w:after="0"/>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3185"/>
        <w:gridCol w:w="5831"/>
      </w:tblGrid>
      <w:tr w:rsidR="001E293B" w:rsidRPr="00B24A0A" w14:paraId="2C5092BE" w14:textId="77777777" w:rsidTr="005B618C">
        <w:tc>
          <w:tcPr>
            <w:tcW w:w="9016" w:type="dxa"/>
            <w:gridSpan w:val="2"/>
            <w:shd w:val="clear" w:color="auto" w:fill="1F3864" w:themeFill="accent5" w:themeFillShade="80"/>
          </w:tcPr>
          <w:p w14:paraId="44487F83" w14:textId="77777777" w:rsidR="004011AC" w:rsidRPr="00B24A0A" w:rsidRDefault="004011AC" w:rsidP="0016172E">
            <w:pPr>
              <w:pStyle w:val="ListParagraph"/>
              <w:ind w:left="0"/>
              <w:jc w:val="center"/>
              <w:rPr>
                <w:rFonts w:ascii="Times New Roman" w:hAnsi="Times New Roman" w:cs="Times New Roman"/>
                <w:b/>
                <w:bCs/>
                <w:sz w:val="20"/>
                <w:szCs w:val="20"/>
              </w:rPr>
            </w:pPr>
            <w:r w:rsidRPr="00B24A0A">
              <w:rPr>
                <w:rFonts w:ascii="Times New Roman" w:hAnsi="Times New Roman" w:cs="Times New Roman"/>
                <w:b/>
                <w:bCs/>
                <w:sz w:val="20"/>
                <w:szCs w:val="20"/>
              </w:rPr>
              <w:t xml:space="preserve">KOMPONENTE NR.4: VESELĪBA </w:t>
            </w:r>
          </w:p>
        </w:tc>
      </w:tr>
      <w:tr w:rsidR="001E293B" w:rsidRPr="00B24A0A" w14:paraId="69AF641D" w14:textId="77777777" w:rsidTr="005B618C">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2A1A47CF" w14:textId="77777777" w:rsidR="004011AC" w:rsidRPr="00B24A0A" w:rsidRDefault="004011AC"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PĪL atsauce uz investīciju/reformu</w:t>
            </w:r>
          </w:p>
        </w:tc>
        <w:tc>
          <w:tcPr>
            <w:tcW w:w="5831" w:type="dxa"/>
            <w:tcBorders>
              <w:top w:val="single" w:sz="6" w:space="0" w:color="000000"/>
              <w:left w:val="single" w:sz="6" w:space="0" w:color="000000"/>
              <w:bottom w:val="single" w:sz="6" w:space="0" w:color="000000"/>
              <w:right w:val="single" w:sz="6" w:space="0" w:color="000000"/>
            </w:tcBorders>
            <w:shd w:val="clear" w:color="auto" w:fill="auto"/>
          </w:tcPr>
          <w:p w14:paraId="4D41A04C" w14:textId="42D6DFE4" w:rsidR="004011AC" w:rsidRPr="00B24A0A" w:rsidRDefault="004011AC"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LV-C[C4]-R[4-2-1-r-]</w:t>
            </w:r>
          </w:p>
        </w:tc>
      </w:tr>
      <w:tr w:rsidR="001E293B" w:rsidRPr="00B24A0A" w14:paraId="76ECC8E4" w14:textId="77777777" w:rsidTr="005B618C">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08A0AAF1" w14:textId="77777777" w:rsidR="004011AC" w:rsidRPr="00B24A0A" w:rsidRDefault="004011AC"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Investīcijas/reformas nosaukums</w:t>
            </w:r>
          </w:p>
        </w:tc>
        <w:tc>
          <w:tcPr>
            <w:tcW w:w="5831" w:type="dxa"/>
            <w:tcBorders>
              <w:top w:val="single" w:sz="6" w:space="0" w:color="000000"/>
              <w:left w:val="single" w:sz="6" w:space="0" w:color="000000"/>
              <w:bottom w:val="single" w:sz="6" w:space="0" w:color="000000"/>
              <w:right w:val="single" w:sz="6" w:space="0" w:color="000000"/>
            </w:tcBorders>
            <w:shd w:val="clear" w:color="auto" w:fill="auto"/>
          </w:tcPr>
          <w:p w14:paraId="16CAA370" w14:textId="485816CD" w:rsidR="004011AC" w:rsidRPr="00B24A0A" w:rsidRDefault="004011AC"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4.2.1.</w:t>
            </w:r>
            <w:r w:rsidRPr="00B24A0A">
              <w:rPr>
                <w:rFonts w:ascii="Times New Roman" w:hAnsi="Times New Roman" w:cs="Times New Roman"/>
                <w:sz w:val="20"/>
                <w:szCs w:val="20"/>
              </w:rPr>
              <w:t xml:space="preserve">r. Cilvēkresursu nodrošinājums un prasmju pilnveide </w:t>
            </w:r>
          </w:p>
        </w:tc>
      </w:tr>
      <w:tr w:rsidR="001E293B" w:rsidRPr="00B24A0A" w14:paraId="74D6664B" w14:textId="77777777" w:rsidTr="005B618C">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74E3BE6C" w14:textId="77777777" w:rsidR="004011AC" w:rsidRPr="00B24A0A" w:rsidRDefault="004011AC" w:rsidP="0016172E">
            <w:pPr>
              <w:rPr>
                <w:rFonts w:ascii="Times New Roman" w:hAnsi="Times New Roman" w:cs="Times New Roman"/>
                <w:b/>
                <w:bCs/>
                <w:sz w:val="20"/>
                <w:szCs w:val="20"/>
              </w:rPr>
            </w:pPr>
            <w:r w:rsidRPr="00B24A0A">
              <w:rPr>
                <w:rStyle w:val="oj-bold"/>
                <w:rFonts w:ascii="Times New Roman" w:hAnsi="Times New Roman" w:cs="Times New Roman"/>
                <w:b/>
                <w:bCs/>
                <w:sz w:val="20"/>
                <w:szCs w:val="20"/>
              </w:rPr>
              <w:t>Izmaiņu veids salīdzinājumā ar PĪL</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600D2F24" w14:textId="77777777" w:rsidR="004011AC" w:rsidRPr="00B24A0A" w:rsidRDefault="004011AC"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Grozījumi</w:t>
            </w:r>
          </w:p>
        </w:tc>
      </w:tr>
      <w:tr w:rsidR="001E293B" w:rsidRPr="00B24A0A" w14:paraId="4254147E" w14:textId="77777777" w:rsidTr="005B618C">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601F52DD" w14:textId="77777777" w:rsidR="004011AC" w:rsidRPr="00B24A0A" w:rsidRDefault="004011AC"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Izmaiņu juridiskais pamats (izvēlieties vismaz vienu)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609464B3" w14:textId="77777777" w:rsidTr="005B618C">
              <w:trPr>
                <w:tblCellSpacing w:w="0" w:type="dxa"/>
              </w:trPr>
              <w:tc>
                <w:tcPr>
                  <w:tcW w:w="91" w:type="pct"/>
                  <w:hideMark/>
                </w:tcPr>
                <w:p w14:paraId="2CBADFCC" w14:textId="77777777"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09" w:type="pct"/>
                  <w:hideMark/>
                </w:tcPr>
                <w:p w14:paraId="18286416"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14. panta 2. punkts – aizdevuma pieprasījums</w:t>
                  </w:r>
                </w:p>
              </w:tc>
            </w:tr>
          </w:tbl>
          <w:p w14:paraId="37E81685" w14:textId="77777777" w:rsidR="004011AC" w:rsidRPr="00B24A0A" w:rsidRDefault="004011AC"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0"/>
              <w:gridCol w:w="5435"/>
            </w:tblGrid>
            <w:tr w:rsidR="001E293B" w:rsidRPr="00B24A0A" w14:paraId="06833A8A" w14:textId="77777777" w:rsidTr="005B618C">
              <w:trPr>
                <w:tblCellSpacing w:w="0" w:type="dxa"/>
              </w:trPr>
              <w:tc>
                <w:tcPr>
                  <w:tcW w:w="0" w:type="auto"/>
                  <w:hideMark/>
                </w:tcPr>
                <w:p w14:paraId="5DB4D0F2" w14:textId="77777777"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7CC0AB94"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18. panta 2. punkts – maksimālās finanšu iemaksas atjaunināšana</w:t>
                  </w:r>
                </w:p>
              </w:tc>
            </w:tr>
          </w:tbl>
          <w:p w14:paraId="736977A7" w14:textId="77777777" w:rsidR="004011AC" w:rsidRPr="00B24A0A" w:rsidRDefault="004011AC"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453B4899" w14:textId="77777777" w:rsidTr="005B618C">
              <w:trPr>
                <w:tblCellSpacing w:w="0" w:type="dxa"/>
              </w:trPr>
              <w:tc>
                <w:tcPr>
                  <w:tcW w:w="154" w:type="pct"/>
                  <w:hideMark/>
                </w:tcPr>
                <w:p w14:paraId="3020325D" w14:textId="766FA2AB"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846" w:type="pct"/>
                  <w:hideMark/>
                </w:tcPr>
                <w:p w14:paraId="5E38D474"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21. pants – grozījumi objektīvu apstākļu dēļ</w:t>
                  </w:r>
                </w:p>
              </w:tc>
            </w:tr>
          </w:tbl>
          <w:p w14:paraId="0E5CE2FC" w14:textId="77777777" w:rsidR="004011AC" w:rsidRPr="00B24A0A" w:rsidRDefault="004011AC"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7B92470C" w14:textId="77777777" w:rsidTr="005B618C">
              <w:trPr>
                <w:tblCellSpacing w:w="0" w:type="dxa"/>
              </w:trPr>
              <w:tc>
                <w:tcPr>
                  <w:tcW w:w="0" w:type="auto"/>
                  <w:hideMark/>
                </w:tcPr>
                <w:p w14:paraId="1C7CA960" w14:textId="77777777"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757A9AD1"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21.a pants – </w:t>
                  </w:r>
                  <w:r w:rsidRPr="00B24A0A">
                    <w:rPr>
                      <w:rStyle w:val="oj-italic"/>
                      <w:sz w:val="20"/>
                      <w:szCs w:val="20"/>
                    </w:rPr>
                    <w:t>REPowerEU</w:t>
                  </w:r>
                  <w:r w:rsidRPr="00B24A0A">
                    <w:rPr>
                      <w:sz w:val="20"/>
                      <w:szCs w:val="20"/>
                    </w:rPr>
                    <w:t> neatmaksājams finansiāls atbalsts (ETS ieņēmumi)</w:t>
                  </w:r>
                </w:p>
              </w:tc>
            </w:tr>
          </w:tbl>
          <w:p w14:paraId="35BC92C4" w14:textId="77777777" w:rsidR="004011AC" w:rsidRPr="00B24A0A" w:rsidRDefault="004011AC"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9"/>
              <w:gridCol w:w="5426"/>
            </w:tblGrid>
            <w:tr w:rsidR="001E293B" w:rsidRPr="00B24A0A" w14:paraId="00270E55" w14:textId="77777777" w:rsidTr="005B618C">
              <w:trPr>
                <w:tblCellSpacing w:w="0" w:type="dxa"/>
              </w:trPr>
              <w:tc>
                <w:tcPr>
                  <w:tcW w:w="0" w:type="auto"/>
                  <w:hideMark/>
                </w:tcPr>
                <w:p w14:paraId="1E574957" w14:textId="77777777"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15A543CF"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21.b panta 2. punkts – </w:t>
                  </w:r>
                  <w:r w:rsidRPr="00B24A0A">
                    <w:rPr>
                      <w:rStyle w:val="oj-italic"/>
                      <w:sz w:val="20"/>
                      <w:szCs w:val="20"/>
                    </w:rPr>
                    <w:t>Brexit</w:t>
                  </w:r>
                  <w:r w:rsidRPr="00B24A0A">
                    <w:rPr>
                      <w:sz w:val="20"/>
                      <w:szCs w:val="20"/>
                    </w:rPr>
                    <w:t> korekcijas rezerves pārvietojumi</w:t>
                  </w:r>
                </w:p>
              </w:tc>
            </w:tr>
          </w:tbl>
          <w:p w14:paraId="755D73D8" w14:textId="77777777" w:rsidR="004011AC" w:rsidRPr="00B24A0A" w:rsidRDefault="004011AC"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03"/>
              <w:gridCol w:w="5412"/>
            </w:tblGrid>
            <w:tr w:rsidR="001E293B" w:rsidRPr="00B24A0A" w14:paraId="06825857" w14:textId="77777777" w:rsidTr="005B618C">
              <w:trPr>
                <w:tblCellSpacing w:w="0" w:type="dxa"/>
              </w:trPr>
              <w:tc>
                <w:tcPr>
                  <w:tcW w:w="0" w:type="auto"/>
                  <w:hideMark/>
                </w:tcPr>
                <w:p w14:paraId="1D3222AE" w14:textId="33C05F0D"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27691CCB"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Nekas no iepriekš minētā, pārrakstīšanās kļūdas labojums</w:t>
                  </w:r>
                </w:p>
              </w:tc>
            </w:tr>
          </w:tbl>
          <w:p w14:paraId="5183A4BF" w14:textId="77777777" w:rsidR="004011AC" w:rsidRPr="00B24A0A" w:rsidRDefault="004011AC" w:rsidP="0016172E">
            <w:pPr>
              <w:jc w:val="both"/>
              <w:rPr>
                <w:rFonts w:ascii="Times New Roman" w:hAnsi="Times New Roman" w:cs="Times New Roman"/>
                <w:sz w:val="20"/>
                <w:szCs w:val="20"/>
              </w:rPr>
            </w:pPr>
          </w:p>
        </w:tc>
      </w:tr>
      <w:tr w:rsidR="001E293B" w:rsidRPr="00B24A0A" w14:paraId="25EF6C04" w14:textId="77777777" w:rsidTr="005B618C">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2EA30F33" w14:textId="77777777" w:rsidR="004011AC" w:rsidRPr="00B24A0A" w:rsidRDefault="004011AC"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Mainītie elementi (tikai grozītajiem pasākumiem)</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4F770BD7" w14:textId="77777777" w:rsidTr="005B618C">
              <w:trPr>
                <w:tblCellSpacing w:w="0" w:type="dxa"/>
              </w:trPr>
              <w:tc>
                <w:tcPr>
                  <w:tcW w:w="18" w:type="pct"/>
                  <w:hideMark/>
                </w:tcPr>
                <w:p w14:paraId="408AE0CF" w14:textId="77777777"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2ADF3167"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Komponentes un/ vai pasākuma apraksts</w:t>
                  </w:r>
                </w:p>
              </w:tc>
            </w:tr>
          </w:tbl>
          <w:p w14:paraId="250E25A0" w14:textId="77777777" w:rsidR="004011AC" w:rsidRPr="00B24A0A" w:rsidRDefault="004011AC"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6A6D184A" w14:textId="77777777" w:rsidTr="005B618C">
              <w:trPr>
                <w:tblCellSpacing w:w="0" w:type="dxa"/>
              </w:trPr>
              <w:tc>
                <w:tcPr>
                  <w:tcW w:w="18" w:type="pct"/>
                  <w:hideMark/>
                </w:tcPr>
                <w:p w14:paraId="2AC641E5" w14:textId="77777777"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12DAAEB5"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Atskaites punkti un mērķi</w:t>
                  </w:r>
                </w:p>
              </w:tc>
            </w:tr>
          </w:tbl>
          <w:p w14:paraId="7649B41C" w14:textId="77777777" w:rsidR="004011AC" w:rsidRPr="00B24A0A" w:rsidRDefault="004011AC"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633E6DC6" w14:textId="77777777" w:rsidTr="005B618C">
              <w:trPr>
                <w:tblCellSpacing w:w="0" w:type="dxa"/>
              </w:trPr>
              <w:tc>
                <w:tcPr>
                  <w:tcW w:w="18" w:type="pct"/>
                  <w:hideMark/>
                </w:tcPr>
                <w:p w14:paraId="048F7F3A" w14:textId="77777777"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10107AA9"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Plānotās izmaksas</w:t>
                  </w:r>
                </w:p>
              </w:tc>
            </w:tr>
          </w:tbl>
          <w:p w14:paraId="6D063099" w14:textId="77777777" w:rsidR="004011AC" w:rsidRPr="00B24A0A" w:rsidRDefault="004011AC"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68A74DB4" w14:textId="77777777" w:rsidTr="005B618C">
              <w:trPr>
                <w:tblCellSpacing w:w="0" w:type="dxa"/>
              </w:trPr>
              <w:tc>
                <w:tcPr>
                  <w:tcW w:w="18" w:type="pct"/>
                  <w:hideMark/>
                </w:tcPr>
                <w:p w14:paraId="21835E76" w14:textId="77777777"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47CB9887"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Zaļie un digitālie mērķi</w:t>
                  </w:r>
                </w:p>
              </w:tc>
            </w:tr>
          </w:tbl>
          <w:p w14:paraId="755CEA59" w14:textId="77777777" w:rsidR="004011AC" w:rsidRPr="00B24A0A" w:rsidRDefault="004011AC"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67024243" w14:textId="77777777" w:rsidTr="005B618C">
              <w:trPr>
                <w:tblCellSpacing w:w="0" w:type="dxa"/>
              </w:trPr>
              <w:tc>
                <w:tcPr>
                  <w:tcW w:w="18" w:type="pct"/>
                  <w:hideMark/>
                </w:tcPr>
                <w:p w14:paraId="0897511F" w14:textId="77777777" w:rsidR="004011AC" w:rsidRPr="00B24A0A" w:rsidRDefault="004011AC"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300FBE3F" w14:textId="77777777" w:rsidR="004011AC" w:rsidRPr="00B24A0A" w:rsidRDefault="004011AC" w:rsidP="0016172E">
                  <w:pPr>
                    <w:pStyle w:val="oj-normal"/>
                    <w:spacing w:before="0" w:beforeAutospacing="0" w:after="0" w:afterAutospacing="0"/>
                    <w:jc w:val="both"/>
                    <w:rPr>
                      <w:sz w:val="20"/>
                      <w:szCs w:val="20"/>
                    </w:rPr>
                  </w:pPr>
                  <w:r w:rsidRPr="00B24A0A">
                    <w:rPr>
                      <w:sz w:val="20"/>
                      <w:szCs w:val="20"/>
                    </w:rPr>
                    <w:t>DNSH pašnovērtējums</w:t>
                  </w:r>
                </w:p>
              </w:tc>
            </w:tr>
          </w:tbl>
          <w:p w14:paraId="5CB4FA33" w14:textId="77777777" w:rsidR="004011AC" w:rsidRPr="00B24A0A" w:rsidRDefault="004011AC" w:rsidP="0016172E">
            <w:pPr>
              <w:jc w:val="both"/>
              <w:rPr>
                <w:rFonts w:ascii="Times New Roman" w:hAnsi="Times New Roman" w:cs="Times New Roman"/>
                <w:b/>
                <w:bCs/>
                <w:sz w:val="20"/>
                <w:szCs w:val="20"/>
                <w:u w:val="single"/>
              </w:rPr>
            </w:pPr>
          </w:p>
        </w:tc>
      </w:tr>
    </w:tbl>
    <w:p w14:paraId="054CD1BD" w14:textId="77777777" w:rsidR="004011AC" w:rsidRPr="00B24A0A" w:rsidRDefault="004011AC" w:rsidP="0016172E">
      <w:pPr>
        <w:spacing w:after="0"/>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3185"/>
        <w:gridCol w:w="5831"/>
      </w:tblGrid>
      <w:tr w:rsidR="001E293B" w:rsidRPr="00B24A0A" w14:paraId="38A8D1C9" w14:textId="77777777" w:rsidTr="00757884">
        <w:tc>
          <w:tcPr>
            <w:tcW w:w="9016" w:type="dxa"/>
            <w:gridSpan w:val="2"/>
            <w:shd w:val="clear" w:color="auto" w:fill="1F3864" w:themeFill="accent5" w:themeFillShade="80"/>
          </w:tcPr>
          <w:p w14:paraId="78F36CB0" w14:textId="77777777" w:rsidR="00E1681F" w:rsidRPr="00B24A0A" w:rsidRDefault="00E1681F" w:rsidP="0016172E">
            <w:pPr>
              <w:jc w:val="center"/>
              <w:rPr>
                <w:rFonts w:ascii="Times New Roman" w:hAnsi="Times New Roman" w:cs="Times New Roman"/>
                <w:b/>
                <w:bCs/>
                <w:sz w:val="20"/>
                <w:szCs w:val="20"/>
              </w:rPr>
            </w:pPr>
            <w:r w:rsidRPr="00B24A0A">
              <w:rPr>
                <w:rFonts w:ascii="Times New Roman" w:hAnsi="Times New Roman" w:cs="Times New Roman"/>
                <w:b/>
                <w:bCs/>
                <w:sz w:val="20"/>
                <w:szCs w:val="20"/>
              </w:rPr>
              <w:t xml:space="preserve">KOMPONENTE NR.5: EKONOMIKAS TRANSFORMĀCIJA UN </w:t>
            </w:r>
          </w:p>
          <w:p w14:paraId="54B180D8" w14:textId="46CE1CC9" w:rsidR="00E1681F" w:rsidRPr="00B24A0A" w:rsidRDefault="00E1681F" w:rsidP="0016172E">
            <w:pPr>
              <w:jc w:val="center"/>
              <w:rPr>
                <w:rFonts w:ascii="Times New Roman" w:hAnsi="Times New Roman" w:cs="Times New Roman"/>
                <w:b/>
                <w:bCs/>
                <w:sz w:val="20"/>
                <w:szCs w:val="20"/>
                <w:u w:val="single"/>
              </w:rPr>
            </w:pPr>
            <w:r w:rsidRPr="00B24A0A">
              <w:rPr>
                <w:rFonts w:ascii="Times New Roman" w:hAnsi="Times New Roman" w:cs="Times New Roman"/>
                <w:b/>
                <w:bCs/>
                <w:sz w:val="20"/>
                <w:szCs w:val="20"/>
              </w:rPr>
              <w:t>PRODUKTIVITĀTE</w:t>
            </w:r>
          </w:p>
        </w:tc>
      </w:tr>
      <w:tr w:rsidR="001E293B" w:rsidRPr="00B24A0A" w14:paraId="3FEE1216"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3F84D467"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PĪL atsauce uz investīciju/reformu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65D538BA" w14:textId="5C9CDEAF" w:rsidR="00E1681F" w:rsidRPr="00B24A0A" w:rsidRDefault="00C11E9D"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LV-C[C5]-I[5-1-1-1-i-]</w:t>
            </w:r>
            <w:r w:rsidR="003327EF" w:rsidRPr="00B24A0A">
              <w:rPr>
                <w:rFonts w:ascii="Times New Roman" w:hAnsi="Times New Roman" w:cs="Times New Roman"/>
                <w:sz w:val="20"/>
                <w:szCs w:val="20"/>
              </w:rPr>
              <w:t>; LV-C[C5]-I[5-1-1-2-i-]</w:t>
            </w:r>
          </w:p>
        </w:tc>
      </w:tr>
      <w:tr w:rsidR="001E293B" w:rsidRPr="00B24A0A" w14:paraId="76A76C79"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2B3899A7"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Investīcijas/reformas nosaukums</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68095750" w14:textId="77777777" w:rsidR="00E1681F" w:rsidRPr="00B24A0A" w:rsidRDefault="00C11E9D"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5.1.1.1.i. Pilnvērtīga inovāciju sistēmas pārvaldības modeļa izstrāde un tā nepārtraukta darbināšana</w:t>
            </w:r>
          </w:p>
          <w:p w14:paraId="356B7655" w14:textId="244EFFDA" w:rsidR="009E1F1B" w:rsidRPr="00B24A0A" w:rsidRDefault="009E1F1B" w:rsidP="0016172E">
            <w:pPr>
              <w:jc w:val="both"/>
              <w:rPr>
                <w:rFonts w:ascii="Times New Roman" w:hAnsi="Times New Roman" w:cs="Times New Roman"/>
                <w:b/>
                <w:bCs/>
                <w:sz w:val="20"/>
                <w:szCs w:val="20"/>
                <w:u w:val="single"/>
              </w:rPr>
            </w:pPr>
            <w:r w:rsidRPr="00B24A0A">
              <w:rPr>
                <w:rFonts w:ascii="Times New Roman" w:eastAsia="Times New Roman" w:hAnsi="Times New Roman" w:cs="Times New Roman"/>
                <w:sz w:val="20"/>
                <w:szCs w:val="20"/>
                <w:lang w:val="lv-LV" w:eastAsia="lv-LV"/>
              </w:rPr>
              <w:t>5.1.1.2.i.</w:t>
            </w:r>
            <w:r w:rsidR="00A40A38" w:rsidRPr="00B24A0A">
              <w:rPr>
                <w:rFonts w:ascii="Times New Roman" w:eastAsia="Times New Roman" w:hAnsi="Times New Roman" w:cs="Times New Roman"/>
                <w:sz w:val="20"/>
                <w:szCs w:val="20"/>
                <w:lang w:val="lv-LV" w:eastAsia="lv-LV"/>
              </w:rPr>
              <w:t xml:space="preserve"> </w:t>
            </w:r>
            <w:r w:rsidR="008314CD" w:rsidRPr="00B24A0A">
              <w:rPr>
                <w:rFonts w:ascii="Times New Roman" w:eastAsia="Times New Roman" w:hAnsi="Times New Roman" w:cs="Times New Roman"/>
                <w:sz w:val="20"/>
                <w:szCs w:val="20"/>
                <w:lang w:val="lv-LV" w:eastAsia="lv-LV"/>
              </w:rPr>
              <w:t>Atbalsta instruments pētniecībai un internacionalizācijai</w:t>
            </w:r>
          </w:p>
        </w:tc>
      </w:tr>
      <w:tr w:rsidR="001E293B" w:rsidRPr="00B24A0A" w14:paraId="637FCCE3"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0FF956BF" w14:textId="77777777" w:rsidR="00E1681F" w:rsidRPr="00B24A0A" w:rsidRDefault="00E1681F" w:rsidP="0016172E">
            <w:pPr>
              <w:rPr>
                <w:rFonts w:ascii="Times New Roman" w:hAnsi="Times New Roman" w:cs="Times New Roman"/>
                <w:b/>
                <w:bCs/>
                <w:sz w:val="20"/>
                <w:szCs w:val="20"/>
              </w:rPr>
            </w:pPr>
            <w:r w:rsidRPr="00B24A0A">
              <w:rPr>
                <w:rStyle w:val="oj-bold"/>
                <w:rFonts w:ascii="Times New Roman" w:hAnsi="Times New Roman" w:cs="Times New Roman"/>
                <w:b/>
                <w:bCs/>
                <w:sz w:val="20"/>
                <w:szCs w:val="20"/>
              </w:rPr>
              <w:t>Izmaiņu veids salīdzinājumā ar PĪL</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6B81895E" w14:textId="2D225D67" w:rsidR="00E1681F" w:rsidRPr="00B24A0A" w:rsidRDefault="00E52A32"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Grozījumi</w:t>
            </w:r>
          </w:p>
        </w:tc>
      </w:tr>
      <w:tr w:rsidR="001E293B" w:rsidRPr="00B24A0A" w14:paraId="5AB12656"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38E4167A"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Izmaiņu juridiskais pamats (izvēlieties vismaz vienu)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5C8DDB5D" w14:textId="77777777" w:rsidTr="00757884">
              <w:trPr>
                <w:tblCellSpacing w:w="0" w:type="dxa"/>
              </w:trPr>
              <w:tc>
                <w:tcPr>
                  <w:tcW w:w="91" w:type="pct"/>
                  <w:hideMark/>
                </w:tcPr>
                <w:p w14:paraId="213F2362"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09" w:type="pct"/>
                  <w:hideMark/>
                </w:tcPr>
                <w:p w14:paraId="0E3D3102"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14. panta 2. punkts – aizdevuma pieprasījums</w:t>
                  </w:r>
                </w:p>
              </w:tc>
            </w:tr>
          </w:tbl>
          <w:p w14:paraId="49255D1F"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0"/>
              <w:gridCol w:w="5435"/>
            </w:tblGrid>
            <w:tr w:rsidR="001E293B" w:rsidRPr="00B24A0A" w14:paraId="42E7C2E4" w14:textId="77777777" w:rsidTr="00757884">
              <w:trPr>
                <w:tblCellSpacing w:w="0" w:type="dxa"/>
              </w:trPr>
              <w:tc>
                <w:tcPr>
                  <w:tcW w:w="0" w:type="auto"/>
                  <w:hideMark/>
                </w:tcPr>
                <w:p w14:paraId="39723C0A"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6E7613F0"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18. panta 2. punkts – maksimālās finanšu iemaksas atjaunināšana</w:t>
                  </w:r>
                </w:p>
              </w:tc>
            </w:tr>
          </w:tbl>
          <w:p w14:paraId="502C8376"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680659EA" w14:textId="77777777" w:rsidTr="00757884">
              <w:trPr>
                <w:tblCellSpacing w:w="0" w:type="dxa"/>
              </w:trPr>
              <w:tc>
                <w:tcPr>
                  <w:tcW w:w="91" w:type="pct"/>
                  <w:hideMark/>
                </w:tcPr>
                <w:p w14:paraId="56BC2F84" w14:textId="6CD7FFE4" w:rsidR="00E1681F" w:rsidRPr="00B24A0A" w:rsidRDefault="00681B7E"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09" w:type="pct"/>
                  <w:hideMark/>
                </w:tcPr>
                <w:p w14:paraId="0C77B924"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 pants – grozījumi objektīvu apstākļu dēļ</w:t>
                  </w:r>
                </w:p>
              </w:tc>
            </w:tr>
          </w:tbl>
          <w:p w14:paraId="56B45CEB"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25189184" w14:textId="77777777" w:rsidTr="00757884">
              <w:trPr>
                <w:tblCellSpacing w:w="0" w:type="dxa"/>
              </w:trPr>
              <w:tc>
                <w:tcPr>
                  <w:tcW w:w="0" w:type="auto"/>
                  <w:hideMark/>
                </w:tcPr>
                <w:p w14:paraId="605D8753"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lastRenderedPageBreak/>
                    <w:t>☐</w:t>
                  </w:r>
                </w:p>
              </w:tc>
              <w:tc>
                <w:tcPr>
                  <w:tcW w:w="0" w:type="auto"/>
                  <w:hideMark/>
                </w:tcPr>
                <w:p w14:paraId="7F1D60D4"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21.a pants – </w:t>
                  </w:r>
                  <w:r w:rsidRPr="00B24A0A">
                    <w:rPr>
                      <w:rStyle w:val="oj-italic"/>
                      <w:sz w:val="20"/>
                      <w:szCs w:val="20"/>
                    </w:rPr>
                    <w:t>REPowerEU</w:t>
                  </w:r>
                  <w:r w:rsidRPr="00B24A0A">
                    <w:rPr>
                      <w:sz w:val="20"/>
                      <w:szCs w:val="20"/>
                    </w:rPr>
                    <w:t> neatmaksājams finansiāls atbalsts (ETS ieņēmumi)</w:t>
                  </w:r>
                </w:p>
              </w:tc>
            </w:tr>
          </w:tbl>
          <w:p w14:paraId="3A932907"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9"/>
              <w:gridCol w:w="5426"/>
            </w:tblGrid>
            <w:tr w:rsidR="001E293B" w:rsidRPr="00B24A0A" w14:paraId="07AF7760" w14:textId="77777777" w:rsidTr="00757884">
              <w:trPr>
                <w:tblCellSpacing w:w="0" w:type="dxa"/>
              </w:trPr>
              <w:tc>
                <w:tcPr>
                  <w:tcW w:w="0" w:type="auto"/>
                  <w:hideMark/>
                </w:tcPr>
                <w:p w14:paraId="3A99D499"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3A7DD05E"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21.b panta 2. punkts – </w:t>
                  </w:r>
                  <w:r w:rsidRPr="00B24A0A">
                    <w:rPr>
                      <w:rStyle w:val="oj-italic"/>
                      <w:sz w:val="20"/>
                      <w:szCs w:val="20"/>
                    </w:rPr>
                    <w:t>Brexit</w:t>
                  </w:r>
                  <w:r w:rsidRPr="00B24A0A">
                    <w:rPr>
                      <w:sz w:val="20"/>
                      <w:szCs w:val="20"/>
                    </w:rPr>
                    <w:t> korekcijas rezerves pārvietojumi</w:t>
                  </w:r>
                </w:p>
              </w:tc>
            </w:tr>
          </w:tbl>
          <w:p w14:paraId="71834D74"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03"/>
              <w:gridCol w:w="5412"/>
            </w:tblGrid>
            <w:tr w:rsidR="001E293B" w:rsidRPr="00B24A0A" w14:paraId="3EFF978E" w14:textId="77777777" w:rsidTr="00757884">
              <w:trPr>
                <w:tblCellSpacing w:w="0" w:type="dxa"/>
              </w:trPr>
              <w:tc>
                <w:tcPr>
                  <w:tcW w:w="0" w:type="auto"/>
                  <w:hideMark/>
                </w:tcPr>
                <w:p w14:paraId="553F4217"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76D75C5F"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Nekas no iepriekš minētā, pārrakstīšanās kļūdas labojums</w:t>
                  </w:r>
                </w:p>
              </w:tc>
            </w:tr>
          </w:tbl>
          <w:p w14:paraId="6E6603EA" w14:textId="77777777" w:rsidR="00E1681F" w:rsidRPr="00B24A0A" w:rsidRDefault="00E1681F" w:rsidP="0016172E">
            <w:pPr>
              <w:jc w:val="both"/>
              <w:rPr>
                <w:rFonts w:ascii="Times New Roman" w:hAnsi="Times New Roman" w:cs="Times New Roman"/>
                <w:sz w:val="20"/>
                <w:szCs w:val="20"/>
              </w:rPr>
            </w:pPr>
          </w:p>
        </w:tc>
      </w:tr>
      <w:tr w:rsidR="001E293B" w:rsidRPr="00B24A0A" w14:paraId="65B8AEA0"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591894AC"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lastRenderedPageBreak/>
              <w:t>Mainītie elementi (tikai grozītajiem pasākumiem)</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04C774F8" w14:textId="77777777" w:rsidTr="00757884">
              <w:trPr>
                <w:tblCellSpacing w:w="0" w:type="dxa"/>
              </w:trPr>
              <w:tc>
                <w:tcPr>
                  <w:tcW w:w="18" w:type="pct"/>
                  <w:hideMark/>
                </w:tcPr>
                <w:p w14:paraId="1F0C65C0"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39A8335E" w14:textId="6B555E4B" w:rsidR="00E1681F" w:rsidRPr="00B24A0A" w:rsidRDefault="00073130" w:rsidP="0016172E">
                  <w:pPr>
                    <w:pStyle w:val="oj-normal"/>
                    <w:spacing w:before="0" w:beforeAutospacing="0" w:after="0" w:afterAutospacing="0"/>
                    <w:jc w:val="both"/>
                    <w:rPr>
                      <w:sz w:val="20"/>
                      <w:szCs w:val="20"/>
                    </w:rPr>
                  </w:pPr>
                  <w:r w:rsidRPr="00B24A0A">
                    <w:rPr>
                      <w:sz w:val="20"/>
                      <w:szCs w:val="20"/>
                    </w:rPr>
                    <w:t>Komponentes un/ vai pasākuma apraksts</w:t>
                  </w:r>
                </w:p>
              </w:tc>
            </w:tr>
          </w:tbl>
          <w:p w14:paraId="72DEFD12"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2B3B471B" w14:textId="77777777" w:rsidTr="00757884">
              <w:trPr>
                <w:tblCellSpacing w:w="0" w:type="dxa"/>
              </w:trPr>
              <w:tc>
                <w:tcPr>
                  <w:tcW w:w="18" w:type="pct"/>
                  <w:hideMark/>
                </w:tcPr>
                <w:p w14:paraId="6F9F9778" w14:textId="0C9A763F" w:rsidR="00E1681F" w:rsidRPr="00B24A0A" w:rsidRDefault="00A72158"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5882C137" w14:textId="6D23DC4F" w:rsidR="00E1681F" w:rsidRPr="00B24A0A" w:rsidRDefault="00E1681F" w:rsidP="0016172E">
                  <w:pPr>
                    <w:pStyle w:val="oj-normal"/>
                    <w:spacing w:before="0" w:beforeAutospacing="0" w:after="0" w:afterAutospacing="0"/>
                    <w:jc w:val="both"/>
                    <w:rPr>
                      <w:sz w:val="20"/>
                      <w:szCs w:val="20"/>
                    </w:rPr>
                  </w:pPr>
                  <w:r w:rsidRPr="00B24A0A">
                    <w:rPr>
                      <w:sz w:val="20"/>
                      <w:szCs w:val="20"/>
                    </w:rPr>
                    <w:t>Atskaites punkti un mērķ</w:t>
                  </w:r>
                  <w:r w:rsidR="00073130" w:rsidRPr="00B24A0A">
                    <w:rPr>
                      <w:sz w:val="20"/>
                      <w:szCs w:val="20"/>
                    </w:rPr>
                    <w:t>i</w:t>
                  </w:r>
                </w:p>
              </w:tc>
            </w:tr>
          </w:tbl>
          <w:p w14:paraId="1C238E68"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4278322E" w14:textId="77777777" w:rsidTr="00757884">
              <w:trPr>
                <w:tblCellSpacing w:w="0" w:type="dxa"/>
              </w:trPr>
              <w:tc>
                <w:tcPr>
                  <w:tcW w:w="18" w:type="pct"/>
                  <w:hideMark/>
                </w:tcPr>
                <w:p w14:paraId="1B1AFD15"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756BC52C" w14:textId="3717E955" w:rsidR="00E1681F" w:rsidRPr="00B24A0A" w:rsidRDefault="00073130" w:rsidP="0016172E">
                  <w:pPr>
                    <w:pStyle w:val="oj-normal"/>
                    <w:spacing w:before="0" w:beforeAutospacing="0" w:after="0" w:afterAutospacing="0"/>
                    <w:jc w:val="both"/>
                    <w:rPr>
                      <w:sz w:val="20"/>
                      <w:szCs w:val="20"/>
                    </w:rPr>
                  </w:pPr>
                  <w:r w:rsidRPr="00B24A0A">
                    <w:rPr>
                      <w:sz w:val="20"/>
                      <w:szCs w:val="20"/>
                    </w:rPr>
                    <w:t xml:space="preserve">Plānotās </w:t>
                  </w:r>
                  <w:r w:rsidR="00E1681F" w:rsidRPr="00B24A0A">
                    <w:rPr>
                      <w:sz w:val="20"/>
                      <w:szCs w:val="20"/>
                    </w:rPr>
                    <w:t>izmaksas</w:t>
                  </w:r>
                </w:p>
              </w:tc>
            </w:tr>
          </w:tbl>
          <w:p w14:paraId="1829D8AB"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19B1835F" w14:textId="77777777" w:rsidTr="009A08DF">
              <w:trPr>
                <w:tblCellSpacing w:w="0" w:type="dxa"/>
              </w:trPr>
              <w:tc>
                <w:tcPr>
                  <w:tcW w:w="18" w:type="pct"/>
                  <w:hideMark/>
                </w:tcPr>
                <w:p w14:paraId="1869D650"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2F4F8BC3" w14:textId="69DDF685" w:rsidR="00E1681F" w:rsidRPr="00B24A0A" w:rsidRDefault="009A08DF" w:rsidP="0016172E">
                  <w:pPr>
                    <w:pStyle w:val="oj-normal"/>
                    <w:spacing w:before="0" w:beforeAutospacing="0" w:after="0" w:afterAutospacing="0"/>
                    <w:jc w:val="both"/>
                    <w:rPr>
                      <w:sz w:val="20"/>
                      <w:szCs w:val="20"/>
                    </w:rPr>
                  </w:pPr>
                  <w:r w:rsidRPr="00B24A0A">
                    <w:rPr>
                      <w:sz w:val="20"/>
                      <w:szCs w:val="20"/>
                    </w:rPr>
                    <w:t>Zaļie un digitālie mērķi</w:t>
                  </w:r>
                </w:p>
              </w:tc>
            </w:tr>
          </w:tbl>
          <w:p w14:paraId="4A098A95"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76A89059" w14:textId="77777777" w:rsidTr="00757884">
              <w:trPr>
                <w:tblCellSpacing w:w="0" w:type="dxa"/>
              </w:trPr>
              <w:tc>
                <w:tcPr>
                  <w:tcW w:w="18" w:type="pct"/>
                  <w:hideMark/>
                </w:tcPr>
                <w:p w14:paraId="6B16635F"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54EF2D45" w14:textId="24ABDB0C" w:rsidR="00E1681F" w:rsidRPr="00B24A0A" w:rsidRDefault="00073130" w:rsidP="0016172E">
                  <w:pPr>
                    <w:pStyle w:val="oj-normal"/>
                    <w:spacing w:before="0" w:beforeAutospacing="0" w:after="0" w:afterAutospacing="0"/>
                    <w:jc w:val="both"/>
                    <w:rPr>
                      <w:sz w:val="20"/>
                      <w:szCs w:val="20"/>
                    </w:rPr>
                  </w:pPr>
                  <w:r w:rsidRPr="00B24A0A">
                    <w:rPr>
                      <w:sz w:val="20"/>
                      <w:szCs w:val="20"/>
                    </w:rPr>
                    <w:t>DNSH p</w:t>
                  </w:r>
                  <w:r w:rsidR="00E1681F" w:rsidRPr="00B24A0A">
                    <w:rPr>
                      <w:sz w:val="20"/>
                      <w:szCs w:val="20"/>
                    </w:rPr>
                    <w:t>ašnovērtējum</w:t>
                  </w:r>
                  <w:r w:rsidRPr="00B24A0A">
                    <w:rPr>
                      <w:sz w:val="20"/>
                      <w:szCs w:val="20"/>
                    </w:rPr>
                    <w:t>s</w:t>
                  </w:r>
                </w:p>
              </w:tc>
            </w:tr>
          </w:tbl>
          <w:p w14:paraId="3BB68FD5" w14:textId="77777777" w:rsidR="00E1681F" w:rsidRPr="00B24A0A" w:rsidRDefault="00E1681F" w:rsidP="0016172E">
            <w:pPr>
              <w:jc w:val="both"/>
              <w:rPr>
                <w:rFonts w:ascii="Times New Roman" w:hAnsi="Times New Roman" w:cs="Times New Roman"/>
                <w:b/>
                <w:bCs/>
                <w:sz w:val="20"/>
                <w:szCs w:val="20"/>
                <w:u w:val="single"/>
              </w:rPr>
            </w:pPr>
          </w:p>
        </w:tc>
      </w:tr>
    </w:tbl>
    <w:p w14:paraId="1630441B" w14:textId="77777777" w:rsidR="00E1681F" w:rsidRPr="00B24A0A" w:rsidRDefault="00E1681F" w:rsidP="0016172E">
      <w:pPr>
        <w:spacing w:after="0"/>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3185"/>
        <w:gridCol w:w="5831"/>
      </w:tblGrid>
      <w:tr w:rsidR="001E293B" w:rsidRPr="00B24A0A" w14:paraId="0FD24268" w14:textId="77777777" w:rsidTr="00757884">
        <w:tc>
          <w:tcPr>
            <w:tcW w:w="9016" w:type="dxa"/>
            <w:gridSpan w:val="2"/>
            <w:shd w:val="clear" w:color="auto" w:fill="1F3864" w:themeFill="accent5" w:themeFillShade="80"/>
          </w:tcPr>
          <w:p w14:paraId="1C9B6083" w14:textId="1412BD14" w:rsidR="00E1681F" w:rsidRPr="00B24A0A" w:rsidRDefault="00E1681F" w:rsidP="0016172E">
            <w:pPr>
              <w:jc w:val="center"/>
              <w:rPr>
                <w:rFonts w:ascii="Times New Roman" w:hAnsi="Times New Roman" w:cs="Times New Roman"/>
                <w:b/>
                <w:bCs/>
                <w:sz w:val="20"/>
                <w:szCs w:val="20"/>
                <w:u w:val="single"/>
              </w:rPr>
            </w:pPr>
            <w:r w:rsidRPr="00B24A0A">
              <w:rPr>
                <w:rFonts w:ascii="Times New Roman" w:hAnsi="Times New Roman" w:cs="Times New Roman"/>
                <w:b/>
                <w:bCs/>
                <w:sz w:val="20"/>
                <w:szCs w:val="20"/>
              </w:rPr>
              <w:t>KOMPONENTE NR.6: LIKUMA VARA</w:t>
            </w:r>
          </w:p>
        </w:tc>
      </w:tr>
      <w:tr w:rsidR="001E293B" w:rsidRPr="00B24A0A" w14:paraId="32D05107"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104A47D5" w14:textId="77777777" w:rsidR="009F18A4" w:rsidRPr="00B24A0A" w:rsidRDefault="009F18A4"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PĪL atsauce uz investīciju/reformu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0CB264C3" w14:textId="5AAA9F67" w:rsidR="009F18A4" w:rsidRPr="00B24A0A" w:rsidRDefault="009F18A4"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 LV-C[C6]-R[6-1-2-r-]; LV-C[C6]-R[6-3-1-r-]</w:t>
            </w:r>
          </w:p>
        </w:tc>
      </w:tr>
      <w:tr w:rsidR="001E293B" w:rsidRPr="00B24A0A" w14:paraId="34BAA266"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7CC13841" w14:textId="77777777" w:rsidR="009F18A4" w:rsidRPr="00B24A0A" w:rsidRDefault="009F18A4"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Investīcijas/reformas nosaukums</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6FDD8E06" w14:textId="69DD8F2D" w:rsidR="009F18A4" w:rsidRPr="00B24A0A" w:rsidRDefault="009F18A4"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6.1.2.r.</w:t>
            </w:r>
            <w:r w:rsidR="00830507" w:rsidRPr="00B24A0A">
              <w:rPr>
                <w:rFonts w:ascii="Times New Roman" w:eastAsia="Times New Roman" w:hAnsi="Times New Roman" w:cs="Times New Roman"/>
                <w:sz w:val="20"/>
                <w:szCs w:val="20"/>
                <w:lang w:val="lv-LV" w:eastAsia="lv-LV"/>
              </w:rPr>
              <w:t xml:space="preserve"> </w:t>
            </w:r>
            <w:r w:rsidRPr="00B24A0A">
              <w:rPr>
                <w:rFonts w:ascii="Times New Roman" w:eastAsia="Times New Roman" w:hAnsi="Times New Roman" w:cs="Times New Roman"/>
                <w:sz w:val="20"/>
                <w:szCs w:val="20"/>
                <w:lang w:val="lv-LV" w:eastAsia="lv-LV"/>
              </w:rPr>
              <w:t>Muitas kontroles punktos skenēto attēlu attālināta un centralizēta analīze</w:t>
            </w:r>
          </w:p>
          <w:p w14:paraId="135E459E" w14:textId="77777777" w:rsidR="00A83E45" w:rsidRPr="00B24A0A" w:rsidRDefault="00A83E45" w:rsidP="0016172E">
            <w:pPr>
              <w:jc w:val="both"/>
              <w:rPr>
                <w:rFonts w:ascii="Times New Roman" w:eastAsia="Times New Roman" w:hAnsi="Times New Roman" w:cs="Times New Roman"/>
                <w:sz w:val="20"/>
                <w:szCs w:val="20"/>
                <w:lang w:val="lv-LV" w:eastAsia="lv-LV"/>
              </w:rPr>
            </w:pPr>
            <w:r w:rsidRPr="00B24A0A">
              <w:rPr>
                <w:rFonts w:ascii="Times New Roman" w:eastAsia="Times New Roman" w:hAnsi="Times New Roman" w:cs="Times New Roman"/>
                <w:sz w:val="20"/>
                <w:szCs w:val="20"/>
                <w:lang w:val="lv-LV" w:eastAsia="lv-LV"/>
              </w:rPr>
              <w:t>6.2.1.3.i Vienota tiesnešu, tiesu darbinieku, prokuroru, prouroru palīgu un specializēto izmeklētāju (starpdisciplināros jautājumos) kvalifikācijas pilnveides mācību centra izveide</w:t>
            </w:r>
          </w:p>
          <w:p w14:paraId="1B981718" w14:textId="219E7BA3" w:rsidR="009F18A4" w:rsidRPr="00B24A0A" w:rsidRDefault="009F18A4" w:rsidP="0016172E">
            <w:pPr>
              <w:jc w:val="both"/>
              <w:rPr>
                <w:rFonts w:ascii="Times New Roman" w:hAnsi="Times New Roman" w:cs="Times New Roman"/>
                <w:b/>
                <w:bCs/>
                <w:sz w:val="20"/>
                <w:szCs w:val="20"/>
                <w:u w:val="single"/>
              </w:rPr>
            </w:pPr>
            <w:r w:rsidRPr="00B24A0A">
              <w:rPr>
                <w:rFonts w:ascii="Times New Roman" w:eastAsia="Times New Roman" w:hAnsi="Times New Roman" w:cs="Times New Roman"/>
                <w:sz w:val="20"/>
                <w:szCs w:val="20"/>
                <w:lang w:val="lv-LV" w:eastAsia="lv-LV"/>
              </w:rPr>
              <w:t>6.3.1.r. Publiskās pārvaldes modernizācija</w:t>
            </w:r>
          </w:p>
        </w:tc>
      </w:tr>
      <w:tr w:rsidR="001E293B" w:rsidRPr="00B24A0A" w14:paraId="039382AE"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76F5031C" w14:textId="77777777" w:rsidR="00E1681F" w:rsidRPr="00B24A0A" w:rsidRDefault="00E1681F" w:rsidP="0016172E">
            <w:pPr>
              <w:rPr>
                <w:rFonts w:ascii="Times New Roman" w:hAnsi="Times New Roman" w:cs="Times New Roman"/>
                <w:b/>
                <w:bCs/>
                <w:sz w:val="20"/>
                <w:szCs w:val="20"/>
              </w:rPr>
            </w:pPr>
            <w:r w:rsidRPr="00B24A0A">
              <w:rPr>
                <w:rStyle w:val="oj-bold"/>
                <w:rFonts w:ascii="Times New Roman" w:hAnsi="Times New Roman" w:cs="Times New Roman"/>
                <w:b/>
                <w:bCs/>
                <w:sz w:val="20"/>
                <w:szCs w:val="20"/>
              </w:rPr>
              <w:t>Izmaiņu veids salīdzinājumā ar PĪL</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p w14:paraId="30854421" w14:textId="5487714F" w:rsidR="00E1681F" w:rsidRPr="00B24A0A" w:rsidRDefault="00E52A32" w:rsidP="0016172E">
            <w:pPr>
              <w:jc w:val="both"/>
              <w:rPr>
                <w:rFonts w:ascii="Times New Roman" w:hAnsi="Times New Roman" w:cs="Times New Roman"/>
                <w:b/>
                <w:bCs/>
                <w:sz w:val="20"/>
                <w:szCs w:val="20"/>
                <w:u w:val="single"/>
              </w:rPr>
            </w:pPr>
            <w:r w:rsidRPr="00B24A0A">
              <w:rPr>
                <w:rFonts w:ascii="Times New Roman" w:hAnsi="Times New Roman" w:cs="Times New Roman"/>
                <w:sz w:val="20"/>
                <w:szCs w:val="20"/>
              </w:rPr>
              <w:t>Grozījumi</w:t>
            </w:r>
          </w:p>
        </w:tc>
      </w:tr>
      <w:tr w:rsidR="001E293B" w:rsidRPr="00B24A0A" w14:paraId="24B2E814"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4D08F4C6"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Izmaiņu juridiskais pamats (izvēlieties vismaz vienu)</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248DEEF3" w14:textId="77777777" w:rsidTr="00757884">
              <w:trPr>
                <w:tblCellSpacing w:w="0" w:type="dxa"/>
              </w:trPr>
              <w:tc>
                <w:tcPr>
                  <w:tcW w:w="91" w:type="pct"/>
                  <w:hideMark/>
                </w:tcPr>
                <w:p w14:paraId="6BA3262B"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09" w:type="pct"/>
                  <w:hideMark/>
                </w:tcPr>
                <w:p w14:paraId="6CFC4272"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14. panta 2. punkts – aizdevuma pieprasījums</w:t>
                  </w:r>
                </w:p>
              </w:tc>
            </w:tr>
          </w:tbl>
          <w:p w14:paraId="7414AA87"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0"/>
              <w:gridCol w:w="5435"/>
            </w:tblGrid>
            <w:tr w:rsidR="001E293B" w:rsidRPr="00B24A0A" w14:paraId="6CBAE3C0" w14:textId="77777777" w:rsidTr="00757884">
              <w:trPr>
                <w:tblCellSpacing w:w="0" w:type="dxa"/>
              </w:trPr>
              <w:tc>
                <w:tcPr>
                  <w:tcW w:w="0" w:type="auto"/>
                  <w:hideMark/>
                </w:tcPr>
                <w:p w14:paraId="57DEFD78"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20AECB53"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18. panta 2. punkts – maksimālās finanšu iemaksas atjaunināšana</w:t>
                  </w:r>
                </w:p>
              </w:tc>
            </w:tr>
          </w:tbl>
          <w:p w14:paraId="58C02A38"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24692391" w14:textId="77777777" w:rsidTr="00757884">
              <w:trPr>
                <w:tblCellSpacing w:w="0" w:type="dxa"/>
              </w:trPr>
              <w:tc>
                <w:tcPr>
                  <w:tcW w:w="91" w:type="pct"/>
                  <w:hideMark/>
                </w:tcPr>
                <w:p w14:paraId="5F208EB8" w14:textId="48E49DB3" w:rsidR="00E1681F" w:rsidRPr="00B24A0A" w:rsidRDefault="00681B7E"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09" w:type="pct"/>
                  <w:hideMark/>
                </w:tcPr>
                <w:p w14:paraId="7F1003A7" w14:textId="00C48BA1" w:rsidR="00E1681F" w:rsidRPr="00B24A0A" w:rsidRDefault="00E1681F" w:rsidP="0016172E">
                  <w:pPr>
                    <w:pStyle w:val="oj-normal"/>
                    <w:spacing w:before="0" w:beforeAutospacing="0" w:after="0" w:afterAutospacing="0"/>
                    <w:jc w:val="both"/>
                    <w:rPr>
                      <w:sz w:val="20"/>
                      <w:szCs w:val="20"/>
                    </w:rPr>
                  </w:pPr>
                  <w:r w:rsidRPr="00B24A0A">
                    <w:rPr>
                      <w:sz w:val="20"/>
                      <w:szCs w:val="20"/>
                    </w:rPr>
                    <w:t>21. pants – grozījumi objektīvu apstākļu dēļ</w:t>
                  </w:r>
                </w:p>
              </w:tc>
            </w:tr>
          </w:tbl>
          <w:p w14:paraId="70863BED"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339C6ABF" w14:textId="77777777" w:rsidTr="00757884">
              <w:trPr>
                <w:tblCellSpacing w:w="0" w:type="dxa"/>
              </w:trPr>
              <w:tc>
                <w:tcPr>
                  <w:tcW w:w="0" w:type="auto"/>
                  <w:hideMark/>
                </w:tcPr>
                <w:p w14:paraId="68B5F386"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274C4269"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21.a pants – </w:t>
                  </w:r>
                  <w:r w:rsidRPr="00B24A0A">
                    <w:rPr>
                      <w:rStyle w:val="oj-italic"/>
                      <w:sz w:val="20"/>
                      <w:szCs w:val="20"/>
                    </w:rPr>
                    <w:t>REPowerEU</w:t>
                  </w:r>
                  <w:r w:rsidRPr="00B24A0A">
                    <w:rPr>
                      <w:sz w:val="20"/>
                      <w:szCs w:val="20"/>
                    </w:rPr>
                    <w:t> neatmaksājams finansiāls atbalsts (ETS ieņēmumi)</w:t>
                  </w:r>
                </w:p>
              </w:tc>
            </w:tr>
          </w:tbl>
          <w:p w14:paraId="12B7E87F"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9"/>
              <w:gridCol w:w="5426"/>
            </w:tblGrid>
            <w:tr w:rsidR="001E293B" w:rsidRPr="00B24A0A" w14:paraId="0052210C" w14:textId="77777777" w:rsidTr="00757884">
              <w:trPr>
                <w:tblCellSpacing w:w="0" w:type="dxa"/>
              </w:trPr>
              <w:tc>
                <w:tcPr>
                  <w:tcW w:w="0" w:type="auto"/>
                  <w:hideMark/>
                </w:tcPr>
                <w:p w14:paraId="345F1213"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3E4536BF"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21.b panta 2. punkts – </w:t>
                  </w:r>
                  <w:r w:rsidRPr="00B24A0A">
                    <w:rPr>
                      <w:rStyle w:val="oj-italic"/>
                      <w:sz w:val="20"/>
                      <w:szCs w:val="20"/>
                    </w:rPr>
                    <w:t>Brexit</w:t>
                  </w:r>
                  <w:r w:rsidRPr="00B24A0A">
                    <w:rPr>
                      <w:sz w:val="20"/>
                      <w:szCs w:val="20"/>
                    </w:rPr>
                    <w:t> korekcijas rezerves pārvietojumi</w:t>
                  </w:r>
                </w:p>
              </w:tc>
            </w:tr>
          </w:tbl>
          <w:p w14:paraId="69CA6CCC"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03"/>
              <w:gridCol w:w="5412"/>
            </w:tblGrid>
            <w:tr w:rsidR="001E293B" w:rsidRPr="00B24A0A" w14:paraId="4567B78F" w14:textId="77777777" w:rsidTr="00757884">
              <w:trPr>
                <w:tblCellSpacing w:w="0" w:type="dxa"/>
              </w:trPr>
              <w:tc>
                <w:tcPr>
                  <w:tcW w:w="0" w:type="auto"/>
                  <w:hideMark/>
                </w:tcPr>
                <w:p w14:paraId="15BCCB18"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0" w:type="auto"/>
                  <w:hideMark/>
                </w:tcPr>
                <w:p w14:paraId="06C818AF" w14:textId="77777777" w:rsidR="00E1681F" w:rsidRPr="00B24A0A" w:rsidRDefault="00E1681F" w:rsidP="0016172E">
                  <w:pPr>
                    <w:pStyle w:val="oj-normal"/>
                    <w:spacing w:before="0" w:beforeAutospacing="0" w:after="0" w:afterAutospacing="0"/>
                    <w:jc w:val="both"/>
                    <w:rPr>
                      <w:sz w:val="20"/>
                      <w:szCs w:val="20"/>
                    </w:rPr>
                  </w:pPr>
                  <w:r w:rsidRPr="00B24A0A">
                    <w:rPr>
                      <w:sz w:val="20"/>
                      <w:szCs w:val="20"/>
                    </w:rPr>
                    <w:t>Nekas no iepriekš minētā, pārrakstīšanās kļūdas labojums</w:t>
                  </w:r>
                </w:p>
              </w:tc>
            </w:tr>
          </w:tbl>
          <w:p w14:paraId="36F9B574" w14:textId="77777777" w:rsidR="00E1681F" w:rsidRPr="00B24A0A" w:rsidRDefault="00E1681F" w:rsidP="0016172E">
            <w:pPr>
              <w:jc w:val="both"/>
              <w:rPr>
                <w:rFonts w:ascii="Times New Roman" w:hAnsi="Times New Roman" w:cs="Times New Roman"/>
                <w:sz w:val="20"/>
                <w:szCs w:val="20"/>
              </w:rPr>
            </w:pPr>
          </w:p>
        </w:tc>
      </w:tr>
      <w:tr w:rsidR="001E293B" w:rsidRPr="00B24A0A" w14:paraId="0C69BEA2" w14:textId="77777777" w:rsidTr="00757884">
        <w:tc>
          <w:tcPr>
            <w:tcW w:w="3185" w:type="dxa"/>
            <w:tcBorders>
              <w:top w:val="single" w:sz="6" w:space="0" w:color="000000"/>
              <w:left w:val="single" w:sz="6" w:space="0" w:color="000000"/>
              <w:bottom w:val="single" w:sz="6" w:space="0" w:color="000000"/>
              <w:right w:val="single" w:sz="6" w:space="0" w:color="000000"/>
            </w:tcBorders>
            <w:shd w:val="clear" w:color="auto" w:fill="FFFFFF"/>
          </w:tcPr>
          <w:p w14:paraId="7E7DFEEF" w14:textId="77777777" w:rsidR="00E1681F" w:rsidRPr="00B24A0A" w:rsidRDefault="00E1681F" w:rsidP="0016172E">
            <w:pPr>
              <w:jc w:val="both"/>
              <w:rPr>
                <w:rFonts w:ascii="Times New Roman" w:hAnsi="Times New Roman" w:cs="Times New Roman"/>
                <w:b/>
                <w:bCs/>
                <w:sz w:val="20"/>
                <w:szCs w:val="20"/>
                <w:u w:val="single"/>
              </w:rPr>
            </w:pPr>
            <w:r w:rsidRPr="00B24A0A">
              <w:rPr>
                <w:rStyle w:val="oj-bold"/>
                <w:rFonts w:ascii="Times New Roman" w:hAnsi="Times New Roman" w:cs="Times New Roman"/>
                <w:b/>
                <w:bCs/>
                <w:sz w:val="20"/>
                <w:szCs w:val="20"/>
              </w:rPr>
              <w:t>Mainītie elementi (tikai grozītajiem pasākumiem)</w:t>
            </w:r>
          </w:p>
        </w:tc>
        <w:tc>
          <w:tcPr>
            <w:tcW w:w="5831" w:type="dxa"/>
            <w:tcBorders>
              <w:top w:val="single" w:sz="6" w:space="0" w:color="000000"/>
              <w:left w:val="single" w:sz="6" w:space="0" w:color="000000"/>
              <w:bottom w:val="single" w:sz="6" w:space="0" w:color="000000"/>
              <w:right w:val="single" w:sz="6" w:space="0" w:color="000000"/>
            </w:tcBorders>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05D8DC69" w14:textId="77777777" w:rsidTr="00757884">
              <w:trPr>
                <w:tblCellSpacing w:w="0" w:type="dxa"/>
              </w:trPr>
              <w:tc>
                <w:tcPr>
                  <w:tcW w:w="18" w:type="pct"/>
                  <w:hideMark/>
                </w:tcPr>
                <w:p w14:paraId="42AA1574"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1205DC15" w14:textId="523444A9" w:rsidR="00E1681F" w:rsidRPr="00B24A0A" w:rsidRDefault="00023B93" w:rsidP="0016172E">
                  <w:pPr>
                    <w:pStyle w:val="oj-normal"/>
                    <w:spacing w:before="0" w:beforeAutospacing="0" w:after="0" w:afterAutospacing="0"/>
                    <w:jc w:val="both"/>
                    <w:rPr>
                      <w:sz w:val="20"/>
                      <w:szCs w:val="20"/>
                    </w:rPr>
                  </w:pPr>
                  <w:r w:rsidRPr="00B24A0A">
                    <w:rPr>
                      <w:sz w:val="20"/>
                      <w:szCs w:val="20"/>
                    </w:rPr>
                    <w:t>Komponentes un/ vai pasākuma apraksts</w:t>
                  </w:r>
                </w:p>
              </w:tc>
            </w:tr>
          </w:tbl>
          <w:p w14:paraId="6B8C6642"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63E0BA7F" w14:textId="77777777" w:rsidTr="00757884">
              <w:trPr>
                <w:tblCellSpacing w:w="0" w:type="dxa"/>
              </w:trPr>
              <w:tc>
                <w:tcPr>
                  <w:tcW w:w="18" w:type="pct"/>
                  <w:hideMark/>
                </w:tcPr>
                <w:p w14:paraId="043BE213" w14:textId="338F1F35" w:rsidR="00E1681F" w:rsidRPr="00B24A0A" w:rsidRDefault="00A72158"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085C9C31" w14:textId="34E7AF4D" w:rsidR="00E1681F" w:rsidRPr="00B24A0A" w:rsidRDefault="00E1681F" w:rsidP="0016172E">
                  <w:pPr>
                    <w:pStyle w:val="oj-normal"/>
                    <w:spacing w:before="0" w:beforeAutospacing="0" w:after="0" w:afterAutospacing="0"/>
                    <w:jc w:val="both"/>
                    <w:rPr>
                      <w:sz w:val="20"/>
                      <w:szCs w:val="20"/>
                    </w:rPr>
                  </w:pPr>
                  <w:r w:rsidRPr="00B24A0A">
                    <w:rPr>
                      <w:sz w:val="20"/>
                      <w:szCs w:val="20"/>
                    </w:rPr>
                    <w:t>Atskaites punkti un mērķ</w:t>
                  </w:r>
                  <w:r w:rsidR="00023B93" w:rsidRPr="00B24A0A">
                    <w:rPr>
                      <w:sz w:val="20"/>
                      <w:szCs w:val="20"/>
                    </w:rPr>
                    <w:t>i</w:t>
                  </w:r>
                </w:p>
              </w:tc>
            </w:tr>
          </w:tbl>
          <w:p w14:paraId="3F5F8AE7"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65EBAD87" w14:textId="77777777" w:rsidTr="00757884">
              <w:trPr>
                <w:tblCellSpacing w:w="0" w:type="dxa"/>
              </w:trPr>
              <w:tc>
                <w:tcPr>
                  <w:tcW w:w="18" w:type="pct"/>
                  <w:hideMark/>
                </w:tcPr>
                <w:p w14:paraId="4F60A7EB"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4A16C0B5" w14:textId="24002C31" w:rsidR="00E1681F" w:rsidRPr="00B24A0A" w:rsidRDefault="00023B93" w:rsidP="0016172E">
                  <w:pPr>
                    <w:pStyle w:val="oj-normal"/>
                    <w:spacing w:before="0" w:beforeAutospacing="0" w:after="0" w:afterAutospacing="0"/>
                    <w:jc w:val="both"/>
                    <w:rPr>
                      <w:sz w:val="20"/>
                      <w:szCs w:val="20"/>
                    </w:rPr>
                  </w:pPr>
                  <w:r w:rsidRPr="00B24A0A">
                    <w:rPr>
                      <w:sz w:val="20"/>
                      <w:szCs w:val="20"/>
                    </w:rPr>
                    <w:t xml:space="preserve">Plānotās </w:t>
                  </w:r>
                  <w:r w:rsidR="00E1681F" w:rsidRPr="00B24A0A">
                    <w:rPr>
                      <w:sz w:val="20"/>
                      <w:szCs w:val="20"/>
                    </w:rPr>
                    <w:t>izmaksas</w:t>
                  </w:r>
                </w:p>
              </w:tc>
            </w:tr>
          </w:tbl>
          <w:p w14:paraId="1D6D02B7"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414B8975" w14:textId="77777777" w:rsidTr="009A08DF">
              <w:trPr>
                <w:tblCellSpacing w:w="0" w:type="dxa"/>
              </w:trPr>
              <w:tc>
                <w:tcPr>
                  <w:tcW w:w="36" w:type="pct"/>
                  <w:hideMark/>
                </w:tcPr>
                <w:p w14:paraId="7A0DE4D1"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64" w:type="pct"/>
                  <w:hideMark/>
                </w:tcPr>
                <w:p w14:paraId="02102AED" w14:textId="727B2C4D" w:rsidR="00E1681F" w:rsidRPr="00B24A0A" w:rsidRDefault="009A08DF" w:rsidP="0016172E">
                  <w:pPr>
                    <w:pStyle w:val="oj-normal"/>
                    <w:spacing w:before="0" w:beforeAutospacing="0" w:after="0" w:afterAutospacing="0"/>
                    <w:jc w:val="both"/>
                    <w:rPr>
                      <w:sz w:val="20"/>
                      <w:szCs w:val="20"/>
                    </w:rPr>
                  </w:pPr>
                  <w:r w:rsidRPr="00B24A0A">
                    <w:rPr>
                      <w:sz w:val="20"/>
                      <w:szCs w:val="20"/>
                    </w:rPr>
                    <w:t>Zaļie un digitālie mērķi</w:t>
                  </w:r>
                </w:p>
              </w:tc>
            </w:tr>
          </w:tbl>
          <w:p w14:paraId="09E532AA" w14:textId="77777777" w:rsidR="00E1681F" w:rsidRPr="00B24A0A" w:rsidRDefault="00E1681F" w:rsidP="0016172E">
            <w:pPr>
              <w:rPr>
                <w:rFonts w:ascii="Times New Roman" w:hAnsi="Times New Roman" w:cs="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73"/>
              <w:gridCol w:w="5442"/>
            </w:tblGrid>
            <w:tr w:rsidR="001E293B" w:rsidRPr="00B24A0A" w14:paraId="4C600B5F" w14:textId="77777777" w:rsidTr="00757884">
              <w:trPr>
                <w:tblCellSpacing w:w="0" w:type="dxa"/>
              </w:trPr>
              <w:tc>
                <w:tcPr>
                  <w:tcW w:w="18" w:type="pct"/>
                  <w:hideMark/>
                </w:tcPr>
                <w:p w14:paraId="38D5501E" w14:textId="77777777" w:rsidR="00E1681F" w:rsidRPr="00B24A0A" w:rsidRDefault="00E1681F" w:rsidP="0016172E">
                  <w:pPr>
                    <w:pStyle w:val="oj-normal"/>
                    <w:spacing w:before="0" w:beforeAutospacing="0" w:after="0" w:afterAutospacing="0"/>
                    <w:jc w:val="both"/>
                    <w:rPr>
                      <w:sz w:val="20"/>
                      <w:szCs w:val="20"/>
                    </w:rPr>
                  </w:pPr>
                  <w:r w:rsidRPr="00B24A0A">
                    <w:rPr>
                      <w:rFonts w:ascii="Segoe UI Symbol" w:hAnsi="Segoe UI Symbol" w:cs="Segoe UI Symbol"/>
                      <w:sz w:val="20"/>
                      <w:szCs w:val="20"/>
                    </w:rPr>
                    <w:t>☐</w:t>
                  </w:r>
                </w:p>
              </w:tc>
              <w:tc>
                <w:tcPr>
                  <w:tcW w:w="4982" w:type="pct"/>
                  <w:hideMark/>
                </w:tcPr>
                <w:p w14:paraId="6A6F56C1" w14:textId="1BAF8E23" w:rsidR="00E1681F" w:rsidRPr="00B24A0A" w:rsidRDefault="00023B93" w:rsidP="0016172E">
                  <w:pPr>
                    <w:pStyle w:val="oj-normal"/>
                    <w:spacing w:before="0" w:beforeAutospacing="0" w:after="0" w:afterAutospacing="0"/>
                    <w:jc w:val="both"/>
                    <w:rPr>
                      <w:sz w:val="20"/>
                      <w:szCs w:val="20"/>
                    </w:rPr>
                  </w:pPr>
                  <w:r w:rsidRPr="00B24A0A">
                    <w:rPr>
                      <w:sz w:val="20"/>
                      <w:szCs w:val="20"/>
                    </w:rPr>
                    <w:t>DNSH p</w:t>
                  </w:r>
                  <w:r w:rsidR="00E1681F" w:rsidRPr="00B24A0A">
                    <w:rPr>
                      <w:sz w:val="20"/>
                      <w:szCs w:val="20"/>
                    </w:rPr>
                    <w:t>ašnovērtējums</w:t>
                  </w:r>
                </w:p>
              </w:tc>
            </w:tr>
          </w:tbl>
          <w:p w14:paraId="1BA10C83" w14:textId="77777777" w:rsidR="00E1681F" w:rsidRPr="00B24A0A" w:rsidRDefault="00E1681F" w:rsidP="0016172E">
            <w:pPr>
              <w:jc w:val="both"/>
              <w:rPr>
                <w:rFonts w:ascii="Times New Roman" w:hAnsi="Times New Roman" w:cs="Times New Roman"/>
                <w:b/>
                <w:bCs/>
                <w:sz w:val="20"/>
                <w:szCs w:val="20"/>
                <w:u w:val="single"/>
              </w:rPr>
            </w:pPr>
          </w:p>
        </w:tc>
      </w:tr>
    </w:tbl>
    <w:p w14:paraId="7A7196D6" w14:textId="77777777" w:rsidR="00E1681F" w:rsidRPr="00B24A0A" w:rsidRDefault="00E1681F" w:rsidP="0016172E">
      <w:pPr>
        <w:spacing w:after="0"/>
        <w:jc w:val="both"/>
        <w:rPr>
          <w:rFonts w:ascii="Times New Roman" w:hAnsi="Times New Roman" w:cs="Times New Roman"/>
          <w:sz w:val="20"/>
          <w:szCs w:val="20"/>
        </w:rPr>
      </w:pPr>
    </w:p>
    <w:p w14:paraId="3977DA3A" w14:textId="1BE7AE53" w:rsidR="00B05F7E" w:rsidRPr="00B24A0A" w:rsidRDefault="00835A33" w:rsidP="0016172E">
      <w:pPr>
        <w:spacing w:after="0"/>
        <w:jc w:val="both"/>
        <w:rPr>
          <w:rFonts w:ascii="Times New Roman" w:hAnsi="Times New Roman" w:cs="Times New Roman"/>
          <w:b/>
          <w:bCs/>
          <w:sz w:val="20"/>
          <w:szCs w:val="20"/>
          <w:u w:val="single"/>
        </w:rPr>
      </w:pPr>
      <w:bookmarkStart w:id="52" w:name="_Toc49944554"/>
      <w:bookmarkStart w:id="53" w:name="_Toc61252484"/>
      <w:r w:rsidRPr="00B24A0A">
        <w:rPr>
          <w:rFonts w:ascii="Times New Roman" w:hAnsi="Times New Roman" w:cs="Times New Roman"/>
          <w:b/>
          <w:bCs/>
          <w:sz w:val="20"/>
          <w:szCs w:val="20"/>
          <w:u w:val="single"/>
        </w:rPr>
        <w:t>2. tabula:</w:t>
      </w:r>
    </w:p>
    <w:tbl>
      <w:tblPr>
        <w:tblStyle w:val="TableGrid"/>
        <w:tblW w:w="0" w:type="auto"/>
        <w:tblLook w:val="04A0" w:firstRow="1" w:lastRow="0" w:firstColumn="1" w:lastColumn="0" w:noHBand="0" w:noVBand="1"/>
      </w:tblPr>
      <w:tblGrid>
        <w:gridCol w:w="3069"/>
        <w:gridCol w:w="325"/>
        <w:gridCol w:w="323"/>
        <w:gridCol w:w="991"/>
        <w:gridCol w:w="561"/>
        <w:gridCol w:w="492"/>
        <w:gridCol w:w="435"/>
        <w:gridCol w:w="308"/>
        <w:gridCol w:w="308"/>
        <w:gridCol w:w="2249"/>
      </w:tblGrid>
      <w:tr w:rsidR="001E293B" w:rsidRPr="00B24A0A" w14:paraId="32AE1C0C" w14:textId="77777777" w:rsidTr="0079045C">
        <w:tc>
          <w:tcPr>
            <w:tcW w:w="9061" w:type="dxa"/>
            <w:gridSpan w:val="10"/>
            <w:shd w:val="clear" w:color="auto" w:fill="1F3864" w:themeFill="accent5" w:themeFillShade="80"/>
          </w:tcPr>
          <w:p w14:paraId="24851354" w14:textId="362C76A8" w:rsidR="00C749B8" w:rsidRPr="00B24A0A" w:rsidRDefault="008A0B4C" w:rsidP="0016172E">
            <w:pPr>
              <w:jc w:val="center"/>
              <w:rPr>
                <w:rFonts w:ascii="Times New Roman" w:hAnsi="Times New Roman" w:cs="Times New Roman"/>
                <w:b/>
                <w:bCs/>
                <w:sz w:val="18"/>
                <w:szCs w:val="18"/>
                <w:lang w:val="lv-LV"/>
              </w:rPr>
            </w:pPr>
            <w:r w:rsidRPr="00B24A0A">
              <w:rPr>
                <w:rFonts w:ascii="Times New Roman" w:hAnsi="Times New Roman" w:cs="Times New Roman"/>
                <w:b/>
                <w:bCs/>
                <w:sz w:val="18"/>
                <w:szCs w:val="18"/>
                <w:lang w:val="lv-LV"/>
              </w:rPr>
              <w:t>1</w:t>
            </w:r>
            <w:r w:rsidR="00C749B8" w:rsidRPr="00B24A0A">
              <w:rPr>
                <w:rFonts w:ascii="Times New Roman" w:hAnsi="Times New Roman" w:cs="Times New Roman"/>
                <w:b/>
                <w:bCs/>
                <w:sz w:val="18"/>
                <w:szCs w:val="18"/>
                <w:lang w:val="lv-LV"/>
              </w:rPr>
              <w:t xml:space="preserve">.1.1.1.i. investīcijas “Konkurētspējīgs dzelzceļa pasažieru transports kopējā Rīgas pilsētas sabiedriskā transporta sistēmā” </w:t>
            </w:r>
            <w:r w:rsidR="005974CF" w:rsidRPr="00B24A0A">
              <w:rPr>
                <w:rFonts w:ascii="Times New Roman" w:hAnsi="Times New Roman" w:cs="Times New Roman"/>
                <w:b/>
                <w:bCs/>
                <w:sz w:val="18"/>
                <w:szCs w:val="18"/>
                <w:lang w:val="lv-LV"/>
              </w:rPr>
              <w:t xml:space="preserve">1.1.1.1.i.1, </w:t>
            </w:r>
            <w:r w:rsidR="00C749B8" w:rsidRPr="00B24A0A">
              <w:rPr>
                <w:rFonts w:ascii="Times New Roman" w:hAnsi="Times New Roman" w:cs="Times New Roman"/>
                <w:b/>
                <w:bCs/>
                <w:sz w:val="18"/>
                <w:szCs w:val="18"/>
                <w:lang w:val="lv-LV"/>
              </w:rPr>
              <w:t>1.1.1.1.i.2. un 1.1.1.1.i.</w:t>
            </w:r>
            <w:proofErr w:type="gramStart"/>
            <w:r w:rsidR="00C749B8" w:rsidRPr="00B24A0A">
              <w:rPr>
                <w:rFonts w:ascii="Times New Roman" w:hAnsi="Times New Roman" w:cs="Times New Roman"/>
                <w:b/>
                <w:bCs/>
                <w:sz w:val="18"/>
                <w:szCs w:val="18"/>
                <w:lang w:val="lv-LV"/>
              </w:rPr>
              <w:t>3. saistītie pasākumi</w:t>
            </w:r>
            <w:proofErr w:type="gramEnd"/>
          </w:p>
          <w:p w14:paraId="2FAF6911" w14:textId="77777777" w:rsidR="00C749B8" w:rsidRPr="00B24A0A" w:rsidRDefault="00421E2F" w:rsidP="0016172E">
            <w:pPr>
              <w:jc w:val="center"/>
              <w:rPr>
                <w:rFonts w:ascii="Times New Roman" w:hAnsi="Times New Roman" w:cs="Times New Roman"/>
                <w:b/>
                <w:bCs/>
                <w:sz w:val="18"/>
                <w:szCs w:val="18"/>
                <w:lang w:val="lv-LV"/>
              </w:rPr>
            </w:pPr>
            <w:r w:rsidRPr="00B24A0A">
              <w:rPr>
                <w:rFonts w:ascii="Times New Roman" w:hAnsi="Times New Roman" w:cs="Times New Roman"/>
                <w:b/>
                <w:bCs/>
                <w:sz w:val="18"/>
                <w:szCs w:val="18"/>
                <w:lang w:val="lv-LV"/>
              </w:rPr>
              <w:t>LV-C[C1]-I[1-1-1-1-i-]-T[3]</w:t>
            </w:r>
          </w:p>
          <w:p w14:paraId="78215B07" w14:textId="15A696A8" w:rsidR="00640562" w:rsidRPr="00B24A0A" w:rsidRDefault="00640562" w:rsidP="0016172E">
            <w:pPr>
              <w:jc w:val="center"/>
              <w:rPr>
                <w:rFonts w:ascii="Times New Roman" w:hAnsi="Times New Roman" w:cs="Times New Roman"/>
                <w:b/>
                <w:bCs/>
                <w:sz w:val="18"/>
                <w:szCs w:val="18"/>
              </w:rPr>
            </w:pPr>
            <w:r w:rsidRPr="00B24A0A">
              <w:rPr>
                <w:rFonts w:ascii="Times New Roman" w:hAnsi="Times New Roman" w:cs="Times New Roman"/>
                <w:b/>
                <w:bCs/>
                <w:sz w:val="18"/>
                <w:szCs w:val="18"/>
                <w:lang w:val="lv-LV"/>
              </w:rPr>
              <w:t>LV-C[C1]-I[1-1-1-1-i-]-T[4]</w:t>
            </w:r>
          </w:p>
        </w:tc>
      </w:tr>
      <w:tr w:rsidR="001E293B" w:rsidRPr="00B24A0A" w14:paraId="52A1E045" w14:textId="77777777" w:rsidTr="0079045C">
        <w:tc>
          <w:tcPr>
            <w:tcW w:w="9061" w:type="dxa"/>
            <w:gridSpan w:val="10"/>
            <w:shd w:val="clear" w:color="auto" w:fill="auto"/>
          </w:tcPr>
          <w:p w14:paraId="5F43F004" w14:textId="279F476C" w:rsidR="00C67400" w:rsidRPr="00B24A0A" w:rsidRDefault="00C67400" w:rsidP="00C67400">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Grozījums ir iesniegts pamatojoties uz AF Regulas </w:t>
            </w:r>
            <w:proofErr w:type="gramStart"/>
            <w:r w:rsidRPr="00B24A0A">
              <w:rPr>
                <w:rFonts w:ascii="Times New Roman" w:eastAsia="Times New Roman" w:hAnsi="Times New Roman" w:cs="Times New Roman"/>
                <w:i/>
                <w:iCs/>
                <w:sz w:val="18"/>
                <w:szCs w:val="18"/>
              </w:rPr>
              <w:t>21.pantu</w:t>
            </w:r>
            <w:proofErr w:type="gramEnd"/>
            <w:r w:rsidRPr="00B24A0A">
              <w:rPr>
                <w:rFonts w:ascii="Times New Roman" w:eastAsia="Times New Roman" w:hAnsi="Times New Roman" w:cs="Times New Roman"/>
                <w:i/>
                <w:iCs/>
                <w:sz w:val="18"/>
                <w:szCs w:val="18"/>
              </w:rPr>
              <w:t>, ņemot vērā apstākļus, ka objektīvu iemeslu dēļ dalībvalsts nespēj pilnīgi izpildīt noteiktus mērķus, ievērojot zemāk minētos apsvērumus</w:t>
            </w:r>
            <w:r w:rsidR="00157C85" w:rsidRPr="00B24A0A">
              <w:rPr>
                <w:rFonts w:ascii="Times New Roman" w:eastAsia="Times New Roman" w:hAnsi="Times New Roman" w:cs="Times New Roman"/>
                <w:i/>
                <w:iCs/>
                <w:sz w:val="18"/>
                <w:szCs w:val="18"/>
              </w:rPr>
              <w:t>.</w:t>
            </w:r>
          </w:p>
          <w:p w14:paraId="024AE6CF" w14:textId="51A51105" w:rsidR="00157C85" w:rsidRPr="00B24A0A" w:rsidRDefault="00157C85" w:rsidP="00C67400">
            <w:pPr>
              <w:jc w:val="both"/>
              <w:rPr>
                <w:rFonts w:ascii="Times New Roman" w:eastAsia="Times New Roman" w:hAnsi="Times New Roman" w:cs="Times New Roman"/>
                <w:i/>
                <w:iCs/>
                <w:sz w:val="18"/>
                <w:szCs w:val="18"/>
              </w:rPr>
            </w:pPr>
            <w:r w:rsidRPr="00B24A0A">
              <w:rPr>
                <w:rFonts w:ascii="Times New Roman" w:hAnsi="Times New Roman" w:cs="Times New Roman"/>
                <w:b/>
                <w:bCs/>
                <w:i/>
                <w:iCs/>
                <w:sz w:val="18"/>
                <w:szCs w:val="18"/>
                <w:lang w:val="lv-LV"/>
              </w:rPr>
              <w:t>1.1.1.1.i. investīcijas “Konkurētspējīgs dzelzceļa pasažieru transports kopējā Rīgas pilsētas sabiedriskā transporta sistēmā” 1.1.1.1.i.1 saistītais pasākums</w:t>
            </w:r>
          </w:p>
          <w:p w14:paraId="4C5BA577" w14:textId="77777777" w:rsidR="00C67400" w:rsidRPr="00B24A0A" w:rsidRDefault="00C67400" w:rsidP="00513E1E">
            <w:pPr>
              <w:pStyle w:val="ListParagraph"/>
              <w:numPr>
                <w:ilvl w:val="0"/>
                <w:numId w:val="22"/>
              </w:numPr>
              <w:ind w:left="0" w:hanging="357"/>
              <w:contextualSpacing w:val="0"/>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1.1.1.1.i.: investīcijas “Konkurētspējīgs dzelzceļa pasažieru transports kopējā Rīgas pilsētas sabiedriskā transporta sistēmā, attīstot bezemisiju dzelzceļa infrastruktūru ar bezemisiju ritekļiem”</w:t>
            </w:r>
            <w:r w:rsidRPr="00B24A0A">
              <w:rPr>
                <w:rFonts w:ascii="Times New Roman" w:hAnsi="Times New Roman" w:cs="Times New Roman"/>
                <w:sz w:val="18"/>
                <w:szCs w:val="18"/>
              </w:rPr>
              <w:t xml:space="preserve"> </w:t>
            </w:r>
            <w:r w:rsidRPr="00B24A0A">
              <w:rPr>
                <w:rFonts w:ascii="Times New Roman" w:eastAsia="Times New Roman" w:hAnsi="Times New Roman" w:cs="Times New Roman"/>
                <w:i/>
                <w:iCs/>
                <w:sz w:val="18"/>
                <w:szCs w:val="18"/>
              </w:rPr>
              <w:t>noteiktos nosacījumus – ka Projekta mērķi tiek sasniegti pilnā apmērā un noteiktā termiņā, proti, ekspluatēto pilsētas – piepilsētas elektrovilcienu (bateriju elektrovilcienu) skaits – 7.</w:t>
            </w:r>
          </w:p>
          <w:p w14:paraId="72E7A22A" w14:textId="79F72591" w:rsidR="00C67400" w:rsidRPr="00B24A0A" w:rsidRDefault="00C67400" w:rsidP="00513E1E">
            <w:pPr>
              <w:pStyle w:val="ListParagraph"/>
              <w:numPr>
                <w:ilvl w:val="0"/>
                <w:numId w:val="22"/>
              </w:numPr>
              <w:ind w:left="0" w:hanging="357"/>
              <w:contextualSpacing w:val="0"/>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Ir identificēti</w:t>
            </w:r>
            <w:proofErr w:type="gramStart"/>
            <w:r w:rsidRPr="00B24A0A">
              <w:rPr>
                <w:rFonts w:ascii="Times New Roman" w:eastAsia="Times New Roman" w:hAnsi="Times New Roman" w:cs="Times New Roman"/>
                <w:i/>
                <w:iCs/>
                <w:sz w:val="18"/>
                <w:szCs w:val="18"/>
              </w:rPr>
              <w:t xml:space="preserve">  </w:t>
            </w:r>
            <w:proofErr w:type="gramEnd"/>
            <w:r w:rsidRPr="00B24A0A">
              <w:rPr>
                <w:rFonts w:ascii="Times New Roman" w:eastAsia="Times New Roman" w:hAnsi="Times New Roman" w:cs="Times New Roman"/>
                <w:i/>
                <w:iCs/>
                <w:sz w:val="18"/>
                <w:szCs w:val="18"/>
              </w:rPr>
              <w:t xml:space="preserve">vairāki riski saistībā ar bateriju elektrovilcienu </w:t>
            </w:r>
            <w:r w:rsidR="00EF288A" w:rsidRPr="00B24A0A">
              <w:rPr>
                <w:rFonts w:ascii="Times New Roman" w:eastAsia="Times New Roman" w:hAnsi="Times New Roman" w:cs="Times New Roman"/>
                <w:i/>
                <w:iCs/>
                <w:sz w:val="18"/>
                <w:szCs w:val="18"/>
              </w:rPr>
              <w:t xml:space="preserve">(turpmāk – BEMU) </w:t>
            </w:r>
            <w:r w:rsidRPr="00B24A0A">
              <w:rPr>
                <w:rFonts w:ascii="Times New Roman" w:eastAsia="Times New Roman" w:hAnsi="Times New Roman" w:cs="Times New Roman"/>
                <w:i/>
                <w:iCs/>
                <w:sz w:val="18"/>
                <w:szCs w:val="18"/>
              </w:rPr>
              <w:t>ražošanu, piegādi un sertifikāciju, kas rada ietekmi uz  pilsētas – piepilsētas elektrovilcienu (bateriju elektrovilcienu) nodošanu ekspluatācijā noteiktā termiņā, t.i. līdz 2026.</w:t>
            </w:r>
            <w:r w:rsidR="003C2E41">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30.jūnijam;</w:t>
            </w:r>
          </w:p>
          <w:p w14:paraId="2CF5F15F" w14:textId="5D27F8CB" w:rsidR="00C67400" w:rsidRPr="00B24A0A" w:rsidRDefault="00C67400" w:rsidP="00C67400">
            <w:pPr>
              <w:jc w:val="both"/>
              <w:rPr>
                <w:rFonts w:ascii="Times New Roman" w:eastAsia="Times New Roman" w:hAnsi="Times New Roman" w:cs="Times New Roman"/>
                <w:i/>
                <w:iCs/>
                <w:sz w:val="18"/>
                <w:szCs w:val="18"/>
              </w:rPr>
            </w:pPr>
          </w:p>
          <w:p w14:paraId="1B60FD12" w14:textId="737A4069" w:rsidR="00C67400" w:rsidRPr="00B24A0A" w:rsidRDefault="00EF288A" w:rsidP="00C67400">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BEMU</w:t>
            </w:r>
            <w:r w:rsidR="00C67400" w:rsidRPr="00B24A0A">
              <w:rPr>
                <w:rFonts w:ascii="Times New Roman" w:eastAsia="Times New Roman" w:hAnsi="Times New Roman" w:cs="Times New Roman"/>
                <w:i/>
                <w:iCs/>
                <w:sz w:val="18"/>
                <w:szCs w:val="18"/>
              </w:rPr>
              <w:t xml:space="preserve"> iepirkums tika uzsākts 2022.</w:t>
            </w:r>
            <w:r w:rsidR="003C2E41">
              <w:rPr>
                <w:rFonts w:ascii="Times New Roman" w:eastAsia="Times New Roman" w:hAnsi="Times New Roman" w:cs="Times New Roman"/>
                <w:i/>
                <w:iCs/>
                <w:sz w:val="18"/>
                <w:szCs w:val="18"/>
              </w:rPr>
              <w:t xml:space="preserve"> </w:t>
            </w:r>
            <w:r w:rsidR="00C67400" w:rsidRPr="00B24A0A">
              <w:rPr>
                <w:rFonts w:ascii="Times New Roman" w:eastAsia="Times New Roman" w:hAnsi="Times New Roman" w:cs="Times New Roman"/>
                <w:i/>
                <w:iCs/>
                <w:sz w:val="18"/>
                <w:szCs w:val="18"/>
              </w:rPr>
              <w:t>gadā un tiek organizēts divos posmos. Potenciālo pretendentu atlase (pirmais posms) tika veikta 2022.</w:t>
            </w:r>
            <w:r w:rsidR="003C2E41">
              <w:rPr>
                <w:rFonts w:ascii="Times New Roman" w:eastAsia="Times New Roman" w:hAnsi="Times New Roman" w:cs="Times New Roman"/>
                <w:i/>
                <w:iCs/>
                <w:sz w:val="18"/>
                <w:szCs w:val="18"/>
              </w:rPr>
              <w:t xml:space="preserve"> </w:t>
            </w:r>
            <w:r w:rsidR="00C67400" w:rsidRPr="00B24A0A">
              <w:rPr>
                <w:rFonts w:ascii="Times New Roman" w:eastAsia="Times New Roman" w:hAnsi="Times New Roman" w:cs="Times New Roman"/>
                <w:i/>
                <w:iCs/>
                <w:sz w:val="18"/>
                <w:szCs w:val="18"/>
              </w:rPr>
              <w:t>gada augustā, savukārt iepirkuma otrais posms – piedāvājumu iesniegšana un vērtēšana ir plānota tuvākajā laikā. Savukārt BEMU iepirkuma līgums varētu tikt noslēgts ne ātrāk</w:t>
            </w:r>
            <w:proofErr w:type="gramStart"/>
            <w:r w:rsidR="00C67400" w:rsidRPr="00B24A0A">
              <w:rPr>
                <w:rFonts w:ascii="Times New Roman" w:eastAsia="Times New Roman" w:hAnsi="Times New Roman" w:cs="Times New Roman"/>
                <w:i/>
                <w:iCs/>
                <w:sz w:val="18"/>
                <w:szCs w:val="18"/>
              </w:rPr>
              <w:t xml:space="preserve"> kā indikatīvi sešu mēnešu laikā, pieņemot, ka iepirkuma procedūras ietvaros netiks iesniegtas pārsūdzības, kas kavētu iepirkuma līguma noslēgšanu</w:t>
            </w:r>
            <w:proofErr w:type="gramEnd"/>
            <w:r w:rsidR="00C67400" w:rsidRPr="00B24A0A">
              <w:rPr>
                <w:rFonts w:ascii="Times New Roman" w:eastAsia="Times New Roman" w:hAnsi="Times New Roman" w:cs="Times New Roman"/>
                <w:i/>
                <w:iCs/>
                <w:sz w:val="18"/>
                <w:szCs w:val="18"/>
              </w:rPr>
              <w:t xml:space="preserve">. BEMU ritošā sastāva projektēšana un ražošana vidēji aizņem indikatīvi 2–4 gadus, kas ir atkarīgs gan no pasūtījuma/ražošanas specifikas, gan tirgus/ražošanas veiktspējas. Vienlaikus jāņem vērā, ka BEMU ir jauna tehnoloģija ne tikai Latvijā, bet arī Eiropā. Kopumā pēdējo gadu laikā pieprasījums Eiropā pēc BEMU ir audzis un tas tiek uzskatīts par vienu no populārākajiem vilcienu veidiem. Ņemot vērā, ka BEMU darbojas gan elektrificētajās, gan neelektrificētajās līnijās, tas jo vairāk ir pielāgots Latvijai, ņemot vērā, gan sliežu ceļu garumus Latvijā, gan citus iespējamos alternatīvos risinājumus bezemisiju vilcieniem neelektrificētajās līnijās </w:t>
            </w:r>
            <w:proofErr w:type="gramStart"/>
            <w:r w:rsidR="00C67400" w:rsidRPr="00B24A0A">
              <w:rPr>
                <w:rFonts w:ascii="Times New Roman" w:eastAsia="Times New Roman" w:hAnsi="Times New Roman" w:cs="Times New Roman"/>
                <w:i/>
                <w:iCs/>
                <w:sz w:val="18"/>
                <w:szCs w:val="18"/>
              </w:rPr>
              <w:t>(</w:t>
            </w:r>
            <w:proofErr w:type="gramEnd"/>
            <w:r w:rsidR="00C67400" w:rsidRPr="00B24A0A">
              <w:rPr>
                <w:rFonts w:ascii="Times New Roman" w:eastAsia="Times New Roman" w:hAnsi="Times New Roman" w:cs="Times New Roman"/>
                <w:i/>
                <w:iCs/>
                <w:sz w:val="18"/>
                <w:szCs w:val="18"/>
              </w:rPr>
              <w:t>piemēram, ar ūdeņradi darbināmus vilcienus).</w:t>
            </w:r>
          </w:p>
          <w:p w14:paraId="72D94C8A" w14:textId="77777777" w:rsidR="00C67400" w:rsidRPr="00B24A0A" w:rsidRDefault="00C67400" w:rsidP="00C67400">
            <w:pPr>
              <w:jc w:val="both"/>
              <w:rPr>
                <w:rFonts w:ascii="Times New Roman" w:eastAsia="Times New Roman" w:hAnsi="Times New Roman" w:cs="Times New Roman"/>
                <w:i/>
                <w:iCs/>
                <w:sz w:val="18"/>
                <w:szCs w:val="18"/>
              </w:rPr>
            </w:pPr>
          </w:p>
          <w:p w14:paraId="155A4265" w14:textId="2295C240" w:rsidR="00C67400" w:rsidRPr="00B24A0A" w:rsidRDefault="00C67400" w:rsidP="00C67400">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Izvērtējot iespējam</w:t>
            </w:r>
            <w:r w:rsidR="00EF288A" w:rsidRPr="00B24A0A">
              <w:rPr>
                <w:rFonts w:ascii="Times New Roman" w:eastAsia="Times New Roman" w:hAnsi="Times New Roman" w:cs="Times New Roman"/>
                <w:i/>
                <w:iCs/>
                <w:sz w:val="18"/>
                <w:szCs w:val="18"/>
              </w:rPr>
              <w:t>o</w:t>
            </w:r>
            <w:r w:rsidRPr="00B24A0A">
              <w:rPr>
                <w:rFonts w:ascii="Times New Roman" w:eastAsia="Times New Roman" w:hAnsi="Times New Roman" w:cs="Times New Roman"/>
                <w:i/>
                <w:iCs/>
                <w:sz w:val="18"/>
                <w:szCs w:val="18"/>
              </w:rPr>
              <w:t>s BEMU iegādes risinājumus, un, lai paātrinātu to iegādi, tika izvēlēts risinājums iegādāties jau esošus un sertificētus BEMU prototipus, nevis pasūtīt/iegādāties BEMU prototipu, kas veidots un pielāgots specifiski Latvija</w:t>
            </w:r>
            <w:r w:rsidR="00EF288A" w:rsidRPr="00B24A0A">
              <w:rPr>
                <w:rFonts w:ascii="Times New Roman" w:eastAsia="Times New Roman" w:hAnsi="Times New Roman" w:cs="Times New Roman"/>
                <w:i/>
                <w:iCs/>
                <w:sz w:val="18"/>
                <w:szCs w:val="18"/>
              </w:rPr>
              <w:t>i</w:t>
            </w:r>
            <w:r w:rsidRPr="00B24A0A">
              <w:rPr>
                <w:rFonts w:ascii="Times New Roman" w:eastAsia="Times New Roman" w:hAnsi="Times New Roman" w:cs="Times New Roman"/>
                <w:i/>
                <w:iCs/>
                <w:sz w:val="18"/>
                <w:szCs w:val="18"/>
              </w:rPr>
              <w:t xml:space="preserve"> (kas aizņem ilgāku laiku gan BEMU ražošanai, gan testēšanai un sertifikācijai). Tomēr jāņem vērā, ka pat esošos un sertificētos BEMU prototipus (kas ražoti Eiropas tirgum) nepieciešams pielāgot Latvijas sliežu ceļiem, ņemot vērā, ka Latvijā ir cits dzelzceļa platums un atšķirīgas dzelzceļa sistēmas nekā pārējā Eiropā. </w:t>
            </w:r>
          </w:p>
          <w:p w14:paraId="42B1E4B3" w14:textId="77777777" w:rsidR="00C67400" w:rsidRPr="00B24A0A" w:rsidRDefault="00C67400" w:rsidP="00C67400">
            <w:pPr>
              <w:jc w:val="both"/>
              <w:rPr>
                <w:rFonts w:ascii="Times New Roman" w:eastAsia="Times New Roman" w:hAnsi="Times New Roman" w:cs="Times New Roman"/>
                <w:i/>
                <w:iCs/>
                <w:sz w:val="18"/>
                <w:szCs w:val="18"/>
              </w:rPr>
            </w:pPr>
          </w:p>
          <w:p w14:paraId="3D9F6FDC" w14:textId="77777777" w:rsidR="00C67400" w:rsidRPr="00B24A0A" w:rsidRDefault="00C67400" w:rsidP="00C67400">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Līdz ar to pat jau sertificētos BEMU ir nepieciešams pārprojektēt un pielāgot Latvijas 1520 mm dzelzceļa sliežu platuma/sistēmu tehniskajiem parametriem, vienlaikus ņemot vērā arī plānoto maršrutu specifiku, kurā plānots kursēt BEMU (pilsētas vai reģionālie maršruti, daļēji elektrificētas un neelektrificētas līnijas).</w:t>
            </w:r>
          </w:p>
          <w:p w14:paraId="289313AE" w14:textId="77777777" w:rsidR="00C67400" w:rsidRPr="00B24A0A" w:rsidRDefault="00C67400" w:rsidP="00C67400">
            <w:pPr>
              <w:jc w:val="both"/>
              <w:rPr>
                <w:rFonts w:ascii="Times New Roman" w:eastAsia="Times New Roman" w:hAnsi="Times New Roman" w:cs="Times New Roman"/>
                <w:i/>
                <w:iCs/>
                <w:sz w:val="18"/>
                <w:szCs w:val="18"/>
              </w:rPr>
            </w:pPr>
          </w:p>
          <w:p w14:paraId="2D66BC00" w14:textId="77777777" w:rsidR="00C67400" w:rsidRPr="00B24A0A" w:rsidRDefault="00C67400" w:rsidP="00C67400">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Tādējādi BEMU iegādei un ražošanai ir nepieciešams ilgāks laiks, nekā sākotnēji plānots, proti, ir nepieciešams papildu laiks tehniskās specifikācijas izstrādei, kas ietver:</w:t>
            </w:r>
          </w:p>
          <w:p w14:paraId="594711E8" w14:textId="77777777" w:rsidR="00C67400" w:rsidRPr="00B24A0A" w:rsidRDefault="00C67400" w:rsidP="00513E1E">
            <w:pPr>
              <w:pStyle w:val="ListParagraph"/>
              <w:numPr>
                <w:ilvl w:val="0"/>
                <w:numId w:val="28"/>
              </w:num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tirgus izpēti vairākos Rīgas metropoles areālā transporta koridoros par esošajiem un potenciālajiem reģionālās nozīmes un/vai pilsētas nozīmes maršrutiem, kurus var izveidot pēc infrastruktūras attīstības un bezizmešu </w:t>
            </w:r>
            <w:proofErr w:type="gramStart"/>
            <w:r w:rsidRPr="00B24A0A">
              <w:rPr>
                <w:rFonts w:ascii="Times New Roman" w:eastAsia="Times New Roman" w:hAnsi="Times New Roman" w:cs="Times New Roman"/>
                <w:i/>
                <w:iCs/>
                <w:sz w:val="18"/>
                <w:szCs w:val="18"/>
              </w:rPr>
              <w:t>transporta līdzekļu</w:t>
            </w:r>
            <w:proofErr w:type="gramEnd"/>
            <w:r w:rsidRPr="00B24A0A">
              <w:rPr>
                <w:rFonts w:ascii="Times New Roman" w:eastAsia="Times New Roman" w:hAnsi="Times New Roman" w:cs="Times New Roman"/>
                <w:i/>
                <w:iCs/>
                <w:sz w:val="18"/>
                <w:szCs w:val="18"/>
              </w:rPr>
              <w:t xml:space="preserve"> iegādes, </w:t>
            </w:r>
          </w:p>
          <w:p w14:paraId="1686DD2E" w14:textId="77777777" w:rsidR="00C67400" w:rsidRPr="00B24A0A" w:rsidRDefault="00C67400" w:rsidP="00513E1E">
            <w:pPr>
              <w:pStyle w:val="ListParagraph"/>
              <w:numPr>
                <w:ilvl w:val="0"/>
                <w:numId w:val="28"/>
              </w:num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un tehnisko prasību noteikšanu,</w:t>
            </w:r>
          </w:p>
          <w:p w14:paraId="4EDFF6C4" w14:textId="77777777" w:rsidR="00C67400" w:rsidRPr="00B24A0A" w:rsidRDefault="00C67400" w:rsidP="00C67400">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kā arī papildu laiks nepieciešamas BEMU testēšanas un sertifikācijas procesam.</w:t>
            </w:r>
          </w:p>
          <w:p w14:paraId="010A9ADE" w14:textId="77777777" w:rsidR="00C67400" w:rsidRPr="00B24A0A" w:rsidRDefault="00C67400" w:rsidP="00C67400">
            <w:pPr>
              <w:pStyle w:val="ListParagraph"/>
              <w:ind w:left="502"/>
              <w:jc w:val="both"/>
              <w:rPr>
                <w:rFonts w:ascii="Times New Roman" w:eastAsia="Times New Roman" w:hAnsi="Times New Roman" w:cs="Times New Roman"/>
                <w:i/>
                <w:iCs/>
                <w:sz w:val="18"/>
                <w:szCs w:val="18"/>
              </w:rPr>
            </w:pPr>
          </w:p>
          <w:p w14:paraId="0EE3EC13" w14:textId="3405EC63" w:rsidR="00C67400" w:rsidRPr="00B24A0A" w:rsidRDefault="00C67400" w:rsidP="00C67400">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Sākotnēji, plānojot reformu un investīcijas pasākumus (2019.-2020.</w:t>
            </w:r>
            <w:r w:rsidR="003C2E41">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gadā), attiecībā uz BEMU testēšanai, sertifikācijai un autorizācijas procedūrām nepieciešamo laika ietvaru, pieņēmumi tika balstīt</w:t>
            </w:r>
            <w:r w:rsidR="00157C85" w:rsidRPr="00B24A0A">
              <w:rPr>
                <w:rFonts w:ascii="Times New Roman" w:eastAsia="Times New Roman" w:hAnsi="Times New Roman" w:cs="Times New Roman"/>
                <w:i/>
                <w:iCs/>
                <w:sz w:val="18"/>
                <w:szCs w:val="18"/>
              </w:rPr>
              <w:t>i</w:t>
            </w:r>
            <w:r w:rsidRPr="00B24A0A">
              <w:rPr>
                <w:rFonts w:ascii="Times New Roman" w:eastAsia="Times New Roman" w:hAnsi="Times New Roman" w:cs="Times New Roman"/>
                <w:i/>
                <w:iCs/>
                <w:sz w:val="18"/>
                <w:szCs w:val="18"/>
              </w:rPr>
              <w:t xml:space="preserve"> uz tajā brīdī spēkā esošo regulējumu un procedūrām. Savukārt 2021. gadā </w:t>
            </w:r>
            <w:r w:rsidR="00157C85" w:rsidRPr="00B24A0A">
              <w:rPr>
                <w:rFonts w:ascii="Times New Roman" w:eastAsia="Times New Roman" w:hAnsi="Times New Roman" w:cs="Times New Roman"/>
                <w:i/>
                <w:iCs/>
                <w:sz w:val="18"/>
                <w:szCs w:val="18"/>
              </w:rPr>
              <w:t>EK</w:t>
            </w:r>
            <w:r w:rsidRPr="00B24A0A">
              <w:rPr>
                <w:rFonts w:ascii="Times New Roman" w:eastAsia="Times New Roman" w:hAnsi="Times New Roman" w:cs="Times New Roman"/>
                <w:i/>
                <w:iCs/>
                <w:sz w:val="18"/>
                <w:szCs w:val="18"/>
              </w:rPr>
              <w:t xml:space="preserve"> pieņēma ceturto dzelzceļa tiesību aktu paketi (the 4th railway package) paredzot/ieviešot dažādas izmaiņas dzelzceļa procedūrās, tā rezultātā ietekmējot (paildzinot</w:t>
            </w:r>
            <w:proofErr w:type="gramStart"/>
            <w:r w:rsidRPr="00B24A0A">
              <w:rPr>
                <w:rFonts w:ascii="Times New Roman" w:eastAsia="Times New Roman" w:hAnsi="Times New Roman" w:cs="Times New Roman"/>
                <w:i/>
                <w:iCs/>
                <w:sz w:val="18"/>
                <w:szCs w:val="18"/>
              </w:rPr>
              <w:t xml:space="preserve"> )</w:t>
            </w:r>
            <w:proofErr w:type="gramEnd"/>
            <w:r w:rsidRPr="00B24A0A">
              <w:rPr>
                <w:rFonts w:ascii="Times New Roman" w:eastAsia="Times New Roman" w:hAnsi="Times New Roman" w:cs="Times New Roman"/>
                <w:i/>
                <w:iCs/>
                <w:sz w:val="18"/>
                <w:szCs w:val="18"/>
              </w:rPr>
              <w:t xml:space="preserve"> arī ritošā sastāvā ilgumu, jo īpaši attiecībā uz testēšanu un sertifikāciju .</w:t>
            </w:r>
          </w:p>
          <w:p w14:paraId="58E45BEF" w14:textId="77777777" w:rsidR="00C67400" w:rsidRPr="00B24A0A" w:rsidRDefault="00C67400" w:rsidP="00C67400">
            <w:pPr>
              <w:jc w:val="both"/>
              <w:rPr>
                <w:rFonts w:ascii="Times New Roman" w:eastAsia="Times New Roman" w:hAnsi="Times New Roman" w:cs="Times New Roman"/>
                <w:i/>
                <w:iCs/>
                <w:sz w:val="18"/>
                <w:szCs w:val="18"/>
              </w:rPr>
            </w:pPr>
          </w:p>
          <w:p w14:paraId="4BA7CCA8" w14:textId="624A6FB3" w:rsidR="00C67400" w:rsidRPr="00B24A0A" w:rsidRDefault="00C67400" w:rsidP="00C67400">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Līdz ar to kopumā meklējot risinājumus ātrākai BEMU iegādei, kas pielāgoti Latvijas dzelzceļa sliežu platuma/sistēmu tehniskajiem parametriem, jau šobrīd investīcijas pasākuma ieviešana un BEMU iegādes process ir aizkavējies indikatīvi par gadu. Ņemot vērā arī augsto pieprasījumu Eiropas tirgū pēc BEMU ražošanas/iegādes, investīcijas pasākuma ietvaros objektīvu iemeslu dēļ BEMU iegāde </w:t>
            </w:r>
            <w:proofErr w:type="gramStart"/>
            <w:r w:rsidRPr="00B24A0A">
              <w:rPr>
                <w:rFonts w:ascii="Times New Roman" w:eastAsia="Times New Roman" w:hAnsi="Times New Roman" w:cs="Times New Roman"/>
                <w:i/>
                <w:iCs/>
                <w:sz w:val="18"/>
                <w:szCs w:val="18"/>
              </w:rPr>
              <w:t>(</w:t>
            </w:r>
            <w:proofErr w:type="gramEnd"/>
            <w:r w:rsidRPr="00B24A0A">
              <w:rPr>
                <w:rFonts w:ascii="Times New Roman" w:eastAsia="Times New Roman" w:hAnsi="Times New Roman" w:cs="Times New Roman"/>
                <w:i/>
                <w:iCs/>
                <w:sz w:val="18"/>
                <w:szCs w:val="18"/>
              </w:rPr>
              <w:t>tostarp ražošana, testēšana un sertificēšana) ir iespējama tikai pēc 2026.</w:t>
            </w:r>
            <w:r w:rsidR="003C2E41">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w:t>
            </w:r>
          </w:p>
          <w:p w14:paraId="7F632FAE" w14:textId="77777777" w:rsidR="00C67400" w:rsidRPr="00B24A0A" w:rsidRDefault="00C67400" w:rsidP="00513E1E">
            <w:pPr>
              <w:pStyle w:val="ListParagraph"/>
              <w:numPr>
                <w:ilvl w:val="0"/>
                <w:numId w:val="27"/>
              </w:numPr>
              <w:ind w:left="0" w:hanging="357"/>
              <w:contextualSpacing w:val="0"/>
              <w:jc w:val="both"/>
              <w:rPr>
                <w:rFonts w:ascii="Times New Roman" w:eastAsia="Times New Roman" w:hAnsi="Times New Roman" w:cs="Times New Roman"/>
                <w:i/>
                <w:iCs/>
                <w:sz w:val="18"/>
                <w:szCs w:val="18"/>
              </w:rPr>
            </w:pPr>
          </w:p>
          <w:p w14:paraId="382ED1CE" w14:textId="50DAD9BF" w:rsidR="00C67400" w:rsidRPr="00B24A0A" w:rsidRDefault="00C67400" w:rsidP="00C67400">
            <w:pPr>
              <w:jc w:val="both"/>
              <w:rPr>
                <w:rFonts w:ascii="Times New Roman" w:hAnsi="Times New Roman" w:cs="Times New Roman"/>
                <w:i/>
                <w:iCs/>
                <w:sz w:val="18"/>
                <w:szCs w:val="18"/>
                <w:lang w:val="lv-LV"/>
              </w:rPr>
            </w:pPr>
            <w:r w:rsidRPr="00B24A0A">
              <w:rPr>
                <w:rFonts w:ascii="Times New Roman" w:eastAsia="Times New Roman" w:hAnsi="Times New Roman" w:cs="Times New Roman"/>
                <w:i/>
                <w:iCs/>
                <w:sz w:val="18"/>
                <w:szCs w:val="18"/>
              </w:rPr>
              <w:t>Ievērojot iepriekš minēto, ierosinām aizstāt</w:t>
            </w:r>
            <w:proofErr w:type="gramStart"/>
            <w:r w:rsidRPr="00B24A0A">
              <w:rPr>
                <w:rFonts w:ascii="Times New Roman" w:eastAsia="Times New Roman" w:hAnsi="Times New Roman" w:cs="Times New Roman"/>
                <w:i/>
                <w:iCs/>
                <w:sz w:val="18"/>
                <w:szCs w:val="18"/>
              </w:rPr>
              <w:t xml:space="preserve">  </w:t>
            </w:r>
            <w:proofErr w:type="gramEnd"/>
            <w:r w:rsidRPr="00B24A0A">
              <w:rPr>
                <w:rFonts w:ascii="Times New Roman" w:eastAsia="Times New Roman" w:hAnsi="Times New Roman" w:cs="Times New Roman"/>
                <w:i/>
                <w:iCs/>
                <w:sz w:val="18"/>
                <w:szCs w:val="18"/>
              </w:rPr>
              <w:t>1.1.1.1.i.: investīcijas “Konkurētspējīgs dzelzceļa pasažieru transports kopējā Rīgas pilsētas sabiedriskā transporta sistēmā, attīstot bezemisiju dzelzceļa infrastruktūru ar bezemisiju ritekļiem” ietvaros paredzētus 7 pilsētas – piepilsētas elektrovilcienus (bateriju elektrovilcienu) ar bateriju elekrovilcienu uzlādes infrastruktūras izveidi Rīgas metropoles areāla neelektrificētajā dzelzceļa tīkla zonā.</w:t>
            </w:r>
            <w:r w:rsidR="0070403D" w:rsidRPr="00B24A0A">
              <w:rPr>
                <w:rFonts w:ascii="Times New Roman" w:eastAsia="Times New Roman" w:hAnsi="Times New Roman" w:cs="Times New Roman"/>
                <w:i/>
                <w:iCs/>
                <w:sz w:val="18"/>
                <w:szCs w:val="18"/>
              </w:rPr>
              <w:t xml:space="preserve"> </w:t>
            </w:r>
            <w:r w:rsidRPr="00B24A0A">
              <w:rPr>
                <w:rFonts w:ascii="Times New Roman" w:hAnsi="Times New Roman" w:cs="Times New Roman"/>
                <w:i/>
                <w:iCs/>
                <w:sz w:val="18"/>
                <w:szCs w:val="18"/>
                <w:lang w:val="lv-LV"/>
              </w:rPr>
              <w:t>Satiksmes ministrijas ierosinātie grozījumi paredz modificēt AF plāna 1.1.1.1.i. investīcijas “Konkurētspējīgs dzelzceļa pasažieru transports kopējā Rīgas pilsētas sabiedriskā transporta sistēmā” 1.1.1.1.i.1. saistītā pasākuma mērķrādītāju (CID rādītāja kārtas numurs: Nr.4, mainot sasniedzamo rādītāju “ekslpuatēto pilsētas – piepilsētas elektrovilcienu (bateriju elektrovilcienu) skaits” (vērtība: 7) uz “</w:t>
            </w:r>
            <w:r w:rsidRPr="00B24A0A">
              <w:rPr>
                <w:rFonts w:ascii="Times New Roman" w:hAnsi="Times New Roman" w:cs="Times New Roman"/>
                <w:i/>
                <w:iCs/>
                <w:sz w:val="18"/>
                <w:szCs w:val="18"/>
              </w:rPr>
              <w:t>Izveidota bateriju elektrovilcienu uzlādes infrastruktūra Rīgas metropoles areāla neelektrificētajā dzelzceļa tīkla zonā</w:t>
            </w:r>
            <w:r w:rsidRPr="00B24A0A">
              <w:rPr>
                <w:rFonts w:ascii="Times New Roman" w:hAnsi="Times New Roman" w:cs="Times New Roman"/>
                <w:i/>
                <w:iCs/>
                <w:sz w:val="18"/>
                <w:szCs w:val="18"/>
                <w:lang w:val="lv-LV"/>
              </w:rPr>
              <w:t xml:space="preserve"> (sasniedamā vērtība: 1 komplekts).</w:t>
            </w:r>
          </w:p>
          <w:p w14:paraId="77339F74" w14:textId="77777777" w:rsidR="00C67400" w:rsidRPr="00B24A0A" w:rsidRDefault="00C67400" w:rsidP="00C67400">
            <w:pPr>
              <w:jc w:val="both"/>
              <w:rPr>
                <w:rFonts w:ascii="Times New Roman" w:hAnsi="Times New Roman" w:cs="Times New Roman"/>
                <w:i/>
                <w:iCs/>
                <w:sz w:val="18"/>
                <w:szCs w:val="18"/>
              </w:rPr>
            </w:pPr>
          </w:p>
          <w:p w14:paraId="12791A42" w14:textId="59E1F310" w:rsidR="00C67400" w:rsidRPr="00B24A0A" w:rsidRDefault="00C67400" w:rsidP="00C67400">
            <w:pPr>
              <w:jc w:val="both"/>
              <w:rPr>
                <w:rFonts w:ascii="Times New Roman" w:hAnsi="Times New Roman" w:cs="Times New Roman"/>
                <w:b/>
                <w:bCs/>
                <w:i/>
                <w:iCs/>
                <w:sz w:val="18"/>
                <w:szCs w:val="18"/>
                <w:lang w:val="lv-LV"/>
              </w:rPr>
            </w:pPr>
            <w:r w:rsidRPr="00B24A0A">
              <w:rPr>
                <w:rFonts w:ascii="Times New Roman" w:hAnsi="Times New Roman" w:cs="Times New Roman"/>
                <w:i/>
                <w:iCs/>
                <w:sz w:val="18"/>
                <w:szCs w:val="18"/>
                <w:lang w:val="lv-LV"/>
              </w:rPr>
              <w:t xml:space="preserve">Veicot </w:t>
            </w:r>
            <w:r w:rsidR="00157C85" w:rsidRPr="00B24A0A">
              <w:rPr>
                <w:rFonts w:ascii="Times New Roman" w:hAnsi="Times New Roman" w:cs="Times New Roman"/>
                <w:i/>
                <w:iCs/>
                <w:sz w:val="18"/>
                <w:szCs w:val="18"/>
                <w:lang w:val="lv-LV"/>
              </w:rPr>
              <w:t xml:space="preserve">šos </w:t>
            </w:r>
            <w:r w:rsidRPr="00B24A0A">
              <w:rPr>
                <w:rFonts w:ascii="Times New Roman" w:hAnsi="Times New Roman" w:cs="Times New Roman"/>
                <w:i/>
                <w:iCs/>
                <w:sz w:val="18"/>
                <w:szCs w:val="18"/>
                <w:lang w:val="lv-LV"/>
              </w:rPr>
              <w:t xml:space="preserve">grozījumus VAS “Latvijas dzelzceļš”(turpmāk – LDz) izmantojot </w:t>
            </w:r>
            <w:r w:rsidR="00157C85" w:rsidRPr="00B24A0A">
              <w:rPr>
                <w:rFonts w:ascii="Times New Roman" w:hAnsi="Times New Roman" w:cs="Times New Roman"/>
                <w:i/>
                <w:iCs/>
                <w:sz w:val="18"/>
                <w:szCs w:val="18"/>
                <w:lang w:val="lv-LV"/>
              </w:rPr>
              <w:t>BEMU vilcienu iegādei</w:t>
            </w:r>
            <w:r w:rsidRPr="00B24A0A">
              <w:rPr>
                <w:rFonts w:ascii="Times New Roman" w:hAnsi="Times New Roman" w:cs="Times New Roman"/>
                <w:i/>
                <w:iCs/>
                <w:sz w:val="18"/>
                <w:szCs w:val="18"/>
                <w:lang w:val="lv-LV"/>
              </w:rPr>
              <w:t xml:space="preserve"> paredzēto finansējumu 74,4 milj.EUR</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izbūvētu elektrificētu uzlādes “salu” (kontakttīkls, apakšstacija, signalizācija, u.c.) un/vai uzlādes staciju(-jas) BEM</w:t>
            </w:r>
            <w:r w:rsidR="00157C85" w:rsidRPr="00B24A0A">
              <w:rPr>
                <w:rFonts w:ascii="Times New Roman" w:hAnsi="Times New Roman" w:cs="Times New Roman"/>
                <w:i/>
                <w:iCs/>
                <w:sz w:val="18"/>
                <w:szCs w:val="18"/>
                <w:lang w:val="lv-LV"/>
              </w:rPr>
              <w:t>U</w:t>
            </w:r>
            <w:r w:rsidRPr="00B24A0A">
              <w:rPr>
                <w:rFonts w:ascii="Times New Roman" w:hAnsi="Times New Roman" w:cs="Times New Roman"/>
                <w:i/>
                <w:iCs/>
                <w:sz w:val="18"/>
                <w:szCs w:val="18"/>
                <w:lang w:val="lv-LV"/>
              </w:rPr>
              <w:t xml:space="preserve"> pārvadājumu iespējošanai neelektrificētajā dzelzceļā līnijā Zemitāni – Lugaži. Tādejādi paplašinot AF plānā identificētos</w:t>
            </w:r>
            <w:r w:rsidRPr="00B24A0A">
              <w:rPr>
                <w:rFonts w:ascii="Times New Roman" w:hAnsi="Times New Roman" w:cs="Times New Roman"/>
                <w:sz w:val="16"/>
                <w:szCs w:val="16"/>
              </w:rPr>
              <w:t xml:space="preserve"> </w:t>
            </w:r>
            <w:r w:rsidRPr="00B24A0A">
              <w:rPr>
                <w:rFonts w:ascii="Times New Roman" w:hAnsi="Times New Roman" w:cs="Times New Roman"/>
                <w:i/>
                <w:iCs/>
                <w:sz w:val="18"/>
                <w:szCs w:val="18"/>
                <w:lang w:val="lv-LV"/>
              </w:rPr>
              <w:t>multimodālos transporta koridorus, kā arī veicin</w:t>
            </w:r>
            <w:r w:rsidR="00157C85" w:rsidRPr="00B24A0A">
              <w:rPr>
                <w:rFonts w:ascii="Times New Roman" w:hAnsi="Times New Roman" w:cs="Times New Roman"/>
                <w:i/>
                <w:iCs/>
                <w:sz w:val="18"/>
                <w:szCs w:val="18"/>
                <w:lang w:val="lv-LV"/>
              </w:rPr>
              <w:t>o</w:t>
            </w:r>
            <w:r w:rsidRPr="00B24A0A">
              <w:rPr>
                <w:rFonts w:ascii="Times New Roman" w:hAnsi="Times New Roman" w:cs="Times New Roman"/>
                <w:i/>
                <w:iCs/>
                <w:sz w:val="18"/>
                <w:szCs w:val="18"/>
                <w:lang w:val="lv-LV"/>
              </w:rPr>
              <w:t xml:space="preserve">t AF plānā definētā reformas mērķa – “(247) </w:t>
            </w:r>
            <w:r w:rsidRPr="00B24A0A">
              <w:rPr>
                <w:rFonts w:ascii="Times New Roman" w:hAnsi="Times New Roman" w:cs="Times New Roman"/>
                <w:i/>
                <w:iCs/>
                <w:sz w:val="18"/>
                <w:szCs w:val="18"/>
              </w:rPr>
              <w:t xml:space="preserve">Reformas mērķis ir palielināt sabiedriskā transporta lomu kopējā motorizētajā mobilitātē, tajā skaitā uzsvaru liekot uz sliežu transporta lomas palielināšanu Rīgas pilsētā (dzelzceļš un tramvajs) un pārējā Rīgas metropoles areālā (dzelzceļš)” sasniegšanu. Sabiedriskā transporta piedāvājuma attīstība esošajās dzelzceļa līnijās sniegs iespēju būtiski palielināt dzelzceļa pasažieru skaitu. Jāatzīmē, ka esošā dzelzceļa infrastruktūra ir novecojusi, nenodrošina nepieciešamo caurlaides spēju un ātrumus konkurētspējīga kustības grafika (intervāls, laiks ceļā) realizācijai, tās energoapgādes infrastruktūra elektrificētajās līnijās ir tehniski novecojusi. Modernizēta dzelzceļa infrastruktūra nodrošinās efektīvākus un konkurētspējīgākus sabiedriskā transporta pakalpojumus, mazinās ceļu satiksmes sastrēgumus, negadījumu skaitu un negatīvu ietekmi uz vidi, pozitīvi ietekmējot urbānās dzīves un vides kvalitāti, kā arī uzlabos pārvietošanās iespējas sabiedriskajā transportā, paaugstinot kvalitātes standartus un palielinot cilvēku mobilitātes iespējas. Vienlaikus, lai nodrošinātu reformas, kuras stimulētu pasažieru paradumu maiņu un pāreju uz videi draudzīgākiem transporta risinājumiem iespējošanu, </w:t>
            </w:r>
            <w:r w:rsidR="00157C85" w:rsidRPr="00B24A0A">
              <w:rPr>
                <w:rFonts w:ascii="Times New Roman" w:hAnsi="Times New Roman" w:cs="Times New Roman"/>
                <w:i/>
                <w:iCs/>
                <w:sz w:val="18"/>
                <w:szCs w:val="18"/>
                <w:lang w:val="lv-LV"/>
              </w:rPr>
              <w:t>ES</w:t>
            </w:r>
            <w:r w:rsidRPr="00B24A0A">
              <w:rPr>
                <w:rFonts w:ascii="Times New Roman" w:hAnsi="Times New Roman" w:cs="Times New Roman"/>
                <w:i/>
                <w:iCs/>
                <w:sz w:val="18"/>
                <w:szCs w:val="18"/>
                <w:lang w:val="lv-LV"/>
              </w:rPr>
              <w:t xml:space="preserve"> kohēzijas politikas programmas 2021.-2027.</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 xml:space="preserve">gadam ietvaros </w:t>
            </w:r>
            <w:r w:rsidRPr="00B24A0A">
              <w:rPr>
                <w:rFonts w:ascii="Times New Roman" w:hAnsi="Times New Roman" w:cs="Times New Roman"/>
                <w:sz w:val="16"/>
                <w:szCs w:val="16"/>
              </w:rPr>
              <w:t xml:space="preserve"> </w:t>
            </w:r>
            <w:r w:rsidRPr="00B24A0A">
              <w:rPr>
                <w:rFonts w:ascii="Times New Roman" w:hAnsi="Times New Roman" w:cs="Times New Roman"/>
                <w:i/>
                <w:iCs/>
                <w:sz w:val="18"/>
                <w:szCs w:val="18"/>
                <w:lang w:val="lv-LV"/>
              </w:rPr>
              <w:t xml:space="preserve">plānots veikt finansējuma pārstrukturizēšanu, proti, pārdalot 3.politikas mērķī “Ciešāk savienota Eiropa, uzlabojot mobilitāti” 3.1.prioritāte “Ilgtspējīga TEN-T infrastruktūra” </w:t>
            </w:r>
            <w:r w:rsidRPr="00B24A0A">
              <w:rPr>
                <w:rFonts w:ascii="Times New Roman" w:hAnsi="Times New Roman" w:cs="Times New Roman"/>
                <w:sz w:val="16"/>
                <w:szCs w:val="16"/>
              </w:rPr>
              <w:t xml:space="preserve"> </w:t>
            </w:r>
            <w:r w:rsidRPr="00B24A0A">
              <w:rPr>
                <w:rFonts w:ascii="Times New Roman" w:hAnsi="Times New Roman" w:cs="Times New Roman"/>
                <w:i/>
                <w:iCs/>
                <w:sz w:val="18"/>
                <w:szCs w:val="18"/>
                <w:lang w:val="lv-LV"/>
              </w:rPr>
              <w:t>dzelzceļa infrastruktūras modernizācijai pieejamo finansējumu 74,4 milj.EUR apmērā uz 2.politikas mērķa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2.3.Prioritāti “Ilgtspējīga mobilitāte”, tādejādi palielinot pieejamo finansējumu</w:t>
            </w:r>
            <w:r w:rsidRPr="00B24A0A">
              <w:rPr>
                <w:rFonts w:ascii="Times New Roman" w:hAnsi="Times New Roman" w:cs="Times New Roman"/>
                <w:sz w:val="16"/>
                <w:szCs w:val="16"/>
              </w:rPr>
              <w:t xml:space="preserve"> </w:t>
            </w:r>
            <w:r w:rsidR="00157C85" w:rsidRPr="00B24A0A">
              <w:rPr>
                <w:rFonts w:ascii="Times New Roman" w:hAnsi="Times New Roman" w:cs="Times New Roman"/>
                <w:i/>
                <w:iCs/>
                <w:sz w:val="18"/>
                <w:szCs w:val="18"/>
                <w:lang w:val="lv-LV"/>
              </w:rPr>
              <w:t>BEMU</w:t>
            </w:r>
            <w:r w:rsidRPr="00B24A0A">
              <w:rPr>
                <w:rFonts w:ascii="Times New Roman" w:hAnsi="Times New Roman" w:cs="Times New Roman"/>
                <w:i/>
                <w:iCs/>
                <w:sz w:val="18"/>
                <w:szCs w:val="18"/>
                <w:lang w:val="lv-LV"/>
              </w:rPr>
              <w:t xml:space="preserve"> ritošā sastāva iegādei, tādejādi nodrošinot AF reformā sākotnēji plānoto BEMU pārvadājumu iespējošanu definētajos koridoros sākot ar 2027.</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gadu, kas atbilst AF plānā ietvertajam reformu un investīciju aprakstam, proti, ka pilnībā pasažieru pārvadājumu sistēmas reformu paredzēts realizēt līdz 2030.</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 paredzot pārejas periodu sākot no 2023.</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kad atsevišķi reformas rezultāti / elementi sāk darboties.</w:t>
            </w:r>
          </w:p>
          <w:p w14:paraId="4AF105DB" w14:textId="6093152F" w:rsidR="00C67400" w:rsidRPr="00B24A0A" w:rsidRDefault="00C67400" w:rsidP="00C67400">
            <w:pPr>
              <w:jc w:val="both"/>
              <w:rPr>
                <w:rFonts w:ascii="Times New Roman" w:eastAsia="Times New Roman" w:hAnsi="Times New Roman" w:cs="Times New Roman"/>
                <w:i/>
                <w:iCs/>
                <w:sz w:val="12"/>
                <w:szCs w:val="12"/>
              </w:rPr>
            </w:pPr>
            <w:r w:rsidRPr="00B24A0A">
              <w:rPr>
                <w:rFonts w:ascii="Times New Roman" w:hAnsi="Times New Roman" w:cs="Times New Roman"/>
                <w:i/>
                <w:iCs/>
                <w:sz w:val="18"/>
                <w:szCs w:val="18"/>
                <w:lang w:val="lv-LV"/>
              </w:rPr>
              <w:t xml:space="preserve">Papildus jāatzīmē, ka saistībā ar elektrificēto uzlādes “salu” un uzlādes staciju </w:t>
            </w:r>
            <w:r w:rsidR="00157C85" w:rsidRPr="00B24A0A">
              <w:rPr>
                <w:rFonts w:ascii="Times New Roman" w:hAnsi="Times New Roman" w:cs="Times New Roman"/>
                <w:i/>
                <w:iCs/>
                <w:sz w:val="18"/>
                <w:szCs w:val="18"/>
                <w:lang w:val="lv-LV"/>
              </w:rPr>
              <w:t>BEMU</w:t>
            </w:r>
            <w:r w:rsidRPr="00B24A0A">
              <w:rPr>
                <w:rFonts w:ascii="Times New Roman" w:hAnsi="Times New Roman" w:cs="Times New Roman"/>
                <w:i/>
                <w:iCs/>
                <w:sz w:val="18"/>
                <w:szCs w:val="18"/>
                <w:lang w:val="lv-LV"/>
              </w:rPr>
              <w:t xml:space="preserve"> pārvadājumu nodrošināšanai izbūves darbiem Latvijā vēl nav īstenoti citi salīdzināmi projekti.</w:t>
            </w:r>
          </w:p>
          <w:p w14:paraId="1B7A7F06" w14:textId="77777777" w:rsidR="00C67400" w:rsidRPr="00B24A0A" w:rsidRDefault="00C67400" w:rsidP="00C67400">
            <w:pPr>
              <w:jc w:val="both"/>
              <w:rPr>
                <w:rFonts w:ascii="Times New Roman" w:hAnsi="Times New Roman" w:cs="Times New Roman"/>
                <w:i/>
                <w:iCs/>
                <w:sz w:val="18"/>
                <w:szCs w:val="18"/>
              </w:rPr>
            </w:pPr>
          </w:p>
          <w:p w14:paraId="17958718" w14:textId="68625FDB" w:rsidR="00157C85" w:rsidRPr="00B24A0A" w:rsidRDefault="00157C85" w:rsidP="00C67400">
            <w:pPr>
              <w:jc w:val="both"/>
              <w:rPr>
                <w:rFonts w:ascii="Times New Roman" w:hAnsi="Times New Roman" w:cs="Times New Roman"/>
                <w:i/>
                <w:iCs/>
                <w:sz w:val="18"/>
                <w:szCs w:val="18"/>
              </w:rPr>
            </w:pPr>
            <w:r w:rsidRPr="00B24A0A">
              <w:rPr>
                <w:rFonts w:ascii="Times New Roman" w:hAnsi="Times New Roman" w:cs="Times New Roman"/>
                <w:b/>
                <w:bCs/>
                <w:sz w:val="18"/>
                <w:szCs w:val="18"/>
                <w:lang w:val="lv-LV"/>
              </w:rPr>
              <w:t>1.1.1.1.i. investīcijas “Konkurētspējīgs dzelzceļa pasažieru transports kopējā Rīgas pilsētas sabiedriskā transporta sistēmā” 1.1.1.1.i.2. un 1.1.1.1.i.</w:t>
            </w:r>
            <w:proofErr w:type="gramStart"/>
            <w:r w:rsidRPr="00B24A0A">
              <w:rPr>
                <w:rFonts w:ascii="Times New Roman" w:hAnsi="Times New Roman" w:cs="Times New Roman"/>
                <w:b/>
                <w:bCs/>
                <w:sz w:val="18"/>
                <w:szCs w:val="18"/>
                <w:lang w:val="lv-LV"/>
              </w:rPr>
              <w:t>3. saistītie pasākumi</w:t>
            </w:r>
            <w:proofErr w:type="gramEnd"/>
          </w:p>
          <w:p w14:paraId="4567C233" w14:textId="05C50178" w:rsidR="00C67400" w:rsidRPr="00B24A0A" w:rsidRDefault="00157C85"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G</w:t>
            </w:r>
            <w:r w:rsidR="00C67400" w:rsidRPr="00B24A0A">
              <w:rPr>
                <w:rFonts w:ascii="Times New Roman" w:hAnsi="Times New Roman" w:cs="Times New Roman"/>
                <w:i/>
                <w:iCs/>
                <w:sz w:val="18"/>
                <w:szCs w:val="18"/>
                <w:lang w:val="lv-LV"/>
              </w:rPr>
              <w:t xml:space="preserve">rozījumi paredz arī precizēt AF plāna 1.1.1.1.i. investīcijas “Konkurētspējīgs dzelzceļa pasažieru transports kopējā Rīgas pilsētas sabiedriskā transporta sistēmā” 1.1.1.1.i.2. un 1.1.1.1.i.3. saistīto pasākumu mērķrādītāju </w:t>
            </w:r>
            <w:proofErr w:type="gramStart"/>
            <w:r w:rsidR="00C67400" w:rsidRPr="00B24A0A">
              <w:rPr>
                <w:rFonts w:ascii="Times New Roman" w:hAnsi="Times New Roman" w:cs="Times New Roman"/>
                <w:i/>
                <w:iCs/>
                <w:sz w:val="18"/>
                <w:szCs w:val="18"/>
                <w:lang w:val="lv-LV"/>
              </w:rPr>
              <w:t>(</w:t>
            </w:r>
            <w:proofErr w:type="gramEnd"/>
            <w:r w:rsidR="00C67400" w:rsidRPr="00B24A0A">
              <w:rPr>
                <w:rFonts w:ascii="Times New Roman" w:hAnsi="Times New Roman" w:cs="Times New Roman"/>
                <w:i/>
                <w:iCs/>
                <w:sz w:val="18"/>
                <w:szCs w:val="18"/>
                <w:lang w:val="lv-LV"/>
              </w:rPr>
              <w:t>CID rādītāja kārtas numurs: Nr.3, samazinot sasniedzamo skaitlisko vērtību no “81” uz “70”.</w:t>
            </w:r>
            <w:r w:rsidRPr="00B24A0A">
              <w:rPr>
                <w:rFonts w:ascii="Times New Roman" w:hAnsi="Times New Roman" w:cs="Times New Roman"/>
                <w:i/>
                <w:iCs/>
                <w:sz w:val="18"/>
                <w:szCs w:val="18"/>
                <w:lang w:val="lv-LV"/>
              </w:rPr>
              <w:t xml:space="preserve"> Pasākumus īsteno LDz.</w:t>
            </w:r>
          </w:p>
          <w:p w14:paraId="0F1E59E4" w14:textId="77777777" w:rsidR="00C67400" w:rsidRPr="00B24A0A" w:rsidRDefault="00C67400" w:rsidP="00C67400">
            <w:pPr>
              <w:jc w:val="both"/>
              <w:rPr>
                <w:rFonts w:ascii="Times New Roman" w:hAnsi="Times New Roman" w:cs="Times New Roman"/>
                <w:i/>
                <w:iCs/>
                <w:sz w:val="18"/>
                <w:szCs w:val="18"/>
                <w:lang w:val="lv-LV"/>
              </w:rPr>
            </w:pPr>
          </w:p>
          <w:p w14:paraId="1A6B2D2A" w14:textId="4C36A1DA"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Sākotnēji AF plāna atskaites punkti un mērķi tika noteikti 2020.</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gadā, balstoties uz sākotnēji plānotajām izmaksām un to pamatojumiem, taču investīcijas sagatavošanās darbu laikā identificēti vairāki ierobežojumi, kuru dēļ investīcijas tvērumā</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nepieciešams veikt izmaiņas.</w:t>
            </w:r>
          </w:p>
          <w:p w14:paraId="1CB0539D" w14:textId="77777777"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Ņemot vērā karadarbību Ukrainā un pret Krieviju un Baltkrieviju ieviestās sankcijas, ir būtiski paaugstinājušās izmaksas būvniecības jomā, kas attiecīgi rada augstu risku AF plānā noteikto mērķu sasniegšanā ar plānoto AF finansējumu, turklāt ir paredzams, ka būvniecības izmaksas turpinās palielināties. Kopumā tirgū ir novērojams globāls būvmateriālu cenu pieaugums un būvmateriālu piegāžu termiņu kavējumi, taču viena no lielākām ietekmēm ir novērota Baltijas valstīs, ņemot vērā vēsturiski izveidojušās piegāžu ķēdes no Ukrainas, Baltkrievijas un Krievijas, kā arī ievērojot būvmateriālu ražošanas procesa energoietilpību, energoresursu cenu straujo lēcienu.</w:t>
            </w:r>
          </w:p>
          <w:p w14:paraId="33848015" w14:textId="77777777"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Ņemot vērā iepriekšminēto, LDz saskata augstu risku sākotnēji izvirzīto mērķu sasniegšanā esošā piešķirtā finansējuma ietvaros. Līdz ar to LDz ir pārskatījis investīcijas īstenošanas scenārijus un iespējamos riskus un kā atbilstošāko risinājumu izvēlējies samazināt plānoto darbu apjomu Zasulauks – Bolderāja līnijā elektrificējot tikai vienu sliežu ceļu un izslēdzot no projekta Zasulauka stacijas būvdarbus, kā rezultātā mērķrādītājs tiek samazināts no 81 km uz 70 km.</w:t>
            </w:r>
          </w:p>
          <w:p w14:paraId="7D327B7E" w14:textId="77777777"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Ņemot vērā to, ka projekta tvērums paredz arī veikt būvdarbus Zasulauka stacijā, izvērtējot pētījuma Riga Node Study rekomendācijas, saistībā ar otrā sliežu ceļu infrastruktūras izbūvi uz Bolderāju un sinerģiju ar 1435mm dzelzceļa infrastruktūras izbūvi Rīgas mezglā, veikts aktīvs darbs ar RB Rail AS, kuram jānodrošina Zasulauka stacijas pārbūves būvprojekta izstrāde. Sadarbības laikā LDz un RB Rail AS identificēja jaunus riskus, kurus nevarēja paredzēt investīcijas sagatavošanas brīdī:</w:t>
            </w:r>
          </w:p>
          <w:p w14:paraId="14B8971F" w14:textId="66EBF764" w:rsidR="00C67400" w:rsidRPr="00B24A0A" w:rsidRDefault="00C67400" w:rsidP="00C67400">
            <w:pPr>
              <w:pStyle w:val="ListParagraph"/>
              <w:numPr>
                <w:ilvl w:val="0"/>
                <w:numId w:val="5"/>
              </w:numPr>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projektēšanas darbu izpildes termiņu pārskatīšana</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 ņemot vērā finansējuma pieejamību, kā arī komplicētus tehniskos risinājumus, kuri plānoti, lai optimāli īstenotu divu sliežu platumu, 1520 mm un 1435 mm, infrastruktūras izbūvi Zasulauka stacijā, secināts, ka projektēšanai nepieciešams būtiski ilgāks laiks. LDz projekta ietvaros būtu jāveic stacijas pārbūves darbi uz RB Rail AS izstrādātā būvprojekta pamata, taču ņemot vērā faktiski projektēšanai nepieciešamo laiku,</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nebūs iespējams savlaicīgi uzsākt būvdarbus, lai to pilnīgu pabeigšanu varētu nodrošināt līdz 2026.</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w:t>
            </w:r>
          </w:p>
          <w:p w14:paraId="088A4DF7" w14:textId="057EB74F" w:rsidR="00C67400" w:rsidRPr="00B24A0A" w:rsidRDefault="00C67400" w:rsidP="00C67400">
            <w:pPr>
              <w:pStyle w:val="ListParagraph"/>
              <w:numPr>
                <w:ilvl w:val="0"/>
                <w:numId w:val="5"/>
              </w:numPr>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karadarbības Ukrainā un pret Krieviju un Baltkrieviju ieviesto sankciju ietekmē ir būtiski paaugstinājušās būvniecības izmaksas, kā rezultātā plānotā tehnisko risinājumu tvēruma īstenošana līdz 2026.</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 projekta sākotnējā budžeta ietvaros nav iespējama.</w:t>
            </w:r>
          </w:p>
          <w:p w14:paraId="3CDDBE12" w14:textId="77777777"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Ņemot vērā iepriekš minētos apstākļus, Zasulauka stacijas plānotais būvdarbu apjoms ir izslēdzams no investīcijas tvēruma. </w:t>
            </w:r>
          </w:p>
          <w:p w14:paraId="21D17B01" w14:textId="694B0E77"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Izmaksu sadārdzinājuma izvērtējums tika veikts atbilstoši Eiropas Komisijas metodiskajām norādēm attiecībā uz izmaksu sadārdzinājumu (indeksāciju). Tā</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kā oficiālos statistikas vai pētījumu datos nav pieejamas izmaksu izmaiņu prognozes sadalījumā pa būvniecības apakšnozarēm Latvijā, tad izmaksu sadārdzinājuma aprēķināšanai un pamatošanai tika izmantotas būvniecības izmaksu* (kombinētās**) prognozes 2022.-2026.</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 (% pret iepriekšējo gadu).</w:t>
            </w:r>
          </w:p>
          <w:p w14:paraId="7C688D42" w14:textId="77777777"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*Būvniecības izmaksu prognozēs ir iekļauti visi galvenie resursu veidi – būvmateriālu, strādnieku darba samaksas, mašīnu un mehānismu uzturēšanas un ekspluatācijas izmaksas, kā arī arhitektūras un inženiertehnisko pakalpojumu, tehniskās pārbaudes un analīzes izmaksu izmaiņu prognozes.</w:t>
            </w:r>
          </w:p>
          <w:p w14:paraId="52000A25" w14:textId="77777777"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 **Kombinētā prognoze ļauj iegūt sabalansētu prognozi, kas izsvērti sniegtu vidējo skatījumu uz nozares attīstības dinamiku starp ekspertu vidējiem novērtējumiem un statistiski ekstrapolētu situācijas attīstību.</w:t>
            </w:r>
          </w:p>
          <w:p w14:paraId="6692204E" w14:textId="77777777"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Avots: EM informatīvais ziņojums "Par ikgadējām izmaksu dinamikas prognozēm un pārkaršanas riskiem Latvijas būvniecības nozarē" (22-TA-3159): </w:t>
            </w:r>
            <w:hyperlink r:id="rId13" w:history="1">
              <w:r w:rsidRPr="00B24A0A">
                <w:rPr>
                  <w:rStyle w:val="Hyperlink"/>
                  <w:rFonts w:ascii="Times New Roman" w:hAnsi="Times New Roman" w:cs="Times New Roman"/>
                  <w:i/>
                  <w:iCs/>
                  <w:color w:val="auto"/>
                  <w:sz w:val="18"/>
                  <w:szCs w:val="18"/>
                  <w:lang w:val="lv-LV"/>
                </w:rPr>
                <w:t>https://tapportals.mk.gov.lv/legal_acts/ceb6aecc-364d-4b8e-9a3e-64e59a940161</w:t>
              </w:r>
            </w:hyperlink>
            <w:r w:rsidRPr="00B24A0A">
              <w:rPr>
                <w:rFonts w:ascii="Times New Roman" w:hAnsi="Times New Roman" w:cs="Times New Roman"/>
                <w:i/>
                <w:iCs/>
                <w:sz w:val="18"/>
                <w:szCs w:val="18"/>
                <w:lang w:val="lv-LV"/>
              </w:rPr>
              <w:t xml:space="preserve"> </w:t>
            </w:r>
          </w:p>
          <w:p w14:paraId="0EEE3BA3" w14:textId="77777777"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Papildus jāatzīmē, ka saistībā ar kontakttīkla (elektrifikācijas) darbiem Latvijā vēl nav īstenoti citi salīdzināmi projekti.</w:t>
            </w:r>
          </w:p>
          <w:p w14:paraId="7BFA9B5C" w14:textId="77777777" w:rsidR="00157C85" w:rsidRPr="00B24A0A" w:rsidRDefault="00157C85" w:rsidP="00C67400">
            <w:pPr>
              <w:jc w:val="both"/>
              <w:rPr>
                <w:rFonts w:ascii="Times New Roman" w:hAnsi="Times New Roman" w:cs="Times New Roman"/>
                <w:i/>
                <w:iCs/>
                <w:sz w:val="18"/>
                <w:szCs w:val="18"/>
                <w:lang w:val="lv-LV"/>
              </w:rPr>
            </w:pPr>
          </w:p>
          <w:p w14:paraId="647293E2" w14:textId="0E231B63"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Atzīmējams, ka minētās izmaiņas </w:t>
            </w:r>
            <w:r w:rsidR="00157C85" w:rsidRPr="00B24A0A">
              <w:rPr>
                <w:rFonts w:ascii="Times New Roman" w:hAnsi="Times New Roman" w:cs="Times New Roman"/>
                <w:i/>
                <w:iCs/>
                <w:sz w:val="18"/>
                <w:szCs w:val="18"/>
                <w:lang w:val="lv-LV"/>
              </w:rPr>
              <w:t xml:space="preserve">abos </w:t>
            </w:r>
            <w:r w:rsidRPr="00B24A0A">
              <w:rPr>
                <w:rFonts w:ascii="Times New Roman" w:hAnsi="Times New Roman" w:cs="Times New Roman"/>
                <w:i/>
                <w:iCs/>
                <w:sz w:val="18"/>
                <w:szCs w:val="18"/>
                <w:lang w:val="lv-LV"/>
              </w:rPr>
              <w:t>sākotnēji plānotajos rādītājos neietekmē kopējo AF reformas 1.1.1.r. “Rīgas metropoles areāla transporta sistēmas zaļināšana” mērķi – palielināt sabiedriskā transporta lomu kopējā motorizētajā mobilitātē, tajā skaitā uzsvaru liekot uz sliežu transporta lomas palielināšanu Rīgas pilsētā (dzelzceļš un tramvajs) un pārējā Rīgas metropoles areālā (dzelzceļš).</w:t>
            </w:r>
          </w:p>
          <w:p w14:paraId="23F8CDBF" w14:textId="77777777" w:rsidR="00157C85" w:rsidRPr="00B24A0A" w:rsidRDefault="00157C85" w:rsidP="00C67400">
            <w:pPr>
              <w:jc w:val="both"/>
              <w:rPr>
                <w:rFonts w:ascii="Times New Roman" w:hAnsi="Times New Roman" w:cs="Times New Roman"/>
                <w:i/>
                <w:iCs/>
                <w:sz w:val="18"/>
                <w:szCs w:val="18"/>
                <w:lang w:val="lv-LV"/>
              </w:rPr>
            </w:pPr>
          </w:p>
          <w:p w14:paraId="1AA043BC" w14:textId="011BD64C" w:rsidR="00C67400" w:rsidRPr="00B24A0A" w:rsidRDefault="00C67400" w:rsidP="00C67400">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Ņemot vērā ierosinātos grozījumus, AF plāns joprojām ir visaptveroša un pienācīgi līdzsvarota atbilde uz ekonomisko un sociālo situāciju un atbilstīgi sniedz ieguldījumu visos sešos pīlāros, kā arī atbilstoši ierosinātajiem grozījumiem AF plānā apraksti pie sadaļām “Pārrobežu un daudzvalstu projekti”, “Valsts atbalsts” un “Atklāta stratēģiskā autonomija” ir spēkā esoši.</w:t>
            </w:r>
          </w:p>
          <w:p w14:paraId="1D091949" w14:textId="77777777" w:rsidR="00157C85" w:rsidRPr="00B24A0A" w:rsidRDefault="00157C85" w:rsidP="00C67400">
            <w:pPr>
              <w:jc w:val="both"/>
              <w:rPr>
                <w:rFonts w:ascii="Times New Roman" w:hAnsi="Times New Roman" w:cs="Times New Roman"/>
                <w:i/>
                <w:iCs/>
                <w:sz w:val="18"/>
                <w:szCs w:val="18"/>
                <w:lang w:val="lv-LV"/>
              </w:rPr>
            </w:pPr>
          </w:p>
          <w:p w14:paraId="5C76BF9D" w14:textId="7F76D0FB" w:rsidR="008573D8" w:rsidRPr="00B24A0A" w:rsidRDefault="00C67400" w:rsidP="00C67400">
            <w:pPr>
              <w:jc w:val="both"/>
              <w:rPr>
                <w:rFonts w:ascii="Times New Roman" w:hAnsi="Times New Roman" w:cs="Times New Roman"/>
                <w:i/>
                <w:iCs/>
                <w:sz w:val="18"/>
                <w:szCs w:val="18"/>
              </w:rPr>
            </w:pPr>
            <w:r w:rsidRPr="00B24A0A">
              <w:rPr>
                <w:rFonts w:ascii="Times New Roman" w:hAnsi="Times New Roman" w:cs="Times New Roman"/>
                <w:i/>
                <w:iCs/>
                <w:sz w:val="18"/>
                <w:szCs w:val="18"/>
                <w:lang w:val="lv-LV"/>
              </w:rPr>
              <w:t>Atbilstoši ierosinātajām izmaiņām ir nepieciešams veikt precizējumus AF plānā, Eiropas Padomes 2021.</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 xml:space="preserve">gada </w:t>
            </w:r>
            <w:proofErr w:type="gramStart"/>
            <w:r w:rsidRPr="00B24A0A">
              <w:rPr>
                <w:rFonts w:ascii="Times New Roman" w:hAnsi="Times New Roman" w:cs="Times New Roman"/>
                <w:i/>
                <w:iCs/>
                <w:sz w:val="18"/>
                <w:szCs w:val="18"/>
                <w:lang w:val="lv-LV"/>
              </w:rPr>
              <w:t>6.jūlija</w:t>
            </w:r>
            <w:proofErr w:type="gramEnd"/>
            <w:r w:rsidRPr="00B24A0A">
              <w:rPr>
                <w:rFonts w:ascii="Times New Roman" w:hAnsi="Times New Roman" w:cs="Times New Roman"/>
                <w:i/>
                <w:iCs/>
                <w:sz w:val="18"/>
                <w:szCs w:val="18"/>
                <w:lang w:val="lv-LV"/>
              </w:rPr>
              <w:t xml:space="preserve"> lēmuma pielikumā (CID), kā arī AF plāna Darbības kārtībā.</w:t>
            </w:r>
          </w:p>
        </w:tc>
      </w:tr>
      <w:tr w:rsidR="008A45AA" w:rsidRPr="00B24A0A" w14:paraId="6853317F" w14:textId="77777777" w:rsidTr="0051677F">
        <w:tc>
          <w:tcPr>
            <w:tcW w:w="3717" w:type="dxa"/>
            <w:gridSpan w:val="3"/>
            <w:shd w:val="clear" w:color="auto" w:fill="00B0F0"/>
          </w:tcPr>
          <w:p w14:paraId="2725A909" w14:textId="77777777" w:rsidR="00CD2B8E" w:rsidRPr="0010240C" w:rsidRDefault="00CD2B8E"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lastRenderedPageBreak/>
              <w:t>Grozītie elementi</w:t>
            </w:r>
          </w:p>
        </w:tc>
        <w:tc>
          <w:tcPr>
            <w:tcW w:w="2479" w:type="dxa"/>
            <w:gridSpan w:val="4"/>
            <w:shd w:val="clear" w:color="auto" w:fill="00B0F0"/>
          </w:tcPr>
          <w:p w14:paraId="6AD27C4F" w14:textId="77777777" w:rsidR="00CD2B8E" w:rsidRPr="0010240C" w:rsidRDefault="00CD2B8E"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27F7CBD3" w14:textId="77777777" w:rsidR="00CD2B8E" w:rsidRPr="0010240C" w:rsidRDefault="00CD2B8E"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t>Grozītā versija</w:t>
            </w:r>
          </w:p>
        </w:tc>
      </w:tr>
      <w:tr w:rsidR="008A45AA" w:rsidRPr="00B24A0A" w14:paraId="3415010C" w14:textId="77777777" w:rsidTr="0051677F">
        <w:tc>
          <w:tcPr>
            <w:tcW w:w="3717" w:type="dxa"/>
            <w:gridSpan w:val="3"/>
          </w:tcPr>
          <w:p w14:paraId="5A9EB8CA" w14:textId="0732D1E9" w:rsidR="00C67400" w:rsidRPr="00B24A0A" w:rsidRDefault="00C67400" w:rsidP="00C67400">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 vai pasākuma apraksts</w:t>
            </w:r>
          </w:p>
        </w:tc>
        <w:tc>
          <w:tcPr>
            <w:tcW w:w="2479" w:type="dxa"/>
            <w:gridSpan w:val="4"/>
          </w:tcPr>
          <w:p w14:paraId="770CF30C" w14:textId="77777777" w:rsidR="00C67400" w:rsidRPr="00B24A0A" w:rsidRDefault="00C67400" w:rsidP="00C67400">
            <w:pPr>
              <w:pStyle w:val="BodyText4"/>
              <w:shd w:val="clear" w:color="auto" w:fill="auto"/>
              <w:spacing w:before="0" w:line="240" w:lineRule="auto"/>
              <w:rPr>
                <w:rFonts w:eastAsiaTheme="minorHAnsi"/>
                <w:b w:val="0"/>
                <w:bCs w:val="0"/>
                <w:sz w:val="18"/>
                <w:szCs w:val="18"/>
              </w:rPr>
            </w:pPr>
            <w:r w:rsidRPr="00B24A0A">
              <w:rPr>
                <w:rFonts w:eastAsiaTheme="minorHAnsi"/>
                <w:b w:val="0"/>
                <w:bCs w:val="0"/>
                <w:sz w:val="18"/>
                <w:szCs w:val="18"/>
              </w:rPr>
              <w:t>Pielikums PADOMES ĪSTENOŠANAS LĒMUMAM par Latvijas atveseļošanas un noturības plāna novērtējuma apstiprināšanu (aprakstošā daļa):</w:t>
            </w:r>
          </w:p>
          <w:p w14:paraId="46D50507"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752EA625" w14:textId="77777777" w:rsidR="00C67400" w:rsidRPr="00B24A0A" w:rsidRDefault="00C67400" w:rsidP="00C67400">
            <w:pPr>
              <w:pStyle w:val="BodyText4"/>
              <w:shd w:val="clear" w:color="auto" w:fill="auto"/>
              <w:spacing w:before="0" w:line="240" w:lineRule="auto"/>
              <w:rPr>
                <w:rStyle w:val="BodyText1"/>
                <w:color w:val="auto"/>
                <w:sz w:val="18"/>
                <w:szCs w:val="18"/>
              </w:rPr>
            </w:pPr>
            <w:r w:rsidRPr="00B24A0A">
              <w:rPr>
                <w:rStyle w:val="BodyText1"/>
                <w:color w:val="auto"/>
                <w:sz w:val="18"/>
                <w:szCs w:val="18"/>
              </w:rPr>
              <w:lastRenderedPageBreak/>
              <w:t>Reforma 1.1.1. Rīgas metropoles areāla transporta sistēmas zaļināšana</w:t>
            </w:r>
          </w:p>
          <w:p w14:paraId="19A8DA05"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7DC0BFF7" w14:textId="77777777" w:rsidR="00C67400" w:rsidRPr="00B24A0A" w:rsidRDefault="00C67400" w:rsidP="00C67400">
            <w:pPr>
              <w:jc w:val="both"/>
              <w:rPr>
                <w:rStyle w:val="BodyText1"/>
                <w:rFonts w:eastAsiaTheme="minorHAnsi"/>
                <w:color w:val="auto"/>
                <w:sz w:val="18"/>
                <w:szCs w:val="18"/>
              </w:rPr>
            </w:pPr>
            <w:r w:rsidRPr="00B24A0A">
              <w:rPr>
                <w:rStyle w:val="BodyText1"/>
                <w:rFonts w:eastAsiaTheme="minorHAnsi"/>
                <w:color w:val="auto"/>
                <w:sz w:val="18"/>
                <w:szCs w:val="18"/>
              </w:rPr>
              <w:t>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(81 km dzelzceļa elektrifikācija) un bezizmešu sabiedrisko transportu (četru zemās grīdas tramvaju, 17 elektroautobusu un septiņu elektroautobusu uzlādes staciju iegāde, veloceliņu būvniecība). To pabeidz, izbūvējot videi draudzīgus mobilitātes mezglus (sešus reģionālos un divus vietējos mobilitātes punktus), neatkarīgu ātrgaitas transporta līniju, kas paredzēta sabiedriskajam transportam, un tramvaja līnijas pagarināšanu par 3,5 km, lai atbalstītu multimodālā transporta izmantošanu.</w:t>
            </w:r>
          </w:p>
          <w:p w14:paraId="669151E0" w14:textId="77777777" w:rsidR="00C67400" w:rsidRPr="00B24A0A" w:rsidRDefault="00C67400" w:rsidP="00C67400">
            <w:pPr>
              <w:jc w:val="both"/>
              <w:rPr>
                <w:rStyle w:val="BodyText1"/>
                <w:rFonts w:eastAsiaTheme="minorHAnsi"/>
                <w:color w:val="auto"/>
                <w:sz w:val="18"/>
                <w:szCs w:val="18"/>
              </w:rPr>
            </w:pPr>
          </w:p>
          <w:p w14:paraId="6FFEF4FC" w14:textId="77777777" w:rsidR="00C67400" w:rsidRPr="00B24A0A" w:rsidRDefault="00C67400" w:rsidP="00C67400">
            <w:pPr>
              <w:jc w:val="both"/>
              <w:rPr>
                <w:rStyle w:val="BodyText1"/>
                <w:rFonts w:eastAsiaTheme="minorHAnsi"/>
                <w:color w:val="auto"/>
                <w:sz w:val="18"/>
                <w:szCs w:val="18"/>
              </w:rPr>
            </w:pPr>
          </w:p>
          <w:p w14:paraId="16240D8E" w14:textId="7E92CCB9" w:rsidR="00C67400" w:rsidRPr="00B24A0A" w:rsidRDefault="00C67400" w:rsidP="00C67400">
            <w:pPr>
              <w:jc w:val="both"/>
              <w:rPr>
                <w:rFonts w:ascii="Times New Roman" w:hAnsi="Times New Roman" w:cs="Times New Roman"/>
                <w:sz w:val="18"/>
                <w:szCs w:val="18"/>
              </w:rPr>
            </w:pPr>
          </w:p>
        </w:tc>
        <w:tc>
          <w:tcPr>
            <w:tcW w:w="2865" w:type="dxa"/>
            <w:gridSpan w:val="3"/>
          </w:tcPr>
          <w:p w14:paraId="3834C139" w14:textId="77777777" w:rsidR="00C67400" w:rsidRPr="00B24A0A" w:rsidRDefault="00C67400" w:rsidP="00C67400">
            <w:pPr>
              <w:pStyle w:val="BodyText4"/>
              <w:shd w:val="clear" w:color="auto" w:fill="auto"/>
              <w:spacing w:before="0" w:line="240" w:lineRule="auto"/>
              <w:rPr>
                <w:rFonts w:eastAsiaTheme="minorHAnsi"/>
                <w:b w:val="0"/>
                <w:bCs w:val="0"/>
                <w:sz w:val="18"/>
                <w:szCs w:val="18"/>
              </w:rPr>
            </w:pPr>
            <w:r w:rsidRPr="00B24A0A">
              <w:rPr>
                <w:rFonts w:eastAsiaTheme="minorHAnsi"/>
                <w:b w:val="0"/>
                <w:bCs w:val="0"/>
                <w:sz w:val="18"/>
                <w:szCs w:val="18"/>
              </w:rPr>
              <w:lastRenderedPageBreak/>
              <w:t>Pielikums PADOMES ĪSTENOŠANAS LĒMUMAM par Latvijas atveseļošanas un noturības plāna novērtējuma apstiprināšanu (aprakstošā daļa):</w:t>
            </w:r>
          </w:p>
          <w:p w14:paraId="5AE57A47"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3090D614" w14:textId="77777777" w:rsidR="00C67400" w:rsidRPr="00B24A0A" w:rsidRDefault="00C67400" w:rsidP="00C67400">
            <w:pPr>
              <w:pStyle w:val="BodyText4"/>
              <w:shd w:val="clear" w:color="auto" w:fill="auto"/>
              <w:spacing w:before="0" w:line="240" w:lineRule="auto"/>
              <w:rPr>
                <w:rStyle w:val="BodyText1"/>
                <w:color w:val="auto"/>
                <w:sz w:val="18"/>
                <w:szCs w:val="18"/>
              </w:rPr>
            </w:pPr>
            <w:r w:rsidRPr="00B24A0A">
              <w:rPr>
                <w:rStyle w:val="BodyText1"/>
                <w:color w:val="auto"/>
                <w:sz w:val="18"/>
                <w:szCs w:val="18"/>
              </w:rPr>
              <w:t xml:space="preserve">Reforma 1.1.1. Rīgas metropoles </w:t>
            </w:r>
            <w:r w:rsidRPr="00B24A0A">
              <w:rPr>
                <w:rStyle w:val="BodyText1"/>
                <w:color w:val="auto"/>
                <w:sz w:val="18"/>
                <w:szCs w:val="18"/>
              </w:rPr>
              <w:lastRenderedPageBreak/>
              <w:t>areāla transporta sistēmas zaļināšana</w:t>
            </w:r>
          </w:p>
          <w:p w14:paraId="3F718067"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0028B0D8" w14:textId="56AFAF4B" w:rsidR="00C67400" w:rsidRPr="00B24A0A" w:rsidRDefault="00C67400" w:rsidP="00C67400">
            <w:pPr>
              <w:jc w:val="both"/>
              <w:rPr>
                <w:rFonts w:ascii="Times New Roman" w:hAnsi="Times New Roman" w:cs="Times New Roman"/>
                <w:sz w:val="18"/>
                <w:szCs w:val="18"/>
              </w:rPr>
            </w:pPr>
            <w:r w:rsidRPr="00B24A0A">
              <w:rPr>
                <w:rStyle w:val="BodyText1"/>
                <w:rFonts w:eastAsiaTheme="minorHAnsi"/>
                <w:color w:val="auto"/>
                <w:sz w:val="18"/>
                <w:szCs w:val="18"/>
              </w:rPr>
              <w:t>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(70 km</w:t>
            </w:r>
            <w:r w:rsidRPr="00B24A0A">
              <w:rPr>
                <w:rFonts w:ascii="Times New Roman" w:hAnsi="Times New Roman" w:cs="Times New Roman"/>
                <w:sz w:val="18"/>
                <w:szCs w:val="18"/>
                <w:lang w:val="lv-LV"/>
              </w:rPr>
              <w:t xml:space="preserve"> dzelzceļa elektrifikācija) un bezizmešu sabiedrisko transportu (17 elektroautobusu un septiņu elektroautobusu uzlādes staciju iegāde, veloceliņu būvniecība). To pabeidz, izbūvējot videi draudzīgus mobilitātes mezglus (vienu transportmijas (autobuss/elektroautobuss, tramvajs un trolejbuss) punktu, sešus reģionālos un divus vietējos mobilitātes punktus), neatkarīgu ātrgaitas transporta līniju, kas paredzēta sabiedriskajam transportam, un tramvaja (par 2,2 km) un trolejbusa līniju (par 0,3 km) pagarināšanu, lai atbalstītu multimodālā transporta izmantošanu.</w:t>
            </w:r>
          </w:p>
        </w:tc>
      </w:tr>
      <w:tr w:rsidR="008A45AA" w:rsidRPr="00B24A0A" w14:paraId="65C895D8" w14:textId="77777777" w:rsidTr="0051677F">
        <w:tc>
          <w:tcPr>
            <w:tcW w:w="3717" w:type="dxa"/>
            <w:gridSpan w:val="3"/>
          </w:tcPr>
          <w:p w14:paraId="24D5F424"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2479" w:type="dxa"/>
            <w:gridSpan w:val="4"/>
          </w:tcPr>
          <w:p w14:paraId="2711B16D" w14:textId="77777777" w:rsidR="006A4A5D" w:rsidRPr="00B24A0A" w:rsidRDefault="006A4A5D" w:rsidP="0016172E">
            <w:pPr>
              <w:pStyle w:val="BodyText4"/>
              <w:shd w:val="clear" w:color="auto" w:fill="auto"/>
              <w:spacing w:before="0" w:line="240" w:lineRule="auto"/>
              <w:rPr>
                <w:rFonts w:eastAsiaTheme="minorHAnsi"/>
                <w:b w:val="0"/>
                <w:bCs w:val="0"/>
                <w:sz w:val="18"/>
                <w:szCs w:val="18"/>
              </w:rPr>
            </w:pPr>
            <w:r w:rsidRPr="00B24A0A">
              <w:rPr>
                <w:rFonts w:eastAsiaTheme="minorHAnsi"/>
                <w:b w:val="0"/>
                <w:bCs w:val="0"/>
                <w:sz w:val="18"/>
                <w:szCs w:val="18"/>
              </w:rPr>
              <w:t>Pielikums PADOMES ĪSTENOŠANAS LĒMUMAM par Latvijas atveseļošanas un noturības plāna novērtējuma apstiprināšanu:</w:t>
            </w:r>
          </w:p>
          <w:p w14:paraId="6CD0582B" w14:textId="77777777" w:rsidR="006A4A5D" w:rsidRPr="00B24A0A" w:rsidRDefault="006A4A5D" w:rsidP="0016172E">
            <w:pPr>
              <w:jc w:val="both"/>
              <w:rPr>
                <w:rStyle w:val="BodyText1"/>
                <w:rFonts w:eastAsiaTheme="minorHAnsi"/>
                <w:color w:val="auto"/>
                <w:sz w:val="18"/>
                <w:szCs w:val="18"/>
              </w:rPr>
            </w:pPr>
          </w:p>
          <w:p w14:paraId="0FD364F5" w14:textId="77777777" w:rsidR="006A4A5D" w:rsidRPr="00B24A0A" w:rsidRDefault="006A4A5D"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Mērķrādītājs: “Izveidoto elektrificēto dzelzceļa līniju un modernizēto esošo dzelzceļa līniju garums pasažieru pārvadāšanai”</w:t>
            </w:r>
          </w:p>
          <w:p w14:paraId="3BD4BDE1" w14:textId="77777777" w:rsidR="006A4A5D" w:rsidRPr="00B24A0A" w:rsidRDefault="006A4A5D" w:rsidP="0016172E">
            <w:pPr>
              <w:jc w:val="both"/>
              <w:rPr>
                <w:rStyle w:val="BodyText1"/>
                <w:rFonts w:eastAsiaTheme="minorHAnsi"/>
                <w:b w:val="0"/>
                <w:bCs w:val="0"/>
                <w:color w:val="auto"/>
                <w:sz w:val="18"/>
                <w:szCs w:val="18"/>
              </w:rPr>
            </w:pPr>
          </w:p>
          <w:p w14:paraId="6B854763" w14:textId="77777777" w:rsidR="006A4A5D" w:rsidRPr="00B24A0A" w:rsidRDefault="006A4A5D"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Mērvienība: 81 km</w:t>
            </w:r>
          </w:p>
          <w:p w14:paraId="73109B52" w14:textId="77777777" w:rsidR="006A4A5D" w:rsidRPr="00B24A0A" w:rsidRDefault="006A4A5D" w:rsidP="0016172E">
            <w:pPr>
              <w:jc w:val="both"/>
              <w:rPr>
                <w:rStyle w:val="BodyText1"/>
                <w:rFonts w:eastAsiaTheme="minorHAnsi"/>
                <w:b w:val="0"/>
                <w:bCs w:val="0"/>
                <w:color w:val="auto"/>
                <w:sz w:val="18"/>
                <w:szCs w:val="18"/>
              </w:rPr>
            </w:pPr>
          </w:p>
          <w:p w14:paraId="624DA155" w14:textId="4924E27D" w:rsidR="00C749B8" w:rsidRPr="00B24A0A" w:rsidRDefault="00C749B8" w:rsidP="0016172E">
            <w:pPr>
              <w:jc w:val="both"/>
              <w:rPr>
                <w:rStyle w:val="BodyText1"/>
                <w:rFonts w:eastAsiaTheme="minorHAnsi"/>
                <w:b w:val="0"/>
                <w:bCs w:val="0"/>
                <w:color w:val="auto"/>
                <w:sz w:val="18"/>
                <w:szCs w:val="18"/>
              </w:rPr>
            </w:pPr>
          </w:p>
          <w:p w14:paraId="3F03D595" w14:textId="77777777" w:rsidR="00C749B8" w:rsidRPr="00B24A0A" w:rsidRDefault="00C749B8" w:rsidP="0016172E">
            <w:pPr>
              <w:jc w:val="both"/>
              <w:rPr>
                <w:rFonts w:ascii="Times New Roman" w:hAnsi="Times New Roman" w:cs="Times New Roman"/>
                <w:sz w:val="18"/>
                <w:szCs w:val="18"/>
              </w:rPr>
            </w:pPr>
          </w:p>
        </w:tc>
        <w:tc>
          <w:tcPr>
            <w:tcW w:w="2865" w:type="dxa"/>
            <w:gridSpan w:val="3"/>
          </w:tcPr>
          <w:p w14:paraId="5FD71E88" w14:textId="77777777" w:rsidR="006A4A5D" w:rsidRPr="00B24A0A" w:rsidRDefault="006A4A5D" w:rsidP="0016172E">
            <w:pPr>
              <w:pStyle w:val="BodyText4"/>
              <w:shd w:val="clear" w:color="auto" w:fill="auto"/>
              <w:spacing w:before="0" w:line="240" w:lineRule="auto"/>
              <w:rPr>
                <w:rFonts w:eastAsiaTheme="minorHAnsi"/>
                <w:b w:val="0"/>
                <w:bCs w:val="0"/>
                <w:sz w:val="18"/>
                <w:szCs w:val="18"/>
              </w:rPr>
            </w:pPr>
            <w:r w:rsidRPr="00B24A0A">
              <w:rPr>
                <w:rFonts w:eastAsiaTheme="minorHAnsi"/>
                <w:b w:val="0"/>
                <w:bCs w:val="0"/>
                <w:sz w:val="18"/>
                <w:szCs w:val="18"/>
              </w:rPr>
              <w:t>Pielikums PADOMES ĪSTENOŠANAS LĒMUMAM par Latvijas atveseļošanas un noturības plāna novērtējuma apstiprināšanu:</w:t>
            </w:r>
          </w:p>
          <w:p w14:paraId="5ABB322E" w14:textId="77777777" w:rsidR="006A4A5D" w:rsidRPr="00B24A0A" w:rsidRDefault="006A4A5D" w:rsidP="0016172E">
            <w:pPr>
              <w:jc w:val="both"/>
              <w:rPr>
                <w:rStyle w:val="BodyText1"/>
                <w:rFonts w:eastAsiaTheme="minorHAnsi"/>
                <w:color w:val="auto"/>
                <w:sz w:val="18"/>
                <w:szCs w:val="18"/>
              </w:rPr>
            </w:pPr>
          </w:p>
          <w:p w14:paraId="5A80E254" w14:textId="77777777" w:rsidR="006A4A5D" w:rsidRPr="00B24A0A" w:rsidRDefault="006A4A5D"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Mērķrādītājs: Izveidoto elektrificēto dzelzceļa līniju un modernizēto esošo dzelzceļa līniju garums pasažieru pārvadāšanai”</w:t>
            </w:r>
          </w:p>
          <w:p w14:paraId="1D77A5A2" w14:textId="77777777" w:rsidR="006A4A5D" w:rsidRPr="00B24A0A" w:rsidRDefault="006A4A5D" w:rsidP="0016172E">
            <w:pPr>
              <w:jc w:val="both"/>
              <w:rPr>
                <w:rStyle w:val="BodyText1"/>
                <w:rFonts w:eastAsiaTheme="minorHAnsi"/>
                <w:b w:val="0"/>
                <w:bCs w:val="0"/>
                <w:color w:val="auto"/>
                <w:sz w:val="18"/>
                <w:szCs w:val="18"/>
              </w:rPr>
            </w:pPr>
          </w:p>
          <w:p w14:paraId="11257A11" w14:textId="2CE4C55C" w:rsidR="00C749B8" w:rsidRPr="00B24A0A" w:rsidRDefault="006A4A5D" w:rsidP="0016172E">
            <w:pPr>
              <w:jc w:val="both"/>
              <w:rPr>
                <w:rFonts w:ascii="Times New Roman" w:hAnsi="Times New Roman" w:cs="Times New Roman"/>
                <w:sz w:val="18"/>
                <w:szCs w:val="18"/>
              </w:rPr>
            </w:pPr>
            <w:r w:rsidRPr="00B24A0A">
              <w:rPr>
                <w:rStyle w:val="BodyText1"/>
                <w:rFonts w:eastAsiaTheme="minorHAnsi"/>
                <w:color w:val="auto"/>
                <w:sz w:val="18"/>
                <w:szCs w:val="18"/>
              </w:rPr>
              <w:t>Mērvienība: 70 km</w:t>
            </w:r>
          </w:p>
        </w:tc>
      </w:tr>
      <w:tr w:rsidR="008A45AA" w:rsidRPr="00B24A0A" w14:paraId="77C53EAE" w14:textId="77777777" w:rsidTr="0051677F">
        <w:tc>
          <w:tcPr>
            <w:tcW w:w="3717" w:type="dxa"/>
            <w:gridSpan w:val="3"/>
          </w:tcPr>
          <w:p w14:paraId="16ACBAE4" w14:textId="71467778" w:rsidR="00C67400" w:rsidRPr="00B24A0A" w:rsidRDefault="00C67400" w:rsidP="00C67400">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2479" w:type="dxa"/>
            <w:gridSpan w:val="4"/>
          </w:tcPr>
          <w:p w14:paraId="1A2443F8" w14:textId="77777777" w:rsidR="00C67400" w:rsidRPr="00B24A0A" w:rsidRDefault="00C67400" w:rsidP="00C67400">
            <w:pPr>
              <w:jc w:val="both"/>
              <w:rPr>
                <w:rFonts w:ascii="Times New Roman" w:hAnsi="Times New Roman" w:cs="Times New Roman"/>
                <w:b/>
                <w:bCs/>
                <w:sz w:val="18"/>
                <w:szCs w:val="18"/>
              </w:rPr>
            </w:pPr>
            <w:r w:rsidRPr="00B24A0A">
              <w:rPr>
                <w:rFonts w:ascii="Times New Roman" w:hAnsi="Times New Roman" w:cs="Times New Roman"/>
                <w:b/>
                <w:bCs/>
                <w:sz w:val="18"/>
                <w:szCs w:val="18"/>
              </w:rPr>
              <w:t>Mērķrādītāja numurs: 4</w:t>
            </w:r>
          </w:p>
          <w:p w14:paraId="7C502F8C" w14:textId="77777777" w:rsidR="00C67400" w:rsidRPr="00B24A0A" w:rsidRDefault="00C67400" w:rsidP="00C67400">
            <w:pPr>
              <w:jc w:val="both"/>
              <w:rPr>
                <w:rFonts w:ascii="Times New Roman" w:hAnsi="Times New Roman" w:cs="Times New Roman"/>
                <w:b/>
                <w:bCs/>
                <w:sz w:val="18"/>
                <w:szCs w:val="18"/>
              </w:rPr>
            </w:pPr>
          </w:p>
          <w:p w14:paraId="2B3CFF61" w14:textId="77777777" w:rsidR="00C67400" w:rsidRPr="00B24A0A" w:rsidRDefault="00C67400" w:rsidP="00C67400">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nosaukums: </w:t>
            </w:r>
            <w:r w:rsidRPr="00B24A0A">
              <w:rPr>
                <w:rFonts w:ascii="Times New Roman" w:hAnsi="Times New Roman" w:cs="Times New Roman"/>
                <w:sz w:val="18"/>
                <w:szCs w:val="18"/>
              </w:rPr>
              <w:t>Ekspluatēto</w:t>
            </w:r>
          </w:p>
          <w:p w14:paraId="5E1DE6E8" w14:textId="77777777" w:rsidR="00C67400" w:rsidRPr="00B24A0A" w:rsidRDefault="00C67400" w:rsidP="00C67400">
            <w:pPr>
              <w:jc w:val="both"/>
              <w:rPr>
                <w:rFonts w:ascii="Times New Roman" w:hAnsi="Times New Roman" w:cs="Times New Roman"/>
                <w:sz w:val="18"/>
                <w:szCs w:val="18"/>
              </w:rPr>
            </w:pPr>
            <w:proofErr w:type="gramStart"/>
            <w:r w:rsidRPr="00B24A0A">
              <w:rPr>
                <w:rFonts w:ascii="Times New Roman" w:hAnsi="Times New Roman" w:cs="Times New Roman"/>
                <w:sz w:val="18"/>
                <w:szCs w:val="18"/>
              </w:rPr>
              <w:t>pilsētas– pi</w:t>
            </w:r>
            <w:proofErr w:type="gramEnd"/>
            <w:r w:rsidRPr="00B24A0A">
              <w:rPr>
                <w:rFonts w:ascii="Times New Roman" w:hAnsi="Times New Roman" w:cs="Times New Roman"/>
                <w:sz w:val="18"/>
                <w:szCs w:val="18"/>
              </w:rPr>
              <w:t xml:space="preserve">epilsētas elektrovilcienu (bateriju elektrovilcienu) skaits </w:t>
            </w:r>
          </w:p>
          <w:p w14:paraId="3C3034BD" w14:textId="77777777" w:rsidR="00C67400" w:rsidRPr="00B24A0A" w:rsidRDefault="00C67400" w:rsidP="00C67400">
            <w:pPr>
              <w:jc w:val="both"/>
              <w:rPr>
                <w:rFonts w:ascii="Times New Roman" w:hAnsi="Times New Roman" w:cs="Times New Roman"/>
                <w:sz w:val="18"/>
                <w:szCs w:val="18"/>
              </w:rPr>
            </w:pPr>
          </w:p>
          <w:p w14:paraId="20640410" w14:textId="77777777" w:rsidR="00C67400" w:rsidRPr="00B24A0A" w:rsidRDefault="00C67400" w:rsidP="00C67400">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Bezizmešu</w:t>
            </w:r>
          </w:p>
          <w:p w14:paraId="37FCA5A4" w14:textId="77777777" w:rsidR="00C67400" w:rsidRPr="00B24A0A" w:rsidRDefault="00C67400" w:rsidP="00C67400">
            <w:pPr>
              <w:jc w:val="both"/>
              <w:rPr>
                <w:rFonts w:ascii="Times New Roman" w:hAnsi="Times New Roman" w:cs="Times New Roman"/>
                <w:sz w:val="18"/>
                <w:szCs w:val="18"/>
              </w:rPr>
            </w:pPr>
            <w:r w:rsidRPr="00B24A0A">
              <w:rPr>
                <w:rFonts w:ascii="Times New Roman" w:hAnsi="Times New Roman" w:cs="Times New Roman"/>
                <w:sz w:val="18"/>
                <w:szCs w:val="18"/>
              </w:rPr>
              <w:lastRenderedPageBreak/>
              <w:t xml:space="preserve">Transportlīdzekļu </w:t>
            </w:r>
            <w:proofErr w:type="gramStart"/>
            <w:r w:rsidRPr="00B24A0A">
              <w:rPr>
                <w:rFonts w:ascii="Times New Roman" w:hAnsi="Times New Roman" w:cs="Times New Roman"/>
                <w:sz w:val="18"/>
                <w:szCs w:val="18"/>
              </w:rPr>
              <w:t>(</w:t>
            </w:r>
            <w:proofErr w:type="gramEnd"/>
            <w:r w:rsidRPr="00B24A0A">
              <w:rPr>
                <w:rFonts w:ascii="Times New Roman" w:hAnsi="Times New Roman" w:cs="Times New Roman"/>
                <w:sz w:val="18"/>
                <w:szCs w:val="18"/>
              </w:rPr>
              <w:t>baterijas</w:t>
            </w:r>
          </w:p>
          <w:p w14:paraId="726B5785" w14:textId="77777777" w:rsidR="00C67400" w:rsidRPr="00B24A0A" w:rsidRDefault="00C67400" w:rsidP="00C67400">
            <w:pPr>
              <w:jc w:val="both"/>
              <w:rPr>
                <w:rFonts w:ascii="Times New Roman" w:hAnsi="Times New Roman" w:cs="Times New Roman"/>
                <w:sz w:val="18"/>
                <w:szCs w:val="18"/>
              </w:rPr>
            </w:pPr>
            <w:r w:rsidRPr="00B24A0A">
              <w:rPr>
                <w:rFonts w:ascii="Times New Roman" w:hAnsi="Times New Roman" w:cs="Times New Roman"/>
                <w:sz w:val="18"/>
                <w:szCs w:val="18"/>
              </w:rPr>
              <w:t>Elektrovilcienu (BEMU)) piegāde.</w:t>
            </w:r>
          </w:p>
          <w:p w14:paraId="1B098C72" w14:textId="77777777" w:rsidR="00C67400" w:rsidRPr="00B24A0A" w:rsidRDefault="00C67400" w:rsidP="00C67400">
            <w:pPr>
              <w:jc w:val="both"/>
              <w:rPr>
                <w:rFonts w:ascii="Times New Roman" w:hAnsi="Times New Roman" w:cs="Times New Roman"/>
                <w:sz w:val="18"/>
                <w:szCs w:val="18"/>
              </w:rPr>
            </w:pPr>
          </w:p>
          <w:p w14:paraId="585DA018" w14:textId="77777777" w:rsidR="00C67400" w:rsidRPr="00B24A0A" w:rsidRDefault="00C67400" w:rsidP="00C67400">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7</w:t>
            </w:r>
          </w:p>
          <w:p w14:paraId="1AD398C8" w14:textId="77777777" w:rsidR="00C67400" w:rsidRPr="00B24A0A" w:rsidRDefault="00C67400" w:rsidP="00C67400">
            <w:pPr>
              <w:jc w:val="both"/>
              <w:rPr>
                <w:rFonts w:ascii="Times New Roman" w:hAnsi="Times New Roman" w:cs="Times New Roman"/>
                <w:sz w:val="18"/>
                <w:szCs w:val="18"/>
              </w:rPr>
            </w:pPr>
          </w:p>
          <w:p w14:paraId="7B8A8069" w14:textId="4298DEE3" w:rsidR="00C67400" w:rsidRPr="00B24A0A" w:rsidRDefault="00C67400" w:rsidP="00C67400">
            <w:pPr>
              <w:pStyle w:val="BodyText4"/>
              <w:shd w:val="clear" w:color="auto" w:fill="auto"/>
              <w:spacing w:before="0" w:line="240" w:lineRule="auto"/>
              <w:rPr>
                <w:rFonts w:eastAsiaTheme="minorHAnsi"/>
                <w:b w:val="0"/>
                <w:bCs w:val="0"/>
                <w:sz w:val="18"/>
                <w:szCs w:val="18"/>
              </w:rPr>
            </w:pPr>
            <w:r w:rsidRPr="00B24A0A">
              <w:rPr>
                <w:sz w:val="18"/>
                <w:szCs w:val="18"/>
              </w:rPr>
              <w:t xml:space="preserve">Orientējošs pabeigšanas grafiks: </w:t>
            </w:r>
            <w:proofErr w:type="gramStart"/>
            <w:r w:rsidRPr="00B24A0A">
              <w:rPr>
                <w:sz w:val="18"/>
                <w:szCs w:val="18"/>
              </w:rPr>
              <w:t>2026.g.</w:t>
            </w:r>
            <w:proofErr w:type="gramEnd"/>
            <w:r w:rsidRPr="00B24A0A">
              <w:rPr>
                <w:sz w:val="18"/>
                <w:szCs w:val="18"/>
              </w:rPr>
              <w:t xml:space="preserve"> 3.cet.</w:t>
            </w:r>
          </w:p>
        </w:tc>
        <w:tc>
          <w:tcPr>
            <w:tcW w:w="2865" w:type="dxa"/>
            <w:gridSpan w:val="3"/>
          </w:tcPr>
          <w:p w14:paraId="7DAB8713" w14:textId="77777777" w:rsidR="00C67400" w:rsidRPr="00B24A0A" w:rsidRDefault="00C67400" w:rsidP="00C67400">
            <w:pPr>
              <w:jc w:val="both"/>
              <w:rPr>
                <w:rFonts w:ascii="Times New Roman" w:hAnsi="Times New Roman" w:cs="Times New Roman"/>
                <w:b/>
                <w:bCs/>
                <w:sz w:val="18"/>
                <w:szCs w:val="18"/>
              </w:rPr>
            </w:pPr>
            <w:r w:rsidRPr="00B24A0A">
              <w:rPr>
                <w:rFonts w:ascii="Times New Roman" w:hAnsi="Times New Roman" w:cs="Times New Roman"/>
                <w:b/>
                <w:bCs/>
                <w:sz w:val="18"/>
                <w:szCs w:val="18"/>
              </w:rPr>
              <w:lastRenderedPageBreak/>
              <w:t xml:space="preserve">Mērķrādītāja numurs: </w:t>
            </w:r>
            <w:r w:rsidRPr="00B24A0A">
              <w:rPr>
                <w:rFonts w:ascii="Times New Roman" w:hAnsi="Times New Roman" w:cs="Times New Roman"/>
                <w:sz w:val="18"/>
                <w:szCs w:val="18"/>
              </w:rPr>
              <w:t>4</w:t>
            </w:r>
          </w:p>
          <w:p w14:paraId="3869D139" w14:textId="77777777" w:rsidR="00C67400" w:rsidRPr="00B24A0A" w:rsidRDefault="00C67400" w:rsidP="00C67400">
            <w:pPr>
              <w:jc w:val="both"/>
              <w:rPr>
                <w:rFonts w:ascii="Times New Roman" w:hAnsi="Times New Roman" w:cs="Times New Roman"/>
                <w:b/>
                <w:bCs/>
                <w:sz w:val="18"/>
                <w:szCs w:val="18"/>
              </w:rPr>
            </w:pPr>
          </w:p>
          <w:p w14:paraId="7838387E" w14:textId="4429C7D6" w:rsidR="00C67400" w:rsidRPr="00B24A0A" w:rsidRDefault="00C67400" w:rsidP="00C67400">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nosaukums:</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Bateriju elektrovilcienu uzlādes infrastruktūras iespējošana Rīgas metropoles areāla neelektrificētajā dzelzceļa tīkla zonā.</w:t>
            </w:r>
          </w:p>
          <w:p w14:paraId="1FDC3EEC" w14:textId="77777777" w:rsidR="00C67400" w:rsidRPr="00B24A0A" w:rsidRDefault="00C67400" w:rsidP="00C67400">
            <w:pPr>
              <w:jc w:val="both"/>
              <w:rPr>
                <w:rFonts w:ascii="Times New Roman" w:hAnsi="Times New Roman" w:cs="Times New Roman"/>
                <w:sz w:val="18"/>
                <w:szCs w:val="18"/>
              </w:rPr>
            </w:pPr>
          </w:p>
          <w:p w14:paraId="4BC6C4C1" w14:textId="437D2163" w:rsidR="00C67400" w:rsidRPr="00B24A0A" w:rsidRDefault="00C67400" w:rsidP="00C67400">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 xml:space="preserve">Izveidota bateriju elektrovilcienu uzlādes </w:t>
            </w:r>
            <w:r w:rsidRPr="00B24A0A">
              <w:rPr>
                <w:rFonts w:ascii="Times New Roman" w:hAnsi="Times New Roman" w:cs="Times New Roman"/>
                <w:sz w:val="18"/>
                <w:szCs w:val="18"/>
              </w:rPr>
              <w:lastRenderedPageBreak/>
              <w:t>infrastruktūra Rīgas metropoles areāla neelektrificētajā dzelzceļa tīkla zonā.</w:t>
            </w:r>
          </w:p>
          <w:p w14:paraId="2377105C" w14:textId="0B5AA8D5" w:rsidR="00C67400" w:rsidRPr="00B24A0A" w:rsidRDefault="00C67400" w:rsidP="00C67400">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1 komplekts</w:t>
            </w:r>
          </w:p>
          <w:p w14:paraId="29BB67A6" w14:textId="77777777" w:rsidR="00C67400" w:rsidRPr="00B24A0A" w:rsidRDefault="00C67400" w:rsidP="00C67400">
            <w:pPr>
              <w:jc w:val="both"/>
              <w:rPr>
                <w:rFonts w:ascii="Times New Roman" w:hAnsi="Times New Roman" w:cs="Times New Roman"/>
                <w:sz w:val="18"/>
                <w:szCs w:val="18"/>
              </w:rPr>
            </w:pPr>
          </w:p>
          <w:p w14:paraId="0B6D3635" w14:textId="4D00EF38" w:rsidR="00C67400" w:rsidRPr="00B24A0A" w:rsidRDefault="00C67400" w:rsidP="00C67400">
            <w:pPr>
              <w:pStyle w:val="BodyText4"/>
              <w:shd w:val="clear" w:color="auto" w:fill="auto"/>
              <w:spacing w:before="0" w:line="240" w:lineRule="auto"/>
              <w:rPr>
                <w:rFonts w:eastAsiaTheme="minorHAnsi"/>
                <w:b w:val="0"/>
                <w:bCs w:val="0"/>
                <w:sz w:val="18"/>
                <w:szCs w:val="18"/>
              </w:rPr>
            </w:pPr>
            <w:r w:rsidRPr="00B24A0A">
              <w:rPr>
                <w:sz w:val="18"/>
                <w:szCs w:val="18"/>
              </w:rPr>
              <w:t xml:space="preserve">Orientējošs pabeigšanas grafiks: </w:t>
            </w:r>
            <w:proofErr w:type="gramStart"/>
            <w:r w:rsidRPr="00B24A0A">
              <w:rPr>
                <w:sz w:val="18"/>
                <w:szCs w:val="18"/>
              </w:rPr>
              <w:t>2026.g.</w:t>
            </w:r>
            <w:proofErr w:type="gramEnd"/>
            <w:r w:rsidRPr="00B24A0A">
              <w:rPr>
                <w:sz w:val="18"/>
                <w:szCs w:val="18"/>
              </w:rPr>
              <w:t xml:space="preserve"> 3.cet.</w:t>
            </w:r>
          </w:p>
        </w:tc>
      </w:tr>
      <w:tr w:rsidR="008A45AA" w:rsidRPr="00B24A0A" w14:paraId="0F3C85B4" w14:textId="77777777" w:rsidTr="0051677F">
        <w:tc>
          <w:tcPr>
            <w:tcW w:w="3717" w:type="dxa"/>
            <w:gridSpan w:val="3"/>
          </w:tcPr>
          <w:p w14:paraId="5B297E19" w14:textId="77777777" w:rsidR="00833630" w:rsidRPr="00B24A0A" w:rsidRDefault="00833630"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2479" w:type="dxa"/>
            <w:gridSpan w:val="4"/>
          </w:tcPr>
          <w:p w14:paraId="61D75DDF" w14:textId="7AF0640A" w:rsidR="00833630" w:rsidRPr="00B24A0A" w:rsidRDefault="00833630" w:rsidP="0016172E">
            <w:pPr>
              <w:jc w:val="both"/>
              <w:rPr>
                <w:rFonts w:ascii="Times New Roman" w:hAnsi="Times New Roman" w:cs="Times New Roman"/>
                <w:b/>
                <w:bCs/>
                <w:sz w:val="18"/>
                <w:szCs w:val="18"/>
              </w:rPr>
            </w:pPr>
            <w:r w:rsidRPr="00B24A0A">
              <w:rPr>
                <w:rStyle w:val="BodyText1"/>
                <w:rFonts w:eastAsiaTheme="minorHAnsi"/>
                <w:b w:val="0"/>
                <w:bCs w:val="0"/>
                <w:color w:val="auto"/>
                <w:sz w:val="18"/>
                <w:szCs w:val="18"/>
                <w:u w:val="none"/>
              </w:rPr>
              <w:t>Ierosinātajām izmaiņām (grozījumiem) nav ietekmes uz paredzamajām izmaksām.</w:t>
            </w:r>
          </w:p>
        </w:tc>
        <w:tc>
          <w:tcPr>
            <w:tcW w:w="2865" w:type="dxa"/>
            <w:gridSpan w:val="3"/>
          </w:tcPr>
          <w:p w14:paraId="1E391738" w14:textId="2A16E68A" w:rsidR="00833630" w:rsidRPr="00B24A0A" w:rsidRDefault="00833630" w:rsidP="0016172E">
            <w:pPr>
              <w:jc w:val="both"/>
              <w:rPr>
                <w:rFonts w:ascii="Times New Roman" w:hAnsi="Times New Roman" w:cs="Times New Roman"/>
                <w:sz w:val="18"/>
                <w:szCs w:val="18"/>
              </w:rPr>
            </w:pPr>
            <w:r w:rsidRPr="00B24A0A">
              <w:rPr>
                <w:rStyle w:val="BodyText1"/>
                <w:rFonts w:eastAsiaTheme="minorHAnsi"/>
                <w:b w:val="0"/>
                <w:bCs w:val="0"/>
                <w:color w:val="auto"/>
                <w:sz w:val="18"/>
                <w:szCs w:val="18"/>
                <w:u w:val="none"/>
              </w:rPr>
              <w:t>Ierosinātajām izmaiņām (grozījumiem) nav ietekmes uz paredzamajām izmaksām.</w:t>
            </w:r>
            <w:r w:rsidR="008348CE" w:rsidRPr="00B24A0A">
              <w:rPr>
                <w:rStyle w:val="BodyText1"/>
                <w:rFonts w:eastAsiaTheme="minorHAnsi"/>
                <w:b w:val="0"/>
                <w:bCs w:val="0"/>
                <w:color w:val="auto"/>
                <w:sz w:val="18"/>
                <w:szCs w:val="18"/>
                <w:u w:val="none"/>
              </w:rPr>
              <w:t xml:space="preserve"> </w:t>
            </w:r>
          </w:p>
        </w:tc>
      </w:tr>
      <w:tr w:rsidR="008A45AA" w:rsidRPr="00B24A0A" w14:paraId="5C748B21" w14:textId="77777777" w:rsidTr="0051677F">
        <w:tc>
          <w:tcPr>
            <w:tcW w:w="3717" w:type="dxa"/>
            <w:gridSpan w:val="3"/>
          </w:tcPr>
          <w:p w14:paraId="1FE21360"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479" w:type="dxa"/>
            <w:gridSpan w:val="4"/>
            <w:vAlign w:val="center"/>
          </w:tcPr>
          <w:p w14:paraId="3F0DFA34" w14:textId="1066DEFF" w:rsidR="00C749B8" w:rsidRPr="00B24A0A" w:rsidRDefault="00C749B8" w:rsidP="0016172E">
            <w:pPr>
              <w:jc w:val="both"/>
              <w:rPr>
                <w:rFonts w:ascii="Times New Roman" w:hAnsi="Times New Roman" w:cs="Times New Roman"/>
                <w:b/>
                <w:bCs/>
                <w:sz w:val="18"/>
                <w:szCs w:val="18"/>
              </w:rPr>
            </w:pPr>
            <w:r w:rsidRPr="00B24A0A">
              <w:rPr>
                <w:rStyle w:val="BodyText1"/>
                <w:rFonts w:eastAsiaTheme="minorHAnsi"/>
                <w:b w:val="0"/>
                <w:bCs w:val="0"/>
                <w:color w:val="auto"/>
                <w:sz w:val="18"/>
                <w:szCs w:val="18"/>
                <w:u w:val="none"/>
              </w:rPr>
              <w:t>Ierosinātajām izmaiņām (grozījumiem) nav ietekmes uz zaļajiem un/vai digitālajiem mērķiem.</w:t>
            </w:r>
          </w:p>
        </w:tc>
        <w:tc>
          <w:tcPr>
            <w:tcW w:w="2865" w:type="dxa"/>
            <w:gridSpan w:val="3"/>
            <w:vAlign w:val="center"/>
          </w:tcPr>
          <w:p w14:paraId="16447CCD" w14:textId="02A85B2C" w:rsidR="00C749B8" w:rsidRPr="00B24A0A" w:rsidRDefault="00C749B8" w:rsidP="0016172E">
            <w:pPr>
              <w:jc w:val="both"/>
              <w:rPr>
                <w:rFonts w:ascii="Times New Roman" w:hAnsi="Times New Roman" w:cs="Times New Roman"/>
                <w:b/>
                <w:bCs/>
                <w:sz w:val="18"/>
                <w:szCs w:val="18"/>
              </w:rPr>
            </w:pPr>
            <w:r w:rsidRPr="00B24A0A">
              <w:rPr>
                <w:rStyle w:val="BodyText1"/>
                <w:rFonts w:eastAsiaTheme="minorHAnsi"/>
                <w:b w:val="0"/>
                <w:bCs w:val="0"/>
                <w:color w:val="auto"/>
                <w:sz w:val="18"/>
                <w:szCs w:val="18"/>
                <w:u w:val="none"/>
              </w:rPr>
              <w:t>Ierosinātajām izmaiņām (grozījumiem) nav ietekmes uz zaļajiem un/vai digitālajiem mērķiem.</w:t>
            </w:r>
          </w:p>
        </w:tc>
      </w:tr>
      <w:tr w:rsidR="008A45AA" w:rsidRPr="00B24A0A" w14:paraId="58673F7E" w14:textId="77777777" w:rsidTr="0051677F">
        <w:tc>
          <w:tcPr>
            <w:tcW w:w="3717" w:type="dxa"/>
            <w:gridSpan w:val="3"/>
          </w:tcPr>
          <w:p w14:paraId="7E0A55D7"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479" w:type="dxa"/>
            <w:gridSpan w:val="4"/>
          </w:tcPr>
          <w:p w14:paraId="6D8C05AD" w14:textId="15D1E4D6" w:rsidR="00C749B8" w:rsidRPr="00B24A0A" w:rsidRDefault="00C749B8" w:rsidP="0016172E">
            <w:pPr>
              <w:jc w:val="both"/>
              <w:rPr>
                <w:rFonts w:ascii="Times New Roman" w:hAnsi="Times New Roman" w:cs="Times New Roman"/>
                <w:b/>
                <w:bCs/>
                <w:sz w:val="18"/>
                <w:szCs w:val="18"/>
              </w:rPr>
            </w:pPr>
            <w:r w:rsidRPr="00B24A0A">
              <w:rPr>
                <w:rStyle w:val="BodyText1"/>
                <w:rFonts w:eastAsiaTheme="minorHAnsi"/>
                <w:b w:val="0"/>
                <w:bCs w:val="0"/>
                <w:color w:val="auto"/>
                <w:sz w:val="18"/>
                <w:szCs w:val="18"/>
                <w:u w:val="none"/>
              </w:rPr>
              <w:t>Ierosinātajām izmaiņām (grozījumiem) nav ietekmes uz “Nenodarīt būtisku kaitējumu” (DNSH).</w:t>
            </w:r>
          </w:p>
        </w:tc>
        <w:tc>
          <w:tcPr>
            <w:tcW w:w="2865" w:type="dxa"/>
            <w:gridSpan w:val="3"/>
          </w:tcPr>
          <w:p w14:paraId="2FC29F55" w14:textId="17F7BB92" w:rsidR="00C749B8" w:rsidRPr="00B24A0A" w:rsidRDefault="005544F7" w:rsidP="0016172E">
            <w:pPr>
              <w:jc w:val="both"/>
              <w:rPr>
                <w:rFonts w:ascii="Times New Roman" w:hAnsi="Times New Roman" w:cs="Times New Roman"/>
                <w:b/>
                <w:bCs/>
                <w:sz w:val="18"/>
                <w:szCs w:val="18"/>
              </w:rPr>
            </w:pPr>
            <w:r w:rsidRPr="00B24A0A">
              <w:rPr>
                <w:rStyle w:val="BodyText1"/>
                <w:rFonts w:eastAsiaTheme="minorHAnsi"/>
                <w:b w:val="0"/>
                <w:bCs w:val="0"/>
                <w:color w:val="auto"/>
                <w:sz w:val="18"/>
                <w:szCs w:val="18"/>
                <w:u w:val="none"/>
              </w:rPr>
              <w:t>Rādītāj</w:t>
            </w:r>
            <w:r w:rsidR="008A45AA" w:rsidRPr="00B24A0A">
              <w:rPr>
                <w:rStyle w:val="BodyText1"/>
                <w:rFonts w:eastAsiaTheme="minorHAnsi"/>
                <w:b w:val="0"/>
                <w:bCs w:val="0"/>
                <w:color w:val="auto"/>
                <w:sz w:val="18"/>
                <w:szCs w:val="18"/>
                <w:u w:val="none"/>
              </w:rPr>
              <w:t>u</w:t>
            </w:r>
            <w:r w:rsidRPr="00B24A0A">
              <w:rPr>
                <w:rStyle w:val="BodyText1"/>
                <w:rFonts w:eastAsiaTheme="minorHAnsi"/>
                <w:b w:val="0"/>
                <w:bCs w:val="0"/>
                <w:color w:val="auto"/>
                <w:sz w:val="18"/>
                <w:szCs w:val="18"/>
                <w:u w:val="none"/>
              </w:rPr>
              <w:t xml:space="preserve"> samazinājumam nav ietkemes, n</w:t>
            </w:r>
            <w:r w:rsidR="008573D8" w:rsidRPr="00B24A0A">
              <w:rPr>
                <w:rStyle w:val="BodyText1"/>
                <w:rFonts w:eastAsiaTheme="minorHAnsi"/>
                <w:b w:val="0"/>
                <w:bCs w:val="0"/>
                <w:color w:val="auto"/>
                <w:sz w:val="18"/>
                <w:szCs w:val="18"/>
                <w:u w:val="none"/>
              </w:rPr>
              <w:t>emot vērā, ka samazinot izveidoto elektrisko dzelzceļa līniju un modernizēto esošo dzelzceļa līniju garumu pasažieru pārvadāšanai netiek samazināts maršruta garums (samazinājums attiecas tikai uz paralēlo (otro) sliežu ceļa izbūvi), i</w:t>
            </w:r>
            <w:r w:rsidR="00C749B8" w:rsidRPr="00B24A0A">
              <w:rPr>
                <w:rStyle w:val="BodyText1"/>
                <w:rFonts w:eastAsiaTheme="minorHAnsi"/>
                <w:b w:val="0"/>
                <w:bCs w:val="0"/>
                <w:color w:val="auto"/>
                <w:sz w:val="18"/>
                <w:szCs w:val="18"/>
                <w:u w:val="none"/>
              </w:rPr>
              <w:t>erosinātajām izmaiņām (grozījumiem) nav ietekmes uz “Nenodarīt būtisku kaitējumu” (DNSH).</w:t>
            </w:r>
          </w:p>
        </w:tc>
      </w:tr>
      <w:tr w:rsidR="001E293B" w:rsidRPr="00B24A0A" w14:paraId="7B778096" w14:textId="77777777" w:rsidTr="0079045C">
        <w:tc>
          <w:tcPr>
            <w:tcW w:w="9061" w:type="dxa"/>
            <w:gridSpan w:val="10"/>
            <w:shd w:val="clear" w:color="auto" w:fill="1F3864" w:themeFill="accent5" w:themeFillShade="80"/>
          </w:tcPr>
          <w:p w14:paraId="537DB277" w14:textId="0FDB8172" w:rsidR="00C749B8" w:rsidRPr="00B24A0A" w:rsidRDefault="00C749B8" w:rsidP="0016172E">
            <w:pPr>
              <w:jc w:val="center"/>
              <w:rPr>
                <w:rFonts w:ascii="Times New Roman" w:hAnsi="Times New Roman" w:cs="Times New Roman"/>
                <w:b/>
                <w:bCs/>
                <w:sz w:val="18"/>
                <w:szCs w:val="18"/>
                <w:lang w:val="lv-LV"/>
              </w:rPr>
            </w:pPr>
            <w:r w:rsidRPr="00B24A0A">
              <w:rPr>
                <w:rFonts w:ascii="Times New Roman" w:hAnsi="Times New Roman" w:cs="Times New Roman"/>
                <w:b/>
                <w:bCs/>
                <w:sz w:val="18"/>
                <w:szCs w:val="18"/>
                <w:lang w:val="lv-LV"/>
              </w:rPr>
              <w:tab/>
              <w:t>1.1.1.2.i. investīcija “Videi draudzīgi uzlabojumi Rīgas pilsētas sabiedriskā transporta sistēmā” 1.1.1.2.i.1. pasākum</w:t>
            </w:r>
            <w:r w:rsidR="00E01751" w:rsidRPr="00B24A0A">
              <w:rPr>
                <w:rFonts w:ascii="Times New Roman" w:hAnsi="Times New Roman" w:cs="Times New Roman"/>
                <w:b/>
                <w:bCs/>
                <w:sz w:val="18"/>
                <w:szCs w:val="18"/>
                <w:lang w:val="lv-LV"/>
              </w:rPr>
              <w:t>s</w:t>
            </w:r>
            <w:r w:rsidRPr="00B24A0A">
              <w:rPr>
                <w:rFonts w:ascii="Times New Roman" w:hAnsi="Times New Roman" w:cs="Times New Roman"/>
                <w:b/>
                <w:bCs/>
                <w:sz w:val="18"/>
                <w:szCs w:val="18"/>
                <w:lang w:val="lv-LV"/>
              </w:rPr>
              <w:t xml:space="preserve"> </w:t>
            </w:r>
          </w:p>
          <w:p w14:paraId="38D917EC" w14:textId="6DDD5446" w:rsidR="00C749B8" w:rsidRPr="00B24A0A" w:rsidRDefault="00E01751" w:rsidP="0016172E">
            <w:pPr>
              <w:jc w:val="center"/>
              <w:rPr>
                <w:rFonts w:ascii="Times New Roman" w:hAnsi="Times New Roman" w:cs="Times New Roman"/>
                <w:b/>
                <w:bCs/>
                <w:sz w:val="18"/>
                <w:szCs w:val="18"/>
              </w:rPr>
            </w:pPr>
            <w:r w:rsidRPr="00B24A0A">
              <w:rPr>
                <w:rFonts w:ascii="Times New Roman" w:hAnsi="Times New Roman" w:cs="Times New Roman"/>
                <w:b/>
                <w:bCs/>
                <w:sz w:val="18"/>
                <w:szCs w:val="18"/>
                <w:lang w:val="lv-LV"/>
              </w:rPr>
              <w:t>LV-C[C1]-I[1-1-1-2-i-]-T[5]</w:t>
            </w:r>
          </w:p>
        </w:tc>
      </w:tr>
      <w:tr w:rsidR="001E293B" w:rsidRPr="00B24A0A" w14:paraId="6696E3AE" w14:textId="77777777" w:rsidTr="0079045C">
        <w:tc>
          <w:tcPr>
            <w:tcW w:w="9061" w:type="dxa"/>
            <w:gridSpan w:val="10"/>
            <w:shd w:val="clear" w:color="auto" w:fill="auto"/>
          </w:tcPr>
          <w:p w14:paraId="4E4620DE"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Satiksmes ministrijas ierosinātie grozījumi paredz precizēt AF plāna 1.1.1.2.i. investīcijas “Videi draudzīgi uzlabojumi Rīgas pilsētas sabiedriskā transporta sistēmā” mērķrādītāju (CID rādītāja kārtas numurs: Nr.5), izsakot to jaunā redakcijā: “Rīgas pilsētas ekspluatēto elektrotransporta vienību (elektroautobusu) skaits”, kā arī samazinot sasniedzamo skaitlisko vērtību no “21” uz “17”.</w:t>
            </w:r>
          </w:p>
          <w:p w14:paraId="7367CEE5" w14:textId="77777777" w:rsidR="006A4A5D" w:rsidRPr="00B24A0A" w:rsidRDefault="006A4A5D" w:rsidP="0016172E">
            <w:pPr>
              <w:jc w:val="both"/>
              <w:rPr>
                <w:rFonts w:ascii="Times New Roman" w:hAnsi="Times New Roman" w:cs="Times New Roman"/>
                <w:i/>
                <w:iCs/>
                <w:sz w:val="18"/>
                <w:szCs w:val="18"/>
                <w:lang w:val="lv-LV"/>
              </w:rPr>
            </w:pPr>
          </w:p>
          <w:p w14:paraId="707916C2"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AF plāna 1.1.1.2.i. investīcijas “Videi draudzīgi uzlabojumi Rīgas pilsētas sabiedriskā transporta sistēmā” ietvaros Rīgas pašvaldības sabiedrība ar ierobežotu atbildību “Rīgas satiksme” (turpmāk – finansējuma saņēmējs) īsteno</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 xml:space="preserve">1.1.1.2.i.1. pasākuma investīciju (turpmāk – investīcija). </w:t>
            </w:r>
          </w:p>
          <w:p w14:paraId="706AFC25" w14:textId="61019DF4"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Gatavojot priekšlikumus AF plānam, Rīgas attīstības programmai 2022.–2027.</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 (t.sk. Rīcības plānam 2022.–2027.</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 un Investīciju plānam 2023.–2025.</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 finansējuma saņēmējs (RP SIA “Rīgas satiksme”) šajos dokumentos iekļāva veicamās darbības un nepieciešamās investīcijas, lai turpinātu pasākumu kompleksu zemās ZGT ieviešanas Rīgā projekta īstenošanai.</w:t>
            </w:r>
          </w:p>
          <w:p w14:paraId="53581864"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Šajā posmā līdztekus infrastruktūras attīstībai būtiska ir investīciju piesaiste ritošā sastāva nomaiņai pret jauniem ZGT. Šobrīd RP SIA “Rīgas satiksme” ir seši tramvaja maršruti, tos apkalpo 185 tramvaja </w:t>
            </w:r>
            <w:proofErr w:type="gramStart"/>
            <w:r w:rsidRPr="00B24A0A">
              <w:rPr>
                <w:rFonts w:ascii="Times New Roman" w:hAnsi="Times New Roman" w:cs="Times New Roman"/>
                <w:i/>
                <w:iCs/>
                <w:sz w:val="18"/>
                <w:szCs w:val="18"/>
                <w:lang w:val="lv-LV"/>
              </w:rPr>
              <w:t>vagoni no kuriem</w:t>
            </w:r>
            <w:proofErr w:type="gramEnd"/>
            <w:r w:rsidRPr="00B24A0A">
              <w:rPr>
                <w:rFonts w:ascii="Times New Roman" w:hAnsi="Times New Roman" w:cs="Times New Roman"/>
                <w:i/>
                <w:iCs/>
                <w:sz w:val="18"/>
                <w:szCs w:val="18"/>
                <w:lang w:val="lv-LV"/>
              </w:rPr>
              <w:t xml:space="preserve"> lielākā daļa, jeb 113 tramvaja vagoni nav ZGT. Ņemot vērā pakāpenisko tramvaju infrastruktūras pielāgošanu ZGT parametriem, kā arī ņemot vērā iepriekš minēto par būtisko veco tramvaja vagonu īpatsvaru ikdienas pakalpojumu nodrošināšanā, RP SIA “Rīgas satiksme” AF plāna izstrādes sākuma posmā sniedza priekšlikumu un pamatojumu piecdesmit piecu (55) ZGT iegādei, kas sniegtu iespēju nodrošināt ZGT ekspluatāciju infrastruktūrā, kura tam būtu pielāgota.</w:t>
            </w:r>
          </w:p>
          <w:p w14:paraId="75ACA564" w14:textId="77777777" w:rsidR="006A4A5D" w:rsidRPr="00B24A0A" w:rsidRDefault="006A4A5D" w:rsidP="0016172E">
            <w:pPr>
              <w:jc w:val="both"/>
              <w:rPr>
                <w:rFonts w:ascii="Times New Roman" w:hAnsi="Times New Roman" w:cs="Times New Roman"/>
                <w:i/>
                <w:iCs/>
                <w:sz w:val="18"/>
                <w:szCs w:val="18"/>
                <w:lang w:val="lv-LV"/>
              </w:rPr>
            </w:pPr>
          </w:p>
          <w:p w14:paraId="7B51F133" w14:textId="6FB3D50F"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Atbilstoši investīciju prioritātēm un finansiālajām iespējām ZGT skaits plānošanas dokumentos to izstrādes posmā vairākkārt tika pārskatīts un samazināts. Šobrīd Rīgas attīstības programmas Rīcības plānā 2022.–2027.</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 paredzēta kopā divdesmit četru (24) ZGT iegāde ar indikatīvo investīciju apmēru 60 milj. EUR, t.sk.:</w:t>
            </w:r>
          </w:p>
          <w:p w14:paraId="119F25BF" w14:textId="77777777" w:rsidR="006A4A5D" w:rsidRPr="00B24A0A" w:rsidRDefault="006A4A5D" w:rsidP="0016172E">
            <w:pPr>
              <w:pStyle w:val="ListParagraph"/>
              <w:numPr>
                <w:ilvl w:val="0"/>
                <w:numId w:val="6"/>
              </w:numPr>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četru (4) ZGT iegāde 10 milj. EUR apmērā </w:t>
            </w:r>
            <w:proofErr w:type="gramStart"/>
            <w:r w:rsidRPr="00B24A0A">
              <w:rPr>
                <w:rFonts w:ascii="Times New Roman" w:hAnsi="Times New Roman" w:cs="Times New Roman"/>
                <w:i/>
                <w:iCs/>
                <w:sz w:val="18"/>
                <w:szCs w:val="18"/>
                <w:lang w:val="lv-LV"/>
              </w:rPr>
              <w:t>tika paredzēta investīcijas</w:t>
            </w:r>
            <w:proofErr w:type="gramEnd"/>
            <w:r w:rsidRPr="00B24A0A">
              <w:rPr>
                <w:rFonts w:ascii="Times New Roman" w:hAnsi="Times New Roman" w:cs="Times New Roman"/>
                <w:i/>
                <w:iCs/>
                <w:sz w:val="18"/>
                <w:szCs w:val="18"/>
                <w:lang w:val="lv-LV"/>
              </w:rPr>
              <w:t xml:space="preserve"> (AF plāna 1.1.1.2.i.1. pasākuma) ietvaros;</w:t>
            </w:r>
          </w:p>
          <w:p w14:paraId="2177B960" w14:textId="77777777" w:rsidR="006A4A5D" w:rsidRPr="00B24A0A" w:rsidRDefault="006A4A5D" w:rsidP="0016172E">
            <w:pPr>
              <w:pStyle w:val="ListParagraph"/>
              <w:numPr>
                <w:ilvl w:val="0"/>
                <w:numId w:val="6"/>
              </w:numPr>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divdesmit (20) ZGT iegādei nepieciešamās investīcijas šobrīd nav pieejamas</w:t>
            </w:r>
            <w:proofErr w:type="gramStart"/>
            <w:r w:rsidRPr="00B24A0A">
              <w:rPr>
                <w:rFonts w:ascii="Times New Roman" w:hAnsi="Times New Roman" w:cs="Times New Roman"/>
                <w:i/>
                <w:iCs/>
                <w:sz w:val="18"/>
                <w:szCs w:val="18"/>
                <w:lang w:val="lv-LV"/>
              </w:rPr>
              <w:t xml:space="preserve"> ņemot vērā</w:t>
            </w:r>
            <w:proofErr w:type="gramEnd"/>
            <w:r w:rsidRPr="00B24A0A">
              <w:rPr>
                <w:rFonts w:ascii="Times New Roman" w:hAnsi="Times New Roman" w:cs="Times New Roman"/>
                <w:i/>
                <w:iCs/>
                <w:sz w:val="18"/>
                <w:szCs w:val="18"/>
                <w:lang w:val="lv-LV"/>
              </w:rPr>
              <w:t>, ka investīciju piesaiste (t.sk. iespējas uzņemties jaunas kredītsaistības) ir cieši saistīta ar RP SIA “Rīgas satiksme” pamatkapitāla jautājumu - uzņemoties jaunas kredītsaistības, tiktu papildus ietekmēts vispārējās valdības budžeta deficīts attiecībā uz kuru jau šobrīd ir sasniegts maksimālais aizņēmuma limits.</w:t>
            </w:r>
          </w:p>
          <w:p w14:paraId="090F5911" w14:textId="77777777" w:rsidR="006A4A5D" w:rsidRPr="00B24A0A" w:rsidRDefault="006A4A5D" w:rsidP="0016172E">
            <w:pPr>
              <w:pStyle w:val="ListParagraph"/>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  </w:t>
            </w:r>
          </w:p>
          <w:p w14:paraId="5118BB45" w14:textId="4D68C370" w:rsidR="0070403D" w:rsidRPr="00B24A0A" w:rsidRDefault="0070403D" w:rsidP="0070403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Ievērojot minēto, investīcijas ieviešanas ietvaros 08.09.2022. tika izsludinātā tirgus izpēte četru ZGT iegādei, kuras mērķis bija apzināt iespējamos ZGT piegādātājus, to tehniskās iespējas, ZGT piegādes termiņus, minimālo un optimālo ZGT pasūtījuma apjomu. Līdz 21.10.2022. tika saņemti piedāvājumi no diviem ZGT ražotājiem (Škoda Transportation a.s. un Bozankaya Otomotiv Makina Imalat Ithalat Ve Ihracat a.s.). Saņemtie piedāvājumi liecina, ka nav iespējams atsevišķi pasūtīt un piegādāt investīcijas ietvaros paredzētos četrus ZGT, jo šāds apjoms ražotājiem ir ekonomiski neizdevīgs. Ņemot vērā minēto aspektu un šī brīža sociālekonomisko</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situāciju, investīcijas ietvaros nav iespējama četru zemās grīdas tramvaju iegāde.</w:t>
            </w:r>
          </w:p>
          <w:p w14:paraId="5521E060"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 </w:t>
            </w:r>
          </w:p>
          <w:p w14:paraId="0FA99E97"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lastRenderedPageBreak/>
              <w:t>Apzinoties</w:t>
            </w:r>
            <w:proofErr w:type="gramStart"/>
            <w:r w:rsidRPr="00B24A0A">
              <w:rPr>
                <w:rFonts w:ascii="Times New Roman" w:hAnsi="Times New Roman" w:cs="Times New Roman"/>
                <w:i/>
                <w:iCs/>
                <w:sz w:val="18"/>
                <w:szCs w:val="18"/>
                <w:lang w:val="lv-LV"/>
              </w:rPr>
              <w:t xml:space="preserve"> cik būtiska ir ritošā sastāva nomaiņa ar jauniem ZGT</w:t>
            </w:r>
            <w:proofErr w:type="gramEnd"/>
            <w:r w:rsidRPr="00B24A0A">
              <w:rPr>
                <w:rFonts w:ascii="Times New Roman" w:hAnsi="Times New Roman" w:cs="Times New Roman"/>
                <w:i/>
                <w:iCs/>
                <w:sz w:val="18"/>
                <w:szCs w:val="18"/>
                <w:lang w:val="lv-LV"/>
              </w:rPr>
              <w:t xml:space="preserve">, finansējuma saņēmējs turpina apzināt nepieciešamo investīciju piesaistes iespējas. </w:t>
            </w:r>
          </w:p>
          <w:p w14:paraId="7935C6EA"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Jaunu ZGT pasūtījumu finansējuma saņēmējs (RP SIA “Rīgas satiksme”) ir gatavs organizēt</w:t>
            </w:r>
            <w:proofErr w:type="gramStart"/>
            <w:r w:rsidRPr="00B24A0A">
              <w:rPr>
                <w:rFonts w:ascii="Times New Roman" w:hAnsi="Times New Roman" w:cs="Times New Roman"/>
                <w:i/>
                <w:iCs/>
                <w:sz w:val="18"/>
                <w:szCs w:val="18"/>
                <w:lang w:val="lv-LV"/>
              </w:rPr>
              <w:t xml:space="preserve"> tiklīdz būs pieejams atbilstošs finansējums, ievērojot tirgus izpētes ietvaros apzināto viena ZGT ražošanas un piegādes izmaksas, tai skaitā ņemot vērā iespējamo inflācijas radīto ZGT ražošanas un piegādes izmaksu sadārdzinājumu</w:t>
            </w:r>
            <w:proofErr w:type="gramEnd"/>
            <w:r w:rsidRPr="00B24A0A">
              <w:rPr>
                <w:rFonts w:ascii="Times New Roman" w:hAnsi="Times New Roman" w:cs="Times New Roman"/>
                <w:i/>
                <w:iCs/>
                <w:sz w:val="18"/>
                <w:szCs w:val="18"/>
                <w:lang w:val="lv-LV"/>
              </w:rPr>
              <w:t>. Sekojoši turpmāk iegādājamais ZGT apjoms nosakāms atbilstoši faktiski finansējuma saņēmēja (RP SIA “Rīgas satiksme”) pieejamam finansējumam, kā arī ņemot vērā pasūtījuma apjomu, kas ir pietiekams, lai nodrošinātu maksimāli daudz ražotāju dalību iepirkumā un to konkurenci.</w:t>
            </w:r>
          </w:p>
          <w:p w14:paraId="1F1D0AD4" w14:textId="77777777" w:rsidR="006A4A5D" w:rsidRPr="00B24A0A" w:rsidRDefault="006A4A5D" w:rsidP="0016172E">
            <w:pPr>
              <w:jc w:val="both"/>
              <w:rPr>
                <w:rFonts w:ascii="Times New Roman" w:hAnsi="Times New Roman" w:cs="Times New Roman"/>
                <w:i/>
                <w:iCs/>
                <w:sz w:val="18"/>
                <w:szCs w:val="18"/>
                <w:lang w:val="lv-LV"/>
              </w:rPr>
            </w:pPr>
          </w:p>
          <w:p w14:paraId="432628C0" w14:textId="471E83F1" w:rsidR="0070403D" w:rsidRPr="00B24A0A" w:rsidRDefault="0070403D" w:rsidP="0070403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Līdz papildu investīciju piesaistei AF sabiedriskā transporta sistēmas reformas</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ietvaros plānoto pasākumu nodrošināšanai finansējuma saņēmējs 7.tramvaja līniju (t.sk. dzelzceļa stacijas “Šķirotava” mobilitātes punktu) apkalpos ar esošo ritošo sastāvu, t.sk. esošajiem ZGT. Jāņem vērā, ka ierosinātas</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 xml:space="preserve">izmaiņas būtiski neietekmēs tramvaja pieejamību sabiedriskā transporta pasažieriem </w:t>
            </w:r>
          </w:p>
          <w:p w14:paraId="67F5A910"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 </w:t>
            </w:r>
          </w:p>
          <w:p w14:paraId="16422159" w14:textId="1DB9DA04" w:rsidR="00290D54" w:rsidRPr="00B24A0A" w:rsidRDefault="00290D54"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Investīcijas ietvaros četru ZGT iegādei paredzētais finansējums būtu novirzāms citām ar reformu “Rīgas metropoles areāla transporta sistēmas zaļināšana” saistītajām AF plāna investīcijām. Ekonomiski pamatoti ZGT iegādei paredzētos 10 milj. EUR ir novirzīt ar AF plāna reformas “Rīgas metropoles areāla transporta sistēmas zaļināšana” 1.1.1.2.i.2. investīcijas pasākumu īstenošanai, kā arī paredzot izbūvēt transportmijas punktu un trolejbusa līnijas pagarinājumu pie Šķirotavas stacijas.</w:t>
            </w:r>
          </w:p>
          <w:p w14:paraId="3E7860C0" w14:textId="77777777" w:rsidR="00833630" w:rsidRPr="00B24A0A" w:rsidRDefault="00833630"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Priekšlikums ir vērsts uz 1.1.1.r.  reformas efektīvu sasniegšanu - integrēta, videi draudzīga un labi attīstīta sabiedriskā transporta sistēma Rīgas metropoles areālā, veidojot vienotu multimodālu sabiedriskā transporta maršruta tīklu, kur dzelzceļš ir šī tīkla mugurkauls. Vienots transportmijas punkts (autobuss/elektroautobuss, tramvajs, trolejbuss) veicinās un radīs apstākļus ātrākai, ērtākai un komfortablākai pārvietošanās iespējai ar sabiedrisko transportu</w:t>
            </w:r>
            <w:proofErr w:type="gramStart"/>
            <w:r w:rsidRPr="00B24A0A">
              <w:rPr>
                <w:rFonts w:ascii="Times New Roman" w:hAnsi="Times New Roman" w:cs="Times New Roman"/>
                <w:i/>
                <w:iCs/>
                <w:sz w:val="18"/>
                <w:szCs w:val="18"/>
                <w:lang w:val="lv-LV"/>
              </w:rPr>
              <w:t xml:space="preserve"> un</w:t>
            </w:r>
            <w:proofErr w:type="gramEnd"/>
            <w:r w:rsidRPr="00B24A0A">
              <w:rPr>
                <w:rFonts w:ascii="Times New Roman" w:hAnsi="Times New Roman" w:cs="Times New Roman"/>
                <w:i/>
                <w:iCs/>
                <w:sz w:val="18"/>
                <w:szCs w:val="18"/>
                <w:lang w:val="lv-LV"/>
              </w:rPr>
              <w:t xml:space="preserve"> attiecīgi sekmēs iedzīvotāju izvēli par labu šai pārvietošanās iespējai (tiks veicināta privāto automašīnu pasažieru pārsēšanās uz sabiedrisko transportu). Rezultātā joprojām tiks tieši sekmēta emisiju mazināšanu Rīgas valstspilsētas sabiedriskā transporta pakalpojumu sniegšanā, 1.1.1.2.i. investīcijas īstenošanas rezultātā radot paaugstinātus ieguvumus </w:t>
            </w:r>
            <w:proofErr w:type="gramStart"/>
            <w:r w:rsidRPr="00B24A0A">
              <w:rPr>
                <w:rFonts w:ascii="Times New Roman" w:hAnsi="Times New Roman" w:cs="Times New Roman"/>
                <w:i/>
                <w:iCs/>
                <w:sz w:val="18"/>
                <w:szCs w:val="18"/>
                <w:lang w:val="lv-LV"/>
              </w:rPr>
              <w:t>(</w:t>
            </w:r>
            <w:proofErr w:type="gramEnd"/>
            <w:r w:rsidRPr="00B24A0A">
              <w:rPr>
                <w:rFonts w:ascii="Times New Roman" w:hAnsi="Times New Roman" w:cs="Times New Roman"/>
                <w:i/>
                <w:iCs/>
                <w:sz w:val="18"/>
                <w:szCs w:val="18"/>
                <w:lang w:val="lv-LV"/>
              </w:rPr>
              <w:t>papildu detalizētāku informāciju lūgums skat. pie 1.1.1.2.i. investīcijas “Videi draudzīgi uzlabojumi Rīgas pilsētas sabiedriskā transporta sistēmā” 1.1.1.2.i.2. pasākuma apraksta/pamatojuma).</w:t>
            </w:r>
          </w:p>
          <w:p w14:paraId="0680133D" w14:textId="77777777" w:rsidR="006A4A5D" w:rsidRPr="00B24A0A" w:rsidRDefault="006A4A5D" w:rsidP="0016172E">
            <w:pPr>
              <w:jc w:val="both"/>
              <w:rPr>
                <w:rFonts w:ascii="Times New Roman" w:hAnsi="Times New Roman" w:cs="Times New Roman"/>
                <w:i/>
                <w:iCs/>
                <w:sz w:val="18"/>
                <w:szCs w:val="18"/>
                <w:lang w:val="lv-LV"/>
              </w:rPr>
            </w:pPr>
          </w:p>
          <w:p w14:paraId="7A6EB245" w14:textId="1D05C2C0"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Ierosinātās izmaiņas pozitīvi veicinās 1.1.1.r. reformas “Rīgas metropoles areāla transporta sistēmas zaļināšana” efektīvu sasniegšanu, tai skaitā palielinot sabiedriskā transporta lomu kopējā motorizētajā mobilitātē, veicinot reformā paredzēto sabiedriskā transporta ilgtspēju, </w:t>
            </w:r>
            <w:proofErr w:type="gramStart"/>
            <w:r w:rsidRPr="00B24A0A">
              <w:rPr>
                <w:rFonts w:ascii="Times New Roman" w:hAnsi="Times New Roman" w:cs="Times New Roman"/>
                <w:i/>
                <w:iCs/>
                <w:sz w:val="18"/>
                <w:szCs w:val="18"/>
                <w:lang w:val="lv-LV"/>
              </w:rPr>
              <w:t>t.i.</w:t>
            </w:r>
            <w:proofErr w:type="gramEnd"/>
            <w:r w:rsidRPr="00B24A0A">
              <w:rPr>
                <w:rFonts w:ascii="Times New Roman" w:hAnsi="Times New Roman" w:cs="Times New Roman"/>
                <w:i/>
                <w:iCs/>
                <w:sz w:val="18"/>
                <w:szCs w:val="18"/>
                <w:lang w:val="lv-LV"/>
              </w:rPr>
              <w:t xml:space="preserve"> integrētu, koordinētu pieeju pasažieru pārvadājumu plānošanai, pasūtīšanai un organizācijai Rīgas metropoles areālā.</w:t>
            </w:r>
          </w:p>
          <w:p w14:paraId="03B9FA3B" w14:textId="77777777" w:rsidR="006A4A5D" w:rsidRPr="00B24A0A" w:rsidRDefault="006A4A5D" w:rsidP="0016172E">
            <w:pPr>
              <w:jc w:val="both"/>
              <w:rPr>
                <w:rFonts w:ascii="Times New Roman" w:hAnsi="Times New Roman" w:cs="Times New Roman"/>
                <w:i/>
                <w:iCs/>
                <w:sz w:val="18"/>
                <w:szCs w:val="18"/>
                <w:lang w:val="lv-LV"/>
              </w:rPr>
            </w:pPr>
          </w:p>
          <w:p w14:paraId="10C151F9" w14:textId="16157D13"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Atbilstoši ierosinātajām izmaiņām ir nepieciešams veikt precizējumus AF plānā, Eiropas Padomes 2021.</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 xml:space="preserve">gada </w:t>
            </w:r>
            <w:proofErr w:type="gramStart"/>
            <w:r w:rsidRPr="00B24A0A">
              <w:rPr>
                <w:rFonts w:ascii="Times New Roman" w:hAnsi="Times New Roman" w:cs="Times New Roman"/>
                <w:i/>
                <w:iCs/>
                <w:sz w:val="18"/>
                <w:szCs w:val="18"/>
                <w:lang w:val="lv-LV"/>
              </w:rPr>
              <w:t>6.jūlija</w:t>
            </w:r>
            <w:proofErr w:type="gramEnd"/>
            <w:r w:rsidRPr="00B24A0A">
              <w:rPr>
                <w:rFonts w:ascii="Times New Roman" w:hAnsi="Times New Roman" w:cs="Times New Roman"/>
                <w:i/>
                <w:iCs/>
                <w:sz w:val="18"/>
                <w:szCs w:val="18"/>
                <w:lang w:val="lv-LV"/>
              </w:rPr>
              <w:t xml:space="preserve"> lēmuma pielikumā (CID), kā arī AF plāna Darbības kārtībā.</w:t>
            </w:r>
          </w:p>
          <w:p w14:paraId="63727B32" w14:textId="77777777" w:rsidR="006A4A5D" w:rsidRPr="00B24A0A" w:rsidRDefault="006A4A5D" w:rsidP="0016172E">
            <w:pPr>
              <w:jc w:val="both"/>
              <w:rPr>
                <w:rFonts w:ascii="Times New Roman" w:hAnsi="Times New Roman" w:cs="Times New Roman"/>
                <w:i/>
                <w:iCs/>
                <w:sz w:val="18"/>
                <w:szCs w:val="18"/>
                <w:lang w:val="lv-LV"/>
              </w:rPr>
            </w:pPr>
          </w:p>
          <w:p w14:paraId="328D021D" w14:textId="39ED20C7" w:rsidR="008573D8"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Ņemot vērā ierosinātos grozījumus, AF plāns joprojām ir visaptveroša un pienācīgi līdzsvarota atbilde uz ekonomisko un sociālo situāciju un atbilstīgi sniedz ieguldījumu visos sešos pīlāros, kā arī atbilstoši ierosinātajiem grozījumiem AF plānā apraskti pie sadaļām “Pārrobežu un daudzvalstu projekti”, “Valsts atbalsts” un “Atklāta stratēģiskā autonomija” ir spēkā esoši.</w:t>
            </w:r>
          </w:p>
        </w:tc>
      </w:tr>
      <w:tr w:rsidR="008A45AA" w:rsidRPr="00B24A0A" w14:paraId="55C45245" w14:textId="77777777" w:rsidTr="0051677F">
        <w:tc>
          <w:tcPr>
            <w:tcW w:w="3069" w:type="dxa"/>
            <w:shd w:val="clear" w:color="auto" w:fill="00B0F0"/>
          </w:tcPr>
          <w:p w14:paraId="45A97F8C" w14:textId="77777777" w:rsidR="00CD2B8E" w:rsidRPr="0010240C" w:rsidRDefault="00CD2B8E"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lastRenderedPageBreak/>
              <w:t>Grozītie elementi</w:t>
            </w:r>
          </w:p>
        </w:tc>
        <w:tc>
          <w:tcPr>
            <w:tcW w:w="2692" w:type="dxa"/>
            <w:gridSpan w:val="5"/>
            <w:shd w:val="clear" w:color="auto" w:fill="00B0F0"/>
          </w:tcPr>
          <w:p w14:paraId="128F08EF" w14:textId="77777777" w:rsidR="00CD2B8E" w:rsidRPr="0010240C" w:rsidRDefault="00CD2B8E"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t>Pašreizējā versija</w:t>
            </w:r>
          </w:p>
        </w:tc>
        <w:tc>
          <w:tcPr>
            <w:tcW w:w="3300" w:type="dxa"/>
            <w:gridSpan w:val="4"/>
            <w:shd w:val="clear" w:color="auto" w:fill="00B0F0"/>
          </w:tcPr>
          <w:p w14:paraId="145681F5" w14:textId="77777777" w:rsidR="00CD2B8E" w:rsidRPr="0010240C" w:rsidRDefault="00CD2B8E"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t>Grozītā versija</w:t>
            </w:r>
          </w:p>
        </w:tc>
      </w:tr>
      <w:tr w:rsidR="008A45AA" w:rsidRPr="00B24A0A" w14:paraId="0DAE4C41" w14:textId="77777777" w:rsidTr="0051677F">
        <w:tc>
          <w:tcPr>
            <w:tcW w:w="3069" w:type="dxa"/>
          </w:tcPr>
          <w:p w14:paraId="6794F8BB" w14:textId="77777777" w:rsidR="00C67400" w:rsidRPr="00B24A0A" w:rsidRDefault="00C67400" w:rsidP="00C67400">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692" w:type="dxa"/>
            <w:gridSpan w:val="5"/>
          </w:tcPr>
          <w:p w14:paraId="42E31F80" w14:textId="77777777" w:rsidR="00C67400" w:rsidRPr="00B24A0A" w:rsidRDefault="00C67400" w:rsidP="00C67400">
            <w:pPr>
              <w:pStyle w:val="BodyText4"/>
              <w:shd w:val="clear" w:color="auto" w:fill="auto"/>
              <w:spacing w:before="0" w:line="240" w:lineRule="auto"/>
              <w:rPr>
                <w:rFonts w:eastAsiaTheme="minorHAnsi"/>
                <w:b w:val="0"/>
                <w:bCs w:val="0"/>
                <w:sz w:val="18"/>
                <w:szCs w:val="18"/>
              </w:rPr>
            </w:pPr>
            <w:r w:rsidRPr="00B24A0A">
              <w:rPr>
                <w:rFonts w:eastAsiaTheme="minorHAnsi"/>
                <w:b w:val="0"/>
                <w:bCs w:val="0"/>
                <w:sz w:val="18"/>
                <w:szCs w:val="18"/>
              </w:rPr>
              <w:t>Pielikums PADOMES ĪSTENOŠANAS LĒMUMAM par Latvijas atveseļošanas un noturības plāna novērtējuma apstiprināšanu (aprakstošā daļa):</w:t>
            </w:r>
          </w:p>
          <w:p w14:paraId="1E3C37B6"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0731FC2A" w14:textId="77777777" w:rsidR="00C67400" w:rsidRPr="00B24A0A" w:rsidRDefault="00C67400" w:rsidP="00C67400">
            <w:pPr>
              <w:pStyle w:val="BodyText4"/>
              <w:shd w:val="clear" w:color="auto" w:fill="auto"/>
              <w:spacing w:before="0" w:line="240" w:lineRule="auto"/>
              <w:rPr>
                <w:rStyle w:val="BodyText1"/>
                <w:color w:val="auto"/>
                <w:sz w:val="18"/>
                <w:szCs w:val="18"/>
              </w:rPr>
            </w:pPr>
            <w:r w:rsidRPr="00B24A0A">
              <w:rPr>
                <w:rStyle w:val="BodyText1"/>
                <w:color w:val="auto"/>
                <w:sz w:val="18"/>
                <w:szCs w:val="18"/>
              </w:rPr>
              <w:t>Reforma 1.1.1. Rīgas metropoles areāla transporta sistēmas zaļināšana</w:t>
            </w:r>
          </w:p>
          <w:p w14:paraId="23A38FD5"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59170BB4" w14:textId="54D1972C" w:rsidR="00C67400" w:rsidRPr="00B24A0A" w:rsidRDefault="00C67400" w:rsidP="00C67400">
            <w:pPr>
              <w:jc w:val="both"/>
              <w:rPr>
                <w:rFonts w:ascii="Times New Roman" w:hAnsi="Times New Roman" w:cs="Times New Roman"/>
                <w:sz w:val="18"/>
                <w:szCs w:val="18"/>
              </w:rPr>
            </w:pPr>
            <w:r w:rsidRPr="00B24A0A">
              <w:rPr>
                <w:rStyle w:val="BodyText1"/>
                <w:rFonts w:eastAsiaTheme="minorHAnsi"/>
                <w:color w:val="auto"/>
                <w:sz w:val="18"/>
                <w:szCs w:val="18"/>
              </w:rPr>
              <w:t xml:space="preserve">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(81 km dzelzceļa elektrifikācija) un bezizmešu </w:t>
            </w:r>
            <w:r w:rsidRPr="00B24A0A">
              <w:rPr>
                <w:rStyle w:val="BodyText1"/>
                <w:rFonts w:eastAsiaTheme="minorHAnsi"/>
                <w:color w:val="auto"/>
                <w:sz w:val="18"/>
                <w:szCs w:val="18"/>
              </w:rPr>
              <w:lastRenderedPageBreak/>
              <w:t>sabiedrisko transportu (četru zemās grīdas tramvaju, 17 elektroautobusu un septiņu elektroautobusu uzlādes staciju iegāde, veloceliņu būvniecība). To pabeidz, izbūvējot videi draudzīgus mobilitātes mezglus (sešus reģionālos un divus vietējos mobilitātes punktus), neatkarīgu ātrgaitas transporta līniju, kas paredzēta sabiedriskajam transportam, un tramvaja līnijas pagarināšanu par 3,5 km, lai atbalstītu multimodālā transporta izmantošanu.</w:t>
            </w:r>
          </w:p>
        </w:tc>
        <w:tc>
          <w:tcPr>
            <w:tcW w:w="3300" w:type="dxa"/>
            <w:gridSpan w:val="4"/>
          </w:tcPr>
          <w:p w14:paraId="07A1670D" w14:textId="77777777" w:rsidR="00C67400" w:rsidRPr="00B24A0A" w:rsidRDefault="00C67400" w:rsidP="00C67400">
            <w:pPr>
              <w:pStyle w:val="BodyText4"/>
              <w:shd w:val="clear" w:color="auto" w:fill="auto"/>
              <w:spacing w:before="0" w:line="240" w:lineRule="auto"/>
              <w:rPr>
                <w:rFonts w:eastAsiaTheme="minorHAnsi"/>
                <w:b w:val="0"/>
                <w:bCs w:val="0"/>
                <w:sz w:val="18"/>
                <w:szCs w:val="18"/>
              </w:rPr>
            </w:pPr>
            <w:r w:rsidRPr="00B24A0A">
              <w:rPr>
                <w:rFonts w:eastAsiaTheme="minorHAnsi"/>
                <w:b w:val="0"/>
                <w:bCs w:val="0"/>
                <w:sz w:val="18"/>
                <w:szCs w:val="18"/>
              </w:rPr>
              <w:lastRenderedPageBreak/>
              <w:t>Pielikums PADOMES ĪSTENOŠANAS LĒMUMAM par Latvijas atveseļošanas un noturības plāna novērtējuma apstiprināšanu (aprakstošā daļa):</w:t>
            </w:r>
          </w:p>
          <w:p w14:paraId="55FB1F0F"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1DE36B47" w14:textId="77777777" w:rsidR="00C67400" w:rsidRPr="00B24A0A" w:rsidRDefault="00C67400" w:rsidP="00C67400">
            <w:pPr>
              <w:pStyle w:val="BodyText4"/>
              <w:shd w:val="clear" w:color="auto" w:fill="auto"/>
              <w:spacing w:before="0" w:line="240" w:lineRule="auto"/>
              <w:rPr>
                <w:rStyle w:val="BodyText1"/>
                <w:color w:val="auto"/>
                <w:sz w:val="18"/>
                <w:szCs w:val="18"/>
              </w:rPr>
            </w:pPr>
            <w:r w:rsidRPr="00B24A0A">
              <w:rPr>
                <w:rStyle w:val="BodyText1"/>
                <w:color w:val="auto"/>
                <w:sz w:val="18"/>
                <w:szCs w:val="18"/>
              </w:rPr>
              <w:t>Reforma 1.1.1. Rīgas metropoles areāla transporta sistēmas zaļināšana</w:t>
            </w:r>
          </w:p>
          <w:p w14:paraId="38973AB1" w14:textId="77777777" w:rsidR="00C67400" w:rsidRPr="00B24A0A" w:rsidRDefault="00C67400" w:rsidP="00C67400">
            <w:pPr>
              <w:pStyle w:val="BodyText4"/>
              <w:shd w:val="clear" w:color="auto" w:fill="auto"/>
              <w:spacing w:before="0" w:line="240" w:lineRule="auto"/>
              <w:rPr>
                <w:b w:val="0"/>
                <w:bCs w:val="0"/>
                <w:sz w:val="18"/>
                <w:szCs w:val="18"/>
                <w:lang w:val="lv-LV"/>
              </w:rPr>
            </w:pPr>
          </w:p>
          <w:p w14:paraId="1CB35F1C" w14:textId="7301A9C0" w:rsidR="00C67400" w:rsidRPr="00B24A0A" w:rsidRDefault="00C67400" w:rsidP="00C67400">
            <w:pPr>
              <w:pStyle w:val="BodyText4"/>
              <w:shd w:val="clear" w:color="auto" w:fill="auto"/>
              <w:spacing w:before="0" w:line="240" w:lineRule="auto"/>
              <w:rPr>
                <w:b w:val="0"/>
                <w:bCs w:val="0"/>
                <w:sz w:val="18"/>
                <w:szCs w:val="18"/>
                <w:lang w:val="lv-LV"/>
              </w:rPr>
            </w:pPr>
            <w:r w:rsidRPr="00B24A0A">
              <w:rPr>
                <w:b w:val="0"/>
                <w:bCs w:val="0"/>
                <w:sz w:val="18"/>
                <w:szCs w:val="18"/>
                <w:lang w:val="lv-LV"/>
              </w:rPr>
              <w:t xml:space="preserve">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(70 km dzelzceļa elektrifikācija) un bezizmešu sabiedrisko transportu (17 elektroautobusu un septiņu elektroautobusu uzlādes staciju iegāde, veloceliņu būvniecība). </w:t>
            </w:r>
            <w:r w:rsidRPr="00B24A0A">
              <w:rPr>
                <w:sz w:val="18"/>
                <w:szCs w:val="18"/>
                <w:u w:val="single"/>
                <w:lang w:val="lv-LV"/>
              </w:rPr>
              <w:t xml:space="preserve">To pabeidz, izbūvējot videi draudzīgus mobilitātes mezglus (vienu transportmijas (autobuss/elektroautobuss, tramvajs un </w:t>
            </w:r>
            <w:r w:rsidRPr="00B24A0A">
              <w:rPr>
                <w:sz w:val="18"/>
                <w:szCs w:val="18"/>
                <w:u w:val="single"/>
                <w:lang w:val="lv-LV"/>
              </w:rPr>
              <w:lastRenderedPageBreak/>
              <w:t>trolejbuss) punktu, sešus reģionālos un divus vietējos mobilitātes punktus), neatkarīgu ātrgaitas transporta līniju, kas paredzēta sabiedriskajam transportam, un tramvaja (par 2,2 km) un trolejbusa (par 0,3 km) līniju pagarināšanu, lai atbalstītu multimodālā transporta izmantošanu.</w:t>
            </w:r>
          </w:p>
          <w:p w14:paraId="6428D633" w14:textId="77777777" w:rsidR="00C67400" w:rsidRPr="00B24A0A" w:rsidRDefault="00C67400" w:rsidP="00C67400">
            <w:pPr>
              <w:jc w:val="both"/>
              <w:rPr>
                <w:rFonts w:ascii="Times New Roman" w:hAnsi="Times New Roman" w:cs="Times New Roman"/>
                <w:sz w:val="18"/>
                <w:szCs w:val="18"/>
              </w:rPr>
            </w:pPr>
          </w:p>
        </w:tc>
      </w:tr>
      <w:tr w:rsidR="008A45AA" w:rsidRPr="00B24A0A" w14:paraId="6DD2A389" w14:textId="77777777" w:rsidTr="0051677F">
        <w:tc>
          <w:tcPr>
            <w:tcW w:w="3069" w:type="dxa"/>
          </w:tcPr>
          <w:p w14:paraId="72B01867"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2692" w:type="dxa"/>
            <w:gridSpan w:val="5"/>
          </w:tcPr>
          <w:p w14:paraId="68A5097F" w14:textId="3644BC27" w:rsidR="00C749B8" w:rsidRPr="00B24A0A" w:rsidRDefault="00C749B8" w:rsidP="0016172E">
            <w:pPr>
              <w:jc w:val="both"/>
              <w:rPr>
                <w:rFonts w:ascii="Times New Roman" w:hAnsi="Times New Roman" w:cs="Times New Roman"/>
                <w:sz w:val="18"/>
                <w:szCs w:val="18"/>
              </w:rPr>
            </w:pPr>
            <w:r w:rsidRPr="00B24A0A">
              <w:rPr>
                <w:rFonts w:ascii="Times New Roman" w:hAnsi="Times New Roman" w:cs="Times New Roman"/>
                <w:sz w:val="18"/>
                <w:szCs w:val="18"/>
                <w:lang w:val="lv-LV"/>
              </w:rPr>
              <w:t>Rīgas pilsētas ekspluatēto elektrotransporta vienību (elektroautobusi, tramvaji) skaits</w:t>
            </w:r>
          </w:p>
        </w:tc>
        <w:tc>
          <w:tcPr>
            <w:tcW w:w="3300" w:type="dxa"/>
            <w:gridSpan w:val="4"/>
          </w:tcPr>
          <w:p w14:paraId="05F306B4" w14:textId="77777777" w:rsidR="00C749B8" w:rsidRPr="00B24A0A" w:rsidRDefault="00C749B8" w:rsidP="0016172E">
            <w:pPr>
              <w:pStyle w:val="BodyText4"/>
              <w:shd w:val="clear" w:color="auto" w:fill="auto"/>
              <w:spacing w:before="0" w:line="240" w:lineRule="auto"/>
              <w:rPr>
                <w:b w:val="0"/>
                <w:bCs w:val="0"/>
                <w:sz w:val="18"/>
                <w:szCs w:val="18"/>
                <w:lang w:val="lv-LV"/>
              </w:rPr>
            </w:pPr>
            <w:r w:rsidRPr="00B24A0A">
              <w:rPr>
                <w:b w:val="0"/>
                <w:bCs w:val="0"/>
                <w:sz w:val="18"/>
                <w:szCs w:val="18"/>
                <w:lang w:val="lv-LV"/>
              </w:rPr>
              <w:t>Rīgas pilsētas ekspluatēto elektrotransporta vienību (elektroautobusi) skaits</w:t>
            </w:r>
          </w:p>
          <w:p w14:paraId="1E6A4480" w14:textId="77777777" w:rsidR="00C749B8" w:rsidRPr="00B24A0A" w:rsidRDefault="00C749B8" w:rsidP="0016172E">
            <w:pPr>
              <w:jc w:val="both"/>
              <w:rPr>
                <w:rFonts w:ascii="Times New Roman" w:hAnsi="Times New Roman" w:cs="Times New Roman"/>
                <w:sz w:val="18"/>
                <w:szCs w:val="18"/>
              </w:rPr>
            </w:pPr>
          </w:p>
        </w:tc>
      </w:tr>
      <w:tr w:rsidR="008A45AA" w:rsidRPr="00B24A0A" w14:paraId="4DD7057A" w14:textId="77777777" w:rsidTr="0051677F">
        <w:tc>
          <w:tcPr>
            <w:tcW w:w="3069" w:type="dxa"/>
          </w:tcPr>
          <w:p w14:paraId="44D8B216"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2692" w:type="dxa"/>
            <w:gridSpan w:val="5"/>
          </w:tcPr>
          <w:p w14:paraId="5754D565" w14:textId="77777777" w:rsidR="00C749B8" w:rsidRPr="00B24A0A" w:rsidRDefault="00C749B8"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Mērķrādītājs: “Rīgas pilsētas ekspluatēto elektrotransporta vienību (elektroautobusi, tramvaji) skaits”</w:t>
            </w:r>
          </w:p>
          <w:p w14:paraId="6C8B71C2" w14:textId="77777777" w:rsidR="00C749B8" w:rsidRPr="00B24A0A" w:rsidRDefault="00C749B8" w:rsidP="0016172E">
            <w:pPr>
              <w:jc w:val="both"/>
              <w:rPr>
                <w:rStyle w:val="BodyText1"/>
                <w:rFonts w:eastAsiaTheme="minorHAnsi"/>
                <w:b w:val="0"/>
                <w:bCs w:val="0"/>
                <w:color w:val="auto"/>
                <w:sz w:val="18"/>
                <w:szCs w:val="18"/>
              </w:rPr>
            </w:pPr>
          </w:p>
          <w:p w14:paraId="3C981929" w14:textId="77777777" w:rsidR="00C749B8" w:rsidRPr="00B24A0A" w:rsidRDefault="00C749B8"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Skaits: 21</w:t>
            </w:r>
          </w:p>
          <w:p w14:paraId="320A1323" w14:textId="77777777" w:rsidR="00C749B8" w:rsidRPr="00B24A0A" w:rsidRDefault="00C749B8" w:rsidP="0016172E">
            <w:pPr>
              <w:jc w:val="both"/>
              <w:rPr>
                <w:rStyle w:val="BodyText1"/>
                <w:rFonts w:eastAsiaTheme="minorHAnsi"/>
                <w:b w:val="0"/>
                <w:bCs w:val="0"/>
                <w:color w:val="auto"/>
                <w:sz w:val="18"/>
                <w:szCs w:val="18"/>
              </w:rPr>
            </w:pPr>
          </w:p>
          <w:p w14:paraId="478CE601" w14:textId="77777777" w:rsidR="00C749B8" w:rsidRPr="00B24A0A" w:rsidRDefault="00C749B8"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Katra atskaites punkta un mērķrādītāja apraksts: Bezizmešu pilsētas sabiedriskā transporta vienību, piemēram, elektroautobusu un tramvaju, piegāde</w:t>
            </w:r>
          </w:p>
          <w:p w14:paraId="32181CC9" w14:textId="77777777" w:rsidR="00C749B8" w:rsidRPr="00B24A0A" w:rsidRDefault="00C749B8" w:rsidP="0016172E">
            <w:pPr>
              <w:jc w:val="both"/>
              <w:rPr>
                <w:rFonts w:ascii="Times New Roman" w:hAnsi="Times New Roman" w:cs="Times New Roman"/>
                <w:sz w:val="18"/>
                <w:szCs w:val="18"/>
              </w:rPr>
            </w:pPr>
          </w:p>
          <w:p w14:paraId="4834BE73" w14:textId="34FBF756" w:rsidR="00C232A3" w:rsidRPr="00B24A0A" w:rsidRDefault="00C232A3" w:rsidP="0016172E">
            <w:pPr>
              <w:jc w:val="both"/>
              <w:rPr>
                <w:rFonts w:ascii="Times New Roman" w:hAnsi="Times New Roman" w:cs="Times New Roman"/>
                <w:sz w:val="18"/>
                <w:szCs w:val="18"/>
              </w:rPr>
            </w:pPr>
            <w:r w:rsidRPr="00B24A0A">
              <w:rPr>
                <w:rStyle w:val="BodyText1"/>
                <w:rFonts w:eastAsiaTheme="minorHAnsi"/>
                <w:color w:val="auto"/>
                <w:sz w:val="18"/>
                <w:szCs w:val="18"/>
              </w:rPr>
              <w:t>1.1.1.2.i.1. “Videi draudzīgi uzlabojumi Rīgas pilsētas sabiedriskā transporta sistēmā”: 24 270 000 EUR</w:t>
            </w:r>
          </w:p>
        </w:tc>
        <w:tc>
          <w:tcPr>
            <w:tcW w:w="3300" w:type="dxa"/>
            <w:gridSpan w:val="4"/>
          </w:tcPr>
          <w:p w14:paraId="295BFCA7" w14:textId="77777777" w:rsidR="00C749B8" w:rsidRPr="00B24A0A" w:rsidRDefault="00C749B8"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Mērķrādītājs: “Rīgas pilsētas ekspluatēto elektrotransporta vienību (elektroautobusi) skaits”</w:t>
            </w:r>
          </w:p>
          <w:p w14:paraId="48F8543B" w14:textId="77777777" w:rsidR="00C749B8" w:rsidRPr="00B24A0A" w:rsidRDefault="00C749B8" w:rsidP="0016172E">
            <w:pPr>
              <w:jc w:val="both"/>
              <w:rPr>
                <w:rStyle w:val="BodyText1"/>
                <w:rFonts w:eastAsiaTheme="minorHAnsi"/>
                <w:b w:val="0"/>
                <w:bCs w:val="0"/>
                <w:color w:val="auto"/>
                <w:sz w:val="18"/>
                <w:szCs w:val="18"/>
              </w:rPr>
            </w:pPr>
          </w:p>
          <w:p w14:paraId="79C432CC" w14:textId="77777777" w:rsidR="00C749B8" w:rsidRPr="00B24A0A" w:rsidRDefault="00C749B8"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Skaits: 17</w:t>
            </w:r>
          </w:p>
          <w:p w14:paraId="76DDB45E" w14:textId="77777777" w:rsidR="00C749B8" w:rsidRPr="00B24A0A" w:rsidRDefault="00C749B8" w:rsidP="0016172E">
            <w:pPr>
              <w:jc w:val="both"/>
              <w:rPr>
                <w:rStyle w:val="BodyText1"/>
                <w:rFonts w:eastAsiaTheme="minorHAnsi"/>
                <w:b w:val="0"/>
                <w:bCs w:val="0"/>
                <w:color w:val="auto"/>
                <w:sz w:val="18"/>
                <w:szCs w:val="18"/>
              </w:rPr>
            </w:pPr>
          </w:p>
          <w:p w14:paraId="5CDC7F06" w14:textId="77777777" w:rsidR="00C232A3" w:rsidRPr="00B24A0A" w:rsidRDefault="00C749B8" w:rsidP="0016172E">
            <w:pPr>
              <w:pStyle w:val="xmsonormal"/>
              <w:shd w:val="clear" w:color="auto" w:fill="FFFFFF"/>
              <w:spacing w:before="0" w:beforeAutospacing="0" w:after="0" w:afterAutospacing="0"/>
              <w:jc w:val="both"/>
              <w:rPr>
                <w:rStyle w:val="BodyText1"/>
                <w:rFonts w:eastAsiaTheme="minorHAnsi"/>
                <w:color w:val="auto"/>
                <w:sz w:val="18"/>
                <w:szCs w:val="18"/>
              </w:rPr>
            </w:pPr>
            <w:r w:rsidRPr="00B24A0A">
              <w:rPr>
                <w:rStyle w:val="BodyText1"/>
                <w:rFonts w:eastAsiaTheme="minorHAnsi"/>
                <w:color w:val="auto"/>
                <w:sz w:val="18"/>
                <w:szCs w:val="18"/>
              </w:rPr>
              <w:t>Katra atskaites punkta un mērķrādītāja apraksts: Bezizmešu pilsētas sabiedriskā transporta vienību, piemēram, elektroautobusu, piegāde</w:t>
            </w:r>
          </w:p>
          <w:p w14:paraId="76EA43AA" w14:textId="77777777" w:rsidR="00C232A3" w:rsidRPr="00B24A0A" w:rsidRDefault="00C232A3" w:rsidP="0016172E">
            <w:pPr>
              <w:pStyle w:val="xmsonormal"/>
              <w:shd w:val="clear" w:color="auto" w:fill="FFFFFF"/>
              <w:spacing w:before="0" w:beforeAutospacing="0" w:after="0" w:afterAutospacing="0"/>
              <w:jc w:val="both"/>
              <w:rPr>
                <w:rStyle w:val="BodyText1"/>
                <w:rFonts w:eastAsiaTheme="minorHAnsi"/>
                <w:color w:val="auto"/>
                <w:sz w:val="18"/>
                <w:szCs w:val="18"/>
              </w:rPr>
            </w:pPr>
          </w:p>
          <w:p w14:paraId="2A7B0E0E" w14:textId="60778019" w:rsidR="00C749B8" w:rsidRPr="00B24A0A" w:rsidRDefault="00C232A3" w:rsidP="0016172E">
            <w:pPr>
              <w:pStyle w:val="xmsonormal"/>
              <w:shd w:val="clear" w:color="auto" w:fill="FFFFFF"/>
              <w:spacing w:before="0" w:beforeAutospacing="0" w:after="0" w:afterAutospacing="0"/>
              <w:jc w:val="both"/>
              <w:rPr>
                <w:rFonts w:eastAsiaTheme="minorHAnsi"/>
                <w:sz w:val="18"/>
                <w:szCs w:val="18"/>
                <w:u w:val="single"/>
                <w:shd w:val="clear" w:color="auto" w:fill="FFFFFF"/>
                <w:lang w:bidi="lv-LV"/>
              </w:rPr>
            </w:pPr>
            <w:r w:rsidRPr="00B24A0A">
              <w:rPr>
                <w:rStyle w:val="BodyText1"/>
                <w:rFonts w:eastAsiaTheme="minorHAnsi"/>
                <w:color w:val="auto"/>
                <w:sz w:val="18"/>
                <w:szCs w:val="18"/>
              </w:rPr>
              <w:t>1.1.1.2.i.1. “Videi draudzīgi uzlabojumi Rīgas pilsētas sabiedriskā transporta sistēmā”: 14 270 000 EUR</w:t>
            </w:r>
          </w:p>
        </w:tc>
      </w:tr>
      <w:tr w:rsidR="008A45AA" w:rsidRPr="00B24A0A" w14:paraId="4CB34036" w14:textId="77777777" w:rsidTr="0051677F">
        <w:tc>
          <w:tcPr>
            <w:tcW w:w="3069" w:type="dxa"/>
          </w:tcPr>
          <w:p w14:paraId="4CFA03B8" w14:textId="77777777" w:rsidR="00833630" w:rsidRPr="00B24A0A" w:rsidRDefault="00833630"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692" w:type="dxa"/>
            <w:gridSpan w:val="5"/>
          </w:tcPr>
          <w:p w14:paraId="2E6D80FD" w14:textId="43CC8BEA" w:rsidR="00833630" w:rsidRPr="00B24A0A" w:rsidRDefault="00833630" w:rsidP="0016172E">
            <w:pPr>
              <w:jc w:val="both"/>
              <w:rPr>
                <w:rFonts w:ascii="Times New Roman" w:hAnsi="Times New Roman" w:cs="Times New Roman"/>
                <w:sz w:val="18"/>
                <w:szCs w:val="18"/>
              </w:rPr>
            </w:pPr>
            <w:r w:rsidRPr="00B24A0A">
              <w:rPr>
                <w:rStyle w:val="BodyText1"/>
                <w:rFonts w:eastAsiaTheme="minorHAnsi"/>
                <w:color w:val="auto"/>
                <w:sz w:val="18"/>
                <w:szCs w:val="18"/>
              </w:rPr>
              <w:t xml:space="preserve">Ierosinātajām izmaiņām (grozījumiem) nav ietekmes uz zaļajiem un/vai digitālajiem mērķiem.  </w:t>
            </w:r>
          </w:p>
        </w:tc>
        <w:tc>
          <w:tcPr>
            <w:tcW w:w="3300" w:type="dxa"/>
            <w:gridSpan w:val="4"/>
          </w:tcPr>
          <w:p w14:paraId="39FA26E7" w14:textId="4846A66F" w:rsidR="00833630" w:rsidRPr="00B24A0A" w:rsidRDefault="00833630" w:rsidP="0016172E">
            <w:pPr>
              <w:pStyle w:val="xmsonormal"/>
              <w:shd w:val="clear" w:color="auto" w:fill="FFFFFF"/>
              <w:spacing w:before="0" w:beforeAutospacing="0" w:after="0" w:afterAutospacing="0"/>
              <w:jc w:val="both"/>
              <w:rPr>
                <w:sz w:val="18"/>
                <w:szCs w:val="18"/>
              </w:rPr>
            </w:pPr>
            <w:r w:rsidRPr="00B24A0A">
              <w:rPr>
                <w:rStyle w:val="BodyText1"/>
                <w:rFonts w:eastAsiaTheme="minorHAnsi"/>
                <w:color w:val="auto"/>
                <w:sz w:val="18"/>
                <w:szCs w:val="18"/>
              </w:rPr>
              <w:t xml:space="preserve">Ierosinātajām izmaiņām (grozījumiem) nav ietekmes uz zaļajiem un/vai digitālajiem mērķiem. </w:t>
            </w:r>
          </w:p>
        </w:tc>
      </w:tr>
      <w:tr w:rsidR="008A45AA" w:rsidRPr="00B24A0A" w14:paraId="3E830EC6" w14:textId="77777777" w:rsidTr="0051677F">
        <w:tc>
          <w:tcPr>
            <w:tcW w:w="3069" w:type="dxa"/>
          </w:tcPr>
          <w:p w14:paraId="13B33EB9"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692" w:type="dxa"/>
            <w:gridSpan w:val="5"/>
            <w:vAlign w:val="center"/>
          </w:tcPr>
          <w:p w14:paraId="5E79F049" w14:textId="1CE37E8F" w:rsidR="00C749B8" w:rsidRPr="00B24A0A" w:rsidRDefault="00C749B8" w:rsidP="0016172E">
            <w:pPr>
              <w:jc w:val="both"/>
              <w:rPr>
                <w:rFonts w:ascii="Times New Roman" w:hAnsi="Times New Roman" w:cs="Times New Roman"/>
                <w:sz w:val="18"/>
                <w:szCs w:val="18"/>
              </w:rPr>
            </w:pPr>
            <w:r w:rsidRPr="00B24A0A">
              <w:rPr>
                <w:rStyle w:val="BodyText1"/>
                <w:rFonts w:eastAsiaTheme="minorHAnsi"/>
                <w:i/>
                <w:iCs/>
                <w:color w:val="auto"/>
                <w:sz w:val="18"/>
                <w:szCs w:val="18"/>
              </w:rPr>
              <w:t>Ierosinātajām izmaiņām (grozījumiem) nav ietekmes uz zaļajiem un/vai digitālajiem mērķiem.</w:t>
            </w:r>
          </w:p>
        </w:tc>
        <w:tc>
          <w:tcPr>
            <w:tcW w:w="3300" w:type="dxa"/>
            <w:gridSpan w:val="4"/>
            <w:vAlign w:val="center"/>
          </w:tcPr>
          <w:p w14:paraId="0703F963" w14:textId="2E3AB92F" w:rsidR="00C749B8" w:rsidRPr="00B24A0A" w:rsidRDefault="00C749B8" w:rsidP="0016172E">
            <w:pPr>
              <w:jc w:val="both"/>
              <w:rPr>
                <w:rFonts w:ascii="Times New Roman" w:hAnsi="Times New Roman" w:cs="Times New Roman"/>
                <w:sz w:val="18"/>
                <w:szCs w:val="18"/>
              </w:rPr>
            </w:pPr>
            <w:r w:rsidRPr="00B24A0A">
              <w:rPr>
                <w:rStyle w:val="BodyText1"/>
                <w:rFonts w:eastAsiaTheme="minorHAnsi"/>
                <w:i/>
                <w:iCs/>
                <w:color w:val="auto"/>
                <w:sz w:val="18"/>
                <w:szCs w:val="18"/>
              </w:rPr>
              <w:t>Ierosinātajām izmaiņām (grozījumiem) nav ietekmes uz zaļajiem un/vai digitālajiem mērķiem.</w:t>
            </w:r>
          </w:p>
        </w:tc>
      </w:tr>
      <w:tr w:rsidR="001E293B" w:rsidRPr="00B24A0A" w14:paraId="73583D69" w14:textId="77777777" w:rsidTr="0079045C">
        <w:tc>
          <w:tcPr>
            <w:tcW w:w="9061" w:type="dxa"/>
            <w:gridSpan w:val="10"/>
            <w:shd w:val="clear" w:color="auto" w:fill="1F3864" w:themeFill="accent5" w:themeFillShade="80"/>
          </w:tcPr>
          <w:p w14:paraId="7CD4207B" w14:textId="2A2B46EF" w:rsidR="00C749B8" w:rsidRPr="00B24A0A" w:rsidRDefault="00C749B8" w:rsidP="0016172E">
            <w:pPr>
              <w:jc w:val="center"/>
              <w:rPr>
                <w:rFonts w:ascii="Times New Roman" w:hAnsi="Times New Roman" w:cs="Times New Roman"/>
                <w:b/>
                <w:bCs/>
                <w:sz w:val="18"/>
                <w:szCs w:val="18"/>
                <w:lang w:val="lv-LV"/>
              </w:rPr>
            </w:pPr>
            <w:r w:rsidRPr="00B24A0A">
              <w:rPr>
                <w:rFonts w:ascii="Times New Roman" w:hAnsi="Times New Roman" w:cs="Times New Roman"/>
                <w:b/>
                <w:bCs/>
                <w:sz w:val="18"/>
                <w:szCs w:val="18"/>
                <w:lang w:val="lv-LV"/>
              </w:rPr>
              <w:t>1.1.1.2.i. investīcija “Videi draudzīgi uzlabojumi Rīgas pilsētas sabiedriskā transporta sistēmā” 1.1.1.2.i.2. pasākums</w:t>
            </w:r>
          </w:p>
          <w:p w14:paraId="01674F42" w14:textId="70EF1866" w:rsidR="00C749B8" w:rsidRPr="00B24A0A" w:rsidRDefault="00C749B8" w:rsidP="0016172E">
            <w:pPr>
              <w:jc w:val="center"/>
              <w:rPr>
                <w:rFonts w:ascii="Times New Roman" w:hAnsi="Times New Roman" w:cs="Times New Roman"/>
                <w:b/>
                <w:bCs/>
                <w:sz w:val="18"/>
                <w:szCs w:val="18"/>
              </w:rPr>
            </w:pPr>
            <w:r w:rsidRPr="00B24A0A">
              <w:rPr>
                <w:rFonts w:ascii="Times New Roman" w:hAnsi="Times New Roman" w:cs="Times New Roman"/>
                <w:b/>
                <w:bCs/>
                <w:sz w:val="18"/>
                <w:szCs w:val="18"/>
                <w:lang w:val="lv-LV"/>
              </w:rPr>
              <w:t>CID aprakstošā daļa</w:t>
            </w:r>
          </w:p>
        </w:tc>
      </w:tr>
      <w:tr w:rsidR="001E293B" w:rsidRPr="00B24A0A" w14:paraId="71CEB883" w14:textId="77777777" w:rsidTr="0079045C">
        <w:tc>
          <w:tcPr>
            <w:tcW w:w="9061" w:type="dxa"/>
            <w:gridSpan w:val="10"/>
            <w:shd w:val="clear" w:color="auto" w:fill="auto"/>
          </w:tcPr>
          <w:p w14:paraId="5878469E" w14:textId="516BF6CD" w:rsidR="00290D54" w:rsidRPr="00B24A0A" w:rsidRDefault="00290D54"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Ierosinātās izmaiņas tiek plānotas ņemot vērā būvniecības izmaksu palielinājumu karadarbības Ukrainā un pret Krieviju un Baltkrieviju ieviesto sankciju rezultātā 2022.</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sākumā un atbilstoši</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sniegtajam priekšlikumam četru ZGT iegādei paredzētā finansējuma 10 milj.EUR apmērā novirzīšanai 1.1.1.2.i.2. pasākuma īstenošanai, kā arī paredzot papildus izbūvēt transportmijas punktu un trolejbusa līnijas pagarinājumu pie Šķirotavas stacijas.</w:t>
            </w:r>
          </w:p>
          <w:p w14:paraId="0129AC98" w14:textId="77777777" w:rsidR="006A4A5D" w:rsidRPr="00B24A0A" w:rsidRDefault="006A4A5D" w:rsidP="0016172E">
            <w:pPr>
              <w:jc w:val="both"/>
              <w:rPr>
                <w:rFonts w:ascii="Times New Roman" w:hAnsi="Times New Roman" w:cs="Times New Roman"/>
                <w:i/>
                <w:iCs/>
                <w:sz w:val="18"/>
                <w:szCs w:val="18"/>
                <w:lang w:val="lv-LV"/>
              </w:rPr>
            </w:pPr>
          </w:p>
          <w:p w14:paraId="36CEE7B6"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Ierosinātās izmaiņas sekmēs sākotnēji plānoto investīcijas mērķu sasniegšanu, pasažieru paradumu maiņu un izvēli par labu elektrotransportam. Proti, vienots sabiedriskā transporta transportmijas punkts (autobuss/elektroautobuss, tramvajs, trolejbuss) pie Šķirotavas stacijas papildina AF plānotās investīcijas un to pozitīvo ietekmi uz reģionālās nozīmes transporta koridoru Rīga – Ogre – Jēkabpils. Sabiedriskā transporta pasažieriem vienuviet būs ērti pieejams savstarpēji integrēts sabiedriskais transports – vilciens, autobuss/elektroautobuss, tramvajs, trolejbuss, sniedzot iespēju ērti pārsēsties no viena transporta citā un pārvienoties. Reformas rezultātā, pieaugot sabiedriskā transporta kustības ātrumam, regularitātei, komfortam, tiks veicināta privāto automašīnu pasažieru pārsēšanās uz sabiedrisko transportu. </w:t>
            </w:r>
            <w:proofErr w:type="gramStart"/>
            <w:r w:rsidRPr="00B24A0A">
              <w:rPr>
                <w:rFonts w:ascii="Times New Roman" w:hAnsi="Times New Roman" w:cs="Times New Roman"/>
                <w:i/>
                <w:iCs/>
                <w:sz w:val="18"/>
                <w:szCs w:val="18"/>
                <w:lang w:val="lv-LV"/>
              </w:rPr>
              <w:t>Bez tam</w:t>
            </w:r>
            <w:proofErr w:type="gramEnd"/>
            <w:r w:rsidRPr="00B24A0A">
              <w:rPr>
                <w:rFonts w:ascii="Times New Roman" w:hAnsi="Times New Roman" w:cs="Times New Roman"/>
                <w:i/>
                <w:iCs/>
                <w:sz w:val="18"/>
                <w:szCs w:val="18"/>
                <w:lang w:val="lv-LV"/>
              </w:rPr>
              <w:t xml:space="preserve">, investīcijas kalpos kā stimuls turpmākiem pasākumiem transporta koridora attīstībai un CO2 samazinājumam pilsētā – nepieciešama Rīgas valstspilsētas sabiedriskā transporta integrācija ar reģionālā maršruta tīkla autobusiem, lai pasažieri pie iebraukšanas Rīgā pārsēstos uz pilsētas sabiedrisko transportu.   </w:t>
            </w:r>
          </w:p>
          <w:p w14:paraId="3A9BF634" w14:textId="77777777" w:rsidR="006A4A5D" w:rsidRPr="00B24A0A" w:rsidRDefault="006A4A5D" w:rsidP="0016172E">
            <w:pPr>
              <w:jc w:val="both"/>
              <w:rPr>
                <w:rFonts w:ascii="Times New Roman" w:hAnsi="Times New Roman" w:cs="Times New Roman"/>
                <w:i/>
                <w:iCs/>
                <w:sz w:val="18"/>
                <w:szCs w:val="18"/>
                <w:lang w:val="lv-LV"/>
              </w:rPr>
            </w:pPr>
          </w:p>
          <w:p w14:paraId="0C40F9F7"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Grozījumu priekšlikums sekmē reformas mērķa sasniegšanu - palielināt sabiedriskā transporta lomu kopējā motorizētajā mobilitātē, veicina reformā paredzēto sabiedriskā transporta ilgtspēju, </w:t>
            </w:r>
            <w:proofErr w:type="gramStart"/>
            <w:r w:rsidRPr="00B24A0A">
              <w:rPr>
                <w:rFonts w:ascii="Times New Roman" w:hAnsi="Times New Roman" w:cs="Times New Roman"/>
                <w:i/>
                <w:iCs/>
                <w:sz w:val="18"/>
                <w:szCs w:val="18"/>
                <w:lang w:val="lv-LV"/>
              </w:rPr>
              <w:t>t.i.</w:t>
            </w:r>
            <w:proofErr w:type="gramEnd"/>
            <w:r w:rsidRPr="00B24A0A">
              <w:rPr>
                <w:rFonts w:ascii="Times New Roman" w:hAnsi="Times New Roman" w:cs="Times New Roman"/>
                <w:i/>
                <w:iCs/>
                <w:sz w:val="18"/>
                <w:szCs w:val="18"/>
                <w:lang w:val="lv-LV"/>
              </w:rPr>
              <w:t xml:space="preserve"> integrētu, koordinētu pieeju pasažieru </w:t>
            </w:r>
            <w:r w:rsidRPr="00B24A0A">
              <w:rPr>
                <w:rFonts w:ascii="Times New Roman" w:hAnsi="Times New Roman" w:cs="Times New Roman"/>
                <w:i/>
                <w:iCs/>
                <w:sz w:val="18"/>
                <w:szCs w:val="18"/>
                <w:lang w:val="lv-LV"/>
              </w:rPr>
              <w:lastRenderedPageBreak/>
              <w:t xml:space="preserve">pārvadājumu plānošanai, pasūtīšanai un organizācijai Rīgas metropoles areālā. Transportmijas punkta pieejamība ļaus RP SIA “Rīgas satiksme” nodrošināt autobusu maršrutu pārplānošanu, t.sk. ar mērķi mazināt CO2 emisijas. Priekšlikums ir vērsts reformas galvenajā virzienā - integrēta, videi draudzīga un labi attīstīta sabiedriskā transporta sistēma Rīgas metropoles areālā, veidojot vienotu multimodālu sabiedriskā transporta maršruta tīklu, kur dzelzceļš ir šī tīkla mugurkauls. Intermodālā sabiedriskā transporta infrastruktūras uzlabošana, sekmēs prioritāro Rīgas metropoles </w:t>
            </w:r>
            <w:proofErr w:type="gramStart"/>
            <w:r w:rsidRPr="00B24A0A">
              <w:rPr>
                <w:rFonts w:ascii="Times New Roman" w:hAnsi="Times New Roman" w:cs="Times New Roman"/>
                <w:i/>
                <w:iCs/>
                <w:sz w:val="18"/>
                <w:szCs w:val="18"/>
                <w:lang w:val="lv-LV"/>
              </w:rPr>
              <w:t>areāla koridoru attīstību</w:t>
            </w:r>
            <w:proofErr w:type="gramEnd"/>
            <w:r w:rsidRPr="00B24A0A">
              <w:rPr>
                <w:rFonts w:ascii="Times New Roman" w:hAnsi="Times New Roman" w:cs="Times New Roman"/>
                <w:i/>
                <w:iCs/>
                <w:sz w:val="18"/>
                <w:szCs w:val="18"/>
                <w:lang w:val="lv-LV"/>
              </w:rPr>
              <w:t>, radīs apstākļus ātrākai, ērtākai un komfortablākai pārvietošanās iespējai ar sabiedrisko transportu un attiecīgi sekmēs iedzīvotāju izvēli par labu šai pārvietošanās iespējai, palielinot Rīgas pilsētas sabiedriskā transportā apkalpoto pasažieru skaitu un palīdzot ierobežot vieglo automobiļu augošo enerģijas patēriņu, mazināt CO2 emisiju daudzumu.</w:t>
            </w:r>
          </w:p>
          <w:p w14:paraId="33C240BD"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Grozījumu rezultātā, 7.tramvaja līnijas pagarinājuma izbūves ietvaros, tiks izbūvēts:</w:t>
            </w:r>
          </w:p>
          <w:p w14:paraId="3E3A5B7E" w14:textId="77777777" w:rsidR="006A4A5D" w:rsidRPr="00B24A0A" w:rsidRDefault="006A4A5D" w:rsidP="0016172E">
            <w:pPr>
              <w:jc w:val="both"/>
              <w:rPr>
                <w:rFonts w:ascii="Times New Roman" w:hAnsi="Times New Roman" w:cs="Times New Roman"/>
                <w:i/>
                <w:iCs/>
                <w:sz w:val="18"/>
                <w:szCs w:val="18"/>
                <w:lang w:val="lv-LV"/>
              </w:rPr>
            </w:pPr>
          </w:p>
          <w:p w14:paraId="5FD4B987" w14:textId="77777777" w:rsidR="006A4A5D" w:rsidRPr="00B24A0A" w:rsidRDefault="006A4A5D" w:rsidP="0016172E">
            <w:pPr>
              <w:pStyle w:val="ListParagraph"/>
              <w:numPr>
                <w:ilvl w:val="0"/>
                <w:numId w:val="7"/>
              </w:numPr>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tramvaja un trolejbusa līnijas (maršruta) pagarinājums 2,5 km garumā, t.sk. 2,2 km tramvaja līnijas pagarinājums un 0,3 km trolejbusa līnijas pagarinājums (nodrošinot savienojumu ar transportmijas punktu);</w:t>
            </w:r>
          </w:p>
          <w:p w14:paraId="7EDE5831" w14:textId="77777777" w:rsidR="006A4A5D" w:rsidRPr="00B24A0A" w:rsidRDefault="006A4A5D" w:rsidP="0016172E">
            <w:pPr>
              <w:pStyle w:val="ListParagraph"/>
              <w:numPr>
                <w:ilvl w:val="0"/>
                <w:numId w:val="7"/>
              </w:numPr>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viens (papildu rādītājs) vienots transportmijas punkts (autobuss/elektroautobuss, tramvajs, trolejbuss).</w:t>
            </w:r>
          </w:p>
          <w:p w14:paraId="32EA3C13" w14:textId="77777777" w:rsidR="006A4A5D" w:rsidRPr="00B24A0A" w:rsidRDefault="006A4A5D" w:rsidP="0016172E">
            <w:pPr>
              <w:pStyle w:val="ListParagraph"/>
              <w:ind w:left="0"/>
              <w:jc w:val="both"/>
              <w:rPr>
                <w:rFonts w:ascii="Times New Roman" w:hAnsi="Times New Roman" w:cs="Times New Roman"/>
                <w:i/>
                <w:iCs/>
                <w:sz w:val="18"/>
                <w:szCs w:val="18"/>
                <w:lang w:val="lv-LV"/>
              </w:rPr>
            </w:pPr>
          </w:p>
          <w:p w14:paraId="0E446EC4" w14:textId="77777777" w:rsidR="00833630" w:rsidRPr="00B24A0A" w:rsidRDefault="00833630" w:rsidP="0016172E">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lang w:val="lv-LV"/>
              </w:rPr>
              <w:t xml:space="preserve">Pārējie investīcijas ietvaros sasniedzamie rādītāji - neatkarīga ātrgaitas sabiedriskā transporta līnija un veloceļš 5,3 km garumā, kā arī 6 </w:t>
            </w:r>
            <w:proofErr w:type="gramStart"/>
            <w:r w:rsidRPr="00B24A0A">
              <w:rPr>
                <w:rFonts w:ascii="Times New Roman" w:hAnsi="Times New Roman" w:cs="Times New Roman"/>
                <w:b/>
                <w:bCs/>
                <w:i/>
                <w:iCs/>
                <w:sz w:val="18"/>
                <w:szCs w:val="18"/>
                <w:lang w:val="lv-LV"/>
              </w:rPr>
              <w:t>reģionāla un 2</w:t>
            </w:r>
            <w:proofErr w:type="gramEnd"/>
            <w:r w:rsidRPr="00B24A0A">
              <w:rPr>
                <w:rFonts w:ascii="Times New Roman" w:hAnsi="Times New Roman" w:cs="Times New Roman"/>
                <w:b/>
                <w:bCs/>
                <w:i/>
                <w:iCs/>
                <w:sz w:val="18"/>
                <w:szCs w:val="18"/>
                <w:lang w:val="lv-LV"/>
              </w:rPr>
              <w:t xml:space="preserve"> vietējas nozīmes mobilitātes punkti – grozīti netiek un tiks sasniegti sākotnēji plānotajā apjomā.</w:t>
            </w:r>
          </w:p>
          <w:p w14:paraId="6D75F39C" w14:textId="77777777" w:rsidR="006A4A5D" w:rsidRPr="00B24A0A" w:rsidRDefault="006A4A5D" w:rsidP="0016172E">
            <w:pPr>
              <w:jc w:val="both"/>
              <w:rPr>
                <w:rFonts w:ascii="Times New Roman" w:hAnsi="Times New Roman" w:cs="Times New Roman"/>
                <w:b/>
                <w:bCs/>
                <w:i/>
                <w:iCs/>
                <w:sz w:val="18"/>
                <w:szCs w:val="18"/>
                <w:lang w:val="lv-LV"/>
              </w:rPr>
            </w:pPr>
          </w:p>
          <w:p w14:paraId="7ACAFA73" w14:textId="77777777" w:rsidR="00716E57" w:rsidRPr="00B24A0A" w:rsidRDefault="006A4A5D" w:rsidP="003C2E41">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Pamatojums papildu rādītājiem balstās uz Rīgas valstspilsētas pašvaldības veikto AF plāna komponentes Nr.1 “Klimata pārmaiņas un vides ilgtspēja” reformu un investīciju virziena 1.1. “Emisiju samazināšana transporta sektorā” reformas 1.1.1.r. “Rīgas metropoles areāla transporta sistēmas zaļināšana” investīciju 1.1.1.2.i. “Videi draudzīgi uzlabojumi Rīgas pilsētas sabiedriskā transporta sistēmā” ietvaros iekļauto Pašvaldības infrastruktūras projektu (t.sk. 7.tramvaja līnijas pagarinājuma izbūves projekta) priekšizpēti. Tās ietvaros ir izstrādāti detalizēti projektu sākotnējie tehniskie risinājumi un, lai nodrošinātu savlaicīgu būvprojektu izstrādi un projektu pieteikumu sagatavošanu, tika apkopoti tehniskie noteikumi, veikta teritoriju apsekošana, izstrādāta izdevumu ieguvumu analīze, aprēķināti indikatīvās būvniecības apjomi un izmaksas, kā arī izstrādātas labiekārtojuma prasības risinājumu veiksmīgai integrēšanai esošajā pilsētvidē, kā arī identificēti skartie īpašumu jautājumi. Priekšizpētes nodevums ietver arī pamatprasību izstrādi attiecībā uz izvirzāmajām prasībām un nosacījumiem iepirkuma dokumentācijas sagatavošanai. Priekšizpētes ietvaros tika detalizēti izstrādāti un izvērtēti vairāki Projekta risinājumu varianti, par piemērotāko no ekonomiskā un inženiertehnisko risinājumu viedokļa atzīstot 7.tramvaja līnijas pagarinājumu pa Maskavas ielu līdz Višķu/Maskavas ielas krustojumam, Maskavas – Višķu ielas transportmijas punkta un 15.trolejbusa maršruta pagarinājuma Višķu ielā izbūvi. Maskavas ielas posms nodrošina 7. tramvaja maršruta kustību un Lokomotīves ielas nodrošina 15. trolejbusa maršruta kustību. Maskavas un Lokomotīves ielas ir paralēlas, tās savieno Višķu iela. No plānota 7. tramvaja galapunkta (Višķu/Maskavas ielas krustojums) līdz 15. trolejbusa galapunktam ir 300 metru posms, kur sabiedriska transporta kustība pašlaik nav nodrošināta. Trolejbusa līnijas pagarinājums 300 metru garumā ir nepieciešams, lai nodrošinātu pilnvērtību trolejbusa maršruta funkcionēšanu un sabiedriska transporta veidu savienojamību pasažieru nokļušanai līdz mobilitātes punktam Šķirotava. Transportmijas punkts, kas ietver 285 m tramvaja līnijas apgriešanās loku un 200 m paralēlu sliežu ceļu apgriešanās lokā (abi viensliežu posmi) nepieciešams, lai nodrošinātu 7. tramvaja apgriešanas iespēju un pasažieru drošu pārsēšanas iespēju uz 15. trolejbusa maršrutu nokļušanai līdz mobilitātes punktam Šķirotava.  </w:t>
            </w:r>
          </w:p>
          <w:p w14:paraId="3D8994CA" w14:textId="77777777" w:rsidR="00716E57" w:rsidRPr="00B24A0A" w:rsidRDefault="00716E57" w:rsidP="00716E57">
            <w:pPr>
              <w:jc w:val="center"/>
              <w:rPr>
                <w:rFonts w:ascii="Times New Roman" w:hAnsi="Times New Roman" w:cs="Times New Roman"/>
                <w:b/>
                <w:bCs/>
                <w:sz w:val="18"/>
                <w:szCs w:val="18"/>
                <w:lang w:val="lv-LV"/>
              </w:rPr>
            </w:pPr>
          </w:p>
          <w:p w14:paraId="74DA4670" w14:textId="795DFA9E" w:rsidR="00716E57" w:rsidRPr="00B24A0A" w:rsidRDefault="00716E57" w:rsidP="00716E57">
            <w:pPr>
              <w:jc w:val="center"/>
              <w:rPr>
                <w:rFonts w:ascii="Times New Roman" w:hAnsi="Times New Roman" w:cs="Times New Roman"/>
                <w:b/>
                <w:bCs/>
                <w:sz w:val="18"/>
                <w:szCs w:val="18"/>
                <w:lang w:val="lv-LV"/>
              </w:rPr>
            </w:pPr>
            <w:r w:rsidRPr="00B24A0A">
              <w:rPr>
                <w:rFonts w:ascii="Times New Roman" w:hAnsi="Times New Roman" w:cs="Times New Roman"/>
                <w:b/>
                <w:bCs/>
                <w:sz w:val="18"/>
                <w:szCs w:val="18"/>
                <w:lang w:val="lv-LV"/>
              </w:rPr>
              <w:t>1.</w:t>
            </w:r>
            <w:r w:rsidR="00717590" w:rsidRPr="00B24A0A">
              <w:rPr>
                <w:rFonts w:ascii="Times New Roman" w:hAnsi="Times New Roman" w:cs="Times New Roman"/>
                <w:b/>
                <w:bCs/>
                <w:sz w:val="18"/>
                <w:szCs w:val="18"/>
                <w:lang w:val="lv-LV"/>
              </w:rPr>
              <w:t>2</w:t>
            </w:r>
            <w:r w:rsidRPr="00B24A0A">
              <w:rPr>
                <w:rFonts w:ascii="Times New Roman" w:hAnsi="Times New Roman" w:cs="Times New Roman"/>
                <w:b/>
                <w:bCs/>
                <w:sz w:val="18"/>
                <w:szCs w:val="18"/>
                <w:lang w:val="lv-LV"/>
              </w:rPr>
              <w:t>.attēls. Transportmijas punkta, tramvaja un trolejbusa līnijas pagarinājuma izbūves plānoto darbu vizualizācija</w:t>
            </w:r>
          </w:p>
          <w:p w14:paraId="610FA793" w14:textId="74CD2B7F" w:rsidR="006A4A5D" w:rsidRPr="00B24A0A" w:rsidRDefault="006A4A5D" w:rsidP="0016172E">
            <w:pPr>
              <w:jc w:val="both"/>
              <w:rPr>
                <w:rFonts w:ascii="Times New Roman" w:hAnsi="Times New Roman" w:cs="Times New Roman"/>
                <w:i/>
                <w:iCs/>
                <w:sz w:val="18"/>
                <w:szCs w:val="18"/>
                <w:lang w:val="lv-LV"/>
              </w:rPr>
            </w:pPr>
          </w:p>
          <w:p w14:paraId="309C8EA4" w14:textId="77777777" w:rsidR="006A4A5D" w:rsidRPr="00B24A0A" w:rsidRDefault="006A4A5D" w:rsidP="0016172E">
            <w:pPr>
              <w:jc w:val="center"/>
              <w:rPr>
                <w:rFonts w:ascii="Times New Roman" w:hAnsi="Times New Roman" w:cs="Times New Roman"/>
                <w:i/>
                <w:iCs/>
                <w:sz w:val="18"/>
                <w:szCs w:val="18"/>
                <w:lang w:val="lv-LV"/>
              </w:rPr>
            </w:pPr>
            <w:r w:rsidRPr="00B24A0A">
              <w:rPr>
                <w:rFonts w:ascii="Times New Roman" w:hAnsi="Times New Roman" w:cs="Times New Roman"/>
                <w:i/>
                <w:iCs/>
                <w:noProof/>
                <w:sz w:val="18"/>
                <w:szCs w:val="18"/>
                <w:lang w:val="en-GB" w:eastAsia="en-GB" w:bidi="ne-NP"/>
              </w:rPr>
              <w:lastRenderedPageBreak/>
              <w:drawing>
                <wp:inline distT="0" distB="0" distL="0" distR="0" wp14:anchorId="4FC7B3B2" wp14:editId="3B45924D">
                  <wp:extent cx="5731510" cy="38360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836035"/>
                          </a:xfrm>
                          <a:prstGeom prst="rect">
                            <a:avLst/>
                          </a:prstGeom>
                        </pic:spPr>
                      </pic:pic>
                    </a:graphicData>
                  </a:graphic>
                </wp:inline>
              </w:drawing>
            </w:r>
          </w:p>
          <w:p w14:paraId="3557AC0E" w14:textId="77777777" w:rsidR="006A4A5D" w:rsidRPr="00B24A0A" w:rsidRDefault="006A4A5D" w:rsidP="0016172E">
            <w:pPr>
              <w:jc w:val="both"/>
              <w:rPr>
                <w:rFonts w:ascii="Times New Roman" w:hAnsi="Times New Roman" w:cs="Times New Roman"/>
                <w:i/>
                <w:iCs/>
                <w:sz w:val="18"/>
                <w:szCs w:val="18"/>
                <w:lang w:val="lv-LV"/>
              </w:rPr>
            </w:pPr>
          </w:p>
          <w:p w14:paraId="7F706F4C" w14:textId="35E7F974"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Savukārt 1.1.1.2.i.2. pasākuma pārējo aktivtāšu izmaksu sadārdzinājuma izvērtējums tika veikts atbilstoši Eiropas Komisijas metodiskajām norādēm attiecībā uz izmaksu sadārdzinājumu (indeksāciju). Tā</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kā oficiālos statistikas vai pētījumu datos nav pieejamas izmaksu izmaiņu prognozes sadalījumā pa būvniecības apakšnozarēm Latvijā, tad izmaksu sadārdzinājuma aprēķināšanai un pamatošanai tika izmantotas būvniecības izmaksu* (kombinētās**) prognozes 2022.-2026.</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 xml:space="preserve">gadam (% pret iepriekšējo gadu). </w:t>
            </w:r>
          </w:p>
          <w:p w14:paraId="176AB6A1"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*Būvniecības izmaksu prognozēs ir iekļauti visi galvenie resursu veidi – būvmateriālu, strādnieku darba samaksas, mašīnu un mehānismu uzturēšanas un ekspluatācijas izmaksas, kā arī arhitektūras un inženiertehnisko pakalpojumu, tehniskās pārbaudes un analīzes izmaksu izmaiņu prognozes.</w:t>
            </w:r>
          </w:p>
          <w:p w14:paraId="73ECEBAB"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 **Kombinētā prognoze ļauj iegūt sabalansētu prognozi, kas izsvērti sniegtu vidējo skatījumu uz nozares attīstības dinamiku starp ekspertu vidējiem novērtējumiem un statistiski ekstrapolētu situācijas attīstību.</w:t>
            </w:r>
          </w:p>
          <w:p w14:paraId="6319ED44" w14:textId="4CD33ABA"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Avots: </w:t>
            </w:r>
            <w:r w:rsidR="0076691F" w:rsidRPr="00B24A0A">
              <w:rPr>
                <w:rFonts w:ascii="Times New Roman" w:hAnsi="Times New Roman" w:cs="Times New Roman"/>
                <w:i/>
                <w:iCs/>
                <w:sz w:val="18"/>
                <w:szCs w:val="18"/>
                <w:lang w:val="lv-LV"/>
              </w:rPr>
              <w:t>EM</w:t>
            </w:r>
            <w:r w:rsidRPr="00B24A0A">
              <w:rPr>
                <w:rFonts w:ascii="Times New Roman" w:hAnsi="Times New Roman" w:cs="Times New Roman"/>
                <w:i/>
                <w:iCs/>
                <w:sz w:val="18"/>
                <w:szCs w:val="18"/>
                <w:lang w:val="lv-LV"/>
              </w:rPr>
              <w:t xml:space="preserve"> informatīvais ziņojums "Par ikgadējām izmaksu dinamikas prognozēm un pārkaršanas riskiem Latvijas būvniecības nozarē" (22-TA-3159): </w:t>
            </w:r>
            <w:hyperlink r:id="rId15" w:history="1">
              <w:r w:rsidRPr="00B24A0A">
                <w:rPr>
                  <w:rStyle w:val="Hyperlink"/>
                  <w:rFonts w:ascii="Times New Roman" w:hAnsi="Times New Roman" w:cs="Times New Roman"/>
                  <w:i/>
                  <w:iCs/>
                  <w:color w:val="auto"/>
                  <w:sz w:val="18"/>
                  <w:szCs w:val="18"/>
                  <w:lang w:val="lv-LV"/>
                </w:rPr>
                <w:t>https://tapportals.mk.gov.lv/legal_acts/ceb6aecc-364d-4b8e-9a3e-64e59a940161</w:t>
              </w:r>
            </w:hyperlink>
            <w:r w:rsidRPr="00B24A0A">
              <w:rPr>
                <w:rFonts w:ascii="Times New Roman" w:hAnsi="Times New Roman" w:cs="Times New Roman"/>
                <w:i/>
                <w:iCs/>
                <w:sz w:val="18"/>
                <w:szCs w:val="18"/>
                <w:lang w:val="lv-LV"/>
              </w:rPr>
              <w:t xml:space="preserve"> </w:t>
            </w:r>
          </w:p>
          <w:p w14:paraId="74B02424" w14:textId="77777777" w:rsidR="006A4A5D" w:rsidRPr="00B24A0A" w:rsidRDefault="006A4A5D" w:rsidP="0016172E">
            <w:pPr>
              <w:jc w:val="both"/>
              <w:rPr>
                <w:rFonts w:ascii="Times New Roman" w:hAnsi="Times New Roman" w:cs="Times New Roman"/>
                <w:i/>
                <w:iCs/>
                <w:sz w:val="18"/>
                <w:szCs w:val="18"/>
                <w:lang w:val="lv-LV"/>
              </w:rPr>
            </w:pPr>
          </w:p>
          <w:p w14:paraId="24675C23" w14:textId="1F59AEF5"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Izmaiņas ierosinātas saskaņā ar </w:t>
            </w:r>
            <w:r w:rsidR="0076691F" w:rsidRPr="00B24A0A">
              <w:rPr>
                <w:rFonts w:ascii="Times New Roman" w:hAnsi="Times New Roman" w:cs="Times New Roman"/>
                <w:i/>
                <w:iCs/>
                <w:sz w:val="18"/>
                <w:szCs w:val="18"/>
                <w:lang w:val="lv-LV"/>
              </w:rPr>
              <w:t>AF</w:t>
            </w:r>
            <w:r w:rsidRPr="00B24A0A">
              <w:rPr>
                <w:rFonts w:ascii="Times New Roman" w:hAnsi="Times New Roman" w:cs="Times New Roman"/>
                <w:i/>
                <w:iCs/>
                <w:sz w:val="18"/>
                <w:szCs w:val="18"/>
                <w:lang w:val="lv-LV"/>
              </w:rPr>
              <w:t xml:space="preserve"> Regulas</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21.</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pantu.</w:t>
            </w:r>
          </w:p>
          <w:p w14:paraId="2C46634A" w14:textId="77777777" w:rsidR="006A4A5D" w:rsidRPr="00B24A0A" w:rsidRDefault="006A4A5D" w:rsidP="0016172E">
            <w:pPr>
              <w:jc w:val="both"/>
              <w:rPr>
                <w:rFonts w:ascii="Times New Roman" w:hAnsi="Times New Roman" w:cs="Times New Roman"/>
                <w:i/>
                <w:iCs/>
                <w:sz w:val="18"/>
                <w:szCs w:val="18"/>
                <w:lang w:val="lv-LV"/>
              </w:rPr>
            </w:pPr>
          </w:p>
          <w:p w14:paraId="235BC6AE"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Ierosinātajām izmaiņām:</w:t>
            </w:r>
          </w:p>
          <w:p w14:paraId="12E1CEEA"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1) ir ietekme (paredz izmaiņas) uz investīcijas izmaksām un uz investīcijas/reformas aprakstu, tās ietvaros sasniedzamajiem rādītājiem un galvenajiem rezultātiem; </w:t>
            </w:r>
          </w:p>
          <w:p w14:paraId="7BCBA858"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2) nav ietekme (neparedz izmaiņas) uz investīcijas/reformas mērķi, īstenošanas kārtību, mērķa grupu un laika grafiku. Ierosinātajām izmaiņām nav ietekme uz AF plāna principa “Nenodarīt būtisku kaitējumu” novērtējumā noteiktajām prasībām, kā arī nav ietekmes uz zaļajiem un/vai digitālajiem mērķiem.</w:t>
            </w:r>
          </w:p>
          <w:p w14:paraId="4F0620CB" w14:textId="77777777" w:rsidR="006A4A5D" w:rsidRPr="00B24A0A" w:rsidRDefault="006A4A5D" w:rsidP="0016172E">
            <w:pPr>
              <w:jc w:val="both"/>
              <w:rPr>
                <w:rFonts w:ascii="Times New Roman" w:hAnsi="Times New Roman" w:cs="Times New Roman"/>
                <w:i/>
                <w:iCs/>
                <w:sz w:val="18"/>
                <w:szCs w:val="18"/>
                <w:lang w:val="lv-LV"/>
              </w:rPr>
            </w:pPr>
          </w:p>
          <w:p w14:paraId="3924EA15" w14:textId="7BC1A5E6"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Atbilstoši ierosinātajām izmaiņām ir nepieciešams veikt precizējumus AF plānā, Eiropas Padomes 2021.</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6.</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jūlija lēmuma pielikumā (CID), kā arī AF plāna Darbības kārtībā.</w:t>
            </w:r>
          </w:p>
          <w:p w14:paraId="5834F567" w14:textId="77777777" w:rsidR="006A4A5D" w:rsidRPr="00B24A0A" w:rsidRDefault="006A4A5D" w:rsidP="0016172E">
            <w:pPr>
              <w:jc w:val="both"/>
              <w:rPr>
                <w:rFonts w:ascii="Times New Roman" w:hAnsi="Times New Roman" w:cs="Times New Roman"/>
                <w:i/>
                <w:iCs/>
                <w:sz w:val="18"/>
                <w:szCs w:val="18"/>
                <w:lang w:val="lv-LV"/>
              </w:rPr>
            </w:pPr>
          </w:p>
          <w:p w14:paraId="1B38EC52" w14:textId="02B75F17" w:rsidR="008573D8" w:rsidRPr="00B24A0A" w:rsidRDefault="006A4A5D" w:rsidP="0016172E">
            <w:pPr>
              <w:jc w:val="both"/>
              <w:rPr>
                <w:rFonts w:ascii="Times New Roman" w:hAnsi="Times New Roman" w:cs="Times New Roman"/>
                <w:i/>
                <w:iCs/>
                <w:sz w:val="18"/>
                <w:szCs w:val="18"/>
              </w:rPr>
            </w:pPr>
            <w:r w:rsidRPr="00B24A0A">
              <w:rPr>
                <w:rFonts w:ascii="Times New Roman" w:hAnsi="Times New Roman" w:cs="Times New Roman"/>
                <w:i/>
                <w:iCs/>
                <w:sz w:val="18"/>
                <w:szCs w:val="18"/>
                <w:lang w:val="lv-LV"/>
              </w:rPr>
              <w:t>Ņemot vērā ierosinātos grozījumus, AF plāns joprojām ir visaptveroša un pienācīgi līdzsvarota atbilde uz ekonomisko un sociālo situāciju un atbilstīgi sniedz ieguldījumu visos sešos pīlāros, kā arī atbilstoši ierosinātajiem grozījumiem AF plānā apraskti pie sadaļām “Pārrobežu un daudzvalstu projekti”, “Valsts atbalsts” un “Atklāta stratēģiskā autonomija” ir spēkā esoši.</w:t>
            </w:r>
          </w:p>
        </w:tc>
      </w:tr>
      <w:tr w:rsidR="008A45AA" w:rsidRPr="00B24A0A" w14:paraId="1EDB8187" w14:textId="77777777" w:rsidTr="0051677F">
        <w:tc>
          <w:tcPr>
            <w:tcW w:w="3069" w:type="dxa"/>
            <w:shd w:val="clear" w:color="auto" w:fill="00B0F0"/>
          </w:tcPr>
          <w:p w14:paraId="228978AC" w14:textId="77777777" w:rsidR="00CD2B8E" w:rsidRPr="0010240C" w:rsidRDefault="00CD2B8E" w:rsidP="0016172E">
            <w:pPr>
              <w:jc w:val="center"/>
              <w:rPr>
                <w:rFonts w:ascii="Times New Roman" w:hAnsi="Times New Roman" w:cs="Times New Roman"/>
                <w:b/>
                <w:bCs/>
                <w:color w:val="FFFFFF" w:themeColor="background1"/>
                <w:sz w:val="18"/>
                <w:szCs w:val="18"/>
              </w:rPr>
            </w:pPr>
            <w:bookmarkStart w:id="54" w:name="_Hlk127301268"/>
            <w:r w:rsidRPr="0010240C">
              <w:rPr>
                <w:rFonts w:ascii="Times New Roman" w:hAnsi="Times New Roman" w:cs="Times New Roman"/>
                <w:b/>
                <w:bCs/>
                <w:color w:val="FFFFFF" w:themeColor="background1"/>
                <w:sz w:val="18"/>
                <w:szCs w:val="18"/>
              </w:rPr>
              <w:lastRenderedPageBreak/>
              <w:t>Grozītie elementi</w:t>
            </w:r>
          </w:p>
        </w:tc>
        <w:tc>
          <w:tcPr>
            <w:tcW w:w="3127" w:type="dxa"/>
            <w:gridSpan w:val="6"/>
            <w:shd w:val="clear" w:color="auto" w:fill="00B0F0"/>
          </w:tcPr>
          <w:p w14:paraId="0EE7145C" w14:textId="77777777" w:rsidR="00CD2B8E" w:rsidRPr="0010240C" w:rsidRDefault="00CD2B8E"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5204D7E6" w14:textId="77777777" w:rsidR="00CD2B8E" w:rsidRPr="0010240C" w:rsidRDefault="00CD2B8E"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t>Grozītā versija</w:t>
            </w:r>
          </w:p>
        </w:tc>
      </w:tr>
      <w:bookmarkEnd w:id="54"/>
      <w:tr w:rsidR="008A45AA" w:rsidRPr="00B24A0A" w14:paraId="1E61AE37" w14:textId="77777777" w:rsidTr="0051677F">
        <w:tc>
          <w:tcPr>
            <w:tcW w:w="3069" w:type="dxa"/>
          </w:tcPr>
          <w:p w14:paraId="6604CBE4" w14:textId="77777777" w:rsidR="00C67400" w:rsidRPr="00B24A0A" w:rsidRDefault="00C67400" w:rsidP="00C67400">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3127" w:type="dxa"/>
            <w:gridSpan w:val="6"/>
          </w:tcPr>
          <w:p w14:paraId="2400AD83" w14:textId="77777777" w:rsidR="00C67400" w:rsidRPr="00B24A0A" w:rsidRDefault="00C67400" w:rsidP="00C67400">
            <w:pPr>
              <w:pStyle w:val="BodyText4"/>
              <w:shd w:val="clear" w:color="auto" w:fill="auto"/>
              <w:spacing w:before="0" w:line="240" w:lineRule="auto"/>
              <w:rPr>
                <w:rFonts w:eastAsiaTheme="minorHAnsi"/>
                <w:b w:val="0"/>
                <w:bCs w:val="0"/>
                <w:sz w:val="18"/>
                <w:szCs w:val="18"/>
              </w:rPr>
            </w:pPr>
            <w:r w:rsidRPr="00B24A0A">
              <w:rPr>
                <w:rFonts w:eastAsiaTheme="minorHAnsi"/>
                <w:b w:val="0"/>
                <w:bCs w:val="0"/>
                <w:sz w:val="18"/>
                <w:szCs w:val="18"/>
              </w:rPr>
              <w:t>Pielikums PADOMES ĪSTENOŠANAS LĒMUMAM par Latvijas atveseļošanas un noturības plāna novērtējuma apstiprināšanu (aprakstošā daļa):</w:t>
            </w:r>
          </w:p>
          <w:p w14:paraId="490D30D6"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1A176F11" w14:textId="77777777" w:rsidR="00C67400" w:rsidRPr="00B24A0A" w:rsidRDefault="00C67400" w:rsidP="00C67400">
            <w:pPr>
              <w:pStyle w:val="BodyText4"/>
              <w:shd w:val="clear" w:color="auto" w:fill="auto"/>
              <w:spacing w:before="0" w:line="240" w:lineRule="auto"/>
              <w:rPr>
                <w:rStyle w:val="BodyText1"/>
                <w:color w:val="auto"/>
                <w:sz w:val="18"/>
                <w:szCs w:val="18"/>
              </w:rPr>
            </w:pPr>
            <w:r w:rsidRPr="00B24A0A">
              <w:rPr>
                <w:rStyle w:val="BodyText1"/>
                <w:color w:val="auto"/>
                <w:sz w:val="18"/>
                <w:szCs w:val="18"/>
              </w:rPr>
              <w:t>Reforma 1.1.1. Rīgas metropoles areāla transporta sistēmas zaļināšana</w:t>
            </w:r>
          </w:p>
          <w:p w14:paraId="100C932E"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4D77016F"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697EE23A" w14:textId="77777777" w:rsidR="00C67400" w:rsidRPr="00B24A0A" w:rsidRDefault="00C67400" w:rsidP="00C67400">
            <w:pPr>
              <w:pStyle w:val="BodyText4"/>
              <w:shd w:val="clear" w:color="auto" w:fill="auto"/>
              <w:spacing w:before="0" w:line="240" w:lineRule="auto"/>
              <w:rPr>
                <w:rStyle w:val="BodyText1"/>
                <w:color w:val="auto"/>
                <w:sz w:val="18"/>
                <w:szCs w:val="18"/>
              </w:rPr>
            </w:pPr>
            <w:r w:rsidRPr="00B24A0A">
              <w:rPr>
                <w:rStyle w:val="BodyText1"/>
                <w:color w:val="auto"/>
                <w:sz w:val="18"/>
                <w:szCs w:val="18"/>
              </w:rPr>
              <w:t>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(81 km dzelzceļa elektrifikācija) un bezizmešu sabiedrisko transportu (četru zemās grīdas tramvaju, 17 elektroautobusu un septiņu elektroautobusu uzlādes staciju iegāde, veloceliņu būvniecība). To pabeidz, izbūvējot videi draudzīgus mobilitātes mezglus (sešus reģionālos un divus vietējos mobilitātes punktus), neatkarīgu ātrgaitas transporta līniju, kas paredzēta sabiedriskajam transportam, un tramvaja līnijas pagarināšanu par 3,5 km, lai atbalstītu multimodālā transporta izmantošanu.</w:t>
            </w:r>
          </w:p>
          <w:p w14:paraId="610EDE57" w14:textId="77777777" w:rsidR="00C67400" w:rsidRPr="00B24A0A" w:rsidRDefault="00C67400" w:rsidP="00C67400">
            <w:pPr>
              <w:jc w:val="both"/>
              <w:rPr>
                <w:rFonts w:ascii="Times New Roman" w:hAnsi="Times New Roman" w:cs="Times New Roman"/>
                <w:sz w:val="18"/>
                <w:szCs w:val="18"/>
              </w:rPr>
            </w:pPr>
          </w:p>
        </w:tc>
        <w:tc>
          <w:tcPr>
            <w:tcW w:w="2865" w:type="dxa"/>
            <w:gridSpan w:val="3"/>
          </w:tcPr>
          <w:p w14:paraId="485F1D9F" w14:textId="77777777" w:rsidR="00C67400" w:rsidRPr="00B24A0A" w:rsidRDefault="00C67400" w:rsidP="00C67400">
            <w:pPr>
              <w:pStyle w:val="BodyText4"/>
              <w:shd w:val="clear" w:color="auto" w:fill="auto"/>
              <w:spacing w:before="0" w:line="240" w:lineRule="auto"/>
              <w:rPr>
                <w:rFonts w:eastAsiaTheme="minorHAnsi"/>
                <w:b w:val="0"/>
                <w:bCs w:val="0"/>
                <w:sz w:val="18"/>
                <w:szCs w:val="18"/>
              </w:rPr>
            </w:pPr>
            <w:r w:rsidRPr="00B24A0A">
              <w:rPr>
                <w:rFonts w:eastAsiaTheme="minorHAnsi"/>
                <w:b w:val="0"/>
                <w:bCs w:val="0"/>
                <w:sz w:val="18"/>
                <w:szCs w:val="18"/>
              </w:rPr>
              <w:lastRenderedPageBreak/>
              <w:t>Pielikums PADOMES ĪSTENOŠANAS LĒMUMAM par Latvijas atveseļošanas un noturības plāna novērtējuma apstiprināšanu (aprakstošā daļa):</w:t>
            </w:r>
          </w:p>
          <w:p w14:paraId="040031F6" w14:textId="77777777" w:rsidR="00C67400" w:rsidRPr="00B24A0A" w:rsidRDefault="00C67400" w:rsidP="00C67400">
            <w:pPr>
              <w:pStyle w:val="BodyText4"/>
              <w:shd w:val="clear" w:color="auto" w:fill="auto"/>
              <w:spacing w:before="0" w:line="240" w:lineRule="auto"/>
              <w:rPr>
                <w:rStyle w:val="BodyText1"/>
                <w:color w:val="auto"/>
                <w:sz w:val="18"/>
                <w:szCs w:val="18"/>
              </w:rPr>
            </w:pPr>
          </w:p>
          <w:p w14:paraId="16894BA3" w14:textId="77777777" w:rsidR="00C67400" w:rsidRPr="00B24A0A" w:rsidRDefault="00C67400" w:rsidP="00C67400">
            <w:pPr>
              <w:pStyle w:val="BodyText4"/>
              <w:shd w:val="clear" w:color="auto" w:fill="auto"/>
              <w:spacing w:before="0" w:line="240" w:lineRule="auto"/>
              <w:rPr>
                <w:rStyle w:val="BodyText1"/>
                <w:color w:val="auto"/>
                <w:sz w:val="18"/>
                <w:szCs w:val="18"/>
              </w:rPr>
            </w:pPr>
            <w:r w:rsidRPr="00B24A0A">
              <w:rPr>
                <w:rStyle w:val="BodyText1"/>
                <w:color w:val="auto"/>
                <w:sz w:val="18"/>
                <w:szCs w:val="18"/>
              </w:rPr>
              <w:t xml:space="preserve">Reforma 1.1.1. Rīgas metropoles </w:t>
            </w:r>
            <w:r w:rsidRPr="00B24A0A">
              <w:rPr>
                <w:rStyle w:val="BodyText1"/>
                <w:color w:val="auto"/>
                <w:sz w:val="18"/>
                <w:szCs w:val="18"/>
              </w:rPr>
              <w:lastRenderedPageBreak/>
              <w:t>areāla transporta sistēmas zaļināšana</w:t>
            </w:r>
          </w:p>
          <w:p w14:paraId="2C277891" w14:textId="77777777" w:rsidR="00C67400" w:rsidRPr="00B24A0A" w:rsidRDefault="00C67400" w:rsidP="00C67400">
            <w:pPr>
              <w:pStyle w:val="BodyText4"/>
              <w:shd w:val="clear" w:color="auto" w:fill="auto"/>
              <w:spacing w:before="0" w:line="240" w:lineRule="auto"/>
              <w:rPr>
                <w:b w:val="0"/>
                <w:bCs w:val="0"/>
                <w:sz w:val="18"/>
                <w:szCs w:val="18"/>
                <w:lang w:val="lv-LV"/>
              </w:rPr>
            </w:pPr>
          </w:p>
          <w:p w14:paraId="0149300A" w14:textId="77777777" w:rsidR="00C67400" w:rsidRPr="00B24A0A" w:rsidRDefault="00C67400" w:rsidP="00C67400">
            <w:pPr>
              <w:pStyle w:val="BodyText4"/>
              <w:shd w:val="clear" w:color="auto" w:fill="auto"/>
              <w:spacing w:before="0" w:line="240" w:lineRule="auto"/>
              <w:rPr>
                <w:b w:val="0"/>
                <w:bCs w:val="0"/>
                <w:sz w:val="18"/>
                <w:szCs w:val="18"/>
                <w:lang w:val="lv-LV"/>
              </w:rPr>
            </w:pPr>
          </w:p>
          <w:p w14:paraId="12749AC2" w14:textId="21DA130D" w:rsidR="00C67400" w:rsidRPr="00B24A0A" w:rsidRDefault="00C67400" w:rsidP="00C67400">
            <w:pPr>
              <w:jc w:val="both"/>
              <w:rPr>
                <w:rFonts w:ascii="Times New Roman" w:hAnsi="Times New Roman" w:cs="Times New Roman"/>
                <w:sz w:val="18"/>
                <w:szCs w:val="18"/>
              </w:rPr>
            </w:pPr>
            <w:r w:rsidRPr="00B24A0A">
              <w:rPr>
                <w:rFonts w:ascii="Times New Roman" w:hAnsi="Times New Roman" w:cs="Times New Roman"/>
                <w:sz w:val="18"/>
                <w:szCs w:val="18"/>
                <w:lang w:val="lv-LV"/>
              </w:rPr>
              <w:t>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(70 km dzelzceļa elektrifikācija) un bezizmešu sabiedrisko transportu (17 elektroautobusu un septiņu elektroautobusu uzlādes staciju iegāde, veloceliņu būvniecība). To pabeidz, izbūvējot videi draudzīgus mobilitātes mezglus (vienu transportmijas (autobuss/elektroautobuss, tramvajs un trolejbuss) punktu, sešus reģionālos un divus vietējos mobilitātes punktus), neatkarīgu ātrgaitas transporta līniju, kas paredzēta sabiedriskajam transportam, un tramvaja (par 2,2 km) un trolejbusa (par 0,3 km) līniju pagarināšanu, lai atbalstītu multimodālā transporta izmantošanu.</w:t>
            </w:r>
          </w:p>
        </w:tc>
      </w:tr>
      <w:tr w:rsidR="008A45AA" w:rsidRPr="00B24A0A" w14:paraId="39F14AEF" w14:textId="77777777" w:rsidTr="0051677F">
        <w:tc>
          <w:tcPr>
            <w:tcW w:w="3069" w:type="dxa"/>
          </w:tcPr>
          <w:p w14:paraId="24652E20"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3127" w:type="dxa"/>
            <w:gridSpan w:val="6"/>
          </w:tcPr>
          <w:p w14:paraId="01F72B72" w14:textId="77777777" w:rsidR="00C749B8" w:rsidRPr="00B24A0A" w:rsidRDefault="00C749B8"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n/a</w:t>
            </w:r>
          </w:p>
          <w:p w14:paraId="024A77EE" w14:textId="77777777" w:rsidR="00C749B8" w:rsidRPr="00B24A0A" w:rsidRDefault="00C749B8" w:rsidP="0016172E">
            <w:pPr>
              <w:jc w:val="both"/>
              <w:rPr>
                <w:rStyle w:val="BodyText1"/>
                <w:rFonts w:eastAsiaTheme="minorHAnsi"/>
                <w:b w:val="0"/>
                <w:bCs w:val="0"/>
                <w:color w:val="auto"/>
                <w:sz w:val="18"/>
                <w:szCs w:val="18"/>
              </w:rPr>
            </w:pPr>
          </w:p>
          <w:p w14:paraId="58A759AA" w14:textId="7DE78BD3" w:rsidR="00C749B8" w:rsidRPr="00B24A0A" w:rsidRDefault="00C749B8" w:rsidP="0016172E">
            <w:pPr>
              <w:jc w:val="both"/>
              <w:rPr>
                <w:rFonts w:ascii="Times New Roman" w:hAnsi="Times New Roman" w:cs="Times New Roman"/>
                <w:sz w:val="18"/>
                <w:szCs w:val="18"/>
              </w:rPr>
            </w:pPr>
            <w:r w:rsidRPr="00B24A0A">
              <w:rPr>
                <w:rStyle w:val="BodyText1"/>
                <w:rFonts w:eastAsiaTheme="minorHAnsi"/>
                <w:color w:val="auto"/>
                <w:sz w:val="18"/>
                <w:szCs w:val="18"/>
              </w:rPr>
              <w:t>1.1.1.2.i.2.pasākuma rādītāji nav iekļauti CID atskaites punktu un mērķu tabulā (pielikumos).</w:t>
            </w:r>
          </w:p>
        </w:tc>
        <w:tc>
          <w:tcPr>
            <w:tcW w:w="2865" w:type="dxa"/>
            <w:gridSpan w:val="3"/>
          </w:tcPr>
          <w:p w14:paraId="2727B902" w14:textId="18F4B8E4" w:rsidR="00C749B8" w:rsidRPr="00B24A0A" w:rsidRDefault="00C749B8" w:rsidP="0016172E">
            <w:pPr>
              <w:jc w:val="both"/>
              <w:rPr>
                <w:rFonts w:ascii="Times New Roman" w:hAnsi="Times New Roman" w:cs="Times New Roman"/>
                <w:sz w:val="18"/>
                <w:szCs w:val="18"/>
              </w:rPr>
            </w:pPr>
            <w:r w:rsidRPr="00B24A0A">
              <w:rPr>
                <w:rStyle w:val="BodyText1"/>
                <w:rFonts w:eastAsiaTheme="minorHAnsi"/>
                <w:color w:val="auto"/>
                <w:sz w:val="18"/>
                <w:szCs w:val="18"/>
              </w:rPr>
              <w:t>n/a</w:t>
            </w:r>
          </w:p>
        </w:tc>
      </w:tr>
      <w:tr w:rsidR="008A45AA" w:rsidRPr="00B24A0A" w14:paraId="1D5F8308" w14:textId="77777777" w:rsidTr="0051677F">
        <w:tc>
          <w:tcPr>
            <w:tcW w:w="3069" w:type="dxa"/>
          </w:tcPr>
          <w:p w14:paraId="78D4780E"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3127" w:type="dxa"/>
            <w:gridSpan w:val="6"/>
          </w:tcPr>
          <w:p w14:paraId="0A0EAAFF" w14:textId="7B2C8A39" w:rsidR="00C749B8" w:rsidRPr="00B24A0A" w:rsidRDefault="00C749B8" w:rsidP="0016172E">
            <w:pPr>
              <w:jc w:val="both"/>
              <w:rPr>
                <w:rFonts w:ascii="Times New Roman" w:hAnsi="Times New Roman" w:cs="Times New Roman"/>
                <w:sz w:val="18"/>
                <w:szCs w:val="18"/>
              </w:rPr>
            </w:pPr>
            <w:r w:rsidRPr="00B24A0A">
              <w:rPr>
                <w:rStyle w:val="BodyText1"/>
                <w:rFonts w:eastAsiaTheme="minorHAnsi"/>
                <w:color w:val="auto"/>
                <w:sz w:val="18"/>
                <w:szCs w:val="18"/>
              </w:rPr>
              <w:t>1.1.1.2.i.2. “Videi draudzīgi uzlabojumi Rīgas pilsētas sabiedriskā transporta sistēmā”: 87 285 492 EUR</w:t>
            </w:r>
          </w:p>
        </w:tc>
        <w:tc>
          <w:tcPr>
            <w:tcW w:w="2865" w:type="dxa"/>
            <w:gridSpan w:val="3"/>
          </w:tcPr>
          <w:p w14:paraId="6FC2C07E" w14:textId="2F56DB0D" w:rsidR="00C749B8" w:rsidRPr="00B24A0A" w:rsidRDefault="00C749B8" w:rsidP="0016172E">
            <w:pPr>
              <w:jc w:val="both"/>
              <w:rPr>
                <w:rFonts w:ascii="Times New Roman" w:hAnsi="Times New Roman" w:cs="Times New Roman"/>
                <w:sz w:val="18"/>
                <w:szCs w:val="18"/>
              </w:rPr>
            </w:pPr>
            <w:r w:rsidRPr="00B24A0A">
              <w:rPr>
                <w:rStyle w:val="BodyText1"/>
                <w:rFonts w:eastAsiaTheme="minorHAnsi"/>
                <w:color w:val="auto"/>
                <w:sz w:val="18"/>
                <w:szCs w:val="18"/>
              </w:rPr>
              <w:t>1.1.1.2.i.2. “Videi draudzīgi uzlabojumi Rīgas pilsētas sabiedriskā transporta sistēmā”: 97 285 492 EUR</w:t>
            </w:r>
          </w:p>
        </w:tc>
      </w:tr>
      <w:tr w:rsidR="008A45AA" w:rsidRPr="00B24A0A" w14:paraId="16F60E8E" w14:textId="77777777" w:rsidTr="0051677F">
        <w:tc>
          <w:tcPr>
            <w:tcW w:w="3069" w:type="dxa"/>
          </w:tcPr>
          <w:p w14:paraId="74329B0D"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3127" w:type="dxa"/>
            <w:gridSpan w:val="6"/>
            <w:vAlign w:val="center"/>
          </w:tcPr>
          <w:p w14:paraId="5473370F" w14:textId="5171F792" w:rsidR="00C749B8" w:rsidRPr="00B24A0A" w:rsidRDefault="00C749B8" w:rsidP="0016172E">
            <w:pPr>
              <w:jc w:val="both"/>
              <w:rPr>
                <w:rFonts w:ascii="Times New Roman" w:hAnsi="Times New Roman" w:cs="Times New Roman"/>
                <w:sz w:val="18"/>
                <w:szCs w:val="18"/>
              </w:rPr>
            </w:pPr>
            <w:r w:rsidRPr="00B24A0A">
              <w:rPr>
                <w:rStyle w:val="BodyText1"/>
                <w:rFonts w:eastAsiaTheme="minorHAnsi"/>
                <w:i/>
                <w:iCs/>
                <w:color w:val="auto"/>
                <w:sz w:val="18"/>
                <w:szCs w:val="18"/>
              </w:rPr>
              <w:t>Ierosinātajām izmaiņām (grozījumiem) nav ietekmes uz zaļajiem un/vai digitālajiem mērķiem.</w:t>
            </w:r>
          </w:p>
        </w:tc>
        <w:tc>
          <w:tcPr>
            <w:tcW w:w="2865" w:type="dxa"/>
            <w:gridSpan w:val="3"/>
            <w:vAlign w:val="center"/>
          </w:tcPr>
          <w:p w14:paraId="631425AB" w14:textId="7E07415B" w:rsidR="00C749B8" w:rsidRPr="00B24A0A" w:rsidRDefault="00C749B8" w:rsidP="0016172E">
            <w:pPr>
              <w:jc w:val="both"/>
              <w:rPr>
                <w:rFonts w:ascii="Times New Roman" w:hAnsi="Times New Roman" w:cs="Times New Roman"/>
                <w:sz w:val="18"/>
                <w:szCs w:val="18"/>
              </w:rPr>
            </w:pPr>
            <w:r w:rsidRPr="00B24A0A">
              <w:rPr>
                <w:rStyle w:val="BodyText1"/>
                <w:rFonts w:eastAsiaTheme="minorHAnsi"/>
                <w:i/>
                <w:iCs/>
                <w:color w:val="auto"/>
                <w:sz w:val="18"/>
                <w:szCs w:val="18"/>
              </w:rPr>
              <w:t>Ierosinātajām izmaiņām (grozījumiem) nav ietekmes uz zaļajiem un/vai digitālajiem mērķiem.</w:t>
            </w:r>
          </w:p>
        </w:tc>
      </w:tr>
      <w:tr w:rsidR="008A45AA" w:rsidRPr="00B24A0A" w14:paraId="06D1B7CF" w14:textId="77777777" w:rsidTr="0051677F">
        <w:tc>
          <w:tcPr>
            <w:tcW w:w="3069" w:type="dxa"/>
          </w:tcPr>
          <w:p w14:paraId="7899139B" w14:textId="77777777" w:rsidR="00C749B8" w:rsidRPr="00B24A0A" w:rsidRDefault="00C749B8"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3127" w:type="dxa"/>
            <w:gridSpan w:val="6"/>
          </w:tcPr>
          <w:p w14:paraId="23922017" w14:textId="32973F44" w:rsidR="00C749B8" w:rsidRPr="00B24A0A" w:rsidRDefault="00C749B8" w:rsidP="0016172E">
            <w:pPr>
              <w:jc w:val="both"/>
              <w:rPr>
                <w:rFonts w:ascii="Times New Roman" w:hAnsi="Times New Roman" w:cs="Times New Roman"/>
                <w:sz w:val="18"/>
                <w:szCs w:val="18"/>
              </w:rPr>
            </w:pPr>
            <w:r w:rsidRPr="00B24A0A">
              <w:rPr>
                <w:rStyle w:val="BodyText1"/>
                <w:rFonts w:eastAsiaTheme="minorHAnsi"/>
                <w:i/>
                <w:iCs/>
                <w:color w:val="auto"/>
                <w:sz w:val="18"/>
                <w:szCs w:val="18"/>
              </w:rPr>
              <w:t>Ierosinātajām izmaiņām (grozījumiem) nav ietekmes uz “Nenodarīt būtisku kaitējumu” (DNSH).</w:t>
            </w:r>
          </w:p>
        </w:tc>
        <w:tc>
          <w:tcPr>
            <w:tcW w:w="2865" w:type="dxa"/>
            <w:gridSpan w:val="3"/>
          </w:tcPr>
          <w:p w14:paraId="37E5D2B8" w14:textId="3DBEE785" w:rsidR="00C749B8" w:rsidRPr="00B24A0A" w:rsidRDefault="00C749B8" w:rsidP="0016172E">
            <w:pPr>
              <w:jc w:val="both"/>
              <w:rPr>
                <w:rFonts w:ascii="Times New Roman" w:hAnsi="Times New Roman" w:cs="Times New Roman"/>
                <w:sz w:val="18"/>
                <w:szCs w:val="18"/>
              </w:rPr>
            </w:pPr>
            <w:r w:rsidRPr="00B24A0A">
              <w:rPr>
                <w:rStyle w:val="BodyText1"/>
                <w:rFonts w:eastAsiaTheme="minorHAnsi"/>
                <w:i/>
                <w:iCs/>
                <w:color w:val="auto"/>
                <w:sz w:val="18"/>
                <w:szCs w:val="18"/>
              </w:rPr>
              <w:t>Ierosinātajām izmaiņām (grozījumiem) nav ietekmes uz “Nenodarīt būtisku kaitējumu” (DNSH).</w:t>
            </w:r>
          </w:p>
        </w:tc>
      </w:tr>
      <w:tr w:rsidR="001E293B" w:rsidRPr="00B24A0A" w14:paraId="31788B71" w14:textId="77777777" w:rsidTr="0079045C">
        <w:tc>
          <w:tcPr>
            <w:tcW w:w="9061" w:type="dxa"/>
            <w:gridSpan w:val="10"/>
            <w:shd w:val="clear" w:color="auto" w:fill="1F3864" w:themeFill="accent5" w:themeFillShade="80"/>
          </w:tcPr>
          <w:p w14:paraId="2986121F" w14:textId="77777777" w:rsidR="00C749B8" w:rsidRPr="00B24A0A" w:rsidRDefault="00C749B8" w:rsidP="0016172E">
            <w:pPr>
              <w:jc w:val="center"/>
              <w:rPr>
                <w:rFonts w:ascii="Times New Roman" w:hAnsi="Times New Roman" w:cs="Times New Roman"/>
                <w:b/>
                <w:bCs/>
                <w:sz w:val="18"/>
                <w:szCs w:val="18"/>
                <w:lang w:val="lv-LV"/>
              </w:rPr>
            </w:pPr>
            <w:r w:rsidRPr="00B24A0A">
              <w:rPr>
                <w:rFonts w:ascii="Times New Roman" w:hAnsi="Times New Roman" w:cs="Times New Roman"/>
                <w:b/>
                <w:bCs/>
                <w:sz w:val="18"/>
                <w:szCs w:val="18"/>
                <w:lang w:val="lv-LV"/>
              </w:rPr>
              <w:tab/>
              <w:t>1.1.1.3.i. investīcija “Pilnveidota veloceļu infrastruktūra”</w:t>
            </w:r>
          </w:p>
          <w:p w14:paraId="6B9AECBA" w14:textId="504B11B9" w:rsidR="00C749B8" w:rsidRPr="00B24A0A" w:rsidRDefault="0040463F" w:rsidP="0016172E">
            <w:pPr>
              <w:jc w:val="center"/>
              <w:rPr>
                <w:rStyle w:val="BodyText1"/>
                <w:rFonts w:eastAsiaTheme="minorHAnsi"/>
                <w:i/>
                <w:iCs/>
                <w:color w:val="auto"/>
                <w:sz w:val="18"/>
                <w:szCs w:val="18"/>
              </w:rPr>
            </w:pPr>
            <w:r w:rsidRPr="00B24A0A">
              <w:rPr>
                <w:rFonts w:ascii="Times New Roman" w:hAnsi="Times New Roman" w:cs="Times New Roman"/>
                <w:b/>
                <w:bCs/>
                <w:sz w:val="18"/>
                <w:szCs w:val="18"/>
                <w:lang w:val="lv-LV"/>
              </w:rPr>
              <w:t>LV-C[C1]-I[1-1-1-3-i-]-T[6]</w:t>
            </w:r>
          </w:p>
        </w:tc>
      </w:tr>
      <w:tr w:rsidR="001E293B" w:rsidRPr="00B24A0A" w14:paraId="548D0F1B" w14:textId="77777777" w:rsidTr="0079045C">
        <w:tc>
          <w:tcPr>
            <w:tcW w:w="9061" w:type="dxa"/>
            <w:gridSpan w:val="10"/>
          </w:tcPr>
          <w:p w14:paraId="65BF5D7F"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Satiksmes ministrijas ierosinātie grozījumi paredz aktualizēt AF plāna 1.1.1.3.i investīcijas “Pilnveidota veloceļu infrastruktūra” sasniedzamo rādītāju no 60 km uz 52 km. Tādejādāji, rādītājs - jaunizbūvētas vai atjaunotas veloinfrastruktūras garums Rīgas pilsētā un Pierīgā (daļa no Rīgas metropoles areāla): 52 km.</w:t>
            </w:r>
          </w:p>
          <w:p w14:paraId="7972B862" w14:textId="77777777" w:rsidR="006A4A5D" w:rsidRPr="00B24A0A" w:rsidRDefault="006A4A5D" w:rsidP="0016172E">
            <w:pPr>
              <w:jc w:val="both"/>
              <w:rPr>
                <w:rFonts w:ascii="Times New Roman" w:hAnsi="Times New Roman" w:cs="Times New Roman"/>
                <w:i/>
                <w:iCs/>
                <w:sz w:val="18"/>
                <w:szCs w:val="18"/>
                <w:lang w:val="lv-LV"/>
              </w:rPr>
            </w:pPr>
          </w:p>
          <w:p w14:paraId="41189358" w14:textId="4F06530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Pamatojums: karadarbības Ukrainā un pret Krieviju un Baltkrieviju ieviesto sankciju rezultātā 2022.</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sākumā strauji pieauga izmaksas būvniecības jomā. Kā rezultātā par pieejamo AF finansējumu iespējama mazāka veloceļu infrastruktūras izbūve un atjaunošana.</w:t>
            </w:r>
          </w:p>
          <w:p w14:paraId="66D967AA" w14:textId="77777777" w:rsidR="006A4A5D" w:rsidRPr="00B24A0A" w:rsidRDefault="006A4A5D" w:rsidP="0016172E">
            <w:pPr>
              <w:jc w:val="both"/>
              <w:rPr>
                <w:rFonts w:ascii="Times New Roman" w:hAnsi="Times New Roman" w:cs="Times New Roman"/>
                <w:i/>
                <w:iCs/>
                <w:sz w:val="18"/>
                <w:szCs w:val="18"/>
                <w:lang w:val="lv-LV"/>
              </w:rPr>
            </w:pPr>
          </w:p>
          <w:p w14:paraId="3D6AD6A6" w14:textId="40AC11BA"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Ņemot vērā, ka oficiālos statistikas vai pētījumu datos nav pieejamas izmaksu izmaiņu prognozes sadalījumā pa būvniecības apakšnozarēm Latvijā, tad izmaksu sadārdzinājuma aprēķināšanai un pamatošanai tika izmantotas būvniecības izmaksu* (kombinētās**) prognozes 2022.-2026.</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 (% pret iepriekšējo gadu). Izmaksu sadārdzinājumna izvērtējums</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tika veikts atbilstoši Eiropas Komisijas metodiskajām norādēm attiecībā uz izmaksu sadārdzinājumu (indeksāciju).</w:t>
            </w:r>
          </w:p>
          <w:p w14:paraId="46B97BBD"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*Būvniecības izmaksu prognozēs ir iekļauti visi galvenie resursu veidi – būvmateriālu, strādnieku darba samaksas, mašīnu un mehānismu uzturēšanas un ekspluatācijas izmaksas, kā arī arhitektūras un inženiertehnisko pakalpojumu, tehniskās pārbaudes un analīzes izmaksu izmaiņu prognozes.</w:t>
            </w:r>
          </w:p>
          <w:p w14:paraId="54CCEEE8"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lastRenderedPageBreak/>
              <w:t xml:space="preserve"> **Kombinētā prognoze ļauj iegūt sabalansētu prognozi, kas izsvērti sniegtu vidējo skatījumu uz nozares attīstības dinamiku starp ekspertu vidējiem novērtējumiem un statistiski ekstrapolētu situācijas attīstību.</w:t>
            </w:r>
          </w:p>
          <w:p w14:paraId="54F60DAD" w14:textId="4BA743C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Avots: </w:t>
            </w:r>
            <w:r w:rsidR="0076691F" w:rsidRPr="00B24A0A">
              <w:rPr>
                <w:rFonts w:ascii="Times New Roman" w:hAnsi="Times New Roman" w:cs="Times New Roman"/>
                <w:i/>
                <w:iCs/>
                <w:sz w:val="18"/>
                <w:szCs w:val="18"/>
                <w:lang w:val="lv-LV"/>
              </w:rPr>
              <w:t>EM</w:t>
            </w:r>
            <w:r w:rsidRPr="00B24A0A">
              <w:rPr>
                <w:rFonts w:ascii="Times New Roman" w:hAnsi="Times New Roman" w:cs="Times New Roman"/>
                <w:i/>
                <w:iCs/>
                <w:sz w:val="18"/>
                <w:szCs w:val="18"/>
                <w:lang w:val="lv-LV"/>
              </w:rPr>
              <w:t xml:space="preserve"> informatīvais ziņojums "Par ikgadējām izmaksu dinamikas prognozēm un pārkaršanas riskiem Latvijas būvniecības nozarē" (22-TA-3159): </w:t>
            </w:r>
            <w:hyperlink r:id="rId16" w:history="1">
              <w:r w:rsidRPr="00B24A0A">
                <w:rPr>
                  <w:rStyle w:val="Hyperlink"/>
                  <w:rFonts w:ascii="Times New Roman" w:hAnsi="Times New Roman" w:cs="Times New Roman"/>
                  <w:i/>
                  <w:iCs/>
                  <w:color w:val="auto"/>
                  <w:sz w:val="18"/>
                  <w:szCs w:val="18"/>
                  <w:lang w:val="lv-LV"/>
                </w:rPr>
                <w:t>https://tapportals.mk.gov.lv/legal_acts/ceb6aecc-364d-4b8e-9a3e-64e59a940161</w:t>
              </w:r>
            </w:hyperlink>
            <w:r w:rsidRPr="00B24A0A">
              <w:rPr>
                <w:rFonts w:ascii="Times New Roman" w:hAnsi="Times New Roman" w:cs="Times New Roman"/>
                <w:i/>
                <w:iCs/>
                <w:sz w:val="18"/>
                <w:szCs w:val="18"/>
                <w:lang w:val="lv-LV"/>
              </w:rPr>
              <w:t xml:space="preserve"> </w:t>
            </w:r>
          </w:p>
          <w:p w14:paraId="7E77860D" w14:textId="77777777" w:rsidR="006A4A5D" w:rsidRPr="00B24A0A" w:rsidRDefault="006A4A5D" w:rsidP="0016172E">
            <w:pPr>
              <w:jc w:val="both"/>
              <w:rPr>
                <w:rFonts w:ascii="Times New Roman" w:hAnsi="Times New Roman" w:cs="Times New Roman"/>
                <w:i/>
                <w:iCs/>
                <w:sz w:val="18"/>
                <w:szCs w:val="18"/>
                <w:lang w:val="lv-LV"/>
              </w:rPr>
            </w:pPr>
          </w:p>
          <w:p w14:paraId="4A5EA99E"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Ņemot vērā veikto novērtējumu, Satiksmes ministrijas ierosinātie grozījumi paredz aktualizēt AF plāna 1.1.1.3.i investīcijas “Pilnveidota veloceļu infrastruktūra” sasniedzamo rādītāju no 60 km uz 52 km. Tādejādi, rādītājs - jaunizbūvētas vai atjaunotas veloinfrastruktūras garums Rīgas pilsētā un Pierīgā (daļa no Rīgas metropoles areāla): 52 km.</w:t>
            </w:r>
          </w:p>
          <w:p w14:paraId="2C9DE6D8" w14:textId="77777777" w:rsidR="006A4A5D" w:rsidRPr="00B24A0A" w:rsidRDefault="006A4A5D" w:rsidP="0016172E">
            <w:pPr>
              <w:jc w:val="both"/>
              <w:rPr>
                <w:rFonts w:ascii="Times New Roman" w:hAnsi="Times New Roman" w:cs="Times New Roman"/>
                <w:i/>
                <w:iCs/>
                <w:sz w:val="18"/>
                <w:szCs w:val="18"/>
                <w:lang w:val="lv-LV"/>
              </w:rPr>
            </w:pPr>
          </w:p>
          <w:p w14:paraId="40ADBB25"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Izmaiņas:</w:t>
            </w:r>
          </w:p>
          <w:p w14:paraId="63F149A4"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Ietekmē ieguldījumu mērķa rādītāju; neietekmē ieguldījumu mērķi, mērķa grupu, īstenošanas kārtību (nosacījumus), grafiku, galvenos rezultātus.</w:t>
            </w:r>
          </w:p>
          <w:p w14:paraId="3AA2F231"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Neietekmē investīciju izmaksas.</w:t>
            </w:r>
          </w:p>
          <w:p w14:paraId="183224EF"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Neietekmē zaļos mērķus.</w:t>
            </w:r>
          </w:p>
          <w:p w14:paraId="56BFA436" w14:textId="77777777"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 Ietekmē “Nenodarīt būtisku kaitējumu videi” novērtējumu (sniegto aprēķinu par novērstās CO2 emisijas un novērstas PM </w:t>
            </w:r>
            <w:r w:rsidRPr="00B24A0A">
              <w:rPr>
                <w:rFonts w:ascii="Times New Roman" w:hAnsi="Times New Roman" w:cs="Times New Roman"/>
                <w:i/>
                <w:iCs/>
                <w:sz w:val="18"/>
                <w:szCs w:val="18"/>
                <w:vertAlign w:val="subscript"/>
                <w:lang w:val="lv-LV"/>
              </w:rPr>
              <w:t>2,5</w:t>
            </w:r>
            <w:r w:rsidRPr="00B24A0A">
              <w:rPr>
                <w:rFonts w:ascii="Times New Roman" w:hAnsi="Times New Roman" w:cs="Times New Roman"/>
                <w:i/>
                <w:iCs/>
                <w:sz w:val="18"/>
                <w:szCs w:val="18"/>
                <w:lang w:val="lv-LV"/>
              </w:rPr>
              <w:t xml:space="preserve"> emisijas).</w:t>
            </w:r>
          </w:p>
          <w:p w14:paraId="110B9F16" w14:textId="77777777" w:rsidR="006A4A5D" w:rsidRPr="00B24A0A" w:rsidRDefault="006A4A5D" w:rsidP="0016172E">
            <w:pPr>
              <w:jc w:val="both"/>
              <w:rPr>
                <w:rStyle w:val="BodyText1"/>
                <w:rFonts w:eastAsiaTheme="minorHAnsi"/>
                <w:i/>
                <w:iCs/>
                <w:color w:val="auto"/>
                <w:sz w:val="18"/>
                <w:szCs w:val="18"/>
              </w:rPr>
            </w:pPr>
          </w:p>
          <w:p w14:paraId="05E2BEF3" w14:textId="04DE667B" w:rsidR="006A4A5D" w:rsidRPr="00B24A0A" w:rsidRDefault="006A4A5D" w:rsidP="0016172E">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Atbilstoši ierosinātajām izmaiņām ir nepieciešams veikt precizējumus AF plānā, Eiropas Padomes 2021.</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6.</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jūlija lēmuma pielikumā (CID), kā arī AF plāna Darbības kārtībā.</w:t>
            </w:r>
          </w:p>
          <w:p w14:paraId="66C42D58" w14:textId="77777777" w:rsidR="006A4A5D" w:rsidRPr="00B24A0A" w:rsidRDefault="006A4A5D" w:rsidP="0016172E">
            <w:pPr>
              <w:jc w:val="both"/>
              <w:rPr>
                <w:rFonts w:ascii="Times New Roman" w:hAnsi="Times New Roman" w:cs="Times New Roman"/>
                <w:i/>
                <w:iCs/>
                <w:sz w:val="18"/>
                <w:szCs w:val="18"/>
                <w:lang w:val="lv-LV"/>
              </w:rPr>
            </w:pPr>
          </w:p>
          <w:p w14:paraId="52B71427" w14:textId="0F0C643C" w:rsidR="00C749B8" w:rsidRPr="00B24A0A" w:rsidRDefault="006A4A5D" w:rsidP="0016172E">
            <w:pPr>
              <w:jc w:val="both"/>
              <w:rPr>
                <w:rStyle w:val="BodyText1"/>
                <w:rFonts w:eastAsiaTheme="minorHAnsi"/>
                <w:i/>
                <w:iCs/>
                <w:color w:val="auto"/>
                <w:sz w:val="18"/>
                <w:szCs w:val="18"/>
              </w:rPr>
            </w:pPr>
            <w:r w:rsidRPr="00B24A0A">
              <w:rPr>
                <w:rFonts w:ascii="Times New Roman" w:hAnsi="Times New Roman" w:cs="Times New Roman"/>
                <w:i/>
                <w:iCs/>
                <w:sz w:val="18"/>
                <w:szCs w:val="18"/>
                <w:lang w:val="lv-LV"/>
              </w:rPr>
              <w:t>Ņemot vērā ierosinātos grozījumus, AF plāns joprojām ir visaptveroša un pienācīgi līdzsvarota atbilde uz ekonomisko un sociālo situāciju un atbilstīgi sniedz ieguldījumu visos sešos pīlāros, kā arī atbilstoši ierosinātajiem grozījumiem AF plānā apraskti pie sadaļām “Pārrobežu un daudzvalstu projekti”, “Valsts atbalsts” un “Atklāta stratēģiskā autonomija” ir spēkā esoši.</w:t>
            </w:r>
          </w:p>
        </w:tc>
      </w:tr>
      <w:tr w:rsidR="008A45AA" w:rsidRPr="00B24A0A" w14:paraId="1225B8E2" w14:textId="77777777" w:rsidTr="0051677F">
        <w:tc>
          <w:tcPr>
            <w:tcW w:w="3069" w:type="dxa"/>
            <w:shd w:val="clear" w:color="auto" w:fill="00B0F0"/>
          </w:tcPr>
          <w:p w14:paraId="586FA01A" w14:textId="77777777" w:rsidR="00F458B4" w:rsidRPr="0010240C" w:rsidRDefault="00F458B4"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lastRenderedPageBreak/>
              <w:t>Grozītie elementi</w:t>
            </w:r>
          </w:p>
        </w:tc>
        <w:tc>
          <w:tcPr>
            <w:tcW w:w="3127" w:type="dxa"/>
            <w:gridSpan w:val="6"/>
            <w:shd w:val="clear" w:color="auto" w:fill="00B0F0"/>
          </w:tcPr>
          <w:p w14:paraId="4D5DE02F" w14:textId="77777777" w:rsidR="00F458B4" w:rsidRPr="0010240C" w:rsidRDefault="00F458B4"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256E43A4" w14:textId="77777777" w:rsidR="00F458B4" w:rsidRPr="0010240C" w:rsidRDefault="00F458B4" w:rsidP="0016172E">
            <w:pPr>
              <w:jc w:val="center"/>
              <w:rPr>
                <w:rFonts w:ascii="Times New Roman" w:hAnsi="Times New Roman" w:cs="Times New Roman"/>
                <w:b/>
                <w:bCs/>
                <w:color w:val="FFFFFF" w:themeColor="background1"/>
                <w:sz w:val="18"/>
                <w:szCs w:val="18"/>
              </w:rPr>
            </w:pPr>
            <w:r w:rsidRPr="0010240C">
              <w:rPr>
                <w:rFonts w:ascii="Times New Roman" w:hAnsi="Times New Roman" w:cs="Times New Roman"/>
                <w:b/>
                <w:bCs/>
                <w:color w:val="FFFFFF" w:themeColor="background1"/>
                <w:sz w:val="18"/>
                <w:szCs w:val="18"/>
              </w:rPr>
              <w:t>Grozītā versija</w:t>
            </w:r>
          </w:p>
        </w:tc>
      </w:tr>
      <w:tr w:rsidR="008A45AA" w:rsidRPr="00B24A0A" w14:paraId="7C1DC8F1" w14:textId="77777777" w:rsidTr="0051677F">
        <w:tc>
          <w:tcPr>
            <w:tcW w:w="3069" w:type="dxa"/>
          </w:tcPr>
          <w:p w14:paraId="42897113" w14:textId="43E27054" w:rsidR="00C749B8" w:rsidRPr="00B24A0A" w:rsidRDefault="00C749B8" w:rsidP="0016172E">
            <w:pPr>
              <w:jc w:val="center"/>
              <w:rPr>
                <w:rFonts w:ascii="Times New Roman" w:hAnsi="Times New Roman" w:cs="Times New Roman"/>
                <w:b/>
                <w:bCs/>
                <w:sz w:val="18"/>
                <w:szCs w:val="18"/>
              </w:rPr>
            </w:pPr>
            <w:r w:rsidRPr="00B24A0A">
              <w:rPr>
                <w:rFonts w:ascii="Times New Roman" w:hAnsi="Times New Roman" w:cs="Times New Roman"/>
                <w:b/>
                <w:bCs/>
                <w:i/>
                <w:iCs/>
                <w:sz w:val="18"/>
                <w:szCs w:val="18"/>
                <w:lang w:val="lv-LV"/>
              </w:rPr>
              <w:t>Komponentes un/vai pasākuma apraksts</w:t>
            </w:r>
          </w:p>
        </w:tc>
        <w:tc>
          <w:tcPr>
            <w:tcW w:w="3127" w:type="dxa"/>
            <w:gridSpan w:val="6"/>
          </w:tcPr>
          <w:p w14:paraId="2DC3BFD1" w14:textId="1A39F312" w:rsidR="00C749B8" w:rsidRPr="00B24A0A" w:rsidRDefault="00C749B8" w:rsidP="0016172E">
            <w:pPr>
              <w:jc w:val="center"/>
              <w:rPr>
                <w:rFonts w:ascii="Times New Roman" w:hAnsi="Times New Roman" w:cs="Times New Roman"/>
                <w:sz w:val="18"/>
                <w:szCs w:val="18"/>
              </w:rPr>
            </w:pPr>
            <w:r w:rsidRPr="00B24A0A">
              <w:rPr>
                <w:rStyle w:val="BodyText1"/>
                <w:rFonts w:eastAsiaTheme="minorHAnsi"/>
                <w:color w:val="auto"/>
                <w:sz w:val="18"/>
                <w:szCs w:val="18"/>
              </w:rPr>
              <w:t>Reforma 1.1.1. Rīgas metropoles areāla transporta sistēmas zaļināšana</w:t>
            </w:r>
          </w:p>
        </w:tc>
        <w:tc>
          <w:tcPr>
            <w:tcW w:w="2865" w:type="dxa"/>
            <w:gridSpan w:val="3"/>
          </w:tcPr>
          <w:p w14:paraId="49A28D91" w14:textId="69A9D657" w:rsidR="00C749B8" w:rsidRPr="00B24A0A" w:rsidRDefault="00C749B8" w:rsidP="0016172E">
            <w:pPr>
              <w:jc w:val="center"/>
              <w:rPr>
                <w:rFonts w:ascii="Times New Roman" w:hAnsi="Times New Roman" w:cs="Times New Roman"/>
                <w:sz w:val="18"/>
                <w:szCs w:val="18"/>
              </w:rPr>
            </w:pPr>
            <w:r w:rsidRPr="00B24A0A">
              <w:rPr>
                <w:rStyle w:val="BodyText1"/>
                <w:rFonts w:eastAsiaTheme="minorHAnsi"/>
                <w:color w:val="auto"/>
                <w:sz w:val="18"/>
                <w:szCs w:val="18"/>
              </w:rPr>
              <w:t>Reforma 1.1.1. Rīgas metropoles areāla transporta sistēmas zaļināšana</w:t>
            </w:r>
          </w:p>
        </w:tc>
      </w:tr>
      <w:tr w:rsidR="008A45AA" w:rsidRPr="00B24A0A" w14:paraId="1ECC4BD9" w14:textId="77777777" w:rsidTr="0051677F">
        <w:tc>
          <w:tcPr>
            <w:tcW w:w="3069" w:type="dxa"/>
          </w:tcPr>
          <w:p w14:paraId="7CEF4E74" w14:textId="77777777" w:rsidR="002021D9" w:rsidRPr="00B24A0A" w:rsidRDefault="002021D9" w:rsidP="0016172E">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lang w:val="lv-LV"/>
              </w:rPr>
              <w:t>Atskaites punkti un mērķi</w:t>
            </w:r>
          </w:p>
          <w:p w14:paraId="03A1AFA8" w14:textId="77777777" w:rsidR="002021D9" w:rsidRPr="00B24A0A" w:rsidRDefault="002021D9" w:rsidP="0016172E">
            <w:pPr>
              <w:jc w:val="both"/>
              <w:rPr>
                <w:rFonts w:ascii="Times New Roman" w:hAnsi="Times New Roman" w:cs="Times New Roman"/>
                <w:b/>
                <w:bCs/>
                <w:i/>
                <w:iCs/>
                <w:sz w:val="18"/>
                <w:szCs w:val="18"/>
                <w:lang w:val="lv-LV"/>
              </w:rPr>
            </w:pPr>
          </w:p>
          <w:p w14:paraId="1DB2BA84" w14:textId="6F1E6AAD" w:rsidR="002021D9" w:rsidRPr="00B24A0A" w:rsidRDefault="002021D9" w:rsidP="0016172E">
            <w:pPr>
              <w:jc w:val="both"/>
              <w:rPr>
                <w:rFonts w:ascii="Times New Roman" w:hAnsi="Times New Roman" w:cs="Times New Roman"/>
                <w:b/>
                <w:bCs/>
                <w:i/>
                <w:iCs/>
                <w:sz w:val="18"/>
                <w:szCs w:val="18"/>
              </w:rPr>
            </w:pPr>
          </w:p>
        </w:tc>
        <w:tc>
          <w:tcPr>
            <w:tcW w:w="3127" w:type="dxa"/>
            <w:gridSpan w:val="6"/>
          </w:tcPr>
          <w:p w14:paraId="604E6110" w14:textId="77777777" w:rsidR="002021D9" w:rsidRPr="00B24A0A" w:rsidRDefault="002021D9" w:rsidP="0016172E">
            <w:pPr>
              <w:pStyle w:val="BodyText4"/>
              <w:shd w:val="clear" w:color="auto" w:fill="auto"/>
              <w:spacing w:before="0" w:line="240" w:lineRule="auto"/>
              <w:rPr>
                <w:rFonts w:eastAsiaTheme="minorHAnsi"/>
                <w:b w:val="0"/>
                <w:bCs w:val="0"/>
                <w:sz w:val="18"/>
                <w:szCs w:val="18"/>
              </w:rPr>
            </w:pPr>
            <w:r w:rsidRPr="00B24A0A">
              <w:rPr>
                <w:rFonts w:eastAsiaTheme="minorHAnsi"/>
                <w:b w:val="0"/>
                <w:bCs w:val="0"/>
                <w:sz w:val="18"/>
                <w:szCs w:val="18"/>
              </w:rPr>
              <w:t>Pielikums PADOMES ĪSTENOŠANAS LĒMUMAM par Latvijas atveseļošanas un noturības plāna novērtējuma apstiprināšanu:</w:t>
            </w:r>
          </w:p>
          <w:p w14:paraId="39EE9BAC" w14:textId="77777777" w:rsidR="002021D9" w:rsidRPr="00B24A0A" w:rsidRDefault="002021D9" w:rsidP="0016172E">
            <w:pPr>
              <w:pStyle w:val="BodyText4"/>
              <w:shd w:val="clear" w:color="auto" w:fill="auto"/>
              <w:spacing w:before="0" w:line="240" w:lineRule="auto"/>
              <w:rPr>
                <w:rFonts w:eastAsiaTheme="minorHAnsi"/>
                <w:b w:val="0"/>
                <w:bCs w:val="0"/>
                <w:sz w:val="18"/>
                <w:szCs w:val="18"/>
              </w:rPr>
            </w:pPr>
          </w:p>
          <w:p w14:paraId="11D6EECD" w14:textId="77777777" w:rsidR="002021D9" w:rsidRPr="00B24A0A" w:rsidRDefault="002021D9"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Mērķrādītājs: “</w:t>
            </w:r>
            <w:r w:rsidRPr="00B24A0A">
              <w:rPr>
                <w:rFonts w:ascii="Times New Roman" w:hAnsi="Times New Roman" w:cs="Times New Roman"/>
                <w:sz w:val="18"/>
                <w:szCs w:val="18"/>
              </w:rPr>
              <w:t>Jaunizbūvētās vai pārbūvētās veloinfrastruktūr as garums Rīgas pilsētā un Pierīgā (daļa no Rīgas metropoles areāla)</w:t>
            </w:r>
            <w:r w:rsidRPr="00B24A0A">
              <w:rPr>
                <w:rStyle w:val="BodyText1"/>
                <w:rFonts w:eastAsiaTheme="minorHAnsi"/>
                <w:color w:val="auto"/>
                <w:sz w:val="18"/>
                <w:szCs w:val="18"/>
              </w:rPr>
              <w:t>”</w:t>
            </w:r>
          </w:p>
          <w:p w14:paraId="7D93F5BA" w14:textId="77777777" w:rsidR="002021D9" w:rsidRPr="00B24A0A" w:rsidRDefault="002021D9" w:rsidP="0016172E">
            <w:pPr>
              <w:jc w:val="both"/>
              <w:rPr>
                <w:rStyle w:val="BodyText1"/>
                <w:rFonts w:eastAsiaTheme="minorHAnsi"/>
                <w:b w:val="0"/>
                <w:bCs w:val="0"/>
                <w:color w:val="auto"/>
                <w:sz w:val="18"/>
                <w:szCs w:val="18"/>
              </w:rPr>
            </w:pPr>
          </w:p>
          <w:p w14:paraId="6CAA2242" w14:textId="6B6E7B2C" w:rsidR="002021D9" w:rsidRPr="00B24A0A" w:rsidRDefault="002021D9"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Mērvienība: 60 km</w:t>
            </w:r>
          </w:p>
        </w:tc>
        <w:tc>
          <w:tcPr>
            <w:tcW w:w="2865" w:type="dxa"/>
            <w:gridSpan w:val="3"/>
          </w:tcPr>
          <w:p w14:paraId="2F6A36AD" w14:textId="77777777" w:rsidR="002021D9" w:rsidRPr="00B24A0A" w:rsidRDefault="002021D9" w:rsidP="0016172E">
            <w:pPr>
              <w:pStyle w:val="BodyText4"/>
              <w:shd w:val="clear" w:color="auto" w:fill="auto"/>
              <w:spacing w:before="0" w:line="240" w:lineRule="auto"/>
              <w:rPr>
                <w:rFonts w:eastAsiaTheme="minorHAnsi"/>
                <w:b w:val="0"/>
                <w:bCs w:val="0"/>
                <w:sz w:val="18"/>
                <w:szCs w:val="18"/>
                <w:lang w:val="lv-LV"/>
              </w:rPr>
            </w:pPr>
            <w:r w:rsidRPr="00B24A0A">
              <w:rPr>
                <w:rFonts w:eastAsiaTheme="minorHAnsi"/>
                <w:b w:val="0"/>
                <w:bCs w:val="0"/>
                <w:sz w:val="18"/>
                <w:szCs w:val="18"/>
                <w:lang w:val="lv-LV"/>
              </w:rPr>
              <w:t>Pielikums PADOMES ĪSTENOŠANAS LĒMUMAM par Latvijas atveseļošanas un noturības plāna novērtējuma apstiprināšanu:</w:t>
            </w:r>
          </w:p>
          <w:p w14:paraId="18C0607E" w14:textId="77777777" w:rsidR="002021D9" w:rsidRPr="00B24A0A" w:rsidRDefault="002021D9" w:rsidP="0016172E">
            <w:pPr>
              <w:jc w:val="both"/>
              <w:rPr>
                <w:rStyle w:val="BodyText1"/>
                <w:rFonts w:eastAsiaTheme="minorHAnsi"/>
                <w:color w:val="auto"/>
                <w:sz w:val="18"/>
                <w:szCs w:val="18"/>
              </w:rPr>
            </w:pPr>
          </w:p>
          <w:p w14:paraId="27428CDA" w14:textId="77777777" w:rsidR="002021D9" w:rsidRPr="00B24A0A" w:rsidRDefault="002021D9"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Mērķrādītājs: “</w:t>
            </w:r>
            <w:r w:rsidRPr="00B24A0A">
              <w:rPr>
                <w:rFonts w:ascii="Times New Roman" w:hAnsi="Times New Roman" w:cs="Times New Roman"/>
                <w:sz w:val="18"/>
                <w:szCs w:val="18"/>
              </w:rPr>
              <w:t>Jaunizbūvētās vai pārbūvētās veloinfrastruktūr as garums Rīgas pilsētā un Pierīgā (daļa no Rīgas metropoles areāla)</w:t>
            </w:r>
            <w:r w:rsidRPr="00B24A0A">
              <w:rPr>
                <w:rStyle w:val="BodyText1"/>
                <w:rFonts w:eastAsiaTheme="minorHAnsi"/>
                <w:color w:val="auto"/>
                <w:sz w:val="18"/>
                <w:szCs w:val="18"/>
              </w:rPr>
              <w:t>”</w:t>
            </w:r>
          </w:p>
          <w:p w14:paraId="3F22612F" w14:textId="77777777" w:rsidR="002021D9" w:rsidRPr="00B24A0A" w:rsidRDefault="002021D9" w:rsidP="0016172E">
            <w:pPr>
              <w:jc w:val="both"/>
              <w:rPr>
                <w:rStyle w:val="BodyText1"/>
                <w:rFonts w:eastAsiaTheme="minorHAnsi"/>
                <w:b w:val="0"/>
                <w:bCs w:val="0"/>
                <w:color w:val="auto"/>
                <w:sz w:val="18"/>
                <w:szCs w:val="18"/>
              </w:rPr>
            </w:pPr>
          </w:p>
          <w:p w14:paraId="55F122AE" w14:textId="46B1DDD2" w:rsidR="002021D9" w:rsidRPr="00B24A0A" w:rsidRDefault="002021D9" w:rsidP="0016172E">
            <w:pPr>
              <w:jc w:val="both"/>
              <w:rPr>
                <w:rStyle w:val="BodyText1"/>
                <w:rFonts w:eastAsiaTheme="minorHAnsi"/>
                <w:b w:val="0"/>
                <w:bCs w:val="0"/>
                <w:color w:val="auto"/>
                <w:sz w:val="18"/>
                <w:szCs w:val="18"/>
              </w:rPr>
            </w:pPr>
            <w:r w:rsidRPr="00B24A0A">
              <w:rPr>
                <w:rStyle w:val="BodyText1"/>
                <w:rFonts w:eastAsiaTheme="minorHAnsi"/>
                <w:color w:val="auto"/>
                <w:sz w:val="18"/>
                <w:szCs w:val="18"/>
              </w:rPr>
              <w:t>Mērvienība: 52 km</w:t>
            </w:r>
          </w:p>
        </w:tc>
      </w:tr>
      <w:tr w:rsidR="008A45AA" w:rsidRPr="00B24A0A" w14:paraId="3E0662ED" w14:textId="77777777" w:rsidTr="0051677F">
        <w:tc>
          <w:tcPr>
            <w:tcW w:w="3069" w:type="dxa"/>
          </w:tcPr>
          <w:p w14:paraId="4732E6D8" w14:textId="77777777" w:rsidR="00C749B8" w:rsidRPr="00B24A0A" w:rsidRDefault="00C749B8" w:rsidP="0016172E">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lang w:val="lv-LV"/>
              </w:rPr>
              <w:t>Paredzamās izmaksas</w:t>
            </w:r>
          </w:p>
          <w:p w14:paraId="1E86871F" w14:textId="77777777" w:rsidR="00C749B8" w:rsidRPr="00B24A0A" w:rsidRDefault="00C749B8" w:rsidP="0016172E">
            <w:pPr>
              <w:jc w:val="both"/>
              <w:rPr>
                <w:rFonts w:ascii="Times New Roman" w:hAnsi="Times New Roman" w:cs="Times New Roman"/>
                <w:b/>
                <w:bCs/>
                <w:i/>
                <w:iCs/>
                <w:sz w:val="18"/>
                <w:szCs w:val="18"/>
              </w:rPr>
            </w:pPr>
          </w:p>
        </w:tc>
        <w:tc>
          <w:tcPr>
            <w:tcW w:w="3127" w:type="dxa"/>
            <w:gridSpan w:val="6"/>
          </w:tcPr>
          <w:p w14:paraId="29FA6816" w14:textId="1753E985" w:rsidR="00C749B8" w:rsidRPr="00B24A0A" w:rsidRDefault="00C749B8" w:rsidP="0016172E">
            <w:pPr>
              <w:jc w:val="both"/>
              <w:rPr>
                <w:rStyle w:val="BodyText1"/>
                <w:rFonts w:eastAsiaTheme="minorHAnsi"/>
                <w:b w:val="0"/>
                <w:bCs w:val="0"/>
                <w:i/>
                <w:iCs/>
                <w:color w:val="auto"/>
                <w:sz w:val="18"/>
                <w:szCs w:val="18"/>
                <w:u w:val="none"/>
              </w:rPr>
            </w:pPr>
            <w:r w:rsidRPr="00B24A0A">
              <w:rPr>
                <w:rStyle w:val="BodyText1"/>
                <w:rFonts w:eastAsiaTheme="minorHAnsi"/>
                <w:b w:val="0"/>
                <w:bCs w:val="0"/>
                <w:color w:val="auto"/>
                <w:sz w:val="18"/>
                <w:szCs w:val="18"/>
                <w:u w:val="none"/>
              </w:rPr>
              <w:t xml:space="preserve">Ierosinātajām izmaiņām (grozījumiem) nav ietekmes uz investīcijai paredzēto AF finansējumu. </w:t>
            </w:r>
          </w:p>
        </w:tc>
        <w:tc>
          <w:tcPr>
            <w:tcW w:w="2865" w:type="dxa"/>
            <w:gridSpan w:val="3"/>
          </w:tcPr>
          <w:p w14:paraId="0677D3D6" w14:textId="6C258523" w:rsidR="00C749B8" w:rsidRPr="00B24A0A" w:rsidRDefault="00C749B8" w:rsidP="0016172E">
            <w:pPr>
              <w:jc w:val="both"/>
              <w:rPr>
                <w:rStyle w:val="BodyText1"/>
                <w:rFonts w:eastAsiaTheme="minorHAnsi"/>
                <w:b w:val="0"/>
                <w:bCs w:val="0"/>
                <w:i/>
                <w:iCs/>
                <w:color w:val="auto"/>
                <w:sz w:val="18"/>
                <w:szCs w:val="18"/>
                <w:u w:val="none"/>
              </w:rPr>
            </w:pPr>
            <w:r w:rsidRPr="00B24A0A">
              <w:rPr>
                <w:rStyle w:val="BodyText1"/>
                <w:rFonts w:eastAsiaTheme="minorHAnsi"/>
                <w:b w:val="0"/>
                <w:bCs w:val="0"/>
                <w:color w:val="auto"/>
                <w:sz w:val="18"/>
                <w:szCs w:val="18"/>
                <w:u w:val="none"/>
              </w:rPr>
              <w:t>Ierosinātajām izmaiņām (grozījumiem) nav ietekmes uz investīcijai paredzēto AF finansējumu.</w:t>
            </w:r>
          </w:p>
        </w:tc>
      </w:tr>
      <w:tr w:rsidR="008A45AA" w:rsidRPr="00B24A0A" w14:paraId="0634DEAA" w14:textId="77777777" w:rsidTr="0051677F">
        <w:tc>
          <w:tcPr>
            <w:tcW w:w="3069" w:type="dxa"/>
          </w:tcPr>
          <w:p w14:paraId="120493F5" w14:textId="77777777" w:rsidR="00C749B8" w:rsidRPr="00B24A0A" w:rsidRDefault="00C749B8" w:rsidP="0016172E">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lang w:val="lv-LV"/>
              </w:rPr>
              <w:t>Zaļie un digitālie mērķi</w:t>
            </w:r>
          </w:p>
          <w:p w14:paraId="160E020E" w14:textId="77777777" w:rsidR="00C749B8" w:rsidRPr="00B24A0A" w:rsidRDefault="00C749B8" w:rsidP="0016172E">
            <w:pPr>
              <w:jc w:val="both"/>
              <w:rPr>
                <w:rFonts w:ascii="Times New Roman" w:hAnsi="Times New Roman" w:cs="Times New Roman"/>
                <w:b/>
                <w:bCs/>
                <w:i/>
                <w:iCs/>
                <w:sz w:val="18"/>
                <w:szCs w:val="18"/>
              </w:rPr>
            </w:pPr>
          </w:p>
        </w:tc>
        <w:tc>
          <w:tcPr>
            <w:tcW w:w="3127" w:type="dxa"/>
            <w:gridSpan w:val="6"/>
            <w:vAlign w:val="center"/>
          </w:tcPr>
          <w:p w14:paraId="32719267" w14:textId="7904F1A8" w:rsidR="00C749B8" w:rsidRPr="00B24A0A" w:rsidRDefault="00C749B8" w:rsidP="0016172E">
            <w:pPr>
              <w:jc w:val="both"/>
              <w:rPr>
                <w:rStyle w:val="BodyText1"/>
                <w:rFonts w:eastAsiaTheme="minorHAnsi"/>
                <w:b w:val="0"/>
                <w:bCs w:val="0"/>
                <w:i/>
                <w:iCs/>
                <w:color w:val="auto"/>
                <w:sz w:val="18"/>
                <w:szCs w:val="18"/>
                <w:u w:val="none"/>
              </w:rPr>
            </w:pPr>
            <w:r w:rsidRPr="00B24A0A">
              <w:rPr>
                <w:rStyle w:val="BodyText1"/>
                <w:rFonts w:eastAsiaTheme="minorHAnsi"/>
                <w:b w:val="0"/>
                <w:bCs w:val="0"/>
                <w:color w:val="auto"/>
                <w:sz w:val="18"/>
                <w:szCs w:val="18"/>
                <w:u w:val="none"/>
              </w:rPr>
              <w:t>Ierosinātajām izmaiņām (grozījumiem) nav ietekmes uz zaļajiem un/vai digitālajiem mērķiem.</w:t>
            </w:r>
          </w:p>
        </w:tc>
        <w:tc>
          <w:tcPr>
            <w:tcW w:w="2865" w:type="dxa"/>
            <w:gridSpan w:val="3"/>
            <w:vAlign w:val="center"/>
          </w:tcPr>
          <w:p w14:paraId="4A0A3F8D" w14:textId="1A653915" w:rsidR="00C749B8" w:rsidRPr="00B24A0A" w:rsidRDefault="00C749B8" w:rsidP="0016172E">
            <w:pPr>
              <w:jc w:val="both"/>
              <w:rPr>
                <w:rStyle w:val="BodyText1"/>
                <w:rFonts w:eastAsiaTheme="minorHAnsi"/>
                <w:b w:val="0"/>
                <w:bCs w:val="0"/>
                <w:i/>
                <w:iCs/>
                <w:color w:val="auto"/>
                <w:sz w:val="18"/>
                <w:szCs w:val="18"/>
                <w:u w:val="none"/>
              </w:rPr>
            </w:pPr>
            <w:r w:rsidRPr="00B24A0A">
              <w:rPr>
                <w:rStyle w:val="BodyText1"/>
                <w:rFonts w:eastAsiaTheme="minorHAnsi"/>
                <w:b w:val="0"/>
                <w:bCs w:val="0"/>
                <w:color w:val="auto"/>
                <w:sz w:val="18"/>
                <w:szCs w:val="18"/>
                <w:u w:val="none"/>
              </w:rPr>
              <w:t>Ierosinātajām izmaiņām (grozījumiem) nav ietekmes uz zaļajiem un/vai digitālajiem mērķiem.</w:t>
            </w:r>
          </w:p>
        </w:tc>
      </w:tr>
      <w:tr w:rsidR="008A45AA" w:rsidRPr="00B24A0A" w14:paraId="75DCC4B6" w14:textId="77777777" w:rsidTr="0051677F">
        <w:tc>
          <w:tcPr>
            <w:tcW w:w="3069" w:type="dxa"/>
          </w:tcPr>
          <w:p w14:paraId="354EDC73" w14:textId="253C10BA" w:rsidR="006A4A5D" w:rsidRPr="00B24A0A" w:rsidRDefault="006A4A5D" w:rsidP="0016172E">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lang w:val="lv-LV"/>
              </w:rPr>
              <w:t>DNSH pašnovērtējums</w:t>
            </w:r>
          </w:p>
        </w:tc>
        <w:tc>
          <w:tcPr>
            <w:tcW w:w="3127" w:type="dxa"/>
            <w:gridSpan w:val="6"/>
          </w:tcPr>
          <w:p w14:paraId="2D6C0690" w14:textId="1A51F718" w:rsidR="006A4A5D" w:rsidRPr="00B24A0A" w:rsidRDefault="006A4A5D" w:rsidP="0016172E">
            <w:pPr>
              <w:jc w:val="both"/>
              <w:rPr>
                <w:rStyle w:val="BodyText1"/>
                <w:rFonts w:eastAsiaTheme="minorHAnsi"/>
                <w:b w:val="0"/>
                <w:bCs w:val="0"/>
                <w:color w:val="auto"/>
                <w:sz w:val="18"/>
                <w:szCs w:val="18"/>
                <w:u w:val="none"/>
              </w:rPr>
            </w:pPr>
            <w:r w:rsidRPr="00B24A0A">
              <w:rPr>
                <w:rStyle w:val="BodyText1"/>
                <w:rFonts w:eastAsiaTheme="minorHAnsi"/>
                <w:b w:val="0"/>
                <w:bCs w:val="0"/>
                <w:i/>
                <w:iCs/>
                <w:color w:val="auto"/>
                <w:sz w:val="18"/>
                <w:szCs w:val="18"/>
              </w:rPr>
              <w:t>Ierosinātajām izmaiņām (grozījumiem) ir ietekme uz “Nenodarīt būtisku kaitējumu” (DNSH) novērtējumu</w:t>
            </w:r>
            <w:r w:rsidRPr="00B24A0A">
              <w:rPr>
                <w:rStyle w:val="BodyText1"/>
                <w:rFonts w:eastAsiaTheme="minorHAnsi"/>
                <w:i/>
                <w:iCs/>
                <w:color w:val="auto"/>
                <w:sz w:val="18"/>
                <w:szCs w:val="18"/>
              </w:rPr>
              <w:t xml:space="preserve"> </w:t>
            </w:r>
            <w:proofErr w:type="gramStart"/>
            <w:r w:rsidRPr="00B24A0A">
              <w:rPr>
                <w:rFonts w:ascii="Times New Roman" w:hAnsi="Times New Roman" w:cs="Times New Roman"/>
                <w:i/>
                <w:iCs/>
                <w:sz w:val="18"/>
                <w:szCs w:val="18"/>
                <w:lang w:val="lv-LV"/>
              </w:rPr>
              <w:t>(</w:t>
            </w:r>
            <w:proofErr w:type="gramEnd"/>
            <w:r w:rsidRPr="00B24A0A">
              <w:rPr>
                <w:rFonts w:ascii="Times New Roman" w:hAnsi="Times New Roman" w:cs="Times New Roman"/>
                <w:i/>
                <w:iCs/>
                <w:sz w:val="18"/>
                <w:szCs w:val="18"/>
                <w:lang w:val="lv-LV"/>
              </w:rPr>
              <w:t xml:space="preserve">sniegto aprēķinu par novērstās CO2 emisijas un novērstas PM </w:t>
            </w:r>
            <w:r w:rsidRPr="00B24A0A">
              <w:rPr>
                <w:rFonts w:ascii="Times New Roman" w:hAnsi="Times New Roman" w:cs="Times New Roman"/>
                <w:i/>
                <w:iCs/>
                <w:sz w:val="18"/>
                <w:szCs w:val="18"/>
                <w:vertAlign w:val="subscript"/>
                <w:lang w:val="lv-LV"/>
              </w:rPr>
              <w:t>2,5</w:t>
            </w:r>
            <w:r w:rsidRPr="00B24A0A">
              <w:rPr>
                <w:rFonts w:ascii="Times New Roman" w:hAnsi="Times New Roman" w:cs="Times New Roman"/>
                <w:i/>
                <w:iCs/>
                <w:sz w:val="18"/>
                <w:szCs w:val="18"/>
                <w:lang w:val="lv-LV"/>
              </w:rPr>
              <w:t xml:space="preserve"> emisijas</w:t>
            </w:r>
            <w:r w:rsidRPr="00B24A0A">
              <w:rPr>
                <w:rStyle w:val="BodyText1"/>
                <w:rFonts w:eastAsiaTheme="minorHAnsi"/>
                <w:i/>
                <w:iCs/>
                <w:color w:val="auto"/>
                <w:sz w:val="18"/>
                <w:szCs w:val="18"/>
              </w:rPr>
              <w:t>.</w:t>
            </w:r>
          </w:p>
        </w:tc>
        <w:tc>
          <w:tcPr>
            <w:tcW w:w="2865" w:type="dxa"/>
            <w:gridSpan w:val="3"/>
          </w:tcPr>
          <w:p w14:paraId="24449389" w14:textId="7E96F1EE" w:rsidR="006A4A5D" w:rsidRPr="00B24A0A" w:rsidRDefault="006A4A5D" w:rsidP="0016172E">
            <w:pPr>
              <w:jc w:val="both"/>
              <w:rPr>
                <w:rStyle w:val="BodyText1"/>
                <w:rFonts w:eastAsiaTheme="minorHAnsi"/>
                <w:b w:val="0"/>
                <w:bCs w:val="0"/>
                <w:color w:val="auto"/>
                <w:sz w:val="18"/>
                <w:szCs w:val="18"/>
                <w:u w:val="none"/>
              </w:rPr>
            </w:pPr>
            <w:r w:rsidRPr="00B24A0A">
              <w:rPr>
                <w:rStyle w:val="BodyText1"/>
                <w:rFonts w:eastAsiaTheme="minorHAnsi"/>
                <w:b w:val="0"/>
                <w:bCs w:val="0"/>
                <w:i/>
                <w:iCs/>
                <w:color w:val="auto"/>
                <w:sz w:val="18"/>
                <w:szCs w:val="18"/>
              </w:rPr>
              <w:t xml:space="preserve">Ierosinātajām izmaiņām (grozījumiem) ir ietekme uz “Nenodarīt būtisku kaitējumu” (DNSH) novērtējumu </w:t>
            </w:r>
            <w:proofErr w:type="gramStart"/>
            <w:r w:rsidRPr="00B24A0A">
              <w:rPr>
                <w:rFonts w:ascii="Times New Roman" w:hAnsi="Times New Roman" w:cs="Times New Roman"/>
                <w:b/>
                <w:bCs/>
                <w:i/>
                <w:iCs/>
                <w:sz w:val="18"/>
                <w:szCs w:val="18"/>
                <w:lang w:val="lv-LV"/>
              </w:rPr>
              <w:t>(</w:t>
            </w:r>
            <w:proofErr w:type="gramEnd"/>
            <w:r w:rsidRPr="00B24A0A">
              <w:rPr>
                <w:rFonts w:ascii="Times New Roman" w:hAnsi="Times New Roman" w:cs="Times New Roman"/>
                <w:i/>
                <w:iCs/>
                <w:sz w:val="18"/>
                <w:szCs w:val="18"/>
                <w:lang w:val="lv-LV"/>
              </w:rPr>
              <w:t xml:space="preserve">sniegto aprēķinu par novērstās CO2 emisijas un novērstas PM </w:t>
            </w:r>
            <w:r w:rsidRPr="00B24A0A">
              <w:rPr>
                <w:rFonts w:ascii="Times New Roman" w:hAnsi="Times New Roman" w:cs="Times New Roman"/>
                <w:i/>
                <w:iCs/>
                <w:sz w:val="18"/>
                <w:szCs w:val="18"/>
                <w:vertAlign w:val="subscript"/>
                <w:lang w:val="lv-LV"/>
              </w:rPr>
              <w:t>2,5</w:t>
            </w:r>
            <w:r w:rsidRPr="00B24A0A">
              <w:rPr>
                <w:rFonts w:ascii="Times New Roman" w:hAnsi="Times New Roman" w:cs="Times New Roman"/>
                <w:i/>
                <w:iCs/>
                <w:sz w:val="18"/>
                <w:szCs w:val="18"/>
                <w:lang w:val="lv-LV"/>
              </w:rPr>
              <w:t xml:space="preserve"> emisijas</w:t>
            </w:r>
            <w:r w:rsidRPr="00B24A0A">
              <w:rPr>
                <w:rStyle w:val="BodyText1"/>
                <w:rFonts w:eastAsiaTheme="minorHAnsi"/>
                <w:i/>
                <w:iCs/>
                <w:color w:val="auto"/>
                <w:sz w:val="18"/>
                <w:szCs w:val="18"/>
              </w:rPr>
              <w:t>.</w:t>
            </w:r>
          </w:p>
        </w:tc>
      </w:tr>
      <w:tr w:rsidR="001E293B" w:rsidRPr="00B24A0A" w14:paraId="38489C27" w14:textId="77777777" w:rsidTr="0079045C">
        <w:tc>
          <w:tcPr>
            <w:tcW w:w="9061" w:type="dxa"/>
            <w:gridSpan w:val="10"/>
            <w:shd w:val="clear" w:color="auto" w:fill="1F3864" w:themeFill="accent5" w:themeFillShade="80"/>
          </w:tcPr>
          <w:p w14:paraId="68243A64" w14:textId="49FBEF7E" w:rsidR="00413E2E" w:rsidRPr="00B24A0A" w:rsidRDefault="00413E2E" w:rsidP="0016172E">
            <w:pPr>
              <w:jc w:val="center"/>
              <w:rPr>
                <w:rFonts w:ascii="Times New Roman" w:hAnsi="Times New Roman" w:cs="Times New Roman"/>
                <w:b/>
                <w:bCs/>
                <w:sz w:val="18"/>
                <w:szCs w:val="18"/>
              </w:rPr>
            </w:pPr>
            <w:r w:rsidRPr="00B24A0A">
              <w:rPr>
                <w:rFonts w:ascii="Times New Roman" w:hAnsi="Times New Roman" w:cs="Times New Roman"/>
                <w:b/>
                <w:bCs/>
                <w:sz w:val="18"/>
                <w:szCs w:val="18"/>
              </w:rPr>
              <w:t>1.2.1.2.i. Energoefektivitātes paaugstināšana uzņēmējdarbībā (ietverot pāreju uz atjaunojamo energoresursu tehnoloģiju izmantošanu siltumapgādē un pētniecības un attīstības aktivitātes (t.sk. bioekonomikā) (CID</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atsauce Nr.11)</w:t>
            </w:r>
          </w:p>
          <w:p w14:paraId="50E104F0" w14:textId="15E509B9" w:rsidR="00D60835" w:rsidRPr="00B24A0A" w:rsidRDefault="00D60835" w:rsidP="0016172E">
            <w:pPr>
              <w:jc w:val="center"/>
              <w:rPr>
                <w:rFonts w:ascii="Times New Roman" w:hAnsi="Times New Roman" w:cs="Times New Roman"/>
                <w:b/>
                <w:bCs/>
                <w:sz w:val="18"/>
                <w:szCs w:val="18"/>
              </w:rPr>
            </w:pPr>
            <w:r w:rsidRPr="00B24A0A">
              <w:rPr>
                <w:rFonts w:ascii="Times New Roman" w:hAnsi="Times New Roman" w:cs="Times New Roman"/>
                <w:b/>
                <w:bCs/>
                <w:sz w:val="18"/>
                <w:szCs w:val="18"/>
              </w:rPr>
              <w:t>Nr.11)</w:t>
            </w:r>
          </w:p>
          <w:p w14:paraId="2FF07F19" w14:textId="0EB2BBE0" w:rsidR="00D60835" w:rsidRPr="00B24A0A" w:rsidRDefault="00D60835" w:rsidP="0016172E">
            <w:pPr>
              <w:jc w:val="center"/>
              <w:rPr>
                <w:rFonts w:ascii="Times New Roman" w:hAnsi="Times New Roman" w:cs="Times New Roman"/>
                <w:b/>
                <w:bCs/>
                <w:sz w:val="18"/>
                <w:szCs w:val="18"/>
              </w:rPr>
            </w:pPr>
            <w:r w:rsidRPr="00B24A0A">
              <w:rPr>
                <w:rFonts w:ascii="Times New Roman" w:hAnsi="Times New Roman" w:cs="Times New Roman"/>
                <w:b/>
                <w:bCs/>
                <w:sz w:val="18"/>
                <w:szCs w:val="18"/>
              </w:rPr>
              <w:t>LV-C[C1]-I[1-2-1-2-i-]</w:t>
            </w:r>
          </w:p>
        </w:tc>
      </w:tr>
      <w:tr w:rsidR="00D235DD" w:rsidRPr="00B24A0A" w14:paraId="3B89CFBD" w14:textId="77777777" w:rsidTr="0079045C">
        <w:tc>
          <w:tcPr>
            <w:tcW w:w="9061" w:type="dxa"/>
            <w:gridSpan w:val="10"/>
          </w:tcPr>
          <w:p w14:paraId="20545D65" w14:textId="77777777" w:rsidR="0079045C" w:rsidRDefault="0079045C" w:rsidP="0079045C">
            <w:pPr>
              <w:jc w:val="both"/>
              <w:rPr>
                <w:rFonts w:ascii="Times New Roman" w:hAnsi="Times New Roman" w:cs="Times New Roman"/>
                <w:i/>
                <w:iCs/>
                <w:sz w:val="18"/>
                <w:szCs w:val="18"/>
              </w:rPr>
            </w:pPr>
            <w:r>
              <w:rPr>
                <w:rFonts w:ascii="Times New Roman" w:hAnsi="Times New Roman" w:cs="Times New Roman"/>
                <w:i/>
                <w:iCs/>
                <w:sz w:val="18"/>
                <w:szCs w:val="18"/>
              </w:rPr>
              <w:t xml:space="preserve">Tiek precizēts </w:t>
            </w:r>
            <w:r w:rsidRPr="00016E22">
              <w:rPr>
                <w:rFonts w:ascii="Times New Roman" w:hAnsi="Times New Roman" w:cs="Times New Roman"/>
                <w:i/>
                <w:iCs/>
                <w:sz w:val="18"/>
                <w:szCs w:val="18"/>
              </w:rPr>
              <w:t>Padomes Īstenošanas lēmuma (CID) pielikums (aprakstošā daļa)</w:t>
            </w:r>
            <w:r>
              <w:rPr>
                <w:rFonts w:ascii="Times New Roman" w:hAnsi="Times New Roman" w:cs="Times New Roman"/>
                <w:i/>
                <w:iCs/>
                <w:sz w:val="18"/>
                <w:szCs w:val="18"/>
              </w:rPr>
              <w:t>, 1.2.1.2.i investīcijas aprakstā no pirmā pīlāra atbalsta svītrojot atbalstu energoauditu veikšanau un iekārtu izstrādei/demonstrācijas projektiem, ņemot vērā, ka šīs investīcijas tiks nodrošinātas no citām atbalsta programmām (</w:t>
            </w:r>
            <w:proofErr w:type="gramStart"/>
            <w:r>
              <w:rPr>
                <w:rFonts w:ascii="Times New Roman" w:hAnsi="Times New Roman" w:cs="Times New Roman"/>
                <w:i/>
                <w:iCs/>
                <w:sz w:val="18"/>
                <w:szCs w:val="18"/>
              </w:rPr>
              <w:t>t.i.</w:t>
            </w:r>
            <w:proofErr w:type="gramEnd"/>
            <w:r>
              <w:rPr>
                <w:rFonts w:ascii="Times New Roman" w:hAnsi="Times New Roman" w:cs="Times New Roman"/>
                <w:i/>
                <w:iCs/>
                <w:sz w:val="18"/>
                <w:szCs w:val="18"/>
              </w:rPr>
              <w:t xml:space="preserve"> ELENA un otrā pīlāra atbalsts).</w:t>
            </w:r>
          </w:p>
          <w:p w14:paraId="1AD369AD" w14:textId="28CFC734" w:rsidR="00D235DD" w:rsidRPr="00B24A0A" w:rsidRDefault="0079045C" w:rsidP="0079045C">
            <w:pPr>
              <w:jc w:val="both"/>
              <w:rPr>
                <w:rStyle w:val="BodyText1"/>
                <w:rFonts w:eastAsiaTheme="minorHAnsi"/>
                <w:b w:val="0"/>
                <w:bCs w:val="0"/>
                <w:i/>
                <w:iCs/>
                <w:color w:val="auto"/>
                <w:sz w:val="18"/>
                <w:szCs w:val="18"/>
                <w:u w:val="none"/>
                <w:shd w:val="clear" w:color="auto" w:fill="auto"/>
                <w:lang w:val="lv" w:eastAsia="en-US" w:bidi="ar-SA"/>
              </w:rPr>
            </w:pPr>
            <w:r>
              <w:rPr>
                <w:rFonts w:ascii="Times New Roman" w:hAnsi="Times New Roman" w:cs="Times New Roman"/>
                <w:i/>
                <w:iCs/>
                <w:sz w:val="18"/>
                <w:szCs w:val="18"/>
              </w:rPr>
              <w:t>AF plānā t</w:t>
            </w:r>
            <w:r w:rsidRPr="00B24A0A">
              <w:rPr>
                <w:rFonts w:ascii="Times New Roman" w:hAnsi="Times New Roman" w:cs="Times New Roman"/>
                <w:i/>
                <w:iCs/>
                <w:sz w:val="18"/>
                <w:szCs w:val="18"/>
              </w:rPr>
              <w:t xml:space="preserve">iek svītrots 317 paragrāfs “Energoaudita veikšana”, jo atbalstu energoauditiem Altum jau nodrošina </w:t>
            </w:r>
            <w:proofErr w:type="gramStart"/>
            <w:r w:rsidRPr="00B24A0A">
              <w:rPr>
                <w:rFonts w:ascii="Times New Roman" w:hAnsi="Times New Roman" w:cs="Times New Roman"/>
                <w:i/>
                <w:iCs/>
                <w:sz w:val="18"/>
                <w:szCs w:val="18"/>
              </w:rPr>
              <w:t>no ELENA</w:t>
            </w:r>
            <w:proofErr w:type="gramEnd"/>
            <w:r>
              <w:rPr>
                <w:rFonts w:ascii="Times New Roman" w:hAnsi="Times New Roman" w:cs="Times New Roman"/>
                <w:i/>
                <w:iCs/>
                <w:sz w:val="18"/>
                <w:szCs w:val="18"/>
              </w:rPr>
              <w:t xml:space="preserve"> un </w:t>
            </w:r>
            <w:r w:rsidRPr="00B24A0A">
              <w:rPr>
                <w:rFonts w:ascii="Times New Roman" w:hAnsi="Times New Roman" w:cs="Times New Roman"/>
                <w:i/>
                <w:iCs/>
                <w:sz w:val="18"/>
                <w:szCs w:val="18"/>
              </w:rPr>
              <w:t>321.paragrāfs “Jaunu energoefektīvu iekārtu izstrādei un demonstrācijas projektu izveidei TRL8 – TRL9 gatavības stadijās”, jo ir paredzēts 333.paragrāfā.</w:t>
            </w:r>
          </w:p>
        </w:tc>
      </w:tr>
      <w:tr w:rsidR="008A45AA" w:rsidRPr="00B24A0A" w14:paraId="5F67BCC0" w14:textId="77777777" w:rsidTr="0051677F">
        <w:tc>
          <w:tcPr>
            <w:tcW w:w="3069" w:type="dxa"/>
            <w:shd w:val="clear" w:color="auto" w:fill="00B0F0"/>
          </w:tcPr>
          <w:p w14:paraId="30F360D9" w14:textId="00B14941" w:rsidR="00D235DD" w:rsidRPr="0010240C" w:rsidRDefault="00D235DD" w:rsidP="00D235DD">
            <w:pPr>
              <w:jc w:val="both"/>
              <w:rPr>
                <w:rFonts w:ascii="Times New Roman" w:hAnsi="Times New Roman" w:cs="Times New Roman"/>
                <w:b/>
                <w:bCs/>
                <w:i/>
                <w:iCs/>
                <w:color w:val="FFFFFF" w:themeColor="background1"/>
                <w:sz w:val="18"/>
                <w:szCs w:val="18"/>
                <w:lang w:val="lv-LV"/>
              </w:rPr>
            </w:pPr>
            <w:r w:rsidRPr="0010240C">
              <w:rPr>
                <w:rFonts w:ascii="Times New Roman" w:hAnsi="Times New Roman" w:cs="Times New Roman"/>
                <w:b/>
                <w:bCs/>
                <w:color w:val="FFFFFF" w:themeColor="background1"/>
                <w:sz w:val="18"/>
                <w:szCs w:val="18"/>
              </w:rPr>
              <w:t>Grozītie elementi</w:t>
            </w:r>
          </w:p>
        </w:tc>
        <w:tc>
          <w:tcPr>
            <w:tcW w:w="3127" w:type="dxa"/>
            <w:gridSpan w:val="6"/>
            <w:shd w:val="clear" w:color="auto" w:fill="00B0F0"/>
          </w:tcPr>
          <w:p w14:paraId="03D740D9" w14:textId="2D84917A" w:rsidR="00D235DD" w:rsidRPr="0010240C" w:rsidRDefault="00D235DD" w:rsidP="00D235DD">
            <w:pPr>
              <w:jc w:val="both"/>
              <w:rPr>
                <w:rStyle w:val="BodyText1"/>
                <w:rFonts w:eastAsiaTheme="minorHAnsi"/>
                <w:b w:val="0"/>
                <w:bCs w:val="0"/>
                <w:color w:val="FFFFFF" w:themeColor="background1"/>
                <w:sz w:val="18"/>
                <w:szCs w:val="18"/>
                <w:u w:val="none"/>
              </w:rPr>
            </w:pPr>
            <w:r w:rsidRPr="0010240C">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73DF7A67" w14:textId="5CE95827" w:rsidR="00D235DD" w:rsidRPr="0010240C" w:rsidRDefault="00D235DD" w:rsidP="00D235DD">
            <w:pPr>
              <w:jc w:val="both"/>
              <w:rPr>
                <w:rStyle w:val="BodyText1"/>
                <w:rFonts w:eastAsiaTheme="minorHAnsi"/>
                <w:b w:val="0"/>
                <w:bCs w:val="0"/>
                <w:color w:val="FFFFFF" w:themeColor="background1"/>
                <w:sz w:val="18"/>
                <w:szCs w:val="18"/>
                <w:u w:val="none"/>
              </w:rPr>
            </w:pPr>
            <w:r w:rsidRPr="0010240C">
              <w:rPr>
                <w:rFonts w:ascii="Times New Roman" w:hAnsi="Times New Roman" w:cs="Times New Roman"/>
                <w:b/>
                <w:bCs/>
                <w:color w:val="FFFFFF" w:themeColor="background1"/>
                <w:sz w:val="18"/>
                <w:szCs w:val="18"/>
              </w:rPr>
              <w:t>Grozītā versija</w:t>
            </w:r>
          </w:p>
        </w:tc>
      </w:tr>
      <w:tr w:rsidR="0079045C" w:rsidRPr="00B24A0A" w14:paraId="06124BEE" w14:textId="77777777" w:rsidTr="0051677F">
        <w:tc>
          <w:tcPr>
            <w:tcW w:w="3069" w:type="dxa"/>
          </w:tcPr>
          <w:p w14:paraId="29C0EAFE" w14:textId="17D3C784" w:rsidR="0079045C" w:rsidRPr="00B24A0A" w:rsidRDefault="0079045C" w:rsidP="0079045C">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lastRenderedPageBreak/>
              <w:t>Komponentes un/vai pasākuma apraksts</w:t>
            </w:r>
          </w:p>
        </w:tc>
        <w:tc>
          <w:tcPr>
            <w:tcW w:w="3127" w:type="dxa"/>
            <w:gridSpan w:val="6"/>
          </w:tcPr>
          <w:p w14:paraId="7DD2A5F1" w14:textId="77777777" w:rsidR="0079045C" w:rsidRDefault="0079045C" w:rsidP="0079045C">
            <w:pPr>
              <w:jc w:val="both"/>
              <w:rPr>
                <w:rFonts w:ascii="Times New Roman" w:hAnsi="Times New Roman" w:cs="Times New Roman"/>
                <w:sz w:val="18"/>
                <w:szCs w:val="18"/>
              </w:rPr>
            </w:pPr>
            <w:r w:rsidRPr="00016E22">
              <w:rPr>
                <w:rFonts w:ascii="Times New Roman" w:hAnsi="Times New Roman" w:cs="Times New Roman"/>
                <w:sz w:val="18"/>
                <w:szCs w:val="18"/>
              </w:rPr>
              <w:t>Padomes Īstenošanas lēmuma (CID) pielikums (aprakstošā daļa):</w:t>
            </w:r>
            <w:r>
              <w:rPr>
                <w:rFonts w:ascii="Times New Roman" w:hAnsi="Times New Roman" w:cs="Times New Roman"/>
                <w:sz w:val="18"/>
                <w:szCs w:val="18"/>
              </w:rPr>
              <w:t xml:space="preserve"> 1.2.1.2.investīcijas apraksts, 2.rindkopa</w:t>
            </w:r>
          </w:p>
          <w:p w14:paraId="15350910"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 xml:space="preserve">Pasākuma pirmais pīlārs ir atbalsta programma apvienota finanšu instrumenta veidā </w:t>
            </w:r>
            <w:proofErr w:type="gramStart"/>
            <w:r w:rsidRPr="004B749D">
              <w:rPr>
                <w:rFonts w:ascii="Times New Roman" w:hAnsi="Times New Roman" w:cs="Times New Roman"/>
                <w:sz w:val="18"/>
                <w:szCs w:val="18"/>
              </w:rPr>
              <w:t>(</w:t>
            </w:r>
            <w:proofErr w:type="gramEnd"/>
            <w:r w:rsidRPr="004B749D">
              <w:rPr>
                <w:rFonts w:ascii="Times New Roman" w:hAnsi="Times New Roman" w:cs="Times New Roman"/>
                <w:sz w:val="18"/>
                <w:szCs w:val="18"/>
              </w:rPr>
              <w:t>aizdevums ar</w:t>
            </w:r>
          </w:p>
          <w:p w14:paraId="2EA95DB1"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dotāciju kapitāla atlaides veidā). Investīciju programma finansē uzņēmumu investīcijas</w:t>
            </w:r>
          </w:p>
          <w:p w14:paraId="327C0F97"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energoefektivitātes uzlabošanā, atjaunojamo energoresursu tehnoloģiju ieviešanā un saistītās</w:t>
            </w:r>
          </w:p>
          <w:p w14:paraId="5C6EE7D9"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pētniecības un izstrādes darbībās, energoauditu veikšanā, kā arī investīcijas ilgtspējīgā transportā un</w:t>
            </w:r>
          </w:p>
          <w:p w14:paraId="25C1616D"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jaunu energoefektīvu tehnoloģiju ieviešanā ražošanā. Pasākuma otrais pīlārs ir granti jaunu</w:t>
            </w:r>
          </w:p>
          <w:p w14:paraId="06C3542A"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 xml:space="preserve">produktu un tehnoloģiju izstrādei </w:t>
            </w:r>
            <w:proofErr w:type="gramStart"/>
            <w:r w:rsidRPr="004B749D">
              <w:rPr>
                <w:rFonts w:ascii="Times New Roman" w:hAnsi="Times New Roman" w:cs="Times New Roman"/>
                <w:sz w:val="18"/>
                <w:szCs w:val="18"/>
              </w:rPr>
              <w:t>(</w:t>
            </w:r>
            <w:proofErr w:type="gramEnd"/>
            <w:r w:rsidRPr="004B749D">
              <w:rPr>
                <w:rFonts w:ascii="Times New Roman" w:hAnsi="Times New Roman" w:cs="Times New Roman"/>
                <w:sz w:val="18"/>
                <w:szCs w:val="18"/>
              </w:rPr>
              <w:t>izmantojot rūpnieciskos pētījumus, eksperimentālo izstrādi,</w:t>
            </w:r>
          </w:p>
          <w:p w14:paraId="0E808044"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priekšizpēti), kas saistītas ar mazoglekļa ekonomiku, noturību pret klimata pārmaiņām un</w:t>
            </w:r>
          </w:p>
          <w:p w14:paraId="28F05295" w14:textId="6BF1EBE5" w:rsidR="0079045C"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pielāgošanos tām.</w:t>
            </w:r>
            <w:r w:rsidRPr="004B749D">
              <w:rPr>
                <w:rFonts w:ascii="Times New Roman" w:hAnsi="Times New Roman" w:cs="Times New Roman"/>
                <w:sz w:val="18"/>
                <w:szCs w:val="18"/>
              </w:rPr>
              <w:cr/>
            </w:r>
          </w:p>
          <w:p w14:paraId="269CEB02" w14:textId="77777777" w:rsidR="0079045C" w:rsidRDefault="0079045C" w:rsidP="0079045C">
            <w:pPr>
              <w:jc w:val="both"/>
              <w:rPr>
                <w:rFonts w:ascii="Times New Roman" w:hAnsi="Times New Roman" w:cs="Times New Roman"/>
                <w:sz w:val="18"/>
                <w:szCs w:val="18"/>
              </w:rPr>
            </w:pPr>
            <w:r>
              <w:rPr>
                <w:rFonts w:ascii="Times New Roman" w:hAnsi="Times New Roman" w:cs="Times New Roman"/>
                <w:sz w:val="18"/>
                <w:szCs w:val="18"/>
              </w:rPr>
              <w:t>AF plāns</w:t>
            </w:r>
          </w:p>
          <w:p w14:paraId="6CF06D23" w14:textId="77777777" w:rsidR="0079045C" w:rsidRPr="00B24A0A" w:rsidRDefault="0079045C" w:rsidP="0079045C">
            <w:pPr>
              <w:jc w:val="both"/>
              <w:rPr>
                <w:rFonts w:ascii="Times New Roman" w:hAnsi="Times New Roman" w:cs="Times New Roman"/>
                <w:sz w:val="18"/>
                <w:szCs w:val="18"/>
              </w:rPr>
            </w:pPr>
            <w:r w:rsidRPr="00B24A0A">
              <w:rPr>
                <w:rFonts w:ascii="Times New Roman" w:hAnsi="Times New Roman" w:cs="Times New Roman"/>
                <w:sz w:val="18"/>
                <w:szCs w:val="18"/>
              </w:rPr>
              <w:t>317 paragrāfs “Energoaudita veikšana”.</w:t>
            </w:r>
          </w:p>
          <w:p w14:paraId="6903D28F" w14:textId="5E97C782" w:rsidR="0079045C" w:rsidRPr="00B24A0A" w:rsidRDefault="0079045C" w:rsidP="0079045C">
            <w:pPr>
              <w:jc w:val="both"/>
              <w:rPr>
                <w:rStyle w:val="BodyText1"/>
                <w:rFonts w:eastAsiaTheme="minorHAnsi"/>
                <w:b w:val="0"/>
                <w:bCs w:val="0"/>
                <w:color w:val="auto"/>
                <w:sz w:val="18"/>
                <w:szCs w:val="18"/>
                <w:u w:val="none"/>
              </w:rPr>
            </w:pPr>
            <w:r w:rsidRPr="00B24A0A">
              <w:rPr>
                <w:rStyle w:val="BodyText1"/>
                <w:rFonts w:eastAsiaTheme="minorHAnsi"/>
                <w:b w:val="0"/>
                <w:bCs w:val="0"/>
                <w:color w:val="auto"/>
                <w:sz w:val="18"/>
                <w:szCs w:val="18"/>
                <w:u w:val="none"/>
              </w:rPr>
              <w:t>321.paragrāfs “Jaunu energoefektīvu iekārtu izstrādei un demonstrācijas projektu izveidei TRL8 – TRL9 gatavības stadijās”.</w:t>
            </w:r>
          </w:p>
        </w:tc>
        <w:tc>
          <w:tcPr>
            <w:tcW w:w="2865" w:type="dxa"/>
            <w:gridSpan w:val="3"/>
          </w:tcPr>
          <w:p w14:paraId="0E8DFD55" w14:textId="77777777" w:rsidR="0079045C" w:rsidRDefault="0079045C" w:rsidP="0079045C">
            <w:pPr>
              <w:jc w:val="both"/>
              <w:rPr>
                <w:rFonts w:ascii="Times New Roman" w:hAnsi="Times New Roman" w:cs="Times New Roman"/>
                <w:sz w:val="18"/>
                <w:szCs w:val="18"/>
              </w:rPr>
            </w:pPr>
            <w:r w:rsidRPr="00016E22">
              <w:rPr>
                <w:rFonts w:ascii="Times New Roman" w:hAnsi="Times New Roman" w:cs="Times New Roman"/>
                <w:sz w:val="18"/>
                <w:szCs w:val="18"/>
              </w:rPr>
              <w:t>Padomes Īstenošanas lēmuma (CID) pielikums (aprakstošā daļa):</w:t>
            </w:r>
            <w:r>
              <w:rPr>
                <w:rFonts w:ascii="Times New Roman" w:hAnsi="Times New Roman" w:cs="Times New Roman"/>
                <w:sz w:val="18"/>
                <w:szCs w:val="18"/>
              </w:rPr>
              <w:t xml:space="preserve"> CID 1.2.1.2.investīcijas apraksts, 2.rindkopa</w:t>
            </w:r>
          </w:p>
          <w:p w14:paraId="783C6EEE"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 xml:space="preserve">Pasākuma pirmais pīlārs ir atbalsta programma apvienota finanšu instrumenta veidā </w:t>
            </w:r>
            <w:proofErr w:type="gramStart"/>
            <w:r w:rsidRPr="004B749D">
              <w:rPr>
                <w:rFonts w:ascii="Times New Roman" w:hAnsi="Times New Roman" w:cs="Times New Roman"/>
                <w:sz w:val="18"/>
                <w:szCs w:val="18"/>
              </w:rPr>
              <w:t>(</w:t>
            </w:r>
            <w:proofErr w:type="gramEnd"/>
            <w:r w:rsidRPr="004B749D">
              <w:rPr>
                <w:rFonts w:ascii="Times New Roman" w:hAnsi="Times New Roman" w:cs="Times New Roman"/>
                <w:sz w:val="18"/>
                <w:szCs w:val="18"/>
              </w:rPr>
              <w:t>aizdevums ar</w:t>
            </w:r>
          </w:p>
          <w:p w14:paraId="4178A47C"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dotāciju kapitāla atlaides veidā). Investīciju programma finansē uzņēmumu investīcijas</w:t>
            </w:r>
          </w:p>
          <w:p w14:paraId="750B0C83" w14:textId="56DB9E05"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energoefektivitātes uzlabošanā, atjaunojamo energoresursu tehnoloģiju ieviešanā, kā arī investīcijas ilgtspējīgā transportā un</w:t>
            </w:r>
          </w:p>
          <w:p w14:paraId="43EBFD0B"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jaunu energoefektīvu tehnoloģiju ieviešanā ražošanā. Pasākuma otrais pīlārs ir granti jaunu</w:t>
            </w:r>
          </w:p>
          <w:p w14:paraId="4F5767C9"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 xml:space="preserve">produktu un tehnoloģiju izstrādei </w:t>
            </w:r>
            <w:proofErr w:type="gramStart"/>
            <w:r w:rsidRPr="004B749D">
              <w:rPr>
                <w:rFonts w:ascii="Times New Roman" w:hAnsi="Times New Roman" w:cs="Times New Roman"/>
                <w:sz w:val="18"/>
                <w:szCs w:val="18"/>
              </w:rPr>
              <w:t>(</w:t>
            </w:r>
            <w:proofErr w:type="gramEnd"/>
            <w:r w:rsidRPr="004B749D">
              <w:rPr>
                <w:rFonts w:ascii="Times New Roman" w:hAnsi="Times New Roman" w:cs="Times New Roman"/>
                <w:sz w:val="18"/>
                <w:szCs w:val="18"/>
              </w:rPr>
              <w:t>izmantojot rūpnieciskos pētījumus, eksperimentālo izstrādi,</w:t>
            </w:r>
          </w:p>
          <w:p w14:paraId="67356D39" w14:textId="77777777" w:rsidR="0079045C" w:rsidRPr="004B749D"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priekšizpēti), kas saistītas ar mazoglekļa ekonomiku, noturību pret klimata pārmaiņām un</w:t>
            </w:r>
          </w:p>
          <w:p w14:paraId="07AC106F" w14:textId="77777777" w:rsidR="0079045C" w:rsidRDefault="0079045C" w:rsidP="0079045C">
            <w:pPr>
              <w:jc w:val="both"/>
              <w:rPr>
                <w:rFonts w:ascii="Times New Roman" w:hAnsi="Times New Roman" w:cs="Times New Roman"/>
                <w:sz w:val="18"/>
                <w:szCs w:val="18"/>
              </w:rPr>
            </w:pPr>
            <w:r w:rsidRPr="004B749D">
              <w:rPr>
                <w:rFonts w:ascii="Times New Roman" w:hAnsi="Times New Roman" w:cs="Times New Roman"/>
                <w:sz w:val="18"/>
                <w:szCs w:val="18"/>
              </w:rPr>
              <w:t>pielāgošanos tām.</w:t>
            </w:r>
          </w:p>
          <w:p w14:paraId="6EFF14F0" w14:textId="77777777" w:rsidR="0079045C" w:rsidRDefault="0079045C" w:rsidP="0079045C">
            <w:pPr>
              <w:jc w:val="both"/>
              <w:rPr>
                <w:rFonts w:ascii="Times New Roman" w:hAnsi="Times New Roman" w:cs="Times New Roman"/>
                <w:sz w:val="18"/>
                <w:szCs w:val="18"/>
              </w:rPr>
            </w:pPr>
          </w:p>
          <w:p w14:paraId="4AD3383E" w14:textId="77777777" w:rsidR="0079045C" w:rsidRDefault="0079045C" w:rsidP="0079045C">
            <w:pPr>
              <w:jc w:val="both"/>
              <w:rPr>
                <w:rFonts w:ascii="Times New Roman" w:hAnsi="Times New Roman" w:cs="Times New Roman"/>
                <w:sz w:val="18"/>
                <w:szCs w:val="18"/>
              </w:rPr>
            </w:pPr>
            <w:r>
              <w:rPr>
                <w:rFonts w:ascii="Times New Roman" w:hAnsi="Times New Roman" w:cs="Times New Roman"/>
                <w:sz w:val="18"/>
                <w:szCs w:val="18"/>
              </w:rPr>
              <w:t>AF plāns</w:t>
            </w:r>
          </w:p>
          <w:p w14:paraId="24218282" w14:textId="77777777" w:rsidR="0079045C" w:rsidRPr="00B24A0A" w:rsidRDefault="0079045C" w:rsidP="0079045C">
            <w:pPr>
              <w:jc w:val="both"/>
              <w:rPr>
                <w:rFonts w:ascii="Times New Roman" w:hAnsi="Times New Roman" w:cs="Times New Roman"/>
                <w:sz w:val="18"/>
                <w:szCs w:val="18"/>
              </w:rPr>
            </w:pPr>
            <w:r w:rsidRPr="00B24A0A">
              <w:rPr>
                <w:rFonts w:ascii="Times New Roman" w:hAnsi="Times New Roman" w:cs="Times New Roman"/>
                <w:sz w:val="18"/>
                <w:szCs w:val="18"/>
              </w:rPr>
              <w:t>317.paragrāfu svītrot.</w:t>
            </w:r>
          </w:p>
          <w:p w14:paraId="349882DA" w14:textId="77777777" w:rsidR="0079045C" w:rsidRDefault="0079045C" w:rsidP="0079045C">
            <w:pPr>
              <w:jc w:val="both"/>
              <w:rPr>
                <w:rFonts w:ascii="Times New Roman" w:hAnsi="Times New Roman" w:cs="Times New Roman"/>
                <w:sz w:val="18"/>
                <w:szCs w:val="18"/>
              </w:rPr>
            </w:pPr>
            <w:r w:rsidRPr="00B24A0A">
              <w:rPr>
                <w:rFonts w:ascii="Times New Roman" w:hAnsi="Times New Roman" w:cs="Times New Roman"/>
                <w:sz w:val="18"/>
                <w:szCs w:val="18"/>
              </w:rPr>
              <w:t>321.paragrāfu svītrot.</w:t>
            </w:r>
          </w:p>
          <w:p w14:paraId="52B1B24E" w14:textId="7FCDA05D" w:rsidR="0079045C" w:rsidRPr="00B24A0A" w:rsidRDefault="0079045C" w:rsidP="0079045C">
            <w:pPr>
              <w:jc w:val="both"/>
              <w:rPr>
                <w:rStyle w:val="BodyText1"/>
                <w:rFonts w:eastAsiaTheme="minorHAnsi"/>
                <w:b w:val="0"/>
                <w:bCs w:val="0"/>
                <w:color w:val="auto"/>
                <w:sz w:val="18"/>
                <w:szCs w:val="18"/>
                <w:u w:val="none"/>
                <w:shd w:val="clear" w:color="auto" w:fill="auto"/>
                <w:lang w:val="lv" w:eastAsia="en-US" w:bidi="ar-SA"/>
              </w:rPr>
            </w:pPr>
          </w:p>
        </w:tc>
      </w:tr>
      <w:tr w:rsidR="008A45AA" w:rsidRPr="00B24A0A" w14:paraId="7179B268" w14:textId="77777777" w:rsidTr="0051677F">
        <w:tc>
          <w:tcPr>
            <w:tcW w:w="3069" w:type="dxa"/>
          </w:tcPr>
          <w:p w14:paraId="06F7AB07" w14:textId="78E0B051" w:rsidR="00D235DD" w:rsidRPr="00B24A0A" w:rsidRDefault="00D235DD" w:rsidP="00D235DD">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t>Atskaites punkti un mērķi</w:t>
            </w:r>
          </w:p>
        </w:tc>
        <w:tc>
          <w:tcPr>
            <w:tcW w:w="3127" w:type="dxa"/>
            <w:gridSpan w:val="6"/>
          </w:tcPr>
          <w:p w14:paraId="6668DC8B" w14:textId="221D2C21"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c>
          <w:tcPr>
            <w:tcW w:w="2865" w:type="dxa"/>
            <w:gridSpan w:val="3"/>
          </w:tcPr>
          <w:p w14:paraId="5FE1B8C1" w14:textId="5432AC41" w:rsidR="00D235DD" w:rsidRPr="00B24A0A" w:rsidRDefault="00D235DD" w:rsidP="00D235DD">
            <w:pPr>
              <w:jc w:val="both"/>
              <w:rPr>
                <w:rStyle w:val="BodyText1"/>
                <w:rFonts w:eastAsiaTheme="minorHAnsi"/>
                <w:b w:val="0"/>
                <w:bCs w:val="0"/>
                <w:color w:val="auto"/>
                <w:sz w:val="18"/>
                <w:szCs w:val="18"/>
                <w:u w:val="none"/>
                <w:shd w:val="clear" w:color="auto" w:fill="auto"/>
                <w:lang w:val="lv" w:eastAsia="en-US" w:bidi="ar-SA"/>
              </w:rPr>
            </w:pPr>
            <w:r w:rsidRPr="00B24A0A">
              <w:rPr>
                <w:rFonts w:ascii="Times New Roman" w:hAnsi="Times New Roman" w:cs="Times New Roman"/>
                <w:sz w:val="18"/>
                <w:szCs w:val="18"/>
              </w:rPr>
              <w:t>Izmaiņu nav</w:t>
            </w:r>
          </w:p>
        </w:tc>
      </w:tr>
      <w:tr w:rsidR="008A45AA" w:rsidRPr="00B24A0A" w14:paraId="4B7784AD" w14:textId="77777777" w:rsidTr="0051677F">
        <w:tc>
          <w:tcPr>
            <w:tcW w:w="3069" w:type="dxa"/>
          </w:tcPr>
          <w:p w14:paraId="64BE2801" w14:textId="383CF03D" w:rsidR="00D235DD" w:rsidRPr="00B24A0A" w:rsidRDefault="00D235DD" w:rsidP="00D235DD">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t>Paredzamās izmaksas</w:t>
            </w:r>
          </w:p>
        </w:tc>
        <w:tc>
          <w:tcPr>
            <w:tcW w:w="3127" w:type="dxa"/>
            <w:gridSpan w:val="6"/>
          </w:tcPr>
          <w:p w14:paraId="6E11A1AD" w14:textId="7330F53C"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c>
          <w:tcPr>
            <w:tcW w:w="2865" w:type="dxa"/>
            <w:gridSpan w:val="3"/>
          </w:tcPr>
          <w:p w14:paraId="35745898" w14:textId="16707479"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r>
      <w:tr w:rsidR="008A45AA" w:rsidRPr="00B24A0A" w14:paraId="62087893" w14:textId="77777777" w:rsidTr="0051677F">
        <w:tc>
          <w:tcPr>
            <w:tcW w:w="3069" w:type="dxa"/>
          </w:tcPr>
          <w:p w14:paraId="4329C94C" w14:textId="16695270" w:rsidR="00D235DD" w:rsidRPr="00B24A0A" w:rsidRDefault="00D235DD" w:rsidP="00D235DD">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t>Zaļie un digitālie mērķi</w:t>
            </w:r>
          </w:p>
        </w:tc>
        <w:tc>
          <w:tcPr>
            <w:tcW w:w="3127" w:type="dxa"/>
            <w:gridSpan w:val="6"/>
          </w:tcPr>
          <w:p w14:paraId="351C4A64" w14:textId="6AD20727"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c>
          <w:tcPr>
            <w:tcW w:w="2865" w:type="dxa"/>
            <w:gridSpan w:val="3"/>
          </w:tcPr>
          <w:p w14:paraId="195EB9BE" w14:textId="14D92E4D"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r>
      <w:tr w:rsidR="008A45AA" w:rsidRPr="00B24A0A" w14:paraId="71EC65B7" w14:textId="77777777" w:rsidTr="0051677F">
        <w:tc>
          <w:tcPr>
            <w:tcW w:w="3069" w:type="dxa"/>
          </w:tcPr>
          <w:p w14:paraId="7A069556" w14:textId="7C130085" w:rsidR="00D235DD" w:rsidRPr="00B24A0A" w:rsidRDefault="00D235DD" w:rsidP="00D235DD">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t>DNSH pašnovērtējums</w:t>
            </w:r>
          </w:p>
        </w:tc>
        <w:tc>
          <w:tcPr>
            <w:tcW w:w="3127" w:type="dxa"/>
            <w:gridSpan w:val="6"/>
          </w:tcPr>
          <w:p w14:paraId="699C00B2" w14:textId="61AB1A0B"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c>
          <w:tcPr>
            <w:tcW w:w="2865" w:type="dxa"/>
            <w:gridSpan w:val="3"/>
          </w:tcPr>
          <w:p w14:paraId="20D3A1A1" w14:textId="618C627C"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r>
      <w:tr w:rsidR="00D235DD" w:rsidRPr="00B24A0A" w14:paraId="215A42B2" w14:textId="77777777" w:rsidTr="0079045C">
        <w:tc>
          <w:tcPr>
            <w:tcW w:w="9061" w:type="dxa"/>
            <w:gridSpan w:val="10"/>
            <w:shd w:val="clear" w:color="auto" w:fill="1F3864" w:themeFill="accent5" w:themeFillShade="80"/>
          </w:tcPr>
          <w:p w14:paraId="7C06AA1B"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1.2.1.2.i. Energoefektivitātes paaugstināšana uzņēmējdarbībā, ko plānots īstenot valsts mērogā apvienota finanšu instrumenta veidā (CID mērķrādītājs Nr.12)</w:t>
            </w:r>
          </w:p>
          <w:p w14:paraId="7B986B53" w14:textId="26B8BF7A" w:rsidR="00D235DD" w:rsidRPr="00B24A0A" w:rsidRDefault="00D235DD" w:rsidP="00D235DD">
            <w:pPr>
              <w:jc w:val="center"/>
              <w:rPr>
                <w:rFonts w:ascii="Times New Roman" w:hAnsi="Times New Roman" w:cs="Times New Roman"/>
                <w:sz w:val="18"/>
                <w:szCs w:val="18"/>
              </w:rPr>
            </w:pPr>
            <w:r w:rsidRPr="00B24A0A">
              <w:rPr>
                <w:rFonts w:ascii="Times New Roman" w:hAnsi="Times New Roman" w:cs="Times New Roman"/>
                <w:b/>
                <w:bCs/>
                <w:sz w:val="18"/>
                <w:szCs w:val="18"/>
              </w:rPr>
              <w:t>LV-C[C1]-I[1-2-1-2-i-]</w:t>
            </w:r>
          </w:p>
        </w:tc>
      </w:tr>
      <w:tr w:rsidR="00D235DD" w:rsidRPr="00B24A0A" w14:paraId="1D8594FA" w14:textId="77777777" w:rsidTr="0079045C">
        <w:tc>
          <w:tcPr>
            <w:tcW w:w="9061" w:type="dxa"/>
            <w:gridSpan w:val="10"/>
            <w:shd w:val="clear" w:color="auto" w:fill="FFFFFF" w:themeFill="background1"/>
          </w:tcPr>
          <w:p w14:paraId="740DE3ED" w14:textId="37071148" w:rsidR="00D235DD" w:rsidRPr="00B24A0A" w:rsidRDefault="00D235DD" w:rsidP="00D235DD">
            <w:pPr>
              <w:ind w:firstLine="591"/>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Tiek grozīts mērķādītājs Nr.12 nosaukums un kvantitatīvā rādītāja mērķis. Mērķrādītāja Nr.12 palielinājuma apmērs no </w:t>
            </w:r>
            <w:r w:rsidRPr="00B24A0A">
              <w:rPr>
                <w:rFonts w:ascii="Times New Roman" w:hAnsi="Times New Roman" w:cs="Times New Roman"/>
                <w:sz w:val="18"/>
                <w:szCs w:val="18"/>
              </w:rPr>
              <w:t xml:space="preserve">72 351 600 EUR </w:t>
            </w:r>
            <w:r w:rsidRPr="00B24A0A">
              <w:rPr>
                <w:rFonts w:ascii="Times New Roman" w:hAnsi="Times New Roman" w:cs="Times New Roman"/>
                <w:i/>
                <w:iCs/>
                <w:sz w:val="18"/>
                <w:szCs w:val="18"/>
              </w:rPr>
              <w:t xml:space="preserve">uz 91 435 600 EUR noteikts, ņemot vērā 1.2.1.2.i. investīcijas 2.pasākuma finansējuma apmēru </w:t>
            </w:r>
            <w:proofErr w:type="gramStart"/>
            <w:r w:rsidRPr="00B24A0A">
              <w:rPr>
                <w:rFonts w:ascii="Times New Roman" w:hAnsi="Times New Roman" w:cs="Times New Roman"/>
                <w:i/>
                <w:iCs/>
                <w:sz w:val="18"/>
                <w:szCs w:val="18"/>
              </w:rPr>
              <w:t>(</w:t>
            </w:r>
            <w:proofErr w:type="gramEnd"/>
            <w:r w:rsidRPr="00B24A0A">
              <w:rPr>
                <w:rFonts w:ascii="Times New Roman" w:hAnsi="Times New Roman" w:cs="Times New Roman"/>
                <w:i/>
                <w:iCs/>
                <w:sz w:val="18"/>
                <w:szCs w:val="18"/>
              </w:rPr>
              <w:t xml:space="preserve">40 milj. EUR), kur no 1.2.1.2.i. investīcijas 2. pasākuma tiek atņemti 52.29%, kur </w:t>
            </w:r>
            <w:r w:rsidRPr="00B24A0A">
              <w:rPr>
                <w:rFonts w:ascii="Times New Roman" w:hAnsi="Times New Roman" w:cs="Times New Roman"/>
                <w:i/>
                <w:iCs/>
                <w:sz w:val="18"/>
                <w:szCs w:val="18"/>
                <w:lang w:val="lv-LV"/>
              </w:rPr>
              <w:t xml:space="preserve">aptuveni 10% sastāda projekta ietvaros radušās administratīvās izmaksas, netiešās izmaksas, internacionalizācijas un sadarbības viecināšanas pasākumu izmaksas un atlikušie 42.29%, līdzīgi kā rādītājā Nr.158, kas pamatojama ar līdzšinējo investīcijas ieviešanas gaitu un laika nobīdi attiecībā uz interešu konflikta jautājumu risināšanu, kur aizkavējusies plānotā normatīvo aktu izstrāde. Konstatēts, ka pastāv risks rādītāja Nr.12 sasniegšanai, ka finansējuma saņēmēji var neplānot slēgt līgumus par pilnu pieejamo finansējumu, ņemot vērā samazināto laika periodu projekta īstenošanai, kas var ietekmēt privātā finansējuma nodrošināšanu un naudas plūsmas plānošanu uzņēmumu līmenī. Kā rezultātā </w:t>
            </w:r>
            <w:r w:rsidRPr="00B24A0A">
              <w:rPr>
                <w:rFonts w:ascii="Times New Roman" w:hAnsi="Times New Roman" w:cs="Times New Roman"/>
                <w:i/>
                <w:iCs/>
                <w:sz w:val="18"/>
                <w:szCs w:val="18"/>
              </w:rPr>
              <w:t>1.2.1.2.i. investīcijas mērķrādītāja Nr.12 apmērs, atbilstoši laika periodam, kurā varētu tikt īstenoti 1.2.1.2.i. investīcijas 2. pasākuma projekti, tiek palielināts par 19 084 000 EUR. Mērķrādītāja Nr.12 palielinājuma apmērs 19 084 000 EUR attiecināms uz 1.2.1.2.i. investīcijas 2. pasākumu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kur pētniecības projektu īstenošanai noteikts mērķis līdz 2024. gada 31.decembrim apstiprināt projektus par vismaz 19 084 000 EUR. Atlikušais rādītaja Nr.12 apmērs 72 351 600 EUR attiecināms uz 1.2.1.2.i. 1.pasākumu.</w:t>
            </w:r>
          </w:p>
          <w:p w14:paraId="53EDFF32" w14:textId="77777777" w:rsidR="00D235DD" w:rsidRPr="00B24A0A" w:rsidRDefault="00D235DD" w:rsidP="00D235DD">
            <w:pPr>
              <w:ind w:firstLine="591"/>
              <w:jc w:val="both"/>
              <w:rPr>
                <w:rFonts w:ascii="Times New Roman" w:hAnsi="Times New Roman" w:cs="Times New Roman"/>
                <w:i/>
                <w:iCs/>
                <w:sz w:val="18"/>
                <w:szCs w:val="18"/>
              </w:rPr>
            </w:pPr>
          </w:p>
          <w:p w14:paraId="7F774456" w14:textId="6C6403FE" w:rsidR="00D235DD" w:rsidRPr="00B24A0A" w:rsidRDefault="00D235DD" w:rsidP="000A2F2A">
            <w:pPr>
              <w:jc w:val="both"/>
              <w:rPr>
                <w:rFonts w:ascii="Times New Roman" w:hAnsi="Times New Roman" w:cs="Times New Roman"/>
                <w:b/>
                <w:bCs/>
                <w:sz w:val="18"/>
                <w:szCs w:val="18"/>
              </w:rPr>
            </w:pPr>
            <w:r w:rsidRPr="00B24A0A">
              <w:rPr>
                <w:rFonts w:ascii="Times New Roman" w:hAnsi="Times New Roman" w:cs="Times New Roman"/>
                <w:i/>
                <w:iCs/>
                <w:sz w:val="18"/>
                <w:szCs w:val="18"/>
              </w:rPr>
              <w:t>Papildus skaidrojams, ka uz 1.2.1.2.i. investīcijas 2.pasākumu Atveseļošanas fonda ietvaros attiecināms tikai CID mērķrādītājs Nr.12.</w:t>
            </w:r>
          </w:p>
        </w:tc>
      </w:tr>
      <w:tr w:rsidR="008A45AA" w:rsidRPr="00B24A0A" w14:paraId="78472808" w14:textId="77777777" w:rsidTr="0051677F">
        <w:tc>
          <w:tcPr>
            <w:tcW w:w="3069" w:type="dxa"/>
            <w:shd w:val="clear" w:color="auto" w:fill="00B0F0"/>
          </w:tcPr>
          <w:p w14:paraId="1EBD5DBD" w14:textId="524D29CF" w:rsidR="00D235DD" w:rsidRPr="0010240C" w:rsidRDefault="00D235DD" w:rsidP="00D235DD">
            <w:pPr>
              <w:jc w:val="both"/>
              <w:rPr>
                <w:rFonts w:ascii="Times New Roman" w:hAnsi="Times New Roman" w:cs="Times New Roman"/>
                <w:b/>
                <w:bCs/>
                <w:i/>
                <w:iCs/>
                <w:color w:val="FFFFFF" w:themeColor="background1"/>
                <w:sz w:val="18"/>
                <w:szCs w:val="18"/>
              </w:rPr>
            </w:pPr>
            <w:r w:rsidRPr="0010240C">
              <w:rPr>
                <w:rFonts w:ascii="Times New Roman" w:hAnsi="Times New Roman" w:cs="Times New Roman"/>
                <w:b/>
                <w:bCs/>
                <w:color w:val="FFFFFF" w:themeColor="background1"/>
                <w:sz w:val="18"/>
                <w:szCs w:val="18"/>
              </w:rPr>
              <w:t>Grozītie elementi</w:t>
            </w:r>
          </w:p>
        </w:tc>
        <w:tc>
          <w:tcPr>
            <w:tcW w:w="3127" w:type="dxa"/>
            <w:gridSpan w:val="6"/>
            <w:shd w:val="clear" w:color="auto" w:fill="00B0F0"/>
          </w:tcPr>
          <w:p w14:paraId="61C1E28A" w14:textId="7549CA2E" w:rsidR="00D235DD" w:rsidRPr="0010240C" w:rsidRDefault="00D235DD" w:rsidP="00D235DD">
            <w:pPr>
              <w:jc w:val="both"/>
              <w:rPr>
                <w:rFonts w:ascii="Times New Roman" w:hAnsi="Times New Roman" w:cs="Times New Roman"/>
                <w:color w:val="FFFFFF" w:themeColor="background1"/>
                <w:sz w:val="18"/>
                <w:szCs w:val="18"/>
              </w:rPr>
            </w:pPr>
            <w:r w:rsidRPr="0010240C">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661CC1E4" w14:textId="2ADE3AB4" w:rsidR="00D235DD" w:rsidRPr="0010240C" w:rsidRDefault="00D235DD" w:rsidP="00D235DD">
            <w:pPr>
              <w:jc w:val="both"/>
              <w:rPr>
                <w:rFonts w:ascii="Times New Roman" w:hAnsi="Times New Roman" w:cs="Times New Roman"/>
                <w:color w:val="FFFFFF" w:themeColor="background1"/>
                <w:sz w:val="18"/>
                <w:szCs w:val="18"/>
              </w:rPr>
            </w:pPr>
            <w:r w:rsidRPr="0010240C">
              <w:rPr>
                <w:rFonts w:ascii="Times New Roman" w:hAnsi="Times New Roman" w:cs="Times New Roman"/>
                <w:b/>
                <w:bCs/>
                <w:color w:val="FFFFFF" w:themeColor="background1"/>
                <w:sz w:val="18"/>
                <w:szCs w:val="18"/>
              </w:rPr>
              <w:t>Grozītā versija</w:t>
            </w:r>
          </w:p>
        </w:tc>
      </w:tr>
      <w:tr w:rsidR="008A45AA" w:rsidRPr="00B24A0A" w14:paraId="2580848F" w14:textId="77777777" w:rsidTr="0051677F">
        <w:tc>
          <w:tcPr>
            <w:tcW w:w="3069" w:type="dxa"/>
          </w:tcPr>
          <w:p w14:paraId="5CD7C3CC" w14:textId="28EAAB20"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3127" w:type="dxa"/>
            <w:gridSpan w:val="6"/>
          </w:tcPr>
          <w:p w14:paraId="5C7F63EA" w14:textId="07F9DDD9"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Apstiprināti projekti par vismaz 72 351 600 EUR</w:t>
            </w:r>
          </w:p>
        </w:tc>
        <w:tc>
          <w:tcPr>
            <w:tcW w:w="2865" w:type="dxa"/>
            <w:gridSpan w:val="3"/>
          </w:tcPr>
          <w:p w14:paraId="1E28FD0C" w14:textId="4CEE9F3C"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Apstiprināti projekti par vismaz 91 435 600 EUR</w:t>
            </w:r>
          </w:p>
        </w:tc>
      </w:tr>
      <w:tr w:rsidR="008A45AA" w:rsidRPr="00B24A0A" w14:paraId="128F45F1" w14:textId="77777777" w:rsidTr="0051677F">
        <w:tc>
          <w:tcPr>
            <w:tcW w:w="3069" w:type="dxa"/>
          </w:tcPr>
          <w:p w14:paraId="4E6A3B90" w14:textId="6E4C34FC"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3127" w:type="dxa"/>
            <w:gridSpan w:val="6"/>
          </w:tcPr>
          <w:p w14:paraId="5C7BE671" w14:textId="6673D19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72 351 600 EUR</w:t>
            </w:r>
          </w:p>
        </w:tc>
        <w:tc>
          <w:tcPr>
            <w:tcW w:w="2865" w:type="dxa"/>
            <w:gridSpan w:val="3"/>
          </w:tcPr>
          <w:p w14:paraId="184462CE" w14:textId="1C5769DB"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91 435 600 EUR</w:t>
            </w:r>
          </w:p>
        </w:tc>
      </w:tr>
      <w:tr w:rsidR="008A45AA" w:rsidRPr="00B24A0A" w14:paraId="6EEB6434" w14:textId="77777777" w:rsidTr="0051677F">
        <w:tc>
          <w:tcPr>
            <w:tcW w:w="3069" w:type="dxa"/>
          </w:tcPr>
          <w:p w14:paraId="1D7ADE82" w14:textId="2C808842"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3127" w:type="dxa"/>
            <w:gridSpan w:val="6"/>
          </w:tcPr>
          <w:p w14:paraId="0DB6DE4C" w14:textId="59F81242"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865" w:type="dxa"/>
            <w:gridSpan w:val="3"/>
          </w:tcPr>
          <w:p w14:paraId="3B7ABE82" w14:textId="1CE1565B"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0B64219A" w14:textId="77777777" w:rsidTr="0051677F">
        <w:tc>
          <w:tcPr>
            <w:tcW w:w="3069" w:type="dxa"/>
          </w:tcPr>
          <w:p w14:paraId="57701D12" w14:textId="0BBA9583"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3127" w:type="dxa"/>
            <w:gridSpan w:val="6"/>
          </w:tcPr>
          <w:p w14:paraId="031810E3" w14:textId="10067BC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865" w:type="dxa"/>
            <w:gridSpan w:val="3"/>
          </w:tcPr>
          <w:p w14:paraId="4D4C83AB" w14:textId="63C6B20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0D9813B4" w14:textId="77777777" w:rsidTr="0051677F">
        <w:tc>
          <w:tcPr>
            <w:tcW w:w="3069" w:type="dxa"/>
          </w:tcPr>
          <w:p w14:paraId="1B69B956" w14:textId="58A83CE9"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3127" w:type="dxa"/>
            <w:gridSpan w:val="6"/>
          </w:tcPr>
          <w:p w14:paraId="41F7C80C" w14:textId="4935A15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865" w:type="dxa"/>
            <w:gridSpan w:val="3"/>
          </w:tcPr>
          <w:p w14:paraId="59C249DA" w14:textId="297B799F"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D235DD" w:rsidRPr="00B24A0A" w14:paraId="13853C75" w14:textId="77777777" w:rsidTr="0079045C">
        <w:tc>
          <w:tcPr>
            <w:tcW w:w="9061" w:type="dxa"/>
            <w:gridSpan w:val="10"/>
            <w:shd w:val="clear" w:color="auto" w:fill="1F3864" w:themeFill="accent5" w:themeFillShade="80"/>
          </w:tcPr>
          <w:p w14:paraId="08388EA6" w14:textId="360FE3CF"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1.2.1.4.i. Energoefektivitātes uzlabošana valsts sektora ēkās, t.sk. vēsturiskajās ēkās</w:t>
            </w:r>
          </w:p>
          <w:p w14:paraId="321AAC32"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lastRenderedPageBreak/>
              <w:t>(CID</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atsauce Nr.18)</w:t>
            </w:r>
          </w:p>
          <w:p w14:paraId="10367077" w14:textId="444CCF82" w:rsidR="00D235DD" w:rsidRPr="00B24A0A" w:rsidRDefault="00D235DD" w:rsidP="00D235DD">
            <w:pPr>
              <w:jc w:val="center"/>
              <w:rPr>
                <w:rStyle w:val="BodyText1"/>
                <w:rFonts w:eastAsiaTheme="minorHAnsi"/>
                <w:b w:val="0"/>
                <w:bCs w:val="0"/>
                <w:color w:val="auto"/>
                <w:sz w:val="18"/>
                <w:szCs w:val="18"/>
                <w:u w:val="none"/>
              </w:rPr>
            </w:pPr>
            <w:r w:rsidRPr="00B24A0A">
              <w:rPr>
                <w:rFonts w:ascii="Times New Roman" w:hAnsi="Times New Roman" w:cs="Times New Roman"/>
                <w:b/>
                <w:bCs/>
                <w:sz w:val="18"/>
                <w:szCs w:val="18"/>
              </w:rPr>
              <w:t>LV-C[C1]-I[1-2-1-4-i-I-]</w:t>
            </w:r>
          </w:p>
        </w:tc>
      </w:tr>
      <w:tr w:rsidR="00D235DD" w:rsidRPr="00B24A0A" w14:paraId="5E755DC9" w14:textId="77777777" w:rsidTr="0079045C">
        <w:tc>
          <w:tcPr>
            <w:tcW w:w="9061" w:type="dxa"/>
            <w:gridSpan w:val="10"/>
          </w:tcPr>
          <w:p w14:paraId="62FA9A64" w14:textId="71358A87"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lastRenderedPageBreak/>
              <w:t xml:space="preserve">Tiek grozīts mērķis, kas objektīvu apstākļu dēļ vairs nav sasniedzams. </w:t>
            </w:r>
          </w:p>
          <w:p w14:paraId="2A2B695A" w14:textId="314C2217" w:rsidR="00D235DD" w:rsidRPr="00B24A0A" w:rsidRDefault="00D235DD" w:rsidP="00D235DD">
            <w:pPr>
              <w:jc w:val="both"/>
              <w:rPr>
                <w:rStyle w:val="BodyText1"/>
                <w:rFonts w:eastAsiaTheme="minorHAnsi"/>
                <w:b w:val="0"/>
                <w:bCs w:val="0"/>
                <w:i/>
                <w:iCs/>
                <w:color w:val="auto"/>
                <w:sz w:val="18"/>
                <w:szCs w:val="18"/>
                <w:u w:val="none"/>
                <w:shd w:val="clear" w:color="auto" w:fill="auto"/>
                <w:lang w:val="lv" w:eastAsia="en-US" w:bidi="ar-SA"/>
              </w:rPr>
            </w:pPr>
            <w:r w:rsidRPr="00B24A0A">
              <w:rPr>
                <w:rStyle w:val="BodyText1"/>
                <w:rFonts w:eastAsiaTheme="minorHAnsi"/>
                <w:b w:val="0"/>
                <w:bCs w:val="0"/>
                <w:i/>
                <w:iCs/>
                <w:color w:val="auto"/>
                <w:sz w:val="18"/>
                <w:szCs w:val="18"/>
                <w:u w:val="none"/>
                <w:shd w:val="clear" w:color="auto" w:fill="auto"/>
                <w:lang w:val="lv" w:eastAsia="en-US" w:bidi="ar-SA"/>
              </w:rPr>
              <w:t>Tiek ierosināts samazināt mērķi līdz 3875 MWh/gadā (4456 / 1,15), pamatojoties uz izmaksu pieaugumu par 15%, kas ir būvniecības cenu šoka apmērs, kas noteikts salīdzinot Ekonomikas ministrijas novērtējumus par būvniecības izmaksām 2020. un 2022. gadā.</w:t>
            </w:r>
          </w:p>
        </w:tc>
      </w:tr>
      <w:tr w:rsidR="008A45AA" w:rsidRPr="00B24A0A" w14:paraId="49244B0E" w14:textId="77777777" w:rsidTr="0051677F">
        <w:tc>
          <w:tcPr>
            <w:tcW w:w="3069" w:type="dxa"/>
            <w:shd w:val="clear" w:color="auto" w:fill="00B0F0"/>
          </w:tcPr>
          <w:p w14:paraId="579BDBC8" w14:textId="6C0C8886" w:rsidR="00D235DD" w:rsidRPr="00487F61" w:rsidRDefault="00D235DD" w:rsidP="00D235DD">
            <w:pPr>
              <w:jc w:val="both"/>
              <w:rPr>
                <w:rFonts w:ascii="Times New Roman" w:hAnsi="Times New Roman" w:cs="Times New Roman"/>
                <w:b/>
                <w:bCs/>
                <w:i/>
                <w:iCs/>
                <w:color w:val="FFFFFF" w:themeColor="background1"/>
                <w:sz w:val="18"/>
                <w:szCs w:val="18"/>
                <w:lang w:val="lv-LV"/>
              </w:rPr>
            </w:pPr>
            <w:r w:rsidRPr="00487F61">
              <w:rPr>
                <w:rFonts w:ascii="Times New Roman" w:hAnsi="Times New Roman" w:cs="Times New Roman"/>
                <w:b/>
                <w:bCs/>
                <w:color w:val="FFFFFF" w:themeColor="background1"/>
                <w:sz w:val="18"/>
                <w:szCs w:val="18"/>
              </w:rPr>
              <w:t>Grozītie elementi</w:t>
            </w:r>
          </w:p>
        </w:tc>
        <w:tc>
          <w:tcPr>
            <w:tcW w:w="3127" w:type="dxa"/>
            <w:gridSpan w:val="6"/>
            <w:shd w:val="clear" w:color="auto" w:fill="00B0F0"/>
          </w:tcPr>
          <w:p w14:paraId="114B79DA" w14:textId="37DE7AC9" w:rsidR="00D235DD" w:rsidRPr="00487F61" w:rsidRDefault="00D235DD" w:rsidP="00D235DD">
            <w:pPr>
              <w:jc w:val="both"/>
              <w:rPr>
                <w:rStyle w:val="BodyText1"/>
                <w:rFonts w:eastAsiaTheme="minorHAnsi"/>
                <w:b w:val="0"/>
                <w:bCs w:val="0"/>
                <w:color w:val="FFFFFF" w:themeColor="background1"/>
                <w:sz w:val="18"/>
                <w:szCs w:val="18"/>
                <w:u w:val="none"/>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178E4CC8" w14:textId="6D193F78" w:rsidR="00D235DD" w:rsidRPr="00487F61" w:rsidRDefault="00D235DD" w:rsidP="00D235DD">
            <w:pPr>
              <w:jc w:val="both"/>
              <w:rPr>
                <w:rStyle w:val="BodyText1"/>
                <w:rFonts w:eastAsiaTheme="minorHAnsi"/>
                <w:b w:val="0"/>
                <w:bCs w:val="0"/>
                <w:color w:val="FFFFFF" w:themeColor="background1"/>
                <w:sz w:val="18"/>
                <w:szCs w:val="18"/>
                <w:u w:val="none"/>
              </w:rPr>
            </w:pPr>
            <w:r w:rsidRPr="00487F61">
              <w:rPr>
                <w:rFonts w:ascii="Times New Roman" w:hAnsi="Times New Roman" w:cs="Times New Roman"/>
                <w:b/>
                <w:bCs/>
                <w:color w:val="FFFFFF" w:themeColor="background1"/>
                <w:sz w:val="18"/>
                <w:szCs w:val="18"/>
              </w:rPr>
              <w:t>Grozītā versija</w:t>
            </w:r>
          </w:p>
        </w:tc>
      </w:tr>
      <w:tr w:rsidR="008A45AA" w:rsidRPr="00B24A0A" w14:paraId="37B9AFD9" w14:textId="77777777" w:rsidTr="0051677F">
        <w:tc>
          <w:tcPr>
            <w:tcW w:w="3069" w:type="dxa"/>
          </w:tcPr>
          <w:p w14:paraId="10602CFC" w14:textId="7CA4BF3F" w:rsidR="00D235DD" w:rsidRPr="00B24A0A" w:rsidRDefault="00D235DD" w:rsidP="00D235DD">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t>Komponentes un/vai pasākuma apraksts</w:t>
            </w:r>
          </w:p>
        </w:tc>
        <w:tc>
          <w:tcPr>
            <w:tcW w:w="3127" w:type="dxa"/>
            <w:gridSpan w:val="6"/>
          </w:tcPr>
          <w:p w14:paraId="54AA6B4E" w14:textId="5749E060"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c>
          <w:tcPr>
            <w:tcW w:w="2865" w:type="dxa"/>
            <w:gridSpan w:val="3"/>
          </w:tcPr>
          <w:p w14:paraId="28E36C2C" w14:textId="4831B2E5"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r>
      <w:tr w:rsidR="008A45AA" w:rsidRPr="00B24A0A" w14:paraId="1DFBBEDC" w14:textId="77777777" w:rsidTr="0051677F">
        <w:tc>
          <w:tcPr>
            <w:tcW w:w="3069" w:type="dxa"/>
          </w:tcPr>
          <w:p w14:paraId="415C7123" w14:textId="35A8C3DF" w:rsidR="00D235DD" w:rsidRPr="00B24A0A" w:rsidRDefault="00D235DD" w:rsidP="00D235DD">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t>Atskaites punkti un mērķi</w:t>
            </w:r>
          </w:p>
        </w:tc>
        <w:tc>
          <w:tcPr>
            <w:tcW w:w="3127" w:type="dxa"/>
            <w:gridSpan w:val="6"/>
          </w:tcPr>
          <w:p w14:paraId="126D0FFA" w14:textId="4133D342"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4 456 MWh/gadā</w:t>
            </w:r>
          </w:p>
        </w:tc>
        <w:tc>
          <w:tcPr>
            <w:tcW w:w="2865" w:type="dxa"/>
            <w:gridSpan w:val="3"/>
          </w:tcPr>
          <w:p w14:paraId="7D0AAF80" w14:textId="2E104C3D" w:rsidR="00D235DD" w:rsidRPr="00B24A0A" w:rsidRDefault="00D235DD" w:rsidP="00D235DD">
            <w:pPr>
              <w:jc w:val="both"/>
              <w:rPr>
                <w:rStyle w:val="BodyText1"/>
                <w:rFonts w:eastAsiaTheme="minorHAnsi"/>
                <w:b w:val="0"/>
                <w:bCs w:val="0"/>
                <w:color w:val="auto"/>
                <w:sz w:val="18"/>
                <w:szCs w:val="18"/>
                <w:u w:val="none"/>
                <w:shd w:val="clear" w:color="auto" w:fill="auto"/>
                <w:lang w:val="lv" w:eastAsia="en-US" w:bidi="ar-SA"/>
              </w:rPr>
            </w:pPr>
            <w:r w:rsidRPr="00B24A0A">
              <w:rPr>
                <w:rFonts w:ascii="Times New Roman" w:hAnsi="Times New Roman" w:cs="Times New Roman"/>
                <w:sz w:val="18"/>
                <w:szCs w:val="18"/>
              </w:rPr>
              <w:t>3 875 MWh/gadā</w:t>
            </w:r>
          </w:p>
        </w:tc>
      </w:tr>
      <w:tr w:rsidR="008A45AA" w:rsidRPr="00B24A0A" w14:paraId="5DB936D5" w14:textId="77777777" w:rsidTr="0051677F">
        <w:tc>
          <w:tcPr>
            <w:tcW w:w="3069" w:type="dxa"/>
          </w:tcPr>
          <w:p w14:paraId="5DD5AD0D" w14:textId="53FFCABA" w:rsidR="00D235DD" w:rsidRPr="00B24A0A" w:rsidRDefault="00D235DD" w:rsidP="00D235DD">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t>Paredzamās izmaksas</w:t>
            </w:r>
          </w:p>
        </w:tc>
        <w:tc>
          <w:tcPr>
            <w:tcW w:w="3127" w:type="dxa"/>
            <w:gridSpan w:val="6"/>
          </w:tcPr>
          <w:p w14:paraId="695CAF3A" w14:textId="171133D7"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c>
          <w:tcPr>
            <w:tcW w:w="2865" w:type="dxa"/>
            <w:gridSpan w:val="3"/>
          </w:tcPr>
          <w:p w14:paraId="23BB264E" w14:textId="09FE72A9"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r>
      <w:tr w:rsidR="008A45AA" w:rsidRPr="00B24A0A" w14:paraId="05A9073D" w14:textId="77777777" w:rsidTr="0051677F">
        <w:tc>
          <w:tcPr>
            <w:tcW w:w="3069" w:type="dxa"/>
          </w:tcPr>
          <w:p w14:paraId="25796192" w14:textId="01816FAD" w:rsidR="00D235DD" w:rsidRPr="00B24A0A" w:rsidRDefault="00D235DD" w:rsidP="00D235DD">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t>Zaļie un digitālie mērķi</w:t>
            </w:r>
          </w:p>
        </w:tc>
        <w:tc>
          <w:tcPr>
            <w:tcW w:w="3127" w:type="dxa"/>
            <w:gridSpan w:val="6"/>
          </w:tcPr>
          <w:p w14:paraId="3CA0EFDC" w14:textId="5DA5EEC0"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c>
          <w:tcPr>
            <w:tcW w:w="2865" w:type="dxa"/>
            <w:gridSpan w:val="3"/>
          </w:tcPr>
          <w:p w14:paraId="051EB240" w14:textId="41C530B7"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r>
      <w:tr w:rsidR="008A45AA" w:rsidRPr="00B24A0A" w14:paraId="032ABCB2" w14:textId="77777777" w:rsidTr="0051677F">
        <w:tc>
          <w:tcPr>
            <w:tcW w:w="3069" w:type="dxa"/>
          </w:tcPr>
          <w:p w14:paraId="4087554D" w14:textId="44EAB02D" w:rsidR="00D235DD" w:rsidRPr="00B24A0A" w:rsidRDefault="00D235DD" w:rsidP="00D235DD">
            <w:pPr>
              <w:jc w:val="both"/>
              <w:rPr>
                <w:rFonts w:ascii="Times New Roman" w:hAnsi="Times New Roman" w:cs="Times New Roman"/>
                <w:b/>
                <w:bCs/>
                <w:i/>
                <w:iCs/>
                <w:sz w:val="18"/>
                <w:szCs w:val="18"/>
                <w:lang w:val="lv-LV"/>
              </w:rPr>
            </w:pPr>
            <w:r w:rsidRPr="00B24A0A">
              <w:rPr>
                <w:rFonts w:ascii="Times New Roman" w:hAnsi="Times New Roman" w:cs="Times New Roman"/>
                <w:b/>
                <w:bCs/>
                <w:i/>
                <w:iCs/>
                <w:sz w:val="18"/>
                <w:szCs w:val="18"/>
              </w:rPr>
              <w:t>DNSH pašnovērtējums</w:t>
            </w:r>
          </w:p>
        </w:tc>
        <w:tc>
          <w:tcPr>
            <w:tcW w:w="3127" w:type="dxa"/>
            <w:gridSpan w:val="6"/>
          </w:tcPr>
          <w:p w14:paraId="22E02FE9" w14:textId="7A758410"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c>
          <w:tcPr>
            <w:tcW w:w="2865" w:type="dxa"/>
            <w:gridSpan w:val="3"/>
          </w:tcPr>
          <w:p w14:paraId="0D9AB552" w14:textId="0958523A" w:rsidR="00D235DD" w:rsidRPr="00B24A0A" w:rsidRDefault="00D235DD" w:rsidP="00D235DD">
            <w:pPr>
              <w:jc w:val="both"/>
              <w:rPr>
                <w:rStyle w:val="BodyText1"/>
                <w:rFonts w:eastAsiaTheme="minorHAnsi"/>
                <w:b w:val="0"/>
                <w:bCs w:val="0"/>
                <w:color w:val="auto"/>
                <w:sz w:val="18"/>
                <w:szCs w:val="18"/>
                <w:u w:val="none"/>
              </w:rPr>
            </w:pPr>
            <w:r w:rsidRPr="00B24A0A">
              <w:rPr>
                <w:rFonts w:ascii="Times New Roman" w:hAnsi="Times New Roman" w:cs="Times New Roman"/>
                <w:sz w:val="18"/>
                <w:szCs w:val="18"/>
              </w:rPr>
              <w:t>Izmaiņu nav</w:t>
            </w:r>
          </w:p>
        </w:tc>
      </w:tr>
      <w:tr w:rsidR="00D235DD" w:rsidRPr="00B24A0A" w14:paraId="20A0824D" w14:textId="77777777" w:rsidTr="0079045C">
        <w:tc>
          <w:tcPr>
            <w:tcW w:w="9061" w:type="dxa"/>
            <w:gridSpan w:val="10"/>
            <w:shd w:val="clear" w:color="auto" w:fill="1F3864" w:themeFill="accent5" w:themeFillShade="80"/>
          </w:tcPr>
          <w:p w14:paraId="51830AE9"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1.3.1.2.i. investīcija “Plūdu risku mazināšanas infrastruktūrā</w:t>
            </w:r>
          </w:p>
          <w:p w14:paraId="6355728B" w14:textId="122306A6"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LV-C[C1]-I[1-3-1-2-i-]-T[26]</w:t>
            </w:r>
          </w:p>
        </w:tc>
      </w:tr>
      <w:tr w:rsidR="00D235DD" w:rsidRPr="00B24A0A" w14:paraId="2245B640" w14:textId="77777777" w:rsidTr="0079045C">
        <w:tc>
          <w:tcPr>
            <w:tcW w:w="9061" w:type="dxa"/>
            <w:gridSpan w:val="10"/>
            <w:shd w:val="clear" w:color="auto" w:fill="auto"/>
          </w:tcPr>
          <w:p w14:paraId="1BDEBCF6" w14:textId="630E3A46"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Zemkopības ministrija izvērtēja 2018.</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gadā plānoto AF objektu (29) sarakst</w:t>
            </w:r>
            <w:r w:rsidR="001560FB" w:rsidRPr="00B24A0A">
              <w:rPr>
                <w:rFonts w:ascii="Times New Roman" w:hAnsi="Times New Roman" w:cs="Times New Roman"/>
                <w:i/>
                <w:iCs/>
                <w:sz w:val="18"/>
                <w:szCs w:val="18"/>
                <w:lang w:val="lv-LV"/>
              </w:rPr>
              <w:t>u</w:t>
            </w:r>
            <w:r w:rsidRPr="00B24A0A">
              <w:rPr>
                <w:rFonts w:ascii="Times New Roman" w:hAnsi="Times New Roman" w:cs="Times New Roman"/>
                <w:i/>
                <w:iCs/>
                <w:sz w:val="18"/>
                <w:szCs w:val="18"/>
                <w:lang w:val="lv-LV"/>
              </w:rPr>
              <w:t>, ņemot vērā galvenos būvniecības procesa riskus, kas apdraud projektu īstenošanu noteiktajā termiņā (30.06.2026.).</w:t>
            </w:r>
          </w:p>
          <w:p w14:paraId="4B03FD36" w14:textId="77777777" w:rsidR="00D235DD" w:rsidRPr="00B24A0A" w:rsidRDefault="00D235DD" w:rsidP="00D235DD">
            <w:pPr>
              <w:jc w:val="both"/>
              <w:rPr>
                <w:rFonts w:ascii="Times New Roman" w:hAnsi="Times New Roman" w:cs="Times New Roman"/>
                <w:i/>
                <w:iCs/>
                <w:sz w:val="18"/>
                <w:szCs w:val="18"/>
                <w:lang w:val="lv-LV"/>
              </w:rPr>
            </w:pPr>
          </w:p>
          <w:p w14:paraId="29E31B3C" w14:textId="75D18195" w:rsidR="00D235DD" w:rsidRPr="00B24A0A" w:rsidRDefault="00D235DD" w:rsidP="00D235DD">
            <w:pPr>
              <w:jc w:val="both"/>
              <w:rPr>
                <w:rFonts w:ascii="Times New Roman" w:hAnsi="Times New Roman" w:cs="Times New Roman"/>
                <w:b/>
                <w:i/>
                <w:iCs/>
                <w:sz w:val="18"/>
                <w:szCs w:val="18"/>
                <w:lang w:val="lv-LV"/>
              </w:rPr>
            </w:pPr>
            <w:r w:rsidRPr="00B24A0A">
              <w:rPr>
                <w:rFonts w:ascii="Times New Roman" w:hAnsi="Times New Roman" w:cs="Times New Roman"/>
                <w:b/>
                <w:i/>
                <w:iCs/>
                <w:sz w:val="18"/>
                <w:szCs w:val="18"/>
                <w:lang w:val="lv-LV"/>
              </w:rPr>
              <w:t xml:space="preserve"> Laika rāmis, kas ietver projektu īstenošanu līdz noteiktam datumam.</w:t>
            </w:r>
          </w:p>
          <w:p w14:paraId="0898A37E" w14:textId="2CB75A1D"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Tika veikta salīdzinoša analīze Eiropas Reģionālās attīstības fonda 2014.-</w:t>
            </w:r>
            <w:proofErr w:type="gramStart"/>
            <w:r w:rsidRPr="00B24A0A">
              <w:rPr>
                <w:rFonts w:ascii="Times New Roman" w:hAnsi="Times New Roman" w:cs="Times New Roman"/>
                <w:i/>
                <w:iCs/>
                <w:sz w:val="18"/>
                <w:szCs w:val="18"/>
                <w:lang w:val="lv-LV"/>
              </w:rPr>
              <w:t>2020. īstenotajiem līdzīga satura projektiem</w:t>
            </w:r>
            <w:proofErr w:type="gramEnd"/>
            <w:r w:rsidRPr="00B24A0A">
              <w:rPr>
                <w:rFonts w:ascii="Times New Roman" w:hAnsi="Times New Roman" w:cs="Times New Roman"/>
                <w:i/>
                <w:iCs/>
                <w:sz w:val="18"/>
                <w:szCs w:val="18"/>
                <w:lang w:val="lv-LV"/>
              </w:rPr>
              <w:t>, lai noteiktu augšējo un apakšējo robežu. Analīze norādīja uz projektu īstenošanas aplitūdu no 27-43 mēnešiem, taču kopējais atvēlētais laiks bija 72 mēneši.Šobrīd projektu īstenošanai ir atlikuši 42 mēneši.</w:t>
            </w:r>
          </w:p>
          <w:p w14:paraId="62C4D251" w14:textId="77777777"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Ar projektu īstenošanu saistītā būvniecība ir laikietilpīgs process, kas ietver:</w:t>
            </w:r>
          </w:p>
          <w:p w14:paraId="33C55A73" w14:textId="5AEE153F"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1) vides ekspertīžu, būvprojektēšanas un būvdarbu sezonālo raksturu un vides prasību būvdarbu izpildes ierobežojumiem, atsevišķu objektu īstenošanas termiņi ievērojami pagarinās. Pēc ES atbalsta projektu īstenošanas līdzšinējās pieredzes, plānotie projektu īstenošanas termiņi pagarinās iepirkuma rezultātu pārsūdzību gadījumā, būvdarbu veikšanai neatbilstošu klimatisko apstākļu dēļ (piem., ekstremālas gaisa temperatūras, bieza sniega kārta, ilgstošu lietavu izraisīts pārmitrinājums, bezsala apstākļi - kuros nav iespējams izmantot pašvaldību autoceļus grunts pievešanai), institūciju noteiktajā termiņā nepieņemtu lēmumu, papildus informācijas pieprasījuma d2ēļ;</w:t>
            </w:r>
          </w:p>
          <w:p w14:paraId="352BAC45" w14:textId="77777777"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2) ietekmes uz vidi izvērtējuma procedūru (paredzētās darbības sākotnējais izvērtējums; sākotnējā sabiedriskā apspriešana; programmas izstrādāšana; ziņojuma par ietekmes novērtējumu sagatavošana; ziņojuma sabiedriskā apspriešana; atzinuma par ziņojumu sagatavošana un paredzētās darbības akcepts) var ilgt līdz pat 2 gadiem</w:t>
            </w:r>
          </w:p>
          <w:p w14:paraId="677C9946" w14:textId="77777777" w:rsidR="00D235DD" w:rsidRPr="00B24A0A" w:rsidRDefault="00D235DD" w:rsidP="00D235DD">
            <w:pPr>
              <w:jc w:val="both"/>
              <w:rPr>
                <w:rFonts w:ascii="Times New Roman" w:hAnsi="Times New Roman" w:cs="Times New Roman"/>
                <w:i/>
                <w:iCs/>
                <w:sz w:val="18"/>
                <w:szCs w:val="18"/>
              </w:rPr>
            </w:pPr>
          </w:p>
          <w:p w14:paraId="3210F3D6" w14:textId="36A91FA2"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t>Zemkopības ministrijas</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piedāvāto grozījumu pamatojums ir saskaņā ar AF regulas 21.pantu.</w:t>
            </w:r>
          </w:p>
          <w:p w14:paraId="4F6737AD" w14:textId="6A8B7915"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Piedāvātie grozījumi neietekmē īstenošanas kārtību, mērķa grupu, bet tie ietekmē mērķi, laika grafiku un galveno rezultātu. Piedāvātie grozījumi neparedz izmaiņas investīcijas izmaksās, zaļajos un/vai digitālajos mērķos. Piedāvātie grozījumi paredz izmaiņasDNSH pašnovērtējumā, ņemot vērā, ka tiek precizēts atbalstāmo projektu saraksts. </w:t>
            </w:r>
          </w:p>
          <w:p w14:paraId="45CFC702" w14:textId="77777777"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Piedāvātie grozījumi ietekmē investīcijas ietvaros sasniedzamos mērķa rādītājus: </w:t>
            </w:r>
          </w:p>
          <w:p w14:paraId="4F12656D" w14:textId="77777777"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t>29 objektu saraksts tika samazināts līdz 21 objektiem, attiecīgi</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no  59 000 ha uz 15 363 ha samazinoties no applūšanas riska aizsargātajai platībai.</w:t>
            </w:r>
          </w:p>
          <w:p w14:paraId="0FC9EE4D" w14:textId="77777777" w:rsidR="00D235DD" w:rsidRPr="00B24A0A" w:rsidRDefault="00D235DD" w:rsidP="00D235DD">
            <w:pPr>
              <w:jc w:val="both"/>
              <w:rPr>
                <w:rFonts w:ascii="Times New Roman" w:hAnsi="Times New Roman" w:cs="Times New Roman"/>
                <w:i/>
                <w:iCs/>
                <w:sz w:val="18"/>
                <w:szCs w:val="18"/>
              </w:rPr>
            </w:pPr>
          </w:p>
          <w:p w14:paraId="50C7C26F" w14:textId="24BBB210"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t>Sarunās ar Eiropas Komisiju 2023.</w:t>
            </w:r>
            <w:r w:rsidR="003C2E41">
              <w:rPr>
                <w:rFonts w:ascii="Times New Roman" w:hAnsi="Times New Roman" w:cs="Times New Roman"/>
                <w:i/>
                <w:iCs/>
                <w:sz w:val="18"/>
                <w:szCs w:val="18"/>
              </w:rPr>
              <w:t xml:space="preserve"> </w:t>
            </w:r>
            <w:r w:rsidRPr="00B24A0A">
              <w:rPr>
                <w:rFonts w:ascii="Times New Roman" w:hAnsi="Times New Roman" w:cs="Times New Roman"/>
                <w:i/>
                <w:iCs/>
                <w:sz w:val="18"/>
                <w:szCs w:val="18"/>
              </w:rPr>
              <w:t>gada 12.</w:t>
            </w:r>
            <w:r w:rsidR="003C2E41">
              <w:rPr>
                <w:rFonts w:ascii="Times New Roman" w:hAnsi="Times New Roman" w:cs="Times New Roman"/>
                <w:i/>
                <w:iCs/>
                <w:sz w:val="18"/>
                <w:szCs w:val="18"/>
              </w:rPr>
              <w:t xml:space="preserve"> </w:t>
            </w:r>
            <w:r w:rsidRPr="00B24A0A">
              <w:rPr>
                <w:rFonts w:ascii="Times New Roman" w:hAnsi="Times New Roman" w:cs="Times New Roman"/>
                <w:i/>
                <w:iCs/>
                <w:sz w:val="18"/>
                <w:szCs w:val="18"/>
              </w:rPr>
              <w:t xml:space="preserve">janvārī tika izrunāta iespēja par elastīgu projektu nomaiņu gadījumos, kad projektu īstenošanas riska palielinājuma (laika izteiksmē) dēļ vai būtisku klimatisku apstākļu (neparedzētu lietavu vai plūdu) dēļ tiek apdraudēta investīciju projektu īstenošana kopumā. </w:t>
            </w:r>
            <w:proofErr w:type="gramStart"/>
            <w:r w:rsidRPr="00B24A0A">
              <w:rPr>
                <w:rFonts w:ascii="Times New Roman" w:hAnsi="Times New Roman" w:cs="Times New Roman"/>
                <w:i/>
                <w:iCs/>
                <w:sz w:val="18"/>
                <w:szCs w:val="18"/>
              </w:rPr>
              <w:t>Eiropas komisijas</w:t>
            </w:r>
            <w:proofErr w:type="gramEnd"/>
            <w:r w:rsidRPr="00B24A0A">
              <w:rPr>
                <w:rFonts w:ascii="Times New Roman" w:hAnsi="Times New Roman" w:cs="Times New Roman"/>
                <w:i/>
                <w:iCs/>
                <w:sz w:val="18"/>
                <w:szCs w:val="18"/>
              </w:rPr>
              <w:t xml:space="preserve"> eksperti neiebilda šādai pamatotai jautājuma risinājuma iespējai.</w:t>
            </w:r>
          </w:p>
          <w:p w14:paraId="7AEC134C" w14:textId="77777777" w:rsidR="00D235DD" w:rsidRPr="00B24A0A" w:rsidRDefault="00D235DD" w:rsidP="00D235DD">
            <w:pPr>
              <w:jc w:val="both"/>
              <w:rPr>
                <w:rFonts w:ascii="Times New Roman" w:hAnsi="Times New Roman" w:cs="Times New Roman"/>
                <w:i/>
                <w:iCs/>
                <w:sz w:val="18"/>
                <w:szCs w:val="18"/>
              </w:rPr>
            </w:pPr>
          </w:p>
          <w:p w14:paraId="4DAD3D66" w14:textId="77777777" w:rsidR="00D235DD" w:rsidRPr="00B24A0A" w:rsidRDefault="00D235DD" w:rsidP="00D235DD">
            <w:pPr>
              <w:jc w:val="both"/>
              <w:rPr>
                <w:rFonts w:ascii="Times New Roman" w:hAnsi="Times New Roman" w:cs="Times New Roman"/>
                <w:b/>
                <w:i/>
                <w:iCs/>
                <w:sz w:val="18"/>
                <w:szCs w:val="18"/>
                <w:lang w:val="lv-LV"/>
              </w:rPr>
            </w:pPr>
            <w:r w:rsidRPr="00B24A0A">
              <w:rPr>
                <w:rFonts w:ascii="Times New Roman" w:hAnsi="Times New Roman" w:cs="Times New Roman"/>
                <w:b/>
                <w:i/>
                <w:iCs/>
                <w:sz w:val="18"/>
                <w:szCs w:val="18"/>
                <w:lang w:val="lv-LV"/>
              </w:rPr>
              <w:t>IZMAKSAS</w:t>
            </w:r>
            <w:proofErr w:type="gramStart"/>
            <w:r w:rsidRPr="00B24A0A">
              <w:rPr>
                <w:rFonts w:ascii="Times New Roman" w:hAnsi="Times New Roman" w:cs="Times New Roman"/>
                <w:b/>
                <w:i/>
                <w:iCs/>
                <w:sz w:val="18"/>
                <w:szCs w:val="18"/>
                <w:lang w:val="lv-LV"/>
              </w:rPr>
              <w:t xml:space="preserve">  </w:t>
            </w:r>
            <w:proofErr w:type="gramEnd"/>
            <w:r w:rsidRPr="00B24A0A">
              <w:rPr>
                <w:rFonts w:ascii="Times New Roman" w:hAnsi="Times New Roman" w:cs="Times New Roman"/>
                <w:b/>
                <w:i/>
                <w:iCs/>
                <w:sz w:val="18"/>
                <w:szCs w:val="18"/>
                <w:lang w:val="lv-LV"/>
              </w:rPr>
              <w:t>/  SADĀRDZINĀJUMS</w:t>
            </w:r>
          </w:p>
          <w:p w14:paraId="0A195663" w14:textId="77777777" w:rsidR="00D235DD" w:rsidRPr="00B24A0A" w:rsidRDefault="00D235DD" w:rsidP="00D235DD">
            <w:pPr>
              <w:jc w:val="both"/>
              <w:rPr>
                <w:rFonts w:ascii="Times New Roman" w:hAnsi="Times New Roman" w:cs="Times New Roman"/>
                <w:b/>
                <w:i/>
                <w:iCs/>
                <w:sz w:val="18"/>
                <w:szCs w:val="18"/>
                <w:lang w:val="lv-LV"/>
              </w:rPr>
            </w:pPr>
          </w:p>
          <w:p w14:paraId="0913CFC3" w14:textId="77777777"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Zemkopības ministrijas plānoto investīcijas projektu atkārtotajā izvērtējumā tika ņemta vērā informācija, kas izskatīta Ministru kabineta 05.04.2022. sēdē.</w:t>
            </w:r>
          </w:p>
          <w:p w14:paraId="58161D5E" w14:textId="4778AC49"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Informatīvajā ziņojumā “Par situāciju būvniecības nozarē saistībā ar Krievijas agresiju Ukrainā un nepieciešamajiem risinājumiem publisko investīciju projektos” norādīts, ka </w:t>
            </w:r>
            <w:proofErr w:type="gramStart"/>
            <w:r w:rsidRPr="00B24A0A">
              <w:rPr>
                <w:rFonts w:ascii="Times New Roman" w:hAnsi="Times New Roman" w:cs="Times New Roman"/>
                <w:i/>
                <w:iCs/>
                <w:sz w:val="18"/>
                <w:szCs w:val="18"/>
                <w:lang w:val="lv-LV"/>
              </w:rPr>
              <w:t>2021.gadā</w:t>
            </w:r>
            <w:proofErr w:type="gramEnd"/>
            <w:r w:rsidRPr="00B24A0A">
              <w:rPr>
                <w:rFonts w:ascii="Times New Roman" w:hAnsi="Times New Roman" w:cs="Times New Roman"/>
                <w:i/>
                <w:iCs/>
                <w:sz w:val="18"/>
                <w:szCs w:val="18"/>
                <w:lang w:val="lv-LV"/>
              </w:rPr>
              <w:t xml:space="preserve"> būvniecības nozarē sākās strauja inflācija. Būvniecības izmaksu pieaugumu 2021.</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nogalē un 2022.</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 xml:space="preserve">gada pirmajos mēnešos būtiski ietekmēja energoresursu cenu pieaugums. Būvizstrādājumu ražošana ir energoresursu ietilpīgs process, atsevišķiem būvju veidiem būvniecības izmaksu nozīmīgu daļu veido degvielas cena. </w:t>
            </w:r>
          </w:p>
          <w:p w14:paraId="63717B75" w14:textId="77777777"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2022. gada janvārī, salīdzinot ar 2021. gada janvāri, būvniecības izmaksu līmenis Latvijā palielinājās par </w:t>
            </w:r>
            <w:r w:rsidRPr="00B24A0A">
              <w:rPr>
                <w:rFonts w:ascii="Times New Roman" w:hAnsi="Times New Roman" w:cs="Times New Roman"/>
                <w:bCs/>
                <w:i/>
                <w:iCs/>
                <w:sz w:val="18"/>
                <w:szCs w:val="18"/>
                <w:lang w:val="lv-LV"/>
              </w:rPr>
              <w:t>14,2 %.</w:t>
            </w:r>
            <w:r w:rsidRPr="00B24A0A">
              <w:rPr>
                <w:rFonts w:ascii="Times New Roman" w:hAnsi="Times New Roman" w:cs="Times New Roman"/>
                <w:i/>
                <w:iCs/>
                <w:sz w:val="18"/>
                <w:szCs w:val="18"/>
                <w:lang w:val="lv-LV"/>
              </w:rPr>
              <w:t xml:space="preserve"> Būvmateriālu cenas palielinājās par 20,4 %, mašīnu un mehānismu uzturēšanas un ekspluatācijas izmaksas – par 9,6 %, bet strādnieku darba samaksa pieauga par 5,9 %. Lielākais cenu kāpums bija tērauda un dzelzs izstrādājumiem un kokam.</w:t>
            </w:r>
          </w:p>
          <w:p w14:paraId="139A2F51" w14:textId="32F54F1F"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Būvniecības izmaksu pieaugumu 2021.</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nogalē un 2022.</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pirmajos mēnešos būtiski ietekmēja energoresursu cenu pieaugums. Būvizstrādājumu ražošana ir energoresursu ietilpīgs process, atsevišķiem būvju veidiem būvniecības izmaksu nozīmīgu daļu veido degvielas cena. Degvielas cenu dinamika liecina par ~40% - 50% sadārdzinājumu, salīdzinot 2022.</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marta cenas ar 2021.</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pēdējā ceturkšņa cenām. Papildus, degvielas cena būtiski ietekmē arī izejmateriālu ieguvi, ražošanu, transportēšanu un materiālu iestrādi, kur šis izšķirošais degvielas faktors ir kritisks.</w:t>
            </w:r>
          </w:p>
          <w:p w14:paraId="1D15FAEA" w14:textId="07E929B6"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2022.</w:t>
            </w:r>
            <w:r w:rsidR="003C2E4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 laikā izmaksu sadārdzinājums kara rezultātā vēl palielinājās.</w:t>
            </w:r>
          </w:p>
          <w:p w14:paraId="6F47973B" w14:textId="77777777"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Būvizstrādājumu pieejamību un būvniecības cenu kāpumu ietekmēja 2 faktori:</w:t>
            </w:r>
          </w:p>
          <w:p w14:paraId="2881A36D" w14:textId="77777777"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1) kara darbības rezultātā preču imports no Ukrainas būtiski saruka, rūpnīcas ir slēgtas, uzņēmumi apturējuši ražošanas procesus, nav iespējama saražoto preču piegāde; </w:t>
            </w:r>
          </w:p>
          <w:p w14:paraId="10676325" w14:textId="77777777" w:rsidR="00D235DD" w:rsidRPr="00B24A0A" w:rsidRDefault="00D235DD" w:rsidP="00D235DD">
            <w:pPr>
              <w:jc w:val="both"/>
              <w:rPr>
                <w:rFonts w:ascii="Times New Roman" w:hAnsi="Times New Roman" w:cs="Times New Roman"/>
                <w:i/>
                <w:iCs/>
                <w:sz w:val="18"/>
                <w:szCs w:val="18"/>
                <w:lang w:val="sv-SE"/>
              </w:rPr>
            </w:pPr>
            <w:r w:rsidRPr="00B24A0A">
              <w:rPr>
                <w:rFonts w:ascii="Times New Roman" w:hAnsi="Times New Roman" w:cs="Times New Roman"/>
                <w:i/>
                <w:iCs/>
                <w:sz w:val="18"/>
                <w:szCs w:val="18"/>
                <w:lang w:val="lv-LV"/>
              </w:rPr>
              <w:lastRenderedPageBreak/>
              <w:t>2) pasaules tirgus reakcija uz Krievijas Federācijas</w:t>
            </w:r>
            <w:r w:rsidRPr="00B24A0A">
              <w:rPr>
                <w:rFonts w:ascii="Times New Roman" w:hAnsi="Times New Roman" w:cs="Times New Roman"/>
                <w:i/>
                <w:iCs/>
                <w:sz w:val="18"/>
                <w:szCs w:val="18"/>
                <w:lang w:val="sv-SE"/>
              </w:rPr>
              <w:t xml:space="preserve"> īstenoto iebrukumu Ukrainā, kam sekoja Eiropas Savienības ieviestas sankcijas.</w:t>
            </w:r>
          </w:p>
          <w:p w14:paraId="69532E0C" w14:textId="77777777"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sv-SE"/>
              </w:rPr>
              <w:tab/>
            </w:r>
            <w:r w:rsidRPr="00B24A0A">
              <w:rPr>
                <w:rFonts w:ascii="Times New Roman" w:hAnsi="Times New Roman" w:cs="Times New Roman"/>
                <w:i/>
                <w:iCs/>
                <w:sz w:val="18"/>
                <w:szCs w:val="18"/>
                <w:lang w:val="lv-LV"/>
              </w:rPr>
              <w:t xml:space="preserve">2022. gada novembrī, salīdzinot ar 2021. gada novembri, būvniecības izmaksu līmenis Latvijā palielinājās par </w:t>
            </w:r>
            <w:r w:rsidRPr="00B24A0A">
              <w:rPr>
                <w:rFonts w:ascii="Times New Roman" w:hAnsi="Times New Roman" w:cs="Times New Roman"/>
                <w:bCs/>
                <w:i/>
                <w:iCs/>
                <w:sz w:val="18"/>
                <w:szCs w:val="18"/>
                <w:lang w:val="lv-LV"/>
              </w:rPr>
              <w:t>31,0 %.</w:t>
            </w:r>
            <w:r w:rsidRPr="00B24A0A">
              <w:rPr>
                <w:rFonts w:ascii="Times New Roman" w:hAnsi="Times New Roman" w:cs="Times New Roman"/>
                <w:i/>
                <w:iCs/>
                <w:sz w:val="18"/>
                <w:szCs w:val="18"/>
                <w:lang w:val="lv-LV"/>
              </w:rPr>
              <w:t xml:space="preserve"> Būvmateriālu cenas palielinājās par 33,6 %, mašīnu un mehānismu uzturēšanas un ekspluatācijas izmaksas – par 21,7 %, bet strādnieku darba samaksa pieauga par 12,3 %. Lielākais cenu kāpums bija tērauda un dzelzs izstrādājumiem, betonam un kokam.</w:t>
            </w:r>
          </w:p>
          <w:p w14:paraId="008313F2" w14:textId="77777777" w:rsidR="00717590" w:rsidRPr="00B24A0A" w:rsidRDefault="00D235DD" w:rsidP="00717590">
            <w:pPr>
              <w:jc w:val="both"/>
              <w:rPr>
                <w:rFonts w:ascii="Times New Roman" w:hAnsi="Times New Roman" w:cs="Times New Roman"/>
                <w:i/>
                <w:iCs/>
                <w:sz w:val="18"/>
                <w:szCs w:val="18"/>
                <w:lang w:val="sv-SE"/>
              </w:rPr>
            </w:pPr>
            <w:r w:rsidRPr="00B24A0A">
              <w:rPr>
                <w:rFonts w:ascii="Times New Roman" w:hAnsi="Times New Roman" w:cs="Times New Roman"/>
                <w:i/>
                <w:iCs/>
                <w:sz w:val="18"/>
                <w:szCs w:val="18"/>
                <w:lang w:val="sv-SE"/>
              </w:rPr>
              <w:t xml:space="preserve"> </w:t>
            </w:r>
          </w:p>
          <w:p w14:paraId="0150FBE7" w14:textId="1EF04C3F" w:rsidR="00D235DD" w:rsidRPr="00B24A0A" w:rsidRDefault="00717590" w:rsidP="00717590">
            <w:pPr>
              <w:jc w:val="both"/>
              <w:rPr>
                <w:rFonts w:ascii="Times New Roman" w:hAnsi="Times New Roman" w:cs="Times New Roman"/>
                <w:b/>
                <w:bCs/>
                <w:sz w:val="18"/>
                <w:szCs w:val="18"/>
                <w:lang w:val="sv-SE"/>
              </w:rPr>
            </w:pPr>
            <w:r w:rsidRPr="00B24A0A">
              <w:rPr>
                <w:rFonts w:ascii="Times New Roman" w:hAnsi="Times New Roman" w:cs="Times New Roman"/>
                <w:b/>
                <w:bCs/>
                <w:sz w:val="18"/>
                <w:szCs w:val="18"/>
                <w:lang w:val="sv-SE"/>
              </w:rPr>
              <w:t>1.3./1.4.tabula</w:t>
            </w:r>
            <w:r w:rsidR="00EB4427" w:rsidRPr="00B24A0A">
              <w:rPr>
                <w:rFonts w:ascii="Times New Roman" w:hAnsi="Times New Roman" w:cs="Times New Roman"/>
                <w:b/>
                <w:bCs/>
                <w:sz w:val="18"/>
                <w:szCs w:val="18"/>
                <w:lang w:val="sv-SE"/>
              </w:rPr>
              <w:t>.</w:t>
            </w:r>
            <w:r w:rsidRPr="00B24A0A">
              <w:rPr>
                <w:rFonts w:ascii="Times New Roman" w:hAnsi="Times New Roman" w:cs="Times New Roman"/>
                <w:b/>
                <w:bCs/>
                <w:sz w:val="18"/>
                <w:szCs w:val="18"/>
                <w:lang w:val="sv-SE"/>
              </w:rPr>
              <w:t xml:space="preserve"> </w:t>
            </w:r>
            <w:r w:rsidR="00D235DD" w:rsidRPr="00B24A0A">
              <w:rPr>
                <w:rFonts w:ascii="Times New Roman" w:hAnsi="Times New Roman" w:cs="Times New Roman"/>
                <w:b/>
                <w:bCs/>
                <w:sz w:val="18"/>
                <w:szCs w:val="18"/>
                <w:lang w:val="en-GB"/>
              </w:rPr>
              <w:t>Centrālās Statistikas pārvaldes dati</w:t>
            </w:r>
          </w:p>
          <w:p w14:paraId="1ADC8AD0"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2021/2022</w:t>
            </w:r>
            <w:bookmarkStart w:id="55" w:name="_Hlk125379200"/>
          </w:p>
          <w:p w14:paraId="19C60264" w14:textId="77777777" w:rsidR="00D235DD" w:rsidRPr="00B24A0A" w:rsidRDefault="00E238E0" w:rsidP="00D235DD">
            <w:pPr>
              <w:jc w:val="both"/>
              <w:rPr>
                <w:rFonts w:ascii="Times New Roman" w:hAnsi="Times New Roman" w:cs="Times New Roman"/>
                <w:i/>
                <w:iCs/>
                <w:sz w:val="18"/>
                <w:szCs w:val="18"/>
                <w:lang w:val="en-GB"/>
              </w:rPr>
            </w:pPr>
            <w:hyperlink r:id="rId17" w:history="1">
              <w:r w:rsidR="00D235DD" w:rsidRPr="00B24A0A">
                <w:rPr>
                  <w:rStyle w:val="Hyperlink"/>
                  <w:rFonts w:ascii="Times New Roman" w:hAnsi="Times New Roman" w:cs="Times New Roman"/>
                  <w:i/>
                  <w:iCs/>
                  <w:color w:val="auto"/>
                  <w:sz w:val="18"/>
                  <w:szCs w:val="18"/>
                  <w:lang w:val="en-GB"/>
                </w:rPr>
                <w:t>https://stat.gov.lv/lv/statistikas-temas/valsts-ekonomika/razotaju-cenas/preses-relizes/8209-buvniecibas-izmaksu-parmainas</w:t>
              </w:r>
            </w:hyperlink>
            <w:bookmarkEnd w:id="55"/>
          </w:p>
          <w:p w14:paraId="5C56777A" w14:textId="77777777" w:rsidR="00D235DD" w:rsidRPr="00B24A0A" w:rsidRDefault="00D235DD" w:rsidP="00D235DD">
            <w:pPr>
              <w:jc w:val="both"/>
              <w:rPr>
                <w:rFonts w:ascii="Times New Roman" w:hAnsi="Times New Roman" w:cs="Times New Roman"/>
                <w:i/>
                <w:iCs/>
                <w:sz w:val="18"/>
                <w:szCs w:val="18"/>
                <w:lang w:val="en-GB"/>
              </w:rPr>
            </w:pPr>
          </w:p>
          <w:tbl>
            <w:tblPr>
              <w:tblStyle w:val="TableGrid"/>
              <w:tblW w:w="0" w:type="auto"/>
              <w:tblLook w:val="04A0" w:firstRow="1" w:lastRow="0" w:firstColumn="1" w:lastColumn="0" w:noHBand="0" w:noVBand="1"/>
            </w:tblPr>
            <w:tblGrid>
              <w:gridCol w:w="566"/>
              <w:gridCol w:w="2385"/>
              <w:gridCol w:w="1475"/>
              <w:gridCol w:w="1475"/>
              <w:gridCol w:w="1487"/>
              <w:gridCol w:w="1447"/>
            </w:tblGrid>
            <w:tr w:rsidR="00D235DD" w:rsidRPr="00B24A0A" w14:paraId="638D5539" w14:textId="77777777" w:rsidTr="00291803">
              <w:tc>
                <w:tcPr>
                  <w:tcW w:w="570" w:type="dxa"/>
                </w:tcPr>
                <w:p w14:paraId="7C326DE7"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No.</w:t>
                  </w:r>
                </w:p>
              </w:tc>
              <w:tc>
                <w:tcPr>
                  <w:tcW w:w="2439" w:type="dxa"/>
                </w:tcPr>
                <w:p w14:paraId="35AF32B3"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Data</w:t>
                  </w:r>
                </w:p>
              </w:tc>
              <w:tc>
                <w:tcPr>
                  <w:tcW w:w="1502" w:type="dxa"/>
                </w:tcPr>
                <w:p w14:paraId="1D38D991"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01.2021.</w:t>
                  </w:r>
                </w:p>
              </w:tc>
              <w:tc>
                <w:tcPr>
                  <w:tcW w:w="1502" w:type="dxa"/>
                </w:tcPr>
                <w:p w14:paraId="28FF4FAB"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01.2022.</w:t>
                  </w:r>
                </w:p>
              </w:tc>
              <w:tc>
                <w:tcPr>
                  <w:tcW w:w="1503" w:type="dxa"/>
                </w:tcPr>
                <w:p w14:paraId="65A00B3E"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Difference%</w:t>
                  </w:r>
                </w:p>
              </w:tc>
              <w:tc>
                <w:tcPr>
                  <w:tcW w:w="1500" w:type="dxa"/>
                </w:tcPr>
                <w:p w14:paraId="47DC253C"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4CBAEADC" w14:textId="77777777" w:rsidTr="00291803">
              <w:tc>
                <w:tcPr>
                  <w:tcW w:w="570" w:type="dxa"/>
                </w:tcPr>
                <w:p w14:paraId="400B5129"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w:t>
                  </w:r>
                </w:p>
              </w:tc>
              <w:tc>
                <w:tcPr>
                  <w:tcW w:w="2439" w:type="dxa"/>
                </w:tcPr>
                <w:p w14:paraId="0D35697D"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Prices of building materials</w:t>
                  </w:r>
                </w:p>
              </w:tc>
              <w:tc>
                <w:tcPr>
                  <w:tcW w:w="1502" w:type="dxa"/>
                </w:tcPr>
                <w:p w14:paraId="551CA0D9"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465386C3"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120,4</w:t>
                  </w:r>
                </w:p>
              </w:tc>
              <w:tc>
                <w:tcPr>
                  <w:tcW w:w="1503" w:type="dxa"/>
                </w:tcPr>
                <w:p w14:paraId="0D65D031"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20,4</w:t>
                  </w:r>
                </w:p>
              </w:tc>
              <w:tc>
                <w:tcPr>
                  <w:tcW w:w="1500" w:type="dxa"/>
                </w:tcPr>
                <w:p w14:paraId="15F0AA1D"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29EBEFEB" w14:textId="77777777" w:rsidTr="00291803">
              <w:tc>
                <w:tcPr>
                  <w:tcW w:w="570" w:type="dxa"/>
                </w:tcPr>
                <w:p w14:paraId="39D0C8F9"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2.</w:t>
                  </w:r>
                </w:p>
              </w:tc>
              <w:tc>
                <w:tcPr>
                  <w:tcW w:w="2439" w:type="dxa"/>
                </w:tcPr>
                <w:p w14:paraId="19BAC423"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costs of maintenance and operation of machines and machines</w:t>
                  </w:r>
                </w:p>
              </w:tc>
              <w:tc>
                <w:tcPr>
                  <w:tcW w:w="1502" w:type="dxa"/>
                </w:tcPr>
                <w:p w14:paraId="2D0337BA"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6F7D9935"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109,6</w:t>
                  </w:r>
                </w:p>
              </w:tc>
              <w:tc>
                <w:tcPr>
                  <w:tcW w:w="1503" w:type="dxa"/>
                </w:tcPr>
                <w:p w14:paraId="406B80C3"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9,6</w:t>
                  </w:r>
                </w:p>
              </w:tc>
              <w:tc>
                <w:tcPr>
                  <w:tcW w:w="1500" w:type="dxa"/>
                </w:tcPr>
                <w:p w14:paraId="77379214"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0F8125C9" w14:textId="77777777" w:rsidTr="00291803">
              <w:tc>
                <w:tcPr>
                  <w:tcW w:w="570" w:type="dxa"/>
                </w:tcPr>
                <w:p w14:paraId="5B5FDE84"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3.</w:t>
                  </w:r>
                </w:p>
              </w:tc>
              <w:tc>
                <w:tcPr>
                  <w:tcW w:w="2439" w:type="dxa"/>
                </w:tcPr>
                <w:p w14:paraId="07E8471F"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employees' wages</w:t>
                  </w:r>
                </w:p>
              </w:tc>
              <w:tc>
                <w:tcPr>
                  <w:tcW w:w="1502" w:type="dxa"/>
                </w:tcPr>
                <w:p w14:paraId="74FD2994"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2F31113F"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105,9</w:t>
                  </w:r>
                </w:p>
              </w:tc>
              <w:tc>
                <w:tcPr>
                  <w:tcW w:w="1503" w:type="dxa"/>
                </w:tcPr>
                <w:p w14:paraId="086F68BE"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5,9</w:t>
                  </w:r>
                </w:p>
              </w:tc>
              <w:tc>
                <w:tcPr>
                  <w:tcW w:w="1500" w:type="dxa"/>
                </w:tcPr>
                <w:p w14:paraId="3512061C"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1A97F982" w14:textId="77777777" w:rsidTr="00291803">
              <w:tc>
                <w:tcPr>
                  <w:tcW w:w="570" w:type="dxa"/>
                </w:tcPr>
                <w:p w14:paraId="689339AD"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4.</w:t>
                  </w:r>
                </w:p>
              </w:tc>
              <w:tc>
                <w:tcPr>
                  <w:tcW w:w="2439" w:type="dxa"/>
                </w:tcPr>
                <w:p w14:paraId="7318A1BF"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Energy resources</w:t>
                  </w:r>
                </w:p>
                <w:p w14:paraId="13021EEA"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Energy product group</w:t>
                  </w:r>
                </w:p>
              </w:tc>
              <w:tc>
                <w:tcPr>
                  <w:tcW w:w="1502" w:type="dxa"/>
                </w:tcPr>
                <w:p w14:paraId="5368BAAB"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73CE0CC8"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119,2</w:t>
                  </w:r>
                </w:p>
              </w:tc>
              <w:tc>
                <w:tcPr>
                  <w:tcW w:w="1503" w:type="dxa"/>
                </w:tcPr>
                <w:p w14:paraId="42CD4C9E"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19,2</w:t>
                  </w:r>
                </w:p>
              </w:tc>
              <w:tc>
                <w:tcPr>
                  <w:tcW w:w="1500" w:type="dxa"/>
                </w:tcPr>
                <w:p w14:paraId="59011BE5"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2D226D9A" w14:textId="77777777" w:rsidTr="00291803">
              <w:tc>
                <w:tcPr>
                  <w:tcW w:w="570" w:type="dxa"/>
                </w:tcPr>
                <w:p w14:paraId="534BB77C" w14:textId="77777777" w:rsidR="00D235DD" w:rsidRPr="00B24A0A" w:rsidRDefault="00D235DD" w:rsidP="00D235DD">
                  <w:pPr>
                    <w:jc w:val="both"/>
                    <w:rPr>
                      <w:rFonts w:ascii="Times New Roman" w:hAnsi="Times New Roman" w:cs="Times New Roman"/>
                      <w:i/>
                      <w:iCs/>
                      <w:sz w:val="18"/>
                      <w:szCs w:val="18"/>
                      <w:lang w:val="en-GB"/>
                    </w:rPr>
                  </w:pPr>
                </w:p>
              </w:tc>
              <w:tc>
                <w:tcPr>
                  <w:tcW w:w="2439" w:type="dxa"/>
                </w:tcPr>
                <w:p w14:paraId="1ACADFEC"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Total construction costs</w:t>
                  </w:r>
                </w:p>
              </w:tc>
              <w:tc>
                <w:tcPr>
                  <w:tcW w:w="1502" w:type="dxa"/>
                </w:tcPr>
                <w:p w14:paraId="73FD2C56" w14:textId="77777777" w:rsidR="00D235DD" w:rsidRPr="00B24A0A" w:rsidRDefault="00D235DD" w:rsidP="00D235DD">
                  <w:pPr>
                    <w:jc w:val="both"/>
                    <w:rPr>
                      <w:rFonts w:ascii="Times New Roman" w:hAnsi="Times New Roman" w:cs="Times New Roman"/>
                      <w:i/>
                      <w:iCs/>
                      <w:sz w:val="18"/>
                      <w:szCs w:val="18"/>
                      <w:lang w:val="en-GB"/>
                    </w:rPr>
                  </w:pPr>
                </w:p>
              </w:tc>
              <w:tc>
                <w:tcPr>
                  <w:tcW w:w="1502" w:type="dxa"/>
                </w:tcPr>
                <w:p w14:paraId="529AC3A5" w14:textId="77777777" w:rsidR="00D235DD" w:rsidRPr="00B24A0A" w:rsidRDefault="00D235DD" w:rsidP="00D235DD">
                  <w:pPr>
                    <w:jc w:val="both"/>
                    <w:rPr>
                      <w:rFonts w:ascii="Times New Roman" w:hAnsi="Times New Roman" w:cs="Times New Roman"/>
                      <w:i/>
                      <w:iCs/>
                      <w:sz w:val="18"/>
                      <w:szCs w:val="18"/>
                      <w:lang w:val="en-GB"/>
                    </w:rPr>
                  </w:pPr>
                </w:p>
              </w:tc>
              <w:tc>
                <w:tcPr>
                  <w:tcW w:w="1503" w:type="dxa"/>
                </w:tcPr>
                <w:p w14:paraId="16507A12" w14:textId="77777777" w:rsidR="00D235DD" w:rsidRPr="00B24A0A" w:rsidRDefault="00D235DD" w:rsidP="00D235DD">
                  <w:pPr>
                    <w:jc w:val="both"/>
                    <w:rPr>
                      <w:rFonts w:ascii="Times New Roman" w:hAnsi="Times New Roman" w:cs="Times New Roman"/>
                      <w:b/>
                      <w:bCs/>
                      <w:i/>
                      <w:iCs/>
                      <w:sz w:val="18"/>
                      <w:szCs w:val="18"/>
                      <w:lang w:val="en-GB"/>
                    </w:rPr>
                  </w:pPr>
                  <w:r w:rsidRPr="00B24A0A">
                    <w:rPr>
                      <w:rFonts w:ascii="Times New Roman" w:hAnsi="Times New Roman" w:cs="Times New Roman"/>
                      <w:b/>
                      <w:bCs/>
                      <w:i/>
                      <w:iCs/>
                      <w:sz w:val="18"/>
                      <w:szCs w:val="18"/>
                      <w:lang w:val="en-GB"/>
                    </w:rPr>
                    <w:t>14,2</w:t>
                  </w:r>
                </w:p>
              </w:tc>
              <w:tc>
                <w:tcPr>
                  <w:tcW w:w="1500" w:type="dxa"/>
                </w:tcPr>
                <w:p w14:paraId="2867B1F3" w14:textId="77777777" w:rsidR="00D235DD" w:rsidRPr="00B24A0A" w:rsidRDefault="00D235DD" w:rsidP="00D235DD">
                  <w:pPr>
                    <w:jc w:val="both"/>
                    <w:rPr>
                      <w:rFonts w:ascii="Times New Roman" w:hAnsi="Times New Roman" w:cs="Times New Roman"/>
                      <w:i/>
                      <w:iCs/>
                      <w:sz w:val="18"/>
                      <w:szCs w:val="18"/>
                      <w:lang w:val="en-GB"/>
                    </w:rPr>
                  </w:pPr>
                </w:p>
              </w:tc>
            </w:tr>
          </w:tbl>
          <w:p w14:paraId="1CD37AE0" w14:textId="77777777" w:rsidR="00D235DD" w:rsidRPr="00B24A0A" w:rsidRDefault="00D235DD" w:rsidP="00D235DD">
            <w:pPr>
              <w:jc w:val="both"/>
              <w:rPr>
                <w:rFonts w:ascii="Times New Roman" w:hAnsi="Times New Roman" w:cs="Times New Roman"/>
                <w:i/>
                <w:iCs/>
                <w:sz w:val="18"/>
                <w:szCs w:val="18"/>
                <w:lang w:val="en-GB"/>
              </w:rPr>
            </w:pPr>
          </w:p>
          <w:p w14:paraId="781D9340" w14:textId="16F1EF9B" w:rsidR="00D235DD" w:rsidRPr="00B24A0A" w:rsidRDefault="00D235DD" w:rsidP="003C2E41">
            <w:pPr>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2022.</w:t>
            </w:r>
            <w:r w:rsidR="003C2E41">
              <w:rPr>
                <w:rFonts w:ascii="Times New Roman" w:hAnsi="Times New Roman" w:cs="Times New Roman"/>
                <w:i/>
                <w:iCs/>
                <w:sz w:val="18"/>
                <w:szCs w:val="18"/>
                <w:lang w:val="en-GB"/>
              </w:rPr>
              <w:t xml:space="preserve"> </w:t>
            </w:r>
            <w:r w:rsidRPr="00B24A0A">
              <w:rPr>
                <w:rFonts w:ascii="Times New Roman" w:hAnsi="Times New Roman" w:cs="Times New Roman"/>
                <w:i/>
                <w:iCs/>
                <w:sz w:val="18"/>
                <w:szCs w:val="18"/>
                <w:lang w:val="en-GB"/>
              </w:rPr>
              <w:t>gads</w:t>
            </w:r>
            <w:r w:rsidRPr="00B24A0A">
              <w:rPr>
                <w:rFonts w:ascii="Times New Roman" w:hAnsi="Times New Roman" w:cs="Times New Roman"/>
                <w:i/>
                <w:iCs/>
                <w:sz w:val="18"/>
                <w:szCs w:val="18"/>
                <w:lang w:val="en-GB"/>
              </w:rPr>
              <w:br/>
            </w:r>
            <w:hyperlink r:id="rId18" w:history="1">
              <w:r w:rsidRPr="00B24A0A">
                <w:rPr>
                  <w:rStyle w:val="Hyperlink"/>
                  <w:rFonts w:ascii="Times New Roman" w:hAnsi="Times New Roman" w:cs="Times New Roman"/>
                  <w:i/>
                  <w:iCs/>
                  <w:color w:val="auto"/>
                  <w:sz w:val="18"/>
                  <w:szCs w:val="18"/>
                  <w:lang w:val="en-GB"/>
                </w:rPr>
                <w:t>https://data.stat.gov.lv/pxweb/lv/OSP_PUB/START__VEK__RC__RCB/RCB011m</w:t>
              </w:r>
            </w:hyperlink>
          </w:p>
          <w:p w14:paraId="21A70114" w14:textId="77777777" w:rsidR="00D235DD" w:rsidRPr="00B24A0A" w:rsidRDefault="00D235DD" w:rsidP="00D235DD">
            <w:pPr>
              <w:jc w:val="both"/>
              <w:rPr>
                <w:rFonts w:ascii="Times New Roman" w:hAnsi="Times New Roman" w:cs="Times New Roman"/>
                <w:i/>
                <w:iCs/>
                <w:sz w:val="18"/>
                <w:szCs w:val="18"/>
                <w:lang w:val="en-GB"/>
              </w:rPr>
            </w:pPr>
          </w:p>
          <w:tbl>
            <w:tblPr>
              <w:tblStyle w:val="TableGrid"/>
              <w:tblW w:w="0" w:type="auto"/>
              <w:tblLook w:val="04A0" w:firstRow="1" w:lastRow="0" w:firstColumn="1" w:lastColumn="0" w:noHBand="0" w:noVBand="1"/>
            </w:tblPr>
            <w:tblGrid>
              <w:gridCol w:w="566"/>
              <w:gridCol w:w="2386"/>
              <w:gridCol w:w="1475"/>
              <w:gridCol w:w="1475"/>
              <w:gridCol w:w="1487"/>
              <w:gridCol w:w="1446"/>
            </w:tblGrid>
            <w:tr w:rsidR="00D235DD" w:rsidRPr="00B24A0A" w14:paraId="2C76FD8B" w14:textId="77777777" w:rsidTr="00291803">
              <w:tc>
                <w:tcPr>
                  <w:tcW w:w="570" w:type="dxa"/>
                </w:tcPr>
                <w:p w14:paraId="1EE11570"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No.</w:t>
                  </w:r>
                </w:p>
              </w:tc>
              <w:tc>
                <w:tcPr>
                  <w:tcW w:w="2440" w:type="dxa"/>
                </w:tcPr>
                <w:p w14:paraId="3C0033DE"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Data</w:t>
                  </w:r>
                </w:p>
              </w:tc>
              <w:tc>
                <w:tcPr>
                  <w:tcW w:w="1502" w:type="dxa"/>
                </w:tcPr>
                <w:p w14:paraId="6ED29EBE"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11.2021.</w:t>
                  </w:r>
                </w:p>
              </w:tc>
              <w:tc>
                <w:tcPr>
                  <w:tcW w:w="1502" w:type="dxa"/>
                </w:tcPr>
                <w:p w14:paraId="2120C9B9"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11.2022.</w:t>
                  </w:r>
                </w:p>
              </w:tc>
              <w:tc>
                <w:tcPr>
                  <w:tcW w:w="1503" w:type="dxa"/>
                </w:tcPr>
                <w:p w14:paraId="01E78ADD"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Difference%</w:t>
                  </w:r>
                </w:p>
              </w:tc>
              <w:tc>
                <w:tcPr>
                  <w:tcW w:w="1499" w:type="dxa"/>
                </w:tcPr>
                <w:p w14:paraId="2AC6ECCB"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5F584CF6" w14:textId="77777777" w:rsidTr="00291803">
              <w:tc>
                <w:tcPr>
                  <w:tcW w:w="570" w:type="dxa"/>
                </w:tcPr>
                <w:p w14:paraId="6BE98726"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w:t>
                  </w:r>
                </w:p>
              </w:tc>
              <w:tc>
                <w:tcPr>
                  <w:tcW w:w="2440" w:type="dxa"/>
                </w:tcPr>
                <w:p w14:paraId="78F2ABD8"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Prices of building materials</w:t>
                  </w:r>
                </w:p>
              </w:tc>
              <w:tc>
                <w:tcPr>
                  <w:tcW w:w="1502" w:type="dxa"/>
                </w:tcPr>
                <w:p w14:paraId="10B7852B"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6B7C744C"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133,6</w:t>
                  </w:r>
                </w:p>
              </w:tc>
              <w:tc>
                <w:tcPr>
                  <w:tcW w:w="1503" w:type="dxa"/>
                </w:tcPr>
                <w:p w14:paraId="208671DC"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33,6</w:t>
                  </w:r>
                </w:p>
              </w:tc>
              <w:tc>
                <w:tcPr>
                  <w:tcW w:w="1499" w:type="dxa"/>
                </w:tcPr>
                <w:p w14:paraId="60CACE46"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188AE98B" w14:textId="77777777" w:rsidTr="00291803">
              <w:tc>
                <w:tcPr>
                  <w:tcW w:w="570" w:type="dxa"/>
                </w:tcPr>
                <w:p w14:paraId="598D6B08" w14:textId="77777777" w:rsidR="00D235DD" w:rsidRPr="00B24A0A" w:rsidRDefault="00D235DD" w:rsidP="00D235DD">
                  <w:pPr>
                    <w:jc w:val="both"/>
                    <w:rPr>
                      <w:rFonts w:ascii="Times New Roman" w:hAnsi="Times New Roman" w:cs="Times New Roman"/>
                      <w:i/>
                      <w:iCs/>
                      <w:sz w:val="18"/>
                      <w:szCs w:val="18"/>
                      <w:lang w:val="en-GB"/>
                    </w:rPr>
                  </w:pPr>
                </w:p>
              </w:tc>
              <w:tc>
                <w:tcPr>
                  <w:tcW w:w="2440" w:type="dxa"/>
                </w:tcPr>
                <w:p w14:paraId="215000CD"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Metal</w:t>
                  </w:r>
                </w:p>
              </w:tc>
              <w:tc>
                <w:tcPr>
                  <w:tcW w:w="1502" w:type="dxa"/>
                </w:tcPr>
                <w:p w14:paraId="153B8BB9"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286BE41E"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139,8</w:t>
                  </w:r>
                </w:p>
              </w:tc>
              <w:tc>
                <w:tcPr>
                  <w:tcW w:w="1503" w:type="dxa"/>
                </w:tcPr>
                <w:p w14:paraId="4E1B174F"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39,8</w:t>
                  </w:r>
                </w:p>
              </w:tc>
              <w:tc>
                <w:tcPr>
                  <w:tcW w:w="1499" w:type="dxa"/>
                </w:tcPr>
                <w:p w14:paraId="005A0553"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2F84C826" w14:textId="77777777" w:rsidTr="00291803">
              <w:tc>
                <w:tcPr>
                  <w:tcW w:w="570" w:type="dxa"/>
                </w:tcPr>
                <w:p w14:paraId="242E294E" w14:textId="77777777" w:rsidR="00D235DD" w:rsidRPr="00B24A0A" w:rsidRDefault="00D235DD" w:rsidP="00D235DD">
                  <w:pPr>
                    <w:jc w:val="both"/>
                    <w:rPr>
                      <w:rFonts w:ascii="Times New Roman" w:hAnsi="Times New Roman" w:cs="Times New Roman"/>
                      <w:i/>
                      <w:iCs/>
                      <w:sz w:val="18"/>
                      <w:szCs w:val="18"/>
                      <w:lang w:val="en-GB"/>
                    </w:rPr>
                  </w:pPr>
                </w:p>
              </w:tc>
              <w:tc>
                <w:tcPr>
                  <w:tcW w:w="2440" w:type="dxa"/>
                </w:tcPr>
                <w:p w14:paraId="19F352D6"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Concrete products</w:t>
                  </w:r>
                </w:p>
              </w:tc>
              <w:tc>
                <w:tcPr>
                  <w:tcW w:w="1502" w:type="dxa"/>
                </w:tcPr>
                <w:p w14:paraId="26BD9BF5"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5314D308"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136,5</w:t>
                  </w:r>
                </w:p>
              </w:tc>
              <w:tc>
                <w:tcPr>
                  <w:tcW w:w="1503" w:type="dxa"/>
                </w:tcPr>
                <w:p w14:paraId="60F0A941"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36,5</w:t>
                  </w:r>
                </w:p>
              </w:tc>
              <w:tc>
                <w:tcPr>
                  <w:tcW w:w="1499" w:type="dxa"/>
                </w:tcPr>
                <w:p w14:paraId="0B9A0A2B"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4FE9F837" w14:textId="77777777" w:rsidTr="00291803">
              <w:tc>
                <w:tcPr>
                  <w:tcW w:w="570" w:type="dxa"/>
                </w:tcPr>
                <w:p w14:paraId="13FF19F2"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2.</w:t>
                  </w:r>
                </w:p>
              </w:tc>
              <w:tc>
                <w:tcPr>
                  <w:tcW w:w="2440" w:type="dxa"/>
                </w:tcPr>
                <w:p w14:paraId="3C931EF9"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costs of maintenance and operation of machines and machines</w:t>
                  </w:r>
                </w:p>
              </w:tc>
              <w:tc>
                <w:tcPr>
                  <w:tcW w:w="1502" w:type="dxa"/>
                </w:tcPr>
                <w:p w14:paraId="731809ED"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7C41B045"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121,7</w:t>
                  </w:r>
                </w:p>
              </w:tc>
              <w:tc>
                <w:tcPr>
                  <w:tcW w:w="1503" w:type="dxa"/>
                </w:tcPr>
                <w:p w14:paraId="7F144BE9"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21,7</w:t>
                  </w:r>
                </w:p>
              </w:tc>
              <w:tc>
                <w:tcPr>
                  <w:tcW w:w="1499" w:type="dxa"/>
                </w:tcPr>
                <w:p w14:paraId="48B12BCB"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26FB9B75" w14:textId="77777777" w:rsidTr="00291803">
              <w:tc>
                <w:tcPr>
                  <w:tcW w:w="570" w:type="dxa"/>
                </w:tcPr>
                <w:p w14:paraId="5DE43E47"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3.</w:t>
                  </w:r>
                </w:p>
              </w:tc>
              <w:tc>
                <w:tcPr>
                  <w:tcW w:w="2440" w:type="dxa"/>
                </w:tcPr>
                <w:p w14:paraId="18362401"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employees' wages</w:t>
                  </w:r>
                </w:p>
              </w:tc>
              <w:tc>
                <w:tcPr>
                  <w:tcW w:w="1502" w:type="dxa"/>
                </w:tcPr>
                <w:p w14:paraId="700FF7A7"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2F9CB1D6"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112,3</w:t>
                  </w:r>
                </w:p>
              </w:tc>
              <w:tc>
                <w:tcPr>
                  <w:tcW w:w="1503" w:type="dxa"/>
                </w:tcPr>
                <w:p w14:paraId="295F3570"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12,3</w:t>
                  </w:r>
                </w:p>
              </w:tc>
              <w:tc>
                <w:tcPr>
                  <w:tcW w:w="1499" w:type="dxa"/>
                </w:tcPr>
                <w:p w14:paraId="4491C33C"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7CCA321F" w14:textId="77777777" w:rsidTr="00291803">
              <w:tc>
                <w:tcPr>
                  <w:tcW w:w="570" w:type="dxa"/>
                </w:tcPr>
                <w:p w14:paraId="1D8795FF"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4.</w:t>
                  </w:r>
                </w:p>
              </w:tc>
              <w:tc>
                <w:tcPr>
                  <w:tcW w:w="2440" w:type="dxa"/>
                </w:tcPr>
                <w:p w14:paraId="75921DD7"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Energy resources</w:t>
                  </w:r>
                </w:p>
                <w:p w14:paraId="018FC8E1"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Energy product group</w:t>
                  </w:r>
                </w:p>
              </w:tc>
              <w:tc>
                <w:tcPr>
                  <w:tcW w:w="1502" w:type="dxa"/>
                </w:tcPr>
                <w:p w14:paraId="041A1850"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100</w:t>
                  </w:r>
                </w:p>
              </w:tc>
              <w:tc>
                <w:tcPr>
                  <w:tcW w:w="1502" w:type="dxa"/>
                </w:tcPr>
                <w:p w14:paraId="78236DDB"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156,5</w:t>
                  </w:r>
                </w:p>
              </w:tc>
              <w:tc>
                <w:tcPr>
                  <w:tcW w:w="1503" w:type="dxa"/>
                </w:tcPr>
                <w:p w14:paraId="023A6A20"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56,5</w:t>
                  </w:r>
                </w:p>
              </w:tc>
              <w:tc>
                <w:tcPr>
                  <w:tcW w:w="1499" w:type="dxa"/>
                </w:tcPr>
                <w:p w14:paraId="1605EFB8" w14:textId="77777777" w:rsidR="00D235DD" w:rsidRPr="00B24A0A" w:rsidRDefault="00D235DD" w:rsidP="00D235DD">
                  <w:pPr>
                    <w:jc w:val="both"/>
                    <w:rPr>
                      <w:rFonts w:ascii="Times New Roman" w:hAnsi="Times New Roman" w:cs="Times New Roman"/>
                      <w:i/>
                      <w:iCs/>
                      <w:sz w:val="18"/>
                      <w:szCs w:val="18"/>
                      <w:lang w:val="en-GB"/>
                    </w:rPr>
                  </w:pPr>
                </w:p>
              </w:tc>
            </w:tr>
            <w:tr w:rsidR="00D235DD" w:rsidRPr="00B24A0A" w14:paraId="6D1C6B77" w14:textId="77777777" w:rsidTr="00291803">
              <w:tc>
                <w:tcPr>
                  <w:tcW w:w="570" w:type="dxa"/>
                </w:tcPr>
                <w:p w14:paraId="73F1BCA7" w14:textId="77777777" w:rsidR="00D235DD" w:rsidRPr="00B24A0A" w:rsidRDefault="00D235DD" w:rsidP="00D235DD">
                  <w:pPr>
                    <w:jc w:val="both"/>
                    <w:rPr>
                      <w:rFonts w:ascii="Times New Roman" w:hAnsi="Times New Roman" w:cs="Times New Roman"/>
                      <w:i/>
                      <w:iCs/>
                      <w:sz w:val="18"/>
                      <w:szCs w:val="18"/>
                      <w:lang w:val="en-GB"/>
                    </w:rPr>
                  </w:pPr>
                </w:p>
              </w:tc>
              <w:tc>
                <w:tcPr>
                  <w:tcW w:w="2440" w:type="dxa"/>
                </w:tcPr>
                <w:p w14:paraId="1BDF5A5E" w14:textId="77777777" w:rsidR="00D235DD" w:rsidRPr="00B24A0A" w:rsidRDefault="00D235DD" w:rsidP="00D235DD">
                  <w:pPr>
                    <w:jc w:val="both"/>
                    <w:rPr>
                      <w:rFonts w:ascii="Times New Roman" w:hAnsi="Times New Roman" w:cs="Times New Roman"/>
                      <w:i/>
                      <w:iCs/>
                      <w:sz w:val="18"/>
                      <w:szCs w:val="18"/>
                      <w:lang w:val="en-GB"/>
                    </w:rPr>
                  </w:pPr>
                  <w:r w:rsidRPr="00B24A0A">
                    <w:rPr>
                      <w:rFonts w:ascii="Times New Roman" w:hAnsi="Times New Roman" w:cs="Times New Roman"/>
                      <w:i/>
                      <w:iCs/>
                      <w:sz w:val="18"/>
                      <w:szCs w:val="18"/>
                      <w:lang w:val="en-GB"/>
                    </w:rPr>
                    <w:t>Total construction costs</w:t>
                  </w:r>
                </w:p>
              </w:tc>
              <w:tc>
                <w:tcPr>
                  <w:tcW w:w="1502" w:type="dxa"/>
                </w:tcPr>
                <w:p w14:paraId="629A79D3" w14:textId="77777777" w:rsidR="00D235DD" w:rsidRPr="00B24A0A" w:rsidRDefault="00D235DD" w:rsidP="00D235DD">
                  <w:pPr>
                    <w:jc w:val="both"/>
                    <w:rPr>
                      <w:rFonts w:ascii="Times New Roman" w:hAnsi="Times New Roman" w:cs="Times New Roman"/>
                      <w:i/>
                      <w:iCs/>
                      <w:sz w:val="18"/>
                      <w:szCs w:val="18"/>
                      <w:lang w:val="en-GB"/>
                    </w:rPr>
                  </w:pPr>
                </w:p>
              </w:tc>
              <w:tc>
                <w:tcPr>
                  <w:tcW w:w="1502" w:type="dxa"/>
                </w:tcPr>
                <w:p w14:paraId="5B407DE6" w14:textId="77777777" w:rsidR="00D235DD" w:rsidRPr="00B24A0A" w:rsidRDefault="00D235DD" w:rsidP="00D235DD">
                  <w:pPr>
                    <w:jc w:val="both"/>
                    <w:rPr>
                      <w:rFonts w:ascii="Times New Roman" w:hAnsi="Times New Roman" w:cs="Times New Roman"/>
                      <w:i/>
                      <w:iCs/>
                      <w:sz w:val="18"/>
                      <w:szCs w:val="18"/>
                      <w:lang w:val="en-GB"/>
                    </w:rPr>
                  </w:pPr>
                </w:p>
              </w:tc>
              <w:tc>
                <w:tcPr>
                  <w:tcW w:w="1503" w:type="dxa"/>
                </w:tcPr>
                <w:p w14:paraId="542AD01F" w14:textId="77777777" w:rsidR="00D235DD" w:rsidRPr="00B24A0A" w:rsidRDefault="00D235DD" w:rsidP="00D235DD">
                  <w:pPr>
                    <w:jc w:val="both"/>
                    <w:rPr>
                      <w:rFonts w:ascii="Times New Roman" w:hAnsi="Times New Roman" w:cs="Times New Roman"/>
                      <w:b/>
                      <w:bCs/>
                      <w:i/>
                      <w:iCs/>
                      <w:sz w:val="18"/>
                      <w:szCs w:val="18"/>
                      <w:lang w:val="en-GB"/>
                    </w:rPr>
                  </w:pPr>
                  <w:r w:rsidRPr="00B24A0A">
                    <w:rPr>
                      <w:rFonts w:ascii="Times New Roman" w:hAnsi="Times New Roman" w:cs="Times New Roman"/>
                      <w:b/>
                      <w:bCs/>
                      <w:i/>
                      <w:iCs/>
                      <w:sz w:val="18"/>
                      <w:szCs w:val="18"/>
                      <w:lang w:val="en-GB"/>
                    </w:rPr>
                    <w:t>31,0</w:t>
                  </w:r>
                </w:p>
              </w:tc>
              <w:tc>
                <w:tcPr>
                  <w:tcW w:w="1499" w:type="dxa"/>
                </w:tcPr>
                <w:p w14:paraId="097F20DD" w14:textId="77777777" w:rsidR="00D235DD" w:rsidRPr="00B24A0A" w:rsidRDefault="00D235DD" w:rsidP="00D235DD">
                  <w:pPr>
                    <w:jc w:val="both"/>
                    <w:rPr>
                      <w:rFonts w:ascii="Times New Roman" w:hAnsi="Times New Roman" w:cs="Times New Roman"/>
                      <w:i/>
                      <w:iCs/>
                      <w:sz w:val="18"/>
                      <w:szCs w:val="18"/>
                      <w:lang w:val="en-GB"/>
                    </w:rPr>
                  </w:pPr>
                </w:p>
              </w:tc>
            </w:tr>
          </w:tbl>
          <w:p w14:paraId="7653A25F" w14:textId="77777777" w:rsidR="00D235DD" w:rsidRPr="00B24A0A" w:rsidRDefault="00D235DD" w:rsidP="00D235DD">
            <w:pPr>
              <w:jc w:val="both"/>
              <w:rPr>
                <w:rFonts w:ascii="Times New Roman" w:hAnsi="Times New Roman" w:cs="Times New Roman"/>
                <w:i/>
                <w:iCs/>
                <w:sz w:val="18"/>
                <w:szCs w:val="18"/>
                <w:lang w:val="lv-LV"/>
              </w:rPr>
            </w:pPr>
          </w:p>
          <w:p w14:paraId="01891751" w14:textId="77777777" w:rsidR="00D235DD" w:rsidRPr="00B24A0A" w:rsidRDefault="00D235DD" w:rsidP="00D235DD">
            <w:pPr>
              <w:jc w:val="both"/>
              <w:rPr>
                <w:rFonts w:ascii="Times New Roman" w:hAnsi="Times New Roman" w:cs="Times New Roman"/>
                <w:i/>
                <w:iCs/>
                <w:sz w:val="18"/>
                <w:szCs w:val="18"/>
                <w:lang w:val="lv-LV"/>
              </w:rPr>
            </w:pPr>
          </w:p>
          <w:p w14:paraId="03503B32" w14:textId="77777777"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4. Energoresusursi (degviela, elektrība) no Eirostat lapas:</w:t>
            </w:r>
          </w:p>
          <w:p w14:paraId="37FBAC8E" w14:textId="77777777" w:rsidR="00D235DD" w:rsidRPr="00B24A0A" w:rsidRDefault="00D235DD" w:rsidP="00D235DD">
            <w:pPr>
              <w:jc w:val="both"/>
              <w:rPr>
                <w:rFonts w:ascii="Times New Roman" w:hAnsi="Times New Roman" w:cs="Times New Roman"/>
                <w:i/>
                <w:iCs/>
                <w:sz w:val="18"/>
                <w:szCs w:val="18"/>
                <w:lang w:val="sv-SE"/>
              </w:rPr>
            </w:pPr>
            <w:r w:rsidRPr="00B24A0A">
              <w:rPr>
                <w:rFonts w:ascii="Times New Roman" w:hAnsi="Times New Roman" w:cs="Times New Roman"/>
                <w:i/>
                <w:iCs/>
                <w:sz w:val="18"/>
                <w:szCs w:val="18"/>
                <w:lang w:val="sv-SE"/>
              </w:rPr>
              <w:t>Saite, kur ņemti energoresursu inflācijas dati:</w:t>
            </w:r>
          </w:p>
          <w:p w14:paraId="1DCFAB71" w14:textId="3F278DD9" w:rsidR="00D235DD" w:rsidRPr="00B24A0A" w:rsidRDefault="00E238E0" w:rsidP="00D235DD">
            <w:pPr>
              <w:jc w:val="both"/>
              <w:rPr>
                <w:rFonts w:ascii="Times New Roman" w:hAnsi="Times New Roman" w:cs="Times New Roman"/>
                <w:i/>
                <w:iCs/>
                <w:sz w:val="18"/>
                <w:szCs w:val="18"/>
                <w:u w:val="single"/>
                <w:lang w:val="sv-SE"/>
              </w:rPr>
            </w:pPr>
            <w:hyperlink r:id="rId19" w:tgtFrame="_blank" w:history="1">
              <w:r w:rsidR="00D235DD" w:rsidRPr="00B24A0A">
                <w:rPr>
                  <w:rStyle w:val="Hyperlink"/>
                  <w:rFonts w:ascii="Times New Roman" w:hAnsi="Times New Roman" w:cs="Times New Roman"/>
                  <w:i/>
                  <w:iCs/>
                  <w:color w:val="auto"/>
                  <w:sz w:val="18"/>
                  <w:szCs w:val="18"/>
                  <w:lang w:val="sv-SE"/>
                </w:rPr>
                <w:t>https://ec.europa.eu/eurostat/databrowser/explore/all/economy?lang=en&amp;subtheme=prc.prc_hicp&amp;display=list&amp;sort=category&amp;extractionId=PRC_HICP_MIDX__custom_4060517</w:t>
              </w:r>
            </w:hyperlink>
          </w:p>
          <w:p w14:paraId="42F0C4E6" w14:textId="77777777" w:rsidR="00D235DD" w:rsidRPr="00B24A0A" w:rsidRDefault="00D235DD" w:rsidP="00D235DD">
            <w:pPr>
              <w:jc w:val="both"/>
              <w:rPr>
                <w:rFonts w:ascii="Times New Roman" w:hAnsi="Times New Roman" w:cs="Times New Roman"/>
                <w:i/>
                <w:iCs/>
                <w:sz w:val="18"/>
                <w:szCs w:val="18"/>
                <w:u w:val="single"/>
                <w:lang w:val="sv-SE"/>
              </w:rPr>
            </w:pPr>
          </w:p>
          <w:p w14:paraId="0CD6C7F4" w14:textId="65727089" w:rsidR="00D235DD" w:rsidRPr="00B24A0A" w:rsidRDefault="00D235DD" w:rsidP="00D235DD">
            <w:pPr>
              <w:jc w:val="both"/>
              <w:rPr>
                <w:rFonts w:ascii="Times New Roman" w:hAnsi="Times New Roman" w:cs="Times New Roman"/>
                <w:b/>
                <w:i/>
                <w:iCs/>
                <w:sz w:val="18"/>
                <w:szCs w:val="18"/>
                <w:lang w:val="sv-SE"/>
              </w:rPr>
            </w:pPr>
            <w:r w:rsidRPr="00B24A0A">
              <w:rPr>
                <w:rFonts w:ascii="Times New Roman" w:hAnsi="Times New Roman" w:cs="Times New Roman"/>
                <w:b/>
                <w:i/>
                <w:iCs/>
                <w:sz w:val="18"/>
                <w:szCs w:val="18"/>
                <w:lang w:val="sv-SE"/>
              </w:rPr>
              <w:t>Atkārtota projektu izmaksu analīze</w:t>
            </w:r>
          </w:p>
          <w:p w14:paraId="26C1945D" w14:textId="3EEA6F66" w:rsidR="00D235DD" w:rsidRPr="00B24A0A" w:rsidRDefault="00D235DD" w:rsidP="00D235DD">
            <w:pPr>
              <w:jc w:val="both"/>
              <w:rPr>
                <w:rFonts w:ascii="Times New Roman" w:hAnsi="Times New Roman" w:cs="Times New Roman"/>
                <w:i/>
                <w:iCs/>
                <w:sz w:val="18"/>
                <w:szCs w:val="18"/>
                <w:lang w:val="sv-SE"/>
              </w:rPr>
            </w:pPr>
            <w:r w:rsidRPr="00B24A0A">
              <w:rPr>
                <w:rFonts w:ascii="Times New Roman" w:hAnsi="Times New Roman" w:cs="Times New Roman"/>
                <w:i/>
                <w:iCs/>
                <w:sz w:val="18"/>
                <w:szCs w:val="18"/>
                <w:lang w:val="sv-SE"/>
              </w:rPr>
              <w:t>Atkārtoti 2023.</w:t>
            </w:r>
            <w:r w:rsidR="003C2E41">
              <w:rPr>
                <w:rFonts w:ascii="Times New Roman" w:hAnsi="Times New Roman" w:cs="Times New Roman"/>
                <w:i/>
                <w:iCs/>
                <w:sz w:val="18"/>
                <w:szCs w:val="18"/>
                <w:lang w:val="sv-SE"/>
              </w:rPr>
              <w:t xml:space="preserve"> </w:t>
            </w:r>
            <w:r w:rsidRPr="00B24A0A">
              <w:rPr>
                <w:rFonts w:ascii="Times New Roman" w:hAnsi="Times New Roman" w:cs="Times New Roman"/>
                <w:i/>
                <w:iCs/>
                <w:sz w:val="18"/>
                <w:szCs w:val="18"/>
                <w:lang w:val="sv-SE"/>
              </w:rPr>
              <w:t>gada janvārī pārskatot investīciju projektu izmaksas, konstatēts, ka izmaksas visos plānotajos projektos salīdzinājumā ar 2022.</w:t>
            </w:r>
            <w:r w:rsidR="003C2E41">
              <w:rPr>
                <w:rFonts w:ascii="Times New Roman" w:hAnsi="Times New Roman" w:cs="Times New Roman"/>
                <w:i/>
                <w:iCs/>
                <w:sz w:val="18"/>
                <w:szCs w:val="18"/>
                <w:lang w:val="sv-SE"/>
              </w:rPr>
              <w:t xml:space="preserve"> </w:t>
            </w:r>
            <w:r w:rsidRPr="00B24A0A">
              <w:rPr>
                <w:rFonts w:ascii="Times New Roman" w:hAnsi="Times New Roman" w:cs="Times New Roman"/>
                <w:i/>
                <w:iCs/>
                <w:sz w:val="18"/>
                <w:szCs w:val="18"/>
                <w:lang w:val="sv-SE"/>
              </w:rPr>
              <w:t>gada janvāri ir pieaugušas vidēji par 35,23%. Būtisku sadārdzinājuma pieaugumu veido būvmateriālu un energoresursu cenu kāpums.</w:t>
            </w:r>
          </w:p>
          <w:p w14:paraId="6B657A84" w14:textId="77777777" w:rsidR="00D235DD" w:rsidRPr="00B24A0A" w:rsidRDefault="00D235DD" w:rsidP="00D235DD">
            <w:pPr>
              <w:jc w:val="both"/>
              <w:rPr>
                <w:rFonts w:ascii="Times New Roman" w:hAnsi="Times New Roman" w:cs="Times New Roman"/>
                <w:i/>
                <w:iCs/>
                <w:sz w:val="18"/>
                <w:szCs w:val="18"/>
                <w:lang w:val="sv-SE"/>
              </w:rPr>
            </w:pPr>
            <w:r w:rsidRPr="00B24A0A">
              <w:rPr>
                <w:rFonts w:ascii="Times New Roman" w:hAnsi="Times New Roman" w:cs="Times New Roman"/>
                <w:i/>
                <w:iCs/>
                <w:sz w:val="18"/>
                <w:szCs w:val="18"/>
                <w:lang w:val="sv-SE"/>
              </w:rPr>
              <w:t>Polderu sūkņu staciju (Reiņa, Ķūļciema, Vēža) projektu sadārdzinājumu virs vidējā pamatā veido daudz lielāks izmantojamo būvmateriālu (metāls, betons) daudzums, to transportēšana un izbūves tehnoloģijas (energoresursi).</w:t>
            </w:r>
          </w:p>
          <w:p w14:paraId="2F1A05C7" w14:textId="77777777" w:rsidR="00D235DD" w:rsidRPr="00B24A0A" w:rsidRDefault="00D235DD" w:rsidP="00D235DD">
            <w:pPr>
              <w:jc w:val="both"/>
              <w:rPr>
                <w:rFonts w:ascii="Times New Roman" w:hAnsi="Times New Roman" w:cs="Times New Roman"/>
                <w:i/>
                <w:iCs/>
                <w:sz w:val="18"/>
                <w:szCs w:val="18"/>
                <w:lang w:val="sv-SE"/>
              </w:rPr>
            </w:pPr>
            <w:r w:rsidRPr="00B24A0A">
              <w:rPr>
                <w:rFonts w:ascii="Times New Roman" w:hAnsi="Times New Roman" w:cs="Times New Roman"/>
                <w:i/>
                <w:iCs/>
                <w:sz w:val="18"/>
                <w:szCs w:val="18"/>
                <w:lang w:val="sv-SE"/>
              </w:rPr>
              <w:t>Summējot projektu izmaksas tās pārsniedza pieejamos finanšu līdzekļus, tādēļ tika pieņemts lēmums samazināt investīciju projektu skaitu no 29 uz 21:</w:t>
            </w:r>
          </w:p>
          <w:p w14:paraId="145C6575" w14:textId="77777777" w:rsidR="00D235DD" w:rsidRPr="00B24A0A" w:rsidRDefault="00D235DD" w:rsidP="00D235DD">
            <w:pPr>
              <w:jc w:val="both"/>
              <w:rPr>
                <w:rFonts w:ascii="Times New Roman" w:hAnsi="Times New Roman" w:cs="Times New Roman"/>
                <w:i/>
                <w:iCs/>
                <w:sz w:val="18"/>
                <w:szCs w:val="18"/>
                <w:lang w:val="sv-SE"/>
              </w:rPr>
            </w:pPr>
            <w:r w:rsidRPr="00B24A0A">
              <w:rPr>
                <w:rFonts w:ascii="Times New Roman" w:hAnsi="Times New Roman" w:cs="Times New Roman"/>
                <w:i/>
                <w:iCs/>
                <w:sz w:val="18"/>
                <w:szCs w:val="18"/>
                <w:lang w:val="sv-SE"/>
              </w:rPr>
              <w:t>Samazinoties investīciju projektu skaitam no 29 uz 21, samazinās no plūdiem aizsargātā kopējā platība, kas 21 projektam veido 15 363 ha.</w:t>
            </w:r>
          </w:p>
          <w:p w14:paraId="37ACFBE4" w14:textId="77777777" w:rsidR="00D235DD" w:rsidRPr="00B24A0A" w:rsidRDefault="00D235DD" w:rsidP="00D235DD">
            <w:pPr>
              <w:jc w:val="both"/>
              <w:rPr>
                <w:rFonts w:ascii="Times New Roman" w:hAnsi="Times New Roman" w:cs="Times New Roman"/>
                <w:i/>
                <w:iCs/>
                <w:sz w:val="18"/>
                <w:szCs w:val="18"/>
                <w:lang w:val="sv-SE"/>
              </w:rPr>
            </w:pPr>
            <w:r w:rsidRPr="00B24A0A">
              <w:rPr>
                <w:rFonts w:ascii="Times New Roman" w:hAnsi="Times New Roman" w:cs="Times New Roman"/>
                <w:i/>
                <w:iCs/>
                <w:sz w:val="18"/>
                <w:szCs w:val="18"/>
                <w:lang w:val="sv-SE"/>
              </w:rPr>
              <w:t xml:space="preserve">Projektu atlase notika ņemot vērā plūdu risku teritoriju prioritāros vērtējumus un augstākos kritērijus, kas noteikti </w:t>
            </w:r>
            <w:r w:rsidRPr="00B24A0A">
              <w:rPr>
                <w:rFonts w:ascii="Times New Roman" w:hAnsi="Times New Roman" w:cs="Times New Roman"/>
                <w:i/>
                <w:iCs/>
                <w:sz w:val="18"/>
                <w:szCs w:val="18"/>
                <w:lang w:val="lv-LV"/>
              </w:rPr>
              <w:t xml:space="preserve">Upju baseinu apgabalu apsaimniekošanas un Plūdu riska pārvaldības plānos 2021.-2027. gadam, kas izstrādāti </w:t>
            </w:r>
            <w:r w:rsidRPr="00B24A0A">
              <w:rPr>
                <w:rFonts w:ascii="Times New Roman" w:hAnsi="Times New Roman" w:cs="Times New Roman"/>
                <w:i/>
                <w:iCs/>
                <w:sz w:val="18"/>
                <w:szCs w:val="18"/>
                <w:lang w:val="sv-SE"/>
              </w:rPr>
              <w:t>atbilstoši Ūdens Struktūrdirektīvas (2000/60/EK) prasībām. Polderu sūkņu stacijas un aizsargdambji ir objekti ar augstākiem plūdu risku kritērijiem.</w:t>
            </w:r>
          </w:p>
          <w:p w14:paraId="02483120" w14:textId="77777777" w:rsidR="00D235DD" w:rsidRPr="00B24A0A" w:rsidRDefault="00D235DD" w:rsidP="00D235DD">
            <w:pPr>
              <w:jc w:val="both"/>
              <w:rPr>
                <w:rFonts w:ascii="Times New Roman" w:hAnsi="Times New Roman" w:cs="Times New Roman"/>
                <w:i/>
                <w:iCs/>
                <w:sz w:val="18"/>
                <w:szCs w:val="18"/>
                <w:lang w:val="sv-SE"/>
              </w:rPr>
            </w:pPr>
          </w:p>
          <w:p w14:paraId="26913D31" w14:textId="77777777" w:rsidR="00D235DD" w:rsidRPr="00B24A0A" w:rsidRDefault="00D235DD" w:rsidP="00D235DD">
            <w:pPr>
              <w:jc w:val="both"/>
              <w:rPr>
                <w:rFonts w:ascii="Times New Roman" w:hAnsi="Times New Roman" w:cs="Times New Roman"/>
                <w:b/>
                <w:i/>
                <w:iCs/>
                <w:sz w:val="18"/>
                <w:szCs w:val="18"/>
                <w:lang w:val="lv-LV"/>
              </w:rPr>
            </w:pPr>
            <w:r w:rsidRPr="00B24A0A">
              <w:rPr>
                <w:rFonts w:ascii="Times New Roman" w:hAnsi="Times New Roman" w:cs="Times New Roman"/>
                <w:b/>
                <w:i/>
                <w:iCs/>
                <w:sz w:val="18"/>
                <w:szCs w:val="18"/>
                <w:lang w:val="lv-LV"/>
              </w:rPr>
              <w:t>Ņemot vērā iepriekšminēto izvērtējumu,</w:t>
            </w:r>
            <w:proofErr w:type="gramStart"/>
            <w:r w:rsidRPr="00B24A0A">
              <w:rPr>
                <w:rFonts w:ascii="Times New Roman" w:hAnsi="Times New Roman" w:cs="Times New Roman"/>
                <w:b/>
                <w:i/>
                <w:iCs/>
                <w:sz w:val="18"/>
                <w:szCs w:val="18"/>
                <w:lang w:val="lv-LV"/>
              </w:rPr>
              <w:t xml:space="preserve">  </w:t>
            </w:r>
            <w:proofErr w:type="gramEnd"/>
            <w:r w:rsidRPr="00B24A0A">
              <w:rPr>
                <w:rFonts w:ascii="Times New Roman" w:hAnsi="Times New Roman" w:cs="Times New Roman"/>
                <w:b/>
                <w:i/>
                <w:iCs/>
                <w:sz w:val="18"/>
                <w:szCs w:val="18"/>
                <w:lang w:val="lv-LV"/>
              </w:rPr>
              <w:t>2018.g plānoto 29 objektu saraksts tika samazināts līdz 21 objektiem (prioritāri izvēloties polderu hidrobūves – sūkņu stacijas un aizsargdambji), attiecīgi  no  59 000 ha uz 15 363 ha samazinoties no applūšanas riska aizsargātajai platībai.</w:t>
            </w:r>
          </w:p>
          <w:p w14:paraId="2CE54CDB" w14:textId="77777777" w:rsidR="00D235DD" w:rsidRPr="00B24A0A" w:rsidRDefault="00D235DD" w:rsidP="00D235DD">
            <w:pPr>
              <w:jc w:val="both"/>
              <w:rPr>
                <w:rFonts w:ascii="Times New Roman" w:hAnsi="Times New Roman" w:cs="Times New Roman"/>
                <w:b/>
                <w:i/>
                <w:iCs/>
                <w:sz w:val="18"/>
                <w:szCs w:val="18"/>
                <w:lang w:val="lv-LV"/>
              </w:rPr>
            </w:pPr>
          </w:p>
          <w:p w14:paraId="73C2460C" w14:textId="77777777" w:rsidR="00D235DD" w:rsidRPr="00B24A0A" w:rsidRDefault="00D235DD" w:rsidP="00D235DD">
            <w:pPr>
              <w:jc w:val="both"/>
              <w:rPr>
                <w:rFonts w:ascii="Times New Roman" w:hAnsi="Times New Roman" w:cs="Times New Roman"/>
                <w:b/>
                <w:i/>
                <w:iCs/>
                <w:sz w:val="18"/>
                <w:szCs w:val="18"/>
                <w:lang w:val="lv-LV"/>
              </w:rPr>
            </w:pPr>
            <w:r w:rsidRPr="00B24A0A">
              <w:rPr>
                <w:rFonts w:ascii="Times New Roman" w:hAnsi="Times New Roman" w:cs="Times New Roman"/>
                <w:b/>
                <w:i/>
                <w:iCs/>
                <w:sz w:val="18"/>
                <w:szCs w:val="18"/>
                <w:lang w:val="lv-LV"/>
              </w:rPr>
              <w:t>Ierosinātais grozījums attiecībā uz formulējumu</w:t>
            </w:r>
          </w:p>
          <w:p w14:paraId="7F06280D" w14:textId="77777777" w:rsidR="00D235DD" w:rsidRPr="00B24A0A" w:rsidRDefault="00D235DD" w:rsidP="00D235DD">
            <w:pPr>
              <w:jc w:val="both"/>
              <w:rPr>
                <w:rFonts w:ascii="Times New Roman" w:hAnsi="Times New Roman" w:cs="Times New Roman"/>
                <w:b/>
                <w:i/>
                <w:iCs/>
                <w:sz w:val="18"/>
                <w:szCs w:val="18"/>
                <w:lang w:val="lv-LV"/>
              </w:rPr>
            </w:pPr>
            <w:r w:rsidRPr="00B24A0A">
              <w:rPr>
                <w:rFonts w:ascii="Times New Roman" w:hAnsi="Times New Roman" w:cs="Times New Roman"/>
                <w:b/>
                <w:i/>
                <w:iCs/>
                <w:sz w:val="18"/>
                <w:szCs w:val="18"/>
                <w:lang w:val="lv-LV"/>
              </w:rPr>
              <w:t>“Atjaunošana pret pārbūve”</w:t>
            </w:r>
          </w:p>
          <w:p w14:paraId="2A3B77EE" w14:textId="6066E21C"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Tika konstatētas neprecizitātes terminoloģijas izmantošanā CID pielikumā un AF plānā — ieguldījumu nosaukumā un aprakstā, kā arī starpposma aprakstos trūkst termina “pārbūve” saistībā ar poldera sūkņu stacijām. AF plāna aprakstošajā daļā ir minēta “pārbūve”, bet turpmākajā tulkojumā no nosaukuma/rādītāja apraksta ir pazudis. Tomēr plānots (un </w:t>
            </w:r>
            <w:r w:rsidRPr="00B24A0A">
              <w:rPr>
                <w:rFonts w:ascii="Times New Roman" w:hAnsi="Times New Roman" w:cs="Times New Roman"/>
                <w:i/>
                <w:iCs/>
                <w:sz w:val="18"/>
                <w:szCs w:val="18"/>
                <w:lang w:val="lv-LV"/>
              </w:rPr>
              <w:lastRenderedPageBreak/>
              <w:t xml:space="preserve">sākotnēji plānots) pārbūvēt 8 poldera sūkņu stacijas (modernizēšana, energoefektivitātes uzlabošana, ekonomiskāku pakalpojumu tehnoloģiju ieviešana, digitalizēta vadības un drošības sistēma u. c.). </w:t>
            </w:r>
          </w:p>
          <w:p w14:paraId="4674AD04" w14:textId="2D07370E"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Latvij</w:t>
            </w:r>
            <w:r w:rsidR="001560FB" w:rsidRPr="00B24A0A">
              <w:rPr>
                <w:rFonts w:ascii="Times New Roman" w:hAnsi="Times New Roman" w:cs="Times New Roman"/>
                <w:i/>
                <w:iCs/>
                <w:sz w:val="18"/>
                <w:szCs w:val="18"/>
                <w:lang w:val="lv-LV"/>
              </w:rPr>
              <w:t>ā</w:t>
            </w:r>
            <w:r w:rsidRPr="00B24A0A">
              <w:rPr>
                <w:rFonts w:ascii="Times New Roman" w:hAnsi="Times New Roman" w:cs="Times New Roman"/>
                <w:i/>
                <w:iCs/>
                <w:sz w:val="18"/>
                <w:szCs w:val="18"/>
                <w:lang w:val="lv-LV"/>
              </w:rPr>
              <w:t xml:space="preserve"> atjaunošana</w:t>
            </w:r>
            <w:r w:rsidR="001560FB" w:rsidRPr="00B24A0A">
              <w:rPr>
                <w:rFonts w:ascii="Times New Roman" w:hAnsi="Times New Roman" w:cs="Times New Roman"/>
                <w:i/>
                <w:iCs/>
                <w:sz w:val="18"/>
                <w:szCs w:val="18"/>
                <w:lang w:val="lv-LV"/>
              </w:rPr>
              <w:t>a</w:t>
            </w:r>
            <w:r w:rsidRPr="00B24A0A">
              <w:rPr>
                <w:rFonts w:ascii="Times New Roman" w:hAnsi="Times New Roman" w:cs="Times New Roman"/>
                <w:i/>
                <w:iCs/>
                <w:sz w:val="18"/>
                <w:szCs w:val="18"/>
                <w:lang w:val="lv-LV"/>
              </w:rPr>
              <w:t xml:space="preserve"> (renovācija) un pārbūve (rekonstrukcij</w:t>
            </w:r>
            <w:r w:rsidR="001560FB" w:rsidRPr="00B24A0A">
              <w:rPr>
                <w:rFonts w:ascii="Times New Roman" w:hAnsi="Times New Roman" w:cs="Times New Roman"/>
                <w:i/>
                <w:iCs/>
                <w:sz w:val="18"/>
                <w:szCs w:val="18"/>
                <w:lang w:val="lv-LV"/>
              </w:rPr>
              <w:t>a</w:t>
            </w:r>
            <w:r w:rsidRPr="00B24A0A">
              <w:rPr>
                <w:rFonts w:ascii="Times New Roman" w:hAnsi="Times New Roman" w:cs="Times New Roman"/>
                <w:i/>
                <w:iCs/>
                <w:sz w:val="18"/>
                <w:szCs w:val="18"/>
                <w:lang w:val="lv-LV"/>
              </w:rPr>
              <w:t>) ir divi dažādi likumā definēti termini ar atšķirīgu nozīmi/būvdarbu apjomu</w:t>
            </w:r>
            <w:r w:rsidR="001560FB" w:rsidRPr="00B24A0A">
              <w:rPr>
                <w:rFonts w:ascii="Times New Roman" w:hAnsi="Times New Roman" w:cs="Times New Roman"/>
                <w:i/>
                <w:iCs/>
                <w:sz w:val="18"/>
                <w:szCs w:val="18"/>
                <w:lang w:val="lv-LV"/>
              </w:rPr>
              <w:t>.</w:t>
            </w:r>
          </w:p>
          <w:p w14:paraId="27527B02" w14:textId="4AC46697" w:rsidR="00D235DD" w:rsidRPr="00B24A0A" w:rsidRDefault="00D235DD" w:rsidP="00D235DD">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Lai īstenotu visus sākotnēji plānotos investīciju 1.3.1.2.i projektus, tie atbilstu AF plānam un CID pielikumam, kā arī lai skaidri ievērotu</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nacionālajos normatīvajos aktos un būvniecības praksē lietotos terminus, ierosinām grozījumus AF plānā konsekventi lietot terminu “atjaunošana” un pievienot terminu “pārbūve” polderu sūkņu staciju projektiem.</w:t>
            </w:r>
          </w:p>
        </w:tc>
      </w:tr>
      <w:tr w:rsidR="008A45AA" w:rsidRPr="00B24A0A" w14:paraId="45B715A9" w14:textId="77777777" w:rsidTr="0051677F">
        <w:tc>
          <w:tcPr>
            <w:tcW w:w="3394" w:type="dxa"/>
            <w:gridSpan w:val="2"/>
            <w:shd w:val="clear" w:color="auto" w:fill="00B0F0"/>
          </w:tcPr>
          <w:p w14:paraId="1BD9D9D5" w14:textId="28E5505D"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0F868936" w14:textId="4EA71EE8"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374AA560" w14:textId="127BF3B0"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28F734A8" w14:textId="77777777" w:rsidTr="0051677F">
        <w:tc>
          <w:tcPr>
            <w:tcW w:w="3394" w:type="dxa"/>
            <w:gridSpan w:val="2"/>
          </w:tcPr>
          <w:p w14:paraId="1BC6E0AB" w14:textId="3653820F"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1DD51E9C"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29 projekti</w:t>
            </w:r>
          </w:p>
          <w:p w14:paraId="12E20779" w14:textId="77777777" w:rsidR="001560FB" w:rsidRPr="00B24A0A" w:rsidRDefault="001560FB" w:rsidP="00D235DD">
            <w:pPr>
              <w:jc w:val="both"/>
              <w:rPr>
                <w:rFonts w:ascii="Times New Roman" w:hAnsi="Times New Roman" w:cs="Times New Roman"/>
                <w:sz w:val="18"/>
                <w:szCs w:val="18"/>
              </w:rPr>
            </w:pPr>
          </w:p>
          <w:p w14:paraId="1BEEF3B5"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CID investīcijas apraksts: </w:t>
            </w:r>
          </w:p>
          <w:p w14:paraId="4A7A298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Pasākums ietver investīcijas plūdu riska mazināšanas infrastruktūrā, tostarp polderu sūkņu staciju </w:t>
            </w:r>
          </w:p>
          <w:p w14:paraId="37A5C5A8" w14:textId="4B9830C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atjaunošanā, aizsargdambju atjaunošanā un upju regulēto posmu atjaunošanā</w:t>
            </w:r>
          </w:p>
        </w:tc>
        <w:tc>
          <w:tcPr>
            <w:tcW w:w="2865" w:type="dxa"/>
            <w:gridSpan w:val="3"/>
          </w:tcPr>
          <w:p w14:paraId="45F606D9"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21 projekts</w:t>
            </w:r>
          </w:p>
          <w:p w14:paraId="1D7271AB" w14:textId="77777777" w:rsidR="001560FB" w:rsidRPr="00B24A0A" w:rsidRDefault="001560FB" w:rsidP="00D235DD">
            <w:pPr>
              <w:jc w:val="both"/>
              <w:rPr>
                <w:rFonts w:ascii="Times New Roman" w:hAnsi="Times New Roman" w:cs="Times New Roman"/>
                <w:sz w:val="18"/>
                <w:szCs w:val="18"/>
              </w:rPr>
            </w:pPr>
          </w:p>
          <w:p w14:paraId="147EEA0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CID investīcijas apraksts: </w:t>
            </w:r>
          </w:p>
          <w:p w14:paraId="6D9C8715" w14:textId="2B1A9361"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Pasākums ietver investīcijas plūdu riska mazināšanas infrastruktūrā, tostarp polderu sūkņu staciju </w:t>
            </w:r>
            <w:r w:rsidR="001560FB" w:rsidRPr="00B24A0A">
              <w:rPr>
                <w:rFonts w:ascii="Times New Roman" w:hAnsi="Times New Roman" w:cs="Times New Roman"/>
                <w:sz w:val="18"/>
                <w:szCs w:val="18"/>
              </w:rPr>
              <w:t>a</w:t>
            </w:r>
            <w:r w:rsidRPr="00B24A0A">
              <w:rPr>
                <w:rFonts w:ascii="Times New Roman" w:hAnsi="Times New Roman" w:cs="Times New Roman"/>
                <w:sz w:val="18"/>
                <w:szCs w:val="18"/>
              </w:rPr>
              <w:t xml:space="preserve">tjaunošanā </w:t>
            </w:r>
            <w:r w:rsidRPr="00B24A0A">
              <w:rPr>
                <w:rFonts w:ascii="Times New Roman" w:hAnsi="Times New Roman" w:cs="Times New Roman"/>
                <w:b/>
                <w:bCs/>
                <w:sz w:val="18"/>
                <w:szCs w:val="18"/>
                <w:u w:val="single"/>
              </w:rPr>
              <w:t>un pārbūvē</w:t>
            </w:r>
            <w:r w:rsidRPr="00B24A0A">
              <w:rPr>
                <w:rFonts w:ascii="Times New Roman" w:hAnsi="Times New Roman" w:cs="Times New Roman"/>
                <w:sz w:val="18"/>
                <w:szCs w:val="18"/>
              </w:rPr>
              <w:t>, aizsargdambju atjaunošanā un upju regulēto posmu atjaunošanā</w:t>
            </w:r>
          </w:p>
        </w:tc>
      </w:tr>
      <w:tr w:rsidR="008A45AA" w:rsidRPr="00B24A0A" w14:paraId="5C8C67D1" w14:textId="77777777" w:rsidTr="0051677F">
        <w:tc>
          <w:tcPr>
            <w:tcW w:w="3394" w:type="dxa"/>
            <w:gridSpan w:val="2"/>
          </w:tcPr>
          <w:p w14:paraId="2EABC69B" w14:textId="56303DF1"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2802" w:type="dxa"/>
            <w:gridSpan w:val="5"/>
          </w:tcPr>
          <w:p w14:paraId="5ED5D340" w14:textId="1A808A5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Atskaites punkta Nr.25 nosaukums: Būvniecības līgumi, kas piešķirti pusei no kopējā renovāciju skaita</w:t>
            </w:r>
          </w:p>
          <w:p w14:paraId="4B3D61BB" w14:textId="77777777" w:rsidR="00D235DD" w:rsidRPr="00B24A0A" w:rsidRDefault="00D235DD" w:rsidP="00D235DD">
            <w:pPr>
              <w:jc w:val="both"/>
              <w:rPr>
                <w:rFonts w:ascii="Times New Roman" w:hAnsi="Times New Roman" w:cs="Times New Roman"/>
                <w:sz w:val="18"/>
                <w:szCs w:val="18"/>
              </w:rPr>
            </w:pPr>
          </w:p>
          <w:p w14:paraId="0EEEFD48" w14:textId="35063C2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Mērķrādītāja Nr.26 vērtība: 59 000 ha </w:t>
            </w:r>
          </w:p>
        </w:tc>
        <w:tc>
          <w:tcPr>
            <w:tcW w:w="2865" w:type="dxa"/>
            <w:gridSpan w:val="3"/>
          </w:tcPr>
          <w:p w14:paraId="485CEC66" w14:textId="1B36C62A"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Atskaites punkta Nr.25 nosaukums: Būvniecības līgumi, kas piešķirti pusei no kopējā atjaunojamo un pārbūvējamo būvju skaita</w:t>
            </w:r>
          </w:p>
          <w:p w14:paraId="39C1BB82" w14:textId="77777777" w:rsidR="00D235DD" w:rsidRPr="00B24A0A" w:rsidRDefault="00D235DD" w:rsidP="00D235DD">
            <w:pPr>
              <w:jc w:val="both"/>
              <w:rPr>
                <w:rFonts w:ascii="Times New Roman" w:hAnsi="Times New Roman" w:cs="Times New Roman"/>
                <w:sz w:val="18"/>
                <w:szCs w:val="18"/>
              </w:rPr>
            </w:pPr>
          </w:p>
          <w:p w14:paraId="03BDBC86" w14:textId="77777777" w:rsidR="00D235DD" w:rsidRPr="00B24A0A" w:rsidRDefault="00D235DD" w:rsidP="00D235DD">
            <w:pPr>
              <w:jc w:val="both"/>
              <w:rPr>
                <w:rFonts w:ascii="Times New Roman" w:hAnsi="Times New Roman" w:cs="Times New Roman"/>
                <w:sz w:val="18"/>
                <w:szCs w:val="18"/>
              </w:rPr>
            </w:pPr>
          </w:p>
          <w:p w14:paraId="017765E3" w14:textId="1EF6F911"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Mērķrādītāja Nr.26 vērtība: 15 363 ha</w:t>
            </w:r>
          </w:p>
        </w:tc>
      </w:tr>
      <w:tr w:rsidR="008A45AA" w:rsidRPr="00B24A0A" w14:paraId="60779D30" w14:textId="77777777" w:rsidTr="0051677F">
        <w:tc>
          <w:tcPr>
            <w:tcW w:w="3394" w:type="dxa"/>
            <w:gridSpan w:val="2"/>
          </w:tcPr>
          <w:p w14:paraId="1177992B" w14:textId="103BDAE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2802" w:type="dxa"/>
            <w:gridSpan w:val="5"/>
          </w:tcPr>
          <w:p w14:paraId="343BB634" w14:textId="0E0B7770" w:rsidR="00D235DD" w:rsidRPr="00B24A0A" w:rsidRDefault="00D235DD" w:rsidP="00D235DD">
            <w:pPr>
              <w:jc w:val="both"/>
              <w:rPr>
                <w:rFonts w:ascii="Times New Roman" w:hAnsi="Times New Roman" w:cs="Times New Roman"/>
                <w:sz w:val="18"/>
                <w:szCs w:val="18"/>
              </w:rPr>
            </w:pPr>
            <w:r w:rsidRPr="00B24A0A">
              <w:rPr>
                <w:rStyle w:val="BodyText1"/>
                <w:rFonts w:eastAsiaTheme="minorHAnsi"/>
                <w:b w:val="0"/>
                <w:bCs w:val="0"/>
                <w:color w:val="auto"/>
                <w:sz w:val="18"/>
                <w:szCs w:val="18"/>
                <w:u w:val="none"/>
              </w:rPr>
              <w:t>Ierosinātajām izmaiņām (grozījumiem) nav ietekmes uz investīcijai paredzēto AF finansējumu.</w:t>
            </w:r>
          </w:p>
        </w:tc>
        <w:tc>
          <w:tcPr>
            <w:tcW w:w="2865" w:type="dxa"/>
            <w:gridSpan w:val="3"/>
          </w:tcPr>
          <w:p w14:paraId="71C9A97A" w14:textId="0102D2BF" w:rsidR="00D235DD" w:rsidRPr="00B24A0A" w:rsidRDefault="00D235DD" w:rsidP="00D235DD">
            <w:pPr>
              <w:jc w:val="both"/>
              <w:rPr>
                <w:rFonts w:ascii="Times New Roman" w:hAnsi="Times New Roman" w:cs="Times New Roman"/>
                <w:sz w:val="18"/>
                <w:szCs w:val="18"/>
              </w:rPr>
            </w:pPr>
            <w:r w:rsidRPr="00B24A0A">
              <w:rPr>
                <w:rStyle w:val="BodyText1"/>
                <w:rFonts w:eastAsiaTheme="minorHAnsi"/>
                <w:b w:val="0"/>
                <w:bCs w:val="0"/>
                <w:color w:val="auto"/>
                <w:sz w:val="18"/>
                <w:szCs w:val="18"/>
                <w:u w:val="none"/>
              </w:rPr>
              <w:t>Ierosinātajām izmaiņām (grozījumiem) nav ietekmes uz investīcijai paredzēto AF finansējumu.</w:t>
            </w:r>
          </w:p>
        </w:tc>
      </w:tr>
      <w:tr w:rsidR="008A45AA" w:rsidRPr="00B24A0A" w14:paraId="6AEECCDB" w14:textId="77777777" w:rsidTr="0051677F">
        <w:tc>
          <w:tcPr>
            <w:tcW w:w="3394" w:type="dxa"/>
            <w:gridSpan w:val="2"/>
          </w:tcPr>
          <w:p w14:paraId="67D61B9E" w14:textId="4B9F8A04"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1BEE6CCB" w14:textId="4968362C" w:rsidR="00D235DD" w:rsidRPr="00B24A0A" w:rsidRDefault="00D235DD" w:rsidP="00D235DD">
            <w:pPr>
              <w:jc w:val="both"/>
              <w:rPr>
                <w:rFonts w:ascii="Times New Roman" w:hAnsi="Times New Roman" w:cs="Times New Roman"/>
                <w:sz w:val="18"/>
                <w:szCs w:val="18"/>
              </w:rPr>
            </w:pPr>
            <w:r w:rsidRPr="00B24A0A">
              <w:rPr>
                <w:rStyle w:val="BodyText1"/>
                <w:rFonts w:eastAsiaTheme="minorHAnsi"/>
                <w:b w:val="0"/>
                <w:bCs w:val="0"/>
                <w:color w:val="auto"/>
                <w:sz w:val="18"/>
                <w:szCs w:val="18"/>
                <w:u w:val="none"/>
              </w:rPr>
              <w:t>Ierosinātajām izmaiņām (grozījumiem) nav ietekmes uz zaļajiem un/vai digitālajiem mērķiem.</w:t>
            </w:r>
          </w:p>
        </w:tc>
        <w:tc>
          <w:tcPr>
            <w:tcW w:w="2865" w:type="dxa"/>
            <w:gridSpan w:val="3"/>
          </w:tcPr>
          <w:p w14:paraId="24D06CE8" w14:textId="252928EF" w:rsidR="00D235DD" w:rsidRPr="00B24A0A" w:rsidRDefault="00D235DD" w:rsidP="00D235DD">
            <w:pPr>
              <w:jc w:val="both"/>
              <w:rPr>
                <w:rFonts w:ascii="Times New Roman" w:hAnsi="Times New Roman" w:cs="Times New Roman"/>
                <w:sz w:val="18"/>
                <w:szCs w:val="18"/>
              </w:rPr>
            </w:pPr>
            <w:r w:rsidRPr="00B24A0A">
              <w:rPr>
                <w:rStyle w:val="BodyText1"/>
                <w:rFonts w:eastAsiaTheme="minorHAnsi"/>
                <w:b w:val="0"/>
                <w:bCs w:val="0"/>
                <w:color w:val="auto"/>
                <w:sz w:val="18"/>
                <w:szCs w:val="18"/>
                <w:u w:val="none"/>
              </w:rPr>
              <w:t>Ierosinātajām izmaiņām (grozījumiem) nav ietekmes uz zaļajiem un/vai digitālajiem mērķiem.</w:t>
            </w:r>
          </w:p>
        </w:tc>
      </w:tr>
      <w:tr w:rsidR="008A45AA" w:rsidRPr="00B24A0A" w14:paraId="1B885C96" w14:textId="77777777" w:rsidTr="0051677F">
        <w:tc>
          <w:tcPr>
            <w:tcW w:w="3394" w:type="dxa"/>
            <w:gridSpan w:val="2"/>
          </w:tcPr>
          <w:p w14:paraId="6635DFD2" w14:textId="427EA4F4"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3BD87BA4" w14:textId="70B6F284" w:rsidR="00D235DD" w:rsidRPr="00B24A0A" w:rsidRDefault="00D235DD" w:rsidP="00D235DD">
            <w:pPr>
              <w:jc w:val="both"/>
              <w:rPr>
                <w:rFonts w:ascii="Times New Roman" w:hAnsi="Times New Roman" w:cs="Times New Roman"/>
                <w:sz w:val="18"/>
                <w:szCs w:val="18"/>
              </w:rPr>
            </w:pPr>
            <w:r w:rsidRPr="00B24A0A">
              <w:rPr>
                <w:rStyle w:val="BodyText1"/>
                <w:rFonts w:eastAsiaTheme="minorHAnsi"/>
                <w:i/>
                <w:iCs/>
                <w:color w:val="auto"/>
                <w:sz w:val="18"/>
                <w:szCs w:val="18"/>
              </w:rPr>
              <w:t>Veikts visu projektu DNSH pašnovērtējums.</w:t>
            </w:r>
          </w:p>
        </w:tc>
        <w:tc>
          <w:tcPr>
            <w:tcW w:w="2865" w:type="dxa"/>
            <w:gridSpan w:val="3"/>
          </w:tcPr>
          <w:p w14:paraId="7B0C222F" w14:textId="784E5E64" w:rsidR="00D235DD" w:rsidRPr="00B24A0A" w:rsidRDefault="00D235DD" w:rsidP="00D235DD">
            <w:pPr>
              <w:jc w:val="both"/>
              <w:rPr>
                <w:rFonts w:ascii="Times New Roman" w:hAnsi="Times New Roman" w:cs="Times New Roman"/>
                <w:sz w:val="18"/>
                <w:szCs w:val="18"/>
              </w:rPr>
            </w:pPr>
            <w:r w:rsidRPr="00B24A0A">
              <w:rPr>
                <w:rStyle w:val="BodyText1"/>
                <w:rFonts w:eastAsiaTheme="minorHAnsi"/>
                <w:i/>
                <w:iCs/>
                <w:color w:val="auto"/>
                <w:sz w:val="18"/>
                <w:szCs w:val="18"/>
              </w:rPr>
              <w:t>Ierosinātajām izmaiņām (grozījumiem) ir ietekme uz “Nenodarīt būtisku kaitējumu” (DNSH) novērtējumiem, ņemot vērā, ka tika precizēts atbalstāmo projektu sarakts. Precizētie DNSH novērtējumi pievienoti pielikumā</w:t>
            </w:r>
          </w:p>
        </w:tc>
      </w:tr>
      <w:tr w:rsidR="00D235DD" w:rsidRPr="00B24A0A" w14:paraId="5C5043CB" w14:textId="77777777" w:rsidTr="0079045C">
        <w:tc>
          <w:tcPr>
            <w:tcW w:w="9061" w:type="dxa"/>
            <w:gridSpan w:val="10"/>
            <w:shd w:val="clear" w:color="auto" w:fill="1F3864" w:themeFill="accent5" w:themeFillShade="80"/>
          </w:tcPr>
          <w:p w14:paraId="4FB9FCFA"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2.1.1.1.i. investīcija '”Pārvaldes modernizācija un pakalpojumu digitālā transformācija, tai skaitā uzņēmējdarbības vide”</w:t>
            </w:r>
          </w:p>
          <w:p w14:paraId="3C6573F0"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LV-C[C2]-I[2-1-1-1-i-]-T[29]</w:t>
            </w:r>
          </w:p>
          <w:p w14:paraId="76F62758" w14:textId="3206297A"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LV-C[C2]-I[2-1-1-1-i-]-T[30]</w:t>
            </w:r>
          </w:p>
        </w:tc>
      </w:tr>
      <w:tr w:rsidR="00D235DD" w:rsidRPr="00B24A0A" w14:paraId="5D6346B2" w14:textId="77777777" w:rsidTr="0079045C">
        <w:tc>
          <w:tcPr>
            <w:tcW w:w="9061" w:type="dxa"/>
            <w:gridSpan w:val="10"/>
            <w:shd w:val="clear" w:color="auto" w:fill="auto"/>
          </w:tcPr>
          <w:p w14:paraId="3C0525B4" w14:textId="77777777" w:rsidR="00BB7009"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Attiecībā uz AF plāna 2. komponentes ''Digitālā transformācija'' 2.1. reformu un investīciju virziena ''Valsts pārvaldes, tai skaitā pašvaldību, digitālā transformācija'' reformām un investīcijām tiek piedāvātas izmaiņas, kas </w:t>
            </w:r>
            <w:r w:rsidRPr="00B24A0A">
              <w:rPr>
                <w:rFonts w:ascii="Times New Roman" w:hAnsi="Times New Roman" w:cs="Times New Roman"/>
                <w:b/>
                <w:i/>
                <w:iCs/>
                <w:sz w:val="18"/>
                <w:szCs w:val="18"/>
                <w:u w:val="single"/>
              </w:rPr>
              <w:t>ietver investīciju nolūku (projektu) un to finansējuma pārdali starp investīcijām 2.1.1.1.i., 2.1.2.1.i. un 2.1.3.1.i., nemainot kopējo finansējuma apjomu un nesamazinot mērķu rādītājus, vienu no tiem pat būtiski palielinot</w:t>
            </w:r>
            <w:r w:rsidRPr="00B24A0A">
              <w:rPr>
                <w:rFonts w:ascii="Times New Roman" w:hAnsi="Times New Roman" w:cs="Times New Roman"/>
                <w:b/>
                <w:i/>
                <w:iCs/>
                <w:sz w:val="18"/>
                <w:szCs w:val="18"/>
              </w:rPr>
              <w:t>.</w:t>
            </w:r>
            <w:r w:rsidRPr="00B24A0A">
              <w:rPr>
                <w:rFonts w:ascii="Times New Roman" w:hAnsi="Times New Roman" w:cs="Times New Roman"/>
                <w:i/>
                <w:iCs/>
                <w:sz w:val="18"/>
                <w:szCs w:val="18"/>
              </w:rPr>
              <w:t xml:space="preserve"> </w:t>
            </w:r>
          </w:p>
          <w:p w14:paraId="2C844A73" w14:textId="6F0BC861" w:rsidR="00BB7009"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i/>
                <w:iCs/>
                <w:sz w:val="18"/>
                <w:szCs w:val="18"/>
              </w:rPr>
              <w:t>Laika posmā kopš reformu un investīciju virziena sākotnējās plānošanas ir precizētas konkrētu investīciju nolūku (projektu) īstenošanas iespējas, konstatējot gan atsevišķu projektu īstenotāju nespēju ierobežotu resursu apstākļos sasniegt iepriekš plānotos mērķu rādītājus, gan arī identificējot citu projektu īstenotāju iespējas dot papildus – iepriekš neplānotu pienesumu reformu un investīciju virziena mērķu rādītāju sasniegšanā. Piemēram, projektu īstenotāji, kuru investīciju nolūki sākotnēji tika saistīti tikai ar konkrēto valsts pārvaldes procesu digitalizēšanu, ir apliecinājuši gatavību attīstīt koplietošanas platformas, ko izmantos plašāks valsts pārvaldes institūciju loks, vai arī nodot centralizēti īstenotai pārvaldībai, kontrolētai izplatīšanai vai publicēšanai atkalizmantošanai nozīmīgas datu kopas, kas sākotnējās mērķu rādītāju vērtībās nebija paredzētas. Tādējādi, konkrētu investīciju nolūku un projektu sagatavošanas laikā ir konstatēts, ka burtiska AF plāna aprakstošajā daļā formulēto investīciju nolūku īstenošana un mērķu rādītāju sasniegšana, saglabājot sākotnēji iecerēto investīciju nolūku un projektu sadalījumu starp investīcijām 2.1.1.1.i, 2.1.2.1.i. un 2.1.3.1.i. praktiski nav iespējama.  Turpretī pārceļot starp investīcijām tos projektus, kuri labāk atbilst citas minētās investīcijas mērķim, tiktu optimāli nodrošnāts to potenciālais pienesums attiecīgo investīciju rezultātu rādītāju sasniegšanā. Līdz ar to iespējams ne tikai radikāli samazināt plānoto mērķa rādītāju esošo vērtību sasniegšanas riskus, bet pat paaugstināt visaugstāk prioritārās investīcijas 2.1.3.1.i. galvenā mērķa - datu kopu rādītāja vērtību no 6 uz 10 vienlaikus nepalielinot reformu un investīciju virziena kopējās aprēķinātās izmaksas.</w:t>
            </w:r>
          </w:p>
          <w:p w14:paraId="09820E17" w14:textId="410E9436" w:rsidR="00D235DD"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i/>
                <w:iCs/>
                <w:sz w:val="18"/>
                <w:szCs w:val="18"/>
              </w:rPr>
              <w:t>Lūdzam AF reformu un investīciju virziena investīciju nolūku (projektu) pārstrukturēšanas - pārdales starp investīcijām, ietvaros,</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 xml:space="preserve">veikt izmaiņas 2.1.1.1.i. investīcijas ''Pārvaldes modernizācija un pakalpojumu digitālā transformācija, tai skaitā uzņēmējdarbības vide'' aprakstā un atskaites punktu un mēŗku aprakstos, samazinot plānoto investīciju nolūku – modernizējamo valsts pārvaldes procesu pārskaitījumu, atbilstoši samazinot arī investīcijas aprēķinātās izmaksas no </w:t>
            </w:r>
            <w:r w:rsidRPr="00B24A0A">
              <w:rPr>
                <w:rFonts w:ascii="Times New Roman" w:hAnsi="Times New Roman" w:cs="Times New Roman"/>
                <w:i/>
                <w:iCs/>
                <w:sz w:val="18"/>
                <w:szCs w:val="18"/>
              </w:rPr>
              <w:lastRenderedPageBreak/>
              <w:t xml:space="preserve">sākotnēji plānotajiem 24,43728 milj.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uz 13,677280 milj.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2.1.1.1.i. investīcijā samazinātie valsts pārvaldes procesi un  aprēķināto izmaksu starpība tiek pārcelta uz investīcijām 2.1.2.1.i. un 2.1.3.1.i., </w:t>
            </w:r>
          </w:p>
        </w:tc>
      </w:tr>
      <w:tr w:rsidR="008A45AA" w:rsidRPr="00B24A0A" w14:paraId="69A4D718" w14:textId="77777777" w:rsidTr="0051677F">
        <w:tc>
          <w:tcPr>
            <w:tcW w:w="3394" w:type="dxa"/>
            <w:gridSpan w:val="2"/>
            <w:shd w:val="clear" w:color="auto" w:fill="00B0F0"/>
          </w:tcPr>
          <w:p w14:paraId="449BF94C"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2EB7C242"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5AA43C29"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368D54EA" w14:textId="77777777" w:rsidTr="0051677F">
        <w:tc>
          <w:tcPr>
            <w:tcW w:w="3394" w:type="dxa"/>
            <w:gridSpan w:val="2"/>
          </w:tcPr>
          <w:p w14:paraId="070D2104"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p w14:paraId="19C4E4D4" w14:textId="77777777" w:rsidR="00D235DD" w:rsidRPr="00B24A0A" w:rsidRDefault="00D235DD" w:rsidP="00D235DD">
            <w:pPr>
              <w:jc w:val="both"/>
              <w:rPr>
                <w:rFonts w:ascii="Times New Roman" w:hAnsi="Times New Roman" w:cs="Times New Roman"/>
                <w:b/>
                <w:bCs/>
                <w:i/>
                <w:iCs/>
                <w:sz w:val="18"/>
                <w:szCs w:val="18"/>
              </w:rPr>
            </w:pPr>
          </w:p>
        </w:tc>
        <w:tc>
          <w:tcPr>
            <w:tcW w:w="2802" w:type="dxa"/>
            <w:gridSpan w:val="5"/>
          </w:tcPr>
          <w:p w14:paraId="3013874D"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Pielikums PADOMES ĪSTENOŠANAS LĒMUMAM par Latvijas</w:t>
            </w:r>
          </w:p>
          <w:p w14:paraId="783A636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i/>
                <w:iCs/>
                <w:sz w:val="18"/>
                <w:szCs w:val="18"/>
              </w:rPr>
              <w:t>atveseļošanas un noturības plāna novērtējuma apstiprināšanu (aprakstošā daļa)</w:t>
            </w:r>
          </w:p>
          <w:p w14:paraId="730506E4"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 2.1.1.r. Valsts procesu un pakalpojumu modernizācija un digitālā transformācija</w:t>
            </w:r>
          </w:p>
          <w:p w14:paraId="22E63EF5"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Pasākuma mērķis ir modernizēt publisko pārvaldi un tās pakalpojumus, izmantojot digitālo</w:t>
            </w:r>
          </w:p>
          <w:p w14:paraId="760A06A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transformāciju, koncentrējoties uz svarīgām publiskās pārvaldes funkcijām, procesiem un</w:t>
            </w:r>
          </w:p>
          <w:p w14:paraId="79AE4A1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pakalpojumiem, kas vēl nav digitalizēti, tiek no jauna izstrādāti vai būtiski nostiprināti. Otrais pīlārs</w:t>
            </w:r>
          </w:p>
          <w:p w14:paraId="2E5C9C3C"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sastāv no modernizācijas pasākumiem, kas ir saistīti ar būtisku publiskās pārvaldes datu kopu</w:t>
            </w:r>
          </w:p>
          <w:p w14:paraId="31E281D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apstrādi un tādējādi paver ceļu datu pārvaldības reformas īstenošanai.</w:t>
            </w:r>
          </w:p>
          <w:p w14:paraId="599BD8FD"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 ietver kopīgas IKT konceptuālās arhitektūras izveidi publiskās pārvaldes pakalpojumiem</w:t>
            </w:r>
          </w:p>
          <w:p w14:paraId="4AE0517A"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un to vadības atbalstam, definējot pakalpojumu kvalitātes un kvantitatīvos rādītājus. Reformas</w:t>
            </w:r>
          </w:p>
          <w:p w14:paraId="1AA2A0EC"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īstenošanu koordinē un pārvalda valsts IKT pārvaldības organizācija, savukārt konkrēto reformas</w:t>
            </w:r>
          </w:p>
          <w:p w14:paraId="6C042AEA"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ieviešanas uzdevumu īstenošanu veic iestāde, kas ir atbildīga par katru uzdevumu.</w:t>
            </w:r>
          </w:p>
          <w:p w14:paraId="76EF412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Šo reformu īsteno līdz 2022. gada 30. jūnijam.</w:t>
            </w:r>
          </w:p>
          <w:p w14:paraId="53A34F9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2.1.1.1.i. Pārvaldes modernizācija un pakalpojumu digitālā transformācija, tai skaitā</w:t>
            </w:r>
          </w:p>
          <w:p w14:paraId="3B31D070"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uzņēmējdarbības vide</w:t>
            </w:r>
          </w:p>
          <w:p w14:paraId="01163E7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Pasākuma mērķi ir pārveidot publiskās pārvaldes pakalpojumus un to sniegšanas procesus, lai efektīvi īstenotu ekonomikas digitālo transformāciju. To veic, izmantojot inovatīvas tehnoloģijas un pieejas, tostarp mākslīgā intelekta un mašīnmācīšanās risinājumus, kā arī ieviešot uz datiem balstītu prognozēšanas un lēmumu pieņemšanas pieeju pakalpojumu un procesu pārvaldībai un nodrošinot</w:t>
            </w:r>
          </w:p>
          <w:p w14:paraId="4D66422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vienreizējas iesniegšanas principa pilnīgu īstenošanu.</w:t>
            </w:r>
          </w:p>
          <w:p w14:paraId="6704A87C"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Pasākums sastāv no investīcijām 11 atsevišķās sistēmās vai risinājumos: 1) vēlēšanas procesu</w:t>
            </w:r>
          </w:p>
          <w:p w14:paraId="38C08BF1"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digitālie elementi, 2) civilās aizsardzības un ugunsdrošības uzraudzības procesi, 3) sabiedriskās</w:t>
            </w:r>
          </w:p>
          <w:p w14:paraId="4DC56FCC"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lastRenderedPageBreak/>
              <w:t>drošības uzraudzības procesi, 4) bibliotēku, muzeju un kultūras pieminekļu aizsardzības procesi, 5)</w:t>
            </w:r>
          </w:p>
          <w:p w14:paraId="2A5EB76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informācijas telpas uzraudzības procesi, 6) publisko mediju ilgtspējas procesi, 7) veterināro zāļu</w:t>
            </w:r>
          </w:p>
          <w:p w14:paraId="0EADEF04"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reģistrācijas procesi, 8) transporta un loģistikas datu apstrāde ostās, 9) Uzņēmumu reģistra datu</w:t>
            </w:r>
          </w:p>
          <w:p w14:paraId="41B719B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apstrāde, 10) nodokļu datu apstrāde un 11) publiskā iepirkuma datu apstrāde</w:t>
            </w:r>
          </w:p>
          <w:p w14:paraId="318B6884" w14:textId="286229DE" w:rsidR="00D235DD" w:rsidRPr="00B24A0A" w:rsidRDefault="00D235DD" w:rsidP="00D235DD">
            <w:pPr>
              <w:jc w:val="both"/>
              <w:rPr>
                <w:rFonts w:ascii="Times New Roman" w:hAnsi="Times New Roman" w:cs="Times New Roman"/>
                <w:b/>
                <w:bCs/>
                <w:sz w:val="18"/>
                <w:szCs w:val="18"/>
              </w:rPr>
            </w:pPr>
            <w:r w:rsidRPr="00B24A0A">
              <w:rPr>
                <w:rFonts w:ascii="Times New Roman" w:hAnsi="Times New Roman" w:cs="Times New Roman"/>
                <w:sz w:val="18"/>
                <w:szCs w:val="18"/>
              </w:rPr>
              <w:t>Šo investīciju īsteno līdz 2026. gada 31. augustam.</w:t>
            </w:r>
          </w:p>
        </w:tc>
        <w:tc>
          <w:tcPr>
            <w:tcW w:w="2865" w:type="dxa"/>
            <w:gridSpan w:val="3"/>
          </w:tcPr>
          <w:p w14:paraId="171ECA6C"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Pielikums PADOMES ĪSTENOŠANAS LĒMUMAM par Latvijas</w:t>
            </w:r>
          </w:p>
          <w:p w14:paraId="13484E61"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i/>
                <w:iCs/>
                <w:sz w:val="18"/>
                <w:szCs w:val="18"/>
              </w:rPr>
              <w:t>atveseļošanas un noturības plāna novērtējuma apstiprināšanu (aprakstošā daļa)</w:t>
            </w:r>
          </w:p>
          <w:p w14:paraId="57F39B1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 2.1.1.r. Valsts procesu un pakalpojumu modernizācija un digitālā transformācija</w:t>
            </w:r>
          </w:p>
          <w:p w14:paraId="379239A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Reformas mērķis ir valsts pārvaldes un pakalpojumu modernizācija, tos digitāli transformējot, fokusējoties uz nozīmīgām valsts pārvaldes funkcijām, procesiem un pakalpojumiem, kas vēl nav digitāli transformētas vai tiek attīstītas no jauna vai būtiski nostiprinātas.</w:t>
            </w:r>
          </w:p>
          <w:p w14:paraId="7FBB2D4F"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Reformas īstenošanai valsts pārvaldes pakalpojumu nodrošināšanas sistēmas konceptuālais modelis paredzēs, ka tiek noteiktas pakalpojumu kvalitatīvās un kvantitatīvās metrikas. Reformas ieviešanu kopumā koordinēs un vadīs valsts IKT pārvaldības organizācija, savukārt konkrēto reformas ieviešanas uzdevumu īstenošanu veiks par katru uzdevumu atbildīgā iestāde.</w:t>
            </w:r>
          </w:p>
          <w:p w14:paraId="4AC627E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Reformas atskaites punktus sasniedz līdz 2022. gada 30. jūnijam, taču tās ietvaros īstenojamo investīciju pabeidz līdz 2026. gada 31. augustam.</w:t>
            </w:r>
          </w:p>
          <w:p w14:paraId="2EF4F06E" w14:textId="77777777" w:rsidR="00D235DD" w:rsidRPr="00B24A0A" w:rsidRDefault="00D235DD" w:rsidP="00D235DD">
            <w:pPr>
              <w:jc w:val="both"/>
              <w:rPr>
                <w:rFonts w:ascii="Times New Roman" w:hAnsi="Times New Roman" w:cs="Times New Roman"/>
                <w:sz w:val="18"/>
                <w:szCs w:val="18"/>
              </w:rPr>
            </w:pPr>
          </w:p>
          <w:p w14:paraId="05B871F3"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2.1.1.1.i. Pārvaldes modernizācija un pakalpojumu digitālā transformācija, tai skaitā uzņēmējdarbības vide.</w:t>
            </w:r>
          </w:p>
          <w:p w14:paraId="0FF81D6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Pasākuma mērķi ir pārveidot publiskās pārvaldes pakalpojumus un to sniegšanas procesus, lai</w:t>
            </w:r>
          </w:p>
          <w:p w14:paraId="3C8D56C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efektīvi īstenotu ekonomikas digitālo transformāciju. To veic, izmantojot inovatīvas tehnoloģijas un pieejas, tostarp mākslīgā intelekta un mašīnmācīšanās risinājumus, kā arī ieviešot uz datiem balstītu prognozēšanas un lēmumu pieņemšanas pieeju pakalpojumu un procesu pārvaldībai un nodrošinot vienreizējas iesniegšanas principa pilnīgu īstenošanu.</w:t>
            </w:r>
          </w:p>
          <w:p w14:paraId="1547FAE0"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Pasākums sastāv no investīcijām vismaz 11 atsevišķās sistēmās vai risinājumos: </w:t>
            </w:r>
          </w:p>
          <w:p w14:paraId="0570154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1) civilās aizsardzības un ugunsdrošības uzraudzības procesi;</w:t>
            </w:r>
          </w:p>
          <w:p w14:paraId="37ED1D95"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2) sabiedriskās drošības uzraudzības un nodrošināšanas procesi; </w:t>
            </w:r>
          </w:p>
          <w:p w14:paraId="1E94C05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3) kultūras nozares t.sk. arhīvu, bibliotēku, muzeju, kultūras pieminekļu aizsardzības un mediju </w:t>
            </w:r>
            <w:r w:rsidRPr="00B24A0A">
              <w:rPr>
                <w:rFonts w:ascii="Times New Roman" w:hAnsi="Times New Roman" w:cs="Times New Roman"/>
                <w:sz w:val="18"/>
                <w:szCs w:val="18"/>
              </w:rPr>
              <w:lastRenderedPageBreak/>
              <w:t>satura mantojuma uzkrāšanas procesi;</w:t>
            </w:r>
          </w:p>
          <w:p w14:paraId="4BA36999" w14:textId="679A27CD"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4) nodokļu datu apstrādes, procesus;</w:t>
            </w:r>
          </w:p>
          <w:p w14:paraId="571701ED"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5) ostu loģistikas un pakalpojumu pārvaldības procesi;</w:t>
            </w:r>
          </w:p>
          <w:p w14:paraId="28B1B7C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6) IKT pārvaldības procesu atbalstam.</w:t>
            </w:r>
          </w:p>
          <w:p w14:paraId="4C355F14" w14:textId="44E4A04B" w:rsidR="00D235DD" w:rsidRPr="00B24A0A" w:rsidRDefault="00D235DD" w:rsidP="00D235DD">
            <w:pPr>
              <w:jc w:val="both"/>
              <w:rPr>
                <w:rFonts w:ascii="Times New Roman" w:hAnsi="Times New Roman" w:cs="Times New Roman"/>
                <w:b/>
                <w:bCs/>
                <w:sz w:val="18"/>
                <w:szCs w:val="18"/>
              </w:rPr>
            </w:pPr>
            <w:r w:rsidRPr="00B24A0A">
              <w:rPr>
                <w:rFonts w:ascii="Times New Roman" w:hAnsi="Times New Roman" w:cs="Times New Roman"/>
                <w:sz w:val="18"/>
                <w:szCs w:val="18"/>
              </w:rPr>
              <w:t>Šo investīciju īsteno līdz 2026. gada 31. augustam.</w:t>
            </w:r>
          </w:p>
        </w:tc>
      </w:tr>
      <w:tr w:rsidR="008A45AA" w:rsidRPr="00B24A0A" w14:paraId="59298804" w14:textId="77777777" w:rsidTr="0051677F">
        <w:tc>
          <w:tcPr>
            <w:tcW w:w="3394" w:type="dxa"/>
            <w:gridSpan w:val="2"/>
          </w:tcPr>
          <w:p w14:paraId="16438022"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2802" w:type="dxa"/>
            <w:gridSpan w:val="5"/>
          </w:tcPr>
          <w:p w14:paraId="3DBE0815" w14:textId="77777777" w:rsidR="00D235DD" w:rsidRPr="00B24A0A" w:rsidRDefault="00D235DD" w:rsidP="00D235DD">
            <w:pPr>
              <w:jc w:val="both"/>
              <w:rPr>
                <w:rFonts w:ascii="Times New Roman" w:hAnsi="Times New Roman" w:cs="Times New Roman"/>
                <w:b/>
                <w:bCs/>
                <w:sz w:val="18"/>
                <w:szCs w:val="18"/>
              </w:rPr>
            </w:pPr>
            <w:r w:rsidRPr="00B24A0A">
              <w:rPr>
                <w:rFonts w:ascii="Times New Roman" w:hAnsi="Times New Roman" w:cs="Times New Roman"/>
                <w:b/>
                <w:bCs/>
                <w:sz w:val="18"/>
                <w:szCs w:val="18"/>
              </w:rPr>
              <w:t>LV: 29. Nosaukums: Izstrādāto un saskaņoto IKT risinājumu izstrādes darbību</w:t>
            </w:r>
          </w:p>
          <w:p w14:paraId="3E48D9C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apraksti (vērtība – 11) </w:t>
            </w:r>
            <w:r w:rsidRPr="00B24A0A">
              <w:rPr>
                <w:rFonts w:ascii="Times New Roman" w:hAnsi="Times New Roman" w:cs="Times New Roman"/>
                <w:sz w:val="18"/>
                <w:szCs w:val="18"/>
              </w:rPr>
              <w:t>IKT risinājumu (sistēmu) koncepcijas modeļus izstrādā saskaņā ar pieņemto IKT pārvaldības tiesisko regulējumu. Apraksti definē IKT izstrādes darbības, lai izstrādātu vai modernizētu IKT risinājumus šādās jomās:</w:t>
            </w:r>
          </w:p>
          <w:p w14:paraId="0BD6AFF0"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1) digitāli pārveidoti vēlēšanas procesu elementi, 2) civilās aizsardzības un ugunsdrošības uzraudzības procesi, 3) sabiedriskās drošības uzraudzības procesi, 4) bibliotēku, muzeju un kultūras pieminekļu aizsardzības procesi, 5) informācijas telpas uzraudzības procesi, 6) publisko mediju ilgtspējas procesi, 7) veterināro zāļu reģistrācijas procesi, 8) transporta un loģistikas datu apstrāde ostās, 9) Uzņēmumu reģistra datu apstrāde, 10) nodokļu datu apstrāde, 11) publiskā iepirkuma datu apstrāde un analīze.</w:t>
            </w:r>
          </w:p>
          <w:p w14:paraId="4628301A" w14:textId="77777777" w:rsidR="00D235DD" w:rsidRPr="00B24A0A" w:rsidRDefault="00D235DD" w:rsidP="00D235DD">
            <w:pPr>
              <w:jc w:val="both"/>
              <w:rPr>
                <w:rFonts w:ascii="Times New Roman" w:hAnsi="Times New Roman" w:cs="Times New Roman"/>
                <w:b/>
                <w:bCs/>
                <w:sz w:val="18"/>
                <w:szCs w:val="18"/>
              </w:rPr>
            </w:pPr>
          </w:p>
          <w:p w14:paraId="0ECA2BD7" w14:textId="77777777" w:rsidR="00D235DD" w:rsidRPr="00B24A0A" w:rsidRDefault="00D235DD" w:rsidP="00D235DD">
            <w:pPr>
              <w:jc w:val="both"/>
              <w:rPr>
                <w:rFonts w:ascii="Times New Roman" w:hAnsi="Times New Roman" w:cs="Times New Roman"/>
                <w:sz w:val="18"/>
                <w:szCs w:val="18"/>
              </w:rPr>
            </w:pPr>
          </w:p>
          <w:p w14:paraId="7D009B23" w14:textId="77777777" w:rsidR="00D235DD" w:rsidRPr="00B24A0A" w:rsidRDefault="00D235DD" w:rsidP="00D235DD">
            <w:pPr>
              <w:jc w:val="both"/>
              <w:rPr>
                <w:rFonts w:ascii="Times New Roman" w:hAnsi="Times New Roman" w:cs="Times New Roman"/>
                <w:b/>
                <w:bCs/>
                <w:sz w:val="18"/>
                <w:szCs w:val="18"/>
              </w:rPr>
            </w:pPr>
          </w:p>
          <w:p w14:paraId="1B4C8B39" w14:textId="77777777" w:rsidR="00D235DD" w:rsidRPr="00B24A0A" w:rsidRDefault="00D235DD" w:rsidP="00D235DD">
            <w:pPr>
              <w:jc w:val="both"/>
              <w:rPr>
                <w:rFonts w:ascii="Times New Roman" w:hAnsi="Times New Roman" w:cs="Times New Roman"/>
                <w:b/>
                <w:bCs/>
                <w:sz w:val="18"/>
                <w:szCs w:val="18"/>
              </w:rPr>
            </w:pPr>
          </w:p>
          <w:p w14:paraId="6285C6C6" w14:textId="77777777" w:rsidR="00D235DD" w:rsidRPr="00B24A0A" w:rsidRDefault="00D235DD" w:rsidP="00D235DD">
            <w:pPr>
              <w:jc w:val="both"/>
              <w:rPr>
                <w:rFonts w:ascii="Times New Roman" w:hAnsi="Times New Roman" w:cs="Times New Roman"/>
                <w:b/>
                <w:bCs/>
                <w:sz w:val="18"/>
                <w:szCs w:val="18"/>
              </w:rPr>
            </w:pPr>
          </w:p>
          <w:p w14:paraId="41277531" w14:textId="77777777" w:rsidR="00D235DD" w:rsidRPr="00B24A0A" w:rsidRDefault="00D235DD" w:rsidP="00D235DD">
            <w:pPr>
              <w:jc w:val="both"/>
              <w:rPr>
                <w:rFonts w:ascii="Times New Roman" w:hAnsi="Times New Roman" w:cs="Times New Roman"/>
                <w:b/>
                <w:bCs/>
                <w:sz w:val="18"/>
                <w:szCs w:val="18"/>
              </w:rPr>
            </w:pPr>
          </w:p>
          <w:p w14:paraId="21C7BBC9" w14:textId="77777777" w:rsidR="00D235DD" w:rsidRPr="00B24A0A" w:rsidRDefault="00D235DD" w:rsidP="00D235DD">
            <w:pPr>
              <w:jc w:val="both"/>
              <w:rPr>
                <w:rFonts w:ascii="Times New Roman" w:hAnsi="Times New Roman" w:cs="Times New Roman"/>
                <w:b/>
                <w:bCs/>
                <w:sz w:val="18"/>
                <w:szCs w:val="18"/>
              </w:rPr>
            </w:pPr>
          </w:p>
          <w:p w14:paraId="067BBF7A" w14:textId="77777777" w:rsidR="00D235DD" w:rsidRPr="00B24A0A" w:rsidRDefault="00D235DD" w:rsidP="00D235DD">
            <w:pPr>
              <w:jc w:val="both"/>
              <w:rPr>
                <w:rFonts w:ascii="Times New Roman" w:hAnsi="Times New Roman" w:cs="Times New Roman"/>
                <w:b/>
                <w:bCs/>
                <w:sz w:val="18"/>
                <w:szCs w:val="18"/>
              </w:rPr>
            </w:pPr>
          </w:p>
          <w:p w14:paraId="546D5A4D" w14:textId="77777777" w:rsidR="00D235DD" w:rsidRPr="00B24A0A" w:rsidRDefault="00D235DD" w:rsidP="00D235DD">
            <w:pPr>
              <w:jc w:val="both"/>
              <w:rPr>
                <w:rFonts w:ascii="Times New Roman" w:hAnsi="Times New Roman" w:cs="Times New Roman"/>
                <w:b/>
                <w:bCs/>
                <w:sz w:val="18"/>
                <w:szCs w:val="18"/>
              </w:rPr>
            </w:pPr>
          </w:p>
          <w:p w14:paraId="022E118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sz w:val="18"/>
                <w:szCs w:val="18"/>
              </w:rPr>
              <w:t>LV: 30. Nosaukums: IKT risinājumu nodrošināšana modernizētām publiskās pārvaldes funkcijām</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(t.sk. sistēmām) skaits (vērtība – 11)</w:t>
            </w:r>
            <w:r w:rsidRPr="00B24A0A">
              <w:rPr>
                <w:rFonts w:ascii="Times New Roman" w:hAnsi="Times New Roman" w:cs="Times New Roman"/>
                <w:sz w:val="18"/>
                <w:szCs w:val="18"/>
              </w:rPr>
              <w:t xml:space="preserve"> Publiskās pārvaldes darbību modernizē, izmantojot šādus IKT risinājumus un sistēmas, kas ir pilnībā darbotiesspējīgi:</w:t>
            </w:r>
          </w:p>
          <w:p w14:paraId="3C63C59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1) digitāli pārveidoti vēlēšanu procesu elementi, 2) civilās aizsardzības un ugunsdrošības uzraudzības procesi, 3) sabiedriskās drošības uzraudzības procesi, 4) bibliotēku, muzeju un kultūras pieminekļu aizsardzības procesi, 5) informācijas telpas uzraudzības </w:t>
            </w:r>
            <w:r w:rsidRPr="00B24A0A">
              <w:rPr>
                <w:rFonts w:ascii="Times New Roman" w:hAnsi="Times New Roman" w:cs="Times New Roman"/>
                <w:sz w:val="18"/>
                <w:szCs w:val="18"/>
              </w:rPr>
              <w:lastRenderedPageBreak/>
              <w:t>procesi, 6) publisko mediju ilgtspējas procesi, 7) veterināro zāļu reģistrācijas procesi, 8) transporta un loģistikas datu apstrāde ostās, 9) Uzņēmumu reģistra datu apstrāde, 10) nodokļu datu apstrāde, 11) publiskā iepirkuma datu apstrāde un analīze.</w:t>
            </w:r>
          </w:p>
          <w:p w14:paraId="5AA0A96B" w14:textId="77777777" w:rsidR="00D235DD" w:rsidRPr="00B24A0A" w:rsidRDefault="00D235DD" w:rsidP="00D235DD">
            <w:pPr>
              <w:jc w:val="both"/>
              <w:rPr>
                <w:rFonts w:ascii="Times New Roman" w:hAnsi="Times New Roman" w:cs="Times New Roman"/>
                <w:sz w:val="18"/>
                <w:szCs w:val="18"/>
              </w:rPr>
            </w:pPr>
          </w:p>
          <w:p w14:paraId="4C7F5629" w14:textId="6269FCD9" w:rsidR="00D235DD" w:rsidRPr="00B24A0A" w:rsidRDefault="00D235DD" w:rsidP="00D235DD">
            <w:pPr>
              <w:jc w:val="both"/>
              <w:rPr>
                <w:rFonts w:ascii="Times New Roman" w:hAnsi="Times New Roman" w:cs="Times New Roman"/>
                <w:sz w:val="18"/>
                <w:szCs w:val="18"/>
              </w:rPr>
            </w:pPr>
          </w:p>
        </w:tc>
        <w:tc>
          <w:tcPr>
            <w:tcW w:w="2865" w:type="dxa"/>
            <w:gridSpan w:val="3"/>
          </w:tcPr>
          <w:p w14:paraId="6090641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sz w:val="18"/>
                <w:szCs w:val="18"/>
              </w:rPr>
              <w:lastRenderedPageBreak/>
              <w:t xml:space="preserve">LV: 29. Nosaukums: Izstrādāto un saskaņoto IKT risinājumu attīstības aktivitāšu apraksti (vērtība – 11) </w:t>
            </w:r>
            <w:r w:rsidRPr="00B24A0A">
              <w:rPr>
                <w:rFonts w:ascii="Times New Roman" w:hAnsi="Times New Roman" w:cs="Times New Roman"/>
                <w:sz w:val="18"/>
                <w:szCs w:val="18"/>
              </w:rPr>
              <w:t>IKT risinājumu (sistēmu) koncepcijas modeļus izstrādā saskaņā ar pieņemto IKT pārvaldības tiesisko regulējumu.  Izstrādātie un saskaņotie apraksti definē IKT izstrādes darbības, lai izstrādātu vai modernizētu IKT risinājumus šādās jomās:</w:t>
            </w:r>
          </w:p>
          <w:p w14:paraId="1E5D51C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1) civilās aizsardzības un ugunsdrošības uzraudzības procesi;</w:t>
            </w:r>
          </w:p>
          <w:p w14:paraId="7D16FD55"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2) sabiedriskās drošības uzraudzības un nodrošināšanas procesi; </w:t>
            </w:r>
          </w:p>
          <w:p w14:paraId="76018F00"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3) kultūras nozares t.sk. arhīvu, bibliotēku, muzeju, kultūras pieminekļu aizsardzības un mediju satura mantojuma uzkrāšanas procesi;</w:t>
            </w:r>
          </w:p>
          <w:p w14:paraId="34D7ED36" w14:textId="7983F055"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4) nodokļu datu apstrādes proces</w:t>
            </w:r>
            <w:r w:rsidR="00031DB8" w:rsidRPr="00B24A0A">
              <w:rPr>
                <w:rFonts w:ascii="Times New Roman" w:hAnsi="Times New Roman" w:cs="Times New Roman"/>
                <w:sz w:val="18"/>
                <w:szCs w:val="18"/>
              </w:rPr>
              <w:t>i</w:t>
            </w:r>
            <w:r w:rsidRPr="00B24A0A">
              <w:rPr>
                <w:rFonts w:ascii="Times New Roman" w:hAnsi="Times New Roman" w:cs="Times New Roman"/>
                <w:sz w:val="18"/>
                <w:szCs w:val="18"/>
              </w:rPr>
              <w:t>;</w:t>
            </w:r>
          </w:p>
          <w:p w14:paraId="5AB3EDF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5) ostu loģistikas un pakalpojumu pārvaldības procesi;</w:t>
            </w:r>
          </w:p>
          <w:p w14:paraId="43BDAD5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6) IKT pārvaldības procesu atbalstam.</w:t>
            </w:r>
          </w:p>
          <w:p w14:paraId="5EAEF549" w14:textId="77777777" w:rsidR="00D235DD" w:rsidRPr="00B24A0A" w:rsidRDefault="00D235DD" w:rsidP="00D235DD">
            <w:pPr>
              <w:jc w:val="both"/>
              <w:rPr>
                <w:rFonts w:ascii="Times New Roman" w:hAnsi="Times New Roman" w:cs="Times New Roman"/>
                <w:b/>
                <w:bCs/>
                <w:sz w:val="18"/>
                <w:szCs w:val="18"/>
              </w:rPr>
            </w:pPr>
          </w:p>
          <w:p w14:paraId="7904CAD5" w14:textId="77777777" w:rsidR="00D235DD" w:rsidRPr="00B24A0A" w:rsidRDefault="00D235DD" w:rsidP="00D235DD">
            <w:pPr>
              <w:jc w:val="both"/>
              <w:rPr>
                <w:rFonts w:ascii="Times New Roman" w:hAnsi="Times New Roman" w:cs="Times New Roman"/>
                <w:sz w:val="18"/>
                <w:szCs w:val="18"/>
              </w:rPr>
            </w:pPr>
          </w:p>
          <w:p w14:paraId="47E63B00"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sz w:val="18"/>
                <w:szCs w:val="18"/>
              </w:rPr>
              <w:t>LV: 30. IKT risinājumu nodrošināšana modernizētām valsts</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 xml:space="preserve">pārvaldes funkcijām  (t.sk. sistēmām) skaits (vērtība – 11) </w:t>
            </w:r>
            <w:r w:rsidRPr="00B24A0A">
              <w:rPr>
                <w:rFonts w:ascii="Times New Roman" w:hAnsi="Times New Roman" w:cs="Times New Roman"/>
                <w:sz w:val="18"/>
                <w:szCs w:val="18"/>
              </w:rPr>
              <w:t>Valsts pārvaldes darbību modernizē, ieviešot jaunus vai modernizējot IKT risinājums, kas ir pilnībā darbotiesspējīgi šādu procesu nodrošināšanai:</w:t>
            </w:r>
          </w:p>
          <w:p w14:paraId="66723EF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1) civilās aizsardzības un ugunsdrošības uzraudzības procesi;</w:t>
            </w:r>
          </w:p>
          <w:p w14:paraId="47E5C2D9"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2) sabiedriskās drošības uzraudzības un nodrošināšanas procesi; </w:t>
            </w:r>
          </w:p>
          <w:p w14:paraId="5470DF1D"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3) kultūras nozares t.sk. arhīvu, bibliotēku, muzeju, kultūras pieminekļu aizsardzības un mediju satura mantojuma uzkrāšanas procesi;</w:t>
            </w:r>
          </w:p>
          <w:p w14:paraId="092C450A" w14:textId="5C02D42C"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4) nodokļu datu apstrādes proces</w:t>
            </w:r>
            <w:r w:rsidR="00031DB8" w:rsidRPr="00B24A0A">
              <w:rPr>
                <w:rFonts w:ascii="Times New Roman" w:hAnsi="Times New Roman" w:cs="Times New Roman"/>
                <w:sz w:val="18"/>
                <w:szCs w:val="18"/>
              </w:rPr>
              <w:t>i</w:t>
            </w:r>
            <w:r w:rsidRPr="00B24A0A">
              <w:rPr>
                <w:rFonts w:ascii="Times New Roman" w:hAnsi="Times New Roman" w:cs="Times New Roman"/>
                <w:sz w:val="18"/>
                <w:szCs w:val="18"/>
              </w:rPr>
              <w:t>;</w:t>
            </w:r>
          </w:p>
          <w:p w14:paraId="02613A8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5) ostu loģistikas un pakalpojumu pārvaldības procesi;</w:t>
            </w:r>
          </w:p>
          <w:p w14:paraId="670EC865"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6) IKT pārvaldības procesu atbalstam;</w:t>
            </w:r>
          </w:p>
          <w:p w14:paraId="3D2AC0DB" w14:textId="77777777" w:rsidR="00D235DD" w:rsidRPr="00B24A0A" w:rsidRDefault="00D235DD" w:rsidP="00D235DD">
            <w:pPr>
              <w:jc w:val="both"/>
              <w:rPr>
                <w:rFonts w:ascii="Times New Roman" w:hAnsi="Times New Roman" w:cs="Times New Roman"/>
                <w:sz w:val="18"/>
                <w:szCs w:val="18"/>
              </w:rPr>
            </w:pPr>
          </w:p>
          <w:p w14:paraId="5213B592" w14:textId="76F59DE9" w:rsidR="00D235DD" w:rsidRPr="00B24A0A" w:rsidRDefault="00D235DD" w:rsidP="00D235DD">
            <w:pPr>
              <w:jc w:val="both"/>
              <w:rPr>
                <w:rFonts w:ascii="Times New Roman" w:hAnsi="Times New Roman" w:cs="Times New Roman"/>
                <w:sz w:val="18"/>
                <w:szCs w:val="18"/>
              </w:rPr>
            </w:pPr>
          </w:p>
        </w:tc>
      </w:tr>
      <w:tr w:rsidR="008A45AA" w:rsidRPr="00B24A0A" w14:paraId="5272422A" w14:textId="77777777" w:rsidTr="0051677F">
        <w:tc>
          <w:tcPr>
            <w:tcW w:w="3394" w:type="dxa"/>
            <w:gridSpan w:val="2"/>
          </w:tcPr>
          <w:p w14:paraId="2953E376"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2802" w:type="dxa"/>
            <w:gridSpan w:val="5"/>
          </w:tcPr>
          <w:p w14:paraId="1249EFD3" w14:textId="1D0C3FF2"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24,43728 milj. </w:t>
            </w:r>
            <w:r w:rsidR="00E508F0">
              <w:rPr>
                <w:rFonts w:ascii="Times New Roman" w:hAnsi="Times New Roman" w:cs="Times New Roman"/>
                <w:sz w:val="18"/>
                <w:szCs w:val="18"/>
              </w:rPr>
              <w:t>EUR</w:t>
            </w:r>
          </w:p>
        </w:tc>
        <w:tc>
          <w:tcPr>
            <w:tcW w:w="2865" w:type="dxa"/>
            <w:gridSpan w:val="3"/>
          </w:tcPr>
          <w:p w14:paraId="39822FD8" w14:textId="64C1695A"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13,677280 milj. </w:t>
            </w:r>
            <w:r w:rsidR="00E508F0">
              <w:rPr>
                <w:rFonts w:ascii="Times New Roman" w:hAnsi="Times New Roman" w:cs="Times New Roman"/>
                <w:sz w:val="18"/>
                <w:szCs w:val="18"/>
              </w:rPr>
              <w:t>EUR</w:t>
            </w:r>
          </w:p>
        </w:tc>
      </w:tr>
      <w:tr w:rsidR="008A45AA" w:rsidRPr="00B24A0A" w14:paraId="3CA9F02D" w14:textId="77777777" w:rsidTr="0051677F">
        <w:tc>
          <w:tcPr>
            <w:tcW w:w="3394" w:type="dxa"/>
            <w:gridSpan w:val="2"/>
          </w:tcPr>
          <w:p w14:paraId="04613727"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208D8A3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Pr>
          <w:p w14:paraId="70FD336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8A45AA" w:rsidRPr="00B24A0A" w14:paraId="5DF495FA" w14:textId="77777777" w:rsidTr="0051677F">
        <w:tc>
          <w:tcPr>
            <w:tcW w:w="3394" w:type="dxa"/>
            <w:gridSpan w:val="2"/>
            <w:tcBorders>
              <w:bottom w:val="single" w:sz="4" w:space="0" w:color="auto"/>
            </w:tcBorders>
          </w:tcPr>
          <w:p w14:paraId="5E6FCEA1"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Borders>
              <w:bottom w:val="single" w:sz="4" w:space="0" w:color="auto"/>
            </w:tcBorders>
          </w:tcPr>
          <w:p w14:paraId="0256DFF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Borders>
              <w:bottom w:val="single" w:sz="4" w:space="0" w:color="auto"/>
            </w:tcBorders>
          </w:tcPr>
          <w:p w14:paraId="59DBBD2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D235DD" w:rsidRPr="00B24A0A" w14:paraId="01D736B5" w14:textId="77777777" w:rsidTr="0079045C">
        <w:tc>
          <w:tcPr>
            <w:tcW w:w="9061" w:type="dxa"/>
            <w:gridSpan w:val="10"/>
            <w:shd w:val="clear" w:color="auto" w:fill="1F3864" w:themeFill="accent5" w:themeFillShade="80"/>
          </w:tcPr>
          <w:p w14:paraId="60285691"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2.1.2.1.i. investīcija “Pārvaldes centralizētās platformas un sistēmas”</w:t>
            </w:r>
          </w:p>
          <w:p w14:paraId="068DE121"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LV-C[C2]-I[2-1-2-1-i-]-T[33]</w:t>
            </w:r>
          </w:p>
          <w:p w14:paraId="2B233C90" w14:textId="0C026A69"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LV-C[C2]-I[2-1-2-1-i-]-T[34]</w:t>
            </w:r>
          </w:p>
        </w:tc>
      </w:tr>
      <w:tr w:rsidR="00D235DD" w:rsidRPr="00B24A0A" w14:paraId="0DEAD44D" w14:textId="77777777" w:rsidTr="0079045C">
        <w:tc>
          <w:tcPr>
            <w:tcW w:w="9061" w:type="dxa"/>
            <w:gridSpan w:val="10"/>
            <w:shd w:val="clear" w:color="auto" w:fill="auto"/>
          </w:tcPr>
          <w:p w14:paraId="4A14767D" w14:textId="77777777" w:rsidR="00BB7009"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Attiecībā uz AF plāna 2. komponentes ''Digitālā transformācija'' 2.1. reformu un investīciju virziena ''Valsts pārvaldes, tai skaitā pašvaldību, digitālā transformācija'' reformām un investīcijām tiek piedāvātas izmaiņas, kas </w:t>
            </w:r>
            <w:r w:rsidRPr="00B24A0A">
              <w:rPr>
                <w:rFonts w:ascii="Times New Roman" w:hAnsi="Times New Roman" w:cs="Times New Roman"/>
                <w:b/>
                <w:bCs/>
                <w:i/>
                <w:iCs/>
                <w:sz w:val="18"/>
                <w:szCs w:val="18"/>
                <w:u w:val="single"/>
              </w:rPr>
              <w:t>ietver investīciju nolūku (projektu) un to finansējuma pārdali starp investīcijām 2.1.1.1.i., 2.1.2.1.i. un 2.1.3.1.i., nemainot kopējo finansējuma apjomu un nesamazinot mērķu rādītājus, vienu no tiem pat būtiski palielinot</w:t>
            </w:r>
            <w:r w:rsidRPr="00B24A0A">
              <w:rPr>
                <w:rFonts w:ascii="Times New Roman" w:hAnsi="Times New Roman" w:cs="Times New Roman"/>
                <w:b/>
                <w:bCs/>
                <w:i/>
                <w:iCs/>
                <w:sz w:val="18"/>
                <w:szCs w:val="18"/>
              </w:rPr>
              <w:t>.</w:t>
            </w:r>
            <w:r w:rsidRPr="00B24A0A">
              <w:rPr>
                <w:rFonts w:ascii="Times New Roman" w:hAnsi="Times New Roman" w:cs="Times New Roman"/>
                <w:i/>
                <w:iCs/>
                <w:sz w:val="18"/>
                <w:szCs w:val="18"/>
              </w:rPr>
              <w:t xml:space="preserve"> </w:t>
            </w:r>
          </w:p>
          <w:p w14:paraId="0E12664A" w14:textId="77777777" w:rsidR="00BB7009"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i/>
                <w:iCs/>
                <w:sz w:val="18"/>
                <w:szCs w:val="18"/>
              </w:rPr>
              <w:t>Laika posmā kopš reformu un investīciju virziena sākotnējās plānošanas ir precizētas konkrētu investīciju nolūku (projektu) īstenošanas iespējas, konstatējot gan atsevišķu projektu īstenotāju nespēju ierobežotu resursu apstākļos sasniegt iepriekš plānotos mērķu rādītājus, gan arī identificējot citu projektu īstenotāju iespējas dot papildus – iepriekš neplānotu pienesumu reformu un investīciju virziena mērķu rādītāju sasniegšanā. Piemēram, projektu īstenotāji, kuru investīciju nolūki sākotnēji tika saistīti tikai ar konkrēto valsts pārvaldes procesu digitalizēšanu, ir apliecinājuši gatavību attīstīt koplietošanas platformas, ko izmantos plašāks valsts pārvaldes institūciju loks, vai arī nodot centralizēti īstenotai pārvaldībai, kontrolētai izplatīšanai vai publicēšanai atkalizmantošanai nozīmīgas datu kopas, kas sākotnējās mērķu rādītāju vērtībās nebija paredzētas. Tādējādi, konkrētu investīciju nolūku un projektu sagatavošanas laikā ir konstatēts, ka burtiska AF plāna aprakstošajā daļā formulēto investīciju nolūku īstenošana un mērķu rādītāju sasniegšana, saglabājot sākotnēji iecerēto investīciju nolūku un projektu sadalījumu starp investīcijām 2.1.1.1.i, 2.1.2.1.i. un 2.1.3.1.i. praktiski nav iespējama.  Turpretī pārceļot starp investīcijām tos projektus, kuri labāk atbilst citas minētās investīcijas mērķim, tiktu optimāli nodrošnāts to potenciālais pienesums attiecīgo investīciju rezultātu rādītāju sasniegšanā. Līdz ar to iespējams ne tikai radikāli samazināt plānoto mērķa rādītāju esošo vērtību sasniegšanas riskus, bet pat paaugstināt visaugstāk prioritārās investīcijas 2.1.3.1.i. galvenā mērķa - datu kopu rādītāja vērtību no 6 uz 10 vienlaikus nepalielinot reformu un investīciju virziena kopējās aprēķinātās izmaksas.</w:t>
            </w:r>
          </w:p>
          <w:p w14:paraId="17119B1D" w14:textId="77777777" w:rsidR="00BB7009" w:rsidRPr="00B24A0A" w:rsidRDefault="00BB7009" w:rsidP="00BB7009">
            <w:pPr>
              <w:jc w:val="both"/>
              <w:rPr>
                <w:rFonts w:ascii="Times New Roman" w:hAnsi="Times New Roman" w:cs="Times New Roman"/>
                <w:i/>
                <w:iCs/>
                <w:sz w:val="18"/>
                <w:szCs w:val="18"/>
              </w:rPr>
            </w:pPr>
          </w:p>
          <w:p w14:paraId="19787071" w14:textId="153B0128" w:rsidR="00BB7009"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Lūdzam AF reformu un investīciju virziena investīciju nolūku (projektu) pārstrukturēšanas - pārdales starp investīcijām, ietvaros, veikt izmaiņas 2.1.2.1.i. investīcijas ''Pārvaldes centralizētās platformas un sistēmas'' aprakstā un aprēķināto izmaksu apmērā no sākotnēji plānotajiem 70,177920 milj.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uz</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 xml:space="preserve">68,707920 milj.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tādējādi samazinot ar mērķa rādītāju izpildi saistītos riskus. Aprēķināto izmaksu starpība (samazinājums) </w:t>
            </w:r>
            <w:proofErr w:type="gramStart"/>
            <w:r w:rsidRPr="00B24A0A">
              <w:rPr>
                <w:rFonts w:ascii="Times New Roman" w:hAnsi="Times New Roman" w:cs="Times New Roman"/>
                <w:i/>
                <w:iCs/>
                <w:sz w:val="18"/>
                <w:szCs w:val="18"/>
              </w:rPr>
              <w:t>tiek iegūts</w:t>
            </w:r>
            <w:proofErr w:type="gramEnd"/>
            <w:r w:rsidRPr="00B24A0A">
              <w:rPr>
                <w:rFonts w:ascii="Times New Roman" w:hAnsi="Times New Roman" w:cs="Times New Roman"/>
                <w:i/>
                <w:iCs/>
                <w:sz w:val="18"/>
                <w:szCs w:val="18"/>
              </w:rPr>
              <w:t xml:space="preserve"> mainoties projektiem starp 2.1.1.1.i un 2.1.2.1.i. investīcijām. </w:t>
            </w:r>
          </w:p>
          <w:p w14:paraId="50920C33" w14:textId="13A805B8" w:rsidR="00D235DD" w:rsidRPr="00B24A0A" w:rsidRDefault="00D235DD" w:rsidP="00BB7009">
            <w:pPr>
              <w:jc w:val="both"/>
              <w:rPr>
                <w:rFonts w:ascii="Times New Roman" w:hAnsi="Times New Roman" w:cs="Times New Roman"/>
                <w:i/>
                <w:iCs/>
                <w:sz w:val="18"/>
                <w:szCs w:val="18"/>
              </w:rPr>
            </w:pPr>
          </w:p>
        </w:tc>
      </w:tr>
      <w:tr w:rsidR="008A45AA" w:rsidRPr="00B24A0A" w14:paraId="2CC8428E" w14:textId="77777777" w:rsidTr="0051677F">
        <w:tc>
          <w:tcPr>
            <w:tcW w:w="4708" w:type="dxa"/>
            <w:gridSpan w:val="4"/>
            <w:shd w:val="clear" w:color="auto" w:fill="00B0F0"/>
          </w:tcPr>
          <w:p w14:paraId="04DF444D"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488" w:type="dxa"/>
            <w:gridSpan w:val="3"/>
            <w:shd w:val="clear" w:color="auto" w:fill="00B0F0"/>
          </w:tcPr>
          <w:p w14:paraId="044BE58A"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6EB18F02"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49407ECF" w14:textId="77777777" w:rsidTr="0051677F">
        <w:tc>
          <w:tcPr>
            <w:tcW w:w="4708" w:type="dxa"/>
            <w:gridSpan w:val="4"/>
          </w:tcPr>
          <w:p w14:paraId="29C7BACC"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p w14:paraId="2C13395F" w14:textId="77777777" w:rsidR="00D235DD" w:rsidRPr="00B24A0A" w:rsidRDefault="00D235DD" w:rsidP="00D235DD">
            <w:pPr>
              <w:jc w:val="both"/>
              <w:rPr>
                <w:rFonts w:ascii="Times New Roman" w:hAnsi="Times New Roman" w:cs="Times New Roman"/>
                <w:b/>
                <w:bCs/>
                <w:i/>
                <w:iCs/>
                <w:sz w:val="18"/>
                <w:szCs w:val="18"/>
              </w:rPr>
            </w:pPr>
          </w:p>
        </w:tc>
        <w:tc>
          <w:tcPr>
            <w:tcW w:w="1488" w:type="dxa"/>
            <w:gridSpan w:val="3"/>
          </w:tcPr>
          <w:p w14:paraId="6E55E837"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Pielikums PADOMES ĪSTENOŠANAS LĒMUMAM par Latvijas</w:t>
            </w:r>
          </w:p>
          <w:p w14:paraId="70BA8A73"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i/>
                <w:iCs/>
                <w:sz w:val="18"/>
                <w:szCs w:val="18"/>
              </w:rPr>
              <w:t>atveseļošanas un noturības plāna novērtējuma apstiprināšanu (aprakstošā daļa)</w:t>
            </w:r>
          </w:p>
          <w:p w14:paraId="3F5E6360"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 2.1.2.r Valsts IKT resursu izmantošanas efektivitātes un sadarbspējas paaugstināšana</w:t>
            </w:r>
          </w:p>
          <w:p w14:paraId="23172E9F"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Reformas mērķis ir pārveidot IKT nodrošināšanas pieeju publiskajā pārvaldē, </w:t>
            </w:r>
            <w:r w:rsidRPr="00B24A0A">
              <w:rPr>
                <w:rFonts w:ascii="Times New Roman" w:hAnsi="Times New Roman" w:cs="Times New Roman"/>
                <w:sz w:val="18"/>
                <w:szCs w:val="18"/>
              </w:rPr>
              <w:lastRenderedPageBreak/>
              <w:t>centralizējot vienotu</w:t>
            </w:r>
          </w:p>
          <w:p w14:paraId="4B644DF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IKT koplietošanas pakalpojumu sniegšanu kompetences centros, kas atbalsta vairākas iestādes.</w:t>
            </w:r>
          </w:p>
          <w:p w14:paraId="620F21F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 ietver publiskās pārvaldes centrālo sistēmu un platformu attīstību un datošanas</w:t>
            </w:r>
          </w:p>
          <w:p w14:paraId="7997E86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infrastruktūras pakalpojumu konsolidāciju, nodrošinot piegādes procesu automatizāciju un</w:t>
            </w:r>
          </w:p>
          <w:p w14:paraId="53BAF30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efektivitāti, nodrošinot pārrobežu piekļuvi publiskās pārvaldes pakalpojumiem un publiskās</w:t>
            </w:r>
          </w:p>
          <w:p w14:paraId="460973DC"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pārvaldes datošanas un datu glabāšanas infrastruktūras pakalpojumu konsolidāciju.</w:t>
            </w:r>
          </w:p>
          <w:p w14:paraId="73AE9A7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Šo reformu īsteno līdz 2022. gada 30. jūnijam.</w:t>
            </w:r>
          </w:p>
          <w:p w14:paraId="0C695F8A"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2.1.2.1.i. Pārvaldes centralizētās platformas un sistēmas</w:t>
            </w:r>
          </w:p>
          <w:p w14:paraId="4182F88A"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Investīcijas mērķis ir nodrošināt administrācijas kā vienas organizācijas darbību, kas ietvertu</w:t>
            </w:r>
          </w:p>
          <w:p w14:paraId="5885A3F1"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standartizētu atbalsta funkciju ieviešanu, piemēram, grāmatvedību, personāla administrāciju,</w:t>
            </w:r>
          </w:p>
          <w:p w14:paraId="19EF3E4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resursu uzskaiti un pārvaldību.</w:t>
            </w:r>
          </w:p>
          <w:p w14:paraId="0A34E89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Investīcija sastāv no četrām sabiedrisko </w:t>
            </w:r>
            <w:r w:rsidRPr="00B24A0A">
              <w:rPr>
                <w:rFonts w:ascii="Times New Roman" w:hAnsi="Times New Roman" w:cs="Times New Roman"/>
                <w:sz w:val="18"/>
                <w:szCs w:val="18"/>
              </w:rPr>
              <w:lastRenderedPageBreak/>
              <w:t>pakalpojumu sniegšanas platformām, piecām departamentu</w:t>
            </w:r>
          </w:p>
          <w:p w14:paraId="2ACB7E3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un atbalsta funkciju platformām; un sešām platformām un sistēmām pašvaldībām.</w:t>
            </w:r>
          </w:p>
          <w:p w14:paraId="788CC727" w14:textId="5BB5AE8A"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Šo investīciju īsteno no 2022. gada 1. aprīļa līdz 2026. gada 31. augustam.</w:t>
            </w:r>
          </w:p>
        </w:tc>
        <w:tc>
          <w:tcPr>
            <w:tcW w:w="2865" w:type="dxa"/>
            <w:gridSpan w:val="3"/>
          </w:tcPr>
          <w:p w14:paraId="63F5C490"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Pielikums PADOMES ĪSTENOŠANAS LĒMUMAM par Latvijas</w:t>
            </w:r>
          </w:p>
          <w:p w14:paraId="6682BFBF"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i/>
                <w:iCs/>
                <w:sz w:val="18"/>
                <w:szCs w:val="18"/>
              </w:rPr>
              <w:t>atveseļošanas un noturības plāna novērtējuma apstiprināšanu (aprakstošā daļa)</w:t>
            </w:r>
          </w:p>
          <w:p w14:paraId="4102F0C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 2.1.2.r Valsts IKT resursu izmantošanas efektivitātes un sadarbspējas paaugstināšana</w:t>
            </w:r>
          </w:p>
          <w:p w14:paraId="28DB0B4F"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Reformas mērķis ir transformēt IKT nodrošināšanas pieeju valsts pārvaldē, centralizējot kompetences centros vienveidīgu vairāku iestāžu atbalstam nepieciešamo IKT koplietošanas pakalpojumu sniegšanu.</w:t>
            </w:r>
          </w:p>
          <w:p w14:paraId="764D9E74"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Reforma ietver valsts pārvaldes centralizēto platformu, informācijas sistēmu un koplietošanas pakalpojumu attīstību un skaitļošanas infrastruktūras pakalpojumu konsolidāciju, nodrošinot piegādes procesu </w:t>
            </w:r>
            <w:r w:rsidRPr="00B24A0A">
              <w:rPr>
                <w:rFonts w:ascii="Times New Roman" w:hAnsi="Times New Roman" w:cs="Times New Roman"/>
                <w:sz w:val="18"/>
                <w:szCs w:val="18"/>
              </w:rPr>
              <w:lastRenderedPageBreak/>
              <w:t>automatizāciju un efektivitāti, nodrošinot pārrobežu piekļuvi valsts pārvaldes pakalpojumiem un valsts pārvaldes skaitļošanas un datu glabāšanas infrastruktūras pakalpojumu konsolidāciju.</w:t>
            </w:r>
          </w:p>
          <w:p w14:paraId="1AC4B04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Reformas atskaites punktus sasniedz līdz 2022. gada 30. jūnijam, taču tās ietvaros īstenojamās investīcijas pabeidz līdz 2026. gada 31. augustam.</w:t>
            </w:r>
          </w:p>
          <w:p w14:paraId="06ABF34F"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2.1.2.1.i. Centralizētās platformas, sistēmas un koplietošanas pakalpojumi</w:t>
            </w:r>
          </w:p>
          <w:p w14:paraId="0DA1CACF"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Investīcijas mērķis ir panākt pārvaldes kā vienotas organizācijas darbības nodrošināšanu,</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kas sevī ietvertu standartizētu atbalsta funkciju ieviešanu, tādu kā grāmatvedības uzskaiti, personāla administrēšanu, resursu uzskaites un vadības nodrošināšanu.</w:t>
            </w:r>
          </w:p>
          <w:p w14:paraId="4BC1149C" w14:textId="12EE280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sastāv no četrām publisko pakalpojumu sniegšanas platformām, piecām nozaru un atbalsta funkciju platformām, kā arī sešām koplietošanas platformām un sistēmām pašvaldībām.</w:t>
            </w:r>
          </w:p>
        </w:tc>
      </w:tr>
      <w:tr w:rsidR="008A45AA" w:rsidRPr="00B24A0A" w14:paraId="20338A14" w14:textId="77777777" w:rsidTr="0051677F">
        <w:tc>
          <w:tcPr>
            <w:tcW w:w="4708" w:type="dxa"/>
            <w:gridSpan w:val="4"/>
          </w:tcPr>
          <w:p w14:paraId="72C2F7C4"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1488" w:type="dxa"/>
            <w:gridSpan w:val="3"/>
          </w:tcPr>
          <w:p w14:paraId="3CA80354"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Pr>
          <w:p w14:paraId="1494815D"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8A45AA" w:rsidRPr="00B24A0A" w14:paraId="79292FBB" w14:textId="77777777" w:rsidTr="0051677F">
        <w:tc>
          <w:tcPr>
            <w:tcW w:w="4708" w:type="dxa"/>
            <w:gridSpan w:val="4"/>
          </w:tcPr>
          <w:p w14:paraId="7444EB11"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488" w:type="dxa"/>
            <w:gridSpan w:val="3"/>
          </w:tcPr>
          <w:p w14:paraId="12FAE829" w14:textId="1C213D7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i/>
                <w:iCs/>
                <w:sz w:val="18"/>
                <w:szCs w:val="18"/>
              </w:rPr>
              <w:t xml:space="preserve">70,177920 milj. </w:t>
            </w:r>
            <w:r w:rsidR="00E508F0">
              <w:rPr>
                <w:rFonts w:ascii="Times New Roman" w:hAnsi="Times New Roman" w:cs="Times New Roman"/>
                <w:i/>
                <w:iCs/>
                <w:sz w:val="18"/>
                <w:szCs w:val="18"/>
              </w:rPr>
              <w:t>EUR</w:t>
            </w:r>
          </w:p>
        </w:tc>
        <w:tc>
          <w:tcPr>
            <w:tcW w:w="2865" w:type="dxa"/>
            <w:gridSpan w:val="3"/>
          </w:tcPr>
          <w:p w14:paraId="3EA91F79" w14:textId="36926E0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i/>
                <w:iCs/>
                <w:sz w:val="18"/>
                <w:szCs w:val="18"/>
              </w:rPr>
              <w:t xml:space="preserve">68, 707920 milj. </w:t>
            </w:r>
            <w:r w:rsidR="00E508F0">
              <w:rPr>
                <w:rFonts w:ascii="Times New Roman" w:hAnsi="Times New Roman" w:cs="Times New Roman"/>
                <w:i/>
                <w:iCs/>
                <w:sz w:val="18"/>
                <w:szCs w:val="18"/>
              </w:rPr>
              <w:t>EUR</w:t>
            </w:r>
          </w:p>
        </w:tc>
      </w:tr>
      <w:tr w:rsidR="008A45AA" w:rsidRPr="00B24A0A" w14:paraId="3CC1F7F8" w14:textId="77777777" w:rsidTr="0051677F">
        <w:tc>
          <w:tcPr>
            <w:tcW w:w="4708" w:type="dxa"/>
            <w:gridSpan w:val="4"/>
          </w:tcPr>
          <w:p w14:paraId="3C1923C7"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488" w:type="dxa"/>
            <w:gridSpan w:val="3"/>
          </w:tcPr>
          <w:p w14:paraId="2B7E5319"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Pr>
          <w:p w14:paraId="2846BCB3"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8A45AA" w:rsidRPr="00B24A0A" w14:paraId="510A9562" w14:textId="77777777" w:rsidTr="0051677F">
        <w:tc>
          <w:tcPr>
            <w:tcW w:w="4708" w:type="dxa"/>
            <w:gridSpan w:val="4"/>
          </w:tcPr>
          <w:p w14:paraId="7852AFDE"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488" w:type="dxa"/>
            <w:gridSpan w:val="3"/>
          </w:tcPr>
          <w:p w14:paraId="1731E27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Pr>
          <w:p w14:paraId="6FCAC593"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D235DD" w:rsidRPr="00B24A0A" w14:paraId="39D0180A" w14:textId="77777777" w:rsidTr="0079045C">
        <w:tc>
          <w:tcPr>
            <w:tcW w:w="9061" w:type="dxa"/>
            <w:gridSpan w:val="10"/>
            <w:shd w:val="clear" w:color="auto" w:fill="1F3864" w:themeFill="accent5" w:themeFillShade="80"/>
          </w:tcPr>
          <w:p w14:paraId="332E641A" w14:textId="77777777" w:rsidR="00BB7009" w:rsidRPr="00B24A0A" w:rsidRDefault="00BB7009" w:rsidP="00BB7009">
            <w:pPr>
              <w:jc w:val="center"/>
              <w:rPr>
                <w:rFonts w:ascii="Times New Roman" w:hAnsi="Times New Roman" w:cs="Times New Roman"/>
                <w:b/>
                <w:bCs/>
                <w:sz w:val="18"/>
                <w:szCs w:val="18"/>
              </w:rPr>
            </w:pPr>
            <w:r w:rsidRPr="00B24A0A">
              <w:rPr>
                <w:rFonts w:ascii="Times New Roman" w:hAnsi="Times New Roman" w:cs="Times New Roman"/>
                <w:b/>
                <w:bCs/>
                <w:sz w:val="18"/>
                <w:szCs w:val="18"/>
              </w:rPr>
              <w:t>2.1.2.2.i. investīcija “Latvijas nacionālais federētais mākonis”</w:t>
            </w:r>
          </w:p>
          <w:p w14:paraId="15C31263" w14:textId="2FF02170" w:rsidR="00BB7009" w:rsidRPr="00B24A0A" w:rsidRDefault="00BB7009" w:rsidP="00BB7009">
            <w:pPr>
              <w:jc w:val="center"/>
              <w:rPr>
                <w:rFonts w:ascii="Times New Roman" w:hAnsi="Times New Roman" w:cs="Times New Roman"/>
                <w:b/>
                <w:bCs/>
                <w:sz w:val="18"/>
                <w:szCs w:val="18"/>
              </w:rPr>
            </w:pPr>
            <w:r w:rsidRPr="00B24A0A">
              <w:rPr>
                <w:rFonts w:ascii="Times New Roman" w:hAnsi="Times New Roman" w:cs="Times New Roman"/>
                <w:b/>
                <w:bCs/>
                <w:sz w:val="18"/>
                <w:szCs w:val="18"/>
              </w:rPr>
              <w:t>LV-C[C2]-I[2-1-2-2-i-]-M[35]</w:t>
            </w:r>
          </w:p>
          <w:p w14:paraId="2612C9AF" w14:textId="77A52ABD" w:rsidR="00D235DD" w:rsidRPr="00B24A0A" w:rsidRDefault="00BB7009" w:rsidP="00BB7009">
            <w:pPr>
              <w:jc w:val="center"/>
              <w:rPr>
                <w:rFonts w:ascii="Times New Roman" w:hAnsi="Times New Roman" w:cs="Times New Roman"/>
                <w:b/>
                <w:bCs/>
                <w:sz w:val="18"/>
                <w:szCs w:val="18"/>
              </w:rPr>
            </w:pPr>
            <w:r w:rsidRPr="00B24A0A">
              <w:rPr>
                <w:rFonts w:ascii="Times New Roman" w:hAnsi="Times New Roman" w:cs="Times New Roman"/>
                <w:b/>
                <w:bCs/>
                <w:sz w:val="18"/>
                <w:szCs w:val="18"/>
              </w:rPr>
              <w:t>LV-C[C2]-I[2-1-2-2-i-]-T[36]</w:t>
            </w:r>
          </w:p>
        </w:tc>
      </w:tr>
      <w:tr w:rsidR="00D235DD" w:rsidRPr="00B24A0A" w14:paraId="3D07B001" w14:textId="77777777" w:rsidTr="0079045C">
        <w:tc>
          <w:tcPr>
            <w:tcW w:w="9061" w:type="dxa"/>
            <w:gridSpan w:val="10"/>
            <w:shd w:val="clear" w:color="auto" w:fill="auto"/>
          </w:tcPr>
          <w:p w14:paraId="2AC0AF09" w14:textId="294075D9" w:rsidR="00D235DD"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sz w:val="18"/>
                <w:szCs w:val="18"/>
              </w:rPr>
              <w:t>Lai novērstu nepamatotu sarežģītību un iespējamus pārpratumus attiecībā uz investīcijas tvērumu, tiek piedāvāts pārveidot mērķi M35 par atskaites punktu mērķa M36 sasniegšanā, precizējot tā nosaukumu un nosakot, ka atskaites punktā M35 četru koplietošanas mākoņdatošanas pakalpojumu sniedzēju pakalpojumu sniegšanas uzsākšanu būs jāpierāda ar vismaz vienas valsts platformas vai sistēmas darbināšanu katrā no tiem, bet galīgā mērķa M36 izpildi apliecinās 10 valsts platformu vai sistēmu darbināšana pie visiem četriem koplietošanas mākoņdatošanas pakalpojumu sniedzējiem kopumā – pēc būtības atbilstoši sākotnējam mērķim, veicot tikai redakcionālus un izpildes pierādījumu formulējumu precizējumus, lai novērstu nepamatotu sarežģītību un iespējamus pārpratumus attiecībā uz investīcijas tvērumu.</w:t>
            </w:r>
          </w:p>
        </w:tc>
      </w:tr>
      <w:tr w:rsidR="008A45AA" w:rsidRPr="00B24A0A" w14:paraId="628FE171" w14:textId="77777777" w:rsidTr="0051677F">
        <w:tc>
          <w:tcPr>
            <w:tcW w:w="4708" w:type="dxa"/>
            <w:gridSpan w:val="4"/>
            <w:shd w:val="clear" w:color="auto" w:fill="00B0F0"/>
          </w:tcPr>
          <w:p w14:paraId="6AF7F7FE"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488" w:type="dxa"/>
            <w:gridSpan w:val="3"/>
            <w:shd w:val="clear" w:color="auto" w:fill="00B0F0"/>
          </w:tcPr>
          <w:p w14:paraId="45F1BF1D"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663D8E7B"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55C1D9FB" w14:textId="77777777" w:rsidTr="0051677F">
        <w:tc>
          <w:tcPr>
            <w:tcW w:w="4708" w:type="dxa"/>
            <w:gridSpan w:val="4"/>
          </w:tcPr>
          <w:p w14:paraId="04EEE60B"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p w14:paraId="5972AEBD" w14:textId="77777777" w:rsidR="00D235DD" w:rsidRPr="00B24A0A" w:rsidRDefault="00D235DD" w:rsidP="00D235DD">
            <w:pPr>
              <w:jc w:val="both"/>
              <w:rPr>
                <w:rFonts w:ascii="Times New Roman" w:hAnsi="Times New Roman" w:cs="Times New Roman"/>
                <w:b/>
                <w:bCs/>
                <w:i/>
                <w:iCs/>
                <w:sz w:val="18"/>
                <w:szCs w:val="18"/>
              </w:rPr>
            </w:pPr>
          </w:p>
        </w:tc>
        <w:tc>
          <w:tcPr>
            <w:tcW w:w="1488" w:type="dxa"/>
            <w:gridSpan w:val="3"/>
          </w:tcPr>
          <w:p w14:paraId="7ABB1F63"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Pielikums PADOMES ĪSTENOŠANAS LĒMUMAM par Latvijas</w:t>
            </w:r>
          </w:p>
          <w:p w14:paraId="77B002D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i/>
                <w:iCs/>
                <w:sz w:val="18"/>
                <w:szCs w:val="18"/>
              </w:rPr>
              <w:t xml:space="preserve">atveseļošanas un noturības plāna novērtējuma apstiprināšanu (aprakstošā daļa) </w:t>
            </w:r>
          </w:p>
          <w:p w14:paraId="3669BEE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2.1.2.2.i. Latvijas nacionālais federētais mākonis</w:t>
            </w:r>
          </w:p>
          <w:p w14:paraId="11CDAB2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Investīcijas mērķis ir nodrošināt koplietošanas skaitļošanas un datu pārvaldības infrastruktūru un</w:t>
            </w:r>
          </w:p>
          <w:p w14:paraId="1A2C3EC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pakalpojumus publiskajai pārvaldei, kā arī attīstīt IKT infrastruktūras kompetences centrus</w:t>
            </w:r>
          </w:p>
          <w:p w14:paraId="2E712DF0"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lastRenderedPageBreak/>
              <w:t>glabāšanai un skaitļošanai (Latvijas federētā mākoņa mezglpunkti).</w:t>
            </w:r>
          </w:p>
          <w:p w14:paraId="46FC1B44"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Investīcijas ietver Latvijas federētā mākoņa izveidi, kas nodrošina publiskā sektora datu glabāšanas</w:t>
            </w:r>
          </w:p>
          <w:p w14:paraId="50AED9B1"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un skaitļošanas spēju konsolidāciju koordinētā projektā. Sākotnēji tas ietver četru kopīgo</w:t>
            </w:r>
          </w:p>
          <w:p w14:paraId="5EE23AE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pakalpojumu sniedzēju — Latvijas </w:t>
            </w:r>
            <w:proofErr w:type="gramStart"/>
            <w:r w:rsidRPr="00B24A0A">
              <w:rPr>
                <w:rFonts w:ascii="Times New Roman" w:hAnsi="Times New Roman" w:cs="Times New Roman"/>
                <w:sz w:val="18"/>
                <w:szCs w:val="18"/>
              </w:rPr>
              <w:t>valsts radio un televīzijas centra</w:t>
            </w:r>
            <w:proofErr w:type="gramEnd"/>
            <w:r w:rsidRPr="00B24A0A">
              <w:rPr>
                <w:rFonts w:ascii="Times New Roman" w:hAnsi="Times New Roman" w:cs="Times New Roman"/>
                <w:sz w:val="18"/>
                <w:szCs w:val="18"/>
              </w:rPr>
              <w:t>, Latvijas Nacionālās</w:t>
            </w:r>
          </w:p>
          <w:p w14:paraId="27FACDC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bibliotēkas, Iekšlietu ministrijas Informācijas centra un Zemkopības ministrijas — integrāciju</w:t>
            </w:r>
          </w:p>
          <w:p w14:paraId="5BB5B3B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nacionālajā federētajā mākonī. Kopā trīs sabiedrisko pakalpojumu sniegšanas platformas un</w:t>
            </w:r>
          </w:p>
          <w:p w14:paraId="64BC84EA"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pakalpojumus un septiņas departamentu un atbalsta funkciju platformas integrē valsts federētajā</w:t>
            </w:r>
          </w:p>
          <w:p w14:paraId="2F43F481"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mākonī b.</w:t>
            </w:r>
          </w:p>
          <w:p w14:paraId="1FA67C20" w14:textId="5D07B721" w:rsidR="00D235DD" w:rsidRPr="00B24A0A" w:rsidRDefault="00D235DD" w:rsidP="00D235DD">
            <w:pPr>
              <w:jc w:val="both"/>
              <w:rPr>
                <w:rFonts w:ascii="Times New Roman" w:hAnsi="Times New Roman" w:cs="Times New Roman"/>
                <w:b/>
                <w:bCs/>
                <w:sz w:val="18"/>
                <w:szCs w:val="18"/>
              </w:rPr>
            </w:pPr>
            <w:r w:rsidRPr="00B24A0A">
              <w:rPr>
                <w:rFonts w:ascii="Times New Roman" w:hAnsi="Times New Roman" w:cs="Times New Roman"/>
                <w:sz w:val="18"/>
                <w:szCs w:val="18"/>
              </w:rPr>
              <w:t>Šo investīciju īsteno līdz 2026. gada 31. augustam</w:t>
            </w:r>
          </w:p>
        </w:tc>
        <w:tc>
          <w:tcPr>
            <w:tcW w:w="2865" w:type="dxa"/>
            <w:gridSpan w:val="3"/>
          </w:tcPr>
          <w:p w14:paraId="5A9BA870"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Pielikums PADOMES ĪSTENOŠANAS LĒMUMAM par Latvijas</w:t>
            </w:r>
          </w:p>
          <w:p w14:paraId="2099AE80"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i/>
                <w:iCs/>
                <w:sz w:val="18"/>
                <w:szCs w:val="18"/>
              </w:rPr>
              <w:t xml:space="preserve">atveseļošanas un noturības plāna novērtējuma apstiprināšanu (aprakstošā daļa) </w:t>
            </w:r>
          </w:p>
          <w:p w14:paraId="42C827DC"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2.1.2.2.i. Latvijas nacionālais federētais mākonis</w:t>
            </w:r>
          </w:p>
          <w:p w14:paraId="13AE0814" w14:textId="6AB5E1CC"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Investīcijas mērķis ir nodrošināt koplietošanas skaitļošanas un datu pārvaldības infrastruktūru un pakalpojumus publiskajai pārvaldei, kā arī attīstīt IKT infrastruktūras kompetences centrus valsts pārvaldes datu glabāšanai un skaitļošanai.</w:t>
            </w:r>
          </w:p>
          <w:p w14:paraId="1678A2FD" w14:textId="1F6DAC55"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paredz</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publiskā sektora datu glabāšanas un skaitļošanas spēju attīstību četru savstarpēji koordinētu Latvijas valsts radio un televīzijas centra, Latvijas Nacionālās bibliotēkas, Iekšlietu ministrijas Informācijas centra un Zemkopības ministrijas īstenotu projektu ietvaros. Investīcijas īstenošanas rezultātā vismaz 10 valsts pārvaldes platformas un informācijas sistēmas tiek darbinātas, izmantojot koplietošanas mākoņdatošanas pakalpojumus.   </w:t>
            </w:r>
          </w:p>
          <w:p w14:paraId="50F4ADF1" w14:textId="2D116E79" w:rsidR="00D235DD" w:rsidRPr="00B24A0A" w:rsidRDefault="00D235DD" w:rsidP="00D235DD">
            <w:pPr>
              <w:jc w:val="both"/>
              <w:rPr>
                <w:rFonts w:ascii="Times New Roman" w:hAnsi="Times New Roman" w:cs="Times New Roman"/>
                <w:b/>
                <w:bCs/>
                <w:sz w:val="18"/>
                <w:szCs w:val="18"/>
              </w:rPr>
            </w:pPr>
            <w:r w:rsidRPr="00B24A0A">
              <w:rPr>
                <w:rFonts w:ascii="Times New Roman" w:hAnsi="Times New Roman" w:cs="Times New Roman"/>
                <w:sz w:val="18"/>
                <w:szCs w:val="18"/>
              </w:rPr>
              <w:lastRenderedPageBreak/>
              <w:t>Šo investīciju īsteno līdz 2026. gada 31. augustam</w:t>
            </w:r>
          </w:p>
        </w:tc>
      </w:tr>
      <w:tr w:rsidR="00BB7009" w:rsidRPr="00B24A0A" w14:paraId="400D63A2" w14:textId="77777777" w:rsidTr="0051677F">
        <w:tc>
          <w:tcPr>
            <w:tcW w:w="4708" w:type="dxa"/>
            <w:gridSpan w:val="4"/>
          </w:tcPr>
          <w:p w14:paraId="7DCC2065" w14:textId="77777777" w:rsidR="00BB7009" w:rsidRPr="00B24A0A" w:rsidRDefault="00BB7009" w:rsidP="00BB7009">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1488" w:type="dxa"/>
            <w:gridSpan w:val="3"/>
          </w:tcPr>
          <w:p w14:paraId="57D0311F" w14:textId="77777777" w:rsidR="00BB7009" w:rsidRPr="00B24A0A" w:rsidRDefault="00BB7009" w:rsidP="00BB7009">
            <w:pPr>
              <w:jc w:val="both"/>
              <w:rPr>
                <w:rFonts w:ascii="Times New Roman" w:hAnsi="Times New Roman" w:cs="Times New Roman"/>
                <w:b/>
                <w:sz w:val="18"/>
                <w:szCs w:val="18"/>
              </w:rPr>
            </w:pPr>
            <w:r w:rsidRPr="00B24A0A">
              <w:rPr>
                <w:rFonts w:ascii="Times New Roman" w:hAnsi="Times New Roman" w:cs="Times New Roman"/>
                <w:b/>
                <w:bCs/>
                <w:sz w:val="18"/>
                <w:szCs w:val="18"/>
              </w:rPr>
              <w:t>LV: 35. Nosaukums:</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 xml:space="preserve">Kopīgo pakalpojumu sniedzēju skaits, kas integrēti nacionālajā federētajā mākonī – mākoņdatošanas risinājumos  skaits; vērtība – 4) </w:t>
            </w:r>
            <w:r w:rsidRPr="00B24A0A">
              <w:rPr>
                <w:rFonts w:ascii="Times New Roman" w:hAnsi="Times New Roman" w:cs="Times New Roman"/>
                <w:sz w:val="18"/>
                <w:szCs w:val="18"/>
              </w:rPr>
              <w:t xml:space="preserve">Darbības rādītāju uzskata </w:t>
            </w:r>
            <w:r w:rsidRPr="00B24A0A">
              <w:rPr>
                <w:rFonts w:ascii="Times New Roman" w:hAnsi="Times New Roman" w:cs="Times New Roman"/>
                <w:sz w:val="18"/>
                <w:szCs w:val="18"/>
              </w:rPr>
              <w:lastRenderedPageBreak/>
              <w:t>par izpildītu, ja četri kopīgo pakalpojumu sniedzēji (Latvijas valsts radio un televīzijas centrs, Latvijas Nacionālā bibliotēka, Iekšlietu ministrijas Informācijas centrs, Zemkopības ministrija) ir integrēti nacionālajā federētajā mākonī, nodrošinot savietojamību vismaz savstarpējās dublējuma atgūšanas un papildu datošanas jaudas nodrošināšanas līmenī.</w:t>
            </w:r>
          </w:p>
          <w:p w14:paraId="68F94BCD" w14:textId="77777777" w:rsidR="00BB7009" w:rsidRPr="00B24A0A" w:rsidRDefault="00BB7009" w:rsidP="00BB7009">
            <w:pPr>
              <w:jc w:val="both"/>
              <w:rPr>
                <w:rFonts w:ascii="Times New Roman" w:hAnsi="Times New Roman" w:cs="Times New Roman"/>
                <w:sz w:val="18"/>
                <w:szCs w:val="18"/>
              </w:rPr>
            </w:pPr>
          </w:p>
          <w:p w14:paraId="3EDDD3A3"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Mērķrādītāja sasniegšanas pārbaudes mehānisms:</w:t>
            </w:r>
          </w:p>
          <w:p w14:paraId="5F0CD7B9"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Dokuments, kurā pienācīgi pamatots tas, kā tika apmierinoši sasniegts mērķis (tostarp visi būtiskie elementi), kopā ar atbilstošām saitēm uz pamatojošajiem pierādījumiem. Šā dokumenta pielikumā iekļauj šādus dokumentārus pierādījumus: </w:t>
            </w:r>
          </w:p>
          <w:p w14:paraId="0ABCC74D"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a) 3 sabiedrisko pakalpojumu sniegšanas platformu un 7 resoru un atbalsta funkciju platformu nodošanas lietošanā apliecinājumu kopijas;</w:t>
            </w:r>
          </w:p>
          <w:p w14:paraId="07368874"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b) jaunizveidoto sistēmu un esošo sistēmu izmaiņu aprakstus;</w:t>
            </w:r>
          </w:p>
          <w:p w14:paraId="521D7573"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lastRenderedPageBreak/>
              <w:t xml:space="preserve">c) aprakstus par publiskās pārvaldes informācijas sistēmu un platformu integrāciju nacionālajā </w:t>
            </w:r>
          </w:p>
          <w:p w14:paraId="4F2F962B"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federētajā mākonī.</w:t>
            </w:r>
          </w:p>
          <w:p w14:paraId="6FA0BDD8" w14:textId="77777777" w:rsidR="00BB7009" w:rsidRPr="00B24A0A" w:rsidRDefault="00BB7009" w:rsidP="00BB7009">
            <w:pPr>
              <w:jc w:val="both"/>
              <w:rPr>
                <w:rFonts w:ascii="Times New Roman" w:hAnsi="Times New Roman" w:cs="Times New Roman"/>
                <w:sz w:val="18"/>
                <w:szCs w:val="18"/>
              </w:rPr>
            </w:pPr>
          </w:p>
          <w:p w14:paraId="049FF997" w14:textId="77777777" w:rsidR="00BB7009" w:rsidRPr="00B24A0A" w:rsidRDefault="00BB7009" w:rsidP="00BB7009">
            <w:pPr>
              <w:jc w:val="both"/>
              <w:rPr>
                <w:rFonts w:ascii="Times New Roman" w:hAnsi="Times New Roman" w:cs="Times New Roman"/>
                <w:sz w:val="18"/>
                <w:szCs w:val="18"/>
              </w:rPr>
            </w:pPr>
          </w:p>
          <w:p w14:paraId="0836BB8C" w14:textId="77777777" w:rsidR="00BB7009" w:rsidRPr="00B24A0A" w:rsidRDefault="00BB7009" w:rsidP="00BB7009">
            <w:pPr>
              <w:jc w:val="both"/>
              <w:rPr>
                <w:rFonts w:ascii="Times New Roman" w:hAnsi="Times New Roman" w:cs="Times New Roman"/>
                <w:sz w:val="18"/>
                <w:szCs w:val="18"/>
              </w:rPr>
            </w:pPr>
          </w:p>
          <w:p w14:paraId="36C5AB59" w14:textId="77777777" w:rsidR="00BB7009" w:rsidRPr="00B24A0A" w:rsidRDefault="00BB7009" w:rsidP="00BB7009">
            <w:pPr>
              <w:jc w:val="both"/>
              <w:rPr>
                <w:rFonts w:ascii="Times New Roman" w:hAnsi="Times New Roman" w:cs="Times New Roman"/>
                <w:sz w:val="18"/>
                <w:szCs w:val="18"/>
              </w:rPr>
            </w:pPr>
          </w:p>
          <w:p w14:paraId="584B45BB" w14:textId="77777777" w:rsidR="00BB7009" w:rsidRPr="00B24A0A" w:rsidRDefault="00BB7009" w:rsidP="00BB7009">
            <w:pPr>
              <w:jc w:val="both"/>
              <w:rPr>
                <w:rFonts w:ascii="Times New Roman" w:hAnsi="Times New Roman" w:cs="Times New Roman"/>
                <w:sz w:val="18"/>
                <w:szCs w:val="18"/>
              </w:rPr>
            </w:pPr>
          </w:p>
          <w:p w14:paraId="5ABEECF3" w14:textId="77777777" w:rsidR="00BB7009" w:rsidRPr="00B24A0A" w:rsidRDefault="00BB7009" w:rsidP="00BB7009">
            <w:pPr>
              <w:jc w:val="both"/>
              <w:rPr>
                <w:rFonts w:ascii="Times New Roman" w:hAnsi="Times New Roman" w:cs="Times New Roman"/>
                <w:sz w:val="18"/>
                <w:szCs w:val="18"/>
              </w:rPr>
            </w:pPr>
          </w:p>
          <w:p w14:paraId="69951432" w14:textId="77777777" w:rsidR="00BB7009" w:rsidRPr="00B24A0A" w:rsidRDefault="00BB7009" w:rsidP="00BB7009">
            <w:pPr>
              <w:jc w:val="both"/>
              <w:rPr>
                <w:rFonts w:ascii="Times New Roman" w:hAnsi="Times New Roman" w:cs="Times New Roman"/>
                <w:sz w:val="18"/>
                <w:szCs w:val="18"/>
              </w:rPr>
            </w:pPr>
          </w:p>
          <w:p w14:paraId="1734ADEA" w14:textId="77777777" w:rsidR="00BB7009" w:rsidRPr="00B24A0A" w:rsidRDefault="00BB7009" w:rsidP="00BB7009">
            <w:pPr>
              <w:jc w:val="both"/>
              <w:rPr>
                <w:rFonts w:ascii="Times New Roman" w:hAnsi="Times New Roman" w:cs="Times New Roman"/>
                <w:sz w:val="18"/>
                <w:szCs w:val="18"/>
              </w:rPr>
            </w:pPr>
          </w:p>
          <w:p w14:paraId="5B00A520" w14:textId="77777777" w:rsidR="00BB7009" w:rsidRPr="00B24A0A" w:rsidRDefault="00BB7009" w:rsidP="00BB7009">
            <w:pPr>
              <w:jc w:val="both"/>
              <w:rPr>
                <w:rFonts w:ascii="Times New Roman" w:hAnsi="Times New Roman" w:cs="Times New Roman"/>
                <w:sz w:val="18"/>
                <w:szCs w:val="18"/>
              </w:rPr>
            </w:pPr>
          </w:p>
          <w:p w14:paraId="42CBA287" w14:textId="77777777" w:rsidR="00BB7009" w:rsidRPr="00B24A0A" w:rsidRDefault="00BB7009" w:rsidP="00BB7009">
            <w:pPr>
              <w:jc w:val="both"/>
              <w:rPr>
                <w:rFonts w:ascii="Times New Roman" w:hAnsi="Times New Roman" w:cs="Times New Roman"/>
                <w:sz w:val="18"/>
                <w:szCs w:val="18"/>
              </w:rPr>
            </w:pPr>
          </w:p>
          <w:p w14:paraId="1926F015" w14:textId="77777777" w:rsidR="00BB7009" w:rsidRPr="00B24A0A" w:rsidRDefault="00BB7009" w:rsidP="00BB7009">
            <w:pPr>
              <w:jc w:val="both"/>
              <w:rPr>
                <w:rFonts w:ascii="Times New Roman" w:hAnsi="Times New Roman" w:cs="Times New Roman"/>
                <w:sz w:val="18"/>
                <w:szCs w:val="18"/>
              </w:rPr>
            </w:pPr>
          </w:p>
          <w:p w14:paraId="05D523B5" w14:textId="77777777" w:rsidR="00BB7009" w:rsidRPr="00B24A0A" w:rsidRDefault="00BB7009" w:rsidP="00BB7009">
            <w:pPr>
              <w:jc w:val="both"/>
              <w:rPr>
                <w:rFonts w:ascii="Times New Roman" w:hAnsi="Times New Roman" w:cs="Times New Roman"/>
                <w:sz w:val="18"/>
                <w:szCs w:val="18"/>
              </w:rPr>
            </w:pPr>
          </w:p>
          <w:p w14:paraId="5CC79491" w14:textId="77777777" w:rsidR="00BB7009" w:rsidRPr="00B24A0A" w:rsidRDefault="00BB7009" w:rsidP="00BB7009">
            <w:pPr>
              <w:jc w:val="both"/>
              <w:rPr>
                <w:rFonts w:ascii="Times New Roman" w:hAnsi="Times New Roman" w:cs="Times New Roman"/>
                <w:sz w:val="18"/>
                <w:szCs w:val="18"/>
              </w:rPr>
            </w:pPr>
          </w:p>
          <w:p w14:paraId="6F9B7942" w14:textId="77777777" w:rsidR="00BB7009" w:rsidRPr="00B24A0A" w:rsidRDefault="00BB7009" w:rsidP="00BB7009">
            <w:pPr>
              <w:jc w:val="both"/>
              <w:rPr>
                <w:rFonts w:ascii="Times New Roman" w:hAnsi="Times New Roman" w:cs="Times New Roman"/>
                <w:sz w:val="18"/>
                <w:szCs w:val="18"/>
              </w:rPr>
            </w:pPr>
          </w:p>
          <w:p w14:paraId="3A87B91C" w14:textId="77777777" w:rsidR="00BB7009" w:rsidRPr="00B24A0A" w:rsidRDefault="00BB7009" w:rsidP="00BB7009">
            <w:pPr>
              <w:jc w:val="both"/>
              <w:rPr>
                <w:rFonts w:ascii="Times New Roman" w:hAnsi="Times New Roman" w:cs="Times New Roman"/>
                <w:sz w:val="18"/>
                <w:szCs w:val="18"/>
              </w:rPr>
            </w:pPr>
          </w:p>
          <w:p w14:paraId="03D542D0" w14:textId="77777777" w:rsidR="00BB7009" w:rsidRPr="00B24A0A" w:rsidRDefault="00BB7009" w:rsidP="00BB7009">
            <w:pPr>
              <w:jc w:val="both"/>
              <w:rPr>
                <w:rFonts w:ascii="Times New Roman" w:hAnsi="Times New Roman" w:cs="Times New Roman"/>
                <w:sz w:val="18"/>
                <w:szCs w:val="18"/>
              </w:rPr>
            </w:pPr>
          </w:p>
          <w:p w14:paraId="2770DEA9" w14:textId="77777777" w:rsidR="00BB7009" w:rsidRPr="00B24A0A" w:rsidRDefault="00BB7009" w:rsidP="00BB7009">
            <w:pPr>
              <w:jc w:val="both"/>
              <w:rPr>
                <w:rFonts w:ascii="Times New Roman" w:hAnsi="Times New Roman" w:cs="Times New Roman"/>
                <w:sz w:val="18"/>
                <w:szCs w:val="18"/>
              </w:rPr>
            </w:pPr>
          </w:p>
          <w:p w14:paraId="301ABC9B" w14:textId="77777777" w:rsidR="00BB7009" w:rsidRPr="00B24A0A" w:rsidRDefault="00BB7009" w:rsidP="00BB7009">
            <w:pPr>
              <w:jc w:val="both"/>
              <w:rPr>
                <w:rFonts w:ascii="Times New Roman" w:hAnsi="Times New Roman" w:cs="Times New Roman"/>
                <w:sz w:val="18"/>
                <w:szCs w:val="18"/>
              </w:rPr>
            </w:pPr>
          </w:p>
          <w:p w14:paraId="0CC25D87" w14:textId="77777777" w:rsidR="00BB7009" w:rsidRPr="00B24A0A" w:rsidRDefault="00BB7009" w:rsidP="00BB7009">
            <w:pPr>
              <w:jc w:val="both"/>
              <w:rPr>
                <w:rFonts w:ascii="Times New Roman" w:hAnsi="Times New Roman" w:cs="Times New Roman"/>
                <w:sz w:val="18"/>
                <w:szCs w:val="18"/>
              </w:rPr>
            </w:pPr>
          </w:p>
          <w:p w14:paraId="178AC801" w14:textId="77777777" w:rsidR="00BB7009" w:rsidRPr="00B24A0A" w:rsidRDefault="00BB7009" w:rsidP="00BB7009">
            <w:pPr>
              <w:jc w:val="both"/>
              <w:rPr>
                <w:rFonts w:ascii="Times New Roman" w:hAnsi="Times New Roman" w:cs="Times New Roman"/>
                <w:sz w:val="18"/>
                <w:szCs w:val="18"/>
              </w:rPr>
            </w:pPr>
          </w:p>
          <w:p w14:paraId="42279E89" w14:textId="77777777" w:rsidR="00BB7009" w:rsidRPr="00B24A0A" w:rsidRDefault="00BB7009" w:rsidP="00BB7009">
            <w:pPr>
              <w:jc w:val="both"/>
              <w:rPr>
                <w:rFonts w:ascii="Times New Roman" w:hAnsi="Times New Roman" w:cs="Times New Roman"/>
                <w:sz w:val="18"/>
                <w:szCs w:val="18"/>
              </w:rPr>
            </w:pPr>
          </w:p>
          <w:p w14:paraId="04F9D540" w14:textId="77777777" w:rsidR="00BB7009" w:rsidRPr="00B24A0A" w:rsidRDefault="00BB7009" w:rsidP="00BB7009">
            <w:pPr>
              <w:jc w:val="both"/>
              <w:rPr>
                <w:rFonts w:ascii="Times New Roman" w:hAnsi="Times New Roman" w:cs="Times New Roman"/>
                <w:sz w:val="18"/>
                <w:szCs w:val="18"/>
              </w:rPr>
            </w:pPr>
          </w:p>
          <w:p w14:paraId="7F76A5CE" w14:textId="77777777" w:rsidR="00BB7009" w:rsidRPr="00B24A0A" w:rsidRDefault="00BB7009" w:rsidP="00BB7009">
            <w:pPr>
              <w:jc w:val="both"/>
              <w:rPr>
                <w:rFonts w:ascii="Times New Roman" w:hAnsi="Times New Roman" w:cs="Times New Roman"/>
                <w:sz w:val="18"/>
                <w:szCs w:val="18"/>
              </w:rPr>
            </w:pPr>
          </w:p>
          <w:p w14:paraId="05C3BA76" w14:textId="77777777" w:rsidR="00BB7009" w:rsidRPr="00B24A0A" w:rsidRDefault="00BB7009" w:rsidP="00BB7009">
            <w:pPr>
              <w:jc w:val="both"/>
              <w:rPr>
                <w:rFonts w:ascii="Times New Roman" w:hAnsi="Times New Roman" w:cs="Times New Roman"/>
                <w:sz w:val="18"/>
                <w:szCs w:val="18"/>
              </w:rPr>
            </w:pPr>
          </w:p>
          <w:p w14:paraId="40D506A0" w14:textId="77777777" w:rsidR="00BB7009" w:rsidRPr="00B24A0A" w:rsidRDefault="00BB7009" w:rsidP="00BB7009">
            <w:pPr>
              <w:jc w:val="both"/>
              <w:rPr>
                <w:rFonts w:ascii="Times New Roman" w:hAnsi="Times New Roman" w:cs="Times New Roman"/>
                <w:sz w:val="18"/>
                <w:szCs w:val="18"/>
              </w:rPr>
            </w:pPr>
          </w:p>
          <w:p w14:paraId="476C0616" w14:textId="77777777" w:rsidR="00BB7009" w:rsidRPr="00B24A0A" w:rsidRDefault="00BB7009" w:rsidP="00BB7009">
            <w:pPr>
              <w:jc w:val="both"/>
              <w:rPr>
                <w:rFonts w:ascii="Times New Roman" w:hAnsi="Times New Roman" w:cs="Times New Roman"/>
                <w:sz w:val="18"/>
                <w:szCs w:val="18"/>
              </w:rPr>
            </w:pPr>
          </w:p>
          <w:p w14:paraId="16324B4B" w14:textId="77777777" w:rsidR="00BB7009" w:rsidRPr="00B24A0A" w:rsidRDefault="00BB7009" w:rsidP="00BB7009">
            <w:pPr>
              <w:jc w:val="both"/>
              <w:rPr>
                <w:rFonts w:ascii="Times New Roman" w:hAnsi="Times New Roman" w:cs="Times New Roman"/>
                <w:sz w:val="18"/>
                <w:szCs w:val="18"/>
              </w:rPr>
            </w:pPr>
          </w:p>
          <w:p w14:paraId="227F32CC" w14:textId="77777777" w:rsidR="00BB7009" w:rsidRPr="00B24A0A" w:rsidRDefault="00BB7009" w:rsidP="00BB7009">
            <w:pPr>
              <w:jc w:val="both"/>
              <w:rPr>
                <w:rFonts w:ascii="Times New Roman" w:hAnsi="Times New Roman" w:cs="Times New Roman"/>
                <w:sz w:val="18"/>
                <w:szCs w:val="18"/>
              </w:rPr>
            </w:pPr>
          </w:p>
          <w:p w14:paraId="04CC7895" w14:textId="77777777" w:rsidR="00BB7009" w:rsidRPr="00B24A0A" w:rsidRDefault="00BB7009" w:rsidP="00BB7009">
            <w:pPr>
              <w:jc w:val="both"/>
              <w:rPr>
                <w:rFonts w:ascii="Times New Roman" w:hAnsi="Times New Roman" w:cs="Times New Roman"/>
                <w:sz w:val="18"/>
                <w:szCs w:val="18"/>
              </w:rPr>
            </w:pPr>
          </w:p>
          <w:p w14:paraId="333A8FA5" w14:textId="77777777" w:rsidR="00BB7009" w:rsidRPr="00B24A0A" w:rsidRDefault="00BB7009" w:rsidP="00BB7009">
            <w:pPr>
              <w:jc w:val="both"/>
              <w:rPr>
                <w:rFonts w:ascii="Times New Roman" w:hAnsi="Times New Roman" w:cs="Times New Roman"/>
                <w:sz w:val="18"/>
                <w:szCs w:val="18"/>
              </w:rPr>
            </w:pPr>
          </w:p>
          <w:p w14:paraId="68A58A86" w14:textId="77777777" w:rsidR="00BB7009" w:rsidRPr="00B24A0A" w:rsidRDefault="00BB7009" w:rsidP="00BB7009">
            <w:pPr>
              <w:jc w:val="both"/>
              <w:rPr>
                <w:rFonts w:ascii="Times New Roman" w:hAnsi="Times New Roman" w:cs="Times New Roman"/>
                <w:sz w:val="18"/>
                <w:szCs w:val="18"/>
              </w:rPr>
            </w:pPr>
          </w:p>
          <w:p w14:paraId="31C031DD" w14:textId="77777777" w:rsidR="00BB7009" w:rsidRPr="00B24A0A" w:rsidRDefault="00BB7009" w:rsidP="00BB7009">
            <w:pPr>
              <w:jc w:val="both"/>
              <w:rPr>
                <w:rFonts w:ascii="Times New Roman" w:hAnsi="Times New Roman" w:cs="Times New Roman"/>
                <w:sz w:val="18"/>
                <w:szCs w:val="18"/>
              </w:rPr>
            </w:pPr>
          </w:p>
          <w:p w14:paraId="3545B670" w14:textId="77777777" w:rsidR="00BB7009" w:rsidRPr="00B24A0A" w:rsidRDefault="00BB7009" w:rsidP="00BB7009">
            <w:pPr>
              <w:jc w:val="both"/>
              <w:rPr>
                <w:rFonts w:ascii="Times New Roman" w:hAnsi="Times New Roman" w:cs="Times New Roman"/>
                <w:sz w:val="18"/>
                <w:szCs w:val="18"/>
              </w:rPr>
            </w:pPr>
          </w:p>
          <w:p w14:paraId="4E74C7A5" w14:textId="77777777" w:rsidR="00BB7009" w:rsidRPr="00B24A0A" w:rsidRDefault="00BB7009" w:rsidP="00BB7009">
            <w:pPr>
              <w:jc w:val="both"/>
              <w:rPr>
                <w:rFonts w:ascii="Times New Roman" w:hAnsi="Times New Roman" w:cs="Times New Roman"/>
                <w:sz w:val="18"/>
                <w:szCs w:val="18"/>
              </w:rPr>
            </w:pPr>
          </w:p>
          <w:p w14:paraId="711BE06D" w14:textId="77777777" w:rsidR="00BB7009" w:rsidRPr="00B24A0A" w:rsidRDefault="00BB7009" w:rsidP="00BB7009">
            <w:pPr>
              <w:jc w:val="both"/>
              <w:rPr>
                <w:rFonts w:ascii="Times New Roman" w:hAnsi="Times New Roman" w:cs="Times New Roman"/>
                <w:sz w:val="18"/>
                <w:szCs w:val="18"/>
              </w:rPr>
            </w:pPr>
          </w:p>
          <w:p w14:paraId="557DAD7B" w14:textId="77777777" w:rsidR="00BB7009" w:rsidRPr="00B24A0A" w:rsidRDefault="00BB7009" w:rsidP="00BB7009">
            <w:pPr>
              <w:jc w:val="both"/>
              <w:rPr>
                <w:rFonts w:ascii="Times New Roman" w:hAnsi="Times New Roman" w:cs="Times New Roman"/>
                <w:sz w:val="18"/>
                <w:szCs w:val="18"/>
              </w:rPr>
            </w:pPr>
          </w:p>
          <w:p w14:paraId="51753980" w14:textId="77777777" w:rsidR="00BB7009" w:rsidRPr="00B24A0A" w:rsidRDefault="00BB7009" w:rsidP="00BB7009">
            <w:pPr>
              <w:jc w:val="both"/>
              <w:rPr>
                <w:rFonts w:ascii="Times New Roman" w:hAnsi="Times New Roman" w:cs="Times New Roman"/>
                <w:sz w:val="18"/>
                <w:szCs w:val="18"/>
              </w:rPr>
            </w:pPr>
          </w:p>
          <w:p w14:paraId="192BB9F8" w14:textId="77777777" w:rsidR="00BB7009" w:rsidRPr="00B24A0A" w:rsidRDefault="00BB7009" w:rsidP="00BB7009">
            <w:pPr>
              <w:jc w:val="both"/>
              <w:rPr>
                <w:rFonts w:ascii="Times New Roman" w:hAnsi="Times New Roman" w:cs="Times New Roman"/>
                <w:sz w:val="18"/>
                <w:szCs w:val="18"/>
              </w:rPr>
            </w:pPr>
          </w:p>
          <w:p w14:paraId="3D8A2A19" w14:textId="77777777" w:rsidR="00BB7009" w:rsidRPr="00B24A0A" w:rsidRDefault="00BB7009" w:rsidP="00BB7009">
            <w:pPr>
              <w:jc w:val="both"/>
              <w:rPr>
                <w:rFonts w:ascii="Times New Roman" w:hAnsi="Times New Roman" w:cs="Times New Roman"/>
                <w:sz w:val="18"/>
                <w:szCs w:val="18"/>
              </w:rPr>
            </w:pPr>
          </w:p>
          <w:p w14:paraId="787DD419" w14:textId="77777777" w:rsidR="00BB7009" w:rsidRPr="00B24A0A" w:rsidRDefault="00BB7009" w:rsidP="00BB7009">
            <w:pPr>
              <w:jc w:val="both"/>
              <w:rPr>
                <w:rFonts w:ascii="Times New Roman" w:hAnsi="Times New Roman" w:cs="Times New Roman"/>
                <w:sz w:val="18"/>
                <w:szCs w:val="18"/>
              </w:rPr>
            </w:pPr>
          </w:p>
          <w:p w14:paraId="0E3ECD2E" w14:textId="77777777" w:rsidR="00BB7009" w:rsidRPr="00B24A0A" w:rsidRDefault="00BB7009" w:rsidP="00BB7009">
            <w:pPr>
              <w:jc w:val="both"/>
              <w:rPr>
                <w:rFonts w:ascii="Times New Roman" w:hAnsi="Times New Roman" w:cs="Times New Roman"/>
                <w:sz w:val="18"/>
                <w:szCs w:val="18"/>
              </w:rPr>
            </w:pPr>
          </w:p>
          <w:p w14:paraId="1A520833" w14:textId="77777777" w:rsidR="00BB7009" w:rsidRPr="00B24A0A" w:rsidRDefault="00BB7009" w:rsidP="00BB7009">
            <w:pPr>
              <w:jc w:val="both"/>
              <w:rPr>
                <w:rFonts w:ascii="Times New Roman" w:hAnsi="Times New Roman" w:cs="Times New Roman"/>
                <w:sz w:val="18"/>
                <w:szCs w:val="18"/>
              </w:rPr>
            </w:pPr>
          </w:p>
          <w:p w14:paraId="58113FA1" w14:textId="77777777" w:rsidR="00BB7009" w:rsidRPr="00B24A0A" w:rsidRDefault="00BB7009" w:rsidP="00BB7009">
            <w:pPr>
              <w:jc w:val="both"/>
              <w:rPr>
                <w:rFonts w:ascii="Times New Roman" w:hAnsi="Times New Roman" w:cs="Times New Roman"/>
                <w:sz w:val="18"/>
                <w:szCs w:val="18"/>
              </w:rPr>
            </w:pPr>
          </w:p>
          <w:p w14:paraId="28C2D8AF" w14:textId="77777777" w:rsidR="00BB7009" w:rsidRPr="00B24A0A" w:rsidRDefault="00BB7009" w:rsidP="00BB7009">
            <w:pPr>
              <w:jc w:val="both"/>
              <w:rPr>
                <w:rFonts w:ascii="Times New Roman" w:hAnsi="Times New Roman" w:cs="Times New Roman"/>
                <w:sz w:val="18"/>
                <w:szCs w:val="18"/>
              </w:rPr>
            </w:pPr>
          </w:p>
          <w:p w14:paraId="55FF7934" w14:textId="77777777" w:rsidR="00BB7009" w:rsidRPr="00B24A0A" w:rsidRDefault="00BB7009" w:rsidP="00BB7009">
            <w:pPr>
              <w:jc w:val="both"/>
              <w:rPr>
                <w:rFonts w:ascii="Times New Roman" w:hAnsi="Times New Roman" w:cs="Times New Roman"/>
                <w:sz w:val="18"/>
                <w:szCs w:val="18"/>
              </w:rPr>
            </w:pPr>
          </w:p>
          <w:p w14:paraId="44D9B29B" w14:textId="77777777" w:rsidR="00BB7009" w:rsidRPr="00B24A0A" w:rsidRDefault="00BB7009" w:rsidP="00BB7009">
            <w:pPr>
              <w:jc w:val="both"/>
              <w:rPr>
                <w:rFonts w:ascii="Times New Roman" w:hAnsi="Times New Roman" w:cs="Times New Roman"/>
                <w:sz w:val="18"/>
                <w:szCs w:val="18"/>
              </w:rPr>
            </w:pPr>
          </w:p>
          <w:p w14:paraId="6EA5C1AB" w14:textId="77777777" w:rsidR="00BB7009" w:rsidRPr="00B24A0A" w:rsidRDefault="00BB7009" w:rsidP="00BB7009">
            <w:pPr>
              <w:jc w:val="both"/>
              <w:rPr>
                <w:rFonts w:ascii="Times New Roman" w:hAnsi="Times New Roman" w:cs="Times New Roman"/>
                <w:b/>
                <w:bCs/>
                <w:sz w:val="18"/>
                <w:szCs w:val="18"/>
              </w:rPr>
            </w:pPr>
          </w:p>
          <w:p w14:paraId="6803A365" w14:textId="77777777" w:rsidR="00BB7009" w:rsidRPr="00B24A0A" w:rsidRDefault="00BB7009" w:rsidP="00BB7009">
            <w:pPr>
              <w:jc w:val="both"/>
              <w:rPr>
                <w:rFonts w:ascii="Times New Roman" w:hAnsi="Times New Roman" w:cs="Times New Roman"/>
                <w:b/>
                <w:bCs/>
                <w:sz w:val="18"/>
                <w:szCs w:val="18"/>
              </w:rPr>
            </w:pPr>
          </w:p>
          <w:p w14:paraId="6EA057A5" w14:textId="77777777" w:rsidR="00BB7009" w:rsidRPr="00B24A0A" w:rsidRDefault="00BB7009" w:rsidP="00BB7009">
            <w:pPr>
              <w:jc w:val="both"/>
              <w:rPr>
                <w:rFonts w:ascii="Times New Roman" w:hAnsi="Times New Roman" w:cs="Times New Roman"/>
                <w:b/>
                <w:bCs/>
                <w:sz w:val="18"/>
                <w:szCs w:val="18"/>
              </w:rPr>
            </w:pPr>
          </w:p>
          <w:p w14:paraId="184F3BBF" w14:textId="77777777" w:rsidR="00BB7009" w:rsidRPr="00B24A0A" w:rsidRDefault="00BB7009" w:rsidP="00BB7009">
            <w:pPr>
              <w:jc w:val="both"/>
              <w:rPr>
                <w:rFonts w:ascii="Times New Roman" w:hAnsi="Times New Roman" w:cs="Times New Roman"/>
                <w:b/>
                <w:bCs/>
                <w:sz w:val="18"/>
                <w:szCs w:val="18"/>
              </w:rPr>
            </w:pPr>
          </w:p>
          <w:p w14:paraId="32B3C9F5" w14:textId="77777777" w:rsidR="00BB7009" w:rsidRPr="00B24A0A" w:rsidRDefault="00BB7009" w:rsidP="00BB7009">
            <w:pPr>
              <w:jc w:val="both"/>
              <w:rPr>
                <w:rFonts w:ascii="Times New Roman" w:hAnsi="Times New Roman" w:cs="Times New Roman"/>
                <w:b/>
                <w:bCs/>
                <w:sz w:val="18"/>
                <w:szCs w:val="18"/>
              </w:rPr>
            </w:pPr>
          </w:p>
          <w:p w14:paraId="36577EFE" w14:textId="77777777" w:rsidR="00BB7009" w:rsidRPr="00B24A0A" w:rsidRDefault="00BB7009" w:rsidP="00BB7009">
            <w:pPr>
              <w:jc w:val="both"/>
              <w:rPr>
                <w:rFonts w:ascii="Times New Roman" w:hAnsi="Times New Roman" w:cs="Times New Roman"/>
                <w:b/>
                <w:bCs/>
                <w:sz w:val="18"/>
                <w:szCs w:val="18"/>
              </w:rPr>
            </w:pPr>
          </w:p>
          <w:p w14:paraId="55AF9895" w14:textId="77777777" w:rsidR="00BB7009" w:rsidRPr="00B24A0A" w:rsidRDefault="00BB7009" w:rsidP="00BB7009">
            <w:pPr>
              <w:jc w:val="both"/>
              <w:rPr>
                <w:rFonts w:ascii="Times New Roman" w:hAnsi="Times New Roman" w:cs="Times New Roman"/>
                <w:b/>
                <w:bCs/>
                <w:sz w:val="18"/>
                <w:szCs w:val="18"/>
              </w:rPr>
            </w:pPr>
          </w:p>
          <w:p w14:paraId="4C7D82D1" w14:textId="77777777" w:rsidR="00BB7009" w:rsidRPr="00B24A0A" w:rsidRDefault="00BB7009" w:rsidP="00BB7009">
            <w:pPr>
              <w:jc w:val="both"/>
              <w:rPr>
                <w:rFonts w:ascii="Times New Roman" w:hAnsi="Times New Roman" w:cs="Times New Roman"/>
                <w:b/>
                <w:bCs/>
                <w:sz w:val="18"/>
                <w:szCs w:val="18"/>
              </w:rPr>
            </w:pPr>
          </w:p>
          <w:p w14:paraId="06105AFB" w14:textId="77777777" w:rsidR="00BB7009" w:rsidRPr="00B24A0A" w:rsidRDefault="00BB7009" w:rsidP="00BB7009">
            <w:pPr>
              <w:jc w:val="both"/>
              <w:rPr>
                <w:rFonts w:ascii="Times New Roman" w:hAnsi="Times New Roman" w:cs="Times New Roman"/>
                <w:b/>
                <w:bCs/>
                <w:sz w:val="18"/>
                <w:szCs w:val="18"/>
              </w:rPr>
            </w:pPr>
          </w:p>
          <w:p w14:paraId="3C7EF480" w14:textId="77777777" w:rsidR="00BB7009" w:rsidRPr="00B24A0A" w:rsidRDefault="00BB7009" w:rsidP="00BB7009">
            <w:pPr>
              <w:jc w:val="both"/>
              <w:rPr>
                <w:rFonts w:ascii="Times New Roman" w:hAnsi="Times New Roman" w:cs="Times New Roman"/>
                <w:b/>
                <w:bCs/>
                <w:sz w:val="18"/>
                <w:szCs w:val="18"/>
              </w:rPr>
            </w:pPr>
          </w:p>
          <w:p w14:paraId="6D769782" w14:textId="77777777" w:rsidR="00BB7009" w:rsidRPr="00B24A0A" w:rsidRDefault="00BB7009" w:rsidP="00BB7009">
            <w:pPr>
              <w:jc w:val="both"/>
              <w:rPr>
                <w:rFonts w:ascii="Times New Roman" w:hAnsi="Times New Roman" w:cs="Times New Roman"/>
                <w:b/>
                <w:bCs/>
                <w:sz w:val="18"/>
                <w:szCs w:val="18"/>
              </w:rPr>
            </w:pPr>
          </w:p>
          <w:p w14:paraId="799F3B3A" w14:textId="77777777" w:rsidR="00BB7009" w:rsidRPr="00B24A0A" w:rsidRDefault="00BB7009" w:rsidP="00BB7009">
            <w:pPr>
              <w:jc w:val="both"/>
              <w:rPr>
                <w:rFonts w:ascii="Times New Roman" w:hAnsi="Times New Roman" w:cs="Times New Roman"/>
                <w:b/>
                <w:bCs/>
                <w:sz w:val="18"/>
                <w:szCs w:val="18"/>
              </w:rPr>
            </w:pPr>
          </w:p>
          <w:p w14:paraId="6CB01A93" w14:textId="77777777" w:rsidR="00BB7009" w:rsidRPr="00B24A0A" w:rsidRDefault="00BB7009" w:rsidP="00BB7009">
            <w:pPr>
              <w:jc w:val="both"/>
              <w:rPr>
                <w:rFonts w:ascii="Times New Roman" w:hAnsi="Times New Roman" w:cs="Times New Roman"/>
                <w:b/>
                <w:bCs/>
                <w:sz w:val="18"/>
                <w:szCs w:val="18"/>
              </w:rPr>
            </w:pPr>
          </w:p>
          <w:p w14:paraId="3AF87902" w14:textId="77777777" w:rsidR="00BB7009" w:rsidRPr="00B24A0A" w:rsidRDefault="00BB7009" w:rsidP="00BB7009">
            <w:pPr>
              <w:jc w:val="both"/>
              <w:rPr>
                <w:rFonts w:ascii="Times New Roman" w:hAnsi="Times New Roman" w:cs="Times New Roman"/>
                <w:b/>
                <w:bCs/>
                <w:sz w:val="18"/>
                <w:szCs w:val="18"/>
              </w:rPr>
            </w:pPr>
          </w:p>
          <w:p w14:paraId="69470216" w14:textId="77777777" w:rsidR="00BB7009" w:rsidRPr="00B24A0A" w:rsidRDefault="00BB7009" w:rsidP="00BB7009">
            <w:pPr>
              <w:jc w:val="both"/>
              <w:rPr>
                <w:rFonts w:ascii="Times New Roman" w:hAnsi="Times New Roman" w:cs="Times New Roman"/>
                <w:b/>
                <w:bCs/>
                <w:sz w:val="18"/>
                <w:szCs w:val="18"/>
              </w:rPr>
            </w:pPr>
          </w:p>
          <w:p w14:paraId="64280751" w14:textId="77777777" w:rsidR="00BB7009" w:rsidRPr="00B24A0A" w:rsidRDefault="00BB7009" w:rsidP="00BB7009">
            <w:pPr>
              <w:jc w:val="both"/>
              <w:rPr>
                <w:rFonts w:ascii="Times New Roman" w:hAnsi="Times New Roman" w:cs="Times New Roman"/>
                <w:b/>
                <w:bCs/>
                <w:sz w:val="18"/>
                <w:szCs w:val="18"/>
              </w:rPr>
            </w:pPr>
          </w:p>
          <w:p w14:paraId="6EAD9BE5" w14:textId="77777777" w:rsidR="00BB7009" w:rsidRPr="00B24A0A" w:rsidRDefault="00BB7009" w:rsidP="00BB7009">
            <w:pPr>
              <w:jc w:val="both"/>
              <w:rPr>
                <w:rFonts w:ascii="Times New Roman" w:hAnsi="Times New Roman" w:cs="Times New Roman"/>
                <w:b/>
                <w:bCs/>
                <w:sz w:val="18"/>
                <w:szCs w:val="18"/>
              </w:rPr>
            </w:pPr>
          </w:p>
          <w:p w14:paraId="1542887F" w14:textId="77777777" w:rsidR="00BB7009" w:rsidRPr="00B24A0A" w:rsidRDefault="00BB7009" w:rsidP="00BB7009">
            <w:pPr>
              <w:jc w:val="both"/>
              <w:rPr>
                <w:rFonts w:ascii="Times New Roman" w:hAnsi="Times New Roman" w:cs="Times New Roman"/>
                <w:b/>
                <w:bCs/>
                <w:sz w:val="18"/>
                <w:szCs w:val="18"/>
              </w:rPr>
            </w:pPr>
          </w:p>
          <w:p w14:paraId="347B1D9F" w14:textId="77777777" w:rsidR="00BB7009" w:rsidRPr="00B24A0A" w:rsidRDefault="00BB7009" w:rsidP="00BB7009">
            <w:pPr>
              <w:jc w:val="both"/>
              <w:rPr>
                <w:rFonts w:ascii="Times New Roman" w:hAnsi="Times New Roman" w:cs="Times New Roman"/>
                <w:b/>
                <w:bCs/>
                <w:sz w:val="18"/>
                <w:szCs w:val="18"/>
              </w:rPr>
            </w:pPr>
          </w:p>
          <w:p w14:paraId="722C1A0D" w14:textId="77777777" w:rsidR="00BB7009" w:rsidRPr="00B24A0A" w:rsidRDefault="00BB7009" w:rsidP="00BB7009">
            <w:pPr>
              <w:jc w:val="both"/>
              <w:rPr>
                <w:rFonts w:ascii="Times New Roman" w:hAnsi="Times New Roman" w:cs="Times New Roman"/>
                <w:b/>
                <w:bCs/>
                <w:sz w:val="18"/>
                <w:szCs w:val="18"/>
              </w:rPr>
            </w:pPr>
          </w:p>
          <w:p w14:paraId="20F054E4" w14:textId="77777777" w:rsidR="00BB7009" w:rsidRPr="00B24A0A" w:rsidRDefault="00BB7009" w:rsidP="00BB7009">
            <w:pPr>
              <w:jc w:val="both"/>
              <w:rPr>
                <w:rFonts w:ascii="Times New Roman" w:hAnsi="Times New Roman" w:cs="Times New Roman"/>
                <w:b/>
                <w:bCs/>
                <w:sz w:val="18"/>
                <w:szCs w:val="18"/>
              </w:rPr>
            </w:pPr>
          </w:p>
          <w:p w14:paraId="3EF58585" w14:textId="77777777" w:rsidR="00BB7009" w:rsidRPr="00B24A0A" w:rsidRDefault="00BB7009" w:rsidP="00BB7009">
            <w:pPr>
              <w:jc w:val="both"/>
              <w:rPr>
                <w:rFonts w:ascii="Times New Roman" w:hAnsi="Times New Roman" w:cs="Times New Roman"/>
                <w:b/>
                <w:bCs/>
                <w:sz w:val="18"/>
                <w:szCs w:val="18"/>
              </w:rPr>
            </w:pPr>
          </w:p>
          <w:p w14:paraId="6C101F39" w14:textId="77777777" w:rsidR="00BB7009" w:rsidRPr="00B24A0A" w:rsidRDefault="00BB7009" w:rsidP="00BB7009">
            <w:pPr>
              <w:jc w:val="both"/>
              <w:rPr>
                <w:rFonts w:ascii="Times New Roman" w:hAnsi="Times New Roman" w:cs="Times New Roman"/>
                <w:b/>
                <w:bCs/>
                <w:sz w:val="18"/>
                <w:szCs w:val="18"/>
              </w:rPr>
            </w:pPr>
          </w:p>
          <w:p w14:paraId="418ABABA" w14:textId="77777777" w:rsidR="00BB7009" w:rsidRPr="00B24A0A" w:rsidRDefault="00BB7009" w:rsidP="00BB7009">
            <w:pPr>
              <w:jc w:val="both"/>
              <w:rPr>
                <w:rFonts w:ascii="Times New Roman" w:hAnsi="Times New Roman" w:cs="Times New Roman"/>
                <w:b/>
                <w:bCs/>
                <w:sz w:val="18"/>
                <w:szCs w:val="18"/>
              </w:rPr>
            </w:pPr>
          </w:p>
          <w:p w14:paraId="022A5681" w14:textId="77777777" w:rsidR="00BB7009" w:rsidRPr="00B24A0A" w:rsidRDefault="00BB7009" w:rsidP="00BB7009">
            <w:pPr>
              <w:jc w:val="both"/>
              <w:rPr>
                <w:rFonts w:ascii="Times New Roman" w:hAnsi="Times New Roman" w:cs="Times New Roman"/>
                <w:b/>
                <w:bCs/>
                <w:sz w:val="18"/>
                <w:szCs w:val="18"/>
              </w:rPr>
            </w:pPr>
          </w:p>
          <w:p w14:paraId="2D4539AD" w14:textId="77777777" w:rsidR="00BB7009" w:rsidRPr="00B24A0A" w:rsidRDefault="00BB7009" w:rsidP="00BB7009">
            <w:pPr>
              <w:jc w:val="both"/>
              <w:rPr>
                <w:rFonts w:ascii="Times New Roman" w:hAnsi="Times New Roman" w:cs="Times New Roman"/>
                <w:b/>
                <w:bCs/>
                <w:sz w:val="18"/>
                <w:szCs w:val="18"/>
              </w:rPr>
            </w:pPr>
          </w:p>
          <w:p w14:paraId="53C27F23" w14:textId="77777777" w:rsidR="00BB7009" w:rsidRPr="00B24A0A" w:rsidRDefault="00BB7009" w:rsidP="00BB7009">
            <w:pPr>
              <w:jc w:val="both"/>
              <w:rPr>
                <w:rFonts w:ascii="Times New Roman" w:hAnsi="Times New Roman" w:cs="Times New Roman"/>
                <w:b/>
                <w:bCs/>
                <w:sz w:val="18"/>
                <w:szCs w:val="18"/>
              </w:rPr>
            </w:pPr>
          </w:p>
          <w:p w14:paraId="679431A9" w14:textId="77777777" w:rsidR="00BB7009" w:rsidRPr="00B24A0A" w:rsidRDefault="00BB7009" w:rsidP="00BB7009">
            <w:pPr>
              <w:jc w:val="both"/>
              <w:rPr>
                <w:rFonts w:ascii="Times New Roman" w:hAnsi="Times New Roman" w:cs="Times New Roman"/>
                <w:b/>
                <w:bCs/>
                <w:sz w:val="18"/>
                <w:szCs w:val="18"/>
              </w:rPr>
            </w:pPr>
          </w:p>
          <w:p w14:paraId="3B421954" w14:textId="77777777" w:rsidR="00BB7009" w:rsidRPr="00B24A0A" w:rsidRDefault="00BB7009" w:rsidP="00BB7009">
            <w:pPr>
              <w:jc w:val="both"/>
              <w:rPr>
                <w:rFonts w:ascii="Times New Roman" w:hAnsi="Times New Roman" w:cs="Times New Roman"/>
                <w:b/>
                <w:bCs/>
                <w:sz w:val="18"/>
                <w:szCs w:val="18"/>
              </w:rPr>
            </w:pPr>
          </w:p>
          <w:p w14:paraId="71D28BCC" w14:textId="77777777" w:rsidR="00BB7009" w:rsidRPr="00B24A0A" w:rsidRDefault="00BB7009" w:rsidP="00BB7009">
            <w:pPr>
              <w:jc w:val="both"/>
              <w:rPr>
                <w:rFonts w:ascii="Times New Roman" w:hAnsi="Times New Roman" w:cs="Times New Roman"/>
                <w:b/>
                <w:bCs/>
                <w:sz w:val="18"/>
                <w:szCs w:val="18"/>
              </w:rPr>
            </w:pPr>
          </w:p>
          <w:p w14:paraId="3549FA9C" w14:textId="77777777" w:rsidR="00BB7009" w:rsidRPr="00B24A0A" w:rsidRDefault="00BB7009" w:rsidP="00BB7009">
            <w:pPr>
              <w:jc w:val="both"/>
              <w:rPr>
                <w:rFonts w:ascii="Times New Roman" w:hAnsi="Times New Roman" w:cs="Times New Roman"/>
                <w:b/>
                <w:bCs/>
                <w:sz w:val="18"/>
                <w:szCs w:val="18"/>
              </w:rPr>
            </w:pPr>
          </w:p>
          <w:p w14:paraId="722002EB" w14:textId="77777777" w:rsidR="00BB7009" w:rsidRPr="00B24A0A" w:rsidRDefault="00BB7009" w:rsidP="00BB7009">
            <w:pPr>
              <w:jc w:val="both"/>
              <w:rPr>
                <w:rFonts w:ascii="Times New Roman" w:hAnsi="Times New Roman" w:cs="Times New Roman"/>
                <w:b/>
                <w:bCs/>
                <w:sz w:val="18"/>
                <w:szCs w:val="18"/>
              </w:rPr>
            </w:pPr>
          </w:p>
          <w:p w14:paraId="511CDFD1" w14:textId="77777777" w:rsidR="00BB7009" w:rsidRPr="00B24A0A" w:rsidRDefault="00BB7009" w:rsidP="00BB7009">
            <w:pPr>
              <w:jc w:val="both"/>
              <w:rPr>
                <w:rFonts w:ascii="Times New Roman" w:hAnsi="Times New Roman" w:cs="Times New Roman"/>
                <w:b/>
                <w:bCs/>
                <w:sz w:val="18"/>
                <w:szCs w:val="18"/>
              </w:rPr>
            </w:pPr>
          </w:p>
          <w:p w14:paraId="5BC324DF" w14:textId="77777777" w:rsidR="00BB7009" w:rsidRPr="00B24A0A" w:rsidRDefault="00BB7009" w:rsidP="00BB7009">
            <w:pPr>
              <w:jc w:val="both"/>
              <w:rPr>
                <w:rFonts w:ascii="Times New Roman" w:hAnsi="Times New Roman" w:cs="Times New Roman"/>
                <w:b/>
                <w:bCs/>
                <w:sz w:val="18"/>
                <w:szCs w:val="18"/>
              </w:rPr>
            </w:pPr>
          </w:p>
          <w:p w14:paraId="686A77F2" w14:textId="77777777" w:rsidR="00BB7009" w:rsidRPr="00B24A0A" w:rsidRDefault="00BB7009" w:rsidP="00BB7009">
            <w:pPr>
              <w:jc w:val="both"/>
              <w:rPr>
                <w:rFonts w:ascii="Times New Roman" w:hAnsi="Times New Roman" w:cs="Times New Roman"/>
                <w:b/>
                <w:bCs/>
                <w:sz w:val="18"/>
                <w:szCs w:val="18"/>
              </w:rPr>
            </w:pPr>
          </w:p>
          <w:p w14:paraId="57885F32" w14:textId="77777777" w:rsidR="00BB7009" w:rsidRPr="00B24A0A" w:rsidRDefault="00BB7009" w:rsidP="00BB7009">
            <w:pPr>
              <w:jc w:val="both"/>
              <w:rPr>
                <w:rFonts w:ascii="Times New Roman" w:hAnsi="Times New Roman" w:cs="Times New Roman"/>
                <w:b/>
                <w:bCs/>
                <w:sz w:val="18"/>
                <w:szCs w:val="18"/>
              </w:rPr>
            </w:pPr>
          </w:p>
          <w:p w14:paraId="25B8EAAA" w14:textId="77777777" w:rsidR="00BB7009" w:rsidRPr="00B24A0A" w:rsidRDefault="00BB7009" w:rsidP="00BB7009">
            <w:pPr>
              <w:jc w:val="both"/>
              <w:rPr>
                <w:rFonts w:ascii="Times New Roman" w:hAnsi="Times New Roman" w:cs="Times New Roman"/>
                <w:b/>
                <w:bCs/>
                <w:sz w:val="18"/>
                <w:szCs w:val="18"/>
              </w:rPr>
            </w:pPr>
          </w:p>
          <w:p w14:paraId="420F4C02" w14:textId="77777777" w:rsidR="00BB7009" w:rsidRPr="00B24A0A" w:rsidRDefault="00BB7009" w:rsidP="00BB7009">
            <w:pPr>
              <w:jc w:val="both"/>
              <w:rPr>
                <w:rFonts w:ascii="Times New Roman" w:hAnsi="Times New Roman" w:cs="Times New Roman"/>
                <w:b/>
                <w:bCs/>
                <w:sz w:val="18"/>
                <w:szCs w:val="18"/>
              </w:rPr>
            </w:pPr>
          </w:p>
          <w:p w14:paraId="5FE3B0CE" w14:textId="77777777" w:rsidR="00BB7009" w:rsidRPr="00B24A0A" w:rsidRDefault="00BB7009" w:rsidP="00BB7009">
            <w:pPr>
              <w:jc w:val="both"/>
              <w:rPr>
                <w:rFonts w:ascii="Times New Roman" w:hAnsi="Times New Roman" w:cs="Times New Roman"/>
                <w:b/>
                <w:bCs/>
                <w:sz w:val="18"/>
                <w:szCs w:val="18"/>
              </w:rPr>
            </w:pPr>
          </w:p>
          <w:p w14:paraId="3D02C500" w14:textId="77777777" w:rsidR="00BB7009" w:rsidRPr="00B24A0A" w:rsidRDefault="00BB7009" w:rsidP="00BB7009">
            <w:pPr>
              <w:jc w:val="both"/>
              <w:rPr>
                <w:rFonts w:ascii="Times New Roman" w:hAnsi="Times New Roman" w:cs="Times New Roman"/>
                <w:b/>
                <w:bCs/>
                <w:sz w:val="18"/>
                <w:szCs w:val="18"/>
              </w:rPr>
            </w:pPr>
          </w:p>
          <w:p w14:paraId="2E4C55A3" w14:textId="77777777" w:rsidR="00BB7009" w:rsidRPr="00B24A0A" w:rsidRDefault="00BB7009" w:rsidP="00BB7009">
            <w:pPr>
              <w:jc w:val="both"/>
              <w:rPr>
                <w:rFonts w:ascii="Times New Roman" w:hAnsi="Times New Roman" w:cs="Times New Roman"/>
                <w:b/>
                <w:bCs/>
                <w:sz w:val="18"/>
                <w:szCs w:val="18"/>
              </w:rPr>
            </w:pPr>
            <w:r w:rsidRPr="00B24A0A">
              <w:rPr>
                <w:rFonts w:ascii="Times New Roman" w:hAnsi="Times New Roman" w:cs="Times New Roman"/>
                <w:b/>
                <w:bCs/>
                <w:sz w:val="18"/>
                <w:szCs w:val="18"/>
              </w:rPr>
              <w:t>LV: 36. Nosaukums:</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Publiskās pārvaldes informācijas sistēmas pārveidotas modernā IS arhitektūrā un mitinātas nacionālajā federētajā mākonī  skaits; vērtība – 10)</w:t>
            </w:r>
          </w:p>
          <w:p w14:paraId="417E1060" w14:textId="77777777" w:rsidR="00BB7009" w:rsidRPr="00B24A0A" w:rsidRDefault="00BB7009" w:rsidP="00BB7009">
            <w:pPr>
              <w:jc w:val="both"/>
              <w:rPr>
                <w:rFonts w:ascii="Times New Roman" w:hAnsi="Times New Roman" w:cs="Times New Roman"/>
                <w:b/>
                <w:bCs/>
                <w:sz w:val="18"/>
                <w:szCs w:val="18"/>
              </w:rPr>
            </w:pPr>
          </w:p>
          <w:p w14:paraId="1C471BA1"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Dokuments, kurā pienācīgi pamatots tas, kā tika apmierinoši sasniegts mērķis (tostarp visi būtiskie elementi), kopā ar atbilstošām saitēm uz pamatojošajiem pierādījumiem. Šā dokumenta pielikumā iekļauj šādus dokumentārus pierādījumus: </w:t>
            </w:r>
          </w:p>
          <w:p w14:paraId="6EFBA06A"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a) 3 sabiedrisko pakalpojumu sniegšanas platformu un 7 resoru un atbalsta funkciju </w:t>
            </w:r>
            <w:r w:rsidRPr="00B24A0A">
              <w:rPr>
                <w:rFonts w:ascii="Times New Roman" w:hAnsi="Times New Roman" w:cs="Times New Roman"/>
                <w:sz w:val="18"/>
                <w:szCs w:val="18"/>
              </w:rPr>
              <w:lastRenderedPageBreak/>
              <w:t>platformu nodošanas lietošanā apliecinājumu kopijas;</w:t>
            </w:r>
          </w:p>
          <w:p w14:paraId="4645F3CD"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b) jaunizveidoto sistēmu un esošo sistēmu izmaiņu aprakstus;</w:t>
            </w:r>
          </w:p>
          <w:p w14:paraId="04A6CB87"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c) aprakstus par publiskās pārvaldes informācijas sistēmu un platformu integrāciju nacionālajā </w:t>
            </w:r>
          </w:p>
          <w:p w14:paraId="0D5B8607" w14:textId="0DDABB89"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federētajā mākonī.</w:t>
            </w:r>
          </w:p>
        </w:tc>
        <w:tc>
          <w:tcPr>
            <w:tcW w:w="2865" w:type="dxa"/>
            <w:gridSpan w:val="3"/>
          </w:tcPr>
          <w:p w14:paraId="454C54DB" w14:textId="28F5C4B3" w:rsidR="00BB7009" w:rsidRPr="00B24A0A" w:rsidRDefault="00BB7009" w:rsidP="00BB7009">
            <w:pPr>
              <w:jc w:val="both"/>
              <w:rPr>
                <w:rFonts w:ascii="Times New Roman" w:hAnsi="Times New Roman" w:cs="Times New Roman"/>
                <w:b/>
                <w:bCs/>
                <w:sz w:val="18"/>
                <w:szCs w:val="18"/>
              </w:rPr>
            </w:pPr>
            <w:r w:rsidRPr="00B24A0A">
              <w:rPr>
                <w:rFonts w:ascii="Times New Roman" w:hAnsi="Times New Roman" w:cs="Times New Roman"/>
                <w:b/>
                <w:bCs/>
                <w:sz w:val="18"/>
                <w:szCs w:val="18"/>
              </w:rPr>
              <w:lastRenderedPageBreak/>
              <w:t>LV: 35. (Nosaukums – Koplietošanas pakalpojumu sniedzēju mākoņdatošanas pakalpojumu sniegšanas uzsākšana; vērtība – 4)</w:t>
            </w:r>
          </w:p>
          <w:p w14:paraId="1C601D1E" w14:textId="77777777" w:rsidR="00BB7009" w:rsidRPr="00B24A0A" w:rsidRDefault="00BB7009" w:rsidP="00BB7009">
            <w:pPr>
              <w:jc w:val="both"/>
              <w:rPr>
                <w:rFonts w:ascii="Times New Roman" w:hAnsi="Times New Roman" w:cs="Times New Roman"/>
                <w:b/>
                <w:bCs/>
                <w:sz w:val="18"/>
                <w:szCs w:val="18"/>
              </w:rPr>
            </w:pPr>
            <w:r w:rsidRPr="00B24A0A">
              <w:rPr>
                <w:rFonts w:ascii="Times New Roman" w:hAnsi="Times New Roman" w:cs="Times New Roman"/>
                <w:b/>
                <w:bCs/>
                <w:sz w:val="18"/>
                <w:szCs w:val="18"/>
              </w:rPr>
              <w:t>Mērķrādītāju nepieciešams mainīt uz atskaites punktu:</w:t>
            </w:r>
          </w:p>
          <w:p w14:paraId="2E49CD49"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Darbības rādītāja atskaites punktu uzskata par izpildītu, ja katrs no četriem koplietošanas pakalpojumu sniedzējiem (Latvijas </w:t>
            </w:r>
            <w:proofErr w:type="gramStart"/>
            <w:r w:rsidRPr="00B24A0A">
              <w:rPr>
                <w:rFonts w:ascii="Times New Roman" w:hAnsi="Times New Roman" w:cs="Times New Roman"/>
                <w:sz w:val="18"/>
                <w:szCs w:val="18"/>
              </w:rPr>
              <w:t>valsts radio un televīzijas centrs</w:t>
            </w:r>
            <w:proofErr w:type="gramEnd"/>
            <w:r w:rsidRPr="00B24A0A">
              <w:rPr>
                <w:rFonts w:ascii="Times New Roman" w:hAnsi="Times New Roman" w:cs="Times New Roman"/>
                <w:sz w:val="18"/>
                <w:szCs w:val="18"/>
              </w:rPr>
              <w:t xml:space="preserve">, Latvijas Nacionālā bibliotēka, Iekšlietu ministrijas Informācijas centrs, Zemkopības </w:t>
            </w:r>
            <w:r w:rsidRPr="00B24A0A">
              <w:rPr>
                <w:rFonts w:ascii="Times New Roman" w:hAnsi="Times New Roman" w:cs="Times New Roman"/>
                <w:sz w:val="18"/>
                <w:szCs w:val="18"/>
              </w:rPr>
              <w:lastRenderedPageBreak/>
              <w:t xml:space="preserve">ministrija) nodrošina vismaz vienas valsts platformas vai informācijas sistēmas darbību, izmantojot koplietošanas mākoņdatošanas pakalpojumus, t.sk. jaudas balansēšanas vai rezerves darbības atjaunošanos fiziski attālinātā datu centrā. </w:t>
            </w:r>
          </w:p>
          <w:p w14:paraId="605524A3" w14:textId="77777777" w:rsidR="00BB7009" w:rsidRPr="00B24A0A" w:rsidRDefault="00BB7009" w:rsidP="00BB7009">
            <w:pPr>
              <w:jc w:val="both"/>
              <w:rPr>
                <w:rFonts w:ascii="Times New Roman" w:hAnsi="Times New Roman" w:cs="Times New Roman"/>
                <w:sz w:val="18"/>
                <w:szCs w:val="18"/>
              </w:rPr>
            </w:pPr>
          </w:p>
          <w:p w14:paraId="3D6B671E"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b/>
                <w:bCs/>
                <w:sz w:val="18"/>
                <w:szCs w:val="18"/>
              </w:rPr>
              <w:t>Atskaites punkta pārbaudes mehānisms</w:t>
            </w:r>
            <w:r w:rsidRPr="00B24A0A">
              <w:rPr>
                <w:rFonts w:ascii="Times New Roman" w:hAnsi="Times New Roman" w:cs="Times New Roman"/>
                <w:sz w:val="18"/>
                <w:szCs w:val="18"/>
              </w:rPr>
              <w:t>:</w:t>
            </w:r>
          </w:p>
          <w:p w14:paraId="5C5FC4EF"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Dokuments, kurā pienācīgi pamatots tas, kā tika apmierinoši sasniegts atskaites punkts (tostarp visi būtiskie elementi), kopā ar atbilstošām saitēm uz pamatojošajiem pierādījumiem. Šī dokumenta pielikumā iekļauj šādus dokumentārus pierādījumus par katru no 4 valsts platformām vai informācijas sistēmām (pa vienai katram no 4 koplietošanas pakalpojumu sniedzējiem), kuru darbināšana ar koplietošanas mākoņdatošanas pakalpojumiem tiek izmantota par apliecinājumu rādītāja atskaites punkta sasniegšanai: </w:t>
            </w:r>
          </w:p>
          <w:p w14:paraId="6112F943"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a) platformas vai sistēmas produkcijas ekspluatācijas uzsākšanu apliecinoša nodošanas - pieņemšanas akta, </w:t>
            </w:r>
            <w:proofErr w:type="gramStart"/>
            <w:r w:rsidRPr="00B24A0A">
              <w:rPr>
                <w:rFonts w:ascii="Times New Roman" w:hAnsi="Times New Roman" w:cs="Times New Roman"/>
                <w:sz w:val="18"/>
                <w:szCs w:val="18"/>
              </w:rPr>
              <w:t>kas satur norādes par koplietošanas mākoņdatošanas pakalpojumu izmantošanu</w:t>
            </w:r>
            <w:proofErr w:type="gramEnd"/>
            <w:r w:rsidRPr="00B24A0A">
              <w:rPr>
                <w:rFonts w:ascii="Times New Roman" w:hAnsi="Times New Roman" w:cs="Times New Roman"/>
                <w:sz w:val="18"/>
                <w:szCs w:val="18"/>
              </w:rPr>
              <w:t xml:space="preserve"> vai mākoņdatošanas pakalpojumu piegādes līguma, kas satur norādes par šo pakalpojumu izmantošanu platformas vai sistēmas darbināšanai, kopija; </w:t>
            </w:r>
          </w:p>
          <w:p w14:paraId="439D257B" w14:textId="240BC425"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b) aprakstu par platformas vai sistēmas skaitļošanas, datu uzkrāšanas un</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darbības rezerves atjaunošanas tehniskā nodrošinājuma ar mākoņdatošanas pakalpojumiem aprakstus. </w:t>
            </w:r>
          </w:p>
          <w:p w14:paraId="7EB3B82C" w14:textId="727081B6" w:rsidR="00BB7009" w:rsidRPr="00B24A0A" w:rsidRDefault="00BB7009" w:rsidP="00BB7009">
            <w:pPr>
              <w:jc w:val="both"/>
              <w:rPr>
                <w:rFonts w:ascii="Times New Roman" w:hAnsi="Times New Roman" w:cs="Times New Roman"/>
                <w:b/>
                <w:bCs/>
                <w:sz w:val="18"/>
                <w:szCs w:val="18"/>
              </w:rPr>
            </w:pPr>
            <w:r w:rsidRPr="00B24A0A">
              <w:rPr>
                <w:rFonts w:ascii="Times New Roman" w:hAnsi="Times New Roman" w:cs="Times New Roman"/>
                <w:b/>
                <w:bCs/>
                <w:sz w:val="18"/>
                <w:szCs w:val="18"/>
              </w:rPr>
              <w:t>LV: 36. Nosaukums:</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Valsts pārvaldes informācijas sistēmas, kas izmitinātas nacionālajā federētajā mākonī; vērtība – 10)</w:t>
            </w:r>
          </w:p>
          <w:p w14:paraId="4FAD5DAE"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Darbības rādītāju uzskata par sasniegtu, ja četriem koplietošanas pakalpojumu sniedzēji (Latvijas </w:t>
            </w:r>
            <w:proofErr w:type="gramStart"/>
            <w:r w:rsidRPr="00B24A0A">
              <w:rPr>
                <w:rFonts w:ascii="Times New Roman" w:hAnsi="Times New Roman" w:cs="Times New Roman"/>
                <w:sz w:val="18"/>
                <w:szCs w:val="18"/>
              </w:rPr>
              <w:t>valsts radio un televīzijas centrs</w:t>
            </w:r>
            <w:proofErr w:type="gramEnd"/>
            <w:r w:rsidRPr="00B24A0A">
              <w:rPr>
                <w:rFonts w:ascii="Times New Roman" w:hAnsi="Times New Roman" w:cs="Times New Roman"/>
                <w:sz w:val="18"/>
                <w:szCs w:val="18"/>
              </w:rPr>
              <w:t>, Latvijas Nacionālā bibliotēka, Iekšlietu ministrijas Informācijas centrs, Zemkopības ministrija) kopumā nodrošina vismaz desmit valsts platformu vai informācijas sistēmas darbību, izmantojot koplietošanas mākoņdatošanas pakalpojumus, t.sk. jaudas balansēšanas vai rezerves darbības atjaunošanos fiziski attālinātā datu centrā.</w:t>
            </w:r>
          </w:p>
          <w:p w14:paraId="48EFB30D" w14:textId="77777777" w:rsidR="00BB7009" w:rsidRPr="00B24A0A" w:rsidRDefault="00BB7009" w:rsidP="00BB7009">
            <w:pPr>
              <w:jc w:val="both"/>
              <w:rPr>
                <w:rFonts w:ascii="Times New Roman" w:hAnsi="Times New Roman" w:cs="Times New Roman"/>
                <w:sz w:val="18"/>
                <w:szCs w:val="18"/>
              </w:rPr>
            </w:pPr>
          </w:p>
          <w:p w14:paraId="2EB4E792" w14:textId="77777777" w:rsidR="00BB7009" w:rsidRPr="00B24A0A" w:rsidRDefault="00BB7009" w:rsidP="00BB7009">
            <w:pPr>
              <w:jc w:val="both"/>
              <w:rPr>
                <w:rFonts w:ascii="Times New Roman" w:hAnsi="Times New Roman" w:cs="Times New Roman"/>
                <w:b/>
                <w:bCs/>
                <w:sz w:val="18"/>
                <w:szCs w:val="18"/>
              </w:rPr>
            </w:pPr>
            <w:r w:rsidRPr="00B24A0A">
              <w:rPr>
                <w:rFonts w:ascii="Times New Roman" w:hAnsi="Times New Roman" w:cs="Times New Roman"/>
                <w:b/>
                <w:bCs/>
                <w:sz w:val="18"/>
                <w:szCs w:val="18"/>
              </w:rPr>
              <w:t>Mērķrādītāja pārbaudes mehānisms:</w:t>
            </w:r>
          </w:p>
          <w:p w14:paraId="6D248A74"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Dokuments, kurā pienācīgi pamatots tas, kā tika apmierinoši sasniegts </w:t>
            </w:r>
            <w:r w:rsidRPr="00B24A0A">
              <w:rPr>
                <w:rFonts w:ascii="Times New Roman" w:hAnsi="Times New Roman" w:cs="Times New Roman"/>
                <w:sz w:val="18"/>
                <w:szCs w:val="18"/>
              </w:rPr>
              <w:lastRenderedPageBreak/>
              <w:t xml:space="preserve">mērķis (tostarp visi būtiskie elementi), kopā ar atbilstošām saitēm uz pamatojošajiem pierādījumiem. Šā dokumenta pielikumā iekļauj šādus dokumentārus pierādījumus par katru no 10 valsts platformām vai informācijas sistēmām, kuru darbināšana ar koplietošanas mākoņdatošanas pakalpojumiem tiek izmantota par apliecinājumu rādītāja izpildei: </w:t>
            </w:r>
          </w:p>
          <w:p w14:paraId="2DE069BF"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a) platformas vai sistēmas produkcijas ekspluatācijas uzsākšanu apliecinoša nodošanas - pieņemšanas akta, </w:t>
            </w:r>
            <w:proofErr w:type="gramStart"/>
            <w:r w:rsidRPr="00B24A0A">
              <w:rPr>
                <w:rFonts w:ascii="Times New Roman" w:hAnsi="Times New Roman" w:cs="Times New Roman"/>
                <w:sz w:val="18"/>
                <w:szCs w:val="18"/>
              </w:rPr>
              <w:t>kas satur norādes par koplietošanas mākoņdatošanas pakalpojumu izmantošanu</w:t>
            </w:r>
            <w:proofErr w:type="gramEnd"/>
            <w:r w:rsidRPr="00B24A0A">
              <w:rPr>
                <w:rFonts w:ascii="Times New Roman" w:hAnsi="Times New Roman" w:cs="Times New Roman"/>
                <w:sz w:val="18"/>
                <w:szCs w:val="18"/>
              </w:rPr>
              <w:t xml:space="preserve"> vai mākoņdatošanas pakalpojumu piegādes līguma, kas satur norādes par šo pakalpojumu izmantošanu platformas vai sistēmas darbināšanai, kopija; </w:t>
            </w:r>
          </w:p>
          <w:p w14:paraId="0725612B" w14:textId="1545838E"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b) aprakstu par platformas vai sistēmas skaitļošanas, datu uzkrāšanas un gadījumos, kad tas ir prasīts, arī darbības rezerves atjaunošanas tehniskā nodrošinājuma ar mākoņdatošanas pakalpojumiem aprakstus.</w:t>
            </w:r>
          </w:p>
        </w:tc>
      </w:tr>
      <w:tr w:rsidR="008A45AA" w:rsidRPr="00B24A0A" w14:paraId="345DE81E" w14:textId="77777777" w:rsidTr="0051677F">
        <w:tc>
          <w:tcPr>
            <w:tcW w:w="4708" w:type="dxa"/>
            <w:gridSpan w:val="4"/>
          </w:tcPr>
          <w:p w14:paraId="5CB4181A"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1488" w:type="dxa"/>
            <w:gridSpan w:val="3"/>
          </w:tcPr>
          <w:p w14:paraId="040D824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Pr>
          <w:p w14:paraId="154C8A2F"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8A45AA" w:rsidRPr="00B24A0A" w14:paraId="53E65514" w14:textId="77777777" w:rsidTr="0051677F">
        <w:tc>
          <w:tcPr>
            <w:tcW w:w="4708" w:type="dxa"/>
            <w:gridSpan w:val="4"/>
          </w:tcPr>
          <w:p w14:paraId="119EA5D6"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488" w:type="dxa"/>
            <w:gridSpan w:val="3"/>
          </w:tcPr>
          <w:p w14:paraId="0E4CBB8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Pr>
          <w:p w14:paraId="30C36AD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8A45AA" w:rsidRPr="00B24A0A" w14:paraId="53379EAE" w14:textId="77777777" w:rsidTr="0051677F">
        <w:tc>
          <w:tcPr>
            <w:tcW w:w="4708" w:type="dxa"/>
            <w:gridSpan w:val="4"/>
            <w:tcBorders>
              <w:bottom w:val="single" w:sz="4" w:space="0" w:color="auto"/>
            </w:tcBorders>
          </w:tcPr>
          <w:p w14:paraId="465AC917"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488" w:type="dxa"/>
            <w:gridSpan w:val="3"/>
            <w:tcBorders>
              <w:bottom w:val="single" w:sz="4" w:space="0" w:color="auto"/>
            </w:tcBorders>
          </w:tcPr>
          <w:p w14:paraId="23E1559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Borders>
              <w:bottom w:val="single" w:sz="4" w:space="0" w:color="auto"/>
            </w:tcBorders>
          </w:tcPr>
          <w:p w14:paraId="169E5535"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D235DD" w:rsidRPr="00B24A0A" w14:paraId="4EC90CEE" w14:textId="77777777" w:rsidTr="0079045C">
        <w:tc>
          <w:tcPr>
            <w:tcW w:w="9061" w:type="dxa"/>
            <w:gridSpan w:val="10"/>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7571F60B" w14:textId="77777777" w:rsidR="00D235DD" w:rsidRPr="00B24A0A" w:rsidRDefault="00D235DD" w:rsidP="00D235DD">
            <w:pPr>
              <w:widowControl w:val="0"/>
              <w:jc w:val="center"/>
              <w:rPr>
                <w:rFonts w:ascii="Times New Roman" w:hAnsi="Times New Roman" w:cs="Times New Roman"/>
                <w:b/>
                <w:bCs/>
                <w:sz w:val="18"/>
                <w:szCs w:val="18"/>
              </w:rPr>
            </w:pPr>
            <w:r w:rsidRPr="00B24A0A">
              <w:rPr>
                <w:rFonts w:ascii="Times New Roman" w:hAnsi="Times New Roman" w:cs="Times New Roman"/>
                <w:b/>
                <w:bCs/>
                <w:sz w:val="18"/>
                <w:szCs w:val="18"/>
              </w:rPr>
              <w:t>2.1.3.1.i. investīcija “Datu pieejamība, koplietošana un analītika”</w:t>
            </w:r>
          </w:p>
          <w:p w14:paraId="386D28F5" w14:textId="25FB06A5" w:rsidR="00D235DD" w:rsidRPr="00B24A0A" w:rsidRDefault="00D235DD" w:rsidP="00D235DD">
            <w:pPr>
              <w:widowControl w:val="0"/>
              <w:jc w:val="center"/>
              <w:rPr>
                <w:rFonts w:ascii="Times New Roman" w:hAnsi="Times New Roman" w:cs="Times New Roman"/>
                <w:b/>
                <w:bCs/>
                <w:sz w:val="18"/>
                <w:szCs w:val="18"/>
              </w:rPr>
            </w:pPr>
            <w:r w:rsidRPr="00B24A0A">
              <w:rPr>
                <w:rFonts w:ascii="Times New Roman" w:hAnsi="Times New Roman" w:cs="Times New Roman"/>
                <w:b/>
                <w:bCs/>
                <w:sz w:val="18"/>
                <w:szCs w:val="18"/>
              </w:rPr>
              <w:t>LV-C[C2]-I[2-1-3-1-i-]-T[39]</w:t>
            </w:r>
          </w:p>
        </w:tc>
      </w:tr>
      <w:tr w:rsidR="00D235DD" w:rsidRPr="00B24A0A" w14:paraId="049ABB73" w14:textId="77777777" w:rsidTr="0079045C">
        <w:tc>
          <w:tcPr>
            <w:tcW w:w="9061" w:type="dxa"/>
            <w:gridSpan w:val="10"/>
            <w:tcBorders>
              <w:top w:val="single" w:sz="4" w:space="0" w:color="auto"/>
              <w:left w:val="single" w:sz="4" w:space="0" w:color="auto"/>
              <w:bottom w:val="single" w:sz="4" w:space="0" w:color="auto"/>
              <w:right w:val="single" w:sz="4" w:space="0" w:color="auto"/>
            </w:tcBorders>
            <w:shd w:val="clear" w:color="auto" w:fill="auto"/>
          </w:tcPr>
          <w:p w14:paraId="5F335915" w14:textId="77777777" w:rsidR="00BB7009"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Attiecībā uz AF plāna 2. komponentes ''Digitālā transformācija'' 2.1. reformu un investīciju virziena ''Valsts pārvaldes, tai skaitā pašvaldību, digitālā transformācija'' reformām un investīcijām tiek piedāvātas izmaiņas, kas </w:t>
            </w:r>
            <w:r w:rsidRPr="00B24A0A">
              <w:rPr>
                <w:rFonts w:ascii="Times New Roman" w:hAnsi="Times New Roman" w:cs="Times New Roman"/>
                <w:b/>
                <w:bCs/>
                <w:i/>
                <w:iCs/>
                <w:sz w:val="18"/>
                <w:szCs w:val="18"/>
                <w:u w:val="single"/>
              </w:rPr>
              <w:t>ietver investīciju nolūku (projektu) un to finansējuma pārdali starp investīcijām 2.1.1.1.i., 2.1.2.1.i. un 2.1.3.1.i., nemainot kopējo finansējuma apjomu un nesamazinot mērķu rādītājus, vienu no tiem pat būtiski palielinot</w:t>
            </w:r>
            <w:r w:rsidRPr="00B24A0A">
              <w:rPr>
                <w:rFonts w:ascii="Times New Roman" w:hAnsi="Times New Roman" w:cs="Times New Roman"/>
                <w:b/>
                <w:bCs/>
                <w:i/>
                <w:iCs/>
                <w:sz w:val="18"/>
                <w:szCs w:val="18"/>
              </w:rPr>
              <w:t>.</w:t>
            </w:r>
            <w:r w:rsidRPr="00B24A0A">
              <w:rPr>
                <w:rFonts w:ascii="Times New Roman" w:hAnsi="Times New Roman" w:cs="Times New Roman"/>
                <w:i/>
                <w:iCs/>
                <w:sz w:val="18"/>
                <w:szCs w:val="18"/>
              </w:rPr>
              <w:t xml:space="preserve"> </w:t>
            </w:r>
          </w:p>
          <w:p w14:paraId="4FED6999" w14:textId="77777777" w:rsidR="00BB7009"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i/>
                <w:iCs/>
                <w:sz w:val="18"/>
                <w:szCs w:val="18"/>
              </w:rPr>
              <w:t>Laika posmā kopš reformu un investīciju virziena sākotnējās plānošanas ir precizētas konkrētu investīciju nolūku (projektu) īstenošanas iespējas, konstatējot gan atsevišķu projektu īstenotāju nespēju ierobežotu resursu apstākļos sasniegt iepriekš plānotos mērķu rādītājus, gan arī identificējot citu projektu īstenotāju iespējas dot papildus – iepriekš neplānotu pienesumu reformu un investīciju virziena mērķu rādītāju sasniegšanā. Piemēram, projektu īstenotāji, kuru investīciju nolūki sākotnēji tika saistīti tikai ar konkrēto valsts pārvaldes procesu digitalizēšanu, ir apliecinājuši gatavību attīstīt koplietošanas platformas, ko izmantos plašāks valsts pārvaldes institūciju loks, vai arī nodot centralizēti īstenotai pārvaldībai, kontrolētai izplatīšanai vai publicēšanai atkalizmantošanai nozīmīgas datu kopas, kas sākotnējās mērķu rādītāju vērtībās nebija paredzētas. Tādējādi, konkrētu investīciju nolūku un projektu sagatavošanas laikā ir konstatēts, ka burtiska AF plāna aprakstošajā daļā formulēto investīciju nolūku īstenošana un mērķu rādītāju sasniegšana, saglabājot sākotnēji iecerēto investīciju nolūku un projektu sadalījumu starp investīcijām 2.1.1.1.i, 2.1.2.1.i. un 2.1.3.1.i. praktiski nav iespējama.  Turpretī pārceļot starp investīcijām tos projektus, kuri labāk atbilst citas minētās investīcijas mērķim, tiktu optimāli nodrošnāts to potenciālais pienesums attiecīgo investīciju rezultātu rādītāju sasniegšanā. Līdz ar to iespējams ne tikai radikāli samazināt plānoto mērķa rādītāju esošo vērtību sasniegšanas riskus, bet pat paaugstināt visaugstāk prioritārās investīcijas 2.1.3.1.i. galvenā mērķa - datu kopu rādītāja vērtību no 6 uz 10 vienlaikus nepalielinot reformu un investīciju virziena kopējās aprēķinātās izmaksas.</w:t>
            </w:r>
          </w:p>
          <w:p w14:paraId="363FCAB9" w14:textId="77777777" w:rsidR="00BB7009" w:rsidRPr="00B24A0A" w:rsidRDefault="00BB7009" w:rsidP="00BB7009">
            <w:pPr>
              <w:jc w:val="both"/>
              <w:rPr>
                <w:rFonts w:ascii="Times New Roman" w:hAnsi="Times New Roman" w:cs="Times New Roman"/>
                <w:i/>
                <w:iCs/>
                <w:sz w:val="18"/>
                <w:szCs w:val="18"/>
              </w:rPr>
            </w:pPr>
          </w:p>
          <w:p w14:paraId="4850FBB7" w14:textId="592C3110" w:rsidR="00BB7009" w:rsidRPr="00B24A0A" w:rsidRDefault="00BB7009" w:rsidP="00BB7009">
            <w:pPr>
              <w:jc w:val="both"/>
              <w:rPr>
                <w:rFonts w:ascii="Times New Roman" w:hAnsi="Times New Roman" w:cs="Times New Roman"/>
                <w:i/>
                <w:iCs/>
                <w:sz w:val="18"/>
                <w:szCs w:val="18"/>
              </w:rPr>
            </w:pPr>
            <w:r w:rsidRPr="00B24A0A">
              <w:rPr>
                <w:rFonts w:ascii="Times New Roman" w:hAnsi="Times New Roman" w:cs="Times New Roman"/>
                <w:i/>
                <w:iCs/>
                <w:sz w:val="18"/>
                <w:szCs w:val="18"/>
              </w:rPr>
              <w:t>Lūdzam AF reformu un investīciju virziena investīciju nolūku (projektu) pārstrukturēšanas - pārdales starp investīcijām, ietvaros,</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 xml:space="preserve">veikt izmaiņas 2.1.3.1.i. investīcijas ''Datu pieejamība, koplietošana un analītika'' aprakstā un atskaites punktu un mēŗku aprakstā, kā arī aprēķināto izmaksu apmērā no sākotnēji plānotajiem 21,456000 milj.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uz</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 xml:space="preserve">33,986000 milj.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w:t>
            </w:r>
            <w:proofErr w:type="gramStart"/>
            <w:r w:rsidRPr="00B24A0A">
              <w:rPr>
                <w:rFonts w:ascii="Times New Roman" w:hAnsi="Times New Roman" w:cs="Times New Roman"/>
                <w:i/>
                <w:iCs/>
                <w:sz w:val="18"/>
                <w:szCs w:val="18"/>
              </w:rPr>
              <w:t>atbilstoši palielinot arī investīcijas galvenā mērķa rādītāja – centralizēti pārvaldīto nozarēm būtisku datu kopu</w:t>
            </w:r>
            <w:proofErr w:type="gramEnd"/>
            <w:r w:rsidRPr="00B24A0A">
              <w:rPr>
                <w:rFonts w:ascii="Times New Roman" w:hAnsi="Times New Roman" w:cs="Times New Roman"/>
                <w:i/>
                <w:iCs/>
                <w:sz w:val="18"/>
                <w:szCs w:val="18"/>
              </w:rPr>
              <w:t xml:space="preserve"> skaita vērtību no 6 uz 10. Valsts pārvaldes nozaru un jomu datu kopu palielinājums un papildu finansējuma apjoms tiek iegūts no projektiem, kas tiek pārcelti no investīcijas 2.1.1.1.i.   </w:t>
            </w:r>
          </w:p>
          <w:p w14:paraId="0925A795" w14:textId="12FE9619" w:rsidR="00D235DD" w:rsidRPr="00B24A0A" w:rsidRDefault="00D235DD" w:rsidP="00BB7009">
            <w:pPr>
              <w:jc w:val="both"/>
              <w:rPr>
                <w:rFonts w:ascii="Times New Roman" w:hAnsi="Times New Roman" w:cs="Times New Roman"/>
                <w:i/>
                <w:iCs/>
                <w:sz w:val="18"/>
                <w:szCs w:val="18"/>
              </w:rPr>
            </w:pPr>
          </w:p>
        </w:tc>
      </w:tr>
      <w:tr w:rsidR="008A45AA" w:rsidRPr="00B24A0A" w14:paraId="577FC1C8" w14:textId="77777777" w:rsidTr="0051677F">
        <w:tc>
          <w:tcPr>
            <w:tcW w:w="5269" w:type="dxa"/>
            <w:gridSpan w:val="5"/>
            <w:tcBorders>
              <w:top w:val="single" w:sz="4" w:space="0" w:color="auto"/>
            </w:tcBorders>
            <w:shd w:val="clear" w:color="auto" w:fill="00B0F0"/>
          </w:tcPr>
          <w:p w14:paraId="3F15E6B8"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tcBorders>
              <w:top w:val="single" w:sz="4" w:space="0" w:color="auto"/>
            </w:tcBorders>
            <w:shd w:val="clear" w:color="auto" w:fill="00B0F0"/>
          </w:tcPr>
          <w:p w14:paraId="464106AC"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tcBorders>
              <w:top w:val="single" w:sz="4" w:space="0" w:color="auto"/>
            </w:tcBorders>
            <w:shd w:val="clear" w:color="auto" w:fill="00B0F0"/>
          </w:tcPr>
          <w:p w14:paraId="47A9C88E" w14:textId="77777777" w:rsidR="00D235DD" w:rsidRPr="00487F61" w:rsidRDefault="00D235DD" w:rsidP="00D235DD">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344AA4B4" w14:textId="77777777" w:rsidTr="0051677F">
        <w:tc>
          <w:tcPr>
            <w:tcW w:w="5269" w:type="dxa"/>
            <w:gridSpan w:val="5"/>
          </w:tcPr>
          <w:p w14:paraId="33B79A82"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p w14:paraId="06154884" w14:textId="77777777" w:rsidR="00D235DD" w:rsidRPr="00B24A0A" w:rsidRDefault="00D235DD" w:rsidP="00D235DD">
            <w:pPr>
              <w:jc w:val="both"/>
              <w:rPr>
                <w:rFonts w:ascii="Times New Roman" w:hAnsi="Times New Roman" w:cs="Times New Roman"/>
                <w:b/>
                <w:bCs/>
                <w:i/>
                <w:iCs/>
                <w:sz w:val="18"/>
                <w:szCs w:val="18"/>
              </w:rPr>
            </w:pPr>
          </w:p>
        </w:tc>
        <w:tc>
          <w:tcPr>
            <w:tcW w:w="1543" w:type="dxa"/>
            <w:gridSpan w:val="4"/>
          </w:tcPr>
          <w:p w14:paraId="25AF3CBA"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Pielikums PADOMES ĪSTENOŠANAS LĒMUMAM par Latvijas</w:t>
            </w:r>
          </w:p>
          <w:p w14:paraId="4EB97AB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i/>
                <w:iCs/>
                <w:sz w:val="18"/>
                <w:szCs w:val="18"/>
              </w:rPr>
              <w:t xml:space="preserve">atveseļošanas un noturības plāna novērtējuma apstiprināšanu (aprakstošā daļa) </w:t>
            </w:r>
          </w:p>
          <w:p w14:paraId="3CA4D14F"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lastRenderedPageBreak/>
              <w:t>Reforma 2.1.3. Tautsaimniecības datu un digitālo pakalpojumu ekonomikas attīstība</w:t>
            </w:r>
          </w:p>
          <w:p w14:paraId="19FEAAF4"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Reformas mērķis ir nodrošināt publisko un privāto datu un pakalpojumu pieejamību un</w:t>
            </w:r>
          </w:p>
          <w:p w14:paraId="59F111A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koplietošanu, liekot pamatus datu un platformu ekonomikas attīstībai un savietojamībai ar Eiropas</w:t>
            </w:r>
          </w:p>
          <w:p w14:paraId="103F2AA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datu telpām un nodrošinot datu koplietošanu ar ES.</w:t>
            </w:r>
          </w:p>
          <w:p w14:paraId="6254339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 paredz attīstīt publiskā sektora spējas vākt un apstrādāt datus un noteikt atbilstošus</w:t>
            </w:r>
          </w:p>
          <w:p w14:paraId="534C0969"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pārvaldības principus, </w:t>
            </w:r>
            <w:proofErr w:type="gramStart"/>
            <w:r w:rsidRPr="00B24A0A">
              <w:rPr>
                <w:rFonts w:ascii="Times New Roman" w:hAnsi="Times New Roman" w:cs="Times New Roman"/>
                <w:sz w:val="18"/>
                <w:szCs w:val="18"/>
              </w:rPr>
              <w:t>lai nodrošinātu vienas</w:t>
            </w:r>
            <w:proofErr w:type="gramEnd"/>
            <w:r w:rsidRPr="00B24A0A">
              <w:rPr>
                <w:rFonts w:ascii="Times New Roman" w:hAnsi="Times New Roman" w:cs="Times New Roman"/>
                <w:sz w:val="18"/>
                <w:szCs w:val="18"/>
              </w:rPr>
              <w:t xml:space="preserve"> pieturas aģentūras pieeju datu apmaiņai starp nozarēm</w:t>
            </w:r>
          </w:p>
          <w:p w14:paraId="2711EE04"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un Eiropas datu telpām.</w:t>
            </w:r>
          </w:p>
          <w:p w14:paraId="75E4E65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Šo reformu īsteno līdz 2023. gada 31. decembrim.</w:t>
            </w:r>
          </w:p>
          <w:p w14:paraId="696698F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2.1.3.1.i. Datu pieejamība, koplietošana un analītika</w:t>
            </w:r>
          </w:p>
          <w:p w14:paraId="2006F61A"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Investīcijas mērķis ir veicināt datu koplietošanu ar publisko sektoru un starp publisko un privāto</w:t>
            </w:r>
          </w:p>
          <w:p w14:paraId="461C0A0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sektoru, principa “tikai vienreiz” ieviešanu un datu koplietošanu valsts un Eiropas mērogā.</w:t>
            </w:r>
          </w:p>
          <w:p w14:paraId="3CB98C6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ietver augstas pieejamības datu ielādes un atgūšanas risinājumu un datu objektu kopumu</w:t>
            </w:r>
          </w:p>
          <w:p w14:paraId="354D224A"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lastRenderedPageBreak/>
              <w:t xml:space="preserve">izveidi izglītības, uzņēmējdarbības, pilsonības un personu apliecinošu dokumentu nozarēs </w:t>
            </w:r>
            <w:proofErr w:type="gramStart"/>
            <w:r w:rsidRPr="00B24A0A">
              <w:rPr>
                <w:rFonts w:ascii="Times New Roman" w:hAnsi="Times New Roman" w:cs="Times New Roman"/>
                <w:sz w:val="18"/>
                <w:szCs w:val="18"/>
              </w:rPr>
              <w:t>(</w:t>
            </w:r>
            <w:proofErr w:type="gramEnd"/>
            <w:r w:rsidRPr="00B24A0A">
              <w:rPr>
                <w:rFonts w:ascii="Times New Roman" w:hAnsi="Times New Roman" w:cs="Times New Roman"/>
                <w:sz w:val="18"/>
                <w:szCs w:val="18"/>
              </w:rPr>
              <w:t>līdz</w:t>
            </w:r>
          </w:p>
          <w:p w14:paraId="6B2951EA"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2023. gadam) un sociālās apdrošināšanas un drošības jomā; zemes un nekustamā īpašuma jomā; un</w:t>
            </w:r>
          </w:p>
          <w:p w14:paraId="2B38607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nodokļu sektoros (līdz 2026. gadam).</w:t>
            </w:r>
          </w:p>
          <w:p w14:paraId="798B9DBB" w14:textId="2CD982C8" w:rsidR="00D235DD" w:rsidRPr="00B24A0A" w:rsidRDefault="00D235DD" w:rsidP="00D235DD">
            <w:pPr>
              <w:jc w:val="both"/>
              <w:rPr>
                <w:rFonts w:ascii="Times New Roman" w:hAnsi="Times New Roman" w:cs="Times New Roman"/>
                <w:b/>
                <w:bCs/>
                <w:sz w:val="18"/>
                <w:szCs w:val="18"/>
              </w:rPr>
            </w:pPr>
            <w:r w:rsidRPr="00B24A0A">
              <w:rPr>
                <w:rFonts w:ascii="Times New Roman" w:hAnsi="Times New Roman" w:cs="Times New Roman"/>
                <w:sz w:val="18"/>
                <w:szCs w:val="18"/>
              </w:rPr>
              <w:t>Šo investīciju īsteno līdz 2026. gada 31. augustam</w:t>
            </w:r>
          </w:p>
        </w:tc>
        <w:tc>
          <w:tcPr>
            <w:tcW w:w="2249" w:type="dxa"/>
          </w:tcPr>
          <w:p w14:paraId="2F7B0C6C"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Pielikums PADOMES ĪSTENOŠANAS LĒMUMAM par Latvijas</w:t>
            </w:r>
          </w:p>
          <w:p w14:paraId="1E9855F1"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i/>
                <w:iCs/>
                <w:sz w:val="18"/>
                <w:szCs w:val="18"/>
              </w:rPr>
              <w:t xml:space="preserve">atveseļošanas un noturības plāna novērtējuma apstiprināšanu (aprakstošā daļa) </w:t>
            </w:r>
          </w:p>
          <w:p w14:paraId="5525B5B2"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 2.1.3. Tautsaimniecības datu un digitālo pakalpojumu ekonomikas attīstība</w:t>
            </w:r>
          </w:p>
          <w:p w14:paraId="22B861E1"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lastRenderedPageBreak/>
              <w:t>Reformas mērķis ir nodrošināt valsts un privātā sektora datu un pakalpojumu pieejamību un koplietošanu</w:t>
            </w:r>
            <w:proofErr w:type="gramStart"/>
            <w:r w:rsidRPr="00B24A0A">
              <w:rPr>
                <w:rFonts w:ascii="Times New Roman" w:hAnsi="Times New Roman" w:cs="Times New Roman"/>
                <w:sz w:val="18"/>
                <w:szCs w:val="18"/>
              </w:rPr>
              <w:t xml:space="preserve"> izveidojot pamatu datu un platformu ekonomikas attīstībai un savietojamībai ar Eiropas datu telpām un nodrošinot datu kopīgošanu ES ietvaros</w:t>
            </w:r>
            <w:proofErr w:type="gramEnd"/>
            <w:r w:rsidRPr="00B24A0A">
              <w:rPr>
                <w:rFonts w:ascii="Times New Roman" w:hAnsi="Times New Roman" w:cs="Times New Roman"/>
                <w:sz w:val="18"/>
                <w:szCs w:val="18"/>
              </w:rPr>
              <w:t>.</w:t>
            </w:r>
          </w:p>
          <w:p w14:paraId="168FC404"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 paredz dažādu publiskā sektora nozaru spējas pārvaldīt, koplietot un publicēt atkārtotai izmantošanai tās rīcībā esošās datu kopas.</w:t>
            </w:r>
          </w:p>
          <w:p w14:paraId="245F87AD"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Reformas atskaites punktus sasniedz līdz 2023. gada 31. decembrim, taču tās ietvaros īstenojamo investīciju pabeidz līdz 2026. gada 31. augustam.</w:t>
            </w:r>
          </w:p>
          <w:p w14:paraId="7FE4B07D" w14:textId="77777777" w:rsidR="00D235DD" w:rsidRPr="00B24A0A" w:rsidRDefault="00D235DD" w:rsidP="00D235DD">
            <w:pPr>
              <w:jc w:val="both"/>
              <w:rPr>
                <w:rFonts w:ascii="Times New Roman" w:hAnsi="Times New Roman" w:cs="Times New Roman"/>
                <w:sz w:val="18"/>
                <w:szCs w:val="18"/>
              </w:rPr>
            </w:pPr>
          </w:p>
          <w:p w14:paraId="0353B7E8"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 2.1.3.1.i. Datu pieejamība, koplietošana un analītika</w:t>
            </w:r>
          </w:p>
          <w:p w14:paraId="3DC2E293"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Investīcijas mērķis ir veicināt datu koplietošanu ar publisko sektoru un starp publisko un privāto sektoru, principa “tikai vienreiz” ieviešanu un datu koplietošanu valsts un Eiropas mērogā.</w:t>
            </w:r>
          </w:p>
          <w:p w14:paraId="787AEA15"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Investīcija ietver augstas pieejamības datu ielādes un atgūšanas un datu objektu pārvaldības risinājuma attīstību. </w:t>
            </w:r>
          </w:p>
          <w:p w14:paraId="1E731FD1"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Tiek plānots, ka tiks nodrošināta kontrolēta piekļuve fizisko un juridisko personu, kā arī labklājības, izglītības,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ostu loģistikas un veterināro zāļu datiem. </w:t>
            </w:r>
          </w:p>
          <w:p w14:paraId="419855E4"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Tiks pilnveidota ārstniecības procesā radīto datu pārvaldība</w:t>
            </w:r>
            <w:proofErr w:type="gramStart"/>
            <w:r w:rsidRPr="00B24A0A">
              <w:rPr>
                <w:rFonts w:ascii="Times New Roman" w:hAnsi="Times New Roman" w:cs="Times New Roman"/>
                <w:sz w:val="18"/>
                <w:szCs w:val="18"/>
              </w:rPr>
              <w:t xml:space="preserve"> ,t</w:t>
            </w:r>
            <w:proofErr w:type="gramEnd"/>
            <w:r w:rsidRPr="00B24A0A">
              <w:rPr>
                <w:rFonts w:ascii="Times New Roman" w:hAnsi="Times New Roman" w:cs="Times New Roman"/>
                <w:sz w:val="18"/>
                <w:szCs w:val="18"/>
              </w:rPr>
              <w:t xml:space="preserve">ostarp gan medicīnas procesa organizācijas, gan pētniecībai nepieciešamo datu pārvaldība. Tiks nodrošināts atbalsts atvērtās zinātnes ieviešanai praksē, kā arī izveidoti risinājumi zinātnes datu koplietošanai un dalībai ES atvērtajā zinātnes mākonī. </w:t>
            </w:r>
          </w:p>
          <w:p w14:paraId="0C23D1D1"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Tiks nodrošināta vides nozares datu pieejamība un koplietošana, kā arī tiek plānota zemkopības nozares ģeotelpisko datu pārvaldības risinājumu pilnveide gudrai zemes apsaimniekošanai, politikas </w:t>
            </w:r>
            <w:r w:rsidRPr="00B24A0A">
              <w:rPr>
                <w:rFonts w:ascii="Times New Roman" w:hAnsi="Times New Roman" w:cs="Times New Roman"/>
                <w:sz w:val="18"/>
                <w:szCs w:val="18"/>
              </w:rPr>
              <w:lastRenderedPageBreak/>
              <w:t>prognozēšanai un plānošanai pārejai uz zaļo ekonomiku.</w:t>
            </w:r>
          </w:p>
          <w:p w14:paraId="7C2F0E75" w14:textId="5534E510" w:rsidR="00D235DD" w:rsidRPr="00B24A0A" w:rsidRDefault="00D235DD" w:rsidP="00D235DD">
            <w:pPr>
              <w:jc w:val="both"/>
              <w:rPr>
                <w:rFonts w:ascii="Times New Roman" w:hAnsi="Times New Roman" w:cs="Times New Roman"/>
                <w:b/>
                <w:bCs/>
                <w:sz w:val="18"/>
                <w:szCs w:val="18"/>
              </w:rPr>
            </w:pPr>
            <w:r w:rsidRPr="00B24A0A">
              <w:rPr>
                <w:rFonts w:ascii="Times New Roman" w:hAnsi="Times New Roman" w:cs="Times New Roman"/>
                <w:sz w:val="18"/>
                <w:szCs w:val="18"/>
              </w:rPr>
              <w:t>Šo investīciju īsteno līdz 2026. gada 31. augustam</w:t>
            </w:r>
          </w:p>
        </w:tc>
      </w:tr>
      <w:tr w:rsidR="00BB7009" w:rsidRPr="00B24A0A" w14:paraId="65C09ABC" w14:textId="77777777" w:rsidTr="0051677F">
        <w:tc>
          <w:tcPr>
            <w:tcW w:w="5269" w:type="dxa"/>
            <w:gridSpan w:val="5"/>
          </w:tcPr>
          <w:p w14:paraId="72ECD274" w14:textId="77777777" w:rsidR="00BB7009" w:rsidRPr="00B24A0A" w:rsidRDefault="00BB7009" w:rsidP="00BB7009">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1543" w:type="dxa"/>
            <w:gridSpan w:val="4"/>
          </w:tcPr>
          <w:p w14:paraId="0893447F" w14:textId="77777777" w:rsidR="00BB7009" w:rsidRPr="00B24A0A" w:rsidRDefault="00BB7009" w:rsidP="00BB7009">
            <w:pPr>
              <w:jc w:val="both"/>
              <w:rPr>
                <w:rFonts w:ascii="Times New Roman" w:hAnsi="Times New Roman" w:cs="Times New Roman"/>
                <w:b/>
                <w:bCs/>
                <w:sz w:val="18"/>
                <w:szCs w:val="18"/>
              </w:rPr>
            </w:pPr>
            <w:r w:rsidRPr="00B24A0A">
              <w:rPr>
                <w:rFonts w:ascii="Times New Roman" w:hAnsi="Times New Roman" w:cs="Times New Roman"/>
                <w:b/>
                <w:bCs/>
                <w:sz w:val="18"/>
                <w:szCs w:val="18"/>
              </w:rPr>
              <w:t>LV: 39. (Nosaukums: Nozares, par kurām attiecīgās datu kopas ir pieejamas valsts datu aprites platformā (datu agregācijas vidē)</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 xml:space="preserve"> vērtība - 6) </w:t>
            </w:r>
          </w:p>
          <w:p w14:paraId="14B7754F"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Datu </w:t>
            </w:r>
            <w:proofErr w:type="gramStart"/>
            <w:r w:rsidRPr="00B24A0A">
              <w:rPr>
                <w:rFonts w:ascii="Times New Roman" w:hAnsi="Times New Roman" w:cs="Times New Roman"/>
                <w:sz w:val="18"/>
                <w:szCs w:val="18"/>
              </w:rPr>
              <w:t>agregacijas</w:t>
            </w:r>
            <w:proofErr w:type="gramEnd"/>
            <w:r w:rsidRPr="00B24A0A">
              <w:rPr>
                <w:rFonts w:ascii="Times New Roman" w:hAnsi="Times New Roman" w:cs="Times New Roman"/>
                <w:sz w:val="18"/>
                <w:szCs w:val="18"/>
              </w:rPr>
              <w:t xml:space="preserve"> vide nodrošina augstas pieejamības datu ielades/atgūšanas risinajumu un nodrošina datu objektu kopumu no šadam nozarēm:</w:t>
            </w:r>
          </w:p>
          <w:p w14:paraId="5D1C21E0"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1)</w:t>
            </w:r>
            <w:r w:rsidRPr="00B24A0A">
              <w:rPr>
                <w:rFonts w:ascii="Times New Roman" w:hAnsi="Times New Roman" w:cs="Times New Roman"/>
                <w:sz w:val="18"/>
                <w:szCs w:val="18"/>
              </w:rPr>
              <w:tab/>
              <w:t>izglītība, uzņēmējdarbība, pilsonības un personu apliecinoši dokumenti (līdz 2023. gadam);</w:t>
            </w:r>
          </w:p>
          <w:p w14:paraId="1B4C87D6" w14:textId="77777777"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2)</w:t>
            </w:r>
            <w:r w:rsidRPr="00B24A0A">
              <w:rPr>
                <w:rFonts w:ascii="Times New Roman" w:hAnsi="Times New Roman" w:cs="Times New Roman"/>
                <w:sz w:val="18"/>
                <w:szCs w:val="18"/>
              </w:rPr>
              <w:tab/>
              <w:t>sociala apdrošinašana un drošība, zeme un nekustamais īpašums, nodokļi (līdz 2026. gadam).</w:t>
            </w:r>
          </w:p>
          <w:p w14:paraId="6203E113" w14:textId="77777777" w:rsidR="00BB7009" w:rsidRPr="00B24A0A" w:rsidRDefault="00BB7009" w:rsidP="00BB7009">
            <w:pPr>
              <w:jc w:val="both"/>
              <w:rPr>
                <w:rFonts w:ascii="Times New Roman" w:hAnsi="Times New Roman" w:cs="Times New Roman"/>
                <w:sz w:val="18"/>
                <w:szCs w:val="18"/>
              </w:rPr>
            </w:pPr>
          </w:p>
          <w:p w14:paraId="49DE88EB" w14:textId="77777777" w:rsidR="00BB7009" w:rsidRPr="00B24A0A" w:rsidRDefault="00BB7009" w:rsidP="00BB7009">
            <w:pPr>
              <w:jc w:val="both"/>
              <w:rPr>
                <w:rFonts w:ascii="Times New Roman" w:hAnsi="Times New Roman" w:cs="Times New Roman"/>
                <w:sz w:val="18"/>
                <w:szCs w:val="18"/>
              </w:rPr>
            </w:pPr>
          </w:p>
          <w:p w14:paraId="72C18273" w14:textId="52A59B2F" w:rsidR="00BB7009" w:rsidRPr="00B24A0A" w:rsidRDefault="00BB7009" w:rsidP="00BB7009">
            <w:pPr>
              <w:jc w:val="both"/>
              <w:rPr>
                <w:rFonts w:ascii="Times New Roman" w:hAnsi="Times New Roman" w:cs="Times New Roman"/>
                <w:b/>
                <w:bCs/>
                <w:sz w:val="18"/>
                <w:szCs w:val="18"/>
              </w:rPr>
            </w:pPr>
          </w:p>
        </w:tc>
        <w:tc>
          <w:tcPr>
            <w:tcW w:w="2249" w:type="dxa"/>
          </w:tcPr>
          <w:p w14:paraId="5F268A51" w14:textId="77777777" w:rsidR="00BB7009" w:rsidRPr="00B24A0A" w:rsidRDefault="00BB7009" w:rsidP="00BB7009">
            <w:pPr>
              <w:jc w:val="both"/>
              <w:rPr>
                <w:rFonts w:ascii="Times New Roman" w:hAnsi="Times New Roman" w:cs="Times New Roman"/>
                <w:b/>
                <w:sz w:val="18"/>
                <w:szCs w:val="18"/>
              </w:rPr>
            </w:pPr>
            <w:r w:rsidRPr="00B24A0A">
              <w:rPr>
                <w:rFonts w:ascii="Times New Roman" w:hAnsi="Times New Roman" w:cs="Times New Roman"/>
                <w:b/>
                <w:bCs/>
                <w:sz w:val="18"/>
                <w:szCs w:val="18"/>
              </w:rPr>
              <w:t>LV: 39. (Nosaukums: Nozares, par kurām attiecīgās datu kopas ir pieejamas centralizētajā datu pārvaldības un izplatīšanas platformā; vērtība - 10)</w:t>
            </w:r>
          </w:p>
          <w:p w14:paraId="64951E83" w14:textId="4BD0EACA"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Valsts centralizētā datu pārvaldības un izplatīšanas platforma nodrošina piekļuvi datu kopām par vismaz 10 dažādām</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valsts pārvaldes nozarēm un jomām, tostarp piemēram: iedzīvotāju dati; juridisko personu dati, tostarp dati, kas nepieciešami pārstāvībai un atļauju izsniegšanai juridisko personu vārdā; vides sektora dati, tostarp piesārņoto vietu dati; veselības sektora dati, tostarp gan medicīnas procesa organizācijas, gan pētniecībai nepieciešami dati; sociālo pakalpojumu dati; ostu loģistikas datu kopas; publisko iepirkumu datu kopas; ģeotelpiskie dati zemkopības sektoram, t.sk. viedai lauksaimniecības zemes pārvaldībai; veterināro zāļu datu kopas; zinātniskās izpētes datu kopas, kas radītas ar mērķi veicināt atvērtās zinātnes pieeju, koplietojot zinātnisko pētījumu datus. </w:t>
            </w:r>
          </w:p>
          <w:p w14:paraId="47C086AB" w14:textId="77777777" w:rsidR="00BB7009" w:rsidRPr="00B24A0A" w:rsidRDefault="00BB7009" w:rsidP="00BB7009">
            <w:pPr>
              <w:jc w:val="both"/>
              <w:rPr>
                <w:rFonts w:ascii="Times New Roman" w:hAnsi="Times New Roman" w:cs="Times New Roman"/>
                <w:sz w:val="18"/>
                <w:szCs w:val="18"/>
              </w:rPr>
            </w:pPr>
          </w:p>
          <w:p w14:paraId="7BF449D0" w14:textId="3FFB2A5C" w:rsidR="00BB7009" w:rsidRPr="00B24A0A" w:rsidRDefault="00BB7009" w:rsidP="00BB7009">
            <w:pPr>
              <w:jc w:val="both"/>
              <w:rPr>
                <w:rFonts w:ascii="Times New Roman" w:hAnsi="Times New Roman" w:cs="Times New Roman"/>
                <w:sz w:val="18"/>
                <w:szCs w:val="18"/>
              </w:rPr>
            </w:pPr>
            <w:r w:rsidRPr="00B24A0A">
              <w:rPr>
                <w:rFonts w:ascii="Times New Roman" w:hAnsi="Times New Roman" w:cs="Times New Roman"/>
                <w:sz w:val="18"/>
                <w:szCs w:val="18"/>
              </w:rPr>
              <w:t xml:space="preserve"> </w:t>
            </w:r>
          </w:p>
        </w:tc>
      </w:tr>
      <w:tr w:rsidR="008A45AA" w:rsidRPr="00B24A0A" w14:paraId="7AD8746E" w14:textId="77777777" w:rsidTr="0051677F">
        <w:tc>
          <w:tcPr>
            <w:tcW w:w="5269" w:type="dxa"/>
            <w:gridSpan w:val="5"/>
          </w:tcPr>
          <w:p w14:paraId="28FD06F9"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0E014EC9" w14:textId="2695A5D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i/>
                <w:iCs/>
                <w:sz w:val="18"/>
                <w:szCs w:val="18"/>
              </w:rPr>
              <w:t xml:space="preserve">21,456000 milj. </w:t>
            </w:r>
            <w:r w:rsidR="00E508F0">
              <w:rPr>
                <w:rFonts w:ascii="Times New Roman" w:hAnsi="Times New Roman" w:cs="Times New Roman"/>
                <w:i/>
                <w:iCs/>
                <w:sz w:val="18"/>
                <w:szCs w:val="18"/>
              </w:rPr>
              <w:t>EUR</w:t>
            </w:r>
          </w:p>
        </w:tc>
        <w:tc>
          <w:tcPr>
            <w:tcW w:w="2249" w:type="dxa"/>
          </w:tcPr>
          <w:p w14:paraId="63381DB4" w14:textId="257CC06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i/>
                <w:iCs/>
                <w:sz w:val="18"/>
                <w:szCs w:val="18"/>
              </w:rPr>
              <w:t xml:space="preserve">33,986000 milj. </w:t>
            </w:r>
            <w:r w:rsidR="00E508F0">
              <w:rPr>
                <w:rFonts w:ascii="Times New Roman" w:hAnsi="Times New Roman" w:cs="Times New Roman"/>
                <w:i/>
                <w:iCs/>
                <w:sz w:val="18"/>
                <w:szCs w:val="18"/>
              </w:rPr>
              <w:t>EUR</w:t>
            </w:r>
          </w:p>
        </w:tc>
      </w:tr>
      <w:tr w:rsidR="008A45AA" w:rsidRPr="00B24A0A" w14:paraId="70297DF0" w14:textId="77777777" w:rsidTr="0051677F">
        <w:tc>
          <w:tcPr>
            <w:tcW w:w="5269" w:type="dxa"/>
            <w:gridSpan w:val="5"/>
          </w:tcPr>
          <w:p w14:paraId="5CF78B55"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1FA920F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249" w:type="dxa"/>
          </w:tcPr>
          <w:p w14:paraId="3662321E"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8A45AA" w:rsidRPr="00B24A0A" w14:paraId="0849292C" w14:textId="77777777" w:rsidTr="0051677F">
        <w:tc>
          <w:tcPr>
            <w:tcW w:w="5269" w:type="dxa"/>
            <w:gridSpan w:val="5"/>
          </w:tcPr>
          <w:p w14:paraId="02D1669D" w14:textId="7777777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365A436B"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249" w:type="dxa"/>
          </w:tcPr>
          <w:p w14:paraId="3FD9240F"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D235DD" w:rsidRPr="00B24A0A" w14:paraId="422F13FD" w14:textId="77777777" w:rsidTr="0079045C">
        <w:tc>
          <w:tcPr>
            <w:tcW w:w="9061" w:type="dxa"/>
            <w:gridSpan w:val="10"/>
            <w:shd w:val="clear" w:color="auto" w:fill="1F3864" w:themeFill="accent5" w:themeFillShade="80"/>
          </w:tcPr>
          <w:p w14:paraId="4A880548"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lastRenderedPageBreak/>
              <w:t>2.2.r: Uzņēmējdarbības digitālās transformācijas pilna cikla atbalsta izveide ar reģionālo tvērumu (CID</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atsauce Nr.42)</w:t>
            </w:r>
          </w:p>
          <w:p w14:paraId="45C21867" w14:textId="5F3F70E0" w:rsidR="00D235DD" w:rsidRPr="00B24A0A" w:rsidRDefault="00D235DD" w:rsidP="00D235DD">
            <w:pPr>
              <w:jc w:val="center"/>
              <w:rPr>
                <w:rFonts w:ascii="Times New Roman" w:hAnsi="Times New Roman" w:cs="Times New Roman"/>
                <w:sz w:val="18"/>
                <w:szCs w:val="18"/>
              </w:rPr>
            </w:pPr>
            <w:r w:rsidRPr="00B24A0A">
              <w:rPr>
                <w:rFonts w:ascii="Times New Roman" w:hAnsi="Times New Roman" w:cs="Times New Roman"/>
                <w:b/>
                <w:bCs/>
                <w:sz w:val="18"/>
                <w:szCs w:val="18"/>
              </w:rPr>
              <w:t>LV-C[C2]-R[2-2-r-]</w:t>
            </w:r>
          </w:p>
        </w:tc>
      </w:tr>
      <w:tr w:rsidR="00D235DD" w:rsidRPr="00B24A0A" w14:paraId="048835FC" w14:textId="77777777" w:rsidTr="0079045C">
        <w:tc>
          <w:tcPr>
            <w:tcW w:w="9061" w:type="dxa"/>
            <w:gridSpan w:val="10"/>
          </w:tcPr>
          <w:p w14:paraId="4600EEF9" w14:textId="021C1DBA" w:rsidR="00586EB8" w:rsidRPr="00487F61" w:rsidRDefault="00586EB8" w:rsidP="00586EB8">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Šī brīža AF plāna redakcija nenodrošina pilnīgu noteikto mērķrādītāju sasniegšanu, tādēļ, izmaiņas nepieciešamas, lai atbalstam investīcijas ietvaros varētu pieteikties ne tikai uzņēmumi, bet arī investīciju mērķa grupās noteiktās biedrības un nodibinājumi, pētniecības un zināšanu izplatīšanas organizācijas un pašnodarbinātie, zemnieku saimniecības, kooperatīvās sabiedrības, kas veic saimniecisko darbību, tādējādi nodrošinātu iespējami lielāku digitālās transformācijas līmeņa paaugstināšanu tautsaimniecībā, sasniedzot iespējami plašāku saimnieciskās darbības veicēju un publisko personu mērķauditoriju,  un virzību politikas programmas </w:t>
            </w:r>
            <w:r w:rsidRPr="00487F61">
              <w:rPr>
                <w:rFonts w:ascii="Times New Roman" w:hAnsi="Times New Roman" w:cs="Times New Roman"/>
                <w:i/>
                <w:iCs/>
                <w:sz w:val="18"/>
                <w:szCs w:val="18"/>
              </w:rPr>
              <w:t>“Digitālās desmitgades ceļš” noteikto mērķu virzienā, tādējādi tiek mainīta rādītāja termins no “uzņēmums” uz “vienība”. Sākotnējais atbalsta programmas nolūks ietvēra minētos gala labuma guvējus, kā tas ir noteikts arī Latvijas Atveseļošanas un noturības mehānisma plānā.</w:t>
            </w:r>
          </w:p>
          <w:p w14:paraId="34002495" w14:textId="2CDC9CDA" w:rsidR="00D235DD" w:rsidRPr="00B24A0A" w:rsidRDefault="00586EB8" w:rsidP="00586EB8">
            <w:pPr>
              <w:jc w:val="both"/>
              <w:rPr>
                <w:rFonts w:ascii="Times New Roman" w:hAnsi="Times New Roman" w:cs="Times New Roman"/>
                <w:i/>
                <w:iCs/>
                <w:sz w:val="18"/>
                <w:szCs w:val="18"/>
              </w:rPr>
            </w:pPr>
            <w:r w:rsidRPr="00487F61">
              <w:rPr>
                <w:rFonts w:ascii="Times New Roman" w:hAnsi="Times New Roman" w:cs="Times New Roman"/>
                <w:i/>
                <w:iCs/>
                <w:sz w:val="18"/>
                <w:szCs w:val="18"/>
              </w:rPr>
              <w:t>Plānotie precizējumi neparedz izmaiņas ieguldījumu izmaksās un sasniedzamā mērķa kvantitatīvo</w:t>
            </w:r>
            <w:r w:rsidRPr="00B24A0A">
              <w:rPr>
                <w:rFonts w:ascii="Times New Roman" w:hAnsi="Times New Roman" w:cs="Times New Roman"/>
                <w:i/>
                <w:iCs/>
                <w:sz w:val="18"/>
                <w:szCs w:val="18"/>
              </w:rPr>
              <w:t xml:space="preserve"> noteikšanu, neietekmē “zaļos” un “digitālos” mērķus, kā arī neietekmē DNSH pašnovērtējumu un laika grafiku.</w:t>
            </w:r>
          </w:p>
        </w:tc>
      </w:tr>
      <w:tr w:rsidR="008A45AA" w:rsidRPr="00B24A0A" w14:paraId="7C9936FF" w14:textId="77777777" w:rsidTr="0051677F">
        <w:tc>
          <w:tcPr>
            <w:tcW w:w="5269" w:type="dxa"/>
            <w:gridSpan w:val="5"/>
            <w:shd w:val="clear" w:color="auto" w:fill="00B0F0"/>
          </w:tcPr>
          <w:p w14:paraId="788BAD74" w14:textId="49C1DA5C" w:rsidR="00D235DD" w:rsidRPr="00487F61" w:rsidRDefault="00D235DD" w:rsidP="00D235DD">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218A4217" w14:textId="2CE2E094"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50162513" w14:textId="16CE497C"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627F8B8D" w14:textId="77777777" w:rsidTr="0051677F">
        <w:tc>
          <w:tcPr>
            <w:tcW w:w="5269" w:type="dxa"/>
            <w:gridSpan w:val="5"/>
          </w:tcPr>
          <w:p w14:paraId="53FDA4DD" w14:textId="02E5EAF9"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44AA9A23" w14:textId="0B82711C"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5FE8011C" w14:textId="2639F40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271D1442" w14:textId="77777777" w:rsidTr="0051677F">
        <w:tc>
          <w:tcPr>
            <w:tcW w:w="5269" w:type="dxa"/>
            <w:gridSpan w:val="5"/>
          </w:tcPr>
          <w:p w14:paraId="52198E24" w14:textId="2AD425E9"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396EE6D3" w14:textId="0284FE1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Digitālā brieduma testa sistēmas izveide uzņēmumiem, lai noteiktu uzņēmumiem nepieciešamās darbības un valsts atbalstu.</w:t>
            </w:r>
          </w:p>
        </w:tc>
        <w:tc>
          <w:tcPr>
            <w:tcW w:w="2249" w:type="dxa"/>
          </w:tcPr>
          <w:p w14:paraId="6E9A0E22" w14:textId="28CC1995" w:rsidR="00D235DD" w:rsidRPr="00B24A0A" w:rsidRDefault="008314CD" w:rsidP="00D235DD">
            <w:pPr>
              <w:jc w:val="both"/>
              <w:rPr>
                <w:rFonts w:ascii="Times New Roman" w:hAnsi="Times New Roman" w:cs="Times New Roman"/>
                <w:sz w:val="18"/>
                <w:szCs w:val="18"/>
              </w:rPr>
            </w:pPr>
            <w:r w:rsidRPr="00B24A0A">
              <w:rPr>
                <w:rFonts w:ascii="Times New Roman" w:hAnsi="Times New Roman" w:cs="Times New Roman"/>
                <w:sz w:val="18"/>
                <w:szCs w:val="18"/>
              </w:rPr>
              <w:t>Izveidota digitālā brieduma testa sistēma vienībām. Digitālā brieduma testa sistēmas izveide vienībām, lai noteiktu vienībām nepieciešamās darbības un atbalstu.</w:t>
            </w:r>
          </w:p>
        </w:tc>
      </w:tr>
      <w:tr w:rsidR="008A45AA" w:rsidRPr="00B24A0A" w14:paraId="1F1B281D" w14:textId="77777777" w:rsidTr="0051677F">
        <w:tc>
          <w:tcPr>
            <w:tcW w:w="5269" w:type="dxa"/>
            <w:gridSpan w:val="5"/>
          </w:tcPr>
          <w:p w14:paraId="219EDCA7" w14:textId="213E2549"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6683C0BE" w14:textId="68292075"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67861D33" w14:textId="0CCF188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23346400" w14:textId="77777777" w:rsidTr="0051677F">
        <w:tc>
          <w:tcPr>
            <w:tcW w:w="5269" w:type="dxa"/>
            <w:gridSpan w:val="5"/>
          </w:tcPr>
          <w:p w14:paraId="0A32319C" w14:textId="7FEC955B"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42A5ED49" w14:textId="322ACB9B"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728CEB86" w14:textId="2ED1C36A"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1C20CE2F" w14:textId="77777777" w:rsidTr="0051677F">
        <w:tc>
          <w:tcPr>
            <w:tcW w:w="5269" w:type="dxa"/>
            <w:gridSpan w:val="5"/>
          </w:tcPr>
          <w:p w14:paraId="2BED1244" w14:textId="404285A3"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40E2925F" w14:textId="530D86AB"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4F160DEB" w14:textId="48F440C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D235DD" w:rsidRPr="00B24A0A" w14:paraId="1981B558" w14:textId="77777777" w:rsidTr="0079045C">
        <w:trPr>
          <w:trHeight w:val="82"/>
        </w:trPr>
        <w:tc>
          <w:tcPr>
            <w:tcW w:w="9061" w:type="dxa"/>
            <w:gridSpan w:val="10"/>
            <w:shd w:val="clear" w:color="auto" w:fill="1F3864" w:themeFill="accent5" w:themeFillShade="80"/>
          </w:tcPr>
          <w:p w14:paraId="16ED7B4C"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 xml:space="preserve">2.2.1.1.i. Atbalsts Digitālo inovāciju centru un reģionālo kontaktpunktu izveidei </w:t>
            </w:r>
          </w:p>
          <w:p w14:paraId="6DB73486"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(CID atsauce Nr.43)</w:t>
            </w:r>
          </w:p>
          <w:p w14:paraId="6219F966" w14:textId="2866E2B4" w:rsidR="00D235DD" w:rsidRPr="00B24A0A" w:rsidRDefault="00D235DD" w:rsidP="00D235DD">
            <w:pPr>
              <w:jc w:val="center"/>
              <w:rPr>
                <w:rFonts w:ascii="Times New Roman" w:hAnsi="Times New Roman" w:cs="Times New Roman"/>
                <w:sz w:val="18"/>
                <w:szCs w:val="18"/>
              </w:rPr>
            </w:pPr>
            <w:r w:rsidRPr="00B24A0A">
              <w:rPr>
                <w:rFonts w:ascii="Times New Roman" w:hAnsi="Times New Roman" w:cs="Times New Roman"/>
                <w:b/>
                <w:bCs/>
                <w:sz w:val="18"/>
                <w:szCs w:val="18"/>
              </w:rPr>
              <w:t>LV-C[C2]-I[2-2-1-1-i-]</w:t>
            </w:r>
          </w:p>
        </w:tc>
      </w:tr>
      <w:tr w:rsidR="00D235DD" w:rsidRPr="00B24A0A" w14:paraId="2B4913AC" w14:textId="77777777" w:rsidTr="0079045C">
        <w:tc>
          <w:tcPr>
            <w:tcW w:w="9061" w:type="dxa"/>
            <w:gridSpan w:val="10"/>
          </w:tcPr>
          <w:p w14:paraId="2FBFA57F" w14:textId="3FBBEA51" w:rsidR="008314CD" w:rsidRPr="00B24A0A" w:rsidRDefault="008314CD" w:rsidP="008314CD">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Lai arī jau sākotnējais atbalsta programmas nolūks ietvēra minētos gala labuma guvējus, </w:t>
            </w:r>
            <w:proofErr w:type="gramStart"/>
            <w:r w:rsidRPr="00B24A0A">
              <w:rPr>
                <w:rFonts w:ascii="Times New Roman" w:hAnsi="Times New Roman" w:cs="Times New Roman"/>
                <w:i/>
                <w:iCs/>
                <w:sz w:val="18"/>
                <w:szCs w:val="18"/>
              </w:rPr>
              <w:t>kā tas ir noteikts</w:t>
            </w:r>
            <w:proofErr w:type="gramEnd"/>
            <w:r w:rsidRPr="00B24A0A">
              <w:rPr>
                <w:rFonts w:ascii="Times New Roman" w:hAnsi="Times New Roman" w:cs="Times New Roman"/>
                <w:i/>
                <w:iCs/>
                <w:sz w:val="18"/>
                <w:szCs w:val="18"/>
              </w:rPr>
              <w:t xml:space="preserve"> arī Latvijas Atveseļošanas un noturības mehānisma plānā, šī brīža AF plāna redakcija nenodrošina pilnīgu noteikto mērķrādītāju sasniegšanu, tādēļ, izmaiņas nepieciešamas, lai atbalstam investīcijas ietvaros varētu pieteikties ne tikai uzņēmumi, bet arī investīciju mērķa grupās noteiktās biedrības un nodibinājumi, pētniecības un zināšanu izplatīšanas organizācijas un pašnodarbinātie, </w:t>
            </w:r>
            <w:r w:rsidRPr="00B24A0A">
              <w:rPr>
                <w:rFonts w:ascii="Times New Roman" w:hAnsi="Times New Roman" w:cs="Times New Roman"/>
                <w:i/>
                <w:sz w:val="18"/>
                <w:szCs w:val="18"/>
              </w:rPr>
              <w:t>zemnieku saimniecības, kooperatīvās sabiedrības, kas veic saimniecisko darbību, tādējādi nodrošinātu iespējami lielāku digitālās transformācijas līmeņa paaugstināšanu tautsaimniecībā, sasniedzot iespējami plašāku saimnieciskās darbības veicēju un publisko personu mērķauditoriju,  un virzību politikas programmas “Digitālās desmitgades ceļš” noteikto mērķu virzienā,</w:t>
            </w:r>
            <w:r w:rsidRPr="00B24A0A">
              <w:rPr>
                <w:rFonts w:ascii="Times New Roman" w:hAnsi="Times New Roman" w:cs="Times New Roman"/>
                <w:i/>
                <w:iCs/>
                <w:sz w:val="18"/>
                <w:szCs w:val="18"/>
              </w:rPr>
              <w:t xml:space="preserve"> tādējādi tiek mainīta rādītāja termins no “komersants” uz “vienība”.Neparedzētu apstākļu un programmas aizkavēšanās dēļ par pusotru gadu, tiek mainīts rādītāja skaitliskais apmērs</w:t>
            </w:r>
            <w:r w:rsidRPr="00B24A0A">
              <w:rPr>
                <w:rFonts w:ascii="Times New Roman" w:hAnsi="Times New Roman" w:cs="Times New Roman"/>
              </w:rPr>
              <w:t xml:space="preserve"> </w:t>
            </w:r>
            <w:r w:rsidRPr="00B24A0A">
              <w:rPr>
                <w:rFonts w:ascii="Times New Roman" w:hAnsi="Times New Roman" w:cs="Times New Roman"/>
                <w:i/>
                <w:iCs/>
                <w:sz w:val="18"/>
                <w:szCs w:val="18"/>
              </w:rPr>
              <w:t xml:space="preserve">ir  mainīts, to samazinot uz pusi – no 3000 uz 1750. Ar grozījumiem ir saprotams, ka, ja vienībai sagatavotajā ceļa kartē ir norādītas vairākas investīcijas, kuru ietvaros ir iespējams īstenot digitālās transformācijas projektu, katra ceļa kartē norādītā investīcija ir uzskaitāma kā atsevišķs rādītājs. </w:t>
            </w:r>
          </w:p>
          <w:p w14:paraId="663CD1C6" w14:textId="77777777" w:rsidR="008314CD" w:rsidRPr="00B24A0A" w:rsidRDefault="008314CD" w:rsidP="008314CD">
            <w:pPr>
              <w:jc w:val="both"/>
              <w:rPr>
                <w:rFonts w:ascii="Times New Roman" w:hAnsi="Times New Roman" w:cs="Times New Roman"/>
                <w:i/>
                <w:iCs/>
                <w:sz w:val="18"/>
                <w:szCs w:val="18"/>
              </w:rPr>
            </w:pPr>
            <w:r w:rsidRPr="00B24A0A">
              <w:rPr>
                <w:rFonts w:ascii="Times New Roman" w:hAnsi="Times New Roman" w:cs="Times New Roman"/>
                <w:i/>
                <w:sz w:val="18"/>
                <w:szCs w:val="18"/>
              </w:rPr>
              <w:t>Par mērķrādītāja sasniegšanu apliecināšanas dokumentiem uzskatāmi to uzņēmumu saraksts, kas no EDIC ir saņēmuši nefinansiālu atbalstu, un izvilkums no oficiāliem dokumentiem, kurā atspoguļoti atlases kritēriji, kas nodrošina atbilstību Tehniskajiem norādījumiem par principa “nenodarīt būtisku kaitējumu” piemērošanu saskaņā ar Atveseļošanas un noturības mehānisma regulu (2021/C 58/01).</w:t>
            </w:r>
          </w:p>
          <w:p w14:paraId="46489490"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i/>
                <w:iCs/>
                <w:sz w:val="18"/>
                <w:szCs w:val="18"/>
              </w:rPr>
              <w:t>Attiecīgi tiek mainīts pasākuma apraksts.</w:t>
            </w:r>
            <w:r w:rsidRPr="00B24A0A">
              <w:rPr>
                <w:rFonts w:ascii="Times New Roman" w:hAnsi="Times New Roman" w:cs="Times New Roman"/>
                <w:sz w:val="18"/>
                <w:szCs w:val="18"/>
              </w:rPr>
              <w:t xml:space="preserve"> </w:t>
            </w:r>
          </w:p>
          <w:p w14:paraId="12463AC3" w14:textId="697826E9" w:rsidR="00D235D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i/>
                <w:sz w:val="18"/>
                <w:szCs w:val="18"/>
              </w:rPr>
              <w:t>Plānotie precizējumi neparedz izmaiņas ieguldījumu izmaksās un sasniedzamā mērķa kvantitatīvo noteikšanu, neietekmē “zaļos” un “digitālos” mērķus, kā arī neietekmē DNSH pašnovērtējumu un laika grafiku.</w:t>
            </w:r>
          </w:p>
        </w:tc>
      </w:tr>
      <w:tr w:rsidR="008A45AA" w:rsidRPr="00B24A0A" w14:paraId="40EE49FE" w14:textId="77777777" w:rsidTr="0051677F">
        <w:tc>
          <w:tcPr>
            <w:tcW w:w="5269" w:type="dxa"/>
            <w:gridSpan w:val="5"/>
            <w:shd w:val="clear" w:color="auto" w:fill="00B0F0"/>
          </w:tcPr>
          <w:p w14:paraId="2D84763E" w14:textId="5191BE66" w:rsidR="00D235DD" w:rsidRPr="00487F61" w:rsidRDefault="00D235DD" w:rsidP="00D235DD">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4DB8EA4F" w14:textId="5F422CDD"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4A01C4F8" w14:textId="08C00403"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161BE1C0" w14:textId="77777777" w:rsidTr="0051677F">
        <w:tc>
          <w:tcPr>
            <w:tcW w:w="5269" w:type="dxa"/>
            <w:gridSpan w:val="5"/>
          </w:tcPr>
          <w:p w14:paraId="10995E55" w14:textId="247F8938"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66C49A2D" w14:textId="185259A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1F5B8C23" w14:textId="2A46113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314CD" w:rsidRPr="00B24A0A" w14:paraId="0AC66479" w14:textId="77777777" w:rsidTr="0051677F">
        <w:tc>
          <w:tcPr>
            <w:tcW w:w="5269" w:type="dxa"/>
            <w:gridSpan w:val="5"/>
          </w:tcPr>
          <w:p w14:paraId="3CBC56FD" w14:textId="31693F74"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20620499" w14:textId="16237439"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Eiropas Digitālās inovācijas centra atbalstīto uzņēmumu skaits</w:t>
            </w:r>
          </w:p>
        </w:tc>
        <w:tc>
          <w:tcPr>
            <w:tcW w:w="2249" w:type="dxa"/>
          </w:tcPr>
          <w:p w14:paraId="6B572F81" w14:textId="12657712"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 xml:space="preserve">EDIC ceļa kartē norādīto investīciju skaits, ko nepieciešams īstenot neunikālajai vienībai atbalsta saņemšanai </w:t>
            </w:r>
          </w:p>
        </w:tc>
      </w:tr>
      <w:tr w:rsidR="008314CD" w:rsidRPr="00B24A0A" w14:paraId="0CF3B892" w14:textId="77777777" w:rsidTr="0051677F">
        <w:tc>
          <w:tcPr>
            <w:tcW w:w="5269" w:type="dxa"/>
            <w:gridSpan w:val="5"/>
          </w:tcPr>
          <w:p w14:paraId="3838AEE1" w14:textId="617A0792"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7199B837" w14:textId="35960D86"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 xml:space="preserve">To EDIC ceļa kartē noteikto investīciju skaits, ko nepieciešams īstenot vienībai (digitālā brieduma tests un mentorēšana digitālās </w:t>
            </w:r>
            <w:r w:rsidRPr="00B24A0A">
              <w:rPr>
                <w:rFonts w:ascii="Times New Roman" w:hAnsi="Times New Roman" w:cs="Times New Roman"/>
                <w:sz w:val="18"/>
                <w:szCs w:val="18"/>
              </w:rPr>
              <w:lastRenderedPageBreak/>
              <w:t>transformācijas ceļa kartes izveidei).</w:t>
            </w:r>
          </w:p>
        </w:tc>
        <w:tc>
          <w:tcPr>
            <w:tcW w:w="2249" w:type="dxa"/>
          </w:tcPr>
          <w:p w14:paraId="313D04F3" w14:textId="063097EE"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lastRenderedPageBreak/>
              <w:t xml:space="preserve">To vienību skaits, kuras saņēmušas digitālā brieduma testu un EDIC izstrādāto digitālās attīstības ceļa karti. Ceļa kartē ir jāidentificē vismaz viena investīcija – tad rādītājā tiek skaitīta kā viena vienība rādītājā “atbalstāmās </w:t>
            </w:r>
            <w:r w:rsidRPr="00B24A0A">
              <w:rPr>
                <w:rFonts w:ascii="Times New Roman" w:hAnsi="Times New Roman" w:cs="Times New Roman"/>
                <w:sz w:val="18"/>
                <w:szCs w:val="18"/>
              </w:rPr>
              <w:lastRenderedPageBreak/>
              <w:t>vienības”. Ja ceļa kartē ir norādītas divas investīcijas – tad rādītājā tiek skaitītas kā divas vienības rādītājā “atbalstāmās vienības” u.tml. Ja viena vienība saņem digitālo ceļa karti vairākas reizes, katrs ceļvedī norādītais ieguldījums tiek skaitīts kā atsevišķs rādītājs un ir ieskaitāms indikators vēl vienu reizi.</w:t>
            </w:r>
          </w:p>
        </w:tc>
      </w:tr>
      <w:tr w:rsidR="008314CD" w:rsidRPr="00B24A0A" w14:paraId="44CF7E14" w14:textId="77777777" w:rsidTr="0051677F">
        <w:tc>
          <w:tcPr>
            <w:tcW w:w="5269" w:type="dxa"/>
            <w:gridSpan w:val="5"/>
          </w:tcPr>
          <w:p w14:paraId="71403864" w14:textId="2DAA51E6"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1543" w:type="dxa"/>
            <w:gridSpan w:val="4"/>
          </w:tcPr>
          <w:p w14:paraId="47C03CDA" w14:textId="7A149D1F"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Atbalstītie komersanti “3500”</w:t>
            </w:r>
          </w:p>
        </w:tc>
        <w:tc>
          <w:tcPr>
            <w:tcW w:w="2249" w:type="dxa"/>
          </w:tcPr>
          <w:p w14:paraId="34EB6005" w14:textId="114131E6"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Atbalstītās neunikālās vienības “1750”</w:t>
            </w:r>
          </w:p>
        </w:tc>
      </w:tr>
      <w:tr w:rsidR="008A45AA" w:rsidRPr="00B24A0A" w14:paraId="27F7C9D0" w14:textId="77777777" w:rsidTr="0051677F">
        <w:tc>
          <w:tcPr>
            <w:tcW w:w="5269" w:type="dxa"/>
            <w:gridSpan w:val="5"/>
          </w:tcPr>
          <w:p w14:paraId="78092C21" w14:textId="5E3D8149"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12EED458" w14:textId="2144FA75"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6F54EC3D" w14:textId="058192A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2A934BF7" w14:textId="77777777" w:rsidTr="0051677F">
        <w:tc>
          <w:tcPr>
            <w:tcW w:w="5269" w:type="dxa"/>
            <w:gridSpan w:val="5"/>
          </w:tcPr>
          <w:p w14:paraId="6805E888" w14:textId="7750BA7F"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45B69D8C" w14:textId="40F7B78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09C6CC2B" w14:textId="36DF5EF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6A7D3F6D" w14:textId="77777777" w:rsidTr="0051677F">
        <w:tc>
          <w:tcPr>
            <w:tcW w:w="5269" w:type="dxa"/>
            <w:gridSpan w:val="5"/>
          </w:tcPr>
          <w:p w14:paraId="6FD5FB00" w14:textId="79FBAF9E"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7F0B18A5" w14:textId="0EDD7DC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67BD76A3" w14:textId="1629F2C9"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D235DD" w:rsidRPr="00B24A0A" w14:paraId="00505305" w14:textId="77777777" w:rsidTr="0079045C">
        <w:tc>
          <w:tcPr>
            <w:tcW w:w="9061" w:type="dxa"/>
            <w:gridSpan w:val="10"/>
            <w:shd w:val="clear" w:color="auto" w:fill="1F3864" w:themeFill="accent5" w:themeFillShade="80"/>
          </w:tcPr>
          <w:p w14:paraId="18007B12"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2.2.1.1.i. Atbalsts Digitālo inovāciju centru un reģionālo kontaktpunktu izveidei</w:t>
            </w:r>
          </w:p>
          <w:p w14:paraId="2C50232E"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(CID atsauce Nr.44)</w:t>
            </w:r>
          </w:p>
          <w:p w14:paraId="6B0A2C3F" w14:textId="19626F8F" w:rsidR="00D235DD" w:rsidRPr="00B24A0A" w:rsidRDefault="00D235DD" w:rsidP="00D235DD">
            <w:pPr>
              <w:jc w:val="center"/>
              <w:rPr>
                <w:rFonts w:ascii="Times New Roman" w:hAnsi="Times New Roman" w:cs="Times New Roman"/>
                <w:sz w:val="18"/>
                <w:szCs w:val="18"/>
              </w:rPr>
            </w:pPr>
            <w:r w:rsidRPr="00B24A0A">
              <w:rPr>
                <w:rFonts w:ascii="Times New Roman" w:hAnsi="Times New Roman" w:cs="Times New Roman"/>
                <w:b/>
                <w:bCs/>
                <w:sz w:val="18"/>
                <w:szCs w:val="18"/>
              </w:rPr>
              <w:t>LV-C[C2]-I[2-2-1-1-i-]</w:t>
            </w:r>
          </w:p>
        </w:tc>
      </w:tr>
      <w:tr w:rsidR="00D235DD" w:rsidRPr="00B24A0A" w14:paraId="17111271" w14:textId="77777777" w:rsidTr="0079045C">
        <w:tc>
          <w:tcPr>
            <w:tcW w:w="9061" w:type="dxa"/>
            <w:gridSpan w:val="10"/>
          </w:tcPr>
          <w:p w14:paraId="595EB9FB" w14:textId="1B6D45F4" w:rsidR="008314CD" w:rsidRPr="00B24A0A" w:rsidRDefault="008314CD" w:rsidP="008314CD">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Lai arī jau sākotnējais atbalsta programmas nolūks ietvēra minētos gala labuma guvējus, </w:t>
            </w:r>
            <w:proofErr w:type="gramStart"/>
            <w:r w:rsidRPr="00B24A0A">
              <w:rPr>
                <w:rFonts w:ascii="Times New Roman" w:hAnsi="Times New Roman" w:cs="Times New Roman"/>
                <w:i/>
                <w:iCs/>
                <w:sz w:val="18"/>
                <w:szCs w:val="18"/>
              </w:rPr>
              <w:t>kā tas ir noteikts</w:t>
            </w:r>
            <w:proofErr w:type="gramEnd"/>
            <w:r w:rsidRPr="00B24A0A">
              <w:rPr>
                <w:rFonts w:ascii="Times New Roman" w:hAnsi="Times New Roman" w:cs="Times New Roman"/>
                <w:i/>
                <w:iCs/>
                <w:sz w:val="18"/>
                <w:szCs w:val="18"/>
              </w:rPr>
              <w:t xml:space="preserve"> arī Latvijas Atveseļošanas un noturības mehānisma plānā, šī brīža AF plāna redakcija nenodrošina pilnīgu noteikto mērķrādītāju sasniegšanu, tādēļ, izmaiņas nepieciešamas, lai atbalstam investīcijas ietvaros varētu pieteikties ne tikai uzņēmumi, bet arī investīciju mērķa grupās noteiktās biedrības un nodibinājumi, pētniecības un zināšanu izplatīšanas organizācijas un pašnodarbinātie, zemnieku saimniecības, kooperatīvās sabiedrības, kas veic saimniecisko darbību, tādējādi nodrošinātu iespējami lielāku digitālās transformācijas līmeņa paaugstināšanu tautsaimniecībā, sasniedzot iespējami plašāku saimnieciskās darbības veicēju un publisko personu mērķauditoriju,  un virzību politikas programmas “Digitālās desmitgades ceļš” noteikto mērķu virzienā,tādējādi tiek mainīta rādītāja termins no “uzņēmums” uz “vienība”. Ar grozījumiem ir saprotams, ka, ja vienībai sagatavotajā ceļa kartē ir norādītas vairākas investīcijas, kuru ietvaros ir iespējams īstenot digitālās transformācijas projektu, katra ceļa kartē norādītā investīcija ir uzskaitāma kā atsevišķs rādītājs. Neparedzētu apstākļu un programmas aizkavēšanās dēļ par pusotru gadu, tiek mainītsrādītāja skaitliskais apmērs</w:t>
            </w:r>
            <w:r w:rsidRPr="00B24A0A">
              <w:rPr>
                <w:rFonts w:ascii="Times New Roman" w:hAnsi="Times New Roman" w:cs="Times New Roman"/>
              </w:rPr>
              <w:t xml:space="preserve"> </w:t>
            </w:r>
            <w:r w:rsidRPr="00B24A0A">
              <w:rPr>
                <w:rFonts w:ascii="Times New Roman" w:hAnsi="Times New Roman" w:cs="Times New Roman"/>
                <w:i/>
                <w:iCs/>
                <w:sz w:val="18"/>
                <w:szCs w:val="18"/>
              </w:rPr>
              <w:t>ir  mainīts, to samazinot uz pusi – no 7000 uz 3500.</w:t>
            </w:r>
          </w:p>
          <w:p w14:paraId="2211B3D1" w14:textId="77777777" w:rsidR="008314CD" w:rsidRPr="00B24A0A" w:rsidRDefault="008314CD" w:rsidP="008314CD">
            <w:pPr>
              <w:jc w:val="both"/>
              <w:rPr>
                <w:rFonts w:ascii="Times New Roman" w:hAnsi="Times New Roman" w:cs="Times New Roman"/>
                <w:i/>
                <w:iCs/>
                <w:sz w:val="18"/>
                <w:szCs w:val="18"/>
              </w:rPr>
            </w:pPr>
            <w:r w:rsidRPr="00B24A0A">
              <w:rPr>
                <w:rFonts w:ascii="Times New Roman" w:hAnsi="Times New Roman" w:cs="Times New Roman"/>
                <w:i/>
                <w:sz w:val="18"/>
                <w:szCs w:val="18"/>
              </w:rPr>
              <w:t>Par mērķrādītāja sasniegšanu apliecināšanas dokumentiem uzskatāmi to uzņēmumu saraksts, kas no EDIC ir saņēmuši nefinansiālu atbalstu, un izvilkums no oficiāliem dokumentiem, kurā atspoguļoti atlases kritēriji, kas nodrošina atbilstību Tehniskajiem norādījumiem par principa “nenodarīt būtisku kaitējumu” piemērošanu saskaņā ar Atveseļošanas un noturības mehānisma regulu (2021/C 58/01).</w:t>
            </w:r>
            <w:r w:rsidRPr="00B24A0A">
              <w:rPr>
                <w:rFonts w:ascii="Times New Roman" w:hAnsi="Times New Roman" w:cs="Times New Roman"/>
                <w:i/>
                <w:iCs/>
                <w:sz w:val="18"/>
                <w:szCs w:val="18"/>
              </w:rPr>
              <w:t>Attiecigi tiek mainīts pasākuma apraksts.</w:t>
            </w:r>
          </w:p>
          <w:p w14:paraId="1D77C6C4" w14:textId="1C2C2667" w:rsidR="00D235D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i/>
                <w:iCs/>
                <w:sz w:val="18"/>
                <w:szCs w:val="18"/>
              </w:rPr>
              <w:t>Plānotie precizējumi neparedz izmaiņas ieguldījumu izmaksās un sasniedzamā mērķa kvantitatīvo noteikšanu, neietekmē “zaļos” un “digitālos” mērķus, kā arī neietekmē DNSH pašnovērtējumu un laika grafiku.</w:t>
            </w:r>
          </w:p>
        </w:tc>
      </w:tr>
      <w:tr w:rsidR="008A45AA" w:rsidRPr="00B24A0A" w14:paraId="2C234148" w14:textId="77777777" w:rsidTr="0051677F">
        <w:tc>
          <w:tcPr>
            <w:tcW w:w="5269" w:type="dxa"/>
            <w:gridSpan w:val="5"/>
            <w:shd w:val="clear" w:color="auto" w:fill="00B0F0"/>
          </w:tcPr>
          <w:p w14:paraId="04FD263D" w14:textId="535F62EA" w:rsidR="00D235DD" w:rsidRPr="00487F61" w:rsidRDefault="00D235DD" w:rsidP="00D235DD">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7EB09393" w14:textId="0D6285AD"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571A6F0E" w14:textId="17AEE916"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56EA5204" w14:textId="77777777" w:rsidTr="0051677F">
        <w:tc>
          <w:tcPr>
            <w:tcW w:w="5269" w:type="dxa"/>
            <w:gridSpan w:val="5"/>
          </w:tcPr>
          <w:p w14:paraId="3F164AB6" w14:textId="5E452AAA"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553CFD4F" w14:textId="20A036A1"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1FCEADB2" w14:textId="7657343F"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314CD" w:rsidRPr="00B24A0A" w14:paraId="1A7A8142" w14:textId="77777777" w:rsidTr="0051677F">
        <w:tc>
          <w:tcPr>
            <w:tcW w:w="5269" w:type="dxa"/>
            <w:gridSpan w:val="5"/>
          </w:tcPr>
          <w:p w14:paraId="5C0C448D" w14:textId="232704FE"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62F61F71"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 xml:space="preserve">Eiropas digitālās inovācijas centra </w:t>
            </w:r>
          </w:p>
          <w:p w14:paraId="5DAEBEF2" w14:textId="172121B2"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(EDIC) atbalstīto uzņēmumu skaits</w:t>
            </w:r>
          </w:p>
        </w:tc>
        <w:tc>
          <w:tcPr>
            <w:tcW w:w="2249" w:type="dxa"/>
          </w:tcPr>
          <w:p w14:paraId="13E02F12" w14:textId="1579954E"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EDIC ceļa kartē norādīto investīciju skaits, ko nepieciešams īstenot neunikālajai vienībai atbalsta saņemšanai</w:t>
            </w:r>
          </w:p>
        </w:tc>
      </w:tr>
      <w:tr w:rsidR="008314CD" w:rsidRPr="00B24A0A" w14:paraId="3810A447" w14:textId="77777777" w:rsidTr="0051677F">
        <w:tc>
          <w:tcPr>
            <w:tcW w:w="5269" w:type="dxa"/>
            <w:gridSpan w:val="5"/>
          </w:tcPr>
          <w:p w14:paraId="609E418D" w14:textId="44AE05C2"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3245AD6B" w14:textId="256C9038"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To uzņēmumu skaits, kas no EDIC saņēmuši nefinansiālu atbalstu (digitālā brieduma tests un mentorēšana digitālās transformācijas ceļa kartes izveidei).</w:t>
            </w:r>
          </w:p>
        </w:tc>
        <w:tc>
          <w:tcPr>
            <w:tcW w:w="2249" w:type="dxa"/>
          </w:tcPr>
          <w:p w14:paraId="361AAAA1" w14:textId="3D1A6A52"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 xml:space="preserve">To vienību skaits, kuras saņēmušas digitālā brieduma testu un EDIC izstrādāto digitālās attīstības ceļa karti. Ceļa kartē ir jāidentificē vismaz viena investīcija – tad rādītājā tiek skaitīta kā viena vienība rādītājā “atbalstāmās vienības”. Ja ceļa kartē ir norādītas divas investīcijas – tad rādītājā tiek skaitītas kā divas vienības rādītājā “atbalstāmās vienības” u.tml. Ja viena vienība saņem digitālo ceļa karti vairākas reizes, katrs ceļvedī norādītais ieguldījums tiek skaitīts kā </w:t>
            </w:r>
            <w:r w:rsidRPr="00B24A0A">
              <w:rPr>
                <w:rFonts w:ascii="Times New Roman" w:hAnsi="Times New Roman" w:cs="Times New Roman"/>
                <w:sz w:val="18"/>
                <w:szCs w:val="18"/>
              </w:rPr>
              <w:lastRenderedPageBreak/>
              <w:t>atsevišķs rādītājs un ir ieskaitāms indikators vēl vienu reizi.</w:t>
            </w:r>
          </w:p>
        </w:tc>
      </w:tr>
      <w:tr w:rsidR="008314CD" w:rsidRPr="00B24A0A" w14:paraId="53AC981C" w14:textId="77777777" w:rsidTr="0051677F">
        <w:tc>
          <w:tcPr>
            <w:tcW w:w="5269" w:type="dxa"/>
            <w:gridSpan w:val="5"/>
          </w:tcPr>
          <w:p w14:paraId="23867A2A" w14:textId="10B63926"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1543" w:type="dxa"/>
            <w:gridSpan w:val="4"/>
          </w:tcPr>
          <w:p w14:paraId="7909603E" w14:textId="59735342"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Atbalstītie komersanti “7000”</w:t>
            </w:r>
          </w:p>
        </w:tc>
        <w:tc>
          <w:tcPr>
            <w:tcW w:w="2249" w:type="dxa"/>
          </w:tcPr>
          <w:p w14:paraId="77BE1EB2" w14:textId="396DB284"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Atbalstītās neunikālās vienības “3500”</w:t>
            </w:r>
          </w:p>
        </w:tc>
      </w:tr>
      <w:tr w:rsidR="008A45AA" w:rsidRPr="00B24A0A" w14:paraId="4D56BBF9" w14:textId="77777777" w:rsidTr="0051677F">
        <w:tc>
          <w:tcPr>
            <w:tcW w:w="5269" w:type="dxa"/>
            <w:gridSpan w:val="5"/>
          </w:tcPr>
          <w:p w14:paraId="1F545758" w14:textId="7B092F96"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01A79766" w14:textId="2ED32E9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1567E206" w14:textId="6163C7C1"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008840E3" w14:textId="77777777" w:rsidTr="0051677F">
        <w:tc>
          <w:tcPr>
            <w:tcW w:w="5269" w:type="dxa"/>
            <w:gridSpan w:val="5"/>
          </w:tcPr>
          <w:p w14:paraId="137622DA" w14:textId="492E57AC"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3623C9D5" w14:textId="47AFBA2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1602B28B" w14:textId="69F7AD9F"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1800C28F" w14:textId="77777777" w:rsidTr="0051677F">
        <w:trPr>
          <w:trHeight w:val="50"/>
        </w:trPr>
        <w:tc>
          <w:tcPr>
            <w:tcW w:w="5269" w:type="dxa"/>
            <w:gridSpan w:val="5"/>
          </w:tcPr>
          <w:p w14:paraId="062DF566" w14:textId="0BB90396"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2C2BEE9F" w14:textId="363905C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2C6E2150" w14:textId="0EC211FA"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D235DD" w:rsidRPr="00B24A0A" w14:paraId="2831ED4D" w14:textId="77777777" w:rsidTr="0079045C">
        <w:tc>
          <w:tcPr>
            <w:tcW w:w="9061" w:type="dxa"/>
            <w:gridSpan w:val="10"/>
            <w:shd w:val="clear" w:color="auto" w:fill="1F3864" w:themeFill="accent5" w:themeFillShade="80"/>
          </w:tcPr>
          <w:p w14:paraId="1614955D"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2.2.1.2.i Atbalsts procesu digitalizācijai komercdarbībā</w:t>
            </w:r>
          </w:p>
          <w:p w14:paraId="74428406"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(CID atsauce Nr.45)</w:t>
            </w:r>
          </w:p>
          <w:p w14:paraId="33A05036" w14:textId="36CFCDB8" w:rsidR="00D235DD" w:rsidRPr="00B24A0A" w:rsidRDefault="00D235DD" w:rsidP="00D235DD">
            <w:pPr>
              <w:jc w:val="center"/>
              <w:rPr>
                <w:rFonts w:ascii="Times New Roman" w:hAnsi="Times New Roman" w:cs="Times New Roman"/>
                <w:sz w:val="18"/>
                <w:szCs w:val="18"/>
              </w:rPr>
            </w:pPr>
            <w:r w:rsidRPr="00B24A0A">
              <w:rPr>
                <w:rFonts w:ascii="Times New Roman" w:hAnsi="Times New Roman" w:cs="Times New Roman"/>
                <w:b/>
                <w:bCs/>
                <w:sz w:val="18"/>
                <w:szCs w:val="18"/>
              </w:rPr>
              <w:t>LV-C[C2]-I[2-2-1-2-i-]</w:t>
            </w:r>
          </w:p>
        </w:tc>
      </w:tr>
      <w:tr w:rsidR="00D235DD" w:rsidRPr="00B24A0A" w14:paraId="79DB43F4" w14:textId="77777777" w:rsidTr="0079045C">
        <w:tc>
          <w:tcPr>
            <w:tcW w:w="9061" w:type="dxa"/>
            <w:gridSpan w:val="10"/>
          </w:tcPr>
          <w:p w14:paraId="746B0942" w14:textId="638DBFD3"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t>Šī brīža AF plāna redakcija nenodrošina pilnīgu noteikto mērķrādītāju sasniegšanu, tādēļ, izmaiņas nepieciešamas, lai atbalstam investīcijas ietvaros varētu pieteikties ne tikai uzņēmumi, bet arī investīciju mērķa grupās noteiktās biedrības un nodibinājumi, pētniecības un zināšanu izplatīšanas organizācijas un pašnodarbinātie, zemnieku saimniecības, kooperatīvās sabiedrības, kas veic saimniecisko darbību, tādējādi nodrošinātu iespējami lielāku digitālās transformācijas līmeņa paaugstināšanu tautsaimniecībā, sasniedzot iespējami plašāku saimnieciskās darbības veicēju un publisko personu mērķauditoriju, un virzību politikas programmas “Digitālās desmitgades ceļš” noteikto mērķu virzienā, tādējādi tiek mainīta rādītāja termins no “uzņēmums” uz “vienība”.</w:t>
            </w:r>
            <w:r w:rsidR="0048501A" w:rsidRPr="00B24A0A">
              <w:rPr>
                <w:rFonts w:ascii="Times New Roman" w:hAnsi="Times New Roman" w:cs="Times New Roman"/>
                <w:i/>
                <w:iCs/>
                <w:sz w:val="18"/>
                <w:szCs w:val="18"/>
              </w:rPr>
              <w:t xml:space="preserve"> Rādītāja skaitliskais apmērs</w:t>
            </w:r>
            <w:r w:rsidR="0048501A" w:rsidRPr="00B24A0A">
              <w:rPr>
                <w:rFonts w:ascii="Times New Roman" w:hAnsi="Times New Roman" w:cs="Times New Roman"/>
              </w:rPr>
              <w:t xml:space="preserve"> </w:t>
            </w:r>
            <w:r w:rsidR="0048501A" w:rsidRPr="00B24A0A">
              <w:rPr>
                <w:rFonts w:ascii="Times New Roman" w:hAnsi="Times New Roman" w:cs="Times New Roman"/>
                <w:i/>
                <w:iCs/>
                <w:sz w:val="18"/>
                <w:szCs w:val="18"/>
              </w:rPr>
              <w:t>ir nemainīgs tā kā jau sākotnējais atbalsta programmas nolūks ietvēra minētos gala labuma guvējus, kā tas ir noteikts arī Latvijas Atveseļošanas un noturības mehānisma plānā.</w:t>
            </w:r>
          </w:p>
          <w:p w14:paraId="494F1745" w14:textId="77777777"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sz w:val="18"/>
                <w:szCs w:val="18"/>
              </w:rPr>
              <w:t>Vienlaikus tiek veikti tehniski precizējumi</w:t>
            </w:r>
            <w:proofErr w:type="gramStart"/>
            <w:r w:rsidRPr="00B24A0A">
              <w:rPr>
                <w:rFonts w:ascii="Times New Roman" w:hAnsi="Times New Roman" w:cs="Times New Roman"/>
                <w:i/>
                <w:sz w:val="18"/>
                <w:szCs w:val="18"/>
              </w:rPr>
              <w:t xml:space="preserve"> tā kā līgums par granta piešķiršanu tiek noslēgts starp LIAA un gala labuma guvēju (vienību), nevis EDIC un gala labuma guvēju (vienību)</w:t>
            </w:r>
            <w:proofErr w:type="gramEnd"/>
            <w:r w:rsidRPr="00B24A0A">
              <w:rPr>
                <w:rFonts w:ascii="Times New Roman" w:hAnsi="Times New Roman" w:cs="Times New Roman"/>
                <w:i/>
                <w:iCs/>
                <w:sz w:val="18"/>
                <w:szCs w:val="18"/>
              </w:rPr>
              <w:t>.</w:t>
            </w:r>
          </w:p>
          <w:p w14:paraId="7A3C9A4A" w14:textId="0140E6C7"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t>Attiecīgi tiek mainīts pasākuma apraksts.</w:t>
            </w:r>
          </w:p>
          <w:p w14:paraId="68896457" w14:textId="01F7FC2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i/>
                <w:iCs/>
                <w:sz w:val="18"/>
                <w:szCs w:val="18"/>
              </w:rPr>
              <w:t>Precizējumi ir objektīvi pamatoti un tiem ir būtiska ietekme uz sasniedzamo mērķa grupu un ieguldījumu ietvaros sasniedzamajiem rezultātiem, ņemot vērā mērķgrupas lielumu un nozīmi digitālās pārveides mērķu sasniegšanā.Plānotie precizējumi neparedz izmaiņas ieguldījumu izmaksās un sasniedzamā mērķa kvantitatīvo noteikšanu, neietekmē “zaļos” un “digitālos” mērķus, kā arī neietekmē DNSH pašnovērtējumu un laika grafiku.</w:t>
            </w:r>
          </w:p>
        </w:tc>
      </w:tr>
      <w:tr w:rsidR="008A45AA" w:rsidRPr="00B24A0A" w14:paraId="68113926" w14:textId="77777777" w:rsidTr="0051677F">
        <w:tc>
          <w:tcPr>
            <w:tcW w:w="5269" w:type="dxa"/>
            <w:gridSpan w:val="5"/>
            <w:shd w:val="clear" w:color="auto" w:fill="00B0F0"/>
          </w:tcPr>
          <w:p w14:paraId="6BCAEC7C" w14:textId="2B9264F5" w:rsidR="00D235DD" w:rsidRPr="00487F61" w:rsidRDefault="00D235DD" w:rsidP="00D235DD">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62DF5332" w14:textId="2A37D855"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2C8792A3" w14:textId="3B72F9BD"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446D7E29" w14:textId="77777777" w:rsidTr="0051677F">
        <w:tc>
          <w:tcPr>
            <w:tcW w:w="5269" w:type="dxa"/>
            <w:gridSpan w:val="5"/>
          </w:tcPr>
          <w:p w14:paraId="77CA6102" w14:textId="5D625DB5"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29F893BF" w14:textId="336C5A8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4048D057" w14:textId="4F7C666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2BE86991" w14:textId="77777777" w:rsidTr="0051677F">
        <w:tc>
          <w:tcPr>
            <w:tcW w:w="5269" w:type="dxa"/>
            <w:gridSpan w:val="5"/>
          </w:tcPr>
          <w:p w14:paraId="3716AEFC" w14:textId="77BEDEF6"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707C6D2A"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To uzņēmumu skaits, kam sniegts atbalsts, lai digitalizētu komercdarbības procesus, un kam pēc granta saņemšanas un projekta īstenošanas uzlabojās digitālā brieduma testa rezultāts, salīdzinot</w:t>
            </w:r>
          </w:p>
          <w:p w14:paraId="7C43D016" w14:textId="7074D06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ar iepriekšējo testa rezultātu.</w:t>
            </w:r>
          </w:p>
        </w:tc>
        <w:tc>
          <w:tcPr>
            <w:tcW w:w="2249" w:type="dxa"/>
          </w:tcPr>
          <w:p w14:paraId="5092D454" w14:textId="4C6AF74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To vienību skaits, kam sniegts atbalsts, lai digitalizētu komercdarbības procesus, un kam pēc granta saņemšanas un projekta īstenošanas uzlabojās digitālā brieduma testa rezultāts, salīdzinot ar iepriekšējo testa rezultātu.</w:t>
            </w:r>
          </w:p>
        </w:tc>
      </w:tr>
      <w:tr w:rsidR="008A45AA" w:rsidRPr="00B24A0A" w14:paraId="78A37E3C" w14:textId="77777777" w:rsidTr="0051677F">
        <w:tc>
          <w:tcPr>
            <w:tcW w:w="5269" w:type="dxa"/>
            <w:gridSpan w:val="5"/>
          </w:tcPr>
          <w:p w14:paraId="7C410AAA" w14:textId="3E9D10C5"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66430A80" w14:textId="2A99355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Mērķis ir sasniegts, ja starp uzņēmumu un EDIC ir noslēgts līgums par granta saņemšanu</w:t>
            </w:r>
            <w:proofErr w:type="gramStart"/>
            <w:r w:rsidRPr="00B24A0A">
              <w:rPr>
                <w:rFonts w:ascii="Times New Roman" w:hAnsi="Times New Roman" w:cs="Times New Roman"/>
                <w:sz w:val="18"/>
                <w:szCs w:val="18"/>
              </w:rPr>
              <w:t xml:space="preserve"> un</w:t>
            </w:r>
            <w:proofErr w:type="gramEnd"/>
            <w:r w:rsidRPr="00B24A0A">
              <w:rPr>
                <w:rFonts w:ascii="Times New Roman" w:hAnsi="Times New Roman" w:cs="Times New Roman"/>
                <w:sz w:val="18"/>
                <w:szCs w:val="18"/>
              </w:rPr>
              <w:t xml:space="preserve"> atkārtotā digitālā brieduma testā tiek novēroti testa rezultāta uzlabojumi.</w:t>
            </w:r>
          </w:p>
        </w:tc>
        <w:tc>
          <w:tcPr>
            <w:tcW w:w="2249" w:type="dxa"/>
          </w:tcPr>
          <w:p w14:paraId="34F6BC53" w14:textId="529F903C"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Mērķis ir sasniegts, ja starp vienību un LIAA ir noslēgts līgums par granta saņemšanu</w:t>
            </w:r>
            <w:proofErr w:type="gramStart"/>
            <w:r w:rsidRPr="00B24A0A">
              <w:rPr>
                <w:rFonts w:ascii="Times New Roman" w:hAnsi="Times New Roman" w:cs="Times New Roman"/>
                <w:sz w:val="18"/>
                <w:szCs w:val="18"/>
              </w:rPr>
              <w:t xml:space="preserve"> un</w:t>
            </w:r>
            <w:proofErr w:type="gramEnd"/>
            <w:r w:rsidRPr="00B24A0A">
              <w:rPr>
                <w:rFonts w:ascii="Times New Roman" w:hAnsi="Times New Roman" w:cs="Times New Roman"/>
                <w:sz w:val="18"/>
                <w:szCs w:val="18"/>
              </w:rPr>
              <w:t xml:space="preserve"> atkārtotā digitālā brieduma testā tiek novēroti testa rezultāta uzlabojumi.</w:t>
            </w:r>
          </w:p>
        </w:tc>
      </w:tr>
      <w:tr w:rsidR="008A45AA" w:rsidRPr="00B24A0A" w14:paraId="47884AD6" w14:textId="77777777" w:rsidTr="0051677F">
        <w:tc>
          <w:tcPr>
            <w:tcW w:w="5269" w:type="dxa"/>
            <w:gridSpan w:val="5"/>
          </w:tcPr>
          <w:p w14:paraId="017F3FF6" w14:textId="4F7928A6"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09C564DC" w14:textId="443BDDE5"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Atbalstītie komersanti/projekti “80”</w:t>
            </w:r>
          </w:p>
        </w:tc>
        <w:tc>
          <w:tcPr>
            <w:tcW w:w="2249" w:type="dxa"/>
          </w:tcPr>
          <w:p w14:paraId="74BB1101" w14:textId="23FB65BC"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Atbalstītās vienības “80”</w:t>
            </w:r>
          </w:p>
        </w:tc>
      </w:tr>
      <w:tr w:rsidR="008A45AA" w:rsidRPr="00B24A0A" w14:paraId="73A054E4" w14:textId="77777777" w:rsidTr="0051677F">
        <w:tc>
          <w:tcPr>
            <w:tcW w:w="5269" w:type="dxa"/>
            <w:gridSpan w:val="5"/>
          </w:tcPr>
          <w:p w14:paraId="52ABD287" w14:textId="42A8A438"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24B85644" w14:textId="4A48C01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4ED244A5" w14:textId="2A25A6C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164A0472" w14:textId="77777777" w:rsidTr="0051677F">
        <w:tc>
          <w:tcPr>
            <w:tcW w:w="5269" w:type="dxa"/>
            <w:gridSpan w:val="5"/>
          </w:tcPr>
          <w:p w14:paraId="68E59EB2" w14:textId="0A0FD4DC"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4C05F3D8" w14:textId="01CD92D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1B6895DD" w14:textId="4075CEAA"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5BB45C7D" w14:textId="77777777" w:rsidTr="0051677F">
        <w:tc>
          <w:tcPr>
            <w:tcW w:w="5269" w:type="dxa"/>
            <w:gridSpan w:val="5"/>
          </w:tcPr>
          <w:p w14:paraId="21EE8B00" w14:textId="6F6CAA75"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575750BF" w14:textId="0A17A0DD"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4BC18FBE" w14:textId="045F449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D235DD" w:rsidRPr="00B24A0A" w14:paraId="3A7B54B6" w14:textId="77777777" w:rsidTr="0079045C">
        <w:tc>
          <w:tcPr>
            <w:tcW w:w="9061" w:type="dxa"/>
            <w:gridSpan w:val="10"/>
            <w:shd w:val="clear" w:color="auto" w:fill="1F3864" w:themeFill="accent5" w:themeFillShade="80"/>
          </w:tcPr>
          <w:p w14:paraId="410B2EB8"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2.2.1.2.i Atbalsts procesu digitalizācijai komercdarbībā</w:t>
            </w:r>
          </w:p>
          <w:p w14:paraId="29990BCF" w14:textId="77777777" w:rsidR="00D235DD" w:rsidRPr="00B24A0A" w:rsidRDefault="00D235DD" w:rsidP="00D235DD">
            <w:pPr>
              <w:jc w:val="center"/>
              <w:rPr>
                <w:rFonts w:ascii="Times New Roman" w:hAnsi="Times New Roman" w:cs="Times New Roman"/>
                <w:b/>
                <w:bCs/>
                <w:sz w:val="18"/>
                <w:szCs w:val="18"/>
              </w:rPr>
            </w:pPr>
            <w:r w:rsidRPr="00B24A0A">
              <w:rPr>
                <w:rFonts w:ascii="Times New Roman" w:hAnsi="Times New Roman" w:cs="Times New Roman"/>
                <w:b/>
                <w:bCs/>
                <w:sz w:val="18"/>
                <w:szCs w:val="18"/>
              </w:rPr>
              <w:t>(CID atsauce Nr.46)</w:t>
            </w:r>
          </w:p>
          <w:p w14:paraId="4C74DE27" w14:textId="6F66D0A0" w:rsidR="00D235DD" w:rsidRPr="00B24A0A" w:rsidRDefault="00D235DD" w:rsidP="00D235DD">
            <w:pPr>
              <w:jc w:val="center"/>
              <w:rPr>
                <w:rFonts w:ascii="Times New Roman" w:hAnsi="Times New Roman" w:cs="Times New Roman"/>
                <w:sz w:val="18"/>
                <w:szCs w:val="18"/>
              </w:rPr>
            </w:pPr>
            <w:r w:rsidRPr="00B24A0A">
              <w:rPr>
                <w:rFonts w:ascii="Times New Roman" w:hAnsi="Times New Roman" w:cs="Times New Roman"/>
                <w:b/>
                <w:bCs/>
                <w:sz w:val="18"/>
                <w:szCs w:val="18"/>
              </w:rPr>
              <w:t>LV-C[C2]-I[2-2-1-2-i-]</w:t>
            </w:r>
          </w:p>
        </w:tc>
      </w:tr>
      <w:tr w:rsidR="00D235DD" w:rsidRPr="00B24A0A" w14:paraId="0D0AF219" w14:textId="77777777" w:rsidTr="0079045C">
        <w:tc>
          <w:tcPr>
            <w:tcW w:w="9061" w:type="dxa"/>
            <w:gridSpan w:val="10"/>
          </w:tcPr>
          <w:p w14:paraId="4ED7CCC9" w14:textId="36C4EE48"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lastRenderedPageBreak/>
              <w:t>Šī brīža AF plāna redakcija nenodrošina pilnīgu noteikto mērķrādītāju sasniegšanu, tādēļ, izmaiņas nepieciešamas, lai atbalstam investīcijas ietvaros varētu pieteikties ne tikai uzņēmumi, bet arī investīciju mērķa grupās noteiktās biedrības un nodibinājumi, pētniecības un zināšanu izplatīšanas organizācijas un pašnodarbinātie, zemnieku saimniecības, kooperatīvās sabiedrības, kas veic saimniecisko darbību, tādējādi nodrošinātu iespējami lielāku digitālās transformācijas līmeņa paaugstināšanu tautsaimniecībā, sasniedzot iespējami plašāku saimnieciskās darbības veicēju un publisko personu mērķauditoriju, un virzību politikas programmas “Digitālās desmitgades ceļš” noteikto mērķu virzienā,  tādējādi tiek mainīta rādītāja termins no “uzņēmums” uz “vienība”.</w:t>
            </w:r>
            <w:r w:rsidR="0048501A" w:rsidRPr="00B24A0A">
              <w:rPr>
                <w:rFonts w:ascii="Times New Roman" w:hAnsi="Times New Roman" w:cs="Times New Roman"/>
                <w:i/>
                <w:iCs/>
                <w:sz w:val="18"/>
                <w:szCs w:val="18"/>
              </w:rPr>
              <w:t xml:space="preserve"> Rādītāja skaitliskais apmērs</w:t>
            </w:r>
            <w:r w:rsidR="0048501A" w:rsidRPr="00B24A0A">
              <w:rPr>
                <w:rFonts w:ascii="Times New Roman" w:hAnsi="Times New Roman" w:cs="Times New Roman"/>
              </w:rPr>
              <w:t xml:space="preserve"> </w:t>
            </w:r>
            <w:r w:rsidR="0048501A" w:rsidRPr="00B24A0A">
              <w:rPr>
                <w:rFonts w:ascii="Times New Roman" w:hAnsi="Times New Roman" w:cs="Times New Roman"/>
                <w:i/>
                <w:iCs/>
                <w:sz w:val="18"/>
                <w:szCs w:val="18"/>
              </w:rPr>
              <w:t>ir nemainīgs tā kā jau sākotnējais atbalsta programmas nolūks ietvēra minētos gala labuma guvējus, kā tas ir noteikts arī Latvijas Atveseļošanas un noturības mehānisma plānā.</w:t>
            </w:r>
          </w:p>
          <w:p w14:paraId="47D82412" w14:textId="77777777"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t>Līgums par granta piešķiršanu tiek noslēgts starp LIAA un gala labuma guvēju (vienību), nevis EDIC un gala labuma guvēju (vienību).</w:t>
            </w:r>
          </w:p>
          <w:p w14:paraId="49EC9357" w14:textId="4B6A83BA" w:rsidR="00D235DD" w:rsidRPr="00B24A0A" w:rsidRDefault="00D235DD" w:rsidP="00D235DD">
            <w:pPr>
              <w:jc w:val="both"/>
              <w:rPr>
                <w:rFonts w:ascii="Times New Roman" w:hAnsi="Times New Roman" w:cs="Times New Roman"/>
                <w:i/>
                <w:iCs/>
                <w:sz w:val="18"/>
                <w:szCs w:val="18"/>
              </w:rPr>
            </w:pPr>
            <w:r w:rsidRPr="00B24A0A">
              <w:rPr>
                <w:rFonts w:ascii="Times New Roman" w:hAnsi="Times New Roman" w:cs="Times New Roman"/>
                <w:i/>
                <w:iCs/>
                <w:sz w:val="18"/>
                <w:szCs w:val="18"/>
              </w:rPr>
              <w:t>Attiecīgi tiek mainīts pasākuma apraksts.</w:t>
            </w:r>
          </w:p>
          <w:p w14:paraId="67DFBAB7" w14:textId="13DD516A"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i/>
                <w:iCs/>
                <w:sz w:val="18"/>
                <w:szCs w:val="18"/>
              </w:rPr>
              <w:t>Precizējumi ir objektīvi pamatoti un tiem ir būtiska ietekme uz sasniedzamo mērķa grupu un ieguldījumu ietvaros sasniedzamajiem rezultātiem, ņemot vērā mērķgrupas lielumu un nozīmi digitālās pārveides mērķu sasniegšanā.Plānotie precizējumi neparedz izmaiņas ieguldījumu izmaksās un sasniedzamā mērķa kvantitatīvo noteikšanu, neietekmē “zaļos” un “digitālos” mērķus, kā arī neietekmē DNSH pašnovērtējumu un laika grafiku.</w:t>
            </w:r>
          </w:p>
        </w:tc>
      </w:tr>
      <w:tr w:rsidR="008A45AA" w:rsidRPr="00B24A0A" w14:paraId="6E9C2E72" w14:textId="77777777" w:rsidTr="0051677F">
        <w:tc>
          <w:tcPr>
            <w:tcW w:w="5269" w:type="dxa"/>
            <w:gridSpan w:val="5"/>
            <w:shd w:val="clear" w:color="auto" w:fill="00B0F0"/>
          </w:tcPr>
          <w:p w14:paraId="77F666F8" w14:textId="2C1BF6E0" w:rsidR="00D235DD" w:rsidRPr="00487F61" w:rsidRDefault="00D235DD" w:rsidP="00D235DD">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42D939A5" w14:textId="47DABD60"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22854B08" w14:textId="2D9FE916"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5E68571D" w14:textId="77777777" w:rsidTr="0051677F">
        <w:tc>
          <w:tcPr>
            <w:tcW w:w="5269" w:type="dxa"/>
            <w:gridSpan w:val="5"/>
          </w:tcPr>
          <w:p w14:paraId="78AEC29F" w14:textId="53CF502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636D4DAA" w14:textId="212CB52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73494EFE" w14:textId="3C42F8B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4350C1C3" w14:textId="77777777" w:rsidTr="0051677F">
        <w:tc>
          <w:tcPr>
            <w:tcW w:w="5269" w:type="dxa"/>
            <w:gridSpan w:val="5"/>
          </w:tcPr>
          <w:p w14:paraId="2202E5F7" w14:textId="68352F9B"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5B70408C"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To uzņēmumu skaits, kam sniegts atbalsts, lai digitalizētu komercdarbības procesus, un kam pēc granta saņemšanas un projekta īstenošanas uzlabojās digitālā brieduma testa rezultāts, salīdzinot ar</w:t>
            </w:r>
          </w:p>
          <w:p w14:paraId="643CF877" w14:textId="7C6922A2"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iepriekšējo testa rezultātu.</w:t>
            </w:r>
          </w:p>
        </w:tc>
        <w:tc>
          <w:tcPr>
            <w:tcW w:w="2249" w:type="dxa"/>
          </w:tcPr>
          <w:p w14:paraId="1214CEDD" w14:textId="686290A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To vienību skaits, kam sniegts atbalsts, lai digitalizētu komercdarbības procesus, un kam pēc granta saņemšanas un projekta īstenošanas uzlabojās digitālā brieduma testa rezultāts, salīdzinot ar iepriekšējo testa rezultātu.</w:t>
            </w:r>
          </w:p>
        </w:tc>
      </w:tr>
      <w:tr w:rsidR="008A45AA" w:rsidRPr="00B24A0A" w14:paraId="7ADBC191" w14:textId="77777777" w:rsidTr="0051677F">
        <w:tc>
          <w:tcPr>
            <w:tcW w:w="5269" w:type="dxa"/>
            <w:gridSpan w:val="5"/>
          </w:tcPr>
          <w:p w14:paraId="09E2637B" w14:textId="2853E415"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4D0F2526" w14:textId="3561C0D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Mērķis ir sasniegts, ja starp uzņēmumu un EDIC ir noslēgts līgums par granta saņemšanu</w:t>
            </w:r>
            <w:proofErr w:type="gramStart"/>
            <w:r w:rsidRPr="00B24A0A">
              <w:rPr>
                <w:rFonts w:ascii="Times New Roman" w:hAnsi="Times New Roman" w:cs="Times New Roman"/>
                <w:sz w:val="18"/>
                <w:szCs w:val="18"/>
              </w:rPr>
              <w:t xml:space="preserve"> un</w:t>
            </w:r>
            <w:proofErr w:type="gramEnd"/>
            <w:r w:rsidRPr="00B24A0A">
              <w:rPr>
                <w:rFonts w:ascii="Times New Roman" w:hAnsi="Times New Roman" w:cs="Times New Roman"/>
                <w:sz w:val="18"/>
                <w:szCs w:val="18"/>
              </w:rPr>
              <w:t xml:space="preserve"> atkārtotā digitālā brieduma testā tiek novēroti testa rezultāta uzlabojumi.</w:t>
            </w:r>
          </w:p>
        </w:tc>
        <w:tc>
          <w:tcPr>
            <w:tcW w:w="2249" w:type="dxa"/>
          </w:tcPr>
          <w:p w14:paraId="5910F6DF" w14:textId="022EB479"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Mērķis ir sasniegts, ja starp vienību un LIAA ir noslēgts līgums par granta saņemšanu</w:t>
            </w:r>
            <w:proofErr w:type="gramStart"/>
            <w:r w:rsidRPr="00B24A0A">
              <w:rPr>
                <w:rFonts w:ascii="Times New Roman" w:hAnsi="Times New Roman" w:cs="Times New Roman"/>
                <w:sz w:val="18"/>
                <w:szCs w:val="18"/>
              </w:rPr>
              <w:t xml:space="preserve"> un</w:t>
            </w:r>
            <w:proofErr w:type="gramEnd"/>
            <w:r w:rsidRPr="00B24A0A">
              <w:rPr>
                <w:rFonts w:ascii="Times New Roman" w:hAnsi="Times New Roman" w:cs="Times New Roman"/>
                <w:sz w:val="18"/>
                <w:szCs w:val="18"/>
              </w:rPr>
              <w:t xml:space="preserve"> atkārtotā digitālā brieduma testā tiek novēroti testa rezultāta uzlabojumi.</w:t>
            </w:r>
          </w:p>
        </w:tc>
      </w:tr>
      <w:tr w:rsidR="008A45AA" w:rsidRPr="00B24A0A" w14:paraId="1381F611" w14:textId="77777777" w:rsidTr="0051677F">
        <w:tc>
          <w:tcPr>
            <w:tcW w:w="5269" w:type="dxa"/>
            <w:gridSpan w:val="5"/>
          </w:tcPr>
          <w:p w14:paraId="5B0B6C7F" w14:textId="04FA1A76"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604E313B" w14:textId="6BC43FB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Atbalstītie komersanti/projekti “200”</w:t>
            </w:r>
          </w:p>
        </w:tc>
        <w:tc>
          <w:tcPr>
            <w:tcW w:w="2249" w:type="dxa"/>
          </w:tcPr>
          <w:p w14:paraId="32C39042" w14:textId="517D8AB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Atbalstītās vienības “200”</w:t>
            </w:r>
          </w:p>
        </w:tc>
      </w:tr>
      <w:tr w:rsidR="008A45AA" w:rsidRPr="00B24A0A" w14:paraId="6685FD5B" w14:textId="77777777" w:rsidTr="0051677F">
        <w:tc>
          <w:tcPr>
            <w:tcW w:w="5269" w:type="dxa"/>
            <w:gridSpan w:val="5"/>
          </w:tcPr>
          <w:p w14:paraId="7BC9A597" w14:textId="1CB89A10"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01E293A3" w14:textId="6C73AA7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6C467867" w14:textId="57F9A19D"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57EEBD68" w14:textId="77777777" w:rsidTr="0051677F">
        <w:tc>
          <w:tcPr>
            <w:tcW w:w="5269" w:type="dxa"/>
            <w:gridSpan w:val="5"/>
          </w:tcPr>
          <w:p w14:paraId="3D55793B" w14:textId="5BCF488E"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131898DD" w14:textId="5DD2067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31AD1441" w14:textId="1F67EBDB"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2B2FC983" w14:textId="77777777" w:rsidTr="0051677F">
        <w:tc>
          <w:tcPr>
            <w:tcW w:w="5269" w:type="dxa"/>
            <w:gridSpan w:val="5"/>
          </w:tcPr>
          <w:p w14:paraId="7CE516AB" w14:textId="754EBDB4"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7BA3A0CB" w14:textId="236E1BD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4F5C838E" w14:textId="60A29262"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48501A" w:rsidRPr="00B24A0A" w14:paraId="06DC0B3D" w14:textId="77777777" w:rsidTr="0079045C">
        <w:tc>
          <w:tcPr>
            <w:tcW w:w="9061" w:type="dxa"/>
            <w:gridSpan w:val="10"/>
            <w:shd w:val="clear" w:color="auto" w:fill="1F3864" w:themeFill="accent5" w:themeFillShade="80"/>
          </w:tcPr>
          <w:p w14:paraId="40BED850" w14:textId="77777777" w:rsidR="0048501A" w:rsidRPr="00B24A0A" w:rsidRDefault="0048501A" w:rsidP="0048501A">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2.2.1.3.i</w:t>
            </w:r>
            <w:proofErr w:type="gramStart"/>
            <w:r w:rsidRPr="00B24A0A">
              <w:rPr>
                <w:rFonts w:ascii="Times New Roman" w:eastAsia="Times New Roman" w:hAnsi="Times New Roman" w:cs="Times New Roman"/>
                <w:b/>
                <w:bCs/>
                <w:sz w:val="18"/>
                <w:szCs w:val="18"/>
              </w:rPr>
              <w:t xml:space="preserve"> </w:t>
            </w:r>
            <w:r w:rsidRPr="00B24A0A">
              <w:rPr>
                <w:rFonts w:ascii="Times New Roman" w:hAnsi="Times New Roman" w:cs="Times New Roman"/>
              </w:rPr>
              <w:t xml:space="preserve"> </w:t>
            </w:r>
            <w:proofErr w:type="gramEnd"/>
            <w:r w:rsidRPr="00B24A0A">
              <w:rPr>
                <w:rFonts w:ascii="Times New Roman" w:eastAsia="Times New Roman" w:hAnsi="Times New Roman" w:cs="Times New Roman"/>
                <w:b/>
                <w:bCs/>
                <w:sz w:val="18"/>
                <w:szCs w:val="18"/>
              </w:rPr>
              <w:t>Atbalsts jaunu produktu un pakalpojumu ieviešanai uzņēmējdarbībā</w:t>
            </w:r>
          </w:p>
          <w:p w14:paraId="747D5F15" w14:textId="77777777" w:rsidR="0048501A" w:rsidRPr="00B24A0A" w:rsidRDefault="0048501A" w:rsidP="0048501A">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(CID atsauce Nr.47; CID atsauce Nr.48)</w:t>
            </w:r>
          </w:p>
          <w:p w14:paraId="58386734" w14:textId="08B5A9A9" w:rsidR="0048501A" w:rsidRPr="00B24A0A" w:rsidRDefault="0048501A" w:rsidP="0048501A">
            <w:pPr>
              <w:jc w:val="center"/>
              <w:rPr>
                <w:rFonts w:ascii="Times New Roman" w:hAnsi="Times New Roman" w:cs="Times New Roman"/>
                <w:sz w:val="18"/>
                <w:szCs w:val="18"/>
              </w:rPr>
            </w:pPr>
            <w:r w:rsidRPr="00B24A0A">
              <w:rPr>
                <w:rFonts w:ascii="Times New Roman" w:eastAsia="Times New Roman" w:hAnsi="Times New Roman" w:cs="Times New Roman"/>
                <w:b/>
                <w:bCs/>
                <w:sz w:val="18"/>
                <w:szCs w:val="18"/>
              </w:rPr>
              <w:t>LV-C[C2]-I[2-2-1-3-i-]</w:t>
            </w:r>
          </w:p>
        </w:tc>
      </w:tr>
      <w:tr w:rsidR="0048501A" w:rsidRPr="00B24A0A" w14:paraId="137EE93B" w14:textId="77777777" w:rsidTr="0079045C">
        <w:tc>
          <w:tcPr>
            <w:tcW w:w="9061" w:type="dxa"/>
            <w:gridSpan w:val="10"/>
          </w:tcPr>
          <w:p w14:paraId="205CFED2" w14:textId="77777777" w:rsidR="008314CD" w:rsidRPr="00B24A0A" w:rsidRDefault="008314CD" w:rsidP="008314CD">
            <w:pPr>
              <w:jc w:val="both"/>
              <w:rPr>
                <w:rFonts w:ascii="Times New Roman" w:eastAsia="Times New Roman" w:hAnsi="Times New Roman" w:cs="Times New Roman"/>
                <w:i/>
                <w:iCs/>
                <w:sz w:val="18"/>
                <w:szCs w:val="18"/>
                <w:lang w:val="lv-LV"/>
              </w:rPr>
            </w:pPr>
            <w:r w:rsidRPr="00B24A0A">
              <w:rPr>
                <w:rFonts w:ascii="Times New Roman" w:eastAsia="Times New Roman" w:hAnsi="Times New Roman" w:cs="Times New Roman"/>
                <w:i/>
                <w:iCs/>
                <w:sz w:val="18"/>
                <w:szCs w:val="18"/>
                <w:lang w:val="lv-LV"/>
              </w:rPr>
              <w:t xml:space="preserve">Grozījums ir iesniegts pamatojoties uz AF Regulas </w:t>
            </w:r>
            <w:proofErr w:type="gramStart"/>
            <w:r w:rsidRPr="00B24A0A">
              <w:rPr>
                <w:rFonts w:ascii="Times New Roman" w:eastAsia="Times New Roman" w:hAnsi="Times New Roman" w:cs="Times New Roman"/>
                <w:i/>
                <w:iCs/>
                <w:sz w:val="18"/>
                <w:szCs w:val="18"/>
                <w:lang w:val="lv-LV"/>
              </w:rPr>
              <w:t>21.pantu</w:t>
            </w:r>
            <w:proofErr w:type="gramEnd"/>
            <w:r w:rsidRPr="00B24A0A">
              <w:rPr>
                <w:rFonts w:ascii="Times New Roman" w:eastAsia="Times New Roman" w:hAnsi="Times New Roman" w:cs="Times New Roman"/>
                <w:i/>
                <w:iCs/>
                <w:sz w:val="18"/>
                <w:szCs w:val="18"/>
                <w:lang w:val="lv-LV"/>
              </w:rPr>
              <w:t>. Ņemot vērā atbalsta programmu ieviešanas aizkavēšanos, un tā kā pašreizējā AF plāna redakcija nerada pārliecību izvirzīto mērķu sasniegšanai, Ekonomikas ministrija piedāvā alternatīvu rādītāju Nr.47 un Nr.48 nosaukuma un kvantitatīvās vērtības maiņai no “atbalstīto projektu skaits …” uz “apstiprināti projekti par vismaz …”. Rādītāja maiņa neietekmē orientējošo rādītāja sasniegšanas termiņu.</w:t>
            </w:r>
          </w:p>
          <w:p w14:paraId="2AA88074" w14:textId="77777777" w:rsidR="008314CD" w:rsidRPr="00B24A0A" w:rsidRDefault="008314CD" w:rsidP="008314CD">
            <w:pPr>
              <w:jc w:val="both"/>
              <w:rPr>
                <w:rFonts w:ascii="Times New Roman" w:eastAsia="Times New Roman" w:hAnsi="Times New Roman" w:cs="Times New Roman"/>
                <w:i/>
                <w:iCs/>
                <w:sz w:val="18"/>
                <w:szCs w:val="18"/>
                <w:lang w:val="lv-LV"/>
              </w:rPr>
            </w:pPr>
            <w:r w:rsidRPr="00B24A0A">
              <w:rPr>
                <w:rFonts w:ascii="Times New Roman" w:eastAsia="Times New Roman" w:hAnsi="Times New Roman" w:cs="Times New Roman"/>
                <w:i/>
                <w:iCs/>
                <w:sz w:val="18"/>
                <w:szCs w:val="18"/>
                <w:lang w:val="lv-LV"/>
              </w:rPr>
              <w:t>Izmaiņas nepieciešamas, lai rādītāju kvantificējot naudas izteiksmē, veicinātu izpratni par rādītāja pienesumu, kā arī</w:t>
            </w:r>
            <w:proofErr w:type="gramStart"/>
            <w:r w:rsidRPr="00B24A0A">
              <w:rPr>
                <w:rFonts w:ascii="Times New Roman" w:eastAsia="Times New Roman" w:hAnsi="Times New Roman" w:cs="Times New Roman"/>
                <w:i/>
                <w:iCs/>
                <w:sz w:val="18"/>
                <w:szCs w:val="18"/>
                <w:lang w:val="lv-LV"/>
              </w:rPr>
              <w:t xml:space="preserve"> nodrošinot pēc iespējas lielāku digitālās transformācijas līmeņa pieaugumu tautsaimniecībā, līdz ar ko veidotu viennozīmīgu izpratni par iespējamo</w:t>
            </w:r>
            <w:proofErr w:type="gramEnd"/>
            <w:r w:rsidRPr="00B24A0A">
              <w:rPr>
                <w:rFonts w:ascii="Times New Roman" w:eastAsia="Times New Roman" w:hAnsi="Times New Roman" w:cs="Times New Roman"/>
                <w:i/>
                <w:iCs/>
                <w:sz w:val="18"/>
                <w:szCs w:val="18"/>
                <w:lang w:val="lv-LV"/>
              </w:rPr>
              <w:t xml:space="preserve"> atbalsta saņemšanu pētniecības un attīstības aktivitāšu veikšanai gala labuma guvēja līmenī.</w:t>
            </w:r>
          </w:p>
          <w:p w14:paraId="1D54A488" w14:textId="77777777" w:rsidR="008314CD" w:rsidRPr="00B24A0A" w:rsidRDefault="008314CD" w:rsidP="008314CD">
            <w:pPr>
              <w:jc w:val="both"/>
              <w:rPr>
                <w:rFonts w:ascii="Times New Roman" w:eastAsia="Times New Roman" w:hAnsi="Times New Roman" w:cs="Times New Roman"/>
                <w:i/>
                <w:iCs/>
                <w:sz w:val="18"/>
                <w:szCs w:val="18"/>
                <w:lang w:val="lv-LV"/>
              </w:rPr>
            </w:pPr>
          </w:p>
          <w:p w14:paraId="145C7120" w14:textId="77777777" w:rsidR="008314CD" w:rsidRPr="00B24A0A" w:rsidRDefault="008314CD" w:rsidP="008314CD">
            <w:pPr>
              <w:jc w:val="both"/>
              <w:rPr>
                <w:rFonts w:ascii="Times New Roman" w:eastAsia="Times New Roman" w:hAnsi="Times New Roman" w:cs="Times New Roman"/>
                <w:i/>
                <w:iCs/>
                <w:sz w:val="18"/>
                <w:szCs w:val="18"/>
              </w:rPr>
            </w:pPr>
          </w:p>
          <w:p w14:paraId="5A01D616" w14:textId="7EDEB108" w:rsidR="0048501A"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i/>
                <w:sz w:val="18"/>
                <w:szCs w:val="18"/>
              </w:rPr>
              <w:t>Investīciju 2.2.1.3.i, 5.1.1.2.i otrās kārtas un 1.2.1.2.i.2. ieviešanā un atbalsta sniegšanā paredzēts vienots modelis (lēmumu pieņemšanas un atbalsta</w:t>
            </w:r>
            <w:proofErr w:type="gramStart"/>
            <w:r w:rsidRPr="00B24A0A">
              <w:rPr>
                <w:rFonts w:ascii="Times New Roman" w:hAnsi="Times New Roman" w:cs="Times New Roman"/>
                <w:i/>
                <w:sz w:val="18"/>
                <w:szCs w:val="18"/>
              </w:rPr>
              <w:t xml:space="preserve">  </w:t>
            </w:r>
            <w:proofErr w:type="gramEnd"/>
            <w:r w:rsidRPr="00B24A0A">
              <w:rPr>
                <w:rFonts w:ascii="Times New Roman" w:hAnsi="Times New Roman" w:cs="Times New Roman"/>
                <w:i/>
                <w:sz w:val="18"/>
                <w:szCs w:val="18"/>
              </w:rPr>
              <w:t xml:space="preserve">piešķiršanas sistēma). Grozījumu ietvaros piedāvājam alternatīvu risinājumu mērķa sasniegšanai, </w:t>
            </w:r>
            <w:r w:rsidRPr="00B24A0A">
              <w:rPr>
                <w:rFonts w:ascii="Times New Roman" w:hAnsi="Times New Roman" w:cs="Times New Roman"/>
                <w:i/>
                <w:sz w:val="18"/>
                <w:szCs w:val="18"/>
              </w:rPr>
              <w:lastRenderedPageBreak/>
              <w:t>jo sākotnējās ekspektācijas bija apstiprināt konkrētu skaitu projektu, bet, balstoties uz iepriekšējo pieredzi 2014.-2020.</w:t>
            </w:r>
            <w:r w:rsidR="003C2E41">
              <w:rPr>
                <w:rFonts w:ascii="Times New Roman" w:hAnsi="Times New Roman" w:cs="Times New Roman"/>
                <w:i/>
                <w:sz w:val="18"/>
                <w:szCs w:val="18"/>
              </w:rPr>
              <w:t xml:space="preserve"> </w:t>
            </w:r>
            <w:r w:rsidRPr="00B24A0A">
              <w:rPr>
                <w:rFonts w:ascii="Times New Roman" w:hAnsi="Times New Roman" w:cs="Times New Roman"/>
                <w:i/>
                <w:sz w:val="18"/>
                <w:szCs w:val="18"/>
              </w:rPr>
              <w:t>gada plānošanas perioda ietvaros un Ministru kabineta noteikumu izstrādes procesā secināts, ka investīcijas ietvaros pastāv iespēja, ka iesniedz mazāku projekta skaitu par lielāku finansējumu, kas tika sākotnēji plānots. Līdz ar to, procesā ir radusies neparedzēta laika nobīde, jo ir bijuši negaidīti apstākļi – pēc Eiropas Komisijas audita programmu izstrāde ir aizkavējusies un veidojies sadārdzinājums,  lai mazinātu risku par rādītāju nesasniegšanu, nepieciešami grozījumi, kas apstiprināto projektu skaitu aizstās ar minimālo summu par kuru jābūt noslēgtiem līgumiem. Rādītājs “apstiprināti projekti par vismaz...” sniedz iespēju apstiprināt apjomīgākus un dārgākus projektus ar augstāku potenciālu, taču mazāk pēc skaita, rādītājs ir fleksibls un, ņemot vērā investīcijas ieviešanas kavēšanos, vieglāk izpildāms.</w:t>
            </w:r>
          </w:p>
        </w:tc>
      </w:tr>
      <w:tr w:rsidR="0048501A" w:rsidRPr="00B24A0A" w14:paraId="52F39529" w14:textId="77777777" w:rsidTr="0051677F">
        <w:tc>
          <w:tcPr>
            <w:tcW w:w="5269" w:type="dxa"/>
            <w:gridSpan w:val="5"/>
            <w:shd w:val="clear" w:color="auto" w:fill="00B0F0"/>
          </w:tcPr>
          <w:p w14:paraId="06C62ABE" w14:textId="475F50F4" w:rsidR="0048501A" w:rsidRPr="00B24A0A" w:rsidRDefault="0048501A" w:rsidP="0048501A">
            <w:pPr>
              <w:jc w:val="both"/>
              <w:rPr>
                <w:rFonts w:ascii="Times New Roman" w:hAnsi="Times New Roman" w:cs="Times New Roman"/>
                <w:b/>
                <w:bCs/>
                <w:i/>
                <w:iCs/>
                <w:color w:val="FFFFFF" w:themeColor="background1"/>
                <w:sz w:val="18"/>
                <w:szCs w:val="18"/>
              </w:rPr>
            </w:pPr>
            <w:r w:rsidRPr="00B24A0A">
              <w:rPr>
                <w:rFonts w:ascii="Times New Roman" w:hAnsi="Times New Roman" w:cs="Times New Roman"/>
                <w:b/>
                <w:bCs/>
                <w:color w:val="FFFFFF" w:themeColor="background1"/>
                <w:sz w:val="18"/>
                <w:szCs w:val="18"/>
              </w:rPr>
              <w:lastRenderedPageBreak/>
              <w:t>Grozītie elementi</w:t>
            </w:r>
          </w:p>
        </w:tc>
        <w:tc>
          <w:tcPr>
            <w:tcW w:w="1543" w:type="dxa"/>
            <w:gridSpan w:val="4"/>
            <w:shd w:val="clear" w:color="auto" w:fill="00B0F0"/>
          </w:tcPr>
          <w:p w14:paraId="7B62783D" w14:textId="2EB184AC" w:rsidR="0048501A" w:rsidRPr="00B24A0A" w:rsidRDefault="0048501A" w:rsidP="0048501A">
            <w:pPr>
              <w:jc w:val="both"/>
              <w:rPr>
                <w:rFonts w:ascii="Times New Roman" w:hAnsi="Times New Roman" w:cs="Times New Roman"/>
                <w:color w:val="FFFFFF" w:themeColor="background1"/>
                <w:sz w:val="18"/>
                <w:szCs w:val="18"/>
              </w:rPr>
            </w:pPr>
            <w:r w:rsidRPr="00B24A0A">
              <w:rPr>
                <w:rFonts w:ascii="Times New Roman" w:hAnsi="Times New Roman" w:cs="Times New Roman"/>
                <w:b/>
                <w:bCs/>
                <w:color w:val="FFFFFF" w:themeColor="background1"/>
                <w:sz w:val="18"/>
                <w:szCs w:val="18"/>
              </w:rPr>
              <w:t>Pašreizējā versija</w:t>
            </w:r>
          </w:p>
        </w:tc>
        <w:tc>
          <w:tcPr>
            <w:tcW w:w="2249" w:type="dxa"/>
            <w:shd w:val="clear" w:color="auto" w:fill="00B0F0"/>
          </w:tcPr>
          <w:p w14:paraId="0BABA55D" w14:textId="6B3B80C4" w:rsidR="0048501A" w:rsidRPr="00B24A0A" w:rsidRDefault="0048501A" w:rsidP="0048501A">
            <w:pPr>
              <w:jc w:val="both"/>
              <w:rPr>
                <w:rFonts w:ascii="Times New Roman" w:hAnsi="Times New Roman" w:cs="Times New Roman"/>
                <w:color w:val="FFFFFF" w:themeColor="background1"/>
                <w:sz w:val="18"/>
                <w:szCs w:val="18"/>
              </w:rPr>
            </w:pPr>
            <w:r w:rsidRPr="00B24A0A">
              <w:rPr>
                <w:rFonts w:ascii="Times New Roman" w:hAnsi="Times New Roman" w:cs="Times New Roman"/>
                <w:b/>
                <w:bCs/>
                <w:color w:val="FFFFFF" w:themeColor="background1"/>
                <w:sz w:val="18"/>
                <w:szCs w:val="18"/>
              </w:rPr>
              <w:t>Grozītā versija</w:t>
            </w:r>
          </w:p>
        </w:tc>
      </w:tr>
      <w:tr w:rsidR="0048501A" w:rsidRPr="00B24A0A" w14:paraId="1B4166D4" w14:textId="77777777" w:rsidTr="0051677F">
        <w:tc>
          <w:tcPr>
            <w:tcW w:w="5269" w:type="dxa"/>
            <w:gridSpan w:val="5"/>
          </w:tcPr>
          <w:p w14:paraId="65AE1E75" w14:textId="64C7C794" w:rsidR="0048501A" w:rsidRPr="00B24A0A" w:rsidRDefault="0048501A" w:rsidP="0048501A">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63D3632A" w14:textId="5F4053A7" w:rsidR="0048501A" w:rsidRPr="00B24A0A" w:rsidRDefault="0048501A" w:rsidP="0048501A">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3F903B58" w14:textId="41D6142C" w:rsidR="0048501A" w:rsidRPr="00B24A0A" w:rsidRDefault="0048501A" w:rsidP="0048501A">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314CD" w:rsidRPr="00B24A0A" w14:paraId="6AF95022" w14:textId="77777777" w:rsidTr="0051677F">
        <w:tc>
          <w:tcPr>
            <w:tcW w:w="5269" w:type="dxa"/>
            <w:gridSpan w:val="5"/>
          </w:tcPr>
          <w:p w14:paraId="37128DE9" w14:textId="4CD0A20B"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048F3CFA"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47. Atbalstīto projektu skaits – 14</w:t>
            </w:r>
          </w:p>
          <w:p w14:paraId="0622F121" w14:textId="77777777" w:rsidR="008314CD" w:rsidRPr="00B24A0A" w:rsidRDefault="008314CD" w:rsidP="008314CD">
            <w:pPr>
              <w:jc w:val="both"/>
              <w:rPr>
                <w:rFonts w:ascii="Times New Roman" w:hAnsi="Times New Roman" w:cs="Times New Roman"/>
                <w:sz w:val="18"/>
                <w:szCs w:val="18"/>
              </w:rPr>
            </w:pPr>
          </w:p>
          <w:p w14:paraId="05893C35"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Orientējošs pabeigšanas grafiks:</w:t>
            </w:r>
          </w:p>
          <w:p w14:paraId="7CD78016"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2024. gada 2. Ceturksnis</w:t>
            </w:r>
          </w:p>
          <w:p w14:paraId="7259CD17" w14:textId="77777777" w:rsidR="008314CD" w:rsidRPr="00B24A0A" w:rsidRDefault="008314CD" w:rsidP="008314CD">
            <w:pPr>
              <w:jc w:val="both"/>
              <w:rPr>
                <w:rFonts w:ascii="Times New Roman" w:hAnsi="Times New Roman" w:cs="Times New Roman"/>
                <w:sz w:val="18"/>
                <w:szCs w:val="18"/>
              </w:rPr>
            </w:pPr>
          </w:p>
          <w:p w14:paraId="7A1DEA5B"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Nosaukums:</w:t>
            </w:r>
          </w:p>
          <w:p w14:paraId="68B4A0C3"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Atbalstīto projektu skaits</w:t>
            </w:r>
          </w:p>
          <w:p w14:paraId="748854D8" w14:textId="77777777" w:rsidR="008314CD" w:rsidRPr="00B24A0A" w:rsidRDefault="008314CD" w:rsidP="008314CD">
            <w:pPr>
              <w:jc w:val="both"/>
              <w:rPr>
                <w:rFonts w:ascii="Times New Roman" w:hAnsi="Times New Roman" w:cs="Times New Roman"/>
                <w:sz w:val="18"/>
                <w:szCs w:val="18"/>
              </w:rPr>
            </w:pPr>
          </w:p>
          <w:p w14:paraId="2D2BD3E9"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Kvantitatīvie rādītaji, mērvienība:</w:t>
            </w:r>
          </w:p>
          <w:p w14:paraId="056D6BCA" w14:textId="77777777" w:rsidR="008314CD" w:rsidRPr="00B24A0A" w:rsidRDefault="008314CD" w:rsidP="008314CD">
            <w:pPr>
              <w:spacing w:after="160" w:line="259" w:lineRule="auto"/>
              <w:jc w:val="both"/>
              <w:rPr>
                <w:rFonts w:ascii="Times New Roman" w:hAnsi="Times New Roman" w:cs="Times New Roman"/>
                <w:sz w:val="18"/>
                <w:szCs w:val="18"/>
              </w:rPr>
            </w:pPr>
            <w:r w:rsidRPr="00B24A0A">
              <w:rPr>
                <w:rFonts w:ascii="Times New Roman" w:hAnsi="Times New Roman" w:cs="Times New Roman"/>
                <w:sz w:val="18"/>
                <w:szCs w:val="18"/>
              </w:rPr>
              <w:t>Atbalstītie komersanti/projekti</w:t>
            </w:r>
          </w:p>
          <w:p w14:paraId="51CCC533"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b/>
                <w:bCs/>
                <w:sz w:val="18"/>
                <w:szCs w:val="18"/>
              </w:rPr>
              <w:t>Kvantitatīvie rādītaji, mērķis:</w:t>
            </w:r>
          </w:p>
          <w:p w14:paraId="37B624CC"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14</w:t>
            </w:r>
          </w:p>
          <w:p w14:paraId="61AE75D5" w14:textId="77777777" w:rsidR="008314CD" w:rsidRPr="00B24A0A" w:rsidRDefault="008314CD" w:rsidP="008314CD">
            <w:pPr>
              <w:jc w:val="both"/>
              <w:rPr>
                <w:rFonts w:ascii="Times New Roman" w:hAnsi="Times New Roman" w:cs="Times New Roman"/>
                <w:sz w:val="18"/>
                <w:szCs w:val="18"/>
              </w:rPr>
            </w:pPr>
          </w:p>
          <w:p w14:paraId="7CEB5068"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Katra atskaites punkta un mērķrādītāja apraksts un skaidra definīcija:</w:t>
            </w:r>
          </w:p>
          <w:p w14:paraId="5DDAF4A4" w14:textId="6A78926D"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 xml:space="preserve">To līgumu skaits, ar kuriem CFLA piešķir grantus par īstenotām investīcijām; tiek paredzēts, ka viena granta summa nepārsniegs 1 000 000 EUR. Atlases kritēriji nodrošina, ka atlasītie projekti atbilst Tehniskajiem norādījumiem par principa “nenodarīt būtisku kaitējumu” piemērošanu (2021/C58/01), </w:t>
            </w:r>
            <w:proofErr w:type="gramStart"/>
            <w:r w:rsidRPr="00B24A0A">
              <w:rPr>
                <w:rFonts w:ascii="Times New Roman" w:hAnsi="Times New Roman" w:cs="Times New Roman"/>
                <w:sz w:val="18"/>
                <w:szCs w:val="18"/>
              </w:rPr>
              <w:t>izmantojot izslēgšanas sarakstu</w:t>
            </w:r>
            <w:proofErr w:type="gramEnd"/>
            <w:r w:rsidRPr="00B24A0A">
              <w:rPr>
                <w:rFonts w:ascii="Times New Roman" w:hAnsi="Times New Roman" w:cs="Times New Roman"/>
                <w:sz w:val="18"/>
                <w:szCs w:val="18"/>
              </w:rPr>
              <w:t xml:space="preserve"> un prasību nodrošināt </w:t>
            </w:r>
            <w:r w:rsidRPr="00B24A0A">
              <w:rPr>
                <w:rFonts w:ascii="Times New Roman" w:hAnsi="Times New Roman" w:cs="Times New Roman"/>
                <w:sz w:val="18"/>
                <w:szCs w:val="18"/>
              </w:rPr>
              <w:lastRenderedPageBreak/>
              <w:t>atbilstību attiecīgajiem ES un valsts tiesību aktiem vides jomā.</w:t>
            </w:r>
          </w:p>
        </w:tc>
        <w:tc>
          <w:tcPr>
            <w:tcW w:w="2249" w:type="dxa"/>
          </w:tcPr>
          <w:p w14:paraId="5659B603" w14:textId="431A450A" w:rsidR="008314CD" w:rsidRPr="00B24A0A" w:rsidRDefault="008314CD" w:rsidP="008314CD">
            <w:pPr>
              <w:jc w:val="both"/>
              <w:rPr>
                <w:rFonts w:ascii="Times New Roman" w:hAnsi="Times New Roman" w:cs="Times New Roman"/>
                <w:i/>
                <w:iCs/>
                <w:sz w:val="18"/>
                <w:szCs w:val="18"/>
              </w:rPr>
            </w:pPr>
            <w:r w:rsidRPr="00B24A0A">
              <w:rPr>
                <w:rFonts w:ascii="Times New Roman" w:hAnsi="Times New Roman" w:cs="Times New Roman"/>
                <w:sz w:val="18"/>
                <w:szCs w:val="18"/>
              </w:rPr>
              <w:lastRenderedPageBreak/>
              <w:t xml:space="preserve">47. Apstiprināti projekti par vismaz 10 935 000 </w:t>
            </w:r>
            <w:r w:rsidR="00E508F0">
              <w:rPr>
                <w:rFonts w:ascii="Times New Roman" w:hAnsi="Times New Roman" w:cs="Times New Roman"/>
                <w:i/>
                <w:iCs/>
                <w:sz w:val="18"/>
                <w:szCs w:val="18"/>
              </w:rPr>
              <w:t>EUR</w:t>
            </w:r>
          </w:p>
          <w:p w14:paraId="4AA86862" w14:textId="77777777" w:rsidR="008314CD" w:rsidRPr="00B24A0A" w:rsidRDefault="008314CD" w:rsidP="008314CD">
            <w:pPr>
              <w:jc w:val="both"/>
              <w:rPr>
                <w:rFonts w:ascii="Times New Roman" w:hAnsi="Times New Roman" w:cs="Times New Roman"/>
                <w:i/>
                <w:iCs/>
                <w:sz w:val="18"/>
                <w:szCs w:val="18"/>
              </w:rPr>
            </w:pPr>
          </w:p>
          <w:p w14:paraId="39B94288"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Orientējošs pabeigšanas grafiks:</w:t>
            </w:r>
          </w:p>
          <w:p w14:paraId="1A3CC276" w14:textId="1FE9DCFE"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2024. gada 2. Ceturksnis</w:t>
            </w:r>
          </w:p>
          <w:p w14:paraId="27FCD886" w14:textId="77777777" w:rsidR="008314CD" w:rsidRPr="00B24A0A" w:rsidRDefault="008314CD" w:rsidP="008314CD">
            <w:pPr>
              <w:jc w:val="both"/>
              <w:rPr>
                <w:rFonts w:ascii="Times New Roman" w:hAnsi="Times New Roman" w:cs="Times New Roman"/>
                <w:sz w:val="18"/>
                <w:szCs w:val="18"/>
              </w:rPr>
            </w:pPr>
          </w:p>
          <w:p w14:paraId="2A0B543D"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Nosaukums:</w:t>
            </w:r>
          </w:p>
          <w:p w14:paraId="0FAB6D8C"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Apstiprināti projekti par vismaz 10 965 000 EUR</w:t>
            </w:r>
          </w:p>
          <w:p w14:paraId="2760B2BA"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Kvantitatīvie rādītaji, mērvienība:</w:t>
            </w:r>
          </w:p>
          <w:p w14:paraId="43B53E3F"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EUR</w:t>
            </w:r>
          </w:p>
          <w:p w14:paraId="1B21C4F7" w14:textId="77777777" w:rsidR="008314CD" w:rsidRPr="00B24A0A" w:rsidRDefault="008314CD" w:rsidP="008314CD">
            <w:pPr>
              <w:jc w:val="both"/>
              <w:rPr>
                <w:rFonts w:ascii="Times New Roman" w:hAnsi="Times New Roman" w:cs="Times New Roman"/>
                <w:sz w:val="18"/>
                <w:szCs w:val="18"/>
              </w:rPr>
            </w:pPr>
          </w:p>
          <w:p w14:paraId="798DF58B" w14:textId="77777777" w:rsidR="008314CD" w:rsidRPr="00B24A0A" w:rsidRDefault="008314CD" w:rsidP="008314CD">
            <w:pPr>
              <w:jc w:val="both"/>
              <w:rPr>
                <w:rFonts w:ascii="Times New Roman" w:hAnsi="Times New Roman" w:cs="Times New Roman"/>
                <w:sz w:val="18"/>
                <w:szCs w:val="18"/>
              </w:rPr>
            </w:pPr>
          </w:p>
          <w:p w14:paraId="5611D014" w14:textId="77777777" w:rsidR="008314CD" w:rsidRPr="00B24A0A" w:rsidRDefault="008314CD" w:rsidP="008314CD">
            <w:pPr>
              <w:jc w:val="both"/>
              <w:rPr>
                <w:rFonts w:ascii="Times New Roman" w:hAnsi="Times New Roman" w:cs="Times New Roman"/>
                <w:sz w:val="18"/>
                <w:szCs w:val="18"/>
              </w:rPr>
            </w:pPr>
          </w:p>
          <w:p w14:paraId="04686F67"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b/>
                <w:bCs/>
                <w:sz w:val="18"/>
                <w:szCs w:val="18"/>
              </w:rPr>
              <w:t>Kvantitatīvie rādītaji, mērķis:</w:t>
            </w:r>
          </w:p>
          <w:p w14:paraId="3586779E"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10 935 000</w:t>
            </w:r>
          </w:p>
          <w:p w14:paraId="02A7C0E5" w14:textId="77777777" w:rsidR="008314CD" w:rsidRPr="00B24A0A" w:rsidRDefault="008314CD" w:rsidP="008314CD">
            <w:pPr>
              <w:jc w:val="both"/>
              <w:rPr>
                <w:rFonts w:ascii="Times New Roman" w:hAnsi="Times New Roman" w:cs="Times New Roman"/>
                <w:sz w:val="18"/>
                <w:szCs w:val="18"/>
              </w:rPr>
            </w:pPr>
          </w:p>
          <w:p w14:paraId="789FB228"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Katra atskaites punkta un mērķrādītāja apraksts un skaidra definīcija:</w:t>
            </w:r>
          </w:p>
          <w:p w14:paraId="2182A5BE"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Apstiprināto projektu summa, ko CFLA piešķir projekta īstenošanai, paredzams, ka vienam sadarbības partnerim piešķirtai atbalsta apmērs būs līdz EUR 1000000. Atlases kritēriji nodrošina, ka atlasītie projekti atbilst tehniskajam norādījumam “Nenodarīt būtisku kaitējumu” (2021/C58/01), izmantojot izslēgšanas sarakstu un prasību ievērot attiecīgos ES un valstu tiesību aktus vides jomā.</w:t>
            </w:r>
          </w:p>
          <w:p w14:paraId="33E81EFB" w14:textId="2E964820" w:rsidR="008314CD" w:rsidRPr="00B24A0A" w:rsidRDefault="008314CD" w:rsidP="008314CD">
            <w:pPr>
              <w:jc w:val="both"/>
              <w:rPr>
                <w:rFonts w:ascii="Times New Roman" w:hAnsi="Times New Roman" w:cs="Times New Roman"/>
                <w:sz w:val="18"/>
                <w:szCs w:val="18"/>
              </w:rPr>
            </w:pPr>
          </w:p>
        </w:tc>
      </w:tr>
      <w:tr w:rsidR="008314CD" w:rsidRPr="00B24A0A" w14:paraId="6695AAC7" w14:textId="77777777" w:rsidTr="0051677F">
        <w:tc>
          <w:tcPr>
            <w:tcW w:w="5269" w:type="dxa"/>
            <w:gridSpan w:val="5"/>
          </w:tcPr>
          <w:p w14:paraId="79841718" w14:textId="45BA2738"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294E3881"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48. Atbalstīto projektu skaits – 43</w:t>
            </w:r>
          </w:p>
          <w:p w14:paraId="38DA6AD4" w14:textId="77777777" w:rsidR="008314CD" w:rsidRPr="00B24A0A" w:rsidRDefault="008314CD" w:rsidP="008314CD">
            <w:pPr>
              <w:jc w:val="both"/>
              <w:rPr>
                <w:rFonts w:ascii="Times New Roman" w:hAnsi="Times New Roman" w:cs="Times New Roman"/>
                <w:sz w:val="18"/>
                <w:szCs w:val="18"/>
              </w:rPr>
            </w:pPr>
          </w:p>
          <w:p w14:paraId="2E41292C"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Orientējošs pabeigšanas grafiks:</w:t>
            </w:r>
          </w:p>
          <w:p w14:paraId="14D554E1"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2026. gada 2. Ceturksnis</w:t>
            </w:r>
          </w:p>
          <w:p w14:paraId="5725F1B0" w14:textId="77777777" w:rsidR="008314CD" w:rsidRPr="00B24A0A" w:rsidRDefault="008314CD" w:rsidP="008314CD">
            <w:pPr>
              <w:jc w:val="both"/>
              <w:rPr>
                <w:rFonts w:ascii="Times New Roman" w:hAnsi="Times New Roman" w:cs="Times New Roman"/>
                <w:sz w:val="18"/>
                <w:szCs w:val="18"/>
              </w:rPr>
            </w:pPr>
          </w:p>
          <w:p w14:paraId="65B5BE62"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Nosaukums:</w:t>
            </w:r>
          </w:p>
          <w:p w14:paraId="0855A074"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Atbalstīto projektu skaits</w:t>
            </w:r>
          </w:p>
          <w:p w14:paraId="57F9365D" w14:textId="77777777" w:rsidR="008314CD" w:rsidRPr="00B24A0A" w:rsidRDefault="008314CD" w:rsidP="008314CD">
            <w:pPr>
              <w:jc w:val="both"/>
              <w:rPr>
                <w:rFonts w:ascii="Times New Roman" w:hAnsi="Times New Roman" w:cs="Times New Roman"/>
                <w:sz w:val="18"/>
                <w:szCs w:val="18"/>
              </w:rPr>
            </w:pPr>
          </w:p>
          <w:p w14:paraId="0EA77EC8"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Kvantitatīvie rādītaji, mērvienība:</w:t>
            </w:r>
          </w:p>
          <w:p w14:paraId="4AB76ED6" w14:textId="77777777" w:rsidR="008314CD" w:rsidRPr="00B24A0A" w:rsidRDefault="008314CD" w:rsidP="008314CD">
            <w:pPr>
              <w:spacing w:after="160" w:line="259" w:lineRule="auto"/>
              <w:jc w:val="both"/>
              <w:rPr>
                <w:rFonts w:ascii="Times New Roman" w:hAnsi="Times New Roman" w:cs="Times New Roman"/>
                <w:sz w:val="18"/>
                <w:szCs w:val="18"/>
              </w:rPr>
            </w:pPr>
            <w:r w:rsidRPr="00B24A0A">
              <w:rPr>
                <w:rFonts w:ascii="Times New Roman" w:hAnsi="Times New Roman" w:cs="Times New Roman"/>
                <w:sz w:val="18"/>
                <w:szCs w:val="18"/>
              </w:rPr>
              <w:t>Atbalstītie komersanti/projekti</w:t>
            </w:r>
          </w:p>
          <w:p w14:paraId="7A23D9B6"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b/>
                <w:bCs/>
                <w:sz w:val="18"/>
                <w:szCs w:val="18"/>
              </w:rPr>
              <w:t>Kvantitatīvie rādītaji, mērķis:</w:t>
            </w:r>
          </w:p>
          <w:p w14:paraId="4C641061"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43</w:t>
            </w:r>
          </w:p>
          <w:p w14:paraId="35D53D6B" w14:textId="77777777" w:rsidR="008314CD" w:rsidRPr="00B24A0A" w:rsidRDefault="008314CD" w:rsidP="008314CD">
            <w:pPr>
              <w:jc w:val="both"/>
              <w:rPr>
                <w:rFonts w:ascii="Times New Roman" w:hAnsi="Times New Roman" w:cs="Times New Roman"/>
                <w:sz w:val="18"/>
                <w:szCs w:val="18"/>
              </w:rPr>
            </w:pPr>
          </w:p>
          <w:p w14:paraId="50A20617"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Katra atskaites punkta un mērķrādītāja apraksts un skaidra definīcija:</w:t>
            </w:r>
          </w:p>
          <w:p w14:paraId="72D0807C" w14:textId="77777777" w:rsidR="008314CD" w:rsidRPr="00B24A0A" w:rsidRDefault="008314CD" w:rsidP="008314CD">
            <w:pPr>
              <w:jc w:val="both"/>
              <w:rPr>
                <w:rFonts w:ascii="Times New Roman" w:hAnsi="Times New Roman" w:cs="Times New Roman"/>
                <w:b/>
                <w:bCs/>
                <w:sz w:val="18"/>
                <w:szCs w:val="18"/>
              </w:rPr>
            </w:pPr>
          </w:p>
          <w:p w14:paraId="5B76DF8A" w14:textId="69CFBB10"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 xml:space="preserve">To līgumu skaits, ar kuriem CFLA piešķir grantus par īstenotām investīcijām; tiek paredzēts, ka viena granta summa nepārsniegs 1 000 000 EUR. Atlases kritēriji nodrošina, ka atlasītie projekti atbilst Tehniskajiem norādījumiem par principa “nenodarīt būtisku kaitējumu” piemērošanu (2021/C58/01), </w:t>
            </w:r>
            <w:proofErr w:type="gramStart"/>
            <w:r w:rsidRPr="00B24A0A">
              <w:rPr>
                <w:rFonts w:ascii="Times New Roman" w:hAnsi="Times New Roman" w:cs="Times New Roman"/>
                <w:sz w:val="18"/>
                <w:szCs w:val="18"/>
              </w:rPr>
              <w:t>izmantojot izslēgšanas sarakstu</w:t>
            </w:r>
            <w:proofErr w:type="gramEnd"/>
            <w:r w:rsidRPr="00B24A0A">
              <w:rPr>
                <w:rFonts w:ascii="Times New Roman" w:hAnsi="Times New Roman" w:cs="Times New Roman"/>
                <w:sz w:val="18"/>
                <w:szCs w:val="18"/>
              </w:rPr>
              <w:t xml:space="preserve"> un prasību nodrošināt atbilstību attiecīgajiem ES un valsts tiesību aktiem vides jomā.</w:t>
            </w:r>
          </w:p>
        </w:tc>
        <w:tc>
          <w:tcPr>
            <w:tcW w:w="2249" w:type="dxa"/>
          </w:tcPr>
          <w:p w14:paraId="17FCBF5A" w14:textId="358A2356"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 xml:space="preserve">48. Apstiprināti projekti par vismaz 21 870 000 </w:t>
            </w:r>
            <w:r w:rsidR="00E508F0">
              <w:rPr>
                <w:rFonts w:ascii="Times New Roman" w:hAnsi="Times New Roman" w:cs="Times New Roman"/>
                <w:sz w:val="18"/>
                <w:szCs w:val="18"/>
              </w:rPr>
              <w:t>EUR</w:t>
            </w:r>
          </w:p>
          <w:p w14:paraId="5645AE4B" w14:textId="77777777" w:rsidR="008314CD" w:rsidRPr="00B24A0A" w:rsidRDefault="008314CD" w:rsidP="008314CD">
            <w:pPr>
              <w:jc w:val="both"/>
              <w:rPr>
                <w:rFonts w:ascii="Times New Roman" w:hAnsi="Times New Roman" w:cs="Times New Roman"/>
                <w:sz w:val="18"/>
                <w:szCs w:val="18"/>
              </w:rPr>
            </w:pPr>
          </w:p>
          <w:p w14:paraId="4A3C61D7"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Orientējošs pabeigšanas grafiks:</w:t>
            </w:r>
          </w:p>
          <w:p w14:paraId="098252D8"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2026. gada 2. Ceturksnis</w:t>
            </w:r>
          </w:p>
          <w:p w14:paraId="67B0E4DC" w14:textId="77777777" w:rsidR="008314CD" w:rsidRPr="00B24A0A" w:rsidRDefault="008314CD" w:rsidP="008314CD">
            <w:pPr>
              <w:jc w:val="both"/>
              <w:rPr>
                <w:rFonts w:ascii="Times New Roman" w:hAnsi="Times New Roman" w:cs="Times New Roman"/>
                <w:sz w:val="18"/>
                <w:szCs w:val="18"/>
              </w:rPr>
            </w:pPr>
          </w:p>
          <w:p w14:paraId="0848B533" w14:textId="77777777" w:rsidR="008314CD" w:rsidRPr="00B24A0A" w:rsidRDefault="008314CD" w:rsidP="008314CD">
            <w:pPr>
              <w:jc w:val="both"/>
              <w:rPr>
                <w:rFonts w:ascii="Times New Roman" w:hAnsi="Times New Roman" w:cs="Times New Roman"/>
                <w:sz w:val="18"/>
                <w:szCs w:val="18"/>
              </w:rPr>
            </w:pPr>
          </w:p>
          <w:p w14:paraId="685C20DE" w14:textId="77777777" w:rsidR="008314CD" w:rsidRPr="00B24A0A" w:rsidRDefault="008314CD" w:rsidP="008314CD">
            <w:pPr>
              <w:jc w:val="both"/>
              <w:rPr>
                <w:rFonts w:ascii="Times New Roman" w:hAnsi="Times New Roman" w:cs="Times New Roman"/>
                <w:sz w:val="18"/>
                <w:szCs w:val="18"/>
              </w:rPr>
            </w:pPr>
          </w:p>
          <w:p w14:paraId="3165DF75" w14:textId="77777777" w:rsidR="008314CD" w:rsidRPr="00B24A0A" w:rsidRDefault="008314CD" w:rsidP="008314CD">
            <w:pPr>
              <w:jc w:val="both"/>
              <w:rPr>
                <w:rFonts w:ascii="Times New Roman" w:hAnsi="Times New Roman" w:cs="Times New Roman"/>
                <w:sz w:val="18"/>
                <w:szCs w:val="18"/>
              </w:rPr>
            </w:pPr>
          </w:p>
          <w:p w14:paraId="2C3A5A2E"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Nosaukums:</w:t>
            </w:r>
          </w:p>
          <w:p w14:paraId="55A265E9"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Apstiprināti projekti par vismaz 21 870 000 EUR</w:t>
            </w:r>
          </w:p>
          <w:p w14:paraId="522C7542" w14:textId="77777777" w:rsidR="008314CD" w:rsidRPr="00B24A0A" w:rsidRDefault="008314CD" w:rsidP="008314CD">
            <w:pPr>
              <w:jc w:val="both"/>
              <w:rPr>
                <w:rFonts w:ascii="Times New Roman" w:hAnsi="Times New Roman" w:cs="Times New Roman"/>
                <w:sz w:val="18"/>
                <w:szCs w:val="18"/>
              </w:rPr>
            </w:pPr>
          </w:p>
          <w:p w14:paraId="0E9B481C"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Kvantitatīvie rādītaji, mērvienība:</w:t>
            </w:r>
          </w:p>
          <w:p w14:paraId="762A198F"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EUR</w:t>
            </w:r>
          </w:p>
          <w:p w14:paraId="4823766A" w14:textId="77777777" w:rsidR="008314CD" w:rsidRPr="00B24A0A" w:rsidRDefault="008314CD" w:rsidP="008314CD">
            <w:pPr>
              <w:jc w:val="both"/>
              <w:rPr>
                <w:rFonts w:ascii="Times New Roman" w:hAnsi="Times New Roman" w:cs="Times New Roman"/>
                <w:sz w:val="18"/>
                <w:szCs w:val="18"/>
              </w:rPr>
            </w:pPr>
          </w:p>
          <w:p w14:paraId="138296E7" w14:textId="77777777" w:rsidR="008314CD" w:rsidRPr="00B24A0A" w:rsidRDefault="008314CD" w:rsidP="008314CD">
            <w:pPr>
              <w:jc w:val="both"/>
              <w:rPr>
                <w:rFonts w:ascii="Times New Roman" w:hAnsi="Times New Roman" w:cs="Times New Roman"/>
                <w:sz w:val="18"/>
                <w:szCs w:val="18"/>
              </w:rPr>
            </w:pPr>
          </w:p>
          <w:p w14:paraId="13E3DFF5" w14:textId="77777777" w:rsidR="008314CD" w:rsidRPr="00B24A0A" w:rsidRDefault="008314CD" w:rsidP="008314CD">
            <w:pPr>
              <w:jc w:val="both"/>
              <w:rPr>
                <w:rFonts w:ascii="Times New Roman" w:hAnsi="Times New Roman" w:cs="Times New Roman"/>
                <w:sz w:val="18"/>
                <w:szCs w:val="18"/>
              </w:rPr>
            </w:pPr>
          </w:p>
          <w:p w14:paraId="28136AC9" w14:textId="77777777" w:rsidR="008314CD" w:rsidRPr="00B24A0A" w:rsidRDefault="008314CD" w:rsidP="008314CD">
            <w:pPr>
              <w:jc w:val="both"/>
              <w:rPr>
                <w:rFonts w:ascii="Times New Roman" w:hAnsi="Times New Roman" w:cs="Times New Roman"/>
                <w:sz w:val="18"/>
                <w:szCs w:val="18"/>
              </w:rPr>
            </w:pPr>
          </w:p>
          <w:p w14:paraId="0BF45E04"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b/>
                <w:bCs/>
                <w:sz w:val="18"/>
                <w:szCs w:val="18"/>
              </w:rPr>
              <w:t>Kvantitatīvie rādītaji, mērķis:</w:t>
            </w:r>
          </w:p>
          <w:p w14:paraId="38C76D63"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21 870 000</w:t>
            </w:r>
          </w:p>
          <w:p w14:paraId="55BC2FB4" w14:textId="77777777" w:rsidR="008314CD" w:rsidRPr="00B24A0A" w:rsidRDefault="008314CD" w:rsidP="008314CD">
            <w:pPr>
              <w:jc w:val="both"/>
              <w:rPr>
                <w:rFonts w:ascii="Times New Roman" w:hAnsi="Times New Roman" w:cs="Times New Roman"/>
                <w:sz w:val="18"/>
                <w:szCs w:val="18"/>
              </w:rPr>
            </w:pPr>
          </w:p>
          <w:p w14:paraId="2F7EE3D5" w14:textId="77777777" w:rsidR="008314CD" w:rsidRPr="00B24A0A" w:rsidRDefault="008314CD" w:rsidP="008314CD">
            <w:pPr>
              <w:jc w:val="both"/>
              <w:rPr>
                <w:rFonts w:ascii="Times New Roman" w:hAnsi="Times New Roman" w:cs="Times New Roman"/>
                <w:b/>
                <w:bCs/>
                <w:sz w:val="18"/>
                <w:szCs w:val="18"/>
              </w:rPr>
            </w:pPr>
            <w:r w:rsidRPr="00B24A0A">
              <w:rPr>
                <w:rFonts w:ascii="Times New Roman" w:hAnsi="Times New Roman" w:cs="Times New Roman"/>
                <w:b/>
                <w:bCs/>
                <w:sz w:val="18"/>
                <w:szCs w:val="18"/>
              </w:rPr>
              <w:t>Katra atskaites punkta un mērķrādītāja apraksts un skaidra definīcija:</w:t>
            </w:r>
          </w:p>
          <w:p w14:paraId="31F73B3F" w14:textId="77777777" w:rsidR="008314CD" w:rsidRPr="00B24A0A" w:rsidRDefault="008314CD" w:rsidP="008314CD">
            <w:pPr>
              <w:jc w:val="both"/>
              <w:rPr>
                <w:rFonts w:ascii="Times New Roman" w:hAnsi="Times New Roman" w:cs="Times New Roman"/>
                <w:b/>
                <w:bCs/>
                <w:sz w:val="18"/>
                <w:szCs w:val="18"/>
              </w:rPr>
            </w:pPr>
          </w:p>
          <w:p w14:paraId="74A8A3B2"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Apstiprināto projektu summa, ko CFLA piešķir projekta īstenošanai, paredzams, ka vienam sadarbības partnerim piešķirtai atbalsta apmērs būs līdz EUR 1000000. Atlases kritēriji nodrošina, ka atlasītie projekti atbilst tehniskajam norādījumam “Nenodarīt būtisku kaitējumu” (2021/C58/01), izmantojot izslēgšanas sarakstu un prasību ievērot attiecīgos ES un valstu tiesību aktus vides jomā.</w:t>
            </w:r>
          </w:p>
          <w:p w14:paraId="7A6A99A8" w14:textId="3A242719" w:rsidR="008314CD" w:rsidRPr="00B24A0A" w:rsidRDefault="008314CD" w:rsidP="008314CD">
            <w:pPr>
              <w:jc w:val="both"/>
              <w:rPr>
                <w:rFonts w:ascii="Times New Roman" w:hAnsi="Times New Roman" w:cs="Times New Roman"/>
                <w:sz w:val="18"/>
                <w:szCs w:val="18"/>
              </w:rPr>
            </w:pPr>
          </w:p>
        </w:tc>
      </w:tr>
      <w:tr w:rsidR="0048501A" w:rsidRPr="00B24A0A" w14:paraId="132F5398" w14:textId="77777777" w:rsidTr="0051677F">
        <w:tc>
          <w:tcPr>
            <w:tcW w:w="5269" w:type="dxa"/>
            <w:gridSpan w:val="5"/>
          </w:tcPr>
          <w:p w14:paraId="16C5921A" w14:textId="166BA0F2" w:rsidR="0048501A" w:rsidRPr="00B24A0A" w:rsidRDefault="0048501A" w:rsidP="0048501A">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1543" w:type="dxa"/>
            <w:gridSpan w:val="4"/>
          </w:tcPr>
          <w:p w14:paraId="3482A1F3" w14:textId="3A0A2999" w:rsidR="0048501A" w:rsidRPr="00B24A0A" w:rsidRDefault="0048501A" w:rsidP="0048501A">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128BAB17" w14:textId="32EAA993" w:rsidR="0048501A" w:rsidRPr="00B24A0A" w:rsidRDefault="0048501A" w:rsidP="0048501A">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48501A" w:rsidRPr="00B24A0A" w14:paraId="6582EF48" w14:textId="77777777" w:rsidTr="0051677F">
        <w:tc>
          <w:tcPr>
            <w:tcW w:w="5269" w:type="dxa"/>
            <w:gridSpan w:val="5"/>
          </w:tcPr>
          <w:p w14:paraId="19A6B794" w14:textId="6F7841D1" w:rsidR="0048501A" w:rsidRPr="00B24A0A" w:rsidRDefault="0048501A" w:rsidP="0048501A">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2BDD5593" w14:textId="7381F1D3" w:rsidR="0048501A" w:rsidRPr="00B24A0A" w:rsidRDefault="0048501A" w:rsidP="0048501A">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6528B3B4" w14:textId="5B271214" w:rsidR="0048501A" w:rsidRPr="00B24A0A" w:rsidRDefault="0048501A" w:rsidP="0048501A">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48501A" w:rsidRPr="00B24A0A" w14:paraId="59685C4B" w14:textId="77777777" w:rsidTr="0051677F">
        <w:tc>
          <w:tcPr>
            <w:tcW w:w="5269" w:type="dxa"/>
            <w:gridSpan w:val="5"/>
          </w:tcPr>
          <w:p w14:paraId="6B2296C3" w14:textId="04ED6ECC" w:rsidR="0048501A" w:rsidRPr="00B24A0A" w:rsidRDefault="0048501A" w:rsidP="0048501A">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28FEAF7A" w14:textId="23C0404F" w:rsidR="0048501A" w:rsidRPr="00B24A0A" w:rsidRDefault="0048501A" w:rsidP="0048501A">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4D9E9FE1" w14:textId="216FD305" w:rsidR="0048501A" w:rsidRPr="00B24A0A" w:rsidRDefault="0048501A" w:rsidP="0048501A">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D235DD" w:rsidRPr="00B24A0A" w14:paraId="3FF7B9C7" w14:textId="77777777" w:rsidTr="0079045C">
        <w:tc>
          <w:tcPr>
            <w:tcW w:w="9061" w:type="dxa"/>
            <w:gridSpan w:val="10"/>
            <w:shd w:val="clear" w:color="auto" w:fill="1F3864" w:themeFill="accent5" w:themeFillShade="80"/>
          </w:tcPr>
          <w:p w14:paraId="0F1700C8" w14:textId="77777777" w:rsidR="00D235DD" w:rsidRPr="00B24A0A" w:rsidRDefault="00D235DD" w:rsidP="00D235DD">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2.3.1.2.i Uzņēmumu digitālo prasmju attīstība</w:t>
            </w:r>
          </w:p>
          <w:p w14:paraId="00859F2C" w14:textId="77777777" w:rsidR="00D235DD" w:rsidRPr="00B24A0A" w:rsidRDefault="00D235DD" w:rsidP="00D235DD">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(CID atsauce Nr.63; CID atsauce Nr.64)</w:t>
            </w:r>
          </w:p>
          <w:p w14:paraId="08DDCC6A" w14:textId="21381C66" w:rsidR="00D235DD" w:rsidRPr="00B24A0A" w:rsidRDefault="00D235DD" w:rsidP="00D235DD">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LV-C[C2]-I[2-3-1-2-i-]</w:t>
            </w:r>
          </w:p>
        </w:tc>
      </w:tr>
      <w:tr w:rsidR="00D235DD" w:rsidRPr="00B24A0A" w14:paraId="11007FD0" w14:textId="77777777" w:rsidTr="0079045C">
        <w:tc>
          <w:tcPr>
            <w:tcW w:w="9061" w:type="dxa"/>
            <w:gridSpan w:val="10"/>
          </w:tcPr>
          <w:p w14:paraId="55FB9804" w14:textId="77777777" w:rsidR="008314CD" w:rsidRPr="00B24A0A" w:rsidRDefault="008314CD" w:rsidP="008314C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Grozījums ir iesniegts pamatojoties uz AF Regulas </w:t>
            </w:r>
            <w:proofErr w:type="gramStart"/>
            <w:r w:rsidRPr="00B24A0A">
              <w:rPr>
                <w:rFonts w:ascii="Times New Roman" w:eastAsia="Times New Roman" w:hAnsi="Times New Roman" w:cs="Times New Roman"/>
                <w:i/>
                <w:iCs/>
                <w:sz w:val="18"/>
                <w:szCs w:val="18"/>
              </w:rPr>
              <w:t>21.pantu</w:t>
            </w:r>
            <w:proofErr w:type="gramEnd"/>
            <w:r w:rsidRPr="00B24A0A">
              <w:rPr>
                <w:rFonts w:ascii="Times New Roman" w:eastAsia="Times New Roman" w:hAnsi="Times New Roman" w:cs="Times New Roman"/>
                <w:i/>
                <w:iCs/>
                <w:sz w:val="18"/>
                <w:szCs w:val="18"/>
              </w:rPr>
              <w:t>, ņemot vērā apstākļus, ka objektīvu iemeslu dēļ dalībvalsts nespēj pilnīgi izpildīt noteiktus mērķus.</w:t>
            </w:r>
          </w:p>
          <w:p w14:paraId="3003C272" w14:textId="7A086FF3" w:rsidR="008314CD" w:rsidRPr="00B24A0A" w:rsidRDefault="008314CD" w:rsidP="008314C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2.3.1.2.i investīcijas ieviešana sākotnēji bija plānota ar 2022.</w:t>
            </w:r>
            <w:r w:rsidR="003C2E41">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jūniju, bet saskaņošanas process ar nozari un tiešsaistes platformas kursu apguves mehānisma izstrāde prasīja papildus laikus, kas novirzīja investīcijas sākotnējo uzsākšanu uz vēlāku.</w:t>
            </w:r>
            <w:proofErr w:type="gramStart"/>
            <w:r w:rsidRPr="00B24A0A">
              <w:rPr>
                <w:rFonts w:ascii="Times New Roman" w:eastAsia="Times New Roman" w:hAnsi="Times New Roman" w:cs="Times New Roman"/>
                <w:i/>
                <w:iCs/>
                <w:sz w:val="18"/>
                <w:szCs w:val="18"/>
              </w:rPr>
              <w:t xml:space="preserve"> .</w:t>
            </w:r>
            <w:proofErr w:type="gramEnd"/>
            <w:r w:rsidRPr="00B24A0A">
              <w:rPr>
                <w:rFonts w:ascii="Times New Roman" w:eastAsia="Times New Roman" w:hAnsi="Times New Roman" w:cs="Times New Roman"/>
                <w:i/>
                <w:iCs/>
                <w:sz w:val="18"/>
                <w:szCs w:val="18"/>
              </w:rPr>
              <w:t xml:space="preserve"> Jā</w:t>
            </w:r>
            <w:r w:rsidR="009F21FD">
              <w:rPr>
                <w:rFonts w:ascii="Times New Roman" w:eastAsia="Times New Roman" w:hAnsi="Times New Roman" w:cs="Times New Roman"/>
                <w:i/>
                <w:iCs/>
                <w:sz w:val="18"/>
                <w:szCs w:val="18"/>
              </w:rPr>
              <w:t>ņe</w:t>
            </w:r>
            <w:r w:rsidRPr="00B24A0A">
              <w:rPr>
                <w:rFonts w:ascii="Times New Roman" w:eastAsia="Times New Roman" w:hAnsi="Times New Roman" w:cs="Times New Roman"/>
                <w:i/>
                <w:iCs/>
                <w:sz w:val="18"/>
                <w:szCs w:val="18"/>
              </w:rPr>
              <w:t>m vērā, ka minētā investīcija ir tiešā mērā saistīta ar EDIC faktiskās darbības uzsākšanu – EDIC uzsāka darbu tikai 2023. gadā, tādējādi laika nobīde bija</w:t>
            </w:r>
            <w:proofErr w:type="gramStart"/>
            <w:r w:rsidRPr="00B24A0A">
              <w:rPr>
                <w:rFonts w:ascii="Times New Roman" w:eastAsia="Times New Roman" w:hAnsi="Times New Roman" w:cs="Times New Roman"/>
                <w:i/>
                <w:iCs/>
                <w:sz w:val="18"/>
                <w:szCs w:val="18"/>
              </w:rPr>
              <w:t xml:space="preserve"> negaidīti uz 24 mēnešiem</w:t>
            </w:r>
            <w:proofErr w:type="gramEnd"/>
            <w:r w:rsidRPr="00B24A0A">
              <w:rPr>
                <w:rFonts w:ascii="Times New Roman" w:eastAsia="Times New Roman" w:hAnsi="Times New Roman" w:cs="Times New Roman"/>
                <w:i/>
                <w:iCs/>
                <w:sz w:val="18"/>
                <w:szCs w:val="18"/>
              </w:rPr>
              <w:t xml:space="preserve">, kas ir 50% no sākotnēji plānotā laika. Tāpat atbalsta programmas izstrādi kavēja paralēli uzsāktais Eiropas Komisijas audits par nosacījumiem, kritērijiem, ieviešanām un kārtām. Papildus nepieciešams ņemt vērā, ka proejktu atlase un līguma slēgšaa varētu aizņemt vidēji 4mēnešu, </w:t>
            </w:r>
            <w:proofErr w:type="gramStart"/>
            <w:r w:rsidRPr="00B24A0A">
              <w:rPr>
                <w:rFonts w:ascii="Times New Roman" w:eastAsia="Times New Roman" w:hAnsi="Times New Roman" w:cs="Times New Roman"/>
                <w:i/>
                <w:iCs/>
                <w:sz w:val="18"/>
                <w:szCs w:val="18"/>
              </w:rPr>
              <w:t>kas kopējo uzsākšanas laiku pagarina</w:t>
            </w:r>
            <w:proofErr w:type="gramEnd"/>
            <w:r w:rsidRPr="00B24A0A">
              <w:rPr>
                <w:rFonts w:ascii="Times New Roman" w:eastAsia="Times New Roman" w:hAnsi="Times New Roman" w:cs="Times New Roman"/>
                <w:i/>
                <w:iCs/>
                <w:sz w:val="18"/>
                <w:szCs w:val="18"/>
              </w:rPr>
              <w:t xml:space="preserve"> līdz 2024.</w:t>
            </w:r>
            <w:r w:rsidR="003C2E41">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sākumama. Papildus pieskaitot iepirkuma procedūras ilgumu, tad pirmie apomācību kursi varētu norisināties tikai 2024.</w:t>
            </w:r>
            <w:r w:rsidR="003C2E41">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2.ceturksnī</w:t>
            </w:r>
          </w:p>
          <w:p w14:paraId="1B4765F5" w14:textId="77777777" w:rsidR="008314CD" w:rsidRPr="00B24A0A" w:rsidRDefault="008314CD" w:rsidP="008314C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Notikušas sarunas ar nozari </w:t>
            </w:r>
            <w:proofErr w:type="gramStart"/>
            <w:r w:rsidRPr="00B24A0A">
              <w:rPr>
                <w:rFonts w:ascii="Times New Roman" w:eastAsia="Times New Roman" w:hAnsi="Times New Roman" w:cs="Times New Roman"/>
                <w:i/>
                <w:iCs/>
                <w:sz w:val="18"/>
                <w:szCs w:val="18"/>
              </w:rPr>
              <w:t>12.maijā</w:t>
            </w:r>
            <w:proofErr w:type="gramEnd"/>
            <w:r w:rsidRPr="00B24A0A">
              <w:rPr>
                <w:rFonts w:ascii="Times New Roman" w:eastAsia="Times New Roman" w:hAnsi="Times New Roman" w:cs="Times New Roman"/>
                <w:i/>
                <w:iCs/>
                <w:sz w:val="18"/>
                <w:szCs w:val="18"/>
              </w:rPr>
              <w:t xml:space="preserve"> un 26.jūlijā, kuru laikā tika konstatēts, ka līdz šim noteiktos rādītājus sasniegt nav iespējams, jo vēl nav beigušies iepriekšējā perioda apmācību kursi. Tāpat ne visiem komersantiem tik ātrā periodā izdodas piesaistīt līdzfinansējumu.</w:t>
            </w:r>
          </w:p>
          <w:p w14:paraId="1D1F39FA" w14:textId="77777777" w:rsidR="008314CD" w:rsidRPr="00B24A0A" w:rsidRDefault="008314CD" w:rsidP="008314CD">
            <w:pPr>
              <w:jc w:val="both"/>
              <w:rPr>
                <w:rFonts w:ascii="Times New Roman" w:eastAsia="Times New Roman" w:hAnsi="Times New Roman" w:cs="Times New Roman"/>
                <w:i/>
                <w:iCs/>
                <w:sz w:val="18"/>
                <w:szCs w:val="18"/>
              </w:rPr>
            </w:pPr>
          </w:p>
          <w:p w14:paraId="51FFFAB8" w14:textId="77777777" w:rsidR="008314CD" w:rsidRPr="00B24A0A" w:rsidRDefault="008314CD" w:rsidP="008314C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Tādējādi atbilstoši laika nobīdei plānots mainīt Nr. 63 un Nr. 64 mērķrādītājus:</w:t>
            </w:r>
          </w:p>
          <w:p w14:paraId="644248F2" w14:textId="29EB9144" w:rsidR="008314CD" w:rsidRPr="00B24A0A" w:rsidRDefault="008314CD" w:rsidP="008314C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Nr. 63. Mērķrādītāju līdz 2024.</w:t>
            </w:r>
            <w:r w:rsidR="003C2E41">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 xml:space="preserve">gada II ceturksnim samazināt līdz 375 komersantiem līdzšinējo 1286 komersantu vietā, kuriem jāatīsta digitālās prasmes. </w:t>
            </w:r>
          </w:p>
          <w:p w14:paraId="5DF55F87" w14:textId="43763004" w:rsidR="008314CD" w:rsidRPr="00B24A0A" w:rsidRDefault="008314CD" w:rsidP="008314C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Nr. 64. Mērķrādītāju līdz 2026.</w:t>
            </w:r>
            <w:r w:rsidR="003C2E41">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 xml:space="preserve">gada II ceturksnim samazināt līdz 1500 komersantiem līdzšinējo 3000 komersantu vietā, kuriem jāatīsta digitālās prasmes. </w:t>
            </w:r>
          </w:p>
          <w:p w14:paraId="295EA24C" w14:textId="77777777" w:rsidR="008314CD" w:rsidRPr="00B24A0A" w:rsidRDefault="008314CD" w:rsidP="008314CD">
            <w:pPr>
              <w:jc w:val="both"/>
              <w:rPr>
                <w:rFonts w:ascii="Times New Roman" w:eastAsia="Times New Roman" w:hAnsi="Times New Roman" w:cs="Times New Roman"/>
                <w:i/>
                <w:iCs/>
                <w:sz w:val="18"/>
                <w:szCs w:val="18"/>
              </w:rPr>
            </w:pPr>
          </w:p>
          <w:p w14:paraId="2E8518CC" w14:textId="77777777" w:rsidR="008314CD" w:rsidRPr="00B24A0A" w:rsidRDefault="008314CD" w:rsidP="008314C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Izmaiņas neparedz mainīt sākotnēji plānoto investīcijas īstenošanas kārtību, mērķa grupu un laika grafiku, kas paredz digitālo prasmju attīstību komersantiem.</w:t>
            </w:r>
          </w:p>
          <w:p w14:paraId="4315261F" w14:textId="77777777" w:rsidR="008314CD" w:rsidRPr="00B24A0A" w:rsidRDefault="008314CD" w:rsidP="008314CD">
            <w:pPr>
              <w:jc w:val="both"/>
              <w:rPr>
                <w:rFonts w:ascii="Times New Roman" w:hAnsi="Times New Roman" w:cs="Times New Roman"/>
                <w:i/>
                <w:iCs/>
                <w:sz w:val="18"/>
                <w:szCs w:val="18"/>
              </w:rPr>
            </w:pPr>
          </w:p>
          <w:p w14:paraId="72C52A9B" w14:textId="1D644F33" w:rsidR="00D235D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i/>
                <w:iCs/>
                <w:sz w:val="18"/>
                <w:szCs w:val="18"/>
              </w:rPr>
              <w:t>Precizējumi ir objektīvi pamatoti un tiem ir būtiska ietekme uz sasniedzamo mērķa grupu un ieguldījumu ietvaros sasniedzamajiem rezultātiem, ņemot vērā mērķgrupas lielumu un nozīmi digitālās pārveides mērķu sasniegšanā. Plānotie precizējumi neparedz izmaiņas ieguldījumu izmaksās un sasniedzamā mērķa kvantitatīvo noteikšanu, neietekmē “zaļos” un “digitālos” mērķus, kā arī neietekmē DNSH pašnovērtējumu un laika grafiku.</w:t>
            </w:r>
          </w:p>
        </w:tc>
      </w:tr>
      <w:tr w:rsidR="008A45AA" w:rsidRPr="00B24A0A" w14:paraId="74A3FF28" w14:textId="77777777" w:rsidTr="0051677F">
        <w:tc>
          <w:tcPr>
            <w:tcW w:w="5269" w:type="dxa"/>
            <w:gridSpan w:val="5"/>
            <w:shd w:val="clear" w:color="auto" w:fill="00B0F0"/>
          </w:tcPr>
          <w:p w14:paraId="5B33F9A5" w14:textId="138BF968" w:rsidR="00D235DD" w:rsidRPr="00487F61" w:rsidRDefault="00D235DD" w:rsidP="00D235DD">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73FD19C9" w14:textId="7BEBBE2E"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4FD334F8" w14:textId="1DEBDBC8"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314CD" w:rsidRPr="00B24A0A" w14:paraId="309A9E35" w14:textId="77777777" w:rsidTr="0051677F">
        <w:tc>
          <w:tcPr>
            <w:tcW w:w="5269" w:type="dxa"/>
            <w:gridSpan w:val="5"/>
          </w:tcPr>
          <w:p w14:paraId="5280A567" w14:textId="7CEC8E19"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01DCFB28" w14:textId="77777777"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63. mērķa rādītājs: To uzņēmumu skaits, kuros ir nodrošināta digitālo pamatprasmju apguve - 1286 uzņēmēji.</w:t>
            </w:r>
          </w:p>
          <w:p w14:paraId="159BD552" w14:textId="77777777" w:rsidR="008314CD" w:rsidRPr="00B24A0A" w:rsidRDefault="008314CD" w:rsidP="008314CD">
            <w:pPr>
              <w:jc w:val="both"/>
              <w:rPr>
                <w:rFonts w:ascii="Times New Roman" w:hAnsi="Times New Roman" w:cs="Times New Roman"/>
                <w:sz w:val="18"/>
                <w:szCs w:val="18"/>
              </w:rPr>
            </w:pPr>
          </w:p>
          <w:p w14:paraId="16536F94" w14:textId="77777777" w:rsidR="008314CD" w:rsidRPr="00B24A0A" w:rsidRDefault="008314CD" w:rsidP="008314CD">
            <w:pPr>
              <w:jc w:val="both"/>
              <w:rPr>
                <w:rFonts w:ascii="Times New Roman" w:hAnsi="Times New Roman" w:cs="Times New Roman"/>
                <w:sz w:val="18"/>
                <w:szCs w:val="18"/>
              </w:rPr>
            </w:pPr>
          </w:p>
          <w:p w14:paraId="2C5654A2" w14:textId="77777777" w:rsidR="008314CD" w:rsidRPr="00B24A0A" w:rsidRDefault="008314CD" w:rsidP="008314CD">
            <w:pPr>
              <w:jc w:val="both"/>
              <w:rPr>
                <w:rFonts w:ascii="Times New Roman" w:hAnsi="Times New Roman" w:cs="Times New Roman"/>
                <w:sz w:val="18"/>
                <w:szCs w:val="18"/>
              </w:rPr>
            </w:pPr>
          </w:p>
        </w:tc>
        <w:tc>
          <w:tcPr>
            <w:tcW w:w="2249" w:type="dxa"/>
          </w:tcPr>
          <w:p w14:paraId="19EC4182" w14:textId="5CB6F271" w:rsidR="008314CD" w:rsidRPr="00B24A0A" w:rsidRDefault="008314CD" w:rsidP="008314CD">
            <w:pPr>
              <w:jc w:val="both"/>
              <w:rPr>
                <w:rFonts w:ascii="Times New Roman" w:hAnsi="Times New Roman" w:cs="Times New Roman"/>
                <w:sz w:val="18"/>
                <w:szCs w:val="18"/>
              </w:rPr>
            </w:pPr>
            <w:r w:rsidRPr="00B24A0A">
              <w:rPr>
                <w:rFonts w:ascii="Times New Roman" w:hAnsi="Times New Roman" w:cs="Times New Roman"/>
                <w:sz w:val="18"/>
                <w:szCs w:val="18"/>
              </w:rPr>
              <w:t>63. mērķa rādītājs: To neunikālo uzņēmumu skaits, kuros ir nodrošināta digitālo pamatprasmju apguve - 375 uzņēmēji.</w:t>
            </w:r>
          </w:p>
          <w:p w14:paraId="06F99A21" w14:textId="77777777" w:rsidR="008314CD" w:rsidRPr="00B24A0A" w:rsidRDefault="008314CD" w:rsidP="008314CD">
            <w:pPr>
              <w:jc w:val="both"/>
              <w:rPr>
                <w:rFonts w:ascii="Times New Roman" w:hAnsi="Times New Roman" w:cs="Times New Roman"/>
                <w:sz w:val="18"/>
                <w:szCs w:val="18"/>
              </w:rPr>
            </w:pPr>
          </w:p>
        </w:tc>
      </w:tr>
      <w:tr w:rsidR="008A45AA" w:rsidRPr="00B24A0A" w14:paraId="28668F10" w14:textId="77777777" w:rsidTr="0051677F">
        <w:trPr>
          <w:trHeight w:val="61"/>
        </w:trPr>
        <w:tc>
          <w:tcPr>
            <w:tcW w:w="5269" w:type="dxa"/>
            <w:gridSpan w:val="5"/>
          </w:tcPr>
          <w:p w14:paraId="36B43644" w14:textId="77777777" w:rsidR="00D235DD" w:rsidRPr="00B24A0A" w:rsidRDefault="00D235DD" w:rsidP="00D235DD">
            <w:pPr>
              <w:jc w:val="both"/>
              <w:rPr>
                <w:rFonts w:ascii="Times New Roman" w:hAnsi="Times New Roman" w:cs="Times New Roman"/>
                <w:b/>
                <w:bCs/>
                <w:i/>
                <w:iCs/>
                <w:sz w:val="18"/>
                <w:szCs w:val="18"/>
              </w:rPr>
            </w:pPr>
          </w:p>
        </w:tc>
        <w:tc>
          <w:tcPr>
            <w:tcW w:w="1543" w:type="dxa"/>
            <w:gridSpan w:val="4"/>
          </w:tcPr>
          <w:p w14:paraId="3A928E78" w14:textId="1CAD11D2"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64. To uzņēmumu skaits, kuriem ir nodrošināta digitālo pamatprasmju apguve </w:t>
            </w:r>
            <w:proofErr w:type="gramStart"/>
            <w:r w:rsidRPr="00B24A0A">
              <w:rPr>
                <w:rFonts w:ascii="Times New Roman" w:hAnsi="Times New Roman" w:cs="Times New Roman"/>
                <w:sz w:val="18"/>
                <w:szCs w:val="18"/>
              </w:rPr>
              <w:t>(</w:t>
            </w:r>
            <w:proofErr w:type="gramEnd"/>
            <w:r w:rsidRPr="00B24A0A">
              <w:rPr>
                <w:rFonts w:ascii="Times New Roman" w:hAnsi="Times New Roman" w:cs="Times New Roman"/>
                <w:sz w:val="18"/>
                <w:szCs w:val="18"/>
              </w:rPr>
              <w:t>saskaņā ar izslēgšanas sarakstu, kas aprakstīts ANP, lai nodrošinātu atbilstību Tehniskajiem norādījumiem par principa “nenodarīt būtisku kaitējumu” piemērošanu (2021/C58/01) – 3 000.</w:t>
            </w:r>
          </w:p>
        </w:tc>
        <w:tc>
          <w:tcPr>
            <w:tcW w:w="2249" w:type="dxa"/>
          </w:tcPr>
          <w:p w14:paraId="23705B2D" w14:textId="3691650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64. To neunikālo uzņēmumu skaits, kuriem ir nodrošināta digitālo pamatprasmju apguve </w:t>
            </w:r>
            <w:proofErr w:type="gramStart"/>
            <w:r w:rsidRPr="00B24A0A">
              <w:rPr>
                <w:rFonts w:ascii="Times New Roman" w:hAnsi="Times New Roman" w:cs="Times New Roman"/>
                <w:sz w:val="18"/>
                <w:szCs w:val="18"/>
              </w:rPr>
              <w:t>(</w:t>
            </w:r>
            <w:proofErr w:type="gramEnd"/>
            <w:r w:rsidRPr="00B24A0A">
              <w:rPr>
                <w:rFonts w:ascii="Times New Roman" w:hAnsi="Times New Roman" w:cs="Times New Roman"/>
                <w:sz w:val="18"/>
                <w:szCs w:val="18"/>
              </w:rPr>
              <w:t>saskaņā ar izslēgšanas sarakstu, kas aprakstīts ANP, lai nodrošinātu atbilstību Tehniskajiem norādījumiem par principa “nenodarīt būtisku kaitējumu” piemērošanu (2021/C58/01) – 1 500.</w:t>
            </w:r>
          </w:p>
        </w:tc>
      </w:tr>
      <w:tr w:rsidR="008A45AA" w:rsidRPr="00B24A0A" w14:paraId="11184389" w14:textId="77777777" w:rsidTr="0051677F">
        <w:tc>
          <w:tcPr>
            <w:tcW w:w="5269" w:type="dxa"/>
            <w:gridSpan w:val="5"/>
          </w:tcPr>
          <w:p w14:paraId="018B17C2" w14:textId="3C5FCFAF"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501B10C4" w14:textId="42AF452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395F1E40" w14:textId="58FC4461"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34A2162B" w14:textId="77777777" w:rsidTr="0051677F">
        <w:tc>
          <w:tcPr>
            <w:tcW w:w="5269" w:type="dxa"/>
            <w:gridSpan w:val="5"/>
          </w:tcPr>
          <w:p w14:paraId="6AE3A0C7" w14:textId="60D80FF5"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399BF378" w14:textId="5BE91839"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2ED82221" w14:textId="185323F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8A45AA" w:rsidRPr="00B24A0A" w14:paraId="711DA8A7" w14:textId="77777777" w:rsidTr="0051677F">
        <w:tc>
          <w:tcPr>
            <w:tcW w:w="5269" w:type="dxa"/>
            <w:gridSpan w:val="5"/>
          </w:tcPr>
          <w:p w14:paraId="493942B7" w14:textId="48978BBA"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DNSH pašnovērtējums</w:t>
            </w:r>
          </w:p>
        </w:tc>
        <w:tc>
          <w:tcPr>
            <w:tcW w:w="1543" w:type="dxa"/>
            <w:gridSpan w:val="4"/>
          </w:tcPr>
          <w:p w14:paraId="34C1512E" w14:textId="78D845F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77541E5C" w14:textId="1C012E69"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D235DD" w:rsidRPr="00B24A0A" w14:paraId="02A65AB0" w14:textId="77777777" w:rsidTr="0079045C">
        <w:tc>
          <w:tcPr>
            <w:tcW w:w="9061" w:type="dxa"/>
            <w:gridSpan w:val="10"/>
            <w:shd w:val="clear" w:color="auto" w:fill="1F3864" w:themeFill="accent5" w:themeFillShade="80"/>
          </w:tcPr>
          <w:p w14:paraId="5C7152BE" w14:textId="77777777" w:rsidR="00D235DD" w:rsidRPr="00B24A0A" w:rsidRDefault="00D235DD" w:rsidP="00D235DD">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Investīcija 2.3.2.3.i. Digitālās plaisas mazināšana sociāli neaizsargātajām grupām un izglītības iestādēs</w:t>
            </w:r>
          </w:p>
          <w:p w14:paraId="76ECA7C4" w14:textId="77777777" w:rsidR="00D235DD" w:rsidRPr="00B24A0A" w:rsidRDefault="00D235DD" w:rsidP="00D235DD">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Sadaļa " B.2. Atskaites punkti, mērķrādītāji, citi rādītāji un neatmaksājamā finansiālā atbalsta uzraudzības un īstenošanas grafiks "</w:t>
            </w:r>
          </w:p>
          <w:p w14:paraId="65F1A726" w14:textId="312F30FF" w:rsidR="00D235DD" w:rsidRPr="00B24A0A" w:rsidRDefault="00D235DD" w:rsidP="00D235DD">
            <w:pPr>
              <w:jc w:val="center"/>
              <w:rPr>
                <w:rFonts w:ascii="Times New Roman" w:hAnsi="Times New Roman" w:cs="Times New Roman"/>
                <w:sz w:val="18"/>
                <w:szCs w:val="18"/>
              </w:rPr>
            </w:pPr>
            <w:r w:rsidRPr="00B24A0A">
              <w:rPr>
                <w:rFonts w:ascii="Times New Roman" w:eastAsia="Times New Roman" w:hAnsi="Times New Roman" w:cs="Times New Roman"/>
                <w:b/>
                <w:bCs/>
                <w:sz w:val="18"/>
                <w:szCs w:val="18"/>
              </w:rPr>
              <w:t>LV-C[C2]-I[2-3-2-3-i-]-T[78]</w:t>
            </w:r>
          </w:p>
        </w:tc>
      </w:tr>
      <w:tr w:rsidR="00D235DD" w:rsidRPr="00B24A0A" w14:paraId="09BB361F" w14:textId="77777777" w:rsidTr="0079045C">
        <w:trPr>
          <w:trHeight w:val="5586"/>
        </w:trPr>
        <w:tc>
          <w:tcPr>
            <w:tcW w:w="9061" w:type="dxa"/>
            <w:gridSpan w:val="10"/>
          </w:tcPr>
          <w:p w14:paraId="48EC7AC9" w14:textId="77777777"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Grozījums ir iesniegts pamatojoties uz AF Regulas </w:t>
            </w:r>
            <w:proofErr w:type="gramStart"/>
            <w:r w:rsidRPr="00B24A0A">
              <w:rPr>
                <w:rFonts w:ascii="Times New Roman" w:eastAsia="Times New Roman" w:hAnsi="Times New Roman" w:cs="Times New Roman"/>
                <w:i/>
                <w:iCs/>
                <w:sz w:val="18"/>
                <w:szCs w:val="18"/>
              </w:rPr>
              <w:t>21.pantu</w:t>
            </w:r>
            <w:proofErr w:type="gramEnd"/>
            <w:r w:rsidRPr="00B24A0A">
              <w:rPr>
                <w:rFonts w:ascii="Times New Roman" w:eastAsia="Times New Roman" w:hAnsi="Times New Roman" w:cs="Times New Roman"/>
                <w:i/>
                <w:iCs/>
                <w:sz w:val="18"/>
                <w:szCs w:val="18"/>
              </w:rPr>
              <w:t>, ņemot vērā apstākļus, ka objektīvu iemeslu dēļ dalībvalsts nespēj pilnīgi izpildīt noteiktus mērķus.</w:t>
            </w:r>
          </w:p>
          <w:p w14:paraId="332F568C" w14:textId="77777777"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Priekšlikums dzēst rādītāju Nr.78., apvienojot to ar mērķa rādītāju Nr.79. Izmaiņas neparedz mainīt sākotnēji plānoto investīcijas īstenošanas kārtību, mērķa grupu, laika grafiku un galveno rezultātu, kas paredz digitālās plaisas mazināšanu sociāli neaizsargātajiem izglītojamajiem. Piedāvātās izmaiņas paredz izmaiņas reformas/investīcijas izmaksās, nemainot investīcijai plānoto finansējumu.</w:t>
            </w:r>
          </w:p>
          <w:p w14:paraId="3A18176B" w14:textId="77777777" w:rsidR="00D235DD" w:rsidRPr="00B24A0A" w:rsidRDefault="00D235DD" w:rsidP="00D235DD">
            <w:pPr>
              <w:jc w:val="both"/>
              <w:rPr>
                <w:rFonts w:ascii="Times New Roman" w:eastAsia="Times New Roman" w:hAnsi="Times New Roman" w:cs="Times New Roman"/>
                <w:i/>
                <w:iCs/>
                <w:sz w:val="18"/>
                <w:szCs w:val="18"/>
              </w:rPr>
            </w:pPr>
          </w:p>
          <w:p w14:paraId="1EE68B97" w14:textId="033230AA"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Priekšlikums dzēst rādītāju Nr.78., apvienojot to ar mērķa rādītāju Nr.79. Ņemot vērā kavējumu datoru iepirkumu kataloga izveidē ir kavējumi arī datoru pirkuma veikšanā</w:t>
            </w:r>
            <w:proofErr w:type="gramStart"/>
            <w:r w:rsidRPr="00B24A0A">
              <w:rPr>
                <w:rFonts w:ascii="Times New Roman" w:eastAsia="Times New Roman" w:hAnsi="Times New Roman" w:cs="Times New Roman"/>
                <w:i/>
                <w:iCs/>
                <w:sz w:val="18"/>
                <w:szCs w:val="18"/>
              </w:rPr>
              <w:t xml:space="preserve"> , </w:t>
            </w:r>
            <w:proofErr w:type="gramEnd"/>
            <w:r w:rsidRPr="00B24A0A">
              <w:rPr>
                <w:rFonts w:ascii="Times New Roman" w:eastAsia="Times New Roman" w:hAnsi="Times New Roman" w:cs="Times New Roman"/>
                <w:i/>
                <w:iCs/>
                <w:sz w:val="18"/>
                <w:szCs w:val="18"/>
              </w:rPr>
              <w:t>tādējādi rādītāju Nr. 78 plānots sasniegt vienlaicīgi ar rādītāju Nr. 79. Starpmērķa saglabāšana nav nepieciešama,</w:t>
            </w:r>
            <w:proofErr w:type="gramStart"/>
            <w:r w:rsidRPr="00B24A0A">
              <w:rPr>
                <w:rFonts w:ascii="Times New Roman" w:eastAsia="Times New Roman" w:hAnsi="Times New Roman" w:cs="Times New Roman"/>
                <w:i/>
                <w:iCs/>
                <w:sz w:val="18"/>
                <w:szCs w:val="18"/>
              </w:rPr>
              <w:t xml:space="preserve"> ,j</w:t>
            </w:r>
            <w:proofErr w:type="gramEnd"/>
            <w:r w:rsidRPr="00B24A0A">
              <w:rPr>
                <w:rFonts w:ascii="Times New Roman" w:eastAsia="Times New Roman" w:hAnsi="Times New Roman" w:cs="Times New Roman"/>
                <w:i/>
                <w:iCs/>
                <w:sz w:val="18"/>
                <w:szCs w:val="18"/>
              </w:rPr>
              <w:t>o 79.mērķrādītājs arī sākotnēji tika noteikts kā kumulatīvs rādītājs. Izmaiņas neparedz mainīt sākotnēji plānoto investīcijas īstenošanas kārtību, mērķa grupu, laika grafiku un galveno rezultātu, kas paredz digitālās plaisas mazināšanu sociāli neaizsargātajiem izglītojamajiem. Piedāvātās izmaiņas paredz izmaiņas reformas/investīcijas izmaksās, nemainot investīcijai plānoto finansējumu.</w:t>
            </w:r>
          </w:p>
          <w:p w14:paraId="4E6A7187" w14:textId="77777777" w:rsidR="00D235DD" w:rsidRPr="00B24A0A" w:rsidRDefault="00D235DD" w:rsidP="00D235DD">
            <w:pPr>
              <w:jc w:val="both"/>
              <w:rPr>
                <w:rFonts w:ascii="Times New Roman" w:eastAsia="Times New Roman" w:hAnsi="Times New Roman" w:cs="Times New Roman"/>
                <w:i/>
                <w:iCs/>
                <w:sz w:val="18"/>
                <w:szCs w:val="18"/>
              </w:rPr>
            </w:pPr>
          </w:p>
          <w:p w14:paraId="64922DDE" w14:textId="77777777"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Ņemot vērā minētās iepirkumu procedūras ietvaros radušos pretendenta jautājumus, kā arī atsevišķu pretendentu veikto iepirkuma procedūras rezultātu apstrīdēšanu, tika būtiski kavēta iepirkuma līguma slēgšana (vispārīgā vienošanās </w:t>
            </w:r>
            <w:proofErr w:type="gramStart"/>
            <w:r w:rsidRPr="00B24A0A">
              <w:rPr>
                <w:rFonts w:ascii="Times New Roman" w:eastAsia="Times New Roman" w:hAnsi="Times New Roman" w:cs="Times New Roman"/>
                <w:i/>
                <w:iCs/>
                <w:sz w:val="18"/>
                <w:szCs w:val="18"/>
              </w:rPr>
              <w:t>tika noslēgtas</w:t>
            </w:r>
            <w:proofErr w:type="gramEnd"/>
            <w:r w:rsidRPr="00B24A0A">
              <w:rPr>
                <w:rFonts w:ascii="Times New Roman" w:eastAsia="Times New Roman" w:hAnsi="Times New Roman" w:cs="Times New Roman"/>
                <w:i/>
                <w:iCs/>
                <w:sz w:val="18"/>
                <w:szCs w:val="18"/>
              </w:rPr>
              <w:t xml:space="preserve"> 20.10.2022) no sākotnēji plānotā termiņa. </w:t>
            </w:r>
            <w:proofErr w:type="gramStart"/>
            <w:r w:rsidRPr="00B24A0A">
              <w:rPr>
                <w:rFonts w:ascii="Times New Roman" w:eastAsia="Times New Roman" w:hAnsi="Times New Roman" w:cs="Times New Roman"/>
                <w:i/>
                <w:iCs/>
                <w:sz w:val="18"/>
                <w:szCs w:val="18"/>
              </w:rPr>
              <w:t>Tādējādi,</w:t>
            </w:r>
            <w:proofErr w:type="gramEnd"/>
            <w:r w:rsidRPr="00B24A0A">
              <w:rPr>
                <w:rFonts w:ascii="Times New Roman" w:eastAsia="Times New Roman" w:hAnsi="Times New Roman" w:cs="Times New Roman"/>
                <w:i/>
                <w:iCs/>
                <w:sz w:val="18"/>
                <w:szCs w:val="18"/>
              </w:rPr>
              <w:t xml:space="preserve"> IZM nevarēja veikt 2.3.2.3.i datoru pasūtījumu pirms kataloga izveides un REACT-EU datortehnikas pasūtījuma noslēgšanas.</w:t>
            </w:r>
          </w:p>
          <w:p w14:paraId="56F69815" w14:textId="77777777" w:rsidR="00D235DD" w:rsidRPr="00B24A0A" w:rsidRDefault="00D235DD" w:rsidP="00D235DD">
            <w:pPr>
              <w:jc w:val="both"/>
              <w:rPr>
                <w:rFonts w:ascii="Times New Roman" w:eastAsia="Times New Roman" w:hAnsi="Times New Roman" w:cs="Times New Roman"/>
                <w:i/>
                <w:iCs/>
                <w:sz w:val="18"/>
                <w:szCs w:val="18"/>
              </w:rPr>
            </w:pPr>
          </w:p>
          <w:p w14:paraId="4D352FD3" w14:textId="77777777" w:rsidR="00D235DD" w:rsidRPr="00B24A0A" w:rsidRDefault="00D235DD" w:rsidP="00D235DD">
            <w:pPr>
              <w:jc w:val="both"/>
              <w:rPr>
                <w:rFonts w:ascii="Times New Roman" w:eastAsia="Times New Roman" w:hAnsi="Times New Roman" w:cs="Times New Roman"/>
                <w:i/>
                <w:iCs/>
                <w:strike/>
                <w:sz w:val="18"/>
                <w:szCs w:val="18"/>
              </w:rPr>
            </w:pPr>
            <w:r w:rsidRPr="00B24A0A">
              <w:rPr>
                <w:rFonts w:ascii="Times New Roman" w:eastAsia="Times New Roman" w:hAnsi="Times New Roman" w:cs="Times New Roman"/>
                <w:i/>
                <w:iCs/>
                <w:sz w:val="18"/>
                <w:szCs w:val="18"/>
              </w:rPr>
              <w:t xml:space="preserve">Katalogs tiek veidots </w:t>
            </w:r>
            <w:proofErr w:type="gramStart"/>
            <w:r w:rsidRPr="00B24A0A">
              <w:rPr>
                <w:rFonts w:ascii="Times New Roman" w:eastAsia="Times New Roman" w:hAnsi="Times New Roman" w:cs="Times New Roman"/>
                <w:i/>
                <w:iCs/>
                <w:sz w:val="18"/>
                <w:szCs w:val="18"/>
              </w:rPr>
              <w:t>visaptverošs, kurā tiks iekļauta</w:t>
            </w:r>
            <w:proofErr w:type="gramEnd"/>
            <w:r w:rsidRPr="00B24A0A">
              <w:rPr>
                <w:rFonts w:ascii="Times New Roman" w:eastAsia="Times New Roman" w:hAnsi="Times New Roman" w:cs="Times New Roman"/>
                <w:i/>
                <w:iCs/>
                <w:sz w:val="18"/>
                <w:szCs w:val="18"/>
              </w:rPr>
              <w:t xml:space="preserve"> četru dažādu ekosistēmu datortehnika, trīs dažādās pozīcijās – jaudīgi datori, vidēji jaudīgi datori un mazāk jaudīgi datori, ar un bez skārienjūtīga ekrāna, kas piemēroti mācību procesam attiecīgi vidusskolā, pamatskolā un sākumskolā. </w:t>
            </w:r>
          </w:p>
          <w:p w14:paraId="0C789576" w14:textId="77777777" w:rsidR="00D235DD" w:rsidRPr="00B24A0A" w:rsidRDefault="00D235DD" w:rsidP="00D235DD">
            <w:pPr>
              <w:jc w:val="both"/>
              <w:rPr>
                <w:rFonts w:ascii="Times New Roman" w:eastAsia="Times New Roman" w:hAnsi="Times New Roman" w:cs="Times New Roman"/>
                <w:i/>
                <w:iCs/>
                <w:sz w:val="18"/>
                <w:szCs w:val="18"/>
              </w:rPr>
            </w:pPr>
          </w:p>
          <w:p w14:paraId="090A8140" w14:textId="281CE504" w:rsidR="00D235DD" w:rsidRPr="00B24A0A" w:rsidRDefault="00D235DD" w:rsidP="00D235DD">
            <w:pPr>
              <w:jc w:val="both"/>
              <w:rPr>
                <w:rFonts w:ascii="Times New Roman" w:eastAsia="Times New Roman" w:hAnsi="Times New Roman" w:cs="Times New Roman"/>
                <w:i/>
                <w:iCs/>
                <w:sz w:val="18"/>
                <w:szCs w:val="18"/>
              </w:rPr>
            </w:pPr>
            <w:proofErr w:type="gramStart"/>
            <w:r w:rsidRPr="00B24A0A">
              <w:rPr>
                <w:rFonts w:ascii="Times New Roman" w:eastAsia="Times New Roman" w:hAnsi="Times New Roman" w:cs="Times New Roman"/>
                <w:i/>
                <w:iCs/>
                <w:sz w:val="18"/>
                <w:szCs w:val="18"/>
              </w:rPr>
              <w:t>Tādējādi,</w:t>
            </w:r>
            <w:proofErr w:type="gramEnd"/>
            <w:r w:rsidRPr="00B24A0A">
              <w:rPr>
                <w:rFonts w:ascii="Times New Roman" w:eastAsia="Times New Roman" w:hAnsi="Times New Roman" w:cs="Times New Roman"/>
                <w:i/>
                <w:iCs/>
                <w:sz w:val="18"/>
                <w:szCs w:val="18"/>
              </w:rPr>
              <w:t xml:space="preserve"> atbilstoši iesniegtajiem AF plāna grozījumiem 79.mērķrādītājs (svītrojot 78.mērķrādītāju un precizējot 79.mērķrādītāja vērtību), nodrošinot 22 000 datoru iegādi, tiks sasniegts 2023.</w:t>
            </w:r>
            <w:r w:rsidR="003C2E41">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decembrī.</w:t>
            </w:r>
          </w:p>
          <w:p w14:paraId="730D1C42" w14:textId="77777777" w:rsidR="00D235DD" w:rsidRPr="00B24A0A" w:rsidRDefault="00D235DD" w:rsidP="00D235DD">
            <w:pPr>
              <w:jc w:val="both"/>
              <w:rPr>
                <w:rFonts w:ascii="Times New Roman" w:eastAsia="Times New Roman" w:hAnsi="Times New Roman" w:cs="Times New Roman"/>
                <w:i/>
                <w:iCs/>
                <w:sz w:val="18"/>
                <w:szCs w:val="18"/>
              </w:rPr>
            </w:pPr>
          </w:p>
          <w:p w14:paraId="66168A0E" w14:textId="2DA8C6BF"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Izmaiņas neietekmē zaļos un digitālos mērķus un neietekmē DNSH pašnovērtējumu pēc būtības, kā arī neietekmē sadaļas "Pārrobežu un daudzvalstu projekti", "Valsts atbalsts", "Atklāta stratēģiskā autonomija".</w:t>
            </w:r>
          </w:p>
        </w:tc>
      </w:tr>
      <w:tr w:rsidR="008A45AA" w:rsidRPr="00B24A0A" w14:paraId="089C204C" w14:textId="77777777" w:rsidTr="0051677F">
        <w:tc>
          <w:tcPr>
            <w:tcW w:w="5269" w:type="dxa"/>
            <w:gridSpan w:val="5"/>
            <w:shd w:val="clear" w:color="auto" w:fill="00B0F0"/>
          </w:tcPr>
          <w:p w14:paraId="19B16D89" w14:textId="54E3AEA8" w:rsidR="00D235DD" w:rsidRPr="005B466C" w:rsidRDefault="00D235DD" w:rsidP="00D235DD">
            <w:pPr>
              <w:jc w:val="center"/>
              <w:rPr>
                <w:rFonts w:ascii="Times New Roman" w:hAnsi="Times New Roman" w:cs="Times New Roman"/>
                <w:b/>
                <w:bCs/>
                <w:i/>
                <w:iCs/>
                <w:color w:val="FFFFFF" w:themeColor="background1"/>
                <w:sz w:val="18"/>
                <w:szCs w:val="18"/>
              </w:rPr>
            </w:pPr>
            <w:r w:rsidRPr="005B466C">
              <w:rPr>
                <w:rFonts w:ascii="Times New Roman" w:eastAsia="Times New Roman" w:hAnsi="Times New Roman" w:cs="Times New Roman"/>
                <w:b/>
                <w:bCs/>
                <w:color w:val="FFFFFF" w:themeColor="background1"/>
                <w:sz w:val="18"/>
                <w:szCs w:val="18"/>
              </w:rPr>
              <w:t>Grozītie elementi</w:t>
            </w:r>
          </w:p>
        </w:tc>
        <w:tc>
          <w:tcPr>
            <w:tcW w:w="1543" w:type="dxa"/>
            <w:gridSpan w:val="4"/>
            <w:shd w:val="clear" w:color="auto" w:fill="00B0F0"/>
          </w:tcPr>
          <w:p w14:paraId="46C3F31E" w14:textId="3FC77900" w:rsidR="00D235DD" w:rsidRPr="005B466C" w:rsidRDefault="00D235DD" w:rsidP="00D235DD">
            <w:pPr>
              <w:jc w:val="center"/>
              <w:rPr>
                <w:rFonts w:ascii="Times New Roman" w:hAnsi="Times New Roman" w:cs="Times New Roman"/>
                <w:color w:val="FFFFFF" w:themeColor="background1"/>
                <w:sz w:val="18"/>
                <w:szCs w:val="18"/>
              </w:rPr>
            </w:pPr>
            <w:r w:rsidRPr="005B466C">
              <w:rPr>
                <w:rFonts w:ascii="Times New Roman" w:eastAsia="Times New Roman" w:hAnsi="Times New Roman" w:cs="Times New Roman"/>
                <w:b/>
                <w:bCs/>
                <w:color w:val="FFFFFF" w:themeColor="background1"/>
                <w:sz w:val="18"/>
                <w:szCs w:val="18"/>
              </w:rPr>
              <w:t>Pašreizējā versija</w:t>
            </w:r>
          </w:p>
        </w:tc>
        <w:tc>
          <w:tcPr>
            <w:tcW w:w="2249" w:type="dxa"/>
            <w:shd w:val="clear" w:color="auto" w:fill="00B0F0"/>
          </w:tcPr>
          <w:p w14:paraId="66529146" w14:textId="32ED788A" w:rsidR="00D235DD" w:rsidRPr="005B466C" w:rsidRDefault="00D235DD" w:rsidP="00D235DD">
            <w:pPr>
              <w:jc w:val="center"/>
              <w:rPr>
                <w:rFonts w:ascii="Times New Roman" w:hAnsi="Times New Roman" w:cs="Times New Roman"/>
                <w:color w:val="FFFFFF" w:themeColor="background1"/>
                <w:sz w:val="18"/>
                <w:szCs w:val="18"/>
              </w:rPr>
            </w:pPr>
            <w:r w:rsidRPr="005B466C">
              <w:rPr>
                <w:rFonts w:ascii="Times New Roman" w:eastAsia="Times New Roman" w:hAnsi="Times New Roman" w:cs="Times New Roman"/>
                <w:b/>
                <w:bCs/>
                <w:color w:val="FFFFFF" w:themeColor="background1"/>
                <w:sz w:val="18"/>
                <w:szCs w:val="18"/>
              </w:rPr>
              <w:t>Grozītā versija</w:t>
            </w:r>
          </w:p>
        </w:tc>
      </w:tr>
      <w:tr w:rsidR="008A45AA" w:rsidRPr="00B24A0A" w14:paraId="3F86322F" w14:textId="77777777" w:rsidTr="0051677F">
        <w:tc>
          <w:tcPr>
            <w:tcW w:w="5269" w:type="dxa"/>
            <w:gridSpan w:val="5"/>
          </w:tcPr>
          <w:p w14:paraId="688FAC5E" w14:textId="1DBA7DA3" w:rsidR="00D235DD" w:rsidRPr="00B24A0A" w:rsidRDefault="00D235DD" w:rsidP="00D235DD">
            <w:pPr>
              <w:jc w:val="both"/>
              <w:rPr>
                <w:rFonts w:ascii="Times New Roman" w:hAnsi="Times New Roman" w:cs="Times New Roman"/>
                <w:b/>
                <w:bCs/>
                <w:i/>
                <w:iCs/>
                <w:sz w:val="18"/>
                <w:szCs w:val="18"/>
              </w:rPr>
            </w:pPr>
            <w:r w:rsidRPr="00B24A0A">
              <w:rPr>
                <w:rFonts w:ascii="Times New Roman" w:eastAsia="Times New Roman" w:hAnsi="Times New Roman" w:cs="Times New Roman"/>
                <w:b/>
                <w:bCs/>
                <w:i/>
                <w:iCs/>
                <w:sz w:val="18"/>
                <w:szCs w:val="18"/>
              </w:rPr>
              <w:t>Komponentes un/vai pasākuma apraksts</w:t>
            </w:r>
          </w:p>
        </w:tc>
        <w:tc>
          <w:tcPr>
            <w:tcW w:w="1543" w:type="dxa"/>
            <w:gridSpan w:val="4"/>
          </w:tcPr>
          <w:p w14:paraId="6AD48B28" w14:textId="591CF57B"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76EB64C8" w14:textId="68E51B39"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66E893A1" w14:textId="77777777" w:rsidTr="0051677F">
        <w:tc>
          <w:tcPr>
            <w:tcW w:w="5269" w:type="dxa"/>
            <w:gridSpan w:val="5"/>
          </w:tcPr>
          <w:p w14:paraId="7879DDB8" w14:textId="0752CF54" w:rsidR="00D235DD" w:rsidRPr="00B24A0A" w:rsidRDefault="00D235DD" w:rsidP="00D235DD">
            <w:pPr>
              <w:jc w:val="both"/>
              <w:rPr>
                <w:rFonts w:ascii="Times New Roman" w:hAnsi="Times New Roman" w:cs="Times New Roman"/>
                <w:b/>
                <w:bCs/>
                <w:i/>
                <w:iCs/>
                <w:sz w:val="18"/>
                <w:szCs w:val="18"/>
              </w:rPr>
            </w:pPr>
            <w:r w:rsidRPr="00B24A0A">
              <w:rPr>
                <w:rFonts w:ascii="Times New Roman" w:eastAsia="Times New Roman" w:hAnsi="Times New Roman" w:cs="Times New Roman"/>
                <w:b/>
                <w:bCs/>
                <w:i/>
                <w:iCs/>
                <w:sz w:val="18"/>
                <w:szCs w:val="18"/>
              </w:rPr>
              <w:t>Atskaites punkti un mērķi</w:t>
            </w:r>
          </w:p>
        </w:tc>
        <w:tc>
          <w:tcPr>
            <w:tcW w:w="1543" w:type="dxa"/>
            <w:gridSpan w:val="4"/>
          </w:tcPr>
          <w:p w14:paraId="763BD453" w14:textId="1B0B1CB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78.mērķa rādītājs "IKT aprīkojuma vienību skaits mērķgrupai (izglītojamie)"</w:t>
            </w:r>
          </w:p>
        </w:tc>
        <w:tc>
          <w:tcPr>
            <w:tcW w:w="2249" w:type="dxa"/>
          </w:tcPr>
          <w:p w14:paraId="704D7759" w14:textId="32E930A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Svītrot 78.mērķa rādītāju "IKT aprīkojuma vienību skaits mērķgrupai (izglītojamie) "</w:t>
            </w:r>
          </w:p>
        </w:tc>
      </w:tr>
      <w:tr w:rsidR="008A45AA" w:rsidRPr="00B24A0A" w14:paraId="41451D15" w14:textId="77777777" w:rsidTr="0051677F">
        <w:tc>
          <w:tcPr>
            <w:tcW w:w="5269" w:type="dxa"/>
            <w:gridSpan w:val="5"/>
          </w:tcPr>
          <w:p w14:paraId="037482E6" w14:textId="293B1D54" w:rsidR="00D235DD" w:rsidRPr="00B24A0A" w:rsidRDefault="00D235DD" w:rsidP="00D235DD">
            <w:pPr>
              <w:jc w:val="both"/>
              <w:rPr>
                <w:rFonts w:ascii="Times New Roman" w:hAnsi="Times New Roman" w:cs="Times New Roman"/>
                <w:b/>
                <w:bCs/>
                <w:i/>
                <w:iCs/>
                <w:sz w:val="18"/>
                <w:szCs w:val="18"/>
              </w:rPr>
            </w:pPr>
            <w:r w:rsidRPr="00B24A0A">
              <w:rPr>
                <w:rFonts w:ascii="Times New Roman" w:eastAsia="Times New Roman" w:hAnsi="Times New Roman" w:cs="Times New Roman"/>
                <w:b/>
                <w:bCs/>
                <w:i/>
                <w:iCs/>
                <w:sz w:val="18"/>
                <w:szCs w:val="18"/>
              </w:rPr>
              <w:t>Paredzamās izmaksas</w:t>
            </w:r>
          </w:p>
        </w:tc>
        <w:tc>
          <w:tcPr>
            <w:tcW w:w="1543" w:type="dxa"/>
            <w:gridSpan w:val="4"/>
          </w:tcPr>
          <w:p w14:paraId="27CE6B40" w14:textId="507B08BD"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investīcijas kopējo summu, izmaiņu nav</w:t>
            </w:r>
          </w:p>
        </w:tc>
        <w:tc>
          <w:tcPr>
            <w:tcW w:w="2249" w:type="dxa"/>
          </w:tcPr>
          <w:p w14:paraId="34F54AD8" w14:textId="5CEC6F6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investīcijas kopējo summu, izmaiņu nav</w:t>
            </w:r>
          </w:p>
        </w:tc>
      </w:tr>
      <w:tr w:rsidR="008A45AA" w:rsidRPr="00B24A0A" w14:paraId="05F3B2DA" w14:textId="77777777" w:rsidTr="0051677F">
        <w:tc>
          <w:tcPr>
            <w:tcW w:w="5269" w:type="dxa"/>
            <w:gridSpan w:val="5"/>
          </w:tcPr>
          <w:p w14:paraId="13797597" w14:textId="40779508" w:rsidR="00D235DD" w:rsidRPr="00B24A0A" w:rsidRDefault="00D235DD" w:rsidP="00D235DD">
            <w:pPr>
              <w:jc w:val="both"/>
              <w:rPr>
                <w:rFonts w:ascii="Times New Roman" w:hAnsi="Times New Roman" w:cs="Times New Roman"/>
                <w:b/>
                <w:bCs/>
                <w:i/>
                <w:iCs/>
                <w:sz w:val="18"/>
                <w:szCs w:val="18"/>
              </w:rPr>
            </w:pPr>
            <w:r w:rsidRPr="00B24A0A">
              <w:rPr>
                <w:rFonts w:ascii="Times New Roman" w:eastAsia="Times New Roman" w:hAnsi="Times New Roman" w:cs="Times New Roman"/>
                <w:b/>
                <w:bCs/>
                <w:i/>
                <w:iCs/>
                <w:sz w:val="18"/>
                <w:szCs w:val="18"/>
              </w:rPr>
              <w:t>Zaļie un digitālie mērķi</w:t>
            </w:r>
          </w:p>
        </w:tc>
        <w:tc>
          <w:tcPr>
            <w:tcW w:w="1543" w:type="dxa"/>
            <w:gridSpan w:val="4"/>
          </w:tcPr>
          <w:p w14:paraId="35A0D5DB" w14:textId="145A75F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76390EA4" w14:textId="77FAD44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049CEE5F" w14:textId="77777777" w:rsidTr="0051677F">
        <w:tc>
          <w:tcPr>
            <w:tcW w:w="5269" w:type="dxa"/>
            <w:gridSpan w:val="5"/>
          </w:tcPr>
          <w:p w14:paraId="7120FFAD" w14:textId="58510BA1" w:rsidR="00D235DD" w:rsidRPr="00B24A0A" w:rsidRDefault="00D235DD" w:rsidP="00D235DD">
            <w:pPr>
              <w:jc w:val="both"/>
              <w:rPr>
                <w:rFonts w:ascii="Times New Roman" w:hAnsi="Times New Roman" w:cs="Times New Roman"/>
                <w:b/>
                <w:bCs/>
                <w:i/>
                <w:iCs/>
                <w:sz w:val="18"/>
                <w:szCs w:val="18"/>
              </w:rPr>
            </w:pPr>
            <w:r w:rsidRPr="00B24A0A">
              <w:rPr>
                <w:rFonts w:ascii="Times New Roman" w:eastAsia="Times New Roman" w:hAnsi="Times New Roman" w:cs="Times New Roman"/>
                <w:b/>
                <w:bCs/>
                <w:i/>
                <w:iCs/>
                <w:sz w:val="18"/>
                <w:szCs w:val="18"/>
              </w:rPr>
              <w:t>DNSH pašnovērtējums</w:t>
            </w:r>
          </w:p>
        </w:tc>
        <w:tc>
          <w:tcPr>
            <w:tcW w:w="1543" w:type="dxa"/>
            <w:gridSpan w:val="4"/>
          </w:tcPr>
          <w:p w14:paraId="19FD8FAE" w14:textId="6D6BA55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2F7DB531" w14:textId="1ED481E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D235DD" w:rsidRPr="00B24A0A" w14:paraId="2915950B" w14:textId="77777777" w:rsidTr="0079045C">
        <w:tc>
          <w:tcPr>
            <w:tcW w:w="9061" w:type="dxa"/>
            <w:gridSpan w:val="10"/>
            <w:shd w:val="clear" w:color="auto" w:fill="1F3864" w:themeFill="accent5" w:themeFillShade="80"/>
          </w:tcPr>
          <w:p w14:paraId="630A5B02" w14:textId="77777777" w:rsidR="00D235DD" w:rsidRPr="00B24A0A" w:rsidRDefault="00D235DD" w:rsidP="00D235DD">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Investīcija 2.3.2.3.i. Digitālās plaisas mazināšana sociāli neaizsargātajām grupām un izglītības iestādēs</w:t>
            </w:r>
          </w:p>
          <w:p w14:paraId="5D818B7D" w14:textId="77777777" w:rsidR="00D235DD" w:rsidRPr="00B24A0A" w:rsidRDefault="00D235DD" w:rsidP="00D235DD">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Sadaļa " B.2. Atskaites punkti, mērķrādītāji, citi rādītāji un neatmaksājamā finansiālā atbalsta uzraudzības un īstenošanas grafiks "</w:t>
            </w:r>
          </w:p>
          <w:p w14:paraId="490D94E3" w14:textId="4DD132F8" w:rsidR="00D235DD" w:rsidRPr="00B24A0A" w:rsidRDefault="00D235DD" w:rsidP="00D235DD">
            <w:pPr>
              <w:jc w:val="center"/>
              <w:rPr>
                <w:rFonts w:ascii="Times New Roman" w:eastAsia="Times New Roman" w:hAnsi="Times New Roman" w:cs="Times New Roman"/>
                <w:b/>
                <w:bCs/>
                <w:i/>
                <w:iCs/>
                <w:sz w:val="18"/>
                <w:szCs w:val="18"/>
              </w:rPr>
            </w:pPr>
            <w:r w:rsidRPr="00B24A0A">
              <w:rPr>
                <w:rFonts w:ascii="Times New Roman" w:eastAsia="Times New Roman" w:hAnsi="Times New Roman" w:cs="Times New Roman"/>
                <w:b/>
                <w:bCs/>
                <w:sz w:val="18"/>
                <w:szCs w:val="18"/>
              </w:rPr>
              <w:t>LV-C[C2]-I[2-3-2-3-i-]-T[79]</w:t>
            </w:r>
          </w:p>
        </w:tc>
      </w:tr>
      <w:tr w:rsidR="00D235DD" w:rsidRPr="00B24A0A" w14:paraId="0AD64A25" w14:textId="77777777" w:rsidTr="0079045C">
        <w:tc>
          <w:tcPr>
            <w:tcW w:w="9061" w:type="dxa"/>
            <w:gridSpan w:val="10"/>
          </w:tcPr>
          <w:p w14:paraId="4753B622" w14:textId="77777777"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lang w:val="lv-LV"/>
              </w:rPr>
              <w:t xml:space="preserve">Grozījums ir iesniegts pamatojoties uz AF Regulas </w:t>
            </w:r>
            <w:proofErr w:type="gramStart"/>
            <w:r w:rsidRPr="00B24A0A">
              <w:rPr>
                <w:rFonts w:ascii="Times New Roman" w:eastAsia="Times New Roman" w:hAnsi="Times New Roman" w:cs="Times New Roman"/>
                <w:i/>
                <w:iCs/>
                <w:sz w:val="18"/>
                <w:szCs w:val="18"/>
                <w:lang w:val="lv-LV"/>
              </w:rPr>
              <w:t>21.pantu</w:t>
            </w:r>
            <w:proofErr w:type="gramEnd"/>
            <w:r w:rsidRPr="00B24A0A">
              <w:rPr>
                <w:rFonts w:ascii="Times New Roman" w:eastAsia="Times New Roman" w:hAnsi="Times New Roman" w:cs="Times New Roman"/>
                <w:i/>
                <w:iCs/>
                <w:sz w:val="18"/>
                <w:szCs w:val="18"/>
                <w:lang w:val="lv-LV"/>
              </w:rPr>
              <w:t>, ņemot vērā apstākļus, ka objektīvu iemeslu dēļ dalībvalsts nespēj pilnīgi izpildīt noteiktus mērķus.</w:t>
            </w:r>
          </w:p>
          <w:p w14:paraId="717F09E5" w14:textId="77777777" w:rsidR="00D235DD" w:rsidRPr="00B24A0A" w:rsidRDefault="00D235DD" w:rsidP="00D235DD">
            <w:pPr>
              <w:jc w:val="both"/>
              <w:rPr>
                <w:rFonts w:ascii="Times New Roman" w:eastAsia="Times" w:hAnsi="Times New Roman" w:cs="Times New Roman"/>
                <w:i/>
                <w:iCs/>
                <w:sz w:val="18"/>
                <w:szCs w:val="18"/>
              </w:rPr>
            </w:pPr>
            <w:r w:rsidRPr="00B24A0A">
              <w:rPr>
                <w:rFonts w:ascii="Times New Roman" w:eastAsia="Times New Roman" w:hAnsi="Times New Roman" w:cs="Times New Roman"/>
                <w:i/>
                <w:iCs/>
                <w:sz w:val="18"/>
                <w:szCs w:val="18"/>
              </w:rPr>
              <w:t>Iz</w:t>
            </w:r>
            <w:r w:rsidRPr="00B24A0A">
              <w:rPr>
                <w:rFonts w:ascii="Times New Roman" w:eastAsia="Times" w:hAnsi="Times New Roman" w:cs="Times New Roman"/>
                <w:i/>
                <w:iCs/>
                <w:sz w:val="18"/>
                <w:szCs w:val="18"/>
              </w:rPr>
              <w:t>maiņas paredz precizēt sasniedzamo mērķi (rādītāju), nemainot sākotnēji plānoto īstenošanas kārtību, mērķa grupu, laika grafiku un galveno rezultātu, kas paredz digitālās plaisas mazināšanu sociāli neaizsargātajiem izglītojamajiem. Piedāvātās izmaiņas paredz izmaiņas reformas/investīcijas izmaksās, nemainot investīcijai plānoto finansējumu.</w:t>
            </w:r>
            <w:r w:rsidRPr="00B24A0A">
              <w:rPr>
                <w:rFonts w:ascii="Times New Roman" w:eastAsia="Times" w:hAnsi="Times New Roman" w:cs="Times New Roman"/>
                <w:i/>
                <w:iCs/>
                <w:sz w:val="18"/>
                <w:szCs w:val="18"/>
                <w:lang w:val="lv-LV"/>
              </w:rPr>
              <w:t xml:space="preserve"> </w:t>
            </w:r>
          </w:p>
          <w:p w14:paraId="31AB8456" w14:textId="77777777" w:rsidR="00D235DD" w:rsidRPr="00B24A0A" w:rsidRDefault="00D235DD" w:rsidP="00D235DD">
            <w:pPr>
              <w:jc w:val="both"/>
              <w:rPr>
                <w:rFonts w:ascii="Times New Roman" w:eastAsia="Times" w:hAnsi="Times New Roman" w:cs="Times New Roman"/>
                <w:i/>
                <w:iCs/>
                <w:sz w:val="18"/>
                <w:szCs w:val="18"/>
                <w:lang w:val="lv-LV"/>
              </w:rPr>
            </w:pPr>
          </w:p>
          <w:p w14:paraId="1C00B1AF" w14:textId="30470091" w:rsidR="00D235DD" w:rsidRPr="00B24A0A" w:rsidRDefault="00D235DD" w:rsidP="00D235DD">
            <w:pPr>
              <w:jc w:val="both"/>
              <w:rPr>
                <w:rFonts w:ascii="Times New Roman" w:eastAsia="Times" w:hAnsi="Times New Roman" w:cs="Times New Roman"/>
                <w:i/>
                <w:iCs/>
                <w:strike/>
                <w:sz w:val="18"/>
                <w:szCs w:val="18"/>
                <w:lang w:val="lv-LV"/>
              </w:rPr>
            </w:pPr>
            <w:r w:rsidRPr="00B24A0A">
              <w:rPr>
                <w:rFonts w:ascii="Times New Roman" w:eastAsia="Times" w:hAnsi="Times New Roman" w:cs="Times New Roman"/>
                <w:i/>
                <w:iCs/>
                <w:sz w:val="18"/>
                <w:szCs w:val="18"/>
                <w:lang w:val="lv-LV"/>
              </w:rPr>
              <w:t xml:space="preserve">Lai nodrošinātu mācību procesa nodrošināšanai nepieciešamās portatīvās datortehnikas iegādi, Izglītības un zinātnes ministrijai izveido EIS iepirkumu katalogu. EIS katalogs tiek veidots </w:t>
            </w:r>
            <w:proofErr w:type="gramStart"/>
            <w:r w:rsidRPr="00B24A0A">
              <w:rPr>
                <w:rFonts w:ascii="Times New Roman" w:eastAsia="Times" w:hAnsi="Times New Roman" w:cs="Times New Roman"/>
                <w:i/>
                <w:iCs/>
                <w:sz w:val="18"/>
                <w:szCs w:val="18"/>
                <w:lang w:val="lv-LV"/>
              </w:rPr>
              <w:t>visaptverošs, kurā tiks iekļauta</w:t>
            </w:r>
            <w:proofErr w:type="gramEnd"/>
            <w:r w:rsidRPr="00B24A0A">
              <w:rPr>
                <w:rFonts w:ascii="Times New Roman" w:eastAsia="Times" w:hAnsi="Times New Roman" w:cs="Times New Roman"/>
                <w:i/>
                <w:iCs/>
                <w:sz w:val="18"/>
                <w:szCs w:val="18"/>
                <w:lang w:val="lv-LV"/>
              </w:rPr>
              <w:t xml:space="preserve"> četru dažādu ekosistēmu datortehnika, trīs dažādās pozīcijās – jaudīgi datori, vidēji jaudīgi datori un mazāk jaudīgi datori, kas piemēroti mācību procesam attiecīgi vidusskolā, pamatskolā un sākumskolā. </w:t>
            </w:r>
            <w:r w:rsidRPr="00B24A0A">
              <w:rPr>
                <w:rFonts w:ascii="Times New Roman" w:eastAsia="Times New Roman" w:hAnsi="Times New Roman" w:cs="Times New Roman"/>
                <w:i/>
                <w:iCs/>
                <w:sz w:val="18"/>
                <w:szCs w:val="18"/>
              </w:rPr>
              <w:t xml:space="preserve">Vienlaikus </w:t>
            </w:r>
            <w:r w:rsidRPr="00B24A0A">
              <w:rPr>
                <w:rFonts w:ascii="Times New Roman" w:eastAsia="Times" w:hAnsi="Times New Roman" w:cs="Times New Roman"/>
                <w:i/>
                <w:iCs/>
                <w:sz w:val="18"/>
                <w:szCs w:val="18"/>
                <w:lang w:val="lv-LV"/>
              </w:rPr>
              <w:t>ar kataloga izveidi tika veikts (REACT-EU) 13.1.2.2. pasākuma "Izglītības iestāžu digitalizācija" projekta „Izglītības iestāžu digitalizācija 7.-9. klasēm” datortehnikas pasūtījums (</w:t>
            </w:r>
            <w:r w:rsidRPr="00B24A0A">
              <w:rPr>
                <w:rFonts w:ascii="Times New Roman" w:eastAsia="Times New Roman" w:hAnsi="Times New Roman" w:cs="Times New Roman"/>
                <w:i/>
                <w:iCs/>
                <w:sz w:val="18"/>
                <w:szCs w:val="18"/>
              </w:rPr>
              <w:t>iepirkuma identifikācijas numurs: IZM 2021/22/AK/ERAF</w:t>
            </w:r>
            <w:r w:rsidRPr="00B24A0A">
              <w:rPr>
                <w:rFonts w:ascii="Times New Roman" w:eastAsia="Times" w:hAnsi="Times New Roman" w:cs="Times New Roman"/>
                <w:i/>
                <w:iCs/>
                <w:sz w:val="18"/>
                <w:szCs w:val="18"/>
                <w:lang w:val="lv-LV"/>
              </w:rPr>
              <w:t>), kura veikšanas pieredzi Izglītības un zinātnes ministrija analizē, plānojot 2.3.2.3.i. datoru piegādi un mērķa rādītāja sasniedzamo vērtību.</w:t>
            </w:r>
          </w:p>
          <w:p w14:paraId="61AD4344" w14:textId="77777777" w:rsidR="00D235DD" w:rsidRPr="00B24A0A" w:rsidRDefault="00D235DD" w:rsidP="00D235DD">
            <w:pPr>
              <w:jc w:val="both"/>
              <w:rPr>
                <w:rFonts w:ascii="Times New Roman" w:eastAsia="Times" w:hAnsi="Times New Roman" w:cs="Times New Roman"/>
                <w:i/>
                <w:iCs/>
                <w:sz w:val="18"/>
                <w:szCs w:val="18"/>
              </w:rPr>
            </w:pPr>
          </w:p>
          <w:p w14:paraId="4EFA667D" w14:textId="0D3B70F4" w:rsidR="00D235DD" w:rsidRPr="00B24A0A" w:rsidRDefault="00D235DD" w:rsidP="00D235DD">
            <w:pPr>
              <w:jc w:val="both"/>
              <w:rPr>
                <w:rFonts w:ascii="Times New Roman" w:eastAsia="Times" w:hAnsi="Times New Roman" w:cs="Times New Roman"/>
                <w:i/>
                <w:iCs/>
                <w:sz w:val="18"/>
                <w:szCs w:val="18"/>
                <w:lang w:val="lv-LV"/>
              </w:rPr>
            </w:pPr>
            <w:r w:rsidRPr="00B24A0A">
              <w:rPr>
                <w:rFonts w:ascii="Times New Roman" w:eastAsia="Times" w:hAnsi="Times New Roman" w:cs="Times New Roman"/>
                <w:i/>
                <w:iCs/>
                <w:sz w:val="18"/>
                <w:szCs w:val="18"/>
              </w:rPr>
              <w:t>2.3.2.3.i s</w:t>
            </w:r>
            <w:r w:rsidRPr="00B24A0A">
              <w:rPr>
                <w:rFonts w:ascii="Times New Roman" w:eastAsia="Times" w:hAnsi="Times New Roman" w:cs="Times New Roman"/>
                <w:i/>
                <w:iCs/>
                <w:sz w:val="18"/>
                <w:szCs w:val="18"/>
                <w:lang w:val="lv-LV"/>
              </w:rPr>
              <w:t>pēkā esošā mērķrādītāja vērtība tika plānota, balstoties uz 2020.</w:t>
            </w:r>
            <w:r w:rsidR="002E7825">
              <w:rPr>
                <w:rFonts w:ascii="Times New Roman" w:eastAsia="Times" w:hAnsi="Times New Roman" w:cs="Times New Roman"/>
                <w:i/>
                <w:iCs/>
                <w:sz w:val="18"/>
                <w:szCs w:val="18"/>
                <w:lang w:val="lv-LV"/>
              </w:rPr>
              <w:t xml:space="preserve"> </w:t>
            </w:r>
            <w:r w:rsidRPr="00B24A0A">
              <w:rPr>
                <w:rFonts w:ascii="Times New Roman" w:eastAsia="Times" w:hAnsi="Times New Roman" w:cs="Times New Roman"/>
                <w:i/>
                <w:iCs/>
                <w:sz w:val="18"/>
                <w:szCs w:val="18"/>
                <w:lang w:val="lv-LV"/>
              </w:rPr>
              <w:t xml:space="preserve">gada cenām par datortehniku bez skārienjūtīga ekrāna. Plānojot investīcijas izmaksas tika paredzēta portatīvās tehnikas iegāde ar klaviatūru, peli un programmatūru centralizētai ierīču uzraudzībai (minimālās prasības 4 GB RAM, procesora ātrdarbība vismaz 3000, uzraudzības programmatūra, trīs gadu garantija - salīdzinot ar standarta 1 gadu juridiskajām personām). Šādas tehnikas vienības cena lielākam iepirkumam bija gandrīz 400 </w:t>
            </w:r>
            <w:r w:rsidR="00E508F0">
              <w:rPr>
                <w:rFonts w:ascii="Times New Roman" w:eastAsia="Times" w:hAnsi="Times New Roman" w:cs="Times New Roman"/>
                <w:i/>
                <w:iCs/>
                <w:sz w:val="18"/>
                <w:szCs w:val="18"/>
                <w:lang w:val="lv-LV"/>
              </w:rPr>
              <w:t>EUR</w:t>
            </w:r>
            <w:r w:rsidRPr="00B24A0A">
              <w:rPr>
                <w:rFonts w:ascii="Times New Roman" w:eastAsia="Times" w:hAnsi="Times New Roman" w:cs="Times New Roman"/>
                <w:i/>
                <w:iCs/>
                <w:sz w:val="18"/>
                <w:szCs w:val="18"/>
                <w:lang w:val="lv-LV"/>
              </w:rPr>
              <w:t>, ko apliecināja arī 2022.</w:t>
            </w:r>
            <w:r w:rsidR="002E7825">
              <w:rPr>
                <w:rFonts w:ascii="Times New Roman" w:eastAsia="Times" w:hAnsi="Times New Roman" w:cs="Times New Roman"/>
                <w:i/>
                <w:iCs/>
                <w:sz w:val="18"/>
                <w:szCs w:val="18"/>
                <w:lang w:val="lv-LV"/>
              </w:rPr>
              <w:t xml:space="preserve"> </w:t>
            </w:r>
            <w:r w:rsidRPr="00B24A0A">
              <w:rPr>
                <w:rFonts w:ascii="Times New Roman" w:eastAsia="Times" w:hAnsi="Times New Roman" w:cs="Times New Roman"/>
                <w:i/>
                <w:iCs/>
                <w:sz w:val="18"/>
                <w:szCs w:val="18"/>
                <w:lang w:val="lv-LV"/>
              </w:rPr>
              <w:t>gada nogalē veiktais IZM ierīču iepirkums pasākumā 13.1.2.2. “Izglītības iestāžu digitalizācija”, kura ietvaros par REACT-EU finansējumu 10,56 milj.EUR ietvaros tika iegādāti 25 080 datori. Taču lietošanas pilotprojekti un testi skolās liecina, ka datortehnika bez skārienjūtīga ekrāna un pildspalvas, nenodrošina virkni funkcionālo prasību, lai pilnvērtīgi izmantotu digitālo saturu - piemēram - zīmētu, risinātu matemātikas formulas, veiktu piezīmes ar roku utt. Tādēļ 2.3.2.3.i investīcijas ietvaros nepieciešams iegādāties ierīces arī ar skārienjūtīgo ekrānu un pildspalvu, taču to cena ir aptuveni 100 EUR uz ierīci dārgāka nekā IZM iepriekš iegādātās 2020. un 2022.</w:t>
            </w:r>
            <w:r w:rsidR="002E7825">
              <w:rPr>
                <w:rFonts w:ascii="Times New Roman" w:eastAsia="Times" w:hAnsi="Times New Roman" w:cs="Times New Roman"/>
                <w:i/>
                <w:iCs/>
                <w:sz w:val="18"/>
                <w:szCs w:val="18"/>
                <w:lang w:val="lv-LV"/>
              </w:rPr>
              <w:t xml:space="preserve"> </w:t>
            </w:r>
            <w:r w:rsidRPr="00B24A0A">
              <w:rPr>
                <w:rFonts w:ascii="Times New Roman" w:eastAsia="Times" w:hAnsi="Times New Roman" w:cs="Times New Roman"/>
                <w:i/>
                <w:iCs/>
                <w:sz w:val="18"/>
                <w:szCs w:val="18"/>
                <w:lang w:val="lv-LV"/>
              </w:rPr>
              <w:t>gadā citu investīciju ietvaros. Vienlaikus 2.3.2.3.i investīcijas ietvaros datori tiks iegādāti dažāda vecuma izglītojamajiem. Tādējādi, vienības cena var paaugstināties, piemēram, 10-12.klašu skolēniem ir nepieciešams iegādāties jaudīgākus datorus nekā 7.-9.klašu skolēniem, lai nodrošinātu kvalitatīvāku un jēgpilnu mācību procesu, izmantojot digitālos resursus. Ņemot vērā, ka projekta ietvaros tiks iegādāti dažādi datori, tiek ierobežota iespēja saņemt piegādātāja atlaidi, kura tiek piedāvāta, kad tiek pasūtītas 10 000 vienības vai vairāk.</w:t>
            </w:r>
            <w:r w:rsidRPr="00B24A0A">
              <w:rPr>
                <w:rFonts w:ascii="Times New Roman" w:eastAsia="Times" w:hAnsi="Times New Roman" w:cs="Times New Roman"/>
                <w:i/>
                <w:iCs/>
                <w:sz w:val="18"/>
                <w:szCs w:val="18"/>
                <w:u w:val="single"/>
                <w:lang w:val="lv-LV"/>
              </w:rPr>
              <w:t xml:space="preserve"> </w:t>
            </w:r>
          </w:p>
          <w:p w14:paraId="773A9AA1" w14:textId="77777777" w:rsidR="00D235DD" w:rsidRPr="00B24A0A" w:rsidRDefault="00D235DD" w:rsidP="00D235DD">
            <w:pPr>
              <w:jc w:val="both"/>
              <w:rPr>
                <w:rFonts w:ascii="Times New Roman" w:eastAsia="Times" w:hAnsi="Times New Roman" w:cs="Times New Roman"/>
                <w:i/>
                <w:iCs/>
                <w:sz w:val="18"/>
                <w:szCs w:val="18"/>
                <w:lang w:val="lv-LV"/>
              </w:rPr>
            </w:pPr>
            <w:r w:rsidRPr="00B24A0A">
              <w:rPr>
                <w:rFonts w:ascii="Times New Roman" w:eastAsia="Times" w:hAnsi="Times New Roman" w:cs="Times New Roman"/>
                <w:i/>
                <w:iCs/>
                <w:sz w:val="18"/>
                <w:szCs w:val="18"/>
                <w:lang w:val="lv-LV"/>
              </w:rPr>
              <w:t>IZM ārvalstu sadarbības partneru pieredze, iegādājoties līdzīgas skārienjūtīgas iekārtas izglītības iestādēm, liecina, ka datortehnika maksā 550 EUR par katru (piemērs ņemts no Gēteborgas pašvaldības), līdz ar to izvērtējot piegādātāju potenciālu, budžetā paredzam 500 EUR uz katru vienību.</w:t>
            </w:r>
          </w:p>
          <w:p w14:paraId="1E4B0ECC" w14:textId="73F00E99" w:rsidR="00D235DD" w:rsidRPr="00B24A0A" w:rsidRDefault="00D235DD" w:rsidP="00D235DD">
            <w:pPr>
              <w:jc w:val="both"/>
              <w:rPr>
                <w:rFonts w:ascii="Times New Roman" w:eastAsia="Times" w:hAnsi="Times New Roman" w:cs="Times New Roman"/>
                <w:i/>
                <w:iCs/>
                <w:sz w:val="18"/>
                <w:szCs w:val="18"/>
                <w:lang w:val="lv-LV"/>
              </w:rPr>
            </w:pPr>
            <w:r w:rsidRPr="00B24A0A">
              <w:rPr>
                <w:rFonts w:ascii="Times New Roman" w:eastAsia="Times" w:hAnsi="Times New Roman" w:cs="Times New Roman"/>
                <w:i/>
                <w:iCs/>
                <w:sz w:val="18"/>
                <w:szCs w:val="18"/>
                <w:lang w:val="lv-LV"/>
              </w:rPr>
              <w:t xml:space="preserve">Ņemot vērā izmaiņas iegādes stratēģijā un REACT-EU iepirkuma rezultātu, kā arī </w:t>
            </w:r>
            <w:proofErr w:type="gramStart"/>
            <w:r w:rsidRPr="00B24A0A">
              <w:rPr>
                <w:rFonts w:ascii="Times New Roman" w:eastAsia="Times" w:hAnsi="Times New Roman" w:cs="Times New Roman"/>
                <w:i/>
                <w:iCs/>
                <w:sz w:val="18"/>
                <w:szCs w:val="18"/>
                <w:lang w:val="lv-LV"/>
              </w:rPr>
              <w:t>augstāk minēto</w:t>
            </w:r>
            <w:proofErr w:type="gramEnd"/>
            <w:r w:rsidRPr="00B24A0A">
              <w:rPr>
                <w:rFonts w:ascii="Times New Roman" w:eastAsia="Times" w:hAnsi="Times New Roman" w:cs="Times New Roman"/>
                <w:i/>
                <w:iCs/>
                <w:sz w:val="18"/>
                <w:szCs w:val="18"/>
                <w:lang w:val="lv-LV"/>
              </w:rPr>
              <w:t xml:space="preserve"> ārvalstu sadarbības partneru pieredzi, tika veikts datortehnikas vienību cenas pārrēķins, paredzot vienības cenu 500 EUR (11 000 000/ 500 = 22 000). Piemēram, pretendentu maksimālā cena par 11.5'' portatīvo datortehniku ar skārienjutīgu ekrānu</w:t>
            </w:r>
            <w:proofErr w:type="gramStart"/>
            <w:r w:rsidRPr="00B24A0A">
              <w:rPr>
                <w:rFonts w:ascii="Times New Roman" w:eastAsia="Times" w:hAnsi="Times New Roman" w:cs="Times New Roman"/>
                <w:i/>
                <w:iCs/>
                <w:sz w:val="18"/>
                <w:szCs w:val="18"/>
                <w:lang w:val="lv-LV"/>
              </w:rPr>
              <w:t xml:space="preserve">  </w:t>
            </w:r>
            <w:proofErr w:type="gramEnd"/>
            <w:r w:rsidRPr="00B24A0A">
              <w:rPr>
                <w:rFonts w:ascii="Times New Roman" w:eastAsia="Times" w:hAnsi="Times New Roman" w:cs="Times New Roman"/>
                <w:i/>
                <w:iCs/>
                <w:sz w:val="18"/>
                <w:szCs w:val="18"/>
                <w:lang w:val="lv-LV"/>
              </w:rPr>
              <w:t xml:space="preserve">svārstās no 533 EUR līdz 1410 EUR Chrome OS datortehnikai vai no 870 EUR līdz 1968 EUR Windows OS datortehnikai, vai no 640 EUR līdz 1565 EUR Lenux  (pretendentu cenu piedāvājums atsaucoties uz 27.08.2021.izsludināto iepirkumu ir atspoguļots 02.06.2022. iepirkuma posma gala ziņojumā Nr.2, lpp.23., un daļēji arī 03.08.2022. iepirkuma posma gala  ziņojuma Nr.3, lpp.23, pēc piedāvājumu pārvērtēšanas, sk. IZM 2021/22/AK/ERAF iepirkuma dokumentāciju sadaļā “dokumenti (aktuālie)” I). </w:t>
            </w:r>
          </w:p>
          <w:p w14:paraId="408368C6" w14:textId="77777777" w:rsidR="00D235DD" w:rsidRPr="00B24A0A" w:rsidRDefault="00D235DD" w:rsidP="00D235DD">
            <w:pPr>
              <w:jc w:val="both"/>
              <w:rPr>
                <w:rFonts w:ascii="Times New Roman" w:eastAsia="Times" w:hAnsi="Times New Roman" w:cs="Times New Roman"/>
                <w:i/>
                <w:iCs/>
                <w:sz w:val="18"/>
                <w:szCs w:val="18"/>
                <w:lang w:val="lv-LV"/>
              </w:rPr>
            </w:pPr>
          </w:p>
          <w:p w14:paraId="0C574468" w14:textId="77777777" w:rsidR="00D235DD" w:rsidRPr="00B24A0A" w:rsidRDefault="00D235DD" w:rsidP="00D235DD">
            <w:pPr>
              <w:jc w:val="both"/>
              <w:rPr>
                <w:rFonts w:ascii="Times New Roman" w:eastAsia="Times" w:hAnsi="Times New Roman" w:cs="Times New Roman"/>
                <w:i/>
                <w:iCs/>
                <w:sz w:val="18"/>
                <w:szCs w:val="18"/>
                <w:lang w:val="lv-LV"/>
              </w:rPr>
            </w:pPr>
            <w:r w:rsidRPr="00B24A0A">
              <w:rPr>
                <w:rFonts w:ascii="Times New Roman" w:eastAsia="Times" w:hAnsi="Times New Roman" w:cs="Times New Roman"/>
                <w:i/>
                <w:iCs/>
                <w:sz w:val="18"/>
                <w:szCs w:val="18"/>
                <w:lang w:val="lv-LV"/>
              </w:rPr>
              <w:t>Tādējādi, sākotnējā investīcija paredzēja nodrošināt lielāku skaitu bērnu ar viedierīcēm nekā piedāvātais variants, jo pēdējo divu gadu laikā veikti vairāki piloti ar datoru piegādēm skolēniem, kā arī attīstīti digitālie mācību līdzekļi, kuri</w:t>
            </w:r>
            <w:proofErr w:type="gramStart"/>
            <w:r w:rsidRPr="00B24A0A">
              <w:rPr>
                <w:rFonts w:ascii="Times New Roman" w:eastAsia="Times" w:hAnsi="Times New Roman" w:cs="Times New Roman"/>
                <w:i/>
                <w:iCs/>
                <w:sz w:val="18"/>
                <w:szCs w:val="18"/>
                <w:lang w:val="lv-LV"/>
              </w:rPr>
              <w:t xml:space="preserve">  </w:t>
            </w:r>
            <w:proofErr w:type="gramEnd"/>
            <w:r w:rsidRPr="00B24A0A">
              <w:rPr>
                <w:rFonts w:ascii="Times New Roman" w:eastAsia="Times" w:hAnsi="Times New Roman" w:cs="Times New Roman"/>
                <w:i/>
                <w:iCs/>
                <w:sz w:val="18"/>
                <w:szCs w:val="18"/>
                <w:lang w:val="lv-LV"/>
              </w:rPr>
              <w:t>izmantojami uz skārienjūtīgiem ekrāniem. Ja skolēniem no sociāli neaizsargātajām grupām tiks nodrošināta tikai tāda funkcionalitāte</w:t>
            </w:r>
            <w:proofErr w:type="gramStart"/>
            <w:r w:rsidRPr="00B24A0A">
              <w:rPr>
                <w:rFonts w:ascii="Times New Roman" w:eastAsia="Times" w:hAnsi="Times New Roman" w:cs="Times New Roman"/>
                <w:i/>
                <w:iCs/>
                <w:sz w:val="18"/>
                <w:szCs w:val="18"/>
                <w:lang w:val="lv-LV"/>
              </w:rPr>
              <w:t xml:space="preserve"> kā sākotnēji iecerēts (portatīvie datori bez skārienjūtīga ekrāna), tad izglītojamie nevarēs izmantot pilnvērtīgi šobrīd nodrošinātos mācību līdzekļus attālinātām mācībām</w:t>
            </w:r>
            <w:proofErr w:type="gramEnd"/>
            <w:r w:rsidRPr="00B24A0A">
              <w:rPr>
                <w:rFonts w:ascii="Times New Roman" w:eastAsia="Times" w:hAnsi="Times New Roman" w:cs="Times New Roman"/>
                <w:i/>
                <w:iCs/>
                <w:sz w:val="18"/>
                <w:szCs w:val="18"/>
                <w:lang w:val="lv-LV"/>
              </w:rPr>
              <w:t>. Tāpat šo divu gadu laikā ir jau iegādātas iekārtas, gan uzņēmēji ir ziedojuši tieši 2.3.2.3.i mērķa grupai, tādēļ daļai no skolēniem jau ir nodrošinātas ierīces mācībām, un tas ir mazinājis sociāli neaizsargātāko izglītojamo potenciālās vajadzības.</w:t>
            </w:r>
          </w:p>
          <w:p w14:paraId="0AE80068" w14:textId="77777777" w:rsidR="00D235DD" w:rsidRPr="00B24A0A" w:rsidRDefault="00D235DD" w:rsidP="00D235DD">
            <w:pPr>
              <w:jc w:val="both"/>
              <w:rPr>
                <w:rFonts w:ascii="Times New Roman" w:eastAsia="Times" w:hAnsi="Times New Roman" w:cs="Times New Roman"/>
                <w:i/>
                <w:iCs/>
                <w:sz w:val="18"/>
                <w:szCs w:val="18"/>
                <w:lang w:val="lv-LV"/>
              </w:rPr>
            </w:pPr>
          </w:p>
          <w:p w14:paraId="01645939" w14:textId="57F25694" w:rsidR="00D235DD" w:rsidRPr="00B24A0A" w:rsidRDefault="00D235DD" w:rsidP="00D235DD">
            <w:pPr>
              <w:jc w:val="both"/>
              <w:rPr>
                <w:rFonts w:ascii="Times New Roman" w:eastAsia="Times" w:hAnsi="Times New Roman" w:cs="Times New Roman"/>
                <w:i/>
                <w:iCs/>
                <w:sz w:val="18"/>
                <w:szCs w:val="18"/>
                <w:lang w:val="lv-LV"/>
              </w:rPr>
            </w:pPr>
            <w:r w:rsidRPr="00B24A0A">
              <w:rPr>
                <w:rFonts w:ascii="Times New Roman" w:eastAsia="Times" w:hAnsi="Times New Roman" w:cs="Times New Roman"/>
                <w:i/>
                <w:iCs/>
                <w:sz w:val="18"/>
                <w:szCs w:val="18"/>
                <w:lang w:val="lv-LV"/>
              </w:rPr>
              <w:t xml:space="preserve">Lai iegādātos 2.3.2.3.i datorus, tiks veikts jauns pasūtījums EIS katalogā, kas nav saistīts ar REACT-EU pasūtījumu. Tas nozīmē, ka EIS katalogā esošie piegādātāji piedāvā produkciju atbilstoši Izglītības un zinātnes ministrijas tehniskai specifikācijai un noteica maksimālās cenas, </w:t>
            </w:r>
            <w:proofErr w:type="gramStart"/>
            <w:r w:rsidRPr="00B24A0A">
              <w:rPr>
                <w:rFonts w:ascii="Times New Roman" w:eastAsia="Times" w:hAnsi="Times New Roman" w:cs="Times New Roman"/>
                <w:i/>
                <w:iCs/>
                <w:sz w:val="18"/>
                <w:szCs w:val="18"/>
                <w:lang w:val="lv-LV"/>
              </w:rPr>
              <w:t>savukārt,</w:t>
            </w:r>
            <w:proofErr w:type="gramEnd"/>
            <w:r w:rsidRPr="00B24A0A">
              <w:rPr>
                <w:rFonts w:ascii="Times New Roman" w:eastAsia="Times" w:hAnsi="Times New Roman" w:cs="Times New Roman"/>
                <w:i/>
                <w:iCs/>
                <w:sz w:val="18"/>
                <w:szCs w:val="18"/>
                <w:lang w:val="lv-LV"/>
              </w:rPr>
              <w:t xml:space="preserve"> reālās pasūtījuma cenas būs zināmās tikai pasūtījuma veikšanas brīdī. Indikatīvais iepirkuma uzsākšanas termiņš ir 2023.</w:t>
            </w:r>
            <w:r w:rsidR="002E7825">
              <w:rPr>
                <w:rFonts w:ascii="Times New Roman" w:eastAsia="Times" w:hAnsi="Times New Roman" w:cs="Times New Roman"/>
                <w:i/>
                <w:iCs/>
                <w:sz w:val="18"/>
                <w:szCs w:val="18"/>
                <w:lang w:val="lv-LV"/>
              </w:rPr>
              <w:t xml:space="preserve"> </w:t>
            </w:r>
            <w:r w:rsidRPr="00B24A0A">
              <w:rPr>
                <w:rFonts w:ascii="Times New Roman" w:eastAsia="Times" w:hAnsi="Times New Roman" w:cs="Times New Roman"/>
                <w:i/>
                <w:iCs/>
                <w:sz w:val="18"/>
                <w:szCs w:val="18"/>
                <w:lang w:val="lv-LV"/>
              </w:rPr>
              <w:t>gada jūnijs, lai nodrošinātu datoru piegādi līdz 2023.</w:t>
            </w:r>
            <w:r w:rsidR="002E7825">
              <w:rPr>
                <w:rFonts w:ascii="Times New Roman" w:eastAsia="Times" w:hAnsi="Times New Roman" w:cs="Times New Roman"/>
                <w:i/>
                <w:iCs/>
                <w:sz w:val="18"/>
                <w:szCs w:val="18"/>
                <w:lang w:val="lv-LV"/>
              </w:rPr>
              <w:t xml:space="preserve"> </w:t>
            </w:r>
            <w:r w:rsidRPr="00B24A0A">
              <w:rPr>
                <w:rFonts w:ascii="Times New Roman" w:eastAsia="Times" w:hAnsi="Times New Roman" w:cs="Times New Roman"/>
                <w:i/>
                <w:iCs/>
                <w:sz w:val="18"/>
                <w:szCs w:val="18"/>
                <w:lang w:val="lv-LV"/>
              </w:rPr>
              <w:t>gada beigām.</w:t>
            </w:r>
          </w:p>
          <w:p w14:paraId="01BF7F1B" w14:textId="77777777" w:rsidR="00D235DD" w:rsidRPr="00B24A0A" w:rsidRDefault="00D235DD" w:rsidP="00D235DD">
            <w:pPr>
              <w:jc w:val="both"/>
              <w:rPr>
                <w:rFonts w:ascii="Times New Roman" w:eastAsia="Times" w:hAnsi="Times New Roman" w:cs="Times New Roman"/>
                <w:i/>
                <w:iCs/>
                <w:sz w:val="18"/>
                <w:szCs w:val="18"/>
                <w:lang w:val="lv-LV"/>
              </w:rPr>
            </w:pPr>
            <w:r w:rsidRPr="00B24A0A">
              <w:rPr>
                <w:rFonts w:ascii="Times New Roman" w:eastAsia="Times" w:hAnsi="Times New Roman" w:cs="Times New Roman"/>
                <w:i/>
                <w:iCs/>
                <w:sz w:val="18"/>
                <w:szCs w:val="18"/>
                <w:lang w:val="lv-LV"/>
              </w:rPr>
              <w:t>EIS katalogā iekļautās datortehnikas iegādes cena var būt augstāka par mazumtirdzniecības (Eurostat un Centrālās statistikas pārvaldes statistika balstās uz mazumtirdzniecības datiem), jo mazumtirdzniecības piedāvājumā:</w:t>
            </w:r>
          </w:p>
          <w:p w14:paraId="2A7BE668" w14:textId="77777777" w:rsidR="00D235DD" w:rsidRPr="00B24A0A" w:rsidRDefault="00D235DD" w:rsidP="00D235DD">
            <w:pPr>
              <w:pStyle w:val="ListParagraph"/>
              <w:numPr>
                <w:ilvl w:val="0"/>
                <w:numId w:val="8"/>
              </w:numPr>
              <w:ind w:left="0"/>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rPr>
              <w:t>tā var būt akcijas prece (pamatā noliktavas izpārdošanas pirms modeļu maiņas, kas ir ar ļoti ierobežotu gabalu skaitu),</w:t>
            </w:r>
          </w:p>
          <w:p w14:paraId="6E430093" w14:textId="77777777" w:rsidR="00D235DD" w:rsidRPr="00B24A0A" w:rsidRDefault="00D235DD" w:rsidP="00D235DD">
            <w:pPr>
              <w:pStyle w:val="ListParagraph"/>
              <w:numPr>
                <w:ilvl w:val="0"/>
                <w:numId w:val="8"/>
              </w:numPr>
              <w:ind w:left="0"/>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rPr>
              <w:t>tā ir rūpnieciski atjaunota prece (šādus datorus nevar piedāvāt EIS katalogā, kur tiks veikts datoru pasūtījums izglītojamajiem no mazaizsargātām grupām),</w:t>
            </w:r>
          </w:p>
          <w:p w14:paraId="1B7A0253" w14:textId="77777777" w:rsidR="00D235DD" w:rsidRPr="00B24A0A" w:rsidRDefault="00D235DD" w:rsidP="00D235DD">
            <w:pPr>
              <w:pStyle w:val="ListParagraph"/>
              <w:numPr>
                <w:ilvl w:val="0"/>
                <w:numId w:val="8"/>
              </w:numPr>
              <w:ind w:left="0"/>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rPr>
              <w:t>prece nav paredzēta Latvijas tirgum un netiks apkalpota oficiālajos servisa centros (šādus datorus nevar piedāvāt EIS ietvaros),</w:t>
            </w:r>
          </w:p>
          <w:p w14:paraId="32B7F036" w14:textId="77777777" w:rsidR="00D235DD" w:rsidRPr="00B24A0A" w:rsidRDefault="00D235DD" w:rsidP="00D235DD">
            <w:pPr>
              <w:pStyle w:val="ListParagraph"/>
              <w:numPr>
                <w:ilvl w:val="0"/>
                <w:numId w:val="8"/>
              </w:numPr>
              <w:ind w:left="0"/>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rPr>
              <w:t>precei nav iespējams nodrošināt garantijas termiņu virs 2-3 gadiem (lētajai tehnikai 3. vai 4. lietošanas gadā būs jānomaina baterijas);</w:t>
            </w:r>
          </w:p>
          <w:p w14:paraId="55871B16" w14:textId="77777777" w:rsidR="00D235DD" w:rsidRPr="00B24A0A" w:rsidRDefault="00D235DD" w:rsidP="00D235DD">
            <w:pPr>
              <w:pStyle w:val="ListParagraph"/>
              <w:numPr>
                <w:ilvl w:val="0"/>
                <w:numId w:val="8"/>
              </w:numPr>
              <w:ind w:left="0"/>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rPr>
              <w:t>ir liels risks saņemt tirgū maz sastopama ražotāja produkciju. Pagaidām, attiecīgajā pozīcijā šādu preču nav, bet vispārīgās vienošanās paredz procesu jaunu preču saskaņošanai (piegādātājs var mainīt ne tikai konkursa laikā piedāvātā ražotāja modeļus, bet arī pašu ražotāju, iesniedzot attiecīgus dokumentus), kas prasa 5</w:t>
            </w:r>
            <w:proofErr w:type="gramStart"/>
            <w:r w:rsidRPr="00B24A0A">
              <w:rPr>
                <w:rFonts w:ascii="Times New Roman" w:eastAsia="Times" w:hAnsi="Times New Roman" w:cs="Times New Roman"/>
                <w:i/>
                <w:iCs/>
                <w:sz w:val="18"/>
                <w:szCs w:val="18"/>
              </w:rPr>
              <w:t xml:space="preserve">  </w:t>
            </w:r>
            <w:proofErr w:type="gramEnd"/>
            <w:r w:rsidRPr="00B24A0A">
              <w:rPr>
                <w:rFonts w:ascii="Times New Roman" w:eastAsia="Times" w:hAnsi="Times New Roman" w:cs="Times New Roman"/>
                <w:i/>
                <w:iCs/>
                <w:sz w:val="18"/>
                <w:szCs w:val="18"/>
              </w:rPr>
              <w:t>darba dienas.</w:t>
            </w:r>
          </w:p>
          <w:p w14:paraId="3B27022B" w14:textId="77777777" w:rsidR="00D235DD" w:rsidRPr="00B24A0A" w:rsidRDefault="00D235DD" w:rsidP="00D235DD">
            <w:pPr>
              <w:jc w:val="both"/>
              <w:rPr>
                <w:rFonts w:ascii="Times New Roman" w:eastAsia="Times" w:hAnsi="Times New Roman" w:cs="Times New Roman"/>
                <w:i/>
                <w:iCs/>
                <w:sz w:val="18"/>
                <w:szCs w:val="18"/>
              </w:rPr>
            </w:pPr>
          </w:p>
          <w:p w14:paraId="628B0A07" w14:textId="77777777" w:rsidR="00D235DD" w:rsidRPr="00B24A0A" w:rsidRDefault="00D235DD" w:rsidP="00D235DD">
            <w:pPr>
              <w:jc w:val="both"/>
              <w:rPr>
                <w:rFonts w:ascii="Times New Roman" w:eastAsia="Times" w:hAnsi="Times New Roman" w:cs="Times New Roman"/>
                <w:i/>
                <w:iCs/>
                <w:sz w:val="18"/>
                <w:szCs w:val="18"/>
                <w:lang w:val="lv-LV"/>
              </w:rPr>
            </w:pPr>
            <w:r w:rsidRPr="00B24A0A">
              <w:rPr>
                <w:rFonts w:ascii="Times New Roman" w:eastAsia="Times" w:hAnsi="Times New Roman" w:cs="Times New Roman"/>
                <w:i/>
                <w:iCs/>
                <w:sz w:val="18"/>
                <w:szCs w:val="18"/>
                <w:lang w:val="lv-LV"/>
              </w:rPr>
              <w:t>Vienlaikus jāņem vērā arī patēriņa cenu izmaiņas 2022. gada decembrī</w:t>
            </w:r>
            <w:proofErr w:type="gramStart"/>
            <w:r w:rsidRPr="00B24A0A">
              <w:rPr>
                <w:rFonts w:ascii="Times New Roman" w:eastAsia="Times" w:hAnsi="Times New Roman" w:cs="Times New Roman"/>
                <w:i/>
                <w:iCs/>
                <w:sz w:val="18"/>
                <w:szCs w:val="18"/>
                <w:lang w:val="lv-LV"/>
              </w:rPr>
              <w:t xml:space="preserve"> salīdzinot ar 2020</w:t>
            </w:r>
            <w:proofErr w:type="gramEnd"/>
            <w:r w:rsidRPr="00B24A0A">
              <w:rPr>
                <w:rFonts w:ascii="Times New Roman" w:eastAsia="Times" w:hAnsi="Times New Roman" w:cs="Times New Roman"/>
                <w:i/>
                <w:iCs/>
                <w:sz w:val="18"/>
                <w:szCs w:val="18"/>
                <w:lang w:val="lv-LV"/>
              </w:rPr>
              <w:t>. gada septembri ir 29,9%</w:t>
            </w:r>
            <w:r w:rsidRPr="00B24A0A">
              <w:rPr>
                <w:rFonts w:ascii="Times New Roman" w:eastAsia="Times" w:hAnsi="Times New Roman" w:cs="Times New Roman"/>
                <w:i/>
                <w:iCs/>
                <w:sz w:val="18"/>
                <w:szCs w:val="18"/>
                <w:vertAlign w:val="superscript"/>
                <w:lang w:val="lv-LV"/>
              </w:rPr>
              <w:footnoteReference w:id="7"/>
            </w:r>
            <w:r w:rsidRPr="00B24A0A">
              <w:rPr>
                <w:rFonts w:ascii="Times New Roman" w:eastAsia="Times" w:hAnsi="Times New Roman" w:cs="Times New Roman"/>
                <w:i/>
                <w:iCs/>
                <w:sz w:val="18"/>
                <w:szCs w:val="18"/>
                <w:vertAlign w:val="superscript"/>
                <w:lang w:val="lv-LV"/>
              </w:rPr>
              <w:t xml:space="preserve"> CSP</w:t>
            </w:r>
            <w:r w:rsidRPr="00B24A0A">
              <w:rPr>
                <w:rFonts w:ascii="Times New Roman" w:eastAsia="Times" w:hAnsi="Times New Roman" w:cs="Times New Roman"/>
                <w:i/>
                <w:iCs/>
                <w:sz w:val="18"/>
                <w:szCs w:val="18"/>
                <w:lang w:val="lv-LV"/>
              </w:rPr>
              <w:t xml:space="preserve"> norāda uz dzīves sadārdzinājumu. Energoresursu cenu kāpums</w:t>
            </w:r>
            <w:r w:rsidRPr="00B24A0A">
              <w:rPr>
                <w:rFonts w:ascii="Times New Roman" w:eastAsia="Times" w:hAnsi="Times New Roman" w:cs="Times New Roman"/>
                <w:i/>
                <w:iCs/>
                <w:sz w:val="18"/>
                <w:szCs w:val="18"/>
                <w:vertAlign w:val="superscript"/>
                <w:lang w:val="lv-LV"/>
              </w:rPr>
              <w:footnoteReference w:id="8"/>
            </w:r>
            <w:r w:rsidRPr="00B24A0A">
              <w:rPr>
                <w:rFonts w:ascii="Times New Roman" w:eastAsia="Times" w:hAnsi="Times New Roman" w:cs="Times New Roman"/>
                <w:i/>
                <w:iCs/>
                <w:sz w:val="18"/>
                <w:szCs w:val="18"/>
                <w:lang w:val="lv-LV"/>
              </w:rPr>
              <w:t xml:space="preserve"> ir ievērojams visā </w:t>
            </w:r>
            <w:proofErr w:type="gramStart"/>
            <w:r w:rsidRPr="00B24A0A">
              <w:rPr>
                <w:rFonts w:ascii="Times New Roman" w:eastAsia="Times" w:hAnsi="Times New Roman" w:cs="Times New Roman"/>
                <w:i/>
                <w:iCs/>
                <w:sz w:val="18"/>
                <w:szCs w:val="18"/>
                <w:lang w:val="lv-LV"/>
              </w:rPr>
              <w:t>Eiropā,</w:t>
            </w:r>
            <w:proofErr w:type="gramEnd"/>
            <w:r w:rsidRPr="00B24A0A">
              <w:rPr>
                <w:rFonts w:ascii="Times New Roman" w:eastAsia="Times" w:hAnsi="Times New Roman" w:cs="Times New Roman"/>
                <w:i/>
                <w:iCs/>
                <w:sz w:val="18"/>
                <w:szCs w:val="18"/>
                <w:lang w:val="lv-LV"/>
              </w:rPr>
              <w:t xml:space="preserve"> degvielas cena divu gadu laikā pieaugusi par 37,76 %. Tas norāda uz tendenci, ka tirgotāji, piegādātāji un ražotāji var paaugstināt preču cenas.</w:t>
            </w:r>
          </w:p>
          <w:p w14:paraId="0B0CA9A7" w14:textId="77777777" w:rsidR="00D235DD" w:rsidRPr="00B24A0A" w:rsidRDefault="00D235DD" w:rsidP="00D235DD">
            <w:pPr>
              <w:jc w:val="both"/>
              <w:rPr>
                <w:rFonts w:ascii="Times New Roman" w:eastAsia="Times" w:hAnsi="Times New Roman" w:cs="Times New Roman"/>
                <w:i/>
                <w:iCs/>
                <w:sz w:val="18"/>
                <w:szCs w:val="18"/>
                <w:lang w:val="lv-LV"/>
              </w:rPr>
            </w:pPr>
          </w:p>
          <w:p w14:paraId="7FD52FD9" w14:textId="77777777" w:rsidR="00D235DD" w:rsidRPr="00B24A0A" w:rsidRDefault="00D235DD" w:rsidP="00D235DD">
            <w:pPr>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lang w:val="lv-LV"/>
              </w:rPr>
              <w:t>Prognozējot cenu arī tika ņemti vērā sekojoši apstākļi:</w:t>
            </w:r>
          </w:p>
          <w:p w14:paraId="3099A346" w14:textId="77777777" w:rsidR="00D235DD" w:rsidRPr="00B24A0A" w:rsidRDefault="00D235DD" w:rsidP="00D235DD">
            <w:pPr>
              <w:jc w:val="both"/>
              <w:rPr>
                <w:rFonts w:ascii="Times New Roman" w:eastAsia="Times" w:hAnsi="Times New Roman" w:cs="Times New Roman"/>
                <w:i/>
                <w:iCs/>
                <w:sz w:val="18"/>
                <w:szCs w:val="18"/>
                <w:lang w:val="lv-LV"/>
              </w:rPr>
            </w:pPr>
            <w:r w:rsidRPr="00B24A0A">
              <w:rPr>
                <w:rFonts w:ascii="Times New Roman" w:eastAsia="Times" w:hAnsi="Times New Roman" w:cs="Times New Roman"/>
                <w:i/>
                <w:iCs/>
                <w:sz w:val="18"/>
                <w:szCs w:val="18"/>
                <w:lang w:val="lv-LV"/>
              </w:rPr>
              <w:t>1) REACT-EU pasūtījuma pieredze liecina, ka piegādes termiņš ir 35 darba dienas</w:t>
            </w:r>
            <w:r w:rsidRPr="00B24A0A">
              <w:rPr>
                <w:rFonts w:ascii="Times New Roman" w:eastAsia="Times" w:hAnsi="Times New Roman" w:cs="Times New Roman"/>
                <w:i/>
                <w:iCs/>
                <w:strike/>
                <w:sz w:val="18"/>
                <w:szCs w:val="18"/>
                <w:lang w:val="lv-LV"/>
              </w:rPr>
              <w:t>,</w:t>
            </w:r>
            <w:r w:rsidRPr="00B24A0A">
              <w:rPr>
                <w:rFonts w:ascii="Times New Roman" w:eastAsia="Times" w:hAnsi="Times New Roman" w:cs="Times New Roman"/>
                <w:i/>
                <w:iCs/>
                <w:sz w:val="18"/>
                <w:szCs w:val="18"/>
                <w:lang w:val="lv-LV"/>
              </w:rPr>
              <w:t xml:space="preserve"> (t.i. piegāde ar aviotransportu, ja attiecīga datortehnika nav Eiropas noliktavās, bet pasūtītājs var norādīt arī lielāku piegādes termiņu</w:t>
            </w:r>
            <w:proofErr w:type="gramStart"/>
            <w:r w:rsidRPr="00B24A0A">
              <w:rPr>
                <w:rFonts w:ascii="Times New Roman" w:eastAsia="Times" w:hAnsi="Times New Roman" w:cs="Times New Roman"/>
                <w:i/>
                <w:iCs/>
                <w:sz w:val="18"/>
                <w:szCs w:val="18"/>
                <w:lang w:val="lv-LV"/>
              </w:rPr>
              <w:t xml:space="preserve">  </w:t>
            </w:r>
            <w:proofErr w:type="gramEnd"/>
            <w:r w:rsidRPr="00B24A0A">
              <w:rPr>
                <w:rFonts w:ascii="Times New Roman" w:eastAsia="Times" w:hAnsi="Times New Roman" w:cs="Times New Roman"/>
                <w:i/>
                <w:iCs/>
                <w:sz w:val="18"/>
                <w:szCs w:val="18"/>
                <w:lang w:val="lv-LV"/>
              </w:rPr>
              <w:t xml:space="preserve">un tad kļūst iespējama piegāde ar jūras transportu). Piegādātājs var piedāvāt mazāku cenu, ja piegādes laiks tiks pagarināts, </w:t>
            </w:r>
            <w:proofErr w:type="gramStart"/>
            <w:r w:rsidRPr="00B24A0A">
              <w:rPr>
                <w:rFonts w:ascii="Times New Roman" w:eastAsia="Times" w:hAnsi="Times New Roman" w:cs="Times New Roman"/>
                <w:i/>
                <w:iCs/>
                <w:sz w:val="18"/>
                <w:szCs w:val="18"/>
                <w:lang w:val="lv-LV"/>
              </w:rPr>
              <w:t>piemēram</w:t>
            </w:r>
            <w:proofErr w:type="gramEnd"/>
            <w:r w:rsidRPr="00B24A0A">
              <w:rPr>
                <w:rFonts w:ascii="Times New Roman" w:eastAsia="Times" w:hAnsi="Times New Roman" w:cs="Times New Roman"/>
                <w:i/>
                <w:iCs/>
                <w:sz w:val="18"/>
                <w:szCs w:val="18"/>
                <w:lang w:val="lv-LV"/>
              </w:rPr>
              <w:t xml:space="preserve"> līdz 6 mēnešiem, tomēr 2.3.2.3.i datortehnikas iegādes gadījumā tik ilgs piegādes laiks var apdraudēt mērķa rādītāja savlaicīgu </w:t>
            </w:r>
            <w:r w:rsidRPr="00B24A0A">
              <w:rPr>
                <w:rFonts w:ascii="Times New Roman" w:eastAsia="Times" w:hAnsi="Times New Roman" w:cs="Times New Roman"/>
                <w:i/>
                <w:iCs/>
                <w:sz w:val="18"/>
                <w:szCs w:val="18"/>
                <w:lang w:val="lv-LV"/>
              </w:rPr>
              <w:lastRenderedPageBreak/>
              <w:t xml:space="preserve">sasniegšanu un izglītojamo nodrošinājumu sekmīgam mācību procesam. </w:t>
            </w:r>
            <w:proofErr w:type="gramStart"/>
            <w:r w:rsidRPr="00B24A0A">
              <w:rPr>
                <w:rFonts w:ascii="Times New Roman" w:eastAsia="Times" w:hAnsi="Times New Roman" w:cs="Times New Roman"/>
                <w:i/>
                <w:iCs/>
                <w:sz w:val="18"/>
                <w:szCs w:val="18"/>
                <w:lang w:val="lv-LV"/>
              </w:rPr>
              <w:t>Tādējādi,</w:t>
            </w:r>
            <w:proofErr w:type="gramEnd"/>
            <w:r w:rsidRPr="00B24A0A">
              <w:rPr>
                <w:rFonts w:ascii="Times New Roman" w:eastAsia="Times" w:hAnsi="Times New Roman" w:cs="Times New Roman"/>
                <w:i/>
                <w:iCs/>
                <w:sz w:val="18"/>
                <w:szCs w:val="18"/>
                <w:lang w:val="lv-LV"/>
              </w:rPr>
              <w:t xml:space="preserve"> 2.3.2.3.i pasūtījuma gadījumā tiks ņemta vērā iespējami īsāki piegādes termiņi, kas var ietekmēt cenas piedāvājumu.</w:t>
            </w:r>
          </w:p>
          <w:p w14:paraId="11198F9F" w14:textId="77777777" w:rsidR="00D235DD" w:rsidRPr="00B24A0A" w:rsidRDefault="00D235DD" w:rsidP="00D235DD">
            <w:pPr>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lang w:val="lv-LV"/>
              </w:rPr>
              <w:t xml:space="preserve">   </w:t>
            </w:r>
          </w:p>
          <w:p w14:paraId="1CA77C6A" w14:textId="77777777" w:rsidR="00D235DD" w:rsidRPr="00B24A0A" w:rsidRDefault="00D235DD" w:rsidP="00D235DD">
            <w:pPr>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lang w:val="lv-LV"/>
              </w:rPr>
              <w:t>2) Ņemot vērā arī neparedzamo ar karadarbību</w:t>
            </w:r>
            <w:proofErr w:type="gramStart"/>
            <w:r w:rsidRPr="00B24A0A">
              <w:rPr>
                <w:rFonts w:ascii="Times New Roman" w:eastAsia="Times" w:hAnsi="Times New Roman" w:cs="Times New Roman"/>
                <w:i/>
                <w:iCs/>
                <w:sz w:val="18"/>
                <w:szCs w:val="18"/>
                <w:lang w:val="lv-LV"/>
              </w:rPr>
              <w:t xml:space="preserve">  </w:t>
            </w:r>
            <w:proofErr w:type="gramEnd"/>
            <w:r w:rsidRPr="00B24A0A">
              <w:rPr>
                <w:rFonts w:ascii="Times New Roman" w:eastAsia="Times" w:hAnsi="Times New Roman" w:cs="Times New Roman"/>
                <w:i/>
                <w:iCs/>
                <w:sz w:val="18"/>
                <w:szCs w:val="18"/>
                <w:lang w:val="lv-LV"/>
              </w:rPr>
              <w:t>Ukrainā saistītās ģeopolitiskās situācijas ietekmi, tuvākajā laikā nav paredzama arī minēto apstākļu rezultātā radītās ražošanas problemātikas un piegāžu ierobežojumu mazināšanās, tādēļ ir samazināms kopējais plānoto finansējumu iegādājamo datortehnikas vienību skaits.</w:t>
            </w:r>
          </w:p>
          <w:p w14:paraId="605CA414" w14:textId="77777777" w:rsidR="00D235DD" w:rsidRPr="00B24A0A" w:rsidRDefault="00D235DD" w:rsidP="00D235DD">
            <w:pPr>
              <w:jc w:val="both"/>
              <w:rPr>
                <w:rFonts w:ascii="Times New Roman" w:eastAsia="Times" w:hAnsi="Times New Roman" w:cs="Times New Roman"/>
                <w:i/>
                <w:iCs/>
                <w:sz w:val="18"/>
                <w:szCs w:val="18"/>
              </w:rPr>
            </w:pPr>
          </w:p>
          <w:p w14:paraId="5D0F8E99" w14:textId="16EEE6C4" w:rsidR="00D235DD" w:rsidRPr="00B24A0A" w:rsidRDefault="00D235DD" w:rsidP="00D235DD">
            <w:pPr>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lang w:val="lv-LV"/>
              </w:rPr>
              <w:t>Tādējādi Izglītības un zinātnes ministrija plāno iegādāties optimāli iespējamo portatīvās datortehnikas vienību skaitu par minētajai atbalstāmai darbībai paredzēto finansējumu 11 milj.</w:t>
            </w:r>
            <w:r w:rsidR="00E508F0">
              <w:rPr>
                <w:rFonts w:ascii="Times New Roman" w:eastAsia="Times" w:hAnsi="Times New Roman" w:cs="Times New Roman"/>
                <w:i/>
                <w:iCs/>
                <w:sz w:val="18"/>
                <w:szCs w:val="18"/>
                <w:lang w:val="lv-LV"/>
              </w:rPr>
              <w:t xml:space="preserve"> EUR</w:t>
            </w:r>
            <w:r w:rsidRPr="00B24A0A">
              <w:rPr>
                <w:rFonts w:ascii="Times New Roman" w:eastAsia="Times" w:hAnsi="Times New Roman" w:cs="Times New Roman"/>
                <w:i/>
                <w:iCs/>
                <w:sz w:val="18"/>
                <w:szCs w:val="18"/>
                <w:lang w:val="lv-LV"/>
              </w:rPr>
              <w:t xml:space="preserve"> apmērā.</w:t>
            </w:r>
          </w:p>
          <w:p w14:paraId="38DE5CAC" w14:textId="77777777" w:rsidR="00D235DD" w:rsidRPr="00B24A0A" w:rsidRDefault="00D235DD" w:rsidP="00D235DD">
            <w:pPr>
              <w:jc w:val="both"/>
              <w:rPr>
                <w:rFonts w:ascii="Times New Roman" w:eastAsia="Times" w:hAnsi="Times New Roman" w:cs="Times New Roman"/>
                <w:i/>
                <w:iCs/>
                <w:sz w:val="18"/>
                <w:szCs w:val="18"/>
                <w:lang w:val="lv-LV"/>
              </w:rPr>
            </w:pPr>
          </w:p>
          <w:p w14:paraId="45960B33" w14:textId="77777777" w:rsidR="00D235DD" w:rsidRPr="00B24A0A" w:rsidRDefault="00D235DD" w:rsidP="00D235DD">
            <w:pPr>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rPr>
              <w:t>Izmaiņas neietekmē zaļos un digitālos mērķus</w:t>
            </w:r>
            <w:proofErr w:type="gramStart"/>
            <w:r w:rsidRPr="00B24A0A">
              <w:rPr>
                <w:rFonts w:ascii="Times New Roman" w:eastAsia="Times" w:hAnsi="Times New Roman" w:cs="Times New Roman"/>
                <w:i/>
                <w:iCs/>
                <w:sz w:val="18"/>
                <w:szCs w:val="18"/>
              </w:rPr>
              <w:t xml:space="preserve"> un</w:t>
            </w:r>
            <w:proofErr w:type="gramEnd"/>
            <w:r w:rsidRPr="00B24A0A">
              <w:rPr>
                <w:rFonts w:ascii="Times New Roman" w:eastAsia="Times" w:hAnsi="Times New Roman" w:cs="Times New Roman"/>
                <w:i/>
                <w:iCs/>
                <w:sz w:val="18"/>
                <w:szCs w:val="18"/>
              </w:rPr>
              <w:t xml:space="preserve"> neietekmē DNSH pašnovērtējumu pēc būtības</w:t>
            </w:r>
            <w:r w:rsidRPr="00B24A0A">
              <w:rPr>
                <w:rFonts w:ascii="Times New Roman" w:eastAsia="Times New Roman" w:hAnsi="Times New Roman" w:cs="Times New Roman"/>
                <w:i/>
                <w:iCs/>
                <w:sz w:val="18"/>
                <w:szCs w:val="18"/>
              </w:rPr>
              <w:t xml:space="preserve"> kā arī neietekmē sadaļas "Pārrobežu un daudzvalstu projekti", "Valsts atbalsts", "Atklāta stratēģiskā autonomija".</w:t>
            </w:r>
            <w:r w:rsidRPr="00B24A0A">
              <w:rPr>
                <w:rFonts w:ascii="Times New Roman" w:eastAsia="Times" w:hAnsi="Times New Roman" w:cs="Times New Roman"/>
                <w:i/>
                <w:iCs/>
                <w:sz w:val="18"/>
                <w:szCs w:val="18"/>
              </w:rPr>
              <w:t>.</w:t>
            </w:r>
          </w:p>
          <w:p w14:paraId="28387FC4" w14:textId="77777777" w:rsidR="00D235DD" w:rsidRPr="00B24A0A" w:rsidRDefault="00D235DD" w:rsidP="00D235DD">
            <w:pPr>
              <w:jc w:val="both"/>
              <w:rPr>
                <w:rFonts w:ascii="Times New Roman" w:eastAsia="Times" w:hAnsi="Times New Roman" w:cs="Times New Roman"/>
                <w:i/>
                <w:iCs/>
                <w:sz w:val="18"/>
                <w:szCs w:val="18"/>
              </w:rPr>
            </w:pPr>
          </w:p>
          <w:p w14:paraId="1A8A4CAF" w14:textId="77777777" w:rsidR="00D235DD" w:rsidRPr="00B24A0A" w:rsidRDefault="00D235DD" w:rsidP="00D235DD">
            <w:pPr>
              <w:jc w:val="both"/>
              <w:rPr>
                <w:rFonts w:ascii="Times New Roman" w:eastAsia="Times" w:hAnsi="Times New Roman" w:cs="Times New Roman"/>
                <w:i/>
                <w:iCs/>
                <w:sz w:val="18"/>
                <w:szCs w:val="18"/>
              </w:rPr>
            </w:pPr>
            <w:r w:rsidRPr="00B24A0A">
              <w:rPr>
                <w:rFonts w:ascii="Times New Roman" w:eastAsia="Times" w:hAnsi="Times New Roman" w:cs="Times New Roman"/>
                <w:i/>
                <w:iCs/>
                <w:sz w:val="18"/>
                <w:szCs w:val="18"/>
              </w:rPr>
              <w:t>Informācija:</w:t>
            </w:r>
          </w:p>
          <w:p w14:paraId="30ECE33C" w14:textId="435A1E85" w:rsidR="00D235DD" w:rsidRPr="00B24A0A" w:rsidRDefault="00D235DD" w:rsidP="00D235DD">
            <w:pPr>
              <w:jc w:val="both"/>
              <w:rPr>
                <w:rFonts w:ascii="Times New Roman" w:eastAsia="Times" w:hAnsi="Times New Roman" w:cs="Times New Roman"/>
                <w:sz w:val="18"/>
                <w:szCs w:val="18"/>
              </w:rPr>
            </w:pPr>
            <w:r w:rsidRPr="00B24A0A">
              <w:rPr>
                <w:rFonts w:ascii="Times New Roman" w:eastAsia="Times" w:hAnsi="Times New Roman" w:cs="Times New Roman"/>
                <w:i/>
                <w:iCs/>
                <w:sz w:val="18"/>
                <w:szCs w:val="18"/>
                <w:lang w:val="lv-LV"/>
              </w:rPr>
              <w:t xml:space="preserve">Piemēram, šāds modelis </w:t>
            </w:r>
            <w:proofErr w:type="gramStart"/>
            <w:r w:rsidRPr="00B24A0A">
              <w:rPr>
                <w:rFonts w:ascii="Times New Roman" w:eastAsia="Times" w:hAnsi="Times New Roman" w:cs="Times New Roman"/>
                <w:i/>
                <w:iCs/>
                <w:sz w:val="18"/>
                <w:szCs w:val="18"/>
                <w:lang w:val="lv-LV"/>
              </w:rPr>
              <w:t>(</w:t>
            </w:r>
            <w:proofErr w:type="gramEnd"/>
            <w:r w:rsidR="00E238E0">
              <w:fldChar w:fldCharType="begin"/>
            </w:r>
            <w:r w:rsidR="00E238E0">
              <w:instrText xml:space="preserve"> HYPERLINK "https://www.amazon.de/-/en/Lenovo-300e-Chromebook-Touchscreen-DDR4-SDRAM/dp/B09TLFC4TD/</w:instrText>
            </w:r>
            <w:r w:rsidR="00E238E0">
              <w:instrText xml:space="preserve">ref=sr_1_4?crid=1GU9ANAZU9WTS&amp;keywords=Lenovo+300e+Chromebook&amp;qid=1675845490&amp;sprefix=lenovo+300e+chromebook%2Caps%2C81&amp;sr=8-4" \h </w:instrText>
            </w:r>
            <w:r w:rsidR="00E238E0">
              <w:fldChar w:fldCharType="separate"/>
            </w:r>
            <w:r w:rsidRPr="00B24A0A">
              <w:rPr>
                <w:rStyle w:val="Hyperlink"/>
                <w:rFonts w:ascii="Times New Roman" w:eastAsia="Times" w:hAnsi="Times New Roman" w:cs="Times New Roman"/>
                <w:i/>
                <w:iCs/>
                <w:color w:val="auto"/>
                <w:sz w:val="18"/>
                <w:szCs w:val="18"/>
                <w:u w:val="none"/>
                <w:lang w:val="lv-LV"/>
              </w:rPr>
              <w:t>https://www.amazon.de/-/en/Lenovo-300e-Chromebook-Touchscreen-DDR4-SDRAM/dp/B09TLFC4TD/ref=sr_1_4?crid=1GU9ANAZU9WTS&amp;keywords=Lenovo+300e+Chromebook&amp;qid=1675845490&amp;sprefix=lenovo+300e+chromebook%2Caps%2C81&amp;sr=8-4</w:t>
            </w:r>
            <w:r w:rsidR="00E238E0">
              <w:rPr>
                <w:rStyle w:val="Hyperlink"/>
                <w:rFonts w:ascii="Times New Roman" w:eastAsia="Times" w:hAnsi="Times New Roman" w:cs="Times New Roman"/>
                <w:i/>
                <w:iCs/>
                <w:color w:val="auto"/>
                <w:sz w:val="18"/>
                <w:szCs w:val="18"/>
                <w:u w:val="none"/>
                <w:lang w:val="lv-LV"/>
              </w:rPr>
              <w:fldChar w:fldCharType="end"/>
            </w:r>
            <w:r w:rsidRPr="00B24A0A">
              <w:rPr>
                <w:rFonts w:ascii="Times New Roman" w:eastAsia="Times" w:hAnsi="Times New Roman" w:cs="Times New Roman"/>
                <w:i/>
                <w:iCs/>
                <w:sz w:val="18"/>
                <w:szCs w:val="18"/>
                <w:lang w:val="lv-LV"/>
              </w:rPr>
              <w:t xml:space="preserve">) bez uzraudzības programmatūras un pagarinātas apkalpošanas garantijas, ir aptuveni 100 </w:t>
            </w:r>
            <w:r w:rsidR="00E508F0">
              <w:rPr>
                <w:rFonts w:ascii="Times New Roman" w:eastAsia="Times" w:hAnsi="Times New Roman" w:cs="Times New Roman"/>
                <w:i/>
                <w:iCs/>
                <w:sz w:val="18"/>
                <w:szCs w:val="18"/>
                <w:lang w:val="lv-LV"/>
              </w:rPr>
              <w:t xml:space="preserve">EUR </w:t>
            </w:r>
            <w:r w:rsidRPr="00B24A0A">
              <w:rPr>
                <w:rFonts w:ascii="Times New Roman" w:eastAsia="Times" w:hAnsi="Times New Roman" w:cs="Times New Roman"/>
                <w:i/>
                <w:iCs/>
                <w:sz w:val="18"/>
                <w:szCs w:val="18"/>
                <w:lang w:val="lv-LV"/>
              </w:rPr>
              <w:t>dārgāks līdzīgā katalogā kā iepriekš plānotās iekārtas.</w:t>
            </w:r>
          </w:p>
        </w:tc>
      </w:tr>
      <w:tr w:rsidR="008A45AA" w:rsidRPr="00B24A0A" w14:paraId="131B9CA3" w14:textId="77777777" w:rsidTr="0051677F">
        <w:tc>
          <w:tcPr>
            <w:tcW w:w="5269" w:type="dxa"/>
            <w:gridSpan w:val="5"/>
            <w:shd w:val="clear" w:color="auto" w:fill="00B0F0"/>
          </w:tcPr>
          <w:p w14:paraId="59E71CA5" w14:textId="0C517162" w:rsidR="00D235DD" w:rsidRPr="00487F61" w:rsidRDefault="00D235DD" w:rsidP="00D235DD">
            <w:pPr>
              <w:jc w:val="center"/>
              <w:rPr>
                <w:rFonts w:ascii="Times New Roman" w:eastAsia="Times New Roman" w:hAnsi="Times New Roman" w:cs="Times New Roman"/>
                <w:b/>
                <w:bCs/>
                <w:i/>
                <w:iCs/>
                <w:color w:val="FFFFFF" w:themeColor="background1"/>
                <w:sz w:val="18"/>
                <w:szCs w:val="18"/>
              </w:rPr>
            </w:pPr>
            <w:r w:rsidRPr="00487F61">
              <w:rPr>
                <w:rFonts w:ascii="Times New Roman" w:eastAsia="Times New Roman" w:hAnsi="Times New Roman" w:cs="Times New Roman"/>
                <w:b/>
                <w:bCs/>
                <w:color w:val="FFFFFF" w:themeColor="background1"/>
                <w:sz w:val="18"/>
                <w:szCs w:val="18"/>
              </w:rPr>
              <w:lastRenderedPageBreak/>
              <w:t>Grozītie elementi</w:t>
            </w:r>
          </w:p>
        </w:tc>
        <w:tc>
          <w:tcPr>
            <w:tcW w:w="1543" w:type="dxa"/>
            <w:gridSpan w:val="4"/>
            <w:shd w:val="clear" w:color="auto" w:fill="00B0F0"/>
          </w:tcPr>
          <w:p w14:paraId="1242D06B" w14:textId="78623807" w:rsidR="00D235DD" w:rsidRPr="00487F61" w:rsidRDefault="00D235DD" w:rsidP="00D235DD">
            <w:pPr>
              <w:jc w:val="center"/>
              <w:rPr>
                <w:rFonts w:ascii="Times New Roman" w:eastAsia="Times New Roman" w:hAnsi="Times New Roman" w:cs="Times New Roman"/>
                <w:b/>
                <w:bCs/>
                <w:i/>
                <w:iCs/>
                <w:color w:val="FFFFFF" w:themeColor="background1"/>
                <w:sz w:val="18"/>
                <w:szCs w:val="18"/>
              </w:rPr>
            </w:pPr>
            <w:r w:rsidRPr="00487F61">
              <w:rPr>
                <w:rFonts w:ascii="Times New Roman" w:eastAsia="Times New Roman" w:hAnsi="Times New Roman" w:cs="Times New Roman"/>
                <w:b/>
                <w:bCs/>
                <w:color w:val="FFFFFF" w:themeColor="background1"/>
                <w:sz w:val="18"/>
                <w:szCs w:val="18"/>
              </w:rPr>
              <w:t>Pašreizējā versija</w:t>
            </w:r>
          </w:p>
        </w:tc>
        <w:tc>
          <w:tcPr>
            <w:tcW w:w="2249" w:type="dxa"/>
            <w:shd w:val="clear" w:color="auto" w:fill="00B0F0"/>
          </w:tcPr>
          <w:p w14:paraId="2842509F" w14:textId="15E36CD6" w:rsidR="00D235DD" w:rsidRPr="00487F61" w:rsidRDefault="00D235DD" w:rsidP="00D235DD">
            <w:pPr>
              <w:jc w:val="center"/>
              <w:rPr>
                <w:rFonts w:ascii="Times New Roman" w:eastAsia="Times New Roman" w:hAnsi="Times New Roman" w:cs="Times New Roman"/>
                <w:b/>
                <w:bCs/>
                <w:i/>
                <w:iCs/>
                <w:color w:val="FFFFFF" w:themeColor="background1"/>
                <w:sz w:val="18"/>
                <w:szCs w:val="18"/>
              </w:rPr>
            </w:pPr>
            <w:r w:rsidRPr="00487F61">
              <w:rPr>
                <w:rFonts w:ascii="Times New Roman" w:eastAsia="Times New Roman" w:hAnsi="Times New Roman" w:cs="Times New Roman"/>
                <w:b/>
                <w:bCs/>
                <w:color w:val="FFFFFF" w:themeColor="background1"/>
                <w:sz w:val="18"/>
                <w:szCs w:val="18"/>
              </w:rPr>
              <w:t>Grozītā versija</w:t>
            </w:r>
          </w:p>
        </w:tc>
      </w:tr>
      <w:tr w:rsidR="008A45AA" w:rsidRPr="00B24A0A" w14:paraId="6F10E510" w14:textId="77777777" w:rsidTr="0051677F">
        <w:tc>
          <w:tcPr>
            <w:tcW w:w="5269" w:type="dxa"/>
            <w:gridSpan w:val="5"/>
          </w:tcPr>
          <w:p w14:paraId="2554C786" w14:textId="75AECBD1" w:rsidR="00D235DD" w:rsidRPr="00B24A0A" w:rsidRDefault="00D235DD" w:rsidP="00D235DD">
            <w:pPr>
              <w:jc w:val="both"/>
              <w:rPr>
                <w:rFonts w:ascii="Times New Roman" w:eastAsia="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11A04D66"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p w14:paraId="40771CE5" w14:textId="73E1F40F" w:rsidR="00D235DD" w:rsidRPr="00B24A0A" w:rsidRDefault="00D235DD" w:rsidP="00D235DD">
            <w:pPr>
              <w:jc w:val="both"/>
              <w:rPr>
                <w:rFonts w:ascii="Times New Roman" w:eastAsia="Times New Roman" w:hAnsi="Times New Roman" w:cs="Times New Roman"/>
                <w:b/>
                <w:bCs/>
                <w:i/>
                <w:iCs/>
                <w:sz w:val="18"/>
                <w:szCs w:val="18"/>
              </w:rPr>
            </w:pPr>
          </w:p>
        </w:tc>
        <w:tc>
          <w:tcPr>
            <w:tcW w:w="2249" w:type="dxa"/>
          </w:tcPr>
          <w:p w14:paraId="349C6664" w14:textId="5130101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67E5AEE2" w14:textId="77777777" w:rsidTr="0051677F">
        <w:tc>
          <w:tcPr>
            <w:tcW w:w="5269" w:type="dxa"/>
            <w:gridSpan w:val="5"/>
          </w:tcPr>
          <w:p w14:paraId="763095BD" w14:textId="5289CEB6" w:rsidR="00D235DD" w:rsidRPr="00B24A0A" w:rsidRDefault="00D235DD" w:rsidP="00D235DD">
            <w:pPr>
              <w:jc w:val="both"/>
              <w:rPr>
                <w:rFonts w:ascii="Times New Roman" w:eastAsia="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4368A318" w14:textId="0AE9B4DC"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79.mērķa rādītājs "IKT aprīkojuma vienību skaits mērķgrupai (izglītojamie)" </w:t>
            </w:r>
          </w:p>
          <w:p w14:paraId="40ED6879" w14:textId="3DBB96EC" w:rsidR="00D235DD" w:rsidRPr="00B24A0A" w:rsidRDefault="00D235DD" w:rsidP="00D235DD">
            <w:pPr>
              <w:jc w:val="both"/>
              <w:rPr>
                <w:rFonts w:ascii="Times New Roman" w:eastAsia="Times New Roman" w:hAnsi="Times New Roman" w:cs="Times New Roman"/>
                <w:b/>
                <w:bCs/>
                <w:i/>
                <w:iCs/>
                <w:sz w:val="18"/>
                <w:szCs w:val="18"/>
              </w:rPr>
            </w:pPr>
            <w:r w:rsidRPr="00B24A0A">
              <w:rPr>
                <w:rFonts w:ascii="Times New Roman" w:hAnsi="Times New Roman" w:cs="Times New Roman"/>
                <w:sz w:val="18"/>
                <w:szCs w:val="18"/>
              </w:rPr>
              <w:t>Mērķis: 26 620</w:t>
            </w:r>
          </w:p>
        </w:tc>
        <w:tc>
          <w:tcPr>
            <w:tcW w:w="2249" w:type="dxa"/>
          </w:tcPr>
          <w:p w14:paraId="5F4E3C77"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79.mērķa rādītājs "IKT aprīkojuma vienību skaits mērķgrupai (izglītojamie) "</w:t>
            </w:r>
          </w:p>
          <w:p w14:paraId="6ECDCAB0" w14:textId="7336D6E7" w:rsidR="00D235DD" w:rsidRPr="00B24A0A" w:rsidRDefault="00D235DD" w:rsidP="00D235DD">
            <w:pPr>
              <w:jc w:val="both"/>
              <w:rPr>
                <w:rFonts w:ascii="Times New Roman" w:eastAsia="Times New Roman" w:hAnsi="Times New Roman" w:cs="Times New Roman"/>
                <w:b/>
                <w:bCs/>
                <w:i/>
                <w:iCs/>
                <w:sz w:val="18"/>
                <w:szCs w:val="18"/>
              </w:rPr>
            </w:pPr>
            <w:r w:rsidRPr="00B24A0A">
              <w:rPr>
                <w:rFonts w:ascii="Times New Roman" w:hAnsi="Times New Roman" w:cs="Times New Roman"/>
                <w:sz w:val="18"/>
                <w:szCs w:val="18"/>
              </w:rPr>
              <w:t>Mērķis: 22 000</w:t>
            </w:r>
          </w:p>
        </w:tc>
      </w:tr>
      <w:tr w:rsidR="008A45AA" w:rsidRPr="00B24A0A" w14:paraId="79AA7466" w14:textId="77777777" w:rsidTr="0051677F">
        <w:tc>
          <w:tcPr>
            <w:tcW w:w="5269" w:type="dxa"/>
            <w:gridSpan w:val="5"/>
          </w:tcPr>
          <w:p w14:paraId="7172F222" w14:textId="66C343DC" w:rsidR="00D235DD" w:rsidRPr="00B24A0A" w:rsidRDefault="00D235DD" w:rsidP="00D235DD">
            <w:pPr>
              <w:jc w:val="both"/>
              <w:rPr>
                <w:rFonts w:ascii="Times New Roman" w:eastAsia="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61C000FB" w14:textId="42CC11DF"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investīcijas kopējo summu, izmaiņu nav</w:t>
            </w:r>
          </w:p>
        </w:tc>
        <w:tc>
          <w:tcPr>
            <w:tcW w:w="2249" w:type="dxa"/>
          </w:tcPr>
          <w:p w14:paraId="1DF27620" w14:textId="3C76EC6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investīcijas kopējo summu, izmaiņu nav</w:t>
            </w:r>
          </w:p>
        </w:tc>
      </w:tr>
      <w:tr w:rsidR="008A45AA" w:rsidRPr="00B24A0A" w14:paraId="1BCBD493" w14:textId="77777777" w:rsidTr="0051677F">
        <w:tc>
          <w:tcPr>
            <w:tcW w:w="5269" w:type="dxa"/>
            <w:gridSpan w:val="5"/>
          </w:tcPr>
          <w:p w14:paraId="1B4077E6" w14:textId="69059B5A" w:rsidR="00D235DD" w:rsidRPr="00B24A0A" w:rsidRDefault="00D235DD" w:rsidP="00D235DD">
            <w:pPr>
              <w:jc w:val="both"/>
              <w:rPr>
                <w:rFonts w:ascii="Times New Roman" w:eastAsia="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13447C5D" w14:textId="29D68074"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4563AC0A" w14:textId="3231332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48BA0CED" w14:textId="77777777" w:rsidTr="0051677F">
        <w:tc>
          <w:tcPr>
            <w:tcW w:w="5269" w:type="dxa"/>
            <w:gridSpan w:val="5"/>
          </w:tcPr>
          <w:p w14:paraId="75A6D62E" w14:textId="1F0D297E" w:rsidR="00D235DD" w:rsidRPr="00B24A0A" w:rsidRDefault="00D235DD" w:rsidP="00D235DD">
            <w:pPr>
              <w:jc w:val="both"/>
              <w:rPr>
                <w:rFonts w:ascii="Times New Roman" w:eastAsia="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1C738731" w14:textId="250AB4A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17162C9C" w14:textId="1161BB6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D235DD" w:rsidRPr="00B24A0A" w14:paraId="1B500C1F" w14:textId="77777777" w:rsidTr="0079045C">
        <w:tc>
          <w:tcPr>
            <w:tcW w:w="9061" w:type="dxa"/>
            <w:gridSpan w:val="10"/>
            <w:shd w:val="clear" w:color="auto" w:fill="1F3864" w:themeFill="accent5" w:themeFillShade="80"/>
          </w:tcPr>
          <w:p w14:paraId="44AB3F8B" w14:textId="77777777" w:rsidR="008314CD" w:rsidRPr="00B24A0A" w:rsidRDefault="008314CD" w:rsidP="008314CD">
            <w:pPr>
              <w:shd w:val="clear" w:color="auto" w:fill="1F3864" w:themeFill="accent5" w:themeFillShade="80"/>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2.3.Ilgtspējīgas un sociāli atbildīgas atbalsta sistēmas pieaugušo izglītībai attīstība</w:t>
            </w:r>
          </w:p>
          <w:p w14:paraId="4253938B" w14:textId="717FAFAA" w:rsidR="00D235DD" w:rsidRPr="00B24A0A" w:rsidRDefault="008314CD" w:rsidP="008314CD">
            <w:pPr>
              <w:shd w:val="clear" w:color="auto" w:fill="1F3864" w:themeFill="accent5" w:themeFillShade="80"/>
              <w:jc w:val="center"/>
              <w:rPr>
                <w:rFonts w:ascii="Times New Roman" w:hAnsi="Times New Roman" w:cs="Times New Roman"/>
                <w:b/>
                <w:bCs/>
                <w:i/>
                <w:iCs/>
                <w:sz w:val="18"/>
                <w:szCs w:val="18"/>
              </w:rPr>
            </w:pPr>
            <w:r w:rsidRPr="00B24A0A">
              <w:rPr>
                <w:rFonts w:ascii="Times New Roman" w:eastAsia="Times New Roman" w:hAnsi="Times New Roman" w:cs="Times New Roman"/>
                <w:b/>
                <w:bCs/>
                <w:sz w:val="18"/>
                <w:szCs w:val="18"/>
              </w:rPr>
              <w:t xml:space="preserve">Atskaites punkts Nr. 55 </w:t>
            </w:r>
          </w:p>
        </w:tc>
      </w:tr>
      <w:tr w:rsidR="00D235DD" w:rsidRPr="00B24A0A" w14:paraId="5BC3D985" w14:textId="77777777" w:rsidTr="0079045C">
        <w:tc>
          <w:tcPr>
            <w:tcW w:w="9061" w:type="dxa"/>
            <w:gridSpan w:val="10"/>
          </w:tcPr>
          <w:p w14:paraId="44C099C7" w14:textId="77777777" w:rsidR="008314CD" w:rsidRPr="00B24A0A" w:rsidRDefault="008314CD" w:rsidP="008314C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lang w:val="lv-LV"/>
              </w:rPr>
              <w:t xml:space="preserve">Grozījums ir iesniegts pamatojoties uz AF Regulas </w:t>
            </w:r>
            <w:proofErr w:type="gramStart"/>
            <w:r w:rsidRPr="00B24A0A">
              <w:rPr>
                <w:rFonts w:ascii="Times New Roman" w:eastAsia="Times New Roman" w:hAnsi="Times New Roman" w:cs="Times New Roman"/>
                <w:i/>
                <w:iCs/>
                <w:sz w:val="18"/>
                <w:szCs w:val="18"/>
                <w:lang w:val="lv-LV"/>
              </w:rPr>
              <w:t>21.pantu</w:t>
            </w:r>
            <w:proofErr w:type="gramEnd"/>
            <w:r w:rsidRPr="00B24A0A">
              <w:rPr>
                <w:rFonts w:ascii="Times New Roman" w:eastAsia="Times New Roman" w:hAnsi="Times New Roman" w:cs="Times New Roman"/>
                <w:i/>
                <w:iCs/>
                <w:sz w:val="18"/>
                <w:szCs w:val="18"/>
                <w:lang w:val="lv-LV"/>
              </w:rPr>
              <w:t>, ņemot vērā objektīvus apstākļus,  jo ir identificēta labāka alternatīva (nosacījumu un atbalsta pasākumu vienlaicīga stāšanās spēkā), lai sasniegtu sākotnējo mērķi</w:t>
            </w:r>
            <w:r w:rsidRPr="00B24A0A">
              <w:rPr>
                <w:rFonts w:ascii="Times New Roman" w:eastAsia="Times New Roman" w:hAnsi="Times New Roman" w:cs="Times New Roman"/>
                <w:sz w:val="18"/>
                <w:szCs w:val="18"/>
                <w:lang w:val="lv-LV"/>
              </w:rPr>
              <w:t xml:space="preserve"> </w:t>
            </w:r>
            <w:r w:rsidRPr="00B24A0A">
              <w:rPr>
                <w:rFonts w:ascii="Times New Roman" w:eastAsia="Times New Roman" w:hAnsi="Times New Roman" w:cs="Times New Roman"/>
                <w:i/>
                <w:iCs/>
                <w:sz w:val="18"/>
                <w:szCs w:val="18"/>
                <w:lang w:val="lv-LV"/>
              </w:rPr>
              <w:t>.</w:t>
            </w:r>
          </w:p>
          <w:p w14:paraId="23FC735E" w14:textId="20728CAB" w:rsidR="008314CD" w:rsidRPr="00B24A0A" w:rsidRDefault="008314CD" w:rsidP="008314CD">
            <w:pPr>
              <w:pStyle w:val="ListParagraph"/>
              <w:numPr>
                <w:ilvl w:val="0"/>
                <w:numId w:val="9"/>
              </w:numPr>
              <w:ind w:left="0"/>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 Viena no ekonomikas transformācijas procesa sastāvdaļām uz inovācijām balstītas ekonomikas attīstībā ir tautsaimniecībā esošā darbaspēka produktivitātēs kāpināšana. Lai to īstenotu ir nepieciešams komplekss pasākumu kopums valsts norma</w:t>
            </w:r>
            <w:r w:rsidR="00B45AC2">
              <w:rPr>
                <w:rFonts w:ascii="Times New Roman" w:eastAsia="Times New Roman" w:hAnsi="Times New Roman" w:cs="Times New Roman"/>
                <w:i/>
                <w:iCs/>
                <w:sz w:val="18"/>
                <w:szCs w:val="18"/>
              </w:rPr>
              <w:t>t</w:t>
            </w:r>
            <w:r w:rsidRPr="00B24A0A">
              <w:rPr>
                <w:rFonts w:ascii="Times New Roman" w:eastAsia="Times New Roman" w:hAnsi="Times New Roman" w:cs="Times New Roman"/>
                <w:i/>
                <w:iCs/>
                <w:sz w:val="18"/>
                <w:szCs w:val="18"/>
              </w:rPr>
              <w:t xml:space="preserve">īvajā regulējumā.Lai izstrādātu normatīvo regulējumu darba devēju atbalstam savu darbinieku papildu izglītošanā, Latvija 2021. gada jūlijā uzsāka sadarbību ar OECD par EK DG REGIO atbalstītā projekta pieteikuma “Atbalsts darba devējiem prasmju attīstīšanas veicināšanā Latvijā” </w:t>
            </w:r>
            <w:proofErr w:type="gramStart"/>
            <w:r w:rsidRPr="00B24A0A">
              <w:rPr>
                <w:rFonts w:ascii="Times New Roman" w:eastAsia="Times New Roman" w:hAnsi="Times New Roman" w:cs="Times New Roman"/>
                <w:i/>
                <w:iCs/>
                <w:sz w:val="18"/>
                <w:szCs w:val="18"/>
              </w:rPr>
              <w:t>(</w:t>
            </w:r>
            <w:proofErr w:type="gramEnd"/>
            <w:r w:rsidRPr="00B24A0A">
              <w:rPr>
                <w:rFonts w:ascii="Times New Roman" w:eastAsia="Times New Roman" w:hAnsi="Times New Roman" w:cs="Times New Roman"/>
                <w:i/>
                <w:iCs/>
                <w:sz w:val="18"/>
                <w:szCs w:val="18"/>
              </w:rPr>
              <w:t xml:space="preserve">"Support employers in promoting skills development in Latvia"(21LV06))” (turpmāk – TSI projekts) īstenošanu. TSI projekta mērķis ir atbalstīt Izglītības un zinātnes ministriju jauna normatīvā regulējuma izstrādē, lai stimulētu darba devējus savu darbinieku prasmju paaugstināšanai un/vai pārkvalifikācijai (atbilstoši Izglītības likuma 14. panta 34. punktam un 59. panta sestajai daļai). </w:t>
            </w:r>
          </w:p>
          <w:p w14:paraId="26E2A9F4" w14:textId="77777777" w:rsidR="008314CD" w:rsidRPr="00B24A0A" w:rsidRDefault="008314CD" w:rsidP="008314CD">
            <w:pPr>
              <w:pStyle w:val="ListParagraph"/>
              <w:numPr>
                <w:ilvl w:val="0"/>
                <w:numId w:val="9"/>
              </w:numPr>
              <w:ind w:left="0"/>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Projektā iesaistītās puses nonāca pie secinājuma, ka kvalitatīva rezultāta sasniegšanai ir nepieciešams vienots normatīvais ietvars, kas aptvertu: (1) atbalsta pasākumus darba devēju stimuliem (jo īpaši MVU) izglītot savus darbiniekus; (2) pienākumus un kritērijus atbalsta saņemšanai</w:t>
            </w:r>
            <w:proofErr w:type="gramStart"/>
            <w:r w:rsidRPr="00B24A0A">
              <w:rPr>
                <w:rFonts w:ascii="Times New Roman" w:eastAsia="Times New Roman" w:hAnsi="Times New Roman" w:cs="Times New Roman"/>
                <w:i/>
                <w:iCs/>
                <w:sz w:val="18"/>
                <w:szCs w:val="18"/>
              </w:rPr>
              <w:t xml:space="preserve"> un</w:t>
            </w:r>
            <w:proofErr w:type="gramEnd"/>
            <w:r w:rsidRPr="00B24A0A">
              <w:rPr>
                <w:rFonts w:ascii="Times New Roman" w:eastAsia="Times New Roman" w:hAnsi="Times New Roman" w:cs="Times New Roman"/>
                <w:i/>
                <w:iCs/>
                <w:sz w:val="18"/>
                <w:szCs w:val="18"/>
              </w:rPr>
              <w:t xml:space="preserve"> (3) kārtību atbalsta saņemšanai, līdz ar to Izglītības likuma 59.panta sestajā daļā noteiktajām prasībām un TSI projekta rezultātā piedāvātajiem atbalsta pasākumiem ir jānosaka viens spēkā stāšanās termiņš. </w:t>
            </w:r>
          </w:p>
          <w:p w14:paraId="609EB015" w14:textId="77777777" w:rsidR="008314CD" w:rsidRPr="00B24A0A" w:rsidRDefault="008314CD" w:rsidP="008314CD">
            <w:pPr>
              <w:pStyle w:val="ListParagraph"/>
              <w:numPr>
                <w:ilvl w:val="0"/>
                <w:numId w:val="9"/>
              </w:numPr>
              <w:ind w:left="0"/>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TSI projekta ietvaros tiks izstrādātas praktiskas vadlīnijas, lai attīstītu normatīvo regulējumu darba devēju atbalstam un ieguldījumu veicināšanai darbinieku prasmju pilnveidē</w:t>
            </w:r>
            <w:proofErr w:type="gramStart"/>
            <w:r w:rsidRPr="00B24A0A">
              <w:rPr>
                <w:rFonts w:ascii="Times New Roman" w:eastAsia="Times New Roman" w:hAnsi="Times New Roman" w:cs="Times New Roman"/>
                <w:i/>
                <w:iCs/>
                <w:sz w:val="18"/>
                <w:szCs w:val="18"/>
              </w:rPr>
              <w:t xml:space="preserve">  </w:t>
            </w:r>
            <w:proofErr w:type="gramEnd"/>
            <w:r w:rsidRPr="00B24A0A">
              <w:rPr>
                <w:rFonts w:ascii="Times New Roman" w:eastAsia="Times New Roman" w:hAnsi="Times New Roman" w:cs="Times New Roman"/>
                <w:i/>
                <w:iCs/>
                <w:sz w:val="18"/>
                <w:szCs w:val="18"/>
              </w:rPr>
              <w:t>(2023. gada 2. ceturksnis); monitoringa ietvars, t.sk. metodoloģija un uzraudzības rādītāji, kas sekmēs ieviesto atbalsta pasākumu īstenošanas novērtējumu (2023. gada 3. ceturksnis), un izveidots ceļvedis turpmākiem rīcības virzieniem ilgtspējīgas un sociāli atbildīgas pieaugušo izglītības atbalsta sistēmai (2023. gada 3. ceturksnis).</w:t>
            </w:r>
          </w:p>
          <w:p w14:paraId="42D6098B" w14:textId="77777777" w:rsidR="008314CD" w:rsidRPr="00B24A0A" w:rsidRDefault="008314CD" w:rsidP="008314CD">
            <w:pPr>
              <w:pStyle w:val="ListParagraph"/>
              <w:numPr>
                <w:ilvl w:val="0"/>
                <w:numId w:val="9"/>
              </w:numPr>
              <w:ind w:left="0"/>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Darbs pie vienotā ietvara izstrādes TSI projektā turpināsies līdz 2023. gada augustam un, balstoties uz TSI projekta rezultātiem, normatīvā regulējuma izstrāde un apstiprināšana plānota līdz 2023. gada beigām. </w:t>
            </w:r>
          </w:p>
          <w:p w14:paraId="2838F343" w14:textId="658B4134" w:rsidR="008314CD" w:rsidRPr="00B24A0A" w:rsidRDefault="008314CD" w:rsidP="008314CD">
            <w:pPr>
              <w:pStyle w:val="ListParagraph"/>
              <w:numPr>
                <w:ilvl w:val="0"/>
                <w:numId w:val="9"/>
              </w:numPr>
              <w:ind w:left="0"/>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Līdz ar to 2023.</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valsts budžeta sagatavošanas procesā tika izstrādāts un 2023.</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24.</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janvārī ir atbalstīts Ministru kabinetā tālākai virzībai uz Saeimu ar 2023.</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 xml:space="preserve">gada valsts budžeta projektu saistīto likumprojektu kopumā likumprojekts “Grozījumi Izglītības likumā”, kas paredz Izglītības likuma </w:t>
            </w:r>
            <w:proofErr w:type="gramStart"/>
            <w:r w:rsidRPr="00B24A0A">
              <w:rPr>
                <w:rFonts w:ascii="Times New Roman" w:eastAsia="Times New Roman" w:hAnsi="Times New Roman" w:cs="Times New Roman"/>
                <w:i/>
                <w:iCs/>
                <w:sz w:val="18"/>
                <w:szCs w:val="18"/>
              </w:rPr>
              <w:t>59.panta</w:t>
            </w:r>
            <w:proofErr w:type="gramEnd"/>
            <w:r w:rsidRPr="00B24A0A">
              <w:rPr>
                <w:rFonts w:ascii="Times New Roman" w:eastAsia="Times New Roman" w:hAnsi="Times New Roman" w:cs="Times New Roman"/>
                <w:i/>
                <w:iCs/>
                <w:sz w:val="18"/>
                <w:szCs w:val="18"/>
              </w:rPr>
              <w:t xml:space="preserve"> septītās daļas piemērošanas spēkā stāšanos no 2023.</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31.</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decembra. Likumprojekta iekļaušanu ar 2023.</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 xml:space="preserve">gada valsts budžetu saistīto likumprojektu kopumā ir atbalstījusi arī Saeimas Budžeta komisija.  Saeimas otrajā lasījumā likumprojekts, kopā ar citiem Izglītības likuma grozījumiem tika nodots turpmākajām darbam Saeimas Izglītības, kultūras un zinātnes komisijā.  </w:t>
            </w:r>
          </w:p>
          <w:p w14:paraId="1581010B" w14:textId="53818DFA" w:rsidR="00537B13" w:rsidRPr="00487F61" w:rsidRDefault="008314CD" w:rsidP="00537B13">
            <w:pPr>
              <w:pStyle w:val="ListParagraph"/>
              <w:numPr>
                <w:ilvl w:val="0"/>
                <w:numId w:val="9"/>
              </w:numPr>
              <w:ind w:left="0"/>
              <w:jc w:val="both"/>
              <w:rPr>
                <w:rFonts w:ascii="Times New Roman" w:eastAsia="Times New Roman" w:hAnsi="Times New Roman" w:cs="Times New Roman"/>
                <w:sz w:val="18"/>
                <w:szCs w:val="18"/>
              </w:rPr>
            </w:pPr>
            <w:r w:rsidRPr="00B24A0A">
              <w:rPr>
                <w:rFonts w:ascii="Times New Roman" w:eastAsia="Times New Roman" w:hAnsi="Times New Roman" w:cs="Times New Roman"/>
                <w:i/>
                <w:iCs/>
                <w:sz w:val="18"/>
                <w:szCs w:val="18"/>
              </w:rPr>
              <w:lastRenderedPageBreak/>
              <w:t xml:space="preserve">AF 55. atskaites punktā minētais normatīvais regulējums tiks izstrādāts, iekļaujot tajā TSI projekta 1.kārtas </w:t>
            </w:r>
            <w:r w:rsidRPr="00B24A0A">
              <w:rPr>
                <w:rFonts w:ascii="Times New Roman" w:eastAsia="Times New Roman" w:hAnsi="Times New Roman" w:cs="Times New Roman"/>
                <w:i/>
                <w:iCs/>
                <w:sz w:val="18"/>
                <w:szCs w:val="18"/>
                <w:lang w:val="lv-LV"/>
              </w:rPr>
              <w:t>ESF SAM 4.2.4.1.“Atbalsts nozaru vajadzībās balstītai uzņēmuma darbineiku apmābībāmi” pasākumu</w:t>
            </w:r>
            <w:r w:rsidR="00070FE2">
              <w:rPr>
                <w:rFonts w:ascii="Times New Roman" w:eastAsia="Times New Roman" w:hAnsi="Times New Roman" w:cs="Times New Roman"/>
                <w:i/>
                <w:iCs/>
                <w:sz w:val="18"/>
                <w:szCs w:val="18"/>
                <w:lang w:val="lv-LV"/>
              </w:rPr>
              <w:t xml:space="preserve"> </w:t>
            </w:r>
            <w:r w:rsidRPr="00B24A0A">
              <w:rPr>
                <w:rFonts w:ascii="Times New Roman" w:eastAsia="Times New Roman" w:hAnsi="Times New Roman" w:cs="Times New Roman"/>
                <w:i/>
                <w:iCs/>
                <w:sz w:val="18"/>
                <w:szCs w:val="18"/>
              </w:rPr>
              <w:t>izstrādājot kā atbalsta stimulu darba devējiem savu darbinieku papildu izglītošanai, kas veicinās tiesisko noteiktību un caurskatāmību attiecībā uz pušu pienākumiem un tiesībām SAM 4.2.4.1. ietvaros.</w:t>
            </w:r>
            <w:r w:rsidRPr="00B24A0A">
              <w:rPr>
                <w:rFonts w:ascii="Times New Roman" w:eastAsia="Times New Roman" w:hAnsi="Times New Roman" w:cs="Times New Roman"/>
                <w:sz w:val="18"/>
                <w:szCs w:val="18"/>
              </w:rPr>
              <w:t xml:space="preserve"> </w:t>
            </w:r>
            <w:r w:rsidR="00537B13" w:rsidRPr="00B24A0A">
              <w:rPr>
                <w:rFonts w:ascii="Times New Roman" w:eastAsia="Times New Roman" w:hAnsi="Times New Roman" w:cs="Times New Roman"/>
                <w:sz w:val="18"/>
                <w:szCs w:val="18"/>
              </w:rPr>
              <w:t xml:space="preserve">Ar pieteiktajiem AF grozījumiem rādītāja Nr.55 ietvaros plānots izstrādāt ne tikai atbalstu darba devēju darbinieku apmācībām, bet arī </w:t>
            </w:r>
            <w:r w:rsidR="00537B13" w:rsidRPr="00487F61">
              <w:rPr>
                <w:rFonts w:ascii="Times New Roman" w:eastAsia="Times New Roman" w:hAnsi="Times New Roman" w:cs="Times New Roman"/>
                <w:sz w:val="18"/>
                <w:szCs w:val="18"/>
              </w:rPr>
              <w:t>ieviest</w:t>
            </w:r>
            <w:r w:rsidR="00537B13" w:rsidRPr="00487F61">
              <w:rPr>
                <w:rFonts w:ascii="Times New Roman" w:eastAsia="Times New Roman" w:hAnsi="Times New Roman" w:cs="Times New Roman"/>
                <w:i/>
                <w:iCs/>
                <w:sz w:val="18"/>
                <w:szCs w:val="18"/>
              </w:rPr>
              <w:t xml:space="preserve"> </w:t>
            </w:r>
            <w:r w:rsidR="00537B13" w:rsidRPr="00487F61">
              <w:rPr>
                <w:rFonts w:ascii="Times New Roman" w:eastAsia="Times New Roman" w:hAnsi="Times New Roman" w:cs="Times New Roman"/>
                <w:sz w:val="18"/>
                <w:szCs w:val="18"/>
              </w:rPr>
              <w:t>tautsaimniecības vajadzībām stumulētu prasmju apguvi uzņēmuma darbinieku pilnveidei un tādējādi</w:t>
            </w:r>
            <w:r w:rsidR="00537B13" w:rsidRPr="00487F61">
              <w:rPr>
                <w:rFonts w:ascii="Times New Roman" w:hAnsi="Times New Roman" w:cs="Times New Roman"/>
                <w:sz w:val="18"/>
                <w:szCs w:val="18"/>
              </w:rPr>
              <w:t xml:space="preserve"> sekmētu  darba spēka produktivitātes paaugstināšanu un tehnoloģisko inovāciju ieviešanu</w:t>
            </w:r>
            <w:r w:rsidR="00537B13" w:rsidRPr="00487F61">
              <w:rPr>
                <w:rFonts w:ascii="Times New Roman" w:eastAsia="Times New Roman" w:hAnsi="Times New Roman" w:cs="Times New Roman"/>
                <w:sz w:val="18"/>
                <w:szCs w:val="18"/>
              </w:rPr>
              <w:t>.</w:t>
            </w:r>
          </w:p>
          <w:p w14:paraId="77A04D56" w14:textId="2C309533" w:rsidR="00D235DD" w:rsidRPr="00B24A0A" w:rsidRDefault="00537B13" w:rsidP="00537B13">
            <w:pPr>
              <w:pStyle w:val="ListParagraph"/>
              <w:numPr>
                <w:ilvl w:val="0"/>
                <w:numId w:val="9"/>
              </w:numPr>
              <w:ind w:left="0"/>
              <w:jc w:val="both"/>
              <w:rPr>
                <w:rFonts w:ascii="Times New Roman" w:eastAsia="Times New Roman" w:hAnsi="Times New Roman" w:cs="Times New Roman"/>
                <w:sz w:val="18"/>
                <w:szCs w:val="18"/>
              </w:rPr>
            </w:pPr>
            <w:r w:rsidRPr="00487F61">
              <w:rPr>
                <w:rFonts w:ascii="Times New Roman" w:eastAsia="Times New Roman" w:hAnsi="Times New Roman" w:cs="Times New Roman"/>
                <w:i/>
                <w:iCs/>
                <w:sz w:val="18"/>
                <w:szCs w:val="18"/>
              </w:rPr>
              <w:t>Minētais ekonomikas transformācijas process uz inovācijām balstītas ekonomikas attīstību un tā nepieciešamība koncentrēties uz darbinieku produktivitātes kāpināšanu caur mērķtiecīgām</w:t>
            </w:r>
            <w:r w:rsidRPr="00B24A0A">
              <w:rPr>
                <w:rFonts w:ascii="Times New Roman" w:eastAsia="Times New Roman" w:hAnsi="Times New Roman" w:cs="Times New Roman"/>
                <w:i/>
                <w:iCs/>
                <w:sz w:val="18"/>
                <w:szCs w:val="18"/>
              </w:rPr>
              <w:t xml:space="preserve"> atbalsta investīcijām ir apstiprināta arī Cilvēkkapitāla attīstības padomē 2023.</w:t>
            </w:r>
            <w:r>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sākumā.</w:t>
            </w:r>
          </w:p>
        </w:tc>
      </w:tr>
      <w:tr w:rsidR="008A45AA" w:rsidRPr="00B24A0A" w14:paraId="4DAC5660" w14:textId="77777777" w:rsidTr="0051677F">
        <w:tc>
          <w:tcPr>
            <w:tcW w:w="5269" w:type="dxa"/>
            <w:gridSpan w:val="5"/>
            <w:shd w:val="clear" w:color="auto" w:fill="00B0F0"/>
          </w:tcPr>
          <w:p w14:paraId="037CB822" w14:textId="66AE3205" w:rsidR="00D235DD" w:rsidRPr="00487F61" w:rsidRDefault="00D235DD" w:rsidP="00D235DD">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lastRenderedPageBreak/>
              <w:t>Grozītie elementi</w:t>
            </w:r>
          </w:p>
        </w:tc>
        <w:tc>
          <w:tcPr>
            <w:tcW w:w="1543" w:type="dxa"/>
            <w:gridSpan w:val="4"/>
            <w:shd w:val="clear" w:color="auto" w:fill="00B0F0"/>
          </w:tcPr>
          <w:p w14:paraId="62B0AAA5" w14:textId="71E9288B" w:rsidR="00D235DD" w:rsidRPr="00487F61" w:rsidRDefault="00D235DD" w:rsidP="00D235DD">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2E8F61EC" w14:textId="4FA09971" w:rsidR="00D235DD" w:rsidRPr="00487F61" w:rsidRDefault="00D235DD" w:rsidP="00D235DD">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21B39602" w14:textId="77777777" w:rsidTr="0051677F">
        <w:tc>
          <w:tcPr>
            <w:tcW w:w="5269" w:type="dxa"/>
            <w:gridSpan w:val="5"/>
          </w:tcPr>
          <w:p w14:paraId="677A9131" w14:textId="121AD196"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70ACDCDD" w14:textId="77777777"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p w14:paraId="6420E95A" w14:textId="50E1E7ED" w:rsidR="00D235DD" w:rsidRPr="00B24A0A" w:rsidRDefault="00D235DD" w:rsidP="00D235DD">
            <w:pPr>
              <w:jc w:val="both"/>
              <w:rPr>
                <w:rFonts w:ascii="Times New Roman" w:hAnsi="Times New Roman" w:cs="Times New Roman"/>
                <w:b/>
                <w:bCs/>
                <w:i/>
                <w:iCs/>
                <w:sz w:val="18"/>
                <w:szCs w:val="18"/>
              </w:rPr>
            </w:pPr>
          </w:p>
        </w:tc>
        <w:tc>
          <w:tcPr>
            <w:tcW w:w="2249" w:type="dxa"/>
          </w:tcPr>
          <w:p w14:paraId="5DA518C1" w14:textId="6D0B5C7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314CD" w:rsidRPr="00B24A0A" w14:paraId="43B967D0" w14:textId="77777777" w:rsidTr="0051677F">
        <w:tc>
          <w:tcPr>
            <w:tcW w:w="5269" w:type="dxa"/>
            <w:gridSpan w:val="5"/>
          </w:tcPr>
          <w:p w14:paraId="018E81CE" w14:textId="73313862" w:rsidR="008314CD" w:rsidRPr="00B24A0A" w:rsidRDefault="008314CD" w:rsidP="008314C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0F83D608" w14:textId="77777777" w:rsidR="008314CD" w:rsidRPr="00B24A0A" w:rsidRDefault="008314CD" w:rsidP="008314CD">
            <w:pPr>
              <w:jc w:val="both"/>
              <w:rPr>
                <w:rFonts w:ascii="Times New Roman" w:eastAsia="Times New Roman" w:hAnsi="Times New Roman" w:cs="Times New Roman"/>
                <w:sz w:val="18"/>
                <w:szCs w:val="18"/>
              </w:rPr>
            </w:pPr>
            <w:r w:rsidRPr="00B24A0A">
              <w:rPr>
                <w:rFonts w:ascii="Times New Roman" w:eastAsia="Times New Roman" w:hAnsi="Times New Roman" w:cs="Times New Roman"/>
                <w:sz w:val="18"/>
                <w:szCs w:val="18"/>
              </w:rPr>
              <w:t>55.Normatīvais regulējums, kas nosaka kritērijus un kārtību attiecībā uz stimuliem un pienākumiem uzņēmumiem izglītot to darbiniekus un radīt vairāk iespēju un tiesību darbiniekiem izglītoties (</w:t>
            </w:r>
            <w:proofErr w:type="gramStart"/>
            <w:r w:rsidRPr="00B24A0A">
              <w:rPr>
                <w:rFonts w:ascii="Times New Roman" w:eastAsia="Times New Roman" w:hAnsi="Times New Roman" w:cs="Times New Roman"/>
                <w:sz w:val="18"/>
                <w:szCs w:val="18"/>
              </w:rPr>
              <w:t>2022.g.</w:t>
            </w:r>
            <w:proofErr w:type="gramEnd"/>
            <w:r w:rsidRPr="00B24A0A">
              <w:rPr>
                <w:rFonts w:ascii="Times New Roman" w:eastAsia="Times New Roman" w:hAnsi="Times New Roman" w:cs="Times New Roman"/>
                <w:sz w:val="18"/>
                <w:szCs w:val="18"/>
              </w:rPr>
              <w:t xml:space="preserve"> 4.cet.). </w:t>
            </w:r>
          </w:p>
          <w:p w14:paraId="4FB6A847" w14:textId="77777777" w:rsidR="008314CD" w:rsidRPr="00B24A0A" w:rsidRDefault="008314CD" w:rsidP="008314CD">
            <w:pPr>
              <w:jc w:val="both"/>
              <w:rPr>
                <w:rFonts w:ascii="Times New Roman" w:hAnsi="Times New Roman" w:cs="Times New Roman"/>
                <w:sz w:val="18"/>
                <w:szCs w:val="18"/>
              </w:rPr>
            </w:pPr>
            <w:r w:rsidRPr="00B24A0A">
              <w:rPr>
                <w:rFonts w:ascii="Times New Roman" w:eastAsia="Times New Roman" w:hAnsi="Times New Roman" w:cs="Times New Roman"/>
                <w:sz w:val="18"/>
                <w:szCs w:val="18"/>
              </w:rPr>
              <w:t>Atbildība par ziņošanu un īstenošanu: IZM</w:t>
            </w:r>
          </w:p>
          <w:p w14:paraId="53165C5B" w14:textId="36051ABA" w:rsidR="008314CD" w:rsidRPr="00B24A0A" w:rsidRDefault="008314CD" w:rsidP="008314CD">
            <w:pPr>
              <w:jc w:val="both"/>
              <w:rPr>
                <w:rFonts w:ascii="Times New Roman" w:hAnsi="Times New Roman" w:cs="Times New Roman"/>
                <w:sz w:val="18"/>
                <w:szCs w:val="18"/>
              </w:rPr>
            </w:pPr>
          </w:p>
        </w:tc>
        <w:tc>
          <w:tcPr>
            <w:tcW w:w="2249" w:type="dxa"/>
          </w:tcPr>
          <w:p w14:paraId="799E9212" w14:textId="7CDF3320" w:rsidR="008314CD" w:rsidRPr="00B24A0A" w:rsidRDefault="008314CD" w:rsidP="008314CD">
            <w:pPr>
              <w:jc w:val="both"/>
              <w:rPr>
                <w:rFonts w:ascii="Times New Roman" w:eastAsia="Times New Roman" w:hAnsi="Times New Roman" w:cs="Times New Roman"/>
                <w:sz w:val="18"/>
                <w:szCs w:val="18"/>
              </w:rPr>
            </w:pPr>
            <w:r w:rsidRPr="00B24A0A">
              <w:rPr>
                <w:rFonts w:ascii="Times New Roman" w:eastAsia="Times New Roman" w:hAnsi="Times New Roman" w:cs="Times New Roman"/>
                <w:sz w:val="18"/>
                <w:szCs w:val="18"/>
              </w:rPr>
              <w:t xml:space="preserve">. </w:t>
            </w:r>
          </w:p>
          <w:p w14:paraId="5356AE0E" w14:textId="77777777" w:rsidR="008314CD" w:rsidRPr="00B24A0A" w:rsidRDefault="008314CD" w:rsidP="008314CD">
            <w:pPr>
              <w:jc w:val="both"/>
              <w:rPr>
                <w:rFonts w:ascii="Times New Roman" w:eastAsia="Times New Roman" w:hAnsi="Times New Roman" w:cs="Times New Roman"/>
                <w:sz w:val="18"/>
                <w:szCs w:val="18"/>
              </w:rPr>
            </w:pPr>
            <w:r w:rsidRPr="00B24A0A">
              <w:rPr>
                <w:rFonts w:ascii="Times New Roman" w:eastAsia="Times New Roman" w:hAnsi="Times New Roman" w:cs="Times New Roman"/>
                <w:sz w:val="18"/>
                <w:szCs w:val="18"/>
              </w:rPr>
              <w:t xml:space="preserve">Normatīvais regulējums, kas nosaka kārtību un kritērijus uzņēmumu (jo īpaši MVU) atbalsta pasākumiem to stimulēšanai izglītot savus darbiniekus, </w:t>
            </w:r>
            <w:r w:rsidRPr="00B24A0A">
              <w:rPr>
                <w:rFonts w:ascii="Times New Roman" w:hAnsi="Times New Roman" w:cs="Times New Roman"/>
                <w:sz w:val="18"/>
                <w:szCs w:val="18"/>
              </w:rPr>
              <w:t>lai sekmētu  tehnoloģisko inovāciju ieviešanu un darba spēka produktivitātes paaugstināšanu</w:t>
            </w:r>
            <w:r w:rsidRPr="00B24A0A">
              <w:rPr>
                <w:rFonts w:ascii="Times New Roman" w:eastAsia="Times New Roman" w:hAnsi="Times New Roman" w:cs="Times New Roman"/>
                <w:sz w:val="18"/>
                <w:szCs w:val="18"/>
              </w:rPr>
              <w:t>, tādējādi radītu vairāk iespēju uzņēmumu darbiniekiem izglītoties un ieviest tautsaimniecības attīstību stimulējošus atbalsta instrumentus (</w:t>
            </w:r>
            <w:proofErr w:type="gramStart"/>
            <w:r w:rsidRPr="00B24A0A">
              <w:rPr>
                <w:rFonts w:ascii="Times New Roman" w:eastAsia="Times New Roman" w:hAnsi="Times New Roman" w:cs="Times New Roman"/>
                <w:sz w:val="18"/>
                <w:szCs w:val="18"/>
              </w:rPr>
              <w:t>2023.g.</w:t>
            </w:r>
            <w:proofErr w:type="gramEnd"/>
            <w:r w:rsidRPr="00B24A0A">
              <w:rPr>
                <w:rFonts w:ascii="Times New Roman" w:eastAsia="Times New Roman" w:hAnsi="Times New Roman" w:cs="Times New Roman"/>
                <w:sz w:val="18"/>
                <w:szCs w:val="18"/>
              </w:rPr>
              <w:t xml:space="preserve"> 4.cet.)</w:t>
            </w:r>
          </w:p>
          <w:p w14:paraId="1BE1E275" w14:textId="3F60301E" w:rsidR="008314CD" w:rsidRPr="00B24A0A" w:rsidRDefault="008314CD" w:rsidP="008314CD">
            <w:pPr>
              <w:jc w:val="both"/>
              <w:rPr>
                <w:rFonts w:ascii="Times New Roman" w:hAnsi="Times New Roman" w:cs="Times New Roman"/>
                <w:sz w:val="18"/>
                <w:szCs w:val="18"/>
              </w:rPr>
            </w:pPr>
            <w:r w:rsidRPr="00B24A0A">
              <w:rPr>
                <w:rFonts w:ascii="Times New Roman" w:eastAsia="Times New Roman" w:hAnsi="Times New Roman" w:cs="Times New Roman"/>
                <w:sz w:val="18"/>
                <w:szCs w:val="18"/>
              </w:rPr>
              <w:t>Atbildība par ziņošanu un īstenošanu: EM</w:t>
            </w:r>
          </w:p>
        </w:tc>
      </w:tr>
      <w:tr w:rsidR="008A45AA" w:rsidRPr="00B24A0A" w14:paraId="6AA3B76F" w14:textId="77777777" w:rsidTr="0051677F">
        <w:tc>
          <w:tcPr>
            <w:tcW w:w="5269" w:type="dxa"/>
            <w:gridSpan w:val="5"/>
          </w:tcPr>
          <w:p w14:paraId="3AD07114" w14:textId="1098E563"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698ECFEC" w14:textId="485AEAAA"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26CB91C3" w14:textId="0B041F5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55C64350" w14:textId="77777777" w:rsidTr="0051677F">
        <w:tc>
          <w:tcPr>
            <w:tcW w:w="5269" w:type="dxa"/>
            <w:gridSpan w:val="5"/>
          </w:tcPr>
          <w:p w14:paraId="25C1161C" w14:textId="6EB9DCA8"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7B7A0284" w14:textId="62E94BA1"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12BF73B3" w14:textId="6B6EB369"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739611D4" w14:textId="77777777" w:rsidTr="0051677F">
        <w:tc>
          <w:tcPr>
            <w:tcW w:w="5269" w:type="dxa"/>
            <w:gridSpan w:val="5"/>
          </w:tcPr>
          <w:p w14:paraId="32113120" w14:textId="2F96FC44"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58966307" w14:textId="2B075175"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1C61EB8C" w14:textId="42CF20EC"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B507ED" w:rsidRPr="00B24A0A" w14:paraId="7075B1A4" w14:textId="77777777" w:rsidTr="0079045C">
        <w:tc>
          <w:tcPr>
            <w:tcW w:w="9061" w:type="dxa"/>
            <w:gridSpan w:val="10"/>
            <w:shd w:val="clear" w:color="auto" w:fill="1F3864" w:themeFill="accent5" w:themeFillShade="80"/>
          </w:tcPr>
          <w:p w14:paraId="5C8FB463" w14:textId="52415887" w:rsidR="00B507ED" w:rsidRPr="00B24A0A" w:rsidRDefault="00B507ED" w:rsidP="00B507ED">
            <w:pPr>
              <w:jc w:val="center"/>
              <w:rPr>
                <w:rFonts w:ascii="Times New Roman" w:hAnsi="Times New Roman" w:cs="Times New Roman"/>
                <w:b/>
                <w:bCs/>
                <w:sz w:val="18"/>
                <w:szCs w:val="18"/>
              </w:rPr>
            </w:pPr>
            <w:r w:rsidRPr="00B24A0A">
              <w:rPr>
                <w:rFonts w:ascii="Times New Roman" w:hAnsi="Times New Roman" w:cs="Times New Roman"/>
                <w:b/>
                <w:bCs/>
                <w:sz w:val="18"/>
                <w:szCs w:val="18"/>
              </w:rPr>
              <w:t>2.3.Ilgtspējīgas un sociāli atbildīgas atbalsta sistēmas pieaugušo izglītībai attīstība</w:t>
            </w:r>
          </w:p>
          <w:p w14:paraId="24E1408A" w14:textId="10082FAE" w:rsidR="00B507ED" w:rsidRPr="00B24A0A" w:rsidRDefault="00B507ED" w:rsidP="00B507ED">
            <w:pPr>
              <w:shd w:val="clear" w:color="auto" w:fill="1F3864" w:themeFill="accent5" w:themeFillShade="80"/>
              <w:jc w:val="center"/>
              <w:rPr>
                <w:rFonts w:ascii="Times New Roman" w:hAnsi="Times New Roman" w:cs="Times New Roman"/>
                <w:color w:val="FFFFFF" w:themeColor="background1"/>
                <w:sz w:val="18"/>
                <w:szCs w:val="18"/>
              </w:rPr>
            </w:pPr>
            <w:r w:rsidRPr="00B24A0A">
              <w:rPr>
                <w:rFonts w:ascii="Times New Roman" w:hAnsi="Times New Roman" w:cs="Times New Roman"/>
                <w:b/>
                <w:bCs/>
                <w:sz w:val="18"/>
                <w:szCs w:val="18"/>
              </w:rPr>
              <w:t>Atskaites punkts Nr.57</w:t>
            </w:r>
          </w:p>
        </w:tc>
      </w:tr>
      <w:tr w:rsidR="00B507ED" w:rsidRPr="00B24A0A" w14:paraId="7059EBE4" w14:textId="77777777" w:rsidTr="0079045C">
        <w:tc>
          <w:tcPr>
            <w:tcW w:w="9061" w:type="dxa"/>
            <w:gridSpan w:val="10"/>
          </w:tcPr>
          <w:p w14:paraId="128B266D" w14:textId="77777777" w:rsidR="001E7C9D" w:rsidRPr="00487F61" w:rsidRDefault="001E7C9D" w:rsidP="001E7C9D">
            <w:pPr>
              <w:jc w:val="both"/>
              <w:rPr>
                <w:rFonts w:ascii="Times New Roman" w:eastAsia="Times New Roman" w:hAnsi="Times New Roman" w:cs="Times New Roman"/>
                <w:i/>
                <w:iCs/>
                <w:sz w:val="18"/>
                <w:szCs w:val="18"/>
                <w:lang w:val="lv-LV"/>
              </w:rPr>
            </w:pPr>
            <w:r w:rsidRPr="00B24A0A">
              <w:rPr>
                <w:rFonts w:ascii="Times New Roman" w:eastAsia="Times New Roman" w:hAnsi="Times New Roman" w:cs="Times New Roman"/>
                <w:i/>
                <w:iCs/>
                <w:sz w:val="18"/>
                <w:szCs w:val="18"/>
                <w:lang w:val="lv-LV"/>
              </w:rPr>
              <w:t xml:space="preserve">Grozījums ir iesniegts pamatojoties uz AF Regulas </w:t>
            </w:r>
            <w:proofErr w:type="gramStart"/>
            <w:r w:rsidRPr="00B24A0A">
              <w:rPr>
                <w:rFonts w:ascii="Times New Roman" w:eastAsia="Times New Roman" w:hAnsi="Times New Roman" w:cs="Times New Roman"/>
                <w:i/>
                <w:iCs/>
                <w:sz w:val="18"/>
                <w:szCs w:val="18"/>
                <w:lang w:val="lv-LV"/>
              </w:rPr>
              <w:t>21.pantu</w:t>
            </w:r>
            <w:proofErr w:type="gramEnd"/>
            <w:r w:rsidRPr="00B24A0A">
              <w:rPr>
                <w:rFonts w:ascii="Times New Roman" w:eastAsia="Times New Roman" w:hAnsi="Times New Roman" w:cs="Times New Roman"/>
                <w:i/>
                <w:iCs/>
                <w:sz w:val="18"/>
                <w:szCs w:val="18"/>
                <w:lang w:val="lv-LV"/>
              </w:rPr>
              <w:t>, ņemot vērā objektīvus apstākļus,  jo ir identificēta labāka alternatīva (</w:t>
            </w:r>
            <w:r w:rsidRPr="00487F61">
              <w:rPr>
                <w:rFonts w:ascii="Times New Roman" w:eastAsia="Times New Roman" w:hAnsi="Times New Roman" w:cs="Times New Roman"/>
                <w:i/>
                <w:iCs/>
                <w:sz w:val="18"/>
                <w:szCs w:val="18"/>
                <w:lang w:val="lv-LV"/>
              </w:rPr>
              <w:t>nosacījumu un atbalsta pasākumu vienlaicīga stāšanās spēkā), lai sasniegtu sākotnējo mērķi.</w:t>
            </w:r>
          </w:p>
          <w:p w14:paraId="7F4DCC5B" w14:textId="77777777" w:rsidR="001E7C9D" w:rsidRPr="00487F61" w:rsidRDefault="001E7C9D" w:rsidP="001E7C9D">
            <w:pPr>
              <w:jc w:val="both"/>
              <w:rPr>
                <w:rFonts w:ascii="Times New Roman" w:eastAsia="Times New Roman" w:hAnsi="Times New Roman" w:cs="Times New Roman"/>
                <w:i/>
                <w:iCs/>
                <w:sz w:val="18"/>
                <w:szCs w:val="18"/>
              </w:rPr>
            </w:pPr>
          </w:p>
          <w:p w14:paraId="66A5B811" w14:textId="19B93F80" w:rsidR="001E7C9D" w:rsidRPr="00487F61" w:rsidRDefault="001E7C9D" w:rsidP="001E7C9D">
            <w:pPr>
              <w:jc w:val="both"/>
              <w:rPr>
                <w:rFonts w:ascii="Times New Roman" w:eastAsia="Times New Roman" w:hAnsi="Times New Roman" w:cs="Times New Roman"/>
                <w:i/>
                <w:iCs/>
                <w:sz w:val="18"/>
                <w:szCs w:val="18"/>
              </w:rPr>
            </w:pPr>
            <w:proofErr w:type="gramStart"/>
            <w:r w:rsidRPr="00487F61">
              <w:rPr>
                <w:rFonts w:ascii="Times New Roman" w:eastAsia="Times New Roman" w:hAnsi="Times New Roman" w:cs="Times New Roman"/>
                <w:i/>
                <w:iCs/>
                <w:sz w:val="18"/>
                <w:szCs w:val="18"/>
              </w:rPr>
              <w:t>Uz doto brīdi</w:t>
            </w:r>
            <w:proofErr w:type="gramEnd"/>
            <w:r w:rsidRPr="00487F61">
              <w:rPr>
                <w:rFonts w:ascii="Times New Roman" w:eastAsia="Times New Roman" w:hAnsi="Times New Roman" w:cs="Times New Roman"/>
                <w:i/>
                <w:iCs/>
                <w:sz w:val="18"/>
                <w:szCs w:val="18"/>
              </w:rPr>
              <w:t xml:space="preserve"> rādītājs Nr.55 paredz izstrādāt Ministru kabineta noteikumus, iekļaujot kritērijus un kārtību attiecībā uz stimuliem un pienākumiem uzņēmumiem izglītot tos darbiniekus un radīt vairāk iespēju un tiesību darbiniekiem izglītoties. Savukārt rādītājs Nr.57 paredz iztrādāt Ministru kabineta noteikumus, iekļaujot kritērijus, kārtības un atbalsta pasākumu pieņemšana attiecībā uz stimuliem un pienākumiem uzņēmumiem (jo īpaši mazajās un vidējās nozarēs) izglītot savus darbiniekus. </w:t>
            </w:r>
          </w:p>
          <w:p w14:paraId="7E934B80" w14:textId="77777777" w:rsidR="001E7C9D" w:rsidRPr="00487F61" w:rsidRDefault="001E7C9D" w:rsidP="001E7C9D">
            <w:pPr>
              <w:jc w:val="both"/>
              <w:rPr>
                <w:rFonts w:ascii="Times New Roman" w:eastAsia="Times New Roman" w:hAnsi="Times New Roman" w:cs="Times New Roman"/>
                <w:i/>
                <w:iCs/>
                <w:sz w:val="18"/>
                <w:szCs w:val="18"/>
              </w:rPr>
            </w:pPr>
          </w:p>
          <w:p w14:paraId="341A4F1D" w14:textId="6F9B0F51" w:rsidR="00B507ED" w:rsidRPr="00B24A0A" w:rsidRDefault="001E7C9D" w:rsidP="001E7C9D">
            <w:pPr>
              <w:jc w:val="both"/>
              <w:rPr>
                <w:rFonts w:ascii="Times New Roman" w:eastAsia="Times New Roman" w:hAnsi="Times New Roman" w:cs="Times New Roman"/>
                <w:i/>
                <w:iCs/>
                <w:sz w:val="18"/>
                <w:szCs w:val="18"/>
                <w:lang w:val="lv-LV"/>
              </w:rPr>
            </w:pPr>
            <w:r w:rsidRPr="00487F61">
              <w:rPr>
                <w:rFonts w:ascii="Times New Roman" w:eastAsia="Times New Roman" w:hAnsi="Times New Roman" w:cs="Times New Roman"/>
                <w:i/>
                <w:iCs/>
                <w:sz w:val="18"/>
                <w:szCs w:val="18"/>
                <w:lang w:val="lv-LV"/>
              </w:rPr>
              <w:t>Nodrošinot labāku alternatīvu rādītāja Nr.55 un Nr.57 sasniegšanā, ņemot vērā Cilvēkkapitāla attīstības padomē pieņemtos lēmumus par nepieciešamību ieviest uz uzņēmumu vajadzībās balstītus atbalsta instrumentus dabaspēka kvalifikācijas celšanai ne tikai caur formālo izglītību, plānots izstrādāt vienus Ministru kabineta noteikumus ESF SAM 4.2.4.1.“Atbalsts nozaru vajadzībās balstītai uzņēmuma darbinieku apmācībām” abu rādītāju ietvaros, nepieļaujot finansējuma nedublēšanos rādītāju ietvaros, grozījumu ietvaros tiek dzēst rādītājs Nr. 57. Turklāt ņemot līdz šim saņemtos Eiropas Komisijas skaidrojumus, ka vairākus rādītājus nevar pamatot ar vienu dokumentu, bet pēc būtības minētie Atskaites punkti Nr.55 un 57 paredz identisku kārtību, nepieciešams Atskaites punktu Nr.57 dzēst.</w:t>
            </w:r>
          </w:p>
        </w:tc>
      </w:tr>
      <w:tr w:rsidR="00B507ED" w:rsidRPr="00B24A0A" w14:paraId="14702E92" w14:textId="77777777" w:rsidTr="0051677F">
        <w:tc>
          <w:tcPr>
            <w:tcW w:w="5269" w:type="dxa"/>
            <w:gridSpan w:val="5"/>
            <w:shd w:val="clear" w:color="auto" w:fill="00B0F0"/>
          </w:tcPr>
          <w:p w14:paraId="4A54DC04" w14:textId="5CFAD258" w:rsidR="00B507ED" w:rsidRPr="00487F61" w:rsidRDefault="00B507ED" w:rsidP="00B507ED">
            <w:pPr>
              <w:jc w:val="both"/>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3489734D" w14:textId="2D321AE6" w:rsidR="00B507ED" w:rsidRPr="00487F61" w:rsidRDefault="00B507ED" w:rsidP="00B507ED">
            <w:pPr>
              <w:jc w:val="both"/>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18190F64" w14:textId="5E14CB4E" w:rsidR="00B507ED" w:rsidRPr="00487F61" w:rsidRDefault="00B507ED" w:rsidP="00B507ED">
            <w:pPr>
              <w:jc w:val="both"/>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B507ED" w:rsidRPr="00B24A0A" w14:paraId="0F45AFD0" w14:textId="77777777" w:rsidTr="0051677F">
        <w:tc>
          <w:tcPr>
            <w:tcW w:w="5269" w:type="dxa"/>
            <w:gridSpan w:val="5"/>
          </w:tcPr>
          <w:p w14:paraId="2EB75634" w14:textId="47AE725C" w:rsidR="00B507ED" w:rsidRPr="00B24A0A" w:rsidRDefault="00B507ED" w:rsidP="00B507E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0A6614E8" w14:textId="77777777" w:rsidR="00B507ED" w:rsidRPr="00B24A0A" w:rsidRDefault="00B507ED" w:rsidP="00B507E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p w14:paraId="4A72E773" w14:textId="77777777" w:rsidR="00B507ED" w:rsidRPr="00B24A0A" w:rsidRDefault="00B507ED" w:rsidP="00B507ED">
            <w:pPr>
              <w:jc w:val="both"/>
              <w:rPr>
                <w:rFonts w:ascii="Times New Roman" w:hAnsi="Times New Roman" w:cs="Times New Roman"/>
                <w:sz w:val="18"/>
                <w:szCs w:val="18"/>
              </w:rPr>
            </w:pPr>
          </w:p>
        </w:tc>
        <w:tc>
          <w:tcPr>
            <w:tcW w:w="2249" w:type="dxa"/>
          </w:tcPr>
          <w:p w14:paraId="35260975" w14:textId="7BCA9E53" w:rsidR="00B507ED" w:rsidRPr="00B24A0A" w:rsidRDefault="00B507ED" w:rsidP="00B507ED">
            <w:pPr>
              <w:jc w:val="both"/>
              <w:rPr>
                <w:rFonts w:ascii="Times New Roman" w:hAnsi="Times New Roman" w:cs="Times New Roman"/>
                <w:sz w:val="18"/>
                <w:szCs w:val="18"/>
              </w:rPr>
            </w:pPr>
            <w:r w:rsidRPr="00B24A0A">
              <w:rPr>
                <w:rFonts w:ascii="Times New Roman" w:hAnsi="Times New Roman" w:cs="Times New Roman"/>
                <w:sz w:val="18"/>
                <w:szCs w:val="18"/>
              </w:rPr>
              <w:t>Dzēst rādītāju.</w:t>
            </w:r>
          </w:p>
        </w:tc>
      </w:tr>
      <w:tr w:rsidR="00B507ED" w:rsidRPr="00B24A0A" w14:paraId="628B260D" w14:textId="77777777" w:rsidTr="0051677F">
        <w:tc>
          <w:tcPr>
            <w:tcW w:w="5269" w:type="dxa"/>
            <w:gridSpan w:val="5"/>
          </w:tcPr>
          <w:p w14:paraId="7F767E06" w14:textId="62F0E72F" w:rsidR="00B507ED" w:rsidRPr="00B24A0A" w:rsidRDefault="00B507ED" w:rsidP="00B507E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49312753" w14:textId="77777777" w:rsidR="00B507ED" w:rsidRPr="00B24A0A" w:rsidRDefault="00B507ED" w:rsidP="00B507ED">
            <w:pPr>
              <w:jc w:val="both"/>
              <w:rPr>
                <w:rFonts w:ascii="Times New Roman" w:eastAsia="Times New Roman" w:hAnsi="Times New Roman" w:cs="Times New Roman"/>
                <w:sz w:val="18"/>
                <w:szCs w:val="18"/>
              </w:rPr>
            </w:pPr>
            <w:r w:rsidRPr="00B24A0A">
              <w:rPr>
                <w:rFonts w:ascii="Times New Roman" w:eastAsia="Times New Roman" w:hAnsi="Times New Roman" w:cs="Times New Roman"/>
                <w:sz w:val="18"/>
                <w:szCs w:val="18"/>
              </w:rPr>
              <w:t xml:space="preserve">57. Kritēriju, kārtības un atbalsta pasākumu </w:t>
            </w:r>
            <w:r w:rsidRPr="00B24A0A">
              <w:rPr>
                <w:rFonts w:ascii="Times New Roman" w:eastAsia="Times New Roman" w:hAnsi="Times New Roman" w:cs="Times New Roman"/>
                <w:sz w:val="18"/>
                <w:szCs w:val="18"/>
              </w:rPr>
              <w:lastRenderedPageBreak/>
              <w:t>pieņemšana attiecībā uz stimuliem un pienākumiem uzņēmumiem (jo īpaši mazajās un vidējās nozarēs) izglītot savus darbiniekus (2023. g. 4.cet.)</w:t>
            </w:r>
          </w:p>
          <w:p w14:paraId="7FCDA69C" w14:textId="7DBE7776" w:rsidR="00B507ED" w:rsidRPr="00B24A0A" w:rsidRDefault="00B507ED" w:rsidP="00B507ED">
            <w:pPr>
              <w:jc w:val="both"/>
              <w:rPr>
                <w:rFonts w:ascii="Times New Roman" w:hAnsi="Times New Roman" w:cs="Times New Roman"/>
                <w:sz w:val="18"/>
                <w:szCs w:val="18"/>
              </w:rPr>
            </w:pPr>
            <w:r w:rsidRPr="00B24A0A">
              <w:rPr>
                <w:rFonts w:ascii="Times New Roman" w:eastAsia="Times New Roman" w:hAnsi="Times New Roman" w:cs="Times New Roman"/>
                <w:sz w:val="18"/>
                <w:szCs w:val="18"/>
              </w:rPr>
              <w:t>Atbildība par ziņošanu un īstenošanu: IZM</w:t>
            </w:r>
          </w:p>
        </w:tc>
        <w:tc>
          <w:tcPr>
            <w:tcW w:w="2249" w:type="dxa"/>
          </w:tcPr>
          <w:p w14:paraId="0F7DA762" w14:textId="235394C6" w:rsidR="00B507ED" w:rsidRPr="00B24A0A" w:rsidRDefault="00B507ED" w:rsidP="00B507ED">
            <w:pPr>
              <w:jc w:val="both"/>
              <w:rPr>
                <w:rFonts w:ascii="Times New Roman" w:hAnsi="Times New Roman" w:cs="Times New Roman"/>
                <w:sz w:val="18"/>
                <w:szCs w:val="18"/>
              </w:rPr>
            </w:pPr>
            <w:r w:rsidRPr="00B24A0A">
              <w:rPr>
                <w:rFonts w:ascii="Times New Roman" w:hAnsi="Times New Roman" w:cs="Times New Roman"/>
                <w:sz w:val="18"/>
                <w:szCs w:val="18"/>
              </w:rPr>
              <w:lastRenderedPageBreak/>
              <w:t xml:space="preserve">Dzēst rādītāju. </w:t>
            </w:r>
          </w:p>
        </w:tc>
      </w:tr>
      <w:tr w:rsidR="00B507ED" w:rsidRPr="00B24A0A" w14:paraId="7C120F1A" w14:textId="77777777" w:rsidTr="0051677F">
        <w:tc>
          <w:tcPr>
            <w:tcW w:w="5269" w:type="dxa"/>
            <w:gridSpan w:val="5"/>
          </w:tcPr>
          <w:p w14:paraId="0F3FBD8E" w14:textId="21A63122" w:rsidR="00B507ED" w:rsidRPr="00B24A0A" w:rsidRDefault="00B507ED" w:rsidP="00B507E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1B57BB97" w14:textId="46BE7184" w:rsidR="00B507ED" w:rsidRPr="00B24A0A" w:rsidRDefault="00B507ED" w:rsidP="00B507E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0FC462E1" w14:textId="42E7E785" w:rsidR="00B507ED" w:rsidRPr="00B24A0A" w:rsidRDefault="00B507ED" w:rsidP="00B507ED">
            <w:pPr>
              <w:jc w:val="both"/>
              <w:rPr>
                <w:rFonts w:ascii="Times New Roman" w:hAnsi="Times New Roman" w:cs="Times New Roman"/>
                <w:sz w:val="18"/>
                <w:szCs w:val="18"/>
              </w:rPr>
            </w:pPr>
            <w:r w:rsidRPr="00B24A0A">
              <w:rPr>
                <w:rFonts w:ascii="Times New Roman" w:hAnsi="Times New Roman" w:cs="Times New Roman"/>
                <w:sz w:val="18"/>
                <w:szCs w:val="18"/>
              </w:rPr>
              <w:t xml:space="preserve">Dzēst rādītāju. </w:t>
            </w:r>
          </w:p>
        </w:tc>
      </w:tr>
      <w:tr w:rsidR="00B507ED" w:rsidRPr="00B24A0A" w14:paraId="5CFF9216" w14:textId="77777777" w:rsidTr="0051677F">
        <w:tc>
          <w:tcPr>
            <w:tcW w:w="5269" w:type="dxa"/>
            <w:gridSpan w:val="5"/>
          </w:tcPr>
          <w:p w14:paraId="5BDA4F94" w14:textId="6AE61038" w:rsidR="00B507ED" w:rsidRPr="00B24A0A" w:rsidRDefault="00B507ED" w:rsidP="00B507E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612BD9C6" w14:textId="5285E668" w:rsidR="00B507ED" w:rsidRPr="00B24A0A" w:rsidRDefault="00B507ED" w:rsidP="00B507E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6A4E682E" w14:textId="6C10B7DF" w:rsidR="00B507ED" w:rsidRPr="00B24A0A" w:rsidRDefault="00B507ED" w:rsidP="00B507ED">
            <w:pPr>
              <w:jc w:val="both"/>
              <w:rPr>
                <w:rFonts w:ascii="Times New Roman" w:hAnsi="Times New Roman" w:cs="Times New Roman"/>
                <w:sz w:val="18"/>
                <w:szCs w:val="18"/>
              </w:rPr>
            </w:pPr>
            <w:r w:rsidRPr="00B24A0A">
              <w:rPr>
                <w:rFonts w:ascii="Times New Roman" w:hAnsi="Times New Roman" w:cs="Times New Roman"/>
                <w:sz w:val="18"/>
                <w:szCs w:val="18"/>
              </w:rPr>
              <w:t>Dzēst rādītāju.</w:t>
            </w:r>
          </w:p>
        </w:tc>
      </w:tr>
      <w:tr w:rsidR="00B507ED" w:rsidRPr="00B24A0A" w14:paraId="70AC7FBC" w14:textId="77777777" w:rsidTr="0051677F">
        <w:tc>
          <w:tcPr>
            <w:tcW w:w="5269" w:type="dxa"/>
            <w:gridSpan w:val="5"/>
          </w:tcPr>
          <w:p w14:paraId="48C37368" w14:textId="586ADFC5" w:rsidR="00B507ED" w:rsidRPr="00B24A0A" w:rsidRDefault="00B507ED" w:rsidP="00B507E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0D2F37EF" w14:textId="171768DA" w:rsidR="00B507ED" w:rsidRPr="00B24A0A" w:rsidRDefault="00B507ED" w:rsidP="00B507E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67819135" w14:textId="781E3654" w:rsidR="00B507ED" w:rsidRPr="00B24A0A" w:rsidRDefault="00B507ED" w:rsidP="00B507ED">
            <w:pPr>
              <w:jc w:val="both"/>
              <w:rPr>
                <w:rFonts w:ascii="Times New Roman" w:hAnsi="Times New Roman" w:cs="Times New Roman"/>
                <w:sz w:val="18"/>
                <w:szCs w:val="18"/>
              </w:rPr>
            </w:pPr>
            <w:r w:rsidRPr="00B24A0A">
              <w:rPr>
                <w:rFonts w:ascii="Times New Roman" w:hAnsi="Times New Roman" w:cs="Times New Roman"/>
                <w:sz w:val="18"/>
                <w:szCs w:val="18"/>
              </w:rPr>
              <w:t>Dzēst rādītāju.</w:t>
            </w:r>
          </w:p>
        </w:tc>
      </w:tr>
      <w:tr w:rsidR="00D235DD" w:rsidRPr="00B24A0A" w14:paraId="3CBFB03A" w14:textId="77777777" w:rsidTr="0079045C">
        <w:tc>
          <w:tcPr>
            <w:tcW w:w="9061" w:type="dxa"/>
            <w:gridSpan w:val="10"/>
            <w:shd w:val="clear" w:color="auto" w:fill="1F3864" w:themeFill="accent5" w:themeFillShade="80"/>
          </w:tcPr>
          <w:p w14:paraId="06C478D5" w14:textId="77777777" w:rsidR="00D235DD" w:rsidRPr="00B24A0A" w:rsidRDefault="00D235DD" w:rsidP="00D235DD">
            <w:pPr>
              <w:shd w:val="clear" w:color="auto" w:fill="1F3864" w:themeFill="accent5" w:themeFillShade="80"/>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2.3. Ilgtspējīgas un sociāli atbildīgas atbalsta sistēmas pieaugušo izglītībai attīstība</w:t>
            </w:r>
          </w:p>
          <w:p w14:paraId="303357E5" w14:textId="3A5C35A8" w:rsidR="00D235DD" w:rsidRPr="00B24A0A" w:rsidRDefault="00D235DD" w:rsidP="00D235DD">
            <w:pPr>
              <w:jc w:val="center"/>
              <w:rPr>
                <w:rFonts w:ascii="Times New Roman" w:hAnsi="Times New Roman" w:cs="Times New Roman"/>
                <w:sz w:val="18"/>
                <w:szCs w:val="18"/>
              </w:rPr>
            </w:pPr>
            <w:r w:rsidRPr="00B24A0A">
              <w:rPr>
                <w:rFonts w:ascii="Times New Roman" w:eastAsia="Times New Roman" w:hAnsi="Times New Roman" w:cs="Times New Roman"/>
                <w:b/>
                <w:bCs/>
                <w:sz w:val="18"/>
                <w:szCs w:val="18"/>
              </w:rPr>
              <w:t>Atskaites punkts Nr. 58 un Atskaites punkts Nr.59</w:t>
            </w:r>
          </w:p>
        </w:tc>
      </w:tr>
      <w:tr w:rsidR="00D235DD" w:rsidRPr="00B24A0A" w14:paraId="5DBD62DA" w14:textId="77777777" w:rsidTr="0079045C">
        <w:tc>
          <w:tcPr>
            <w:tcW w:w="9061" w:type="dxa"/>
            <w:gridSpan w:val="10"/>
          </w:tcPr>
          <w:p w14:paraId="5FF6B710" w14:textId="77777777" w:rsidR="007B0011" w:rsidRPr="00B24A0A" w:rsidRDefault="007B0011" w:rsidP="007B0011">
            <w:pPr>
              <w:jc w:val="both"/>
              <w:rPr>
                <w:rFonts w:ascii="Times New Roman" w:eastAsia="Times New Roman" w:hAnsi="Times New Roman" w:cs="Times New Roman"/>
                <w:i/>
                <w:iCs/>
                <w:sz w:val="18"/>
                <w:szCs w:val="18"/>
                <w:lang w:val="lv-LV"/>
              </w:rPr>
            </w:pPr>
            <w:r w:rsidRPr="00B24A0A">
              <w:rPr>
                <w:rFonts w:ascii="Times New Roman" w:eastAsia="Times New Roman" w:hAnsi="Times New Roman" w:cs="Times New Roman"/>
                <w:i/>
                <w:iCs/>
                <w:sz w:val="18"/>
                <w:szCs w:val="18"/>
                <w:lang w:val="lv-LV"/>
              </w:rPr>
              <w:t xml:space="preserve">Grozījums ir iesniegts pamatojoties uz AF Regulas </w:t>
            </w:r>
            <w:proofErr w:type="gramStart"/>
            <w:r w:rsidRPr="00B24A0A">
              <w:rPr>
                <w:rFonts w:ascii="Times New Roman" w:eastAsia="Times New Roman" w:hAnsi="Times New Roman" w:cs="Times New Roman"/>
                <w:i/>
                <w:iCs/>
                <w:sz w:val="18"/>
                <w:szCs w:val="18"/>
                <w:lang w:val="lv-LV"/>
              </w:rPr>
              <w:t>21.pantu</w:t>
            </w:r>
            <w:proofErr w:type="gramEnd"/>
            <w:r w:rsidRPr="00B24A0A">
              <w:rPr>
                <w:rFonts w:ascii="Times New Roman" w:eastAsia="Times New Roman" w:hAnsi="Times New Roman" w:cs="Times New Roman"/>
                <w:i/>
                <w:iCs/>
                <w:sz w:val="18"/>
                <w:szCs w:val="18"/>
                <w:lang w:val="lv-LV"/>
              </w:rPr>
              <w:t xml:space="preserve">, ņemot vērā objektīvus apstākļus. </w:t>
            </w:r>
          </w:p>
          <w:p w14:paraId="16D9CECF" w14:textId="77777777" w:rsidR="007B0011" w:rsidRPr="00B24A0A" w:rsidRDefault="007B0011" w:rsidP="007B0011">
            <w:pPr>
              <w:jc w:val="both"/>
              <w:rPr>
                <w:rFonts w:ascii="Times New Roman" w:hAnsi="Times New Roman" w:cs="Times New Roman"/>
                <w:i/>
                <w:iCs/>
                <w:sz w:val="18"/>
                <w:szCs w:val="18"/>
                <w:lang w:val="lv-LV"/>
              </w:rPr>
            </w:pPr>
            <w:r w:rsidRPr="00B24A0A">
              <w:rPr>
                <w:rFonts w:ascii="Times New Roman" w:eastAsia="Times New Roman" w:hAnsi="Times New Roman" w:cs="Times New Roman"/>
                <w:i/>
                <w:iCs/>
                <w:sz w:val="18"/>
                <w:szCs w:val="18"/>
                <w:lang w:val="lv-LV"/>
              </w:rPr>
              <w:t>Eiropas Komisijas Tehniskā atbalsta projekta “Atbalsts darba devējiem prasmju attīstīšanas veicināšanā Latvijā”</w:t>
            </w:r>
            <w:r w:rsidRPr="00B24A0A">
              <w:rPr>
                <w:rFonts w:ascii="Times New Roman" w:hAnsi="Times New Roman" w:cs="Times New Roman"/>
                <w:i/>
                <w:iCs/>
                <w:sz w:val="18"/>
                <w:szCs w:val="18"/>
                <w:lang w:val="lv-LV"/>
              </w:rPr>
              <w:t xml:space="preserve"> </w:t>
            </w:r>
            <w:proofErr w:type="gramStart"/>
            <w:r w:rsidRPr="00B24A0A">
              <w:rPr>
                <w:rFonts w:ascii="Times New Roman" w:hAnsi="Times New Roman" w:cs="Times New Roman"/>
                <w:i/>
                <w:iCs/>
                <w:sz w:val="18"/>
                <w:szCs w:val="18"/>
                <w:lang w:val="lv-LV"/>
              </w:rPr>
              <w:t>(</w:t>
            </w:r>
            <w:proofErr w:type="gramEnd"/>
            <w:r w:rsidRPr="00B24A0A">
              <w:rPr>
                <w:rFonts w:ascii="Times New Roman" w:hAnsi="Times New Roman" w:cs="Times New Roman"/>
                <w:i/>
                <w:iCs/>
                <w:sz w:val="18"/>
                <w:szCs w:val="18"/>
                <w:lang w:val="lv-LV"/>
              </w:rPr>
              <w:t>"</w:t>
            </w:r>
            <w:hyperlink r:id="rId20" w:anchor=":~:text=The%20project%20%22Supporting%20employers%20in%20promoting%20skills%20development,a%20policy%20package%20including%20financial%20and%20non-financial%20measures." w:history="1">
              <w:r w:rsidRPr="00B24A0A">
                <w:rPr>
                  <w:rStyle w:val="Hyperlink"/>
                  <w:rFonts w:ascii="Times New Roman" w:hAnsi="Times New Roman" w:cs="Times New Roman"/>
                  <w:i/>
                  <w:iCs/>
                  <w:color w:val="auto"/>
                  <w:sz w:val="18"/>
                  <w:szCs w:val="18"/>
                  <w:lang w:val="lv-LV"/>
                </w:rPr>
                <w:t>Supporting employers to promote skills development in Latvia - OECD</w:t>
              </w:r>
            </w:hyperlink>
            <w:r w:rsidRPr="00B24A0A">
              <w:rPr>
                <w:rFonts w:ascii="Times New Roman" w:hAnsi="Times New Roman" w:cs="Times New Roman"/>
                <w:i/>
                <w:iCs/>
                <w:sz w:val="18"/>
                <w:szCs w:val="18"/>
                <w:lang w:val="lv-LV"/>
              </w:rPr>
              <w:t xml:space="preserve"> "(21LV06), turpmāk – TSI projekts) ietvaros, izvērtējot esošo situāciju, attīstības tendences un citu valstu pieredzi, kā arī apzinot sociālo un sadarbības partneru, tostarp nozaru pārstāvju viedokļus, OECD eksperti ir sagatavojuši priekšlikumus atbalsta pasākumu ekosistēmai darba devējiem darbinieku izglītošanai. Priekšlikumi iekļauj gan īstermiņā, gan vidējā termiņā ieviešamos atbalsta pasākumus. OECD rosina primāri uzsākt SAM 4.2.4.1. pasākuma “Atbalsts nozaru vajadzībās balstītai pieaugušo izglītībai” īstenošanu, savukārt prasmju fondu ieviešanu rosina īstenot vidējā termiņā: “2027. gads šķiet piemērots prasmju fondu pirmajai ieviešanai (The application round in 2027 seems a feasible date for a first introduction of Skills Funds)”</w:t>
            </w:r>
            <w:r w:rsidRPr="00B24A0A">
              <w:rPr>
                <w:rFonts w:ascii="Times New Roman" w:hAnsi="Times New Roman" w:cs="Times New Roman"/>
                <w:i/>
                <w:iCs/>
                <w:sz w:val="18"/>
                <w:szCs w:val="18"/>
              </w:rPr>
              <w:t xml:space="preserve"> </w:t>
            </w:r>
            <w:r w:rsidRPr="00B24A0A">
              <w:rPr>
                <w:rStyle w:val="FootnoteReference"/>
                <w:rFonts w:ascii="Times New Roman" w:hAnsi="Times New Roman" w:cs="Times New Roman"/>
                <w:i/>
                <w:iCs/>
                <w:sz w:val="18"/>
                <w:szCs w:val="18"/>
              </w:rPr>
              <w:footnoteReference w:id="9"/>
            </w:r>
            <w:r w:rsidRPr="00B24A0A">
              <w:rPr>
                <w:rFonts w:ascii="Times New Roman" w:hAnsi="Times New Roman" w:cs="Times New Roman"/>
                <w:i/>
                <w:iCs/>
                <w:sz w:val="18"/>
                <w:szCs w:val="18"/>
                <w:lang w:val="lv-LV"/>
              </w:rPr>
              <w:t xml:space="preserve">. </w:t>
            </w:r>
          </w:p>
          <w:p w14:paraId="3CDFA78D" w14:textId="77777777" w:rsidR="007B0011" w:rsidRPr="00B24A0A" w:rsidRDefault="007B0011" w:rsidP="007B0011">
            <w:pPr>
              <w:jc w:val="both"/>
              <w:rPr>
                <w:rFonts w:ascii="Times New Roman" w:hAnsi="Times New Roman" w:cs="Times New Roman"/>
                <w:i/>
                <w:iCs/>
                <w:sz w:val="18"/>
                <w:szCs w:val="18"/>
              </w:rPr>
            </w:pPr>
            <w:r w:rsidRPr="00B24A0A">
              <w:rPr>
                <w:rFonts w:ascii="Times New Roman" w:hAnsi="Times New Roman" w:cs="Times New Roman"/>
                <w:i/>
                <w:iCs/>
                <w:sz w:val="18"/>
                <w:szCs w:val="18"/>
                <w:lang w:val="lv-LV"/>
              </w:rPr>
              <w:t xml:space="preserve">Atsaucoties uz konsultācijām ar sociālajiem un sadarbības partneriem, OECD norāda, ka ir nepieciešama papildu analīze un konsultācijas, lai attīstītu Latvijai piemērotu prasmju fondu konceptu </w:t>
            </w:r>
            <w:proofErr w:type="gramStart"/>
            <w:r w:rsidRPr="00B24A0A">
              <w:rPr>
                <w:rFonts w:ascii="Times New Roman" w:hAnsi="Times New Roman" w:cs="Times New Roman"/>
                <w:i/>
                <w:iCs/>
                <w:sz w:val="18"/>
                <w:szCs w:val="18"/>
                <w:lang w:val="lv-LV"/>
              </w:rPr>
              <w:t>(</w:t>
            </w:r>
            <w:proofErr w:type="gramEnd"/>
            <w:r w:rsidRPr="00B24A0A">
              <w:rPr>
                <w:rFonts w:ascii="Times New Roman" w:hAnsi="Times New Roman" w:cs="Times New Roman"/>
                <w:i/>
                <w:iCs/>
                <w:sz w:val="18"/>
                <w:szCs w:val="18"/>
                <w:lang w:val="lv-LV"/>
              </w:rPr>
              <w:t>“</w:t>
            </w:r>
            <w:r w:rsidRPr="00B24A0A">
              <w:rPr>
                <w:rFonts w:ascii="Times New Roman" w:hAnsi="Times New Roman" w:cs="Times New Roman"/>
                <w:i/>
                <w:iCs/>
                <w:sz w:val="18"/>
                <w:szCs w:val="18"/>
              </w:rPr>
              <w:t>the piloting of Skills Funds should be subject to careful planning and additional analysis prior to implementation. A consultation process in 2023 should be set up to develop a feasible model of Skills Funds in the Latvian context”)</w:t>
            </w:r>
            <w:r w:rsidRPr="00B24A0A">
              <w:rPr>
                <w:rStyle w:val="FootnoteReference"/>
                <w:rFonts w:ascii="Times New Roman" w:hAnsi="Times New Roman" w:cs="Times New Roman"/>
                <w:i/>
                <w:iCs/>
                <w:sz w:val="18"/>
                <w:szCs w:val="18"/>
              </w:rPr>
              <w:t xml:space="preserve"> </w:t>
            </w:r>
            <w:r w:rsidRPr="00B24A0A">
              <w:rPr>
                <w:rStyle w:val="FootnoteReference"/>
                <w:rFonts w:ascii="Times New Roman" w:hAnsi="Times New Roman" w:cs="Times New Roman"/>
                <w:i/>
                <w:iCs/>
                <w:sz w:val="18"/>
                <w:szCs w:val="18"/>
              </w:rPr>
              <w:footnoteReference w:id="10"/>
            </w:r>
            <w:r w:rsidRPr="00B24A0A">
              <w:rPr>
                <w:rFonts w:ascii="Times New Roman" w:hAnsi="Times New Roman" w:cs="Times New Roman"/>
                <w:i/>
                <w:iCs/>
                <w:sz w:val="18"/>
                <w:szCs w:val="18"/>
              </w:rPr>
              <w:t>.</w:t>
            </w:r>
          </w:p>
          <w:p w14:paraId="6B2BA995" w14:textId="77DEB9BE" w:rsidR="007B0011" w:rsidRPr="00B24A0A" w:rsidRDefault="007B0011" w:rsidP="007B0011">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Tāpat prasmju fondiem nevajadzētu pārklāties ar citām atbalsta programmām darba devējiem savu darbinieku izglītošanai, uz ko vērš uzmanību arī OECD</w:t>
            </w:r>
            <w:r w:rsidRPr="00B24A0A">
              <w:rPr>
                <w:rStyle w:val="FootnoteReference"/>
                <w:rFonts w:ascii="Times New Roman" w:hAnsi="Times New Roman" w:cs="Times New Roman"/>
                <w:i/>
                <w:iCs/>
                <w:sz w:val="18"/>
                <w:szCs w:val="18"/>
                <w:lang w:val="lv-LV"/>
              </w:rPr>
              <w:footnoteReference w:id="11"/>
            </w:r>
            <w:r w:rsidRPr="00B24A0A">
              <w:rPr>
                <w:rFonts w:ascii="Times New Roman" w:hAnsi="Times New Roman" w:cs="Times New Roman"/>
                <w:i/>
                <w:iCs/>
                <w:sz w:val="18"/>
                <w:szCs w:val="18"/>
                <w:lang w:val="lv-LV"/>
              </w:rPr>
              <w:t xml:space="preserve">. Ņemot vērā to, ka Ekonomikas ministrija ir pārņēmusi Ministru kabineta regulējuma attīstību un ESF SAM 4.2.4.1.“Atbalsts nozaru vajadzībās balstītai pieaugušo izglītībai” pasākuma īstenošanu </w:t>
            </w:r>
            <w:proofErr w:type="gramStart"/>
            <w:r w:rsidRPr="00B24A0A">
              <w:rPr>
                <w:rFonts w:ascii="Times New Roman" w:hAnsi="Times New Roman" w:cs="Times New Roman"/>
                <w:i/>
                <w:iCs/>
                <w:sz w:val="18"/>
                <w:szCs w:val="18"/>
                <w:lang w:val="lv-LV"/>
              </w:rPr>
              <w:t>(</w:t>
            </w:r>
            <w:proofErr w:type="gramEnd"/>
            <w:r w:rsidRPr="00B24A0A">
              <w:rPr>
                <w:rFonts w:ascii="Times New Roman" w:hAnsi="Times New Roman" w:cs="Times New Roman"/>
                <w:i/>
                <w:iCs/>
                <w:sz w:val="18"/>
                <w:szCs w:val="18"/>
                <w:lang w:val="lv-LV"/>
              </w:rPr>
              <w:t xml:space="preserve">t.i. AF 55. un 57. mērķa rādītāji), lai nodrošinātu minēto pasākumu nepārklāšanos, prasmju fondus būtu jāievieš tajās nozarēs, kas nekvalificēsies Ekonomikas ministrijas plānotajām atbalstam. Ievērojot minēto, nozarēs, kurās potenciāli varētu attīstīt prasmju fondu pieeju varēs identificēt tikai pēc ESF SAM 4.2.4.1.“Atbalsts nozaru vajadzībās balstītai uzņēmumu darbinieku apmācībām” regulējuma spēkā stāšanās, kas plānota 2023. gada beigās. </w:t>
            </w:r>
          </w:p>
          <w:p w14:paraId="05159F69" w14:textId="77777777" w:rsidR="007B0011" w:rsidRPr="00B24A0A" w:rsidRDefault="007B0011" w:rsidP="007B0011">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Ievērojot TSI projekta atziņas, </w:t>
            </w:r>
            <w:hyperlink r:id="rId21" w:history="1">
              <w:r w:rsidRPr="00B24A0A">
                <w:rPr>
                  <w:rStyle w:val="Hyperlink"/>
                  <w:rFonts w:ascii="Times New Roman" w:hAnsi="Times New Roman" w:cs="Times New Roman"/>
                  <w:color w:val="auto"/>
                  <w:sz w:val="18"/>
                  <w:szCs w:val="18"/>
                </w:rPr>
                <w:t>Valdības rīcības plānā Deklarācijas par Artura Krišjāņa Kariņa vadītā Ministru kabineta iecerēto darbību īstenošanai</w:t>
              </w:r>
            </w:hyperlink>
            <w:r w:rsidRPr="00B24A0A">
              <w:rPr>
                <w:rFonts w:ascii="Times New Roman" w:hAnsi="Times New Roman" w:cs="Times New Roman"/>
                <w:i/>
                <w:iCs/>
                <w:sz w:val="18"/>
                <w:szCs w:val="18"/>
                <w:lang w:val="lv-LV"/>
              </w:rPr>
              <w:t xml:space="preserve"> (turpmāk – VRP) tika iekļauts uzdevuma Ekonomikas ministrijai izvērtēt prasmju fondu attīstības iespējas (171.6 (3))</w:t>
            </w:r>
          </w:p>
          <w:p w14:paraId="29913060" w14:textId="77777777" w:rsidR="007B0011" w:rsidRPr="00B24A0A" w:rsidRDefault="007B0011" w:rsidP="007B0011">
            <w:pPr>
              <w:jc w:val="both"/>
              <w:rPr>
                <w:rFonts w:ascii="Times New Roman" w:hAnsi="Times New Roman" w:cs="Times New Roman"/>
                <w:i/>
                <w:iCs/>
                <w:sz w:val="18"/>
                <w:szCs w:val="18"/>
                <w:lang w:val="lv-LV"/>
              </w:rPr>
            </w:pPr>
          </w:p>
          <w:p w14:paraId="41F99350" w14:textId="77777777" w:rsidR="007B0011" w:rsidRPr="00B24A0A" w:rsidRDefault="007B0011" w:rsidP="007B0011">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 ierosinātie grozījumi paredz:</w:t>
            </w:r>
          </w:p>
          <w:p w14:paraId="1E9545FF" w14:textId="77777777" w:rsidR="007B0011" w:rsidRPr="00B24A0A" w:rsidRDefault="007B0011" w:rsidP="007B0011">
            <w:pPr>
              <w:pStyle w:val="ListParagraph"/>
              <w:numPr>
                <w:ilvl w:val="0"/>
                <w:numId w:val="21"/>
              </w:numPr>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noteikt </w:t>
            </w:r>
            <w:r w:rsidRPr="00B24A0A">
              <w:rPr>
                <w:rFonts w:ascii="Times New Roman" w:hAnsi="Times New Roman" w:cs="Times New Roman"/>
                <w:b/>
                <w:bCs/>
                <w:i/>
                <w:iCs/>
                <w:sz w:val="18"/>
                <w:szCs w:val="18"/>
                <w:lang w:val="lv-LV"/>
              </w:rPr>
              <w:t>58. mērķa rādītājam</w:t>
            </w:r>
            <w:r w:rsidRPr="00B24A0A">
              <w:rPr>
                <w:rFonts w:ascii="Times New Roman" w:hAnsi="Times New Roman" w:cs="Times New Roman"/>
                <w:i/>
                <w:iCs/>
                <w:sz w:val="18"/>
                <w:szCs w:val="18"/>
                <w:lang w:val="lv-LV"/>
              </w:rPr>
              <w:t xml:space="preserve"> izpildes termiņu </w:t>
            </w:r>
            <w:r w:rsidRPr="00B24A0A">
              <w:rPr>
                <w:rFonts w:ascii="Times New Roman" w:hAnsi="Times New Roman" w:cs="Times New Roman"/>
                <w:b/>
                <w:bCs/>
                <w:i/>
                <w:iCs/>
                <w:sz w:val="18"/>
                <w:szCs w:val="18"/>
                <w:lang w:val="lv-LV"/>
              </w:rPr>
              <w:t>2024. gada 3. ceturksni</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(patlaban 2023. gada 4. ceturksnis), lai:</w:t>
            </w:r>
          </w:p>
          <w:p w14:paraId="5FAB0A9F" w14:textId="77777777" w:rsidR="007B0011" w:rsidRPr="00B24A0A" w:rsidRDefault="007B0011" w:rsidP="007B0011">
            <w:pPr>
              <w:pStyle w:val="ListParagraph"/>
              <w:numPr>
                <w:ilvl w:val="0"/>
                <w:numId w:val="20"/>
              </w:numPr>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salāgotu plānoto Ministru kabineta noteikumu par prasmju fondu ieviešanu izstrādes un saskaņošanas laika grafiku ar:</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 xml:space="preserve">noteikto uzdevumu Ekonomikas ministrijai izvērtēt prasmju fondu attīstības iespējas (171.6 (3)); </w:t>
            </w:r>
          </w:p>
          <w:p w14:paraId="3FC35E70" w14:textId="77777777" w:rsidR="007B0011" w:rsidRPr="00B24A0A" w:rsidRDefault="007B0011" w:rsidP="007B0011">
            <w:pPr>
              <w:pStyle w:val="ListParagraph"/>
              <w:numPr>
                <w:ilvl w:val="0"/>
                <w:numId w:val="20"/>
              </w:numPr>
              <w:ind w:left="0"/>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nodrošinātu atbalsta nepārklāšanos ar citām ESF atbalsta programmām darba devējiem savu darbinieku izglītošanai. </w:t>
            </w:r>
          </w:p>
          <w:p w14:paraId="450ABF03" w14:textId="77777777" w:rsidR="007B0011" w:rsidRPr="00B24A0A" w:rsidRDefault="007B0011" w:rsidP="007B0011">
            <w:pPr>
              <w:pStyle w:val="ListParagraph"/>
              <w:numPr>
                <w:ilvl w:val="0"/>
                <w:numId w:val="21"/>
              </w:numPr>
              <w:ind w:left="0"/>
              <w:jc w:val="both"/>
              <w:rPr>
                <w:rFonts w:ascii="Times New Roman" w:hAnsi="Times New Roman" w:cs="Times New Roman"/>
                <w:i/>
                <w:iCs/>
                <w:sz w:val="18"/>
                <w:szCs w:val="18"/>
                <w:lang w:val="lv-LV"/>
              </w:rPr>
            </w:pPr>
            <w:r w:rsidRPr="00B24A0A">
              <w:rPr>
                <w:rFonts w:ascii="Times New Roman" w:hAnsi="Times New Roman" w:cs="Times New Roman"/>
                <w:b/>
                <w:bCs/>
                <w:i/>
                <w:iCs/>
                <w:sz w:val="18"/>
                <w:szCs w:val="18"/>
                <w:lang w:val="lv-LV"/>
              </w:rPr>
              <w:t>precizēt 59. atskaites punkta un mērķa aprakstu</w:t>
            </w:r>
            <w:r w:rsidRPr="00B24A0A">
              <w:rPr>
                <w:rFonts w:ascii="Times New Roman" w:hAnsi="Times New Roman" w:cs="Times New Roman"/>
                <w:i/>
                <w:iCs/>
                <w:sz w:val="18"/>
                <w:szCs w:val="18"/>
                <w:lang w:val="lv-LV"/>
              </w:rPr>
              <w:t xml:space="preserve">, nosakot, ka ir </w:t>
            </w:r>
            <w:r w:rsidRPr="00B24A0A">
              <w:rPr>
                <w:rFonts w:ascii="Times New Roman" w:hAnsi="Times New Roman" w:cs="Times New Roman"/>
                <w:b/>
                <w:bCs/>
                <w:i/>
                <w:iCs/>
                <w:sz w:val="18"/>
                <w:szCs w:val="18"/>
                <w:lang w:val="lv-LV"/>
              </w:rPr>
              <w:t>uzsākts vismaz viens izmēģinājuma projekts</w:t>
            </w:r>
            <w:r w:rsidRPr="00B24A0A">
              <w:rPr>
                <w:rFonts w:ascii="Times New Roman" w:hAnsi="Times New Roman" w:cs="Times New Roman"/>
                <w:i/>
                <w:iCs/>
                <w:sz w:val="18"/>
                <w:szCs w:val="18"/>
                <w:lang w:val="lv-LV"/>
              </w:rPr>
              <w:t xml:space="preserve"> par prasmju fondu īstenošanu, attiecīgi precizējot pārbaudes mehānismus un pabeigšanas grafiku.</w:t>
            </w:r>
          </w:p>
          <w:p w14:paraId="317B2EC1" w14:textId="484EA524" w:rsidR="00D235DD" w:rsidRPr="00B24A0A" w:rsidRDefault="007B0011" w:rsidP="007B0011">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Vēl 2020. gadā OECD Prasmju stratēģijas</w:t>
            </w:r>
            <w:r w:rsidRPr="00B24A0A">
              <w:rPr>
                <w:rFonts w:ascii="Times New Roman" w:hAnsi="Times New Roman" w:cs="Times New Roman"/>
                <w:sz w:val="18"/>
                <w:szCs w:val="18"/>
              </w:rPr>
              <w:t xml:space="preserve"> </w:t>
            </w:r>
            <w:r w:rsidRPr="00B24A0A">
              <w:rPr>
                <w:rFonts w:ascii="Times New Roman" w:hAnsi="Times New Roman" w:cs="Times New Roman"/>
                <w:i/>
                <w:iCs/>
                <w:sz w:val="18"/>
                <w:szCs w:val="18"/>
                <w:lang w:val="lv-LV"/>
              </w:rPr>
              <w:t>ziņojumā “OECD Skills Strategy Implementation Guidance for Latvia (2020)” noradīja, ka Covid-19 krīze īstermiņā nelabvēlīgi ietekmēja darba devējus, līdz ar to, prasmju fondu ieviešana varētu tikt atlikta</w:t>
            </w:r>
            <w:proofErr w:type="gramStart"/>
            <w:r w:rsidRPr="00B24A0A">
              <w:rPr>
                <w:rFonts w:ascii="Times New Roman" w:hAnsi="Times New Roman" w:cs="Times New Roman"/>
                <w:i/>
                <w:iCs/>
                <w:sz w:val="18"/>
                <w:szCs w:val="18"/>
                <w:lang w:val="lv-LV"/>
              </w:rPr>
              <w:t xml:space="preserve"> līdz ekonomikas atveseļošanās posmam, vai prasmju fondi varētu tikt izmēģināti nozarēs</w:t>
            </w:r>
            <w:proofErr w:type="gramEnd"/>
            <w:r w:rsidRPr="00B24A0A">
              <w:rPr>
                <w:rFonts w:ascii="Times New Roman" w:hAnsi="Times New Roman" w:cs="Times New Roman"/>
                <w:i/>
                <w:iCs/>
                <w:sz w:val="18"/>
                <w:szCs w:val="18"/>
                <w:lang w:val="lv-LV"/>
              </w:rPr>
              <w:t>, kuras nav būtiski skartas</w:t>
            </w:r>
            <w:r w:rsidRPr="00B24A0A">
              <w:rPr>
                <w:rStyle w:val="FootnoteReference"/>
                <w:rFonts w:ascii="Times New Roman" w:hAnsi="Times New Roman" w:cs="Times New Roman"/>
                <w:i/>
                <w:iCs/>
                <w:sz w:val="18"/>
                <w:szCs w:val="18"/>
                <w:lang w:val="lv-LV"/>
              </w:rPr>
              <w:footnoteReference w:id="12"/>
            </w:r>
            <w:r w:rsidRPr="00B24A0A">
              <w:rPr>
                <w:rFonts w:ascii="Times New Roman" w:hAnsi="Times New Roman" w:cs="Times New Roman"/>
                <w:i/>
                <w:iCs/>
                <w:sz w:val="18"/>
                <w:szCs w:val="18"/>
                <w:lang w:val="lv-LV"/>
              </w:rPr>
              <w:t>. Ievērojot Covid-19 pandēmijas sekas, tām sekojošo karu Ukrainā, enerģētikas krīzi un lēnu ekonomikas izaugsmi patlaban ir vērojama nozaru zema interese par šādas dalītās atbildības iniciatīvas uzsākšanu praksē, kā arī prasmju fondu izmēģinājumam atvēlētā ESF finansējuma samazinājumu, pārdalot to citām aktivitātēm. Ievērojot minēto pastāv risks, ka sākotnēji rādītāji par vismaz trīs nozares līdzdalību, varētu netikt sasniegts.</w:t>
            </w:r>
          </w:p>
        </w:tc>
      </w:tr>
      <w:tr w:rsidR="008A45AA" w:rsidRPr="00B24A0A" w14:paraId="10EBD84A" w14:textId="77777777" w:rsidTr="0051677F">
        <w:tc>
          <w:tcPr>
            <w:tcW w:w="5269" w:type="dxa"/>
            <w:gridSpan w:val="5"/>
            <w:shd w:val="clear" w:color="auto" w:fill="00B0F0"/>
          </w:tcPr>
          <w:p w14:paraId="45861CA3" w14:textId="2ACE39C7" w:rsidR="00D235DD" w:rsidRPr="00487F61" w:rsidRDefault="00D235DD" w:rsidP="00D235DD">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45057214" w14:textId="448B5AEA"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7CF65370" w14:textId="312B91C2"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26087055" w14:textId="77777777" w:rsidTr="0051677F">
        <w:tc>
          <w:tcPr>
            <w:tcW w:w="5269" w:type="dxa"/>
            <w:gridSpan w:val="5"/>
          </w:tcPr>
          <w:p w14:paraId="050EE29C" w14:textId="2891CCD2"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2718278E" w14:textId="1B743324" w:rsidR="00D235DD" w:rsidRPr="00B24A0A" w:rsidRDefault="00CC163C" w:rsidP="00D235DD">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249" w:type="dxa"/>
          </w:tcPr>
          <w:p w14:paraId="64B244DB" w14:textId="53DABD00" w:rsidR="00D235DD" w:rsidRPr="00B24A0A" w:rsidRDefault="00CC163C" w:rsidP="00D235DD">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8A45AA" w:rsidRPr="00B24A0A" w14:paraId="154A5C5E" w14:textId="77777777" w:rsidTr="0051677F">
        <w:tc>
          <w:tcPr>
            <w:tcW w:w="5269" w:type="dxa"/>
            <w:gridSpan w:val="5"/>
          </w:tcPr>
          <w:p w14:paraId="2CCA4080" w14:textId="3DE5F6C2"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1543" w:type="dxa"/>
            <w:gridSpan w:val="4"/>
          </w:tcPr>
          <w:p w14:paraId="3A385076"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Nr.</w:t>
            </w:r>
            <w:r w:rsidRPr="00B24A0A">
              <w:rPr>
                <w:rFonts w:ascii="Times New Roman" w:eastAsia="Times New Roman" w:hAnsi="Times New Roman" w:cs="Times New Roman"/>
                <w:sz w:val="18"/>
                <w:szCs w:val="18"/>
                <w:u w:val="single"/>
                <w:lang w:val="lv-LV" w:eastAsia="en-GB"/>
              </w:rPr>
              <w:t>58.</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1D738C7F"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nosaukums:</w:t>
            </w:r>
            <w:r w:rsidRPr="00B24A0A">
              <w:rPr>
                <w:rFonts w:ascii="Times New Roman" w:eastAsia="Times New Roman" w:hAnsi="Times New Roman" w:cs="Times New Roman"/>
                <w:sz w:val="18"/>
                <w:szCs w:val="18"/>
                <w:u w:val="single"/>
                <w:lang w:val="lv-LV" w:eastAsia="en-GB"/>
              </w:rPr>
              <w:t xml:space="preserve"> Prasmju fondu koncepcijas izstrāde</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74E19E81"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Orientējošais pabeigšanas grafiks:</w:t>
            </w:r>
            <w:r w:rsidRPr="00B24A0A">
              <w:rPr>
                <w:rFonts w:ascii="Times New Roman" w:eastAsia="Times New Roman" w:hAnsi="Times New Roman" w:cs="Times New Roman"/>
                <w:sz w:val="18"/>
                <w:szCs w:val="18"/>
                <w:u w:val="single"/>
                <w:lang w:val="lv-LV" w:eastAsia="en-GB"/>
              </w:rPr>
              <w:t xml:space="preserve"> (</w:t>
            </w:r>
            <w:proofErr w:type="gramStart"/>
            <w:r w:rsidRPr="00B24A0A">
              <w:rPr>
                <w:rFonts w:ascii="Times New Roman" w:eastAsia="Times New Roman" w:hAnsi="Times New Roman" w:cs="Times New Roman"/>
                <w:sz w:val="18"/>
                <w:szCs w:val="18"/>
                <w:u w:val="single"/>
                <w:lang w:val="lv-LV" w:eastAsia="en-GB"/>
              </w:rPr>
              <w:t>2023.g.</w:t>
            </w:r>
            <w:proofErr w:type="gramEnd"/>
            <w:r w:rsidRPr="00B24A0A">
              <w:rPr>
                <w:rFonts w:ascii="Times New Roman" w:eastAsia="Times New Roman" w:hAnsi="Times New Roman" w:cs="Times New Roman"/>
                <w:sz w:val="18"/>
                <w:szCs w:val="18"/>
                <w:u w:val="single"/>
                <w:lang w:val="lv-LV" w:eastAsia="en-GB"/>
              </w:rPr>
              <w:t xml:space="preserve"> 4.cet.). </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0E8AA7D0"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Pārbaudes mehānisms:</w:t>
            </w:r>
            <w:r w:rsidRPr="00B24A0A">
              <w:rPr>
                <w:rFonts w:ascii="Times New Roman" w:eastAsia="Times New Roman" w:hAnsi="Times New Roman" w:cs="Times New Roman"/>
                <w:sz w:val="18"/>
                <w:szCs w:val="18"/>
                <w:u w:val="single"/>
                <w:lang w:val="lv-LV" w:eastAsia="en-GB"/>
              </w:rPr>
              <w:t xml:space="preserve"> Ministru kabineta noteikumu kopija un saite uz publikāciju oficiālajā izdevumā, tostarp atsauce uz norādi par stāšanos spēkā, kopā ar kopsavilkuma dokumentu, kurā pienācīgi pamatots, kā tika apmierinoši sasniegts atskaites punkts, kopā ar atbilstošām saitēm uz pamatojošajiem pierādījumiem.</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78548E3B"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Atskaites punkta un mērķa apraksts:</w:t>
            </w:r>
            <w:r w:rsidRPr="00B24A0A">
              <w:rPr>
                <w:rFonts w:ascii="Times New Roman" w:eastAsia="Times New Roman" w:hAnsi="Times New Roman" w:cs="Times New Roman"/>
                <w:sz w:val="18"/>
                <w:szCs w:val="18"/>
                <w:u w:val="single"/>
                <w:lang w:val="lv-LV" w:eastAsia="en-GB"/>
              </w:rPr>
              <w:t xml:space="preserve"> Stājušies spēkā Ministru kabineta noteikumi par prasmju fondu ieviešanu, kuros noteikta prasmju fondu struktūra un iesaistīto personu tiesības un pienākumi.</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5EE16C10"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Mērķrādītāja Nr.</w:t>
            </w:r>
            <w:r w:rsidRPr="00B24A0A">
              <w:rPr>
                <w:rFonts w:ascii="Times New Roman" w:eastAsia="Times New Roman" w:hAnsi="Times New Roman" w:cs="Times New Roman"/>
                <w:sz w:val="18"/>
                <w:szCs w:val="18"/>
                <w:u w:val="single"/>
                <w:lang w:val="lv-LV" w:eastAsia="en-GB"/>
              </w:rPr>
              <w:t>59. </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08FB7AC2"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 xml:space="preserve">Mērķrādītāja nosaukums: </w:t>
            </w:r>
            <w:r w:rsidRPr="00B24A0A">
              <w:rPr>
                <w:rFonts w:ascii="Times New Roman" w:eastAsia="Times New Roman" w:hAnsi="Times New Roman" w:cs="Times New Roman"/>
                <w:sz w:val="18"/>
                <w:szCs w:val="18"/>
                <w:u w:val="single"/>
                <w:lang w:val="lv-LV" w:eastAsia="en-GB"/>
              </w:rPr>
              <w:t>Prasmju fondu izmēģinājuma projekti </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32A108E5"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Orientējošais pabeigšanas grafiks:</w:t>
            </w:r>
            <w:r w:rsidRPr="00B24A0A">
              <w:rPr>
                <w:rFonts w:ascii="Times New Roman" w:eastAsia="Times New Roman" w:hAnsi="Times New Roman" w:cs="Times New Roman"/>
                <w:sz w:val="18"/>
                <w:szCs w:val="18"/>
                <w:u w:val="single"/>
                <w:lang w:val="lv-LV" w:eastAsia="en-GB"/>
              </w:rPr>
              <w:t xml:space="preserve"> (</w:t>
            </w:r>
            <w:proofErr w:type="gramStart"/>
            <w:r w:rsidRPr="00B24A0A">
              <w:rPr>
                <w:rFonts w:ascii="Times New Roman" w:eastAsia="Times New Roman" w:hAnsi="Times New Roman" w:cs="Times New Roman"/>
                <w:sz w:val="18"/>
                <w:szCs w:val="18"/>
                <w:u w:val="single"/>
                <w:lang w:val="lv-LV" w:eastAsia="en-GB"/>
              </w:rPr>
              <w:t>2026.g.</w:t>
            </w:r>
            <w:proofErr w:type="gramEnd"/>
            <w:r w:rsidRPr="00B24A0A">
              <w:rPr>
                <w:rFonts w:ascii="Times New Roman" w:eastAsia="Times New Roman" w:hAnsi="Times New Roman" w:cs="Times New Roman"/>
                <w:sz w:val="18"/>
                <w:szCs w:val="18"/>
                <w:u w:val="single"/>
                <w:lang w:val="lv-LV" w:eastAsia="en-GB"/>
              </w:rPr>
              <w:t xml:space="preserve"> 2.cet.)</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66DEF74E" w14:textId="77777777" w:rsidR="00D235DD" w:rsidRPr="00B24A0A" w:rsidRDefault="00D235DD" w:rsidP="00D235DD">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b/>
                <w:bCs/>
                <w:sz w:val="18"/>
                <w:szCs w:val="18"/>
                <w:u w:val="single"/>
                <w:lang w:val="lv-LV" w:eastAsia="en-GB"/>
              </w:rPr>
              <w:t xml:space="preserve">Pārbaudes mehānisms: </w:t>
            </w:r>
            <w:r w:rsidRPr="00B24A0A">
              <w:rPr>
                <w:rFonts w:ascii="Times New Roman" w:eastAsia="Times New Roman" w:hAnsi="Times New Roman" w:cs="Times New Roman"/>
                <w:sz w:val="18"/>
                <w:szCs w:val="18"/>
                <w:u w:val="single"/>
                <w:lang w:val="lv-LV" w:eastAsia="en-GB"/>
              </w:rPr>
              <w:t xml:space="preserve">Kopsavilkuma dokuments, kurā pienācīgi pamatots, kā tika apmierinoši sasniegts mērķis (tostarp visi būtiskie </w:t>
            </w:r>
            <w:r w:rsidRPr="00B24A0A">
              <w:rPr>
                <w:rFonts w:ascii="Times New Roman" w:eastAsia="Times New Roman" w:hAnsi="Times New Roman" w:cs="Times New Roman"/>
                <w:sz w:val="18"/>
                <w:szCs w:val="18"/>
                <w:u w:val="single"/>
                <w:lang w:val="lv-LV" w:eastAsia="en-GB"/>
              </w:rPr>
              <w:lastRenderedPageBreak/>
              <w:t>elementi), kopā ar atbilstošām saitēm uz pamatojošajiem pierādījumiem. Šā dokumenta pielikumā iekļauj šādus dokumentārus pierādījumus: a) ziņojumu par izmēģinājuma projektu rezultātiem un norādi par turpmākajiem pasākumiem; b) prasmju fondiem veltītu trīs izmēģinājuma projektu īstenošanai nepieciešamo līgumu kopijas; c) apliecinājumu par trīs izmēģinājuma projektu pabeigšanu. </w:t>
            </w:r>
            <w:r w:rsidRPr="00B24A0A">
              <w:rPr>
                <w:rFonts w:ascii="Times New Roman" w:eastAsia="Times New Roman" w:hAnsi="Times New Roman" w:cs="Times New Roman"/>
                <w:sz w:val="18"/>
                <w:szCs w:val="18"/>
                <w:lang w:val="lv-LV" w:eastAsia="en-GB"/>
              </w:rPr>
              <w:t> </w:t>
            </w:r>
          </w:p>
          <w:p w14:paraId="12C25B6F" w14:textId="77777777" w:rsidR="00D235DD" w:rsidRPr="00B24A0A" w:rsidRDefault="00D235DD" w:rsidP="00D235DD">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b/>
                <w:bCs/>
                <w:sz w:val="18"/>
                <w:szCs w:val="18"/>
                <w:u w:val="single"/>
                <w:lang w:val="lv-LV" w:eastAsia="en-GB"/>
              </w:rPr>
              <w:t xml:space="preserve">Atskaites punkta un mērķa apraksts: </w:t>
            </w:r>
            <w:r w:rsidRPr="00B24A0A">
              <w:rPr>
                <w:rFonts w:ascii="Times New Roman" w:eastAsia="Times New Roman" w:hAnsi="Times New Roman" w:cs="Times New Roman"/>
                <w:sz w:val="18"/>
                <w:szCs w:val="18"/>
                <w:u w:val="single"/>
                <w:lang w:val="lv-LV" w:eastAsia="en-GB"/>
              </w:rPr>
              <w:t xml:space="preserve">Trīs izmēģinājuma projekti par prasmju fondiem izraudzītās nozarēs (trīs nozarēs ar augstāku gatavības pakāpi šādai uz sociālo dialogu balstītai pieejai, piemēram, kurās ir īstenotas vispārējas vienošanās). Izmēģinājuma projekta mērķis ir novērtēt šādas pieejas efektivitāti Latvijas kontekstā, tostarp izmēģinot tādus aspektus kā a) valsts un privāto līdzieguldījumu proporcionalitāti un dinamiku laika gaitā, b) sadarbības modeli starp uzņēmumiem un darba ņēmēju organizācijām nozarēs un saistītajās nozarēs, lai sagatavotu kopīgu </w:t>
            </w:r>
            <w:r w:rsidRPr="00B24A0A">
              <w:rPr>
                <w:rFonts w:ascii="Times New Roman" w:eastAsia="Times New Roman" w:hAnsi="Times New Roman" w:cs="Times New Roman"/>
                <w:sz w:val="18"/>
                <w:szCs w:val="18"/>
                <w:u w:val="single"/>
                <w:lang w:val="lv-LV" w:eastAsia="en-GB"/>
              </w:rPr>
              <w:lastRenderedPageBreak/>
              <w:t>mācību kārtību, tostarp “nākotnes prasmju” pilnīgu integrāciju, c) pasākuma efektivitāti tā mērķu sasniegšanā. </w:t>
            </w:r>
            <w:r w:rsidRPr="00B24A0A">
              <w:rPr>
                <w:rFonts w:ascii="Times New Roman" w:eastAsia="Times New Roman" w:hAnsi="Times New Roman" w:cs="Times New Roman"/>
                <w:sz w:val="18"/>
                <w:szCs w:val="18"/>
                <w:lang w:val="lv-LV" w:eastAsia="en-GB"/>
              </w:rPr>
              <w:t> </w:t>
            </w:r>
          </w:p>
          <w:p w14:paraId="66193D3F" w14:textId="77777777" w:rsidR="00D235DD" w:rsidRPr="00B24A0A" w:rsidRDefault="00D235DD" w:rsidP="00D235DD">
            <w:pPr>
              <w:jc w:val="both"/>
              <w:rPr>
                <w:rFonts w:ascii="Times New Roman" w:hAnsi="Times New Roman" w:cs="Times New Roman"/>
                <w:sz w:val="18"/>
                <w:szCs w:val="18"/>
              </w:rPr>
            </w:pPr>
          </w:p>
        </w:tc>
        <w:tc>
          <w:tcPr>
            <w:tcW w:w="2249" w:type="dxa"/>
          </w:tcPr>
          <w:p w14:paraId="453A5A9C"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lastRenderedPageBreak/>
              <w:t>Mērķrādītāja Nr.</w:t>
            </w:r>
            <w:r w:rsidRPr="00B24A0A">
              <w:rPr>
                <w:rFonts w:ascii="Times New Roman" w:eastAsia="Times New Roman" w:hAnsi="Times New Roman" w:cs="Times New Roman"/>
                <w:sz w:val="18"/>
                <w:szCs w:val="18"/>
                <w:u w:val="single"/>
                <w:lang w:val="lv-LV" w:eastAsia="en-GB"/>
              </w:rPr>
              <w:t>58.</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6AB2EFBB"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nosaukums:</w:t>
            </w:r>
            <w:r w:rsidRPr="00B24A0A">
              <w:rPr>
                <w:rFonts w:ascii="Times New Roman" w:eastAsia="Times New Roman" w:hAnsi="Times New Roman" w:cs="Times New Roman"/>
                <w:sz w:val="18"/>
                <w:szCs w:val="18"/>
                <w:u w:val="single"/>
                <w:lang w:val="lv-LV" w:eastAsia="en-GB"/>
              </w:rPr>
              <w:t xml:space="preserve"> Prasmju fondu koncepcijas izstrāde</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6DA3C9B3"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 xml:space="preserve">Orientējošais pabeigšanas grafiks: </w:t>
            </w:r>
            <w:r w:rsidRPr="00B24A0A">
              <w:rPr>
                <w:rFonts w:ascii="Times New Roman" w:eastAsia="Times New Roman" w:hAnsi="Times New Roman" w:cs="Times New Roman"/>
                <w:sz w:val="18"/>
                <w:szCs w:val="18"/>
                <w:u w:val="single"/>
                <w:lang w:val="lv-LV" w:eastAsia="en-GB"/>
              </w:rPr>
              <w:t>(2024. gada 3. cet.)</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3F7DC007"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 xml:space="preserve">Pārbaudes mehānisms: </w:t>
            </w:r>
            <w:r w:rsidRPr="00B24A0A">
              <w:rPr>
                <w:rFonts w:ascii="Times New Roman" w:eastAsia="Times New Roman" w:hAnsi="Times New Roman" w:cs="Times New Roman"/>
                <w:sz w:val="18"/>
                <w:szCs w:val="18"/>
                <w:u w:val="single"/>
                <w:lang w:val="lv-LV" w:eastAsia="en-GB"/>
              </w:rPr>
              <w:t>Ministru kabineta noteikumu kopija un saite uz publikāciju oficiālajā izdevumā, tostarp atsauce uz norādi par stāšanos spēkā, kopā ar kopsavilkuma dokumentu, kurā pienācīgi pamatots, kā tika apmierinoši sasniegts atskaites punkts, kopā ar atbilstošām saitēm uz pamatojošajiem pierādījumiem.</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563CAAE0"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Atskaites punkta un mērķa apraksts:</w:t>
            </w:r>
            <w:r w:rsidRPr="00B24A0A">
              <w:rPr>
                <w:rFonts w:ascii="Times New Roman" w:eastAsia="Times New Roman" w:hAnsi="Times New Roman" w:cs="Times New Roman"/>
                <w:sz w:val="18"/>
                <w:szCs w:val="18"/>
                <w:u w:val="single"/>
                <w:lang w:val="lv-LV" w:eastAsia="en-GB"/>
              </w:rPr>
              <w:t xml:space="preserve"> Stājušies spēkā Ministru kabineta noteikumi par prasmju fondu ieviešanu, kuros noteikta prasmju fondu struktūra un iesaistīto personu tiesības un pienākumi.</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70744783"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lang w:val="lv-LV" w:eastAsia="en-GB"/>
              </w:rPr>
              <w:t>Mērķrādītāja Nr.</w:t>
            </w:r>
            <w:r w:rsidRPr="00B24A0A">
              <w:rPr>
                <w:rFonts w:ascii="Times New Roman" w:eastAsia="Times New Roman" w:hAnsi="Times New Roman" w:cs="Times New Roman"/>
                <w:sz w:val="18"/>
                <w:szCs w:val="18"/>
                <w:lang w:val="lv-LV" w:eastAsia="en-GB"/>
              </w:rPr>
              <w:t>59. </w:t>
            </w:r>
            <w:r w:rsidRPr="00B24A0A">
              <w:rPr>
                <w:rFonts w:ascii="Times New Roman" w:eastAsia="Times New Roman" w:hAnsi="Times New Roman" w:cs="Times New Roman"/>
                <w:sz w:val="18"/>
                <w:szCs w:val="18"/>
                <w:lang w:val="fr-BE" w:eastAsia="en-GB"/>
              </w:rPr>
              <w:t> </w:t>
            </w:r>
          </w:p>
          <w:p w14:paraId="37E85B42"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lang w:val="lv-LV" w:eastAsia="en-GB"/>
              </w:rPr>
              <w:t xml:space="preserve">Mērķrādītāja nosaukums: </w:t>
            </w:r>
            <w:r w:rsidRPr="00B24A0A">
              <w:rPr>
                <w:rFonts w:ascii="Times New Roman" w:eastAsia="Times New Roman" w:hAnsi="Times New Roman" w:cs="Times New Roman"/>
                <w:sz w:val="18"/>
                <w:szCs w:val="18"/>
                <w:lang w:val="lv-LV" w:eastAsia="en-GB"/>
              </w:rPr>
              <w:t xml:space="preserve">Prasmju fondu izmēģinājuma </w:t>
            </w:r>
            <w:r w:rsidRPr="00B24A0A">
              <w:rPr>
                <w:rFonts w:ascii="Times New Roman" w:eastAsia="Times New Roman" w:hAnsi="Times New Roman" w:cs="Times New Roman"/>
                <w:sz w:val="18"/>
                <w:szCs w:val="18"/>
                <w:u w:val="single"/>
                <w:lang w:val="lv-LV" w:eastAsia="en-GB"/>
              </w:rPr>
              <w:t>projekts </w:t>
            </w:r>
            <w:r w:rsidRPr="00B24A0A">
              <w:rPr>
                <w:rFonts w:ascii="Times New Roman" w:eastAsia="Times New Roman" w:hAnsi="Times New Roman" w:cs="Times New Roman"/>
                <w:sz w:val="18"/>
                <w:szCs w:val="18"/>
                <w:lang w:val="fr-BE" w:eastAsia="en-GB"/>
              </w:rPr>
              <w:t> </w:t>
            </w:r>
          </w:p>
          <w:p w14:paraId="6801D7C1" w14:textId="77777777" w:rsidR="00D235DD" w:rsidRPr="00B24A0A" w:rsidRDefault="00D235DD" w:rsidP="00D235DD">
            <w:pPr>
              <w:jc w:val="both"/>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lang w:val="lv-LV" w:eastAsia="en-GB"/>
              </w:rPr>
              <w:t>Orientējošais pabeigšanas grafiks:</w:t>
            </w:r>
            <w:r w:rsidRPr="00B24A0A">
              <w:rPr>
                <w:rFonts w:ascii="Times New Roman" w:eastAsia="Times New Roman" w:hAnsi="Times New Roman" w:cs="Times New Roman"/>
                <w:sz w:val="18"/>
                <w:szCs w:val="18"/>
                <w:lang w:val="lv-LV" w:eastAsia="en-GB"/>
              </w:rPr>
              <w:t xml:space="preserve"> (</w:t>
            </w:r>
            <w:proofErr w:type="gramStart"/>
            <w:r w:rsidRPr="00B24A0A">
              <w:rPr>
                <w:rFonts w:ascii="Times New Roman" w:eastAsia="Times New Roman" w:hAnsi="Times New Roman" w:cs="Times New Roman"/>
                <w:sz w:val="18"/>
                <w:szCs w:val="18"/>
                <w:lang w:val="lv-LV" w:eastAsia="en-GB"/>
              </w:rPr>
              <w:t>2026.g.</w:t>
            </w:r>
            <w:proofErr w:type="gramEnd"/>
            <w:r w:rsidRPr="00B24A0A">
              <w:rPr>
                <w:rFonts w:ascii="Times New Roman" w:eastAsia="Times New Roman" w:hAnsi="Times New Roman" w:cs="Times New Roman"/>
                <w:sz w:val="18"/>
                <w:szCs w:val="18"/>
                <w:lang w:val="lv-LV" w:eastAsia="en-GB"/>
              </w:rPr>
              <w:t xml:space="preserve"> </w:t>
            </w:r>
            <w:r w:rsidRPr="00B24A0A">
              <w:rPr>
                <w:rFonts w:ascii="Times New Roman" w:eastAsia="Times New Roman" w:hAnsi="Times New Roman" w:cs="Times New Roman"/>
                <w:sz w:val="18"/>
                <w:szCs w:val="18"/>
                <w:u w:val="single"/>
                <w:lang w:val="lv-LV" w:eastAsia="en-GB"/>
              </w:rPr>
              <w:t>3</w:t>
            </w:r>
            <w:r w:rsidRPr="00B24A0A">
              <w:rPr>
                <w:rFonts w:ascii="Times New Roman" w:eastAsia="Times New Roman" w:hAnsi="Times New Roman" w:cs="Times New Roman"/>
                <w:sz w:val="18"/>
                <w:szCs w:val="18"/>
                <w:lang w:val="lv-LV" w:eastAsia="en-GB"/>
              </w:rPr>
              <w:t>.cet.)</w:t>
            </w:r>
            <w:r w:rsidRPr="00B24A0A">
              <w:rPr>
                <w:rFonts w:ascii="Times New Roman" w:eastAsia="Times New Roman" w:hAnsi="Times New Roman" w:cs="Times New Roman"/>
                <w:sz w:val="18"/>
                <w:szCs w:val="18"/>
                <w:lang w:val="fr-BE" w:eastAsia="en-GB"/>
              </w:rPr>
              <w:t> </w:t>
            </w:r>
          </w:p>
          <w:p w14:paraId="29BEECB8" w14:textId="77777777" w:rsidR="00D235DD" w:rsidRPr="00B24A0A" w:rsidRDefault="00D235DD" w:rsidP="00D235DD">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b/>
                <w:bCs/>
                <w:sz w:val="18"/>
                <w:szCs w:val="18"/>
                <w:lang w:val="lv-LV" w:eastAsia="en-GB"/>
              </w:rPr>
              <w:t>Pārbaudes mehānisms:</w:t>
            </w:r>
            <w:r w:rsidRPr="00B24A0A">
              <w:rPr>
                <w:rFonts w:ascii="Times New Roman" w:eastAsia="Times New Roman" w:hAnsi="Times New Roman" w:cs="Times New Roman"/>
                <w:sz w:val="18"/>
                <w:szCs w:val="18"/>
                <w:lang w:val="lv-LV" w:eastAsia="en-GB"/>
              </w:rPr>
              <w:t xml:space="preserve"> Kopsavilkuma dokuments, kurā pienācīgi pamatots, kā tika apmierinoši sasniegts mērķis (tostarp visi būtiskie elementi), kopā ar atbilstošām saitēm uz pamatojošajiem pierādījumiem. Šā dokumenta pielikumā iekļauj šādus dokumentārus pierādījumus: a) prasmju fondu izmēģinājuma projekta īstenošanas līguma kopijas, b) ziņojumu par izmēģinājuma </w:t>
            </w:r>
            <w:r w:rsidRPr="00B24A0A">
              <w:rPr>
                <w:rFonts w:ascii="Times New Roman" w:eastAsia="Times New Roman" w:hAnsi="Times New Roman" w:cs="Times New Roman"/>
                <w:sz w:val="18"/>
                <w:szCs w:val="18"/>
                <w:u w:val="single"/>
                <w:lang w:val="lv-LV" w:eastAsia="en-GB"/>
              </w:rPr>
              <w:t xml:space="preserve">projekta/ </w:t>
            </w:r>
            <w:r w:rsidRPr="00B24A0A">
              <w:rPr>
                <w:rFonts w:ascii="Times New Roman" w:eastAsia="Times New Roman" w:hAnsi="Times New Roman" w:cs="Times New Roman"/>
                <w:sz w:val="18"/>
                <w:szCs w:val="18"/>
                <w:lang w:val="lv-LV" w:eastAsia="en-GB"/>
              </w:rPr>
              <w:t>rezultātiem līdz</w:t>
            </w:r>
            <w:r w:rsidRPr="00B24A0A">
              <w:rPr>
                <w:rFonts w:ascii="Times New Roman" w:eastAsia="Times New Roman" w:hAnsi="Times New Roman" w:cs="Times New Roman"/>
                <w:sz w:val="18"/>
                <w:szCs w:val="18"/>
                <w:u w:val="single"/>
                <w:lang w:val="lv-LV" w:eastAsia="en-GB"/>
              </w:rPr>
              <w:t xml:space="preserve"> 2026. gada 3.cet.; </w:t>
            </w:r>
            <w:r w:rsidRPr="00B24A0A">
              <w:rPr>
                <w:rFonts w:ascii="Times New Roman" w:eastAsia="Times New Roman" w:hAnsi="Times New Roman" w:cs="Times New Roman"/>
                <w:sz w:val="18"/>
                <w:szCs w:val="18"/>
                <w:lang w:val="lv-LV" w:eastAsia="en-GB"/>
              </w:rPr>
              <w:t> </w:t>
            </w:r>
          </w:p>
          <w:p w14:paraId="1C8C0E03" w14:textId="77777777" w:rsidR="00D235DD" w:rsidRPr="00B24A0A" w:rsidRDefault="00D235DD" w:rsidP="00D235DD">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sz w:val="18"/>
                <w:szCs w:val="18"/>
                <w:lang w:val="lv-LV" w:eastAsia="en-GB"/>
              </w:rPr>
              <w:t> </w:t>
            </w:r>
          </w:p>
          <w:p w14:paraId="44024149" w14:textId="77777777" w:rsidR="00D235DD" w:rsidRPr="00B24A0A" w:rsidRDefault="00D235DD" w:rsidP="00D235DD">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b/>
                <w:bCs/>
                <w:sz w:val="18"/>
                <w:szCs w:val="18"/>
                <w:lang w:val="lv-LV" w:eastAsia="en-GB"/>
              </w:rPr>
              <w:t xml:space="preserve">Atskaites punkta un mērķa apraksts: </w:t>
            </w:r>
            <w:r w:rsidRPr="00B24A0A">
              <w:rPr>
                <w:rFonts w:ascii="Times New Roman" w:eastAsia="Times New Roman" w:hAnsi="Times New Roman" w:cs="Times New Roman"/>
                <w:sz w:val="18"/>
                <w:szCs w:val="18"/>
                <w:u w:val="single"/>
                <w:lang w:val="lv-LV" w:eastAsia="en-GB"/>
              </w:rPr>
              <w:t xml:space="preserve">Uzsākts vismaz viens </w:t>
            </w:r>
            <w:r w:rsidRPr="00B24A0A">
              <w:rPr>
                <w:rFonts w:ascii="Times New Roman" w:eastAsia="Times New Roman" w:hAnsi="Times New Roman" w:cs="Times New Roman"/>
                <w:sz w:val="18"/>
                <w:szCs w:val="18"/>
                <w:lang w:val="lv-LV" w:eastAsia="en-GB"/>
              </w:rPr>
              <w:t xml:space="preserve">izmēģinājuma </w:t>
            </w:r>
            <w:r w:rsidRPr="00B24A0A">
              <w:rPr>
                <w:rFonts w:ascii="Times New Roman" w:eastAsia="Times New Roman" w:hAnsi="Times New Roman" w:cs="Times New Roman"/>
                <w:sz w:val="18"/>
                <w:szCs w:val="18"/>
                <w:u w:val="single"/>
                <w:lang w:val="lv-LV" w:eastAsia="en-GB"/>
              </w:rPr>
              <w:t xml:space="preserve">projekts </w:t>
            </w:r>
            <w:r w:rsidRPr="00B24A0A">
              <w:rPr>
                <w:rFonts w:ascii="Times New Roman" w:eastAsia="Times New Roman" w:hAnsi="Times New Roman" w:cs="Times New Roman"/>
                <w:sz w:val="18"/>
                <w:szCs w:val="18"/>
                <w:lang w:val="lv-LV" w:eastAsia="en-GB"/>
              </w:rPr>
              <w:t xml:space="preserve">par prasmju </w:t>
            </w:r>
            <w:r w:rsidRPr="00B24A0A">
              <w:rPr>
                <w:rFonts w:ascii="Times New Roman" w:eastAsia="Times New Roman" w:hAnsi="Times New Roman" w:cs="Times New Roman"/>
                <w:sz w:val="18"/>
                <w:szCs w:val="18"/>
                <w:u w:val="single"/>
                <w:lang w:val="lv-LV" w:eastAsia="en-GB"/>
              </w:rPr>
              <w:t xml:space="preserve">fondu īstenošanu </w:t>
            </w:r>
            <w:r w:rsidRPr="00B24A0A">
              <w:rPr>
                <w:rFonts w:ascii="Times New Roman" w:eastAsia="Times New Roman" w:hAnsi="Times New Roman" w:cs="Times New Roman"/>
                <w:sz w:val="18"/>
                <w:szCs w:val="18"/>
                <w:lang w:val="lv-LV" w:eastAsia="en-GB"/>
              </w:rPr>
              <w:t xml:space="preserve">nozarēs ar augstāku gatavības pakāpi šādai uz sociālo dialogu balstītai pieejai, piemēram, kurās ir īstenotas vispārējas vienošanās. Izmēģinājuma projekta mērķis ir novērtēt šādas pieejas </w:t>
            </w:r>
            <w:r w:rsidRPr="00B24A0A">
              <w:rPr>
                <w:rFonts w:ascii="Times New Roman" w:eastAsia="Times New Roman" w:hAnsi="Times New Roman" w:cs="Times New Roman"/>
                <w:sz w:val="18"/>
                <w:szCs w:val="18"/>
                <w:u w:val="single"/>
                <w:lang w:val="lv-LV" w:eastAsia="en-GB"/>
              </w:rPr>
              <w:t xml:space="preserve">ieviešanas </w:t>
            </w:r>
            <w:r w:rsidRPr="00B24A0A">
              <w:rPr>
                <w:rFonts w:ascii="Times New Roman" w:eastAsia="Times New Roman" w:hAnsi="Times New Roman" w:cs="Times New Roman"/>
                <w:sz w:val="18"/>
                <w:szCs w:val="18"/>
                <w:u w:val="single"/>
                <w:lang w:val="lv-LV" w:eastAsia="en-GB"/>
              </w:rPr>
              <w:lastRenderedPageBreak/>
              <w:t xml:space="preserve">iespējas </w:t>
            </w:r>
            <w:r w:rsidRPr="00B24A0A">
              <w:rPr>
                <w:rFonts w:ascii="Times New Roman" w:eastAsia="Times New Roman" w:hAnsi="Times New Roman" w:cs="Times New Roman"/>
                <w:sz w:val="18"/>
                <w:szCs w:val="18"/>
                <w:lang w:val="lv-LV" w:eastAsia="en-GB"/>
              </w:rPr>
              <w:t>Latvijas kontekstā, tostarp izmēģinot tādus aspektus kā</w:t>
            </w:r>
            <w:r w:rsidRPr="00B24A0A">
              <w:rPr>
                <w:rFonts w:ascii="Times New Roman" w:eastAsia="Times New Roman" w:hAnsi="Times New Roman" w:cs="Times New Roman"/>
                <w:sz w:val="18"/>
                <w:szCs w:val="18"/>
                <w:u w:val="single"/>
                <w:lang w:val="lv-LV" w:eastAsia="en-GB"/>
              </w:rPr>
              <w:t>:</w:t>
            </w:r>
            <w:r w:rsidRPr="00B24A0A">
              <w:rPr>
                <w:rFonts w:ascii="Times New Roman" w:eastAsia="Times New Roman" w:hAnsi="Times New Roman" w:cs="Times New Roman"/>
                <w:sz w:val="18"/>
                <w:szCs w:val="18"/>
                <w:lang w:val="lv-LV" w:eastAsia="en-GB"/>
              </w:rPr>
              <w:t xml:space="preserve"> a) valsts un privāto līdzieguldījumu proporcionalitāti un dinamiku laika gaitā, b) sadarbības modeli starp uzņēmumiem un darba ņēmēju organizācijām, lai sagatavotu kopīgu mācību </w:t>
            </w:r>
            <w:r w:rsidRPr="00B24A0A">
              <w:rPr>
                <w:rFonts w:ascii="Times New Roman" w:eastAsia="Times New Roman" w:hAnsi="Times New Roman" w:cs="Times New Roman"/>
                <w:sz w:val="18"/>
                <w:szCs w:val="18"/>
                <w:u w:val="single"/>
                <w:lang w:val="lv-LV" w:eastAsia="en-GB"/>
              </w:rPr>
              <w:t>vajadzību redzējumu</w:t>
            </w:r>
            <w:r w:rsidRPr="00B24A0A">
              <w:rPr>
                <w:rFonts w:ascii="Times New Roman" w:eastAsia="Times New Roman" w:hAnsi="Times New Roman" w:cs="Times New Roman"/>
                <w:sz w:val="18"/>
                <w:szCs w:val="18"/>
                <w:lang w:val="lv-LV" w:eastAsia="en-GB"/>
              </w:rPr>
              <w:t xml:space="preserve">, tostarp “nākotnes </w:t>
            </w:r>
            <w:r w:rsidRPr="00B24A0A">
              <w:rPr>
                <w:rFonts w:ascii="Times New Roman" w:eastAsia="Times New Roman" w:hAnsi="Times New Roman" w:cs="Times New Roman"/>
                <w:sz w:val="18"/>
                <w:szCs w:val="18"/>
                <w:u w:val="single"/>
                <w:lang w:val="lv-LV" w:eastAsia="en-GB"/>
              </w:rPr>
              <w:t>prasmēm</w:t>
            </w:r>
            <w:r w:rsidRPr="00B24A0A">
              <w:rPr>
                <w:rFonts w:ascii="Times New Roman" w:eastAsia="Times New Roman" w:hAnsi="Times New Roman" w:cs="Times New Roman"/>
                <w:sz w:val="18"/>
                <w:szCs w:val="18"/>
                <w:lang w:val="lv-LV" w:eastAsia="en-GB"/>
              </w:rPr>
              <w:t xml:space="preserve">” </w:t>
            </w:r>
            <w:r w:rsidRPr="00B24A0A">
              <w:rPr>
                <w:rFonts w:ascii="Times New Roman" w:eastAsia="Times New Roman" w:hAnsi="Times New Roman" w:cs="Times New Roman"/>
                <w:sz w:val="18"/>
                <w:szCs w:val="18"/>
                <w:u w:val="single"/>
                <w:lang w:val="lv-LV" w:eastAsia="en-GB"/>
              </w:rPr>
              <w:t>nozarē un saistītajās nozarēs</w:t>
            </w:r>
            <w:r w:rsidRPr="00B24A0A">
              <w:rPr>
                <w:rFonts w:ascii="Times New Roman" w:eastAsia="Times New Roman" w:hAnsi="Times New Roman" w:cs="Times New Roman"/>
                <w:sz w:val="18"/>
                <w:szCs w:val="18"/>
                <w:lang w:val="lv-LV" w:eastAsia="en-GB"/>
              </w:rPr>
              <w:t>, c) </w:t>
            </w:r>
            <w:r w:rsidRPr="00B24A0A">
              <w:rPr>
                <w:rFonts w:ascii="Times New Roman" w:eastAsia="Times New Roman" w:hAnsi="Times New Roman" w:cs="Times New Roman"/>
                <w:sz w:val="18"/>
                <w:szCs w:val="18"/>
                <w:u w:val="single"/>
                <w:lang w:val="lv-LV" w:eastAsia="en-GB"/>
              </w:rPr>
              <w:t xml:space="preserve"> mācību un citu nepieciešamo pasākumu cilvēkkapitāla attīstībai nozarē īstenošanas plānu, kas ietver jaunu darbinieku sagatavošanu nozares attīstībai t.sk. pārkvalificējot citās nozarēs nodarbinātos un esošo darbinieku prasmju pilnveidi (piem., prasmju novērtēšana, ārpus formālās izglītības iegūto prasmju atzīšana, darba vidē mācību īstenošana u.tml.).</w:t>
            </w:r>
            <w:r w:rsidRPr="00B24A0A">
              <w:rPr>
                <w:rFonts w:ascii="Times New Roman" w:eastAsia="Times New Roman" w:hAnsi="Times New Roman" w:cs="Times New Roman"/>
                <w:sz w:val="18"/>
                <w:szCs w:val="18"/>
                <w:lang w:val="lv-LV" w:eastAsia="en-GB"/>
              </w:rPr>
              <w:t> </w:t>
            </w:r>
          </w:p>
          <w:p w14:paraId="714F966A" w14:textId="77777777" w:rsidR="00D235DD" w:rsidRPr="00B24A0A" w:rsidRDefault="00D235DD" w:rsidP="00D235DD">
            <w:pPr>
              <w:jc w:val="both"/>
              <w:rPr>
                <w:rFonts w:ascii="Times New Roman" w:hAnsi="Times New Roman" w:cs="Times New Roman"/>
                <w:sz w:val="18"/>
                <w:szCs w:val="18"/>
              </w:rPr>
            </w:pPr>
          </w:p>
        </w:tc>
      </w:tr>
      <w:tr w:rsidR="008A45AA" w:rsidRPr="00B24A0A" w14:paraId="73920215" w14:textId="77777777" w:rsidTr="0051677F">
        <w:tc>
          <w:tcPr>
            <w:tcW w:w="5269" w:type="dxa"/>
            <w:gridSpan w:val="5"/>
          </w:tcPr>
          <w:p w14:paraId="60C63F5D" w14:textId="0AD036D6"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1543" w:type="dxa"/>
            <w:gridSpan w:val="4"/>
          </w:tcPr>
          <w:p w14:paraId="3079BBFC" w14:textId="20BB1853"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492D8D49" w14:textId="6EB6CBE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1A555EFC" w14:textId="77777777" w:rsidTr="0051677F">
        <w:tc>
          <w:tcPr>
            <w:tcW w:w="5269" w:type="dxa"/>
            <w:gridSpan w:val="5"/>
          </w:tcPr>
          <w:p w14:paraId="70FB2D6C" w14:textId="396B615C"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6F0A7FF8" w14:textId="22DC7C4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00DC3121" w14:textId="0F905482"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77DDF890" w14:textId="77777777" w:rsidTr="0051677F">
        <w:tc>
          <w:tcPr>
            <w:tcW w:w="5269" w:type="dxa"/>
            <w:gridSpan w:val="5"/>
          </w:tcPr>
          <w:p w14:paraId="249E97E3" w14:textId="2F06ABCF"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73359A35" w14:textId="2DFA00F6"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6A69CCAD" w14:textId="6B03B242"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D235DD" w:rsidRPr="00B24A0A" w14:paraId="73065092" w14:textId="77777777" w:rsidTr="0079045C">
        <w:tc>
          <w:tcPr>
            <w:tcW w:w="9061" w:type="dxa"/>
            <w:gridSpan w:val="10"/>
            <w:shd w:val="clear" w:color="auto" w:fill="1F3864" w:themeFill="accent5" w:themeFillShade="80"/>
          </w:tcPr>
          <w:p w14:paraId="4B5D3C55" w14:textId="77777777" w:rsidR="00D235DD" w:rsidRPr="00B24A0A" w:rsidRDefault="00D235DD" w:rsidP="00D235DD">
            <w:pPr>
              <w:shd w:val="clear" w:color="auto" w:fill="1F3864" w:themeFill="accent5" w:themeFillShade="80"/>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 xml:space="preserve">2.3.1.3.i Pašvadītas IKT speciālistu mācību pieejas attīstība </w:t>
            </w:r>
          </w:p>
          <w:p w14:paraId="0F600E03" w14:textId="52E05F92" w:rsidR="00D235DD" w:rsidRPr="00B24A0A" w:rsidRDefault="00D235DD" w:rsidP="00D235DD">
            <w:pPr>
              <w:jc w:val="center"/>
              <w:rPr>
                <w:rFonts w:ascii="Times New Roman" w:hAnsi="Times New Roman" w:cs="Times New Roman"/>
                <w:sz w:val="18"/>
                <w:szCs w:val="18"/>
              </w:rPr>
            </w:pPr>
            <w:r w:rsidRPr="00B24A0A">
              <w:rPr>
                <w:rFonts w:ascii="Times New Roman" w:eastAsia="Times New Roman" w:hAnsi="Times New Roman" w:cs="Times New Roman"/>
                <w:b/>
                <w:bCs/>
                <w:sz w:val="18"/>
                <w:szCs w:val="18"/>
              </w:rPr>
              <w:t>65.mēŗkrādītājs</w:t>
            </w:r>
          </w:p>
        </w:tc>
      </w:tr>
      <w:tr w:rsidR="00D235DD" w:rsidRPr="00B24A0A" w14:paraId="5571217D" w14:textId="77777777" w:rsidTr="0079045C">
        <w:tc>
          <w:tcPr>
            <w:tcW w:w="9061" w:type="dxa"/>
            <w:gridSpan w:val="10"/>
          </w:tcPr>
          <w:p w14:paraId="04BF43F4" w14:textId="77777777" w:rsidR="00D235DD" w:rsidRPr="00487F61" w:rsidRDefault="00D235DD" w:rsidP="00D235DD">
            <w:pPr>
              <w:jc w:val="both"/>
              <w:textAlignment w:val="baseline"/>
              <w:rPr>
                <w:rFonts w:ascii="Times New Roman" w:eastAsia="Times New Roman" w:hAnsi="Times New Roman" w:cs="Times New Roman"/>
                <w:i/>
                <w:iCs/>
                <w:sz w:val="18"/>
                <w:szCs w:val="18"/>
                <w:lang w:eastAsia="en-GB"/>
              </w:rPr>
            </w:pPr>
            <w:r w:rsidRPr="00487F61">
              <w:rPr>
                <w:rFonts w:ascii="Times New Roman" w:eastAsia="Times New Roman" w:hAnsi="Times New Roman" w:cs="Times New Roman"/>
                <w:i/>
                <w:iCs/>
                <w:sz w:val="18"/>
                <w:szCs w:val="18"/>
                <w:lang w:val="lv-LV" w:eastAsia="en-GB"/>
              </w:rPr>
              <w:t xml:space="preserve">Grozījums ir iesniegts pamatojoties uz AF Regulas </w:t>
            </w:r>
            <w:proofErr w:type="gramStart"/>
            <w:r w:rsidRPr="00487F61">
              <w:rPr>
                <w:rFonts w:ascii="Times New Roman" w:eastAsia="Times New Roman" w:hAnsi="Times New Roman" w:cs="Times New Roman"/>
                <w:i/>
                <w:iCs/>
                <w:sz w:val="18"/>
                <w:szCs w:val="18"/>
                <w:lang w:val="lv-LV" w:eastAsia="en-GB"/>
              </w:rPr>
              <w:t>21.pantu</w:t>
            </w:r>
            <w:proofErr w:type="gramEnd"/>
            <w:r w:rsidRPr="00487F61">
              <w:rPr>
                <w:rFonts w:ascii="Times New Roman" w:eastAsia="Times New Roman" w:hAnsi="Times New Roman" w:cs="Times New Roman"/>
                <w:i/>
                <w:iCs/>
                <w:sz w:val="18"/>
                <w:szCs w:val="18"/>
                <w:lang w:val="lv-LV" w:eastAsia="en-GB"/>
              </w:rPr>
              <w:t>, ņemot vērā apstākļus, ka objektīvu iemeslu dēļ dalībvalsts nespēj pilnīgi izpildīt noteiktos mērķus.</w:t>
            </w:r>
            <w:r w:rsidRPr="00487F61">
              <w:rPr>
                <w:rFonts w:ascii="Times New Roman" w:eastAsia="Times New Roman" w:hAnsi="Times New Roman" w:cs="Times New Roman"/>
                <w:i/>
                <w:iCs/>
                <w:sz w:val="18"/>
                <w:szCs w:val="18"/>
                <w:lang w:eastAsia="en-GB"/>
              </w:rPr>
              <w:t> </w:t>
            </w:r>
          </w:p>
          <w:p w14:paraId="389E87EF" w14:textId="68BABB02" w:rsidR="00D235DD" w:rsidRPr="00487F61" w:rsidRDefault="00D235DD" w:rsidP="00D235DD">
            <w:pPr>
              <w:jc w:val="both"/>
              <w:textAlignment w:val="baseline"/>
              <w:rPr>
                <w:rFonts w:ascii="Times New Roman" w:eastAsia="Times New Roman" w:hAnsi="Times New Roman" w:cs="Times New Roman"/>
                <w:i/>
                <w:iCs/>
                <w:sz w:val="18"/>
                <w:szCs w:val="18"/>
                <w:lang w:val="lv-LV" w:eastAsia="en-GB"/>
              </w:rPr>
            </w:pPr>
            <w:r w:rsidRPr="00487F61">
              <w:rPr>
                <w:rFonts w:ascii="Times New Roman" w:eastAsia="Times New Roman" w:hAnsi="Times New Roman" w:cs="Times New Roman"/>
                <w:i/>
                <w:iCs/>
                <w:sz w:val="18"/>
                <w:szCs w:val="18"/>
                <w:lang w:val="lv-LV" w:eastAsia="en-GB"/>
              </w:rPr>
              <w:t xml:space="preserve">Ir nepieciešams precizēt 2.3.1.3.  investīcijas “Pašvadītas IKT speciālistu mācību pieejas attīstība” 65.mērķa </w:t>
            </w:r>
            <w:r w:rsidRPr="00487F61">
              <w:rPr>
                <w:rFonts w:ascii="Times New Roman" w:eastAsia="Times New Roman" w:hAnsi="Times New Roman" w:cs="Times New Roman"/>
                <w:i/>
                <w:iCs/>
                <w:sz w:val="18"/>
                <w:szCs w:val="18"/>
                <w:shd w:val="clear" w:color="auto" w:fill="FFFFFF" w:themeFill="background1"/>
                <w:lang w:val="lv-LV" w:eastAsia="en-GB"/>
              </w:rPr>
              <w:t>rādītāja vērtību</w:t>
            </w:r>
            <w:r w:rsidRPr="00487F61">
              <w:rPr>
                <w:rFonts w:ascii="Times New Roman" w:eastAsia="Times New Roman" w:hAnsi="Times New Roman" w:cs="Times New Roman"/>
                <w:i/>
                <w:iCs/>
                <w:sz w:val="18"/>
                <w:szCs w:val="18"/>
                <w:lang w:val="lv-LV" w:eastAsia="en-GB"/>
              </w:rPr>
              <w:t xml:space="preserve"> – apmācītais IKT speciālistu skaits, to mazinot no 1000 uz 500. Mērķa rādītāja vērtības samazināšana pamatota ar AF finansējuma – 4 milj. </w:t>
            </w:r>
            <w:r w:rsidR="00E508F0" w:rsidRPr="00487F61">
              <w:rPr>
                <w:rFonts w:ascii="Times New Roman" w:eastAsia="Times New Roman" w:hAnsi="Times New Roman" w:cs="Times New Roman"/>
                <w:i/>
                <w:iCs/>
                <w:sz w:val="18"/>
                <w:szCs w:val="18"/>
                <w:lang w:val="lv-LV" w:eastAsia="en-GB"/>
              </w:rPr>
              <w:t>EUR</w:t>
            </w:r>
            <w:r w:rsidRPr="00487F61">
              <w:rPr>
                <w:rFonts w:ascii="Times New Roman" w:eastAsia="Times New Roman" w:hAnsi="Times New Roman" w:cs="Times New Roman"/>
                <w:i/>
                <w:iCs/>
                <w:sz w:val="18"/>
                <w:szCs w:val="18"/>
                <w:lang w:val="lv-LV" w:eastAsia="en-GB"/>
              </w:rPr>
              <w:t>, pārdali uz uz investīciju 3.1.1.5.i. "Izglītības iestāžu infrastruktūras pilnveide un aprīkošana” komponentē Nr.3.”Nevienlīdzības mazināšana” reformas 3.1.1.r. “Administratīvi teritoriālā reforma” ietvaros.   </w:t>
            </w:r>
          </w:p>
          <w:p w14:paraId="1CBB3872" w14:textId="25772EB3" w:rsidR="00D235DD" w:rsidRPr="00487F61" w:rsidRDefault="00D235DD" w:rsidP="00487F61">
            <w:pPr>
              <w:jc w:val="both"/>
              <w:textAlignment w:val="baseline"/>
              <w:rPr>
                <w:rFonts w:ascii="Times New Roman" w:eastAsia="Times New Roman" w:hAnsi="Times New Roman" w:cs="Times New Roman"/>
                <w:sz w:val="18"/>
                <w:szCs w:val="18"/>
                <w:lang w:val="lv-LV" w:eastAsia="en-GB"/>
              </w:rPr>
            </w:pPr>
            <w:r w:rsidRPr="00487F61">
              <w:rPr>
                <w:rFonts w:ascii="Times New Roman" w:eastAsia="Times New Roman" w:hAnsi="Times New Roman" w:cs="Times New Roman"/>
                <w:i/>
                <w:iCs/>
                <w:sz w:val="18"/>
                <w:szCs w:val="18"/>
                <w:lang w:val="lv-LV" w:eastAsia="en-GB"/>
              </w:rPr>
              <w:t xml:space="preserve">Investīciju pārdales priekšlikumu pamato kopējā valdības prioritāte -  izveidot ilgtspējīgu un kvalitatīvu vispārējās izglītības skolu tīklu, lai nodrošinātu pietiekamu STEM un IKT jomas izglītojamo gan formalās gan neformālās izglītības programmām nākotnē. Finansējuma pārdale uz  </w:t>
            </w:r>
            <w:r w:rsidRPr="00487F61">
              <w:rPr>
                <w:rFonts w:ascii="Times New Roman" w:eastAsia="Times New Roman" w:hAnsi="Times New Roman" w:cs="Times New Roman"/>
                <w:i/>
                <w:iCs/>
                <w:sz w:val="18"/>
                <w:szCs w:val="18"/>
                <w:shd w:val="clear" w:color="auto" w:fill="FFFFFF" w:themeFill="background1"/>
                <w:lang w:val="lv-LV" w:eastAsia="en-GB"/>
              </w:rPr>
              <w:t>informāciju komunikāciju un tehnoloģiju risinājumu vispārējās izglītības iestādēs izveidi vai uzlabošanu, īpaši attiecībā uz jaudīga un uzticama interneta pieslēgumiem un izglītības iestādes iekšējās IT infrastruktūras izveidei, kā arī mācību procesam nepieciešamā IKT aprīkojuma iegādei, piemēram, interaktīvi ekrāni, 3D printeri, utml., ilgākā laika</w:t>
            </w:r>
            <w:r w:rsidRPr="00487F61">
              <w:rPr>
                <w:rFonts w:ascii="Times New Roman" w:eastAsia="Times New Roman" w:hAnsi="Times New Roman" w:cs="Times New Roman"/>
                <w:i/>
                <w:iCs/>
                <w:sz w:val="18"/>
                <w:szCs w:val="18"/>
                <w:lang w:val="lv-LV" w:eastAsia="en-GB"/>
              </w:rPr>
              <w:t xml:space="preserve"> periodā spēs uzlabot arī kopējos Latvijas DESI rādītājus.</w:t>
            </w:r>
          </w:p>
        </w:tc>
      </w:tr>
      <w:tr w:rsidR="008A45AA" w:rsidRPr="00B24A0A" w14:paraId="09757FAA" w14:textId="77777777" w:rsidTr="0051677F">
        <w:tc>
          <w:tcPr>
            <w:tcW w:w="5269" w:type="dxa"/>
            <w:gridSpan w:val="5"/>
            <w:shd w:val="clear" w:color="auto" w:fill="00B0F0"/>
          </w:tcPr>
          <w:p w14:paraId="701E9B76" w14:textId="5969D8FA" w:rsidR="00D235DD" w:rsidRPr="00487F61" w:rsidRDefault="00D235DD" w:rsidP="00D235DD">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613F0303" w14:textId="78D39F8A"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496381C0" w14:textId="32B7765A"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348804D9" w14:textId="77777777" w:rsidTr="0051677F">
        <w:tc>
          <w:tcPr>
            <w:tcW w:w="5269" w:type="dxa"/>
            <w:gridSpan w:val="5"/>
          </w:tcPr>
          <w:p w14:paraId="7BAF5939" w14:textId="0B7DB0AF"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 xml:space="preserve"> Komponentes un/vai pasākuma apraksts</w:t>
            </w:r>
          </w:p>
        </w:tc>
        <w:tc>
          <w:tcPr>
            <w:tcW w:w="1543" w:type="dxa"/>
            <w:gridSpan w:val="4"/>
          </w:tcPr>
          <w:p w14:paraId="10FECFF4" w14:textId="11353BED" w:rsidR="00D235DD" w:rsidRPr="00B24A0A" w:rsidRDefault="00D235DD" w:rsidP="00D235DD">
            <w:pPr>
              <w:jc w:val="both"/>
              <w:rPr>
                <w:rFonts w:ascii="Times New Roman" w:hAnsi="Times New Roman" w:cs="Times New Roman"/>
                <w:sz w:val="18"/>
                <w:szCs w:val="18"/>
              </w:rPr>
            </w:pPr>
            <w:r w:rsidRPr="00B24A0A">
              <w:rPr>
                <w:rStyle w:val="normaltextrun"/>
                <w:rFonts w:ascii="Times New Roman" w:hAnsi="Times New Roman" w:cs="Times New Roman"/>
                <w:sz w:val="18"/>
                <w:szCs w:val="18"/>
                <w:u w:val="single"/>
                <w:shd w:val="clear" w:color="auto" w:fill="FFFFFF"/>
                <w:lang w:val="lv-LV"/>
              </w:rPr>
              <w:t>(732) Tādēļ ANM investīciju ietvaros paredzēts izveidot jaunu pieeju IKT speciālistu sagatavošanai, izveidojot pašvadītas IKT mācīšanās skolas mācību vidi un līdz 2027.</w:t>
            </w:r>
            <w:r w:rsidR="002E7825">
              <w:rPr>
                <w:rStyle w:val="normaltextrun"/>
                <w:rFonts w:ascii="Times New Roman" w:hAnsi="Times New Roman" w:cs="Times New Roman"/>
                <w:sz w:val="18"/>
                <w:szCs w:val="18"/>
                <w:u w:val="single"/>
                <w:shd w:val="clear" w:color="auto" w:fill="FFFFFF"/>
                <w:lang w:val="lv-LV"/>
              </w:rPr>
              <w:t xml:space="preserve"> </w:t>
            </w:r>
            <w:r w:rsidRPr="00B24A0A">
              <w:rPr>
                <w:rStyle w:val="normaltextrun"/>
                <w:rFonts w:ascii="Times New Roman" w:hAnsi="Times New Roman" w:cs="Times New Roman"/>
                <w:sz w:val="18"/>
                <w:szCs w:val="18"/>
                <w:u w:val="single"/>
                <w:shd w:val="clear" w:color="auto" w:fill="FFFFFF"/>
                <w:lang w:val="lv-LV"/>
              </w:rPr>
              <w:t>gadam izglītojot vismaz 600 jaunus IKT speciālistus. Tāpat paredzētas investīcijas jau izveidoto ārpusformālās izglītības IKT speciālistu sagatavošanas iniciatīvu mērogošanai, īpaši atbalstot sieviešu iesaisti IKT darbam, intensīvu mācību īstenošanai cilvēkiem, kas vēlas mainīt karjeru un apgūt nepieciešamās iemaņas darbam IT jomā. Šādi plānots līdz 2026.</w:t>
            </w:r>
            <w:r w:rsidR="002E7825">
              <w:rPr>
                <w:rStyle w:val="normaltextrun"/>
                <w:rFonts w:ascii="Times New Roman" w:hAnsi="Times New Roman" w:cs="Times New Roman"/>
                <w:sz w:val="18"/>
                <w:szCs w:val="18"/>
                <w:u w:val="single"/>
                <w:shd w:val="clear" w:color="auto" w:fill="FFFFFF"/>
                <w:lang w:val="lv-LV"/>
              </w:rPr>
              <w:t xml:space="preserve"> </w:t>
            </w:r>
            <w:r w:rsidRPr="00B24A0A">
              <w:rPr>
                <w:rStyle w:val="normaltextrun"/>
                <w:rFonts w:ascii="Times New Roman" w:hAnsi="Times New Roman" w:cs="Times New Roman"/>
                <w:sz w:val="18"/>
                <w:szCs w:val="18"/>
                <w:u w:val="single"/>
                <w:shd w:val="clear" w:color="auto" w:fill="FFFFFF"/>
                <w:lang w:val="lv-LV"/>
              </w:rPr>
              <w:lastRenderedPageBreak/>
              <w:t>gada beigām papildus iesaistīt mācībās ap 400 personām. </w:t>
            </w:r>
            <w:r w:rsidRPr="00B24A0A">
              <w:rPr>
                <w:rStyle w:val="eop"/>
                <w:rFonts w:ascii="Times New Roman" w:hAnsi="Times New Roman" w:cs="Times New Roman"/>
                <w:sz w:val="18"/>
                <w:szCs w:val="18"/>
                <w:shd w:val="clear" w:color="auto" w:fill="FFFFFF"/>
              </w:rPr>
              <w:t> </w:t>
            </w:r>
          </w:p>
        </w:tc>
        <w:tc>
          <w:tcPr>
            <w:tcW w:w="2249" w:type="dxa"/>
          </w:tcPr>
          <w:p w14:paraId="3F563460" w14:textId="77777777" w:rsidR="00D235DD" w:rsidRPr="00B24A0A" w:rsidRDefault="00D235DD" w:rsidP="00D235DD">
            <w:pPr>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sz w:val="18"/>
                <w:szCs w:val="18"/>
                <w:u w:val="single"/>
                <w:lang w:eastAsia="en-GB"/>
              </w:rPr>
              <w:lastRenderedPageBreak/>
              <w:t>(732) Tādēļ ANM investīciju ietvaros paredzēts izveidot jaunu pieeju IKT speciālistu sagatavošanai, izveidojot pašvadītas IKT mācīšanās mācību vidi un īstenojot mācības, īpaši atbalstot sieviešu, jauniešu, reģionu iedzīvotāju iesaisti darbam IKT jomā. </w:t>
            </w:r>
            <w:r w:rsidRPr="00B24A0A">
              <w:rPr>
                <w:rFonts w:ascii="Times New Roman" w:eastAsia="Times New Roman" w:hAnsi="Times New Roman" w:cs="Times New Roman"/>
                <w:sz w:val="18"/>
                <w:szCs w:val="18"/>
                <w:lang w:eastAsia="en-GB"/>
              </w:rPr>
              <w:t> </w:t>
            </w:r>
          </w:p>
          <w:p w14:paraId="69241EEA" w14:textId="4480832D"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sz w:val="18"/>
                <w:szCs w:val="18"/>
                <w:u w:val="single"/>
                <w:lang w:eastAsia="en-GB"/>
              </w:rPr>
              <w:t>Šādi plānots līdz 2027.</w:t>
            </w:r>
            <w:r w:rsidR="002E7825">
              <w:rPr>
                <w:rFonts w:ascii="Times New Roman" w:eastAsia="Times New Roman" w:hAnsi="Times New Roman" w:cs="Times New Roman"/>
                <w:sz w:val="18"/>
                <w:szCs w:val="18"/>
                <w:u w:val="single"/>
                <w:lang w:eastAsia="en-GB"/>
              </w:rPr>
              <w:t xml:space="preserve"> </w:t>
            </w:r>
            <w:r w:rsidRPr="00B24A0A">
              <w:rPr>
                <w:rFonts w:ascii="Times New Roman" w:eastAsia="Times New Roman" w:hAnsi="Times New Roman" w:cs="Times New Roman"/>
                <w:sz w:val="18"/>
                <w:szCs w:val="18"/>
                <w:u w:val="single"/>
                <w:lang w:eastAsia="en-GB"/>
              </w:rPr>
              <w:t>gadam izglītojot vismaz 500 jaunus IKT speciālistus.</w:t>
            </w:r>
            <w:r w:rsidRPr="00B24A0A">
              <w:rPr>
                <w:rFonts w:ascii="Times New Roman" w:eastAsia="Times New Roman" w:hAnsi="Times New Roman" w:cs="Times New Roman"/>
                <w:sz w:val="18"/>
                <w:szCs w:val="18"/>
                <w:lang w:eastAsia="en-GB"/>
              </w:rPr>
              <w:t> </w:t>
            </w:r>
          </w:p>
          <w:p w14:paraId="1A7C7B04" w14:textId="37B1E976" w:rsidR="00D235DD" w:rsidRPr="00B24A0A" w:rsidRDefault="00D235DD" w:rsidP="00D235DD">
            <w:pPr>
              <w:jc w:val="both"/>
              <w:rPr>
                <w:rFonts w:ascii="Times New Roman" w:hAnsi="Times New Roman" w:cs="Times New Roman"/>
                <w:sz w:val="18"/>
                <w:szCs w:val="18"/>
              </w:rPr>
            </w:pPr>
          </w:p>
        </w:tc>
      </w:tr>
      <w:tr w:rsidR="008A45AA" w:rsidRPr="00B24A0A" w14:paraId="1339DAEB" w14:textId="77777777" w:rsidTr="0051677F">
        <w:tc>
          <w:tcPr>
            <w:tcW w:w="5269" w:type="dxa"/>
            <w:gridSpan w:val="5"/>
          </w:tcPr>
          <w:p w14:paraId="612EBBBE" w14:textId="34486A2F"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7B48743E"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Nr.65</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25A05CAC"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nosaukums:</w:t>
            </w:r>
            <w:r w:rsidRPr="00B24A0A">
              <w:rPr>
                <w:rFonts w:ascii="Times New Roman" w:eastAsia="Times New Roman" w:hAnsi="Times New Roman" w:cs="Times New Roman"/>
                <w:sz w:val="18"/>
                <w:szCs w:val="18"/>
                <w:u w:val="single"/>
                <w:lang w:val="lv-LV" w:eastAsia="en-GB"/>
              </w:rPr>
              <w:t> </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140FE690"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sz w:val="18"/>
                <w:szCs w:val="18"/>
                <w:u w:val="single"/>
                <w:lang w:eastAsia="en-GB"/>
              </w:rPr>
              <w:t>Ārpusformālās izglītības pieejā sagatavotu IKT speciālistu skaits. </w:t>
            </w:r>
            <w:r w:rsidRPr="00B24A0A">
              <w:rPr>
                <w:rFonts w:ascii="Times New Roman" w:eastAsia="Times New Roman" w:hAnsi="Times New Roman" w:cs="Times New Roman"/>
                <w:sz w:val="18"/>
                <w:szCs w:val="18"/>
                <w:lang w:eastAsia="en-GB"/>
              </w:rPr>
              <w:t> </w:t>
            </w:r>
          </w:p>
          <w:p w14:paraId="410CDF01" w14:textId="77777777" w:rsidR="00D235DD" w:rsidRPr="00B24A0A" w:rsidRDefault="00D235DD" w:rsidP="00D235DD">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b/>
                <w:bCs/>
                <w:sz w:val="18"/>
                <w:szCs w:val="18"/>
                <w:u w:val="single"/>
                <w:lang w:val="lv-LV" w:eastAsia="en-GB"/>
              </w:rPr>
              <w:t>Kvantitatīvie rādītāji (mērķiem)</w:t>
            </w:r>
            <w:r w:rsidRPr="00B24A0A">
              <w:rPr>
                <w:rFonts w:ascii="Times New Roman" w:eastAsia="Times New Roman" w:hAnsi="Times New Roman" w:cs="Times New Roman"/>
                <w:sz w:val="18"/>
                <w:szCs w:val="18"/>
                <w:u w:val="single"/>
                <w:lang w:val="lv-LV" w:eastAsia="en-GB"/>
              </w:rPr>
              <w:t>: 1000</w:t>
            </w:r>
            <w:r w:rsidRPr="00B24A0A">
              <w:rPr>
                <w:rFonts w:ascii="Times New Roman" w:eastAsia="Times New Roman" w:hAnsi="Times New Roman" w:cs="Times New Roman"/>
                <w:sz w:val="18"/>
                <w:szCs w:val="18"/>
                <w:lang w:val="en-GB" w:eastAsia="en-GB"/>
              </w:rPr>
              <w:t> </w:t>
            </w:r>
          </w:p>
          <w:p w14:paraId="58E549BB" w14:textId="591E524F" w:rsidR="00D235DD" w:rsidRPr="00B24A0A" w:rsidRDefault="00D235DD" w:rsidP="00D235DD">
            <w:pPr>
              <w:jc w:val="both"/>
              <w:rPr>
                <w:rFonts w:ascii="Times New Roman" w:hAnsi="Times New Roman" w:cs="Times New Roman"/>
                <w:sz w:val="18"/>
                <w:szCs w:val="18"/>
              </w:rPr>
            </w:pPr>
          </w:p>
        </w:tc>
        <w:tc>
          <w:tcPr>
            <w:tcW w:w="2249" w:type="dxa"/>
          </w:tcPr>
          <w:p w14:paraId="52496B07"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Nr.65</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659BC17C"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nosaukums:</w:t>
            </w:r>
            <w:r w:rsidRPr="00B24A0A">
              <w:rPr>
                <w:rFonts w:ascii="Times New Roman" w:eastAsia="Times New Roman" w:hAnsi="Times New Roman" w:cs="Times New Roman"/>
                <w:sz w:val="18"/>
                <w:szCs w:val="18"/>
                <w:u w:val="single"/>
                <w:lang w:val="lv-LV" w:eastAsia="en-GB"/>
              </w:rPr>
              <w:t> </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235A9900" w14:textId="77777777" w:rsidR="00D235DD" w:rsidRPr="00B24A0A" w:rsidRDefault="00D235DD" w:rsidP="00D235DD">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sz w:val="18"/>
                <w:szCs w:val="18"/>
                <w:u w:val="single"/>
                <w:lang w:eastAsia="en-GB"/>
              </w:rPr>
              <w:t>Ārpusformālās izglītības pieejā sagatavotu IKT speciālistu skaits. </w:t>
            </w:r>
            <w:r w:rsidRPr="00B24A0A">
              <w:rPr>
                <w:rFonts w:ascii="Times New Roman" w:eastAsia="Times New Roman" w:hAnsi="Times New Roman" w:cs="Times New Roman"/>
                <w:sz w:val="18"/>
                <w:szCs w:val="18"/>
                <w:lang w:eastAsia="en-GB"/>
              </w:rPr>
              <w:t> </w:t>
            </w:r>
          </w:p>
          <w:p w14:paraId="65AC5E81" w14:textId="77777777" w:rsidR="00D235DD" w:rsidRPr="00B24A0A" w:rsidRDefault="00D235DD" w:rsidP="00D235DD">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b/>
                <w:bCs/>
                <w:sz w:val="18"/>
                <w:szCs w:val="18"/>
                <w:u w:val="single"/>
                <w:lang w:val="lv-LV" w:eastAsia="en-GB"/>
              </w:rPr>
              <w:t>Kvantitatīvie rādītāji (mērķiem)</w:t>
            </w:r>
            <w:r w:rsidRPr="00B24A0A">
              <w:rPr>
                <w:rFonts w:ascii="Times New Roman" w:eastAsia="Times New Roman" w:hAnsi="Times New Roman" w:cs="Times New Roman"/>
                <w:sz w:val="18"/>
                <w:szCs w:val="18"/>
                <w:u w:val="single"/>
                <w:lang w:val="lv-LV" w:eastAsia="en-GB"/>
              </w:rPr>
              <w:t>: 500</w:t>
            </w:r>
            <w:r w:rsidRPr="00B24A0A">
              <w:rPr>
                <w:rFonts w:ascii="Times New Roman" w:eastAsia="Times New Roman" w:hAnsi="Times New Roman" w:cs="Times New Roman"/>
                <w:sz w:val="18"/>
                <w:szCs w:val="18"/>
                <w:lang w:val="en-GB" w:eastAsia="en-GB"/>
              </w:rPr>
              <w:t> </w:t>
            </w:r>
          </w:p>
          <w:p w14:paraId="6F4A5F60" w14:textId="25D40826" w:rsidR="00D235DD" w:rsidRPr="00B24A0A" w:rsidRDefault="00D235DD" w:rsidP="00D235DD">
            <w:pPr>
              <w:jc w:val="both"/>
              <w:rPr>
                <w:rFonts w:ascii="Times New Roman" w:hAnsi="Times New Roman" w:cs="Times New Roman"/>
                <w:sz w:val="18"/>
                <w:szCs w:val="18"/>
              </w:rPr>
            </w:pPr>
          </w:p>
        </w:tc>
      </w:tr>
      <w:tr w:rsidR="008A45AA" w:rsidRPr="00B24A0A" w14:paraId="75A67773" w14:textId="77777777" w:rsidTr="0051677F">
        <w:tc>
          <w:tcPr>
            <w:tcW w:w="5269" w:type="dxa"/>
            <w:gridSpan w:val="5"/>
          </w:tcPr>
          <w:p w14:paraId="2D90125C" w14:textId="757F2284"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0B1D149D" w14:textId="3EAF779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7 600 000 </w:t>
            </w:r>
            <w:r w:rsidR="00E508F0">
              <w:rPr>
                <w:rFonts w:ascii="Times New Roman" w:hAnsi="Times New Roman" w:cs="Times New Roman"/>
                <w:sz w:val="18"/>
                <w:szCs w:val="18"/>
              </w:rPr>
              <w:t>EUR</w:t>
            </w:r>
          </w:p>
        </w:tc>
        <w:tc>
          <w:tcPr>
            <w:tcW w:w="2249" w:type="dxa"/>
          </w:tcPr>
          <w:p w14:paraId="75AC7F8F" w14:textId="51B96D8A"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 xml:space="preserve">3 600 000 </w:t>
            </w:r>
            <w:r w:rsidR="00E508F0">
              <w:rPr>
                <w:rFonts w:ascii="Times New Roman" w:hAnsi="Times New Roman" w:cs="Times New Roman"/>
                <w:sz w:val="18"/>
                <w:szCs w:val="18"/>
              </w:rPr>
              <w:t>EUR</w:t>
            </w:r>
          </w:p>
        </w:tc>
      </w:tr>
      <w:tr w:rsidR="008A45AA" w:rsidRPr="00B24A0A" w14:paraId="1EDD5B04" w14:textId="77777777" w:rsidTr="0051677F">
        <w:tc>
          <w:tcPr>
            <w:tcW w:w="5269" w:type="dxa"/>
            <w:gridSpan w:val="5"/>
          </w:tcPr>
          <w:p w14:paraId="0E416334" w14:textId="3CE6E073"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7D876F12" w14:textId="52AA8AFD"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4FBCF3AF" w14:textId="4E15171F"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09B28031" w14:textId="77777777" w:rsidTr="0051677F">
        <w:tc>
          <w:tcPr>
            <w:tcW w:w="5269" w:type="dxa"/>
            <w:gridSpan w:val="5"/>
          </w:tcPr>
          <w:p w14:paraId="2CF96526" w14:textId="15F4C4E9"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76AA1B39" w14:textId="3A2F86E2"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76E3514A" w14:textId="292A24E1"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D235DD" w:rsidRPr="00B24A0A" w14:paraId="0C0AC492" w14:textId="77777777" w:rsidTr="0079045C">
        <w:tc>
          <w:tcPr>
            <w:tcW w:w="9061" w:type="dxa"/>
            <w:gridSpan w:val="10"/>
            <w:shd w:val="clear" w:color="auto" w:fill="1F3864" w:themeFill="accent5" w:themeFillShade="80"/>
          </w:tcPr>
          <w:p w14:paraId="472DD500" w14:textId="77777777" w:rsidR="00D235DD" w:rsidRPr="00B24A0A" w:rsidRDefault="00D235DD" w:rsidP="00D235DD">
            <w:pPr>
              <w:shd w:val="clear" w:color="auto" w:fill="1F3864" w:themeFill="accent5" w:themeFillShade="80"/>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2.3.1.4.i. Individuālo mācību kontu pieejas attīstība</w:t>
            </w:r>
          </w:p>
          <w:p w14:paraId="3F21BADF" w14:textId="445143E8" w:rsidR="00D235DD" w:rsidRPr="00B24A0A" w:rsidRDefault="00D235DD" w:rsidP="00D235DD">
            <w:pPr>
              <w:shd w:val="clear" w:color="auto" w:fill="1F3864" w:themeFill="accent5" w:themeFillShade="80"/>
              <w:jc w:val="center"/>
              <w:rPr>
                <w:rFonts w:ascii="Times New Roman" w:hAnsi="Times New Roman" w:cs="Times New Roman"/>
                <w:b/>
                <w:bCs/>
                <w:i/>
                <w:iCs/>
                <w:sz w:val="18"/>
                <w:szCs w:val="18"/>
              </w:rPr>
            </w:pPr>
            <w:r w:rsidRPr="00B24A0A">
              <w:rPr>
                <w:rFonts w:ascii="Times New Roman" w:eastAsia="Times New Roman" w:hAnsi="Times New Roman" w:cs="Times New Roman"/>
                <w:b/>
                <w:bCs/>
                <w:sz w:val="18"/>
                <w:szCs w:val="18"/>
              </w:rPr>
              <w:t>66.mērķrādītājs un 67.mērķrādītājs</w:t>
            </w:r>
          </w:p>
        </w:tc>
      </w:tr>
      <w:tr w:rsidR="00D235DD" w:rsidRPr="00B24A0A" w14:paraId="389226A4" w14:textId="77777777" w:rsidTr="0079045C">
        <w:tc>
          <w:tcPr>
            <w:tcW w:w="9061" w:type="dxa"/>
            <w:gridSpan w:val="10"/>
          </w:tcPr>
          <w:p w14:paraId="7CA6EC20" w14:textId="77777777"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Grozījums ir iesniegts pamatojoties uz AF Regulas </w:t>
            </w:r>
            <w:proofErr w:type="gramStart"/>
            <w:r w:rsidRPr="00B24A0A">
              <w:rPr>
                <w:rFonts w:ascii="Times New Roman" w:eastAsia="Times New Roman" w:hAnsi="Times New Roman" w:cs="Times New Roman"/>
                <w:i/>
                <w:iCs/>
                <w:sz w:val="18"/>
                <w:szCs w:val="18"/>
              </w:rPr>
              <w:t>21.pantu</w:t>
            </w:r>
            <w:proofErr w:type="gramEnd"/>
            <w:r w:rsidRPr="00B24A0A">
              <w:rPr>
                <w:rFonts w:ascii="Times New Roman" w:eastAsia="Times New Roman" w:hAnsi="Times New Roman" w:cs="Times New Roman"/>
                <w:i/>
                <w:iCs/>
                <w:sz w:val="18"/>
                <w:szCs w:val="18"/>
              </w:rPr>
              <w:t>, ņemot vērā apstākļus, ka objektīvu iemeslu dēļ dalībvalsts nespēj pilnīgi izpildīt noteiktos mērķus.</w:t>
            </w:r>
          </w:p>
          <w:p w14:paraId="2ABD8774" w14:textId="778B29C3"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Uzsākot investīcijas sagatavošanu, ir secināts, ka attiecīgo sagatavošanas procedūru veikšanai, lai nodrošinātu individuālo mācību kontu izveidi (iepirkums tehnoloģiskā risinājuma izveidei līdz 6 mēn., tehnoloģiskā risinājuma izveide apm. 6 mēn.)mācību īstenotāju atlasi un mācību dalībnieku atlasi </w:t>
            </w:r>
            <w:proofErr w:type="gramStart"/>
            <w:r w:rsidRPr="00B24A0A">
              <w:rPr>
                <w:rFonts w:ascii="Times New Roman" w:eastAsia="Times New Roman" w:hAnsi="Times New Roman" w:cs="Times New Roman"/>
                <w:i/>
                <w:iCs/>
                <w:sz w:val="18"/>
                <w:szCs w:val="18"/>
              </w:rPr>
              <w:t>(</w:t>
            </w:r>
            <w:proofErr w:type="gramEnd"/>
            <w:r w:rsidRPr="00B24A0A">
              <w:rPr>
                <w:rFonts w:ascii="Times New Roman" w:eastAsia="Times New Roman" w:hAnsi="Times New Roman" w:cs="Times New Roman"/>
                <w:i/>
                <w:iCs/>
                <w:sz w:val="18"/>
                <w:szCs w:val="18"/>
              </w:rPr>
              <w:t>mācību īstenotāju atlase un mācību dalībnieku atlase apm. 4 mēn.) ir nepieciešams lielāks laika intervāls IMK izveidei kā sākotnēji plānots, tādēļ dalībnieku atlasi mācību programmām varēs uzsākt tikai 2024.</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gadā. Ņemot vērā, ka investīcijas ietvaros paredzēts arī dalībniekus iesaistīt garākās pārkvalifikācijas programmās, kurām dalībnieku komplektācija noris lēnāk, pastāv risks, ka 2024.</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mērķrādītāju nevarēs sasniegt. Tādēļ piedāvājam 2024.</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mērķrādītāju samazināt līdz 1000 personām, vienlaikus 2026.</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mērķrādītāju atstājot nemainītu un paredzot kopumā IMK pilotprojektā iesaistīt 3500 personas.</w:t>
            </w:r>
          </w:p>
          <w:p w14:paraId="332F4C62" w14:textId="4402427C" w:rsidR="00D235DD" w:rsidRPr="00B24A0A" w:rsidRDefault="00D235DD" w:rsidP="00D235DD">
            <w:pPr>
              <w:jc w:val="both"/>
              <w:rPr>
                <w:rFonts w:ascii="Times New Roman" w:hAnsi="Times New Roman" w:cs="Times New Roman"/>
                <w:b/>
                <w:bCs/>
                <w:i/>
                <w:iCs/>
                <w:sz w:val="18"/>
                <w:szCs w:val="18"/>
              </w:rPr>
            </w:pPr>
            <w:r w:rsidRPr="00B24A0A">
              <w:rPr>
                <w:rFonts w:ascii="Times New Roman" w:eastAsia="Times New Roman" w:hAnsi="Times New Roman" w:cs="Times New Roman"/>
                <w:i/>
                <w:iCs/>
                <w:sz w:val="18"/>
                <w:szCs w:val="18"/>
              </w:rPr>
              <w:t>Ietekme uz investīcijas/reformas ietvaros sasniedzamo mērķi, īstenošanas kārtību, mērķa grupu, laika grafiku un galvenajiem rezultātiem: starprādītāja izpildes apjoma izmaiņai nav būtiskas ietekmes uz galveno rezultātu izpildi, jo rādītāju ir paredzēts izpildīt un mērķi pēc būtības plānots sasniegt.</w:t>
            </w:r>
          </w:p>
        </w:tc>
      </w:tr>
      <w:tr w:rsidR="008A45AA" w:rsidRPr="00B24A0A" w14:paraId="0562CCDC" w14:textId="77777777" w:rsidTr="0051677F">
        <w:tc>
          <w:tcPr>
            <w:tcW w:w="5269" w:type="dxa"/>
            <w:gridSpan w:val="5"/>
            <w:shd w:val="clear" w:color="auto" w:fill="00B0F0"/>
          </w:tcPr>
          <w:p w14:paraId="59E12FA7" w14:textId="48FDEAB2" w:rsidR="00D235DD" w:rsidRPr="00487F61" w:rsidRDefault="00D235DD" w:rsidP="00D235DD">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2EEDFDD9" w14:textId="4D7F0787" w:rsidR="00D235DD" w:rsidRPr="00487F61" w:rsidRDefault="00D235DD" w:rsidP="00D235DD">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7B30420C" w14:textId="1765F311" w:rsidR="00D235DD" w:rsidRPr="00487F61" w:rsidRDefault="00D235DD" w:rsidP="00D235DD">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0DEF5576" w14:textId="77777777" w:rsidTr="0051677F">
        <w:tc>
          <w:tcPr>
            <w:tcW w:w="5269" w:type="dxa"/>
            <w:gridSpan w:val="5"/>
          </w:tcPr>
          <w:p w14:paraId="3A59C932" w14:textId="7639CF9D"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218862A0" w14:textId="670A22CE"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083C5757" w14:textId="2205F31B"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6A4E38ED" w14:textId="77777777" w:rsidTr="0051677F">
        <w:tc>
          <w:tcPr>
            <w:tcW w:w="5269" w:type="dxa"/>
            <w:gridSpan w:val="5"/>
          </w:tcPr>
          <w:p w14:paraId="31AE53D4" w14:textId="281E8893"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41943639" w14:textId="6CA0121F" w:rsidR="00D235DD" w:rsidRPr="00B24A0A" w:rsidRDefault="00D235DD" w:rsidP="00D235DD">
            <w:pPr>
              <w:jc w:val="both"/>
              <w:rPr>
                <w:rFonts w:ascii="Times New Roman" w:eastAsia="Times New Roman" w:hAnsi="Times New Roman" w:cs="Times New Roman"/>
                <w:sz w:val="18"/>
                <w:szCs w:val="18"/>
              </w:rPr>
            </w:pPr>
            <w:proofErr w:type="gramStart"/>
            <w:r w:rsidRPr="00B24A0A">
              <w:rPr>
                <w:rFonts w:ascii="Times New Roman" w:eastAsia="Times New Roman" w:hAnsi="Times New Roman" w:cs="Times New Roman"/>
                <w:sz w:val="18"/>
                <w:szCs w:val="18"/>
              </w:rPr>
              <w:t>66.Pieaugušie</w:t>
            </w:r>
            <w:proofErr w:type="gramEnd"/>
            <w:r w:rsidRPr="00B24A0A">
              <w:rPr>
                <w:rFonts w:ascii="Times New Roman" w:eastAsia="Times New Roman" w:hAnsi="Times New Roman" w:cs="Times New Roman"/>
                <w:sz w:val="18"/>
                <w:szCs w:val="18"/>
              </w:rPr>
              <w:t>, kuriem palīdzēts apgūt digitālās prasmes, izmantojot individuālo mācību kontu resursus – 0/1500 (2024.</w:t>
            </w:r>
            <w:r w:rsidR="002E7825">
              <w:rPr>
                <w:rFonts w:ascii="Times New Roman" w:eastAsia="Times New Roman" w:hAnsi="Times New Roman" w:cs="Times New Roman"/>
                <w:sz w:val="18"/>
                <w:szCs w:val="18"/>
              </w:rPr>
              <w:t xml:space="preserve"> </w:t>
            </w:r>
            <w:r w:rsidRPr="00B24A0A">
              <w:rPr>
                <w:rFonts w:ascii="Times New Roman" w:eastAsia="Times New Roman" w:hAnsi="Times New Roman" w:cs="Times New Roman"/>
                <w:sz w:val="18"/>
                <w:szCs w:val="18"/>
              </w:rPr>
              <w:t>gada 4.cet.)</w:t>
            </w:r>
          </w:p>
          <w:p w14:paraId="07D2BC31" w14:textId="6F7D0DE9" w:rsidR="00D235DD" w:rsidRPr="00B24A0A" w:rsidRDefault="00D235DD" w:rsidP="00D235DD">
            <w:pPr>
              <w:jc w:val="both"/>
              <w:rPr>
                <w:rFonts w:ascii="Times New Roman" w:eastAsia="Times New Roman" w:hAnsi="Times New Roman" w:cs="Times New Roman"/>
                <w:sz w:val="18"/>
                <w:szCs w:val="18"/>
              </w:rPr>
            </w:pPr>
            <w:proofErr w:type="gramStart"/>
            <w:r w:rsidRPr="00B24A0A">
              <w:rPr>
                <w:rFonts w:ascii="Times New Roman" w:eastAsia="Times New Roman" w:hAnsi="Times New Roman" w:cs="Times New Roman"/>
                <w:sz w:val="18"/>
                <w:szCs w:val="18"/>
              </w:rPr>
              <w:t>67.Pieaugušie</w:t>
            </w:r>
            <w:proofErr w:type="gramEnd"/>
            <w:r w:rsidRPr="00B24A0A">
              <w:rPr>
                <w:rFonts w:ascii="Times New Roman" w:eastAsia="Times New Roman" w:hAnsi="Times New Roman" w:cs="Times New Roman"/>
                <w:sz w:val="18"/>
                <w:szCs w:val="18"/>
              </w:rPr>
              <w:t>, kuriem palīdzēts apgūt digitālās prasmes, izmantojot individuālo mācību kontu resursus – 1500/3500 (2026.</w:t>
            </w:r>
            <w:r w:rsidR="002E7825">
              <w:rPr>
                <w:rFonts w:ascii="Times New Roman" w:eastAsia="Times New Roman" w:hAnsi="Times New Roman" w:cs="Times New Roman"/>
                <w:sz w:val="18"/>
                <w:szCs w:val="18"/>
              </w:rPr>
              <w:t xml:space="preserve"> </w:t>
            </w:r>
            <w:r w:rsidRPr="00B24A0A">
              <w:rPr>
                <w:rFonts w:ascii="Times New Roman" w:eastAsia="Times New Roman" w:hAnsi="Times New Roman" w:cs="Times New Roman"/>
                <w:sz w:val="18"/>
                <w:szCs w:val="18"/>
              </w:rPr>
              <w:t>gada 3.cet.)</w:t>
            </w:r>
          </w:p>
        </w:tc>
        <w:tc>
          <w:tcPr>
            <w:tcW w:w="2249" w:type="dxa"/>
          </w:tcPr>
          <w:p w14:paraId="4B7BD660" w14:textId="30CE1248" w:rsidR="00D235DD" w:rsidRPr="00B24A0A" w:rsidRDefault="00D235DD" w:rsidP="00D235DD">
            <w:pPr>
              <w:jc w:val="both"/>
              <w:rPr>
                <w:rFonts w:ascii="Times New Roman" w:eastAsia="Times New Roman" w:hAnsi="Times New Roman" w:cs="Times New Roman"/>
                <w:sz w:val="18"/>
                <w:szCs w:val="18"/>
              </w:rPr>
            </w:pPr>
            <w:r w:rsidRPr="00B24A0A">
              <w:rPr>
                <w:rFonts w:ascii="Times New Roman" w:eastAsia="Times New Roman" w:hAnsi="Times New Roman" w:cs="Times New Roman"/>
                <w:sz w:val="18"/>
                <w:szCs w:val="18"/>
              </w:rPr>
              <w:t>66. Pieaugušie, kuriem palīdzēts apgūt digitālās prasmes, izmantojot individuālo mācību kontu resursus – 0/1000 (2024.</w:t>
            </w:r>
            <w:r w:rsidR="002E7825">
              <w:rPr>
                <w:rFonts w:ascii="Times New Roman" w:eastAsia="Times New Roman" w:hAnsi="Times New Roman" w:cs="Times New Roman"/>
                <w:sz w:val="18"/>
                <w:szCs w:val="18"/>
              </w:rPr>
              <w:t xml:space="preserve"> </w:t>
            </w:r>
            <w:r w:rsidRPr="00B24A0A">
              <w:rPr>
                <w:rFonts w:ascii="Times New Roman" w:eastAsia="Times New Roman" w:hAnsi="Times New Roman" w:cs="Times New Roman"/>
                <w:sz w:val="18"/>
                <w:szCs w:val="18"/>
              </w:rPr>
              <w:t>gada 4.cet.)</w:t>
            </w:r>
          </w:p>
          <w:p w14:paraId="3A8A64EA" w14:textId="53E4116B" w:rsidR="00D235DD" w:rsidRPr="00B24A0A" w:rsidRDefault="00D235DD" w:rsidP="00D235DD">
            <w:pPr>
              <w:jc w:val="both"/>
              <w:rPr>
                <w:rFonts w:ascii="Times New Roman" w:hAnsi="Times New Roman" w:cs="Times New Roman"/>
                <w:b/>
                <w:bCs/>
                <w:i/>
                <w:iCs/>
                <w:sz w:val="18"/>
                <w:szCs w:val="18"/>
              </w:rPr>
            </w:pPr>
            <w:proofErr w:type="gramStart"/>
            <w:r w:rsidRPr="00B24A0A">
              <w:rPr>
                <w:rFonts w:ascii="Times New Roman" w:eastAsia="Times New Roman" w:hAnsi="Times New Roman" w:cs="Times New Roman"/>
                <w:sz w:val="18"/>
                <w:szCs w:val="18"/>
              </w:rPr>
              <w:t>67.Pieaugušie</w:t>
            </w:r>
            <w:proofErr w:type="gramEnd"/>
            <w:r w:rsidRPr="00B24A0A">
              <w:rPr>
                <w:rFonts w:ascii="Times New Roman" w:eastAsia="Times New Roman" w:hAnsi="Times New Roman" w:cs="Times New Roman"/>
                <w:sz w:val="18"/>
                <w:szCs w:val="18"/>
              </w:rPr>
              <w:t>, kuriem palīdzēts apgūt digitālās prasmes, izmantojot individuālo mācību kontu resursus – 1000/3500 (2026.</w:t>
            </w:r>
            <w:r w:rsidR="002E7825">
              <w:rPr>
                <w:rFonts w:ascii="Times New Roman" w:eastAsia="Times New Roman" w:hAnsi="Times New Roman" w:cs="Times New Roman"/>
                <w:sz w:val="18"/>
                <w:szCs w:val="18"/>
              </w:rPr>
              <w:t xml:space="preserve"> </w:t>
            </w:r>
            <w:r w:rsidRPr="00B24A0A">
              <w:rPr>
                <w:rFonts w:ascii="Times New Roman" w:eastAsia="Times New Roman" w:hAnsi="Times New Roman" w:cs="Times New Roman"/>
                <w:sz w:val="18"/>
                <w:szCs w:val="18"/>
              </w:rPr>
              <w:t>gada 3.cet.)</w:t>
            </w:r>
          </w:p>
        </w:tc>
      </w:tr>
      <w:tr w:rsidR="008A45AA" w:rsidRPr="00B24A0A" w14:paraId="797C76B4" w14:textId="77777777" w:rsidTr="0051677F">
        <w:tc>
          <w:tcPr>
            <w:tcW w:w="5269" w:type="dxa"/>
            <w:gridSpan w:val="5"/>
          </w:tcPr>
          <w:p w14:paraId="55EAC6B8" w14:textId="5D17493D"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2AD66CE4" w14:textId="1210C4A0"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7F1C3DD1" w14:textId="03F440EB"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5853E2C2" w14:textId="77777777" w:rsidTr="0051677F">
        <w:tc>
          <w:tcPr>
            <w:tcW w:w="5269" w:type="dxa"/>
            <w:gridSpan w:val="5"/>
          </w:tcPr>
          <w:p w14:paraId="36E2DA4B" w14:textId="4F67DE94"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37DD2F50" w14:textId="2853DB89"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3B6CCF27" w14:textId="4D37CE7D"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8A45AA" w:rsidRPr="00B24A0A" w14:paraId="085CD644" w14:textId="77777777" w:rsidTr="0051677F">
        <w:tc>
          <w:tcPr>
            <w:tcW w:w="5269" w:type="dxa"/>
            <w:gridSpan w:val="5"/>
          </w:tcPr>
          <w:p w14:paraId="252F1348" w14:textId="4482D9E2"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1A036CBA" w14:textId="3419CD1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c>
          <w:tcPr>
            <w:tcW w:w="2249" w:type="dxa"/>
          </w:tcPr>
          <w:p w14:paraId="106EDE8F" w14:textId="6E919BBD"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sz w:val="18"/>
                <w:szCs w:val="18"/>
              </w:rPr>
              <w:t>Neietekmē, izmaiņu nav.</w:t>
            </w:r>
          </w:p>
        </w:tc>
      </w:tr>
      <w:tr w:rsidR="00D235DD" w:rsidRPr="00B24A0A" w14:paraId="07AB96F7" w14:textId="77777777" w:rsidTr="0079045C">
        <w:tc>
          <w:tcPr>
            <w:tcW w:w="9061" w:type="dxa"/>
            <w:gridSpan w:val="10"/>
            <w:shd w:val="clear" w:color="auto" w:fill="1F3864" w:themeFill="accent5" w:themeFillShade="80"/>
          </w:tcPr>
          <w:p w14:paraId="06E4D397" w14:textId="77777777" w:rsidR="00D235DD" w:rsidRPr="00B24A0A" w:rsidRDefault="00D235DD" w:rsidP="00D235DD">
            <w:pPr>
              <w:shd w:val="clear" w:color="auto" w:fill="1F3864" w:themeFill="accent5" w:themeFillShade="80"/>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2.3.2.1.i Digitālās prasmes iedzīvotājiem, t. sk. Jauniešiem</w:t>
            </w:r>
          </w:p>
          <w:p w14:paraId="766B04BB" w14:textId="0729A2EF" w:rsidR="00D235DD" w:rsidRPr="00B24A0A" w:rsidRDefault="00D235DD" w:rsidP="00D235DD">
            <w:pPr>
              <w:shd w:val="clear" w:color="auto" w:fill="1F3864" w:themeFill="accent5" w:themeFillShade="80"/>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lastRenderedPageBreak/>
              <w:t>71.mērķrādītājs un 72.mērķŗādītājs</w:t>
            </w:r>
          </w:p>
          <w:p w14:paraId="3B034645" w14:textId="02A17E7C" w:rsidR="00D235DD" w:rsidRPr="00B24A0A" w:rsidRDefault="00D235DD" w:rsidP="00D235DD">
            <w:pPr>
              <w:shd w:val="clear" w:color="auto" w:fill="1F3864" w:themeFill="accent5" w:themeFillShade="80"/>
              <w:jc w:val="center"/>
              <w:rPr>
                <w:rFonts w:ascii="Times New Roman" w:hAnsi="Times New Roman" w:cs="Times New Roman"/>
                <w:b/>
                <w:bCs/>
                <w:i/>
                <w:iCs/>
                <w:sz w:val="18"/>
                <w:szCs w:val="18"/>
              </w:rPr>
            </w:pPr>
            <w:r w:rsidRPr="00B24A0A">
              <w:rPr>
                <w:rFonts w:ascii="Times New Roman" w:eastAsia="Times New Roman" w:hAnsi="Times New Roman" w:cs="Times New Roman"/>
                <w:b/>
                <w:bCs/>
                <w:sz w:val="18"/>
                <w:szCs w:val="18"/>
              </w:rPr>
              <w:t xml:space="preserve"> LV-C[C2]-I[2-3-2-1-i-]-T[71] un LV-C[C2]-I[2-3-2-1-i-]-T[72]</w:t>
            </w:r>
          </w:p>
        </w:tc>
      </w:tr>
      <w:tr w:rsidR="00D235DD" w:rsidRPr="00B24A0A" w14:paraId="42C73524" w14:textId="77777777" w:rsidTr="0079045C">
        <w:tc>
          <w:tcPr>
            <w:tcW w:w="9061" w:type="dxa"/>
            <w:gridSpan w:val="10"/>
          </w:tcPr>
          <w:p w14:paraId="53A7B4DD" w14:textId="77777777"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lastRenderedPageBreak/>
              <w:t xml:space="preserve">Grozījums ir iesniegts pamatojoties uz AF Regulas </w:t>
            </w:r>
            <w:proofErr w:type="gramStart"/>
            <w:r w:rsidRPr="00B24A0A">
              <w:rPr>
                <w:rFonts w:ascii="Times New Roman" w:eastAsia="Times New Roman" w:hAnsi="Times New Roman" w:cs="Times New Roman"/>
                <w:i/>
                <w:iCs/>
                <w:sz w:val="18"/>
                <w:szCs w:val="18"/>
              </w:rPr>
              <w:t>21.pantu</w:t>
            </w:r>
            <w:proofErr w:type="gramEnd"/>
            <w:r w:rsidRPr="00B24A0A">
              <w:rPr>
                <w:rFonts w:ascii="Times New Roman" w:eastAsia="Times New Roman" w:hAnsi="Times New Roman" w:cs="Times New Roman"/>
                <w:i/>
                <w:iCs/>
                <w:sz w:val="18"/>
                <w:szCs w:val="18"/>
              </w:rPr>
              <w:t>, ņemot vērā apstākļus, ka objektīvu iemeslu dēļ dalībvalsts nespēj pilnīgi izpildīt noteiktus mērķus.</w:t>
            </w:r>
          </w:p>
          <w:p w14:paraId="63D2639E" w14:textId="15F8FF36"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Saskaņā ar VARAM sniegto informāciju, pirms šī mērķrādītāja vērtības sasniegšanai veicamo iedzīvotāju mācību un tehnoloģiskās inovācijas aktivitāšu uzsākšanas ir nepieciešams veikt sabiedrības digitālo pašapkalpošanās prasmju novērtēšanu (plānotais izpildes termiņš: 04.2023.), digitālo mācību materiālu izstrādi (plānotais izpildes termiņš: 10.2023.), mentoru atlasi </w:t>
            </w:r>
            <w:proofErr w:type="gramStart"/>
            <w:r w:rsidRPr="00B24A0A">
              <w:rPr>
                <w:rFonts w:ascii="Times New Roman" w:eastAsia="Times New Roman" w:hAnsi="Times New Roman" w:cs="Times New Roman"/>
                <w:i/>
                <w:iCs/>
                <w:sz w:val="18"/>
                <w:szCs w:val="18"/>
              </w:rPr>
              <w:t>(</w:t>
            </w:r>
            <w:proofErr w:type="gramEnd"/>
            <w:r w:rsidRPr="00B24A0A">
              <w:rPr>
                <w:rFonts w:ascii="Times New Roman" w:eastAsia="Times New Roman" w:hAnsi="Times New Roman" w:cs="Times New Roman"/>
                <w:i/>
                <w:iCs/>
                <w:sz w:val="18"/>
                <w:szCs w:val="18"/>
              </w:rPr>
              <w:t>plānotais izpildes termiņš: 10.2023.) un mācības mentoriem (plānotais izpildes termiņš: 01.2024.), izstrādāt kopīgās tehnoloģiju jaunrades vadlīnijas jauniešu tehnoloģiju un inovācijas kapacitātes attīstībai (plānotais izpildes termiņš: 10.2023.) . Līdz ar to mācību norisi iedzīvotājiem plānots uzsākt 2023.</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beigās/2024.</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sākumā, tādēļ tiek piedāvāts samazināt 2024.</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gada mērķa vērtību (rādītājs Nr.71), bet nemainīt 2026.</w:t>
            </w:r>
            <w:r w:rsidR="002E7825">
              <w:rPr>
                <w:rFonts w:ascii="Times New Roman" w:eastAsia="Times New Roman" w:hAnsi="Times New Roman" w:cs="Times New Roman"/>
                <w:i/>
                <w:iCs/>
                <w:sz w:val="18"/>
                <w:szCs w:val="18"/>
              </w:rPr>
              <w:t xml:space="preserve"> </w:t>
            </w:r>
            <w:r w:rsidRPr="00B24A0A">
              <w:rPr>
                <w:rFonts w:ascii="Times New Roman" w:eastAsia="Times New Roman" w:hAnsi="Times New Roman" w:cs="Times New Roman"/>
                <w:i/>
                <w:iCs/>
                <w:sz w:val="18"/>
                <w:szCs w:val="18"/>
              </w:rPr>
              <w:t xml:space="preserve">gada sasniedzamo mērķa vērtību – 50 000 personas (rādītājs Nr.72). Mērķŗadītājam Nr.72 attiecīgi mainās bāzes vērtība no 20 000 personu uz 15 000 personu.  </w:t>
            </w:r>
          </w:p>
          <w:p w14:paraId="1944935F" w14:textId="77777777" w:rsidR="00D235DD" w:rsidRPr="00B24A0A" w:rsidRDefault="00D235DD" w:rsidP="00D235DD">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Ietekme uz investīcijas/reformas ietvaros sasniedzamo mērķi, īstenošanas kārtību, mērķa grupu, laika grafiku un galvenajiem rezultātiem: starprādītāja izpildes apjoma izmaiņai nav būtiskas ietekmes uz galveno rezultātu izpildi, jo rādītāju ir paredzēts izpildīt un mērķi pēc būtības plānots sasniegt.</w:t>
            </w:r>
          </w:p>
          <w:p w14:paraId="0C4B60A4" w14:textId="76D6575C" w:rsidR="00D235DD" w:rsidRPr="00B24A0A" w:rsidRDefault="00D235DD" w:rsidP="00D235DD">
            <w:pPr>
              <w:jc w:val="both"/>
              <w:rPr>
                <w:rFonts w:ascii="Times New Roman" w:eastAsia="Times New Roman" w:hAnsi="Times New Roman" w:cs="Times New Roman"/>
                <w:i/>
                <w:iCs/>
                <w:sz w:val="18"/>
                <w:szCs w:val="18"/>
              </w:rPr>
            </w:pPr>
            <w:r w:rsidRPr="00B24A0A">
              <w:rPr>
                <w:rStyle w:val="normaltextrun"/>
                <w:rFonts w:ascii="Times New Roman" w:hAnsi="Times New Roman" w:cs="Times New Roman"/>
                <w:i/>
                <w:iCs/>
                <w:sz w:val="18"/>
                <w:szCs w:val="18"/>
                <w:u w:val="single"/>
                <w:shd w:val="clear" w:color="auto" w:fill="FFFFFF"/>
                <w:lang w:val="lv-LV"/>
              </w:rPr>
              <w:t>Lai nodrošinātu atbilstību sākotnēji AF plānā paredzētajam saturam un neradītu pārpratumus attiecībā uz atskaites punkta būtību un tā izpildi, nepieciešams redakcionāli precizēt 71. un 72. mērķrādītāju nosaukuma un apraksta formulējumu angļu un latviešu valodā.</w:t>
            </w:r>
            <w:r w:rsidRPr="00B24A0A">
              <w:rPr>
                <w:rStyle w:val="eop"/>
                <w:rFonts w:ascii="Times New Roman" w:hAnsi="Times New Roman" w:cs="Times New Roman"/>
                <w:sz w:val="18"/>
                <w:szCs w:val="18"/>
                <w:shd w:val="clear" w:color="auto" w:fill="FFFFFF"/>
              </w:rPr>
              <w:t> </w:t>
            </w:r>
          </w:p>
        </w:tc>
      </w:tr>
      <w:tr w:rsidR="008A45AA" w:rsidRPr="00B24A0A" w14:paraId="5C82DC5E" w14:textId="77777777" w:rsidTr="0051677F">
        <w:tc>
          <w:tcPr>
            <w:tcW w:w="5269" w:type="dxa"/>
            <w:gridSpan w:val="5"/>
            <w:shd w:val="clear" w:color="auto" w:fill="00B0F0"/>
          </w:tcPr>
          <w:p w14:paraId="6F4E7D71" w14:textId="56162BB9" w:rsidR="00D235DD" w:rsidRPr="00487F61" w:rsidRDefault="00D235DD" w:rsidP="00D235DD">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312F5050" w14:textId="62CEDEA9" w:rsidR="00D235DD" w:rsidRPr="00487F61" w:rsidRDefault="00D235DD" w:rsidP="00D235DD">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7F28D511" w14:textId="01398526" w:rsidR="00D235DD" w:rsidRPr="00487F61" w:rsidRDefault="00D235DD" w:rsidP="00D235DD">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68BB2920" w14:textId="77777777" w:rsidTr="0051677F">
        <w:tc>
          <w:tcPr>
            <w:tcW w:w="5269" w:type="dxa"/>
            <w:gridSpan w:val="5"/>
          </w:tcPr>
          <w:p w14:paraId="234CF145" w14:textId="39707467"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59D0A5DA" w14:textId="45B59EAE"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sz w:val="18"/>
                <w:szCs w:val="18"/>
              </w:rPr>
              <w:t>Neietekmē, izmaiņu nav</w:t>
            </w:r>
          </w:p>
        </w:tc>
        <w:tc>
          <w:tcPr>
            <w:tcW w:w="2249" w:type="dxa"/>
          </w:tcPr>
          <w:p w14:paraId="34778878" w14:textId="6071866A"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sz w:val="18"/>
                <w:szCs w:val="18"/>
              </w:rPr>
              <w:t>Neietekmē, izmaiņu nav</w:t>
            </w:r>
          </w:p>
        </w:tc>
      </w:tr>
      <w:tr w:rsidR="008A45AA" w:rsidRPr="00B24A0A" w14:paraId="400AE210" w14:textId="77777777" w:rsidTr="0051677F">
        <w:tc>
          <w:tcPr>
            <w:tcW w:w="5269" w:type="dxa"/>
            <w:gridSpan w:val="5"/>
          </w:tcPr>
          <w:p w14:paraId="6F25A00A" w14:textId="0AA401F5"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194C0DF9" w14:textId="77777777" w:rsidR="00D235DD" w:rsidRPr="00B24A0A" w:rsidRDefault="00D235DD" w:rsidP="00D235DD">
            <w:pPr>
              <w:jc w:val="both"/>
              <w:rPr>
                <w:rFonts w:ascii="Times New Roman" w:eastAsia="Times New Roman" w:hAnsi="Times New Roman" w:cs="Times New Roman"/>
                <w:sz w:val="18"/>
                <w:szCs w:val="18"/>
              </w:rPr>
            </w:pPr>
            <w:r w:rsidRPr="00B24A0A">
              <w:rPr>
                <w:rFonts w:ascii="Times New Roman" w:eastAsia="Times New Roman" w:hAnsi="Times New Roman" w:cs="Times New Roman"/>
                <w:sz w:val="18"/>
                <w:szCs w:val="18"/>
              </w:rPr>
              <w:t>LV: 71.To iedzīvotāju skaits, kuriem ir padziļinātas digitālās pašapkalpošanās prasmes un kuri ir piedalījušies tehnoloģiskās inovācijas darbībās – 0/20 000 (4.cet.2024)</w:t>
            </w:r>
          </w:p>
          <w:p w14:paraId="15C0C8D9" w14:textId="77777777" w:rsidR="00D235DD" w:rsidRPr="00B24A0A" w:rsidRDefault="00D235DD" w:rsidP="00D235DD">
            <w:pPr>
              <w:jc w:val="both"/>
              <w:textAlignment w:val="baseline"/>
              <w:rPr>
                <w:rFonts w:ascii="Times New Roman" w:eastAsia="Times New Roman" w:hAnsi="Times New Roman" w:cs="Times New Roman"/>
                <w:sz w:val="18"/>
                <w:szCs w:val="18"/>
                <w:u w:val="single"/>
                <w:lang w:val="lv-LV" w:eastAsia="en-GB"/>
              </w:rPr>
            </w:pPr>
          </w:p>
          <w:p w14:paraId="1FE5F9EF" w14:textId="77777777" w:rsidR="00D235DD" w:rsidRPr="00B24A0A" w:rsidRDefault="00D235DD" w:rsidP="00D235DD">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sz w:val="18"/>
                <w:szCs w:val="18"/>
                <w:u w:val="single"/>
                <w:lang w:val="lv-LV" w:eastAsia="en-GB"/>
              </w:rPr>
              <w:t>Apraksts: To iedzīvotāju skaits, kuriem ir progresīvas digitālās pašapkalpošanās prasmes un kuri ir piedalījušies tehnoloģiskās inovācijas pasākumos. Ir izstrādāta un ieviesta digitālo pašapkalpošanās prasmju apguves pieeja (e-mācību kurss), tostarp ir izstrādātas un īstenotas kopīgās tehnoloģiju radošuma pamatnostādnes jaunatnes tehnoloģiju un inovācijas spēju attīstībai.</w:t>
            </w:r>
            <w:r w:rsidRPr="00B24A0A">
              <w:rPr>
                <w:rFonts w:ascii="Times New Roman" w:eastAsia="Times New Roman" w:hAnsi="Times New Roman" w:cs="Times New Roman"/>
                <w:sz w:val="18"/>
                <w:szCs w:val="18"/>
                <w:lang w:val="lv-LV" w:eastAsia="en-GB"/>
              </w:rPr>
              <w:t> </w:t>
            </w:r>
          </w:p>
          <w:p w14:paraId="54B21C24" w14:textId="77777777" w:rsidR="00D235DD" w:rsidRPr="00B24A0A" w:rsidRDefault="00D235DD" w:rsidP="00D235DD">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sz w:val="18"/>
                <w:szCs w:val="18"/>
                <w:lang w:val="lv-LV" w:eastAsia="en-GB"/>
              </w:rPr>
              <w:t> </w:t>
            </w:r>
          </w:p>
          <w:p w14:paraId="4FEE7482" w14:textId="77777777" w:rsidR="00D235DD" w:rsidRPr="00B24A0A" w:rsidRDefault="00D235DD" w:rsidP="00D235DD">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sz w:val="18"/>
                <w:szCs w:val="18"/>
                <w:u w:val="single"/>
                <w:lang w:val="lv-LV" w:eastAsia="en-GB"/>
              </w:rPr>
              <w:t xml:space="preserve">ENG: 71. Number of population with advanced digital self-service skills who have </w:t>
            </w:r>
            <w:r w:rsidRPr="00B24A0A">
              <w:rPr>
                <w:rFonts w:ascii="Times New Roman" w:eastAsia="Times New Roman" w:hAnsi="Times New Roman" w:cs="Times New Roman"/>
                <w:sz w:val="18"/>
                <w:szCs w:val="18"/>
                <w:u w:val="single"/>
                <w:lang w:val="lv-LV" w:eastAsia="en-GB"/>
              </w:rPr>
              <w:lastRenderedPageBreak/>
              <w:t>participated in technological innovation activities – 0/20 000 (4.cet.2024)</w:t>
            </w:r>
            <w:r w:rsidRPr="00B24A0A">
              <w:rPr>
                <w:rFonts w:ascii="Times New Roman" w:eastAsia="Times New Roman" w:hAnsi="Times New Roman" w:cs="Times New Roman"/>
                <w:sz w:val="18"/>
                <w:szCs w:val="18"/>
                <w:lang w:val="en-GB" w:eastAsia="en-GB"/>
              </w:rPr>
              <w:t> </w:t>
            </w:r>
          </w:p>
          <w:p w14:paraId="09F87A7E" w14:textId="77777777" w:rsidR="00D235DD" w:rsidRPr="00B24A0A" w:rsidRDefault="00D235DD" w:rsidP="00D235DD">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sz w:val="18"/>
                <w:szCs w:val="18"/>
                <w:lang w:val="en-GB" w:eastAsia="en-GB"/>
              </w:rPr>
              <w:t> </w:t>
            </w:r>
          </w:p>
          <w:p w14:paraId="1C7FF065" w14:textId="77777777" w:rsidR="00D235DD" w:rsidRPr="00B24A0A" w:rsidRDefault="00D235DD" w:rsidP="00D235DD">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sz w:val="18"/>
                <w:szCs w:val="18"/>
                <w:u w:val="single"/>
                <w:lang w:val="lv-LV" w:eastAsia="en-GB"/>
              </w:rPr>
              <w:t>Description: Number of population whose digital self-service skills have been improved and who have participated in technology innovation events. The digital self-service skills learning approach (e-learning course) has been developed and implemented, as well as the development and implementation of the Joint Technology Creativity Guidelines for the development of youth technology and innovation capacity</w:t>
            </w:r>
            <w:r w:rsidRPr="00B24A0A">
              <w:rPr>
                <w:rFonts w:ascii="Times New Roman" w:eastAsia="Times New Roman" w:hAnsi="Times New Roman" w:cs="Times New Roman"/>
                <w:sz w:val="18"/>
                <w:szCs w:val="18"/>
                <w:lang w:val="en-GB" w:eastAsia="en-GB"/>
              </w:rPr>
              <w:t> </w:t>
            </w:r>
          </w:p>
          <w:p w14:paraId="73360424" w14:textId="77777777" w:rsidR="00D235DD" w:rsidRPr="00B24A0A" w:rsidRDefault="00D235DD" w:rsidP="00D235DD">
            <w:pPr>
              <w:jc w:val="both"/>
              <w:rPr>
                <w:rFonts w:ascii="Times New Roman" w:eastAsia="Times New Roman" w:hAnsi="Times New Roman" w:cs="Times New Roman"/>
                <w:sz w:val="18"/>
                <w:szCs w:val="18"/>
              </w:rPr>
            </w:pPr>
          </w:p>
          <w:p w14:paraId="7A49D4C8" w14:textId="77777777" w:rsidR="00D235DD" w:rsidRPr="00B24A0A" w:rsidRDefault="00D235DD" w:rsidP="00D235DD">
            <w:pPr>
              <w:jc w:val="both"/>
              <w:rPr>
                <w:rFonts w:ascii="Times New Roman" w:eastAsia="Times New Roman" w:hAnsi="Times New Roman" w:cs="Times New Roman"/>
                <w:sz w:val="18"/>
                <w:szCs w:val="18"/>
              </w:rPr>
            </w:pPr>
          </w:p>
          <w:p w14:paraId="7D74F8A9" w14:textId="77777777" w:rsidR="00D235DD" w:rsidRPr="00B24A0A" w:rsidRDefault="00D235DD" w:rsidP="00D235DD">
            <w:pPr>
              <w:jc w:val="both"/>
              <w:rPr>
                <w:rFonts w:ascii="Times New Roman" w:eastAsia="Times New Roman" w:hAnsi="Times New Roman" w:cs="Times New Roman"/>
                <w:sz w:val="18"/>
                <w:szCs w:val="18"/>
              </w:rPr>
            </w:pPr>
            <w:r w:rsidRPr="00B24A0A">
              <w:rPr>
                <w:rFonts w:ascii="Times New Roman" w:eastAsia="Times New Roman" w:hAnsi="Times New Roman" w:cs="Times New Roman"/>
                <w:sz w:val="18"/>
                <w:szCs w:val="18"/>
              </w:rPr>
              <w:t>LV: 72.To iedzīvotāju skaits, kuriem ir padziļinātas digitālās pašapkalpošanās prasmes un kuri ir piedalījušies tehnoloģiskās inovācijas darbībās – 20 000/50 000 (3.cet.2026)</w:t>
            </w:r>
          </w:p>
          <w:p w14:paraId="0B745CEA" w14:textId="77777777" w:rsidR="00D235DD" w:rsidRPr="00B24A0A" w:rsidRDefault="00D235DD" w:rsidP="00D235DD">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sz w:val="18"/>
                <w:szCs w:val="18"/>
                <w:u w:val="single"/>
                <w:lang w:val="lv-LV" w:eastAsia="en-GB"/>
              </w:rPr>
              <w:t xml:space="preserve">Apraksts: Investīciju rezultātā izveidota digitālo pašapkalpošanās prasmju mācību pieeja (izveidots e-apmācību kurss), t.sk. izstrādāta un īstenota vienotās tehnoloģiju jaunrades vadlīnijas jaunatnes tehnoloģiju un inovāciju spēju attīstībai. Mācībās </w:t>
            </w:r>
            <w:r w:rsidRPr="00B24A0A">
              <w:rPr>
                <w:rFonts w:ascii="Times New Roman" w:eastAsia="Times New Roman" w:hAnsi="Times New Roman" w:cs="Times New Roman"/>
                <w:sz w:val="18"/>
                <w:szCs w:val="18"/>
                <w:u w:val="single"/>
                <w:lang w:val="lv-LV" w:eastAsia="en-GB"/>
              </w:rPr>
              <w:lastRenderedPageBreak/>
              <w:t>piedalījušies vismaz 40 tk. (pašmācību ceļā prasmes apguvuši vismaz 5000) iedzīvotāju, savukārt Tehnoloģiju jaunrades pasākumos paspiedalījušās vismaz 10k. personu (tai skaitā tiešsaistē).</w:t>
            </w:r>
            <w:r w:rsidRPr="00B24A0A">
              <w:rPr>
                <w:rFonts w:ascii="Times New Roman" w:eastAsia="Times New Roman" w:hAnsi="Times New Roman" w:cs="Times New Roman"/>
                <w:sz w:val="18"/>
                <w:szCs w:val="18"/>
                <w:lang w:val="lv-LV" w:eastAsia="en-GB"/>
              </w:rPr>
              <w:t> </w:t>
            </w:r>
          </w:p>
          <w:p w14:paraId="0A1D37AE" w14:textId="77777777" w:rsidR="00D235DD" w:rsidRPr="00B24A0A" w:rsidRDefault="00D235DD" w:rsidP="00D235DD">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sz w:val="18"/>
                <w:szCs w:val="18"/>
                <w:lang w:val="lv-LV" w:eastAsia="en-GB"/>
              </w:rPr>
              <w:t> </w:t>
            </w:r>
          </w:p>
          <w:p w14:paraId="1DEDCA4E" w14:textId="77777777" w:rsidR="00D235DD" w:rsidRPr="00B24A0A" w:rsidRDefault="00D235DD" w:rsidP="00D235DD">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sz w:val="18"/>
                <w:szCs w:val="18"/>
                <w:u w:val="single"/>
                <w:lang w:val="lv-LV" w:eastAsia="en-GB"/>
              </w:rPr>
              <w:t>ENG: 72. Number of population with advanced digital self-service skills who have participated in technological innovation activities – 20 000/50 000 (3.cet.2026)</w:t>
            </w:r>
            <w:r w:rsidRPr="00B24A0A">
              <w:rPr>
                <w:rFonts w:ascii="Times New Roman" w:eastAsia="Times New Roman" w:hAnsi="Times New Roman" w:cs="Times New Roman"/>
                <w:sz w:val="18"/>
                <w:szCs w:val="18"/>
                <w:lang w:val="en-GB" w:eastAsia="en-GB"/>
              </w:rPr>
              <w:t> </w:t>
            </w:r>
          </w:p>
          <w:p w14:paraId="4676DFBD" w14:textId="77777777" w:rsidR="00D235DD" w:rsidRPr="00B24A0A" w:rsidRDefault="00D235DD" w:rsidP="00D235DD">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sz w:val="18"/>
                <w:szCs w:val="18"/>
                <w:u w:val="single"/>
                <w:lang w:val="lv-LV" w:eastAsia="en-GB"/>
              </w:rPr>
              <w:t>Description: As a result of the investment, the digital self-service skills learning approach (elearning course) has been developed and implemented, including the development and implementation of the Joint Technology Creativity Guidelines for the development of youth technology and innovation capacity. At least 40 thousand inhabitants have taken part in the training (out of those self-training has reached at least 5000); and at least 10 thousand persons have participated in technological innovation activities.</w:t>
            </w:r>
            <w:r w:rsidRPr="00B24A0A">
              <w:rPr>
                <w:rFonts w:ascii="Times New Roman" w:eastAsia="Times New Roman" w:hAnsi="Times New Roman" w:cs="Times New Roman"/>
                <w:sz w:val="18"/>
                <w:szCs w:val="18"/>
                <w:lang w:val="en-GB" w:eastAsia="en-GB"/>
              </w:rPr>
              <w:t> </w:t>
            </w:r>
          </w:p>
          <w:p w14:paraId="1179A3A9" w14:textId="36669AC3" w:rsidR="00D235DD" w:rsidRPr="00B24A0A" w:rsidRDefault="00D235DD" w:rsidP="00D235DD">
            <w:pPr>
              <w:jc w:val="both"/>
              <w:rPr>
                <w:rFonts w:ascii="Times New Roman" w:hAnsi="Times New Roman" w:cs="Times New Roman"/>
                <w:b/>
                <w:bCs/>
                <w:i/>
                <w:iCs/>
                <w:sz w:val="18"/>
                <w:szCs w:val="18"/>
              </w:rPr>
            </w:pPr>
          </w:p>
        </w:tc>
        <w:tc>
          <w:tcPr>
            <w:tcW w:w="2249" w:type="dxa"/>
          </w:tcPr>
          <w:p w14:paraId="0A7B8B5C" w14:textId="77777777" w:rsidR="00D235DD" w:rsidRPr="00B24A0A" w:rsidRDefault="00D235DD" w:rsidP="00D235DD">
            <w:pPr>
              <w:jc w:val="both"/>
              <w:rPr>
                <w:rFonts w:ascii="Times New Roman" w:eastAsia="Times New Roman" w:hAnsi="Times New Roman" w:cs="Times New Roman"/>
                <w:sz w:val="18"/>
                <w:szCs w:val="18"/>
              </w:rPr>
            </w:pPr>
            <w:r w:rsidRPr="00B24A0A">
              <w:rPr>
                <w:rFonts w:ascii="Times New Roman" w:eastAsia="Times New Roman" w:hAnsi="Times New Roman" w:cs="Times New Roman"/>
                <w:sz w:val="18"/>
                <w:szCs w:val="18"/>
              </w:rPr>
              <w:lastRenderedPageBreak/>
              <w:t>71.To iedzīvotāju skaits, kuriem tika pilnveidotas digitālās pašapkalpošanās prasmes un kuri ir piedalījušies tehnoloģiskās inovācijas darbībās – 0/15 000 (4.cet.2024)</w:t>
            </w:r>
          </w:p>
          <w:p w14:paraId="409DFED2" w14:textId="77777777" w:rsidR="00D235DD" w:rsidRPr="00B24A0A" w:rsidRDefault="00D235DD" w:rsidP="00D235DD">
            <w:pPr>
              <w:jc w:val="both"/>
              <w:rPr>
                <w:rStyle w:val="scxw76476496"/>
                <w:rFonts w:ascii="Times New Roman" w:hAnsi="Times New Roman" w:cs="Times New Roman"/>
                <w:sz w:val="18"/>
                <w:szCs w:val="18"/>
                <w:shd w:val="clear" w:color="auto" w:fill="FFFFFF"/>
              </w:rPr>
            </w:pPr>
            <w:r w:rsidRPr="00B24A0A">
              <w:rPr>
                <w:rStyle w:val="normaltextrun"/>
                <w:rFonts w:ascii="Times New Roman" w:hAnsi="Times New Roman" w:cs="Times New Roman"/>
                <w:sz w:val="18"/>
                <w:szCs w:val="18"/>
                <w:u w:val="single"/>
                <w:shd w:val="clear" w:color="auto" w:fill="FFFFFF"/>
                <w:lang w:val="lv-LV"/>
              </w:rPr>
              <w:t>Apraksts: To iedzīvotāju skaits, kuriem tika pilnveidotas digitālās pašapkalpošanās prasmes un kuri ir piedalījušies tehnoloģiskās jaunrades pasākumos. Ir izstrādāta un ieviesta digitālo pašapkalpošanās prasmju apguves pieeja (e-mācību kurss), kā arī ir izstrādātas un īstenotas kopīgās tehnoloģiju radošuma vadlīnijas jaunatnes tehnoloģiju un inovācijas spēju attīstībai.</w:t>
            </w:r>
            <w:r w:rsidRPr="00B24A0A">
              <w:rPr>
                <w:rStyle w:val="scxw76476496"/>
                <w:rFonts w:ascii="Times New Roman" w:hAnsi="Times New Roman" w:cs="Times New Roman"/>
                <w:sz w:val="18"/>
                <w:szCs w:val="18"/>
                <w:shd w:val="clear" w:color="auto" w:fill="FFFFFF"/>
              </w:rPr>
              <w:t> </w:t>
            </w:r>
          </w:p>
          <w:p w14:paraId="08459330" w14:textId="77777777" w:rsidR="00D235DD" w:rsidRPr="00B24A0A" w:rsidRDefault="00D235DD" w:rsidP="00D235DD">
            <w:pPr>
              <w:jc w:val="both"/>
              <w:textAlignment w:val="baseline"/>
              <w:rPr>
                <w:rFonts w:ascii="Times New Roman" w:eastAsia="Times New Roman" w:hAnsi="Times New Roman" w:cs="Times New Roman"/>
                <w:sz w:val="18"/>
                <w:szCs w:val="18"/>
                <w:u w:val="single"/>
                <w:lang w:val="lv-LV" w:eastAsia="en-GB"/>
              </w:rPr>
            </w:pPr>
          </w:p>
          <w:p w14:paraId="702C4431" w14:textId="77777777" w:rsidR="00D235DD" w:rsidRPr="00B24A0A" w:rsidRDefault="00D235DD" w:rsidP="00D235DD">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sz w:val="18"/>
                <w:szCs w:val="18"/>
                <w:u w:val="single"/>
                <w:lang w:val="lv-LV" w:eastAsia="en-GB"/>
              </w:rPr>
              <w:t>ENG:</w:t>
            </w:r>
            <w:r w:rsidRPr="00B24A0A">
              <w:rPr>
                <w:rFonts w:ascii="Times New Roman" w:eastAsia="Times New Roman" w:hAnsi="Times New Roman" w:cs="Times New Roman"/>
                <w:sz w:val="18"/>
                <w:szCs w:val="18"/>
                <w:lang w:val="en-GB" w:eastAsia="en-GB"/>
              </w:rPr>
              <w:t> </w:t>
            </w:r>
            <w:r w:rsidRPr="00B24A0A">
              <w:rPr>
                <w:rFonts w:ascii="Times New Roman" w:eastAsia="Times New Roman" w:hAnsi="Times New Roman" w:cs="Times New Roman"/>
                <w:sz w:val="18"/>
                <w:szCs w:val="18"/>
                <w:lang w:val="en-GB" w:eastAsia="en-GB"/>
              </w:rPr>
              <w:br/>
            </w:r>
            <w:r w:rsidRPr="00B24A0A">
              <w:rPr>
                <w:rFonts w:ascii="Times New Roman" w:eastAsia="Times New Roman" w:hAnsi="Times New Roman" w:cs="Times New Roman"/>
                <w:sz w:val="18"/>
                <w:szCs w:val="18"/>
                <w:u w:val="single"/>
                <w:lang w:val="lv-LV" w:eastAsia="en-GB"/>
              </w:rPr>
              <w:t>Number of population whose digital self-service skills have been improved and who  participated in technology innovation activities – 0/15 000 (4.cet.2024)</w:t>
            </w:r>
            <w:r w:rsidRPr="00B24A0A">
              <w:rPr>
                <w:rFonts w:ascii="Times New Roman" w:eastAsia="Times New Roman" w:hAnsi="Times New Roman" w:cs="Times New Roman"/>
                <w:sz w:val="18"/>
                <w:szCs w:val="18"/>
                <w:lang w:val="en-GB" w:eastAsia="en-GB"/>
              </w:rPr>
              <w:t> </w:t>
            </w:r>
          </w:p>
          <w:p w14:paraId="6D410EFF" w14:textId="77777777" w:rsidR="00D235DD" w:rsidRPr="00B24A0A" w:rsidRDefault="00D235DD" w:rsidP="00D235DD">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sz w:val="18"/>
                <w:szCs w:val="18"/>
                <w:u w:val="single"/>
                <w:lang w:val="lv-LV" w:eastAsia="en-GB"/>
              </w:rPr>
              <w:t xml:space="preserve">Description: Number of population whose digital self-service skills have been improved and who have participated in technology innovation activities. The digital self-service skills learning approach (e-learning course) has been developed and implemented, as well as the development and implementation of the Joint </w:t>
            </w:r>
            <w:r w:rsidRPr="00B24A0A">
              <w:rPr>
                <w:rFonts w:ascii="Times New Roman" w:eastAsia="Times New Roman" w:hAnsi="Times New Roman" w:cs="Times New Roman"/>
                <w:sz w:val="18"/>
                <w:szCs w:val="18"/>
                <w:u w:val="single"/>
                <w:lang w:val="lv-LV" w:eastAsia="en-GB"/>
              </w:rPr>
              <w:lastRenderedPageBreak/>
              <w:t>Technology Creativity Guidelines for the development of youth technology and innovation capacity.</w:t>
            </w:r>
            <w:r w:rsidRPr="00B24A0A">
              <w:rPr>
                <w:rFonts w:ascii="Times New Roman" w:eastAsia="Times New Roman" w:hAnsi="Times New Roman" w:cs="Times New Roman"/>
                <w:sz w:val="18"/>
                <w:szCs w:val="18"/>
                <w:lang w:val="en-GB" w:eastAsia="en-GB"/>
              </w:rPr>
              <w:t> </w:t>
            </w:r>
          </w:p>
          <w:p w14:paraId="73E94EEF" w14:textId="77777777" w:rsidR="00D235DD" w:rsidRPr="00B24A0A" w:rsidRDefault="00D235DD" w:rsidP="00D235DD">
            <w:pPr>
              <w:jc w:val="both"/>
              <w:rPr>
                <w:rFonts w:ascii="Times New Roman" w:eastAsia="Times New Roman" w:hAnsi="Times New Roman" w:cs="Times New Roman"/>
                <w:sz w:val="18"/>
                <w:szCs w:val="18"/>
              </w:rPr>
            </w:pPr>
            <w:r w:rsidRPr="00B24A0A">
              <w:rPr>
                <w:rFonts w:ascii="Times New Roman" w:hAnsi="Times New Roman" w:cs="Times New Roman"/>
                <w:sz w:val="18"/>
                <w:szCs w:val="18"/>
                <w:shd w:val="clear" w:color="auto" w:fill="FFFFFF"/>
              </w:rPr>
              <w:br/>
            </w:r>
          </w:p>
          <w:p w14:paraId="5886223B" w14:textId="77777777" w:rsidR="00D235DD" w:rsidRPr="00B24A0A" w:rsidRDefault="00D235DD" w:rsidP="00D235DD">
            <w:pPr>
              <w:jc w:val="both"/>
              <w:rPr>
                <w:rFonts w:ascii="Times New Roman" w:eastAsia="Times New Roman" w:hAnsi="Times New Roman" w:cs="Times New Roman"/>
                <w:sz w:val="18"/>
                <w:szCs w:val="18"/>
              </w:rPr>
            </w:pPr>
          </w:p>
          <w:p w14:paraId="2CDC1191" w14:textId="77777777" w:rsidR="00D235DD" w:rsidRPr="00B24A0A" w:rsidRDefault="00D235DD" w:rsidP="00D235DD">
            <w:pPr>
              <w:jc w:val="both"/>
              <w:rPr>
                <w:rFonts w:ascii="Times New Roman" w:eastAsia="Times New Roman" w:hAnsi="Times New Roman" w:cs="Times New Roman"/>
                <w:sz w:val="18"/>
                <w:szCs w:val="18"/>
              </w:rPr>
            </w:pPr>
            <w:r w:rsidRPr="00B24A0A">
              <w:rPr>
                <w:rFonts w:ascii="Times New Roman" w:eastAsia="Times New Roman" w:hAnsi="Times New Roman" w:cs="Times New Roman"/>
                <w:sz w:val="18"/>
                <w:szCs w:val="18"/>
              </w:rPr>
              <w:t>72.To iedzīvotāju skaits, kuriem tika pilnveidotas</w:t>
            </w:r>
            <w:proofErr w:type="gramStart"/>
            <w:r w:rsidRPr="00B24A0A">
              <w:rPr>
                <w:rFonts w:ascii="Times New Roman" w:eastAsia="Times New Roman" w:hAnsi="Times New Roman" w:cs="Times New Roman"/>
                <w:sz w:val="18"/>
                <w:szCs w:val="18"/>
              </w:rPr>
              <w:t xml:space="preserve">  </w:t>
            </w:r>
            <w:proofErr w:type="gramEnd"/>
            <w:r w:rsidRPr="00B24A0A">
              <w:rPr>
                <w:rFonts w:ascii="Times New Roman" w:eastAsia="Times New Roman" w:hAnsi="Times New Roman" w:cs="Times New Roman"/>
                <w:sz w:val="18"/>
                <w:szCs w:val="18"/>
              </w:rPr>
              <w:t>digitālās pašapkalpošanās prasmes un kuri ir piedalījušies tehnoloģiskās inovācijas darbībās – 15 000/50 000 (3.cet.2026)</w:t>
            </w:r>
          </w:p>
          <w:p w14:paraId="119AC33E" w14:textId="77777777" w:rsidR="00D235DD" w:rsidRPr="00B24A0A" w:rsidRDefault="00D235DD" w:rsidP="00D235DD">
            <w:pPr>
              <w:jc w:val="both"/>
              <w:rPr>
                <w:rStyle w:val="normaltextrun"/>
                <w:rFonts w:ascii="Times New Roman" w:hAnsi="Times New Roman" w:cs="Times New Roman"/>
                <w:sz w:val="18"/>
                <w:szCs w:val="18"/>
                <w:u w:val="single"/>
                <w:shd w:val="clear" w:color="auto" w:fill="FFFFFF"/>
                <w:lang w:val="lv-LV"/>
              </w:rPr>
            </w:pPr>
            <w:r w:rsidRPr="00B24A0A">
              <w:rPr>
                <w:rStyle w:val="normaltextrun"/>
                <w:rFonts w:ascii="Times New Roman" w:hAnsi="Times New Roman" w:cs="Times New Roman"/>
                <w:sz w:val="18"/>
                <w:szCs w:val="18"/>
                <w:u w:val="single"/>
                <w:shd w:val="clear" w:color="auto" w:fill="FFFFFF"/>
                <w:lang w:val="lv-LV"/>
              </w:rPr>
              <w:t>Apraksts: Investīciju rezultātā izveidota digitālo pašapkalpošanās prasmju mācību pieeja (izveidots e-apmācību kurss), kā arī izstrādātas un ieviestas tehnoloģiju jaunrades vadlīnijas jaunatnes tehnoloģiju un inovāciju spēju attīstībai. Mācībās piedalījušies vismaz 40 tk. (pašmācību ceļā prasmes apguvuši vismaz 5000) iedzīvotāju, savukārt Tehnoloģiju jaunrades pasākumos piedalījušās vismaz 10k. personu (tai skaitā tiešsaistē).</w:t>
            </w:r>
          </w:p>
          <w:p w14:paraId="02883FF9" w14:textId="766756F7" w:rsidR="00D235DD" w:rsidRPr="00B24A0A" w:rsidRDefault="00D235DD" w:rsidP="00D235DD">
            <w:pPr>
              <w:jc w:val="both"/>
              <w:rPr>
                <w:rFonts w:ascii="Times New Roman" w:hAnsi="Times New Roman" w:cs="Times New Roman"/>
                <w:b/>
                <w:bCs/>
                <w:i/>
                <w:iCs/>
                <w:sz w:val="18"/>
                <w:szCs w:val="18"/>
              </w:rPr>
            </w:pPr>
            <w:r w:rsidRPr="00B24A0A">
              <w:rPr>
                <w:rStyle w:val="normaltextrun"/>
                <w:rFonts w:ascii="Times New Roman" w:hAnsi="Times New Roman" w:cs="Times New Roman"/>
                <w:sz w:val="18"/>
                <w:szCs w:val="18"/>
                <w:u w:val="single"/>
                <w:shd w:val="clear" w:color="auto" w:fill="FFFFFF"/>
                <w:lang w:val="lv-LV"/>
              </w:rPr>
              <w:t>ENG:  Number of population whose digital self-service skills</w:t>
            </w:r>
            <w:proofErr w:type="gramStart"/>
            <w:r w:rsidRPr="00B24A0A">
              <w:rPr>
                <w:rStyle w:val="normaltextrun"/>
                <w:rFonts w:ascii="Times New Roman" w:hAnsi="Times New Roman" w:cs="Times New Roman"/>
                <w:sz w:val="18"/>
                <w:szCs w:val="18"/>
                <w:u w:val="single"/>
                <w:shd w:val="clear" w:color="auto" w:fill="FFFFFF"/>
                <w:lang w:val="lv-LV"/>
              </w:rPr>
              <w:t xml:space="preserve">  </w:t>
            </w:r>
            <w:proofErr w:type="gramEnd"/>
            <w:r w:rsidRPr="00B24A0A">
              <w:rPr>
                <w:rStyle w:val="normaltextrun"/>
                <w:rFonts w:ascii="Times New Roman" w:hAnsi="Times New Roman" w:cs="Times New Roman"/>
                <w:sz w:val="18"/>
                <w:szCs w:val="18"/>
                <w:u w:val="single"/>
                <w:shd w:val="clear" w:color="auto" w:fill="FFFFFF"/>
                <w:lang w:val="lv-LV"/>
              </w:rPr>
              <w:t>have been improved and who participated in technology innovation activities – 15 000/50 000 (3.cet.2026)</w:t>
            </w:r>
            <w:r w:rsidRPr="00B24A0A">
              <w:rPr>
                <w:rStyle w:val="scxw36218494"/>
                <w:rFonts w:ascii="Times New Roman" w:hAnsi="Times New Roman" w:cs="Times New Roman"/>
                <w:sz w:val="18"/>
                <w:szCs w:val="18"/>
                <w:shd w:val="clear" w:color="auto" w:fill="FFFFFF"/>
              </w:rPr>
              <w:t> </w:t>
            </w:r>
            <w:r w:rsidRPr="00B24A0A">
              <w:rPr>
                <w:rFonts w:ascii="Times New Roman" w:hAnsi="Times New Roman" w:cs="Times New Roman"/>
                <w:sz w:val="18"/>
                <w:szCs w:val="18"/>
                <w:shd w:val="clear" w:color="auto" w:fill="FFFFFF"/>
              </w:rPr>
              <w:br/>
            </w:r>
            <w:r w:rsidRPr="00B24A0A">
              <w:rPr>
                <w:rStyle w:val="normaltextrun"/>
                <w:rFonts w:ascii="Times New Roman" w:hAnsi="Times New Roman" w:cs="Times New Roman"/>
                <w:sz w:val="18"/>
                <w:szCs w:val="18"/>
                <w:u w:val="single"/>
                <w:shd w:val="clear" w:color="auto" w:fill="FFFFFF"/>
                <w:lang w:val="lv-LV"/>
              </w:rPr>
              <w:t>Description: As a result of the investment, the digital self-service skills learning approach (elearning course) has been developed and implemented, as well as the development and implementation of the Joint Technology Creativity Guidelines for the development of youth technology and innovation capacity. At least 40 thousand inhabitants have taken part in the training (out of those self-training has reached at least 5000); and at least 10 thousand persons participated in technological innovation activities.</w:t>
            </w:r>
            <w:r w:rsidRPr="00B24A0A">
              <w:rPr>
                <w:rStyle w:val="scxw36218494"/>
                <w:rFonts w:ascii="Times New Roman" w:hAnsi="Times New Roman" w:cs="Times New Roman"/>
                <w:sz w:val="18"/>
                <w:szCs w:val="18"/>
                <w:shd w:val="clear" w:color="auto" w:fill="FFFFFF"/>
              </w:rPr>
              <w:t> </w:t>
            </w:r>
          </w:p>
        </w:tc>
      </w:tr>
      <w:tr w:rsidR="008A45AA" w:rsidRPr="00B24A0A" w14:paraId="19222E24" w14:textId="77777777" w:rsidTr="0051677F">
        <w:tc>
          <w:tcPr>
            <w:tcW w:w="5269" w:type="dxa"/>
            <w:gridSpan w:val="5"/>
          </w:tcPr>
          <w:p w14:paraId="7C8F58E7" w14:textId="304ED09D"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1543" w:type="dxa"/>
            <w:gridSpan w:val="4"/>
          </w:tcPr>
          <w:p w14:paraId="225285A3" w14:textId="304E9F10"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sz w:val="18"/>
                <w:szCs w:val="18"/>
              </w:rPr>
              <w:t>Neietekmē, izmaiņu nav</w:t>
            </w:r>
          </w:p>
        </w:tc>
        <w:tc>
          <w:tcPr>
            <w:tcW w:w="2249" w:type="dxa"/>
          </w:tcPr>
          <w:p w14:paraId="52DD9176" w14:textId="017F8362"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sz w:val="18"/>
                <w:szCs w:val="18"/>
              </w:rPr>
              <w:t>Neietekmē, izmaiņu nav</w:t>
            </w:r>
          </w:p>
        </w:tc>
      </w:tr>
      <w:tr w:rsidR="008A45AA" w:rsidRPr="00B24A0A" w14:paraId="54890246" w14:textId="77777777" w:rsidTr="0051677F">
        <w:tc>
          <w:tcPr>
            <w:tcW w:w="5269" w:type="dxa"/>
            <w:gridSpan w:val="5"/>
          </w:tcPr>
          <w:p w14:paraId="4F50DF7D" w14:textId="45970BB9"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6C9A9207" w14:textId="45199A48"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sz w:val="18"/>
                <w:szCs w:val="18"/>
              </w:rPr>
              <w:t>Neietekmē, izmaiņu nav</w:t>
            </w:r>
          </w:p>
        </w:tc>
        <w:tc>
          <w:tcPr>
            <w:tcW w:w="2249" w:type="dxa"/>
          </w:tcPr>
          <w:p w14:paraId="00E10BA9" w14:textId="18EBFB31"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sz w:val="18"/>
                <w:szCs w:val="18"/>
              </w:rPr>
              <w:t>Neietekmē, izmaiņu nav</w:t>
            </w:r>
          </w:p>
        </w:tc>
      </w:tr>
      <w:tr w:rsidR="008A45AA" w:rsidRPr="00B24A0A" w14:paraId="02DBBA65" w14:textId="77777777" w:rsidTr="0051677F">
        <w:tc>
          <w:tcPr>
            <w:tcW w:w="5269" w:type="dxa"/>
            <w:gridSpan w:val="5"/>
          </w:tcPr>
          <w:p w14:paraId="272913E5" w14:textId="4A83B8CA"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6DECFCAC" w14:textId="459972FF"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sz w:val="18"/>
                <w:szCs w:val="18"/>
              </w:rPr>
              <w:t>Neietekmē, izmaiņu nav</w:t>
            </w:r>
          </w:p>
        </w:tc>
        <w:tc>
          <w:tcPr>
            <w:tcW w:w="2249" w:type="dxa"/>
          </w:tcPr>
          <w:p w14:paraId="37A65370" w14:textId="693398B5" w:rsidR="00D235DD" w:rsidRPr="00B24A0A" w:rsidRDefault="00D235DD" w:rsidP="00D235DD">
            <w:pPr>
              <w:jc w:val="both"/>
              <w:rPr>
                <w:rFonts w:ascii="Times New Roman" w:hAnsi="Times New Roman" w:cs="Times New Roman"/>
                <w:b/>
                <w:bCs/>
                <w:i/>
                <w:iCs/>
                <w:sz w:val="18"/>
                <w:szCs w:val="18"/>
              </w:rPr>
            </w:pPr>
            <w:r w:rsidRPr="00B24A0A">
              <w:rPr>
                <w:rFonts w:ascii="Times New Roman" w:hAnsi="Times New Roman" w:cs="Times New Roman"/>
                <w:sz w:val="18"/>
                <w:szCs w:val="18"/>
              </w:rPr>
              <w:t>Neietekmē, izmaiņu nav</w:t>
            </w:r>
          </w:p>
        </w:tc>
      </w:tr>
      <w:tr w:rsidR="00D235DD" w:rsidRPr="00B24A0A" w14:paraId="74160745" w14:textId="77777777" w:rsidTr="0079045C">
        <w:tc>
          <w:tcPr>
            <w:tcW w:w="9061" w:type="dxa"/>
            <w:gridSpan w:val="10"/>
            <w:shd w:val="clear" w:color="auto" w:fill="1F3864" w:themeFill="accent5" w:themeFillShade="80"/>
          </w:tcPr>
          <w:p w14:paraId="1345AEB7" w14:textId="77777777" w:rsidR="00D235DD" w:rsidRPr="00B24A0A" w:rsidRDefault="00D235DD" w:rsidP="00D235DD">
            <w:pPr>
              <w:jc w:val="center"/>
              <w:rPr>
                <w:rFonts w:ascii="Times New Roman" w:hAnsi="Times New Roman" w:cs="Times New Roman"/>
                <w:b/>
                <w:sz w:val="18"/>
                <w:szCs w:val="18"/>
              </w:rPr>
            </w:pPr>
            <w:r w:rsidRPr="00B24A0A">
              <w:rPr>
                <w:rFonts w:ascii="Times New Roman" w:eastAsia="Times New Roman" w:hAnsi="Times New Roman" w:cs="Times New Roman"/>
                <w:b/>
                <w:bCs/>
                <w:sz w:val="18"/>
                <w:szCs w:val="18"/>
              </w:rPr>
              <w:lastRenderedPageBreak/>
              <w:t>2.</w:t>
            </w:r>
            <w:r w:rsidRPr="00B24A0A">
              <w:rPr>
                <w:rFonts w:ascii="Times New Roman" w:hAnsi="Times New Roman" w:cs="Times New Roman"/>
                <w:b/>
                <w:sz w:val="18"/>
                <w:szCs w:val="18"/>
              </w:rPr>
              <w:t>3.</w:t>
            </w:r>
            <w:r w:rsidRPr="00B24A0A">
              <w:rPr>
                <w:rFonts w:ascii="Times New Roman" w:eastAsia="Times New Roman" w:hAnsi="Times New Roman" w:cs="Times New Roman"/>
                <w:b/>
                <w:bCs/>
                <w:sz w:val="18"/>
                <w:szCs w:val="18"/>
              </w:rPr>
              <w:t>2.2</w:t>
            </w:r>
            <w:r w:rsidRPr="00B24A0A">
              <w:rPr>
                <w:rFonts w:ascii="Times New Roman" w:hAnsi="Times New Roman" w:cs="Times New Roman"/>
                <w:b/>
                <w:sz w:val="18"/>
                <w:szCs w:val="18"/>
              </w:rPr>
              <w:t xml:space="preserve">.i. investīcija “Valsts un </w:t>
            </w:r>
            <w:r w:rsidRPr="00B24A0A">
              <w:rPr>
                <w:rFonts w:ascii="Times New Roman" w:eastAsia="Times New Roman" w:hAnsi="Times New Roman" w:cs="Times New Roman"/>
                <w:b/>
                <w:bCs/>
                <w:sz w:val="18"/>
                <w:szCs w:val="18"/>
              </w:rPr>
              <w:t>pašvaldību digitālās pārveides prasmju un iespēju attīstība</w:t>
            </w:r>
            <w:r w:rsidRPr="00B24A0A">
              <w:rPr>
                <w:rFonts w:ascii="Times New Roman" w:hAnsi="Times New Roman" w:cs="Times New Roman"/>
                <w:b/>
                <w:sz w:val="18"/>
                <w:szCs w:val="18"/>
              </w:rPr>
              <w:t>”</w:t>
            </w:r>
          </w:p>
          <w:p w14:paraId="622D0497" w14:textId="734C4E3C" w:rsidR="00D235DD" w:rsidRPr="00B24A0A" w:rsidRDefault="00D235DD" w:rsidP="00D235DD">
            <w:pPr>
              <w:jc w:val="center"/>
              <w:rPr>
                <w:rFonts w:ascii="Times New Roman" w:hAnsi="Times New Roman" w:cs="Times New Roman"/>
                <w:sz w:val="18"/>
                <w:szCs w:val="18"/>
              </w:rPr>
            </w:pPr>
            <w:r w:rsidRPr="00B24A0A">
              <w:rPr>
                <w:rFonts w:ascii="Times New Roman" w:hAnsi="Times New Roman" w:cs="Times New Roman"/>
                <w:b/>
                <w:sz w:val="18"/>
                <w:szCs w:val="18"/>
              </w:rPr>
              <w:t>LV-C[</w:t>
            </w:r>
            <w:r w:rsidRPr="00B24A0A">
              <w:rPr>
                <w:rFonts w:ascii="Times New Roman" w:eastAsia="Times New Roman" w:hAnsi="Times New Roman" w:cs="Times New Roman"/>
                <w:b/>
                <w:bCs/>
                <w:sz w:val="18"/>
                <w:szCs w:val="18"/>
              </w:rPr>
              <w:t>C2</w:t>
            </w:r>
            <w:r w:rsidRPr="00B24A0A">
              <w:rPr>
                <w:rFonts w:ascii="Times New Roman" w:hAnsi="Times New Roman" w:cs="Times New Roman"/>
                <w:b/>
                <w:sz w:val="18"/>
                <w:szCs w:val="18"/>
              </w:rPr>
              <w:t>]-I[</w:t>
            </w:r>
            <w:r w:rsidRPr="00B24A0A">
              <w:rPr>
                <w:rFonts w:ascii="Times New Roman" w:eastAsia="Times New Roman" w:hAnsi="Times New Roman" w:cs="Times New Roman"/>
                <w:b/>
                <w:bCs/>
                <w:sz w:val="18"/>
                <w:szCs w:val="18"/>
              </w:rPr>
              <w:t>2-</w:t>
            </w:r>
            <w:r w:rsidRPr="00B24A0A">
              <w:rPr>
                <w:rFonts w:ascii="Times New Roman" w:hAnsi="Times New Roman" w:cs="Times New Roman"/>
                <w:b/>
                <w:sz w:val="18"/>
                <w:szCs w:val="18"/>
              </w:rPr>
              <w:t>3-</w:t>
            </w:r>
            <w:r w:rsidRPr="00B24A0A">
              <w:rPr>
                <w:rFonts w:ascii="Times New Roman" w:eastAsia="Times New Roman" w:hAnsi="Times New Roman" w:cs="Times New Roman"/>
                <w:b/>
                <w:bCs/>
                <w:sz w:val="18"/>
                <w:szCs w:val="18"/>
              </w:rPr>
              <w:t>2-2</w:t>
            </w:r>
            <w:r w:rsidRPr="00B24A0A">
              <w:rPr>
                <w:rFonts w:ascii="Times New Roman" w:hAnsi="Times New Roman" w:cs="Times New Roman"/>
                <w:b/>
                <w:sz w:val="18"/>
                <w:szCs w:val="18"/>
              </w:rPr>
              <w:t>-i-]-</w:t>
            </w:r>
            <w:r w:rsidRPr="00B24A0A">
              <w:rPr>
                <w:rFonts w:ascii="Times New Roman" w:eastAsia="Times New Roman" w:hAnsi="Times New Roman" w:cs="Times New Roman"/>
                <w:b/>
                <w:bCs/>
                <w:sz w:val="18"/>
                <w:szCs w:val="18"/>
              </w:rPr>
              <w:t>M[74</w:t>
            </w:r>
            <w:r w:rsidRPr="00B24A0A">
              <w:rPr>
                <w:rFonts w:ascii="Times New Roman" w:hAnsi="Times New Roman" w:cs="Times New Roman"/>
                <w:b/>
                <w:sz w:val="18"/>
                <w:szCs w:val="18"/>
              </w:rPr>
              <w:t>]</w:t>
            </w:r>
          </w:p>
        </w:tc>
      </w:tr>
      <w:tr w:rsidR="00D235DD" w:rsidRPr="00B24A0A" w14:paraId="732690D4" w14:textId="77777777" w:rsidTr="0079045C">
        <w:tc>
          <w:tcPr>
            <w:tcW w:w="9061" w:type="dxa"/>
            <w:gridSpan w:val="10"/>
          </w:tcPr>
          <w:p w14:paraId="0B987754" w14:textId="265BC4F4" w:rsidR="00D235DD" w:rsidRPr="00B24A0A" w:rsidRDefault="00D235DD" w:rsidP="00D235DD">
            <w:pPr>
              <w:jc w:val="both"/>
              <w:rPr>
                <w:rFonts w:ascii="Times New Roman" w:hAnsi="Times New Roman" w:cs="Times New Roman"/>
                <w:sz w:val="18"/>
                <w:szCs w:val="18"/>
              </w:rPr>
            </w:pPr>
            <w:r w:rsidRPr="00B24A0A">
              <w:rPr>
                <w:rFonts w:ascii="Times New Roman" w:eastAsia="Times" w:hAnsi="Times New Roman" w:cs="Times New Roman"/>
                <w:i/>
                <w:iCs/>
                <w:sz w:val="18"/>
                <w:szCs w:val="18"/>
              </w:rPr>
              <w:t xml:space="preserve">Tehnisks precizējums 74. atskaites punkta nosaukumā - </w:t>
            </w:r>
            <w:proofErr w:type="gramStart"/>
            <w:r w:rsidRPr="00B24A0A">
              <w:rPr>
                <w:rFonts w:ascii="Times New Roman" w:eastAsia="Times" w:hAnsi="Times New Roman" w:cs="Times New Roman"/>
                <w:i/>
                <w:iCs/>
                <w:sz w:val="18"/>
                <w:szCs w:val="18"/>
              </w:rPr>
              <w:t>nepieciešams dzēstatskaites punkta nosaukumā norādīto datumu</w:t>
            </w:r>
            <w:proofErr w:type="gramEnd"/>
            <w:r w:rsidRPr="00B24A0A">
              <w:rPr>
                <w:rFonts w:ascii="Times New Roman" w:eastAsia="Times" w:hAnsi="Times New Roman" w:cs="Times New Roman"/>
                <w:i/>
                <w:iCs/>
                <w:sz w:val="18"/>
                <w:szCs w:val="18"/>
              </w:rPr>
              <w:t>, jo atskaites punkta sasniegšanas datums ir norādīts atsevišķi.</w:t>
            </w:r>
          </w:p>
        </w:tc>
      </w:tr>
      <w:tr w:rsidR="008A45AA" w:rsidRPr="00B24A0A" w14:paraId="284E0085" w14:textId="77777777" w:rsidTr="0051677F">
        <w:tc>
          <w:tcPr>
            <w:tcW w:w="5269" w:type="dxa"/>
            <w:gridSpan w:val="5"/>
            <w:shd w:val="clear" w:color="auto" w:fill="00B0F0"/>
          </w:tcPr>
          <w:p w14:paraId="298F0183" w14:textId="697ADB57" w:rsidR="00D235DD" w:rsidRPr="00487F61" w:rsidRDefault="00D235DD" w:rsidP="00D235DD">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6E39D907" w14:textId="293D89AD"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3C47C499" w14:textId="38D768FF" w:rsidR="00D235DD" w:rsidRPr="00487F61" w:rsidRDefault="00D235DD" w:rsidP="00D235DD">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8A45AA" w:rsidRPr="00B24A0A" w14:paraId="6E603AF5" w14:textId="77777777" w:rsidTr="0051677F">
        <w:tc>
          <w:tcPr>
            <w:tcW w:w="5269" w:type="dxa"/>
            <w:gridSpan w:val="5"/>
          </w:tcPr>
          <w:p w14:paraId="5376A71C" w14:textId="516B8585" w:rsidR="00D235DD" w:rsidRPr="00B24A0A" w:rsidRDefault="00D235DD" w:rsidP="00D235DD">
            <w:pPr>
              <w:jc w:val="both"/>
              <w:rPr>
                <w:rFonts w:ascii="Times New Roman" w:hAnsi="Times New Roman" w:cs="Times New Roman"/>
                <w:b/>
                <w:bCs/>
                <w:i/>
                <w:iCs/>
                <w:sz w:val="18"/>
                <w:szCs w:val="18"/>
              </w:rPr>
            </w:pPr>
            <w:r w:rsidRPr="00B24A0A">
              <w:rPr>
                <w:rFonts w:ascii="Times New Roman" w:eastAsia="Calibri" w:hAnsi="Times New Roman" w:cs="Times New Roman"/>
                <w:b/>
                <w:bCs/>
                <w:i/>
                <w:iCs/>
                <w:sz w:val="18"/>
                <w:szCs w:val="18"/>
              </w:rPr>
              <w:t>Komponentes un/vai pasākuma apraksts</w:t>
            </w:r>
          </w:p>
        </w:tc>
        <w:tc>
          <w:tcPr>
            <w:tcW w:w="1543" w:type="dxa"/>
            <w:gridSpan w:val="4"/>
          </w:tcPr>
          <w:p w14:paraId="24EE2FF0" w14:textId="77777777" w:rsidR="00D235DD" w:rsidRPr="00B24A0A" w:rsidRDefault="00D235DD" w:rsidP="00D235DD">
            <w:pPr>
              <w:jc w:val="both"/>
              <w:rPr>
                <w:rFonts w:ascii="Times New Roman" w:eastAsia="Calibri" w:hAnsi="Times New Roman" w:cs="Times New Roman"/>
                <w:sz w:val="18"/>
                <w:szCs w:val="18"/>
              </w:rPr>
            </w:pPr>
            <w:r w:rsidRPr="00B24A0A">
              <w:rPr>
                <w:rFonts w:ascii="Times New Roman" w:eastAsia="Calibri" w:hAnsi="Times New Roman" w:cs="Times New Roman"/>
                <w:sz w:val="18"/>
                <w:szCs w:val="18"/>
              </w:rPr>
              <w:t>Neietekmē, izmaiņu nav</w:t>
            </w:r>
          </w:p>
          <w:p w14:paraId="09F5D13D" w14:textId="77777777" w:rsidR="00D235DD" w:rsidRPr="00B24A0A" w:rsidRDefault="00D235DD" w:rsidP="00D235DD">
            <w:pPr>
              <w:jc w:val="both"/>
              <w:rPr>
                <w:rFonts w:ascii="Times New Roman" w:hAnsi="Times New Roman" w:cs="Times New Roman"/>
                <w:sz w:val="18"/>
                <w:szCs w:val="18"/>
              </w:rPr>
            </w:pPr>
          </w:p>
        </w:tc>
        <w:tc>
          <w:tcPr>
            <w:tcW w:w="2249" w:type="dxa"/>
          </w:tcPr>
          <w:p w14:paraId="3668D280" w14:textId="60B1BDE3" w:rsidR="00D235DD" w:rsidRPr="00B24A0A" w:rsidRDefault="00D235DD" w:rsidP="00D235DD">
            <w:pPr>
              <w:jc w:val="both"/>
              <w:rPr>
                <w:rFonts w:ascii="Times New Roman" w:hAnsi="Times New Roman" w:cs="Times New Roman"/>
                <w:sz w:val="18"/>
                <w:szCs w:val="18"/>
              </w:rPr>
            </w:pPr>
            <w:r w:rsidRPr="00B24A0A">
              <w:rPr>
                <w:rFonts w:ascii="Times New Roman" w:eastAsia="Calibri" w:hAnsi="Times New Roman" w:cs="Times New Roman"/>
                <w:sz w:val="18"/>
                <w:szCs w:val="18"/>
              </w:rPr>
              <w:t>Neietekmē, izmaiņu nav</w:t>
            </w:r>
          </w:p>
        </w:tc>
      </w:tr>
      <w:tr w:rsidR="008A45AA" w:rsidRPr="00B24A0A" w14:paraId="6501C140" w14:textId="77777777" w:rsidTr="0051677F">
        <w:tc>
          <w:tcPr>
            <w:tcW w:w="5269" w:type="dxa"/>
            <w:gridSpan w:val="5"/>
          </w:tcPr>
          <w:p w14:paraId="7CC2CDA0" w14:textId="1DCE940B" w:rsidR="00D235DD" w:rsidRPr="00B24A0A" w:rsidRDefault="00D235DD" w:rsidP="00D235DD">
            <w:pPr>
              <w:jc w:val="both"/>
              <w:rPr>
                <w:rFonts w:ascii="Times New Roman" w:hAnsi="Times New Roman" w:cs="Times New Roman"/>
                <w:b/>
                <w:bCs/>
                <w:i/>
                <w:iCs/>
                <w:sz w:val="18"/>
                <w:szCs w:val="18"/>
              </w:rPr>
            </w:pPr>
            <w:r w:rsidRPr="00B24A0A">
              <w:rPr>
                <w:rFonts w:ascii="Times New Roman" w:eastAsia="Calibri" w:hAnsi="Times New Roman" w:cs="Times New Roman"/>
                <w:b/>
                <w:bCs/>
                <w:i/>
                <w:iCs/>
                <w:sz w:val="18"/>
                <w:szCs w:val="18"/>
              </w:rPr>
              <w:t>Atskaites punkti un mērķi</w:t>
            </w:r>
          </w:p>
        </w:tc>
        <w:tc>
          <w:tcPr>
            <w:tcW w:w="1543" w:type="dxa"/>
            <w:gridSpan w:val="4"/>
          </w:tcPr>
          <w:p w14:paraId="58576072" w14:textId="0C638327" w:rsidR="00D235DD" w:rsidRPr="00B24A0A" w:rsidRDefault="00D235DD" w:rsidP="00D235DD">
            <w:pPr>
              <w:jc w:val="both"/>
              <w:rPr>
                <w:rFonts w:ascii="Times New Roman" w:hAnsi="Times New Roman" w:cs="Times New Roman"/>
                <w:sz w:val="18"/>
                <w:szCs w:val="18"/>
              </w:rPr>
            </w:pPr>
            <w:r w:rsidRPr="00B24A0A">
              <w:rPr>
                <w:rFonts w:ascii="Times New Roman" w:eastAsia="Calibri" w:hAnsi="Times New Roman" w:cs="Times New Roman"/>
                <w:sz w:val="18"/>
                <w:szCs w:val="18"/>
              </w:rPr>
              <w:t>74.atskaites punkts “Līdz 2023.</w:t>
            </w:r>
            <w:r w:rsidR="002E7825">
              <w:rPr>
                <w:rFonts w:ascii="Times New Roman" w:eastAsia="Calibri" w:hAnsi="Times New Roman" w:cs="Times New Roman"/>
                <w:sz w:val="18"/>
                <w:szCs w:val="18"/>
              </w:rPr>
              <w:t xml:space="preserve"> </w:t>
            </w:r>
            <w:r w:rsidRPr="00B24A0A">
              <w:rPr>
                <w:rFonts w:ascii="Times New Roman" w:eastAsia="Calibri" w:hAnsi="Times New Roman" w:cs="Times New Roman"/>
                <w:sz w:val="18"/>
                <w:szCs w:val="18"/>
              </w:rPr>
              <w:t>gada jūnijam izstrādāts digitālo prasmju un kompetenču satvars”</w:t>
            </w:r>
          </w:p>
        </w:tc>
        <w:tc>
          <w:tcPr>
            <w:tcW w:w="2249" w:type="dxa"/>
          </w:tcPr>
          <w:p w14:paraId="2B1BCFDB" w14:textId="6AD5B087" w:rsidR="00D235DD" w:rsidRPr="00B24A0A" w:rsidRDefault="00D235DD" w:rsidP="00D235DD">
            <w:pPr>
              <w:jc w:val="both"/>
              <w:rPr>
                <w:rFonts w:ascii="Times New Roman" w:hAnsi="Times New Roman" w:cs="Times New Roman"/>
                <w:sz w:val="18"/>
                <w:szCs w:val="18"/>
              </w:rPr>
            </w:pPr>
            <w:r w:rsidRPr="00B24A0A">
              <w:rPr>
                <w:rFonts w:ascii="Times New Roman" w:eastAsia="Calibri" w:hAnsi="Times New Roman" w:cs="Times New Roman"/>
                <w:sz w:val="18"/>
                <w:szCs w:val="18"/>
              </w:rPr>
              <w:t>74.atskaites punkts “Izstrādāts digitālo prasmju un kompetenču satvars”</w:t>
            </w:r>
          </w:p>
        </w:tc>
      </w:tr>
      <w:tr w:rsidR="008A45AA" w:rsidRPr="00B24A0A" w14:paraId="54AEA76E" w14:textId="77777777" w:rsidTr="0051677F">
        <w:tc>
          <w:tcPr>
            <w:tcW w:w="5269" w:type="dxa"/>
            <w:gridSpan w:val="5"/>
          </w:tcPr>
          <w:p w14:paraId="0F5F930A" w14:textId="22E21299" w:rsidR="00D235DD" w:rsidRPr="00B24A0A" w:rsidRDefault="00D235DD" w:rsidP="00D235DD">
            <w:pPr>
              <w:jc w:val="both"/>
              <w:rPr>
                <w:rFonts w:ascii="Times New Roman" w:hAnsi="Times New Roman" w:cs="Times New Roman"/>
                <w:b/>
                <w:bCs/>
                <w:i/>
                <w:iCs/>
                <w:sz w:val="18"/>
                <w:szCs w:val="18"/>
              </w:rPr>
            </w:pPr>
            <w:r w:rsidRPr="00B24A0A">
              <w:rPr>
                <w:rFonts w:ascii="Times New Roman" w:eastAsia="Calibri" w:hAnsi="Times New Roman" w:cs="Times New Roman"/>
                <w:b/>
                <w:bCs/>
                <w:i/>
                <w:iCs/>
                <w:sz w:val="18"/>
                <w:szCs w:val="18"/>
              </w:rPr>
              <w:t>Paredzamās izmaksas</w:t>
            </w:r>
          </w:p>
        </w:tc>
        <w:tc>
          <w:tcPr>
            <w:tcW w:w="1543" w:type="dxa"/>
            <w:gridSpan w:val="4"/>
          </w:tcPr>
          <w:p w14:paraId="6098917D" w14:textId="55F02C41" w:rsidR="00D235DD" w:rsidRPr="00B24A0A" w:rsidRDefault="00D235DD" w:rsidP="00D235DD">
            <w:pPr>
              <w:jc w:val="both"/>
              <w:rPr>
                <w:rFonts w:ascii="Times New Roman" w:hAnsi="Times New Roman" w:cs="Times New Roman"/>
                <w:sz w:val="18"/>
                <w:szCs w:val="18"/>
              </w:rPr>
            </w:pPr>
            <w:r w:rsidRPr="00B24A0A">
              <w:rPr>
                <w:rFonts w:ascii="Times New Roman" w:eastAsia="Calibri" w:hAnsi="Times New Roman" w:cs="Times New Roman"/>
                <w:sz w:val="18"/>
                <w:szCs w:val="18"/>
              </w:rPr>
              <w:t>Neietekmē, izmaiņu nav</w:t>
            </w:r>
          </w:p>
        </w:tc>
        <w:tc>
          <w:tcPr>
            <w:tcW w:w="2249" w:type="dxa"/>
          </w:tcPr>
          <w:p w14:paraId="581264B7" w14:textId="79DEAE0C" w:rsidR="00D235DD" w:rsidRPr="00B24A0A" w:rsidRDefault="00D235DD" w:rsidP="00D235DD">
            <w:pPr>
              <w:jc w:val="both"/>
              <w:rPr>
                <w:rFonts w:ascii="Times New Roman" w:hAnsi="Times New Roman" w:cs="Times New Roman"/>
                <w:sz w:val="18"/>
                <w:szCs w:val="18"/>
              </w:rPr>
            </w:pPr>
            <w:r w:rsidRPr="00B24A0A">
              <w:rPr>
                <w:rFonts w:ascii="Times New Roman" w:eastAsia="Calibri" w:hAnsi="Times New Roman" w:cs="Times New Roman"/>
                <w:sz w:val="18"/>
                <w:szCs w:val="18"/>
              </w:rPr>
              <w:t>Neietekmē, izmaiņu nav</w:t>
            </w:r>
          </w:p>
        </w:tc>
      </w:tr>
      <w:tr w:rsidR="008A45AA" w:rsidRPr="00B24A0A" w14:paraId="2E2A8338" w14:textId="77777777" w:rsidTr="0051677F">
        <w:tc>
          <w:tcPr>
            <w:tcW w:w="5269" w:type="dxa"/>
            <w:gridSpan w:val="5"/>
          </w:tcPr>
          <w:p w14:paraId="4B5A16D4" w14:textId="6EC80CE6" w:rsidR="00D235DD" w:rsidRPr="00B24A0A" w:rsidRDefault="00D235DD" w:rsidP="00D235DD">
            <w:pPr>
              <w:jc w:val="both"/>
              <w:rPr>
                <w:rFonts w:ascii="Times New Roman" w:hAnsi="Times New Roman" w:cs="Times New Roman"/>
                <w:b/>
                <w:bCs/>
                <w:i/>
                <w:iCs/>
                <w:sz w:val="18"/>
                <w:szCs w:val="18"/>
              </w:rPr>
            </w:pPr>
            <w:r w:rsidRPr="00B24A0A">
              <w:rPr>
                <w:rFonts w:ascii="Times New Roman" w:eastAsia="Calibri" w:hAnsi="Times New Roman" w:cs="Times New Roman"/>
                <w:b/>
                <w:bCs/>
                <w:i/>
                <w:iCs/>
                <w:sz w:val="18"/>
                <w:szCs w:val="18"/>
              </w:rPr>
              <w:t>Zaļie un digitālie mērķi</w:t>
            </w:r>
          </w:p>
        </w:tc>
        <w:tc>
          <w:tcPr>
            <w:tcW w:w="1543" w:type="dxa"/>
            <w:gridSpan w:val="4"/>
          </w:tcPr>
          <w:p w14:paraId="5A2AA41F" w14:textId="0BA3CE37" w:rsidR="00D235DD" w:rsidRPr="00B24A0A" w:rsidRDefault="00D235DD" w:rsidP="00D235DD">
            <w:pPr>
              <w:jc w:val="both"/>
              <w:rPr>
                <w:rFonts w:ascii="Times New Roman" w:hAnsi="Times New Roman" w:cs="Times New Roman"/>
                <w:sz w:val="18"/>
                <w:szCs w:val="18"/>
              </w:rPr>
            </w:pPr>
            <w:r w:rsidRPr="00B24A0A">
              <w:rPr>
                <w:rFonts w:ascii="Times New Roman" w:eastAsia="Calibri" w:hAnsi="Times New Roman" w:cs="Times New Roman"/>
                <w:sz w:val="18"/>
                <w:szCs w:val="18"/>
              </w:rPr>
              <w:t>Neietekmē, izmaiņu nav</w:t>
            </w:r>
          </w:p>
        </w:tc>
        <w:tc>
          <w:tcPr>
            <w:tcW w:w="2249" w:type="dxa"/>
          </w:tcPr>
          <w:p w14:paraId="30E722B0" w14:textId="262AD4CC" w:rsidR="00D235DD" w:rsidRPr="00B24A0A" w:rsidRDefault="00D235DD" w:rsidP="00D235DD">
            <w:pPr>
              <w:jc w:val="both"/>
              <w:rPr>
                <w:rFonts w:ascii="Times New Roman" w:hAnsi="Times New Roman" w:cs="Times New Roman"/>
                <w:sz w:val="18"/>
                <w:szCs w:val="18"/>
              </w:rPr>
            </w:pPr>
            <w:r w:rsidRPr="00B24A0A">
              <w:rPr>
                <w:rFonts w:ascii="Times New Roman" w:eastAsia="Calibri" w:hAnsi="Times New Roman" w:cs="Times New Roman"/>
                <w:sz w:val="18"/>
                <w:szCs w:val="18"/>
              </w:rPr>
              <w:t>Neietekmē, izmaiņu nav</w:t>
            </w:r>
          </w:p>
        </w:tc>
      </w:tr>
      <w:tr w:rsidR="008A45AA" w:rsidRPr="00B24A0A" w14:paraId="3E1218B1" w14:textId="77777777" w:rsidTr="0051677F">
        <w:tc>
          <w:tcPr>
            <w:tcW w:w="5269" w:type="dxa"/>
            <w:gridSpan w:val="5"/>
          </w:tcPr>
          <w:p w14:paraId="2FF8C78C" w14:textId="54324E28" w:rsidR="00D235DD" w:rsidRPr="00B24A0A" w:rsidRDefault="00D235DD" w:rsidP="00D235DD">
            <w:pPr>
              <w:jc w:val="both"/>
              <w:rPr>
                <w:rFonts w:ascii="Times New Roman" w:hAnsi="Times New Roman" w:cs="Times New Roman"/>
                <w:b/>
                <w:bCs/>
                <w:i/>
                <w:iCs/>
                <w:sz w:val="18"/>
                <w:szCs w:val="18"/>
              </w:rPr>
            </w:pPr>
            <w:r w:rsidRPr="00B24A0A">
              <w:rPr>
                <w:rFonts w:ascii="Times New Roman" w:eastAsia="Calibri" w:hAnsi="Times New Roman" w:cs="Times New Roman"/>
                <w:b/>
                <w:bCs/>
                <w:i/>
                <w:iCs/>
                <w:sz w:val="18"/>
                <w:szCs w:val="18"/>
              </w:rPr>
              <w:t>DNSH pašnovērtējums</w:t>
            </w:r>
          </w:p>
        </w:tc>
        <w:tc>
          <w:tcPr>
            <w:tcW w:w="1543" w:type="dxa"/>
            <w:gridSpan w:val="4"/>
          </w:tcPr>
          <w:p w14:paraId="760C1548" w14:textId="28ED2947" w:rsidR="00D235DD" w:rsidRPr="00B24A0A" w:rsidRDefault="00D235DD" w:rsidP="00D235DD">
            <w:pPr>
              <w:jc w:val="both"/>
              <w:rPr>
                <w:rFonts w:ascii="Times New Roman" w:hAnsi="Times New Roman" w:cs="Times New Roman"/>
                <w:sz w:val="18"/>
                <w:szCs w:val="18"/>
              </w:rPr>
            </w:pPr>
            <w:r w:rsidRPr="00B24A0A">
              <w:rPr>
                <w:rFonts w:ascii="Times New Roman" w:eastAsia="Calibri" w:hAnsi="Times New Roman" w:cs="Times New Roman"/>
                <w:sz w:val="18"/>
                <w:szCs w:val="18"/>
              </w:rPr>
              <w:t>Neietekmē, izmaiņu nav</w:t>
            </w:r>
          </w:p>
        </w:tc>
        <w:tc>
          <w:tcPr>
            <w:tcW w:w="2249" w:type="dxa"/>
          </w:tcPr>
          <w:p w14:paraId="489959AD" w14:textId="2D554CFB" w:rsidR="00D235DD" w:rsidRPr="00B24A0A" w:rsidRDefault="00D235DD" w:rsidP="00D235DD">
            <w:pPr>
              <w:jc w:val="both"/>
              <w:rPr>
                <w:rFonts w:ascii="Times New Roman" w:hAnsi="Times New Roman" w:cs="Times New Roman"/>
                <w:sz w:val="18"/>
                <w:szCs w:val="18"/>
              </w:rPr>
            </w:pPr>
            <w:r w:rsidRPr="00B24A0A">
              <w:rPr>
                <w:rFonts w:ascii="Times New Roman" w:eastAsia="Calibri" w:hAnsi="Times New Roman" w:cs="Times New Roman"/>
                <w:sz w:val="18"/>
                <w:szCs w:val="18"/>
              </w:rPr>
              <w:t>Neietekmē, izmaiņu nav</w:t>
            </w:r>
          </w:p>
        </w:tc>
      </w:tr>
      <w:tr w:rsidR="00D235DD" w:rsidRPr="00B24A0A" w14:paraId="25D68731" w14:textId="77777777" w:rsidTr="0079045C">
        <w:tc>
          <w:tcPr>
            <w:tcW w:w="9061" w:type="dxa"/>
            <w:gridSpan w:val="10"/>
            <w:shd w:val="clear" w:color="auto" w:fill="1F3864" w:themeFill="accent5" w:themeFillShade="80"/>
          </w:tcPr>
          <w:p w14:paraId="1F735026" w14:textId="2DA84268" w:rsidR="00D235DD" w:rsidRPr="00B24A0A" w:rsidRDefault="00D235DD" w:rsidP="00D235DD">
            <w:pPr>
              <w:jc w:val="both"/>
              <w:rPr>
                <w:rFonts w:ascii="Times New Roman" w:hAnsi="Times New Roman" w:cs="Times New Roman"/>
                <w:sz w:val="18"/>
                <w:szCs w:val="18"/>
              </w:rPr>
            </w:pPr>
            <w:r w:rsidRPr="00B24A0A">
              <w:rPr>
                <w:rFonts w:ascii="Times New Roman" w:hAnsi="Times New Roman" w:cs="Times New Roman"/>
                <w:b/>
                <w:bCs/>
                <w:sz w:val="18"/>
                <w:szCs w:val="18"/>
              </w:rPr>
              <w:t>2.4.1.1.i investīcija “Pasīvās infrastruktūras izbūve Via Baltica koridorā 5G pārklājuma nodrošināšanai”</w:t>
            </w:r>
            <w:proofErr w:type="gramStart"/>
            <w:r w:rsidRPr="00B24A0A">
              <w:rPr>
                <w:rFonts w:ascii="Times New Roman" w:eastAsia="Times New Roman" w:hAnsi="Times New Roman" w:cs="Times New Roman"/>
                <w:b/>
                <w:bCs/>
                <w:sz w:val="18"/>
                <w:szCs w:val="18"/>
              </w:rPr>
              <w:t xml:space="preserve">  </w:t>
            </w:r>
            <w:proofErr w:type="gramEnd"/>
          </w:p>
        </w:tc>
      </w:tr>
      <w:tr w:rsidR="006A3DC5" w:rsidRPr="00B24A0A" w14:paraId="0AC317AC" w14:textId="77777777" w:rsidTr="0079045C">
        <w:tc>
          <w:tcPr>
            <w:tcW w:w="9061" w:type="dxa"/>
            <w:gridSpan w:val="10"/>
          </w:tcPr>
          <w:p w14:paraId="0AD05CC7" w14:textId="77777777" w:rsidR="00123EB6" w:rsidRPr="00B24A0A" w:rsidRDefault="00123EB6" w:rsidP="00123EB6">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Grozījums ir iesniegts pamatojoties uz AF Regulas </w:t>
            </w:r>
            <w:proofErr w:type="gramStart"/>
            <w:r w:rsidRPr="00B24A0A">
              <w:rPr>
                <w:rFonts w:ascii="Times New Roman" w:eastAsia="Times New Roman" w:hAnsi="Times New Roman" w:cs="Times New Roman"/>
                <w:i/>
                <w:iCs/>
                <w:sz w:val="18"/>
                <w:szCs w:val="18"/>
              </w:rPr>
              <w:t>21.pantu</w:t>
            </w:r>
            <w:proofErr w:type="gramEnd"/>
            <w:r w:rsidRPr="00B24A0A">
              <w:rPr>
                <w:rFonts w:ascii="Times New Roman" w:eastAsia="Times New Roman" w:hAnsi="Times New Roman" w:cs="Times New Roman"/>
                <w:i/>
                <w:iCs/>
                <w:sz w:val="18"/>
                <w:szCs w:val="18"/>
              </w:rPr>
              <w:t>, ņemot vērā apstākļus, ka objektīvu iemeslu dēļ investīcija 2.4.1.1.i. nav īstenojama no AF, jo tā nav savienojama ar konkrētiem valsts atbalsta nosacījumu aspektiem, kurus nevarēja paredzēt projekta plānošanas posmā. Atbilstoši EK apstiprinātajam “Via Baltica 5G pasīvās infrastruktūras tehniskā risinājuma aprakstam” (atskaites punkts Nr. 80) projekta ietvaros bija plānots izbūvēt šādus elementus:</w:t>
            </w:r>
          </w:p>
          <w:p w14:paraId="7683EF38" w14:textId="77777777" w:rsidR="00123EB6" w:rsidRPr="00B24A0A" w:rsidRDefault="00123EB6" w:rsidP="00123EB6">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                                                                                                                                      </w:t>
            </w:r>
          </w:p>
          <w:p w14:paraId="3E7D28A3" w14:textId="77777777" w:rsidR="00123EB6" w:rsidRPr="00B24A0A" w:rsidRDefault="00123EB6" w:rsidP="00123EB6">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1. optisko šķiedru kabeļu tīkla pamattrase no Grenctāles (Latvijas/Lietuvas robeža) līdz Ainažiem (Latvijas/Igaunijas robeža) gar autoceļu Via Baltica (E67)</w:t>
            </w:r>
            <w:proofErr w:type="gramStart"/>
            <w:r w:rsidRPr="00B24A0A">
              <w:rPr>
                <w:rFonts w:ascii="Times New Roman" w:eastAsia="Times New Roman" w:hAnsi="Times New Roman" w:cs="Times New Roman"/>
                <w:i/>
                <w:iCs/>
                <w:sz w:val="18"/>
                <w:szCs w:val="18"/>
              </w:rPr>
              <w:t xml:space="preserve">  </w:t>
            </w:r>
            <w:proofErr w:type="gramEnd"/>
            <w:r w:rsidRPr="00B24A0A">
              <w:rPr>
                <w:rFonts w:ascii="Times New Roman" w:eastAsia="Times New Roman" w:hAnsi="Times New Roman" w:cs="Times New Roman"/>
                <w:i/>
                <w:iCs/>
                <w:sz w:val="18"/>
                <w:szCs w:val="18"/>
              </w:rPr>
              <w:t>zemes nodalījuma joslā (optiskais kabelis ar 96 šķiedrām);</w:t>
            </w:r>
          </w:p>
          <w:p w14:paraId="628CC144" w14:textId="77777777" w:rsidR="00123EB6" w:rsidRPr="00B24A0A" w:rsidRDefault="00123EB6" w:rsidP="00123EB6">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 </w:t>
            </w:r>
          </w:p>
          <w:p w14:paraId="4CDF358E" w14:textId="77777777" w:rsidR="00123EB6" w:rsidRPr="00B24A0A" w:rsidRDefault="00123EB6" w:rsidP="00123EB6">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2. optisko šķiedru kabeļu tīkla infrastruktūras pieslēgumi, kas izbūvēti no pamattrases līdz esošajiem mobilo sakaru mezgla punktiem (torņiem) pēc mobilo sakaru operatoru pieprasījuma (optiskais kabelis ar vismaz 24 šķiedrām);</w:t>
            </w:r>
          </w:p>
          <w:p w14:paraId="2A1658FC" w14:textId="77777777" w:rsidR="00123EB6" w:rsidRPr="00B24A0A" w:rsidRDefault="00123EB6" w:rsidP="00123EB6">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 </w:t>
            </w:r>
          </w:p>
          <w:p w14:paraId="36609191" w14:textId="77777777" w:rsidR="00123EB6" w:rsidRPr="00B24A0A" w:rsidRDefault="00123EB6" w:rsidP="00123EB6">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3. jaunu elektronisko sakaru torņu izbūve ar pieslēgumiem elektroapgādei un optisko kabeļu tīklam vietās, kur objektīvi tas ir nepieciešams 5G pakalpojumu nodrošināšanai, bet visi 3 mobilo sakaru operatori pēc </w:t>
            </w:r>
            <w:proofErr w:type="gramStart"/>
            <w:r w:rsidRPr="00B24A0A">
              <w:rPr>
                <w:rFonts w:ascii="Times New Roman" w:eastAsia="Times New Roman" w:hAnsi="Times New Roman" w:cs="Times New Roman"/>
                <w:i/>
                <w:iCs/>
                <w:sz w:val="18"/>
                <w:szCs w:val="18"/>
              </w:rPr>
              <w:t>izvērtēšanas</w:t>
            </w:r>
            <w:proofErr w:type="gramEnd"/>
            <w:r w:rsidRPr="00B24A0A">
              <w:rPr>
                <w:rFonts w:ascii="Times New Roman" w:eastAsia="Times New Roman" w:hAnsi="Times New Roman" w:cs="Times New Roman"/>
                <w:i/>
                <w:iCs/>
                <w:sz w:val="18"/>
                <w:szCs w:val="18"/>
              </w:rPr>
              <w:t xml:space="preserve"> secināja, ka investīcijas nav komerciāli izdevīgas un līdz ar to ir nepieciešams valsts atbalsts.</w:t>
            </w:r>
          </w:p>
          <w:p w14:paraId="31BD2F3C" w14:textId="77777777" w:rsidR="00123EB6" w:rsidRPr="00B24A0A" w:rsidRDefault="00123EB6" w:rsidP="00123EB6">
            <w:pPr>
              <w:jc w:val="both"/>
              <w:rPr>
                <w:rFonts w:ascii="Times New Roman" w:eastAsia="Times New Roman" w:hAnsi="Times New Roman" w:cs="Times New Roman"/>
                <w:i/>
                <w:iCs/>
                <w:sz w:val="18"/>
                <w:szCs w:val="18"/>
              </w:rPr>
            </w:pPr>
            <w:r w:rsidRPr="00B24A0A">
              <w:rPr>
                <w:rFonts w:ascii="Times New Roman" w:eastAsia="Times New Roman" w:hAnsi="Times New Roman" w:cs="Times New Roman"/>
                <w:i/>
                <w:iCs/>
                <w:sz w:val="18"/>
                <w:szCs w:val="18"/>
              </w:rPr>
              <w:t xml:space="preserve"> </w:t>
            </w:r>
          </w:p>
          <w:p w14:paraId="3D94A678" w14:textId="6A207815" w:rsidR="006A3DC5" w:rsidRPr="00B24A0A" w:rsidRDefault="00123EB6" w:rsidP="00123EB6">
            <w:pPr>
              <w:jc w:val="both"/>
              <w:rPr>
                <w:rFonts w:ascii="Times New Roman" w:hAnsi="Times New Roman" w:cs="Times New Roman"/>
                <w:sz w:val="18"/>
                <w:szCs w:val="18"/>
              </w:rPr>
            </w:pPr>
            <w:r w:rsidRPr="00F818E0">
              <w:rPr>
                <w:rFonts w:ascii="Times New Roman" w:eastAsia="Times New Roman" w:hAnsi="Times New Roman" w:cs="Times New Roman"/>
                <w:i/>
                <w:iCs/>
                <w:sz w:val="18"/>
                <w:szCs w:val="18"/>
              </w:rPr>
              <w:t>Lietas apspriešanas procesā ar EK (Konkurences ģenerāldirektorāts, turpmāk –</w:t>
            </w:r>
            <w:proofErr w:type="gramStart"/>
            <w:r w:rsidRPr="00F818E0">
              <w:rPr>
                <w:rFonts w:ascii="Times New Roman" w:eastAsia="Times New Roman" w:hAnsi="Times New Roman" w:cs="Times New Roman"/>
                <w:i/>
                <w:iCs/>
                <w:sz w:val="18"/>
                <w:szCs w:val="18"/>
              </w:rPr>
              <w:t xml:space="preserve">  </w:t>
            </w:r>
            <w:proofErr w:type="gramEnd"/>
            <w:r w:rsidRPr="00F818E0">
              <w:rPr>
                <w:rFonts w:ascii="Times New Roman" w:eastAsia="Times New Roman" w:hAnsi="Times New Roman" w:cs="Times New Roman"/>
                <w:i/>
                <w:iCs/>
                <w:sz w:val="18"/>
                <w:szCs w:val="18"/>
              </w:rPr>
              <w:t>DG-COMP) Latvija nespēja pierādīt pasākuma saderību ar valsts atbalsta prasībām, jo valsts atbalsts iespējams tikai, ja ir pierādīta tirgus nepilnība, ja elektronisko sakaru tīkli nenodrošina identificējamas lietotāju vajadzības – tikai tādā apjomā, kas ir nepieciešams, samērīgs un atbilstošs noteikto vajadzību apmierināšanai. Konkrētajā gadījumā nebija iespējams noteikt optisko šķiedras atvilces maršrutēšanas tīklu kā tirgus nepilnību apgabalu (t.i., jau bija pieejams plašs optisko šķiedras atvilces maršrutēšanas tīkls, kas spēj apmierināt apzinātās vajadzības). Turklāt valsts atbalsts jauno elektronisko sakaru torņu izvietošanā autonomas braukšanas nodrošināšanai nebūtu apmierinājis identificētās lietotāju vajadzības, jo Latvijas elektronisko sakaru pakalpojumu sniedzēji neapņēmās izmantot jaunos subsidētos torņus, lai sniegtu efektīvus pakalpojumus galalietotājiem, sasniedzot investīcijas mērķus. Pamatojoties uz to, DG-COMP ieteica Latvijai atkārtoti izvērtēt investīcijas ieviešanas dokumentāciju. Piemēram, Latvija tika aicināta apsvērt, vai varētu tikt piemērots valsts atbalsta pasākums, kura mērķis ir “nodrošināt 5G pakalpojumus” teritorijās, kurās tie trūkst. Ja Latvija nolemtu īstenot scenāriju, kurā investīcijas mērķis būtu “nodrošināt 5G pakalpojumus”, Latvijai tika ieteikts atkārtoti izvērtēt vajadzības attiecībā uz optisko šķiedru atvilces maršrutēšanas tīklu un torņiem, piemēram, noteiktos apstākļos 2 šķiedras atvilces maršrutēšanas tīklā var būt pietiekams. Attiecībā uz jaunajiem torņiem EK ierosināja atkārtoti novērtēt to izmaksas, ņemot vērā to mainīto lomu šādā scenārijā.</w:t>
            </w:r>
          </w:p>
        </w:tc>
      </w:tr>
      <w:tr w:rsidR="006A3DC5" w:rsidRPr="00B24A0A" w14:paraId="69A1D062" w14:textId="77777777" w:rsidTr="0051677F">
        <w:tc>
          <w:tcPr>
            <w:tcW w:w="5269" w:type="dxa"/>
            <w:gridSpan w:val="5"/>
            <w:shd w:val="clear" w:color="auto" w:fill="00B0F0"/>
          </w:tcPr>
          <w:p w14:paraId="796FDF4C" w14:textId="6E74A5E7" w:rsidR="006A3DC5" w:rsidRPr="00487F61" w:rsidRDefault="006A3DC5" w:rsidP="006A3DC5">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53D66131" w14:textId="0C0D769F"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625B74EF" w14:textId="7B8C7438"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2A47C6FA" w14:textId="77777777" w:rsidTr="0051677F">
        <w:tc>
          <w:tcPr>
            <w:tcW w:w="5269" w:type="dxa"/>
            <w:gridSpan w:val="5"/>
          </w:tcPr>
          <w:p w14:paraId="7FC43E74" w14:textId="1823BEA0"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101522CC"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Padomes Īstenošanas lēmuma (CID) pielikums (aprakstošā daļa):</w:t>
            </w:r>
          </w:p>
          <w:p w14:paraId="15E4A848"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Reforma 2.4.1.r. Platjoslas infrastruktūras attīstība</w:t>
            </w:r>
          </w:p>
          <w:p w14:paraId="0018802B"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Reformas mērķi ir veicināt savienotu un </w:t>
            </w:r>
            <w:r w:rsidRPr="00B24A0A">
              <w:rPr>
                <w:rFonts w:ascii="Times New Roman" w:hAnsi="Times New Roman" w:cs="Times New Roman"/>
                <w:b/>
                <w:bCs/>
                <w:sz w:val="18"/>
                <w:szCs w:val="18"/>
              </w:rPr>
              <w:lastRenderedPageBreak/>
              <w:t>automatizētu braukšanu un atbalstīt ilgtspējīgu mobilitāti,</w:t>
            </w:r>
          </w:p>
          <w:p w14:paraId="46F992F7"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tostarp ar inovāciju palīdzību uzlabojot ceļu satiksmes drošību. </w:t>
            </w:r>
          </w:p>
          <w:p w14:paraId="6F87E10D"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Investīcija 2.4.1.1.i. Pasīvās infrastruktūras izbūve Via Baltica koridorā 5G pārklājuma </w:t>
            </w:r>
          </w:p>
          <w:p w14:paraId="4AD19699"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nodrošināšanai</w:t>
            </w:r>
          </w:p>
          <w:p w14:paraId="658B548E"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Investīcijas mērķis ir 5G koridora ieviešana saskaņā ar 5G rīcības plānu Eiropai, sākotnēji </w:t>
            </w:r>
          </w:p>
          <w:p w14:paraId="2D37B7C9"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koncentrējoties uz Via Baltica kā izmēģinājuma projektu, lai nākotnē attīstītu citus ceļa posmus.</w:t>
            </w:r>
          </w:p>
          <w:p w14:paraId="4D925896"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Investīcija ietver pasīvās infrastruktūras būvniecību Via Baltica koridorā 5G pārklājumam, ņemot </w:t>
            </w:r>
          </w:p>
          <w:p w14:paraId="025D3FAC"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vērā konstatēto investīciju trūkumu un elektronisko sakaru uzņēmumu vajadzības. Paredzams, ka </w:t>
            </w:r>
          </w:p>
          <w:p w14:paraId="4E60606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vēlākā attīstības posmā ar privātajām investīcijām tiks izvērsta aktīvā infrastruktūra un sniegti </w:t>
            </w:r>
          </w:p>
          <w:p w14:paraId="625F551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“pēdējās jūdzes” pakalpojumi, arī sinerģijā ar Eiropas infrastruktūras savienošanas instrumentu.</w:t>
            </w:r>
          </w:p>
          <w:p w14:paraId="269CD5D6" w14:textId="7E5045F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Šo investīciju īsteno līdz 2025. gada 31. decembrim.</w:t>
            </w:r>
          </w:p>
        </w:tc>
        <w:tc>
          <w:tcPr>
            <w:tcW w:w="2249" w:type="dxa"/>
          </w:tcPr>
          <w:p w14:paraId="7B7EDD03"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lastRenderedPageBreak/>
              <w:t>Reforma 2.4.1.r. Platjoslas infrastruktūras attīstība</w:t>
            </w:r>
          </w:p>
          <w:p w14:paraId="4CF1C090"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Reformas mērķis ir veicināt gigabitu savienojumību mājsaimniecībām un uzņēmumiem.</w:t>
            </w:r>
          </w:p>
          <w:p w14:paraId="69C44995" w14:textId="56C52653" w:rsidR="006A3DC5" w:rsidRPr="00B24A0A" w:rsidRDefault="006A3DC5" w:rsidP="006A3DC5">
            <w:pPr>
              <w:jc w:val="both"/>
              <w:rPr>
                <w:rFonts w:ascii="Times New Roman" w:hAnsi="Times New Roman" w:cs="Times New Roman"/>
                <w:sz w:val="18"/>
                <w:szCs w:val="18"/>
              </w:rPr>
            </w:pPr>
          </w:p>
        </w:tc>
      </w:tr>
      <w:tr w:rsidR="006A3DC5" w:rsidRPr="00B24A0A" w14:paraId="029FD2B1" w14:textId="77777777" w:rsidTr="0051677F">
        <w:tc>
          <w:tcPr>
            <w:tcW w:w="5269" w:type="dxa"/>
            <w:gridSpan w:val="5"/>
          </w:tcPr>
          <w:p w14:paraId="1EA9233D" w14:textId="11F559A8"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63F03129"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numurs: </w:t>
            </w:r>
            <w:r w:rsidRPr="00B24A0A">
              <w:rPr>
                <w:rFonts w:ascii="Times New Roman" w:hAnsi="Times New Roman" w:cs="Times New Roman"/>
                <w:sz w:val="18"/>
                <w:szCs w:val="18"/>
              </w:rPr>
              <w:t>82</w:t>
            </w:r>
          </w:p>
          <w:p w14:paraId="109AEDD4" w14:textId="77777777" w:rsidR="006A3DC5" w:rsidRPr="00B24A0A" w:rsidRDefault="006A3DC5" w:rsidP="006A3DC5">
            <w:pPr>
              <w:jc w:val="both"/>
              <w:rPr>
                <w:rFonts w:ascii="Times New Roman" w:hAnsi="Times New Roman" w:cs="Times New Roman"/>
                <w:b/>
                <w:bCs/>
                <w:sz w:val="18"/>
                <w:szCs w:val="18"/>
              </w:rPr>
            </w:pPr>
          </w:p>
          <w:p w14:paraId="22A2A221"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nosaukums:</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lastRenderedPageBreak/>
              <w:t>optisko tīklu pieejamība Via Baltica trasē</w:t>
            </w:r>
          </w:p>
          <w:p w14:paraId="543283BC" w14:textId="77777777" w:rsidR="006A3DC5" w:rsidRPr="00B24A0A" w:rsidRDefault="006A3DC5" w:rsidP="006A3DC5">
            <w:pPr>
              <w:jc w:val="both"/>
              <w:rPr>
                <w:rFonts w:ascii="Times New Roman" w:hAnsi="Times New Roman" w:cs="Times New Roman"/>
                <w:sz w:val="18"/>
                <w:szCs w:val="18"/>
              </w:rPr>
            </w:pPr>
          </w:p>
          <w:p w14:paraId="30F4A28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apraksts: r</w:t>
            </w:r>
            <w:r w:rsidRPr="00B24A0A">
              <w:rPr>
                <w:rFonts w:ascii="Times New Roman" w:hAnsi="Times New Roman" w:cs="Times New Roman"/>
                <w:sz w:val="18"/>
                <w:szCs w:val="18"/>
              </w:rPr>
              <w:t xml:space="preserve">ādītāju mēra kā procentuālo daļu no Via Baltica trases kopējā garuma. Datus iegūst no projektā pabeigtajiem darbiem, t. i., uzstādītā optiskā tīkla </w:t>
            </w:r>
          </w:p>
          <w:p w14:paraId="340C101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kopējā garuma. </w:t>
            </w:r>
          </w:p>
          <w:p w14:paraId="4DD18C7B" w14:textId="77777777" w:rsidR="006A3DC5" w:rsidRPr="00B24A0A" w:rsidRDefault="006A3DC5" w:rsidP="006A3DC5">
            <w:pPr>
              <w:jc w:val="both"/>
              <w:rPr>
                <w:rFonts w:ascii="Times New Roman" w:hAnsi="Times New Roman" w:cs="Times New Roman"/>
                <w:b/>
                <w:bCs/>
                <w:sz w:val="18"/>
                <w:szCs w:val="18"/>
              </w:rPr>
            </w:pPr>
          </w:p>
          <w:p w14:paraId="7B0733E1"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100%</w:t>
            </w:r>
          </w:p>
          <w:p w14:paraId="5E5E3FD7" w14:textId="77777777" w:rsidR="006A3DC5" w:rsidRPr="00B24A0A" w:rsidRDefault="006A3DC5" w:rsidP="006A3DC5">
            <w:pPr>
              <w:jc w:val="both"/>
              <w:rPr>
                <w:rFonts w:ascii="Times New Roman" w:hAnsi="Times New Roman" w:cs="Times New Roman"/>
                <w:sz w:val="18"/>
                <w:szCs w:val="18"/>
              </w:rPr>
            </w:pPr>
          </w:p>
          <w:p w14:paraId="59B99A66" w14:textId="60C3F3B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Orientējošs pabeigšanas grafiks:</w:t>
            </w:r>
            <w:r w:rsidRPr="00B24A0A">
              <w:rPr>
                <w:rFonts w:ascii="Times New Roman" w:hAnsi="Times New Roman" w:cs="Times New Roman"/>
                <w:sz w:val="18"/>
                <w:szCs w:val="18"/>
              </w:rPr>
              <w:t xml:space="preserve"> </w:t>
            </w:r>
            <w:proofErr w:type="gramStart"/>
            <w:r w:rsidRPr="00B24A0A">
              <w:rPr>
                <w:rFonts w:ascii="Times New Roman" w:hAnsi="Times New Roman" w:cs="Times New Roman"/>
                <w:sz w:val="18"/>
                <w:szCs w:val="18"/>
              </w:rPr>
              <w:t>2025.g.</w:t>
            </w:r>
            <w:proofErr w:type="gramEnd"/>
            <w:r w:rsidRPr="00B24A0A">
              <w:rPr>
                <w:rFonts w:ascii="Times New Roman" w:hAnsi="Times New Roman" w:cs="Times New Roman"/>
                <w:sz w:val="18"/>
                <w:szCs w:val="18"/>
              </w:rPr>
              <w:t xml:space="preserve"> 4.cet.</w:t>
            </w:r>
          </w:p>
        </w:tc>
        <w:tc>
          <w:tcPr>
            <w:tcW w:w="2249" w:type="dxa"/>
          </w:tcPr>
          <w:p w14:paraId="40652095" w14:textId="40565D4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lastRenderedPageBreak/>
              <w:t>-</w:t>
            </w:r>
          </w:p>
        </w:tc>
      </w:tr>
      <w:tr w:rsidR="006A3DC5" w:rsidRPr="00B24A0A" w14:paraId="30B1B6B6" w14:textId="77777777" w:rsidTr="0051677F">
        <w:tc>
          <w:tcPr>
            <w:tcW w:w="5269" w:type="dxa"/>
            <w:gridSpan w:val="5"/>
          </w:tcPr>
          <w:p w14:paraId="48628C9E" w14:textId="79B618CC"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07B96BB6" w14:textId="5A8DE57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249" w:type="dxa"/>
          </w:tcPr>
          <w:p w14:paraId="6F65D538" w14:textId="158718D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6257A722" w14:textId="77777777" w:rsidTr="0051677F">
        <w:tc>
          <w:tcPr>
            <w:tcW w:w="5269" w:type="dxa"/>
            <w:gridSpan w:val="5"/>
          </w:tcPr>
          <w:p w14:paraId="2CBB3737" w14:textId="2B0A866E"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Plānotās izmaksas, kurām pieprasīts finansējums no AF</w:t>
            </w:r>
          </w:p>
        </w:tc>
        <w:tc>
          <w:tcPr>
            <w:tcW w:w="1543" w:type="dxa"/>
            <w:gridSpan w:val="4"/>
          </w:tcPr>
          <w:p w14:paraId="2541FD51" w14:textId="3831066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12 500 000 EUR</w:t>
            </w:r>
          </w:p>
        </w:tc>
        <w:tc>
          <w:tcPr>
            <w:tcW w:w="2249" w:type="dxa"/>
          </w:tcPr>
          <w:p w14:paraId="6F9FD913" w14:textId="7ACFAD4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0 EUR</w:t>
            </w:r>
          </w:p>
        </w:tc>
      </w:tr>
      <w:tr w:rsidR="006A3DC5" w:rsidRPr="00B24A0A" w14:paraId="2800B2D5" w14:textId="77777777" w:rsidTr="0051677F">
        <w:tc>
          <w:tcPr>
            <w:tcW w:w="5269" w:type="dxa"/>
            <w:gridSpan w:val="5"/>
          </w:tcPr>
          <w:p w14:paraId="57B3BFA8" w14:textId="43E1C3A9"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25CC76FC" w14:textId="6D103E2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249" w:type="dxa"/>
          </w:tcPr>
          <w:p w14:paraId="2FFD6B0E" w14:textId="77777777" w:rsidR="006A3DC5" w:rsidRPr="00B24A0A" w:rsidRDefault="006A3DC5" w:rsidP="006A3DC5">
            <w:pPr>
              <w:jc w:val="both"/>
              <w:rPr>
                <w:rFonts w:ascii="Times New Roman" w:hAnsi="Times New Roman" w:cs="Times New Roman"/>
                <w:sz w:val="18"/>
                <w:szCs w:val="18"/>
              </w:rPr>
            </w:pPr>
          </w:p>
        </w:tc>
      </w:tr>
      <w:tr w:rsidR="006A3DC5" w:rsidRPr="00B24A0A" w14:paraId="1FE035E9" w14:textId="77777777" w:rsidTr="0051677F">
        <w:tc>
          <w:tcPr>
            <w:tcW w:w="5269" w:type="dxa"/>
            <w:gridSpan w:val="5"/>
          </w:tcPr>
          <w:p w14:paraId="4AD8EA0D" w14:textId="1AAFCE6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7E97E33D" w14:textId="063DCC2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 </w:t>
            </w:r>
          </w:p>
        </w:tc>
        <w:tc>
          <w:tcPr>
            <w:tcW w:w="2249" w:type="dxa"/>
          </w:tcPr>
          <w:p w14:paraId="23F5984B" w14:textId="0C37E5E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Ņemot vērā, ka investīcijas pārplānotas, dzēsta informācija par</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DNSH pašnovērtējumu. </w:t>
            </w:r>
          </w:p>
        </w:tc>
      </w:tr>
      <w:tr w:rsidR="006A3DC5" w:rsidRPr="00B24A0A" w14:paraId="30EEED8C" w14:textId="77777777" w:rsidTr="0079045C">
        <w:tc>
          <w:tcPr>
            <w:tcW w:w="9061" w:type="dxa"/>
            <w:gridSpan w:val="10"/>
            <w:shd w:val="clear" w:color="auto" w:fill="1F3864" w:themeFill="accent5" w:themeFillShade="80"/>
          </w:tcPr>
          <w:p w14:paraId="11F9F9FB" w14:textId="77777777" w:rsidR="006A3DC5" w:rsidRPr="00B24A0A" w:rsidRDefault="006A3DC5" w:rsidP="006A3DC5">
            <w:pPr>
              <w:jc w:val="center"/>
              <w:rPr>
                <w:rFonts w:ascii="Times New Roman" w:eastAsia="Times New Roman" w:hAnsi="Times New Roman" w:cs="Times New Roman"/>
                <w:b/>
                <w:bCs/>
                <w:sz w:val="18"/>
                <w:szCs w:val="18"/>
              </w:rPr>
            </w:pPr>
            <w:r w:rsidRPr="00B24A0A">
              <w:rPr>
                <w:rFonts w:ascii="Times New Roman" w:eastAsia="Times New Roman" w:hAnsi="Times New Roman" w:cs="Times New Roman"/>
                <w:b/>
                <w:bCs/>
                <w:sz w:val="18"/>
                <w:szCs w:val="18"/>
              </w:rPr>
              <w:t>2.4.1.2.i investīcija “Platjoslas jeb ļoti augstas veiktspējas tīklu “pēdējās jūdzes” infrastruktūras attīstība”</w:t>
            </w:r>
          </w:p>
          <w:p w14:paraId="1650B2FA" w14:textId="3DF7BFF7" w:rsidR="006A3DC5" w:rsidRPr="00B24A0A" w:rsidRDefault="006A3DC5" w:rsidP="006A3DC5">
            <w:pPr>
              <w:jc w:val="center"/>
              <w:rPr>
                <w:rFonts w:ascii="Times New Roman" w:hAnsi="Times New Roman" w:cs="Times New Roman"/>
                <w:sz w:val="18"/>
                <w:szCs w:val="18"/>
              </w:rPr>
            </w:pPr>
            <w:r w:rsidRPr="00B24A0A">
              <w:rPr>
                <w:rFonts w:ascii="Times New Roman" w:hAnsi="Times New Roman" w:cs="Times New Roman"/>
                <w:b/>
                <w:bCs/>
                <w:sz w:val="18"/>
                <w:szCs w:val="18"/>
              </w:rPr>
              <w:t>LV-C[C2]-R[2-4-r-]-M[81]</w:t>
            </w:r>
          </w:p>
        </w:tc>
      </w:tr>
      <w:tr w:rsidR="006A3DC5" w:rsidRPr="00B24A0A" w14:paraId="33F5B819" w14:textId="77777777" w:rsidTr="0079045C">
        <w:tc>
          <w:tcPr>
            <w:tcW w:w="9061" w:type="dxa"/>
            <w:gridSpan w:val="10"/>
          </w:tcPr>
          <w:p w14:paraId="42CC556B" w14:textId="3304EAE4" w:rsidR="006A3DC5" w:rsidRPr="00B24A0A" w:rsidRDefault="006A3DC5" w:rsidP="006A3DC5">
            <w:pPr>
              <w:jc w:val="both"/>
              <w:rPr>
                <w:rFonts w:ascii="Times New Roman" w:hAnsi="Times New Roman" w:cs="Times New Roman"/>
                <w:sz w:val="18"/>
                <w:szCs w:val="18"/>
              </w:rPr>
            </w:pPr>
            <w:r w:rsidRPr="00B24A0A">
              <w:rPr>
                <w:rFonts w:ascii="Times New Roman" w:eastAsia="Times New Roman" w:hAnsi="Times New Roman" w:cs="Times New Roman"/>
                <w:i/>
                <w:iCs/>
                <w:sz w:val="18"/>
                <w:szCs w:val="18"/>
              </w:rPr>
              <w:t xml:space="preserve">Grozījums ir iesniegts pamatojoties uz AF Regulas </w:t>
            </w:r>
            <w:proofErr w:type="gramStart"/>
            <w:r w:rsidRPr="00B24A0A">
              <w:rPr>
                <w:rFonts w:ascii="Times New Roman" w:eastAsia="Times New Roman" w:hAnsi="Times New Roman" w:cs="Times New Roman"/>
                <w:i/>
                <w:iCs/>
                <w:sz w:val="18"/>
                <w:szCs w:val="18"/>
              </w:rPr>
              <w:t>21.pantu</w:t>
            </w:r>
            <w:proofErr w:type="gramEnd"/>
            <w:r w:rsidRPr="00B24A0A">
              <w:rPr>
                <w:rFonts w:ascii="Times New Roman" w:eastAsia="Times New Roman" w:hAnsi="Times New Roman" w:cs="Times New Roman"/>
                <w:i/>
                <w:iCs/>
                <w:sz w:val="18"/>
                <w:szCs w:val="18"/>
              </w:rPr>
              <w:t>. Ņemot vērā, ka tiek pārdalīts finansējums 12 500 000 EUR no 2.4.1.1.i. investīcijas “Pasīvās infrastruktūras izbūve Via Baltica koridorā 5G pārklājuma nodrošināšana”, attiecīgi tiek grozīts rādītājs no 1500 uz 6200 , nemainot paredzamās izmaksas.</w:t>
            </w:r>
          </w:p>
        </w:tc>
      </w:tr>
      <w:tr w:rsidR="006A3DC5" w:rsidRPr="00B24A0A" w14:paraId="4C1AA9D5" w14:textId="77777777" w:rsidTr="0051677F">
        <w:tc>
          <w:tcPr>
            <w:tcW w:w="5269" w:type="dxa"/>
            <w:gridSpan w:val="5"/>
            <w:shd w:val="clear" w:color="auto" w:fill="00B0F0"/>
          </w:tcPr>
          <w:p w14:paraId="74A462D5" w14:textId="3C086E47" w:rsidR="006A3DC5" w:rsidRPr="00487F61" w:rsidRDefault="006A3DC5" w:rsidP="006A3DC5">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617077B8" w14:textId="2A7B5ECE"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32ADAEE1" w14:textId="59F0C37A"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5D8FCD08" w14:textId="77777777" w:rsidTr="0051677F">
        <w:tc>
          <w:tcPr>
            <w:tcW w:w="5269" w:type="dxa"/>
            <w:gridSpan w:val="5"/>
          </w:tcPr>
          <w:p w14:paraId="35F21DC8" w14:textId="6756D6E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0C6EA990"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numurs: </w:t>
            </w:r>
            <w:r w:rsidRPr="00B24A0A">
              <w:rPr>
                <w:rFonts w:ascii="Times New Roman" w:hAnsi="Times New Roman" w:cs="Times New Roman"/>
                <w:sz w:val="18"/>
                <w:szCs w:val="18"/>
              </w:rPr>
              <w:t>83</w:t>
            </w:r>
          </w:p>
          <w:p w14:paraId="0C6BBE53" w14:textId="77777777" w:rsidR="006A3DC5" w:rsidRPr="00B24A0A" w:rsidRDefault="006A3DC5" w:rsidP="006A3DC5">
            <w:pPr>
              <w:jc w:val="both"/>
              <w:rPr>
                <w:rFonts w:ascii="Times New Roman" w:hAnsi="Times New Roman" w:cs="Times New Roman"/>
                <w:b/>
                <w:bCs/>
                <w:sz w:val="18"/>
                <w:szCs w:val="18"/>
              </w:rPr>
            </w:pPr>
          </w:p>
          <w:p w14:paraId="1C7134C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nosaukums:</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Mājsaimniecību, uzņēmumu, </w:t>
            </w:r>
          </w:p>
          <w:p w14:paraId="3E0323E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skolu, slimnīcu un citu publisko </w:t>
            </w:r>
          </w:p>
          <w:p w14:paraId="1984BAFF"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ēku skaits, kurām ir piekļuve </w:t>
            </w:r>
          </w:p>
          <w:p w14:paraId="140681F6"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platjoslas savienojumiem ar </w:t>
            </w:r>
          </w:p>
          <w:p w14:paraId="58B46C1E"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ļoti augstas veiktspējas tīklu</w:t>
            </w:r>
          </w:p>
          <w:p w14:paraId="1CA4AC1E" w14:textId="77777777" w:rsidR="006A3DC5" w:rsidRPr="00B24A0A" w:rsidRDefault="006A3DC5" w:rsidP="006A3DC5">
            <w:pPr>
              <w:jc w:val="both"/>
              <w:rPr>
                <w:rFonts w:ascii="Times New Roman" w:hAnsi="Times New Roman" w:cs="Times New Roman"/>
                <w:sz w:val="18"/>
                <w:szCs w:val="18"/>
              </w:rPr>
            </w:pPr>
          </w:p>
          <w:p w14:paraId="746BBFF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 xml:space="preserve">Rādītāju definē kā mājsaimniecību, uzņēmumu, </w:t>
            </w:r>
          </w:p>
          <w:p w14:paraId="64B0EC2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skolu, slimnīcu un citu publisku ēku skaitu, kurām </w:t>
            </w:r>
          </w:p>
          <w:p w14:paraId="72608AA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ir piekļuve platjoslas </w:t>
            </w:r>
            <w:r w:rsidRPr="00B24A0A">
              <w:rPr>
                <w:rFonts w:ascii="Times New Roman" w:hAnsi="Times New Roman" w:cs="Times New Roman"/>
                <w:sz w:val="18"/>
                <w:szCs w:val="18"/>
              </w:rPr>
              <w:lastRenderedPageBreak/>
              <w:t xml:space="preserve">savienojumiem ar ļoti augstas </w:t>
            </w:r>
          </w:p>
          <w:p w14:paraId="7CB322FE"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veiktspējas tīklu, ko apliecina līgums ar </w:t>
            </w:r>
          </w:p>
          <w:p w14:paraId="7F5268AD"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elektronisko sakaru komersantu par pakalpojuma </w:t>
            </w:r>
          </w:p>
          <w:p w14:paraId="17869F2C"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ātruma abonēšanu vismaz 100 Mb/s apmērā </w:t>
            </w:r>
            <w:proofErr w:type="gramStart"/>
            <w:r w:rsidRPr="00B24A0A">
              <w:rPr>
                <w:rFonts w:ascii="Times New Roman" w:hAnsi="Times New Roman" w:cs="Times New Roman"/>
                <w:sz w:val="18"/>
                <w:szCs w:val="18"/>
              </w:rPr>
              <w:t>(</w:t>
            </w:r>
            <w:proofErr w:type="gramEnd"/>
            <w:r w:rsidRPr="00B24A0A">
              <w:rPr>
                <w:rFonts w:ascii="Times New Roman" w:hAnsi="Times New Roman" w:cs="Times New Roman"/>
                <w:sz w:val="18"/>
                <w:szCs w:val="18"/>
              </w:rPr>
              <w:t xml:space="preserve">ļoti </w:t>
            </w:r>
          </w:p>
          <w:p w14:paraId="22952B3C"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augstas veiktspējas platjoslas tīkls) un kurām ir </w:t>
            </w:r>
          </w:p>
          <w:p w14:paraId="4FA864E1"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piekļuve šādam pakalpojumam, t. i., iespēja noslēgt </w:t>
            </w:r>
          </w:p>
          <w:p w14:paraId="0A32DB8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līgumu ar elektronisko </w:t>
            </w:r>
            <w:proofErr w:type="gramStart"/>
            <w:r w:rsidRPr="00B24A0A">
              <w:rPr>
                <w:rFonts w:ascii="Times New Roman" w:hAnsi="Times New Roman" w:cs="Times New Roman"/>
                <w:sz w:val="18"/>
                <w:szCs w:val="18"/>
              </w:rPr>
              <w:t>sakaru komersantu</w:t>
            </w:r>
            <w:proofErr w:type="gramEnd"/>
            <w:r w:rsidRPr="00B24A0A">
              <w:rPr>
                <w:rFonts w:ascii="Times New Roman" w:hAnsi="Times New Roman" w:cs="Times New Roman"/>
                <w:sz w:val="18"/>
                <w:szCs w:val="18"/>
              </w:rPr>
              <w:t xml:space="preserve"> un sākt </w:t>
            </w:r>
          </w:p>
          <w:p w14:paraId="5C1D01C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saņemt pakalpojumu </w:t>
            </w:r>
            <w:proofErr w:type="gramStart"/>
            <w:r w:rsidRPr="00B24A0A">
              <w:rPr>
                <w:rFonts w:ascii="Times New Roman" w:hAnsi="Times New Roman" w:cs="Times New Roman"/>
                <w:sz w:val="18"/>
                <w:szCs w:val="18"/>
              </w:rPr>
              <w:t>orientējoši</w:t>
            </w:r>
            <w:proofErr w:type="gramEnd"/>
            <w:r w:rsidRPr="00B24A0A">
              <w:rPr>
                <w:rFonts w:ascii="Times New Roman" w:hAnsi="Times New Roman" w:cs="Times New Roman"/>
                <w:sz w:val="18"/>
                <w:szCs w:val="18"/>
              </w:rPr>
              <w:t xml:space="preserve"> mēneša laikā pēc </w:t>
            </w:r>
          </w:p>
          <w:p w14:paraId="5FD9A4B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pakalpojuma pieteikšanas.</w:t>
            </w:r>
          </w:p>
          <w:p w14:paraId="3B915C5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1500</w:t>
            </w:r>
          </w:p>
          <w:p w14:paraId="528F8D14" w14:textId="77777777" w:rsidR="006A3DC5" w:rsidRPr="00B24A0A" w:rsidRDefault="006A3DC5" w:rsidP="006A3DC5">
            <w:pPr>
              <w:jc w:val="both"/>
              <w:rPr>
                <w:rFonts w:ascii="Times New Roman" w:hAnsi="Times New Roman" w:cs="Times New Roman"/>
                <w:sz w:val="18"/>
                <w:szCs w:val="18"/>
              </w:rPr>
            </w:pPr>
          </w:p>
          <w:p w14:paraId="246D4D7C" w14:textId="6824298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Orientējošs pabeigšanas grafiks:</w:t>
            </w:r>
            <w:r w:rsidRPr="00B24A0A">
              <w:rPr>
                <w:rFonts w:ascii="Times New Roman" w:hAnsi="Times New Roman" w:cs="Times New Roman"/>
                <w:sz w:val="18"/>
                <w:szCs w:val="18"/>
              </w:rPr>
              <w:t xml:space="preserve"> </w:t>
            </w:r>
            <w:proofErr w:type="gramStart"/>
            <w:r w:rsidRPr="00B24A0A">
              <w:rPr>
                <w:rFonts w:ascii="Times New Roman" w:hAnsi="Times New Roman" w:cs="Times New Roman"/>
                <w:sz w:val="18"/>
                <w:szCs w:val="18"/>
              </w:rPr>
              <w:t>2025.g.</w:t>
            </w:r>
            <w:proofErr w:type="gramEnd"/>
            <w:r w:rsidRPr="00B24A0A">
              <w:rPr>
                <w:rFonts w:ascii="Times New Roman" w:hAnsi="Times New Roman" w:cs="Times New Roman"/>
                <w:sz w:val="18"/>
                <w:szCs w:val="18"/>
              </w:rPr>
              <w:t xml:space="preserve"> 4.cet.</w:t>
            </w:r>
          </w:p>
        </w:tc>
        <w:tc>
          <w:tcPr>
            <w:tcW w:w="2249" w:type="dxa"/>
          </w:tcPr>
          <w:p w14:paraId="4E5B1F00" w14:textId="5EB3EA5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lastRenderedPageBreak/>
              <w:t xml:space="preserve">Mērķrādītāja vērtība: </w:t>
            </w:r>
            <w:r w:rsidRPr="00B24A0A">
              <w:rPr>
                <w:rFonts w:ascii="Times New Roman" w:hAnsi="Times New Roman" w:cs="Times New Roman"/>
                <w:sz w:val="18"/>
                <w:szCs w:val="18"/>
              </w:rPr>
              <w:t>6200</w:t>
            </w:r>
          </w:p>
          <w:p w14:paraId="18C12ADA" w14:textId="77777777" w:rsidR="006A3DC5" w:rsidRPr="00B24A0A" w:rsidRDefault="006A3DC5" w:rsidP="006A3DC5">
            <w:pPr>
              <w:jc w:val="both"/>
              <w:rPr>
                <w:rFonts w:ascii="Times New Roman" w:hAnsi="Times New Roman" w:cs="Times New Roman"/>
                <w:sz w:val="18"/>
                <w:szCs w:val="18"/>
              </w:rPr>
            </w:pPr>
          </w:p>
          <w:p w14:paraId="4595BD9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Orientējošs pabeigšanas grafiks:</w:t>
            </w:r>
            <w:r w:rsidRPr="00B24A0A">
              <w:rPr>
                <w:rFonts w:ascii="Times New Roman" w:hAnsi="Times New Roman" w:cs="Times New Roman"/>
                <w:sz w:val="18"/>
                <w:szCs w:val="18"/>
              </w:rPr>
              <w:t xml:space="preserve"> </w:t>
            </w:r>
            <w:proofErr w:type="gramStart"/>
            <w:r w:rsidRPr="00B24A0A">
              <w:rPr>
                <w:rFonts w:ascii="Times New Roman" w:hAnsi="Times New Roman" w:cs="Times New Roman"/>
                <w:sz w:val="18"/>
                <w:szCs w:val="18"/>
              </w:rPr>
              <w:t>2026.g.</w:t>
            </w:r>
            <w:proofErr w:type="gramEnd"/>
            <w:r w:rsidRPr="00B24A0A">
              <w:rPr>
                <w:rFonts w:ascii="Times New Roman" w:hAnsi="Times New Roman" w:cs="Times New Roman"/>
                <w:sz w:val="18"/>
                <w:szCs w:val="18"/>
              </w:rPr>
              <w:t xml:space="preserve"> 3.cet.</w:t>
            </w:r>
          </w:p>
          <w:p w14:paraId="104260FF" w14:textId="77777777" w:rsidR="006A3DC5" w:rsidRPr="00B24A0A" w:rsidRDefault="006A3DC5" w:rsidP="006A3DC5">
            <w:pPr>
              <w:jc w:val="both"/>
              <w:rPr>
                <w:rFonts w:ascii="Times New Roman" w:hAnsi="Times New Roman" w:cs="Times New Roman"/>
                <w:sz w:val="18"/>
                <w:szCs w:val="18"/>
              </w:rPr>
            </w:pPr>
          </w:p>
        </w:tc>
      </w:tr>
      <w:tr w:rsidR="006A3DC5" w:rsidRPr="00B24A0A" w14:paraId="69AACAC3" w14:textId="77777777" w:rsidTr="0051677F">
        <w:tc>
          <w:tcPr>
            <w:tcW w:w="5269" w:type="dxa"/>
            <w:gridSpan w:val="5"/>
          </w:tcPr>
          <w:p w14:paraId="70B9A729" w14:textId="70AD94F1"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1D4EC862" w14:textId="45A0229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249" w:type="dxa"/>
          </w:tcPr>
          <w:p w14:paraId="726A0E12" w14:textId="77777777" w:rsidR="006A3DC5" w:rsidRPr="00B24A0A" w:rsidRDefault="006A3DC5" w:rsidP="006A3DC5">
            <w:pPr>
              <w:jc w:val="both"/>
              <w:rPr>
                <w:rFonts w:ascii="Times New Roman" w:hAnsi="Times New Roman" w:cs="Times New Roman"/>
                <w:sz w:val="18"/>
                <w:szCs w:val="18"/>
              </w:rPr>
            </w:pPr>
          </w:p>
        </w:tc>
      </w:tr>
      <w:tr w:rsidR="006A3DC5" w:rsidRPr="00B24A0A" w14:paraId="1BD5FB30" w14:textId="77777777" w:rsidTr="0051677F">
        <w:tc>
          <w:tcPr>
            <w:tcW w:w="5269" w:type="dxa"/>
            <w:gridSpan w:val="5"/>
          </w:tcPr>
          <w:p w14:paraId="58318F5A" w14:textId="4F1EEED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Plānotās izmaksas, kurām pieprasīts finansējums no AF</w:t>
            </w:r>
          </w:p>
        </w:tc>
        <w:tc>
          <w:tcPr>
            <w:tcW w:w="1543" w:type="dxa"/>
            <w:gridSpan w:val="4"/>
          </w:tcPr>
          <w:p w14:paraId="00555AD9" w14:textId="5A2C933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4 000 000 EUR</w:t>
            </w:r>
          </w:p>
        </w:tc>
        <w:tc>
          <w:tcPr>
            <w:tcW w:w="2249" w:type="dxa"/>
          </w:tcPr>
          <w:p w14:paraId="658AE091" w14:textId="373210A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16 500 000 EUR</w:t>
            </w:r>
          </w:p>
        </w:tc>
      </w:tr>
      <w:tr w:rsidR="006A3DC5" w:rsidRPr="00B24A0A" w14:paraId="690ED0FA" w14:textId="77777777" w:rsidTr="0051677F">
        <w:tc>
          <w:tcPr>
            <w:tcW w:w="5269" w:type="dxa"/>
            <w:gridSpan w:val="5"/>
          </w:tcPr>
          <w:p w14:paraId="7B12207F" w14:textId="2505DE26"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0175B3F5" w14:textId="7E3C63D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249" w:type="dxa"/>
          </w:tcPr>
          <w:p w14:paraId="1B856F62" w14:textId="77777777" w:rsidR="006A3DC5" w:rsidRPr="00B24A0A" w:rsidRDefault="006A3DC5" w:rsidP="006A3DC5">
            <w:pPr>
              <w:jc w:val="both"/>
              <w:rPr>
                <w:rFonts w:ascii="Times New Roman" w:hAnsi="Times New Roman" w:cs="Times New Roman"/>
                <w:sz w:val="18"/>
                <w:szCs w:val="18"/>
              </w:rPr>
            </w:pPr>
          </w:p>
        </w:tc>
      </w:tr>
      <w:tr w:rsidR="006A3DC5" w:rsidRPr="00B24A0A" w14:paraId="33328358" w14:textId="77777777" w:rsidTr="0051677F">
        <w:tc>
          <w:tcPr>
            <w:tcW w:w="5269" w:type="dxa"/>
            <w:gridSpan w:val="5"/>
          </w:tcPr>
          <w:p w14:paraId="0E2D4F2E" w14:textId="34AFF60B"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7B4357C5" w14:textId="284990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249" w:type="dxa"/>
          </w:tcPr>
          <w:p w14:paraId="618B2C62" w14:textId="77777777" w:rsidR="006A3DC5" w:rsidRPr="00B24A0A" w:rsidRDefault="006A3DC5" w:rsidP="006A3DC5">
            <w:pPr>
              <w:jc w:val="both"/>
              <w:rPr>
                <w:rFonts w:ascii="Times New Roman" w:hAnsi="Times New Roman" w:cs="Times New Roman"/>
                <w:sz w:val="18"/>
                <w:szCs w:val="18"/>
              </w:rPr>
            </w:pPr>
          </w:p>
        </w:tc>
      </w:tr>
      <w:tr w:rsidR="006A3DC5" w:rsidRPr="00B24A0A" w14:paraId="2705F791" w14:textId="77777777" w:rsidTr="0079045C">
        <w:tc>
          <w:tcPr>
            <w:tcW w:w="9061" w:type="dxa"/>
            <w:gridSpan w:val="10"/>
            <w:shd w:val="clear" w:color="auto" w:fill="1F3864" w:themeFill="accent5" w:themeFillShade="80"/>
          </w:tcPr>
          <w:p w14:paraId="02060F36"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3.1.1.1.i. investīcija “Valsts reģionālo un vietējo autoceļu tīkla uzlabošana”</w:t>
            </w:r>
          </w:p>
          <w:p w14:paraId="07F0DDBB" w14:textId="1D0A5DF5"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LV-C[C3]-I[3-1-1-1-i-]-T[85]</w:t>
            </w:r>
          </w:p>
          <w:p w14:paraId="4BE134DA" w14:textId="39CD06C2"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LV-C[C3]-I[3-1-1-1-i-]-T[86]</w:t>
            </w:r>
          </w:p>
          <w:p w14:paraId="3D824A62" w14:textId="4BEFDC3F"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LV-C[C3]-I[3-1-1-1-i-]-T[87]</w:t>
            </w:r>
          </w:p>
          <w:p w14:paraId="7F7AD9E4" w14:textId="4A6C5B2F"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LV-C[C3]-I[3-1-1-1-i-]-T[88]</w:t>
            </w:r>
          </w:p>
        </w:tc>
      </w:tr>
      <w:tr w:rsidR="006A3DC5" w:rsidRPr="00B24A0A" w14:paraId="68797D40" w14:textId="77777777" w:rsidTr="0079045C">
        <w:tc>
          <w:tcPr>
            <w:tcW w:w="9061" w:type="dxa"/>
            <w:gridSpan w:val="10"/>
            <w:shd w:val="clear" w:color="auto" w:fill="auto"/>
          </w:tcPr>
          <w:p w14:paraId="4F058903" w14:textId="64C033FB"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Izmaiņas nepieciešamas 3.1.1.1.i. investīcijas “Valsts reģionālo un vietējo autoceļu tīkla uzlabošana” rādītājos Nr.87 un Nr.88, svītrojot tos. Grozījumi ierosināti, jo rādītāju svītrošana uzlabos CID pielikuma lasamību, ņemot vērā, ka tie dublējas ar 1.1.1.1.i.1. un 1.1.1.2.i.1.pasākuma rādītājiem, un tie tiks sasniegti 1.komponentes ietvaros </w:t>
            </w:r>
            <w:proofErr w:type="gramStart"/>
            <w:r w:rsidRPr="00B24A0A">
              <w:rPr>
                <w:rFonts w:ascii="Times New Roman" w:hAnsi="Times New Roman" w:cs="Times New Roman"/>
                <w:i/>
                <w:iCs/>
                <w:sz w:val="18"/>
                <w:szCs w:val="18"/>
              </w:rPr>
              <w:t>(</w:t>
            </w:r>
            <w:proofErr w:type="gramEnd"/>
            <w:r w:rsidRPr="00B24A0A">
              <w:rPr>
                <w:rFonts w:ascii="Times New Roman" w:hAnsi="Times New Roman" w:cs="Times New Roman"/>
                <w:i/>
                <w:iCs/>
                <w:sz w:val="18"/>
                <w:szCs w:val="18"/>
              </w:rPr>
              <w:t xml:space="preserve">1.1.1.1.i.1. un 1.1.1.2.i.1.pasākuma ietvaros). Vienlaikus </w:t>
            </w:r>
            <w:r w:rsidRPr="00B24A0A">
              <w:rPr>
                <w:rFonts w:ascii="Times New Roman" w:eastAsia="Times New Roman" w:hAnsi="Times New Roman" w:cs="Times New Roman"/>
                <w:i/>
                <w:iCs/>
                <w:sz w:val="18"/>
                <w:szCs w:val="18"/>
              </w:rPr>
              <w:t>tiek saistīti precizēts arī 3.1.1.1.i investīcijas apraksts, svītrojot papildinātībai minētās 1.komponentē plānotās investīcijas sabiedriskā transporta ritošajā sastāvā.</w:t>
            </w:r>
          </w:p>
          <w:p w14:paraId="3DF3A04C" w14:textId="77777777" w:rsidR="006A3DC5" w:rsidRPr="00B24A0A" w:rsidRDefault="006A3DC5" w:rsidP="006A3DC5">
            <w:pPr>
              <w:jc w:val="both"/>
              <w:rPr>
                <w:rFonts w:ascii="Times New Roman" w:hAnsi="Times New Roman" w:cs="Times New Roman"/>
                <w:i/>
                <w:iCs/>
                <w:sz w:val="18"/>
                <w:szCs w:val="18"/>
              </w:rPr>
            </w:pPr>
          </w:p>
          <w:p w14:paraId="507DD7A3" w14:textId="7929884B"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Piedāvātās izmaiņas attiecībā uz 85. un 86. mērķi ir veiktas,</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lai nodrošinātu skaidrāku izpratni par mērķiem un mazinātu administratīvo slogu, deklarējot sasniegtos mērķus. Vienlaikus piedāvātās izmaiņas Padomes Īstenošanas lēmuma (CID) pielikumā (aprakstošā daļa) nepieciešamas, lai nodrošinātu atbilstību izmaiņām mērķu nosaukumos un aprakstos. Atbilstoši piedāvātajām izmaiņām nepieciešams veikt izmaiņas arī darbības kārtībā.</w:t>
            </w:r>
          </w:p>
          <w:p w14:paraId="2AF73358" w14:textId="20CAC96C" w:rsidR="006A3DC5" w:rsidRPr="00B24A0A" w:rsidRDefault="006A3DC5" w:rsidP="006A3DC5">
            <w:pPr>
              <w:jc w:val="both"/>
              <w:rPr>
                <w:rFonts w:ascii="Times New Roman" w:hAnsi="Times New Roman" w:cs="Times New Roman"/>
                <w:i/>
                <w:iCs/>
                <w:sz w:val="18"/>
                <w:szCs w:val="18"/>
              </w:rPr>
            </w:pPr>
          </w:p>
        </w:tc>
      </w:tr>
      <w:tr w:rsidR="006A3DC5" w:rsidRPr="00B24A0A" w14:paraId="6D1D1673" w14:textId="77777777" w:rsidTr="0051677F">
        <w:tc>
          <w:tcPr>
            <w:tcW w:w="5269" w:type="dxa"/>
            <w:gridSpan w:val="5"/>
            <w:shd w:val="clear" w:color="auto" w:fill="00B0F0"/>
          </w:tcPr>
          <w:p w14:paraId="46CF3C19" w14:textId="6E3F4B88" w:rsidR="006A3DC5" w:rsidRPr="00487F61" w:rsidRDefault="006A3DC5" w:rsidP="006A3DC5">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17416779" w14:textId="0D41A27C"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432B3F02" w14:textId="2A032F1D"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1F814DC0" w14:textId="77777777" w:rsidTr="0051677F">
        <w:tc>
          <w:tcPr>
            <w:tcW w:w="5269" w:type="dxa"/>
            <w:gridSpan w:val="5"/>
            <w:shd w:val="clear" w:color="auto" w:fill="auto"/>
          </w:tcPr>
          <w:p w14:paraId="174DB390" w14:textId="74C659EA"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Komponentes un/vai pasākuma apraksts</w:t>
            </w:r>
          </w:p>
        </w:tc>
        <w:tc>
          <w:tcPr>
            <w:tcW w:w="1543" w:type="dxa"/>
            <w:gridSpan w:val="4"/>
            <w:shd w:val="clear" w:color="auto" w:fill="auto"/>
          </w:tcPr>
          <w:p w14:paraId="0CE7436F"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 xml:space="preserve">Padomes Īstenošanas lēmuma (CID) pielikums </w:t>
            </w:r>
            <w:r w:rsidRPr="00B24A0A">
              <w:rPr>
                <w:rFonts w:ascii="Times New Roman" w:hAnsi="Times New Roman" w:cs="Times New Roman"/>
                <w:b/>
                <w:bCs/>
                <w:sz w:val="18"/>
                <w:szCs w:val="18"/>
              </w:rPr>
              <w:lastRenderedPageBreak/>
              <w:t>(aprakstošā daļa):</w:t>
            </w:r>
          </w:p>
          <w:p w14:paraId="1F12C035" w14:textId="77777777" w:rsidR="006A3DC5" w:rsidRPr="00B24A0A" w:rsidRDefault="006A3DC5" w:rsidP="006A3DC5">
            <w:pPr>
              <w:jc w:val="both"/>
              <w:rPr>
                <w:rFonts w:ascii="Times New Roman" w:hAnsi="Times New Roman" w:cs="Times New Roman"/>
                <w:b/>
                <w:bCs/>
                <w:sz w:val="18"/>
                <w:szCs w:val="18"/>
              </w:rPr>
            </w:pPr>
          </w:p>
          <w:p w14:paraId="2D6484A7"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Investīcija 3.1.1.1.i. Valsts reģionālo un vietējo autoceļu tīkla uzlabošana</w:t>
            </w:r>
          </w:p>
          <w:p w14:paraId="0441B484"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(pirmā un otrā rindkopa)</w:t>
            </w:r>
            <w:r w:rsidRPr="00B24A0A">
              <w:rPr>
                <w:rFonts w:ascii="Times New Roman" w:hAnsi="Times New Roman" w:cs="Times New Roman"/>
                <w:b/>
                <w:bCs/>
                <w:sz w:val="18"/>
                <w:szCs w:val="18"/>
              </w:rPr>
              <w:t xml:space="preserve"> </w:t>
            </w:r>
          </w:p>
          <w:p w14:paraId="67B6E81E"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Šīs investīcijas vispārīgais mērķis ir renovēt un rekonstruēt valsts reģionālos un vietējos ceļus, lai uzlabotu ceļu satiksmes drošību, nodrošinātu jauno pašvaldību savienojamību un uzlabotu iedzīvotāju piekļuvi darbvietām un pakalpojumiem.</w:t>
            </w:r>
          </w:p>
          <w:p w14:paraId="1AEE5F0D" w14:textId="6EF3C1A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 xml:space="preserve">Investīciju pasākums ietver valsts reģionālo un vietējo ceļu renovāciju un rekonstrukciju 210 km garumā saskaņā ar Vides aizsardzības un reģionālās attīstības ministrijas prioritāro sarakstu, kas noteikts sadarbībā ar plānošanas reģioniem, </w:t>
            </w:r>
            <w:proofErr w:type="gramStart"/>
            <w:r w:rsidRPr="00B24A0A">
              <w:rPr>
                <w:rFonts w:ascii="Times New Roman" w:hAnsi="Times New Roman" w:cs="Times New Roman"/>
                <w:sz w:val="18"/>
                <w:szCs w:val="18"/>
              </w:rPr>
              <w:t>Latvijas valsts ceļiem</w:t>
            </w:r>
            <w:proofErr w:type="gramEnd"/>
            <w:r w:rsidRPr="00B24A0A">
              <w:rPr>
                <w:rFonts w:ascii="Times New Roman" w:hAnsi="Times New Roman" w:cs="Times New Roman"/>
                <w:sz w:val="18"/>
                <w:szCs w:val="18"/>
              </w:rPr>
              <w:t xml:space="preserve"> un Satiksmes ministriju. Lai papildinātu Latvijas sabiedriskā transporta parku, papildus tiek iepirkti septiņi pilsētas–piepilsētas bateriju elektrovilcieni un 21 mazemisiju transportlīdzeklis (elektroautobusi un tramvaji).</w:t>
            </w:r>
          </w:p>
        </w:tc>
        <w:tc>
          <w:tcPr>
            <w:tcW w:w="2249" w:type="dxa"/>
            <w:shd w:val="clear" w:color="auto" w:fill="auto"/>
          </w:tcPr>
          <w:p w14:paraId="562A702D" w14:textId="77777777" w:rsidR="006A3DC5" w:rsidRPr="00B24A0A" w:rsidRDefault="006A3DC5" w:rsidP="006A3DC5">
            <w:pPr>
              <w:jc w:val="both"/>
              <w:rPr>
                <w:rFonts w:ascii="Times New Roman" w:hAnsi="Times New Roman" w:cs="Times New Roman"/>
                <w:b/>
                <w:bCs/>
                <w:sz w:val="18"/>
                <w:szCs w:val="18"/>
              </w:rPr>
            </w:pPr>
          </w:p>
          <w:p w14:paraId="351E50E1" w14:textId="77777777" w:rsidR="006A3DC5" w:rsidRPr="00B24A0A" w:rsidRDefault="006A3DC5" w:rsidP="006A3DC5">
            <w:pPr>
              <w:jc w:val="both"/>
              <w:rPr>
                <w:rFonts w:ascii="Times New Roman" w:hAnsi="Times New Roman" w:cs="Times New Roman"/>
                <w:b/>
                <w:bCs/>
                <w:sz w:val="18"/>
                <w:szCs w:val="18"/>
              </w:rPr>
            </w:pPr>
          </w:p>
          <w:p w14:paraId="67119C1B" w14:textId="77777777" w:rsidR="006A3DC5" w:rsidRPr="00B24A0A" w:rsidRDefault="006A3DC5" w:rsidP="006A3DC5">
            <w:pPr>
              <w:jc w:val="both"/>
              <w:rPr>
                <w:rFonts w:ascii="Times New Roman" w:hAnsi="Times New Roman" w:cs="Times New Roman"/>
                <w:b/>
                <w:bCs/>
                <w:sz w:val="18"/>
                <w:szCs w:val="18"/>
              </w:rPr>
            </w:pPr>
          </w:p>
          <w:p w14:paraId="299EA5E1" w14:textId="77777777" w:rsidR="006A3DC5" w:rsidRPr="00B24A0A" w:rsidRDefault="006A3DC5" w:rsidP="006A3DC5">
            <w:pPr>
              <w:jc w:val="both"/>
              <w:rPr>
                <w:rFonts w:ascii="Times New Roman" w:hAnsi="Times New Roman" w:cs="Times New Roman"/>
                <w:b/>
                <w:sz w:val="18"/>
                <w:szCs w:val="18"/>
              </w:rPr>
            </w:pPr>
          </w:p>
          <w:p w14:paraId="464E7C0F"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lastRenderedPageBreak/>
              <w:t>Investīcija 3.1.1.1.i. Valsts reģionālo un vietējo autoceļu tīkla uzlabošana</w:t>
            </w:r>
          </w:p>
          <w:p w14:paraId="4BFA24B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i/>
                <w:iCs/>
                <w:sz w:val="18"/>
                <w:szCs w:val="18"/>
              </w:rPr>
              <w:t>(pirmā un otrā rindkopa)</w:t>
            </w:r>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Šīs investīcijas vispārīgais mērķis ir atjaunot vai pārbūvēt valsts reģionālos un vietējos ceļus, lai uzlabotu ceļu satiksmes drošību, nodrošinātu jauno pašvaldību savienojamību un uzlabotu iedzīvotāju piekļuvi darbvietām un pakalpojumiem.</w:t>
            </w:r>
          </w:p>
          <w:p w14:paraId="45C130FE" w14:textId="2F08C46F"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 xml:space="preserve">Investīciju pasākums ietver valsts reģionālo un vietējo ceļu atjaunošanu vai pārbūvi 210 km garumā saskaņā ar Vides aizsardzības un reģionālās attīstības ministrijas prioritāro sarakstu, kas noteikts sadarbībā ar plānošanas reģioniem, VSIA “Latvijas Valsts ceļi” un Satiksmes ministriju. </w:t>
            </w:r>
          </w:p>
        </w:tc>
      </w:tr>
      <w:tr w:rsidR="006A3DC5" w:rsidRPr="00B24A0A" w14:paraId="370B5264" w14:textId="77777777" w:rsidTr="0051677F">
        <w:tc>
          <w:tcPr>
            <w:tcW w:w="5269" w:type="dxa"/>
            <w:gridSpan w:val="5"/>
            <w:shd w:val="clear" w:color="auto" w:fill="auto"/>
          </w:tcPr>
          <w:p w14:paraId="56571C2B" w14:textId="6C6C6A9D"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1543" w:type="dxa"/>
            <w:gridSpan w:val="4"/>
            <w:shd w:val="clear" w:color="auto" w:fill="auto"/>
          </w:tcPr>
          <w:p w14:paraId="1642EC18"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numurs: </w:t>
            </w:r>
            <w:r w:rsidRPr="00B24A0A">
              <w:rPr>
                <w:rFonts w:ascii="Times New Roman" w:hAnsi="Times New Roman" w:cs="Times New Roman"/>
                <w:sz w:val="18"/>
                <w:szCs w:val="18"/>
              </w:rPr>
              <w:t>85</w:t>
            </w:r>
          </w:p>
          <w:p w14:paraId="20680D4B" w14:textId="77777777" w:rsidR="006A3DC5" w:rsidRPr="00B24A0A" w:rsidRDefault="006A3DC5" w:rsidP="006A3DC5">
            <w:pPr>
              <w:jc w:val="both"/>
              <w:rPr>
                <w:rFonts w:ascii="Times New Roman" w:hAnsi="Times New Roman" w:cs="Times New Roman"/>
                <w:b/>
                <w:bCs/>
                <w:sz w:val="18"/>
                <w:szCs w:val="18"/>
              </w:rPr>
            </w:pPr>
          </w:p>
          <w:p w14:paraId="52D2AF0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nosaukums:</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Renovēti un </w:t>
            </w:r>
            <w:r w:rsidRPr="00B24A0A">
              <w:rPr>
                <w:rFonts w:ascii="Times New Roman" w:hAnsi="Times New Roman" w:cs="Times New Roman"/>
                <w:sz w:val="18"/>
                <w:szCs w:val="18"/>
              </w:rPr>
              <w:lastRenderedPageBreak/>
              <w:t>atjaunoti reģionālie un vietējie ceļi apgabalu administratīvo centru, to pakalpojumu un darbvietu drošai pieejamībai un jauno pašvaldību pilnīgai darbībai.</w:t>
            </w:r>
          </w:p>
          <w:p w14:paraId="779206B2" w14:textId="77777777" w:rsidR="006A3DC5" w:rsidRPr="00B24A0A" w:rsidRDefault="006A3DC5" w:rsidP="006A3DC5">
            <w:pPr>
              <w:jc w:val="both"/>
              <w:rPr>
                <w:rFonts w:ascii="Times New Roman" w:hAnsi="Times New Roman" w:cs="Times New Roman"/>
                <w:sz w:val="18"/>
                <w:szCs w:val="18"/>
              </w:rPr>
            </w:pPr>
          </w:p>
          <w:p w14:paraId="3817C25E"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 xml:space="preserve">Valsts reģionālie un vietējie ceļi ir renovēti un atjaunoti, </w:t>
            </w:r>
            <w:proofErr w:type="gramStart"/>
            <w:r w:rsidRPr="00B24A0A">
              <w:rPr>
                <w:rFonts w:ascii="Times New Roman" w:hAnsi="Times New Roman" w:cs="Times New Roman"/>
                <w:sz w:val="18"/>
                <w:szCs w:val="18"/>
              </w:rPr>
              <w:t>lai nodrošinātu piekļuvi apgabalu administratīvajiem centriem, to pakalpojumiem un darbavietām,</w:t>
            </w:r>
            <w:proofErr w:type="gramEnd"/>
            <w:r w:rsidRPr="00B24A0A">
              <w:rPr>
                <w:rFonts w:ascii="Times New Roman" w:hAnsi="Times New Roman" w:cs="Times New Roman"/>
                <w:sz w:val="18"/>
                <w:szCs w:val="18"/>
              </w:rPr>
              <w:t xml:space="preserve"> kā arī lai nodrošinātu jauno pašvaldību pilnīgu darbību. Ceļu būvdarbi ietver investīcijas, kas uzlabo ceļu drošību.  </w:t>
            </w:r>
          </w:p>
          <w:p w14:paraId="0288529D" w14:textId="77777777" w:rsidR="006A3DC5" w:rsidRPr="00B24A0A" w:rsidRDefault="006A3DC5" w:rsidP="006A3DC5">
            <w:pPr>
              <w:jc w:val="both"/>
              <w:rPr>
                <w:rFonts w:ascii="Times New Roman" w:hAnsi="Times New Roman" w:cs="Times New Roman"/>
                <w:b/>
                <w:bCs/>
                <w:sz w:val="18"/>
                <w:szCs w:val="18"/>
              </w:rPr>
            </w:pPr>
          </w:p>
          <w:p w14:paraId="66E0895E" w14:textId="42D608EF"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70 km</w:t>
            </w:r>
          </w:p>
        </w:tc>
        <w:tc>
          <w:tcPr>
            <w:tcW w:w="2249" w:type="dxa"/>
            <w:shd w:val="clear" w:color="auto" w:fill="auto"/>
          </w:tcPr>
          <w:p w14:paraId="28217FA3"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lastRenderedPageBreak/>
              <w:t xml:space="preserve">Mērķrādītāja numurs: </w:t>
            </w:r>
            <w:r w:rsidRPr="00B24A0A">
              <w:rPr>
                <w:rFonts w:ascii="Times New Roman" w:hAnsi="Times New Roman" w:cs="Times New Roman"/>
                <w:sz w:val="18"/>
                <w:szCs w:val="18"/>
              </w:rPr>
              <w:t>85</w:t>
            </w:r>
          </w:p>
          <w:p w14:paraId="282A4D48" w14:textId="77777777" w:rsidR="006A3DC5" w:rsidRPr="00B24A0A" w:rsidRDefault="006A3DC5" w:rsidP="006A3DC5">
            <w:pPr>
              <w:jc w:val="both"/>
              <w:rPr>
                <w:rFonts w:ascii="Times New Roman" w:hAnsi="Times New Roman" w:cs="Times New Roman"/>
                <w:b/>
                <w:bCs/>
                <w:sz w:val="18"/>
                <w:szCs w:val="18"/>
              </w:rPr>
            </w:pPr>
          </w:p>
          <w:p w14:paraId="79E39E6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nosaukums:</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Atjaunoti vai pārbūvēti valsts reģionālie un vietējie ceļi novadu administratīvo </w:t>
            </w:r>
            <w:r w:rsidRPr="00B24A0A">
              <w:rPr>
                <w:rFonts w:ascii="Times New Roman" w:hAnsi="Times New Roman" w:cs="Times New Roman"/>
                <w:sz w:val="18"/>
                <w:szCs w:val="18"/>
              </w:rPr>
              <w:lastRenderedPageBreak/>
              <w:t>centru, to pakalpojumu un darbvietu drošai pieejamībai.</w:t>
            </w:r>
          </w:p>
          <w:p w14:paraId="2C4151DA" w14:textId="77777777" w:rsidR="006A3DC5" w:rsidRPr="00B24A0A" w:rsidRDefault="006A3DC5" w:rsidP="006A3DC5">
            <w:pPr>
              <w:jc w:val="both"/>
              <w:rPr>
                <w:rFonts w:ascii="Times New Roman" w:hAnsi="Times New Roman" w:cs="Times New Roman"/>
                <w:sz w:val="18"/>
                <w:szCs w:val="18"/>
              </w:rPr>
            </w:pPr>
          </w:p>
          <w:p w14:paraId="60EDF016"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 xml:space="preserve">Valsts reģionālie un vietējie ceļi ir atjaunoti vai pārbūvēti, lai nodrošinātu piekļuvi novadu administratīvajiem centriem, to pakalpojumiem un darbavietām. Ceļu būvdarbi ietver investīcijas, kas uzlabo ceļu drošību.  </w:t>
            </w:r>
          </w:p>
          <w:p w14:paraId="2320584E" w14:textId="77777777" w:rsidR="006A3DC5" w:rsidRPr="00B24A0A" w:rsidRDefault="006A3DC5" w:rsidP="006A3DC5">
            <w:pPr>
              <w:jc w:val="both"/>
              <w:rPr>
                <w:rFonts w:ascii="Times New Roman" w:hAnsi="Times New Roman" w:cs="Times New Roman"/>
                <w:b/>
                <w:bCs/>
                <w:sz w:val="18"/>
                <w:szCs w:val="18"/>
              </w:rPr>
            </w:pPr>
          </w:p>
          <w:p w14:paraId="4F02BCA1" w14:textId="2AE879C9"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70 km</w:t>
            </w:r>
          </w:p>
        </w:tc>
      </w:tr>
      <w:tr w:rsidR="006A3DC5" w:rsidRPr="00B24A0A" w14:paraId="4ECB0B34" w14:textId="77777777" w:rsidTr="0051677F">
        <w:tc>
          <w:tcPr>
            <w:tcW w:w="5269" w:type="dxa"/>
            <w:gridSpan w:val="5"/>
            <w:shd w:val="clear" w:color="auto" w:fill="auto"/>
          </w:tcPr>
          <w:p w14:paraId="00133272" w14:textId="77777777" w:rsidR="006A3DC5" w:rsidRPr="00B24A0A" w:rsidRDefault="006A3DC5" w:rsidP="006A3DC5">
            <w:pPr>
              <w:jc w:val="both"/>
              <w:rPr>
                <w:rFonts w:ascii="Times New Roman" w:hAnsi="Times New Roman" w:cs="Times New Roman"/>
                <w:b/>
                <w:bCs/>
                <w:i/>
                <w:iCs/>
                <w:sz w:val="18"/>
                <w:szCs w:val="18"/>
              </w:rPr>
            </w:pPr>
          </w:p>
        </w:tc>
        <w:tc>
          <w:tcPr>
            <w:tcW w:w="1543" w:type="dxa"/>
            <w:gridSpan w:val="4"/>
            <w:shd w:val="clear" w:color="auto" w:fill="auto"/>
          </w:tcPr>
          <w:p w14:paraId="3394D881"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numurs: </w:t>
            </w:r>
            <w:r w:rsidRPr="00B24A0A">
              <w:rPr>
                <w:rFonts w:ascii="Times New Roman" w:hAnsi="Times New Roman" w:cs="Times New Roman"/>
                <w:sz w:val="18"/>
                <w:szCs w:val="18"/>
              </w:rPr>
              <w:t>86</w:t>
            </w:r>
          </w:p>
          <w:p w14:paraId="7042A773" w14:textId="77777777" w:rsidR="006A3DC5" w:rsidRPr="00B24A0A" w:rsidRDefault="006A3DC5" w:rsidP="006A3DC5">
            <w:pPr>
              <w:jc w:val="both"/>
              <w:rPr>
                <w:rFonts w:ascii="Times New Roman" w:hAnsi="Times New Roman" w:cs="Times New Roman"/>
                <w:b/>
                <w:bCs/>
                <w:sz w:val="18"/>
                <w:szCs w:val="18"/>
              </w:rPr>
            </w:pPr>
          </w:p>
          <w:p w14:paraId="481ED7C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nosaukums:</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Renovēti un atjaunoti reģionālie un vietējie ceļi apgabalu administratīvo centru, to pakalpojumu un darbvietu drošai pieejamībai un jauno pašvaldību pilnīgai darbībai.</w:t>
            </w:r>
          </w:p>
          <w:p w14:paraId="6248771B" w14:textId="77777777" w:rsidR="006A3DC5" w:rsidRPr="00B24A0A" w:rsidRDefault="006A3DC5" w:rsidP="006A3DC5">
            <w:pPr>
              <w:jc w:val="both"/>
              <w:rPr>
                <w:rFonts w:ascii="Times New Roman" w:hAnsi="Times New Roman" w:cs="Times New Roman"/>
                <w:sz w:val="18"/>
                <w:szCs w:val="18"/>
              </w:rPr>
            </w:pPr>
          </w:p>
          <w:p w14:paraId="110E3F26" w14:textId="77777777" w:rsidR="006A3DC5" w:rsidRPr="00B24A0A" w:rsidRDefault="006A3DC5" w:rsidP="006A3DC5">
            <w:pPr>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 xml:space="preserve">Valsts reģionālie un vietējie ceļi ir renovēti un atjaunoti, </w:t>
            </w:r>
            <w:proofErr w:type="gramStart"/>
            <w:r w:rsidRPr="00B24A0A">
              <w:rPr>
                <w:rFonts w:ascii="Times New Roman" w:hAnsi="Times New Roman" w:cs="Times New Roman"/>
                <w:sz w:val="18"/>
                <w:szCs w:val="18"/>
              </w:rPr>
              <w:t>lai nodrošinātu piekļuvi apgabalu administratīvajiem centriem, to pakalpojumiem un darbavietām,</w:t>
            </w:r>
            <w:proofErr w:type="gramEnd"/>
            <w:r w:rsidRPr="00B24A0A">
              <w:rPr>
                <w:rFonts w:ascii="Times New Roman" w:hAnsi="Times New Roman" w:cs="Times New Roman"/>
                <w:sz w:val="18"/>
                <w:szCs w:val="18"/>
              </w:rPr>
              <w:t xml:space="preserve"> kā arī lai nodrošinātu jauno </w:t>
            </w:r>
            <w:r w:rsidRPr="00B24A0A">
              <w:rPr>
                <w:rFonts w:ascii="Times New Roman" w:hAnsi="Times New Roman" w:cs="Times New Roman"/>
                <w:sz w:val="18"/>
                <w:szCs w:val="18"/>
              </w:rPr>
              <w:lastRenderedPageBreak/>
              <w:t xml:space="preserve">pašvaldību pilnīgu darbību. Ceļu būvdarbi ietver investīcijas, kas uzlabo ceļu drošību.  </w:t>
            </w:r>
          </w:p>
          <w:p w14:paraId="6A993D57" w14:textId="77777777" w:rsidR="006A3DC5" w:rsidRPr="00B24A0A" w:rsidRDefault="006A3DC5" w:rsidP="006A3DC5">
            <w:pPr>
              <w:rPr>
                <w:rFonts w:ascii="Times New Roman" w:hAnsi="Times New Roman" w:cs="Times New Roman"/>
                <w:b/>
                <w:bCs/>
                <w:sz w:val="18"/>
                <w:szCs w:val="18"/>
              </w:rPr>
            </w:pPr>
          </w:p>
          <w:p w14:paraId="7B82E6D3" w14:textId="13D316B6"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210 km</w:t>
            </w:r>
          </w:p>
        </w:tc>
        <w:tc>
          <w:tcPr>
            <w:tcW w:w="2249" w:type="dxa"/>
            <w:shd w:val="clear" w:color="auto" w:fill="auto"/>
          </w:tcPr>
          <w:p w14:paraId="241B115F"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lastRenderedPageBreak/>
              <w:t xml:space="preserve">Mērķrādītāja numurs: </w:t>
            </w:r>
            <w:r w:rsidRPr="00B24A0A">
              <w:rPr>
                <w:rFonts w:ascii="Times New Roman" w:hAnsi="Times New Roman" w:cs="Times New Roman"/>
                <w:sz w:val="18"/>
                <w:szCs w:val="18"/>
              </w:rPr>
              <w:t>86</w:t>
            </w:r>
          </w:p>
          <w:p w14:paraId="3D762767" w14:textId="77777777" w:rsidR="006A3DC5" w:rsidRPr="00B24A0A" w:rsidRDefault="006A3DC5" w:rsidP="006A3DC5">
            <w:pPr>
              <w:jc w:val="both"/>
              <w:rPr>
                <w:rFonts w:ascii="Times New Roman" w:hAnsi="Times New Roman" w:cs="Times New Roman"/>
                <w:b/>
                <w:bCs/>
                <w:sz w:val="18"/>
                <w:szCs w:val="18"/>
              </w:rPr>
            </w:pPr>
          </w:p>
          <w:p w14:paraId="78D2759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nosaukums:</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Atjaunoti vai pārbūvēti valsts reģionālie un vietējie ceļi novadu administratīvo centru, to pakalpojumu un darbvietu drošai pieejamībai</w:t>
            </w:r>
          </w:p>
          <w:p w14:paraId="3CF69752" w14:textId="77777777" w:rsidR="006A3DC5" w:rsidRPr="00B24A0A" w:rsidRDefault="006A3DC5" w:rsidP="006A3DC5">
            <w:pPr>
              <w:jc w:val="both"/>
              <w:rPr>
                <w:rFonts w:ascii="Times New Roman" w:hAnsi="Times New Roman" w:cs="Times New Roman"/>
                <w:sz w:val="18"/>
                <w:szCs w:val="18"/>
              </w:rPr>
            </w:pPr>
          </w:p>
          <w:p w14:paraId="5B1800B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 xml:space="preserve">Valsts reģionālie un vietējie ceļi ir atjaunoti vai pārbūvēti, lai nodrošinātu piekļuvi novadu administratīvajiem centriem, to pakalpojumiem un darbavietām. Ceļu būvdarbi ietver investīcijas, kas uzlabo ceļu drošību.  </w:t>
            </w:r>
          </w:p>
          <w:p w14:paraId="42E0B48A" w14:textId="77777777" w:rsidR="006A3DC5" w:rsidRPr="00B24A0A" w:rsidRDefault="006A3DC5" w:rsidP="006A3DC5">
            <w:pPr>
              <w:jc w:val="both"/>
              <w:rPr>
                <w:rFonts w:ascii="Times New Roman" w:hAnsi="Times New Roman" w:cs="Times New Roman"/>
                <w:sz w:val="18"/>
                <w:szCs w:val="18"/>
              </w:rPr>
            </w:pPr>
          </w:p>
          <w:p w14:paraId="417AEB39" w14:textId="77777777" w:rsidR="006A3DC5" w:rsidRPr="00B24A0A" w:rsidRDefault="006A3DC5" w:rsidP="006A3DC5">
            <w:pPr>
              <w:jc w:val="both"/>
              <w:rPr>
                <w:rFonts w:ascii="Times New Roman" w:hAnsi="Times New Roman" w:cs="Times New Roman"/>
                <w:b/>
                <w:bCs/>
                <w:sz w:val="18"/>
                <w:szCs w:val="18"/>
              </w:rPr>
            </w:pPr>
          </w:p>
          <w:p w14:paraId="67DE1B52" w14:textId="239EC26D"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210 km</w:t>
            </w:r>
          </w:p>
        </w:tc>
      </w:tr>
      <w:tr w:rsidR="006A3DC5" w:rsidRPr="00B24A0A" w14:paraId="4FCC0325" w14:textId="77777777" w:rsidTr="0051677F">
        <w:tc>
          <w:tcPr>
            <w:tcW w:w="5269" w:type="dxa"/>
            <w:gridSpan w:val="5"/>
            <w:shd w:val="clear" w:color="auto" w:fill="auto"/>
          </w:tcPr>
          <w:p w14:paraId="26EDD1F6" w14:textId="2C98BB8F"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shd w:val="clear" w:color="auto" w:fill="auto"/>
          </w:tcPr>
          <w:p w14:paraId="7A60161E"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numurs: </w:t>
            </w:r>
            <w:r w:rsidRPr="00B24A0A">
              <w:rPr>
                <w:rFonts w:ascii="Times New Roman" w:hAnsi="Times New Roman" w:cs="Times New Roman"/>
                <w:sz w:val="18"/>
                <w:szCs w:val="18"/>
              </w:rPr>
              <w:t>87</w:t>
            </w:r>
          </w:p>
          <w:p w14:paraId="533D6D71" w14:textId="77777777" w:rsidR="006A3DC5" w:rsidRPr="00B24A0A" w:rsidRDefault="006A3DC5" w:rsidP="006A3DC5">
            <w:pPr>
              <w:jc w:val="both"/>
              <w:rPr>
                <w:rFonts w:ascii="Times New Roman" w:hAnsi="Times New Roman" w:cs="Times New Roman"/>
                <w:b/>
                <w:bCs/>
                <w:sz w:val="18"/>
                <w:szCs w:val="18"/>
              </w:rPr>
            </w:pPr>
          </w:p>
          <w:p w14:paraId="769C5B4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nosaukums:</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Pilsētas -piepilsētas elektrovilcienu (bateriju elektrovilcienu) iegāde</w:t>
            </w:r>
          </w:p>
          <w:p w14:paraId="676744E1" w14:textId="77777777" w:rsidR="006A3DC5" w:rsidRPr="00B24A0A" w:rsidRDefault="006A3DC5" w:rsidP="006A3DC5">
            <w:pPr>
              <w:jc w:val="both"/>
              <w:rPr>
                <w:rFonts w:ascii="Times New Roman" w:hAnsi="Times New Roman" w:cs="Times New Roman"/>
                <w:sz w:val="18"/>
                <w:szCs w:val="18"/>
              </w:rPr>
            </w:pPr>
          </w:p>
          <w:p w14:paraId="7FCA56A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Septiņu bezizmešu bateriju elektrovilcienu piegāde</w:t>
            </w:r>
          </w:p>
          <w:p w14:paraId="106B72F4" w14:textId="77777777" w:rsidR="006A3DC5" w:rsidRPr="00B24A0A" w:rsidRDefault="006A3DC5" w:rsidP="006A3DC5">
            <w:pPr>
              <w:jc w:val="both"/>
              <w:rPr>
                <w:rFonts w:ascii="Times New Roman" w:hAnsi="Times New Roman" w:cs="Times New Roman"/>
                <w:b/>
                <w:bCs/>
                <w:sz w:val="18"/>
                <w:szCs w:val="18"/>
              </w:rPr>
            </w:pPr>
          </w:p>
          <w:p w14:paraId="0C9C87A9" w14:textId="147F39BB"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7</w:t>
            </w:r>
          </w:p>
        </w:tc>
        <w:tc>
          <w:tcPr>
            <w:tcW w:w="2249" w:type="dxa"/>
            <w:shd w:val="clear" w:color="auto" w:fill="auto"/>
          </w:tcPr>
          <w:p w14:paraId="6C0D2832" w14:textId="147565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Svītrots</w:t>
            </w:r>
          </w:p>
        </w:tc>
      </w:tr>
      <w:tr w:rsidR="006A3DC5" w:rsidRPr="00B24A0A" w14:paraId="1FA3163D" w14:textId="77777777" w:rsidTr="0051677F">
        <w:tc>
          <w:tcPr>
            <w:tcW w:w="5269" w:type="dxa"/>
            <w:gridSpan w:val="5"/>
            <w:shd w:val="clear" w:color="auto" w:fill="auto"/>
          </w:tcPr>
          <w:p w14:paraId="1B26729D" w14:textId="3E3AE07D" w:rsidR="006A3DC5" w:rsidRPr="00B24A0A" w:rsidRDefault="006A3DC5" w:rsidP="006A3DC5">
            <w:pPr>
              <w:jc w:val="both"/>
              <w:rPr>
                <w:rFonts w:ascii="Times New Roman" w:hAnsi="Times New Roman" w:cs="Times New Roman"/>
                <w:b/>
                <w:bCs/>
                <w:sz w:val="18"/>
                <w:szCs w:val="18"/>
              </w:rPr>
            </w:pPr>
          </w:p>
        </w:tc>
        <w:tc>
          <w:tcPr>
            <w:tcW w:w="1543" w:type="dxa"/>
            <w:gridSpan w:val="4"/>
            <w:shd w:val="clear" w:color="auto" w:fill="auto"/>
          </w:tcPr>
          <w:p w14:paraId="318E8CAA"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numurs: </w:t>
            </w:r>
            <w:r w:rsidRPr="00B24A0A">
              <w:rPr>
                <w:rFonts w:ascii="Times New Roman" w:hAnsi="Times New Roman" w:cs="Times New Roman"/>
                <w:sz w:val="18"/>
                <w:szCs w:val="18"/>
              </w:rPr>
              <w:t>88</w:t>
            </w:r>
          </w:p>
          <w:p w14:paraId="44B731B2" w14:textId="77777777" w:rsidR="006A3DC5" w:rsidRPr="00B24A0A" w:rsidRDefault="006A3DC5" w:rsidP="006A3DC5">
            <w:pPr>
              <w:jc w:val="both"/>
              <w:rPr>
                <w:rFonts w:ascii="Times New Roman" w:hAnsi="Times New Roman" w:cs="Times New Roman"/>
                <w:b/>
                <w:bCs/>
                <w:sz w:val="18"/>
                <w:szCs w:val="18"/>
              </w:rPr>
            </w:pPr>
          </w:p>
          <w:p w14:paraId="42FA4EA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nosaukums:</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Elektrotransporta vienību (elektroautobusi, tramvaji) skaita pieaugums Rīgas pilsētā</w:t>
            </w:r>
          </w:p>
          <w:p w14:paraId="17A775F2" w14:textId="77777777" w:rsidR="006A3DC5" w:rsidRPr="00B24A0A" w:rsidRDefault="006A3DC5" w:rsidP="006A3DC5">
            <w:pPr>
              <w:jc w:val="both"/>
              <w:rPr>
                <w:rFonts w:ascii="Times New Roman" w:hAnsi="Times New Roman" w:cs="Times New Roman"/>
                <w:sz w:val="18"/>
                <w:szCs w:val="18"/>
              </w:rPr>
            </w:pPr>
          </w:p>
          <w:p w14:paraId="0E64774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21 bezizmešu pilsētas sabiedriskā transporta vienības (elektroautobusu un tramvaju) piegāde Rīgas metropoles areāla tīklam.</w:t>
            </w:r>
          </w:p>
          <w:p w14:paraId="3F4047F1" w14:textId="77777777" w:rsidR="006A3DC5" w:rsidRPr="00B24A0A" w:rsidRDefault="006A3DC5" w:rsidP="006A3DC5">
            <w:pPr>
              <w:jc w:val="both"/>
              <w:rPr>
                <w:rFonts w:ascii="Times New Roman" w:hAnsi="Times New Roman" w:cs="Times New Roman"/>
                <w:b/>
                <w:bCs/>
                <w:sz w:val="18"/>
                <w:szCs w:val="18"/>
              </w:rPr>
            </w:pPr>
          </w:p>
          <w:p w14:paraId="2D07B54C" w14:textId="2014B308"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Mērķrādītāja vērtība: </w:t>
            </w:r>
            <w:r w:rsidRPr="00B24A0A">
              <w:rPr>
                <w:rFonts w:ascii="Times New Roman" w:hAnsi="Times New Roman" w:cs="Times New Roman"/>
                <w:sz w:val="18"/>
                <w:szCs w:val="18"/>
              </w:rPr>
              <w:t>21</w:t>
            </w:r>
          </w:p>
        </w:tc>
        <w:tc>
          <w:tcPr>
            <w:tcW w:w="2249" w:type="dxa"/>
            <w:shd w:val="clear" w:color="auto" w:fill="auto"/>
          </w:tcPr>
          <w:p w14:paraId="1BC2EA4C" w14:textId="53673A42"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Svītrots</w:t>
            </w:r>
          </w:p>
        </w:tc>
      </w:tr>
      <w:tr w:rsidR="006A3DC5" w:rsidRPr="00B24A0A" w14:paraId="33BB5B22" w14:textId="77777777" w:rsidTr="0051677F">
        <w:tc>
          <w:tcPr>
            <w:tcW w:w="5269" w:type="dxa"/>
            <w:gridSpan w:val="5"/>
            <w:shd w:val="clear" w:color="auto" w:fill="auto"/>
          </w:tcPr>
          <w:p w14:paraId="5573ABA3" w14:textId="354A8B3C"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Paredzamās izmaksas</w:t>
            </w:r>
          </w:p>
        </w:tc>
        <w:tc>
          <w:tcPr>
            <w:tcW w:w="1543" w:type="dxa"/>
            <w:gridSpan w:val="4"/>
            <w:shd w:val="clear" w:color="auto" w:fill="auto"/>
          </w:tcPr>
          <w:p w14:paraId="518C67ED" w14:textId="07CC434F"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Nav veiktas izmaiņas</w:t>
            </w:r>
          </w:p>
        </w:tc>
        <w:tc>
          <w:tcPr>
            <w:tcW w:w="2249" w:type="dxa"/>
            <w:shd w:val="clear" w:color="auto" w:fill="auto"/>
          </w:tcPr>
          <w:p w14:paraId="127BD587" w14:textId="423EDE4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N/A</w:t>
            </w:r>
          </w:p>
        </w:tc>
      </w:tr>
      <w:tr w:rsidR="006A3DC5" w:rsidRPr="00B24A0A" w14:paraId="67C1238C" w14:textId="77777777" w:rsidTr="0051677F">
        <w:tc>
          <w:tcPr>
            <w:tcW w:w="5269" w:type="dxa"/>
            <w:gridSpan w:val="5"/>
            <w:shd w:val="clear" w:color="auto" w:fill="auto"/>
          </w:tcPr>
          <w:p w14:paraId="35A3FEF2" w14:textId="00E1321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Zaļie un digitālie mērķi</w:t>
            </w:r>
          </w:p>
        </w:tc>
        <w:tc>
          <w:tcPr>
            <w:tcW w:w="1543" w:type="dxa"/>
            <w:gridSpan w:val="4"/>
            <w:shd w:val="clear" w:color="auto" w:fill="auto"/>
          </w:tcPr>
          <w:p w14:paraId="6F784A5A" w14:textId="5A4A7078"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Nav veiktas izmaiņas</w:t>
            </w:r>
          </w:p>
        </w:tc>
        <w:tc>
          <w:tcPr>
            <w:tcW w:w="2249" w:type="dxa"/>
            <w:shd w:val="clear" w:color="auto" w:fill="auto"/>
          </w:tcPr>
          <w:p w14:paraId="74C940A0" w14:textId="74C99192"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N/A</w:t>
            </w:r>
          </w:p>
        </w:tc>
      </w:tr>
      <w:tr w:rsidR="006A3DC5" w:rsidRPr="00B24A0A" w14:paraId="2CC11079" w14:textId="77777777" w:rsidTr="0051677F">
        <w:tc>
          <w:tcPr>
            <w:tcW w:w="5269" w:type="dxa"/>
            <w:gridSpan w:val="5"/>
            <w:shd w:val="clear" w:color="auto" w:fill="auto"/>
          </w:tcPr>
          <w:p w14:paraId="28A5BB7E" w14:textId="73E27B82"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DNSH pašnovērtējums</w:t>
            </w:r>
          </w:p>
        </w:tc>
        <w:tc>
          <w:tcPr>
            <w:tcW w:w="1543" w:type="dxa"/>
            <w:gridSpan w:val="4"/>
            <w:shd w:val="clear" w:color="auto" w:fill="auto"/>
          </w:tcPr>
          <w:p w14:paraId="79168E49" w14:textId="52A9129A"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Nav veiktas izmaiņas</w:t>
            </w:r>
          </w:p>
        </w:tc>
        <w:tc>
          <w:tcPr>
            <w:tcW w:w="2249" w:type="dxa"/>
            <w:shd w:val="clear" w:color="auto" w:fill="auto"/>
          </w:tcPr>
          <w:p w14:paraId="715D8B97" w14:textId="3B3B78D5"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N/A</w:t>
            </w:r>
          </w:p>
        </w:tc>
      </w:tr>
      <w:tr w:rsidR="006A3DC5" w:rsidRPr="00B24A0A" w14:paraId="11CB6316" w14:textId="77777777" w:rsidTr="0079045C">
        <w:tc>
          <w:tcPr>
            <w:tcW w:w="9061" w:type="dxa"/>
            <w:gridSpan w:val="10"/>
            <w:shd w:val="clear" w:color="auto" w:fill="1F3864" w:themeFill="accent5" w:themeFillShade="80"/>
          </w:tcPr>
          <w:p w14:paraId="34891B1B"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3.1.1.2.i. investīcija “Pašvaldību kapacitātes stiprināšana to darbības efektivitātes un kvalitātes uzlabošanai”</w:t>
            </w:r>
          </w:p>
          <w:p w14:paraId="0AE1B83F"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LV-C[C3]-I[3-1-1-2-i-]-M[91]</w:t>
            </w:r>
          </w:p>
          <w:p w14:paraId="4A67F914" w14:textId="10660FC6" w:rsidR="006A3DC5" w:rsidRPr="00B24A0A" w:rsidRDefault="006A3DC5" w:rsidP="006A3DC5">
            <w:pPr>
              <w:jc w:val="center"/>
              <w:rPr>
                <w:rFonts w:ascii="Times New Roman" w:hAnsi="Times New Roman" w:cs="Times New Roman"/>
                <w:sz w:val="18"/>
                <w:szCs w:val="18"/>
              </w:rPr>
            </w:pPr>
            <w:r w:rsidRPr="00B24A0A">
              <w:rPr>
                <w:rFonts w:ascii="Times New Roman" w:hAnsi="Times New Roman" w:cs="Times New Roman"/>
                <w:b/>
                <w:bCs/>
                <w:sz w:val="18"/>
                <w:szCs w:val="18"/>
              </w:rPr>
              <w:t>LV-C[C3]-I[3-1-1-2-i-]-M[92]</w:t>
            </w:r>
          </w:p>
        </w:tc>
      </w:tr>
      <w:tr w:rsidR="006A3DC5" w:rsidRPr="00B24A0A" w14:paraId="0C877F10" w14:textId="77777777" w:rsidTr="0079045C">
        <w:tc>
          <w:tcPr>
            <w:tcW w:w="9061" w:type="dxa"/>
            <w:gridSpan w:val="10"/>
            <w:shd w:val="clear" w:color="auto" w:fill="auto"/>
          </w:tcPr>
          <w:p w14:paraId="43E392E7" w14:textId="40A909F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i/>
                <w:iCs/>
                <w:sz w:val="18"/>
                <w:szCs w:val="18"/>
              </w:rPr>
              <w:lastRenderedPageBreak/>
              <w:t xml:space="preserve">Izmaiņas nepieciešamas 3.1.1.2.i. investīcijas “Pašvaldību kapacitātes stiprināšana to darbības efektivitātes un kvalitātes uzlabošanai” mērķa rādītājos Nr.91 un 92, </w:t>
            </w:r>
            <w:proofErr w:type="gramStart"/>
            <w:r w:rsidRPr="00B24A0A">
              <w:rPr>
                <w:rFonts w:ascii="Times New Roman" w:hAnsi="Times New Roman" w:cs="Times New Roman"/>
                <w:i/>
                <w:iCs/>
                <w:sz w:val="18"/>
                <w:szCs w:val="18"/>
              </w:rPr>
              <w:t>vienkāršojot rādītāju aprakstus labākai uztveramībai</w:t>
            </w:r>
            <w:proofErr w:type="gramEnd"/>
            <w:r w:rsidRPr="00B24A0A" w:rsidDel="5B135943">
              <w:rPr>
                <w:rFonts w:ascii="Times New Roman" w:hAnsi="Times New Roman" w:cs="Times New Roman"/>
                <w:i/>
                <w:iCs/>
                <w:sz w:val="18"/>
                <w:szCs w:val="18"/>
              </w:rPr>
              <w:t xml:space="preserve"> </w:t>
            </w:r>
            <w:r w:rsidRPr="00B24A0A">
              <w:rPr>
                <w:rFonts w:ascii="Times New Roman" w:hAnsi="Times New Roman" w:cs="Times New Roman"/>
                <w:i/>
                <w:iCs/>
                <w:sz w:val="18"/>
                <w:szCs w:val="18"/>
              </w:rPr>
              <w:t>Līdzvērtīgas izmaiņas būtu veicamas arī dokumentā “Atveseļošanas un noturības mehānisms Darbības kārtība, par kuru vienojas Eiropas Komisija un Latvija”, vienkāršojot arī pārbaudes mehānismu tekstus  mērķa rādītājos Nr. 91 un 92.</w:t>
            </w:r>
          </w:p>
        </w:tc>
      </w:tr>
      <w:tr w:rsidR="006A3DC5" w:rsidRPr="00B24A0A" w14:paraId="3ACC02CC" w14:textId="77777777" w:rsidTr="0051677F">
        <w:tc>
          <w:tcPr>
            <w:tcW w:w="5269" w:type="dxa"/>
            <w:gridSpan w:val="5"/>
            <w:shd w:val="clear" w:color="auto" w:fill="00B0F0"/>
          </w:tcPr>
          <w:p w14:paraId="452245CE" w14:textId="49F04814" w:rsidR="006A3DC5" w:rsidRPr="00487F61" w:rsidRDefault="006A3DC5" w:rsidP="006A3DC5">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4EDCC421" w14:textId="2209F6B1"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065D0D18" w14:textId="7349AC74"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5220BEB6" w14:textId="77777777" w:rsidTr="0051677F">
        <w:tc>
          <w:tcPr>
            <w:tcW w:w="5269" w:type="dxa"/>
            <w:gridSpan w:val="5"/>
            <w:shd w:val="clear" w:color="auto" w:fill="auto"/>
          </w:tcPr>
          <w:p w14:paraId="3F9424FA" w14:textId="1C5471ED"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shd w:val="clear" w:color="auto" w:fill="auto"/>
          </w:tcPr>
          <w:p w14:paraId="315B4EA2" w14:textId="6EA3552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Izmaiņas nav </w:t>
            </w:r>
          </w:p>
        </w:tc>
        <w:tc>
          <w:tcPr>
            <w:tcW w:w="2249" w:type="dxa"/>
            <w:shd w:val="clear" w:color="auto" w:fill="auto"/>
          </w:tcPr>
          <w:p w14:paraId="16E45F17" w14:textId="0B05D07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6A3DC5" w:rsidRPr="00B24A0A" w14:paraId="5D817F56" w14:textId="77777777" w:rsidTr="0051677F">
        <w:tc>
          <w:tcPr>
            <w:tcW w:w="5269" w:type="dxa"/>
            <w:gridSpan w:val="5"/>
            <w:shd w:val="clear" w:color="auto" w:fill="auto"/>
          </w:tcPr>
          <w:p w14:paraId="4D411F49" w14:textId="791C553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shd w:val="clear" w:color="auto" w:fill="auto"/>
          </w:tcPr>
          <w:p w14:paraId="209DAF08"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Padomes Īstenošanas lēmuma (CID) pielikums (tabula)</w:t>
            </w:r>
          </w:p>
          <w:p w14:paraId="5C5094A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numurs: </w:t>
            </w:r>
            <w:r w:rsidRPr="00B24A0A">
              <w:rPr>
                <w:rFonts w:ascii="Times New Roman" w:hAnsi="Times New Roman" w:cs="Times New Roman"/>
                <w:sz w:val="18"/>
                <w:szCs w:val="18"/>
              </w:rPr>
              <w:t>91 un 92</w:t>
            </w:r>
          </w:p>
          <w:p w14:paraId="1A63C734" w14:textId="77777777" w:rsidR="006A3DC5" w:rsidRPr="00B24A0A" w:rsidRDefault="006A3DC5" w:rsidP="006A3DC5">
            <w:pPr>
              <w:jc w:val="both"/>
              <w:rPr>
                <w:rFonts w:ascii="Times New Roman" w:hAnsi="Times New Roman" w:cs="Times New Roman"/>
                <w:sz w:val="18"/>
                <w:szCs w:val="18"/>
              </w:rPr>
            </w:pPr>
          </w:p>
          <w:p w14:paraId="565A252F" w14:textId="00DDC50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apraksts: </w:t>
            </w:r>
            <w:r w:rsidRPr="00B24A0A">
              <w:rPr>
                <w:rFonts w:ascii="Times New Roman" w:hAnsi="Times New Roman" w:cs="Times New Roman"/>
                <w:sz w:val="18"/>
                <w:szCs w:val="18"/>
              </w:rPr>
              <w:t>Sagatavoto pašvaldību darbinieku skaits, uzlabota viņu darbības efektivitāte, sniegts metodoloģiskais atbalsts darbam pašvaldībās pēc administratīvi teritoriālās reformas. Mācības un citi kapacitātes celšanas pasākumi ir veikti, pamatojoties uz pakalpojumu un pašvaldību kapacitātes novērtējumu.</w:t>
            </w:r>
          </w:p>
        </w:tc>
        <w:tc>
          <w:tcPr>
            <w:tcW w:w="2249" w:type="dxa"/>
            <w:shd w:val="clear" w:color="auto" w:fill="auto"/>
          </w:tcPr>
          <w:p w14:paraId="58D0100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 xml:space="preserve">Mērķrādītāja numurs: </w:t>
            </w:r>
            <w:r w:rsidRPr="00B24A0A">
              <w:rPr>
                <w:rFonts w:ascii="Times New Roman" w:hAnsi="Times New Roman" w:cs="Times New Roman"/>
                <w:sz w:val="18"/>
                <w:szCs w:val="18"/>
              </w:rPr>
              <w:t>91 un 92</w:t>
            </w:r>
          </w:p>
          <w:p w14:paraId="41037A24" w14:textId="77777777" w:rsidR="006A3DC5" w:rsidRPr="00B24A0A" w:rsidRDefault="006A3DC5" w:rsidP="006A3DC5">
            <w:pPr>
              <w:jc w:val="both"/>
              <w:rPr>
                <w:rFonts w:ascii="Times New Roman" w:hAnsi="Times New Roman" w:cs="Times New Roman"/>
                <w:b/>
                <w:bCs/>
                <w:sz w:val="18"/>
                <w:szCs w:val="18"/>
              </w:rPr>
            </w:pPr>
          </w:p>
          <w:p w14:paraId="5B516AF7" w14:textId="2FF0EE6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
                <w:bCs/>
                <w:sz w:val="18"/>
                <w:szCs w:val="18"/>
              </w:rPr>
              <w:t>Mērķrādītāja apraksts:</w:t>
            </w:r>
            <w:r w:rsidRPr="00B24A0A">
              <w:rPr>
                <w:rFonts w:ascii="Times New Roman" w:hAnsi="Times New Roman" w:cs="Times New Roman"/>
                <w:sz w:val="18"/>
                <w:szCs w:val="18"/>
              </w:rPr>
              <w:t xml:space="preserve"> Sagatavoto pašvaldību darbinieku skaits, uzlabojot viņu zināšanas vai kvalifikāciju, sniegts metodoloģiskais atbalsts darbam pašvaldībās pēc administratīvi teritoriālās reformas. Mācības un citi kapacitātes celšanas pasākumi ir veikti, pamatojoties uz pakalpojumu un pašvaldību kapacitātes novērtējumu.</w:t>
            </w:r>
          </w:p>
        </w:tc>
      </w:tr>
      <w:tr w:rsidR="006A3DC5" w:rsidRPr="00B24A0A" w14:paraId="6A0BC758" w14:textId="77777777" w:rsidTr="0051677F">
        <w:tc>
          <w:tcPr>
            <w:tcW w:w="5269" w:type="dxa"/>
            <w:gridSpan w:val="5"/>
            <w:shd w:val="clear" w:color="auto" w:fill="auto"/>
          </w:tcPr>
          <w:p w14:paraId="4BFEFEE0" w14:textId="7715DF5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shd w:val="clear" w:color="auto" w:fill="auto"/>
          </w:tcPr>
          <w:p w14:paraId="1084C227" w14:textId="1D2594D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249" w:type="dxa"/>
            <w:shd w:val="clear" w:color="auto" w:fill="auto"/>
          </w:tcPr>
          <w:p w14:paraId="5018FF6D" w14:textId="45CC221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6A3DC5" w:rsidRPr="00B24A0A" w14:paraId="26A9A987" w14:textId="77777777" w:rsidTr="0051677F">
        <w:tc>
          <w:tcPr>
            <w:tcW w:w="5269" w:type="dxa"/>
            <w:gridSpan w:val="5"/>
            <w:shd w:val="clear" w:color="auto" w:fill="auto"/>
          </w:tcPr>
          <w:p w14:paraId="60EB777F" w14:textId="4343F331"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shd w:val="clear" w:color="auto" w:fill="auto"/>
          </w:tcPr>
          <w:p w14:paraId="44543EFE" w14:textId="20D572C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249" w:type="dxa"/>
            <w:shd w:val="clear" w:color="auto" w:fill="auto"/>
          </w:tcPr>
          <w:p w14:paraId="6F0179C7" w14:textId="37A1C75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6A3DC5" w:rsidRPr="00B24A0A" w14:paraId="3F9012FC" w14:textId="77777777" w:rsidTr="0051677F">
        <w:tc>
          <w:tcPr>
            <w:tcW w:w="5269" w:type="dxa"/>
            <w:gridSpan w:val="5"/>
            <w:shd w:val="clear" w:color="auto" w:fill="auto"/>
          </w:tcPr>
          <w:p w14:paraId="55D9589D" w14:textId="5469162B"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shd w:val="clear" w:color="auto" w:fill="auto"/>
          </w:tcPr>
          <w:p w14:paraId="0E295E33" w14:textId="5E8446F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249" w:type="dxa"/>
            <w:shd w:val="clear" w:color="auto" w:fill="auto"/>
          </w:tcPr>
          <w:p w14:paraId="640F71DD" w14:textId="13A429C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6A3DC5" w:rsidRPr="00B24A0A" w14:paraId="778CCF21" w14:textId="77777777" w:rsidTr="0079045C">
        <w:tc>
          <w:tcPr>
            <w:tcW w:w="9061" w:type="dxa"/>
            <w:gridSpan w:val="10"/>
            <w:shd w:val="clear" w:color="auto" w:fill="1F3864" w:themeFill="accent5" w:themeFillShade="80"/>
          </w:tcPr>
          <w:p w14:paraId="56EB07C9" w14:textId="7175A838"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3.1.1.4.i. “Finansēšanas fonda izveide zemas īres mājokļu būvniecībai”</w:t>
            </w:r>
          </w:p>
          <w:p w14:paraId="4340FD61"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(CID</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atsauce Nr.102)</w:t>
            </w:r>
          </w:p>
          <w:p w14:paraId="477BE855" w14:textId="2F453D78"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LV-C[C3]-I[3-1-1-4-i-]</w:t>
            </w:r>
          </w:p>
        </w:tc>
      </w:tr>
      <w:tr w:rsidR="006A3DC5" w:rsidRPr="00B24A0A" w14:paraId="54D2E1D1" w14:textId="77777777" w:rsidTr="0079045C">
        <w:tc>
          <w:tcPr>
            <w:tcW w:w="9061" w:type="dxa"/>
            <w:gridSpan w:val="10"/>
          </w:tcPr>
          <w:p w14:paraId="3D9A706E" w14:textId="60AB1C0C"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Tiek grozīts mērķis, kas objektīvu apstākļu dēļ vairs nav izpildāms. 2021. un 2022.</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gadā</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 xml:space="preserve">dzīvojamo ēku būvniecības izmaksas ir būtiski pieaugušas. </w:t>
            </w:r>
          </w:p>
          <w:p w14:paraId="68D7F28B" w14:textId="77777777" w:rsidR="006A3DC5" w:rsidRPr="00B24A0A" w:rsidRDefault="006A3DC5" w:rsidP="006A3DC5">
            <w:pPr>
              <w:jc w:val="both"/>
              <w:rPr>
                <w:rFonts w:ascii="Times New Roman" w:hAnsi="Times New Roman" w:cs="Times New Roman"/>
                <w:i/>
                <w:iCs/>
                <w:sz w:val="18"/>
                <w:szCs w:val="18"/>
              </w:rPr>
            </w:pPr>
          </w:p>
          <w:p w14:paraId="3F809C62"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Šobrīd Atveseļošanās fonda plānā attiecināmās būvniecības izmaksas ir noteiktas 1200 EUR/m2 bez PVN. Sasniedzamie rādītāji (700 dzīvokļi) noteikti, rēķinot investīcijām pieejamo finansējumu pret attiecināmo izmaksu apmēru 1200 EUR/m2 bez PVN.</w:t>
            </w:r>
          </w:p>
          <w:p w14:paraId="43FC25EE" w14:textId="77777777" w:rsidR="006A3DC5" w:rsidRPr="00B24A0A" w:rsidRDefault="006A3DC5" w:rsidP="006A3DC5">
            <w:pPr>
              <w:jc w:val="both"/>
              <w:rPr>
                <w:rFonts w:ascii="Times New Roman" w:hAnsi="Times New Roman" w:cs="Times New Roman"/>
                <w:i/>
                <w:iCs/>
                <w:sz w:val="18"/>
                <w:szCs w:val="18"/>
              </w:rPr>
            </w:pPr>
          </w:p>
          <w:p w14:paraId="3B47FC7E" w14:textId="3ED1F1EF"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Attiecināmo izmaksu apmērs 1200 EUR/m2 bez PVN tika noteikts, ņemot vērā Ekonomikas ministrijas 2020.</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gadā izstrādāto daudzdzīvokļu māju tipveida projektu dzelzsbetona ēkām, kura mērķis ir samazināt projektu kopējās izmaksas. Tipveida projekta ietvaros izmaksas tika noteiktas, neformālu konsultāciju ietvaros ar arhitektiem un būvniekiem par tā brīža minimālajām izmaksām šādu tipveida projektu realizēšanai. Tādejādi, pamatojoties uz 2020.</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 xml:space="preserve">gadā izstrādāto tipveida projektu un tā realizēšanas izmaksām, tika noteikti 3.1.1.4.i investīcijā sasniedzamie mērķi. Definējot mērķa vērtību 700 dzīvokļi, aprēķinos netika piemērotas nākotnes inflācijas prognozes un ar būvniecības izmaksu pieaugumu saistītie riski. </w:t>
            </w:r>
          </w:p>
          <w:p w14:paraId="53AE503A" w14:textId="77777777" w:rsidR="006A3DC5" w:rsidRPr="00B24A0A" w:rsidRDefault="006A3DC5" w:rsidP="006A3DC5">
            <w:pPr>
              <w:jc w:val="both"/>
              <w:rPr>
                <w:rFonts w:ascii="Times New Roman" w:hAnsi="Times New Roman" w:cs="Times New Roman"/>
                <w:i/>
                <w:iCs/>
                <w:sz w:val="18"/>
                <w:szCs w:val="18"/>
              </w:rPr>
            </w:pPr>
          </w:p>
          <w:p w14:paraId="076D023A" w14:textId="51D2C33D"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Apkopojot informāciju par līdzšinēji organizētajiem iepirkumiem zemas īres maksas mājokļu būvniecībai 3.1.1.4.i investīcijas ietvaros un piedāvājumu ietvaros iesniegtājām tāmēm, faktiskās daudzdzīvokļu dzīvojamo māju būvniecības izmaksas ir šādas:</w:t>
            </w:r>
          </w:p>
          <w:p w14:paraId="7BFB2151" w14:textId="77777777" w:rsidR="006A3DC5" w:rsidRPr="00B24A0A" w:rsidRDefault="006A3DC5" w:rsidP="006A3DC5">
            <w:pPr>
              <w:jc w:val="both"/>
              <w:rPr>
                <w:rFonts w:ascii="Times New Roman" w:hAnsi="Times New Roman" w:cs="Times New Roman"/>
                <w:i/>
                <w:iCs/>
                <w:sz w:val="18"/>
                <w:szCs w:val="18"/>
              </w:rPr>
            </w:pPr>
          </w:p>
          <w:p w14:paraId="6C3A0DBE"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w:t>
            </w:r>
            <w:r w:rsidRPr="00B24A0A">
              <w:rPr>
                <w:rFonts w:ascii="Times New Roman" w:hAnsi="Times New Roman" w:cs="Times New Roman"/>
                <w:i/>
                <w:iCs/>
                <w:sz w:val="18"/>
                <w:szCs w:val="18"/>
              </w:rPr>
              <w:tab/>
              <w:t>vienā piedāvājumā projekta īstenošanas izmaksas uz dzīvojamās platības m2 ir 2176.90 EUR ar PVN.</w:t>
            </w:r>
          </w:p>
          <w:p w14:paraId="0A2E32D4"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lastRenderedPageBreak/>
              <w:t>•</w:t>
            </w:r>
            <w:r w:rsidRPr="00B24A0A">
              <w:rPr>
                <w:rFonts w:ascii="Times New Roman" w:hAnsi="Times New Roman" w:cs="Times New Roman"/>
                <w:i/>
                <w:iCs/>
                <w:sz w:val="18"/>
                <w:szCs w:val="18"/>
              </w:rPr>
              <w:tab/>
              <w:t>otrā piedāvājumā projekta īstenošanas izmaksas uz dzīvojamās platības m2 ir 2319.21 EUR ar PVN.</w:t>
            </w:r>
          </w:p>
          <w:p w14:paraId="2960ABC9"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Ņemot vērā Eiropas Komisijas aicinājumu izmaksu sadārdzinājumu un izmaiņas mērķa vērtībā balstīt uz faktiskajām projekta īstenošanas izmaksām atbilstoši iepirkuma ietvaros piedāvājumos ietvertajām tāmēm, tad Ekonomikas ministrija ir veikusi mērķa vērtības pārrēķinu, izmantojot iepirkuma ietvaros iesniegto piedāvājumu lētākās izmaksas – 2176.90 EUR/m2 ar PVN (1800 EUR/m2 bez PVN).</w:t>
            </w:r>
          </w:p>
          <w:p w14:paraId="7CAAFD68" w14:textId="77777777" w:rsidR="006A3DC5" w:rsidRPr="00B24A0A" w:rsidRDefault="006A3DC5" w:rsidP="006A3DC5">
            <w:pPr>
              <w:jc w:val="both"/>
              <w:rPr>
                <w:rFonts w:ascii="Times New Roman" w:hAnsi="Times New Roman" w:cs="Times New Roman"/>
                <w:i/>
                <w:iCs/>
                <w:sz w:val="18"/>
                <w:szCs w:val="18"/>
              </w:rPr>
            </w:pPr>
          </w:p>
          <w:p w14:paraId="46C8723F"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Tādejādi, lai nodrošinātu projektu realizēšanu, attiecināmās izmaksas nepieciešams palielināt no 1200 EUR/m2 uz 1800 EUR/m2 bez PVN, rādītājus samazināt no 700 dzīvokļiem uz 467 dzīvokļiem.</w:t>
            </w:r>
          </w:p>
          <w:p w14:paraId="12D3B148" w14:textId="77777777" w:rsidR="006A3DC5" w:rsidRPr="00B24A0A" w:rsidRDefault="006A3DC5" w:rsidP="006A3DC5">
            <w:pPr>
              <w:jc w:val="both"/>
              <w:rPr>
                <w:rFonts w:ascii="Times New Roman" w:hAnsi="Times New Roman" w:cs="Times New Roman"/>
                <w:i/>
                <w:iCs/>
                <w:sz w:val="18"/>
                <w:szCs w:val="18"/>
              </w:rPr>
            </w:pPr>
          </w:p>
          <w:p w14:paraId="5E44DB31"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Mērķa vērtības aprēķins:</w:t>
            </w:r>
          </w:p>
          <w:p w14:paraId="1299BDF2"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Aprēķins: 41,613 milj. EUR / (1800 EUR/m2 * 52 m2 * 0.95 (atbalsta intensitāte)).</w:t>
            </w:r>
          </w:p>
          <w:p w14:paraId="2F18A9E8" w14:textId="77777777" w:rsidR="006A3DC5" w:rsidRPr="00B24A0A" w:rsidRDefault="006A3DC5" w:rsidP="006A3DC5">
            <w:pPr>
              <w:jc w:val="both"/>
              <w:rPr>
                <w:rFonts w:ascii="Times New Roman" w:hAnsi="Times New Roman" w:cs="Times New Roman"/>
                <w:i/>
                <w:iCs/>
                <w:sz w:val="18"/>
                <w:szCs w:val="18"/>
              </w:rPr>
            </w:pPr>
          </w:p>
          <w:p w14:paraId="603AFD93" w14:textId="77777777" w:rsidR="006A3DC5" w:rsidRPr="00B24A0A" w:rsidRDefault="006A3DC5" w:rsidP="006A3DC5">
            <w:pPr>
              <w:jc w:val="both"/>
              <w:rPr>
                <w:rFonts w:ascii="Times New Roman" w:hAnsi="Times New Roman" w:cs="Times New Roman"/>
                <w:i/>
                <w:iCs/>
                <w:sz w:val="18"/>
                <w:szCs w:val="18"/>
              </w:rPr>
            </w:pPr>
          </w:p>
          <w:p w14:paraId="3D99EAD6" w14:textId="63605556" w:rsidR="006A3DC5" w:rsidRPr="00B24A0A" w:rsidRDefault="006A3DC5" w:rsidP="006A3DC5">
            <w:pPr>
              <w:jc w:val="both"/>
              <w:rPr>
                <w:rFonts w:ascii="Times New Roman" w:hAnsi="Times New Roman" w:cs="Times New Roman"/>
                <w:sz w:val="18"/>
                <w:szCs w:val="18"/>
              </w:rPr>
            </w:pPr>
          </w:p>
        </w:tc>
      </w:tr>
      <w:tr w:rsidR="006A3DC5" w:rsidRPr="00B24A0A" w14:paraId="6A8767CA" w14:textId="77777777" w:rsidTr="0051677F">
        <w:tc>
          <w:tcPr>
            <w:tcW w:w="5269" w:type="dxa"/>
            <w:gridSpan w:val="5"/>
            <w:shd w:val="clear" w:color="auto" w:fill="00B0F0"/>
          </w:tcPr>
          <w:p w14:paraId="0424738D" w14:textId="73A9F2F0" w:rsidR="006A3DC5" w:rsidRPr="00487F61" w:rsidRDefault="006A3DC5" w:rsidP="006A3DC5">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lastRenderedPageBreak/>
              <w:t>Grozītie elementi</w:t>
            </w:r>
          </w:p>
        </w:tc>
        <w:tc>
          <w:tcPr>
            <w:tcW w:w="1543" w:type="dxa"/>
            <w:gridSpan w:val="4"/>
            <w:shd w:val="clear" w:color="auto" w:fill="00B0F0"/>
          </w:tcPr>
          <w:p w14:paraId="057198B5" w14:textId="59D9C836"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71FBF8DF" w14:textId="12E2B688"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5279F6C0" w14:textId="77777777" w:rsidTr="0051677F">
        <w:tc>
          <w:tcPr>
            <w:tcW w:w="5269" w:type="dxa"/>
            <w:gridSpan w:val="5"/>
          </w:tcPr>
          <w:p w14:paraId="67A5960F" w14:textId="1E813D00"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543" w:type="dxa"/>
            <w:gridSpan w:val="4"/>
          </w:tcPr>
          <w:p w14:paraId="567AA9F2" w14:textId="5F0DE85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249" w:type="dxa"/>
          </w:tcPr>
          <w:p w14:paraId="3AD6835A" w14:textId="3396318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0158D503" w14:textId="77777777" w:rsidTr="0051677F">
        <w:tc>
          <w:tcPr>
            <w:tcW w:w="5269" w:type="dxa"/>
            <w:gridSpan w:val="5"/>
          </w:tcPr>
          <w:p w14:paraId="2BFC0289" w14:textId="23F8156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1543" w:type="dxa"/>
            <w:gridSpan w:val="4"/>
          </w:tcPr>
          <w:p w14:paraId="7DFA12FD" w14:textId="173B33F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700 dzīvokļi apstiprinātajos projektos uz 2026.</w:t>
            </w:r>
            <w:r w:rsidR="002E7825">
              <w:rPr>
                <w:rFonts w:ascii="Times New Roman" w:hAnsi="Times New Roman" w:cs="Times New Roman"/>
                <w:sz w:val="18"/>
                <w:szCs w:val="18"/>
              </w:rPr>
              <w:t xml:space="preserve"> </w:t>
            </w:r>
            <w:r w:rsidRPr="00B24A0A">
              <w:rPr>
                <w:rFonts w:ascii="Times New Roman" w:hAnsi="Times New Roman" w:cs="Times New Roman"/>
                <w:sz w:val="18"/>
                <w:szCs w:val="18"/>
              </w:rPr>
              <w:t>gada 3.cet.</w:t>
            </w:r>
          </w:p>
        </w:tc>
        <w:tc>
          <w:tcPr>
            <w:tcW w:w="2249" w:type="dxa"/>
          </w:tcPr>
          <w:p w14:paraId="7DB77036" w14:textId="55466CC4"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467 dzīvokļi apstiprinātajos projektos uz 2026.</w:t>
            </w:r>
            <w:r w:rsidR="002E7825">
              <w:rPr>
                <w:rFonts w:ascii="Times New Roman" w:hAnsi="Times New Roman" w:cs="Times New Roman"/>
                <w:sz w:val="18"/>
                <w:szCs w:val="18"/>
              </w:rPr>
              <w:t xml:space="preserve"> </w:t>
            </w:r>
            <w:r w:rsidRPr="00B24A0A">
              <w:rPr>
                <w:rFonts w:ascii="Times New Roman" w:hAnsi="Times New Roman" w:cs="Times New Roman"/>
                <w:sz w:val="18"/>
                <w:szCs w:val="18"/>
              </w:rPr>
              <w:t>gada 3.cet.</w:t>
            </w:r>
          </w:p>
        </w:tc>
      </w:tr>
      <w:tr w:rsidR="006A3DC5" w:rsidRPr="00B24A0A" w14:paraId="190D1CA8" w14:textId="77777777" w:rsidTr="0051677F">
        <w:tc>
          <w:tcPr>
            <w:tcW w:w="5269" w:type="dxa"/>
            <w:gridSpan w:val="5"/>
          </w:tcPr>
          <w:p w14:paraId="47F07E46" w14:textId="0F23F53F"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543" w:type="dxa"/>
            <w:gridSpan w:val="4"/>
          </w:tcPr>
          <w:p w14:paraId="70292762" w14:textId="7184286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75D8CBBE" w14:textId="76100D2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6A3DC5" w:rsidRPr="00B24A0A" w14:paraId="166FBA2B" w14:textId="77777777" w:rsidTr="0051677F">
        <w:tc>
          <w:tcPr>
            <w:tcW w:w="5269" w:type="dxa"/>
            <w:gridSpan w:val="5"/>
          </w:tcPr>
          <w:p w14:paraId="4D3A7C1C" w14:textId="60D5817C"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543" w:type="dxa"/>
            <w:gridSpan w:val="4"/>
          </w:tcPr>
          <w:p w14:paraId="57B81550" w14:textId="79D556A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4C16816B" w14:textId="086B0284"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6A3DC5" w:rsidRPr="00B24A0A" w14:paraId="5EF3CAFA" w14:textId="77777777" w:rsidTr="0051677F">
        <w:tc>
          <w:tcPr>
            <w:tcW w:w="5269" w:type="dxa"/>
            <w:gridSpan w:val="5"/>
          </w:tcPr>
          <w:p w14:paraId="5745C45C" w14:textId="0C4C498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543" w:type="dxa"/>
            <w:gridSpan w:val="4"/>
          </w:tcPr>
          <w:p w14:paraId="2A8AD4DD" w14:textId="65ACEBF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c>
          <w:tcPr>
            <w:tcW w:w="2249" w:type="dxa"/>
          </w:tcPr>
          <w:p w14:paraId="2B14FB27" w14:textId="35E590F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6A3DC5" w:rsidRPr="00B24A0A" w14:paraId="1353C23D" w14:textId="77777777" w:rsidTr="0079045C">
        <w:tc>
          <w:tcPr>
            <w:tcW w:w="9061" w:type="dxa"/>
            <w:gridSpan w:val="10"/>
            <w:shd w:val="clear" w:color="auto" w:fill="1F3864" w:themeFill="accent5" w:themeFillShade="80"/>
          </w:tcPr>
          <w:p w14:paraId="50CEC426" w14:textId="77777777" w:rsidR="006A3DC5" w:rsidRPr="00B24A0A" w:rsidRDefault="006A3DC5" w:rsidP="006A3DC5">
            <w:pPr>
              <w:shd w:val="clear" w:color="auto" w:fill="1F3864"/>
              <w:jc w:val="center"/>
              <w:textAlignment w:val="baseline"/>
              <w:rPr>
                <w:rFonts w:ascii="Times New Roman" w:eastAsia="Times New Roman" w:hAnsi="Times New Roman" w:cs="Times New Roman"/>
                <w:sz w:val="18"/>
                <w:szCs w:val="18"/>
                <w:lang w:val="fr-BE" w:eastAsia="en-GB"/>
              </w:rPr>
            </w:pPr>
            <w:r w:rsidRPr="00B24A0A">
              <w:rPr>
                <w:rFonts w:ascii="Times New Roman" w:eastAsia="Times New Roman" w:hAnsi="Times New Roman" w:cs="Times New Roman"/>
                <w:b/>
                <w:bCs/>
                <w:sz w:val="18"/>
                <w:szCs w:val="18"/>
                <w:u w:val="single"/>
                <w:lang w:val="lv-LV" w:eastAsia="en-GB"/>
              </w:rPr>
              <w:t>3.1.1.5.i. Izglītības iestāžu infrastruktūras pilnveide un aprīkošana</w:t>
            </w:r>
            <w:r w:rsidRPr="00B24A0A">
              <w:rPr>
                <w:rFonts w:ascii="Times New Roman" w:eastAsia="Times New Roman" w:hAnsi="Times New Roman" w:cs="Times New Roman"/>
                <w:sz w:val="18"/>
                <w:szCs w:val="18"/>
                <w:u w:val="single"/>
                <w:lang w:val="fr-BE" w:eastAsia="en-GB"/>
              </w:rPr>
              <w:t> </w:t>
            </w:r>
            <w:r w:rsidRPr="00B24A0A">
              <w:rPr>
                <w:rFonts w:ascii="Times New Roman" w:eastAsia="Times New Roman" w:hAnsi="Times New Roman" w:cs="Times New Roman"/>
                <w:sz w:val="18"/>
                <w:szCs w:val="18"/>
                <w:lang w:val="fr-BE" w:eastAsia="en-GB"/>
              </w:rPr>
              <w:t> </w:t>
            </w:r>
          </w:p>
          <w:p w14:paraId="172220DF" w14:textId="474FC680" w:rsidR="006A3DC5" w:rsidRPr="00B24A0A" w:rsidRDefault="006A3DC5" w:rsidP="006A3DC5">
            <w:pPr>
              <w:shd w:val="clear" w:color="auto" w:fill="1F3864"/>
              <w:jc w:val="center"/>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b/>
                <w:bCs/>
                <w:sz w:val="18"/>
                <w:szCs w:val="18"/>
                <w:u w:val="single"/>
                <w:lang w:val="lv-LV" w:eastAsia="en-GB"/>
              </w:rPr>
              <w:t>Mērķrādītājs Nr. 106</w:t>
            </w:r>
            <w:r w:rsidRPr="00B24A0A">
              <w:rPr>
                <w:rFonts w:ascii="Times New Roman" w:eastAsia="Times New Roman" w:hAnsi="Times New Roman" w:cs="Times New Roman"/>
                <w:sz w:val="18"/>
                <w:szCs w:val="18"/>
                <w:lang w:val="en-GB" w:eastAsia="en-GB"/>
              </w:rPr>
              <w:t> </w:t>
            </w:r>
          </w:p>
        </w:tc>
      </w:tr>
      <w:tr w:rsidR="006A3DC5" w:rsidRPr="00B24A0A" w14:paraId="2AE12E5A" w14:textId="77777777" w:rsidTr="0079045C">
        <w:tc>
          <w:tcPr>
            <w:tcW w:w="9061" w:type="dxa"/>
            <w:gridSpan w:val="10"/>
          </w:tcPr>
          <w:p w14:paraId="0A22057E" w14:textId="77777777" w:rsidR="006A3DC5" w:rsidRPr="00B24A0A" w:rsidRDefault="006A3DC5" w:rsidP="006A3DC5">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i/>
                <w:iCs/>
                <w:sz w:val="18"/>
                <w:szCs w:val="18"/>
                <w:shd w:val="clear" w:color="auto" w:fill="FFFFFF"/>
                <w:lang w:val="lv-LV" w:eastAsia="en-GB"/>
              </w:rPr>
              <w:t xml:space="preserve">Grozījums ir iesniegts pamatojoties uz AF Regulas </w:t>
            </w:r>
            <w:proofErr w:type="gramStart"/>
            <w:r w:rsidRPr="00B24A0A">
              <w:rPr>
                <w:rFonts w:ascii="Times New Roman" w:eastAsia="Times New Roman" w:hAnsi="Times New Roman" w:cs="Times New Roman"/>
                <w:i/>
                <w:iCs/>
                <w:sz w:val="18"/>
                <w:szCs w:val="18"/>
                <w:shd w:val="clear" w:color="auto" w:fill="FFFFFF"/>
                <w:lang w:val="lv-LV" w:eastAsia="en-GB"/>
              </w:rPr>
              <w:t>21.pantu</w:t>
            </w:r>
            <w:proofErr w:type="gramEnd"/>
            <w:r w:rsidRPr="00B24A0A">
              <w:rPr>
                <w:rFonts w:ascii="Times New Roman" w:eastAsia="Times New Roman" w:hAnsi="Times New Roman" w:cs="Times New Roman"/>
                <w:i/>
                <w:iCs/>
                <w:sz w:val="18"/>
                <w:szCs w:val="18"/>
                <w:shd w:val="clear" w:color="auto" w:fill="FFFFFF"/>
                <w:lang w:val="lv-LV" w:eastAsia="en-GB"/>
              </w:rPr>
              <w:t>, ņemot vērā objektīvus apstākļus.</w:t>
            </w:r>
            <w:r w:rsidRPr="00B24A0A">
              <w:rPr>
                <w:rFonts w:ascii="Times New Roman" w:eastAsia="Times New Roman" w:hAnsi="Times New Roman" w:cs="Times New Roman"/>
                <w:sz w:val="18"/>
                <w:szCs w:val="18"/>
                <w:shd w:val="clear" w:color="auto" w:fill="FFFFFF"/>
                <w:lang w:val="lv-LV" w:eastAsia="en-GB"/>
              </w:rPr>
              <w:t> </w:t>
            </w:r>
            <w:r w:rsidRPr="00B24A0A">
              <w:rPr>
                <w:rFonts w:ascii="Times New Roman" w:eastAsia="Times New Roman" w:hAnsi="Times New Roman" w:cs="Times New Roman"/>
                <w:sz w:val="18"/>
                <w:szCs w:val="18"/>
                <w:lang w:eastAsia="en-GB"/>
              </w:rPr>
              <w:t> </w:t>
            </w:r>
          </w:p>
          <w:p w14:paraId="56395FA8" w14:textId="4B6C5912" w:rsidR="006A3DC5" w:rsidRPr="00B24A0A" w:rsidRDefault="006A3DC5" w:rsidP="006A3DC5">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i/>
                <w:iCs/>
                <w:sz w:val="18"/>
                <w:szCs w:val="18"/>
                <w:lang w:val="lv-LV" w:eastAsia="en-GB"/>
              </w:rPr>
              <w:t xml:space="preserve">Ir nepieciešams precizēt Atveseļošanās fonda (AF) 3.1.1.5. investīcijas “Izglītības iestāžu infrastruktūras pilnveide un aprīkošana” (3.1.1.5. investīcija) mērķa rādītāja (106) - Izglītības iestāžu infrastruktūras pilnveide un aprīkošana vērtību ‘20’, to palielinot uz “23”. Mērķa rādītāja vērtības palielināšana pamatota ar AF finansējuma – 4 milj. </w:t>
            </w:r>
            <w:r w:rsidR="00E508F0">
              <w:rPr>
                <w:rFonts w:ascii="Times New Roman" w:eastAsia="Times New Roman" w:hAnsi="Times New Roman" w:cs="Times New Roman"/>
                <w:i/>
                <w:iCs/>
                <w:sz w:val="18"/>
                <w:szCs w:val="18"/>
                <w:lang w:val="lv-LV" w:eastAsia="en-GB"/>
              </w:rPr>
              <w:t>EUR</w:t>
            </w:r>
            <w:r w:rsidRPr="00B24A0A">
              <w:rPr>
                <w:rFonts w:ascii="Times New Roman" w:eastAsia="Times New Roman" w:hAnsi="Times New Roman" w:cs="Times New Roman"/>
                <w:i/>
                <w:iCs/>
                <w:sz w:val="18"/>
                <w:szCs w:val="18"/>
                <w:lang w:val="lv-LV" w:eastAsia="en-GB"/>
              </w:rPr>
              <w:t>, pārdali no AF 2.3.1.3. investīcijas “Pašvadītas IKT speciālistu mācību pieejas attīstība”.</w:t>
            </w:r>
            <w:r w:rsidRPr="00B24A0A">
              <w:rPr>
                <w:rFonts w:ascii="Times New Roman" w:eastAsia="Times New Roman" w:hAnsi="Times New Roman" w:cs="Times New Roman"/>
                <w:sz w:val="18"/>
                <w:szCs w:val="18"/>
                <w:lang w:val="lv-LV" w:eastAsia="en-GB"/>
              </w:rPr>
              <w:t>  </w:t>
            </w:r>
          </w:p>
          <w:p w14:paraId="7217824D" w14:textId="77777777" w:rsidR="006A3DC5" w:rsidRPr="00B24A0A" w:rsidRDefault="006A3DC5" w:rsidP="006A3DC5">
            <w:pPr>
              <w:pStyle w:val="paragraph"/>
              <w:spacing w:before="0" w:beforeAutospacing="0" w:after="0" w:afterAutospacing="0"/>
              <w:jc w:val="both"/>
              <w:textAlignment w:val="baseline"/>
              <w:rPr>
                <w:sz w:val="18"/>
                <w:szCs w:val="18"/>
                <w:lang w:val="lv-LV" w:eastAsia="en-GB"/>
              </w:rPr>
            </w:pPr>
            <w:r w:rsidRPr="00B24A0A">
              <w:rPr>
                <w:i/>
                <w:iCs/>
                <w:sz w:val="18"/>
                <w:szCs w:val="18"/>
                <w:lang w:val="lv-LV" w:eastAsia="en-GB"/>
              </w:rPr>
              <w:t>Pēc administratīvi teritoriālās reformas (ATR) pabeigšanas 2021. gadā novadu pašvaldības ir uzsākušas to teritorijā esošā vispārējās izglītības iestāžu tīkla sakārtošanu. Lai sekmētu izglītības iestāžu tīkla sakārtošanu, veidojot izglītības iestādes ar optimālu izglītojamo skaitu, efektīvi izmantojot izglītības iestāžu infrastruktūru un cilvēkkapitāla resursus, ar Ministru kabineta 2022. gada 4. oktobra noteikumiem Nr. 619 “Eiropas Savienības Atveseļošanas un noturības mehānisma plāna 3.1.1.5.i investīcijas "Izglītības iestāžu infrastruktūras pilnveide un aprīkošana" īstenošanas noteikumi” (MK noteikumi Nr. 619) ir paredzēts atbalsts novadu pašvaldībām, ārpus novada pašvaldības administratīvā centra esošu vidusskolu reorganizācijai par pamatskolām. </w:t>
            </w:r>
            <w:r w:rsidRPr="00B24A0A">
              <w:rPr>
                <w:sz w:val="18"/>
                <w:szCs w:val="18"/>
                <w:lang w:val="lv-LV" w:eastAsia="en-GB"/>
              </w:rPr>
              <w:t>  </w:t>
            </w:r>
          </w:p>
          <w:p w14:paraId="0AEEAEC0" w14:textId="77777777" w:rsidR="006A3DC5" w:rsidRPr="00B24A0A" w:rsidRDefault="006A3DC5" w:rsidP="006A3DC5">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i/>
                <w:iCs/>
                <w:sz w:val="18"/>
                <w:szCs w:val="18"/>
                <w:lang w:val="lv-LV" w:eastAsia="en-GB"/>
              </w:rPr>
              <w:t xml:space="preserve">Ņemot vērā esošo dažādo situāciju, ka pēc ATR pabeigšanas vairumā novadu pašvaldību ārpus to novada administratīvā centra ir trīs un </w:t>
            </w:r>
            <w:proofErr w:type="gramStart"/>
            <w:r w:rsidRPr="00B24A0A">
              <w:rPr>
                <w:rFonts w:ascii="Times New Roman" w:eastAsia="Times New Roman" w:hAnsi="Times New Roman" w:cs="Times New Roman"/>
                <w:i/>
                <w:iCs/>
                <w:sz w:val="18"/>
                <w:szCs w:val="18"/>
                <w:lang w:val="lv-LV" w:eastAsia="en-GB"/>
              </w:rPr>
              <w:t>vairāk kā</w:t>
            </w:r>
            <w:proofErr w:type="gramEnd"/>
            <w:r w:rsidRPr="00B24A0A">
              <w:rPr>
                <w:rFonts w:ascii="Times New Roman" w:eastAsia="Times New Roman" w:hAnsi="Times New Roman" w:cs="Times New Roman"/>
                <w:i/>
                <w:iCs/>
                <w:sz w:val="18"/>
                <w:szCs w:val="18"/>
                <w:lang w:val="lv-LV" w:eastAsia="en-GB"/>
              </w:rPr>
              <w:t xml:space="preserve"> vidusskolas, attiecīgi ir nepieciešama vairāku pašvaldības domes lēmumu par izglītības iestādes reorganizāciju pieņemšana, lai izpildītu MK noteikumos Nr. 619 noteiktās prasības pašvaldības dalībai 3.1.1.5. investīcijas projektu iesniedzēju priekšatlasē. Kā liecina Izglītības un zinātnes ministrijas (IZM) pieredze, tad lēmumu pieņemšana dalībai 3.1.1.5. investīcija pamatojoties uz MK noteikumiem Nr. 619 pašvaldībām ir sarežģīta un laikietilpīga. IZM ar katru pašvaldību ir vedusi individuālas sarunas par vispārējās izglītības iestāžu tīkla sakārtošanas procesiem, kur savukārt pašvaldības ir vērsušas uzmanību uz investīciju nepieciešamību šādu lēmumu izdarīšanai. Jo īpaši ņemot vērā pilnveidotā mācību satura ieviešanai atbilstošas mācību vides un tehnoloģiju pieejamību, kas šobrīd būtiski atšķiras no vispārējās izglītības iestādēm pašvaldību administratīvajos centros, ņemot vērā ievērojamās ES fondu 2014-2020 plānošanas periodā investīcijas (kur vairāk kā 60 procentus ir līdzfinansējušas pašvaldības no to budžetu līdzekļiem). Tādejādi neesot garantijām par pieejamo AF finansējumu, pašvaldībām, ar atsevišķiem izņēmumiem, ir apgrūtināta izglītības iestāžu reorganizācijas lēmumu pieņemšana.</w:t>
            </w:r>
            <w:r w:rsidRPr="00B24A0A">
              <w:rPr>
                <w:rFonts w:ascii="Times New Roman" w:eastAsia="Times New Roman" w:hAnsi="Times New Roman" w:cs="Times New Roman"/>
                <w:sz w:val="18"/>
                <w:szCs w:val="18"/>
                <w:lang w:val="lv-LV" w:eastAsia="en-GB"/>
              </w:rPr>
              <w:t>  </w:t>
            </w:r>
          </w:p>
          <w:p w14:paraId="01B2A916" w14:textId="77777777" w:rsidR="006A3DC5" w:rsidRPr="00B24A0A" w:rsidRDefault="006A3DC5" w:rsidP="006A3DC5">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i/>
                <w:iCs/>
                <w:sz w:val="18"/>
                <w:szCs w:val="18"/>
                <w:lang w:val="lv-LV" w:eastAsia="en-GB"/>
              </w:rPr>
              <w:t xml:space="preserve">MK noteikumos Nr. 619 ir noteikts, ka minēto lēmumu pieņemšana un to iesniegšana IZM ir jāveic līdz š.g. 30. jūnijam. Taču Ministru kabineta š.g. 30. maija sēdē tika lemts (protokols Nr. 28; 1. §) IZM (sadarbībā ar iesaistītajām ministrijām un sociālajiem partneriem) līdz 2023. gada 15. augustam iesniegt izskatīšanai Ministru kabinetā informatīvo ziņojumu ar skaidriem kritērijiem skolu tīkla reformai. Līdz ar to ir paredzams, ka pašvaldību interese par dalību 3.1.1.5. investīcijā, pieņemot domju lēmumus par visaptverošu vidusskolu tīkla sakārtošanu, palielināsies. Tā rezultātā kopējais reorganizēto vidusskolu skaits var pārsniegt AF mērķa rādītājā (Nr. 106) noteiktās 20 </w:t>
            </w:r>
            <w:proofErr w:type="gramStart"/>
            <w:r w:rsidRPr="00B24A0A">
              <w:rPr>
                <w:rFonts w:ascii="Times New Roman" w:eastAsia="Times New Roman" w:hAnsi="Times New Roman" w:cs="Times New Roman"/>
                <w:i/>
                <w:iCs/>
                <w:sz w:val="18"/>
                <w:szCs w:val="18"/>
                <w:lang w:val="lv-LV" w:eastAsia="en-GB"/>
              </w:rPr>
              <w:t>vidusskolas</w:t>
            </w:r>
            <w:proofErr w:type="gramEnd"/>
            <w:r w:rsidRPr="00B24A0A">
              <w:rPr>
                <w:rFonts w:ascii="Times New Roman" w:eastAsia="Times New Roman" w:hAnsi="Times New Roman" w:cs="Times New Roman"/>
                <w:i/>
                <w:iCs/>
                <w:sz w:val="18"/>
                <w:szCs w:val="18"/>
                <w:lang w:val="lv-LV" w:eastAsia="en-GB"/>
              </w:rPr>
              <w:t>.</w:t>
            </w:r>
            <w:r w:rsidRPr="00B24A0A">
              <w:rPr>
                <w:rFonts w:ascii="Times New Roman" w:eastAsia="Times New Roman" w:hAnsi="Times New Roman" w:cs="Times New Roman"/>
                <w:sz w:val="18"/>
                <w:szCs w:val="18"/>
                <w:lang w:val="lv-LV" w:eastAsia="en-GB"/>
              </w:rPr>
              <w:t>  </w:t>
            </w:r>
          </w:p>
          <w:p w14:paraId="3E0D6059" w14:textId="77777777" w:rsidR="006A3DC5" w:rsidRPr="00B24A0A" w:rsidRDefault="006A3DC5" w:rsidP="006A3DC5">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i/>
                <w:iCs/>
                <w:sz w:val="18"/>
                <w:szCs w:val="18"/>
                <w:lang w:val="lv-LV" w:eastAsia="en-GB"/>
              </w:rPr>
              <w:t>Gadījumā, ja lēmumu pieņemšana par skolu reorganizāciju plānota arī pēc š.g. 30. jūnija, tad IZM rosinās 3.1.1.5. investīciju īstenot kārtās, lai uzsāktu projektu iesniegumu atlasi tām pašvaldībām, kas lēmumus par vidusskolu reorganizāciju būs pieņēmušas līdz š.g. 30. jūnijam. Savukārt termiņš dalībai otrās atlases kārtai tiktu noteikts ne vēlāks kā š.g. 30. oktobris.</w:t>
            </w:r>
            <w:r w:rsidRPr="00B24A0A">
              <w:rPr>
                <w:rFonts w:ascii="Times New Roman" w:eastAsia="Times New Roman" w:hAnsi="Times New Roman" w:cs="Times New Roman"/>
                <w:sz w:val="18"/>
                <w:szCs w:val="18"/>
                <w:lang w:val="lv-LV" w:eastAsia="en-GB"/>
              </w:rPr>
              <w:t>  </w:t>
            </w:r>
          </w:p>
          <w:p w14:paraId="2590462F" w14:textId="77777777" w:rsidR="006A3DC5" w:rsidRPr="00B24A0A" w:rsidRDefault="006A3DC5" w:rsidP="006A3DC5">
            <w:pPr>
              <w:jc w:val="both"/>
              <w:rPr>
                <w:rFonts w:ascii="Times New Roman" w:hAnsi="Times New Roman" w:cs="Times New Roman"/>
                <w:sz w:val="18"/>
                <w:szCs w:val="18"/>
              </w:rPr>
            </w:pPr>
          </w:p>
        </w:tc>
      </w:tr>
      <w:tr w:rsidR="006A3DC5" w:rsidRPr="00B24A0A" w14:paraId="6A4A99AA" w14:textId="77777777" w:rsidTr="0051677F">
        <w:tc>
          <w:tcPr>
            <w:tcW w:w="5269" w:type="dxa"/>
            <w:gridSpan w:val="5"/>
            <w:shd w:val="clear" w:color="auto" w:fill="00B0F0"/>
          </w:tcPr>
          <w:p w14:paraId="1BBBEBCB" w14:textId="758CB3FF" w:rsidR="006A3DC5" w:rsidRPr="00487F61" w:rsidRDefault="006A3DC5" w:rsidP="006A3DC5">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543" w:type="dxa"/>
            <w:gridSpan w:val="4"/>
            <w:shd w:val="clear" w:color="auto" w:fill="00B0F0"/>
          </w:tcPr>
          <w:p w14:paraId="13518DF6" w14:textId="31E2342D"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249" w:type="dxa"/>
            <w:shd w:val="clear" w:color="auto" w:fill="00B0F0"/>
          </w:tcPr>
          <w:p w14:paraId="3ABFC739" w14:textId="4DF8639C"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3BF94C40" w14:textId="77777777" w:rsidTr="0051677F">
        <w:tc>
          <w:tcPr>
            <w:tcW w:w="5269" w:type="dxa"/>
            <w:gridSpan w:val="5"/>
          </w:tcPr>
          <w:p w14:paraId="4AF6054B" w14:textId="1E57A29B"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 xml:space="preserve"> Komponentes un/vai pasākuma apraksts</w:t>
            </w:r>
          </w:p>
        </w:tc>
        <w:tc>
          <w:tcPr>
            <w:tcW w:w="1543" w:type="dxa"/>
            <w:gridSpan w:val="4"/>
          </w:tcPr>
          <w:p w14:paraId="2305D8DF" w14:textId="77777777" w:rsidR="006A3DC5" w:rsidRPr="00B24A0A" w:rsidRDefault="006A3DC5" w:rsidP="006A3DC5">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sz w:val="18"/>
                <w:szCs w:val="18"/>
                <w:u w:val="single"/>
                <w:lang w:val="lv-LV" w:eastAsia="en-GB"/>
              </w:rPr>
              <w:t xml:space="preserve">(834) 3.1.1.5.i. Izglītības iestāžu infrastruktūras pilnveide un </w:t>
            </w:r>
            <w:r w:rsidRPr="00B24A0A">
              <w:rPr>
                <w:rFonts w:ascii="Times New Roman" w:eastAsia="Times New Roman" w:hAnsi="Times New Roman" w:cs="Times New Roman"/>
                <w:sz w:val="18"/>
                <w:szCs w:val="18"/>
                <w:u w:val="single"/>
                <w:lang w:val="lv-LV" w:eastAsia="en-GB"/>
              </w:rPr>
              <w:lastRenderedPageBreak/>
              <w:t>aprīkošana, kas nodrošinās 20 izglītības iestādes ar augstas kvalitātes vispārējās izglītības nodrošinājumu, veicinot izglītības programmu piedāvājumu visā Latvijā.</w:t>
            </w:r>
            <w:r w:rsidRPr="00B24A0A">
              <w:rPr>
                <w:rFonts w:ascii="Times New Roman" w:eastAsia="Times New Roman" w:hAnsi="Times New Roman" w:cs="Times New Roman"/>
                <w:sz w:val="18"/>
                <w:szCs w:val="18"/>
                <w:lang w:eastAsia="en-GB"/>
              </w:rPr>
              <w:t> </w:t>
            </w:r>
          </w:p>
          <w:p w14:paraId="325D9E35" w14:textId="4554C7FC" w:rsidR="006A3DC5" w:rsidRPr="00B24A0A" w:rsidRDefault="006A3DC5" w:rsidP="006A3DC5">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sz w:val="18"/>
                <w:szCs w:val="18"/>
                <w:u w:val="single"/>
                <w:shd w:val="clear" w:color="auto" w:fill="FFFFFF"/>
                <w:lang w:val="lv-LV" w:eastAsia="en-GB"/>
              </w:rPr>
              <w:t>(991) Pasākumā paredzēts sniegt atbalstu pašvaldībām vispārējās vidējās izglītības iestāžu tīkla sakārtošanai, prioritāri stiprinot izglītojamo skaita ziņā ilgtspējīgas pamatskolas, kas izveidotas visaptveroša pašvaldību izglītības iestāžu tīkla kārtošanas rezultātā. Atbalsts plānots 20 vispārējās izglītības iestādēm ārpus pašvaldību (kas izveidotas pēc 2021.</w:t>
            </w:r>
            <w:r w:rsidR="002E7825">
              <w:rPr>
                <w:rFonts w:ascii="Times New Roman" w:eastAsia="Times New Roman" w:hAnsi="Times New Roman" w:cs="Times New Roman"/>
                <w:sz w:val="18"/>
                <w:szCs w:val="18"/>
                <w:u w:val="single"/>
                <w:shd w:val="clear" w:color="auto" w:fill="FFFFFF"/>
                <w:lang w:val="lv-LV" w:eastAsia="en-GB"/>
              </w:rPr>
              <w:t xml:space="preserve"> </w:t>
            </w:r>
            <w:r w:rsidRPr="00B24A0A">
              <w:rPr>
                <w:rFonts w:ascii="Times New Roman" w:eastAsia="Times New Roman" w:hAnsi="Times New Roman" w:cs="Times New Roman"/>
                <w:sz w:val="18"/>
                <w:szCs w:val="18"/>
                <w:u w:val="single"/>
                <w:shd w:val="clear" w:color="auto" w:fill="FFFFFF"/>
                <w:lang w:val="lv-LV" w:eastAsia="en-GB"/>
              </w:rPr>
              <w:t>gada administratīvi teritoriālās reformas izveidotu) administratīvajiem centriem, lai sekmētu ilgtspējīgu vispārējās vidējās izglītības tīkla izveidi un stiprinātu pamatizglītības apguvi reģionos. </w:t>
            </w:r>
            <w:r w:rsidRPr="00B24A0A">
              <w:rPr>
                <w:rFonts w:ascii="Times New Roman" w:eastAsia="Times New Roman" w:hAnsi="Times New Roman" w:cs="Times New Roman"/>
                <w:sz w:val="18"/>
                <w:szCs w:val="18"/>
                <w:lang w:val="lv-LV" w:eastAsia="en-GB"/>
              </w:rPr>
              <w:t> </w:t>
            </w:r>
          </w:p>
          <w:p w14:paraId="5B35F5B9" w14:textId="77777777" w:rsidR="006A3DC5" w:rsidRPr="00B24A0A" w:rsidRDefault="006A3DC5" w:rsidP="006A3DC5">
            <w:pPr>
              <w:jc w:val="both"/>
              <w:rPr>
                <w:rFonts w:ascii="Times New Roman" w:hAnsi="Times New Roman" w:cs="Times New Roman"/>
                <w:sz w:val="18"/>
                <w:szCs w:val="18"/>
              </w:rPr>
            </w:pPr>
          </w:p>
        </w:tc>
        <w:tc>
          <w:tcPr>
            <w:tcW w:w="2249" w:type="dxa"/>
          </w:tcPr>
          <w:p w14:paraId="4C8B1DC3" w14:textId="77777777" w:rsidR="006A3DC5" w:rsidRPr="00B24A0A" w:rsidRDefault="006A3DC5" w:rsidP="006A3DC5">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sz w:val="18"/>
                <w:szCs w:val="18"/>
                <w:u w:val="single"/>
                <w:lang w:val="lv-LV" w:eastAsia="en-GB"/>
              </w:rPr>
              <w:lastRenderedPageBreak/>
              <w:t xml:space="preserve">(834) 3.1.1.5.i. Izglītības iestāžu infrastruktūras pilnveide un aprīkošana, kas nodrošinās </w:t>
            </w:r>
            <w:r w:rsidRPr="00B24A0A">
              <w:rPr>
                <w:rFonts w:ascii="Times New Roman" w:eastAsia="Times New Roman" w:hAnsi="Times New Roman" w:cs="Times New Roman"/>
                <w:b/>
                <w:bCs/>
                <w:sz w:val="18"/>
                <w:szCs w:val="18"/>
                <w:u w:val="single"/>
                <w:shd w:val="clear" w:color="auto" w:fill="FFFFFF" w:themeFill="background1"/>
                <w:lang w:val="lv-LV" w:eastAsia="en-GB"/>
              </w:rPr>
              <w:t>23</w:t>
            </w:r>
            <w:r w:rsidRPr="00B24A0A">
              <w:rPr>
                <w:rFonts w:ascii="Times New Roman" w:eastAsia="Times New Roman" w:hAnsi="Times New Roman" w:cs="Times New Roman"/>
                <w:sz w:val="18"/>
                <w:szCs w:val="18"/>
                <w:u w:val="single"/>
                <w:shd w:val="clear" w:color="auto" w:fill="FFFFFF" w:themeFill="background1"/>
                <w:lang w:val="lv-LV" w:eastAsia="en-GB"/>
              </w:rPr>
              <w:t xml:space="preserve"> </w:t>
            </w:r>
            <w:r w:rsidRPr="00B24A0A">
              <w:rPr>
                <w:rFonts w:ascii="Times New Roman" w:eastAsia="Times New Roman" w:hAnsi="Times New Roman" w:cs="Times New Roman"/>
                <w:sz w:val="18"/>
                <w:szCs w:val="18"/>
                <w:u w:val="single"/>
                <w:lang w:val="lv-LV" w:eastAsia="en-GB"/>
              </w:rPr>
              <w:t xml:space="preserve">izglītības </w:t>
            </w:r>
            <w:r w:rsidRPr="00B24A0A">
              <w:rPr>
                <w:rFonts w:ascii="Times New Roman" w:eastAsia="Times New Roman" w:hAnsi="Times New Roman" w:cs="Times New Roman"/>
                <w:sz w:val="18"/>
                <w:szCs w:val="18"/>
                <w:u w:val="single"/>
                <w:lang w:val="lv-LV" w:eastAsia="en-GB"/>
              </w:rPr>
              <w:lastRenderedPageBreak/>
              <w:t>iestādes ar augstas kvalitātes vispārējās izglītības nodrošinājumu, veicinot izglītības programmu piedāvājumu visā Latvijā.</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100198C3" w14:textId="09C77EB6" w:rsidR="006A3DC5" w:rsidRPr="00B24A0A" w:rsidRDefault="006A3DC5" w:rsidP="006A3DC5">
            <w:pPr>
              <w:jc w:val="both"/>
              <w:textAlignment w:val="baseline"/>
              <w:rPr>
                <w:rFonts w:ascii="Times New Roman" w:eastAsia="Times New Roman" w:hAnsi="Times New Roman" w:cs="Times New Roman"/>
                <w:sz w:val="18"/>
                <w:szCs w:val="18"/>
                <w:lang w:val="lv-LV" w:eastAsia="en-GB"/>
              </w:rPr>
            </w:pPr>
            <w:r w:rsidRPr="00B24A0A">
              <w:rPr>
                <w:rFonts w:ascii="Times New Roman" w:eastAsia="Times New Roman" w:hAnsi="Times New Roman" w:cs="Times New Roman"/>
                <w:sz w:val="18"/>
                <w:szCs w:val="18"/>
                <w:u w:val="single"/>
                <w:lang w:val="lv-LV" w:eastAsia="en-GB"/>
              </w:rPr>
              <w:t xml:space="preserve">(991) Pasākumā paredzēts sniegt atbalstu pašvaldībām vispārējās vidējās izglītības iestāžu tīkla sakārtošanai, prioritāri stiprinot izglītojamo skaita ziņā ilgtspējīgas pamatskolas, kas izveidotas visaptveroša pašvaldību izglītības iestāžu tīkla kārtošanas rezultātā. Atbalsts plānots </w:t>
            </w:r>
            <w:r w:rsidRPr="00B24A0A">
              <w:rPr>
                <w:rFonts w:ascii="Times New Roman" w:eastAsia="Times New Roman" w:hAnsi="Times New Roman" w:cs="Times New Roman"/>
                <w:b/>
                <w:bCs/>
                <w:sz w:val="18"/>
                <w:szCs w:val="18"/>
                <w:u w:val="single"/>
                <w:shd w:val="clear" w:color="auto" w:fill="FFFFFF" w:themeFill="background1"/>
                <w:lang w:val="lv-LV" w:eastAsia="en-GB"/>
              </w:rPr>
              <w:t>23</w:t>
            </w:r>
            <w:r w:rsidRPr="00B24A0A">
              <w:rPr>
                <w:rFonts w:ascii="Times New Roman" w:eastAsia="Times New Roman" w:hAnsi="Times New Roman" w:cs="Times New Roman"/>
                <w:sz w:val="18"/>
                <w:szCs w:val="18"/>
                <w:u w:val="single"/>
                <w:shd w:val="clear" w:color="auto" w:fill="FFFF00"/>
                <w:lang w:val="lv-LV" w:eastAsia="en-GB"/>
              </w:rPr>
              <w:t xml:space="preserve"> </w:t>
            </w:r>
            <w:r w:rsidRPr="00B24A0A">
              <w:rPr>
                <w:rFonts w:ascii="Times New Roman" w:eastAsia="Times New Roman" w:hAnsi="Times New Roman" w:cs="Times New Roman"/>
                <w:sz w:val="18"/>
                <w:szCs w:val="18"/>
                <w:u w:val="single"/>
                <w:lang w:val="lv-LV" w:eastAsia="en-GB"/>
              </w:rPr>
              <w:t>vispārējās izglītības iestādēm ārpus pašvaldību (kas izveidotas pēc 2021.</w:t>
            </w:r>
            <w:r w:rsidR="002E7825">
              <w:rPr>
                <w:rFonts w:ascii="Times New Roman" w:eastAsia="Times New Roman" w:hAnsi="Times New Roman" w:cs="Times New Roman"/>
                <w:sz w:val="18"/>
                <w:szCs w:val="18"/>
                <w:u w:val="single"/>
                <w:lang w:val="lv-LV" w:eastAsia="en-GB"/>
              </w:rPr>
              <w:t xml:space="preserve"> </w:t>
            </w:r>
            <w:r w:rsidRPr="00B24A0A">
              <w:rPr>
                <w:rFonts w:ascii="Times New Roman" w:eastAsia="Times New Roman" w:hAnsi="Times New Roman" w:cs="Times New Roman"/>
                <w:sz w:val="18"/>
                <w:szCs w:val="18"/>
                <w:u w:val="single"/>
                <w:lang w:val="lv-LV" w:eastAsia="en-GB"/>
              </w:rPr>
              <w:t>gada administratīvi teritoriālās reformas izveidotu) administratīvajiem centriem, lai sekmētu ilgtspējīgu vispārējās vidējās izglītības tīkla izveidi un stiprinātu pamatizglītības apguvi reģionos. </w:t>
            </w:r>
            <w:r w:rsidRPr="00B24A0A">
              <w:rPr>
                <w:rFonts w:ascii="Times New Roman" w:eastAsia="Times New Roman" w:hAnsi="Times New Roman" w:cs="Times New Roman"/>
                <w:sz w:val="18"/>
                <w:szCs w:val="18"/>
                <w:lang w:val="lv-LV" w:eastAsia="en-GB"/>
              </w:rPr>
              <w:t> </w:t>
            </w:r>
          </w:p>
          <w:p w14:paraId="40208E21" w14:textId="77777777" w:rsidR="006A3DC5" w:rsidRPr="00B24A0A" w:rsidRDefault="006A3DC5" w:rsidP="006A3DC5">
            <w:pPr>
              <w:jc w:val="both"/>
              <w:rPr>
                <w:rFonts w:ascii="Times New Roman" w:hAnsi="Times New Roman" w:cs="Times New Roman"/>
                <w:sz w:val="18"/>
                <w:szCs w:val="18"/>
              </w:rPr>
            </w:pPr>
          </w:p>
        </w:tc>
      </w:tr>
      <w:tr w:rsidR="006A3DC5" w:rsidRPr="00B24A0A" w14:paraId="7CD72E80" w14:textId="77777777" w:rsidTr="0051677F">
        <w:tc>
          <w:tcPr>
            <w:tcW w:w="5269" w:type="dxa"/>
            <w:gridSpan w:val="5"/>
          </w:tcPr>
          <w:p w14:paraId="65EEF8EE" w14:textId="284E18EE"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 xml:space="preserve"> Atskaites punkti un mērķi</w:t>
            </w:r>
          </w:p>
        </w:tc>
        <w:tc>
          <w:tcPr>
            <w:tcW w:w="1543" w:type="dxa"/>
            <w:gridSpan w:val="4"/>
          </w:tcPr>
          <w:p w14:paraId="571F1CC1" w14:textId="77777777" w:rsidR="006A3DC5" w:rsidRPr="00B24A0A" w:rsidRDefault="006A3DC5" w:rsidP="006A3DC5">
            <w:pPr>
              <w:jc w:val="both"/>
              <w:textAlignment w:val="baseline"/>
              <w:rPr>
                <w:rFonts w:ascii="Times New Roman" w:eastAsia="Times New Roman" w:hAnsi="Times New Roman" w:cs="Times New Roman"/>
                <w:sz w:val="18"/>
                <w:szCs w:val="18"/>
                <w:lang w:eastAsia="en-GB"/>
              </w:rPr>
            </w:pPr>
          </w:p>
          <w:p w14:paraId="5F9EFE17" w14:textId="77777777" w:rsidR="006A3DC5" w:rsidRPr="00B24A0A" w:rsidRDefault="006A3DC5" w:rsidP="006A3DC5">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Nr.106</w:t>
            </w:r>
            <w:r w:rsidRPr="00B24A0A">
              <w:rPr>
                <w:rFonts w:ascii="Times New Roman" w:eastAsia="Times New Roman" w:hAnsi="Times New Roman" w:cs="Times New Roman"/>
                <w:sz w:val="18"/>
                <w:szCs w:val="18"/>
                <w:u w:val="single"/>
                <w:lang w:val="lv-LV" w:eastAsia="en-GB"/>
              </w:rPr>
              <w:t>.</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71869A5C" w14:textId="77777777" w:rsidR="006A3DC5" w:rsidRPr="00B24A0A" w:rsidRDefault="006A3DC5" w:rsidP="006A3DC5">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nosaukums:</w:t>
            </w:r>
            <w:r w:rsidRPr="00B24A0A">
              <w:rPr>
                <w:rFonts w:ascii="Times New Roman" w:eastAsia="Times New Roman" w:hAnsi="Times New Roman" w:cs="Times New Roman"/>
                <w:sz w:val="18"/>
                <w:szCs w:val="18"/>
                <w:u w:val="single"/>
                <w:lang w:val="lv-LV" w:eastAsia="en-GB"/>
              </w:rPr>
              <w:t xml:space="preserve"> Izglītības iestāžu infrastruktūras pilnveide un aprīkošana.</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53DCABBD" w14:textId="77777777" w:rsidR="006A3DC5" w:rsidRPr="00B24A0A" w:rsidRDefault="006A3DC5" w:rsidP="006A3DC5">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b/>
                <w:bCs/>
                <w:sz w:val="18"/>
                <w:szCs w:val="18"/>
                <w:u w:val="single"/>
                <w:lang w:val="lv-LV" w:eastAsia="en-GB"/>
              </w:rPr>
              <w:t>Kvantitatīvie rādītāji (mērķiem)</w:t>
            </w:r>
            <w:r w:rsidRPr="00B24A0A">
              <w:rPr>
                <w:rFonts w:ascii="Times New Roman" w:eastAsia="Times New Roman" w:hAnsi="Times New Roman" w:cs="Times New Roman"/>
                <w:sz w:val="18"/>
                <w:szCs w:val="18"/>
                <w:u w:val="single"/>
                <w:lang w:val="lv-LV" w:eastAsia="en-GB"/>
              </w:rPr>
              <w:t>: 20</w:t>
            </w:r>
            <w:r w:rsidRPr="00B24A0A">
              <w:rPr>
                <w:rFonts w:ascii="Times New Roman" w:eastAsia="Times New Roman" w:hAnsi="Times New Roman" w:cs="Times New Roman"/>
                <w:sz w:val="18"/>
                <w:szCs w:val="18"/>
                <w:u w:val="single"/>
                <w:lang w:val="en-GB" w:eastAsia="en-GB"/>
              </w:rPr>
              <w:t> </w:t>
            </w:r>
            <w:r w:rsidRPr="00B24A0A">
              <w:rPr>
                <w:rFonts w:ascii="Times New Roman" w:eastAsia="Times New Roman" w:hAnsi="Times New Roman" w:cs="Times New Roman"/>
                <w:sz w:val="18"/>
                <w:szCs w:val="18"/>
                <w:lang w:val="en-GB" w:eastAsia="en-GB"/>
              </w:rPr>
              <w:t> </w:t>
            </w:r>
          </w:p>
          <w:p w14:paraId="53B5564A" w14:textId="77777777" w:rsidR="006A3DC5" w:rsidRPr="00B24A0A" w:rsidRDefault="006A3DC5" w:rsidP="006A3DC5">
            <w:pPr>
              <w:jc w:val="both"/>
              <w:textAlignment w:val="baseline"/>
              <w:rPr>
                <w:rFonts w:ascii="Times New Roman" w:eastAsia="Times New Roman" w:hAnsi="Times New Roman" w:cs="Times New Roman"/>
                <w:sz w:val="18"/>
                <w:szCs w:val="18"/>
                <w:lang w:val="en-GB" w:eastAsia="en-GB"/>
              </w:rPr>
            </w:pPr>
          </w:p>
          <w:p w14:paraId="1BD0BFD2" w14:textId="77777777" w:rsidR="006A3DC5" w:rsidRPr="00B24A0A" w:rsidRDefault="006A3DC5" w:rsidP="006A3DC5">
            <w:pPr>
              <w:jc w:val="both"/>
              <w:rPr>
                <w:rFonts w:ascii="Times New Roman" w:hAnsi="Times New Roman" w:cs="Times New Roman"/>
                <w:sz w:val="18"/>
                <w:szCs w:val="18"/>
              </w:rPr>
            </w:pPr>
          </w:p>
        </w:tc>
        <w:tc>
          <w:tcPr>
            <w:tcW w:w="2249" w:type="dxa"/>
          </w:tcPr>
          <w:p w14:paraId="6EBC2C8C" w14:textId="77777777" w:rsidR="006A3DC5" w:rsidRPr="00B24A0A" w:rsidRDefault="006A3DC5" w:rsidP="006A3DC5">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Nr.106</w:t>
            </w:r>
            <w:r w:rsidRPr="00B24A0A">
              <w:rPr>
                <w:rFonts w:ascii="Times New Roman" w:eastAsia="Times New Roman" w:hAnsi="Times New Roman" w:cs="Times New Roman"/>
                <w:sz w:val="18"/>
                <w:szCs w:val="18"/>
                <w:u w:val="single"/>
                <w:lang w:val="lv-LV" w:eastAsia="en-GB"/>
              </w:rPr>
              <w:t>.</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4405E4A1" w14:textId="77777777" w:rsidR="006A3DC5" w:rsidRPr="00B24A0A" w:rsidRDefault="006A3DC5" w:rsidP="006A3DC5">
            <w:pPr>
              <w:jc w:val="both"/>
              <w:textAlignment w:val="baseline"/>
              <w:rPr>
                <w:rFonts w:ascii="Times New Roman" w:eastAsia="Times New Roman" w:hAnsi="Times New Roman" w:cs="Times New Roman"/>
                <w:sz w:val="18"/>
                <w:szCs w:val="18"/>
                <w:lang w:eastAsia="en-GB"/>
              </w:rPr>
            </w:pPr>
            <w:r w:rsidRPr="00B24A0A">
              <w:rPr>
                <w:rFonts w:ascii="Times New Roman" w:eastAsia="Times New Roman" w:hAnsi="Times New Roman" w:cs="Times New Roman"/>
                <w:b/>
                <w:bCs/>
                <w:sz w:val="18"/>
                <w:szCs w:val="18"/>
                <w:u w:val="single"/>
                <w:lang w:val="lv-LV" w:eastAsia="en-GB"/>
              </w:rPr>
              <w:t>Mērķrādītāja nosaukums:</w:t>
            </w:r>
            <w:r w:rsidRPr="00B24A0A">
              <w:rPr>
                <w:rFonts w:ascii="Times New Roman" w:eastAsia="Times New Roman" w:hAnsi="Times New Roman" w:cs="Times New Roman"/>
                <w:sz w:val="18"/>
                <w:szCs w:val="18"/>
                <w:u w:val="single"/>
                <w:lang w:val="lv-LV" w:eastAsia="en-GB"/>
              </w:rPr>
              <w:t xml:space="preserve"> Izglītības iestāžu infrastruktūras pilnveide un aprīkošana.</w:t>
            </w:r>
            <w:r w:rsidRPr="00B24A0A">
              <w:rPr>
                <w:rFonts w:ascii="Times New Roman" w:eastAsia="Times New Roman" w:hAnsi="Times New Roman" w:cs="Times New Roman"/>
                <w:sz w:val="18"/>
                <w:szCs w:val="18"/>
                <w:u w:val="single"/>
                <w:lang w:eastAsia="en-GB"/>
              </w:rPr>
              <w:t> </w:t>
            </w:r>
            <w:r w:rsidRPr="00B24A0A">
              <w:rPr>
                <w:rFonts w:ascii="Times New Roman" w:eastAsia="Times New Roman" w:hAnsi="Times New Roman" w:cs="Times New Roman"/>
                <w:sz w:val="18"/>
                <w:szCs w:val="18"/>
                <w:lang w:eastAsia="en-GB"/>
              </w:rPr>
              <w:t> </w:t>
            </w:r>
          </w:p>
          <w:p w14:paraId="3120D260" w14:textId="77777777" w:rsidR="006A3DC5" w:rsidRPr="00B24A0A" w:rsidRDefault="006A3DC5" w:rsidP="006A3DC5">
            <w:pPr>
              <w:jc w:val="both"/>
              <w:textAlignment w:val="baseline"/>
              <w:rPr>
                <w:rFonts w:ascii="Times New Roman" w:eastAsia="Times New Roman" w:hAnsi="Times New Roman" w:cs="Times New Roman"/>
                <w:sz w:val="18"/>
                <w:szCs w:val="18"/>
                <w:lang w:val="en-GB" w:eastAsia="en-GB"/>
              </w:rPr>
            </w:pPr>
            <w:r w:rsidRPr="00B24A0A">
              <w:rPr>
                <w:rFonts w:ascii="Times New Roman" w:eastAsia="Times New Roman" w:hAnsi="Times New Roman" w:cs="Times New Roman"/>
                <w:b/>
                <w:bCs/>
                <w:sz w:val="18"/>
                <w:szCs w:val="18"/>
                <w:u w:val="single"/>
                <w:lang w:val="lv-LV" w:eastAsia="en-GB"/>
              </w:rPr>
              <w:t>Kvantitatīvie rādītāji (mērķiem)</w:t>
            </w:r>
            <w:r w:rsidRPr="00B24A0A">
              <w:rPr>
                <w:rFonts w:ascii="Times New Roman" w:eastAsia="Times New Roman" w:hAnsi="Times New Roman" w:cs="Times New Roman"/>
                <w:sz w:val="18"/>
                <w:szCs w:val="18"/>
                <w:u w:val="single"/>
                <w:lang w:val="lv-LV" w:eastAsia="en-GB"/>
              </w:rPr>
              <w:t xml:space="preserve">: </w:t>
            </w:r>
            <w:r w:rsidRPr="00B24A0A">
              <w:rPr>
                <w:rFonts w:ascii="Times New Roman" w:eastAsia="Times New Roman" w:hAnsi="Times New Roman" w:cs="Times New Roman"/>
                <w:b/>
                <w:bCs/>
                <w:sz w:val="18"/>
                <w:szCs w:val="18"/>
                <w:u w:val="single"/>
                <w:shd w:val="clear" w:color="auto" w:fill="FFFFFF" w:themeFill="background1"/>
                <w:lang w:val="lv-LV" w:eastAsia="en-GB"/>
              </w:rPr>
              <w:t>23</w:t>
            </w:r>
            <w:r w:rsidRPr="00B24A0A">
              <w:rPr>
                <w:rFonts w:ascii="Times New Roman" w:eastAsia="Times New Roman" w:hAnsi="Times New Roman" w:cs="Times New Roman"/>
                <w:sz w:val="18"/>
                <w:szCs w:val="18"/>
                <w:u w:val="single"/>
                <w:shd w:val="clear" w:color="auto" w:fill="FFFFFF" w:themeFill="background1"/>
                <w:lang w:val="en-GB" w:eastAsia="en-GB"/>
              </w:rPr>
              <w:t> </w:t>
            </w:r>
            <w:r w:rsidRPr="00B24A0A">
              <w:rPr>
                <w:rFonts w:ascii="Times New Roman" w:eastAsia="Times New Roman" w:hAnsi="Times New Roman" w:cs="Times New Roman"/>
                <w:sz w:val="18"/>
                <w:szCs w:val="18"/>
                <w:shd w:val="clear" w:color="auto" w:fill="FFFFFF" w:themeFill="background1"/>
                <w:lang w:val="en-GB" w:eastAsia="en-GB"/>
              </w:rPr>
              <w:t> </w:t>
            </w:r>
          </w:p>
          <w:p w14:paraId="325B8A58" w14:textId="77777777" w:rsidR="006A3DC5" w:rsidRPr="00B24A0A" w:rsidRDefault="006A3DC5" w:rsidP="006A3DC5">
            <w:pPr>
              <w:jc w:val="both"/>
              <w:rPr>
                <w:rFonts w:ascii="Times New Roman" w:hAnsi="Times New Roman" w:cs="Times New Roman"/>
                <w:sz w:val="18"/>
                <w:szCs w:val="18"/>
              </w:rPr>
            </w:pPr>
          </w:p>
        </w:tc>
      </w:tr>
      <w:tr w:rsidR="006A3DC5" w:rsidRPr="00B24A0A" w14:paraId="332A78E9" w14:textId="77777777" w:rsidTr="0051677F">
        <w:tc>
          <w:tcPr>
            <w:tcW w:w="5269" w:type="dxa"/>
            <w:gridSpan w:val="5"/>
          </w:tcPr>
          <w:p w14:paraId="661FF137" w14:textId="5333773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 xml:space="preserve"> Paredzamās izmaksas</w:t>
            </w:r>
          </w:p>
        </w:tc>
        <w:tc>
          <w:tcPr>
            <w:tcW w:w="1543" w:type="dxa"/>
            <w:gridSpan w:val="4"/>
          </w:tcPr>
          <w:p w14:paraId="7275A99D" w14:textId="69EABF9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30 690 000 </w:t>
            </w:r>
            <w:r w:rsidR="00E508F0">
              <w:rPr>
                <w:rFonts w:ascii="Times New Roman" w:hAnsi="Times New Roman" w:cs="Times New Roman"/>
                <w:sz w:val="18"/>
                <w:szCs w:val="18"/>
              </w:rPr>
              <w:t>EUR</w:t>
            </w:r>
          </w:p>
        </w:tc>
        <w:tc>
          <w:tcPr>
            <w:tcW w:w="2249" w:type="dxa"/>
          </w:tcPr>
          <w:p w14:paraId="26F8D5B0" w14:textId="0ECB463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34 690 000 </w:t>
            </w:r>
            <w:r w:rsidR="00E508F0">
              <w:rPr>
                <w:rFonts w:ascii="Times New Roman" w:hAnsi="Times New Roman" w:cs="Times New Roman"/>
                <w:sz w:val="18"/>
                <w:szCs w:val="18"/>
              </w:rPr>
              <w:t>EUR</w:t>
            </w:r>
          </w:p>
        </w:tc>
      </w:tr>
      <w:tr w:rsidR="006A3DC5" w:rsidRPr="00B24A0A" w14:paraId="3AC9593F" w14:textId="77777777" w:rsidTr="0051677F">
        <w:tc>
          <w:tcPr>
            <w:tcW w:w="5269" w:type="dxa"/>
            <w:gridSpan w:val="5"/>
          </w:tcPr>
          <w:p w14:paraId="7F6D506B" w14:textId="298DFB5A"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 xml:space="preserve"> Zaļie un digitālie mērķi</w:t>
            </w:r>
          </w:p>
        </w:tc>
        <w:tc>
          <w:tcPr>
            <w:tcW w:w="1543" w:type="dxa"/>
            <w:gridSpan w:val="4"/>
          </w:tcPr>
          <w:p w14:paraId="1FB3078B" w14:textId="46F0857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249" w:type="dxa"/>
          </w:tcPr>
          <w:p w14:paraId="32351DEA" w14:textId="143CCA93" w:rsidR="006A3DC5" w:rsidRPr="00B24A0A" w:rsidRDefault="006A3DC5" w:rsidP="006A3DC5">
            <w:pPr>
              <w:jc w:val="both"/>
              <w:rPr>
                <w:rFonts w:ascii="Times New Roman" w:hAnsi="Times New Roman" w:cs="Times New Roman"/>
                <w:sz w:val="18"/>
                <w:szCs w:val="18"/>
              </w:rPr>
            </w:pPr>
            <w:proofErr w:type="gramStart"/>
            <w:r w:rsidRPr="00B24A0A">
              <w:rPr>
                <w:rStyle w:val="normaltextrun"/>
                <w:rFonts w:ascii="Times New Roman" w:hAnsi="Times New Roman" w:cs="Times New Roman"/>
                <w:sz w:val="18"/>
                <w:szCs w:val="18"/>
                <w:shd w:val="clear" w:color="auto" w:fill="FFFFFF"/>
                <w:lang w:val="lv-LV"/>
              </w:rPr>
              <w:t>Papildus finansējums</w:t>
            </w:r>
            <w:proofErr w:type="gramEnd"/>
            <w:r w:rsidRPr="00B24A0A">
              <w:rPr>
                <w:rStyle w:val="normaltextrun"/>
                <w:rFonts w:ascii="Times New Roman" w:hAnsi="Times New Roman" w:cs="Times New Roman"/>
                <w:sz w:val="18"/>
                <w:szCs w:val="18"/>
                <w:shd w:val="clear" w:color="auto" w:fill="FFFFFF"/>
                <w:lang w:val="lv-LV"/>
              </w:rPr>
              <w:t xml:space="preserve"> 4 milj. EUR: a) informāciju komunikāciju un tehnoloģiju risinājumu izglītības iestādēs izveidei vai uzlabošanai, īpaši attiecībā uz jaudīga un uzticama interneta pieslēguma izveidi; b) mācību procesam nepieciešamo IKT iekārtu iegādei, piemēram, interaktīvi ekrāni, 3D printeri, utml.</w:t>
            </w:r>
          </w:p>
        </w:tc>
      </w:tr>
      <w:tr w:rsidR="006A3DC5" w:rsidRPr="00B24A0A" w14:paraId="3AFD89F1" w14:textId="77777777" w:rsidTr="0051677F">
        <w:tc>
          <w:tcPr>
            <w:tcW w:w="5269" w:type="dxa"/>
            <w:gridSpan w:val="5"/>
          </w:tcPr>
          <w:p w14:paraId="5971AB6A" w14:textId="7B34208C"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 xml:space="preserve"> DNSH pašnovērtējums</w:t>
            </w:r>
          </w:p>
        </w:tc>
        <w:tc>
          <w:tcPr>
            <w:tcW w:w="1543" w:type="dxa"/>
            <w:gridSpan w:val="4"/>
          </w:tcPr>
          <w:p w14:paraId="78C9E010" w14:textId="19D18F1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 Izmaiņu nav</w:t>
            </w:r>
          </w:p>
        </w:tc>
        <w:tc>
          <w:tcPr>
            <w:tcW w:w="2249" w:type="dxa"/>
          </w:tcPr>
          <w:p w14:paraId="73A5CEDB" w14:textId="176A9B4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Izmaiņu nav</w:t>
            </w:r>
          </w:p>
        </w:tc>
      </w:tr>
      <w:tr w:rsidR="006A3DC5" w:rsidRPr="00B24A0A" w14:paraId="2645426A" w14:textId="77777777" w:rsidTr="0079045C">
        <w:tc>
          <w:tcPr>
            <w:tcW w:w="9061" w:type="dxa"/>
            <w:gridSpan w:val="10"/>
            <w:shd w:val="clear" w:color="auto" w:fill="1F3864" w:themeFill="accent5" w:themeFillShade="80"/>
          </w:tcPr>
          <w:p w14:paraId="28A21BE5" w14:textId="34CF32B1"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3.1.1.6.i. investīcija “Pašvaldību autonomo funkciju un no tām izrietošo</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pārvaldes uzdevumu izpildei nepieciešamo bezemisiju transportlīdzekļu iegāde”</w:t>
            </w:r>
          </w:p>
          <w:p w14:paraId="6E14F2C3"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LV-C[C3]-I[3-1-1-6-i-]-M[107]</w:t>
            </w:r>
          </w:p>
          <w:p w14:paraId="05E466B8" w14:textId="34B20320"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LV-C[C3]-I[3-1-1-6-i-]-T[108]</w:t>
            </w:r>
          </w:p>
        </w:tc>
      </w:tr>
      <w:tr w:rsidR="006A3DC5" w:rsidRPr="00B24A0A" w14:paraId="20F56F64" w14:textId="77777777" w:rsidTr="0079045C">
        <w:tc>
          <w:tcPr>
            <w:tcW w:w="9061" w:type="dxa"/>
            <w:gridSpan w:val="10"/>
            <w:shd w:val="clear" w:color="auto" w:fill="auto"/>
          </w:tcPr>
          <w:p w14:paraId="4A119E5F" w14:textId="40A34A7E"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Lai nodrošinātu atbilstību sākotnēji AF plānā (1010. rindkopa) paredzētajam saturam un investīciju pamata mērķim, kā arī lai neradītu pārpratumus attiecībā uz atskaites punktu un mērķu būtību un to izpildi, nepieciešams redakcionāli precizēt investīcijas nosaukumu, 107. atskaites punkta</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un 108. mērķa apraksta formulējumu angļu valodā, kā arī 108. mērķa sasniedzamo vērtību, ņemot vērā līdzšinējo progresu investīcijas īstenošanā, nosakot 108.mērķa vērtību 85 procentu apmērā no sākotnēji plānotās mērķa vērtības, ievērojot Eiropas Savienības fondu 2014.-2020. gada plānošanas perioda praksi un ņemot vērā, ka paredzams, ka 109. mērķa vērtība varēs tikt sasniegta ar samazinātu finansējuma apjomu.</w:t>
            </w:r>
          </w:p>
        </w:tc>
      </w:tr>
      <w:tr w:rsidR="006A3DC5" w:rsidRPr="00B24A0A" w14:paraId="7B559656" w14:textId="77777777" w:rsidTr="0051677F">
        <w:tc>
          <w:tcPr>
            <w:tcW w:w="4708" w:type="dxa"/>
            <w:gridSpan w:val="4"/>
            <w:shd w:val="clear" w:color="auto" w:fill="00B0F0"/>
          </w:tcPr>
          <w:p w14:paraId="02BF10BF" w14:textId="77777777"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1488" w:type="dxa"/>
            <w:gridSpan w:val="3"/>
            <w:shd w:val="clear" w:color="auto" w:fill="00B0F0"/>
          </w:tcPr>
          <w:p w14:paraId="76F21273" w14:textId="77777777"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3FBAC648" w14:textId="77777777"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66BEE448" w14:textId="77777777" w:rsidTr="0051677F">
        <w:tc>
          <w:tcPr>
            <w:tcW w:w="4708" w:type="dxa"/>
            <w:gridSpan w:val="4"/>
          </w:tcPr>
          <w:p w14:paraId="1D756DCF" w14:textId="2A182AFA"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1488" w:type="dxa"/>
            <w:gridSpan w:val="3"/>
          </w:tcPr>
          <w:p w14:paraId="7DA3171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Padomes Īstenošanas lēmuma (CID) pielikums (aprakstošā daļa):</w:t>
            </w:r>
          </w:p>
          <w:p w14:paraId="74B90AAB" w14:textId="77777777" w:rsidR="006A3DC5" w:rsidRPr="00B24A0A" w:rsidRDefault="006A3DC5" w:rsidP="006A3DC5">
            <w:pPr>
              <w:jc w:val="both"/>
              <w:rPr>
                <w:rFonts w:ascii="Times New Roman" w:hAnsi="Times New Roman" w:cs="Times New Roman"/>
                <w:sz w:val="18"/>
                <w:szCs w:val="18"/>
              </w:rPr>
            </w:pPr>
          </w:p>
          <w:p w14:paraId="79DB2925" w14:textId="29F91849" w:rsidR="006A3DC5" w:rsidRPr="00B24A0A" w:rsidRDefault="006A3DC5" w:rsidP="006A3DC5">
            <w:pPr>
              <w:jc w:val="both"/>
              <w:rPr>
                <w:rFonts w:ascii="Times New Roman" w:hAnsi="Times New Roman" w:cs="Times New Roman"/>
                <w:b/>
                <w:sz w:val="18"/>
                <w:szCs w:val="18"/>
              </w:rPr>
            </w:pPr>
            <w:r w:rsidRPr="00B24A0A">
              <w:rPr>
                <w:rFonts w:ascii="Times New Roman" w:hAnsi="Times New Roman" w:cs="Times New Roman"/>
                <w:b/>
                <w:bCs/>
                <w:sz w:val="18"/>
                <w:szCs w:val="18"/>
              </w:rPr>
              <w:t xml:space="preserve">Investīcija 3.1.1.6.i. Pašvaldību </w:t>
            </w:r>
            <w:r w:rsidRPr="00B24A0A">
              <w:rPr>
                <w:rFonts w:ascii="Times New Roman" w:hAnsi="Times New Roman" w:cs="Times New Roman"/>
                <w:b/>
                <w:sz w:val="18"/>
                <w:szCs w:val="18"/>
              </w:rPr>
              <w:t xml:space="preserve">funkciju </w:t>
            </w:r>
            <w:r w:rsidRPr="00B24A0A">
              <w:rPr>
                <w:rFonts w:ascii="Times New Roman" w:hAnsi="Times New Roman" w:cs="Times New Roman"/>
                <w:b/>
                <w:bCs/>
                <w:sz w:val="18"/>
                <w:szCs w:val="18"/>
              </w:rPr>
              <w:t>īstenošanai</w:t>
            </w:r>
            <w:r w:rsidRPr="00B24A0A">
              <w:rPr>
                <w:rFonts w:ascii="Times New Roman" w:hAnsi="Times New Roman" w:cs="Times New Roman"/>
                <w:b/>
                <w:sz w:val="18"/>
                <w:szCs w:val="18"/>
              </w:rPr>
              <w:t xml:space="preserve"> un pakalpojumu sniegšanai</w:t>
            </w:r>
            <w:r w:rsidRPr="00B24A0A">
              <w:rPr>
                <w:rFonts w:ascii="Times New Roman" w:hAnsi="Times New Roman" w:cs="Times New Roman"/>
                <w:b/>
                <w:bCs/>
                <w:sz w:val="18"/>
                <w:szCs w:val="18"/>
              </w:rPr>
              <w:t xml:space="preserve"> nepieciešamo bezizmešu transportlīdzekļu iegāde</w:t>
            </w:r>
          </w:p>
          <w:p w14:paraId="67C6675A" w14:textId="77777777" w:rsidR="006A3DC5" w:rsidRPr="00B24A0A" w:rsidRDefault="006A3DC5" w:rsidP="006A3DC5">
            <w:pPr>
              <w:jc w:val="both"/>
              <w:rPr>
                <w:rFonts w:ascii="Times New Roman" w:hAnsi="Times New Roman" w:cs="Times New Roman"/>
                <w:sz w:val="18"/>
                <w:szCs w:val="18"/>
              </w:rPr>
            </w:pPr>
          </w:p>
          <w:p w14:paraId="4177CBB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(pirmā un otrā rindkopa)</w:t>
            </w:r>
          </w:p>
          <w:p w14:paraId="2BCF64D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Šā investīciju pasākuma vispārīgais mērķis ir uzlabot pašvaldību funkcijas un pakalpojumus, galveno uzmanību pievēršot studentu mobilitātei, vienlaikus optimizējot skolu tīklu. Sekundārais mērķis ir veicināt sabiedriskā transporta zaļināšanu </w:t>
            </w:r>
            <w:r w:rsidRPr="00B24A0A">
              <w:rPr>
                <w:rFonts w:ascii="Times New Roman" w:hAnsi="Times New Roman" w:cs="Times New Roman"/>
                <w:sz w:val="18"/>
                <w:szCs w:val="18"/>
              </w:rPr>
              <w:lastRenderedPageBreak/>
              <w:t>Latvijā, investējot mazemisiju transportlīdzekļos.</w:t>
            </w:r>
          </w:p>
          <w:p w14:paraId="4E5CE79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Pasākums ietver valdības noteikumu pieņemšanu, kurā paredzēti nosacījumi pašvaldībām, lai saņemtu atbalstu bezizmešu transportlīdzekļu iepirkumam, iepirkuma procesam un 15 mazemisiju transportlīdzekļu (elektroautobusu) piegādei izglītojamo transportam reģionos.</w:t>
            </w:r>
          </w:p>
          <w:p w14:paraId="5D2CA6DA" w14:textId="77777777" w:rsidR="006A3DC5" w:rsidRPr="00B24A0A" w:rsidRDefault="006A3DC5" w:rsidP="006A3DC5">
            <w:pPr>
              <w:jc w:val="both"/>
              <w:rPr>
                <w:rFonts w:ascii="Times New Roman" w:hAnsi="Times New Roman" w:cs="Times New Roman"/>
                <w:sz w:val="18"/>
                <w:szCs w:val="18"/>
              </w:rPr>
            </w:pPr>
          </w:p>
          <w:p w14:paraId="1509D8B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(angļu valodā):</w:t>
            </w:r>
          </w:p>
          <w:p w14:paraId="35CC481D"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Investment: 3.1.1.6.i. Purchase of zero-emission vehicles for the performance of municipal functions and services</w:t>
            </w:r>
          </w:p>
          <w:p w14:paraId="78F753A1" w14:textId="77777777" w:rsidR="006A3DC5" w:rsidRPr="00B24A0A" w:rsidRDefault="006A3DC5" w:rsidP="006A3DC5">
            <w:pPr>
              <w:jc w:val="both"/>
              <w:rPr>
                <w:rFonts w:ascii="Times New Roman" w:hAnsi="Times New Roman" w:cs="Times New Roman"/>
                <w:sz w:val="18"/>
                <w:szCs w:val="18"/>
                <w:lang w:val="en-GB"/>
              </w:rPr>
            </w:pPr>
            <w:r w:rsidRPr="00B24A0A">
              <w:rPr>
                <w:rFonts w:ascii="Times New Roman" w:hAnsi="Times New Roman" w:cs="Times New Roman"/>
                <w:sz w:val="18"/>
                <w:szCs w:val="18"/>
                <w:lang w:val="en-GB"/>
              </w:rPr>
              <w:t>(</w:t>
            </w:r>
            <w:proofErr w:type="gramStart"/>
            <w:r w:rsidRPr="00B24A0A">
              <w:rPr>
                <w:rFonts w:ascii="Times New Roman" w:hAnsi="Times New Roman" w:cs="Times New Roman"/>
                <w:sz w:val="18"/>
                <w:szCs w:val="18"/>
                <w:lang w:val="en-GB"/>
              </w:rPr>
              <w:t>first</w:t>
            </w:r>
            <w:proofErr w:type="gramEnd"/>
            <w:r w:rsidRPr="00B24A0A">
              <w:rPr>
                <w:rFonts w:ascii="Times New Roman" w:hAnsi="Times New Roman" w:cs="Times New Roman"/>
                <w:sz w:val="18"/>
                <w:szCs w:val="18"/>
                <w:lang w:val="en-GB"/>
              </w:rPr>
              <w:t xml:space="preserve"> and second paragraphs)</w:t>
            </w:r>
          </w:p>
          <w:p w14:paraId="4350323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The general objective of this investment measure is to improve the functions and services of municipalities with a focus on the mobility of students while optimising the school network. A secondary objective is to contribute to the greening of public transport in Latvia by investing in low-emission vehicles.</w:t>
            </w:r>
          </w:p>
          <w:p w14:paraId="3D026EBF" w14:textId="76A2281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The measure consists of the adoption of a government regulation setting out the conditions for municipalities </w:t>
            </w:r>
            <w:r w:rsidRPr="00B24A0A">
              <w:rPr>
                <w:rFonts w:ascii="Times New Roman" w:hAnsi="Times New Roman" w:cs="Times New Roman"/>
                <w:sz w:val="18"/>
                <w:szCs w:val="18"/>
              </w:rPr>
              <w:lastRenderedPageBreak/>
              <w:t>to obtain the support for procuring zero-emission vehicles, procurement process and delivery of 15 low-emission vehicles (electric busses) for the transport of learners in the regions.</w:t>
            </w:r>
          </w:p>
        </w:tc>
        <w:tc>
          <w:tcPr>
            <w:tcW w:w="2865" w:type="dxa"/>
            <w:gridSpan w:val="3"/>
          </w:tcPr>
          <w:p w14:paraId="3DB47E2E" w14:textId="7777777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lastRenderedPageBreak/>
              <w:t>Investīcija 3.1.1.6.i. Pašvaldību autonomo funkciju un no tām izrietošo pārvaldes uzdevumu izpildei nepieciešamo bezemisiju transportlīdzekļu iegāde</w:t>
            </w:r>
          </w:p>
          <w:p w14:paraId="50598FCA" w14:textId="77777777" w:rsidR="006A3DC5" w:rsidRPr="00B24A0A" w:rsidRDefault="006A3DC5" w:rsidP="006A3DC5">
            <w:pPr>
              <w:jc w:val="both"/>
              <w:rPr>
                <w:rFonts w:ascii="Times New Roman" w:hAnsi="Times New Roman" w:cs="Times New Roman"/>
                <w:sz w:val="18"/>
                <w:szCs w:val="18"/>
              </w:rPr>
            </w:pPr>
          </w:p>
          <w:p w14:paraId="16EE138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(pirmā un otrā rindkopa)</w:t>
            </w:r>
          </w:p>
          <w:p w14:paraId="466EC42E"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Šā investīciju pasākuma vispārīgais mērķis ir uzlabot pašvaldību autonomo funkciju un no tām izrietošo pārvaldes uzdevumu izpildi, galveno uzmanību pievēršot izglītojamo mobilitātei optimizētajā skolu tīklā. Sekundārais mērķis</w:t>
            </w:r>
          </w:p>
          <w:p w14:paraId="2268F8C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 ir veicināt sabiedriskā transporta zaļināšanu Latvijā, investējot bezemisiju transportlīdzekļos.</w:t>
            </w:r>
          </w:p>
          <w:p w14:paraId="301C7229"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Pasākums ietver Ministru kabineta noteikumu pieņemšanu, ar ko nosaka nosacījumus pašvaldībām, lai tās varētu saņemt atbalstu bezemisiju transportlīdzekļu iegādei, iepirkuma procesam un 15 bezemisiju transportlīdzekļu</w:t>
            </w:r>
          </w:p>
          <w:p w14:paraId="4E546B81"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(elektrisko autobusu) piegādei izglītojamo pārvadāšanai reģionos.</w:t>
            </w:r>
          </w:p>
          <w:p w14:paraId="17AD2130" w14:textId="77777777" w:rsidR="006A3DC5" w:rsidRPr="00B24A0A" w:rsidRDefault="006A3DC5" w:rsidP="006A3DC5">
            <w:pPr>
              <w:jc w:val="both"/>
              <w:rPr>
                <w:rFonts w:ascii="Times New Roman" w:hAnsi="Times New Roman" w:cs="Times New Roman"/>
                <w:sz w:val="18"/>
                <w:szCs w:val="18"/>
              </w:rPr>
            </w:pPr>
          </w:p>
          <w:p w14:paraId="67DEE27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(angļu valodā):</w:t>
            </w:r>
          </w:p>
          <w:p w14:paraId="6CA1BEC6"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u w:val="single"/>
                <w:lang w:val="en-GB"/>
              </w:rPr>
              <w:t xml:space="preserve">Investment: 3.1.1.6.i. Purchase of zero-emission vehicles for the performance of municipal </w:t>
            </w:r>
            <w:r w:rsidRPr="00B24A0A">
              <w:rPr>
                <w:rFonts w:ascii="Times New Roman" w:hAnsi="Times New Roman" w:cs="Times New Roman"/>
                <w:sz w:val="18"/>
                <w:szCs w:val="18"/>
                <w:lang w:val="en-GB"/>
              </w:rPr>
              <w:t xml:space="preserve">functions and related </w:t>
            </w:r>
            <w:r w:rsidRPr="00B24A0A">
              <w:rPr>
                <w:rFonts w:ascii="Times New Roman" w:hAnsi="Times New Roman" w:cs="Times New Roman"/>
                <w:sz w:val="18"/>
                <w:szCs w:val="18"/>
                <w:u w:val="single"/>
                <w:lang w:val="en-GB"/>
              </w:rPr>
              <w:t>services</w:t>
            </w:r>
          </w:p>
          <w:p w14:paraId="142094D7" w14:textId="77777777" w:rsidR="006A3DC5" w:rsidRPr="00B24A0A" w:rsidRDefault="006A3DC5" w:rsidP="006A3DC5">
            <w:pPr>
              <w:jc w:val="both"/>
              <w:rPr>
                <w:rFonts w:ascii="Times New Roman" w:hAnsi="Times New Roman" w:cs="Times New Roman"/>
                <w:sz w:val="18"/>
                <w:szCs w:val="18"/>
                <w:lang w:val="en-GB"/>
              </w:rPr>
            </w:pPr>
            <w:r w:rsidRPr="00B24A0A">
              <w:rPr>
                <w:rFonts w:ascii="Times New Roman" w:hAnsi="Times New Roman" w:cs="Times New Roman"/>
                <w:sz w:val="18"/>
                <w:szCs w:val="18"/>
                <w:lang w:val="en-GB"/>
              </w:rPr>
              <w:t>(</w:t>
            </w:r>
            <w:proofErr w:type="gramStart"/>
            <w:r w:rsidRPr="00B24A0A">
              <w:rPr>
                <w:rFonts w:ascii="Times New Roman" w:hAnsi="Times New Roman" w:cs="Times New Roman"/>
                <w:sz w:val="18"/>
                <w:szCs w:val="18"/>
                <w:lang w:val="en-GB"/>
              </w:rPr>
              <w:t>first</w:t>
            </w:r>
            <w:proofErr w:type="gramEnd"/>
            <w:r w:rsidRPr="00B24A0A">
              <w:rPr>
                <w:rFonts w:ascii="Times New Roman" w:hAnsi="Times New Roman" w:cs="Times New Roman"/>
                <w:sz w:val="18"/>
                <w:szCs w:val="18"/>
                <w:lang w:val="en-GB"/>
              </w:rPr>
              <w:t xml:space="preserve"> and second paragraphs)</w:t>
            </w:r>
          </w:p>
          <w:p w14:paraId="40FAA69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lang w:val="en-GB"/>
              </w:rPr>
              <w:t xml:space="preserve">The general objective of this investment measure is to improve the performance of the autonomous municipal functions and related services with a focus on the mobility of learners in the optimised school network. A secondary objective is to </w:t>
            </w:r>
            <w:r w:rsidRPr="00B24A0A">
              <w:rPr>
                <w:rFonts w:ascii="Times New Roman" w:hAnsi="Times New Roman" w:cs="Times New Roman"/>
                <w:sz w:val="18"/>
                <w:szCs w:val="18"/>
                <w:lang w:val="en-GB"/>
              </w:rPr>
              <w:lastRenderedPageBreak/>
              <w:t xml:space="preserve">contribute to the greening of public transport in Latvia by investing in zero-emission vehicles. </w:t>
            </w:r>
          </w:p>
          <w:p w14:paraId="215F7958" w14:textId="6AD5C85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lang w:val="en-GB"/>
              </w:rPr>
              <w:t>The measure consists of the adoption of a government regulation setting out the conditions for municipalities to obtain the support for procuring zero-emission vehicles, procurement process and delivery of 15 zero-emission vehicles (electric busses) for the transport of learners in the regions.</w:t>
            </w:r>
          </w:p>
        </w:tc>
      </w:tr>
      <w:tr w:rsidR="006A3DC5" w:rsidRPr="00B24A0A" w14:paraId="29A8E82E" w14:textId="77777777" w:rsidTr="0051677F">
        <w:tc>
          <w:tcPr>
            <w:tcW w:w="4708" w:type="dxa"/>
            <w:gridSpan w:val="4"/>
          </w:tcPr>
          <w:p w14:paraId="44488AA7" w14:textId="5C078EAF"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tc>
        <w:tc>
          <w:tcPr>
            <w:tcW w:w="1488" w:type="dxa"/>
            <w:gridSpan w:val="3"/>
          </w:tcPr>
          <w:p w14:paraId="0DD68E5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 107 nosaukums un apraksts:</w:t>
            </w:r>
          </w:p>
          <w:p w14:paraId="7B1E91E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107. Ir pieņemta atbalsta programma pašvaldību funkciju veikšanai un transportlīdzekļu iegādei sabiedrisko pakalpojumu sniegšanai.</w:t>
            </w:r>
          </w:p>
          <w:p w14:paraId="5ED0ABB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Stājas spēkā Ministru kabineta noteikumi, ar ko īsteno nosacījumus vietējo pašvaldību funkciju veikšanai un elektrotransportlīdzekļu iegādei sabiedrisko pakalpojumu sniegšanai.</w:t>
            </w:r>
          </w:p>
          <w:p w14:paraId="0657EF3D" w14:textId="77777777" w:rsidR="006A3DC5" w:rsidRPr="00B24A0A" w:rsidRDefault="006A3DC5" w:rsidP="006A3DC5">
            <w:pPr>
              <w:jc w:val="both"/>
              <w:rPr>
                <w:rFonts w:ascii="Times New Roman" w:hAnsi="Times New Roman" w:cs="Times New Roman"/>
                <w:sz w:val="18"/>
                <w:szCs w:val="18"/>
              </w:rPr>
            </w:pPr>
          </w:p>
          <w:p w14:paraId="7681984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(EN: 107. </w:t>
            </w:r>
          </w:p>
          <w:p w14:paraId="64BBC09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 support programme has been adopted for the performance of local government functions and the purchase of transport vehicles for the provision of public services</w:t>
            </w:r>
          </w:p>
          <w:p w14:paraId="59BDCE11" w14:textId="11D786B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Entry into force of Cabinet Regulations laying down implementing conditions for the performance of local government functions and the purchase of electric transport vehicles for the </w:t>
            </w:r>
            <w:r w:rsidRPr="00B24A0A">
              <w:rPr>
                <w:rFonts w:ascii="Times New Roman" w:hAnsi="Times New Roman" w:cs="Times New Roman"/>
                <w:sz w:val="18"/>
                <w:szCs w:val="18"/>
              </w:rPr>
              <w:lastRenderedPageBreak/>
              <w:t>provision of public services.)</w:t>
            </w:r>
          </w:p>
        </w:tc>
        <w:tc>
          <w:tcPr>
            <w:tcW w:w="2865" w:type="dxa"/>
            <w:gridSpan w:val="3"/>
          </w:tcPr>
          <w:p w14:paraId="10107F43" w14:textId="77777777" w:rsidR="006A3DC5" w:rsidRPr="00B24A0A" w:rsidRDefault="006A3DC5" w:rsidP="006A3DC5">
            <w:pPr>
              <w:jc w:val="both"/>
              <w:rPr>
                <w:rFonts w:ascii="Times New Roman" w:hAnsi="Times New Roman" w:cs="Times New Roman"/>
                <w:sz w:val="18"/>
                <w:szCs w:val="18"/>
              </w:rPr>
            </w:pPr>
          </w:p>
          <w:p w14:paraId="63EEEA08" w14:textId="77777777" w:rsidR="006A3DC5" w:rsidRPr="00B24A0A" w:rsidRDefault="006A3DC5" w:rsidP="006A3DC5">
            <w:pPr>
              <w:jc w:val="both"/>
              <w:rPr>
                <w:rFonts w:ascii="Times New Roman" w:hAnsi="Times New Roman" w:cs="Times New Roman"/>
                <w:sz w:val="18"/>
                <w:szCs w:val="18"/>
              </w:rPr>
            </w:pPr>
          </w:p>
          <w:p w14:paraId="5F9513B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107. Ir pieņemta atbalsta programma</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pašvaldību autonomo funkciju un  no tām izrietošo pārvaldes uzdevumu izpildei  nepieciešamo elektrisko autobusu iegādei. </w:t>
            </w:r>
          </w:p>
          <w:p w14:paraId="75213E8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Stājas spēkā Ministru kabineta noteikumi, kas paredz īstenošanas nosacījumus atbalsta sniegšanai pašvaldībām elektrisko autobusu iegādei pašvaldības autonomo funkciju un to tām izrietošo pārvaldes uzdevumu izpildei.</w:t>
            </w:r>
          </w:p>
          <w:p w14:paraId="176870A0" w14:textId="77777777" w:rsidR="006A3DC5" w:rsidRPr="00B24A0A" w:rsidRDefault="006A3DC5" w:rsidP="006A3DC5">
            <w:pPr>
              <w:jc w:val="both"/>
              <w:rPr>
                <w:rFonts w:ascii="Times New Roman" w:hAnsi="Times New Roman" w:cs="Times New Roman"/>
                <w:sz w:val="18"/>
                <w:szCs w:val="18"/>
              </w:rPr>
            </w:pPr>
          </w:p>
          <w:p w14:paraId="1CB56AC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(EN: 107. </w:t>
            </w:r>
          </w:p>
          <w:p w14:paraId="76CE97D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lang w:val="en"/>
              </w:rPr>
              <w:t xml:space="preserve">A support programme has been adopted for the purchase of </w:t>
            </w:r>
            <w:proofErr w:type="gramStart"/>
            <w:r w:rsidRPr="00B24A0A">
              <w:rPr>
                <w:rFonts w:ascii="Times New Roman" w:hAnsi="Times New Roman" w:cs="Times New Roman"/>
                <w:sz w:val="18"/>
                <w:szCs w:val="18"/>
                <w:lang w:val="en"/>
              </w:rPr>
              <w:t>electric  buses</w:t>
            </w:r>
            <w:proofErr w:type="gramEnd"/>
            <w:r w:rsidRPr="00B24A0A">
              <w:rPr>
                <w:rFonts w:ascii="Times New Roman" w:hAnsi="Times New Roman" w:cs="Times New Roman"/>
                <w:sz w:val="18"/>
                <w:szCs w:val="18"/>
                <w:lang w:val="en"/>
              </w:rPr>
              <w:t xml:space="preserve"> for the performance of municipal functions and related services.  </w:t>
            </w:r>
          </w:p>
          <w:p w14:paraId="7B0FD69B" w14:textId="6EA4898B"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Entry into force of Cabinet Regulations laying down implementing conditions for providing support to the local governments for the purchase of electric buses for the performance of municipal functions and related services.)</w:t>
            </w:r>
          </w:p>
        </w:tc>
      </w:tr>
      <w:tr w:rsidR="006A3DC5" w:rsidRPr="00B24A0A" w14:paraId="05D7CFD0" w14:textId="77777777" w:rsidTr="0051677F">
        <w:tc>
          <w:tcPr>
            <w:tcW w:w="4708" w:type="dxa"/>
            <w:gridSpan w:val="4"/>
          </w:tcPr>
          <w:p w14:paraId="419785DB" w14:textId="77777777" w:rsidR="006A3DC5" w:rsidRPr="00B24A0A" w:rsidRDefault="006A3DC5" w:rsidP="006A3DC5">
            <w:pPr>
              <w:jc w:val="both"/>
              <w:rPr>
                <w:rFonts w:ascii="Times New Roman" w:hAnsi="Times New Roman" w:cs="Times New Roman"/>
                <w:b/>
                <w:bCs/>
                <w:i/>
                <w:iCs/>
                <w:sz w:val="18"/>
                <w:szCs w:val="18"/>
              </w:rPr>
            </w:pPr>
          </w:p>
        </w:tc>
        <w:tc>
          <w:tcPr>
            <w:tcW w:w="1488" w:type="dxa"/>
            <w:gridSpan w:val="3"/>
          </w:tcPr>
          <w:p w14:paraId="393D835F"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Mērķa 108. apraksts:</w:t>
            </w:r>
          </w:p>
          <w:p w14:paraId="07E5A051"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108.</w:t>
            </w:r>
          </w:p>
          <w:p w14:paraId="0F43FDE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Līgumu slēgšanas tiesību piešķiršana elektroautobusu iegādei vietējo pašvaldību funkciju veikšanai un sabiedrisko pakalpojumu sniegšanai par kopējo vērtību vismaz 9 500 000 EUR</w:t>
            </w:r>
            <w:proofErr w:type="gramStart"/>
            <w:r w:rsidRPr="00B24A0A">
              <w:rPr>
                <w:rFonts w:ascii="Times New Roman" w:hAnsi="Times New Roman" w:cs="Times New Roman"/>
                <w:sz w:val="18"/>
                <w:szCs w:val="18"/>
              </w:rPr>
              <w:t xml:space="preserve"> .</w:t>
            </w:r>
            <w:proofErr w:type="gramEnd"/>
          </w:p>
          <w:p w14:paraId="3E6F2190" w14:textId="77777777" w:rsidR="006A3DC5" w:rsidRPr="00B24A0A" w:rsidRDefault="006A3DC5" w:rsidP="006A3DC5">
            <w:pPr>
              <w:jc w:val="both"/>
              <w:rPr>
                <w:rFonts w:ascii="Times New Roman" w:hAnsi="Times New Roman" w:cs="Times New Roman"/>
                <w:sz w:val="18"/>
                <w:szCs w:val="18"/>
              </w:rPr>
            </w:pPr>
          </w:p>
          <w:p w14:paraId="48676B1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108.</w:t>
            </w:r>
          </w:p>
          <w:p w14:paraId="6CF702EA" w14:textId="4283A8F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Award of contracts for the purchase of electric busses for the performance of local government functions and public services for a total value of at least 9 500 000 EUR.)</w:t>
            </w:r>
          </w:p>
        </w:tc>
        <w:tc>
          <w:tcPr>
            <w:tcW w:w="2865" w:type="dxa"/>
            <w:gridSpan w:val="3"/>
          </w:tcPr>
          <w:p w14:paraId="4FF60F9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LV:108.</w:t>
            </w:r>
          </w:p>
          <w:p w14:paraId="2DC17B29" w14:textId="3B15B6F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Līgumu slēgšanas tiesību piešķiršana elektrisko autobusu iegādei pašvaldību autonomo funkciju un no tām izrietošo pārvaldes uzdevumu izpildei par kopējo vērtību vismaz 8 075 000  EUR.</w:t>
            </w:r>
          </w:p>
          <w:p w14:paraId="729EA32A" w14:textId="77777777" w:rsidR="006A3DC5" w:rsidRPr="00B24A0A" w:rsidRDefault="006A3DC5" w:rsidP="006A3DC5">
            <w:pPr>
              <w:jc w:val="both"/>
              <w:rPr>
                <w:rFonts w:ascii="Times New Roman" w:hAnsi="Times New Roman" w:cs="Times New Roman"/>
                <w:sz w:val="18"/>
                <w:szCs w:val="18"/>
              </w:rPr>
            </w:pPr>
          </w:p>
          <w:p w14:paraId="4AE6893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108.</w:t>
            </w:r>
          </w:p>
          <w:p w14:paraId="5B37C6F0" w14:textId="2A7A924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lang w:val="en-GB"/>
              </w:rPr>
              <w:t>Award of contracts for the purchase of electric busses for the performance of municipal functions and related services</w:t>
            </w:r>
            <w:r w:rsidRPr="00B24A0A">
              <w:rPr>
                <w:rFonts w:ascii="Times New Roman" w:hAnsi="Times New Roman" w:cs="Times New Roman"/>
                <w:sz w:val="18"/>
                <w:szCs w:val="18"/>
                <w:lang w:val="en-IE"/>
              </w:rPr>
              <w:t xml:space="preserve"> for a total value of at least </w:t>
            </w:r>
            <w:r w:rsidRPr="00B24A0A">
              <w:rPr>
                <w:rFonts w:ascii="Times New Roman" w:hAnsi="Times New Roman" w:cs="Times New Roman"/>
                <w:sz w:val="18"/>
                <w:szCs w:val="18"/>
              </w:rPr>
              <w:t>8 075 </w:t>
            </w:r>
            <w:proofErr w:type="gramStart"/>
            <w:r w:rsidRPr="00B24A0A">
              <w:rPr>
                <w:rFonts w:ascii="Times New Roman" w:hAnsi="Times New Roman" w:cs="Times New Roman"/>
                <w:sz w:val="18"/>
                <w:szCs w:val="18"/>
              </w:rPr>
              <w:t xml:space="preserve">000 </w:t>
            </w:r>
            <w:r w:rsidRPr="00B24A0A">
              <w:rPr>
                <w:rFonts w:ascii="Times New Roman" w:hAnsi="Times New Roman" w:cs="Times New Roman"/>
                <w:sz w:val="18"/>
                <w:szCs w:val="18"/>
                <w:lang w:val="en-IE"/>
              </w:rPr>
              <w:t> EUR.</w:t>
            </w:r>
            <w:proofErr w:type="gramEnd"/>
          </w:p>
        </w:tc>
      </w:tr>
      <w:tr w:rsidR="006A3DC5" w:rsidRPr="00B24A0A" w14:paraId="1778D069" w14:textId="77777777" w:rsidTr="0051677F">
        <w:tc>
          <w:tcPr>
            <w:tcW w:w="4708" w:type="dxa"/>
            <w:gridSpan w:val="4"/>
          </w:tcPr>
          <w:p w14:paraId="4FDFE787"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1488" w:type="dxa"/>
            <w:gridSpan w:val="3"/>
          </w:tcPr>
          <w:p w14:paraId="5BC2166F"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Pr>
          <w:p w14:paraId="3FE38BD9"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6A3DC5" w:rsidRPr="00B24A0A" w14:paraId="017C93D0" w14:textId="77777777" w:rsidTr="0051677F">
        <w:tc>
          <w:tcPr>
            <w:tcW w:w="4708" w:type="dxa"/>
            <w:gridSpan w:val="4"/>
          </w:tcPr>
          <w:p w14:paraId="10E0180D"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1488" w:type="dxa"/>
            <w:gridSpan w:val="3"/>
          </w:tcPr>
          <w:p w14:paraId="00075E4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Pr>
          <w:p w14:paraId="35B87C1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6A3DC5" w:rsidRPr="00B24A0A" w14:paraId="12A2AC79" w14:textId="77777777" w:rsidTr="0051677F">
        <w:tc>
          <w:tcPr>
            <w:tcW w:w="4708" w:type="dxa"/>
            <w:gridSpan w:val="4"/>
          </w:tcPr>
          <w:p w14:paraId="233F4870"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1488" w:type="dxa"/>
            <w:gridSpan w:val="3"/>
          </w:tcPr>
          <w:p w14:paraId="4DCABB2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Nav veiktas izmaiņas</w:t>
            </w:r>
          </w:p>
        </w:tc>
        <w:tc>
          <w:tcPr>
            <w:tcW w:w="2865" w:type="dxa"/>
            <w:gridSpan w:val="3"/>
          </w:tcPr>
          <w:p w14:paraId="757B34B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N/A</w:t>
            </w:r>
          </w:p>
        </w:tc>
      </w:tr>
      <w:tr w:rsidR="006A3DC5" w:rsidRPr="00B24A0A" w14:paraId="0850A96B" w14:textId="77777777" w:rsidTr="0079045C">
        <w:tc>
          <w:tcPr>
            <w:tcW w:w="9061" w:type="dxa"/>
            <w:gridSpan w:val="10"/>
            <w:shd w:val="clear" w:color="auto" w:fill="1F3864" w:themeFill="accent5" w:themeFillShade="80"/>
          </w:tcPr>
          <w:p w14:paraId="174D84AF" w14:textId="2E855A8C"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3.1.2.1.i. investīcija “Publisko pakalpojumu un nodarbinātības pieejamības veicināšanas pasākumi personām ar invaliditāti”</w:t>
            </w:r>
          </w:p>
          <w:p w14:paraId="52D9CB14" w14:textId="13E7F0A3"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LV-C[C3]-I[3-1-2-1-i-]-M[113], LV-C[C3]-I[3-1-2-1-i-]-T[114], LV-C</w:t>
            </w:r>
            <w:proofErr w:type="gramStart"/>
            <w:r w:rsidRPr="00B24A0A">
              <w:rPr>
                <w:rFonts w:ascii="Times New Roman" w:hAnsi="Times New Roman" w:cs="Times New Roman"/>
                <w:b/>
                <w:bCs/>
                <w:sz w:val="18"/>
                <w:szCs w:val="18"/>
              </w:rPr>
              <w:t>[</w:t>
            </w:r>
            <w:proofErr w:type="gramEnd"/>
            <w:r w:rsidRPr="00B24A0A">
              <w:rPr>
                <w:rFonts w:ascii="Times New Roman" w:hAnsi="Times New Roman" w:cs="Times New Roman"/>
                <w:b/>
                <w:bCs/>
                <w:sz w:val="18"/>
                <w:szCs w:val="18"/>
              </w:rPr>
              <w:t>C3]-I[3-1-2-1-i-]-M[115], LV-C[C3]-I[3-1-2-1-i-]-M[116] un LV-C[C3]-I[3-1-2-1-i-]-T[117]</w:t>
            </w:r>
          </w:p>
        </w:tc>
      </w:tr>
      <w:tr w:rsidR="006A3DC5" w:rsidRPr="00B24A0A" w14:paraId="6B55AFFA" w14:textId="77777777" w:rsidTr="0079045C">
        <w:tc>
          <w:tcPr>
            <w:tcW w:w="9061" w:type="dxa"/>
            <w:gridSpan w:val="10"/>
          </w:tcPr>
          <w:p w14:paraId="000D2211"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Ar ierosinātājām izmaiņām </w:t>
            </w:r>
            <w:r w:rsidRPr="00B24A0A">
              <w:rPr>
                <w:rFonts w:ascii="Times New Roman" w:hAnsi="Times New Roman" w:cs="Times New Roman"/>
                <w:b/>
                <w:bCs/>
                <w:i/>
                <w:iCs/>
                <w:sz w:val="18"/>
                <w:szCs w:val="18"/>
                <w:lang w:val="lv-LV"/>
              </w:rPr>
              <w:t>tiek pārskatīts</w:t>
            </w:r>
            <w:r w:rsidRPr="00B24A0A">
              <w:rPr>
                <w:rFonts w:ascii="Times New Roman" w:hAnsi="Times New Roman" w:cs="Times New Roman"/>
                <w:bCs/>
                <w:i/>
                <w:iCs/>
                <w:sz w:val="18"/>
                <w:szCs w:val="18"/>
                <w:lang w:val="lv-LV"/>
              </w:rPr>
              <w:t xml:space="preserve"> 3.1.2.1.i. investīcijas “Publisko pakalpojumu un nodarbinātības pieejamības veicināšanas pasākumi personām ar invaliditāti” sasniedzamo atskaites punktu</w:t>
            </w:r>
            <w:r w:rsidRPr="00B24A0A">
              <w:rPr>
                <w:rFonts w:ascii="Times New Roman" w:hAnsi="Times New Roman" w:cs="Times New Roman"/>
                <w:b/>
                <w:bCs/>
                <w:i/>
                <w:iCs/>
                <w:sz w:val="18"/>
                <w:szCs w:val="18"/>
                <w:lang w:val="lv-LV"/>
              </w:rPr>
              <w:t xml:space="preserve"> īstenošanas termiņš</w:t>
            </w:r>
            <w:r w:rsidRPr="00B24A0A">
              <w:rPr>
                <w:rFonts w:ascii="Times New Roman" w:hAnsi="Times New Roman" w:cs="Times New Roman"/>
                <w:bCs/>
                <w:i/>
                <w:iCs/>
                <w:sz w:val="18"/>
                <w:szCs w:val="18"/>
                <w:lang w:val="lv-LV"/>
              </w:rPr>
              <w:t>.</w:t>
            </w:r>
          </w:p>
          <w:p w14:paraId="12E09AA1" w14:textId="77777777" w:rsidR="006A3DC5" w:rsidRPr="00B24A0A" w:rsidRDefault="006A3DC5" w:rsidP="006A3DC5">
            <w:pPr>
              <w:jc w:val="both"/>
              <w:rPr>
                <w:rFonts w:ascii="Times New Roman" w:hAnsi="Times New Roman" w:cs="Times New Roman"/>
                <w:bCs/>
                <w:i/>
                <w:iCs/>
                <w:sz w:val="18"/>
                <w:szCs w:val="18"/>
                <w:lang w:val="lv-LV"/>
              </w:rPr>
            </w:pPr>
          </w:p>
          <w:p w14:paraId="4D98CBA9" w14:textId="78DEC6E0"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b/>
                <w:bCs/>
                <w:i/>
                <w:iCs/>
                <w:sz w:val="18"/>
                <w:szCs w:val="18"/>
                <w:lang w:val="lv-LV"/>
              </w:rPr>
              <w:t>Attiecībā uz 3.1.2.1.i. investīcijas 1. kārtas (vides pieejamības nodrošināšanu valsts un pašvaldību ēkās) īstenošanu</w:t>
            </w:r>
            <w:r w:rsidRPr="00B24A0A">
              <w:rPr>
                <w:rFonts w:ascii="Times New Roman" w:hAnsi="Times New Roman" w:cs="Times New Roman"/>
                <w:i/>
                <w:iCs/>
                <w:sz w:val="18"/>
                <w:szCs w:val="18"/>
                <w:lang w:val="lv-LV"/>
              </w:rPr>
              <w:t xml:space="preserve">, investīcijas laika ietvars tiek pārskatīts, norādot, ka līdz 2021. gada 4. ceturksnim ir notikušas sarunas/konsultācijas ar valsts un pašvaldības ēku, kurās sniedz </w:t>
            </w:r>
            <w:proofErr w:type="gramStart"/>
            <w:r w:rsidRPr="00B24A0A">
              <w:rPr>
                <w:rFonts w:ascii="Times New Roman" w:hAnsi="Times New Roman" w:cs="Times New Roman"/>
                <w:i/>
                <w:iCs/>
                <w:sz w:val="18"/>
                <w:szCs w:val="18"/>
                <w:lang w:val="lv-LV"/>
              </w:rPr>
              <w:t>labklājības nozares valsts pakalpojumus un sociālo pakalpojumu sniedzēju reģistrā reģistrētus pašvaldību</w:t>
            </w:r>
            <w:proofErr w:type="gramEnd"/>
            <w:r w:rsidRPr="00B24A0A">
              <w:rPr>
                <w:rFonts w:ascii="Times New Roman" w:hAnsi="Times New Roman" w:cs="Times New Roman"/>
                <w:i/>
                <w:iCs/>
                <w:sz w:val="18"/>
                <w:szCs w:val="18"/>
                <w:lang w:val="lv-LV"/>
              </w:rPr>
              <w:t xml:space="preserve"> sociālos pakalpojumus, īpašniekiem/tiesiskajiem pārvaldītājiem t.sk. par investīcijas īstenošanas nosacījumiem un atbalstāmo ēku sarakstu. Tāpat aizkavējās saraksta veidošana, kuru apgrūtināja tas, ka: </w:t>
            </w:r>
          </w:p>
          <w:p w14:paraId="79C9EA3A"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a) pašvaldības pēc ATR nebija veikušas nepieciešamās izmaiņas saistošajos noteikumos, kā rezultātā nebija veikta sociālo pakalpojumu sniedzēju pārreģistrācija atbilstoši sociālo pakalpojumu sniedzēju prasībām; </w:t>
            </w:r>
          </w:p>
          <w:p w14:paraId="522BA6E9" w14:textId="13E88982"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b) tika identificēta nepieciešamība mainīt objektus, lai nodrošinātu atbilstību investīcijas nosacījumiem (piemēram, sākotnēji plānotais objekts – ēka nepieder pakalpojumu sniedzējam, tā tiek nomāta, pakalpojumu sniedzējs neplāno turpināt pakalpojumu sniegšanu minētajā ēkā, ēka ir avārijas stāvokli</w:t>
            </w:r>
            <w:proofErr w:type="gramStart"/>
            <w:r w:rsidRPr="00B24A0A">
              <w:rPr>
                <w:rFonts w:ascii="Times New Roman" w:hAnsi="Times New Roman" w:cs="Times New Roman"/>
                <w:bCs/>
                <w:i/>
                <w:iCs/>
                <w:sz w:val="18"/>
                <w:szCs w:val="18"/>
                <w:lang w:val="lv-LV"/>
              </w:rPr>
              <w:t xml:space="preserve"> vai kļūdaini</w:t>
            </w:r>
            <w:proofErr w:type="gramEnd"/>
            <w:r w:rsidRPr="00B24A0A">
              <w:rPr>
                <w:rFonts w:ascii="Times New Roman" w:hAnsi="Times New Roman" w:cs="Times New Roman"/>
                <w:bCs/>
                <w:i/>
                <w:iCs/>
                <w:sz w:val="18"/>
                <w:szCs w:val="18"/>
                <w:lang w:val="lv-LV"/>
              </w:rPr>
              <w:t xml:space="preserve"> veikts ēkas vides piekļūstamības novērtējums).</w:t>
            </w:r>
          </w:p>
          <w:p w14:paraId="6FAF0B96" w14:textId="77777777" w:rsidR="006A3DC5" w:rsidRPr="00B24A0A" w:rsidRDefault="006A3DC5" w:rsidP="006A3DC5">
            <w:pPr>
              <w:jc w:val="both"/>
              <w:rPr>
                <w:rFonts w:ascii="Times New Roman" w:hAnsi="Times New Roman" w:cs="Times New Roman"/>
                <w:i/>
                <w:iCs/>
                <w:sz w:val="18"/>
                <w:szCs w:val="18"/>
                <w:lang w:val="lv-LV"/>
              </w:rPr>
            </w:pPr>
          </w:p>
          <w:p w14:paraId="295C7C9E" w14:textId="77777777"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Ēku saraksts tika apstiprināts ar MK 20.09.2022. noteikumiem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(turpmāk – MKN Nr. 582), kuru pielikumā tika  ietverts saraksts ar ēkām, kurās tiks veikti vides pielāgošanas pasākumi (attiecīgi tika nodrošināta 112. atskaites punkta “T</w:t>
            </w:r>
            <w:r w:rsidRPr="00B24A0A">
              <w:rPr>
                <w:rFonts w:ascii="Times New Roman" w:hAnsi="Times New Roman" w:cs="Times New Roman"/>
                <w:i/>
                <w:iCs/>
                <w:sz w:val="18"/>
                <w:szCs w:val="18"/>
              </w:rPr>
              <w:t>o valsts un pašvaldību ēku izvēle, kurās jāveic vides pielāgojumi</w:t>
            </w:r>
            <w:r w:rsidRPr="00B24A0A">
              <w:rPr>
                <w:rFonts w:ascii="Times New Roman" w:hAnsi="Times New Roman" w:cs="Times New Roman"/>
                <w:i/>
                <w:iCs/>
                <w:sz w:val="18"/>
                <w:szCs w:val="18"/>
                <w:lang w:val="lv-LV"/>
              </w:rPr>
              <w:t>” izpilde, kas sākotnēji bija plānota līdz 31.03.2022.). Balstoties uz MKN Nr. 582 noteikto, ēku īpašnieki/tiesiskie pārvaldītāji tika uzaicināti iesniegt CFLA projektu iesniegumus.</w:t>
            </w:r>
          </w:p>
          <w:p w14:paraId="5C258E71" w14:textId="77777777" w:rsidR="006A3DC5" w:rsidRPr="00B24A0A" w:rsidRDefault="006A3DC5" w:rsidP="006A3DC5">
            <w:pPr>
              <w:jc w:val="both"/>
              <w:rPr>
                <w:rFonts w:ascii="Times New Roman" w:hAnsi="Times New Roman" w:cs="Times New Roman"/>
                <w:i/>
                <w:iCs/>
                <w:sz w:val="18"/>
                <w:szCs w:val="18"/>
                <w:lang w:val="lv-LV"/>
              </w:rPr>
            </w:pPr>
          </w:p>
          <w:p w14:paraId="27D6651C" w14:textId="008C19DE" w:rsidR="006A3DC5" w:rsidRPr="00B24A0A" w:rsidRDefault="006A3DC5" w:rsidP="006A3DC5">
            <w:pPr>
              <w:jc w:val="both"/>
              <w:rPr>
                <w:rFonts w:ascii="Times New Roman" w:hAnsi="Times New Roman" w:cs="Times New Roman"/>
                <w:b/>
                <w:bCs/>
                <w:i/>
                <w:iCs/>
                <w:sz w:val="18"/>
                <w:szCs w:val="18"/>
                <w:lang w:val="lv-LV"/>
              </w:rPr>
            </w:pPr>
            <w:r w:rsidRPr="00B24A0A">
              <w:rPr>
                <w:rFonts w:ascii="Times New Roman" w:hAnsi="Times New Roman" w:cs="Times New Roman"/>
                <w:bCs/>
                <w:i/>
                <w:iCs/>
                <w:sz w:val="18"/>
                <w:szCs w:val="18"/>
                <w:lang w:val="lv-LV"/>
              </w:rPr>
              <w:lastRenderedPageBreak/>
              <w:t xml:space="preserve">Saskaņā ar MK sēdes 18.10.2022. protokollēmuma Nr. 53 70. § </w:t>
            </w:r>
            <w:proofErr w:type="gramStart"/>
            <w:r w:rsidRPr="00B24A0A">
              <w:rPr>
                <w:rFonts w:ascii="Times New Roman" w:hAnsi="Times New Roman" w:cs="Times New Roman"/>
                <w:bCs/>
                <w:i/>
                <w:iCs/>
                <w:sz w:val="18"/>
                <w:szCs w:val="18"/>
                <w:lang w:val="lv-LV"/>
              </w:rPr>
              <w:t>11. punktā noteikto 113. atskaites punkta</w:t>
            </w:r>
            <w:proofErr w:type="gramEnd"/>
            <w:r w:rsidRPr="00B24A0A">
              <w:rPr>
                <w:rFonts w:ascii="Times New Roman" w:hAnsi="Times New Roman" w:cs="Times New Roman"/>
                <w:bCs/>
                <w:i/>
                <w:iCs/>
                <w:sz w:val="18"/>
                <w:szCs w:val="18"/>
                <w:lang w:val="lv-LV"/>
              </w:rPr>
              <w:t xml:space="preserve"> “Līgumu slēgšanas tiesību piešķiršana, lai nodrošinātu piekļuvi publiskām telpām valsts un pašvaldību ēkās” </w:t>
            </w:r>
            <w:r w:rsidRPr="00B24A0A">
              <w:rPr>
                <w:rFonts w:ascii="Times New Roman" w:hAnsi="Times New Roman" w:cs="Times New Roman"/>
                <w:b/>
                <w:bCs/>
                <w:i/>
                <w:iCs/>
                <w:sz w:val="18"/>
                <w:szCs w:val="18"/>
                <w:lang w:val="lv-LV"/>
              </w:rPr>
              <w:t>izpilde,</w:t>
            </w:r>
            <w:r w:rsidRPr="00B24A0A">
              <w:rPr>
                <w:rFonts w:ascii="Times New Roman" w:hAnsi="Times New Roman" w:cs="Times New Roman"/>
                <w:bCs/>
                <w:i/>
                <w:iCs/>
                <w:sz w:val="18"/>
                <w:szCs w:val="18"/>
                <w:lang w:val="lv-LV"/>
              </w:rPr>
              <w:t xml:space="preserve"> kas sākotnēji bija plānota līdz </w:t>
            </w:r>
            <w:r w:rsidRPr="00B24A0A">
              <w:rPr>
                <w:rFonts w:ascii="Times New Roman" w:hAnsi="Times New Roman" w:cs="Times New Roman"/>
                <w:bCs/>
                <w:i/>
                <w:iCs/>
                <w:sz w:val="18"/>
                <w:szCs w:val="18"/>
              </w:rPr>
              <w:t>31.12.2022.,</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
                <w:bCs/>
                <w:i/>
                <w:iCs/>
                <w:sz w:val="18"/>
                <w:szCs w:val="18"/>
                <w:lang w:val="lv-LV"/>
              </w:rPr>
              <w:t xml:space="preserve">ir jānodrošina līdz 30.06.2023., bet tā izpilde minētajā termiņā praktiski nav iespējama. </w:t>
            </w:r>
          </w:p>
          <w:p w14:paraId="66F1B7C4"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i/>
                <w:iCs/>
                <w:sz w:val="18"/>
                <w:szCs w:val="18"/>
                <w:lang w:val="lv-LV"/>
              </w:rPr>
              <w:t>Š</w:t>
            </w:r>
            <w:r w:rsidRPr="00B24A0A">
              <w:rPr>
                <w:rFonts w:ascii="Times New Roman" w:hAnsi="Times New Roman" w:cs="Times New Roman"/>
                <w:bCs/>
                <w:i/>
                <w:iCs/>
                <w:sz w:val="18"/>
                <w:szCs w:val="18"/>
                <w:lang w:val="lv-LV"/>
              </w:rPr>
              <w:t xml:space="preserve">obrīd joprojām notiek projektu iesniegumu atlase, līgumu par projektu īstenošanu slēgšana. </w:t>
            </w:r>
          </w:p>
          <w:p w14:paraId="6223B6D0" w14:textId="537C1A98"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Vienlaikus MKN Nr. 582 ir ierosināti grozījumi (minētie MKN Nr. 582 grozījumi </w:t>
            </w:r>
            <w:r w:rsidRPr="00B24A0A">
              <w:rPr>
                <w:rFonts w:ascii="Times New Roman" w:hAnsi="Times New Roman" w:cs="Times New Roman"/>
                <w:bCs/>
                <w:i/>
                <w:iCs/>
                <w:sz w:val="18"/>
                <w:szCs w:val="18"/>
              </w:rPr>
              <w:t xml:space="preserve">20.01.23. ievietoti TAP), kas </w:t>
            </w:r>
            <w:r w:rsidRPr="00B24A0A">
              <w:rPr>
                <w:rFonts w:ascii="Times New Roman" w:hAnsi="Times New Roman" w:cs="Times New Roman"/>
                <w:bCs/>
                <w:i/>
                <w:iCs/>
                <w:sz w:val="18"/>
                <w:szCs w:val="18"/>
                <w:lang w:val="lv-LV"/>
              </w:rPr>
              <w:t>paredz elastīgākus īpašumtiesību nosacījumus, kā arī</w:t>
            </w:r>
            <w:proofErr w:type="gramStart"/>
            <w:r w:rsidRPr="00B24A0A">
              <w:rPr>
                <w:rFonts w:ascii="Times New Roman" w:hAnsi="Times New Roman" w:cs="Times New Roman"/>
                <w:bCs/>
                <w:i/>
                <w:iCs/>
                <w:sz w:val="18"/>
                <w:szCs w:val="18"/>
                <w:lang w:val="lv-LV"/>
              </w:rPr>
              <w:t xml:space="preserve"> </w:t>
            </w:r>
            <w:r w:rsidRPr="00B24A0A">
              <w:rPr>
                <w:rFonts w:ascii="Times New Roman" w:hAnsi="Times New Roman" w:cs="Times New Roman"/>
                <w:bCs/>
                <w:i/>
                <w:iCs/>
                <w:sz w:val="18"/>
                <w:szCs w:val="18"/>
              </w:rPr>
              <w:t xml:space="preserve"> </w:t>
            </w:r>
            <w:proofErr w:type="gramEnd"/>
            <w:r w:rsidRPr="00B24A0A">
              <w:rPr>
                <w:rFonts w:ascii="Times New Roman" w:hAnsi="Times New Roman" w:cs="Times New Roman"/>
                <w:bCs/>
                <w:i/>
                <w:iCs/>
                <w:sz w:val="18"/>
                <w:szCs w:val="18"/>
              </w:rPr>
              <w:t>MKN Nr. 582 pielikumā pievienotajā sarakstā veikt izmaiņas – svītrojot 4 ēkas, aizstājot 5 ēkas ar tā paša finansējuma saņēmēja līdzvērtīgām ēkām, kā arī saraksts papildināts ar 4 jaunām, atbilstošām ēkām, lai kompensētu 4 no saraksta svītroto ēku iztrūkumu un nodrošinātu turpmāku MKN Nr. 582 atskaites punkta sasniegšanu par vides pieejamības pielāgojumu nodrošināšanu 63 valsts un pašvaldību ēkās. M</w:t>
            </w:r>
            <w:r w:rsidRPr="00B24A0A">
              <w:rPr>
                <w:rFonts w:ascii="Times New Roman" w:hAnsi="Times New Roman" w:cs="Times New Roman"/>
                <w:bCs/>
                <w:i/>
                <w:iCs/>
                <w:sz w:val="18"/>
                <w:szCs w:val="18"/>
                <w:lang w:val="lv-LV"/>
              </w:rPr>
              <w:t xml:space="preserve">inētās izmaiņas tiek virzītas saistībā ar to, ka vairāki finansējuma saņēmēji nebija iesnieguši projekta iesniegumu vai arī projekta iesniegumā nebija iekļāvuši visas AF finansējuma saņemšanai paredzētās ēkas dēļ faktisko izmaksu pieauguma, vai dēļ tā, ka ir mainījušies apstākļi (cits ēkas lietojuma veids, jau veikti infrastruktūras uzlabošanas darbi) un ēka vairs nekvalificējas AF atbalstam). </w:t>
            </w:r>
          </w:p>
          <w:p w14:paraId="0F2936E3"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Pēc MKN Nr. 582 grozījumu stāšanās spēkā stāšanās būs jāveic darbības papildu ēku iekļaušanai iesniegtajos projektu iesniegumos vai jāaicina iesniegt jaunus projekta iesniegumus, jānoslēdz līgumi par projektu īstenošanu un jāpiešķir avansa maksājumi, līdz ar to prognozējamais laiks, </w:t>
            </w:r>
            <w:proofErr w:type="gramStart"/>
            <w:r w:rsidRPr="00B24A0A">
              <w:rPr>
                <w:rFonts w:ascii="Times New Roman" w:hAnsi="Times New Roman" w:cs="Times New Roman"/>
                <w:bCs/>
                <w:i/>
                <w:iCs/>
                <w:sz w:val="18"/>
                <w:szCs w:val="18"/>
                <w:lang w:val="lv-LV"/>
              </w:rPr>
              <w:t>ko varētu aizņemt šīs darbības</w:t>
            </w:r>
            <w:proofErr w:type="gramEnd"/>
            <w:r w:rsidRPr="00B24A0A">
              <w:rPr>
                <w:rFonts w:ascii="Times New Roman" w:hAnsi="Times New Roman" w:cs="Times New Roman"/>
                <w:bCs/>
                <w:i/>
                <w:iCs/>
                <w:sz w:val="18"/>
                <w:szCs w:val="18"/>
                <w:lang w:val="lv-LV"/>
              </w:rPr>
              <w:t xml:space="preserve"> ir 6 mēneši. Tikai pēc tam finansējuma saņēmēji uzsāks būvniecības dokumentācijas izstrādi, saskaņošanu ar Būvvaldi, iepirkumu dokumentācijas izstrādi, iepirkumu organizēšanu un iepirkumu līgumu noslēgšanu (prognozējamais laiks –</w:t>
            </w:r>
            <w:proofErr w:type="gramStart"/>
            <w:r w:rsidRPr="00B24A0A">
              <w:rPr>
                <w:rFonts w:ascii="Times New Roman" w:hAnsi="Times New Roman" w:cs="Times New Roman"/>
                <w:bCs/>
                <w:i/>
                <w:iCs/>
                <w:sz w:val="18"/>
                <w:szCs w:val="18"/>
                <w:lang w:val="lv-LV"/>
              </w:rPr>
              <w:t xml:space="preserve">  </w:t>
            </w:r>
            <w:proofErr w:type="gramEnd"/>
            <w:r w:rsidRPr="00B24A0A">
              <w:rPr>
                <w:rFonts w:ascii="Times New Roman" w:hAnsi="Times New Roman" w:cs="Times New Roman"/>
                <w:bCs/>
                <w:i/>
                <w:iCs/>
                <w:sz w:val="18"/>
                <w:szCs w:val="18"/>
                <w:lang w:val="lv-LV"/>
              </w:rPr>
              <w:t xml:space="preserve">9 – 12 mēneši) un attiecīgu būvdarbu veikšanu. </w:t>
            </w:r>
          </w:p>
          <w:p w14:paraId="3B2B5677" w14:textId="5B1525A3" w:rsidR="006A3DC5" w:rsidRPr="00B24A0A" w:rsidRDefault="006A3DC5" w:rsidP="006A3DC5">
            <w:pPr>
              <w:jc w:val="both"/>
              <w:rPr>
                <w:rFonts w:ascii="Times New Roman" w:hAnsi="Times New Roman" w:cs="Times New Roman"/>
                <w:bCs/>
                <w:i/>
                <w:iCs/>
                <w:sz w:val="18"/>
                <w:szCs w:val="18"/>
                <w:lang w:val="lv-LV" w:bidi="lv-LV"/>
              </w:rPr>
            </w:pPr>
            <w:r w:rsidRPr="00B24A0A">
              <w:rPr>
                <w:rFonts w:ascii="Times New Roman" w:hAnsi="Times New Roman" w:cs="Times New Roman"/>
                <w:bCs/>
                <w:i/>
                <w:iCs/>
                <w:sz w:val="18"/>
                <w:szCs w:val="18"/>
                <w:lang w:val="lv-LV"/>
              </w:rPr>
              <w:t xml:space="preserve">Līdz ar to kritiski nepieciešams, lai tiktu atbalstītas LM rosinātās izmaiņas 3.1.2.1.i. investīcijas 1. kārtas (vides pieejamības veicināšana valsts un pašvaldību ēkās) </w:t>
            </w:r>
            <w:r w:rsidRPr="00B24A0A">
              <w:rPr>
                <w:rFonts w:ascii="Times New Roman" w:hAnsi="Times New Roman" w:cs="Times New Roman"/>
                <w:b/>
                <w:bCs/>
                <w:i/>
                <w:iCs/>
                <w:sz w:val="18"/>
                <w:szCs w:val="18"/>
                <w:lang w:val="lv-LV"/>
              </w:rPr>
              <w:t>113. atskaites punkta</w:t>
            </w:r>
            <w:r w:rsidRPr="00B24A0A">
              <w:rPr>
                <w:rFonts w:ascii="Times New Roman" w:hAnsi="Times New Roman" w:cs="Times New Roman"/>
                <w:bCs/>
                <w:i/>
                <w:iCs/>
                <w:sz w:val="18"/>
                <w:szCs w:val="18"/>
                <w:lang w:val="lv-LV"/>
              </w:rPr>
              <w:t xml:space="preserve"> “Līgumu slēgšanas tiesību piešķiršana, lai nodrošinātu piekļuvi publiskām telpām valsts un pašvaldību ēkās” un </w:t>
            </w:r>
            <w:r w:rsidRPr="00B24A0A">
              <w:rPr>
                <w:rFonts w:ascii="Times New Roman" w:hAnsi="Times New Roman" w:cs="Times New Roman"/>
                <w:b/>
                <w:bCs/>
                <w:i/>
                <w:iCs/>
                <w:sz w:val="18"/>
                <w:szCs w:val="18"/>
                <w:lang w:val="lv-LV"/>
              </w:rPr>
              <w:t>114. atskaites punkta</w:t>
            </w:r>
            <w:r w:rsidRPr="00B24A0A">
              <w:rPr>
                <w:rFonts w:ascii="Times New Roman" w:hAnsi="Times New Roman" w:cs="Times New Roman"/>
                <w:bCs/>
                <w:i/>
                <w:iCs/>
                <w:sz w:val="18"/>
                <w:szCs w:val="18"/>
                <w:lang w:val="lv-LV"/>
              </w:rPr>
              <w:t xml:space="preserve"> “Būvniecības pabeigšana, lai nodrošinātu piekļuvi publiskām telpām valsts un pašvaldību ēkās” īstenošanas termiņos (kopumā </w:t>
            </w:r>
            <w:r w:rsidRPr="00B24A0A">
              <w:rPr>
                <w:rFonts w:ascii="Times New Roman" w:hAnsi="Times New Roman" w:cs="Times New Roman"/>
                <w:b/>
                <w:bCs/>
                <w:i/>
                <w:iCs/>
                <w:sz w:val="18"/>
                <w:szCs w:val="18"/>
                <w:lang w:val="lv-LV"/>
              </w:rPr>
              <w:t>+ 1 gads un 2 ceturkšņi</w:t>
            </w:r>
            <w:r w:rsidRPr="00B24A0A">
              <w:rPr>
                <w:rFonts w:ascii="Times New Roman" w:hAnsi="Times New Roman" w:cs="Times New Roman"/>
                <w:bCs/>
                <w:i/>
                <w:iCs/>
                <w:sz w:val="18"/>
                <w:szCs w:val="18"/>
                <w:lang w:val="lv-LV"/>
              </w:rPr>
              <w:t>).</w:t>
            </w:r>
          </w:p>
          <w:p w14:paraId="08A0EF52" w14:textId="77777777" w:rsidR="006A3DC5" w:rsidRPr="00B24A0A" w:rsidRDefault="006A3DC5" w:rsidP="006A3DC5">
            <w:pPr>
              <w:jc w:val="both"/>
              <w:rPr>
                <w:rFonts w:ascii="Times New Roman" w:hAnsi="Times New Roman" w:cs="Times New Roman"/>
                <w:i/>
                <w:iCs/>
                <w:sz w:val="18"/>
                <w:szCs w:val="18"/>
                <w:lang w:val="lv-LV"/>
              </w:rPr>
            </w:pPr>
          </w:p>
          <w:p w14:paraId="2109D955" w14:textId="3FD99C4D"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b/>
                <w:bCs/>
                <w:i/>
                <w:iCs/>
                <w:sz w:val="18"/>
                <w:szCs w:val="18"/>
                <w:lang w:val="lv-LV"/>
              </w:rPr>
              <w:t>Attiecībā uz 3.1.2.1.i. investīcijas 2. kārtas (personu ar invaliditāti mājokļu pieejamības nodrošināšanu) īstenošanu,</w:t>
            </w:r>
            <w:r w:rsidRPr="00B24A0A">
              <w:rPr>
                <w:rFonts w:ascii="Times New Roman" w:hAnsi="Times New Roman" w:cs="Times New Roman"/>
                <w:i/>
                <w:iCs/>
                <w:sz w:val="18"/>
                <w:szCs w:val="18"/>
                <w:lang w:val="lv-LV"/>
              </w:rPr>
              <w:t xml:space="preserve"> laika ietvars tiek pārskatīts, jo investīcijas īstenošana ir aizkavējusies, kas saistīts ar:</w:t>
            </w:r>
          </w:p>
          <w:p w14:paraId="11E362BB" w14:textId="77777777"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1) vairākiem risināmiem jautājumiem saistībā ar ieviešanas nosacījumu izstrādi (neskaidrību risināšanu attiecībā uz ieguldījumu veikšanu privātpersonas īpašumā, kā arī </w:t>
            </w:r>
            <w:r w:rsidRPr="00B24A0A">
              <w:rPr>
                <w:rFonts w:ascii="Times New Roman" w:hAnsi="Times New Roman" w:cs="Times New Roman"/>
                <w:bCs/>
                <w:i/>
                <w:iCs/>
                <w:sz w:val="18"/>
                <w:szCs w:val="18"/>
                <w:lang w:val="lv-LV"/>
              </w:rPr>
              <w:t xml:space="preserve">būvniecības izmaksu sadārdzinājumu un papildu līdzfinansējuma piesaistes nepieciešamību, </w:t>
            </w:r>
            <w:proofErr w:type="gramStart"/>
            <w:r w:rsidRPr="00B24A0A">
              <w:rPr>
                <w:rFonts w:ascii="Times New Roman" w:hAnsi="Times New Roman" w:cs="Times New Roman"/>
                <w:bCs/>
                <w:i/>
                <w:iCs/>
                <w:sz w:val="18"/>
                <w:szCs w:val="18"/>
                <w:lang w:val="lv-LV"/>
              </w:rPr>
              <w:t>kā ietekmē varētu tikt</w:t>
            </w:r>
            <w:proofErr w:type="gramEnd"/>
            <w:r w:rsidRPr="00B24A0A">
              <w:rPr>
                <w:rFonts w:ascii="Times New Roman" w:hAnsi="Times New Roman" w:cs="Times New Roman"/>
                <w:bCs/>
                <w:i/>
                <w:iCs/>
                <w:sz w:val="18"/>
                <w:szCs w:val="18"/>
                <w:lang w:val="lv-LV"/>
              </w:rPr>
              <w:t xml:space="preserve"> kavēta pašvaldību interese dalībai investīcijā</w:t>
            </w:r>
            <w:r w:rsidRPr="00B24A0A">
              <w:rPr>
                <w:rFonts w:ascii="Times New Roman" w:hAnsi="Times New Roman" w:cs="Times New Roman"/>
                <w:i/>
                <w:iCs/>
                <w:sz w:val="18"/>
                <w:szCs w:val="18"/>
                <w:lang w:val="lv-LV"/>
              </w:rPr>
              <w:t xml:space="preserve">); </w:t>
            </w:r>
          </w:p>
          <w:p w14:paraId="5B4F5309" w14:textId="77777777"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2) risku savlaicīgai atbalsta saņemšanai tiesīgo personu atlasei pašvaldību ierobežotās kapacitātes dēļ – noslogotība atbalsta sniegšanā Ukrainas civiliedzīvotājiem, energoresursu krīzes dēļ utml.; </w:t>
            </w:r>
          </w:p>
          <w:p w14:paraId="0D315577" w14:textId="77777777"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3) pašvaldību nevēlēšanos uzsākt projektu īstenošanu pirms līgumu noslēgšanas ar CFLA.</w:t>
            </w:r>
          </w:p>
          <w:p w14:paraId="38A87DDD" w14:textId="77777777" w:rsidR="006A3DC5" w:rsidRPr="00B24A0A" w:rsidRDefault="006A3DC5" w:rsidP="006A3DC5">
            <w:pPr>
              <w:jc w:val="both"/>
              <w:rPr>
                <w:rFonts w:ascii="Times New Roman" w:hAnsi="Times New Roman" w:cs="Times New Roman"/>
                <w:i/>
                <w:iCs/>
                <w:sz w:val="18"/>
                <w:szCs w:val="18"/>
                <w:lang w:val="lv-LV"/>
              </w:rPr>
            </w:pPr>
          </w:p>
          <w:p w14:paraId="049D12B2" w14:textId="3E185555"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Saskaņā ar 18.10.2022. MK protokollēmuma Nr. 53 70. § 11. 115. atskaites punktu “Konkrētas mērķgrupas izvēle mājokļa fiziskās pieejamības uzlabošanai” </w:t>
            </w:r>
            <w:r w:rsidRPr="00B24A0A">
              <w:rPr>
                <w:rFonts w:ascii="Times New Roman" w:hAnsi="Times New Roman" w:cs="Times New Roman"/>
                <w:b/>
                <w:bCs/>
                <w:i/>
                <w:iCs/>
                <w:sz w:val="18"/>
                <w:szCs w:val="18"/>
                <w:lang w:val="lv-LV"/>
              </w:rPr>
              <w:t xml:space="preserve">izpilde, </w:t>
            </w:r>
            <w:r w:rsidRPr="00B24A0A">
              <w:rPr>
                <w:rFonts w:ascii="Times New Roman" w:hAnsi="Times New Roman" w:cs="Times New Roman"/>
                <w:i/>
                <w:iCs/>
                <w:sz w:val="18"/>
                <w:szCs w:val="18"/>
                <w:lang w:val="lv-LV"/>
              </w:rPr>
              <w:t xml:space="preserve">kas sākotnēji bija plānota līdz </w:t>
            </w:r>
            <w:r w:rsidRPr="00B24A0A">
              <w:rPr>
                <w:rFonts w:ascii="Times New Roman" w:hAnsi="Times New Roman" w:cs="Times New Roman"/>
                <w:i/>
                <w:iCs/>
                <w:sz w:val="18"/>
                <w:szCs w:val="18"/>
              </w:rPr>
              <w:t>30.09.2022.,</w:t>
            </w:r>
            <w:r w:rsidRPr="00B24A0A">
              <w:rPr>
                <w:rFonts w:ascii="Times New Roman" w:hAnsi="Times New Roman" w:cs="Times New Roman"/>
                <w:b/>
                <w:bCs/>
                <w:i/>
                <w:iCs/>
                <w:sz w:val="18"/>
                <w:szCs w:val="18"/>
                <w:lang w:val="lv-LV"/>
              </w:rPr>
              <w:t xml:space="preserve"> ir jānodrošina līdz 31.03.2023., bet tā izpilde minētajā termiņā praktiski nav iespējama </w:t>
            </w:r>
            <w:proofErr w:type="gramStart"/>
            <w:r w:rsidRPr="00B24A0A">
              <w:rPr>
                <w:rFonts w:ascii="Times New Roman" w:hAnsi="Times New Roman" w:cs="Times New Roman"/>
                <w:bCs/>
                <w:i/>
                <w:iCs/>
                <w:sz w:val="18"/>
                <w:szCs w:val="18"/>
                <w:lang w:val="lv-LV"/>
              </w:rPr>
              <w:t>(</w:t>
            </w:r>
            <w:proofErr w:type="gramEnd"/>
            <w:r w:rsidRPr="00B24A0A">
              <w:rPr>
                <w:rFonts w:ascii="Times New Roman" w:hAnsi="Times New Roman" w:cs="Times New Roman"/>
                <w:bCs/>
                <w:i/>
                <w:iCs/>
                <w:sz w:val="18"/>
                <w:szCs w:val="18"/>
                <w:lang w:val="lv-LV"/>
              </w:rPr>
              <w:t>šobrīd joprojām norit darbs pie MKN par investīcijas īstenošanu izstrādes/saskaņošanas, tiesību akta projekts nodots saskaņošanai TAP š.g. aprīlī, attiecīgi pieņemšana MK varētu būt š.g. jūnijā, pēc MKN spēkā stāšanās pašvaldības uzsāks mērķa grupas personu iesniegumu pieņemšanu, atlasi un lēmumu pieņemšanu par atbalsta piešķiršanu (prognozējamais laiks – 4/5 mēneši), paralēli būs jāorganizē projektu iesniegumu atlase, jāvērtē iesniegtie projektu iesniegumi, jānoslēdz līgumi par projektu īstenošanu un jāpiešķir avansa maksājumi (prognozējamais laiks – 6 mēneši), un tikai pēc tam finansējuma saņēmēji uzsāks iepirkumu organizēšanu, t.sk. par pakalpojumu, piegādes organizēšanu vai būvniecības dokumentācijas izstrādi, saskaņošanu ar Būvvaldi, iepirkumu dokumentācijas izstrādi, iepirkumu organizēšanu un iepirkumu līgumu slēgšanu (prognozējamais laiks –  9 – 12 mēneši) un attiecīgu būvdarbu veikšanu.</w:t>
            </w:r>
          </w:p>
          <w:p w14:paraId="18E2E100" w14:textId="77777777" w:rsidR="006A3DC5" w:rsidRPr="00B24A0A" w:rsidRDefault="006A3DC5" w:rsidP="006A3DC5">
            <w:pPr>
              <w:jc w:val="both"/>
              <w:rPr>
                <w:rFonts w:ascii="Times New Roman" w:hAnsi="Times New Roman" w:cs="Times New Roman"/>
                <w:bCs/>
                <w:i/>
                <w:iCs/>
                <w:sz w:val="18"/>
                <w:szCs w:val="18"/>
                <w:lang w:val="lv-LV" w:bidi="lv-LV"/>
              </w:rPr>
            </w:pPr>
            <w:r w:rsidRPr="00B24A0A">
              <w:rPr>
                <w:rFonts w:ascii="Times New Roman" w:hAnsi="Times New Roman" w:cs="Times New Roman"/>
                <w:bCs/>
                <w:i/>
                <w:iCs/>
                <w:sz w:val="18"/>
                <w:szCs w:val="18"/>
                <w:lang w:val="lv-LV"/>
              </w:rPr>
              <w:t xml:space="preserve">Līdz ar to kritiski nepieciešams, lai tiktu atbalstītas LM rosinātās izmaiņas 3.1.2.1.i. investīcijas 2. kārtas (vides pieejamības veicināšana mājokļos) </w:t>
            </w:r>
            <w:r w:rsidRPr="00B24A0A">
              <w:rPr>
                <w:rFonts w:ascii="Times New Roman" w:hAnsi="Times New Roman" w:cs="Times New Roman"/>
                <w:b/>
                <w:bCs/>
                <w:i/>
                <w:iCs/>
                <w:sz w:val="18"/>
                <w:szCs w:val="18"/>
                <w:lang w:val="lv-LV"/>
              </w:rPr>
              <w:t>115. atskaites</w:t>
            </w:r>
            <w:r w:rsidRPr="00B24A0A">
              <w:rPr>
                <w:rFonts w:ascii="Times New Roman" w:hAnsi="Times New Roman" w:cs="Times New Roman"/>
                <w:bCs/>
                <w:i/>
                <w:iCs/>
                <w:sz w:val="18"/>
                <w:szCs w:val="18"/>
                <w:lang w:val="lv-LV"/>
              </w:rPr>
              <w:t xml:space="preserve"> punkta “Konkrētas mērķgrupas izvēle mājokļa fiziskās pieejamības uzlabošanai”, </w:t>
            </w:r>
            <w:r w:rsidRPr="00B24A0A">
              <w:rPr>
                <w:rFonts w:ascii="Times New Roman" w:hAnsi="Times New Roman" w:cs="Times New Roman"/>
                <w:b/>
                <w:bCs/>
                <w:i/>
                <w:iCs/>
                <w:sz w:val="18"/>
                <w:szCs w:val="18"/>
                <w:lang w:val="lv-LV"/>
              </w:rPr>
              <w:t>116. atskaites</w:t>
            </w:r>
            <w:r w:rsidRPr="00B24A0A">
              <w:rPr>
                <w:rFonts w:ascii="Times New Roman" w:hAnsi="Times New Roman" w:cs="Times New Roman"/>
                <w:bCs/>
                <w:i/>
                <w:iCs/>
                <w:sz w:val="18"/>
                <w:szCs w:val="18"/>
                <w:lang w:val="lv-LV"/>
              </w:rPr>
              <w:t xml:space="preserve"> punkta “</w:t>
            </w:r>
            <w:r w:rsidRPr="00B24A0A">
              <w:rPr>
                <w:rFonts w:ascii="Times New Roman" w:hAnsi="Times New Roman" w:cs="Times New Roman"/>
                <w:i/>
                <w:iCs/>
                <w:sz w:val="18"/>
                <w:szCs w:val="18"/>
                <w:lang w:val="lv-LV"/>
              </w:rPr>
              <w:t>Būvdarbu līgumu noslēgšana, lai personām ar invaliditāti pielāgotu mājokļus</w:t>
            </w:r>
            <w:r w:rsidRPr="00B24A0A">
              <w:rPr>
                <w:rFonts w:ascii="Times New Roman" w:hAnsi="Times New Roman" w:cs="Times New Roman"/>
                <w:bCs/>
                <w:i/>
                <w:iCs/>
                <w:sz w:val="18"/>
                <w:szCs w:val="18"/>
                <w:lang w:val="lv-LV"/>
              </w:rPr>
              <w:t xml:space="preserve">” un </w:t>
            </w:r>
            <w:r w:rsidRPr="00B24A0A">
              <w:rPr>
                <w:rFonts w:ascii="Times New Roman" w:hAnsi="Times New Roman" w:cs="Times New Roman"/>
                <w:b/>
                <w:bCs/>
                <w:i/>
                <w:iCs/>
                <w:sz w:val="18"/>
                <w:szCs w:val="18"/>
                <w:lang w:val="lv-LV"/>
              </w:rPr>
              <w:t>117. atskaites</w:t>
            </w:r>
            <w:r w:rsidRPr="00B24A0A">
              <w:rPr>
                <w:rFonts w:ascii="Times New Roman" w:hAnsi="Times New Roman" w:cs="Times New Roman"/>
                <w:bCs/>
                <w:i/>
                <w:iCs/>
                <w:sz w:val="18"/>
                <w:szCs w:val="18"/>
                <w:lang w:val="lv-LV"/>
              </w:rPr>
              <w:t xml:space="preserve"> punkta “</w:t>
            </w:r>
            <w:r w:rsidRPr="00B24A0A">
              <w:rPr>
                <w:rFonts w:ascii="Times New Roman" w:hAnsi="Times New Roman" w:cs="Times New Roman"/>
                <w:i/>
                <w:iCs/>
                <w:sz w:val="18"/>
                <w:szCs w:val="18"/>
                <w:lang w:val="lv-LV"/>
              </w:rPr>
              <w:t>Nodrošināta pieejamība mājokļa videi personām ar invaliditāti</w:t>
            </w:r>
            <w:r w:rsidRPr="00B24A0A">
              <w:rPr>
                <w:rFonts w:ascii="Times New Roman" w:hAnsi="Times New Roman" w:cs="Times New Roman"/>
                <w:bCs/>
                <w:i/>
                <w:iCs/>
                <w:sz w:val="18"/>
                <w:szCs w:val="18"/>
                <w:lang w:val="lv-LV"/>
              </w:rPr>
              <w:t xml:space="preserve">” īstenošanas termiņos (kopumā </w:t>
            </w:r>
            <w:r w:rsidRPr="00B24A0A">
              <w:rPr>
                <w:rFonts w:ascii="Times New Roman" w:hAnsi="Times New Roman" w:cs="Times New Roman"/>
                <w:b/>
                <w:bCs/>
                <w:i/>
                <w:iCs/>
                <w:sz w:val="18"/>
                <w:szCs w:val="18"/>
                <w:lang w:val="lv-LV"/>
              </w:rPr>
              <w:t>+ 1 gads un 2 ceturkšņiem</w:t>
            </w:r>
            <w:r w:rsidRPr="00B24A0A">
              <w:rPr>
                <w:rFonts w:ascii="Times New Roman" w:hAnsi="Times New Roman" w:cs="Times New Roman"/>
                <w:bCs/>
                <w:i/>
                <w:iCs/>
                <w:sz w:val="18"/>
                <w:szCs w:val="18"/>
                <w:lang w:val="lv-LV"/>
              </w:rPr>
              <w:t>).</w:t>
            </w:r>
          </w:p>
          <w:p w14:paraId="176BFAAF" w14:textId="77777777" w:rsidR="006A3DC5" w:rsidRPr="00B24A0A" w:rsidRDefault="006A3DC5" w:rsidP="006A3DC5">
            <w:pPr>
              <w:jc w:val="both"/>
              <w:rPr>
                <w:rFonts w:ascii="Times New Roman" w:hAnsi="Times New Roman" w:cs="Times New Roman"/>
                <w:i/>
                <w:iCs/>
                <w:sz w:val="18"/>
                <w:szCs w:val="18"/>
                <w:lang w:val="lv-LV"/>
              </w:rPr>
            </w:pPr>
          </w:p>
          <w:p w14:paraId="247CBCCE" w14:textId="77777777"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Vienlaikus:</w:t>
            </w:r>
          </w:p>
          <w:p w14:paraId="6063EB46" w14:textId="3DB7C5B4" w:rsidR="006A3DC5" w:rsidRPr="00B24A0A" w:rsidRDefault="006A3DC5" w:rsidP="006A3DC5">
            <w:pPr>
              <w:pStyle w:val="CommentText"/>
              <w:jc w:val="both"/>
              <w:rPr>
                <w:rStyle w:val="cf01"/>
                <w:rFonts w:ascii="Times New Roman" w:hAnsi="Times New Roman" w:cs="Times New Roman"/>
                <w:i/>
              </w:rPr>
            </w:pPr>
            <w:r w:rsidRPr="00B24A0A">
              <w:rPr>
                <w:rFonts w:ascii="Times New Roman" w:hAnsi="Times New Roman" w:cs="Times New Roman"/>
                <w:i/>
                <w:iCs/>
                <w:sz w:val="18"/>
                <w:szCs w:val="18"/>
                <w:lang w:val="lv-LV"/>
              </w:rPr>
              <w:t xml:space="preserve">- </w:t>
            </w:r>
            <w:r w:rsidRPr="00B24A0A">
              <w:rPr>
                <w:rFonts w:ascii="Times New Roman" w:hAnsi="Times New Roman" w:cs="Times New Roman"/>
                <w:b/>
                <w:bCs/>
                <w:i/>
                <w:iCs/>
                <w:sz w:val="18"/>
                <w:szCs w:val="18"/>
                <w:lang w:val="lv-LV"/>
              </w:rPr>
              <w:t xml:space="preserve">lai sasniegtu 3.1.2.1.i. investīcijas sākotnēji </w:t>
            </w:r>
            <w:proofErr w:type="gramStart"/>
            <w:r w:rsidRPr="00B24A0A">
              <w:rPr>
                <w:rFonts w:ascii="Times New Roman" w:hAnsi="Times New Roman" w:cs="Times New Roman"/>
                <w:b/>
                <w:bCs/>
                <w:i/>
                <w:iCs/>
                <w:sz w:val="18"/>
                <w:szCs w:val="18"/>
                <w:lang w:val="lv-LV"/>
              </w:rPr>
              <w:t>plānotās atskaites punkta vērtības</w:t>
            </w:r>
            <w:r w:rsidRPr="00B24A0A">
              <w:rPr>
                <w:rFonts w:ascii="Times New Roman" w:hAnsi="Times New Roman" w:cs="Times New Roman"/>
                <w:i/>
                <w:iCs/>
                <w:sz w:val="18"/>
                <w:szCs w:val="18"/>
                <w:lang w:val="lv-LV"/>
              </w:rPr>
              <w:t xml:space="preserve"> kā r</w:t>
            </w:r>
            <w:r w:rsidRPr="00B24A0A">
              <w:rPr>
                <w:rFonts w:ascii="Times New Roman" w:hAnsi="Times New Roman" w:cs="Times New Roman"/>
                <w:bCs/>
                <w:i/>
                <w:iCs/>
                <w:sz w:val="18"/>
                <w:szCs w:val="18"/>
                <w:lang w:val="lv-LV"/>
              </w:rPr>
              <w:t xml:space="preserve">isinājums </w:t>
            </w:r>
            <w:r w:rsidRPr="00B24A0A">
              <w:rPr>
                <w:rFonts w:ascii="Times New Roman" w:hAnsi="Times New Roman" w:cs="Times New Roman"/>
                <w:b/>
                <w:i/>
                <w:iCs/>
                <w:sz w:val="18"/>
                <w:szCs w:val="18"/>
                <w:lang w:val="lv-LV"/>
              </w:rPr>
              <w:t>ir plānota</w:t>
            </w:r>
            <w:proofErr w:type="gramEnd"/>
            <w:r w:rsidRPr="00B24A0A">
              <w:rPr>
                <w:rFonts w:ascii="Times New Roman" w:hAnsi="Times New Roman" w:cs="Times New Roman"/>
                <w:b/>
                <w:i/>
                <w:iCs/>
                <w:sz w:val="18"/>
                <w:szCs w:val="18"/>
                <w:lang w:val="lv-LV"/>
              </w:rPr>
              <w:t xml:space="preserve"> papildu AF finansējuma piesaiste </w:t>
            </w:r>
            <w:r w:rsidRPr="00B24A0A">
              <w:rPr>
                <w:rFonts w:ascii="Times New Roman" w:hAnsi="Times New Roman" w:cs="Times New Roman"/>
                <w:bCs/>
                <w:i/>
                <w:iCs/>
                <w:sz w:val="18"/>
                <w:szCs w:val="18"/>
                <w:lang w:val="lv-LV"/>
              </w:rPr>
              <w:t xml:space="preserve">būvniecības cenu sadārdzinājuma segšanai – izmantojot daļu no papildu 8 501 144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AF finansējuma (t.i., investīcijas īstenošanai pilnā apmērā nepieciešami papildu 4 097 637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w:t>
            </w:r>
            <w:r w:rsidRPr="00B24A0A">
              <w:rPr>
                <w:rFonts w:ascii="Times New Roman" w:hAnsi="Times New Roman" w:cs="Times New Roman"/>
                <w:bCs/>
                <w:i/>
                <w:iCs/>
                <w:sz w:val="18"/>
                <w:szCs w:val="18"/>
              </w:rPr>
              <w:t>, kas tiks novirzīts Latvijai, piesaistot atlikušo AF finansējuma mainīgo daļu (grantu), saskaņā ar indikatīvo aprēķinu, kas ieļauts ar Ministru kabineta 14.07.2022. sēdē izskatītajā un apstiprinātajā informatīvajā ziņojumā “Informatīvais ziņojums par Latvijas Atveseļošanas un noturības mehānisma plāna grozījumiem”.</w:t>
            </w:r>
          </w:p>
          <w:p w14:paraId="7445BE5C" w14:textId="77777777" w:rsidR="006A3DC5" w:rsidRPr="00B24A0A" w:rsidRDefault="006A3DC5" w:rsidP="006A3DC5">
            <w:pPr>
              <w:jc w:val="both"/>
              <w:rPr>
                <w:rFonts w:ascii="Times New Roman" w:hAnsi="Times New Roman" w:cs="Times New Roman"/>
                <w:bCs/>
                <w:i/>
                <w:iCs/>
                <w:sz w:val="18"/>
                <w:szCs w:val="18"/>
                <w:lang w:val="lv-LV"/>
              </w:rPr>
            </w:pPr>
          </w:p>
          <w:p w14:paraId="32A4B8C6"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Jāmin, ka, vērtējot līdzšinējo būvniecības cenu pieaugumu un izdarot pieņēmumus turpmākajām inflācijas tendencēm (</w:t>
            </w:r>
            <w:r w:rsidRPr="00B24A0A">
              <w:rPr>
                <w:rFonts w:ascii="Times New Roman" w:hAnsi="Times New Roman" w:cs="Times New Roman"/>
                <w:bCs/>
                <w:i/>
                <w:iCs/>
                <w:sz w:val="18"/>
                <w:szCs w:val="18"/>
              </w:rPr>
              <w:t>pie šī arī jāmin, ka LM ir izdarījusi secinājumus, vērtējot kopējo cenu pieaugumu faktisko situāciju un prognozi, LM nav skatījusies atsevišķi būvniecības cenu pieaugumu, ņemot vērā, ka būvniecības cenu pieaugumā novērojamas tādas pašas tendences kā kopējā inflācijas līmenī</w:t>
            </w:r>
            <w:r w:rsidRPr="00B24A0A">
              <w:rPr>
                <w:rFonts w:ascii="Times New Roman" w:hAnsi="Times New Roman" w:cs="Times New Roman"/>
                <w:bCs/>
                <w:i/>
                <w:iCs/>
                <w:sz w:val="18"/>
                <w:szCs w:val="18"/>
                <w:lang w:val="lv-LV"/>
              </w:rPr>
              <w:t>), LM secina, ka:</w:t>
            </w:r>
          </w:p>
          <w:p w14:paraId="74514663" w14:textId="2BC4694F"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1) kopš tika izstrādāts un apstiprināts AF plāns 2021. gada aprīlī atbilstoši Eurostat informācijai par inflāciju indeksiem </w:t>
            </w:r>
            <w:proofErr w:type="gramStart"/>
            <w:r w:rsidRPr="00B24A0A">
              <w:rPr>
                <w:rFonts w:ascii="Times New Roman" w:hAnsi="Times New Roman" w:cs="Times New Roman"/>
                <w:bCs/>
                <w:i/>
                <w:iCs/>
                <w:sz w:val="18"/>
                <w:szCs w:val="18"/>
                <w:lang w:val="lv-LV"/>
              </w:rPr>
              <w:t>(</w:t>
            </w:r>
            <w:proofErr w:type="gramEnd"/>
            <w:r w:rsidRPr="00B24A0A">
              <w:rPr>
                <w:rFonts w:ascii="Times New Roman" w:hAnsi="Times New Roman" w:cs="Times New Roman"/>
                <w:bCs/>
                <w:i/>
                <w:iCs/>
                <w:sz w:val="18"/>
                <w:szCs w:val="18"/>
                <w:lang w:val="lv-LV"/>
              </w:rPr>
              <w:t xml:space="preserve">pieejams </w:t>
            </w:r>
            <w:hyperlink r:id="rId22" w:history="1">
              <w:r w:rsidRPr="00B24A0A">
                <w:rPr>
                  <w:rStyle w:val="Hyperlink"/>
                  <w:rFonts w:ascii="Times New Roman" w:hAnsi="Times New Roman" w:cs="Times New Roman"/>
                  <w:bCs/>
                  <w:i/>
                  <w:iCs/>
                  <w:color w:val="auto"/>
                  <w:sz w:val="18"/>
                  <w:szCs w:val="18"/>
                  <w:lang w:val="lv-LV"/>
                </w:rPr>
                <w:t>https://ec.europa.eu/eurostat/cache/recovery-dashboard/?indicator=DB3&amp;countries=EU,EA</w:t>
              </w:r>
            </w:hyperlink>
            <w:r w:rsidRPr="00B24A0A">
              <w:rPr>
                <w:rFonts w:ascii="Times New Roman" w:hAnsi="Times New Roman" w:cs="Times New Roman"/>
                <w:bCs/>
                <w:i/>
                <w:iCs/>
                <w:sz w:val="18"/>
                <w:szCs w:val="18"/>
                <w:lang w:val="lv-LV"/>
              </w:rPr>
              <w:t>,LV</w:t>
            </w:r>
            <w:r w:rsidRPr="00B24A0A">
              <w:rPr>
                <w:rFonts w:ascii="Times New Roman" w:hAnsi="Times New Roman" w:cs="Times New Roman"/>
                <w:bCs/>
                <w:i/>
                <w:iCs/>
                <w:sz w:val="18"/>
                <w:szCs w:val="18"/>
                <w:u w:val="single"/>
                <w:lang w:val="lv-LV"/>
              </w:rPr>
              <w:t>)</w:t>
            </w:r>
            <w:r w:rsidRPr="00B24A0A">
              <w:rPr>
                <w:rFonts w:ascii="Times New Roman" w:hAnsi="Times New Roman" w:cs="Times New Roman"/>
                <w:bCs/>
                <w:i/>
                <w:iCs/>
                <w:sz w:val="18"/>
                <w:szCs w:val="18"/>
                <w:lang w:val="lv-LV"/>
              </w:rPr>
              <w:t xml:space="preserve"> kopumā izmaksas līdz 2022. gada oktobrim ir pieaugušas par 19,7%;</w:t>
            </w:r>
          </w:p>
          <w:p w14:paraId="6D064896"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2) arī turpmākās attīstības tendences atbilstoši Eurostat prognozēm </w:t>
            </w:r>
            <w:proofErr w:type="gramStart"/>
            <w:r w:rsidRPr="00B24A0A">
              <w:rPr>
                <w:rFonts w:ascii="Times New Roman" w:hAnsi="Times New Roman" w:cs="Times New Roman"/>
                <w:bCs/>
                <w:i/>
                <w:iCs/>
                <w:sz w:val="18"/>
                <w:szCs w:val="18"/>
                <w:lang w:val="lv-LV"/>
              </w:rPr>
              <w:t>(</w:t>
            </w:r>
            <w:proofErr w:type="gramEnd"/>
            <w:r w:rsidRPr="00B24A0A">
              <w:rPr>
                <w:rFonts w:ascii="Times New Roman" w:hAnsi="Times New Roman" w:cs="Times New Roman"/>
                <w:bCs/>
                <w:i/>
                <w:iCs/>
                <w:sz w:val="18"/>
                <w:szCs w:val="18"/>
                <w:lang w:val="lv-LV"/>
              </w:rPr>
              <w:t xml:space="preserve">pieejams </w:t>
            </w:r>
            <w:hyperlink r:id="rId23" w:history="1">
              <w:r w:rsidRPr="00B24A0A">
                <w:rPr>
                  <w:rStyle w:val="Hyperlink"/>
                  <w:rFonts w:ascii="Times New Roman" w:hAnsi="Times New Roman" w:cs="Times New Roman"/>
                  <w:bCs/>
                  <w:i/>
                  <w:iCs/>
                  <w:color w:val="auto"/>
                  <w:sz w:val="18"/>
                  <w:szCs w:val="18"/>
                  <w:lang w:val="lv-LV"/>
                </w:rPr>
                <w:t>https://economy-finance.ec.europa.eu/economic-surveillance-eu-economies/latvia/economic-forecast-latvia_en</w:t>
              </w:r>
            </w:hyperlink>
            <w:r w:rsidRPr="00B24A0A">
              <w:rPr>
                <w:rFonts w:ascii="Times New Roman" w:hAnsi="Times New Roman" w:cs="Times New Roman"/>
                <w:bCs/>
                <w:i/>
                <w:iCs/>
                <w:sz w:val="18"/>
                <w:szCs w:val="18"/>
                <w:lang w:val="lv-LV"/>
              </w:rPr>
              <w:t>) un Latvijas Bankas prognozēm (pieejamas - https://www.bank.lv/darbibas-jomas/monetaras-politikas-istenosana/prognozes) liecina, ka:</w:t>
            </w:r>
          </w:p>
          <w:p w14:paraId="251B8FD1"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lastRenderedPageBreak/>
              <w:t>a) militārā konflikta Ukrainā nelabvēlīgā attīstība apgrūtinās globālo resursu pieejamību un ilgāk uzturēs augstākas resursu cenas. Tāpat inflācijas prognoze ir paaugstināta gan no ECB, gan no Latvijas Bankas puses visam prognozēšanas periodam, lielākoties enerģijas, īpaši gāzes, cenu pieauguma dēļ, kā arī saistībā ar redzējumu par augstāku, nekā</w:t>
            </w:r>
            <w:proofErr w:type="gramStart"/>
            <w:r w:rsidRPr="00B24A0A">
              <w:rPr>
                <w:rFonts w:ascii="Times New Roman" w:hAnsi="Times New Roman" w:cs="Times New Roman"/>
                <w:bCs/>
                <w:i/>
                <w:iCs/>
                <w:sz w:val="18"/>
                <w:szCs w:val="18"/>
                <w:lang w:val="lv-LV"/>
              </w:rPr>
              <w:t xml:space="preserve"> iepriekš lēsts</w:t>
            </w:r>
            <w:proofErr w:type="gramEnd"/>
            <w:r w:rsidRPr="00B24A0A">
              <w:rPr>
                <w:rFonts w:ascii="Times New Roman" w:hAnsi="Times New Roman" w:cs="Times New Roman"/>
                <w:bCs/>
                <w:i/>
                <w:iCs/>
                <w:sz w:val="18"/>
                <w:szCs w:val="18"/>
                <w:lang w:val="lv-LV"/>
              </w:rPr>
              <w:t>, šo cenu līmeni nākotnē, kas t.sk. ietekmē arī būvniecības jomu.</w:t>
            </w:r>
          </w:p>
          <w:p w14:paraId="2D68F901"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Attiecīgi inflācijas prognozes paaugstinātas līdz 16.9% 2022. gadā (Latvijas Bankas jūnija prognozē – 14.8%, savukārt septembra prognoze ECB prognozē – 8.1%) un 8.3% atbilstoši ECB prognozei un 9.2% atbilstoši Latvijas bankas prognozei 2023. gadā </w:t>
            </w:r>
            <w:proofErr w:type="gramStart"/>
            <w:r w:rsidRPr="00B24A0A">
              <w:rPr>
                <w:rFonts w:ascii="Times New Roman" w:hAnsi="Times New Roman" w:cs="Times New Roman"/>
                <w:bCs/>
                <w:i/>
                <w:iCs/>
                <w:sz w:val="18"/>
                <w:szCs w:val="18"/>
                <w:lang w:val="lv-LV"/>
              </w:rPr>
              <w:t>(</w:t>
            </w:r>
            <w:proofErr w:type="gramEnd"/>
            <w:r w:rsidRPr="00B24A0A">
              <w:rPr>
                <w:rFonts w:ascii="Times New Roman" w:hAnsi="Times New Roman" w:cs="Times New Roman"/>
                <w:bCs/>
                <w:i/>
                <w:iCs/>
                <w:sz w:val="18"/>
                <w:szCs w:val="18"/>
                <w:lang w:val="lv-LV"/>
              </w:rPr>
              <w:t>Latvijas Bankas jūnija prognozē – 7.0%, savukārt ECB prognozē – 5.5.%).</w:t>
            </w:r>
          </w:p>
          <w:p w14:paraId="2F25580E"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Jāmin, </w:t>
            </w:r>
            <w:proofErr w:type="gramStart"/>
            <w:r w:rsidRPr="00B24A0A">
              <w:rPr>
                <w:rFonts w:ascii="Times New Roman" w:hAnsi="Times New Roman" w:cs="Times New Roman"/>
                <w:bCs/>
                <w:i/>
                <w:iCs/>
                <w:sz w:val="18"/>
                <w:szCs w:val="18"/>
                <w:lang w:val="lv-LV"/>
              </w:rPr>
              <w:t>ka 2022. gadā no janvāra līdz oktobrim kopējā inflācija</w:t>
            </w:r>
            <w:proofErr w:type="gramEnd"/>
            <w:r w:rsidRPr="00B24A0A">
              <w:rPr>
                <w:rFonts w:ascii="Times New Roman" w:hAnsi="Times New Roman" w:cs="Times New Roman"/>
                <w:bCs/>
                <w:i/>
                <w:iCs/>
                <w:sz w:val="18"/>
                <w:szCs w:val="18"/>
                <w:lang w:val="lv-LV"/>
              </w:rPr>
              <w:t xml:space="preserve"> jau bija sasniegusi 13,2% (Annual inflation rate 01.2022 -10.2022: https://ec.europa.eu/eurostat/cache/recovery-dashboard/?indicator=DB3&amp;countries=EU,EA,LV), kas liecina, ka cenu kāpums, t.sk. būvniecības jomā, līdz gada beigām ir sagaidāms vēl vismaz 3.7%  apmērā.</w:t>
            </w:r>
          </w:p>
          <w:p w14:paraId="46AFEFDF"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b) līdz 2024. gadam nākotnes darījumos gaidāmā inflācija samazināsies līdz 3.4% atbilstoši ECB prognozei un 9.2% atbilstoši Latvijas bankas prognozei 2024. gadam (Latvijas Bankas jūnija prognozē – 2.4%, savukārt ECB prognozē – 2.3%).</w:t>
            </w:r>
          </w:p>
          <w:p w14:paraId="48CB028B" w14:textId="468E860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Tādējādi periodā no 2021. gada aprīļa līdz 2024. gada beigām, kad investīcijas ietvaros ir plānots piesaistīt pakalpojuma sniedzējus būvniecības darbu veikšanai, jau ir fiksēts būvniecības cenu pieaugums vismaz par 39,3%.</w:t>
            </w:r>
          </w:p>
          <w:p w14:paraId="0C5F46BE" w14:textId="77777777" w:rsidR="006A3DC5" w:rsidRPr="00B24A0A" w:rsidRDefault="006A3DC5" w:rsidP="006A3DC5">
            <w:pPr>
              <w:jc w:val="both"/>
              <w:rPr>
                <w:rStyle w:val="Hyperlink"/>
                <w:rFonts w:ascii="Times New Roman" w:hAnsi="Times New Roman" w:cs="Times New Roman"/>
                <w:bCs/>
                <w:i/>
                <w:iCs/>
                <w:color w:val="auto"/>
                <w:sz w:val="18"/>
                <w:szCs w:val="18"/>
                <w:lang w:val="lv-LV" w:bidi="lv-LV"/>
              </w:rPr>
            </w:pPr>
            <w:r w:rsidRPr="00B24A0A">
              <w:rPr>
                <w:rFonts w:ascii="Times New Roman" w:hAnsi="Times New Roman" w:cs="Times New Roman"/>
                <w:bCs/>
                <w:i/>
                <w:iCs/>
                <w:sz w:val="18"/>
                <w:szCs w:val="18"/>
                <w:lang w:val="lv-LV" w:bidi="lv-LV"/>
              </w:rPr>
              <w:t>Jāatzīmē, ka 2020. gadā,</w:t>
            </w:r>
            <w:proofErr w:type="gramStart"/>
            <w:r w:rsidRPr="00B24A0A">
              <w:rPr>
                <w:rFonts w:ascii="Times New Roman" w:hAnsi="Times New Roman" w:cs="Times New Roman"/>
                <w:bCs/>
                <w:i/>
                <w:iCs/>
                <w:sz w:val="18"/>
                <w:szCs w:val="18"/>
                <w:lang w:val="lv-LV" w:bidi="lv-LV"/>
              </w:rPr>
              <w:t xml:space="preserve">  </w:t>
            </w:r>
            <w:proofErr w:type="gramEnd"/>
            <w:r w:rsidRPr="00B24A0A">
              <w:rPr>
                <w:rFonts w:ascii="Times New Roman" w:hAnsi="Times New Roman" w:cs="Times New Roman"/>
                <w:bCs/>
                <w:i/>
                <w:iCs/>
                <w:sz w:val="18"/>
                <w:szCs w:val="18"/>
                <w:lang w:val="lv-LV" w:bidi="lv-LV"/>
              </w:rPr>
              <w:t xml:space="preserve">veicot sākotnējos izmaksu aprēķinus 2022. gadam, tika ņemta vērā inflācija 2% apmērā pēc tā brīža Finanšu ministrijas piedāvātās makroekonomisko rādītāju prognozes 2022.-2025. gadam  </w:t>
            </w:r>
            <w:hyperlink r:id="rId24" w:history="1">
              <w:r w:rsidRPr="00B24A0A">
                <w:rPr>
                  <w:rStyle w:val="Hyperlink"/>
                  <w:rFonts w:ascii="Times New Roman" w:hAnsi="Times New Roman" w:cs="Times New Roman"/>
                  <w:bCs/>
                  <w:i/>
                  <w:iCs/>
                  <w:color w:val="auto"/>
                  <w:sz w:val="18"/>
                  <w:szCs w:val="18"/>
                  <w:lang w:val="lv-LV" w:bidi="lv-LV"/>
                </w:rPr>
                <w:t>https://www.fm.gov.lv/lv/tautsaimniecibas-un-budzeta-izpildes-analize</w:t>
              </w:r>
            </w:hyperlink>
            <w:r w:rsidRPr="00B24A0A">
              <w:rPr>
                <w:rStyle w:val="Hyperlink"/>
                <w:rFonts w:ascii="Times New Roman" w:hAnsi="Times New Roman" w:cs="Times New Roman"/>
                <w:bCs/>
                <w:i/>
                <w:iCs/>
                <w:color w:val="auto"/>
                <w:sz w:val="18"/>
                <w:szCs w:val="18"/>
                <w:lang w:val="lv-LV" w:bidi="lv-LV"/>
              </w:rPr>
              <w:t>.</w:t>
            </w:r>
          </w:p>
          <w:p w14:paraId="3E29A79D" w14:textId="77777777" w:rsidR="006A3DC5" w:rsidRPr="00B24A0A" w:rsidRDefault="006A3DC5" w:rsidP="006A3DC5">
            <w:pPr>
              <w:jc w:val="both"/>
              <w:rPr>
                <w:rFonts w:ascii="Times New Roman" w:hAnsi="Times New Roman" w:cs="Times New Roman"/>
                <w:bCs/>
                <w:i/>
                <w:iCs/>
                <w:sz w:val="18"/>
                <w:szCs w:val="18"/>
                <w:lang w:val="lv-LV" w:bidi="lv-LV"/>
              </w:rPr>
            </w:pPr>
          </w:p>
          <w:p w14:paraId="5F0FFB8A" w14:textId="6088ED68" w:rsidR="006A3DC5" w:rsidRPr="00B24A0A" w:rsidRDefault="006A3DC5" w:rsidP="006A3DC5">
            <w:pPr>
              <w:jc w:val="both"/>
              <w:rPr>
                <w:rFonts w:ascii="Times New Roman" w:hAnsi="Times New Roman" w:cs="Times New Roman"/>
                <w:bCs/>
                <w:i/>
                <w:iCs/>
                <w:sz w:val="18"/>
                <w:szCs w:val="18"/>
                <w:lang w:val="lv-LV" w:bidi="lv-LV"/>
              </w:rPr>
            </w:pPr>
            <w:r w:rsidRPr="00B24A0A">
              <w:rPr>
                <w:rFonts w:ascii="Times New Roman" w:hAnsi="Times New Roman" w:cs="Times New Roman"/>
                <w:bCs/>
                <w:i/>
                <w:iCs/>
                <w:sz w:val="18"/>
                <w:szCs w:val="18"/>
                <w:lang w:val="lv-LV" w:bidi="lv-LV"/>
              </w:rPr>
              <w:t>Minētais inflācijas pieaugums tika noteikts ļoti nenozīmīgs (237 EUR). Minētais inflācijas pieaugums tika noteikts nenozīmīgs (237 EUR)</w:t>
            </w:r>
            <w:proofErr w:type="gramStart"/>
            <w:r w:rsidRPr="00B24A0A">
              <w:rPr>
                <w:rFonts w:ascii="Times New Roman" w:hAnsi="Times New Roman" w:cs="Times New Roman"/>
                <w:bCs/>
                <w:i/>
                <w:iCs/>
                <w:sz w:val="18"/>
                <w:szCs w:val="18"/>
                <w:lang w:val="lv-LV" w:bidi="lv-LV"/>
              </w:rPr>
              <w:t xml:space="preserve"> un</w:t>
            </w:r>
            <w:proofErr w:type="gramEnd"/>
            <w:r w:rsidRPr="00B24A0A">
              <w:rPr>
                <w:rFonts w:ascii="Times New Roman" w:hAnsi="Times New Roman" w:cs="Times New Roman"/>
                <w:bCs/>
                <w:i/>
                <w:iCs/>
                <w:sz w:val="18"/>
                <w:szCs w:val="18"/>
                <w:lang w:val="lv-LV" w:bidi="lv-LV"/>
              </w:rPr>
              <w:t xml:space="preserve"> nosedz reālās izmaksas uz AF plāna apstiprināšanas brīdi 2021.</w:t>
            </w:r>
            <w:r w:rsidR="002E7825">
              <w:rPr>
                <w:rFonts w:ascii="Times New Roman" w:hAnsi="Times New Roman" w:cs="Times New Roman"/>
                <w:bCs/>
                <w:i/>
                <w:iCs/>
                <w:sz w:val="18"/>
                <w:szCs w:val="18"/>
                <w:lang w:val="lv-LV" w:bidi="lv-LV"/>
              </w:rPr>
              <w:t xml:space="preserve"> </w:t>
            </w:r>
            <w:r w:rsidRPr="00B24A0A">
              <w:rPr>
                <w:rFonts w:ascii="Times New Roman" w:hAnsi="Times New Roman" w:cs="Times New Roman"/>
                <w:bCs/>
                <w:i/>
                <w:iCs/>
                <w:sz w:val="18"/>
                <w:szCs w:val="18"/>
                <w:lang w:val="lv-LV" w:bidi="lv-LV"/>
              </w:rPr>
              <w:t>gadā.</w:t>
            </w:r>
          </w:p>
          <w:p w14:paraId="0331BE3E" w14:textId="77777777" w:rsidR="006A3DC5" w:rsidRPr="00B24A0A" w:rsidRDefault="006A3DC5" w:rsidP="006A3DC5">
            <w:pPr>
              <w:jc w:val="both"/>
              <w:rPr>
                <w:rFonts w:ascii="Times New Roman" w:hAnsi="Times New Roman" w:cs="Times New Roman"/>
                <w:bCs/>
                <w:i/>
                <w:iCs/>
                <w:sz w:val="18"/>
                <w:szCs w:val="18"/>
                <w:lang w:val="lv-LV"/>
              </w:rPr>
            </w:pPr>
          </w:p>
          <w:p w14:paraId="265C1396"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Attiecīgi:</w:t>
            </w:r>
          </w:p>
          <w:p w14:paraId="35682AC6" w14:textId="5AD64F05"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1) lai nodrošinātu turpmāku vides pielāgošanu 63 valsts un pašvaldību ēkās, papildu 2021.</w:t>
            </w:r>
            <w:r w:rsidR="002E7825">
              <w:rPr>
                <w:rFonts w:ascii="Times New Roman" w:hAnsi="Times New Roman" w:cs="Times New Roman"/>
                <w:bCs/>
                <w:i/>
                <w:iCs/>
                <w:sz w:val="18"/>
                <w:szCs w:val="18"/>
                <w:lang w:val="lv-LV"/>
              </w:rPr>
              <w:t xml:space="preserve"> </w:t>
            </w:r>
            <w:r w:rsidRPr="00B24A0A">
              <w:rPr>
                <w:rFonts w:ascii="Times New Roman" w:hAnsi="Times New Roman" w:cs="Times New Roman"/>
                <w:bCs/>
                <w:i/>
                <w:iCs/>
                <w:sz w:val="18"/>
                <w:szCs w:val="18"/>
                <w:lang w:val="lv-LV"/>
              </w:rPr>
              <w:t xml:space="preserve">gadā AF plānā ieplānotajam finansējumam nepieciešami 2 758 196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tādējādi kopējais nepieciešamais finansējums veido – 9 758 196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iepriekš plānoto 7 000 000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vietā </w:t>
            </w:r>
            <w:proofErr w:type="gramStart"/>
            <w:r w:rsidRPr="00B24A0A">
              <w:rPr>
                <w:rFonts w:ascii="Times New Roman" w:hAnsi="Times New Roman" w:cs="Times New Roman"/>
                <w:bCs/>
                <w:i/>
                <w:iCs/>
                <w:sz w:val="18"/>
                <w:szCs w:val="18"/>
                <w:lang w:val="lv-LV"/>
              </w:rPr>
              <w:t>(</w:t>
            </w:r>
            <w:proofErr w:type="gramEnd"/>
            <w:r w:rsidRPr="00B24A0A">
              <w:rPr>
                <w:rFonts w:ascii="Times New Roman" w:hAnsi="Times New Roman" w:cs="Times New Roman"/>
                <w:bCs/>
                <w:i/>
                <w:iCs/>
                <w:sz w:val="18"/>
                <w:szCs w:val="18"/>
                <w:lang w:val="lv-LV"/>
              </w:rPr>
              <w:t xml:space="preserve">154 892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(līdzšinēji 111 111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x 63 ēkas), </w:t>
            </w:r>
          </w:p>
          <w:p w14:paraId="783DD122" w14:textId="04E58280"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2) savukārt, </w:t>
            </w:r>
            <w:proofErr w:type="gramStart"/>
            <w:r w:rsidRPr="00B24A0A">
              <w:rPr>
                <w:rFonts w:ascii="Times New Roman" w:hAnsi="Times New Roman" w:cs="Times New Roman"/>
                <w:bCs/>
                <w:i/>
                <w:iCs/>
                <w:sz w:val="18"/>
                <w:szCs w:val="18"/>
                <w:lang w:val="lv-LV"/>
              </w:rPr>
              <w:t>lai nodrošinātu personu ar invaliditāti mājokļu piekļūstamību – papildu nepieciešami</w:t>
            </w:r>
            <w:r w:rsidRPr="00B24A0A">
              <w:rPr>
                <w:rFonts w:ascii="Times New Roman" w:hAnsi="Times New Roman" w:cs="Times New Roman"/>
                <w:b/>
                <w:bCs/>
                <w:i/>
                <w:iCs/>
                <w:sz w:val="18"/>
                <w:szCs w:val="18"/>
                <w:lang w:val="lv-LV"/>
              </w:rPr>
              <w:t xml:space="preserve"> </w:t>
            </w:r>
            <w:r w:rsidRPr="00B24A0A">
              <w:rPr>
                <w:rFonts w:ascii="Times New Roman" w:hAnsi="Times New Roman" w:cs="Times New Roman"/>
                <w:bCs/>
                <w:i/>
                <w:iCs/>
                <w:sz w:val="18"/>
                <w:szCs w:val="18"/>
                <w:lang w:val="lv-LV"/>
              </w:rPr>
              <w:t xml:space="preserve">1 339 441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tādējādi kopējais nepieciešamais</w:t>
            </w:r>
            <w:proofErr w:type="gramEnd"/>
            <w:r w:rsidRPr="00B24A0A">
              <w:rPr>
                <w:rFonts w:ascii="Times New Roman" w:hAnsi="Times New Roman" w:cs="Times New Roman"/>
                <w:bCs/>
                <w:i/>
                <w:iCs/>
                <w:sz w:val="18"/>
                <w:szCs w:val="18"/>
                <w:lang w:val="lv-LV"/>
              </w:rPr>
              <w:t xml:space="preserve"> finansējums veido – 4 739 441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iepriekš plānoto 3 400 000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vietā (18 299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(līdzšinēji 13 127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 259 personas).</w:t>
            </w:r>
          </w:p>
          <w:p w14:paraId="768CF212" w14:textId="3D790010"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Kopējais nepieciešamais finansējums investīcijas īstenošanai: 14 497 637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(t.sk. papildu nepieciešamais – 4 097 637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w:t>
            </w:r>
          </w:p>
          <w:p w14:paraId="44BEDF45" w14:textId="698835A0" w:rsidR="002E482F" w:rsidRPr="00B24A0A" w:rsidRDefault="002E482F" w:rsidP="006A3DC5">
            <w:pPr>
              <w:jc w:val="both"/>
              <w:rPr>
                <w:rFonts w:ascii="Times New Roman" w:hAnsi="Times New Roman" w:cs="Times New Roman"/>
                <w:bCs/>
                <w:i/>
                <w:iCs/>
                <w:sz w:val="18"/>
                <w:szCs w:val="18"/>
                <w:lang w:val="lv-LV"/>
              </w:rPr>
            </w:pPr>
          </w:p>
          <w:p w14:paraId="6A831983" w14:textId="77777777" w:rsidR="002E482F" w:rsidRPr="00B24A0A" w:rsidRDefault="002E482F" w:rsidP="002E482F">
            <w:pPr>
              <w:jc w:val="both"/>
              <w:rPr>
                <w:rFonts w:ascii="Times New Roman" w:hAnsi="Times New Roman" w:cs="Times New Roman"/>
                <w:bCs/>
                <w:i/>
                <w:iCs/>
                <w:sz w:val="18"/>
                <w:szCs w:val="18"/>
                <w:lang w:val="lv-LV" w:bidi="lv-LV"/>
              </w:rPr>
            </w:pPr>
            <w:r w:rsidRPr="00B24A0A">
              <w:rPr>
                <w:rFonts w:ascii="Times New Roman" w:hAnsi="Times New Roman" w:cs="Times New Roman"/>
                <w:bCs/>
                <w:i/>
                <w:iCs/>
                <w:sz w:val="18"/>
                <w:szCs w:val="18"/>
                <w:lang w:val="lv-LV" w:bidi="lv-LV"/>
              </w:rPr>
              <w:t>Vienlaikus jāmin, ka saistībā ar būvniecības izmaksu</w:t>
            </w:r>
            <w:r w:rsidRPr="00B24A0A">
              <w:rPr>
                <w:rFonts w:ascii="Times New Roman" w:hAnsi="Times New Roman" w:cs="Times New Roman"/>
                <w:bCs/>
                <w:i/>
                <w:iCs/>
                <w:sz w:val="18"/>
                <w:szCs w:val="18"/>
                <w:lang w:bidi="lv-LV"/>
              </w:rPr>
              <w:t> sadārdzinājumu Labklājības ministrija ir meklējusi arī citus risinājumus, tostarp konsultācijas ar pašvaldībām par papildu piesaistāmajiem finansējuma avotiem, ja izmaksas pārsniedz pieejamo AF finansējumu (ja, piemēram, palielinās būvniecības izmaksas, ēkām ir dažādi tehniskie nosacījumi utt.). Pamatojoties uz minētajām sarunām, Labklājības ministrija ir paredzējusi MK noteikumu regulējumā, ka pašvaldību papildu izmaksas ir attiecināmas.</w:t>
            </w:r>
          </w:p>
          <w:p w14:paraId="297E39FB" w14:textId="77777777" w:rsidR="002E482F" w:rsidRPr="00B24A0A" w:rsidRDefault="002E482F" w:rsidP="006A3DC5">
            <w:pPr>
              <w:jc w:val="both"/>
              <w:rPr>
                <w:rFonts w:ascii="Times New Roman" w:hAnsi="Times New Roman" w:cs="Times New Roman"/>
                <w:bCs/>
                <w:i/>
                <w:iCs/>
                <w:sz w:val="18"/>
                <w:szCs w:val="18"/>
                <w:lang w:val="lv-LV"/>
              </w:rPr>
            </w:pPr>
          </w:p>
          <w:p w14:paraId="182F8BF6"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 (912) rindkopa ir </w:t>
            </w:r>
            <w:r w:rsidRPr="00B24A0A">
              <w:rPr>
                <w:rFonts w:ascii="Times New Roman" w:hAnsi="Times New Roman" w:cs="Times New Roman"/>
                <w:b/>
                <w:bCs/>
                <w:i/>
                <w:iCs/>
                <w:sz w:val="18"/>
                <w:szCs w:val="18"/>
                <w:lang w:val="lv-LV"/>
              </w:rPr>
              <w:t>papildināta ar informāciju par turpmāku pašvērtējumu veikšanu ēkās, paredzot, ka būtu izmantojama 2022. gadā izstrādātā pašvērtējuma forma</w:t>
            </w:r>
            <w:r w:rsidRPr="00B24A0A">
              <w:rPr>
                <w:rFonts w:ascii="Times New Roman" w:hAnsi="Times New Roman" w:cs="Times New Roman"/>
                <w:bCs/>
                <w:i/>
                <w:iCs/>
                <w:sz w:val="18"/>
                <w:szCs w:val="18"/>
                <w:lang w:val="lv-LV"/>
              </w:rPr>
              <w:t>. Pašnovērtējuma veikšanas pieeja pārskatīta, jo 2021. gadā stājās spējā jauns būvniecības jomu regulējošs normatīvais regulējums (MK 19.10.2021. noteikumi “Būvju vispārīgo prasību būvnormatīvs LBN 200-21”, pieejams šeit:</w:t>
            </w:r>
            <w:proofErr w:type="gramStart"/>
            <w:r w:rsidRPr="00B24A0A">
              <w:rPr>
                <w:rFonts w:ascii="Times New Roman" w:hAnsi="Times New Roman" w:cs="Times New Roman"/>
                <w:bCs/>
                <w:i/>
                <w:iCs/>
                <w:sz w:val="18"/>
                <w:szCs w:val="18"/>
                <w:lang w:val="lv-LV"/>
              </w:rPr>
              <w:t xml:space="preserve">  </w:t>
            </w:r>
            <w:proofErr w:type="gramEnd"/>
            <w:r w:rsidR="00E238E0">
              <w:fldChar w:fldCharType="begin"/>
            </w:r>
            <w:r w:rsidR="00E238E0">
              <w:instrText xml:space="preserve"> HYPERLINK "https://likumi.lv/t</w:instrText>
            </w:r>
            <w:r w:rsidR="00E238E0">
              <w:instrText xml:space="preserve">a/id/326992-buvju-visparigo-prasibu-buvnormativs-lbn-200-21" </w:instrText>
            </w:r>
            <w:r w:rsidR="00E238E0">
              <w:fldChar w:fldCharType="separate"/>
            </w:r>
            <w:r w:rsidRPr="00B24A0A">
              <w:rPr>
                <w:rStyle w:val="Hyperlink"/>
                <w:rFonts w:ascii="Times New Roman" w:hAnsi="Times New Roman" w:cs="Times New Roman"/>
                <w:bCs/>
                <w:i/>
                <w:iCs/>
                <w:color w:val="auto"/>
                <w:sz w:val="18"/>
                <w:szCs w:val="18"/>
                <w:lang w:val="lv-LV"/>
              </w:rPr>
              <w:t>https://likumi.lv/ta/id/326992-buvju-visparigo-prasibu-buvnormativs-lbn-200-21</w:t>
            </w:r>
            <w:r w:rsidR="00E238E0">
              <w:rPr>
                <w:rStyle w:val="Hyperlink"/>
                <w:rFonts w:ascii="Times New Roman" w:hAnsi="Times New Roman" w:cs="Times New Roman"/>
                <w:bCs/>
                <w:i/>
                <w:iCs/>
                <w:color w:val="auto"/>
                <w:sz w:val="18"/>
                <w:szCs w:val="18"/>
                <w:lang w:val="lv-LV"/>
              </w:rPr>
              <w:fldChar w:fldCharType="end"/>
            </w:r>
            <w:r w:rsidRPr="00B24A0A">
              <w:rPr>
                <w:rFonts w:ascii="Times New Roman" w:hAnsi="Times New Roman" w:cs="Times New Roman"/>
                <w:bCs/>
                <w:i/>
                <w:iCs/>
                <w:sz w:val="18"/>
                <w:szCs w:val="18"/>
                <w:lang w:val="lv-LV"/>
              </w:rPr>
              <w:t xml:space="preserve">), kas tostarp paredz vides piekļūstamības prasības, kādas ievēro, projektējot ēkas, stadionus, arēnas, brīvdabas estrādes un citas brīvdabas izklaides būves, kā arī prasības to novietošanai, jaunai būvniecībai, atjaunošanai, pārbūvei un restaurācijai.  </w:t>
            </w:r>
          </w:p>
          <w:p w14:paraId="731913BD" w14:textId="77777777" w:rsidR="006A3DC5" w:rsidRPr="00B24A0A" w:rsidRDefault="006A3DC5" w:rsidP="006A3DC5">
            <w:pPr>
              <w:jc w:val="both"/>
              <w:rPr>
                <w:rFonts w:ascii="Times New Roman" w:hAnsi="Times New Roman" w:cs="Times New Roman"/>
                <w:bCs/>
                <w:i/>
                <w:iCs/>
                <w:sz w:val="18"/>
                <w:szCs w:val="18"/>
                <w:lang w:val="lv-LV"/>
              </w:rPr>
            </w:pPr>
          </w:p>
          <w:p w14:paraId="24171C6B"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 (933) rindkopā vārds </w:t>
            </w:r>
            <w:r w:rsidRPr="00B24A0A">
              <w:rPr>
                <w:rFonts w:ascii="Times New Roman" w:hAnsi="Times New Roman" w:cs="Times New Roman"/>
                <w:b/>
                <w:bCs/>
                <w:i/>
                <w:iCs/>
                <w:sz w:val="18"/>
                <w:szCs w:val="18"/>
                <w:lang w:val="lv-LV"/>
              </w:rPr>
              <w:t>“plānošanas reģioni” aizstāts ar vārdu “pašvaldības”</w:t>
            </w:r>
            <w:r w:rsidRPr="00B24A0A">
              <w:rPr>
                <w:rFonts w:ascii="Times New Roman" w:hAnsi="Times New Roman" w:cs="Times New Roman"/>
                <w:bCs/>
                <w:i/>
                <w:iCs/>
                <w:sz w:val="18"/>
                <w:szCs w:val="18"/>
                <w:lang w:val="lv-LV"/>
              </w:rPr>
              <w:t>, jo mērķa grupas, kurai nodrošināma mājokļa piekļūstamības, atlasi un atbilstību LM izstrādātajiem kritērijiem veiks pašvaldības (to autonomā funkcija).</w:t>
            </w:r>
          </w:p>
          <w:p w14:paraId="25A9F7EF" w14:textId="77777777" w:rsidR="006A3DC5" w:rsidRPr="00B24A0A" w:rsidRDefault="006A3DC5" w:rsidP="006A3DC5">
            <w:pPr>
              <w:jc w:val="both"/>
              <w:rPr>
                <w:rFonts w:ascii="Times New Roman" w:hAnsi="Times New Roman" w:cs="Times New Roman"/>
                <w:bCs/>
                <w:i/>
                <w:iCs/>
                <w:sz w:val="18"/>
                <w:szCs w:val="18"/>
                <w:lang w:val="lv-LV"/>
              </w:rPr>
            </w:pPr>
          </w:p>
          <w:p w14:paraId="3CFC05AB" w14:textId="2DB0BAB1"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- 115.</w:t>
            </w:r>
            <w:r w:rsidRPr="00B24A0A">
              <w:rPr>
                <w:rFonts w:ascii="Times New Roman" w:hAnsi="Times New Roman" w:cs="Times New Roman"/>
                <w:bCs/>
                <w:i/>
                <w:iCs/>
                <w:sz w:val="18"/>
                <w:szCs w:val="18"/>
              </w:rPr>
              <w:t> </w:t>
            </w:r>
            <w:r w:rsidRPr="00B24A0A">
              <w:rPr>
                <w:rFonts w:ascii="Times New Roman" w:hAnsi="Times New Roman" w:cs="Times New Roman"/>
                <w:bCs/>
                <w:i/>
                <w:iCs/>
                <w:sz w:val="18"/>
                <w:szCs w:val="18"/>
                <w:lang w:val="lv-LV"/>
              </w:rPr>
              <w:t>atskaites punkta aprakstā vārdi “</w:t>
            </w:r>
            <w:r w:rsidRPr="00B24A0A">
              <w:rPr>
                <w:rFonts w:ascii="Times New Roman" w:hAnsi="Times New Roman" w:cs="Times New Roman"/>
                <w:b/>
                <w:bCs/>
                <w:i/>
                <w:iCs/>
                <w:sz w:val="18"/>
                <w:szCs w:val="18"/>
                <w:lang w:val="lv-LV"/>
              </w:rPr>
              <w:t>L</w:t>
            </w:r>
            <w:r w:rsidRPr="00B24A0A">
              <w:rPr>
                <w:rFonts w:ascii="Times New Roman" w:hAnsi="Times New Roman" w:cs="Times New Roman"/>
                <w:b/>
                <w:bCs/>
                <w:i/>
                <w:iCs/>
                <w:sz w:val="18"/>
                <w:szCs w:val="18"/>
                <w:lang w:val="lv-LV" w:bidi="lv-LV"/>
              </w:rPr>
              <w:t>abklājības ministrija pieņem sarakstu</w:t>
            </w:r>
            <w:r w:rsidRPr="00B24A0A">
              <w:rPr>
                <w:rFonts w:ascii="Times New Roman" w:hAnsi="Times New Roman" w:cs="Times New Roman"/>
                <w:b/>
                <w:bCs/>
                <w:i/>
                <w:iCs/>
                <w:sz w:val="18"/>
                <w:szCs w:val="18"/>
                <w:lang w:val="lv-LV"/>
              </w:rPr>
              <w:t>” aizstāti ar vārdiem “pieņemts saraksts</w:t>
            </w:r>
            <w:r w:rsidRPr="00B24A0A">
              <w:rPr>
                <w:rFonts w:ascii="Times New Roman" w:hAnsi="Times New Roman" w:cs="Times New Roman"/>
                <w:bCs/>
                <w:i/>
                <w:iCs/>
                <w:sz w:val="18"/>
                <w:szCs w:val="18"/>
                <w:lang w:val="lv-LV"/>
              </w:rPr>
              <w:t>”, jo mērķa grupas, kurai nodrošināma mājokļa piekļūstamības, atlasi un atbilstību LM izstrādātajiem kritērijiem veiks pašvaldības (to autonomā funkcija), nevis LM;</w:t>
            </w:r>
          </w:p>
          <w:p w14:paraId="2B724AD0" w14:textId="71513C76" w:rsidR="006A3DC5" w:rsidRPr="00B24A0A" w:rsidRDefault="002E482F"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rPr>
              <w:t>sarakstu ar 259 personām ar kustību traucējumiem, kuras saņem atbalstu sava individuālā mājokļa pielāgošanai (uz vienu mājokli izvēlēts 1 cilvēks)</w:t>
            </w:r>
            <w:r w:rsidRPr="00B24A0A">
              <w:rPr>
                <w:rFonts w:ascii="Times New Roman" w:hAnsi="Times New Roman" w:cs="Times New Roman"/>
                <w:bCs/>
                <w:i/>
                <w:iCs/>
                <w:sz w:val="18"/>
                <w:szCs w:val="18"/>
                <w:lang w:val="lv-LV"/>
              </w:rPr>
              <w:t>;</w:t>
            </w:r>
          </w:p>
          <w:p w14:paraId="3CA576F0" w14:textId="77777777" w:rsidR="002E482F" w:rsidRPr="00B24A0A" w:rsidRDefault="002E482F" w:rsidP="006A3DC5">
            <w:pPr>
              <w:jc w:val="both"/>
              <w:rPr>
                <w:rFonts w:ascii="Times New Roman" w:hAnsi="Times New Roman" w:cs="Times New Roman"/>
                <w:bCs/>
                <w:i/>
                <w:iCs/>
                <w:sz w:val="18"/>
                <w:szCs w:val="18"/>
                <w:lang w:val="lv-LV"/>
              </w:rPr>
            </w:pPr>
          </w:p>
          <w:p w14:paraId="5AACD14C" w14:textId="77777777" w:rsidR="006A3DC5" w:rsidRPr="00B24A0A" w:rsidRDefault="006A3DC5" w:rsidP="006A3DC5">
            <w:pPr>
              <w:jc w:val="both"/>
              <w:rPr>
                <w:rFonts w:ascii="Times New Roman" w:hAnsi="Times New Roman" w:cs="Times New Roman"/>
                <w:bCs/>
                <w:i/>
                <w:iCs/>
                <w:sz w:val="18"/>
                <w:szCs w:val="18"/>
                <w:lang w:val="lv-LV" w:bidi="lv-LV"/>
              </w:rPr>
            </w:pPr>
            <w:r w:rsidRPr="00B24A0A">
              <w:rPr>
                <w:rFonts w:ascii="Times New Roman" w:hAnsi="Times New Roman" w:cs="Times New Roman"/>
                <w:bCs/>
                <w:i/>
                <w:iCs/>
                <w:sz w:val="18"/>
                <w:szCs w:val="18"/>
                <w:lang w:val="lv-LV"/>
              </w:rPr>
              <w:t xml:space="preserve">- </w:t>
            </w:r>
            <w:r w:rsidRPr="00B24A0A">
              <w:rPr>
                <w:rFonts w:ascii="Times New Roman" w:hAnsi="Times New Roman" w:cs="Times New Roman"/>
                <w:bCs/>
                <w:i/>
                <w:iCs/>
                <w:sz w:val="18"/>
                <w:szCs w:val="18"/>
                <w:lang w:val="lv-LV" w:bidi="lv-LV"/>
              </w:rPr>
              <w:t>(1051) rindkopā un 115. atskaites punkta aprakstā precizēta 3.1.2.1.i. investīcijas 2. kārtas mērķa grupas definīcija, paredzot, ka investīcijas ietvaros plānots sniegt atbalstu 259 personām ar invaliditāti, kurām ir kustību traucējumi;</w:t>
            </w:r>
          </w:p>
          <w:p w14:paraId="32E6323E" w14:textId="77777777" w:rsidR="006A3DC5" w:rsidRPr="00B24A0A" w:rsidRDefault="006A3DC5" w:rsidP="006A3DC5">
            <w:pPr>
              <w:jc w:val="both"/>
              <w:rPr>
                <w:rFonts w:ascii="Times New Roman" w:hAnsi="Times New Roman" w:cs="Times New Roman"/>
                <w:bCs/>
                <w:i/>
                <w:iCs/>
                <w:sz w:val="18"/>
                <w:szCs w:val="18"/>
                <w:lang w:val="lv-LV"/>
              </w:rPr>
            </w:pPr>
          </w:p>
          <w:p w14:paraId="44224200" w14:textId="6C334919" w:rsidR="006A3DC5" w:rsidRPr="00B24A0A" w:rsidRDefault="006A3DC5" w:rsidP="006A3DC5">
            <w:pPr>
              <w:jc w:val="both"/>
              <w:rPr>
                <w:rFonts w:ascii="Times New Roman" w:hAnsi="Times New Roman" w:cs="Times New Roman"/>
                <w:bCs/>
                <w:i/>
                <w:iCs/>
                <w:sz w:val="18"/>
                <w:szCs w:val="18"/>
                <w:lang w:val="lv-LV"/>
              </w:rPr>
            </w:pPr>
            <w:bookmarkStart w:id="56" w:name="_Hlk133309400"/>
            <w:r w:rsidRPr="00B24A0A">
              <w:rPr>
                <w:rFonts w:ascii="Times New Roman" w:hAnsi="Times New Roman" w:cs="Times New Roman"/>
                <w:bCs/>
                <w:i/>
                <w:iCs/>
                <w:sz w:val="18"/>
                <w:szCs w:val="18"/>
                <w:lang w:val="lv-LV"/>
              </w:rPr>
              <w:t>- 116.atskaites punkta nosaukums “</w:t>
            </w:r>
            <w:r w:rsidRPr="00B24A0A">
              <w:rPr>
                <w:rFonts w:ascii="Times New Roman" w:hAnsi="Times New Roman" w:cs="Times New Roman"/>
                <w:bCs/>
                <w:i/>
                <w:iCs/>
                <w:sz w:val="18"/>
                <w:szCs w:val="18"/>
              </w:rPr>
              <w:t>Darba līgumu noslēgšana, lai personām ar invaliditāti pielāgotu mājokļus</w:t>
            </w:r>
            <w:r w:rsidRPr="00B24A0A">
              <w:rPr>
                <w:rFonts w:ascii="Times New Roman" w:hAnsi="Times New Roman" w:cs="Times New Roman"/>
                <w:bCs/>
                <w:i/>
                <w:iCs/>
                <w:sz w:val="18"/>
                <w:szCs w:val="18"/>
                <w:lang w:val="lv-LV"/>
              </w:rPr>
              <w:t>” precizēts uz “</w:t>
            </w:r>
            <w:r w:rsidRPr="00B24A0A">
              <w:rPr>
                <w:rFonts w:ascii="Times New Roman" w:hAnsi="Times New Roman" w:cs="Times New Roman"/>
                <w:bCs/>
                <w:i/>
                <w:iCs/>
                <w:sz w:val="18"/>
                <w:szCs w:val="18"/>
              </w:rPr>
              <w:t>Līgumu slēgšanas tiesību piešķiršana, lai nodrošinātu personu ar invaliditāti mājokļu vides pieejamības pasākumus</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Cs/>
                <w:i/>
                <w:iCs/>
                <w:sz w:val="18"/>
                <w:szCs w:val="18"/>
              </w:rPr>
              <w:t>paredzot, ka vides pieejamība personu ar invaliditāti mājokļos var tikt īstenota gan pakalpojumu, gan piegādes, gan būvdarbu līgumu ietvaros. V</w:t>
            </w:r>
            <w:r w:rsidRPr="00B24A0A">
              <w:rPr>
                <w:rFonts w:ascii="Times New Roman" w:hAnsi="Times New Roman" w:cs="Times New Roman"/>
                <w:bCs/>
                <w:i/>
                <w:iCs/>
                <w:sz w:val="18"/>
                <w:szCs w:val="18"/>
                <w:lang w:val="lv-LV"/>
              </w:rPr>
              <w:t>ar būt gadījumi, ka, lai nodrošinātu nepieciešamos vides piekļūstamības pasākumus, pietiek ar atbilstoša aprīkojuma uzstādīšanu, piemēram, tiek pielāgota personas virtuve/guļamistaba/labierīcības ar atbilstošu inventāru (virsma, speciālā gulta, atbilstoša furnitūra, rokturi utml.), vai iegādāts speciāls palīglīdzeklis, tādējādi būvdarbi vai mājokļa rekonstrukcijas darbi, kuros nepieciešams slēgt būvniecības līgums, var netikt veikti. Atbilstošas izmaiņas veiktas arī pie 117. atskaites punkta;</w:t>
            </w:r>
          </w:p>
          <w:bookmarkEnd w:id="56"/>
          <w:p w14:paraId="535CB258" w14:textId="4F820FD2" w:rsidR="006A3DC5" w:rsidRPr="00B24A0A" w:rsidRDefault="006A3DC5" w:rsidP="006A3DC5">
            <w:pPr>
              <w:jc w:val="both"/>
              <w:rPr>
                <w:rFonts w:ascii="Times New Roman" w:hAnsi="Times New Roman" w:cs="Times New Roman"/>
                <w:bCs/>
                <w:i/>
                <w:iCs/>
                <w:sz w:val="18"/>
                <w:szCs w:val="18"/>
                <w:lang w:val="lv-LV"/>
              </w:rPr>
            </w:pPr>
          </w:p>
          <w:p w14:paraId="122AC469" w14:textId="47CDBF9D"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lastRenderedPageBreak/>
              <w:t xml:space="preserve">- 117. mērķrādītāja aprakstā svītroti vārdi </w:t>
            </w:r>
            <w:r w:rsidRPr="00B24A0A">
              <w:rPr>
                <w:rFonts w:ascii="Times New Roman" w:hAnsi="Times New Roman" w:cs="Times New Roman"/>
                <w:b/>
                <w:bCs/>
                <w:i/>
                <w:iCs/>
                <w:sz w:val="18"/>
                <w:szCs w:val="18"/>
                <w:lang w:val="lv-LV"/>
              </w:rPr>
              <w:t>“nodrošinot minimālo piekļūstamības standartu</w:t>
            </w:r>
            <w:r w:rsidRPr="00B24A0A">
              <w:rPr>
                <w:rFonts w:ascii="Times New Roman" w:hAnsi="Times New Roman" w:cs="Times New Roman"/>
                <w:i/>
                <w:iCs/>
                <w:sz w:val="18"/>
                <w:szCs w:val="18"/>
                <w:lang w:val="lv-LV"/>
              </w:rPr>
              <w:t xml:space="preserve">”, ņemot vērā, ka vienotas vides piekļūstamības prasības ir noteiktas tikai publiskajām būvēm </w:t>
            </w:r>
            <w:proofErr w:type="gramStart"/>
            <w:r w:rsidRPr="00B24A0A">
              <w:rPr>
                <w:rFonts w:ascii="Times New Roman" w:hAnsi="Times New Roman" w:cs="Times New Roman"/>
                <w:i/>
                <w:iCs/>
                <w:sz w:val="18"/>
                <w:szCs w:val="18"/>
                <w:lang w:val="lv-LV"/>
              </w:rPr>
              <w:t>(</w:t>
            </w:r>
            <w:proofErr w:type="gramEnd"/>
            <w:r w:rsidRPr="00B24A0A">
              <w:rPr>
                <w:rFonts w:ascii="Times New Roman" w:hAnsi="Times New Roman" w:cs="Times New Roman"/>
                <w:i/>
                <w:iCs/>
                <w:sz w:val="18"/>
                <w:szCs w:val="18"/>
                <w:lang w:val="lv-LV"/>
              </w:rPr>
              <w:t xml:space="preserve">normatīvo aktu līmenī tās ir ietvertas Būvniecības likumā un Ministru kabineta 2021. gada 19. oktobra noteikumos Nr. 693 “Būvju vispārīgo prasību būvnormatīvs LBN 200-21”). Attiecībā uz privātajiem mājokļiem šādas minimālās vides piekļūstamības prasības nav noteiktas un arī nav plānots tādas noteikt. Tāpēc 3.1.2.1.i. investīcijas otrās kārtas ietvaros nepieciešamos pielāgojumus konkrētās mērķa grupas personas mājoklī plānots noteikt, salāgojot personas vajadzības, ko nosaka ergoterapeits un, ja nepieciešams, būvspeciālists, – kontekstā ar tehniskām iespējām veikt konkrētos pielāgojumus (t.sk. gan ņemot vērā ēkas tehnisko stāvokli un darbu apjomu pielāgojumu veikšanai, gan pieejamo finansējumu – vidēji </w:t>
            </w:r>
            <w:r w:rsidRPr="00B24A0A">
              <w:rPr>
                <w:rFonts w:ascii="Times New Roman" w:hAnsi="Times New Roman" w:cs="Times New Roman"/>
                <w:i/>
                <w:sz w:val="18"/>
                <w:szCs w:val="18"/>
                <w:shd w:val="clear" w:color="auto" w:fill="FFFFFF"/>
                <w:lang w:val="lv-LV"/>
              </w:rPr>
              <w:t>18 299 </w:t>
            </w:r>
            <w:r w:rsidR="00E508F0">
              <w:rPr>
                <w:rStyle w:val="Emphasis"/>
                <w:sz w:val="18"/>
                <w:szCs w:val="18"/>
                <w:shd w:val="clear" w:color="auto" w:fill="FFFFFF"/>
                <w:lang w:val="lv-LV"/>
              </w:rPr>
              <w:t>EUR</w:t>
            </w:r>
            <w:r w:rsidRPr="00B24A0A">
              <w:rPr>
                <w:rStyle w:val="Emphasis"/>
                <w:sz w:val="18"/>
                <w:szCs w:val="18"/>
                <w:shd w:val="clear" w:color="auto" w:fill="FFFFFF"/>
                <w:lang w:val="lv-LV"/>
              </w:rPr>
              <w:t xml:space="preserve"> vienam mājoklim)</w:t>
            </w:r>
            <w:r w:rsidRPr="00B24A0A">
              <w:rPr>
                <w:rFonts w:ascii="Times New Roman" w:hAnsi="Times New Roman" w:cs="Times New Roman"/>
                <w:i/>
                <w:iCs/>
                <w:sz w:val="18"/>
                <w:szCs w:val="18"/>
                <w:lang w:val="lv-LV"/>
              </w:rPr>
              <w:t>. Vienlaikus mājokļu vides pielāgojumu izvēlē tiks ņemti vērā tādi risinājumi, kas atbilst vides piekļūstamības principam pēc būtības un Būvniecības likumā noteiktajam vides pieejamības principam, kā arī ievērojot Būvju vispārīgo prasību būvnormatīvā LBN 200-21 noteikto universālā dizaina principu.</w:t>
            </w:r>
          </w:p>
          <w:p w14:paraId="0DBDBBAD" w14:textId="77777777" w:rsidR="006A3DC5" w:rsidRPr="00B24A0A" w:rsidRDefault="006A3DC5" w:rsidP="006A3DC5">
            <w:pPr>
              <w:jc w:val="both"/>
              <w:rPr>
                <w:rFonts w:ascii="Times New Roman" w:hAnsi="Times New Roman" w:cs="Times New Roman"/>
                <w:bCs/>
                <w:i/>
                <w:iCs/>
                <w:sz w:val="18"/>
                <w:szCs w:val="18"/>
                <w:lang w:val="lv-LV"/>
              </w:rPr>
            </w:pPr>
          </w:p>
          <w:p w14:paraId="42D592EC"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(1048), (1049) rindkopa un 112.-117. atskaites punktu un mērķrādītāju apraksti pārskatīti, svītrojot detalizētu uzskaitījumu veicamajiem vides pielāgojumu darbiem, lai neradītu pārpratumus par veicamajiem uzlabojumiem valsts un pašvaldību ēkās un personu ar invaliditāti mākokļos. Iepriekš sniegtā informācija tika minēta kā piemēri, lai sniegtu ieskatu, kādi uzlabojumi varētu tikt veikti, tomēr, īstenojot investīciju, pielāgojumu istenošana tiks vērtēta atsevišķi, ņemot vērā konkrētājā ēkā, kā arī konkrētajai personai un tās mājoklim nepieciešamo pielāgojumu risinājumus. Visus piemēros minētos darbus nav plānots veikt vienā ēkā/mājoklī.</w:t>
            </w:r>
          </w:p>
          <w:p w14:paraId="36C50FCE" w14:textId="77777777" w:rsidR="006A3DC5" w:rsidRPr="00B24A0A" w:rsidRDefault="006A3DC5" w:rsidP="006A3DC5">
            <w:pPr>
              <w:jc w:val="both"/>
              <w:rPr>
                <w:rFonts w:ascii="Times New Roman" w:hAnsi="Times New Roman" w:cs="Times New Roman"/>
                <w:bCs/>
                <w:i/>
                <w:iCs/>
                <w:sz w:val="18"/>
                <w:szCs w:val="18"/>
                <w:lang w:val="lv-LV"/>
              </w:rPr>
            </w:pPr>
          </w:p>
          <w:p w14:paraId="40FC2B9A"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Ierosinātajām izmaiņām nav ietekmes uz principa “Nenodarīt būtisku kaitējumu” pašnovērtējumu, tā prasības paliek nemainīgas sākotnēji veiktajam investīciju atbilstības novērtējumam – vides nosacījumu ievērošanas prasību ietveršana iepirkumu dokumentos un nacionālā būvniecības regulējuma ievērošana.</w:t>
            </w:r>
          </w:p>
          <w:p w14:paraId="12B2AAF8" w14:textId="2C6E6CF4"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Tā pat ierosinātās izmaiņas neietekmē jau AF plānā noteikto investīcijas ieguldījumu</w:t>
            </w:r>
            <w:proofErr w:type="gramStart"/>
            <w:r w:rsidRPr="00B24A0A">
              <w:rPr>
                <w:rFonts w:ascii="Times New Roman" w:hAnsi="Times New Roman" w:cs="Times New Roman"/>
                <w:bCs/>
                <w:i/>
                <w:iCs/>
                <w:sz w:val="18"/>
                <w:szCs w:val="18"/>
                <w:lang w:val="lv-LV"/>
              </w:rPr>
              <w:t xml:space="preserve">  </w:t>
            </w:r>
            <w:proofErr w:type="gramEnd"/>
            <w:r w:rsidRPr="00B24A0A">
              <w:rPr>
                <w:rFonts w:ascii="Times New Roman" w:hAnsi="Times New Roman" w:cs="Times New Roman"/>
                <w:bCs/>
                <w:i/>
                <w:iCs/>
                <w:sz w:val="18"/>
                <w:szCs w:val="18"/>
                <w:lang w:val="lv-LV"/>
              </w:rPr>
              <w:t>zaļā un digitālā mērķa sasniegšanai. Investīcija sekmēs cilvēku ar invaliditāti vienlīdzīgas iespējas un sociālo iekļaušanu.</w:t>
            </w:r>
          </w:p>
        </w:tc>
      </w:tr>
      <w:tr w:rsidR="006A3DC5" w:rsidRPr="00B24A0A" w14:paraId="16C50F56" w14:textId="77777777" w:rsidTr="0051677F">
        <w:trPr>
          <w:trHeight w:val="236"/>
        </w:trPr>
        <w:tc>
          <w:tcPr>
            <w:tcW w:w="3394" w:type="dxa"/>
            <w:gridSpan w:val="2"/>
            <w:shd w:val="clear" w:color="auto" w:fill="00B0F0"/>
          </w:tcPr>
          <w:p w14:paraId="6B94C0D8" w14:textId="204ADAD1"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44B6FE87" w14:textId="72B952AC"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0A205E0F" w14:textId="4AA58D04"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2FBFE300" w14:textId="77777777" w:rsidTr="0051677F">
        <w:trPr>
          <w:trHeight w:val="228"/>
        </w:trPr>
        <w:tc>
          <w:tcPr>
            <w:tcW w:w="3394" w:type="dxa"/>
            <w:gridSpan w:val="2"/>
          </w:tcPr>
          <w:p w14:paraId="20F4DF64" w14:textId="672BA3AD"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113503DA" w14:textId="77777777" w:rsidR="006A3DC5" w:rsidRPr="00B24A0A" w:rsidRDefault="006A3DC5" w:rsidP="006A3DC5">
            <w:pPr>
              <w:jc w:val="both"/>
              <w:rPr>
                <w:rFonts w:ascii="Times New Roman" w:hAnsi="Times New Roman" w:cs="Times New Roman"/>
                <w:b/>
                <w:bCs/>
                <w:sz w:val="18"/>
                <w:szCs w:val="18"/>
                <w:u w:val="single"/>
                <w:lang w:val="lv-LV" w:bidi="lv-LV"/>
              </w:rPr>
            </w:pPr>
            <w:bookmarkStart w:id="57" w:name="bookmark6"/>
            <w:r w:rsidRPr="00B24A0A">
              <w:rPr>
                <w:rFonts w:ascii="Times New Roman" w:hAnsi="Times New Roman" w:cs="Times New Roman"/>
                <w:b/>
                <w:bCs/>
                <w:sz w:val="18"/>
                <w:szCs w:val="18"/>
                <w:u w:val="single"/>
                <w:lang w:val="lv-LV" w:bidi="lv-LV"/>
              </w:rPr>
              <w:t>C. KOMPONENTS NR. 3 NEVIENLĪDZĪBAS MAZINĀŠANA</w:t>
            </w:r>
            <w:bookmarkEnd w:id="57"/>
          </w:p>
          <w:p w14:paraId="39E178D2" w14:textId="77777777" w:rsidR="006A3DC5" w:rsidRPr="00B24A0A" w:rsidRDefault="006A3DC5" w:rsidP="006A3DC5">
            <w:pPr>
              <w:jc w:val="both"/>
              <w:rPr>
                <w:rFonts w:ascii="Times New Roman" w:hAnsi="Times New Roman" w:cs="Times New Roman"/>
                <w:sz w:val="18"/>
                <w:szCs w:val="18"/>
                <w:u w:val="single"/>
                <w:lang w:bidi="lv-LV"/>
              </w:rPr>
            </w:pPr>
          </w:p>
          <w:p w14:paraId="19E4D3B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u w:val="single"/>
                <w:lang w:bidi="lv-LV"/>
              </w:rPr>
              <w:t>Investīcija 3.1.2.1.i. Publisko pakalpojumu un nodarbinātības pieejamības veicināšanas pasākumi cilvēkiem ar funkcionāliem traucējumiem</w:t>
            </w:r>
          </w:p>
          <w:p w14:paraId="7A9B4C53"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Šā investīciju pasākuma vispārīgais mērķis ir uzlabot personu ar invaliditāti piekļuvi objektiem, darbvietām un pakalpojumiem, tādējādi veicinot viņu sociālo iekļautību.</w:t>
            </w:r>
          </w:p>
          <w:p w14:paraId="32CC107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Pasākums ietver 63 valsts un pašvaldību ēku izvēli un modernizāciju, lai nodrošinātu piekļuvi telpām un informācijai personām ar funkcionāliem traucējumiem (redzes, dzirdes, mobilitātes un garīgiem traucējumiem), t.sk. vizuālās informācijas uzlabošanu, evakuācijas sistēmu pielāgošanu un nodrošināšanu personām ar invaliditāti, kā arī tādu palīglīdzekļu uzstādīšanu kā rampas, pamatnes, lifti, viegli atveramas vai automātiskas durvis. Turklāt pasākums ietver mājokļa izvēli, modernizāciju un fiziskās pieejamības uzlabošanu 259 personām ar invaliditāti (ar smagāku invaliditāti), kas uzlabos viņu piekļuvi nodarbinātībai un pakalpojumiem, tādējādi veicinot viņu cilvēka cieņu un dzīves kvalitāti.</w:t>
            </w:r>
          </w:p>
          <w:p w14:paraId="6D2AD245" w14:textId="59A0E9C4"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Šīs investīcijas īstenošanu pabeidz līdz 2024. gada 31. decembrim.</w:t>
            </w:r>
          </w:p>
        </w:tc>
        <w:tc>
          <w:tcPr>
            <w:tcW w:w="2865" w:type="dxa"/>
            <w:gridSpan w:val="3"/>
          </w:tcPr>
          <w:p w14:paraId="21A04238" w14:textId="77777777"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b/>
                <w:bCs/>
                <w:sz w:val="18"/>
                <w:szCs w:val="18"/>
                <w:u w:val="single"/>
                <w:lang w:val="lv-LV" w:bidi="lv-LV"/>
              </w:rPr>
              <w:t>C. KOMPONENTS NR. 3 NEVIENLĪDZĪBAS MAZINĀŠANA</w:t>
            </w:r>
          </w:p>
          <w:p w14:paraId="1C192381" w14:textId="77777777" w:rsidR="006A3DC5" w:rsidRPr="00B24A0A" w:rsidRDefault="006A3DC5" w:rsidP="006A3DC5">
            <w:pPr>
              <w:jc w:val="both"/>
              <w:rPr>
                <w:rFonts w:ascii="Times New Roman" w:hAnsi="Times New Roman" w:cs="Times New Roman"/>
                <w:sz w:val="18"/>
                <w:szCs w:val="18"/>
                <w:u w:val="single"/>
                <w:lang w:bidi="lv-LV"/>
              </w:rPr>
            </w:pPr>
          </w:p>
          <w:p w14:paraId="0B73D87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u w:val="single"/>
                <w:lang w:bidi="lv-LV"/>
              </w:rPr>
              <w:t>Investīcija 3.1.2.1.i. Publisko pakalpojumu un nodarbinātības pieejamības veicināšanas pasākumi cilvēkiem ar funkcionāliem traucējumiem</w:t>
            </w:r>
          </w:p>
          <w:p w14:paraId="764332F3"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Šā investīciju pasākuma vispārīgais mērķis ir uzlabot personu ar invaliditāti piekļuvi objektiem, darbvietām un pakalpojumiem, tādējādi veicinot viņu sociālo iekļautību.</w:t>
            </w:r>
          </w:p>
          <w:p w14:paraId="0B06948F" w14:textId="4BA5BC8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Pasākums ietver 63 valsts un pašvaldību ēku izvēli un modernizāciju, lai nodrošinātu piekļuvi telpām</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personām ar funkcionāliem traucējumiem. Turklāt pasākums ietver mājokļa izvēli, modernizāciju un fiziskās pieejamības uzlabošanu 259 personām ar invaliditāti, kurām ir kustību traucējumi, kas uzlabos viņu piekļuvi nodarbinātībai un pakalpojumiem, tādējādi veicinot viņu cilvēka cieņu un dzīves kvalitāti.</w:t>
            </w:r>
          </w:p>
          <w:p w14:paraId="167DE43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Šīs investīcijas īstenošanu pabeidz līdz </w:t>
            </w:r>
            <w:r w:rsidRPr="00B24A0A">
              <w:rPr>
                <w:rFonts w:ascii="Times New Roman" w:hAnsi="Times New Roman" w:cs="Times New Roman"/>
                <w:b/>
                <w:bCs/>
                <w:sz w:val="18"/>
                <w:szCs w:val="18"/>
              </w:rPr>
              <w:t>2026. gada 30. jūnijam.</w:t>
            </w:r>
          </w:p>
          <w:p w14:paraId="026675BF" w14:textId="618E08CF" w:rsidR="006A3DC5" w:rsidRPr="00B24A0A" w:rsidRDefault="006A3DC5" w:rsidP="006A3DC5">
            <w:pPr>
              <w:jc w:val="both"/>
              <w:rPr>
                <w:rFonts w:ascii="Times New Roman" w:hAnsi="Times New Roman" w:cs="Times New Roman"/>
                <w:b/>
                <w:bCs/>
                <w:sz w:val="18"/>
                <w:szCs w:val="18"/>
              </w:rPr>
            </w:pPr>
          </w:p>
        </w:tc>
      </w:tr>
      <w:tr w:rsidR="006A3DC5" w:rsidRPr="00B24A0A" w14:paraId="49274782" w14:textId="77777777" w:rsidTr="0051677F">
        <w:trPr>
          <w:trHeight w:val="228"/>
        </w:trPr>
        <w:tc>
          <w:tcPr>
            <w:tcW w:w="3394" w:type="dxa"/>
            <w:gridSpan w:val="2"/>
          </w:tcPr>
          <w:p w14:paraId="6E2C817B" w14:textId="77777777" w:rsidR="006A3DC5" w:rsidRPr="00B24A0A" w:rsidRDefault="006A3DC5" w:rsidP="006A3DC5">
            <w:pPr>
              <w:jc w:val="both"/>
              <w:rPr>
                <w:rFonts w:ascii="Times New Roman" w:hAnsi="Times New Roman" w:cs="Times New Roman"/>
                <w:b/>
                <w:bCs/>
                <w:i/>
                <w:iCs/>
                <w:sz w:val="18"/>
                <w:szCs w:val="18"/>
              </w:rPr>
            </w:pPr>
          </w:p>
        </w:tc>
        <w:tc>
          <w:tcPr>
            <w:tcW w:w="2802" w:type="dxa"/>
            <w:gridSpan w:val="5"/>
          </w:tcPr>
          <w:p w14:paraId="63E19233"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lang w:val="lv-LV"/>
              </w:rPr>
              <w:t>(912)</w:t>
            </w:r>
            <w:r w:rsidRPr="00B24A0A">
              <w:rPr>
                <w:rFonts w:ascii="Times New Roman" w:hAnsi="Times New Roman" w:cs="Times New Roman"/>
                <w:iCs/>
                <w:sz w:val="18"/>
                <w:szCs w:val="18"/>
                <w:lang w:val="lv-LV"/>
              </w:rPr>
              <w:tab/>
              <w:t>Atbilstoši Plāna pieejamas vides veidošanai Latvijā 2019.-2021. gadam</w:t>
            </w:r>
            <w:proofErr w:type="gramStart"/>
            <w:r w:rsidRPr="00B24A0A">
              <w:rPr>
                <w:rFonts w:ascii="Times New Roman" w:hAnsi="Times New Roman" w:cs="Times New Roman"/>
                <w:iCs/>
                <w:sz w:val="18"/>
                <w:szCs w:val="18"/>
                <w:lang w:val="lv-LV"/>
              </w:rPr>
              <w:t xml:space="preserve">  </w:t>
            </w:r>
            <w:proofErr w:type="gramEnd"/>
            <w:r w:rsidRPr="00B24A0A">
              <w:rPr>
                <w:rFonts w:ascii="Times New Roman" w:hAnsi="Times New Roman" w:cs="Times New Roman"/>
                <w:iCs/>
                <w:sz w:val="18"/>
                <w:szCs w:val="18"/>
                <w:lang w:val="lv-LV"/>
              </w:rPr>
              <w:t>2.uzdevumā noteiktajam, LM 2020. gadā organizēja vides un informācijas pieejamības pašnovērtējumu valsts un pašvaldību ēkās un ēkās, kurās tiek sniegti valsts un pašvaldību pakalpojumi iedzīvotājiem. No 311 labklājības nozares iestādēm, kuras piedalījās vides pieejamības pašnovērtējumā, 70 iestādēm vides pieejamības novērtējums ir zem 5 punktiem</w:t>
            </w:r>
            <w:proofErr w:type="gramStart"/>
            <w:r w:rsidRPr="00B24A0A">
              <w:rPr>
                <w:rFonts w:ascii="Times New Roman" w:hAnsi="Times New Roman" w:cs="Times New Roman"/>
                <w:iCs/>
                <w:sz w:val="18"/>
                <w:szCs w:val="18"/>
                <w:lang w:val="lv-LV"/>
              </w:rPr>
              <w:t xml:space="preserve">  </w:t>
            </w:r>
            <w:proofErr w:type="gramEnd"/>
            <w:r w:rsidRPr="00B24A0A">
              <w:rPr>
                <w:rFonts w:ascii="Times New Roman" w:hAnsi="Times New Roman" w:cs="Times New Roman"/>
                <w:iCs/>
                <w:sz w:val="18"/>
                <w:szCs w:val="18"/>
                <w:lang w:val="lv-LV"/>
              </w:rPr>
              <w:t xml:space="preserve">(vērtēšanas skalā no 0 </w:t>
            </w:r>
            <w:r w:rsidRPr="00B24A0A">
              <w:rPr>
                <w:rFonts w:ascii="Times New Roman" w:hAnsi="Times New Roman" w:cs="Times New Roman"/>
                <w:bCs/>
                <w:iCs/>
                <w:sz w:val="18"/>
                <w:szCs w:val="18"/>
                <w:lang w:val="lv-LV"/>
              </w:rPr>
              <w:t>–</w:t>
            </w:r>
            <w:r w:rsidRPr="00B24A0A">
              <w:rPr>
                <w:rFonts w:ascii="Times New Roman" w:hAnsi="Times New Roman" w:cs="Times New Roman"/>
                <w:iCs/>
                <w:sz w:val="18"/>
                <w:szCs w:val="18"/>
                <w:lang w:val="lv-LV"/>
              </w:rPr>
              <w:t xml:space="preserve"> 10 punkti, kur 10 punkti ir augstākais novērtējums), un saskaņā ar LM izstrādāto  metodiku tiek uzskatīts, ka ēka nav pieejama cilvēkiem ar invaliditāti.</w:t>
            </w:r>
          </w:p>
          <w:p w14:paraId="5FB28B70"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w:t>
            </w:r>
          </w:p>
          <w:p w14:paraId="5F9C2A84"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(927) Laika ietvars:</w:t>
            </w:r>
          </w:p>
          <w:p w14:paraId="0517FA33"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(928) 2021. gada 1.-2.cetursknī notika mērķtiecīgas apspriešanās ar visām attiecīgajām ieinteresētajām pusēm, iesaistot personas ar invaliditāti nevalstiskās organizācijas un pašvaldības.</w:t>
            </w:r>
          </w:p>
          <w:p w14:paraId="03E62DC1"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(929)</w:t>
            </w:r>
          </w:p>
          <w:p w14:paraId="3075F392"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(930) 2021. gada 3.-4.ceturksnī tiks izstrādāti noteikumi pasākumu “Atbalsta pasākumi</w:t>
            </w:r>
            <w:proofErr w:type="gramStart"/>
            <w:r w:rsidRPr="00B24A0A">
              <w:rPr>
                <w:rFonts w:ascii="Times New Roman" w:hAnsi="Times New Roman" w:cs="Times New Roman"/>
                <w:iCs/>
                <w:sz w:val="18"/>
                <w:szCs w:val="18"/>
              </w:rPr>
              <w:t xml:space="preserve">  </w:t>
            </w:r>
            <w:proofErr w:type="gramEnd"/>
            <w:r w:rsidRPr="00B24A0A">
              <w:rPr>
                <w:rFonts w:ascii="Times New Roman" w:hAnsi="Times New Roman" w:cs="Times New Roman"/>
                <w:iCs/>
                <w:sz w:val="18"/>
                <w:szCs w:val="18"/>
              </w:rPr>
              <w:t>cilvēkiem ar invaliditāti mājokļu vides piekļūstamības  nodrošināšanai”  un “Valsts un pašvaldības ēku vides piekļūstamības  nodrošināšanas pasākumi” īstenošanai.</w:t>
            </w:r>
          </w:p>
          <w:p w14:paraId="380DF331"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(931) 2022. gada 1.-2.ceturksnī tiks izsludināta projektu iesniegumu iesniegšana.</w:t>
            </w:r>
          </w:p>
          <w:p w14:paraId="0A377FC3" w14:textId="77777777" w:rsidR="006A3DC5" w:rsidRPr="00B24A0A" w:rsidRDefault="006A3DC5" w:rsidP="006A3DC5">
            <w:pPr>
              <w:tabs>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(932) 2022. gada 3. ceturksnī tiks pabeigta projektu iesniegumu vērtēšana, un 4.</w:t>
            </w:r>
            <w:r w:rsidRPr="00B24A0A">
              <w:rPr>
                <w:rFonts w:ascii="Times New Roman" w:hAnsi="Times New Roman" w:cs="Times New Roman"/>
                <w:sz w:val="18"/>
                <w:szCs w:val="18"/>
              </w:rPr>
              <w:t xml:space="preserve"> </w:t>
            </w:r>
            <w:r w:rsidRPr="00B24A0A">
              <w:rPr>
                <w:rFonts w:ascii="Times New Roman" w:hAnsi="Times New Roman" w:cs="Times New Roman"/>
                <w:iCs/>
                <w:sz w:val="18"/>
                <w:szCs w:val="18"/>
              </w:rPr>
              <w:t xml:space="preserve">ceturksnī tiks pabeigta līgumu slēgšana un uzsākta projektu īstenošana. </w:t>
            </w:r>
          </w:p>
          <w:p w14:paraId="0E2D10F8" w14:textId="77777777" w:rsidR="006A3DC5" w:rsidRPr="00B24A0A" w:rsidRDefault="006A3DC5" w:rsidP="006A3DC5">
            <w:pPr>
              <w:tabs>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(933)</w:t>
            </w:r>
            <w:r w:rsidRPr="00B24A0A">
              <w:rPr>
                <w:rFonts w:ascii="Times New Roman" w:hAnsi="Times New Roman" w:cs="Times New Roman"/>
                <w:iCs/>
                <w:sz w:val="18"/>
                <w:szCs w:val="18"/>
              </w:rPr>
              <w:tab/>
              <w:t>2022.</w:t>
            </w:r>
            <w:r w:rsidRPr="00B24A0A">
              <w:rPr>
                <w:rFonts w:ascii="Times New Roman" w:hAnsi="Times New Roman" w:cs="Times New Roman"/>
                <w:sz w:val="18"/>
                <w:szCs w:val="18"/>
              </w:rPr>
              <w:t> </w:t>
            </w:r>
            <w:r w:rsidRPr="00B24A0A">
              <w:rPr>
                <w:rFonts w:ascii="Times New Roman" w:hAnsi="Times New Roman" w:cs="Times New Roman"/>
                <w:iCs/>
                <w:sz w:val="18"/>
                <w:szCs w:val="18"/>
              </w:rPr>
              <w:t>gada 4.ceturksnī pasākuma “Atbalsta pasākumi cilvēkiem ar invaliditāti mājokļu vides pieejamības nodrošināšanai”</w:t>
            </w:r>
            <w:proofErr w:type="gramStart"/>
            <w:r w:rsidRPr="00B24A0A">
              <w:rPr>
                <w:rFonts w:ascii="Times New Roman" w:hAnsi="Times New Roman" w:cs="Times New Roman"/>
                <w:iCs/>
                <w:sz w:val="18"/>
                <w:szCs w:val="18"/>
              </w:rPr>
              <w:t xml:space="preserve">  </w:t>
            </w:r>
            <w:proofErr w:type="gramEnd"/>
            <w:r w:rsidRPr="00B24A0A">
              <w:rPr>
                <w:rFonts w:ascii="Times New Roman" w:hAnsi="Times New Roman" w:cs="Times New Roman"/>
                <w:iCs/>
                <w:sz w:val="18"/>
                <w:szCs w:val="18"/>
              </w:rPr>
              <w:t>ietvaros plānošanas reģioni uzsāks mērķa grupas atlasi atbilstoši normatīvajā regulējumā iekļautajiem kritērijiem un pasākuma “Valsts un pašvaldības ēku vides pieejamības nodrošināšanas pasākumi” ietvaros pašvaldības uzsāks līgumu slēgšanu vides pieejamības nodrošināšanai atbilstoši normatīvajā regulējumā iekļautajiem kritērijiem.</w:t>
            </w:r>
          </w:p>
          <w:p w14:paraId="118958EF" w14:textId="77777777" w:rsidR="006A3DC5" w:rsidRPr="00B24A0A" w:rsidRDefault="006A3DC5" w:rsidP="006A3DC5">
            <w:pPr>
              <w:jc w:val="both"/>
              <w:rPr>
                <w:rFonts w:ascii="Times New Roman" w:hAnsi="Times New Roman" w:cs="Times New Roman"/>
                <w:iCs/>
                <w:sz w:val="18"/>
                <w:szCs w:val="18"/>
              </w:rPr>
            </w:pPr>
            <w:r w:rsidRPr="00B24A0A">
              <w:rPr>
                <w:rFonts w:ascii="Times New Roman" w:hAnsi="Times New Roman" w:cs="Times New Roman"/>
                <w:iCs/>
                <w:sz w:val="18"/>
                <w:szCs w:val="18"/>
              </w:rPr>
              <w:t>(934) 2024.</w:t>
            </w:r>
            <w:r w:rsidRPr="00B24A0A">
              <w:rPr>
                <w:rFonts w:ascii="Times New Roman" w:hAnsi="Times New Roman" w:cs="Times New Roman"/>
                <w:sz w:val="18"/>
                <w:szCs w:val="18"/>
              </w:rPr>
              <w:t xml:space="preserve"> </w:t>
            </w:r>
            <w:r w:rsidRPr="00B24A0A">
              <w:rPr>
                <w:rFonts w:ascii="Times New Roman" w:hAnsi="Times New Roman" w:cs="Times New Roman"/>
                <w:iCs/>
                <w:sz w:val="18"/>
                <w:szCs w:val="18"/>
              </w:rPr>
              <w:t>gada 4. ceturksnī tiks pabeigta projektu ieviešana un sasniegti rādītāji – pielāgoti 259 personu ar invaliditāti individuālie mājokļi un 2024. gada 4. ceturksnī – 63</w:t>
            </w:r>
            <w:proofErr w:type="gramStart"/>
            <w:r w:rsidRPr="00B24A0A">
              <w:rPr>
                <w:rFonts w:ascii="Times New Roman" w:hAnsi="Times New Roman" w:cs="Times New Roman"/>
                <w:iCs/>
                <w:sz w:val="18"/>
                <w:szCs w:val="18"/>
              </w:rPr>
              <w:t xml:space="preserve">  </w:t>
            </w:r>
            <w:proofErr w:type="gramEnd"/>
            <w:r w:rsidRPr="00B24A0A">
              <w:rPr>
                <w:rFonts w:ascii="Times New Roman" w:hAnsi="Times New Roman" w:cs="Times New Roman"/>
                <w:iCs/>
                <w:sz w:val="18"/>
                <w:szCs w:val="18"/>
              </w:rPr>
              <w:t>valsts un pašvaldību ēkās nodrošināta vides pieejamība.</w:t>
            </w:r>
          </w:p>
          <w:p w14:paraId="5D25716F" w14:textId="77777777" w:rsidR="006A3DC5" w:rsidRPr="00B24A0A" w:rsidRDefault="006A3DC5" w:rsidP="006A3DC5">
            <w:pPr>
              <w:jc w:val="both"/>
              <w:rPr>
                <w:rFonts w:ascii="Times New Roman" w:hAnsi="Times New Roman" w:cs="Times New Roman"/>
                <w:bCs/>
                <w:iCs/>
                <w:sz w:val="18"/>
                <w:szCs w:val="18"/>
                <w:lang w:bidi="lv-LV"/>
              </w:rPr>
            </w:pPr>
            <w:r w:rsidRPr="00B24A0A">
              <w:rPr>
                <w:rFonts w:ascii="Times New Roman" w:hAnsi="Times New Roman" w:cs="Times New Roman"/>
                <w:bCs/>
                <w:iCs/>
                <w:sz w:val="18"/>
                <w:szCs w:val="18"/>
                <w:lang w:bidi="lv-LV"/>
              </w:rPr>
              <w:t>[..]</w:t>
            </w:r>
          </w:p>
          <w:p w14:paraId="007D9A67" w14:textId="77777777" w:rsidR="006A3DC5" w:rsidRPr="00B24A0A" w:rsidRDefault="006A3DC5" w:rsidP="006A3DC5">
            <w:pPr>
              <w:jc w:val="both"/>
              <w:rPr>
                <w:rFonts w:ascii="Times New Roman" w:hAnsi="Times New Roman" w:cs="Times New Roman"/>
                <w:bCs/>
                <w:iCs/>
                <w:sz w:val="18"/>
                <w:szCs w:val="18"/>
                <w:lang w:bidi="lv-LV"/>
              </w:rPr>
            </w:pPr>
            <w:r w:rsidRPr="00B24A0A">
              <w:rPr>
                <w:rFonts w:ascii="Times New Roman" w:hAnsi="Times New Roman" w:cs="Times New Roman"/>
                <w:bCs/>
                <w:i/>
                <w:iCs/>
                <w:sz w:val="18"/>
                <w:szCs w:val="18"/>
                <w:lang w:bidi="lv-LV"/>
              </w:rPr>
              <w:lastRenderedPageBreak/>
              <w:t>(1048) “Valsts un pašvaldības ēku vides pieejamības nodrošināšanas pasākumi”</w:t>
            </w:r>
            <w:r w:rsidRPr="00B24A0A">
              <w:rPr>
                <w:rFonts w:ascii="Times New Roman" w:hAnsi="Times New Roman" w:cs="Times New Roman"/>
                <w:bCs/>
                <w:iCs/>
                <w:sz w:val="18"/>
                <w:szCs w:val="18"/>
                <w:lang w:bidi="lv-LV"/>
              </w:rPr>
              <w:t xml:space="preserve"> ietvaros paredzēts veikt ēku, kurās tiek sniegti labklājības nozares valsts pakalpojumi vai</w:t>
            </w:r>
            <w:proofErr w:type="gramStart"/>
            <w:r w:rsidRPr="00B24A0A">
              <w:rPr>
                <w:rFonts w:ascii="Times New Roman" w:hAnsi="Times New Roman" w:cs="Times New Roman"/>
                <w:bCs/>
                <w:iCs/>
                <w:sz w:val="18"/>
                <w:szCs w:val="18"/>
                <w:lang w:bidi="lv-LV"/>
              </w:rPr>
              <w:t xml:space="preserve">  </w:t>
            </w:r>
            <w:proofErr w:type="gramEnd"/>
            <w:r w:rsidRPr="00B24A0A">
              <w:rPr>
                <w:rFonts w:ascii="Times New Roman" w:hAnsi="Times New Roman" w:cs="Times New Roman"/>
                <w:bCs/>
                <w:iCs/>
                <w:sz w:val="18"/>
                <w:szCs w:val="18"/>
                <w:lang w:bidi="lv-LV"/>
              </w:rPr>
              <w:t>pašvaldību sociālie pakalpojumi, vides pieejamības nodrošināšanas pasākumus. Tiks īstenoti vides un informācijas pieejamības nodrošināšanas pasākumi personām ar funkcionāliem traucējumiem (redzes, dzirdes, kustību un garīga rakstura traucējumiem), tostarp īstenoti vizuālās informācijas uzlabojumi, evakuācijas sistēmu pielāgošana un nodrošināšana cilvēkiem ar invaliditāti, ierīkotas uzbrauktuves, pandusi,</w:t>
            </w:r>
            <w:proofErr w:type="gramStart"/>
            <w:r w:rsidRPr="00B24A0A">
              <w:rPr>
                <w:rFonts w:ascii="Times New Roman" w:hAnsi="Times New Roman" w:cs="Times New Roman"/>
                <w:bCs/>
                <w:iCs/>
                <w:sz w:val="18"/>
                <w:szCs w:val="18"/>
                <w:lang w:bidi="lv-LV"/>
              </w:rPr>
              <w:t xml:space="preserve">  </w:t>
            </w:r>
            <w:proofErr w:type="gramEnd"/>
            <w:r w:rsidRPr="00B24A0A">
              <w:rPr>
                <w:rFonts w:ascii="Times New Roman" w:hAnsi="Times New Roman" w:cs="Times New Roman"/>
                <w:bCs/>
                <w:iCs/>
                <w:sz w:val="18"/>
                <w:szCs w:val="18"/>
                <w:lang w:bidi="lv-LV"/>
              </w:rPr>
              <w:t>pacēlāji, uzstādītas viegli atveramas vai automātiskas durvis u.c. darbības.</w:t>
            </w:r>
          </w:p>
          <w:p w14:paraId="6D99042F" w14:textId="77777777" w:rsidR="006A3DC5" w:rsidRPr="00B24A0A" w:rsidRDefault="006A3DC5" w:rsidP="006A3DC5">
            <w:pPr>
              <w:jc w:val="both"/>
              <w:rPr>
                <w:rFonts w:ascii="Times New Roman" w:hAnsi="Times New Roman" w:cs="Times New Roman"/>
                <w:bCs/>
                <w:iCs/>
                <w:sz w:val="18"/>
                <w:szCs w:val="18"/>
                <w:lang w:bidi="lv-LV"/>
              </w:rPr>
            </w:pPr>
            <w:r w:rsidRPr="00B24A0A">
              <w:rPr>
                <w:rFonts w:ascii="Times New Roman" w:hAnsi="Times New Roman" w:cs="Times New Roman"/>
                <w:bCs/>
                <w:i/>
                <w:iCs/>
                <w:sz w:val="18"/>
                <w:szCs w:val="18"/>
                <w:lang w:bidi="lv-LV"/>
              </w:rPr>
              <w:t>(1049) “Atbalsta pasākumi</w:t>
            </w:r>
            <w:proofErr w:type="gramStart"/>
            <w:r w:rsidRPr="00B24A0A">
              <w:rPr>
                <w:rFonts w:ascii="Times New Roman" w:hAnsi="Times New Roman" w:cs="Times New Roman"/>
                <w:bCs/>
                <w:i/>
                <w:iCs/>
                <w:sz w:val="18"/>
                <w:szCs w:val="18"/>
                <w:lang w:bidi="lv-LV"/>
              </w:rPr>
              <w:t xml:space="preserve">  </w:t>
            </w:r>
            <w:proofErr w:type="gramEnd"/>
            <w:r w:rsidRPr="00B24A0A">
              <w:rPr>
                <w:rFonts w:ascii="Times New Roman" w:hAnsi="Times New Roman" w:cs="Times New Roman"/>
                <w:bCs/>
                <w:i/>
                <w:iCs/>
                <w:sz w:val="18"/>
                <w:szCs w:val="18"/>
                <w:lang w:bidi="lv-LV"/>
              </w:rPr>
              <w:t>cilvēkiem ar invaliditāti mājokļu vides pieejamības nodrošināšanai”</w:t>
            </w:r>
            <w:r w:rsidRPr="00B24A0A">
              <w:rPr>
                <w:rFonts w:ascii="Times New Roman" w:hAnsi="Times New Roman" w:cs="Times New Roman"/>
                <w:bCs/>
                <w:iCs/>
                <w:sz w:val="18"/>
                <w:szCs w:val="18"/>
                <w:lang w:bidi="lv-LV"/>
              </w:rPr>
              <w:t xml:space="preserve"> ietvaros paredzēta uzbrauktuvju un pacēlāju ierīkošana, dzīvojamo un koplietošanas telpu pielāgošana, automatizēta vārtu atvēršana, cietā seguma ierīkošana no īpašuma robežas līdz mājokļa durvīm u.c. Individuālo mājokļu vides pieejamības uzlabošana personām ar kustību traucējumiem veicinās šo personu veiksmīgāku iekļaušanos sabiedrībā, nodrošinot pārvietošanās brīvību, tādā veidā veicinot šo personu iesaistīšanos darba tirgū un pieeju veselības, izglītības un sociālajiem pakalpojumiem.</w:t>
            </w:r>
          </w:p>
          <w:p w14:paraId="224263B5" w14:textId="77777777" w:rsidR="006A3DC5" w:rsidRPr="00B24A0A" w:rsidRDefault="006A3DC5" w:rsidP="006A3DC5">
            <w:pPr>
              <w:jc w:val="both"/>
              <w:rPr>
                <w:rFonts w:ascii="Times New Roman" w:hAnsi="Times New Roman" w:cs="Times New Roman"/>
                <w:bCs/>
                <w:i/>
                <w:iCs/>
                <w:sz w:val="18"/>
                <w:szCs w:val="18"/>
                <w:lang w:bidi="lv-LV"/>
              </w:rPr>
            </w:pPr>
            <w:r w:rsidRPr="00B24A0A">
              <w:rPr>
                <w:rFonts w:ascii="Times New Roman" w:hAnsi="Times New Roman" w:cs="Times New Roman"/>
                <w:bCs/>
                <w:i/>
                <w:iCs/>
                <w:sz w:val="18"/>
                <w:szCs w:val="18"/>
                <w:lang w:bidi="lv-LV"/>
              </w:rPr>
              <w:t>(1050) Mērķauditorija:</w:t>
            </w:r>
          </w:p>
          <w:p w14:paraId="3C704FA2" w14:textId="5FE0E992" w:rsidR="006A3DC5" w:rsidRPr="00B24A0A" w:rsidRDefault="006A3DC5" w:rsidP="006A3DC5">
            <w:pPr>
              <w:jc w:val="both"/>
              <w:rPr>
                <w:rFonts w:ascii="Times New Roman" w:hAnsi="Times New Roman" w:cs="Times New Roman"/>
                <w:bCs/>
                <w:i/>
                <w:iCs/>
                <w:sz w:val="18"/>
                <w:szCs w:val="18"/>
                <w:lang w:bidi="lv-LV"/>
              </w:rPr>
            </w:pPr>
            <w:r w:rsidRPr="00B24A0A">
              <w:rPr>
                <w:rFonts w:ascii="Times New Roman" w:hAnsi="Times New Roman" w:cs="Times New Roman"/>
                <w:bCs/>
                <w:iCs/>
                <w:sz w:val="18"/>
                <w:szCs w:val="18"/>
                <w:lang w:bidi="lv-LV"/>
              </w:rPr>
              <w:t>(1051) Personas ar invaliditāti un personas, kuras saskaras ar funkcionēšanas ierobežojumiem, piemēram, seniori, grūtnieces vai personas, kurām ir jebkādi pastāvīgi vai pagaidu fiziski, garīgi, intelektuāli vai maņu traucējumi, ar novecošanu saistīti traucējumi</w:t>
            </w:r>
            <w:proofErr w:type="gramStart"/>
            <w:r w:rsidRPr="00B24A0A">
              <w:rPr>
                <w:rFonts w:ascii="Times New Roman" w:hAnsi="Times New Roman" w:cs="Times New Roman"/>
                <w:bCs/>
                <w:iCs/>
                <w:sz w:val="18"/>
                <w:szCs w:val="18"/>
                <w:lang w:bidi="lv-LV"/>
              </w:rPr>
              <w:t xml:space="preserve"> vai</w:t>
            </w:r>
            <w:proofErr w:type="gramEnd"/>
            <w:r w:rsidRPr="00B24A0A">
              <w:rPr>
                <w:rFonts w:ascii="Times New Roman" w:hAnsi="Times New Roman" w:cs="Times New Roman"/>
                <w:bCs/>
                <w:iCs/>
                <w:sz w:val="18"/>
                <w:szCs w:val="18"/>
                <w:lang w:bidi="lv-LV"/>
              </w:rPr>
              <w:t xml:space="preserve"> citi ar cilvēka ķermeņa darbību saistīti traucējumi, kuri mijiedarbībā ar dažādiem šķēršļiem ierobežo viņu piekļuvi pakalpojumiem, radot situāciju, kurā minētie pakalpojumi ir jāpielāgo šo personu īpašajām vajadzībām.</w:t>
            </w:r>
          </w:p>
        </w:tc>
        <w:tc>
          <w:tcPr>
            <w:tcW w:w="2865" w:type="dxa"/>
            <w:gridSpan w:val="3"/>
          </w:tcPr>
          <w:p w14:paraId="39A4FEC3" w14:textId="7A3BAD44"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lang w:val="lv-LV"/>
              </w:rPr>
              <w:lastRenderedPageBreak/>
              <w:t>(912)</w:t>
            </w:r>
            <w:r w:rsidRPr="00B24A0A">
              <w:rPr>
                <w:rFonts w:ascii="Times New Roman" w:hAnsi="Times New Roman" w:cs="Times New Roman"/>
                <w:iCs/>
                <w:sz w:val="18"/>
                <w:szCs w:val="18"/>
                <w:lang w:val="lv-LV"/>
              </w:rPr>
              <w:tab/>
              <w:t>Atbilstoši Plāna pieejamas vides veidošanai Latvijā 2019.-2021. gadam</w:t>
            </w:r>
            <w:proofErr w:type="gramStart"/>
            <w:r w:rsidRPr="00B24A0A">
              <w:rPr>
                <w:rFonts w:ascii="Times New Roman" w:hAnsi="Times New Roman" w:cs="Times New Roman"/>
                <w:iCs/>
                <w:sz w:val="18"/>
                <w:szCs w:val="18"/>
                <w:lang w:val="lv-LV"/>
              </w:rPr>
              <w:t xml:space="preserve">  </w:t>
            </w:r>
            <w:proofErr w:type="gramEnd"/>
            <w:r w:rsidRPr="00B24A0A">
              <w:rPr>
                <w:rFonts w:ascii="Times New Roman" w:hAnsi="Times New Roman" w:cs="Times New Roman"/>
                <w:iCs/>
                <w:sz w:val="18"/>
                <w:szCs w:val="18"/>
                <w:lang w:val="lv-LV"/>
              </w:rPr>
              <w:t>2.uzdevumā noteiktajam, LM 2020. gadā organizēja vides un informācijas pieejamības pašnovērtējumu valsts un pašvaldību ēkās un ēkās, kurās tiek sniegti valsts un pašvaldību pakalpojumi iedzīvotājiem. No 311 labklājības nozares iestādēm, kuras piedalījās vides pieejamības pašnovērtējumā, 70 iestādēm vides pieejamības novērtējums ir zem 5 punktiem</w:t>
            </w:r>
            <w:proofErr w:type="gramStart"/>
            <w:r w:rsidRPr="00B24A0A">
              <w:rPr>
                <w:rFonts w:ascii="Times New Roman" w:hAnsi="Times New Roman" w:cs="Times New Roman"/>
                <w:iCs/>
                <w:sz w:val="18"/>
                <w:szCs w:val="18"/>
                <w:lang w:val="lv-LV"/>
              </w:rPr>
              <w:t xml:space="preserve">  </w:t>
            </w:r>
            <w:proofErr w:type="gramEnd"/>
            <w:r w:rsidRPr="00B24A0A">
              <w:rPr>
                <w:rFonts w:ascii="Times New Roman" w:hAnsi="Times New Roman" w:cs="Times New Roman"/>
                <w:iCs/>
                <w:sz w:val="18"/>
                <w:szCs w:val="18"/>
                <w:lang w:val="lv-LV"/>
              </w:rPr>
              <w:t xml:space="preserve">(vērtēšanas skalā no 0 </w:t>
            </w:r>
            <w:r w:rsidRPr="00B24A0A">
              <w:rPr>
                <w:rFonts w:ascii="Times New Roman" w:hAnsi="Times New Roman" w:cs="Times New Roman"/>
                <w:bCs/>
                <w:iCs/>
                <w:sz w:val="18"/>
                <w:szCs w:val="18"/>
                <w:lang w:val="lv-LV"/>
              </w:rPr>
              <w:t>–</w:t>
            </w:r>
            <w:r w:rsidRPr="00B24A0A">
              <w:rPr>
                <w:rFonts w:ascii="Times New Roman" w:hAnsi="Times New Roman" w:cs="Times New Roman"/>
                <w:iCs/>
                <w:sz w:val="18"/>
                <w:szCs w:val="18"/>
                <w:lang w:val="lv-LV"/>
              </w:rPr>
              <w:t xml:space="preserve"> 10 punkti, kur 10 punkti ir augstākais novērtējums), un saskaņā ar LM izstrādāto  metodiku tiek uzskatīts, ka ēka nav pieejama cilvēkiem ar invaliditāti. </w:t>
            </w:r>
            <w:r w:rsidRPr="00B24A0A">
              <w:rPr>
                <w:rFonts w:ascii="Times New Roman" w:hAnsi="Times New Roman" w:cs="Times New Roman"/>
                <w:b/>
                <w:bCs/>
                <w:iCs/>
                <w:sz w:val="18"/>
                <w:szCs w:val="18"/>
                <w:lang w:val="lv-LV"/>
              </w:rPr>
              <w:t>Lai novērtētu valsts un pašvaldību institūciju ēku vides un informācijas piekļūstamību cilvēkiem ar invaliditāti arī turpmāk, 2022.</w:t>
            </w:r>
            <w:r w:rsidRPr="00B24A0A">
              <w:rPr>
                <w:rFonts w:ascii="Times New Roman" w:hAnsi="Times New Roman" w:cs="Times New Roman"/>
                <w:sz w:val="18"/>
                <w:szCs w:val="18"/>
              </w:rPr>
              <w:t xml:space="preserve"> </w:t>
            </w:r>
            <w:r w:rsidRPr="00B24A0A">
              <w:rPr>
                <w:rFonts w:ascii="Times New Roman" w:hAnsi="Times New Roman" w:cs="Times New Roman"/>
                <w:b/>
                <w:bCs/>
                <w:iCs/>
                <w:sz w:val="18"/>
                <w:szCs w:val="18"/>
                <w:lang w:val="lv-LV"/>
              </w:rPr>
              <w:t>gadā Labklājības ministrija ir izstrādājusi jaunu vides un informācijas piekļūstamības pašnovērtējuma digitālu rīku, kas izmantojams ēkas vides piekļūstamības izvērtēšanai.</w:t>
            </w:r>
          </w:p>
          <w:p w14:paraId="09CE5D1A"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w:t>
            </w:r>
          </w:p>
          <w:p w14:paraId="53993968"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(927) Laika ietvars:</w:t>
            </w:r>
          </w:p>
          <w:p w14:paraId="383C3900"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 xml:space="preserve">(928) 2021. gada </w:t>
            </w:r>
            <w:r w:rsidRPr="00B24A0A">
              <w:rPr>
                <w:rFonts w:ascii="Times New Roman" w:hAnsi="Times New Roman" w:cs="Times New Roman"/>
                <w:b/>
                <w:bCs/>
                <w:iCs/>
                <w:sz w:val="18"/>
                <w:szCs w:val="18"/>
              </w:rPr>
              <w:t>4. cetursknī</w:t>
            </w:r>
            <w:r w:rsidRPr="00B24A0A">
              <w:rPr>
                <w:rFonts w:ascii="Times New Roman" w:hAnsi="Times New Roman" w:cs="Times New Roman"/>
                <w:iCs/>
                <w:sz w:val="18"/>
                <w:szCs w:val="18"/>
              </w:rPr>
              <w:t xml:space="preserve"> notika mērķtiecīgas apspriešanās ar visām attiecīgajām ieinteresētajām pusēm, iesaistot personas ar invaliditāti nevalstiskās organizācijas un pašvaldības.</w:t>
            </w:r>
          </w:p>
          <w:p w14:paraId="79639641"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(929)</w:t>
            </w:r>
          </w:p>
          <w:p w14:paraId="7C8832F8" w14:textId="44AF2581"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 xml:space="preserve">(930) </w:t>
            </w:r>
            <w:r w:rsidRPr="00B24A0A">
              <w:rPr>
                <w:rFonts w:ascii="Times New Roman" w:hAnsi="Times New Roman" w:cs="Times New Roman"/>
                <w:b/>
                <w:bCs/>
                <w:iCs/>
                <w:sz w:val="18"/>
                <w:szCs w:val="18"/>
              </w:rPr>
              <w:t>2023. gada 1. ceturksnī</w:t>
            </w:r>
            <w:r w:rsidRPr="00B24A0A">
              <w:rPr>
                <w:rFonts w:ascii="Times New Roman" w:hAnsi="Times New Roman" w:cs="Times New Roman"/>
                <w:iCs/>
                <w:sz w:val="18"/>
                <w:szCs w:val="18"/>
              </w:rPr>
              <w:t xml:space="preserve"> tiks izstrādāti noteikumi pasākumu “Atbalsta pasākumi</w:t>
            </w:r>
            <w:proofErr w:type="gramStart"/>
            <w:r w:rsidRPr="00B24A0A">
              <w:rPr>
                <w:rFonts w:ascii="Times New Roman" w:hAnsi="Times New Roman" w:cs="Times New Roman"/>
                <w:iCs/>
                <w:sz w:val="18"/>
                <w:szCs w:val="18"/>
              </w:rPr>
              <w:t xml:space="preserve">  </w:t>
            </w:r>
            <w:proofErr w:type="gramEnd"/>
            <w:r w:rsidRPr="00B24A0A">
              <w:rPr>
                <w:rFonts w:ascii="Times New Roman" w:hAnsi="Times New Roman" w:cs="Times New Roman"/>
                <w:iCs/>
                <w:sz w:val="18"/>
                <w:szCs w:val="18"/>
              </w:rPr>
              <w:t xml:space="preserve">cilvēkiem ar invaliditāti mājokļu vides </w:t>
            </w:r>
            <w:r w:rsidRPr="00B24A0A">
              <w:rPr>
                <w:rFonts w:ascii="Times New Roman" w:hAnsi="Times New Roman" w:cs="Times New Roman"/>
                <w:bCs/>
                <w:iCs/>
                <w:sz w:val="18"/>
                <w:szCs w:val="18"/>
              </w:rPr>
              <w:t>pieejamības</w:t>
            </w:r>
            <w:r w:rsidRPr="00B24A0A">
              <w:rPr>
                <w:rFonts w:ascii="Times New Roman" w:hAnsi="Times New Roman" w:cs="Times New Roman"/>
                <w:iCs/>
                <w:sz w:val="18"/>
                <w:szCs w:val="18"/>
              </w:rPr>
              <w:t xml:space="preserve">  nodrošināšanai”  un </w:t>
            </w:r>
            <w:r w:rsidRPr="00B24A0A">
              <w:rPr>
                <w:rFonts w:ascii="Times New Roman" w:hAnsi="Times New Roman" w:cs="Times New Roman"/>
                <w:b/>
                <w:bCs/>
                <w:iCs/>
                <w:sz w:val="18"/>
                <w:szCs w:val="18"/>
              </w:rPr>
              <w:t>2022. gada 3. ceturknsī</w:t>
            </w:r>
            <w:r w:rsidRPr="00B24A0A">
              <w:rPr>
                <w:rFonts w:ascii="Times New Roman" w:hAnsi="Times New Roman" w:cs="Times New Roman"/>
                <w:iCs/>
                <w:sz w:val="18"/>
                <w:szCs w:val="18"/>
              </w:rPr>
              <w:t xml:space="preserve"> “Valsts un pašvaldības ēku vides </w:t>
            </w:r>
            <w:r w:rsidRPr="00B24A0A">
              <w:rPr>
                <w:rFonts w:ascii="Times New Roman" w:hAnsi="Times New Roman" w:cs="Times New Roman"/>
                <w:bCs/>
                <w:iCs/>
                <w:sz w:val="18"/>
                <w:szCs w:val="18"/>
              </w:rPr>
              <w:t>pieejamības</w:t>
            </w:r>
            <w:r w:rsidRPr="00B24A0A">
              <w:rPr>
                <w:rFonts w:ascii="Times New Roman" w:hAnsi="Times New Roman" w:cs="Times New Roman"/>
                <w:iCs/>
                <w:sz w:val="18"/>
                <w:szCs w:val="18"/>
              </w:rPr>
              <w:t xml:space="preserve">  nodrošināšanas pasākumi” īstenošanai.</w:t>
            </w:r>
          </w:p>
          <w:p w14:paraId="101861F0" w14:textId="77777777" w:rsidR="006A3DC5" w:rsidRPr="00B24A0A" w:rsidRDefault="006A3DC5" w:rsidP="006A3DC5">
            <w:pPr>
              <w:tabs>
                <w:tab w:val="left" w:pos="426"/>
                <w:tab w:val="left" w:pos="567"/>
              </w:tabs>
              <w:jc w:val="both"/>
              <w:rPr>
                <w:rFonts w:ascii="Times New Roman" w:hAnsi="Times New Roman" w:cs="Times New Roman"/>
                <w:iCs/>
                <w:sz w:val="18"/>
                <w:szCs w:val="18"/>
              </w:rPr>
            </w:pPr>
            <w:r w:rsidRPr="00B24A0A">
              <w:rPr>
                <w:rFonts w:ascii="Times New Roman" w:hAnsi="Times New Roman" w:cs="Times New Roman"/>
                <w:iCs/>
                <w:sz w:val="18"/>
                <w:szCs w:val="18"/>
              </w:rPr>
              <w:t xml:space="preserve">(931) </w:t>
            </w:r>
            <w:r w:rsidRPr="00B24A0A">
              <w:rPr>
                <w:rFonts w:ascii="Times New Roman" w:hAnsi="Times New Roman" w:cs="Times New Roman"/>
                <w:b/>
                <w:bCs/>
                <w:iCs/>
                <w:sz w:val="18"/>
                <w:szCs w:val="18"/>
              </w:rPr>
              <w:t>2022. gada 4.ceturksnī – 2023. gada 2.</w:t>
            </w:r>
            <w:r w:rsidRPr="00B24A0A">
              <w:rPr>
                <w:rFonts w:ascii="Times New Roman" w:hAnsi="Times New Roman" w:cs="Times New Roman"/>
                <w:sz w:val="18"/>
                <w:szCs w:val="18"/>
              </w:rPr>
              <w:t> </w:t>
            </w:r>
            <w:r w:rsidRPr="00B24A0A">
              <w:rPr>
                <w:rFonts w:ascii="Times New Roman" w:hAnsi="Times New Roman" w:cs="Times New Roman"/>
                <w:b/>
                <w:bCs/>
                <w:iCs/>
                <w:sz w:val="18"/>
                <w:szCs w:val="18"/>
              </w:rPr>
              <w:t>ceturksnī</w:t>
            </w:r>
            <w:r w:rsidRPr="00B24A0A">
              <w:rPr>
                <w:rFonts w:ascii="Times New Roman" w:hAnsi="Times New Roman" w:cs="Times New Roman"/>
                <w:iCs/>
                <w:sz w:val="18"/>
                <w:szCs w:val="18"/>
              </w:rPr>
              <w:t xml:space="preserve"> tiks izsludināta projektu iesniegumu iesniegšana.</w:t>
            </w:r>
          </w:p>
          <w:p w14:paraId="1271E1D2" w14:textId="77777777" w:rsidR="006A3DC5" w:rsidRPr="00B24A0A" w:rsidRDefault="006A3DC5" w:rsidP="006A3DC5">
            <w:pPr>
              <w:tabs>
                <w:tab w:val="left" w:pos="567"/>
              </w:tabs>
              <w:jc w:val="both"/>
              <w:rPr>
                <w:rFonts w:ascii="Times New Roman" w:eastAsia="Times New Roman" w:hAnsi="Times New Roman" w:cs="Times New Roman"/>
                <w:iCs/>
                <w:sz w:val="18"/>
                <w:szCs w:val="18"/>
              </w:rPr>
            </w:pPr>
            <w:r w:rsidRPr="00B24A0A">
              <w:rPr>
                <w:rFonts w:ascii="Times New Roman" w:hAnsi="Times New Roman" w:cs="Times New Roman"/>
                <w:iCs/>
                <w:sz w:val="18"/>
                <w:szCs w:val="18"/>
              </w:rPr>
              <w:t xml:space="preserve">(932) </w:t>
            </w:r>
            <w:r w:rsidRPr="00B24A0A">
              <w:rPr>
                <w:rFonts w:ascii="Times New Roman" w:hAnsi="Times New Roman" w:cs="Times New Roman"/>
                <w:b/>
                <w:bCs/>
                <w:iCs/>
                <w:sz w:val="18"/>
                <w:szCs w:val="18"/>
              </w:rPr>
              <w:t>2023. gada 4. ceturksnī</w:t>
            </w:r>
            <w:r w:rsidRPr="00B24A0A">
              <w:rPr>
                <w:rFonts w:ascii="Times New Roman" w:hAnsi="Times New Roman" w:cs="Times New Roman"/>
                <w:iCs/>
                <w:sz w:val="18"/>
                <w:szCs w:val="18"/>
              </w:rPr>
              <w:t xml:space="preserve"> tiks pabeigta projektu iesniegumu vērtēšana, un </w:t>
            </w:r>
            <w:r w:rsidRPr="00B24A0A">
              <w:rPr>
                <w:rFonts w:ascii="Times New Roman" w:hAnsi="Times New Roman" w:cs="Times New Roman"/>
                <w:b/>
                <w:bCs/>
                <w:iCs/>
                <w:sz w:val="18"/>
                <w:szCs w:val="18"/>
              </w:rPr>
              <w:t>2024. gada 1.</w:t>
            </w:r>
            <w:r w:rsidRPr="00B24A0A">
              <w:rPr>
                <w:rFonts w:ascii="Times New Roman" w:hAnsi="Times New Roman" w:cs="Times New Roman"/>
                <w:sz w:val="18"/>
                <w:szCs w:val="18"/>
              </w:rPr>
              <w:t xml:space="preserve"> </w:t>
            </w:r>
            <w:r w:rsidRPr="00B24A0A">
              <w:rPr>
                <w:rFonts w:ascii="Times New Roman" w:hAnsi="Times New Roman" w:cs="Times New Roman"/>
                <w:b/>
                <w:bCs/>
                <w:iCs/>
                <w:sz w:val="18"/>
                <w:szCs w:val="18"/>
              </w:rPr>
              <w:t>ceturksnī</w:t>
            </w:r>
            <w:r w:rsidRPr="00B24A0A">
              <w:rPr>
                <w:rFonts w:ascii="Times New Roman" w:hAnsi="Times New Roman" w:cs="Times New Roman"/>
                <w:iCs/>
                <w:sz w:val="18"/>
                <w:szCs w:val="18"/>
              </w:rPr>
              <w:t xml:space="preserve"> tiks pabeigta līgumu slēgšana un uzsākta projektu īstenošana.</w:t>
            </w:r>
            <w:r w:rsidRPr="00B24A0A">
              <w:rPr>
                <w:rFonts w:ascii="Times New Roman" w:eastAsia="Times New Roman" w:hAnsi="Times New Roman" w:cs="Times New Roman"/>
                <w:iCs/>
                <w:sz w:val="18"/>
                <w:szCs w:val="18"/>
              </w:rPr>
              <w:t xml:space="preserve"> </w:t>
            </w:r>
          </w:p>
          <w:p w14:paraId="35F10085" w14:textId="1E33126A" w:rsidR="006A3DC5" w:rsidRPr="00B24A0A" w:rsidRDefault="006A3DC5" w:rsidP="006A3DC5">
            <w:pPr>
              <w:tabs>
                <w:tab w:val="left" w:pos="567"/>
              </w:tabs>
              <w:jc w:val="both"/>
              <w:rPr>
                <w:rFonts w:ascii="Times New Roman" w:eastAsia="Times New Roman" w:hAnsi="Times New Roman" w:cs="Times New Roman"/>
                <w:iCs/>
                <w:sz w:val="18"/>
                <w:szCs w:val="18"/>
              </w:rPr>
            </w:pPr>
            <w:r w:rsidRPr="00B24A0A">
              <w:rPr>
                <w:rFonts w:ascii="Times New Roman" w:eastAsia="Times New Roman" w:hAnsi="Times New Roman" w:cs="Times New Roman"/>
                <w:iCs/>
                <w:sz w:val="18"/>
                <w:szCs w:val="18"/>
              </w:rPr>
              <w:t xml:space="preserve">(933) </w:t>
            </w:r>
            <w:r w:rsidRPr="00B24A0A">
              <w:rPr>
                <w:rFonts w:ascii="Times New Roman" w:eastAsia="Times New Roman" w:hAnsi="Times New Roman" w:cs="Times New Roman"/>
                <w:b/>
                <w:bCs/>
                <w:iCs/>
                <w:sz w:val="18"/>
                <w:szCs w:val="18"/>
              </w:rPr>
              <w:t>2023. gada 2. ceturksnī</w:t>
            </w:r>
            <w:r w:rsidRPr="00B24A0A">
              <w:rPr>
                <w:rFonts w:ascii="Times New Roman" w:eastAsia="Times New Roman" w:hAnsi="Times New Roman" w:cs="Times New Roman"/>
                <w:iCs/>
                <w:sz w:val="18"/>
                <w:szCs w:val="18"/>
              </w:rPr>
              <w:t xml:space="preserve"> pasākuma </w:t>
            </w:r>
            <w:r w:rsidRPr="00B24A0A">
              <w:rPr>
                <w:rFonts w:ascii="Times New Roman" w:hAnsi="Times New Roman" w:cs="Times New Roman"/>
                <w:iCs/>
                <w:sz w:val="18"/>
                <w:szCs w:val="18"/>
              </w:rPr>
              <w:t>“Atbalsta pasākumi cilvēkiem ar invaliditāti mājokļu vides pieejamības nodrošināšanai”</w:t>
            </w:r>
            <w:proofErr w:type="gramStart"/>
            <w:r w:rsidRPr="00B24A0A">
              <w:rPr>
                <w:rFonts w:ascii="Times New Roman" w:hAnsi="Times New Roman" w:cs="Times New Roman"/>
                <w:iCs/>
                <w:sz w:val="18"/>
                <w:szCs w:val="18"/>
              </w:rPr>
              <w:t xml:space="preserve">  </w:t>
            </w:r>
            <w:proofErr w:type="gramEnd"/>
            <w:r w:rsidRPr="00B24A0A">
              <w:rPr>
                <w:rFonts w:ascii="Times New Roman" w:hAnsi="Times New Roman" w:cs="Times New Roman"/>
                <w:iCs/>
                <w:sz w:val="18"/>
                <w:szCs w:val="18"/>
              </w:rPr>
              <w:t xml:space="preserve">ietvaros </w:t>
            </w:r>
            <w:r w:rsidRPr="00B24A0A">
              <w:rPr>
                <w:rFonts w:ascii="Times New Roman" w:eastAsia="Times New Roman" w:hAnsi="Times New Roman" w:cs="Times New Roman"/>
                <w:iCs/>
                <w:sz w:val="18"/>
                <w:szCs w:val="18"/>
              </w:rPr>
              <w:t xml:space="preserve">pašvaldības uzsāks mērķa grupas atlasi atbilstoši normatīvajā regulējumā iekļautajiem kritērijiem un </w:t>
            </w:r>
            <w:r w:rsidRPr="00B24A0A">
              <w:rPr>
                <w:rFonts w:ascii="Times New Roman" w:eastAsia="Times New Roman" w:hAnsi="Times New Roman" w:cs="Times New Roman"/>
                <w:b/>
                <w:bCs/>
                <w:iCs/>
                <w:sz w:val="18"/>
                <w:szCs w:val="18"/>
              </w:rPr>
              <w:t>2024. gada 2. ceturksnī</w:t>
            </w:r>
            <w:r w:rsidRPr="00B24A0A">
              <w:rPr>
                <w:rFonts w:ascii="Times New Roman" w:eastAsia="Times New Roman" w:hAnsi="Times New Roman" w:cs="Times New Roman"/>
                <w:iCs/>
                <w:sz w:val="18"/>
                <w:szCs w:val="18"/>
              </w:rPr>
              <w:t xml:space="preserve"> pasākuma </w:t>
            </w:r>
            <w:r w:rsidRPr="00B24A0A">
              <w:rPr>
                <w:rFonts w:ascii="Times New Roman" w:hAnsi="Times New Roman" w:cs="Times New Roman"/>
                <w:iCs/>
                <w:sz w:val="18"/>
                <w:szCs w:val="18"/>
              </w:rPr>
              <w:t xml:space="preserve">“Valsts un pašvaldības ēku vides pieejamības </w:t>
            </w:r>
            <w:r w:rsidRPr="00B24A0A">
              <w:rPr>
                <w:rFonts w:ascii="Times New Roman" w:hAnsi="Times New Roman" w:cs="Times New Roman"/>
                <w:iCs/>
                <w:sz w:val="18"/>
                <w:szCs w:val="18"/>
              </w:rPr>
              <w:lastRenderedPageBreak/>
              <w:t xml:space="preserve">nodrošināšanas pasākumi” ietvaros </w:t>
            </w:r>
            <w:r w:rsidRPr="00B24A0A">
              <w:rPr>
                <w:rFonts w:ascii="Times New Roman" w:eastAsia="Times New Roman" w:hAnsi="Times New Roman" w:cs="Times New Roman"/>
                <w:b/>
                <w:bCs/>
                <w:iCs/>
                <w:sz w:val="18"/>
                <w:szCs w:val="18"/>
              </w:rPr>
              <w:t>pašvaldības</w:t>
            </w:r>
            <w:r w:rsidRPr="00B24A0A">
              <w:rPr>
                <w:rFonts w:ascii="Times New Roman" w:eastAsia="Times New Roman" w:hAnsi="Times New Roman" w:cs="Times New Roman"/>
                <w:iCs/>
                <w:sz w:val="18"/>
                <w:szCs w:val="18"/>
              </w:rPr>
              <w:t xml:space="preserve"> </w:t>
            </w:r>
            <w:r w:rsidRPr="00B24A0A">
              <w:rPr>
                <w:rFonts w:ascii="Times New Roman" w:eastAsia="Times New Roman" w:hAnsi="Times New Roman" w:cs="Times New Roman"/>
                <w:b/>
                <w:bCs/>
                <w:iCs/>
                <w:sz w:val="18"/>
                <w:szCs w:val="18"/>
              </w:rPr>
              <w:t>nodrošinās</w:t>
            </w:r>
            <w:r w:rsidRPr="00B24A0A">
              <w:rPr>
                <w:rFonts w:ascii="Times New Roman" w:eastAsia="Times New Roman" w:hAnsi="Times New Roman" w:cs="Times New Roman"/>
                <w:iCs/>
                <w:sz w:val="18"/>
                <w:szCs w:val="18"/>
              </w:rPr>
              <w:t xml:space="preserve"> līgumu slēgšanu vides pieejamības nodrošināšanai atbilstoši normatīvajā regulējumā iekļautajiem kritērijiem.</w:t>
            </w:r>
          </w:p>
          <w:p w14:paraId="79ADAFE0" w14:textId="285624A2" w:rsidR="006A3DC5" w:rsidRPr="00B24A0A" w:rsidRDefault="006A3DC5" w:rsidP="006A3DC5">
            <w:pPr>
              <w:jc w:val="both"/>
              <w:rPr>
                <w:rFonts w:ascii="Times New Roman" w:hAnsi="Times New Roman" w:cs="Times New Roman"/>
                <w:iCs/>
                <w:sz w:val="18"/>
                <w:szCs w:val="18"/>
              </w:rPr>
            </w:pPr>
            <w:r w:rsidRPr="00B24A0A">
              <w:rPr>
                <w:rFonts w:ascii="Times New Roman" w:eastAsia="Times New Roman" w:hAnsi="Times New Roman" w:cs="Times New Roman"/>
                <w:iCs/>
                <w:sz w:val="18"/>
                <w:szCs w:val="18"/>
              </w:rPr>
              <w:t xml:space="preserve">(934) </w:t>
            </w:r>
            <w:r w:rsidRPr="00B24A0A">
              <w:rPr>
                <w:rFonts w:ascii="Times New Roman" w:eastAsia="Times New Roman" w:hAnsi="Times New Roman" w:cs="Times New Roman"/>
                <w:b/>
                <w:bCs/>
                <w:iCs/>
                <w:sz w:val="18"/>
                <w:szCs w:val="18"/>
              </w:rPr>
              <w:t>2026. gada 2. ceturksnī</w:t>
            </w:r>
            <w:r w:rsidRPr="00B24A0A">
              <w:rPr>
                <w:rFonts w:ascii="Times New Roman" w:eastAsia="Times New Roman" w:hAnsi="Times New Roman" w:cs="Times New Roman"/>
                <w:iCs/>
                <w:sz w:val="18"/>
                <w:szCs w:val="18"/>
              </w:rPr>
              <w:t xml:space="preserve"> tiks pabeigta projektu ieviešana un sasniegti rādītāji – pielāgoti 259 personu ar invaliditāti individuālie mājokļi un 63</w:t>
            </w:r>
            <w:proofErr w:type="gramStart"/>
            <w:r w:rsidRPr="00B24A0A">
              <w:rPr>
                <w:rFonts w:ascii="Times New Roman" w:eastAsia="Times New Roman" w:hAnsi="Times New Roman" w:cs="Times New Roman"/>
                <w:iCs/>
                <w:sz w:val="18"/>
                <w:szCs w:val="18"/>
              </w:rPr>
              <w:t xml:space="preserve">  </w:t>
            </w:r>
            <w:proofErr w:type="gramEnd"/>
            <w:r w:rsidRPr="00B24A0A">
              <w:rPr>
                <w:rFonts w:ascii="Times New Roman" w:eastAsia="Times New Roman" w:hAnsi="Times New Roman" w:cs="Times New Roman"/>
                <w:iCs/>
                <w:sz w:val="18"/>
                <w:szCs w:val="18"/>
              </w:rPr>
              <w:t>valsts un pašvaldību ēkās nodrošināta vides pieejamība</w:t>
            </w:r>
            <w:r w:rsidRPr="00B24A0A">
              <w:rPr>
                <w:rFonts w:ascii="Times New Roman" w:hAnsi="Times New Roman" w:cs="Times New Roman"/>
                <w:iCs/>
                <w:sz w:val="18"/>
                <w:szCs w:val="18"/>
              </w:rPr>
              <w:t>.</w:t>
            </w:r>
          </w:p>
          <w:p w14:paraId="1741221C" w14:textId="77777777" w:rsidR="006A3DC5" w:rsidRPr="00B24A0A" w:rsidRDefault="006A3DC5" w:rsidP="006A3DC5">
            <w:pPr>
              <w:jc w:val="both"/>
              <w:rPr>
                <w:rFonts w:ascii="Times New Roman" w:hAnsi="Times New Roman" w:cs="Times New Roman"/>
                <w:bCs/>
                <w:iCs/>
                <w:sz w:val="18"/>
                <w:szCs w:val="18"/>
                <w:lang w:bidi="lv-LV"/>
              </w:rPr>
            </w:pPr>
            <w:r w:rsidRPr="00B24A0A">
              <w:rPr>
                <w:rFonts w:ascii="Times New Roman" w:hAnsi="Times New Roman" w:cs="Times New Roman"/>
                <w:bCs/>
                <w:iCs/>
                <w:sz w:val="18"/>
                <w:szCs w:val="18"/>
                <w:lang w:bidi="lv-LV"/>
              </w:rPr>
              <w:t>[..]</w:t>
            </w:r>
          </w:p>
          <w:p w14:paraId="38C637DB" w14:textId="77777777" w:rsidR="006A3DC5" w:rsidRPr="00B24A0A" w:rsidRDefault="006A3DC5" w:rsidP="006A3DC5">
            <w:pPr>
              <w:jc w:val="both"/>
              <w:rPr>
                <w:rFonts w:ascii="Times New Roman" w:hAnsi="Times New Roman" w:cs="Times New Roman"/>
                <w:bCs/>
                <w:iCs/>
                <w:sz w:val="18"/>
                <w:szCs w:val="18"/>
                <w:lang w:bidi="lv-LV"/>
              </w:rPr>
            </w:pPr>
            <w:r w:rsidRPr="00B24A0A">
              <w:rPr>
                <w:rFonts w:ascii="Times New Roman" w:hAnsi="Times New Roman" w:cs="Times New Roman"/>
                <w:bCs/>
                <w:i/>
                <w:iCs/>
                <w:sz w:val="18"/>
                <w:szCs w:val="18"/>
                <w:lang w:bidi="lv-LV"/>
              </w:rPr>
              <w:t>(1048) “Valsts un pašvaldības ēku vides pieejamības nodrošināšanas pasākumi”</w:t>
            </w:r>
            <w:r w:rsidRPr="00B24A0A">
              <w:rPr>
                <w:rFonts w:ascii="Times New Roman" w:hAnsi="Times New Roman" w:cs="Times New Roman"/>
                <w:bCs/>
                <w:iCs/>
                <w:sz w:val="18"/>
                <w:szCs w:val="18"/>
                <w:lang w:bidi="lv-LV"/>
              </w:rPr>
              <w:t xml:space="preserve"> ietvaros paredzēts veikt ēku, kurās tiek sniegti labklājības nozares valsts pakalpojumi vai</w:t>
            </w:r>
            <w:proofErr w:type="gramStart"/>
            <w:r w:rsidRPr="00B24A0A">
              <w:rPr>
                <w:rFonts w:ascii="Times New Roman" w:hAnsi="Times New Roman" w:cs="Times New Roman"/>
                <w:bCs/>
                <w:iCs/>
                <w:sz w:val="18"/>
                <w:szCs w:val="18"/>
                <w:lang w:bidi="lv-LV"/>
              </w:rPr>
              <w:t xml:space="preserve">  </w:t>
            </w:r>
            <w:proofErr w:type="gramEnd"/>
            <w:r w:rsidRPr="00B24A0A">
              <w:rPr>
                <w:rFonts w:ascii="Times New Roman" w:hAnsi="Times New Roman" w:cs="Times New Roman"/>
                <w:bCs/>
                <w:iCs/>
                <w:sz w:val="18"/>
                <w:szCs w:val="18"/>
                <w:lang w:bidi="lv-LV"/>
              </w:rPr>
              <w:t>pašvaldību sociālie pakalpojumi, vides pieejamības nodrošināšanas pasākumus. Tiks īstenoti vides un informācijas pieejamības nodrošināšanas pasākumi personām ar funkcionāliem traucējumiem.</w:t>
            </w:r>
          </w:p>
          <w:p w14:paraId="2759A26E" w14:textId="77777777" w:rsidR="006A3DC5" w:rsidRPr="00B24A0A" w:rsidRDefault="006A3DC5" w:rsidP="006A3DC5">
            <w:pPr>
              <w:jc w:val="both"/>
              <w:rPr>
                <w:rFonts w:ascii="Times New Roman" w:hAnsi="Times New Roman" w:cs="Times New Roman"/>
                <w:bCs/>
                <w:iCs/>
                <w:sz w:val="18"/>
                <w:szCs w:val="18"/>
                <w:lang w:bidi="lv-LV"/>
              </w:rPr>
            </w:pPr>
            <w:r w:rsidRPr="00B24A0A">
              <w:rPr>
                <w:rFonts w:ascii="Times New Roman" w:hAnsi="Times New Roman" w:cs="Times New Roman"/>
                <w:bCs/>
                <w:i/>
                <w:iCs/>
                <w:sz w:val="18"/>
                <w:szCs w:val="18"/>
                <w:lang w:bidi="lv-LV"/>
              </w:rPr>
              <w:t>(1049) “Atbalsta pasākumi</w:t>
            </w:r>
            <w:proofErr w:type="gramStart"/>
            <w:r w:rsidRPr="00B24A0A">
              <w:rPr>
                <w:rFonts w:ascii="Times New Roman" w:hAnsi="Times New Roman" w:cs="Times New Roman"/>
                <w:bCs/>
                <w:i/>
                <w:iCs/>
                <w:sz w:val="18"/>
                <w:szCs w:val="18"/>
                <w:lang w:bidi="lv-LV"/>
              </w:rPr>
              <w:t xml:space="preserve">  </w:t>
            </w:r>
            <w:proofErr w:type="gramEnd"/>
            <w:r w:rsidRPr="00B24A0A">
              <w:rPr>
                <w:rFonts w:ascii="Times New Roman" w:hAnsi="Times New Roman" w:cs="Times New Roman"/>
                <w:bCs/>
                <w:i/>
                <w:iCs/>
                <w:sz w:val="18"/>
                <w:szCs w:val="18"/>
                <w:lang w:bidi="lv-LV"/>
              </w:rPr>
              <w:t>cilvēkiem ar invaliditāti mājokļu vides pieejamības nodrošināšanai”</w:t>
            </w:r>
            <w:r w:rsidRPr="00B24A0A">
              <w:rPr>
                <w:rFonts w:ascii="Times New Roman" w:hAnsi="Times New Roman" w:cs="Times New Roman"/>
                <w:bCs/>
                <w:iCs/>
                <w:sz w:val="18"/>
                <w:szCs w:val="18"/>
                <w:lang w:bidi="lv-LV"/>
              </w:rPr>
              <w:t xml:space="preserve"> ietvaros individuālo mājokļu vides pieejamības uzlabošana personām invaliditāti, kurām ir  kustību traucējumi, veicinās šo personu veiksmīgāku iekļaušanos sabiedrībā, nodrošinot pārvietošanās brīvību, tādā veidā veicinot šo personu iesaistīšanos darba tirgū un pieeju veselības, izglītības un sociālajiem pakalpojumiem.</w:t>
            </w:r>
          </w:p>
          <w:p w14:paraId="34B90F95" w14:textId="77777777" w:rsidR="006A3DC5" w:rsidRPr="00B24A0A" w:rsidRDefault="006A3DC5" w:rsidP="006A3DC5">
            <w:pPr>
              <w:jc w:val="both"/>
              <w:rPr>
                <w:rFonts w:ascii="Times New Roman" w:hAnsi="Times New Roman" w:cs="Times New Roman"/>
                <w:bCs/>
                <w:i/>
                <w:iCs/>
                <w:sz w:val="18"/>
                <w:szCs w:val="18"/>
                <w:lang w:bidi="lv-LV"/>
              </w:rPr>
            </w:pPr>
            <w:r w:rsidRPr="00B24A0A">
              <w:rPr>
                <w:rFonts w:ascii="Times New Roman" w:hAnsi="Times New Roman" w:cs="Times New Roman"/>
                <w:bCs/>
                <w:i/>
                <w:iCs/>
                <w:sz w:val="18"/>
                <w:szCs w:val="18"/>
                <w:lang w:bidi="lv-LV"/>
              </w:rPr>
              <w:t>(1050) Mērķauditorija:</w:t>
            </w:r>
          </w:p>
          <w:p w14:paraId="3BABCEBF" w14:textId="3A9794C1" w:rsidR="006A3DC5" w:rsidRPr="00B24A0A" w:rsidRDefault="006A3DC5" w:rsidP="006A3DC5">
            <w:pPr>
              <w:jc w:val="both"/>
              <w:rPr>
                <w:rFonts w:ascii="Times New Roman" w:hAnsi="Times New Roman" w:cs="Times New Roman"/>
                <w:bCs/>
                <w:i/>
                <w:iCs/>
                <w:sz w:val="18"/>
                <w:szCs w:val="18"/>
                <w:lang w:bidi="lv-LV"/>
              </w:rPr>
            </w:pPr>
            <w:r w:rsidRPr="00B24A0A">
              <w:rPr>
                <w:rFonts w:ascii="Times New Roman" w:hAnsi="Times New Roman" w:cs="Times New Roman"/>
                <w:bCs/>
                <w:iCs/>
                <w:sz w:val="18"/>
                <w:szCs w:val="18"/>
                <w:lang w:bidi="lv-LV"/>
              </w:rPr>
              <w:t>(1051) Personas ar invaliditāti, kurām ir kustību traucējumi.</w:t>
            </w:r>
          </w:p>
        </w:tc>
      </w:tr>
      <w:tr w:rsidR="006A3DC5" w:rsidRPr="00B24A0A" w14:paraId="4869E2A0" w14:textId="77777777" w:rsidTr="0051677F">
        <w:trPr>
          <w:trHeight w:val="228"/>
        </w:trPr>
        <w:tc>
          <w:tcPr>
            <w:tcW w:w="3394" w:type="dxa"/>
            <w:gridSpan w:val="2"/>
          </w:tcPr>
          <w:p w14:paraId="51B96FFD"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1.3. Trešā daļa (neatmaksājamais atbalsts):</w:t>
            </w:r>
          </w:p>
          <w:p w14:paraId="520A27C2" w14:textId="77777777" w:rsidR="006A3DC5" w:rsidRPr="00B24A0A" w:rsidRDefault="006A3DC5" w:rsidP="006A3DC5">
            <w:pPr>
              <w:jc w:val="both"/>
              <w:rPr>
                <w:rFonts w:ascii="Times New Roman" w:hAnsi="Times New Roman" w:cs="Times New Roman"/>
                <w:b/>
                <w:bCs/>
                <w:i/>
                <w:iCs/>
                <w:sz w:val="18"/>
                <w:szCs w:val="18"/>
              </w:rPr>
            </w:pPr>
          </w:p>
          <w:p w14:paraId="6AA41810" w14:textId="77777777" w:rsidR="006A3DC5" w:rsidRPr="00B24A0A" w:rsidRDefault="006A3DC5" w:rsidP="006A3DC5">
            <w:pPr>
              <w:jc w:val="both"/>
              <w:rPr>
                <w:rFonts w:ascii="Times New Roman" w:hAnsi="Times New Roman" w:cs="Times New Roman"/>
                <w:bCs/>
                <w:i/>
                <w:iCs/>
                <w:sz w:val="18"/>
                <w:szCs w:val="18"/>
              </w:rPr>
            </w:pPr>
            <w:r w:rsidRPr="00B24A0A">
              <w:rPr>
                <w:rFonts w:ascii="Times New Roman" w:hAnsi="Times New Roman" w:cs="Times New Roman"/>
                <w:bCs/>
                <w:i/>
                <w:iCs/>
                <w:sz w:val="18"/>
                <w:szCs w:val="18"/>
              </w:rPr>
              <w:t>116.</w:t>
            </w:r>
          </w:p>
          <w:p w14:paraId="18D324A0" w14:textId="77777777" w:rsidR="006A3DC5" w:rsidRPr="00B24A0A" w:rsidRDefault="006A3DC5" w:rsidP="006A3DC5">
            <w:pPr>
              <w:jc w:val="both"/>
              <w:rPr>
                <w:rFonts w:ascii="Times New Roman" w:hAnsi="Times New Roman" w:cs="Times New Roman"/>
                <w:b/>
                <w:bCs/>
                <w:i/>
                <w:iCs/>
                <w:sz w:val="18"/>
                <w:szCs w:val="18"/>
              </w:rPr>
            </w:pPr>
          </w:p>
        </w:tc>
        <w:tc>
          <w:tcPr>
            <w:tcW w:w="2802" w:type="dxa"/>
            <w:gridSpan w:val="5"/>
          </w:tcPr>
          <w:p w14:paraId="7730BC47" w14:textId="343C0ECE" w:rsidR="006A3DC5" w:rsidRPr="00B24A0A" w:rsidRDefault="006A3DC5" w:rsidP="006A3DC5">
            <w:pPr>
              <w:tabs>
                <w:tab w:val="left" w:pos="426"/>
                <w:tab w:val="left" w:pos="567"/>
              </w:tabs>
              <w:jc w:val="both"/>
              <w:rPr>
                <w:rFonts w:ascii="Times New Roman" w:hAnsi="Times New Roman" w:cs="Times New Roman"/>
                <w:iCs/>
                <w:sz w:val="18"/>
                <w:szCs w:val="18"/>
                <w:lang w:val="lv-LV"/>
              </w:rPr>
            </w:pPr>
            <w:r w:rsidRPr="00B24A0A">
              <w:rPr>
                <w:rFonts w:ascii="Times New Roman" w:hAnsi="Times New Roman" w:cs="Times New Roman"/>
                <w:iCs/>
                <w:sz w:val="18"/>
                <w:szCs w:val="18"/>
              </w:rPr>
              <w:t>Kolonna “Nosaukums”: “Darba līgumu noslēgšana, lai personām ar invaliditāti pielāgotu mājokļus”</w:t>
            </w:r>
          </w:p>
        </w:tc>
        <w:tc>
          <w:tcPr>
            <w:tcW w:w="2865" w:type="dxa"/>
            <w:gridSpan w:val="3"/>
          </w:tcPr>
          <w:p w14:paraId="23B3EBCD" w14:textId="7A108277" w:rsidR="006A3DC5" w:rsidRPr="00B24A0A" w:rsidRDefault="006A3DC5" w:rsidP="006A3DC5">
            <w:pPr>
              <w:tabs>
                <w:tab w:val="left" w:pos="426"/>
                <w:tab w:val="left" w:pos="567"/>
              </w:tabs>
              <w:jc w:val="both"/>
              <w:rPr>
                <w:rFonts w:ascii="Times New Roman" w:hAnsi="Times New Roman" w:cs="Times New Roman"/>
                <w:iCs/>
                <w:sz w:val="18"/>
                <w:szCs w:val="18"/>
                <w:lang w:val="lv-LV"/>
              </w:rPr>
            </w:pPr>
            <w:r w:rsidRPr="00B24A0A">
              <w:rPr>
                <w:rFonts w:ascii="Times New Roman" w:hAnsi="Times New Roman" w:cs="Times New Roman"/>
                <w:iCs/>
                <w:sz w:val="18"/>
                <w:szCs w:val="18"/>
                <w:lang w:val="lv-LV"/>
              </w:rPr>
              <w:t>Kolonna “Nosaukums”: “</w:t>
            </w:r>
            <w:r w:rsidRPr="00B24A0A">
              <w:rPr>
                <w:rFonts w:ascii="Times New Roman" w:hAnsi="Times New Roman" w:cs="Times New Roman"/>
                <w:bCs/>
                <w:iCs/>
                <w:sz w:val="18"/>
                <w:szCs w:val="18"/>
              </w:rPr>
              <w:t>Līgumu slēgšanas tiesību piešķiršana, lai nodrošinātu personu ar invaliditāti mājokļu vides pieejamības pasākumus</w:t>
            </w:r>
            <w:r w:rsidRPr="00B24A0A">
              <w:rPr>
                <w:rFonts w:ascii="Times New Roman" w:hAnsi="Times New Roman" w:cs="Times New Roman"/>
                <w:iCs/>
                <w:sz w:val="18"/>
                <w:szCs w:val="18"/>
                <w:lang w:val="lv-LV"/>
              </w:rPr>
              <w:t>”</w:t>
            </w:r>
          </w:p>
        </w:tc>
      </w:tr>
      <w:tr w:rsidR="006A3DC5" w:rsidRPr="00B24A0A" w14:paraId="27E10AF3" w14:textId="77777777" w:rsidTr="0051677F">
        <w:trPr>
          <w:trHeight w:val="228"/>
        </w:trPr>
        <w:tc>
          <w:tcPr>
            <w:tcW w:w="3394" w:type="dxa"/>
            <w:gridSpan w:val="2"/>
          </w:tcPr>
          <w:p w14:paraId="7F92AD25"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p w14:paraId="39094F84" w14:textId="77777777" w:rsidR="006A3DC5" w:rsidRPr="00B24A0A" w:rsidRDefault="006A3DC5" w:rsidP="006A3DC5">
            <w:pPr>
              <w:jc w:val="both"/>
              <w:rPr>
                <w:rFonts w:ascii="Times New Roman" w:hAnsi="Times New Roman" w:cs="Times New Roman"/>
                <w:b/>
                <w:bCs/>
                <w:i/>
                <w:iCs/>
                <w:sz w:val="18"/>
                <w:szCs w:val="18"/>
              </w:rPr>
            </w:pPr>
          </w:p>
          <w:p w14:paraId="0529B31C" w14:textId="353C4429"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112. Valsts un pašvaldību ēku izvēle, kurās jāveic vides pielāgojumi</w:t>
            </w:r>
          </w:p>
        </w:tc>
        <w:tc>
          <w:tcPr>
            <w:tcW w:w="2802" w:type="dxa"/>
            <w:gridSpan w:val="5"/>
          </w:tcPr>
          <w:p w14:paraId="2BC8EF92" w14:textId="43A7F7B7" w:rsidR="006A3DC5" w:rsidRPr="00B24A0A" w:rsidRDefault="006A3DC5" w:rsidP="006A3DC5">
            <w:pPr>
              <w:tabs>
                <w:tab w:val="left" w:pos="426"/>
                <w:tab w:val="left" w:pos="567"/>
              </w:tabs>
              <w:jc w:val="both"/>
              <w:rPr>
                <w:rFonts w:ascii="Times New Roman" w:hAnsi="Times New Roman" w:cs="Times New Roman"/>
                <w:iCs/>
                <w:sz w:val="18"/>
                <w:szCs w:val="18"/>
                <w:lang w:val="lv-LV"/>
              </w:rPr>
            </w:pPr>
            <w:r w:rsidRPr="00B24A0A">
              <w:rPr>
                <w:rFonts w:ascii="Times New Roman" w:hAnsi="Times New Roman" w:cs="Times New Roman"/>
                <w:iCs/>
                <w:sz w:val="18"/>
                <w:szCs w:val="18"/>
                <w:lang w:val="lv-LV"/>
              </w:rPr>
              <w:t>Kolonna “</w:t>
            </w:r>
            <w:r w:rsidRPr="00B24A0A">
              <w:rPr>
                <w:rFonts w:ascii="Times New Roman" w:hAnsi="Times New Roman" w:cs="Times New Roman"/>
                <w:bCs/>
                <w:iCs/>
                <w:sz w:val="18"/>
                <w:szCs w:val="18"/>
                <w:lang w:val="lv-LV" w:bidi="lv-LV"/>
              </w:rPr>
              <w:t>Katra atskaites punkta un merķrādītāja apraksts</w:t>
            </w:r>
            <w:r w:rsidRPr="00B24A0A">
              <w:rPr>
                <w:rFonts w:ascii="Times New Roman" w:hAnsi="Times New Roman" w:cs="Times New Roman"/>
                <w:iCs/>
                <w:sz w:val="18"/>
                <w:szCs w:val="18"/>
                <w:lang w:val="lv-LV"/>
              </w:rPr>
              <w:t>”: “</w:t>
            </w:r>
            <w:r w:rsidRPr="00B24A0A">
              <w:rPr>
                <w:rFonts w:ascii="Times New Roman" w:hAnsi="Times New Roman" w:cs="Times New Roman"/>
                <w:bCs/>
                <w:iCs/>
                <w:sz w:val="18"/>
                <w:szCs w:val="18"/>
                <w:lang w:val="lv-LV" w:bidi="lv-LV"/>
              </w:rPr>
              <w:t xml:space="preserve">Izvēlas ēkas vides piekļūstamības pasākumu īstenošanai 63 valsts un pašvaldību ēkās, kas sniedz labklājības nozares sabiedriskos pakalpojumus vai pašvaldības </w:t>
            </w:r>
            <w:r w:rsidRPr="00B24A0A">
              <w:rPr>
                <w:rFonts w:ascii="Times New Roman" w:hAnsi="Times New Roman" w:cs="Times New Roman"/>
                <w:bCs/>
                <w:iCs/>
                <w:sz w:val="18"/>
                <w:szCs w:val="18"/>
                <w:lang w:val="lv-LV" w:bidi="lv-LV"/>
              </w:rPr>
              <w:lastRenderedPageBreak/>
              <w:t>sociālos pakalpojumus (šīm ēkām jau ir jābūt iekļautām Ministru kabineta noteikumos). Investīcija ietver pasākumus, lai īstenotu minimālo piekļūstamības standartu: nodrošina piekļuvi telpām un informācijai personām ar funkcionāliem traucējumiem (redzes, dzirdes, mobilitātes un garīgiem traucējumiem), t. sk. vizuālās informācijas uzlabošanu, evakuācijas sistēmu pielāgošanu un nodrošināšanu personām ar invaliditāti, kā arī tādu palīglīdzekļu uzstādīšanu kā rampas, pamatnes, lifti, viegli atveramas vai automātiskas durvis utt.”.</w:t>
            </w:r>
          </w:p>
        </w:tc>
        <w:tc>
          <w:tcPr>
            <w:tcW w:w="2865" w:type="dxa"/>
            <w:gridSpan w:val="3"/>
          </w:tcPr>
          <w:p w14:paraId="569B88EF" w14:textId="2F500F7B" w:rsidR="006A3DC5" w:rsidRPr="00B24A0A" w:rsidRDefault="006A3DC5" w:rsidP="006A3DC5">
            <w:pPr>
              <w:tabs>
                <w:tab w:val="left" w:pos="426"/>
                <w:tab w:val="left" w:pos="567"/>
              </w:tabs>
              <w:jc w:val="both"/>
              <w:rPr>
                <w:rFonts w:ascii="Times New Roman" w:hAnsi="Times New Roman" w:cs="Times New Roman"/>
                <w:iCs/>
                <w:sz w:val="18"/>
                <w:szCs w:val="18"/>
                <w:lang w:val="lv-LV"/>
              </w:rPr>
            </w:pPr>
            <w:r w:rsidRPr="00B24A0A">
              <w:rPr>
                <w:rFonts w:ascii="Times New Roman" w:hAnsi="Times New Roman" w:cs="Times New Roman"/>
                <w:iCs/>
                <w:sz w:val="18"/>
                <w:szCs w:val="18"/>
                <w:lang w:val="lv-LV"/>
              </w:rPr>
              <w:lastRenderedPageBreak/>
              <w:t>Kolonna “</w:t>
            </w:r>
            <w:r w:rsidRPr="00B24A0A">
              <w:rPr>
                <w:rFonts w:ascii="Times New Roman" w:hAnsi="Times New Roman" w:cs="Times New Roman"/>
                <w:bCs/>
                <w:iCs/>
                <w:sz w:val="18"/>
                <w:szCs w:val="18"/>
                <w:lang w:val="lv-LV" w:bidi="lv-LV"/>
              </w:rPr>
              <w:t>Katra atskaites punkta un merķrādītāja apraksts</w:t>
            </w:r>
            <w:r w:rsidRPr="00B24A0A">
              <w:rPr>
                <w:rFonts w:ascii="Times New Roman" w:hAnsi="Times New Roman" w:cs="Times New Roman"/>
                <w:iCs/>
                <w:sz w:val="18"/>
                <w:szCs w:val="18"/>
                <w:lang w:val="lv-LV"/>
              </w:rPr>
              <w:t>”: “</w:t>
            </w:r>
            <w:r w:rsidRPr="00B24A0A">
              <w:rPr>
                <w:rFonts w:ascii="Times New Roman" w:hAnsi="Times New Roman" w:cs="Times New Roman"/>
                <w:bCs/>
                <w:iCs/>
                <w:sz w:val="18"/>
                <w:szCs w:val="18"/>
                <w:lang w:val="lv-LV" w:bidi="lv-LV"/>
              </w:rPr>
              <w:t xml:space="preserve">Izvēlas ēkas vides piekļūstamības pasākumu īstenošanai 63 valsts un pašvaldību ēkās, kas sniedz labklājības nozares sabiedriskos pakalpojumus vai pašvaldības sociālos pakalpojumus </w:t>
            </w:r>
            <w:r w:rsidRPr="00B24A0A">
              <w:rPr>
                <w:rFonts w:ascii="Times New Roman" w:hAnsi="Times New Roman" w:cs="Times New Roman"/>
                <w:bCs/>
                <w:iCs/>
                <w:sz w:val="18"/>
                <w:szCs w:val="18"/>
                <w:lang w:val="lv-LV" w:bidi="lv-LV"/>
              </w:rPr>
              <w:lastRenderedPageBreak/>
              <w:t>(šīm ēkām jau ir jābūt iekļautām Ministru kabineta noteikumos). Investīcija ietver pasākumus, lai īstenotu minimālo piekļūstamības standartu: nodrošina piekļuvi telpām personām ar kustību traucējumiem”.</w:t>
            </w:r>
          </w:p>
        </w:tc>
      </w:tr>
      <w:tr w:rsidR="006A3DC5" w:rsidRPr="00B24A0A" w14:paraId="594EB34F" w14:textId="77777777" w:rsidTr="0051677F">
        <w:trPr>
          <w:trHeight w:val="228"/>
        </w:trPr>
        <w:tc>
          <w:tcPr>
            <w:tcW w:w="3394" w:type="dxa"/>
            <w:gridSpan w:val="2"/>
          </w:tcPr>
          <w:p w14:paraId="503D7A18" w14:textId="77777777" w:rsidR="006A3DC5" w:rsidRPr="00B24A0A" w:rsidRDefault="006A3DC5" w:rsidP="006A3DC5">
            <w:pPr>
              <w:jc w:val="both"/>
              <w:rPr>
                <w:rFonts w:ascii="Times New Roman" w:hAnsi="Times New Roman" w:cs="Times New Roman"/>
                <w:b/>
                <w:bCs/>
                <w:i/>
                <w:iCs/>
                <w:sz w:val="18"/>
                <w:szCs w:val="18"/>
              </w:rPr>
            </w:pPr>
          </w:p>
          <w:p w14:paraId="6181D99C"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113.</w:t>
            </w:r>
            <w:r w:rsidRPr="00B24A0A">
              <w:rPr>
                <w:rFonts w:ascii="Times New Roman" w:eastAsia="Times New Roman" w:hAnsi="Times New Roman" w:cs="Times New Roman"/>
                <w:sz w:val="18"/>
                <w:szCs w:val="18"/>
                <w:shd w:val="clear" w:color="auto" w:fill="FFFFFF"/>
                <w:lang w:val="lv-LV" w:eastAsia="lv-LV" w:bidi="lv-LV"/>
              </w:rPr>
              <w:t xml:space="preserve"> </w:t>
            </w:r>
            <w:r w:rsidRPr="00B24A0A">
              <w:rPr>
                <w:rFonts w:ascii="Times New Roman" w:hAnsi="Times New Roman" w:cs="Times New Roman"/>
                <w:i/>
                <w:iCs/>
                <w:sz w:val="18"/>
                <w:szCs w:val="18"/>
                <w:lang w:bidi="lv-LV"/>
              </w:rPr>
              <w:t>Līgumu slēgšanas tiesību</w:t>
            </w:r>
          </w:p>
          <w:p w14:paraId="4D862F48"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lang w:bidi="lv-LV"/>
              </w:rPr>
              <w:t>piešķiršana, lai</w:t>
            </w:r>
          </w:p>
          <w:p w14:paraId="2FD0AF6E"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lang w:bidi="lv-LV"/>
              </w:rPr>
              <w:t>nodrošinātu</w:t>
            </w:r>
          </w:p>
          <w:p w14:paraId="73E6D35E"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lang w:bidi="lv-LV"/>
              </w:rPr>
              <w:t>piekļuvi</w:t>
            </w:r>
          </w:p>
          <w:p w14:paraId="22DB25A9" w14:textId="7947B72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
                <w:iCs/>
                <w:sz w:val="18"/>
                <w:szCs w:val="18"/>
                <w:lang w:bidi="lv-LV"/>
              </w:rPr>
              <w:t>publiskām telpām valsts un pašvaldību ēkās</w:t>
            </w:r>
          </w:p>
        </w:tc>
        <w:tc>
          <w:tcPr>
            <w:tcW w:w="2802" w:type="dxa"/>
            <w:gridSpan w:val="5"/>
          </w:tcPr>
          <w:p w14:paraId="6CEC0109" w14:textId="615AAA9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Kolonna “</w:t>
            </w:r>
            <w:r w:rsidRPr="00B24A0A">
              <w:rPr>
                <w:rFonts w:ascii="Times New Roman" w:hAnsi="Times New Roman" w:cs="Times New Roman"/>
                <w:sz w:val="18"/>
                <w:szCs w:val="18"/>
                <w:lang w:val="lv-LV"/>
              </w:rPr>
              <w:t>Orientējošs pabeigšanas grafiks</w:t>
            </w:r>
            <w:r w:rsidRPr="00B24A0A">
              <w:rPr>
                <w:rFonts w:ascii="Times New Roman" w:hAnsi="Times New Roman" w:cs="Times New Roman"/>
                <w:sz w:val="18"/>
                <w:szCs w:val="18"/>
              </w:rPr>
              <w:t>”:</w:t>
            </w:r>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4. cet. 2022.</w:t>
            </w:r>
          </w:p>
          <w:p w14:paraId="34F09BCC" w14:textId="77777777" w:rsidR="006A3DC5" w:rsidRPr="00B24A0A" w:rsidRDefault="006A3DC5" w:rsidP="006A3DC5">
            <w:pPr>
              <w:jc w:val="both"/>
              <w:rPr>
                <w:rFonts w:ascii="Times New Roman" w:hAnsi="Times New Roman" w:cs="Times New Roman"/>
                <w:b/>
                <w:bCs/>
                <w:sz w:val="18"/>
                <w:szCs w:val="18"/>
              </w:rPr>
            </w:pPr>
          </w:p>
          <w:p w14:paraId="0D95BFBF" w14:textId="77777777" w:rsidR="006A3DC5" w:rsidRPr="00B24A0A" w:rsidRDefault="006A3DC5" w:rsidP="006A3DC5">
            <w:pPr>
              <w:jc w:val="both"/>
              <w:rPr>
                <w:rFonts w:ascii="Times New Roman" w:hAnsi="Times New Roman" w:cs="Times New Roman"/>
                <w:b/>
                <w:bCs/>
                <w:iCs/>
                <w:sz w:val="18"/>
                <w:szCs w:val="18"/>
                <w:lang w:val="lv-LV" w:bidi="lv-LV"/>
              </w:rPr>
            </w:pPr>
            <w:r w:rsidRPr="00B24A0A">
              <w:rPr>
                <w:rFonts w:ascii="Times New Roman" w:hAnsi="Times New Roman" w:cs="Times New Roman"/>
                <w:iCs/>
                <w:sz w:val="18"/>
                <w:szCs w:val="18"/>
                <w:lang w:val="lv-LV"/>
              </w:rPr>
              <w:t>Kolonna “</w:t>
            </w:r>
            <w:r w:rsidRPr="00B24A0A">
              <w:rPr>
                <w:rFonts w:ascii="Times New Roman" w:hAnsi="Times New Roman" w:cs="Times New Roman"/>
                <w:bCs/>
                <w:iCs/>
                <w:sz w:val="18"/>
                <w:szCs w:val="18"/>
                <w:lang w:val="lv-LV" w:bidi="lv-LV"/>
              </w:rPr>
              <w:t>Katra atskaites punkta un merķrādītāja apraksts</w:t>
            </w:r>
            <w:r w:rsidRPr="00B24A0A">
              <w:rPr>
                <w:rFonts w:ascii="Times New Roman" w:hAnsi="Times New Roman" w:cs="Times New Roman"/>
                <w:iCs/>
                <w:sz w:val="18"/>
                <w:szCs w:val="18"/>
                <w:lang w:val="lv-LV"/>
              </w:rPr>
              <w:t>”: “</w:t>
            </w:r>
            <w:r w:rsidRPr="00B24A0A">
              <w:rPr>
                <w:rFonts w:ascii="Times New Roman" w:hAnsi="Times New Roman" w:cs="Times New Roman"/>
                <w:iCs/>
                <w:sz w:val="18"/>
                <w:szCs w:val="18"/>
                <w:lang w:val="lv-LV" w:bidi="lv-LV"/>
              </w:rPr>
              <w:t>Attiecīgās publiskās un vietējās iestādes piešķir būvdarbu līgumus, lai nodrošinātu piekļuvi telpām 63 valsts un pašvaldību ēkās, kas sniedz pakalpojumus sociālās atstumtības riska grupām, tostarp personām ar invaliditāti.</w:t>
            </w:r>
          </w:p>
          <w:p w14:paraId="4C40807D" w14:textId="44E9C5AC"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Cs/>
                <w:iCs/>
                <w:sz w:val="18"/>
                <w:szCs w:val="18"/>
                <w:lang w:val="lv-LV" w:bidi="lv-LV"/>
              </w:rPr>
              <w:t>Līgumu slēgšanas tiesības piešķir, lai nodrošinātu minimālo piekļūstamības standartu: piekļūstamības elementi, kas nepieciešami katrai ēkai, tostarp pasākumi, lai nodrošinātu piekļuvi telpām un informācijai personām ar funkcionāliem traucējumiem (redzes, dzirdes, mobilitātes un garīgiem traucējumiem), t. sk. vizuālās informācijas uzlaboš anu, evakuācijas sistēmu pielāgošanu un nodrošināšanu personām ar invaliditāti, uzstādot tādus palīglīdzekļus kā rampas, pamatnes, lifti, viegli atveramas vai automātiskas durvis”.</w:t>
            </w:r>
          </w:p>
        </w:tc>
        <w:tc>
          <w:tcPr>
            <w:tcW w:w="2865" w:type="dxa"/>
            <w:gridSpan w:val="3"/>
          </w:tcPr>
          <w:p w14:paraId="6184C752" w14:textId="3DCDD0FB" w:rsidR="006A3DC5" w:rsidRPr="00B24A0A" w:rsidRDefault="006A3DC5" w:rsidP="006A3DC5">
            <w:pPr>
              <w:jc w:val="both"/>
              <w:rPr>
                <w:rFonts w:ascii="Times New Roman" w:hAnsi="Times New Roman" w:cs="Times New Roman"/>
                <w:b/>
                <w:bCs/>
                <w:sz w:val="18"/>
                <w:szCs w:val="18"/>
                <w:lang w:bidi="lv-LV"/>
              </w:rPr>
            </w:pPr>
            <w:r w:rsidRPr="00B24A0A">
              <w:rPr>
                <w:rFonts w:ascii="Times New Roman" w:hAnsi="Times New Roman" w:cs="Times New Roman"/>
                <w:sz w:val="18"/>
                <w:szCs w:val="18"/>
                <w:lang w:bidi="lv-LV"/>
              </w:rPr>
              <w:t>Kolonna “</w:t>
            </w:r>
            <w:r w:rsidRPr="00B24A0A">
              <w:rPr>
                <w:rFonts w:ascii="Times New Roman" w:hAnsi="Times New Roman" w:cs="Times New Roman"/>
                <w:sz w:val="18"/>
                <w:szCs w:val="18"/>
                <w:lang w:val="lv-LV"/>
              </w:rPr>
              <w:t>Orientējošs pabeigšanas grafiks</w:t>
            </w:r>
            <w:r w:rsidRPr="00B24A0A">
              <w:rPr>
                <w:rFonts w:ascii="Times New Roman" w:hAnsi="Times New Roman" w:cs="Times New Roman"/>
                <w:sz w:val="18"/>
                <w:szCs w:val="18"/>
                <w:lang w:bidi="lv-LV"/>
              </w:rPr>
              <w:t>”:</w:t>
            </w:r>
            <w:r w:rsidRPr="00B24A0A">
              <w:rPr>
                <w:rFonts w:ascii="Times New Roman" w:hAnsi="Times New Roman" w:cs="Times New Roman"/>
                <w:b/>
                <w:bCs/>
                <w:sz w:val="18"/>
                <w:szCs w:val="18"/>
                <w:lang w:bidi="lv-LV"/>
              </w:rPr>
              <w:t xml:space="preserve"> 2. cet. 2024.</w:t>
            </w:r>
          </w:p>
          <w:p w14:paraId="3DDF8BB3" w14:textId="77777777" w:rsidR="006A3DC5" w:rsidRPr="00B24A0A" w:rsidRDefault="006A3DC5" w:rsidP="006A3DC5">
            <w:pPr>
              <w:jc w:val="both"/>
              <w:rPr>
                <w:rFonts w:ascii="Times New Roman" w:hAnsi="Times New Roman" w:cs="Times New Roman"/>
                <w:b/>
                <w:bCs/>
                <w:sz w:val="18"/>
                <w:szCs w:val="18"/>
              </w:rPr>
            </w:pPr>
          </w:p>
          <w:p w14:paraId="43FF35FB" w14:textId="49627E4A" w:rsidR="006A3DC5" w:rsidRPr="00B24A0A" w:rsidRDefault="006A3DC5" w:rsidP="006A3DC5">
            <w:pPr>
              <w:jc w:val="both"/>
              <w:rPr>
                <w:rFonts w:ascii="Times New Roman" w:hAnsi="Times New Roman" w:cs="Times New Roman"/>
                <w:b/>
                <w:bCs/>
                <w:iCs/>
                <w:sz w:val="18"/>
                <w:szCs w:val="18"/>
                <w:lang w:val="lv-LV" w:bidi="lv-LV"/>
              </w:rPr>
            </w:pPr>
            <w:r w:rsidRPr="00B24A0A">
              <w:rPr>
                <w:rFonts w:ascii="Times New Roman" w:hAnsi="Times New Roman" w:cs="Times New Roman"/>
                <w:iCs/>
                <w:sz w:val="18"/>
                <w:szCs w:val="18"/>
                <w:lang w:val="lv-LV"/>
              </w:rPr>
              <w:t>Kolonna “</w:t>
            </w:r>
            <w:r w:rsidRPr="00B24A0A">
              <w:rPr>
                <w:rFonts w:ascii="Times New Roman" w:hAnsi="Times New Roman" w:cs="Times New Roman"/>
                <w:bCs/>
                <w:iCs/>
                <w:sz w:val="18"/>
                <w:szCs w:val="18"/>
                <w:lang w:val="lv-LV" w:bidi="lv-LV"/>
              </w:rPr>
              <w:t>Katra atskaites punkta un merķrādītāja apraksts</w:t>
            </w:r>
            <w:r w:rsidRPr="00B24A0A">
              <w:rPr>
                <w:rFonts w:ascii="Times New Roman" w:hAnsi="Times New Roman" w:cs="Times New Roman"/>
                <w:iCs/>
                <w:sz w:val="18"/>
                <w:szCs w:val="18"/>
                <w:lang w:val="lv-LV"/>
              </w:rPr>
              <w:t>”: “</w:t>
            </w:r>
            <w:r w:rsidRPr="00B24A0A">
              <w:rPr>
                <w:rFonts w:ascii="Times New Roman" w:hAnsi="Times New Roman" w:cs="Times New Roman"/>
                <w:iCs/>
                <w:sz w:val="18"/>
                <w:szCs w:val="18"/>
                <w:lang w:val="lv-LV" w:bidi="lv-LV"/>
              </w:rPr>
              <w:t xml:space="preserve">Attiecīgās publiskās un vietējās iestādes piešķir būvdarbu līgumus, lai nodrošinātu piekļuvi telpām 63 valsts un pašvaldību ēkās, </w:t>
            </w:r>
            <w:r w:rsidRPr="00B24A0A">
              <w:rPr>
                <w:rFonts w:ascii="Times New Roman" w:hAnsi="Times New Roman" w:cs="Times New Roman"/>
                <w:b/>
                <w:bCs/>
                <w:iCs/>
                <w:sz w:val="18"/>
                <w:szCs w:val="18"/>
                <w:lang w:val="lv-LV" w:bidi="lv-LV"/>
              </w:rPr>
              <w:t>kurās sniedz labklājības nozares valsts vai pašvaldību sociālos pakalpojumus</w:t>
            </w:r>
            <w:r w:rsidRPr="00B24A0A">
              <w:rPr>
                <w:rFonts w:ascii="Times New Roman" w:hAnsi="Times New Roman" w:cs="Times New Roman"/>
                <w:iCs/>
                <w:sz w:val="18"/>
                <w:szCs w:val="18"/>
                <w:lang w:val="lv-LV" w:bidi="lv-LV"/>
              </w:rPr>
              <w:t>, tostarp personām ar invaliditāti.</w:t>
            </w:r>
          </w:p>
          <w:p w14:paraId="6F743CD5" w14:textId="30C6C3DD"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Cs/>
                <w:iCs/>
                <w:sz w:val="18"/>
                <w:szCs w:val="18"/>
                <w:lang w:val="lv-LV" w:bidi="lv-LV"/>
              </w:rPr>
              <w:t>Līgumu slēgšanas tiesības piešķir, lai nodrošinātu minimālo piekļūstamības standartu: piekļūstamības elementi, kas nepieciešami katrai ēkai, tostarp pasākumi, lai nodrošinātu piekļuvi telpām personām ar kustību traucējumiem”.</w:t>
            </w:r>
          </w:p>
        </w:tc>
      </w:tr>
      <w:tr w:rsidR="006A3DC5" w:rsidRPr="00B24A0A" w14:paraId="65AEDDD5" w14:textId="77777777" w:rsidTr="0051677F">
        <w:trPr>
          <w:trHeight w:val="228"/>
        </w:trPr>
        <w:tc>
          <w:tcPr>
            <w:tcW w:w="3394" w:type="dxa"/>
            <w:gridSpan w:val="2"/>
          </w:tcPr>
          <w:p w14:paraId="10DE112E" w14:textId="36D804AD"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
                <w:iCs/>
                <w:sz w:val="18"/>
                <w:szCs w:val="18"/>
              </w:rPr>
              <w:t xml:space="preserve">114. </w:t>
            </w:r>
            <w:r w:rsidRPr="00B24A0A">
              <w:rPr>
                <w:rFonts w:ascii="Times New Roman" w:hAnsi="Times New Roman" w:cs="Times New Roman"/>
                <w:i/>
                <w:iCs/>
                <w:sz w:val="18"/>
                <w:szCs w:val="18"/>
                <w:lang w:bidi="lv-LV"/>
              </w:rPr>
              <w:t>Būvniecības pabeigšana, lai nodrošinātu piekļuvi publiskām telpām valsts un pašvaldību ēkās</w:t>
            </w:r>
          </w:p>
        </w:tc>
        <w:tc>
          <w:tcPr>
            <w:tcW w:w="2802" w:type="dxa"/>
            <w:gridSpan w:val="5"/>
          </w:tcPr>
          <w:p w14:paraId="3F16BEA0" w14:textId="77777777" w:rsidR="006A3DC5" w:rsidRPr="00B24A0A" w:rsidRDefault="006A3DC5" w:rsidP="006A3DC5">
            <w:pPr>
              <w:jc w:val="both"/>
              <w:rPr>
                <w:rFonts w:ascii="Times New Roman" w:hAnsi="Times New Roman" w:cs="Times New Roman"/>
                <w:b/>
                <w:bCs/>
                <w:sz w:val="18"/>
                <w:szCs w:val="18"/>
                <w:lang w:val="lv-LV" w:bidi="lv-LV"/>
              </w:rPr>
            </w:pPr>
            <w:r w:rsidRPr="00B24A0A">
              <w:rPr>
                <w:rFonts w:ascii="Times New Roman" w:hAnsi="Times New Roman" w:cs="Times New Roman"/>
                <w:sz w:val="18"/>
                <w:szCs w:val="18"/>
                <w:lang w:val="lv-LV" w:bidi="lv-LV"/>
              </w:rPr>
              <w:t>Kolonna “Orientējošs pabeigšanas grafiks”:</w:t>
            </w:r>
            <w:r w:rsidRPr="00B24A0A">
              <w:rPr>
                <w:rFonts w:ascii="Times New Roman" w:hAnsi="Times New Roman" w:cs="Times New Roman"/>
                <w:b/>
                <w:bCs/>
                <w:sz w:val="18"/>
                <w:szCs w:val="18"/>
                <w:lang w:val="lv-LV" w:bidi="lv-LV"/>
              </w:rPr>
              <w:t xml:space="preserve"> </w:t>
            </w:r>
            <w:r w:rsidRPr="00B24A0A">
              <w:rPr>
                <w:rFonts w:ascii="Times New Roman" w:hAnsi="Times New Roman" w:cs="Times New Roman"/>
                <w:sz w:val="18"/>
                <w:szCs w:val="18"/>
                <w:lang w:val="lv-LV" w:bidi="lv-LV"/>
              </w:rPr>
              <w:t>4. cet. 2024.</w:t>
            </w:r>
          </w:p>
          <w:p w14:paraId="669BD265" w14:textId="77777777" w:rsidR="006A3DC5" w:rsidRPr="00B24A0A" w:rsidRDefault="006A3DC5" w:rsidP="006A3DC5">
            <w:pPr>
              <w:jc w:val="both"/>
              <w:rPr>
                <w:rFonts w:ascii="Times New Roman" w:hAnsi="Times New Roman" w:cs="Times New Roman"/>
                <w:b/>
                <w:bCs/>
                <w:sz w:val="18"/>
                <w:szCs w:val="18"/>
              </w:rPr>
            </w:pPr>
          </w:p>
          <w:p w14:paraId="3245C93C" w14:textId="02E35778"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Cs/>
                <w:sz w:val="18"/>
                <w:szCs w:val="18"/>
                <w:lang w:val="lv-LV"/>
              </w:rPr>
              <w:t>Kolonna “</w:t>
            </w:r>
            <w:r w:rsidRPr="00B24A0A">
              <w:rPr>
                <w:rFonts w:ascii="Times New Roman" w:hAnsi="Times New Roman" w:cs="Times New Roman"/>
                <w:bCs/>
                <w:iCs/>
                <w:sz w:val="18"/>
                <w:szCs w:val="18"/>
                <w:lang w:val="lv-LV" w:bidi="lv-LV"/>
              </w:rPr>
              <w:t>Katra atskaites punkta un merķrādītāja apraksts</w:t>
            </w:r>
            <w:r w:rsidRPr="00B24A0A">
              <w:rPr>
                <w:rFonts w:ascii="Times New Roman" w:hAnsi="Times New Roman" w:cs="Times New Roman"/>
                <w:iCs/>
                <w:sz w:val="18"/>
                <w:szCs w:val="18"/>
                <w:lang w:val="lv-LV"/>
              </w:rPr>
              <w:t>”: “</w:t>
            </w:r>
            <w:r w:rsidRPr="00B24A0A">
              <w:rPr>
                <w:rFonts w:ascii="Times New Roman" w:hAnsi="Times New Roman" w:cs="Times New Roman"/>
                <w:bCs/>
                <w:iCs/>
                <w:sz w:val="18"/>
                <w:szCs w:val="18"/>
                <w:lang w:val="lv-LV" w:bidi="lv-LV"/>
              </w:rPr>
              <w:t xml:space="preserve">63 valsts un pašvaldību ēkās pabeigti būvdarbi, kas sniedz pakalpojumus sociālās atstumtības riskam pakļautām grupām, tostarp personām ar invaliditāti, un parakstīts nodošanas akts. Pasākumi ietver minimālā piekļūstamības standarta ieviešanu: piekļuvi telpām un informācijai personām ar funkcionāliem traucējumiem (redzes, dzirdes, mobilitātes un garīgiem traucējumiem), vizuālās informācijas uzlabojumus, evakuācijas sistēmu pielāgošanu un nodrošināšanu personām ar invaliditāti, rampas, pedāļus, </w:t>
            </w:r>
            <w:r w:rsidRPr="00B24A0A">
              <w:rPr>
                <w:rFonts w:ascii="Times New Roman" w:hAnsi="Times New Roman" w:cs="Times New Roman"/>
                <w:bCs/>
                <w:iCs/>
                <w:sz w:val="18"/>
                <w:szCs w:val="18"/>
                <w:lang w:val="lv-LV" w:bidi="lv-LV"/>
              </w:rPr>
              <w:lastRenderedPageBreak/>
              <w:t>pacēlājus, viegli atveramas vai automātiskas durvis”.</w:t>
            </w:r>
          </w:p>
        </w:tc>
        <w:tc>
          <w:tcPr>
            <w:tcW w:w="2865" w:type="dxa"/>
            <w:gridSpan w:val="3"/>
          </w:tcPr>
          <w:p w14:paraId="438B4DA1" w14:textId="77777777" w:rsidR="006A3DC5" w:rsidRPr="00B24A0A" w:rsidRDefault="006A3DC5" w:rsidP="006A3DC5">
            <w:pPr>
              <w:jc w:val="both"/>
              <w:rPr>
                <w:rFonts w:ascii="Times New Roman" w:hAnsi="Times New Roman" w:cs="Times New Roman"/>
                <w:b/>
                <w:bCs/>
                <w:sz w:val="18"/>
                <w:szCs w:val="18"/>
                <w:lang w:val="lv-LV" w:bidi="lv-LV"/>
              </w:rPr>
            </w:pPr>
            <w:r w:rsidRPr="00B24A0A">
              <w:rPr>
                <w:rFonts w:ascii="Times New Roman" w:hAnsi="Times New Roman" w:cs="Times New Roman"/>
                <w:sz w:val="18"/>
                <w:szCs w:val="18"/>
                <w:lang w:val="lv-LV" w:bidi="lv-LV"/>
              </w:rPr>
              <w:lastRenderedPageBreak/>
              <w:t>Kolonna “Orientējošs pabeigšanas grafiks”:</w:t>
            </w:r>
            <w:r w:rsidRPr="00B24A0A">
              <w:rPr>
                <w:rFonts w:ascii="Times New Roman" w:hAnsi="Times New Roman" w:cs="Times New Roman"/>
                <w:b/>
                <w:bCs/>
                <w:sz w:val="18"/>
                <w:szCs w:val="18"/>
                <w:lang w:val="lv-LV" w:bidi="lv-LV"/>
              </w:rPr>
              <w:t xml:space="preserve"> 2. cet. 2026.</w:t>
            </w:r>
          </w:p>
          <w:p w14:paraId="522DEFBB" w14:textId="77777777" w:rsidR="006A3DC5" w:rsidRPr="00B24A0A" w:rsidRDefault="006A3DC5" w:rsidP="006A3DC5">
            <w:pPr>
              <w:jc w:val="both"/>
              <w:rPr>
                <w:rFonts w:ascii="Times New Roman" w:hAnsi="Times New Roman" w:cs="Times New Roman"/>
                <w:b/>
                <w:bCs/>
                <w:sz w:val="18"/>
                <w:szCs w:val="18"/>
              </w:rPr>
            </w:pPr>
          </w:p>
          <w:p w14:paraId="3B41C853" w14:textId="4752B565"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Cs/>
                <w:sz w:val="18"/>
                <w:szCs w:val="18"/>
                <w:lang w:val="lv-LV"/>
              </w:rPr>
              <w:t>Kolonna “</w:t>
            </w:r>
            <w:r w:rsidRPr="00B24A0A">
              <w:rPr>
                <w:rFonts w:ascii="Times New Roman" w:hAnsi="Times New Roman" w:cs="Times New Roman"/>
                <w:bCs/>
                <w:iCs/>
                <w:sz w:val="18"/>
                <w:szCs w:val="18"/>
                <w:lang w:val="lv-LV" w:bidi="lv-LV"/>
              </w:rPr>
              <w:t>Katra atskaites punkta un merķrādītāja apraksts</w:t>
            </w:r>
            <w:r w:rsidRPr="00B24A0A">
              <w:rPr>
                <w:rFonts w:ascii="Times New Roman" w:hAnsi="Times New Roman" w:cs="Times New Roman"/>
                <w:iCs/>
                <w:sz w:val="18"/>
                <w:szCs w:val="18"/>
                <w:lang w:val="lv-LV"/>
              </w:rPr>
              <w:t>”: “</w:t>
            </w:r>
            <w:r w:rsidRPr="00B24A0A">
              <w:rPr>
                <w:rFonts w:ascii="Times New Roman" w:hAnsi="Times New Roman" w:cs="Times New Roman"/>
                <w:bCs/>
                <w:iCs/>
                <w:sz w:val="18"/>
                <w:szCs w:val="18"/>
                <w:lang w:val="lv-LV" w:bidi="lv-LV"/>
              </w:rPr>
              <w:t xml:space="preserve">63 valsts un pašvaldību ēkās, </w:t>
            </w:r>
            <w:proofErr w:type="gramStart"/>
            <w:r w:rsidRPr="00B24A0A">
              <w:rPr>
                <w:rFonts w:ascii="Times New Roman" w:hAnsi="Times New Roman" w:cs="Times New Roman"/>
                <w:b/>
                <w:bCs/>
                <w:iCs/>
                <w:sz w:val="18"/>
                <w:szCs w:val="18"/>
                <w:lang w:val="lv-LV" w:bidi="lv-LV"/>
              </w:rPr>
              <w:t>kurās sniedz labklājības nozares valsts</w:t>
            </w:r>
            <w:proofErr w:type="gramEnd"/>
            <w:r w:rsidRPr="00B24A0A">
              <w:rPr>
                <w:rFonts w:ascii="Times New Roman" w:hAnsi="Times New Roman" w:cs="Times New Roman"/>
                <w:b/>
                <w:bCs/>
                <w:iCs/>
                <w:sz w:val="18"/>
                <w:szCs w:val="18"/>
                <w:lang w:val="lv-LV" w:bidi="lv-LV"/>
              </w:rPr>
              <w:t xml:space="preserve"> vai pašvaldību sociālos pakalpojumus</w:t>
            </w:r>
            <w:r w:rsidRPr="00B24A0A">
              <w:rPr>
                <w:rFonts w:ascii="Times New Roman" w:hAnsi="Times New Roman" w:cs="Times New Roman"/>
                <w:bCs/>
                <w:iCs/>
                <w:sz w:val="18"/>
                <w:szCs w:val="18"/>
                <w:lang w:val="lv-LV" w:bidi="lv-LV"/>
              </w:rPr>
              <w:t>, tostarp personām ar invaliditāti, pabeigti būvdarbi un parakstīts nodošanas – pieņemšanas akts. Pasākumi ietver minimālā piekļūstamības standarta ieviešanu: piekļuvi telpām un informācijai personām ar kustību traucējumiem”.</w:t>
            </w:r>
          </w:p>
        </w:tc>
      </w:tr>
      <w:tr w:rsidR="006A3DC5" w:rsidRPr="00B24A0A" w14:paraId="775DCEB6" w14:textId="77777777" w:rsidTr="0051677F">
        <w:trPr>
          <w:trHeight w:val="228"/>
        </w:trPr>
        <w:tc>
          <w:tcPr>
            <w:tcW w:w="3394" w:type="dxa"/>
            <w:gridSpan w:val="2"/>
          </w:tcPr>
          <w:p w14:paraId="7C8DA8BB" w14:textId="7BFB8FAD"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
                <w:iCs/>
                <w:sz w:val="18"/>
                <w:szCs w:val="18"/>
              </w:rPr>
              <w:t>115.</w:t>
            </w:r>
            <w:r w:rsidRPr="00B24A0A">
              <w:rPr>
                <w:rFonts w:ascii="Times New Roman" w:hAnsi="Times New Roman" w:cs="Times New Roman"/>
                <w:i/>
                <w:iCs/>
                <w:sz w:val="18"/>
                <w:szCs w:val="18"/>
                <w:shd w:val="clear" w:color="auto" w:fill="FFFFFF"/>
                <w:lang w:val="lv-LV" w:eastAsia="lv-LV" w:bidi="lv-LV"/>
              </w:rPr>
              <w:t xml:space="preserve"> </w:t>
            </w:r>
            <w:r w:rsidRPr="00B24A0A">
              <w:rPr>
                <w:rFonts w:ascii="Times New Roman" w:hAnsi="Times New Roman" w:cs="Times New Roman"/>
                <w:i/>
                <w:iCs/>
                <w:sz w:val="18"/>
                <w:szCs w:val="18"/>
                <w:lang w:bidi="lv-LV"/>
              </w:rPr>
              <w:t>Konkrētas mērķgrupas izvēle mājokļa fiziskās pieejamības uzlabošanai</w:t>
            </w:r>
          </w:p>
        </w:tc>
        <w:tc>
          <w:tcPr>
            <w:tcW w:w="2802" w:type="dxa"/>
            <w:gridSpan w:val="5"/>
          </w:tcPr>
          <w:p w14:paraId="121C86DB"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“Orientējošs pabeigšanas grafiks”: 3. cet. 2022.</w:t>
            </w:r>
          </w:p>
          <w:p w14:paraId="6B6E3ECC" w14:textId="77777777" w:rsidR="006A3DC5" w:rsidRPr="00B24A0A" w:rsidRDefault="006A3DC5" w:rsidP="006A3DC5">
            <w:pPr>
              <w:jc w:val="both"/>
              <w:rPr>
                <w:rFonts w:ascii="Times New Roman" w:hAnsi="Times New Roman" w:cs="Times New Roman"/>
                <w:sz w:val="18"/>
                <w:szCs w:val="18"/>
                <w:lang w:bidi="lv-LV"/>
              </w:rPr>
            </w:pPr>
          </w:p>
          <w:p w14:paraId="618F01EC" w14:textId="7F6BFDA2"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lang w:bidi="lv-LV"/>
              </w:rPr>
              <w:t xml:space="preserve">Kolonna </w:t>
            </w:r>
            <w:r w:rsidRPr="00B24A0A">
              <w:rPr>
                <w:rFonts w:ascii="Times New Roman" w:hAnsi="Times New Roman" w:cs="Times New Roman"/>
                <w:sz w:val="18"/>
                <w:szCs w:val="18"/>
                <w:lang w:val="lv-LV" w:bidi="lv-LV"/>
              </w:rPr>
              <w:t xml:space="preserve">“Katra atskaites punkta un mērķrādītāja apraksts”: </w:t>
            </w:r>
            <w:r w:rsidRPr="00B24A0A">
              <w:rPr>
                <w:rFonts w:ascii="Times New Roman" w:hAnsi="Times New Roman" w:cs="Times New Roman"/>
                <w:sz w:val="18"/>
                <w:szCs w:val="18"/>
                <w:lang w:bidi="lv-LV"/>
              </w:rPr>
              <w:t>“</w:t>
            </w:r>
            <w:r w:rsidRPr="00B24A0A">
              <w:rPr>
                <w:rFonts w:ascii="Times New Roman" w:hAnsi="Times New Roman" w:cs="Times New Roman"/>
                <w:sz w:val="18"/>
                <w:szCs w:val="18"/>
                <w:lang w:val="lv-LV" w:bidi="lv-LV"/>
              </w:rPr>
              <w:t>Labklājības ministrija pieņem sarakstu ar 259 personām ar smagu invaliditāti un ar ierobežotām pārvietošanās spējām, kuras saņem atbalstu no attiecīgajām publiskajām iestādēm, lai pielāgotu individuālo mājokli (1 izvēlēta persona uz vienu mājokli).</w:t>
            </w:r>
            <w:r w:rsidRPr="00B24A0A">
              <w:rPr>
                <w:rFonts w:ascii="Times New Roman" w:hAnsi="Times New Roman" w:cs="Times New Roman"/>
                <w:sz w:val="18"/>
                <w:szCs w:val="18"/>
                <w:lang w:bidi="lv-LV"/>
              </w:rPr>
              <w:t>”.</w:t>
            </w:r>
          </w:p>
        </w:tc>
        <w:tc>
          <w:tcPr>
            <w:tcW w:w="2865" w:type="dxa"/>
            <w:gridSpan w:val="3"/>
          </w:tcPr>
          <w:p w14:paraId="0754E1C5"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“Orientējošs pabeigšanas grafiks”: 1. cet. 2024.</w:t>
            </w:r>
          </w:p>
          <w:p w14:paraId="4E462194" w14:textId="77777777" w:rsidR="006A3DC5" w:rsidRPr="00B24A0A" w:rsidRDefault="006A3DC5" w:rsidP="006A3DC5">
            <w:pPr>
              <w:jc w:val="both"/>
              <w:rPr>
                <w:rFonts w:ascii="Times New Roman" w:hAnsi="Times New Roman" w:cs="Times New Roman"/>
                <w:sz w:val="18"/>
                <w:szCs w:val="18"/>
                <w:lang w:val="lv-LV" w:bidi="lv-LV"/>
              </w:rPr>
            </w:pPr>
          </w:p>
          <w:p w14:paraId="008131BD" w14:textId="471FACA4"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lang w:val="lv-LV" w:bidi="lv-LV"/>
              </w:rPr>
              <w:t>Kolonna “Katra atskaites punkta un mērķrādītāja apraksts”: “</w:t>
            </w:r>
            <w:r w:rsidRPr="00B24A0A">
              <w:rPr>
                <w:rFonts w:ascii="Times New Roman" w:hAnsi="Times New Roman" w:cs="Times New Roman"/>
                <w:b/>
                <w:bCs/>
                <w:sz w:val="18"/>
                <w:szCs w:val="18"/>
                <w:lang w:val="lv-LV" w:bidi="lv-LV"/>
              </w:rPr>
              <w:t xml:space="preserve">Sagatavots </w:t>
            </w:r>
            <w:r w:rsidRPr="00B24A0A">
              <w:rPr>
                <w:rFonts w:ascii="Times New Roman" w:hAnsi="Times New Roman" w:cs="Times New Roman"/>
                <w:sz w:val="18"/>
                <w:szCs w:val="18"/>
                <w:lang w:val="lv-LV" w:bidi="lv-LV"/>
              </w:rPr>
              <w:t>saraksts ar 259 personām ar invaliditāti, kurām ir kustību traucējumi un kuras saņem atbalstu, lai pielāgotu individuālo mājokli (1 izvēlēta persona uz vienu mājokli).”.</w:t>
            </w:r>
          </w:p>
        </w:tc>
      </w:tr>
      <w:tr w:rsidR="006A3DC5" w:rsidRPr="00B24A0A" w14:paraId="1F42CE6C" w14:textId="77777777" w:rsidTr="0051677F">
        <w:trPr>
          <w:trHeight w:val="228"/>
        </w:trPr>
        <w:tc>
          <w:tcPr>
            <w:tcW w:w="3394" w:type="dxa"/>
            <w:gridSpan w:val="2"/>
          </w:tcPr>
          <w:p w14:paraId="48A8A256" w14:textId="2FDB3AEB"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
                <w:iCs/>
                <w:sz w:val="18"/>
                <w:szCs w:val="18"/>
              </w:rPr>
              <w:t>116.</w:t>
            </w:r>
            <w:r w:rsidRPr="00B24A0A">
              <w:rPr>
                <w:rFonts w:ascii="Times New Roman" w:eastAsia="Courier New" w:hAnsi="Times New Roman" w:cs="Times New Roman"/>
                <w:sz w:val="18"/>
                <w:szCs w:val="18"/>
                <w:lang w:val="lv-LV" w:eastAsia="lv-LV" w:bidi="lv-LV"/>
              </w:rPr>
              <w:t xml:space="preserve"> </w:t>
            </w:r>
            <w:r w:rsidRPr="00B24A0A">
              <w:rPr>
                <w:rFonts w:ascii="Times New Roman" w:hAnsi="Times New Roman" w:cs="Times New Roman"/>
                <w:i/>
                <w:iCs/>
                <w:sz w:val="18"/>
                <w:szCs w:val="18"/>
                <w:lang w:bidi="lv-LV"/>
              </w:rPr>
              <w:t>Darba līgumu noslēgšana, lai personām ar invaliditāti pielāgotu mājokļus</w:t>
            </w:r>
          </w:p>
        </w:tc>
        <w:tc>
          <w:tcPr>
            <w:tcW w:w="2802" w:type="dxa"/>
            <w:gridSpan w:val="5"/>
          </w:tcPr>
          <w:p w14:paraId="7E0DDDE3"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“Nosaukums”: “Darba līgumu noslēgšana, lai personām ar invaliditāti pielāgotu mājokļus”</w:t>
            </w:r>
          </w:p>
          <w:p w14:paraId="750656E1" w14:textId="77777777" w:rsidR="006A3DC5" w:rsidRPr="00B24A0A" w:rsidRDefault="006A3DC5" w:rsidP="006A3DC5">
            <w:pPr>
              <w:jc w:val="both"/>
              <w:rPr>
                <w:rFonts w:ascii="Times New Roman" w:hAnsi="Times New Roman" w:cs="Times New Roman"/>
                <w:sz w:val="18"/>
                <w:szCs w:val="18"/>
                <w:lang w:bidi="lv-LV"/>
              </w:rPr>
            </w:pPr>
          </w:p>
          <w:p w14:paraId="0F3FFB0A"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“Orientējošs pabeigšanas grafiks”: 3. cet. 2023.</w:t>
            </w:r>
          </w:p>
          <w:p w14:paraId="248E6781" w14:textId="77777777" w:rsidR="006A3DC5" w:rsidRPr="00B24A0A" w:rsidRDefault="006A3DC5" w:rsidP="006A3DC5">
            <w:pPr>
              <w:jc w:val="both"/>
              <w:rPr>
                <w:rFonts w:ascii="Times New Roman" w:hAnsi="Times New Roman" w:cs="Times New Roman"/>
                <w:b/>
                <w:bCs/>
                <w:sz w:val="18"/>
                <w:szCs w:val="18"/>
              </w:rPr>
            </w:pPr>
          </w:p>
          <w:p w14:paraId="08688F4B" w14:textId="06259489"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lang w:bidi="lv-LV"/>
              </w:rPr>
              <w:t xml:space="preserve">Kolonna </w:t>
            </w:r>
            <w:r w:rsidRPr="00B24A0A">
              <w:rPr>
                <w:rFonts w:ascii="Times New Roman" w:hAnsi="Times New Roman" w:cs="Times New Roman"/>
                <w:sz w:val="18"/>
                <w:szCs w:val="18"/>
                <w:lang w:val="lv-LV" w:bidi="lv-LV"/>
              </w:rPr>
              <w:t>“Katra atskaites punkta un mērķrādītāja apraksts”: “</w:t>
            </w:r>
            <w:r w:rsidRPr="00B24A0A">
              <w:rPr>
                <w:rFonts w:ascii="Times New Roman" w:hAnsi="Times New Roman" w:cs="Times New Roman"/>
                <w:bCs/>
                <w:sz w:val="18"/>
                <w:szCs w:val="18"/>
                <w:lang w:val="lv-LV" w:bidi="lv-LV"/>
              </w:rPr>
              <w:t>Darba līgumu piešķiršana un noslēgšana, lai pielāgotu mājokļus 259 personām ar invaliditāti, nodrošinot, ka personām ar invaliditāti un funkcionāliem traucējumiem ir piekļuve nodarbinātībai un pakalpojumiem, tādējādi veicinot cilvēktiesības un dzīves kvalitāti. Ir noslēgti būvdarbu līgumi par tādu vides piekļūstamības elementu nodrošināšanu, kas nepieciešami mērķgrupas personām, paredzot vides pielāgošanas pasākumus (rampu un liftu ierīkošana, dzīvojamo un koplietošanas telpu pielāgošana utt.) mājokļos 259 personām (viena persona uz vienu mājokli).</w:t>
            </w:r>
            <w:r w:rsidRPr="00B24A0A">
              <w:rPr>
                <w:rFonts w:ascii="Times New Roman" w:hAnsi="Times New Roman" w:cs="Times New Roman"/>
                <w:sz w:val="18"/>
                <w:szCs w:val="18"/>
                <w:lang w:val="lv-LV" w:bidi="lv-LV"/>
              </w:rPr>
              <w:t>”.</w:t>
            </w:r>
          </w:p>
        </w:tc>
        <w:tc>
          <w:tcPr>
            <w:tcW w:w="2865" w:type="dxa"/>
            <w:gridSpan w:val="3"/>
          </w:tcPr>
          <w:p w14:paraId="3666160F" w14:textId="77777777" w:rsidR="006A3DC5" w:rsidRPr="00B24A0A" w:rsidRDefault="006A3DC5" w:rsidP="006A3DC5">
            <w:pPr>
              <w:jc w:val="both"/>
              <w:rPr>
                <w:rFonts w:ascii="Times New Roman" w:hAnsi="Times New Roman" w:cs="Times New Roman"/>
                <w:sz w:val="18"/>
                <w:szCs w:val="18"/>
                <w:lang w:val="lv-LV" w:bidi="lv-LV"/>
              </w:rPr>
            </w:pPr>
            <w:r w:rsidRPr="00B24A0A">
              <w:rPr>
                <w:rFonts w:ascii="Times New Roman" w:hAnsi="Times New Roman" w:cs="Times New Roman"/>
                <w:sz w:val="18"/>
                <w:szCs w:val="18"/>
                <w:lang w:val="lv-LV" w:bidi="lv-LV"/>
              </w:rPr>
              <w:t>Kolonna “Nosaukums”: “</w:t>
            </w:r>
            <w:r w:rsidRPr="00B24A0A">
              <w:rPr>
                <w:rFonts w:ascii="Times New Roman" w:hAnsi="Times New Roman" w:cs="Times New Roman"/>
                <w:b/>
                <w:bCs/>
                <w:iCs/>
                <w:sz w:val="18"/>
                <w:szCs w:val="18"/>
                <w:lang w:bidi="lv-LV"/>
              </w:rPr>
              <w:t>Līgumu noslēgšana personu ar invaliditāti mājokļu vides pieejamības pasākumu nodrošināšanai</w:t>
            </w:r>
            <w:r w:rsidRPr="00B24A0A">
              <w:rPr>
                <w:rFonts w:ascii="Times New Roman" w:hAnsi="Times New Roman" w:cs="Times New Roman"/>
                <w:sz w:val="18"/>
                <w:szCs w:val="18"/>
                <w:lang w:val="lv-LV" w:bidi="lv-LV"/>
              </w:rPr>
              <w:t>”.</w:t>
            </w:r>
          </w:p>
          <w:p w14:paraId="0569144C" w14:textId="77777777" w:rsidR="006A3DC5" w:rsidRPr="00B24A0A" w:rsidRDefault="006A3DC5" w:rsidP="006A3DC5">
            <w:pPr>
              <w:jc w:val="both"/>
              <w:rPr>
                <w:rFonts w:ascii="Times New Roman" w:hAnsi="Times New Roman" w:cs="Times New Roman"/>
                <w:sz w:val="18"/>
                <w:szCs w:val="18"/>
                <w:lang w:val="lv-LV" w:bidi="lv-LV"/>
              </w:rPr>
            </w:pPr>
          </w:p>
          <w:p w14:paraId="2B3C48BB" w14:textId="77777777" w:rsidR="006A3DC5" w:rsidRPr="00B24A0A" w:rsidRDefault="006A3DC5" w:rsidP="006A3DC5">
            <w:pPr>
              <w:jc w:val="both"/>
              <w:rPr>
                <w:rFonts w:ascii="Times New Roman" w:hAnsi="Times New Roman" w:cs="Times New Roman"/>
                <w:b/>
                <w:bCs/>
                <w:sz w:val="18"/>
                <w:szCs w:val="18"/>
                <w:lang w:val="lv-LV" w:bidi="lv-LV"/>
              </w:rPr>
            </w:pPr>
            <w:r w:rsidRPr="00B24A0A">
              <w:rPr>
                <w:rFonts w:ascii="Times New Roman" w:hAnsi="Times New Roman" w:cs="Times New Roman"/>
                <w:sz w:val="18"/>
                <w:szCs w:val="18"/>
                <w:lang w:val="lv-LV" w:bidi="lv-LV"/>
              </w:rPr>
              <w:t>Kolonna “Orientējošs pabeigšanas grafiks”:</w:t>
            </w:r>
            <w:r w:rsidRPr="00B24A0A">
              <w:rPr>
                <w:rFonts w:ascii="Times New Roman" w:hAnsi="Times New Roman" w:cs="Times New Roman"/>
                <w:b/>
                <w:bCs/>
                <w:sz w:val="18"/>
                <w:szCs w:val="18"/>
                <w:lang w:val="lv-LV" w:bidi="lv-LV"/>
              </w:rPr>
              <w:t xml:space="preserve"> 1. cet. 2025.</w:t>
            </w:r>
          </w:p>
          <w:p w14:paraId="42BEEC59" w14:textId="77777777" w:rsidR="006A3DC5" w:rsidRPr="00B24A0A" w:rsidRDefault="006A3DC5" w:rsidP="006A3DC5">
            <w:pPr>
              <w:jc w:val="both"/>
              <w:rPr>
                <w:rFonts w:ascii="Times New Roman" w:hAnsi="Times New Roman" w:cs="Times New Roman"/>
                <w:b/>
                <w:bCs/>
                <w:sz w:val="18"/>
                <w:szCs w:val="18"/>
              </w:rPr>
            </w:pPr>
          </w:p>
          <w:p w14:paraId="64D01F04" w14:textId="4C831F5B"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lang w:bidi="lv-LV"/>
              </w:rPr>
              <w:t xml:space="preserve">Kolonna </w:t>
            </w:r>
            <w:r w:rsidRPr="00B24A0A">
              <w:rPr>
                <w:rFonts w:ascii="Times New Roman" w:hAnsi="Times New Roman" w:cs="Times New Roman"/>
                <w:sz w:val="18"/>
                <w:szCs w:val="18"/>
                <w:lang w:val="lv-LV" w:bidi="lv-LV"/>
              </w:rPr>
              <w:t>“Katra atskaites punkta un mērķrādītāja apraksts”: “</w:t>
            </w:r>
            <w:r w:rsidRPr="00B24A0A">
              <w:rPr>
                <w:rFonts w:ascii="Times New Roman" w:hAnsi="Times New Roman" w:cs="Times New Roman"/>
                <w:b/>
                <w:bCs/>
                <w:sz w:val="18"/>
                <w:szCs w:val="18"/>
                <w:lang w:val="lv-LV" w:bidi="lv-LV"/>
              </w:rPr>
              <w:t>L</w:t>
            </w:r>
            <w:r w:rsidRPr="00B24A0A">
              <w:rPr>
                <w:rFonts w:ascii="Times New Roman" w:hAnsi="Times New Roman" w:cs="Times New Roman"/>
                <w:bCs/>
                <w:sz w:val="18"/>
                <w:szCs w:val="18"/>
                <w:lang w:val="lv-LV" w:bidi="lv-LV"/>
              </w:rPr>
              <w:t>īgumu noslēgšana, lai pielāgotu mājokļus 259 personām ar invaliditāti, kurām ir kustību traucējumi</w:t>
            </w:r>
            <w:proofErr w:type="gramStart"/>
            <w:r w:rsidRPr="00B24A0A">
              <w:rPr>
                <w:rFonts w:ascii="Times New Roman" w:hAnsi="Times New Roman" w:cs="Times New Roman"/>
                <w:bCs/>
                <w:sz w:val="18"/>
                <w:szCs w:val="18"/>
                <w:lang w:val="lv-LV" w:bidi="lv-LV"/>
              </w:rPr>
              <w:t>,.</w:t>
            </w:r>
            <w:proofErr w:type="gramEnd"/>
            <w:r w:rsidRPr="00B24A0A">
              <w:rPr>
                <w:rFonts w:ascii="Times New Roman" w:hAnsi="Times New Roman" w:cs="Times New Roman"/>
                <w:bCs/>
                <w:sz w:val="18"/>
                <w:szCs w:val="18"/>
                <w:lang w:val="lv-LV" w:bidi="lv-LV"/>
              </w:rPr>
              <w:t xml:space="preserve"> Ir noslēgti pakalpojumu, piegādes vai</w:t>
            </w:r>
            <w:proofErr w:type="gramStart"/>
            <w:r w:rsidRPr="00B24A0A">
              <w:rPr>
                <w:rFonts w:ascii="Times New Roman" w:hAnsi="Times New Roman" w:cs="Times New Roman"/>
                <w:bCs/>
                <w:sz w:val="18"/>
                <w:szCs w:val="18"/>
                <w:lang w:val="lv-LV" w:bidi="lv-LV"/>
              </w:rPr>
              <w:t xml:space="preserve">  </w:t>
            </w:r>
            <w:proofErr w:type="gramEnd"/>
            <w:r w:rsidRPr="00B24A0A">
              <w:rPr>
                <w:rFonts w:ascii="Times New Roman" w:hAnsi="Times New Roman" w:cs="Times New Roman"/>
                <w:bCs/>
                <w:sz w:val="18"/>
                <w:szCs w:val="18"/>
                <w:lang w:val="lv-LV" w:bidi="lv-LV"/>
              </w:rPr>
              <w:t>būvdarbu līgumi par tādu vides piekļūstamības elementu nodrošināšanu, kas nepieciešami mērķgrupas personām, paredzot vides pielāgošanas pasākumus  mājokļos 259 personām ar invaliditāti, kurām ir kustību traucējumi (viena persona uz vienu mājokli).</w:t>
            </w:r>
            <w:r w:rsidRPr="00B24A0A">
              <w:rPr>
                <w:rFonts w:ascii="Times New Roman" w:hAnsi="Times New Roman" w:cs="Times New Roman"/>
                <w:sz w:val="18"/>
                <w:szCs w:val="18"/>
                <w:lang w:val="lv-LV" w:bidi="lv-LV"/>
              </w:rPr>
              <w:t>”.</w:t>
            </w:r>
          </w:p>
        </w:tc>
      </w:tr>
      <w:tr w:rsidR="006A3DC5" w:rsidRPr="00B24A0A" w14:paraId="4F513D8E" w14:textId="77777777" w:rsidTr="0051677F">
        <w:trPr>
          <w:trHeight w:val="228"/>
        </w:trPr>
        <w:tc>
          <w:tcPr>
            <w:tcW w:w="3394" w:type="dxa"/>
            <w:gridSpan w:val="2"/>
          </w:tcPr>
          <w:p w14:paraId="1F57FED6" w14:textId="7CF0CA7B"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
                <w:iCs/>
                <w:sz w:val="18"/>
                <w:szCs w:val="18"/>
              </w:rPr>
              <w:t>117.</w:t>
            </w:r>
            <w:r w:rsidRPr="00B24A0A">
              <w:rPr>
                <w:rFonts w:ascii="Times New Roman" w:hAnsi="Times New Roman" w:cs="Times New Roman"/>
                <w:sz w:val="18"/>
                <w:szCs w:val="18"/>
                <w:shd w:val="clear" w:color="auto" w:fill="FFFFFF"/>
                <w:lang w:val="lv-LV" w:eastAsia="lv-LV" w:bidi="lv-LV"/>
              </w:rPr>
              <w:t xml:space="preserve"> </w:t>
            </w:r>
            <w:r w:rsidRPr="00B24A0A">
              <w:rPr>
                <w:rFonts w:ascii="Times New Roman" w:hAnsi="Times New Roman" w:cs="Times New Roman"/>
                <w:i/>
                <w:iCs/>
                <w:sz w:val="18"/>
                <w:szCs w:val="18"/>
                <w:lang w:bidi="lv-LV"/>
              </w:rPr>
              <w:t>Nodrošināta pieejamība mājokļa videi personām ar invaliditāti</w:t>
            </w:r>
          </w:p>
        </w:tc>
        <w:tc>
          <w:tcPr>
            <w:tcW w:w="2802" w:type="dxa"/>
            <w:gridSpan w:val="5"/>
          </w:tcPr>
          <w:p w14:paraId="0055D3EB"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“Orientējošs pabeigšanas grafiks”:</w:t>
            </w:r>
            <w:r w:rsidRPr="00B24A0A">
              <w:rPr>
                <w:rFonts w:ascii="Times New Roman" w:hAnsi="Times New Roman" w:cs="Times New Roman"/>
                <w:b/>
                <w:bCs/>
                <w:sz w:val="18"/>
                <w:szCs w:val="18"/>
                <w:lang w:bidi="lv-LV"/>
              </w:rPr>
              <w:t xml:space="preserve"> </w:t>
            </w:r>
            <w:r w:rsidRPr="00B24A0A">
              <w:rPr>
                <w:rFonts w:ascii="Times New Roman" w:hAnsi="Times New Roman" w:cs="Times New Roman"/>
                <w:sz w:val="18"/>
                <w:szCs w:val="18"/>
                <w:lang w:bidi="lv-LV"/>
              </w:rPr>
              <w:t>4. cet. 2024.</w:t>
            </w:r>
          </w:p>
          <w:p w14:paraId="77AF887A" w14:textId="77777777" w:rsidR="006A3DC5" w:rsidRPr="00B24A0A" w:rsidRDefault="006A3DC5" w:rsidP="006A3DC5">
            <w:pPr>
              <w:jc w:val="both"/>
              <w:rPr>
                <w:rFonts w:ascii="Times New Roman" w:hAnsi="Times New Roman" w:cs="Times New Roman"/>
                <w:b/>
                <w:bCs/>
                <w:sz w:val="18"/>
                <w:szCs w:val="18"/>
              </w:rPr>
            </w:pPr>
          </w:p>
          <w:p w14:paraId="0DD81B55" w14:textId="2413B3AC"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lang w:bidi="lv-LV"/>
              </w:rPr>
              <w:t xml:space="preserve">Kolonna </w:t>
            </w:r>
            <w:r w:rsidRPr="00B24A0A">
              <w:rPr>
                <w:rFonts w:ascii="Times New Roman" w:hAnsi="Times New Roman" w:cs="Times New Roman"/>
                <w:sz w:val="18"/>
                <w:szCs w:val="18"/>
                <w:lang w:val="lv-LV" w:bidi="lv-LV"/>
              </w:rPr>
              <w:t>“Katra atskaites punkta un mērķrādītāja apraksts”: “</w:t>
            </w:r>
            <w:r w:rsidRPr="00B24A0A">
              <w:rPr>
                <w:rFonts w:ascii="Times New Roman" w:hAnsi="Times New Roman" w:cs="Times New Roman"/>
                <w:bCs/>
                <w:sz w:val="18"/>
                <w:szCs w:val="18"/>
                <w:lang w:val="lv-LV" w:bidi="lv-LV"/>
              </w:rPr>
              <w:t>Pabeigti 259 mājokļu būvdarbi</w:t>
            </w:r>
            <w:proofErr w:type="gramStart"/>
            <w:r w:rsidRPr="00B24A0A">
              <w:rPr>
                <w:rFonts w:ascii="Times New Roman" w:hAnsi="Times New Roman" w:cs="Times New Roman"/>
                <w:bCs/>
                <w:sz w:val="18"/>
                <w:szCs w:val="18"/>
                <w:lang w:val="lv-LV" w:bidi="lv-LV"/>
              </w:rPr>
              <w:t xml:space="preserve"> un</w:t>
            </w:r>
            <w:proofErr w:type="gramEnd"/>
            <w:r w:rsidRPr="00B24A0A">
              <w:rPr>
                <w:rFonts w:ascii="Times New Roman" w:hAnsi="Times New Roman" w:cs="Times New Roman"/>
                <w:bCs/>
                <w:sz w:val="18"/>
                <w:szCs w:val="18"/>
                <w:lang w:val="lv-LV" w:bidi="lv-LV"/>
              </w:rPr>
              <w:t xml:space="preserve"> parakstīts nodošanas akts. Pasākums ietver personu ar invaliditāti mājokļu pielāgošanu, nodrošinot minimālo piekļūstamības standartu: piekļuve nodarbinātībai un pakalpojumiem personām ar invaliditāti un funkcionāliem traucējumiem, tādējādi veicinot cilvēktiesības un dzīves kvalitāti, t. sk.: vides pielāgošanas pasākumi (rampu un liftu ierīkošana, dzīvojamo un koplietošanas telpu pielāgošana utt.) 259 personām (viena persona uz vienu mājokli).</w:t>
            </w:r>
            <w:r w:rsidRPr="00B24A0A">
              <w:rPr>
                <w:rFonts w:ascii="Times New Roman" w:hAnsi="Times New Roman" w:cs="Times New Roman"/>
                <w:sz w:val="18"/>
                <w:szCs w:val="18"/>
                <w:lang w:val="lv-LV" w:bidi="lv-LV"/>
              </w:rPr>
              <w:t>”.</w:t>
            </w:r>
          </w:p>
        </w:tc>
        <w:tc>
          <w:tcPr>
            <w:tcW w:w="2865" w:type="dxa"/>
            <w:gridSpan w:val="3"/>
          </w:tcPr>
          <w:p w14:paraId="44246CB2" w14:textId="77777777" w:rsidR="006A3DC5" w:rsidRPr="00B24A0A" w:rsidRDefault="006A3DC5" w:rsidP="006A3DC5">
            <w:pPr>
              <w:jc w:val="both"/>
              <w:rPr>
                <w:rFonts w:ascii="Times New Roman" w:hAnsi="Times New Roman" w:cs="Times New Roman"/>
                <w:b/>
                <w:bCs/>
                <w:sz w:val="18"/>
                <w:szCs w:val="18"/>
                <w:lang w:val="lv-LV" w:bidi="lv-LV"/>
              </w:rPr>
            </w:pPr>
            <w:r w:rsidRPr="00B24A0A">
              <w:rPr>
                <w:rFonts w:ascii="Times New Roman" w:hAnsi="Times New Roman" w:cs="Times New Roman"/>
                <w:sz w:val="18"/>
                <w:szCs w:val="18"/>
                <w:lang w:val="lv-LV" w:bidi="lv-LV"/>
              </w:rPr>
              <w:t>Kolonna “Orientējošs pabeigšanas grafiks”:</w:t>
            </w:r>
            <w:r w:rsidRPr="00B24A0A">
              <w:rPr>
                <w:rFonts w:ascii="Times New Roman" w:hAnsi="Times New Roman" w:cs="Times New Roman"/>
                <w:b/>
                <w:bCs/>
                <w:sz w:val="18"/>
                <w:szCs w:val="18"/>
                <w:lang w:val="lv-LV" w:bidi="lv-LV"/>
              </w:rPr>
              <w:t xml:space="preserve"> 2. cet. 2026.</w:t>
            </w:r>
          </w:p>
          <w:p w14:paraId="446AC50D" w14:textId="77777777" w:rsidR="006A3DC5" w:rsidRPr="00B24A0A" w:rsidRDefault="006A3DC5" w:rsidP="006A3DC5">
            <w:pPr>
              <w:jc w:val="both"/>
              <w:rPr>
                <w:rFonts w:ascii="Times New Roman" w:hAnsi="Times New Roman" w:cs="Times New Roman"/>
                <w:b/>
                <w:bCs/>
                <w:sz w:val="18"/>
                <w:szCs w:val="18"/>
              </w:rPr>
            </w:pPr>
          </w:p>
          <w:p w14:paraId="60F5C346" w14:textId="113DD965" w:rsidR="006A3DC5" w:rsidRPr="00B24A0A" w:rsidRDefault="006A3DC5" w:rsidP="006A3DC5">
            <w:pPr>
              <w:jc w:val="both"/>
              <w:rPr>
                <w:rFonts w:ascii="Times New Roman" w:hAnsi="Times New Roman" w:cs="Times New Roman"/>
                <w:sz w:val="18"/>
                <w:szCs w:val="18"/>
                <w:lang w:val="lv-LV" w:bidi="lv-LV"/>
              </w:rPr>
            </w:pPr>
            <w:r w:rsidRPr="00B24A0A">
              <w:rPr>
                <w:rFonts w:ascii="Times New Roman" w:hAnsi="Times New Roman" w:cs="Times New Roman"/>
                <w:sz w:val="18"/>
                <w:szCs w:val="18"/>
                <w:lang w:bidi="lv-LV"/>
              </w:rPr>
              <w:t xml:space="preserve">Kolonna </w:t>
            </w:r>
            <w:r w:rsidRPr="00B24A0A">
              <w:rPr>
                <w:rFonts w:ascii="Times New Roman" w:hAnsi="Times New Roman" w:cs="Times New Roman"/>
                <w:sz w:val="18"/>
                <w:szCs w:val="18"/>
                <w:lang w:val="lv-LV" w:bidi="lv-LV"/>
              </w:rPr>
              <w:t>“Katra atskaites punkta un mērķrādītāja apraksts”: “</w:t>
            </w:r>
            <w:r w:rsidRPr="00B24A0A">
              <w:rPr>
                <w:rFonts w:ascii="Times New Roman" w:hAnsi="Times New Roman" w:cs="Times New Roman"/>
                <w:bCs/>
                <w:sz w:val="18"/>
                <w:szCs w:val="18"/>
                <w:lang w:val="lv-LV" w:bidi="lv-LV"/>
              </w:rPr>
              <w:t>Pabeigti 259 mājokļu pielāgošanas darbi</w:t>
            </w:r>
            <w:proofErr w:type="gramStart"/>
            <w:r w:rsidRPr="00B24A0A">
              <w:rPr>
                <w:rFonts w:ascii="Times New Roman" w:hAnsi="Times New Roman" w:cs="Times New Roman"/>
                <w:bCs/>
                <w:sz w:val="18"/>
                <w:szCs w:val="18"/>
                <w:lang w:val="lv-LV" w:bidi="lv-LV"/>
              </w:rPr>
              <w:t xml:space="preserve"> un</w:t>
            </w:r>
            <w:proofErr w:type="gramEnd"/>
            <w:r w:rsidRPr="00B24A0A">
              <w:rPr>
                <w:rFonts w:ascii="Times New Roman" w:hAnsi="Times New Roman" w:cs="Times New Roman"/>
                <w:bCs/>
                <w:sz w:val="18"/>
                <w:szCs w:val="18"/>
                <w:lang w:val="lv-LV" w:bidi="lv-LV"/>
              </w:rPr>
              <w:t xml:space="preserve"> parakstīts nodošanas - pieņemšanas akts. Pasākums ietver personu ar invaliditāti, kurām ir kustību traucējumi, mājokļu pielāgošanu, uzlabojot nodarbinātības iespējas un pieejamību pakalpojumiem, tādējādi veicinot cilvēktiesības un dzīves kvalitāti 259 personām (viena persona uz vienu mājokli).</w:t>
            </w:r>
            <w:r w:rsidRPr="00B24A0A">
              <w:rPr>
                <w:rFonts w:ascii="Times New Roman" w:hAnsi="Times New Roman" w:cs="Times New Roman"/>
                <w:sz w:val="18"/>
                <w:szCs w:val="18"/>
                <w:lang w:val="lv-LV" w:bidi="lv-LV"/>
              </w:rPr>
              <w:t>”.</w:t>
            </w:r>
          </w:p>
        </w:tc>
      </w:tr>
      <w:tr w:rsidR="006A3DC5" w:rsidRPr="00B24A0A" w14:paraId="4A5233BF" w14:textId="77777777" w:rsidTr="0051677F">
        <w:trPr>
          <w:trHeight w:val="228"/>
        </w:trPr>
        <w:tc>
          <w:tcPr>
            <w:tcW w:w="3394" w:type="dxa"/>
            <w:gridSpan w:val="2"/>
          </w:tcPr>
          <w:p w14:paraId="27C92BBA" w14:textId="39E533FC"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Paredzamās izmaksas</w:t>
            </w:r>
          </w:p>
        </w:tc>
        <w:tc>
          <w:tcPr>
            <w:tcW w:w="2802" w:type="dxa"/>
            <w:gridSpan w:val="5"/>
          </w:tcPr>
          <w:p w14:paraId="6B9F4BD2" w14:textId="36EB240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 xml:space="preserve">10 400 000 </w:t>
            </w:r>
            <w:r w:rsidR="00E508F0">
              <w:rPr>
                <w:rFonts w:ascii="Times New Roman" w:hAnsi="Times New Roman" w:cs="Times New Roman"/>
                <w:sz w:val="18"/>
                <w:szCs w:val="18"/>
              </w:rPr>
              <w:t>EUR</w:t>
            </w:r>
          </w:p>
        </w:tc>
        <w:tc>
          <w:tcPr>
            <w:tcW w:w="2865" w:type="dxa"/>
            <w:gridSpan w:val="3"/>
          </w:tcPr>
          <w:p w14:paraId="7AB3445A" w14:textId="77AE4514"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sz w:val="18"/>
                <w:szCs w:val="18"/>
              </w:rPr>
              <w:t>14 497 637</w:t>
            </w:r>
            <w:r w:rsidRPr="00B24A0A">
              <w:rPr>
                <w:rFonts w:ascii="Times New Roman" w:hAnsi="Times New Roman" w:cs="Times New Roman"/>
                <w:sz w:val="18"/>
                <w:szCs w:val="18"/>
              </w:rPr>
              <w:t xml:space="preserve"> </w:t>
            </w:r>
            <w:r w:rsidR="00E508F0">
              <w:rPr>
                <w:rFonts w:ascii="Times New Roman" w:hAnsi="Times New Roman" w:cs="Times New Roman"/>
                <w:sz w:val="18"/>
                <w:szCs w:val="18"/>
              </w:rPr>
              <w:t>EUR</w:t>
            </w:r>
          </w:p>
        </w:tc>
      </w:tr>
      <w:tr w:rsidR="006A3DC5" w:rsidRPr="00B24A0A" w14:paraId="3687572D" w14:textId="77777777" w:rsidTr="0051677F">
        <w:trPr>
          <w:trHeight w:val="228"/>
        </w:trPr>
        <w:tc>
          <w:tcPr>
            <w:tcW w:w="3394" w:type="dxa"/>
            <w:gridSpan w:val="2"/>
          </w:tcPr>
          <w:p w14:paraId="0C725B51" w14:textId="117BAB0C"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1A25DE09" w14:textId="35C54555"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865" w:type="dxa"/>
            <w:gridSpan w:val="3"/>
          </w:tcPr>
          <w:p w14:paraId="4E97F463" w14:textId="16A5EE5B"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34A11320" w14:textId="77777777" w:rsidTr="0051677F">
        <w:trPr>
          <w:trHeight w:val="228"/>
        </w:trPr>
        <w:tc>
          <w:tcPr>
            <w:tcW w:w="3394" w:type="dxa"/>
            <w:gridSpan w:val="2"/>
          </w:tcPr>
          <w:p w14:paraId="5E85A5C9" w14:textId="3796F3E4"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4835E823" w14:textId="5809C473"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865" w:type="dxa"/>
            <w:gridSpan w:val="3"/>
          </w:tcPr>
          <w:p w14:paraId="57175191" w14:textId="7F60AF1E"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2B4D165E" w14:textId="77777777" w:rsidTr="0079045C">
        <w:trPr>
          <w:trHeight w:val="228"/>
        </w:trPr>
        <w:tc>
          <w:tcPr>
            <w:tcW w:w="9061" w:type="dxa"/>
            <w:gridSpan w:val="10"/>
            <w:shd w:val="clear" w:color="auto" w:fill="1F3864" w:themeFill="accent5" w:themeFillShade="80"/>
          </w:tcPr>
          <w:p w14:paraId="308FFB82"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3.1.2.2.i. investīcija “Prognozēšanas rīka izstrāde”</w:t>
            </w:r>
          </w:p>
          <w:p w14:paraId="04AE3C54" w14:textId="0BED7B81"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LV-C[C3]-I[3-1-2-2-i-]-M[119] un LV-C[C3]-I[3-1-2-2-i-]-M[120]</w:t>
            </w:r>
          </w:p>
        </w:tc>
      </w:tr>
      <w:tr w:rsidR="006A3DC5" w:rsidRPr="00B24A0A" w14:paraId="2E00A9E9" w14:textId="77777777" w:rsidTr="0079045C">
        <w:trPr>
          <w:trHeight w:val="228"/>
        </w:trPr>
        <w:tc>
          <w:tcPr>
            <w:tcW w:w="9061" w:type="dxa"/>
            <w:gridSpan w:val="10"/>
          </w:tcPr>
          <w:p w14:paraId="1B77A619" w14:textId="3A49FAF6"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lastRenderedPageBreak/>
              <w:t xml:space="preserve">Ar ierosinātājām izmaiņām tiek pārskatīts 3.1.2.2.i. </w:t>
            </w:r>
            <w:r w:rsidRPr="00B24A0A">
              <w:rPr>
                <w:rFonts w:ascii="Times New Roman" w:hAnsi="Times New Roman" w:cs="Times New Roman"/>
                <w:b/>
                <w:bCs/>
                <w:i/>
                <w:iCs/>
                <w:sz w:val="18"/>
                <w:szCs w:val="18"/>
                <w:lang w:val="lv-LV"/>
              </w:rPr>
              <w:t>investīcijas</w:t>
            </w:r>
            <w:r w:rsidRPr="00B24A0A">
              <w:rPr>
                <w:rFonts w:ascii="Times New Roman" w:hAnsi="Times New Roman" w:cs="Times New Roman"/>
                <w:i/>
                <w:iCs/>
                <w:sz w:val="18"/>
                <w:szCs w:val="18"/>
                <w:lang w:val="lv-LV"/>
              </w:rPr>
              <w:t xml:space="preserve"> “Prognozēšanas rīka izstrāde” </w:t>
            </w:r>
            <w:r w:rsidRPr="00B24A0A">
              <w:rPr>
                <w:rFonts w:ascii="Times New Roman" w:hAnsi="Times New Roman" w:cs="Times New Roman"/>
                <w:b/>
                <w:i/>
                <w:iCs/>
                <w:sz w:val="18"/>
                <w:szCs w:val="18"/>
                <w:lang w:val="lv-LV"/>
              </w:rPr>
              <w:t>sasniedzamo atskaites punktu īstenošanas termiņš</w:t>
            </w:r>
            <w:r w:rsidRPr="00B24A0A">
              <w:rPr>
                <w:rFonts w:ascii="Times New Roman" w:hAnsi="Times New Roman" w:cs="Times New Roman"/>
                <w:i/>
                <w:iCs/>
                <w:sz w:val="18"/>
                <w:szCs w:val="18"/>
                <w:lang w:val="lv-LV"/>
              </w:rPr>
              <w:t>.</w:t>
            </w:r>
          </w:p>
          <w:p w14:paraId="582BC6DA" w14:textId="77777777" w:rsidR="006A3DC5" w:rsidRPr="00B24A0A" w:rsidRDefault="006A3DC5" w:rsidP="006A3DC5">
            <w:pPr>
              <w:jc w:val="both"/>
              <w:rPr>
                <w:rFonts w:ascii="Times New Roman" w:hAnsi="Times New Roman" w:cs="Times New Roman"/>
                <w:bCs/>
                <w:i/>
                <w:iCs/>
                <w:sz w:val="18"/>
                <w:szCs w:val="18"/>
              </w:rPr>
            </w:pPr>
          </w:p>
          <w:p w14:paraId="5F6909CF" w14:textId="7AABA5B3" w:rsidR="002E482F" w:rsidRPr="00B24A0A" w:rsidRDefault="002E482F" w:rsidP="002E482F">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Investīcijas laika ietvars ir pārskatīts, ņemot vērā, ka ir aizkāvējusies </w:t>
            </w:r>
            <w:r w:rsidRPr="00B24A0A">
              <w:rPr>
                <w:rFonts w:ascii="Times New Roman" w:hAnsi="Times New Roman" w:cs="Times New Roman"/>
                <w:b/>
                <w:i/>
                <w:iCs/>
                <w:sz w:val="18"/>
                <w:szCs w:val="18"/>
                <w:lang w:val="lv-LV"/>
              </w:rPr>
              <w:t>118. atskaites punkta</w:t>
            </w:r>
            <w:r w:rsidRPr="00B24A0A">
              <w:rPr>
                <w:rFonts w:ascii="Times New Roman" w:hAnsi="Times New Roman" w:cs="Times New Roman"/>
                <w:bCs/>
                <w:i/>
                <w:iCs/>
                <w:sz w:val="18"/>
                <w:szCs w:val="18"/>
                <w:lang w:val="lv-LV"/>
              </w:rPr>
              <w:t xml:space="preserve"> “Līguma noslēgšana par prognozēšanas modeļa algoritmu izstrādi, informācijas sistēmas tehnisko specifikāciju izstrādi un sistēmas izstrādes uzraudzību” izpilde. </w:t>
            </w:r>
            <w:r w:rsidRPr="00B24A0A">
              <w:rPr>
                <w:rFonts w:ascii="Times New Roman" w:hAnsi="Times New Roman" w:cs="Times New Roman"/>
                <w:bCs/>
                <w:i/>
                <w:iCs/>
                <w:sz w:val="18"/>
                <w:szCs w:val="18"/>
              </w:rPr>
              <w:t>Atskaites punkta termiņa kavējums saistīts ar: 1) nepietiekamu projekta personāla kapacitāti, ko projekta īstenošanas sākumposmā ietekmēja t.sk. arī Covid-19 pandēmijas straujā izplatība</w:t>
            </w:r>
            <w:r w:rsidRPr="00B24A0A">
              <w:rPr>
                <w:rFonts w:ascii="Times New Roman" w:hAnsi="Times New Roman" w:cs="Times New Roman"/>
                <w:color w:val="222222"/>
                <w:spacing w:val="3"/>
                <w:sz w:val="23"/>
                <w:szCs w:val="23"/>
              </w:rPr>
              <w:t xml:space="preserve"> </w:t>
            </w:r>
            <w:r w:rsidRPr="00B24A0A">
              <w:rPr>
                <w:rFonts w:ascii="Times New Roman" w:hAnsi="Times New Roman" w:cs="Times New Roman"/>
                <w:bCs/>
                <w:i/>
                <w:iCs/>
                <w:sz w:val="18"/>
                <w:szCs w:val="18"/>
              </w:rPr>
              <w:t xml:space="preserve">(darbnespēja, valdības noteiktie ierobežojumi u.c., </w:t>
            </w:r>
            <w:proofErr w:type="gramStart"/>
            <w:r w:rsidRPr="00B24A0A">
              <w:rPr>
                <w:rFonts w:ascii="Times New Roman" w:hAnsi="Times New Roman" w:cs="Times New Roman"/>
                <w:bCs/>
                <w:i/>
                <w:iCs/>
                <w:sz w:val="18"/>
                <w:szCs w:val="18"/>
              </w:rPr>
              <w:t>kas ietekmēja personāla spēju risināt</w:t>
            </w:r>
            <w:proofErr w:type="gramEnd"/>
            <w:r w:rsidRPr="00B24A0A">
              <w:rPr>
                <w:rFonts w:ascii="Times New Roman" w:hAnsi="Times New Roman" w:cs="Times New Roman"/>
                <w:bCs/>
                <w:i/>
                <w:iCs/>
                <w:sz w:val="18"/>
                <w:szCs w:val="18"/>
              </w:rPr>
              <w:t> sarežģītu iepirkumu īstenošanas sākumposmā), kā rezultātā kavējās projekta darbību īstenošana; 2) projekta ietvaros veicamā iepirkuma sarežģītību (tika identificēta nepieciešamība piesaistīt papildu ekspertu ar atbilstošu kvalifikāciju, kas sniegtu atbalstu kvalitatīva darba uzdevuma izstrādē, kā arī, ievērojot ministrijas ierobežoto iepirkumu speciālistu kapacitāti, tika izlemts par iepirkuma speciālista ārpakalpojuma organizēšanu, tādējādi pieaistot nepieciešamās prasmes un nodrošinot izstrādājamā dokumenta labāku kvalitāti). Atskaites punkta izpildi aizkavēja arī tas, ka vairākkārtēji tika sniegta papildu informācija un precizēts izsludinātā iepirkuma nolikums, t.sk. lai novērstu Iepirkumu uzraudzības biroja iepirkumu dokumentācijas pirmspārbaudē izteiktos iebildumus. Attiecīgi sākotnēji 02.11.2022. izsludinātā iepirkuma termiņš tika pagarināts un pretendentu piedāvājumu iesniegšana noslēdzās 27.01.2023., tādējādi arī atskaites punkta izpilde nebija nodrošināma plānotajā termiņā – tā izpildei ir nepieciešams papildu laiks.</w:t>
            </w:r>
          </w:p>
          <w:p w14:paraId="5BAA260F" w14:textId="77777777" w:rsidR="002E482F" w:rsidRPr="00B24A0A" w:rsidRDefault="002E482F" w:rsidP="002E482F">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Lai mazinātu riskus, ka iepirkums varētu noslēgties bez rezultāta, tika uzrunāti potenciālie pretendenti, kuri iepriekš bija izrādījuši interesi par iespēju iesniegt piedāvājumus. Minētais rezultējās, jo 27.01.2023., atverot saņemtos piedāvājumus, tika secināts, ka ir pieteikušies divi pretendenti. Iepirkuma komisijas sēdē, kas notika 07.02.2023. tika izvērtēti iesniegtie piedāvājumi un nolemts, ka nepieciešams papildus informācijas pieprasījums piedāvājumu galīgai lēmuma pieņemšanai. Taču ņemot vērā, ka papildu informācijas pieprasījums bija jālūdz vairākas reizes, kā arī pretendents, ar kuru potenciāli paredzēts slēgt līgumu, lūdza termiņa pagarinājumu papildu informācijas iesniegšanai līdz 31.03.2023., kā arī to, </w:t>
            </w:r>
            <w:proofErr w:type="gramStart"/>
            <w:r w:rsidRPr="00B24A0A">
              <w:rPr>
                <w:rFonts w:ascii="Times New Roman" w:hAnsi="Times New Roman" w:cs="Times New Roman"/>
                <w:bCs/>
                <w:i/>
                <w:iCs/>
                <w:sz w:val="18"/>
                <w:szCs w:val="18"/>
                <w:lang w:val="lv-LV"/>
              </w:rPr>
              <w:t>ka pirms iepirkuma līguma slēgšanas bija jāņem vērā</w:t>
            </w:r>
            <w:proofErr w:type="gramEnd"/>
            <w:r w:rsidRPr="00B24A0A">
              <w:rPr>
                <w:rFonts w:ascii="Times New Roman" w:hAnsi="Times New Roman" w:cs="Times New Roman"/>
                <w:bCs/>
                <w:i/>
                <w:iCs/>
                <w:sz w:val="18"/>
                <w:szCs w:val="18"/>
                <w:lang w:val="lv-LV"/>
              </w:rPr>
              <w:t xml:space="preserve"> Publiskajā iepirkumu likumā noteiktos nogaidīšanas termiņus pirms iepirkuma līguma slēgšanas, kura ietvaros ir saņemta informācija par cita pretendenta iepirkuma rezultātu pārsūdzību (finansējuma saņēmēja 25.04.2023. e-pasts LM), līdz ar to atskaites punkta sasniegšanas laiks prognozējas līdz 2023. gada jūnija beigām (t.i., līdz MP iesniegšanai EK 2023.gadā). </w:t>
            </w:r>
          </w:p>
          <w:p w14:paraId="298301D1" w14:textId="77777777" w:rsidR="002E482F" w:rsidRPr="00B24A0A" w:rsidRDefault="002E482F" w:rsidP="002E482F">
            <w:pPr>
              <w:jc w:val="both"/>
              <w:rPr>
                <w:rFonts w:ascii="Times New Roman" w:hAnsi="Times New Roman" w:cs="Times New Roman"/>
                <w:bCs/>
                <w:i/>
                <w:iCs/>
                <w:sz w:val="18"/>
                <w:szCs w:val="18"/>
                <w:lang w:val="lv-LV"/>
              </w:rPr>
            </w:pPr>
          </w:p>
          <w:p w14:paraId="21E965C7" w14:textId="2600CFB2" w:rsidR="002E482F" w:rsidRPr="00B24A0A" w:rsidRDefault="002E482F" w:rsidP="002E482F">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Kaut gan 118. atskaites punkta sākotnēji plānotais izpildes termiņš ir aizkavējies dažādu iepriekš neplānotu iemeslu dēļ, kas iepriekš nebija paredzama, visu šo laiku ir veikti pasākumi, lai ne tikai veicinātu minētā atskaites punkta sasniegšanu, bet arī kvalitatīvas un nākotnē pielietojamas programmas izveidi. Līdz ar to visi iepriekš veiktie pasākumi šī atskaites punkta sasniegšanai preventīvi arī veicina 3.1.2.2.i. investīcijas projekta kopējo norisi un nākotnē sasniedzamo mērķu izpildi.</w:t>
            </w:r>
          </w:p>
          <w:p w14:paraId="11F23546" w14:textId="77777777" w:rsidR="002E482F" w:rsidRPr="00B24A0A" w:rsidRDefault="002E482F" w:rsidP="002E482F">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Ņemot vērā, ka ir aizkavējusies 118. atskaites punkta izpilde un iepirkuma līgums tiks noslēgts vēlāk</w:t>
            </w:r>
            <w:proofErr w:type="gramStart"/>
            <w:r w:rsidRPr="00B24A0A">
              <w:rPr>
                <w:rFonts w:ascii="Times New Roman" w:hAnsi="Times New Roman" w:cs="Times New Roman"/>
                <w:bCs/>
                <w:i/>
                <w:iCs/>
                <w:sz w:val="18"/>
                <w:szCs w:val="18"/>
                <w:lang w:val="lv-LV"/>
              </w:rPr>
              <w:t xml:space="preserve"> nekā sākotnēji tika prognozēts, taču kvalitatīvai līguma izpildei ir nepieciešams pietiekams laiks, līdz ar to </w:t>
            </w:r>
            <w:r w:rsidRPr="00B24A0A">
              <w:rPr>
                <w:rFonts w:ascii="Times New Roman" w:hAnsi="Times New Roman" w:cs="Times New Roman"/>
                <w:b/>
                <w:bCs/>
                <w:i/>
                <w:iCs/>
                <w:sz w:val="18"/>
                <w:szCs w:val="18"/>
                <w:lang w:val="lv-LV"/>
              </w:rPr>
              <w:t>119. atskaites</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
                <w:i/>
                <w:iCs/>
                <w:sz w:val="18"/>
                <w:szCs w:val="18"/>
                <w:lang w:val="lv-LV"/>
              </w:rPr>
              <w:t>punkta</w:t>
            </w:r>
            <w:r w:rsidRPr="00B24A0A">
              <w:rPr>
                <w:rFonts w:ascii="Times New Roman" w:hAnsi="Times New Roman" w:cs="Times New Roman"/>
                <w:bCs/>
                <w:i/>
                <w:iCs/>
                <w:sz w:val="18"/>
                <w:szCs w:val="18"/>
                <w:lang w:val="lv-LV"/>
              </w:rPr>
              <w:t xml:space="preserve"> “Sociālās nodrošināšanas prognozēšanas rīka informācijas sistēmas tehnisko specifikāciju pabeigšana” izpilde prognozējama</w:t>
            </w:r>
            <w:proofErr w:type="gramEnd"/>
            <w:r w:rsidRPr="00B24A0A">
              <w:rPr>
                <w:rFonts w:ascii="Times New Roman" w:hAnsi="Times New Roman" w:cs="Times New Roman"/>
                <w:bCs/>
                <w:i/>
                <w:iCs/>
                <w:sz w:val="18"/>
                <w:szCs w:val="18"/>
                <w:lang w:val="lv-LV"/>
              </w:rPr>
              <w:t xml:space="preserve"> – 30.08.2024. sākotnēji paredzētā 30.06.2023. vietā.</w:t>
            </w:r>
          </w:p>
          <w:p w14:paraId="71E1F337" w14:textId="77777777" w:rsidR="006A3DC5" w:rsidRPr="00B24A0A" w:rsidRDefault="006A3DC5" w:rsidP="006A3DC5">
            <w:pPr>
              <w:jc w:val="both"/>
              <w:rPr>
                <w:rFonts w:ascii="Times New Roman" w:hAnsi="Times New Roman" w:cs="Times New Roman"/>
                <w:bCs/>
                <w:i/>
                <w:iCs/>
                <w:sz w:val="18"/>
                <w:szCs w:val="18"/>
                <w:lang w:val="lv-LV"/>
              </w:rPr>
            </w:pPr>
          </w:p>
          <w:p w14:paraId="5447A9FF"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i/>
                <w:iCs/>
                <w:sz w:val="18"/>
                <w:szCs w:val="18"/>
                <w:lang w:val="lv-LV"/>
              </w:rPr>
              <w:t>Līdz ar to</w:t>
            </w:r>
            <w:r w:rsidRPr="00B24A0A">
              <w:rPr>
                <w:rFonts w:ascii="Times New Roman" w:hAnsi="Times New Roman" w:cs="Times New Roman"/>
                <w:b/>
                <w:bCs/>
                <w:i/>
                <w:iCs/>
                <w:sz w:val="18"/>
                <w:szCs w:val="18"/>
                <w:lang w:val="lv-LV"/>
              </w:rPr>
              <w:t xml:space="preserve"> 119. atskaites</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
                <w:i/>
                <w:iCs/>
                <w:sz w:val="18"/>
                <w:szCs w:val="18"/>
                <w:lang w:val="lv-LV"/>
              </w:rPr>
              <w:t>punkta</w:t>
            </w:r>
            <w:r w:rsidRPr="00B24A0A">
              <w:rPr>
                <w:rFonts w:ascii="Times New Roman" w:hAnsi="Times New Roman" w:cs="Times New Roman"/>
                <w:bCs/>
                <w:i/>
                <w:iCs/>
                <w:sz w:val="18"/>
                <w:szCs w:val="18"/>
                <w:lang w:val="lv-LV"/>
              </w:rPr>
              <w:t xml:space="preserve"> “Sociālās nodrošināšanas prognozēšanas rīka informācijas sistēmas tehnisko specifikāciju pabeigšana” un </w:t>
            </w:r>
            <w:r w:rsidRPr="00B24A0A">
              <w:rPr>
                <w:rFonts w:ascii="Times New Roman" w:hAnsi="Times New Roman" w:cs="Times New Roman"/>
                <w:b/>
                <w:bCs/>
                <w:i/>
                <w:iCs/>
                <w:sz w:val="18"/>
                <w:szCs w:val="18"/>
                <w:lang w:val="lv-LV"/>
              </w:rPr>
              <w:t>120. atskaites</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
                <w:i/>
                <w:iCs/>
                <w:sz w:val="18"/>
                <w:szCs w:val="18"/>
                <w:lang w:val="lv-LV"/>
              </w:rPr>
              <w:t>punkta</w:t>
            </w:r>
            <w:r w:rsidRPr="00B24A0A">
              <w:rPr>
                <w:rFonts w:ascii="Times New Roman" w:hAnsi="Times New Roman" w:cs="Times New Roman"/>
                <w:bCs/>
                <w:i/>
                <w:iCs/>
                <w:sz w:val="18"/>
                <w:szCs w:val="18"/>
                <w:lang w:val="lv-LV"/>
              </w:rPr>
              <w:t xml:space="preserve"> “Prognozēšanas rīka izstrāde” izpilde pagarināma (kopumā </w:t>
            </w:r>
            <w:r w:rsidRPr="00B24A0A">
              <w:rPr>
                <w:rFonts w:ascii="Times New Roman" w:hAnsi="Times New Roman" w:cs="Times New Roman"/>
                <w:b/>
                <w:bCs/>
                <w:i/>
                <w:iCs/>
                <w:sz w:val="18"/>
                <w:szCs w:val="18"/>
                <w:lang w:val="lv-LV"/>
              </w:rPr>
              <w:t>+ 1 gads un 1 ceturksnis</w:t>
            </w:r>
            <w:r w:rsidRPr="00B24A0A">
              <w:rPr>
                <w:rFonts w:ascii="Times New Roman" w:hAnsi="Times New Roman" w:cs="Times New Roman"/>
                <w:bCs/>
                <w:i/>
                <w:iCs/>
                <w:sz w:val="18"/>
                <w:szCs w:val="18"/>
                <w:lang w:val="lv-LV"/>
              </w:rPr>
              <w:t>).</w:t>
            </w:r>
          </w:p>
          <w:p w14:paraId="5C516F08" w14:textId="5266B95E" w:rsidR="006A3DC5" w:rsidRPr="00B24A0A" w:rsidRDefault="006A3DC5" w:rsidP="006A3DC5">
            <w:pPr>
              <w:jc w:val="both"/>
              <w:rPr>
                <w:rFonts w:ascii="Times New Roman" w:hAnsi="Times New Roman" w:cs="Times New Roman"/>
                <w:i/>
                <w:iCs/>
                <w:sz w:val="18"/>
                <w:szCs w:val="18"/>
                <w:lang w:val="lv-LV"/>
              </w:rPr>
            </w:pPr>
          </w:p>
          <w:p w14:paraId="49E23CBD" w14:textId="57D3DA1B" w:rsidR="006A3DC5" w:rsidRPr="00B24A0A" w:rsidRDefault="006A3DC5" w:rsidP="006A3DC5">
            <w:pPr>
              <w:jc w:val="both"/>
              <w:rPr>
                <w:rFonts w:ascii="Times New Roman" w:hAnsi="Times New Roman" w:cs="Times New Roman"/>
                <w:i/>
                <w:iCs/>
                <w:sz w:val="18"/>
                <w:szCs w:val="18"/>
                <w:lang w:val="lv-LV"/>
              </w:rPr>
            </w:pPr>
          </w:p>
          <w:p w14:paraId="3B1D661D" w14:textId="77777777"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Ierosinātās izmaiņas neietekmē investīcijas ietvaros sasniedzamos rādītājus, mērķi, īstenošanas kārtību, mērķa grupu, galvenos rezultātus un izmaksas. Investīcija tiks īstenota iepriekš plānotajā apmērā, izstrādājot prognozēšanas rīku valsts sociālās apdrošināšanas sistēmas, tostarp pensiju sistēmas, ilgtermiņa prognozēm, sistēmas ilgtermiņa stabilitātes, ilgtspējas un efektivitātes izvērtēšanai un nodrošināšanai.</w:t>
            </w:r>
          </w:p>
          <w:p w14:paraId="00B4AA94" w14:textId="71E34910"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i/>
                <w:iCs/>
                <w:sz w:val="18"/>
                <w:szCs w:val="18"/>
                <w:lang w:val="lv-LV"/>
              </w:rPr>
              <w:t>Veiktās izmaiņas neietekmē principa “Nenodarīt būtisku kaitējumu” pašnovērtējumu un “zaļā” un digitālā mērķa sasniegšanu.</w:t>
            </w:r>
          </w:p>
        </w:tc>
      </w:tr>
      <w:tr w:rsidR="006A3DC5" w:rsidRPr="00B24A0A" w14:paraId="34697470" w14:textId="77777777" w:rsidTr="0051677F">
        <w:trPr>
          <w:trHeight w:val="228"/>
        </w:trPr>
        <w:tc>
          <w:tcPr>
            <w:tcW w:w="3394" w:type="dxa"/>
            <w:gridSpan w:val="2"/>
            <w:shd w:val="clear" w:color="auto" w:fill="00B0F0"/>
          </w:tcPr>
          <w:p w14:paraId="6A8327AF" w14:textId="730A32FD"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2802" w:type="dxa"/>
            <w:gridSpan w:val="5"/>
            <w:shd w:val="clear" w:color="auto" w:fill="00B0F0"/>
          </w:tcPr>
          <w:p w14:paraId="44965A53" w14:textId="6953142F"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5713F9F8" w14:textId="333A4E14"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49C5B8AE" w14:textId="77777777" w:rsidTr="0051677F">
        <w:trPr>
          <w:trHeight w:val="228"/>
        </w:trPr>
        <w:tc>
          <w:tcPr>
            <w:tcW w:w="3394" w:type="dxa"/>
            <w:gridSpan w:val="2"/>
          </w:tcPr>
          <w:p w14:paraId="4CA4C241" w14:textId="7E7E66A3"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5E217379" w14:textId="77777777"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b/>
                <w:bCs/>
                <w:sz w:val="18"/>
                <w:szCs w:val="18"/>
                <w:u w:val="single"/>
                <w:lang w:val="lv-LV" w:bidi="lv-LV"/>
              </w:rPr>
              <w:t>C. KOMPONENTS NR. 3 NEVIENLĪDZĪBAS MAZINĀŠANA</w:t>
            </w:r>
          </w:p>
          <w:p w14:paraId="4457CCC3" w14:textId="77777777" w:rsidR="006A3DC5" w:rsidRPr="00B24A0A" w:rsidRDefault="006A3DC5" w:rsidP="006A3DC5">
            <w:pPr>
              <w:jc w:val="both"/>
              <w:rPr>
                <w:rFonts w:ascii="Times New Roman" w:hAnsi="Times New Roman" w:cs="Times New Roman"/>
                <w:sz w:val="18"/>
                <w:szCs w:val="18"/>
                <w:u w:val="single"/>
                <w:lang w:bidi="lv-LV"/>
              </w:rPr>
            </w:pPr>
          </w:p>
          <w:p w14:paraId="77572C9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u w:val="single"/>
                <w:lang w:bidi="lv-LV"/>
              </w:rPr>
              <w:t>Investīcija 3.1.2.2.i. Prognozēšanas rīka izstrāde</w:t>
            </w:r>
          </w:p>
          <w:p w14:paraId="66561E8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Šā investīciju pasākuma vispārīgais mērķis</w:t>
            </w:r>
            <w:r w:rsidRPr="00B24A0A">
              <w:rPr>
                <w:rFonts w:ascii="Times New Roman" w:hAnsi="Times New Roman" w:cs="Times New Roman"/>
                <w:sz w:val="18"/>
                <w:szCs w:val="18"/>
              </w:rPr>
              <w:tab/>
              <w:t>ir uzlabot makroekonomikas modelēšanas spēju, lai novērtētu sociālā nodrošinājuma sistēmas ilgtermiņa ilgtspēju.</w:t>
            </w:r>
          </w:p>
          <w:p w14:paraId="10DD14B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Pasākums ietver konkursu rīkošanu un ekonometrisko modeļu izstrādi, kā arī sociālā atbalsta, t.sk. pensiju, ilgtermiņa prognozēšanas metodiku, informācijas sistēmas tehnisko specifikāciju izstrādi un </w:t>
            </w:r>
            <w:r w:rsidRPr="00B24A0A">
              <w:rPr>
                <w:rFonts w:ascii="Times New Roman" w:hAnsi="Times New Roman" w:cs="Times New Roman"/>
                <w:sz w:val="18"/>
                <w:szCs w:val="18"/>
              </w:rPr>
              <w:lastRenderedPageBreak/>
              <w:t>sistēmas attīstības uzraudzību. Galarezultāti ietver izvērtējuma ziņojumu par pašreizējo situāciju; matemātisku modeli pensiju prognozēšanai; pašreizējā prognozēšanas rīka un tā potenciāla izvērtējumu; informācijas sistēmas izstrādes tehniskās specifikācijas; sistēmas izstrādes uzraudzību visā pasākuma gaitā.</w:t>
            </w:r>
          </w:p>
          <w:p w14:paraId="67BD2216" w14:textId="0C700F1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Šīs investīcijas īstenošanu pabeidz līdz 2024. gada 31. decembrim.</w:t>
            </w:r>
          </w:p>
        </w:tc>
        <w:tc>
          <w:tcPr>
            <w:tcW w:w="2865" w:type="dxa"/>
            <w:gridSpan w:val="3"/>
          </w:tcPr>
          <w:p w14:paraId="6FDEAAF1" w14:textId="77777777"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b/>
                <w:bCs/>
                <w:sz w:val="18"/>
                <w:szCs w:val="18"/>
                <w:u w:val="single"/>
                <w:lang w:val="lv-LV" w:bidi="lv-LV"/>
              </w:rPr>
              <w:lastRenderedPageBreak/>
              <w:t>C. KOMPONENTS NR. 3 NEVIENLĪDZĪBAS MAZINĀŠANA</w:t>
            </w:r>
          </w:p>
          <w:p w14:paraId="4C50D710" w14:textId="77777777" w:rsidR="006A3DC5" w:rsidRPr="00B24A0A" w:rsidRDefault="006A3DC5" w:rsidP="006A3DC5">
            <w:pPr>
              <w:jc w:val="both"/>
              <w:rPr>
                <w:rFonts w:ascii="Times New Roman" w:hAnsi="Times New Roman" w:cs="Times New Roman"/>
                <w:sz w:val="18"/>
                <w:szCs w:val="18"/>
                <w:u w:val="single"/>
              </w:rPr>
            </w:pPr>
          </w:p>
          <w:p w14:paraId="54574FDC"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u w:val="single"/>
              </w:rPr>
              <w:t>Investīcija 3.1.2.2.i. Prognozēšanas rīka izstrāde</w:t>
            </w:r>
          </w:p>
          <w:p w14:paraId="349F9CF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Šā investīciju pasākuma vispārīgais mērķis ir uzlabot makroekonomikas modelēšanas spēju, lai novērtētu sociālā nodrošinājuma sistēmas ilgtermiņa ilgtspēju.</w:t>
            </w:r>
          </w:p>
          <w:p w14:paraId="6A5574BD"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Pasākums ietver konkursu rīkošanu un ekonometrisko modeļu izstrādi, kā arī sociālā atbalsta, t.sk. pensiju, ilgtermiņa prognozēšanas metodiku, informācijas sistēmas </w:t>
            </w:r>
            <w:r w:rsidRPr="00B24A0A">
              <w:rPr>
                <w:rFonts w:ascii="Times New Roman" w:hAnsi="Times New Roman" w:cs="Times New Roman"/>
                <w:b/>
                <w:sz w:val="18"/>
                <w:szCs w:val="18"/>
              </w:rPr>
              <w:t xml:space="preserve">tehnisko specifikāciju </w:t>
            </w:r>
            <w:r w:rsidRPr="00B24A0A">
              <w:rPr>
                <w:rFonts w:ascii="Times New Roman" w:hAnsi="Times New Roman" w:cs="Times New Roman"/>
                <w:sz w:val="18"/>
                <w:szCs w:val="18"/>
              </w:rPr>
              <w:t xml:space="preserve">izstrādi un sistēmas attīstības uzraudzību. Galarezultāti </w:t>
            </w:r>
            <w:r w:rsidRPr="00B24A0A">
              <w:rPr>
                <w:rFonts w:ascii="Times New Roman" w:hAnsi="Times New Roman" w:cs="Times New Roman"/>
                <w:sz w:val="18"/>
                <w:szCs w:val="18"/>
              </w:rPr>
              <w:lastRenderedPageBreak/>
              <w:t>ietver izvērtējuma ziņojumu par pašreizējo situāciju; matemātisku modeli pensiju prognozēšanai; pašreizējā prognozēšanas rīka un tā potenciāla izvērtējumu; informācijas sistēmas izstrādes tehniskās specifikācijas; sistēmas izstrādes uzraudzību visā pasākuma gaitā.</w:t>
            </w:r>
          </w:p>
          <w:p w14:paraId="5DD1841A" w14:textId="6B6C5BA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Šīs investīcijas īstenošanu pabeidz līdz </w:t>
            </w:r>
            <w:r w:rsidRPr="00B24A0A">
              <w:rPr>
                <w:rFonts w:ascii="Times New Roman" w:hAnsi="Times New Roman" w:cs="Times New Roman"/>
                <w:b/>
                <w:bCs/>
                <w:sz w:val="18"/>
                <w:szCs w:val="18"/>
              </w:rPr>
              <w:t>2026. gada 31. martam</w:t>
            </w:r>
            <w:r w:rsidRPr="00B24A0A">
              <w:rPr>
                <w:rFonts w:ascii="Times New Roman" w:hAnsi="Times New Roman" w:cs="Times New Roman"/>
                <w:sz w:val="18"/>
                <w:szCs w:val="18"/>
              </w:rPr>
              <w:t>.</w:t>
            </w:r>
          </w:p>
        </w:tc>
      </w:tr>
      <w:tr w:rsidR="006A3DC5" w:rsidRPr="00B24A0A" w14:paraId="1D1D5B55" w14:textId="77777777" w:rsidTr="0051677F">
        <w:trPr>
          <w:trHeight w:val="5377"/>
        </w:trPr>
        <w:tc>
          <w:tcPr>
            <w:tcW w:w="3394" w:type="dxa"/>
            <w:gridSpan w:val="2"/>
          </w:tcPr>
          <w:p w14:paraId="246DC8C3" w14:textId="77777777" w:rsidR="006A3DC5" w:rsidRPr="00B24A0A" w:rsidRDefault="006A3DC5" w:rsidP="006A3DC5">
            <w:pPr>
              <w:jc w:val="both"/>
              <w:rPr>
                <w:rFonts w:ascii="Times New Roman" w:hAnsi="Times New Roman" w:cs="Times New Roman"/>
                <w:b/>
                <w:bCs/>
                <w:i/>
                <w:iCs/>
                <w:sz w:val="18"/>
                <w:szCs w:val="18"/>
              </w:rPr>
            </w:pPr>
          </w:p>
        </w:tc>
        <w:tc>
          <w:tcPr>
            <w:tcW w:w="2802" w:type="dxa"/>
            <w:gridSpan w:val="5"/>
          </w:tcPr>
          <w:p w14:paraId="730A3EFD" w14:textId="77777777" w:rsidR="006A3DC5" w:rsidRPr="00B24A0A" w:rsidRDefault="006A3DC5" w:rsidP="006A3DC5">
            <w:pPr>
              <w:tabs>
                <w:tab w:val="left" w:pos="284"/>
              </w:tabs>
              <w:jc w:val="both"/>
              <w:rPr>
                <w:rFonts w:ascii="Times New Roman" w:eastAsia="Calibri" w:hAnsi="Times New Roman" w:cs="Times New Roman"/>
                <w:iCs/>
                <w:sz w:val="18"/>
                <w:szCs w:val="18"/>
              </w:rPr>
            </w:pPr>
            <w:r w:rsidRPr="00B24A0A">
              <w:rPr>
                <w:rFonts w:ascii="Times New Roman" w:eastAsia="Calibri" w:hAnsi="Times New Roman" w:cs="Times New Roman"/>
                <w:iCs/>
                <w:sz w:val="18"/>
                <w:szCs w:val="18"/>
              </w:rPr>
              <w:t>(946)</w:t>
            </w:r>
            <w:r w:rsidRPr="00B24A0A">
              <w:rPr>
                <w:rFonts w:ascii="Times New Roman" w:hAnsi="Times New Roman" w:cs="Times New Roman"/>
                <w:iCs/>
                <w:sz w:val="18"/>
                <w:szCs w:val="18"/>
              </w:rPr>
              <w:t xml:space="preserve"> </w:t>
            </w:r>
            <w:r w:rsidRPr="00B24A0A">
              <w:rPr>
                <w:rFonts w:ascii="Times New Roman" w:eastAsia="Calibri" w:hAnsi="Times New Roman" w:cs="Times New Roman"/>
                <w:iCs/>
                <w:sz w:val="18"/>
                <w:szCs w:val="18"/>
              </w:rPr>
              <w:t>Laika ietvars:</w:t>
            </w:r>
          </w:p>
          <w:p w14:paraId="6B1F71E9" w14:textId="77777777" w:rsidR="006A3DC5" w:rsidRPr="00B24A0A" w:rsidRDefault="006A3DC5" w:rsidP="006A3DC5">
            <w:pPr>
              <w:tabs>
                <w:tab w:val="left" w:pos="284"/>
              </w:tabs>
              <w:jc w:val="both"/>
              <w:rPr>
                <w:rFonts w:ascii="Times New Roman" w:hAnsi="Times New Roman" w:cs="Times New Roman"/>
                <w:sz w:val="18"/>
                <w:szCs w:val="18"/>
              </w:rPr>
            </w:pPr>
            <w:r w:rsidRPr="00B24A0A">
              <w:rPr>
                <w:rFonts w:ascii="Times New Roman" w:eastAsia="Calibri" w:hAnsi="Times New Roman" w:cs="Times New Roman"/>
                <w:iCs/>
                <w:sz w:val="18"/>
                <w:szCs w:val="18"/>
              </w:rPr>
              <w:t xml:space="preserve">(947) </w:t>
            </w:r>
            <w:proofErr w:type="gramStart"/>
            <w:r w:rsidRPr="00B24A0A">
              <w:rPr>
                <w:rFonts w:ascii="Times New Roman" w:eastAsia="Calibri" w:hAnsi="Times New Roman" w:cs="Times New Roman"/>
                <w:iCs/>
                <w:sz w:val="18"/>
                <w:szCs w:val="18"/>
              </w:rPr>
              <w:t xml:space="preserve">2022. </w:t>
            </w:r>
            <w:r w:rsidRPr="00B24A0A">
              <w:rPr>
                <w:rFonts w:ascii="Times New Roman" w:hAnsi="Times New Roman" w:cs="Times New Roman"/>
                <w:sz w:val="18"/>
                <w:szCs w:val="18"/>
              </w:rPr>
              <w:t>–</w:t>
            </w:r>
            <w:r w:rsidRPr="00B24A0A">
              <w:rPr>
                <w:rFonts w:ascii="Times New Roman" w:eastAsia="Calibri" w:hAnsi="Times New Roman" w:cs="Times New Roman"/>
                <w:iCs/>
                <w:sz w:val="18"/>
                <w:szCs w:val="18"/>
              </w:rPr>
              <w:t xml:space="preserve"> 2024.</w:t>
            </w:r>
            <w:proofErr w:type="gramEnd"/>
            <w:r w:rsidRPr="00B24A0A">
              <w:rPr>
                <w:rFonts w:ascii="Times New Roman" w:eastAsia="Calibri" w:hAnsi="Times New Roman" w:cs="Times New Roman"/>
                <w:iCs/>
                <w:sz w:val="18"/>
                <w:szCs w:val="18"/>
              </w:rPr>
              <w:t xml:space="preserve"> gads. Paredzēts izstrādāt modeļa tehniskās specifikācijas, izveidot un testēt modeli, piesaistot ārvalstu </w:t>
            </w:r>
            <w:r w:rsidRPr="00B24A0A">
              <w:rPr>
                <w:rFonts w:ascii="Times New Roman" w:hAnsi="Times New Roman" w:cs="Times New Roman"/>
                <w:sz w:val="18"/>
                <w:szCs w:val="18"/>
              </w:rPr>
              <w:t>ekspertus ar specifisku pieredzi pensiju jomā:</w:t>
            </w:r>
          </w:p>
          <w:p w14:paraId="3061D72E" w14:textId="77777777" w:rsidR="006A3DC5" w:rsidRPr="00B24A0A" w:rsidRDefault="006A3DC5" w:rsidP="006A3DC5">
            <w:pPr>
              <w:tabs>
                <w:tab w:val="left" w:pos="284"/>
              </w:tabs>
              <w:jc w:val="both"/>
              <w:rPr>
                <w:rFonts w:ascii="Times New Roman" w:hAnsi="Times New Roman" w:cs="Times New Roman"/>
                <w:sz w:val="18"/>
                <w:szCs w:val="18"/>
              </w:rPr>
            </w:pPr>
            <w:r w:rsidRPr="00B24A0A">
              <w:rPr>
                <w:rFonts w:ascii="Times New Roman" w:hAnsi="Times New Roman" w:cs="Times New Roman"/>
                <w:sz w:val="18"/>
                <w:szCs w:val="18"/>
              </w:rPr>
              <w:t>(948) 2021. gads – nacionālās darba grupas izveide, kas definēs ekspertu izvēles kritērijus, apstiprinās iepirkuma darba uzdevumu konsultantu iepirkumam, kas satur šādas aktivitātes: tirgus izpēte, lai apzinātu ārvalstu ekspertus ar ļoti specifisku pieredzi un atbilstošām zināšanām darbā ar prognozēšanas rīkiem, to specifikāciju/prasību sagatavošanu un modeļa izgatavošanu NDC pensiju sistēmu kontekstā, kā arī IS izstrādes autoruzraudzību un gala akcepttestēšanu.</w:t>
            </w:r>
          </w:p>
          <w:p w14:paraId="3488C9F7" w14:textId="77777777" w:rsidR="006A3DC5" w:rsidRPr="00B24A0A" w:rsidRDefault="006A3DC5" w:rsidP="006A3DC5">
            <w:pPr>
              <w:tabs>
                <w:tab w:val="left" w:pos="284"/>
              </w:tabs>
              <w:jc w:val="both"/>
              <w:rPr>
                <w:rFonts w:ascii="Times New Roman" w:eastAsia="Calibri" w:hAnsi="Times New Roman" w:cs="Times New Roman"/>
                <w:sz w:val="18"/>
                <w:szCs w:val="18"/>
              </w:rPr>
            </w:pPr>
            <w:r w:rsidRPr="00B24A0A">
              <w:rPr>
                <w:rFonts w:ascii="Times New Roman" w:hAnsi="Times New Roman" w:cs="Times New Roman"/>
                <w:sz w:val="18"/>
                <w:szCs w:val="18"/>
              </w:rPr>
              <w:t>(949) 2022. gads – 2023. gada 2. ceturksnis atbilstošu ekspertu piesaiste (vēlams ar pieredzi ar NDC sistēmām), ziņojums un rekomendācijas; modeļa tehnisko  specifikāciju izstrāde, kas gatavas iesniegšanai attīstītājiem ar atbilstošu pieredzi.</w:t>
            </w:r>
          </w:p>
          <w:p w14:paraId="22BBB3F0" w14:textId="7EB8E2CA"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sz w:val="18"/>
                <w:szCs w:val="18"/>
              </w:rPr>
              <w:t>(950) 2023. gada 3. ceturksnis – 2024. gada 4. ceturksnis – līguma slēgšana  un modeļa izgatavošana, vienlaikus pakāpeniski</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veicot  tā testēšanu, modeļa dokumentācijas un  lietotāja  rokasgrāmatas sagatavošana; izgatavots kvalitatīvs modelis prognožu veikšanai, dokumentācija, rokasgrāmata.</w:t>
            </w:r>
          </w:p>
        </w:tc>
        <w:tc>
          <w:tcPr>
            <w:tcW w:w="2865" w:type="dxa"/>
            <w:gridSpan w:val="3"/>
          </w:tcPr>
          <w:p w14:paraId="15E16C53" w14:textId="77777777" w:rsidR="006A3DC5" w:rsidRPr="00B24A0A" w:rsidRDefault="006A3DC5" w:rsidP="006A3DC5">
            <w:pPr>
              <w:tabs>
                <w:tab w:val="left" w:pos="284"/>
              </w:tabs>
              <w:jc w:val="both"/>
              <w:rPr>
                <w:rFonts w:ascii="Times New Roman" w:eastAsia="Calibri" w:hAnsi="Times New Roman" w:cs="Times New Roman"/>
                <w:iCs/>
                <w:sz w:val="18"/>
                <w:szCs w:val="18"/>
              </w:rPr>
            </w:pPr>
            <w:r w:rsidRPr="00B24A0A">
              <w:rPr>
                <w:rFonts w:ascii="Times New Roman" w:eastAsia="Calibri" w:hAnsi="Times New Roman" w:cs="Times New Roman"/>
                <w:iCs/>
                <w:sz w:val="18"/>
                <w:szCs w:val="18"/>
              </w:rPr>
              <w:t>(946)</w:t>
            </w:r>
            <w:r w:rsidRPr="00B24A0A">
              <w:rPr>
                <w:rFonts w:ascii="Times New Roman" w:hAnsi="Times New Roman" w:cs="Times New Roman"/>
                <w:iCs/>
                <w:sz w:val="18"/>
                <w:szCs w:val="18"/>
              </w:rPr>
              <w:t xml:space="preserve"> </w:t>
            </w:r>
            <w:r w:rsidRPr="00B24A0A">
              <w:rPr>
                <w:rFonts w:ascii="Times New Roman" w:eastAsia="Calibri" w:hAnsi="Times New Roman" w:cs="Times New Roman"/>
                <w:iCs/>
                <w:sz w:val="18"/>
                <w:szCs w:val="18"/>
              </w:rPr>
              <w:t>Laika ietvars:</w:t>
            </w:r>
          </w:p>
          <w:p w14:paraId="04057942" w14:textId="77777777" w:rsidR="006A3DC5" w:rsidRPr="00B24A0A" w:rsidRDefault="006A3DC5" w:rsidP="006A3DC5">
            <w:pPr>
              <w:tabs>
                <w:tab w:val="left" w:pos="284"/>
              </w:tabs>
              <w:jc w:val="both"/>
              <w:rPr>
                <w:rFonts w:ascii="Times New Roman" w:eastAsia="Calibri" w:hAnsi="Times New Roman" w:cs="Times New Roman"/>
                <w:sz w:val="18"/>
                <w:szCs w:val="18"/>
              </w:rPr>
            </w:pPr>
            <w:r w:rsidRPr="00B24A0A">
              <w:rPr>
                <w:rFonts w:ascii="Times New Roman" w:eastAsia="Calibri" w:hAnsi="Times New Roman" w:cs="Times New Roman"/>
                <w:iCs/>
                <w:sz w:val="18"/>
                <w:szCs w:val="18"/>
              </w:rPr>
              <w:t xml:space="preserve">(947) </w:t>
            </w:r>
            <w:proofErr w:type="gramStart"/>
            <w:r w:rsidRPr="00B24A0A">
              <w:rPr>
                <w:rFonts w:ascii="Times New Roman" w:eastAsia="Calibri" w:hAnsi="Times New Roman" w:cs="Times New Roman"/>
                <w:iCs/>
                <w:sz w:val="18"/>
                <w:szCs w:val="18"/>
              </w:rPr>
              <w:t xml:space="preserve">2022. </w:t>
            </w:r>
            <w:r w:rsidRPr="00B24A0A">
              <w:rPr>
                <w:rFonts w:ascii="Times New Roman" w:hAnsi="Times New Roman" w:cs="Times New Roman"/>
                <w:sz w:val="18"/>
                <w:szCs w:val="18"/>
              </w:rPr>
              <w:t>–</w:t>
            </w:r>
            <w:r w:rsidRPr="00B24A0A">
              <w:rPr>
                <w:rFonts w:ascii="Times New Roman" w:eastAsia="Calibri" w:hAnsi="Times New Roman" w:cs="Times New Roman"/>
                <w:iCs/>
                <w:sz w:val="18"/>
                <w:szCs w:val="18"/>
              </w:rPr>
              <w:t xml:space="preserve"> </w:t>
            </w:r>
            <w:r w:rsidRPr="00B24A0A">
              <w:rPr>
                <w:rFonts w:ascii="Times New Roman" w:eastAsia="Calibri" w:hAnsi="Times New Roman" w:cs="Times New Roman"/>
                <w:b/>
                <w:bCs/>
                <w:iCs/>
                <w:sz w:val="18"/>
                <w:szCs w:val="18"/>
              </w:rPr>
              <w:t>2026</w:t>
            </w:r>
            <w:r w:rsidRPr="00B24A0A">
              <w:rPr>
                <w:rFonts w:ascii="Times New Roman" w:eastAsia="Calibri" w:hAnsi="Times New Roman" w:cs="Times New Roman"/>
                <w:iCs/>
                <w:sz w:val="18"/>
                <w:szCs w:val="18"/>
              </w:rPr>
              <w:t>.</w:t>
            </w:r>
            <w:proofErr w:type="gramEnd"/>
            <w:r w:rsidRPr="00B24A0A">
              <w:rPr>
                <w:rFonts w:ascii="Times New Roman" w:eastAsia="Calibri" w:hAnsi="Times New Roman" w:cs="Times New Roman"/>
                <w:iCs/>
                <w:sz w:val="18"/>
                <w:szCs w:val="18"/>
              </w:rPr>
              <w:t xml:space="preserve"> gads. Paredzēts izstrādāt modeļa tehniskās specifikācijas, izveidot un testēt modeli, piesaistot ārvalstu ekspertus ar specifisku pieredzi pensiju jomā:</w:t>
            </w:r>
          </w:p>
          <w:p w14:paraId="610988EE" w14:textId="77777777" w:rsidR="006A3DC5" w:rsidRPr="00B24A0A" w:rsidRDefault="006A3DC5" w:rsidP="006A3DC5">
            <w:pPr>
              <w:tabs>
                <w:tab w:val="left" w:pos="284"/>
              </w:tabs>
              <w:jc w:val="both"/>
              <w:rPr>
                <w:rFonts w:ascii="Times New Roman" w:hAnsi="Times New Roman" w:cs="Times New Roman"/>
                <w:sz w:val="18"/>
                <w:szCs w:val="18"/>
              </w:rPr>
            </w:pPr>
            <w:r w:rsidRPr="00B24A0A">
              <w:rPr>
                <w:rFonts w:ascii="Times New Roman" w:hAnsi="Times New Roman" w:cs="Times New Roman"/>
                <w:sz w:val="18"/>
                <w:szCs w:val="18"/>
              </w:rPr>
              <w:t xml:space="preserve">(948) 2021. gads – </w:t>
            </w:r>
            <w:r w:rsidRPr="00B24A0A">
              <w:rPr>
                <w:rFonts w:ascii="Times New Roman" w:hAnsi="Times New Roman" w:cs="Times New Roman"/>
                <w:b/>
                <w:bCs/>
                <w:sz w:val="18"/>
                <w:szCs w:val="18"/>
              </w:rPr>
              <w:t xml:space="preserve">uzsākta </w:t>
            </w:r>
            <w:r w:rsidRPr="00B24A0A">
              <w:rPr>
                <w:rFonts w:ascii="Times New Roman" w:hAnsi="Times New Roman" w:cs="Times New Roman"/>
                <w:sz w:val="18"/>
                <w:szCs w:val="18"/>
              </w:rPr>
              <w:t>nacionālās darba grupas izveide, kas definēs ekspertu izvēles kritērijus, apstiprinās iepirkuma darba uzdevumu konsultantu iepirkumam, kas satur šādas aktivitātes: tirgus izpēte, lai apzinātu ārvalstu ekspertus ar ļoti specifisku pieredzi un atbilstošām zināšanām darbā ar prognozēšanas rīkiem, to specifikāciju/prasību sagatavošanu un modeļa izgatavošanu NDC pensiju sistēmu kontekstā, kā arī IS izstrādes autoruzraudzību un gala akcepttestēšanu.</w:t>
            </w:r>
          </w:p>
          <w:p w14:paraId="45D6F5E4" w14:textId="77777777" w:rsidR="006A3DC5" w:rsidRPr="00B24A0A" w:rsidRDefault="006A3DC5" w:rsidP="006A3DC5">
            <w:pPr>
              <w:tabs>
                <w:tab w:val="left" w:pos="284"/>
              </w:tabs>
              <w:jc w:val="both"/>
              <w:rPr>
                <w:rFonts w:ascii="Times New Roman" w:eastAsia="Calibri" w:hAnsi="Times New Roman" w:cs="Times New Roman"/>
                <w:sz w:val="18"/>
                <w:szCs w:val="18"/>
              </w:rPr>
            </w:pPr>
            <w:r w:rsidRPr="00B24A0A">
              <w:rPr>
                <w:rFonts w:ascii="Times New Roman" w:hAnsi="Times New Roman" w:cs="Times New Roman"/>
                <w:sz w:val="18"/>
                <w:szCs w:val="18"/>
              </w:rPr>
              <w:t xml:space="preserve">(949) </w:t>
            </w:r>
            <w:r w:rsidRPr="00B24A0A">
              <w:rPr>
                <w:rFonts w:ascii="Times New Roman" w:hAnsi="Times New Roman" w:cs="Times New Roman"/>
                <w:b/>
                <w:bCs/>
                <w:sz w:val="18"/>
                <w:szCs w:val="18"/>
              </w:rPr>
              <w:t>2023. gads</w:t>
            </w:r>
            <w:r w:rsidRPr="00B24A0A">
              <w:rPr>
                <w:rFonts w:ascii="Times New Roman" w:hAnsi="Times New Roman" w:cs="Times New Roman"/>
                <w:sz w:val="18"/>
                <w:szCs w:val="18"/>
              </w:rPr>
              <w:t xml:space="preserve"> – </w:t>
            </w:r>
            <w:r w:rsidRPr="00B24A0A">
              <w:rPr>
                <w:rFonts w:ascii="Times New Roman" w:hAnsi="Times New Roman" w:cs="Times New Roman"/>
                <w:b/>
                <w:bCs/>
                <w:sz w:val="18"/>
                <w:szCs w:val="18"/>
              </w:rPr>
              <w:t>2024. gada 3. ceturksnis</w:t>
            </w:r>
            <w:r w:rsidRPr="00B24A0A">
              <w:rPr>
                <w:rFonts w:ascii="Times New Roman" w:hAnsi="Times New Roman" w:cs="Times New Roman"/>
                <w:sz w:val="18"/>
                <w:szCs w:val="18"/>
              </w:rPr>
              <w:t xml:space="preserve"> atbilstošu ekspertu piesaiste (vēlams ar pieredzi ar NDC sistēmām), ziņojums un rekomendācijas; modeļa tehnisko  specifikāciju izstrāde, kas gatavas iesniegšanai attīstītājiem ar atbilstošu pieredzi.</w:t>
            </w:r>
          </w:p>
          <w:p w14:paraId="15F2C286" w14:textId="62A40717"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sz w:val="18"/>
                <w:szCs w:val="18"/>
              </w:rPr>
              <w:t xml:space="preserve">(950) </w:t>
            </w:r>
            <w:r w:rsidRPr="00B24A0A">
              <w:rPr>
                <w:rFonts w:ascii="Times New Roman" w:hAnsi="Times New Roman" w:cs="Times New Roman"/>
                <w:b/>
                <w:bCs/>
                <w:sz w:val="18"/>
                <w:szCs w:val="18"/>
              </w:rPr>
              <w:t>2024. gada 4. ceturksnis – 2026. gada 1. ceturksnis</w:t>
            </w:r>
            <w:r w:rsidRPr="00B24A0A">
              <w:rPr>
                <w:rFonts w:ascii="Times New Roman" w:hAnsi="Times New Roman" w:cs="Times New Roman"/>
                <w:sz w:val="18"/>
                <w:szCs w:val="18"/>
              </w:rPr>
              <w:t xml:space="preserve"> – līguma slēgšana  un modeļa izgatavošana, vienlaikus pakāpeniski</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veicot  tā testēšanu, modeļa dokumentācijas un  lietotāja  rokasgrāmatas sagatavošana; izgatavots kvalitatīvs modelis prognožu veikšanai, dokumentācija, rokasgrāmata.</w:t>
            </w:r>
          </w:p>
        </w:tc>
      </w:tr>
      <w:tr w:rsidR="006A3DC5" w:rsidRPr="00B24A0A" w14:paraId="28BA9EDD" w14:textId="77777777" w:rsidTr="0051677F">
        <w:trPr>
          <w:trHeight w:val="228"/>
        </w:trPr>
        <w:tc>
          <w:tcPr>
            <w:tcW w:w="3394" w:type="dxa"/>
            <w:gridSpan w:val="2"/>
          </w:tcPr>
          <w:p w14:paraId="0E6F7704"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p w14:paraId="65359D5B" w14:textId="77777777" w:rsidR="006A3DC5" w:rsidRPr="00B24A0A" w:rsidRDefault="006A3DC5" w:rsidP="006A3DC5">
            <w:pPr>
              <w:jc w:val="both"/>
              <w:rPr>
                <w:rFonts w:ascii="Times New Roman" w:hAnsi="Times New Roman" w:cs="Times New Roman"/>
                <w:b/>
                <w:bCs/>
                <w:i/>
                <w:iCs/>
                <w:sz w:val="18"/>
                <w:szCs w:val="18"/>
              </w:rPr>
            </w:pPr>
          </w:p>
          <w:p w14:paraId="414ABFE1" w14:textId="54E2A225"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
                <w:iCs/>
                <w:sz w:val="18"/>
                <w:szCs w:val="18"/>
              </w:rPr>
              <w:t>119.</w:t>
            </w:r>
            <w:r w:rsidRPr="00B24A0A">
              <w:rPr>
                <w:rFonts w:ascii="Times New Roman" w:eastAsia="Times New Roman" w:hAnsi="Times New Roman" w:cs="Times New Roman"/>
                <w:sz w:val="18"/>
                <w:szCs w:val="18"/>
                <w:lang w:val="lv-LV"/>
              </w:rPr>
              <w:t xml:space="preserve"> </w:t>
            </w:r>
            <w:r w:rsidRPr="00B24A0A">
              <w:rPr>
                <w:rFonts w:ascii="Times New Roman" w:hAnsi="Times New Roman" w:cs="Times New Roman"/>
                <w:i/>
                <w:iCs/>
                <w:sz w:val="18"/>
                <w:szCs w:val="18"/>
                <w:lang w:val="lv-LV"/>
              </w:rPr>
              <w:t>Sociālās nodrošināšanas prognozēšanas rīka informācijas sistēmas tehnisko specifikāciju pabeigšana</w:t>
            </w:r>
          </w:p>
        </w:tc>
        <w:tc>
          <w:tcPr>
            <w:tcW w:w="2802" w:type="dxa"/>
            <w:gridSpan w:val="5"/>
          </w:tcPr>
          <w:p w14:paraId="7729A588"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“Orientējošs pabeigšanas grafiks”: 2. cet. 2023.</w:t>
            </w:r>
          </w:p>
          <w:p w14:paraId="6BAFFE51" w14:textId="77777777" w:rsidR="006A3DC5" w:rsidRPr="00B24A0A" w:rsidRDefault="006A3DC5" w:rsidP="006A3DC5">
            <w:pPr>
              <w:jc w:val="both"/>
              <w:rPr>
                <w:rFonts w:ascii="Times New Roman" w:hAnsi="Times New Roman" w:cs="Times New Roman"/>
                <w:b/>
                <w:bCs/>
                <w:sz w:val="18"/>
                <w:szCs w:val="18"/>
              </w:rPr>
            </w:pPr>
          </w:p>
        </w:tc>
        <w:tc>
          <w:tcPr>
            <w:tcW w:w="2865" w:type="dxa"/>
            <w:gridSpan w:val="3"/>
          </w:tcPr>
          <w:p w14:paraId="203F4E1B"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 xml:space="preserve">Kolonna “Orientējošs pabeigšanas grafiks”: </w:t>
            </w:r>
            <w:r w:rsidRPr="00B24A0A">
              <w:rPr>
                <w:rFonts w:ascii="Times New Roman" w:hAnsi="Times New Roman" w:cs="Times New Roman"/>
                <w:b/>
                <w:bCs/>
                <w:sz w:val="18"/>
                <w:szCs w:val="18"/>
                <w:lang w:bidi="lv-LV"/>
              </w:rPr>
              <w:t>3. cet. 2024.</w:t>
            </w:r>
          </w:p>
          <w:p w14:paraId="59BC52A0" w14:textId="77777777" w:rsidR="006A3DC5" w:rsidRPr="00B24A0A" w:rsidRDefault="006A3DC5" w:rsidP="006A3DC5">
            <w:pPr>
              <w:jc w:val="both"/>
              <w:rPr>
                <w:rFonts w:ascii="Times New Roman" w:hAnsi="Times New Roman" w:cs="Times New Roman"/>
                <w:b/>
                <w:bCs/>
                <w:sz w:val="18"/>
                <w:szCs w:val="18"/>
              </w:rPr>
            </w:pPr>
          </w:p>
        </w:tc>
      </w:tr>
      <w:tr w:rsidR="006A3DC5" w:rsidRPr="00B24A0A" w14:paraId="2827BEC8" w14:textId="77777777" w:rsidTr="0051677F">
        <w:trPr>
          <w:trHeight w:val="228"/>
        </w:trPr>
        <w:tc>
          <w:tcPr>
            <w:tcW w:w="3394" w:type="dxa"/>
            <w:gridSpan w:val="2"/>
          </w:tcPr>
          <w:p w14:paraId="1A6D5CDA" w14:textId="2BF00AE8"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
                <w:iCs/>
                <w:sz w:val="18"/>
                <w:szCs w:val="18"/>
              </w:rPr>
              <w:t>120.</w:t>
            </w:r>
            <w:r w:rsidRPr="00B24A0A">
              <w:rPr>
                <w:rFonts w:ascii="Times New Roman" w:eastAsia="Times New Roman" w:hAnsi="Times New Roman" w:cs="Times New Roman"/>
                <w:sz w:val="18"/>
                <w:szCs w:val="18"/>
              </w:rPr>
              <w:t xml:space="preserve"> </w:t>
            </w:r>
            <w:r w:rsidRPr="00B24A0A">
              <w:rPr>
                <w:rFonts w:ascii="Times New Roman" w:hAnsi="Times New Roman" w:cs="Times New Roman"/>
                <w:i/>
                <w:iCs/>
                <w:sz w:val="18"/>
                <w:szCs w:val="18"/>
              </w:rPr>
              <w:t>Prognozēšanas rīka izstrāde</w:t>
            </w:r>
          </w:p>
        </w:tc>
        <w:tc>
          <w:tcPr>
            <w:tcW w:w="2802" w:type="dxa"/>
            <w:gridSpan w:val="5"/>
          </w:tcPr>
          <w:p w14:paraId="708FE57E" w14:textId="26A19655"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Kolonna “Orientējošs pabeigšanas grafiks”: 4. cet. 2024.</w:t>
            </w:r>
          </w:p>
        </w:tc>
        <w:tc>
          <w:tcPr>
            <w:tcW w:w="2865" w:type="dxa"/>
            <w:gridSpan w:val="3"/>
          </w:tcPr>
          <w:p w14:paraId="5B640BDB" w14:textId="721A2C3A"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lang w:bidi="lv-LV"/>
              </w:rPr>
              <w:t>Kolonna “Orientējošs pabeigšanas grafiks”:</w:t>
            </w:r>
            <w:r w:rsidRPr="00B24A0A">
              <w:rPr>
                <w:rFonts w:ascii="Times New Roman" w:hAnsi="Times New Roman" w:cs="Times New Roman"/>
                <w:b/>
                <w:bCs/>
                <w:sz w:val="18"/>
                <w:szCs w:val="18"/>
                <w:lang w:bidi="lv-LV"/>
              </w:rPr>
              <w:t xml:space="preserve"> 1. cet. 2026.</w:t>
            </w:r>
          </w:p>
        </w:tc>
      </w:tr>
      <w:tr w:rsidR="006A3DC5" w:rsidRPr="00B24A0A" w14:paraId="78EA4A56" w14:textId="77777777" w:rsidTr="0051677F">
        <w:trPr>
          <w:trHeight w:val="228"/>
        </w:trPr>
        <w:tc>
          <w:tcPr>
            <w:tcW w:w="3394" w:type="dxa"/>
            <w:gridSpan w:val="2"/>
          </w:tcPr>
          <w:p w14:paraId="17CEB98D" w14:textId="0A1CB92B"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Paredzamās izmaksas</w:t>
            </w:r>
          </w:p>
        </w:tc>
        <w:tc>
          <w:tcPr>
            <w:tcW w:w="2802" w:type="dxa"/>
            <w:gridSpan w:val="5"/>
          </w:tcPr>
          <w:p w14:paraId="70B12738" w14:textId="74CD80F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865" w:type="dxa"/>
            <w:gridSpan w:val="3"/>
          </w:tcPr>
          <w:p w14:paraId="573A76BE" w14:textId="3031E90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7D79FB5C" w14:textId="77777777" w:rsidTr="0051677F">
        <w:trPr>
          <w:trHeight w:val="228"/>
        </w:trPr>
        <w:tc>
          <w:tcPr>
            <w:tcW w:w="3394" w:type="dxa"/>
            <w:gridSpan w:val="2"/>
          </w:tcPr>
          <w:p w14:paraId="4F32B3FC" w14:textId="614DCCBA"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672FB65E" w14:textId="131994C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865" w:type="dxa"/>
            <w:gridSpan w:val="3"/>
          </w:tcPr>
          <w:p w14:paraId="2C741C9A" w14:textId="72CE253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23EDAAFC" w14:textId="77777777" w:rsidTr="0051677F">
        <w:trPr>
          <w:trHeight w:val="228"/>
        </w:trPr>
        <w:tc>
          <w:tcPr>
            <w:tcW w:w="3394" w:type="dxa"/>
            <w:gridSpan w:val="2"/>
          </w:tcPr>
          <w:p w14:paraId="4BACFA33" w14:textId="6584EA5B"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46074115" w14:textId="4EA1ABBC"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865" w:type="dxa"/>
            <w:gridSpan w:val="3"/>
          </w:tcPr>
          <w:p w14:paraId="1F589234" w14:textId="3D8CDB9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082601CB" w14:textId="77777777" w:rsidTr="0079045C">
        <w:trPr>
          <w:trHeight w:val="228"/>
        </w:trPr>
        <w:tc>
          <w:tcPr>
            <w:tcW w:w="9061" w:type="dxa"/>
            <w:gridSpan w:val="10"/>
            <w:shd w:val="clear" w:color="auto" w:fill="1F3864" w:themeFill="accent5" w:themeFillShade="80"/>
          </w:tcPr>
          <w:p w14:paraId="2A877BAE"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3.1.2.3.i. investīcija “Ilgstošas sociālās aprūpes pakalpojuma noturība un nepārtrauktība”</w:t>
            </w:r>
          </w:p>
          <w:p w14:paraId="5D8D1330" w14:textId="30A7C56D"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LV-C[C3]-I[3-1-2-3-i-]-T[122] un</w:t>
            </w:r>
            <w:proofErr w:type="gramStart"/>
            <w:r w:rsidRPr="00B24A0A">
              <w:rPr>
                <w:rFonts w:ascii="Times New Roman" w:hAnsi="Times New Roman" w:cs="Times New Roman"/>
                <w:b/>
                <w:bCs/>
                <w:sz w:val="18"/>
                <w:szCs w:val="18"/>
              </w:rPr>
              <w:t xml:space="preserve"> </w:t>
            </w:r>
            <w:r w:rsidRPr="00B24A0A">
              <w:rPr>
                <w:rFonts w:ascii="Times New Roman" w:hAnsi="Times New Roman" w:cs="Times New Roman"/>
                <w:sz w:val="18"/>
                <w:szCs w:val="18"/>
              </w:rPr>
              <w:t xml:space="preserve"> </w:t>
            </w:r>
            <w:proofErr w:type="gramEnd"/>
            <w:r w:rsidRPr="00B24A0A">
              <w:rPr>
                <w:rFonts w:ascii="Times New Roman" w:hAnsi="Times New Roman" w:cs="Times New Roman"/>
                <w:b/>
                <w:bCs/>
                <w:sz w:val="18"/>
                <w:szCs w:val="18"/>
              </w:rPr>
              <w:t>LV-C[C3]-I[3-1-2-3-i-]-T[123]</w:t>
            </w:r>
          </w:p>
        </w:tc>
      </w:tr>
      <w:tr w:rsidR="006A3DC5" w:rsidRPr="00B24A0A" w14:paraId="7573F7F9" w14:textId="77777777" w:rsidTr="0079045C">
        <w:trPr>
          <w:trHeight w:val="228"/>
        </w:trPr>
        <w:tc>
          <w:tcPr>
            <w:tcW w:w="9061" w:type="dxa"/>
            <w:gridSpan w:val="10"/>
          </w:tcPr>
          <w:p w14:paraId="6CB9D08C" w14:textId="77777777"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Ar ierosinātājām izmaiņām tiek pārskatīts 3.1.2.3.i. investīcijas “Ilgstošas sociālās aprūpes pakalpojuma noturība un nepārtrauktība”: </w:t>
            </w:r>
          </w:p>
          <w:p w14:paraId="2F8274E2" w14:textId="77777777" w:rsidR="006A3DC5" w:rsidRPr="00B24A0A" w:rsidRDefault="006A3DC5" w:rsidP="006A3DC5">
            <w:pPr>
              <w:jc w:val="both"/>
              <w:rPr>
                <w:rFonts w:ascii="Times New Roman" w:hAnsi="Times New Roman" w:cs="Times New Roman"/>
                <w:bCs/>
                <w:i/>
                <w:iCs/>
                <w:sz w:val="18"/>
                <w:szCs w:val="18"/>
                <w:lang w:val="lv-LV"/>
              </w:rPr>
            </w:pPr>
          </w:p>
          <w:p w14:paraId="3ACADCD7" w14:textId="420A1FFA"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bCs/>
                <w:i/>
                <w:iCs/>
                <w:sz w:val="18"/>
                <w:szCs w:val="18"/>
                <w:lang w:val="lv-LV"/>
              </w:rPr>
              <w:t xml:space="preserve">1) </w:t>
            </w:r>
            <w:r w:rsidRPr="00B24A0A">
              <w:rPr>
                <w:rFonts w:ascii="Times New Roman" w:hAnsi="Times New Roman" w:cs="Times New Roman"/>
                <w:b/>
                <w:i/>
                <w:iCs/>
                <w:sz w:val="18"/>
                <w:szCs w:val="18"/>
                <w:lang w:val="lv-LV"/>
              </w:rPr>
              <w:t>sasniedzamais 123. atskaites punkta</w:t>
            </w:r>
            <w:r w:rsidRPr="00B24A0A">
              <w:rPr>
                <w:rFonts w:ascii="Times New Roman" w:hAnsi="Times New Roman" w:cs="Times New Roman"/>
                <w:i/>
                <w:iCs/>
                <w:sz w:val="18"/>
                <w:szCs w:val="18"/>
                <w:lang w:val="lv-LV"/>
              </w:rPr>
              <w:t xml:space="preserve"> </w:t>
            </w:r>
            <w:r w:rsidRPr="00B24A0A">
              <w:rPr>
                <w:rFonts w:ascii="Times New Roman" w:hAnsi="Times New Roman" w:cs="Times New Roman"/>
                <w:b/>
                <w:bCs/>
                <w:i/>
                <w:iCs/>
                <w:sz w:val="18"/>
                <w:szCs w:val="18"/>
                <w:lang w:val="lv-LV"/>
              </w:rPr>
              <w:t>īstenošanas termiņš</w:t>
            </w:r>
            <w:r w:rsidRPr="00B24A0A">
              <w:rPr>
                <w:rFonts w:ascii="Times New Roman" w:hAnsi="Times New Roman" w:cs="Times New Roman"/>
                <w:i/>
                <w:iCs/>
                <w:sz w:val="18"/>
                <w:szCs w:val="18"/>
                <w:lang w:val="lv-LV"/>
              </w:rPr>
              <w:t>.</w:t>
            </w:r>
          </w:p>
          <w:p w14:paraId="1386FCAC"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i/>
                <w:iCs/>
                <w:sz w:val="18"/>
                <w:szCs w:val="18"/>
                <w:lang w:val="lv-LV"/>
              </w:rPr>
              <w:t>Investīcijas laika ietvars pārskatīs, ņemot vērā:</w:t>
            </w:r>
          </w:p>
          <w:p w14:paraId="3C9820C9"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lastRenderedPageBreak/>
              <w:t>- nepieciešamību saskaņot sākotnēji prasības ģimeniskai videi pietuvināta aprūpes pakalpojuma sniegšanai pensijas vecuma personām un prasības projektēšanas uzdevumam</w:t>
            </w:r>
            <w:proofErr w:type="gramStart"/>
            <w:r w:rsidRPr="00B24A0A">
              <w:rPr>
                <w:rFonts w:ascii="Times New Roman" w:hAnsi="Times New Roman" w:cs="Times New Roman"/>
                <w:bCs/>
                <w:i/>
                <w:iCs/>
                <w:sz w:val="18"/>
                <w:szCs w:val="18"/>
                <w:lang w:val="lv-LV"/>
              </w:rPr>
              <w:t xml:space="preserve">  </w:t>
            </w:r>
            <w:proofErr w:type="gramEnd"/>
            <w:r w:rsidRPr="00B24A0A">
              <w:rPr>
                <w:rFonts w:ascii="Times New Roman" w:hAnsi="Times New Roman" w:cs="Times New Roman"/>
                <w:bCs/>
                <w:i/>
                <w:iCs/>
                <w:sz w:val="18"/>
                <w:szCs w:val="18"/>
                <w:lang w:val="lv-LV"/>
              </w:rPr>
              <w:t xml:space="preserve">gan ar pašvaldībām, gan ar vides piekļūstamības un citiem ekspertiem, kā arī izstrādāt būvprojektu būvniecības informācijas modelēšanas vidē, tādējādi nodrošinot detalizētu un pamatotu prasību ģimeniskai videi pietuvinātam aprūpes pakalpojuma izstrādei, kā arī mazinot risku, ka izveidotais būvprojekts varētu būt nekvalitatīvs, neatbilstošs AF plāna prasībām un mērķa grupas personu vajadzībām, kā arī saimnieciski neizdevīgs ekspluatācijai; </w:t>
            </w:r>
          </w:p>
          <w:p w14:paraId="332E91BE" w14:textId="622ED04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kā arī to, ka ēku izbūve ir iespējama tikai pēc tipveida būvprojekta izstrādes, kas noslēgusies 2022.</w:t>
            </w:r>
            <w:r w:rsidR="002E7825">
              <w:rPr>
                <w:rFonts w:ascii="Times New Roman" w:hAnsi="Times New Roman" w:cs="Times New Roman"/>
                <w:bCs/>
                <w:i/>
                <w:iCs/>
                <w:sz w:val="18"/>
                <w:szCs w:val="18"/>
                <w:lang w:val="lv-LV"/>
              </w:rPr>
              <w:t xml:space="preserve"> </w:t>
            </w:r>
            <w:r w:rsidRPr="00B24A0A">
              <w:rPr>
                <w:rFonts w:ascii="Times New Roman" w:hAnsi="Times New Roman" w:cs="Times New Roman"/>
                <w:bCs/>
                <w:i/>
                <w:iCs/>
                <w:sz w:val="18"/>
                <w:szCs w:val="18"/>
                <w:lang w:val="lv-LV"/>
              </w:rPr>
              <w:t xml:space="preserve">gada 4.cet. (+ 1 ceturksnis), pabeidzot 3.1.2.3.i. investīcijas 1.kārtas īstenošanu.  </w:t>
            </w:r>
          </w:p>
          <w:p w14:paraId="1C99EDE2" w14:textId="77777777" w:rsidR="006A3DC5" w:rsidRPr="00B24A0A" w:rsidRDefault="006A3DC5" w:rsidP="006A3DC5">
            <w:pPr>
              <w:jc w:val="both"/>
              <w:rPr>
                <w:rFonts w:ascii="Times New Roman" w:hAnsi="Times New Roman" w:cs="Times New Roman"/>
                <w:bCs/>
                <w:i/>
                <w:iCs/>
                <w:sz w:val="18"/>
                <w:szCs w:val="18"/>
                <w:lang w:val="lv-LV"/>
              </w:rPr>
            </w:pPr>
          </w:p>
          <w:p w14:paraId="5847B1FE"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Arī 3.1.2.3.i. investīcijas 2. kārtas (Ilgstošas sociālās aprūpes pakalpojuma noturība un nepārtrauktība) īstenošana un tās ietvaros sasniedzamo atskaites punktu</w:t>
            </w:r>
            <w:r w:rsidRPr="00B24A0A">
              <w:rPr>
                <w:rFonts w:ascii="Times New Roman" w:hAnsi="Times New Roman" w:cs="Times New Roman"/>
                <w:b/>
                <w:bCs/>
                <w:i/>
                <w:iCs/>
                <w:sz w:val="18"/>
                <w:szCs w:val="18"/>
                <w:lang w:val="lv-LV"/>
              </w:rPr>
              <w:t xml:space="preserve"> izpilde sākotnēji plānotajā termiņā praktiski nav iespējama </w:t>
            </w:r>
            <w:r w:rsidRPr="00B24A0A">
              <w:rPr>
                <w:rFonts w:ascii="Times New Roman" w:hAnsi="Times New Roman" w:cs="Times New Roman"/>
                <w:bCs/>
                <w:i/>
                <w:iCs/>
                <w:sz w:val="18"/>
                <w:szCs w:val="18"/>
                <w:lang w:val="lv-LV"/>
              </w:rPr>
              <w:t xml:space="preserve">(MKN par investīcijas īstenošanu ir saskaņošanas procesā, to pieņemšana MK varētu būt š.g. jūlijā, pēc MKN spēkā stāšanās būs jāorganizē projektu iesniegumu atlase </w:t>
            </w:r>
            <w:proofErr w:type="gramStart"/>
            <w:r w:rsidRPr="00B24A0A">
              <w:rPr>
                <w:rFonts w:ascii="Times New Roman" w:hAnsi="Times New Roman" w:cs="Times New Roman"/>
                <w:bCs/>
                <w:i/>
                <w:iCs/>
                <w:sz w:val="18"/>
                <w:szCs w:val="18"/>
                <w:lang w:val="lv-LV"/>
              </w:rPr>
              <w:t>(</w:t>
            </w:r>
            <w:proofErr w:type="gramEnd"/>
            <w:r w:rsidRPr="00B24A0A">
              <w:rPr>
                <w:rFonts w:ascii="Times New Roman" w:hAnsi="Times New Roman" w:cs="Times New Roman"/>
                <w:bCs/>
                <w:i/>
                <w:iCs/>
                <w:sz w:val="18"/>
                <w:szCs w:val="18"/>
                <w:lang w:val="lv-LV"/>
              </w:rPr>
              <w:t>lai pašvaldības varētu padziļināti izvērtēt tipveida būvprojekta specifikāciju un projekta iesniegšanas iespējas, projekta iesnieguma sagatavošanai un iesniegšanai tiks atvēlēti 3 mēneši), jāvērtē iesniegtie projektu iesniegumi, jānoslēdz līgumi par projektu īstenošanu un jāpiešķir avansa maksājumi (prognozējamais laiks – 4 mēneši), un tikai pēc tam finansējuma saņēmēji uzsāks piesaistes būvprojekta izstrādi, saskaņošanu ar Būvvaldi, iepirkumu dokumentācijas izstrādi, iepirkumu organizēšanu un iepirkumu līgumu noslēgšanu (prognozējamais laiks –  9 – 12 mēneši). Būvdarbu veikšanai, pakalpojuma sniegšanas vietu aprīkošanai, būves nodošanai ekspluatācijā nepieciešamais indikatīvais laiks – 12 –18 mēneši).</w:t>
            </w:r>
          </w:p>
          <w:p w14:paraId="518454A2" w14:textId="77777777" w:rsidR="006A3DC5" w:rsidRPr="00B24A0A" w:rsidRDefault="006A3DC5" w:rsidP="006A3DC5">
            <w:pPr>
              <w:jc w:val="both"/>
              <w:rPr>
                <w:rFonts w:ascii="Times New Roman" w:hAnsi="Times New Roman" w:cs="Times New Roman"/>
                <w:bCs/>
                <w:i/>
                <w:iCs/>
                <w:sz w:val="18"/>
                <w:szCs w:val="18"/>
                <w:lang w:val="lv-LV"/>
              </w:rPr>
            </w:pPr>
          </w:p>
          <w:p w14:paraId="5CAFB240" w14:textId="3F074C5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Līdz ar to kritiski nepieciešams, lai tiktu atbalstītas LM rosinātās izmaiņas 3.1.2.3.i. investīcijas 2. kārtas (Ilgstošas sociālās aprūpes pakalpojuma noturība un nepārtrauktība) </w:t>
            </w:r>
            <w:r w:rsidRPr="00B24A0A">
              <w:rPr>
                <w:rFonts w:ascii="Times New Roman" w:hAnsi="Times New Roman" w:cs="Times New Roman"/>
                <w:b/>
                <w:bCs/>
                <w:i/>
                <w:iCs/>
                <w:sz w:val="18"/>
                <w:szCs w:val="18"/>
                <w:lang w:val="lv-LV"/>
              </w:rPr>
              <w:t>123. atskaites</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
                <w:i/>
                <w:iCs/>
                <w:sz w:val="18"/>
                <w:szCs w:val="18"/>
                <w:lang w:val="lv-LV"/>
              </w:rPr>
              <w:t xml:space="preserve">punkta </w:t>
            </w:r>
            <w:r w:rsidRPr="00B24A0A">
              <w:rPr>
                <w:rFonts w:ascii="Times New Roman" w:hAnsi="Times New Roman" w:cs="Times New Roman"/>
                <w:bCs/>
                <w:i/>
                <w:iCs/>
                <w:sz w:val="18"/>
                <w:szCs w:val="18"/>
                <w:lang w:val="lv-LV"/>
              </w:rPr>
              <w:t>“Jaunu vietu nodrošināšana senioriem tādu ilgtermiņa aprūpes pakalpojumu saņemšanai, kas pietuvināti ģimeniskai videi” īstenošanas termiņos (</w:t>
            </w:r>
            <w:r w:rsidRPr="00B24A0A">
              <w:rPr>
                <w:rFonts w:ascii="Times New Roman" w:hAnsi="Times New Roman" w:cs="Times New Roman"/>
                <w:b/>
                <w:bCs/>
                <w:i/>
                <w:iCs/>
                <w:sz w:val="18"/>
                <w:szCs w:val="18"/>
                <w:lang w:val="lv-LV"/>
              </w:rPr>
              <w:t>+ 1 gads un 2 ceturkšņi</w:t>
            </w:r>
            <w:r w:rsidRPr="00B24A0A">
              <w:rPr>
                <w:rFonts w:ascii="Times New Roman" w:hAnsi="Times New Roman" w:cs="Times New Roman"/>
                <w:bCs/>
                <w:i/>
                <w:iCs/>
                <w:sz w:val="18"/>
                <w:szCs w:val="18"/>
                <w:lang w:val="lv-LV"/>
              </w:rPr>
              <w:t>).</w:t>
            </w:r>
          </w:p>
          <w:p w14:paraId="5B563490" w14:textId="77777777" w:rsidR="006A3DC5" w:rsidRPr="00B24A0A" w:rsidRDefault="006A3DC5" w:rsidP="006A3DC5">
            <w:pPr>
              <w:jc w:val="both"/>
              <w:rPr>
                <w:rFonts w:ascii="Times New Roman" w:hAnsi="Times New Roman" w:cs="Times New Roman"/>
                <w:i/>
                <w:iCs/>
                <w:sz w:val="18"/>
                <w:szCs w:val="18"/>
              </w:rPr>
            </w:pPr>
          </w:p>
          <w:p w14:paraId="152B670F" w14:textId="2439FB7F"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Vienlaikus, lai veicinātu 3.1.2.3.i. </w:t>
            </w:r>
            <w:proofErr w:type="gramStart"/>
            <w:r w:rsidRPr="00B24A0A">
              <w:rPr>
                <w:rFonts w:ascii="Times New Roman" w:hAnsi="Times New Roman" w:cs="Times New Roman"/>
                <w:i/>
                <w:iCs/>
                <w:sz w:val="18"/>
                <w:szCs w:val="18"/>
              </w:rPr>
              <w:t>investīcijas 2.kārtas sākotnēji plānoto atskaites punkta vērtību sasniegšanu kā risinājums ir plānota</w:t>
            </w:r>
            <w:proofErr w:type="gramEnd"/>
            <w:r w:rsidRPr="00B24A0A">
              <w:rPr>
                <w:rFonts w:ascii="Times New Roman" w:hAnsi="Times New Roman" w:cs="Times New Roman"/>
                <w:i/>
                <w:iCs/>
                <w:sz w:val="18"/>
                <w:szCs w:val="18"/>
              </w:rPr>
              <w:t xml:space="preserve"> papildu AF finansējuma piesaiste būvniecības cenu sadārdzinājuma segšanai – izmantojot daļu no </w:t>
            </w:r>
            <w:bookmarkStart w:id="58" w:name="_Hlk128135212"/>
            <w:r w:rsidRPr="00B24A0A">
              <w:rPr>
                <w:rFonts w:ascii="Times New Roman" w:hAnsi="Times New Roman" w:cs="Times New Roman"/>
                <w:i/>
                <w:iCs/>
                <w:sz w:val="18"/>
                <w:szCs w:val="18"/>
              </w:rPr>
              <w:t xml:space="preserve">papildu 8 501 144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w:t>
            </w:r>
            <w:bookmarkEnd w:id="58"/>
            <w:r w:rsidRPr="00B24A0A">
              <w:rPr>
                <w:rFonts w:ascii="Times New Roman" w:hAnsi="Times New Roman" w:cs="Times New Roman"/>
                <w:i/>
                <w:iCs/>
                <w:sz w:val="18"/>
                <w:szCs w:val="18"/>
              </w:rPr>
              <w:t xml:space="preserve">finansējuma (t.i., investīcijas īstenošanai var novizīt 3 903 507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kas tiks novirzīts Latvijai, </w:t>
            </w:r>
            <w:r w:rsidRPr="00B24A0A">
              <w:rPr>
                <w:rFonts w:ascii="Times New Roman" w:hAnsi="Times New Roman" w:cs="Times New Roman"/>
                <w:bCs/>
                <w:i/>
                <w:iCs/>
                <w:sz w:val="18"/>
                <w:szCs w:val="18"/>
              </w:rPr>
              <w:t>piesaistot atlikušo AF finansējuma mainīgo daļu (grantu),</w:t>
            </w:r>
            <w:r w:rsidRPr="00B24A0A">
              <w:rPr>
                <w:rFonts w:ascii="Times New Roman" w:hAnsi="Times New Roman" w:cs="Times New Roman"/>
                <w:i/>
                <w:iCs/>
                <w:sz w:val="18"/>
                <w:szCs w:val="18"/>
              </w:rPr>
              <w:t xml:space="preserve"> </w:t>
            </w:r>
            <w:r w:rsidRPr="00B24A0A">
              <w:rPr>
                <w:rFonts w:ascii="Times New Roman" w:hAnsi="Times New Roman" w:cs="Times New Roman"/>
                <w:bCs/>
                <w:i/>
                <w:iCs/>
                <w:sz w:val="18"/>
                <w:szCs w:val="18"/>
              </w:rPr>
              <w:t xml:space="preserve">saskaņā ar indikatīvo aprēķinu, kas ieļauts </w:t>
            </w:r>
            <w:r w:rsidRPr="00B24A0A">
              <w:rPr>
                <w:rFonts w:ascii="Times New Roman" w:hAnsi="Times New Roman" w:cs="Times New Roman"/>
                <w:i/>
                <w:iCs/>
                <w:sz w:val="18"/>
                <w:szCs w:val="18"/>
              </w:rPr>
              <w:t xml:space="preserve">ar Ministru kabineta 14.07.2022. sēdē izskatītajā un apstiprinātajā informatīvajā ziņojumā “Informatīvais ziņojums par Latvijas Atveseļošanas un noturības mehānisma plāna grozījumiem”, kā arī palielinot 2.kārtas finansējumu par 1.kārtas atlikumu (39 930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w:t>
            </w:r>
            <w:r w:rsidRPr="00B24A0A">
              <w:rPr>
                <w:rFonts w:ascii="Times New Roman" w:eastAsia="Times New Roman" w:hAnsi="Times New Roman" w:cs="Times New Roman"/>
                <w:sz w:val="18"/>
                <w:szCs w:val="18"/>
                <w:lang w:eastAsia="lv-LV"/>
              </w:rPr>
              <w:t xml:space="preserve"> </w:t>
            </w:r>
          </w:p>
          <w:p w14:paraId="3D1D6FC2" w14:textId="77777777" w:rsidR="006A3DC5" w:rsidRPr="00B24A0A" w:rsidRDefault="006A3DC5" w:rsidP="006A3DC5">
            <w:pPr>
              <w:jc w:val="both"/>
              <w:rPr>
                <w:rFonts w:ascii="Times New Roman" w:hAnsi="Times New Roman" w:cs="Times New Roman"/>
                <w:i/>
                <w:iCs/>
                <w:sz w:val="18"/>
                <w:szCs w:val="18"/>
              </w:rPr>
            </w:pPr>
          </w:p>
          <w:p w14:paraId="2D553FFE" w14:textId="479247E2"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Tomēr minētais nesedz visu izmaksu sadārdzinājumu. Atbilstoši LM prognozei par būvniecības cenu pieaugumu </w:t>
            </w:r>
            <w:proofErr w:type="gramStart"/>
            <w:r w:rsidRPr="00B24A0A">
              <w:rPr>
                <w:rFonts w:ascii="Times New Roman" w:hAnsi="Times New Roman" w:cs="Times New Roman"/>
                <w:i/>
                <w:iCs/>
                <w:sz w:val="18"/>
                <w:szCs w:val="18"/>
              </w:rPr>
              <w:t>(</w:t>
            </w:r>
            <w:proofErr w:type="gramEnd"/>
            <w:r w:rsidRPr="00B24A0A">
              <w:rPr>
                <w:rFonts w:ascii="Times New Roman" w:hAnsi="Times New Roman" w:cs="Times New Roman"/>
                <w:i/>
                <w:iCs/>
                <w:sz w:val="18"/>
                <w:szCs w:val="18"/>
              </w:rPr>
              <w:t>balstīta uz ECB un Latvijas bankas prognozēm par kopējo inflāciju un Eurostat informāciju par cenu indeksiem (skat. informāciju augstāk) periodā no 2021.</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gada aprīļa līdz 2024.</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 xml:space="preserve">gada beigām, kad investīcijas ietvaros ir plānots piesaistīt pakalpojuma sniedzējus būvniecības darbu veikšanai, jau ir fiksēts būvniecības cenu pieaugums līdz pat 39,3%. </w:t>
            </w:r>
          </w:p>
          <w:p w14:paraId="3A84B6EF" w14:textId="47ADA9D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Papildus jāatzīmē, ka 2020./2021.</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gadā, veicot sākotnējos izmaksu aprēķinus līdz 2023.</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gadam, pieņemumi tika balstīti uz līdzīga satura izmaksām 2019./2020.</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gadā, kā arī tika ņemta vērā inflācija 5.2% apmērā pēc tā brīža Finanšu ministrijas piedāvātās makroekonomisko rādītāju prognozes 2022.-2025.</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gadam.  https://www.fm.gov.lv/lv/tautsaimniecibas-un-budzeta-izpildes-analize. Minētais inflācijas pieaugums tika noteikts nenozīmīgs un nosedz reālās izmaksas uz AF plāna apstiprināšanas brīdi 2021.</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 xml:space="preserve">gadā. </w:t>
            </w:r>
          </w:p>
          <w:p w14:paraId="106AC97E"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Vienlaikus izmaksu pieaugums vienas ģimeniskai videi pietuvināta aprūpes pakalpojuma ēkas izveidei veidojas arī tāpēc, ka sākotnējos aprēķinos par 1 ēkas izveides izmaksām, kas tika veikti AF plāna izstrādes laikā 2021. gada aprīlī,</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izveidotās ēkas kopējā platība plānota indikatīvi 420 m2, kas tika vērtēta kā piemērota mērķa grupas prasībām un  atbilstoša būvniecības jomas nosacījumiem. Tipveida būvprojekta izstrādes laikā tika secināts, ka ņemot vērā jauno būvnormatīvu, kas stājās spēkā ar MK 19.10.2021. noteikumiem Nr. 693 “Būvju vispārīgo prasību būvnormatīvs LBN 200-21” un piemērojot to mērķa grupas specifiskajām vajadzībām (iespējami guloši klienti) un ievērojot vides pieejamības prasības, vienai ēkai ar 12 pakalpojumu vietām ir nepieciešama platība indikatīvi 650 m2 apjomā (būvapjoma pieaugums par 35%, kas izsauc arī proporcionālu izmaksu pieaugumu).</w:t>
            </w:r>
          </w:p>
          <w:p w14:paraId="6BC09201" w14:textId="11023490"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Visa iepriekš minētā ietekmē ir būtiski pieaugušas sākotnēji plānotās izmaksas būvniecības izmaksas, ko apliecina arī SIA “CMB Inženieru kompetences centrs” izstrādātā tāme, kas sastādīta 2022.</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 xml:space="preserve">gada tirgus cenās, pamatojoties uz tipveida būvprojektu, atbilstoši kura izmaksu aplēsēm vienas ēkas izmaksas, t.sk. nodrošinot aprīkojuma iegādi, varētu veidot 1 747 266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(bez PVN) (līdzšinēji 912 810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w:t>
            </w:r>
          </w:p>
          <w:p w14:paraId="55AE2926" w14:textId="208BBEBA"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Jāmin, ka papildus būtu plānojamas būvuzraudzības, autoruzraudzības un būvprojekta piesaistes tehniskā projekta izmaksas, kā arī izmaksas teritorijas labiekārtošanai. Šīs izmaksas varētu veidot līdz 10% no projekta attiecināmajām izmaksām </w:t>
            </w:r>
            <w:proofErr w:type="gramStart"/>
            <w:r w:rsidRPr="00B24A0A">
              <w:rPr>
                <w:rFonts w:ascii="Times New Roman" w:hAnsi="Times New Roman" w:cs="Times New Roman"/>
                <w:i/>
                <w:iCs/>
                <w:sz w:val="18"/>
                <w:szCs w:val="18"/>
              </w:rPr>
              <w:t>(</w:t>
            </w:r>
            <w:proofErr w:type="gramEnd"/>
            <w:r w:rsidRPr="00B24A0A">
              <w:rPr>
                <w:rFonts w:ascii="Times New Roman" w:hAnsi="Times New Roman" w:cs="Times New Roman"/>
                <w:i/>
                <w:iCs/>
                <w:sz w:val="18"/>
                <w:szCs w:val="18"/>
              </w:rPr>
              <w:t>pēc analoģijas ar ES fondu projektiem, balstoties uz FM vadlīnijām Nr.2.1. “Vadlīnijas attiecināmo un neattiecināmo izmaksu noteikšanai 2014.-2020.</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 xml:space="preserve">gada plānošanas periodā”, kur būvuzraudzības, autoruzraudzības un būvprojekta piesaistes tehniskā projekta izmaksas ir noteiktas līdz 10% no katra būvdarbu līguma), kas nozīmē, ka pie šī aprēķina vienas ēkas izmaksas (bez PVN) varētu sasniegt līdz pat 1 921 993 </w:t>
            </w:r>
            <w:r w:rsidR="00BB67FE">
              <w:rPr>
                <w:rFonts w:ascii="Times New Roman" w:hAnsi="Times New Roman" w:cs="Times New Roman"/>
                <w:i/>
                <w:iCs/>
                <w:sz w:val="18"/>
                <w:szCs w:val="18"/>
              </w:rPr>
              <w:t>EUR</w:t>
            </w:r>
            <w:r w:rsidRPr="00B24A0A">
              <w:rPr>
                <w:rFonts w:ascii="Times New Roman" w:hAnsi="Times New Roman" w:cs="Times New Roman"/>
                <w:i/>
                <w:iCs/>
                <w:sz w:val="18"/>
                <w:szCs w:val="18"/>
              </w:rPr>
              <w:t>.</w:t>
            </w:r>
          </w:p>
          <w:p w14:paraId="156D6927" w14:textId="77777777" w:rsidR="006A3DC5" w:rsidRPr="00B24A0A" w:rsidRDefault="006A3DC5" w:rsidP="006A3DC5">
            <w:pPr>
              <w:jc w:val="both"/>
              <w:rPr>
                <w:rFonts w:ascii="Times New Roman" w:hAnsi="Times New Roman" w:cs="Times New Roman"/>
                <w:i/>
                <w:iCs/>
                <w:sz w:val="18"/>
                <w:szCs w:val="18"/>
              </w:rPr>
            </w:pPr>
          </w:p>
          <w:p w14:paraId="2167C88C"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LM, lai rastu risinājumu izmaksu optimizēšanai:</w:t>
            </w:r>
          </w:p>
          <w:p w14:paraId="2585725C" w14:textId="7EC22922"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 apzinoties, ka iepriekš minētā tāme ar būvniecības izmaksu aprēķinu ir izstrādāta laika periodā, kad bija vērojams visaugstākais būvniecības izmaksu pieaugums, ir iniciējusi papildu</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 xml:space="preserve">tipveida būvprojekta izmaksu tāmes sastādīšanu, balstoties uz 2023. gada būvniecības tirgus cenām un aprēķinot ekonomiskās klases materiālu un iekārtu izmaksas. Saskaņā ar provizorisku pieņēmumu, tipveida būvprojekta izbūve (650 m2 apjomā)  ar ekonomiskās klases materiāliem un pieļaujamās izmaiņas autoruzraudzības kārtībā varētu veidot vidēji 25-30% būvniecības izmaksu samazinājumu (t.i., attiecīgi būvniecības izmaksas bez PVN varētu veidot indikatīvi 1 273 204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w:t>
            </w:r>
          </w:p>
          <w:p w14:paraId="0B81028D" w14:textId="0CEDCD80"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lastRenderedPageBreak/>
              <w:t>- sadarbībā ar FM vērtē iespējas nodrošināt pašvaldībām Valsts kases aizdevumus, tādējādi radot valsts budžeta priekšfinansēšanas iespējas ne tikai AF granta un PVN izmaksu segšanai, bet arī, lai nosegtu izmaksas projektu atbalstāmo darbību īstenošanai, ja projektu īstenošanai nepieciešamie ieguldījumi pārsniedz pieejamo AF finansējumu, bet tie ir tieši saistīti ar noteikto atskaites punktu sasniegšanu</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 xml:space="preserve">(piemēram, būvuzraudzības, autoruzraudzības un būvprojekta piesaistes tehniskā projekta un teritorijas labiekārtošanas darbu izmaksas) līdz 10% no AF finansējuma (t.i., indikatīvi 127 320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vienas ēkas izbūvei);</w:t>
            </w:r>
          </w:p>
          <w:p w14:paraId="6F4B8781"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 ir pārskatījusi iepriekš noteiktos nosacījumus klientu izvietošanai vienā ēkā, ciktāl tas neietekmētu projekta ieceri par kvalitatīva, ģimeniskai videi pietuvināta pakalpojuma izveidei pensijas vecuma personām – t.i., ir paredzējusi, ka vienā pakalpojuma sniegšanas vietā (ēkā) izmitināmo personu skaitu varētu palielināt no 12 uz 16. Tas ļautu ne tikai ierobežota pieejamā finansējuma apstākļos nodrošināt sākotnēji plānotā mērķa sasniegšanu – jauna veida aprūpes pakalpojuma sniegšanu vismaz 852 pensijas vecuma personām – izbūvējot mazāku kopskaitu ēku (54 ēkas plānotās 71 ēkas vietā), bet arī daļas pakalpojumu saņēmēju izmitināšana divvietīgās istabiņās ļaus optimizēt arī pakalpojuma uzturēšanas izmaksas. Vienlaikus jāmin, ka 16 klienti vienā pakalpojuma sniegšanas vietā nepārsniedz prasībās sociālo pakalpojumu sniedzējiem  noteikto maksimālo pieļaujamo klientu skaitu grupu mājā personām ar garīga rakstura traucējumiem. Paredzot, ka daļa no klientu guļamistabām būs divvietīgas, kvalitatīvu aprūpes pakalpojumu nodrošināšana turpinās būt prirotāte. Tāpēc izmitināšana divvietīgā guļamistabās notiks tikai, balstoties uz klienta izdarītu izvēli un piekrišanu. Savukārt, klientiem, kuriem būs svarīga izmitināšana vienvietīgā guļamistabā, tāda iespēja tiks nodrošināta.</w:t>
            </w:r>
          </w:p>
          <w:p w14:paraId="3F9A471D" w14:textId="77777777" w:rsidR="006A3DC5" w:rsidRPr="00B24A0A" w:rsidRDefault="006A3DC5" w:rsidP="006A3DC5">
            <w:pPr>
              <w:jc w:val="both"/>
              <w:rPr>
                <w:rFonts w:ascii="Times New Roman" w:hAnsi="Times New Roman" w:cs="Times New Roman"/>
                <w:i/>
                <w:iCs/>
                <w:sz w:val="18"/>
                <w:szCs w:val="18"/>
              </w:rPr>
            </w:pPr>
          </w:p>
          <w:p w14:paraId="1CA70911"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Attiecīgi tas ļautu:</w:t>
            </w:r>
          </w:p>
          <w:p w14:paraId="4F13895F" w14:textId="49DF51A1"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 sasniegt sākotnēji plānoto - nodrošināt vismaz 852 izveidoto jaunu ģimeniskai videi pietuvinātu aprūpes pakalpojumu sniegšanas vietu pensijas vecuma personu skaitu (16 pašvaldības x 3 ēkas x 16 pakalpojumu sniegšanas vietas ēkā + Rīgas valstspilsētas 6 ēkas un 96 pakalpojumu sniegšanas vietas). Tomēr pie šī ir jāmin, ka LM joprojām būtu svarīgi, ka tiktu atbalstītas 3.1.2.3.i. investīcijas 2.kārtas noteiktā mērķa rādītāja vērtības izmaiņas: noslēgto vienošanās ar pašvaldībām par jaunu ģimeniskai videi pietuvinātu ilgstošas aprūpes pakalpojumu sniegšanas vietu izveidošanu skaits (no 18 uz vismaz 17). Nosakot 122. atskaites punkta “Līgumu noslēgšana ar pašvaldībām par projektu īstenošanu” skaitlisko vērtību LM ir ņēmusi vērā, ka Rīgas valstspilsētā ir ievērojami lielāks mērķa grupas personu (cilvēku pensijas vecumā) skaits kā citās pašvaldībās (atbilstoši CSP datiem par iedzīvotāju skaitu dalījumā pēc vecuma grupām - 33,14 % no kopējā pensijās vecuma iedzīvotāju skaita (t.i., no kopumā Latvijā esošajām 417 180 pensijas vecuma personām 138 268 personas 2022.</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gadā dzīvoja Rīgas valstspilsētā)), līdz ar to Rīgas valstspilsētā plānots AF atbalstu attiecināt divu ēku komplektu izveidei (kopumā 6 ēkas un 96 pakalpojumu sniegšanas vietas). Ja Rīgas valstspilsēta savā projektā paredzēs tikai viena ēku komplekta izbūvi, tiks dota iespēja atlikušo ēku komplektu izbūvēt kādai citai pašvaldībai, tādējādi nodrošinot jaunu ģimeniskai videi pietuvinātu aprūpes pakalpojumu sniegšanas vietu pensijas vecuma personām izveidi kopumā 18 pašvaldībās;</w:t>
            </w:r>
          </w:p>
          <w:p w14:paraId="3B89E431" w14:textId="3ECED1A8"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 xml:space="preserve">iekļauties pieejamā finansējuma ietvaros: 68 753 017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(iepriekš 3.1.2.3.i. investīcijas 2.kārtas plānotais finansējums 64 809 580 </w:t>
            </w:r>
            <w:r w:rsidR="005E0B57">
              <w:rPr>
                <w:rFonts w:ascii="Times New Roman" w:hAnsi="Times New Roman" w:cs="Times New Roman"/>
                <w:i/>
                <w:iCs/>
                <w:sz w:val="18"/>
                <w:szCs w:val="18"/>
              </w:rPr>
              <w:t>EUR</w:t>
            </w:r>
            <w:r w:rsidRPr="00B24A0A">
              <w:rPr>
                <w:rFonts w:ascii="Times New Roman" w:hAnsi="Times New Roman" w:cs="Times New Roman"/>
                <w:i/>
                <w:iCs/>
                <w:sz w:val="18"/>
                <w:szCs w:val="18"/>
              </w:rPr>
              <w:t xml:space="preserve"> + 39 930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(3.1.2.3.i. investīcijas 1.kārtas atlikums) + papildu pārdalāmos finansējums 3 903 507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apmērā)/ 1 273 204 </w:t>
            </w:r>
            <w:r w:rsidR="00E508F0">
              <w:rPr>
                <w:rFonts w:ascii="Times New Roman" w:hAnsi="Times New Roman" w:cs="Times New Roman"/>
                <w:i/>
                <w:iCs/>
                <w:sz w:val="18"/>
                <w:szCs w:val="18"/>
              </w:rPr>
              <w:t>EUR</w:t>
            </w:r>
            <w:r w:rsidRPr="00B24A0A">
              <w:rPr>
                <w:rFonts w:ascii="Times New Roman" w:hAnsi="Times New Roman" w:cs="Times New Roman"/>
                <w:i/>
                <w:iCs/>
                <w:sz w:val="18"/>
                <w:szCs w:val="18"/>
              </w:rPr>
              <w:t xml:space="preserve"> (indikatīvās izmaksas vienas ēkas izbūvei bez PVN pēc pārrēķina ar ekonomiskās klases materiāliem un pieļaujamās izmaiņas autoruzraudzības kārtībā) = 54 ēkas.</w:t>
            </w:r>
          </w:p>
          <w:p w14:paraId="34040E1C" w14:textId="77777777" w:rsidR="006A3DC5" w:rsidRPr="00B24A0A" w:rsidRDefault="006A3DC5" w:rsidP="006A3DC5">
            <w:pPr>
              <w:jc w:val="both"/>
              <w:rPr>
                <w:rFonts w:ascii="Times New Roman" w:hAnsi="Times New Roman" w:cs="Times New Roman"/>
                <w:i/>
                <w:iCs/>
                <w:sz w:val="18"/>
                <w:szCs w:val="18"/>
              </w:rPr>
            </w:pPr>
          </w:p>
          <w:p w14:paraId="090FF4D2" w14:textId="77777777" w:rsidR="002E482F" w:rsidRPr="00B24A0A" w:rsidRDefault="002E482F" w:rsidP="002E482F">
            <w:pPr>
              <w:jc w:val="both"/>
              <w:rPr>
                <w:rFonts w:ascii="Times New Roman" w:hAnsi="Times New Roman" w:cs="Times New Roman"/>
                <w:i/>
                <w:iCs/>
                <w:sz w:val="18"/>
                <w:szCs w:val="18"/>
              </w:rPr>
            </w:pPr>
            <w:r w:rsidRPr="00B24A0A">
              <w:rPr>
                <w:rFonts w:ascii="Times New Roman" w:hAnsi="Times New Roman" w:cs="Times New Roman"/>
                <w:i/>
                <w:iCs/>
                <w:sz w:val="18"/>
                <w:szCs w:val="18"/>
              </w:rPr>
              <w:t>Vienlaikus komponentes aprakstā:</w:t>
            </w:r>
          </w:p>
          <w:p w14:paraId="442FDDC7" w14:textId="77777777" w:rsidR="002E482F" w:rsidRPr="00B24A0A" w:rsidRDefault="002E482F" w:rsidP="002E482F">
            <w:pPr>
              <w:jc w:val="both"/>
              <w:rPr>
                <w:rFonts w:ascii="Times New Roman" w:hAnsi="Times New Roman" w:cs="Times New Roman"/>
                <w:i/>
                <w:iCs/>
                <w:sz w:val="18"/>
                <w:szCs w:val="18"/>
              </w:rPr>
            </w:pPr>
            <w:r w:rsidRPr="00B24A0A">
              <w:rPr>
                <w:rFonts w:ascii="Times New Roman" w:hAnsi="Times New Roman" w:cs="Times New Roman"/>
                <w:i/>
                <w:iCs/>
                <w:sz w:val="18"/>
                <w:szCs w:val="18"/>
              </w:rPr>
              <w:t>- vārdi “Labklājības ministriju” aizstāti ar vārdiem “Centrālo finanšu un līgumu aģentūru”, nepārprotamībai norādot, ka līgumslēdzējiestāde 3.1.2.3.i. investīcijas 2.kārtas ietvaros par pašvaldību projektu īstenošanu būs CFLA;</w:t>
            </w:r>
          </w:p>
          <w:p w14:paraId="7B5BEBB0" w14:textId="77777777" w:rsidR="002E482F" w:rsidRPr="00B24A0A" w:rsidRDefault="002E482F" w:rsidP="002E482F">
            <w:pPr>
              <w:jc w:val="both"/>
              <w:rPr>
                <w:rFonts w:ascii="Times New Roman" w:hAnsi="Times New Roman" w:cs="Times New Roman"/>
                <w:i/>
                <w:iCs/>
                <w:sz w:val="18"/>
                <w:szCs w:val="18"/>
              </w:rPr>
            </w:pPr>
            <w:r w:rsidRPr="00B24A0A">
              <w:rPr>
                <w:rFonts w:ascii="Times New Roman" w:hAnsi="Times New Roman" w:cs="Times New Roman"/>
                <w:i/>
                <w:iCs/>
                <w:sz w:val="18"/>
                <w:szCs w:val="18"/>
              </w:rPr>
              <w:t>- vārds “seniori” aizstāts ar “pensijas vecuma personas” (izmaiņas veiktas, lai nodrošinātu vienotas un skaidras terminoloģijas lietošanu);</w:t>
            </w:r>
          </w:p>
          <w:p w14:paraId="106DBB52" w14:textId="77777777" w:rsidR="002E482F" w:rsidRPr="00B24A0A" w:rsidRDefault="002E482F" w:rsidP="002E482F">
            <w:pPr>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 pārskatīts maksimālais cilvēku skaits vienā ēkā. </w:t>
            </w:r>
          </w:p>
          <w:p w14:paraId="67D52642" w14:textId="77777777" w:rsidR="006A3DC5" w:rsidRPr="00B24A0A" w:rsidRDefault="006A3DC5" w:rsidP="006A3DC5">
            <w:pPr>
              <w:jc w:val="both"/>
              <w:rPr>
                <w:rFonts w:ascii="Times New Roman" w:hAnsi="Times New Roman" w:cs="Times New Roman"/>
                <w:i/>
                <w:iCs/>
                <w:sz w:val="18"/>
                <w:szCs w:val="18"/>
              </w:rPr>
            </w:pPr>
          </w:p>
          <w:p w14:paraId="7729A6B6"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Ierosinātajām izmaiņām nav ietekmes uz “Nenodarīt būtisku kaitējumu” pašnovērtējumu, tā prasības paliek nemainīgas sākotnēji veiktajam investīciju atbilstības novērtējumam - vides nosacījumu ievērošanas prasību ietveršana iepirkumu dokumentos un nacionālā būvniecības regulējuma ievērošana.</w:t>
            </w:r>
          </w:p>
          <w:p w14:paraId="083BB3F8" w14:textId="13ED942C" w:rsidR="006A3DC5" w:rsidRPr="00B24A0A" w:rsidRDefault="006A3DC5" w:rsidP="006A3DC5">
            <w:pPr>
              <w:jc w:val="both"/>
              <w:rPr>
                <w:rFonts w:ascii="Times New Roman" w:hAnsi="Times New Roman" w:cs="Times New Roman"/>
                <w:i/>
                <w:iCs/>
                <w:sz w:val="18"/>
                <w:szCs w:val="18"/>
                <w:lang w:val="lv-LV"/>
              </w:rPr>
            </w:pPr>
            <w:proofErr w:type="gramStart"/>
            <w:r w:rsidRPr="00B24A0A">
              <w:rPr>
                <w:rFonts w:ascii="Times New Roman" w:hAnsi="Times New Roman" w:cs="Times New Roman"/>
                <w:i/>
                <w:iCs/>
                <w:sz w:val="18"/>
                <w:szCs w:val="18"/>
              </w:rPr>
              <w:t>Tā pat</w:t>
            </w:r>
            <w:proofErr w:type="gramEnd"/>
            <w:r w:rsidRPr="00B24A0A">
              <w:rPr>
                <w:rFonts w:ascii="Times New Roman" w:hAnsi="Times New Roman" w:cs="Times New Roman"/>
                <w:i/>
                <w:iCs/>
                <w:sz w:val="18"/>
                <w:szCs w:val="18"/>
              </w:rPr>
              <w:t xml:space="preserve"> ierosinātās izmaiņas neietekmē jau AF plānā noteikto investīcijas ieguldījumu zaļā un digitālā mērķa sasniegšanai. Investīcija veicinās sabiedrībā balstītu sociālo pakalpojumu attīstību pašvaldībās pensijas vecuma personām.</w:t>
            </w:r>
          </w:p>
        </w:tc>
      </w:tr>
      <w:tr w:rsidR="006A3DC5" w:rsidRPr="00B24A0A" w14:paraId="532BD639" w14:textId="77777777" w:rsidTr="0051677F">
        <w:trPr>
          <w:trHeight w:val="228"/>
        </w:trPr>
        <w:tc>
          <w:tcPr>
            <w:tcW w:w="3394" w:type="dxa"/>
            <w:gridSpan w:val="2"/>
            <w:shd w:val="clear" w:color="auto" w:fill="00B0F0"/>
          </w:tcPr>
          <w:p w14:paraId="7CFD0536" w14:textId="5FA5DA00"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11BDEF44" w14:textId="78A91B32"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3E90C6EA" w14:textId="0A854E45" w:rsidR="006A3DC5" w:rsidRPr="00487F61" w:rsidRDefault="006A3DC5" w:rsidP="006A3DC5">
            <w:pPr>
              <w:jc w:val="center"/>
              <w:rPr>
                <w:rFonts w:ascii="Times New Roman" w:hAnsi="Times New Roman" w:cs="Times New Roman"/>
                <w:b/>
                <w:bCs/>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55C684AE" w14:textId="77777777" w:rsidTr="0051677F">
        <w:trPr>
          <w:trHeight w:val="228"/>
        </w:trPr>
        <w:tc>
          <w:tcPr>
            <w:tcW w:w="3394" w:type="dxa"/>
            <w:gridSpan w:val="2"/>
          </w:tcPr>
          <w:p w14:paraId="767F6D45" w14:textId="738CD4E2"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4E8597F2" w14:textId="77777777"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b/>
                <w:bCs/>
                <w:sz w:val="18"/>
                <w:szCs w:val="18"/>
                <w:u w:val="single"/>
                <w:lang w:val="lv-LV" w:bidi="lv-LV"/>
              </w:rPr>
              <w:t>C. KOMPONENTS NR. 3 NEVIENLĪDZĪBAS MAZINĀŠANA</w:t>
            </w:r>
          </w:p>
          <w:p w14:paraId="7622EE8F" w14:textId="77777777" w:rsidR="006A3DC5" w:rsidRPr="00B24A0A" w:rsidRDefault="006A3DC5" w:rsidP="006A3DC5">
            <w:pPr>
              <w:jc w:val="both"/>
              <w:rPr>
                <w:rFonts w:ascii="Times New Roman" w:hAnsi="Times New Roman" w:cs="Times New Roman"/>
                <w:sz w:val="18"/>
                <w:szCs w:val="18"/>
                <w:u w:val="single"/>
                <w:lang w:bidi="lv-LV"/>
              </w:rPr>
            </w:pPr>
          </w:p>
          <w:p w14:paraId="3526E760"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u w:val="single"/>
                <w:lang w:bidi="lv-LV"/>
              </w:rPr>
              <w:t>Investīcija 3.1.2.3.i. Ilgstošas sociālās aprūpes pakalpojuma noturība un nepārtrauktība</w:t>
            </w:r>
          </w:p>
          <w:p w14:paraId="3087186E"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 xml:space="preserve">Šā investīciju pasākuma vispārīgais mērķis ir nodrošināt pāreju no institucionālas ilgtermiņa aprūpes sniegšanas uz kopienā balstītas aprūpes modeli. Pasākums ietver standarta būvniecības projekta izstrādi jaunām ilgtermiņa aprūpes iestādēm, līgumu noslēgšanu starp Labklājības ministriju un 18 </w:t>
            </w:r>
            <w:r w:rsidRPr="00B24A0A">
              <w:rPr>
                <w:rFonts w:ascii="Times New Roman" w:hAnsi="Times New Roman" w:cs="Times New Roman"/>
                <w:sz w:val="18"/>
                <w:szCs w:val="18"/>
                <w:lang w:bidi="lv-LV"/>
              </w:rPr>
              <w:lastRenderedPageBreak/>
              <w:t>pašvaldībām par jaunu vietu izveidi ilgtermiņa aprūpes pakalpojumu sniegšanai, kas pietuvināti ģimeniskai</w:t>
            </w:r>
            <w:r w:rsidRPr="00B24A0A">
              <w:rPr>
                <w:rFonts w:ascii="Times New Roman" w:hAnsi="Times New Roman" w:cs="Times New Roman"/>
                <w:sz w:val="18"/>
                <w:szCs w:val="18"/>
                <w:lang w:bidi="lv-LV"/>
              </w:rPr>
              <w:tab/>
              <w:t>videi, un jaunu ilgtermiņa aprūpes telpu izbūvi 852 senioriem 71 ēkā. Šo ēku būvniecībā nodrošina, ka katrā ēkā ir ne vairāk par 12 cilvēkiem un katra ēka tiek aprīkota ar ierīcēm, iekārtām un mēbelēm. Jaunais ilgtermiņa aprūpes modelis nodrošina pāreju no institucionālās aprūpes uz ģimenes tipa aprūpi personām pensijas vecumā. Šīs investīcijas īstenošanu pabeidz līdz 2024. gada 31. decembrim.</w:t>
            </w:r>
          </w:p>
          <w:p w14:paraId="49C10389"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w:t>
            </w:r>
          </w:p>
          <w:p w14:paraId="0CB174DE" w14:textId="77777777" w:rsidR="006A3DC5" w:rsidRPr="00B24A0A" w:rsidRDefault="006A3DC5" w:rsidP="006A3DC5">
            <w:pPr>
              <w:jc w:val="both"/>
              <w:rPr>
                <w:rFonts w:ascii="Times New Roman" w:hAnsi="Times New Roman" w:cs="Times New Roman"/>
                <w:sz w:val="18"/>
                <w:szCs w:val="18"/>
                <w:lang w:val="lv-LV" w:bidi="lv-LV"/>
              </w:rPr>
            </w:pPr>
            <w:r w:rsidRPr="00B24A0A">
              <w:rPr>
                <w:rFonts w:ascii="Times New Roman" w:hAnsi="Times New Roman" w:cs="Times New Roman"/>
                <w:sz w:val="18"/>
                <w:szCs w:val="18"/>
                <w:lang w:bidi="en-US"/>
              </w:rPr>
              <w:t xml:space="preserve">1.4. </w:t>
            </w:r>
            <w:r w:rsidRPr="00B24A0A">
              <w:rPr>
                <w:rFonts w:ascii="Times New Roman" w:hAnsi="Times New Roman" w:cs="Times New Roman"/>
                <w:sz w:val="18"/>
                <w:szCs w:val="18"/>
                <w:lang w:val="lv-LV" w:bidi="lv-LV"/>
              </w:rPr>
              <w:t>Ceturtā daļa (neatmaksajamais atbalsts):</w:t>
            </w:r>
          </w:p>
          <w:p w14:paraId="118FE0C3" w14:textId="0EDD10D0"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lang w:bidi="lv-LV"/>
              </w:rPr>
              <w:t>Kolonna “Nosaukums”: “</w:t>
            </w:r>
            <w:r w:rsidRPr="00B24A0A">
              <w:rPr>
                <w:rFonts w:ascii="Times New Roman" w:hAnsi="Times New Roman" w:cs="Times New Roman"/>
                <w:sz w:val="18"/>
                <w:szCs w:val="18"/>
                <w:lang w:val="lv-LV" w:bidi="lv-LV"/>
              </w:rPr>
              <w:t>Jaunu vietu nodrošināšana 852 senioriem tādu ilgtermiņa aprūpes pakalpojumu saņemšanai, kas pietuvināti ģimeniskai videi</w:t>
            </w:r>
            <w:r w:rsidRPr="00B24A0A">
              <w:rPr>
                <w:rFonts w:ascii="Times New Roman" w:hAnsi="Times New Roman" w:cs="Times New Roman"/>
                <w:sz w:val="18"/>
                <w:szCs w:val="18"/>
                <w:lang w:bidi="lv-LV"/>
              </w:rPr>
              <w:t>”</w:t>
            </w:r>
          </w:p>
        </w:tc>
        <w:tc>
          <w:tcPr>
            <w:tcW w:w="2865" w:type="dxa"/>
            <w:gridSpan w:val="3"/>
          </w:tcPr>
          <w:p w14:paraId="51DABCD3" w14:textId="77777777"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b/>
                <w:bCs/>
                <w:sz w:val="18"/>
                <w:szCs w:val="18"/>
                <w:u w:val="single"/>
                <w:lang w:val="lv-LV" w:bidi="lv-LV"/>
              </w:rPr>
              <w:lastRenderedPageBreak/>
              <w:t>C. KOMPONENTS NR. 3 NEVIENLĪDZĪBAS MAZINĀŠANA</w:t>
            </w:r>
          </w:p>
          <w:p w14:paraId="25310567" w14:textId="77777777" w:rsidR="006A3DC5" w:rsidRPr="00B24A0A" w:rsidRDefault="006A3DC5" w:rsidP="006A3DC5">
            <w:pPr>
              <w:jc w:val="both"/>
              <w:rPr>
                <w:rFonts w:ascii="Times New Roman" w:hAnsi="Times New Roman" w:cs="Times New Roman"/>
                <w:sz w:val="18"/>
                <w:szCs w:val="18"/>
                <w:u w:val="single"/>
                <w:lang w:bidi="lv-LV"/>
              </w:rPr>
            </w:pPr>
          </w:p>
          <w:p w14:paraId="3E9EF913" w14:textId="3F4A6C7E"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u w:val="single"/>
                <w:lang w:bidi="lv-LV"/>
              </w:rPr>
              <w:t>Investīcija 3.1.2.3.i. Ilgstošas sociālās aprūpes pakalpojuma noturība un nepārtrauktība</w:t>
            </w:r>
          </w:p>
          <w:p w14:paraId="73C62F15" w14:textId="45D88FE2"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 xml:space="preserve">Šā investīciju pasākuma vispārīgais mērķis ir nodrošināt pāreju no institucionālas ilgtermiņa aprūpes sniegšanas uz kopienā balstītas aprūpes modeli. Pasākums ietver standarta būvniecības projekta izstrādi jaunām ilgtermiņa aprūpes iestādēm, līgumu noslēgšanu starp </w:t>
            </w:r>
            <w:r w:rsidRPr="00B24A0A">
              <w:rPr>
                <w:rFonts w:ascii="Times New Roman" w:hAnsi="Times New Roman" w:cs="Times New Roman"/>
                <w:b/>
                <w:bCs/>
                <w:sz w:val="18"/>
                <w:szCs w:val="18"/>
                <w:lang w:bidi="lv-LV"/>
              </w:rPr>
              <w:t xml:space="preserve">Centrālo finanšu un līgumu </w:t>
            </w:r>
            <w:r w:rsidRPr="00B24A0A">
              <w:rPr>
                <w:rFonts w:ascii="Times New Roman" w:hAnsi="Times New Roman" w:cs="Times New Roman"/>
                <w:b/>
                <w:bCs/>
                <w:sz w:val="18"/>
                <w:szCs w:val="18"/>
                <w:lang w:bidi="lv-LV"/>
              </w:rPr>
              <w:lastRenderedPageBreak/>
              <w:t xml:space="preserve">aģentūru </w:t>
            </w:r>
            <w:r w:rsidRPr="00B24A0A">
              <w:rPr>
                <w:rFonts w:ascii="Times New Roman" w:hAnsi="Times New Roman" w:cs="Times New Roman"/>
                <w:sz w:val="18"/>
                <w:szCs w:val="18"/>
                <w:lang w:bidi="lv-LV"/>
              </w:rPr>
              <w:t xml:space="preserve">un </w:t>
            </w:r>
            <w:r w:rsidRPr="00B24A0A">
              <w:rPr>
                <w:rFonts w:ascii="Times New Roman" w:hAnsi="Times New Roman" w:cs="Times New Roman"/>
                <w:b/>
                <w:bCs/>
                <w:sz w:val="18"/>
                <w:szCs w:val="18"/>
                <w:lang w:bidi="lv-LV"/>
              </w:rPr>
              <w:t>vismaz 17</w:t>
            </w:r>
            <w:r w:rsidRPr="00B24A0A">
              <w:rPr>
                <w:rFonts w:ascii="Times New Roman" w:hAnsi="Times New Roman" w:cs="Times New Roman"/>
                <w:sz w:val="18"/>
                <w:szCs w:val="18"/>
                <w:lang w:bidi="lv-LV"/>
              </w:rPr>
              <w:t xml:space="preserve"> </w:t>
            </w:r>
            <w:r w:rsidRPr="00B24A0A">
              <w:rPr>
                <w:rFonts w:ascii="Times New Roman" w:hAnsi="Times New Roman" w:cs="Times New Roman"/>
                <w:b/>
                <w:bCs/>
                <w:sz w:val="18"/>
                <w:szCs w:val="18"/>
                <w:lang w:bidi="lv-LV"/>
              </w:rPr>
              <w:t>pašvaldībām</w:t>
            </w:r>
            <w:r w:rsidRPr="00B24A0A">
              <w:rPr>
                <w:rFonts w:ascii="Times New Roman" w:hAnsi="Times New Roman" w:cs="Times New Roman"/>
                <w:sz w:val="18"/>
                <w:szCs w:val="18"/>
                <w:lang w:bidi="lv-LV"/>
              </w:rPr>
              <w:t xml:space="preserve"> par jaunu vietu izveidi ilgtermiņa aprūpes pakalpojumu sniegšanai, kas pietuvināti ģimeniskai</w:t>
            </w:r>
            <w:r w:rsidRPr="00B24A0A">
              <w:rPr>
                <w:rFonts w:ascii="Times New Roman" w:hAnsi="Times New Roman" w:cs="Times New Roman"/>
                <w:sz w:val="18"/>
                <w:szCs w:val="18"/>
                <w:lang w:bidi="lv-LV"/>
              </w:rPr>
              <w:tab/>
              <w:t xml:space="preserve">videi, un jaunu ilgtermiņa aprūpes telpu izbūvi </w:t>
            </w:r>
            <w:r w:rsidRPr="00B24A0A">
              <w:rPr>
                <w:rFonts w:ascii="Times New Roman" w:hAnsi="Times New Roman" w:cs="Times New Roman"/>
                <w:b/>
                <w:bCs/>
                <w:sz w:val="18"/>
                <w:szCs w:val="18"/>
                <w:lang w:bidi="lv-LV"/>
              </w:rPr>
              <w:t>vismaz 852 pensijas vecuma personām 54 ēkās</w:t>
            </w:r>
            <w:r w:rsidRPr="00B24A0A">
              <w:rPr>
                <w:rFonts w:ascii="Times New Roman" w:hAnsi="Times New Roman" w:cs="Times New Roman"/>
                <w:sz w:val="18"/>
                <w:szCs w:val="18"/>
                <w:lang w:bidi="lv-LV"/>
              </w:rPr>
              <w:t xml:space="preserve">. Šo ēku būvniecībā nodrošina, ka katrā ēkā ir ne vairāk par </w:t>
            </w:r>
            <w:r w:rsidRPr="00B24A0A">
              <w:rPr>
                <w:rFonts w:ascii="Times New Roman" w:hAnsi="Times New Roman" w:cs="Times New Roman"/>
                <w:b/>
                <w:sz w:val="18"/>
                <w:szCs w:val="18"/>
                <w:lang w:bidi="lv-LV"/>
              </w:rPr>
              <w:t>16</w:t>
            </w:r>
            <w:r w:rsidRPr="00B24A0A">
              <w:rPr>
                <w:rFonts w:ascii="Times New Roman" w:hAnsi="Times New Roman" w:cs="Times New Roman"/>
                <w:sz w:val="18"/>
                <w:szCs w:val="18"/>
                <w:lang w:bidi="lv-LV"/>
              </w:rPr>
              <w:t xml:space="preserve"> cilvēkiem un katra ēka tiek aprīkota ar ierīcēm, iekārtām un mēbelēm. Jaunais ilgtermiņa aprūpes modelis nodrošina pāreju no institucionālās aprūpes uz ģimenes tipa aprūpi personām pensijas vecumā. Šīs investīcijas īstenošanu pabeidz līdz </w:t>
            </w:r>
            <w:r w:rsidRPr="00B24A0A">
              <w:rPr>
                <w:rFonts w:ascii="Times New Roman" w:hAnsi="Times New Roman" w:cs="Times New Roman"/>
                <w:b/>
                <w:bCs/>
                <w:sz w:val="18"/>
                <w:szCs w:val="18"/>
                <w:lang w:bidi="lv-LV"/>
              </w:rPr>
              <w:t>2026.</w:t>
            </w:r>
            <w:r w:rsidR="002E7825">
              <w:rPr>
                <w:rFonts w:ascii="Times New Roman" w:hAnsi="Times New Roman" w:cs="Times New Roman"/>
                <w:b/>
                <w:bCs/>
                <w:sz w:val="18"/>
                <w:szCs w:val="18"/>
                <w:lang w:bidi="lv-LV"/>
              </w:rPr>
              <w:t xml:space="preserve"> </w:t>
            </w:r>
            <w:r w:rsidRPr="00B24A0A">
              <w:rPr>
                <w:rFonts w:ascii="Times New Roman" w:hAnsi="Times New Roman" w:cs="Times New Roman"/>
                <w:b/>
                <w:bCs/>
                <w:sz w:val="18"/>
                <w:szCs w:val="18"/>
                <w:lang w:bidi="lv-LV"/>
              </w:rPr>
              <w:t>gada 30.</w:t>
            </w:r>
            <w:r w:rsidR="002E7825">
              <w:rPr>
                <w:rFonts w:ascii="Times New Roman" w:hAnsi="Times New Roman" w:cs="Times New Roman"/>
                <w:b/>
                <w:bCs/>
                <w:sz w:val="18"/>
                <w:szCs w:val="18"/>
                <w:lang w:bidi="lv-LV"/>
              </w:rPr>
              <w:t xml:space="preserve"> </w:t>
            </w:r>
            <w:r w:rsidRPr="00B24A0A">
              <w:rPr>
                <w:rFonts w:ascii="Times New Roman" w:hAnsi="Times New Roman" w:cs="Times New Roman"/>
                <w:b/>
                <w:bCs/>
                <w:sz w:val="18"/>
                <w:szCs w:val="18"/>
                <w:lang w:bidi="lv-LV"/>
              </w:rPr>
              <w:t>jūnijam</w:t>
            </w:r>
            <w:r w:rsidRPr="00B24A0A">
              <w:rPr>
                <w:rFonts w:ascii="Times New Roman" w:hAnsi="Times New Roman" w:cs="Times New Roman"/>
                <w:sz w:val="18"/>
                <w:szCs w:val="18"/>
                <w:lang w:bidi="lv-LV"/>
              </w:rPr>
              <w:t>.</w:t>
            </w:r>
          </w:p>
          <w:p w14:paraId="15092906"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p w14:paraId="1B779057" w14:textId="77777777" w:rsidR="006A3DC5" w:rsidRPr="00B24A0A" w:rsidRDefault="006A3DC5" w:rsidP="006A3DC5">
            <w:pPr>
              <w:jc w:val="both"/>
              <w:rPr>
                <w:rFonts w:ascii="Times New Roman" w:hAnsi="Times New Roman" w:cs="Times New Roman"/>
                <w:sz w:val="18"/>
                <w:szCs w:val="18"/>
                <w:lang w:val="lv-LV" w:bidi="lv-LV"/>
              </w:rPr>
            </w:pPr>
            <w:r w:rsidRPr="00B24A0A">
              <w:rPr>
                <w:rFonts w:ascii="Times New Roman" w:hAnsi="Times New Roman" w:cs="Times New Roman"/>
                <w:sz w:val="18"/>
                <w:szCs w:val="18"/>
                <w:lang w:bidi="en-US"/>
              </w:rPr>
              <w:t xml:space="preserve">1.4. </w:t>
            </w:r>
            <w:r w:rsidRPr="00B24A0A">
              <w:rPr>
                <w:rFonts w:ascii="Times New Roman" w:hAnsi="Times New Roman" w:cs="Times New Roman"/>
                <w:sz w:val="18"/>
                <w:szCs w:val="18"/>
                <w:lang w:val="lv-LV" w:bidi="lv-LV"/>
              </w:rPr>
              <w:t>Ceturtā daļa (neatmaksajamais atbalsts):</w:t>
            </w:r>
          </w:p>
          <w:p w14:paraId="54E9262E" w14:textId="7C255568"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“Nosaukums”: “</w:t>
            </w:r>
            <w:r w:rsidRPr="00B24A0A">
              <w:rPr>
                <w:rFonts w:ascii="Times New Roman" w:hAnsi="Times New Roman" w:cs="Times New Roman"/>
                <w:sz w:val="18"/>
                <w:szCs w:val="18"/>
                <w:lang w:val="lv-LV" w:bidi="lv-LV"/>
              </w:rPr>
              <w:t xml:space="preserve">Jaunu vietu nodrošināšana </w:t>
            </w:r>
            <w:r w:rsidRPr="00B24A0A">
              <w:rPr>
                <w:rFonts w:ascii="Times New Roman" w:hAnsi="Times New Roman" w:cs="Times New Roman"/>
                <w:b/>
                <w:bCs/>
                <w:sz w:val="18"/>
                <w:szCs w:val="18"/>
                <w:lang w:val="lv-LV" w:bidi="lv-LV"/>
              </w:rPr>
              <w:t>vismaz 852</w:t>
            </w:r>
            <w:r w:rsidRPr="00B24A0A">
              <w:rPr>
                <w:rFonts w:ascii="Times New Roman" w:hAnsi="Times New Roman" w:cs="Times New Roman"/>
                <w:sz w:val="18"/>
                <w:szCs w:val="18"/>
                <w:lang w:val="lv-LV" w:bidi="lv-LV"/>
              </w:rPr>
              <w:t xml:space="preserve"> </w:t>
            </w:r>
            <w:r w:rsidRPr="00B24A0A">
              <w:rPr>
                <w:rFonts w:ascii="Times New Roman" w:hAnsi="Times New Roman" w:cs="Times New Roman"/>
                <w:b/>
                <w:bCs/>
                <w:sz w:val="18"/>
                <w:szCs w:val="18"/>
                <w:lang w:val="lv-LV" w:bidi="lv-LV"/>
              </w:rPr>
              <w:t xml:space="preserve">pensijas vecuma personām </w:t>
            </w:r>
            <w:r w:rsidRPr="00B24A0A">
              <w:rPr>
                <w:rFonts w:ascii="Times New Roman" w:hAnsi="Times New Roman" w:cs="Times New Roman"/>
                <w:sz w:val="18"/>
                <w:szCs w:val="18"/>
                <w:lang w:val="lv-LV" w:bidi="lv-LV"/>
              </w:rPr>
              <w:t>tādu ilgtermiņa aprūpes pakalpojumu saņemšanai, kas pietuvināti ģimeniskai videi</w:t>
            </w:r>
            <w:r w:rsidRPr="00B24A0A">
              <w:rPr>
                <w:rFonts w:ascii="Times New Roman" w:hAnsi="Times New Roman" w:cs="Times New Roman"/>
                <w:sz w:val="18"/>
                <w:szCs w:val="18"/>
                <w:lang w:bidi="lv-LV"/>
              </w:rPr>
              <w:t>”</w:t>
            </w:r>
          </w:p>
          <w:p w14:paraId="0F6AA4FB" w14:textId="77777777" w:rsidR="006A3DC5" w:rsidRPr="00B24A0A" w:rsidRDefault="006A3DC5" w:rsidP="006A3DC5">
            <w:pPr>
              <w:jc w:val="both"/>
              <w:rPr>
                <w:rFonts w:ascii="Times New Roman" w:hAnsi="Times New Roman" w:cs="Times New Roman"/>
                <w:sz w:val="18"/>
                <w:szCs w:val="18"/>
              </w:rPr>
            </w:pPr>
          </w:p>
          <w:p w14:paraId="1F28E914" w14:textId="77777777" w:rsidR="006A3DC5" w:rsidRPr="00B24A0A" w:rsidRDefault="006A3DC5" w:rsidP="006A3DC5">
            <w:pPr>
              <w:jc w:val="both"/>
              <w:rPr>
                <w:rFonts w:ascii="Times New Roman" w:hAnsi="Times New Roman" w:cs="Times New Roman"/>
                <w:sz w:val="18"/>
                <w:szCs w:val="18"/>
              </w:rPr>
            </w:pPr>
          </w:p>
          <w:p w14:paraId="57AE5382" w14:textId="77777777" w:rsidR="006A3DC5" w:rsidRPr="00B24A0A" w:rsidRDefault="006A3DC5" w:rsidP="006A3DC5">
            <w:pPr>
              <w:jc w:val="both"/>
              <w:rPr>
                <w:rFonts w:ascii="Times New Roman" w:hAnsi="Times New Roman" w:cs="Times New Roman"/>
                <w:b/>
                <w:bCs/>
                <w:sz w:val="18"/>
                <w:szCs w:val="18"/>
              </w:rPr>
            </w:pPr>
          </w:p>
        </w:tc>
      </w:tr>
      <w:tr w:rsidR="006A3DC5" w:rsidRPr="00B24A0A" w14:paraId="718686AA" w14:textId="77777777" w:rsidTr="0051677F">
        <w:trPr>
          <w:trHeight w:val="228"/>
        </w:trPr>
        <w:tc>
          <w:tcPr>
            <w:tcW w:w="3394" w:type="dxa"/>
            <w:gridSpan w:val="2"/>
          </w:tcPr>
          <w:p w14:paraId="08E35072" w14:textId="77777777" w:rsidR="006A3DC5" w:rsidRPr="00B24A0A" w:rsidRDefault="006A3DC5" w:rsidP="006A3DC5">
            <w:pPr>
              <w:jc w:val="both"/>
              <w:rPr>
                <w:rFonts w:ascii="Times New Roman" w:hAnsi="Times New Roman" w:cs="Times New Roman"/>
                <w:b/>
                <w:bCs/>
                <w:i/>
                <w:iCs/>
                <w:sz w:val="18"/>
                <w:szCs w:val="18"/>
              </w:rPr>
            </w:pPr>
          </w:p>
        </w:tc>
        <w:tc>
          <w:tcPr>
            <w:tcW w:w="2802" w:type="dxa"/>
            <w:gridSpan w:val="5"/>
          </w:tcPr>
          <w:p w14:paraId="2822D973" w14:textId="77777777" w:rsidR="006A3DC5" w:rsidRPr="00B24A0A" w:rsidRDefault="006A3DC5" w:rsidP="006A3DC5">
            <w:pPr>
              <w:pStyle w:val="xmsonormal"/>
              <w:shd w:val="clear" w:color="auto" w:fill="FFFFFF"/>
              <w:spacing w:before="0" w:beforeAutospacing="0" w:after="0" w:afterAutospacing="0"/>
              <w:jc w:val="both"/>
              <w:rPr>
                <w:sz w:val="18"/>
                <w:szCs w:val="18"/>
              </w:rPr>
            </w:pPr>
            <w:r w:rsidRPr="00B24A0A">
              <w:rPr>
                <w:sz w:val="18"/>
                <w:szCs w:val="18"/>
              </w:rPr>
              <w:t xml:space="preserve">(Tabula Nr.4, sadaļa “Sociālie izaicinājumi”) </w:t>
            </w:r>
          </w:p>
          <w:p w14:paraId="5BFCDDBA" w14:textId="77777777" w:rsidR="006A3DC5" w:rsidRPr="00B24A0A" w:rsidRDefault="006A3DC5" w:rsidP="006A3DC5">
            <w:pPr>
              <w:pStyle w:val="xmsonormal"/>
              <w:shd w:val="clear" w:color="auto" w:fill="FFFFFF"/>
              <w:spacing w:before="0" w:beforeAutospacing="0" w:after="0" w:afterAutospacing="0"/>
              <w:jc w:val="both"/>
              <w:rPr>
                <w:sz w:val="18"/>
                <w:szCs w:val="18"/>
              </w:rPr>
            </w:pPr>
            <w:r w:rsidRPr="00B24A0A">
              <w:rPr>
                <w:sz w:val="18"/>
                <w:szCs w:val="18"/>
              </w:rPr>
              <w:t>* noslēgtas vienošanās ar 18 pašvaldībām par jaunu ģimeniskai videi pietuvinātu ilgstošas aprūpes pakalpojumu sniegšanas vietu izveidošanu</w:t>
            </w:r>
          </w:p>
          <w:p w14:paraId="0ED31751" w14:textId="77777777" w:rsidR="006A3DC5" w:rsidRPr="00B24A0A" w:rsidRDefault="006A3DC5" w:rsidP="006A3DC5">
            <w:pPr>
              <w:pStyle w:val="xmsonormal"/>
              <w:shd w:val="clear" w:color="auto" w:fill="FFFFFF"/>
              <w:spacing w:before="0" w:beforeAutospacing="0" w:after="0" w:afterAutospacing="0"/>
              <w:jc w:val="both"/>
              <w:rPr>
                <w:sz w:val="18"/>
                <w:szCs w:val="18"/>
                <w:lang w:val="lv" w:eastAsia="en-US"/>
              </w:rPr>
            </w:pPr>
            <w:r w:rsidRPr="00B24A0A">
              <w:rPr>
                <w:sz w:val="18"/>
                <w:szCs w:val="18"/>
              </w:rPr>
              <w:t xml:space="preserve">* izveidotas jaunas ģimeniskai videi pietuvinātas aprūpes pakalpojumu sniegšanas vietas senioriem – vismaz </w:t>
            </w:r>
            <w:r w:rsidRPr="00B24A0A">
              <w:rPr>
                <w:sz w:val="18"/>
                <w:szCs w:val="18"/>
                <w:lang w:val="lv" w:eastAsia="en-US"/>
              </w:rPr>
              <w:t xml:space="preserve">852 personām; </w:t>
            </w:r>
          </w:p>
          <w:p w14:paraId="533243BC" w14:textId="77777777" w:rsidR="006A3DC5" w:rsidRPr="00B24A0A" w:rsidRDefault="006A3DC5" w:rsidP="006A3DC5">
            <w:pPr>
              <w:pStyle w:val="xmsonormal"/>
              <w:shd w:val="clear" w:color="auto" w:fill="FFFFFF"/>
              <w:spacing w:before="0" w:beforeAutospacing="0" w:after="0" w:afterAutospacing="0"/>
              <w:jc w:val="both"/>
              <w:rPr>
                <w:sz w:val="18"/>
                <w:szCs w:val="18"/>
                <w:lang w:eastAsia="en-US"/>
              </w:rPr>
            </w:pPr>
            <w:r w:rsidRPr="00B24A0A">
              <w:rPr>
                <w:sz w:val="18"/>
                <w:szCs w:val="18"/>
                <w:lang w:eastAsia="en-US"/>
              </w:rPr>
              <w:t xml:space="preserve">[..] </w:t>
            </w:r>
          </w:p>
          <w:p w14:paraId="4A5D5DCF" w14:textId="77777777" w:rsidR="006A3DC5" w:rsidRPr="00B24A0A" w:rsidRDefault="006A3DC5" w:rsidP="006A3DC5">
            <w:pPr>
              <w:pStyle w:val="xmsonormal"/>
              <w:spacing w:before="0" w:beforeAutospacing="0" w:after="0" w:afterAutospacing="0"/>
              <w:jc w:val="both"/>
              <w:rPr>
                <w:sz w:val="18"/>
                <w:szCs w:val="18"/>
              </w:rPr>
            </w:pPr>
            <w:r w:rsidRPr="00B24A0A">
              <w:rPr>
                <w:sz w:val="18"/>
                <w:szCs w:val="18"/>
              </w:rPr>
              <w:t xml:space="preserve">(965) Jaunas, ģimeniskai videi pietuvinātas aprūpes pakalpojumu sniegšanas vietas pensijas vecuma personām 18 pašvaldībās. </w:t>
            </w:r>
          </w:p>
          <w:p w14:paraId="7AE4B838" w14:textId="77777777" w:rsidR="006A3DC5" w:rsidRPr="00B24A0A" w:rsidRDefault="006A3DC5" w:rsidP="006A3DC5">
            <w:pPr>
              <w:pStyle w:val="xmsonormal"/>
              <w:shd w:val="clear" w:color="auto" w:fill="FFFFFF"/>
              <w:spacing w:before="0" w:beforeAutospacing="0" w:after="0" w:afterAutospacing="0"/>
              <w:jc w:val="both"/>
              <w:rPr>
                <w:sz w:val="18"/>
                <w:szCs w:val="18"/>
                <w:lang w:eastAsia="en-US"/>
              </w:rPr>
            </w:pPr>
            <w:r w:rsidRPr="00B24A0A">
              <w:rPr>
                <w:sz w:val="18"/>
                <w:szCs w:val="18"/>
                <w:lang w:val="lv" w:eastAsia="en-US"/>
              </w:rPr>
              <w:t>(966) Tiks izveidotas jaunas, ģimeniskai videi pietuvinātas aprūpes pakalpojumu sniegšanas vietas vismaz 850 pensijas vecuma personām.</w:t>
            </w:r>
          </w:p>
          <w:p w14:paraId="337C3D5F" w14:textId="77777777" w:rsidR="006A3DC5" w:rsidRPr="00B24A0A" w:rsidRDefault="006A3DC5" w:rsidP="006A3DC5">
            <w:pPr>
              <w:pStyle w:val="xmsonormal"/>
              <w:shd w:val="clear" w:color="auto" w:fill="FFFFFF"/>
              <w:spacing w:before="0" w:beforeAutospacing="0" w:after="0" w:afterAutospacing="0"/>
              <w:jc w:val="both"/>
              <w:rPr>
                <w:sz w:val="18"/>
                <w:szCs w:val="18"/>
                <w:lang w:eastAsia="en-US"/>
              </w:rPr>
            </w:pPr>
            <w:r w:rsidRPr="00B24A0A">
              <w:rPr>
                <w:sz w:val="18"/>
                <w:szCs w:val="18"/>
                <w:lang w:eastAsia="en-US"/>
              </w:rPr>
              <w:t>[..]</w:t>
            </w:r>
          </w:p>
          <w:p w14:paraId="404B3742" w14:textId="1231A73B" w:rsidR="006A3DC5" w:rsidRPr="00B24A0A" w:rsidRDefault="006A3DC5" w:rsidP="006A3DC5">
            <w:pPr>
              <w:pStyle w:val="xmsonormal"/>
              <w:shd w:val="clear" w:color="auto" w:fill="FFFFFF"/>
              <w:spacing w:before="0" w:beforeAutospacing="0" w:after="0" w:afterAutospacing="0"/>
              <w:jc w:val="both"/>
              <w:rPr>
                <w:sz w:val="18"/>
                <w:szCs w:val="18"/>
                <w:lang w:eastAsia="en-US"/>
              </w:rPr>
            </w:pPr>
            <w:r w:rsidRPr="00B24A0A">
              <w:rPr>
                <w:sz w:val="18"/>
                <w:szCs w:val="18"/>
                <w:lang w:eastAsia="en-US"/>
              </w:rPr>
              <w:t>(968)</w:t>
            </w:r>
            <w:r w:rsidRPr="00B24A0A">
              <w:rPr>
                <w:rFonts w:eastAsiaTheme="minorHAnsi"/>
                <w:iCs/>
                <w:sz w:val="18"/>
                <w:szCs w:val="18"/>
                <w:lang w:eastAsia="en-US"/>
              </w:rPr>
              <w:t xml:space="preserve"> </w:t>
            </w:r>
            <w:r w:rsidRPr="00B24A0A">
              <w:rPr>
                <w:iCs/>
                <w:sz w:val="18"/>
                <w:szCs w:val="18"/>
                <w:lang w:eastAsia="en-US"/>
              </w:rPr>
              <w:t>Līdz 2021.</w:t>
            </w:r>
            <w:r w:rsidR="002E7825">
              <w:rPr>
                <w:iCs/>
                <w:sz w:val="18"/>
                <w:szCs w:val="18"/>
                <w:lang w:eastAsia="en-US"/>
              </w:rPr>
              <w:t xml:space="preserve"> </w:t>
            </w:r>
            <w:r w:rsidRPr="00B24A0A">
              <w:rPr>
                <w:iCs/>
                <w:sz w:val="18"/>
                <w:szCs w:val="18"/>
                <w:lang w:eastAsia="en-US"/>
              </w:rPr>
              <w:t>gada 3.cetursknim tiks iztrādātas prasības ģimeniskai videi pietuvināta aprūpes pakalpojuma sniegšanai pensijas vecuma personām un prasības projektēšanas uzdevumam, saskaņojot tās pašvaldībām un sociālo pakalpojumu sniedzējiem.</w:t>
            </w:r>
            <w:r w:rsidRPr="00B24A0A">
              <w:rPr>
                <w:sz w:val="18"/>
                <w:szCs w:val="18"/>
                <w:lang w:eastAsia="en-US"/>
              </w:rPr>
              <w:t xml:space="preserve"> </w:t>
            </w:r>
          </w:p>
          <w:p w14:paraId="2093BF56" w14:textId="017C2204" w:rsidR="006A3DC5" w:rsidRPr="00B24A0A" w:rsidRDefault="006A3DC5" w:rsidP="006A3DC5">
            <w:pPr>
              <w:pStyle w:val="xmsonormal"/>
              <w:shd w:val="clear" w:color="auto" w:fill="FFFFFF"/>
              <w:spacing w:before="0" w:beforeAutospacing="0" w:after="0" w:afterAutospacing="0"/>
              <w:jc w:val="both"/>
              <w:rPr>
                <w:iCs/>
                <w:sz w:val="18"/>
                <w:szCs w:val="18"/>
                <w:lang w:eastAsia="en-US"/>
              </w:rPr>
            </w:pPr>
            <w:r w:rsidRPr="00B24A0A">
              <w:rPr>
                <w:iCs/>
                <w:sz w:val="18"/>
                <w:szCs w:val="18"/>
                <w:lang w:eastAsia="en-US"/>
              </w:rPr>
              <w:t>(969) Līdz</w:t>
            </w:r>
            <w:proofErr w:type="gramStart"/>
            <w:r w:rsidRPr="00B24A0A">
              <w:rPr>
                <w:iCs/>
                <w:sz w:val="18"/>
                <w:szCs w:val="18"/>
                <w:lang w:eastAsia="en-US"/>
              </w:rPr>
              <w:t xml:space="preserve">  </w:t>
            </w:r>
            <w:proofErr w:type="gramEnd"/>
            <w:r w:rsidRPr="00B24A0A">
              <w:rPr>
                <w:iCs/>
                <w:sz w:val="18"/>
                <w:szCs w:val="18"/>
                <w:lang w:eastAsia="en-US"/>
              </w:rPr>
              <w:t>2022.</w:t>
            </w:r>
            <w:r w:rsidR="002E7825">
              <w:rPr>
                <w:iCs/>
                <w:sz w:val="18"/>
                <w:szCs w:val="18"/>
                <w:lang w:eastAsia="en-US"/>
              </w:rPr>
              <w:t xml:space="preserve"> </w:t>
            </w:r>
            <w:r w:rsidRPr="00B24A0A">
              <w:rPr>
                <w:iCs/>
                <w:sz w:val="18"/>
                <w:szCs w:val="18"/>
                <w:lang w:eastAsia="en-US"/>
              </w:rPr>
              <w:t>gada 3.ceturksnim tiks izstrādāts tipveida būvprojekts ģimeniskai videi pietuvināta aprūpes pakalpojuma sniegšanas vietai.</w:t>
            </w:r>
          </w:p>
          <w:p w14:paraId="5F201058" w14:textId="51FD6798" w:rsidR="006A3DC5" w:rsidRPr="00B24A0A" w:rsidRDefault="006A3DC5" w:rsidP="006A3DC5">
            <w:pPr>
              <w:pStyle w:val="xmsonormal"/>
              <w:shd w:val="clear" w:color="auto" w:fill="FFFFFF"/>
              <w:spacing w:before="0" w:beforeAutospacing="0" w:after="0" w:afterAutospacing="0"/>
              <w:jc w:val="both"/>
              <w:rPr>
                <w:sz w:val="18"/>
                <w:szCs w:val="18"/>
                <w:lang w:eastAsia="en-US"/>
              </w:rPr>
            </w:pPr>
            <w:r w:rsidRPr="00B24A0A">
              <w:rPr>
                <w:iCs/>
                <w:sz w:val="18"/>
                <w:szCs w:val="18"/>
                <w:lang w:eastAsia="en-US"/>
              </w:rPr>
              <w:t>(970) Līdz 2023.</w:t>
            </w:r>
            <w:r w:rsidR="002E7825">
              <w:rPr>
                <w:iCs/>
                <w:sz w:val="18"/>
                <w:szCs w:val="18"/>
                <w:lang w:eastAsia="en-US"/>
              </w:rPr>
              <w:t xml:space="preserve"> </w:t>
            </w:r>
            <w:r w:rsidRPr="00B24A0A">
              <w:rPr>
                <w:iCs/>
                <w:sz w:val="18"/>
                <w:szCs w:val="18"/>
                <w:lang w:eastAsia="en-US"/>
              </w:rPr>
              <w:t xml:space="preserve">gada 2.ceturksnim tiks veikta projektu iesniegumu </w:t>
            </w:r>
            <w:r w:rsidRPr="00B24A0A">
              <w:rPr>
                <w:iCs/>
                <w:sz w:val="18"/>
                <w:szCs w:val="18"/>
                <w:lang w:eastAsia="en-US"/>
              </w:rPr>
              <w:lastRenderedPageBreak/>
              <w:t>atlase un noslēgti līgumi par projektu īstenošanu.</w:t>
            </w:r>
          </w:p>
          <w:p w14:paraId="1391D43F" w14:textId="20149DFB"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sz w:val="18"/>
                <w:szCs w:val="18"/>
              </w:rPr>
              <w:t>(971) Līdz 2024.</w:t>
            </w:r>
            <w:r w:rsidR="002E7825">
              <w:rPr>
                <w:rFonts w:ascii="Times New Roman" w:hAnsi="Times New Roman" w:cs="Times New Roman"/>
                <w:sz w:val="18"/>
                <w:szCs w:val="18"/>
              </w:rPr>
              <w:t xml:space="preserve"> </w:t>
            </w:r>
            <w:r w:rsidRPr="00B24A0A">
              <w:rPr>
                <w:rFonts w:ascii="Times New Roman" w:hAnsi="Times New Roman" w:cs="Times New Roman"/>
                <w:sz w:val="18"/>
                <w:szCs w:val="18"/>
              </w:rPr>
              <w:t>gada 4.ceturksnim tiks pabeigta projektu ieviešana un sasniegti rādītāji – 71 ēkas izbūve ģimeniskai videi pietuvinātu</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aprūpes pakalpojumu sniegšanai vismaz 850 pensijas vecuma personām 18 pašvaldībās.</w:t>
            </w:r>
          </w:p>
        </w:tc>
        <w:tc>
          <w:tcPr>
            <w:tcW w:w="2865" w:type="dxa"/>
            <w:gridSpan w:val="3"/>
          </w:tcPr>
          <w:p w14:paraId="5ACFF482" w14:textId="77777777" w:rsidR="006A3DC5" w:rsidRPr="00B24A0A" w:rsidRDefault="006A3DC5" w:rsidP="006A3DC5">
            <w:pPr>
              <w:pStyle w:val="xmsonormal"/>
              <w:shd w:val="clear" w:color="auto" w:fill="FFFFFF"/>
              <w:spacing w:before="0" w:beforeAutospacing="0" w:after="0" w:afterAutospacing="0"/>
              <w:jc w:val="both"/>
              <w:rPr>
                <w:sz w:val="18"/>
                <w:szCs w:val="18"/>
              </w:rPr>
            </w:pPr>
            <w:r w:rsidRPr="00B24A0A">
              <w:rPr>
                <w:sz w:val="18"/>
                <w:szCs w:val="18"/>
              </w:rPr>
              <w:lastRenderedPageBreak/>
              <w:t xml:space="preserve">(Tabula Nr.4, sadaļa “Sociālie izaicinājumi”) </w:t>
            </w:r>
          </w:p>
          <w:p w14:paraId="76E413BD" w14:textId="77777777" w:rsidR="006A3DC5" w:rsidRPr="00B24A0A" w:rsidRDefault="006A3DC5" w:rsidP="006A3DC5">
            <w:pPr>
              <w:pStyle w:val="xmsonormal"/>
              <w:shd w:val="clear" w:color="auto" w:fill="FFFFFF"/>
              <w:spacing w:before="0" w:beforeAutospacing="0" w:after="0" w:afterAutospacing="0"/>
              <w:jc w:val="both"/>
              <w:rPr>
                <w:sz w:val="18"/>
                <w:szCs w:val="18"/>
              </w:rPr>
            </w:pPr>
            <w:r w:rsidRPr="00B24A0A">
              <w:rPr>
                <w:sz w:val="18"/>
                <w:szCs w:val="18"/>
              </w:rPr>
              <w:t xml:space="preserve">* noslēgtas vienošanās ar </w:t>
            </w:r>
            <w:r w:rsidRPr="00B24A0A">
              <w:rPr>
                <w:b/>
                <w:bCs/>
                <w:sz w:val="18"/>
                <w:szCs w:val="18"/>
              </w:rPr>
              <w:t>17</w:t>
            </w:r>
            <w:r w:rsidRPr="00B24A0A">
              <w:rPr>
                <w:sz w:val="18"/>
                <w:szCs w:val="18"/>
              </w:rPr>
              <w:t xml:space="preserve"> pašvaldībām par jaunu ģimeniskai videi pietuvinātu ilgstošas aprūpes pakalpojumu sniegšanas vietu izveidošanu</w:t>
            </w:r>
          </w:p>
          <w:p w14:paraId="26D624CF" w14:textId="097186E5" w:rsidR="006A3DC5" w:rsidRPr="00B24A0A" w:rsidRDefault="006A3DC5" w:rsidP="006A3DC5">
            <w:pPr>
              <w:pStyle w:val="xmsonormal"/>
              <w:shd w:val="clear" w:color="auto" w:fill="FFFFFF"/>
              <w:spacing w:before="0" w:beforeAutospacing="0" w:after="0" w:afterAutospacing="0"/>
              <w:jc w:val="both"/>
              <w:rPr>
                <w:sz w:val="18"/>
                <w:szCs w:val="18"/>
                <w:lang w:val="lv" w:eastAsia="en-US"/>
              </w:rPr>
            </w:pPr>
            <w:r w:rsidRPr="00B24A0A">
              <w:rPr>
                <w:sz w:val="18"/>
                <w:szCs w:val="18"/>
              </w:rPr>
              <w:t xml:space="preserve">* izveidotas jaunas ģimeniskai videi pietuvinātas aprūpes pakalpojumu sniegšanas vietas </w:t>
            </w:r>
            <w:r w:rsidRPr="00B24A0A">
              <w:rPr>
                <w:b/>
                <w:sz w:val="18"/>
                <w:szCs w:val="18"/>
              </w:rPr>
              <w:t>pensijas vecuma personām</w:t>
            </w:r>
            <w:r w:rsidRPr="00B24A0A">
              <w:rPr>
                <w:sz w:val="18"/>
                <w:szCs w:val="18"/>
              </w:rPr>
              <w:t xml:space="preserve"> – vismaz </w:t>
            </w:r>
            <w:r w:rsidRPr="00B24A0A">
              <w:rPr>
                <w:b/>
                <w:bCs/>
                <w:sz w:val="18"/>
                <w:szCs w:val="18"/>
                <w:lang w:val="lv" w:eastAsia="en-US"/>
              </w:rPr>
              <w:t>852</w:t>
            </w:r>
            <w:r w:rsidRPr="00B24A0A">
              <w:rPr>
                <w:sz w:val="18"/>
                <w:szCs w:val="18"/>
                <w:lang w:val="lv" w:eastAsia="en-US"/>
              </w:rPr>
              <w:t xml:space="preserve"> personām; </w:t>
            </w:r>
          </w:p>
          <w:p w14:paraId="004EE974" w14:textId="77777777" w:rsidR="006A3DC5" w:rsidRPr="00B24A0A" w:rsidRDefault="006A3DC5" w:rsidP="006A3DC5">
            <w:pPr>
              <w:pStyle w:val="xmsonormal"/>
              <w:shd w:val="clear" w:color="auto" w:fill="FFFFFF"/>
              <w:spacing w:before="0" w:beforeAutospacing="0" w:after="0" w:afterAutospacing="0"/>
              <w:jc w:val="both"/>
              <w:rPr>
                <w:sz w:val="18"/>
                <w:szCs w:val="18"/>
                <w:lang w:eastAsia="en-US"/>
              </w:rPr>
            </w:pPr>
            <w:r w:rsidRPr="00B24A0A">
              <w:rPr>
                <w:sz w:val="18"/>
                <w:szCs w:val="18"/>
                <w:lang w:eastAsia="en-US"/>
              </w:rPr>
              <w:t xml:space="preserve">[..] </w:t>
            </w:r>
          </w:p>
          <w:p w14:paraId="6E5EA8DB" w14:textId="77777777" w:rsidR="006A3DC5" w:rsidRPr="00B24A0A" w:rsidRDefault="006A3DC5" w:rsidP="006A3DC5">
            <w:pPr>
              <w:pStyle w:val="xmsonormal"/>
              <w:spacing w:before="0" w:beforeAutospacing="0" w:after="0" w:afterAutospacing="0"/>
              <w:jc w:val="both"/>
              <w:rPr>
                <w:sz w:val="18"/>
                <w:szCs w:val="18"/>
              </w:rPr>
            </w:pPr>
            <w:r w:rsidRPr="00B24A0A">
              <w:rPr>
                <w:sz w:val="18"/>
                <w:szCs w:val="18"/>
              </w:rPr>
              <w:t xml:space="preserve">(965) Jaunas, ģimeniskai videi pietuvinātas aprūpes pakalpojumu sniegšanas vietas pensijas vecuma personām vismaz </w:t>
            </w:r>
            <w:r w:rsidRPr="00B24A0A">
              <w:rPr>
                <w:b/>
                <w:bCs/>
                <w:sz w:val="18"/>
                <w:szCs w:val="18"/>
              </w:rPr>
              <w:t>17</w:t>
            </w:r>
            <w:r w:rsidRPr="00B24A0A">
              <w:rPr>
                <w:sz w:val="18"/>
                <w:szCs w:val="18"/>
              </w:rPr>
              <w:t xml:space="preserve"> pašvaldībās. </w:t>
            </w:r>
          </w:p>
          <w:p w14:paraId="4080CFB9" w14:textId="77777777" w:rsidR="006A3DC5" w:rsidRPr="00B24A0A" w:rsidRDefault="006A3DC5" w:rsidP="006A3DC5">
            <w:pPr>
              <w:pStyle w:val="xmsonormal"/>
              <w:shd w:val="clear" w:color="auto" w:fill="FFFFFF"/>
              <w:spacing w:before="0" w:beforeAutospacing="0" w:after="0" w:afterAutospacing="0"/>
              <w:jc w:val="both"/>
              <w:rPr>
                <w:sz w:val="18"/>
                <w:szCs w:val="18"/>
                <w:lang w:eastAsia="en-US"/>
              </w:rPr>
            </w:pPr>
            <w:r w:rsidRPr="00B24A0A">
              <w:rPr>
                <w:sz w:val="18"/>
                <w:szCs w:val="18"/>
                <w:lang w:val="lv" w:eastAsia="en-US"/>
              </w:rPr>
              <w:t xml:space="preserve">(966) Tiks izveidotas jaunas, ģimeniskai videi pietuvinātas aprūpes pakalpojumu sniegšanas vietas vismaz </w:t>
            </w:r>
            <w:r w:rsidRPr="00B24A0A">
              <w:rPr>
                <w:b/>
                <w:bCs/>
                <w:sz w:val="18"/>
                <w:szCs w:val="18"/>
                <w:lang w:val="lv" w:eastAsia="en-US"/>
              </w:rPr>
              <w:t>852</w:t>
            </w:r>
            <w:r w:rsidRPr="00B24A0A">
              <w:rPr>
                <w:sz w:val="18"/>
                <w:szCs w:val="18"/>
                <w:lang w:val="lv" w:eastAsia="en-US"/>
              </w:rPr>
              <w:t xml:space="preserve"> pensijas vecuma personām.</w:t>
            </w:r>
          </w:p>
          <w:p w14:paraId="28ADBF4E" w14:textId="77777777" w:rsidR="006A3DC5" w:rsidRPr="00B24A0A" w:rsidRDefault="006A3DC5" w:rsidP="006A3DC5">
            <w:pPr>
              <w:pStyle w:val="xmsonormal"/>
              <w:shd w:val="clear" w:color="auto" w:fill="FFFFFF"/>
              <w:spacing w:before="0" w:beforeAutospacing="0" w:after="0" w:afterAutospacing="0"/>
              <w:jc w:val="both"/>
              <w:rPr>
                <w:sz w:val="18"/>
                <w:szCs w:val="18"/>
                <w:lang w:eastAsia="en-US"/>
              </w:rPr>
            </w:pPr>
            <w:r w:rsidRPr="00B24A0A">
              <w:rPr>
                <w:sz w:val="18"/>
                <w:szCs w:val="18"/>
                <w:lang w:eastAsia="en-US"/>
              </w:rPr>
              <w:t>[..]</w:t>
            </w:r>
          </w:p>
          <w:p w14:paraId="2C90D7AC" w14:textId="77777777" w:rsidR="006A3DC5" w:rsidRPr="00B24A0A" w:rsidRDefault="006A3DC5" w:rsidP="006A3DC5">
            <w:pPr>
              <w:jc w:val="both"/>
              <w:rPr>
                <w:rFonts w:ascii="Times New Roman" w:hAnsi="Times New Roman" w:cs="Times New Roman"/>
                <w:iCs/>
                <w:sz w:val="18"/>
                <w:szCs w:val="18"/>
              </w:rPr>
            </w:pPr>
            <w:r w:rsidRPr="00B24A0A">
              <w:rPr>
                <w:rFonts w:ascii="Times New Roman" w:hAnsi="Times New Roman" w:cs="Times New Roman"/>
                <w:iCs/>
                <w:sz w:val="18"/>
                <w:szCs w:val="18"/>
              </w:rPr>
              <w:t xml:space="preserve">(968) Līdz 2021. gada </w:t>
            </w:r>
            <w:r w:rsidRPr="00B24A0A">
              <w:rPr>
                <w:rFonts w:ascii="Times New Roman" w:hAnsi="Times New Roman" w:cs="Times New Roman"/>
                <w:b/>
                <w:bCs/>
                <w:iCs/>
                <w:sz w:val="18"/>
                <w:szCs w:val="18"/>
              </w:rPr>
              <w:t>4. ceturksnim</w:t>
            </w:r>
            <w:r w:rsidRPr="00B24A0A">
              <w:rPr>
                <w:rFonts w:ascii="Times New Roman" w:hAnsi="Times New Roman" w:cs="Times New Roman"/>
                <w:iCs/>
                <w:sz w:val="18"/>
                <w:szCs w:val="18"/>
              </w:rPr>
              <w:t xml:space="preserve"> tiks </w:t>
            </w:r>
            <w:r w:rsidRPr="00B24A0A">
              <w:rPr>
                <w:rFonts w:ascii="Times New Roman" w:hAnsi="Times New Roman" w:cs="Times New Roman"/>
                <w:b/>
                <w:bCs/>
                <w:iCs/>
                <w:sz w:val="18"/>
                <w:szCs w:val="18"/>
              </w:rPr>
              <w:t>izstrādātas</w:t>
            </w:r>
            <w:r w:rsidRPr="00B24A0A">
              <w:rPr>
                <w:rFonts w:ascii="Times New Roman" w:hAnsi="Times New Roman" w:cs="Times New Roman"/>
                <w:iCs/>
                <w:sz w:val="18"/>
                <w:szCs w:val="18"/>
              </w:rPr>
              <w:t xml:space="preserve"> prasības ģimeniskai videi pietuvināta aprūpes pakalpojuma sniegšanai pensijas vecuma personām un prasības projektēšanas uzdevumam, saskaņojot tās pašvaldībām un sociālo pakalpojumu sniedzējiem.</w:t>
            </w:r>
          </w:p>
          <w:p w14:paraId="4BAEAE23" w14:textId="15E9499F" w:rsidR="006A3DC5" w:rsidRPr="00B24A0A" w:rsidRDefault="006A3DC5" w:rsidP="006A3DC5">
            <w:pPr>
              <w:pStyle w:val="xmsonormal"/>
              <w:shd w:val="clear" w:color="auto" w:fill="FFFFFF"/>
              <w:spacing w:before="0" w:beforeAutospacing="0" w:after="0" w:afterAutospacing="0"/>
              <w:jc w:val="both"/>
              <w:rPr>
                <w:iCs/>
                <w:sz w:val="18"/>
                <w:szCs w:val="18"/>
                <w:lang w:eastAsia="en-US"/>
              </w:rPr>
            </w:pPr>
            <w:r w:rsidRPr="00B24A0A">
              <w:rPr>
                <w:iCs/>
                <w:sz w:val="18"/>
                <w:szCs w:val="18"/>
                <w:lang w:eastAsia="en-US"/>
              </w:rPr>
              <w:t>(969) Līdz 2022.</w:t>
            </w:r>
            <w:r w:rsidR="002E7825">
              <w:rPr>
                <w:iCs/>
                <w:sz w:val="18"/>
                <w:szCs w:val="18"/>
                <w:lang w:eastAsia="en-US"/>
              </w:rPr>
              <w:t xml:space="preserve"> </w:t>
            </w:r>
            <w:r w:rsidRPr="00B24A0A">
              <w:rPr>
                <w:iCs/>
                <w:sz w:val="18"/>
                <w:szCs w:val="18"/>
                <w:lang w:eastAsia="en-US"/>
              </w:rPr>
              <w:t xml:space="preserve">gada </w:t>
            </w:r>
            <w:r w:rsidRPr="00B24A0A">
              <w:rPr>
                <w:b/>
                <w:bCs/>
                <w:iCs/>
                <w:sz w:val="18"/>
                <w:szCs w:val="18"/>
                <w:lang w:eastAsia="en-US"/>
              </w:rPr>
              <w:t>4. ceturksnim</w:t>
            </w:r>
            <w:r w:rsidRPr="00B24A0A">
              <w:rPr>
                <w:iCs/>
                <w:sz w:val="18"/>
                <w:szCs w:val="18"/>
                <w:lang w:eastAsia="en-US"/>
              </w:rPr>
              <w:t xml:space="preserve"> tiks izstrādāts tipveida būvprojekts ģimeniskai videi pietuvināta aprūpes pakalpojuma sniegšanas vietai.</w:t>
            </w:r>
          </w:p>
          <w:p w14:paraId="075B4797" w14:textId="31BA06CE" w:rsidR="006A3DC5" w:rsidRPr="00B24A0A" w:rsidRDefault="006A3DC5" w:rsidP="006A3DC5">
            <w:pPr>
              <w:pStyle w:val="xmsonormal"/>
              <w:shd w:val="clear" w:color="auto" w:fill="FFFFFF"/>
              <w:spacing w:before="0" w:beforeAutospacing="0" w:after="0" w:afterAutospacing="0"/>
              <w:jc w:val="both"/>
              <w:rPr>
                <w:sz w:val="18"/>
                <w:szCs w:val="18"/>
                <w:lang w:eastAsia="en-US"/>
              </w:rPr>
            </w:pPr>
            <w:r w:rsidRPr="00B24A0A">
              <w:rPr>
                <w:iCs/>
                <w:sz w:val="18"/>
                <w:szCs w:val="18"/>
                <w:lang w:eastAsia="en-US"/>
              </w:rPr>
              <w:t>(970) Līdz 2023.</w:t>
            </w:r>
            <w:r w:rsidR="002E7825">
              <w:rPr>
                <w:iCs/>
                <w:sz w:val="18"/>
                <w:szCs w:val="18"/>
                <w:lang w:eastAsia="en-US"/>
              </w:rPr>
              <w:t xml:space="preserve"> </w:t>
            </w:r>
            <w:r w:rsidRPr="00B24A0A">
              <w:rPr>
                <w:iCs/>
                <w:sz w:val="18"/>
                <w:szCs w:val="18"/>
                <w:lang w:eastAsia="en-US"/>
              </w:rPr>
              <w:t xml:space="preserve">gada </w:t>
            </w:r>
            <w:r w:rsidRPr="00B24A0A">
              <w:rPr>
                <w:b/>
                <w:bCs/>
                <w:iCs/>
                <w:sz w:val="18"/>
                <w:szCs w:val="18"/>
                <w:lang w:eastAsia="en-US"/>
              </w:rPr>
              <w:t>3. ceturksnim</w:t>
            </w:r>
            <w:r w:rsidRPr="00B24A0A">
              <w:rPr>
                <w:iCs/>
                <w:sz w:val="18"/>
                <w:szCs w:val="18"/>
                <w:lang w:eastAsia="en-US"/>
              </w:rPr>
              <w:t xml:space="preserve"> tiks veikta projektu iesniegumu atlase un noslēgti līgumi par projektu īstenošanu.</w:t>
            </w:r>
          </w:p>
          <w:p w14:paraId="5C883C84" w14:textId="53D61B49"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eastAsia="Times New Roman" w:hAnsi="Times New Roman" w:cs="Times New Roman"/>
                <w:sz w:val="18"/>
                <w:szCs w:val="18"/>
                <w:lang w:eastAsia="lv-LV"/>
              </w:rPr>
              <w:lastRenderedPageBreak/>
              <w:t xml:space="preserve">(970) Līdz </w:t>
            </w:r>
            <w:r w:rsidRPr="00B24A0A">
              <w:rPr>
                <w:rFonts w:ascii="Times New Roman" w:eastAsia="Times New Roman" w:hAnsi="Times New Roman" w:cs="Times New Roman"/>
                <w:b/>
                <w:bCs/>
                <w:sz w:val="18"/>
                <w:szCs w:val="18"/>
                <w:lang w:eastAsia="lv-LV"/>
              </w:rPr>
              <w:t>2026. gada 2. ceturksnim</w:t>
            </w:r>
            <w:r w:rsidRPr="00B24A0A">
              <w:rPr>
                <w:rFonts w:ascii="Times New Roman" w:eastAsia="Times New Roman" w:hAnsi="Times New Roman" w:cs="Times New Roman"/>
                <w:sz w:val="18"/>
                <w:szCs w:val="18"/>
                <w:lang w:eastAsia="lv-LV"/>
              </w:rPr>
              <w:t xml:space="preserve"> tiks pabeigta projektu ieviešana un sasniegti rādītāji – </w:t>
            </w:r>
            <w:r w:rsidRPr="00B24A0A">
              <w:rPr>
                <w:rFonts w:ascii="Times New Roman" w:eastAsia="Times New Roman" w:hAnsi="Times New Roman" w:cs="Times New Roman"/>
                <w:b/>
                <w:bCs/>
                <w:sz w:val="18"/>
                <w:szCs w:val="18"/>
                <w:lang w:eastAsia="lv-LV"/>
              </w:rPr>
              <w:t>54</w:t>
            </w:r>
            <w:r w:rsidRPr="00B24A0A">
              <w:rPr>
                <w:rFonts w:ascii="Times New Roman" w:eastAsia="Times New Roman" w:hAnsi="Times New Roman" w:cs="Times New Roman"/>
                <w:sz w:val="18"/>
                <w:szCs w:val="18"/>
                <w:lang w:eastAsia="lv-LV"/>
              </w:rPr>
              <w:t xml:space="preserve"> ēkas izbūve ģimeniskai videi pietuvinātu aprūpes pakalpojumu sniegšanai</w:t>
            </w:r>
            <w:proofErr w:type="gramStart"/>
            <w:r w:rsidRPr="00B24A0A">
              <w:rPr>
                <w:rFonts w:ascii="Times New Roman" w:eastAsia="Times New Roman" w:hAnsi="Times New Roman" w:cs="Times New Roman"/>
                <w:sz w:val="18"/>
                <w:szCs w:val="18"/>
                <w:lang w:eastAsia="lv-LV"/>
              </w:rPr>
              <w:t xml:space="preserve">  </w:t>
            </w:r>
            <w:proofErr w:type="gramEnd"/>
            <w:r w:rsidRPr="00B24A0A">
              <w:rPr>
                <w:rFonts w:ascii="Times New Roman" w:eastAsia="Times New Roman" w:hAnsi="Times New Roman" w:cs="Times New Roman"/>
                <w:sz w:val="18"/>
                <w:szCs w:val="18"/>
                <w:lang w:eastAsia="lv-LV"/>
              </w:rPr>
              <w:t>vismaz</w:t>
            </w:r>
            <w:r w:rsidRPr="00B24A0A">
              <w:rPr>
                <w:rFonts w:ascii="Times New Roman" w:eastAsia="Times New Roman" w:hAnsi="Times New Roman" w:cs="Times New Roman"/>
                <w:b/>
                <w:bCs/>
                <w:sz w:val="18"/>
                <w:szCs w:val="18"/>
                <w:lang w:eastAsia="lv-LV"/>
              </w:rPr>
              <w:t xml:space="preserve"> 852 </w:t>
            </w:r>
            <w:r w:rsidRPr="00B24A0A">
              <w:rPr>
                <w:rFonts w:ascii="Times New Roman" w:eastAsia="Times New Roman" w:hAnsi="Times New Roman" w:cs="Times New Roman"/>
                <w:sz w:val="18"/>
                <w:szCs w:val="18"/>
                <w:lang w:eastAsia="lv-LV"/>
              </w:rPr>
              <w:t xml:space="preserve">pensijas vecuma personām vismaz </w:t>
            </w:r>
            <w:r w:rsidRPr="00B24A0A">
              <w:rPr>
                <w:rFonts w:ascii="Times New Roman" w:eastAsia="Times New Roman" w:hAnsi="Times New Roman" w:cs="Times New Roman"/>
                <w:b/>
                <w:bCs/>
                <w:sz w:val="18"/>
                <w:szCs w:val="18"/>
                <w:lang w:eastAsia="lv-LV"/>
              </w:rPr>
              <w:t>17</w:t>
            </w:r>
            <w:r w:rsidRPr="00B24A0A">
              <w:rPr>
                <w:rFonts w:ascii="Times New Roman" w:eastAsia="Times New Roman" w:hAnsi="Times New Roman" w:cs="Times New Roman"/>
                <w:sz w:val="18"/>
                <w:szCs w:val="18"/>
                <w:lang w:eastAsia="lv-LV"/>
              </w:rPr>
              <w:t xml:space="preserve"> pašvaldībās.</w:t>
            </w:r>
          </w:p>
        </w:tc>
      </w:tr>
      <w:tr w:rsidR="006A3DC5" w:rsidRPr="00B24A0A" w14:paraId="202B2F03" w14:textId="77777777" w:rsidTr="0051677F">
        <w:trPr>
          <w:trHeight w:val="228"/>
        </w:trPr>
        <w:tc>
          <w:tcPr>
            <w:tcW w:w="3394" w:type="dxa"/>
            <w:gridSpan w:val="2"/>
          </w:tcPr>
          <w:p w14:paraId="4ABCB409"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Atskaites punkti un mērķi:</w:t>
            </w:r>
          </w:p>
          <w:p w14:paraId="3BDCFAFA" w14:textId="44538D38"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
                <w:iCs/>
                <w:sz w:val="18"/>
                <w:szCs w:val="18"/>
              </w:rPr>
              <w:t>122.</w:t>
            </w:r>
            <w:r w:rsidRPr="00B24A0A">
              <w:rPr>
                <w:rFonts w:ascii="Times New Roman" w:eastAsia="Times New Roman" w:hAnsi="Times New Roman" w:cs="Times New Roman"/>
                <w:sz w:val="18"/>
                <w:szCs w:val="18"/>
                <w:lang w:val="lv-LV"/>
              </w:rPr>
              <w:t xml:space="preserve"> </w:t>
            </w:r>
            <w:r w:rsidRPr="00B24A0A">
              <w:rPr>
                <w:rFonts w:ascii="Times New Roman" w:hAnsi="Times New Roman" w:cs="Times New Roman"/>
                <w:i/>
                <w:iCs/>
                <w:sz w:val="18"/>
                <w:szCs w:val="18"/>
                <w:lang w:val="lv-LV"/>
              </w:rPr>
              <w:t>Līgumu noslēgšana ar pašvaldībām par projektu īstenošanu</w:t>
            </w:r>
          </w:p>
        </w:tc>
        <w:tc>
          <w:tcPr>
            <w:tcW w:w="2802" w:type="dxa"/>
            <w:gridSpan w:val="5"/>
          </w:tcPr>
          <w:p w14:paraId="4AD95DB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Kolonna “Kvantitatīvie rādītāji (mērķiem), apakškolonna “Mērķis”: 18</w:t>
            </w:r>
          </w:p>
          <w:p w14:paraId="0FEDB151" w14:textId="77777777" w:rsidR="006A3DC5" w:rsidRPr="00B24A0A" w:rsidRDefault="006A3DC5" w:rsidP="006A3DC5">
            <w:pPr>
              <w:jc w:val="both"/>
              <w:rPr>
                <w:rFonts w:ascii="Times New Roman" w:hAnsi="Times New Roman" w:cs="Times New Roman"/>
                <w:sz w:val="18"/>
                <w:szCs w:val="18"/>
              </w:rPr>
            </w:pPr>
          </w:p>
          <w:p w14:paraId="321D65DF" w14:textId="5EECFB89" w:rsidR="006A3DC5" w:rsidRPr="00B24A0A" w:rsidRDefault="006A3DC5" w:rsidP="006A3DC5">
            <w:pPr>
              <w:jc w:val="both"/>
              <w:rPr>
                <w:rFonts w:ascii="Times New Roman" w:hAnsi="Times New Roman" w:cs="Times New Roman"/>
                <w:sz w:val="18"/>
                <w:szCs w:val="18"/>
              </w:rPr>
            </w:pPr>
          </w:p>
          <w:p w14:paraId="279514A6" w14:textId="2CD9EE96"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 xml:space="preserve">Kolonna “Katra atskaites punkta un mērķa apraksts”: </w:t>
            </w:r>
            <w:r w:rsidRPr="00B24A0A">
              <w:rPr>
                <w:rFonts w:ascii="Times New Roman" w:hAnsi="Times New Roman" w:cs="Times New Roman"/>
                <w:sz w:val="18"/>
                <w:szCs w:val="18"/>
                <w:lang w:val="lv-LV"/>
              </w:rPr>
              <w:t>Starp Centrālo finanšu un līgumu aģentūru un 18 pašvaldībām ir noslēgti līgumi par jaunu vietu izveidi tādu ilgtermiņa aprūpes pakalpojumu sniegšanai, kas pietuvināti ģimeniskai videi</w:t>
            </w:r>
          </w:p>
        </w:tc>
        <w:tc>
          <w:tcPr>
            <w:tcW w:w="2865" w:type="dxa"/>
            <w:gridSpan w:val="3"/>
          </w:tcPr>
          <w:p w14:paraId="1944F531"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“Kvantitatīvie rādītāji (mērķiem), apakškolonna “Mērķis”:</w:t>
            </w:r>
            <w:r w:rsidRPr="00B24A0A">
              <w:rPr>
                <w:rFonts w:ascii="Times New Roman" w:hAnsi="Times New Roman" w:cs="Times New Roman"/>
                <w:b/>
                <w:bCs/>
                <w:sz w:val="18"/>
                <w:szCs w:val="18"/>
                <w:lang w:bidi="lv-LV"/>
              </w:rPr>
              <w:t xml:space="preserve"> 17</w:t>
            </w:r>
          </w:p>
          <w:p w14:paraId="057F20E3" w14:textId="77777777" w:rsidR="006A3DC5" w:rsidRPr="00B24A0A" w:rsidRDefault="006A3DC5" w:rsidP="006A3DC5">
            <w:pPr>
              <w:jc w:val="both"/>
              <w:rPr>
                <w:rFonts w:ascii="Times New Roman" w:hAnsi="Times New Roman" w:cs="Times New Roman"/>
                <w:sz w:val="18"/>
                <w:szCs w:val="18"/>
                <w:lang w:bidi="lv-LV"/>
              </w:rPr>
            </w:pPr>
          </w:p>
          <w:p w14:paraId="74425B8D" w14:textId="77777777" w:rsidR="006A3DC5" w:rsidRPr="00B24A0A" w:rsidRDefault="006A3DC5" w:rsidP="006A3DC5">
            <w:pPr>
              <w:jc w:val="both"/>
              <w:rPr>
                <w:rFonts w:ascii="Times New Roman" w:hAnsi="Times New Roman" w:cs="Times New Roman"/>
                <w:b/>
                <w:bCs/>
                <w:sz w:val="18"/>
                <w:szCs w:val="18"/>
                <w:lang w:bidi="lv-LV"/>
              </w:rPr>
            </w:pPr>
          </w:p>
          <w:p w14:paraId="1D45F741" w14:textId="30BF18C0"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“Katra atskaites punkta un mērķa apraksts”:</w:t>
            </w:r>
            <w:r w:rsidRPr="00B24A0A">
              <w:rPr>
                <w:rFonts w:ascii="Times New Roman" w:hAnsi="Times New Roman" w:cs="Times New Roman"/>
                <w:b/>
                <w:bCs/>
                <w:sz w:val="18"/>
                <w:szCs w:val="18"/>
                <w:lang w:bidi="lv-LV"/>
              </w:rPr>
              <w:t xml:space="preserve"> </w:t>
            </w:r>
            <w:r w:rsidRPr="00B24A0A">
              <w:rPr>
                <w:rFonts w:ascii="Times New Roman" w:hAnsi="Times New Roman" w:cs="Times New Roman"/>
                <w:sz w:val="18"/>
                <w:szCs w:val="18"/>
                <w:lang w:val="lv-LV"/>
              </w:rPr>
              <w:t xml:space="preserve">Starp Centrālo finanšu un līgumu aģentūru un </w:t>
            </w:r>
            <w:r w:rsidRPr="00B24A0A">
              <w:rPr>
                <w:rFonts w:ascii="Times New Roman" w:hAnsi="Times New Roman" w:cs="Times New Roman"/>
                <w:b/>
                <w:bCs/>
                <w:sz w:val="18"/>
                <w:szCs w:val="18"/>
                <w:lang w:val="lv-LV"/>
              </w:rPr>
              <w:t>vismaz 17</w:t>
            </w:r>
            <w:r w:rsidRPr="00B24A0A">
              <w:rPr>
                <w:rFonts w:ascii="Times New Roman" w:hAnsi="Times New Roman" w:cs="Times New Roman"/>
                <w:sz w:val="18"/>
                <w:szCs w:val="18"/>
                <w:lang w:val="lv-LV"/>
              </w:rPr>
              <w:t xml:space="preserve"> pašvaldībām ir noslēgti līgumi par jaunu vietu izveidi tādu ilgtermiņa aprūpes pakalpojumu sniegšanai, kas pietuvināti ģimeniskai videi.</w:t>
            </w:r>
          </w:p>
        </w:tc>
      </w:tr>
      <w:tr w:rsidR="006A3DC5" w:rsidRPr="00B24A0A" w14:paraId="7B315DDD" w14:textId="77777777" w:rsidTr="0051677F">
        <w:trPr>
          <w:trHeight w:val="228"/>
        </w:trPr>
        <w:tc>
          <w:tcPr>
            <w:tcW w:w="3394" w:type="dxa"/>
            <w:gridSpan w:val="2"/>
          </w:tcPr>
          <w:p w14:paraId="33B75AFC" w14:textId="0709E028"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i/>
                <w:iCs/>
                <w:sz w:val="18"/>
                <w:szCs w:val="18"/>
              </w:rPr>
              <w:t>123. Jaunu vietu nodrošināšana 852 senioriem tādu ilgtermiņa aprūpes pakalpojumu saņemšanai, kas pietuvināti ģimeniskai videi</w:t>
            </w:r>
          </w:p>
        </w:tc>
        <w:tc>
          <w:tcPr>
            <w:tcW w:w="2802" w:type="dxa"/>
            <w:gridSpan w:val="5"/>
          </w:tcPr>
          <w:p w14:paraId="2A1994BE"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bidi="lv-LV"/>
              </w:rPr>
              <w:t xml:space="preserve">Kolonna “CID rādītāja nosaukums”: </w:t>
            </w:r>
            <w:r w:rsidRPr="00B24A0A">
              <w:rPr>
                <w:rFonts w:ascii="Times New Roman" w:hAnsi="Times New Roman" w:cs="Times New Roman"/>
                <w:sz w:val="18"/>
                <w:szCs w:val="18"/>
                <w:lang w:val="lv-LV" w:bidi="lv-LV"/>
              </w:rPr>
              <w:t>Jaunu vietu nodrošināšana 852 senioriem tādu ilgtermiņa aprūpes pakalpojumu saņemšanai, kas pietuvināti ģimeniskai videi</w:t>
            </w:r>
          </w:p>
          <w:p w14:paraId="326C09D3" w14:textId="77777777" w:rsidR="006A3DC5" w:rsidRPr="00B24A0A" w:rsidRDefault="006A3DC5" w:rsidP="006A3DC5">
            <w:pPr>
              <w:jc w:val="both"/>
              <w:rPr>
                <w:rFonts w:ascii="Times New Roman" w:hAnsi="Times New Roman" w:cs="Times New Roman"/>
                <w:sz w:val="18"/>
                <w:szCs w:val="18"/>
                <w:lang w:bidi="lv-LV"/>
              </w:rPr>
            </w:pPr>
          </w:p>
          <w:p w14:paraId="75C1C475"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“Kvantitatīvie rādītāji (mērķiem), apakškolonna “Mērķis”: 852</w:t>
            </w:r>
          </w:p>
          <w:p w14:paraId="259AB06B" w14:textId="77777777" w:rsidR="006A3DC5" w:rsidRPr="00B24A0A" w:rsidRDefault="006A3DC5" w:rsidP="006A3DC5">
            <w:pPr>
              <w:jc w:val="both"/>
              <w:rPr>
                <w:rFonts w:ascii="Times New Roman" w:hAnsi="Times New Roman" w:cs="Times New Roman"/>
                <w:sz w:val="18"/>
                <w:szCs w:val="18"/>
                <w:lang w:bidi="lv-LV"/>
              </w:rPr>
            </w:pPr>
          </w:p>
          <w:p w14:paraId="3A6ED2B6"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bidi="lv-LV"/>
              </w:rPr>
              <w:t xml:space="preserve">Kolonna “Orientējošs pabeigšanas grafiks”: </w:t>
            </w:r>
            <w:r w:rsidRPr="00B24A0A">
              <w:rPr>
                <w:rFonts w:ascii="Times New Roman" w:hAnsi="Times New Roman" w:cs="Times New Roman"/>
                <w:sz w:val="18"/>
                <w:szCs w:val="18"/>
                <w:lang w:val="lv-LV"/>
              </w:rPr>
              <w:t>4. cet. 2024</w:t>
            </w:r>
          </w:p>
          <w:p w14:paraId="489661CA" w14:textId="77777777" w:rsidR="006A3DC5" w:rsidRPr="00B24A0A" w:rsidRDefault="006A3DC5" w:rsidP="006A3DC5">
            <w:pPr>
              <w:jc w:val="both"/>
              <w:rPr>
                <w:rFonts w:ascii="Times New Roman" w:hAnsi="Times New Roman" w:cs="Times New Roman"/>
                <w:sz w:val="18"/>
                <w:szCs w:val="18"/>
                <w:lang w:bidi="lv-LV"/>
              </w:rPr>
            </w:pPr>
          </w:p>
          <w:p w14:paraId="4C325BC6" w14:textId="77777777" w:rsidR="006A3DC5" w:rsidRPr="00B24A0A" w:rsidRDefault="006A3DC5" w:rsidP="006A3DC5">
            <w:pPr>
              <w:jc w:val="both"/>
              <w:rPr>
                <w:rFonts w:ascii="Times New Roman" w:hAnsi="Times New Roman" w:cs="Times New Roman"/>
                <w:b/>
                <w:bCs/>
                <w:sz w:val="18"/>
                <w:szCs w:val="18"/>
                <w:lang w:val="lv-LV" w:bidi="lv-LV"/>
              </w:rPr>
            </w:pPr>
            <w:r w:rsidRPr="00B24A0A">
              <w:rPr>
                <w:rFonts w:ascii="Times New Roman" w:hAnsi="Times New Roman" w:cs="Times New Roman"/>
                <w:sz w:val="18"/>
                <w:szCs w:val="18"/>
                <w:lang w:bidi="lv-LV"/>
              </w:rPr>
              <w:t>Kolonna “Katra atskaites punkta un mērķa apraksts”: “</w:t>
            </w:r>
            <w:r w:rsidRPr="00B24A0A">
              <w:rPr>
                <w:rFonts w:ascii="Times New Roman" w:hAnsi="Times New Roman" w:cs="Times New Roman"/>
                <w:sz w:val="18"/>
                <w:szCs w:val="18"/>
                <w:lang w:val="lv-LV" w:bidi="lv-LV"/>
              </w:rPr>
              <w:t>Jaunu vietu izveide tādu ilgtermiņa aprūpes pakalpojumu sniegšanai, kas pietuvināti ģimeniskai videi, 852 pensijas vecuma personām</w:t>
            </w:r>
          </w:p>
          <w:p w14:paraId="42F78928" w14:textId="77777777" w:rsidR="006A3DC5" w:rsidRPr="00B24A0A" w:rsidRDefault="006A3DC5" w:rsidP="006A3DC5">
            <w:pPr>
              <w:jc w:val="both"/>
              <w:rPr>
                <w:rFonts w:ascii="Times New Roman" w:hAnsi="Times New Roman" w:cs="Times New Roman"/>
                <w:b/>
                <w:bCs/>
                <w:sz w:val="18"/>
                <w:szCs w:val="18"/>
                <w:lang w:val="lv-LV" w:bidi="lv-LV"/>
              </w:rPr>
            </w:pPr>
            <w:r w:rsidRPr="00B24A0A">
              <w:rPr>
                <w:rFonts w:ascii="Times New Roman" w:hAnsi="Times New Roman" w:cs="Times New Roman"/>
                <w:sz w:val="18"/>
                <w:szCs w:val="18"/>
                <w:lang w:val="lv-LV" w:bidi="lv-LV"/>
              </w:rPr>
              <w:t>Šo ēku būvniecībā nodrošina, ka</w:t>
            </w:r>
          </w:p>
          <w:p w14:paraId="2D558F49" w14:textId="77777777" w:rsidR="006A3DC5" w:rsidRPr="00B24A0A" w:rsidRDefault="006A3DC5" w:rsidP="006A3DC5">
            <w:pPr>
              <w:numPr>
                <w:ilvl w:val="0"/>
                <w:numId w:val="4"/>
              </w:numPr>
              <w:jc w:val="both"/>
              <w:rPr>
                <w:rFonts w:ascii="Times New Roman" w:hAnsi="Times New Roman" w:cs="Times New Roman"/>
                <w:b/>
                <w:bCs/>
                <w:sz w:val="18"/>
                <w:szCs w:val="18"/>
                <w:lang w:val="lv-LV" w:bidi="lv-LV"/>
              </w:rPr>
            </w:pPr>
            <w:r w:rsidRPr="00B24A0A">
              <w:rPr>
                <w:rFonts w:ascii="Times New Roman" w:hAnsi="Times New Roman" w:cs="Times New Roman"/>
                <w:sz w:val="18"/>
                <w:szCs w:val="18"/>
                <w:lang w:val="lv-LV" w:bidi="lv-LV"/>
              </w:rPr>
              <w:t>katrā ēkā ir ne vairāk par 12 cilvēkiem (t. i., 12 (pakalpojumu telpu skaits vienā ēkā) x 71 (uzbūvēto ēku kopskaits) = 852 (jaunizveidoto pakalpojumu kopskaits));</w:t>
            </w:r>
          </w:p>
          <w:p w14:paraId="4666AF7F" w14:textId="77777777" w:rsidR="006A3DC5" w:rsidRPr="00B24A0A" w:rsidRDefault="006A3DC5" w:rsidP="006A3DC5">
            <w:pPr>
              <w:numPr>
                <w:ilvl w:val="0"/>
                <w:numId w:val="4"/>
              </w:numPr>
              <w:jc w:val="both"/>
              <w:rPr>
                <w:rFonts w:ascii="Times New Roman" w:hAnsi="Times New Roman" w:cs="Times New Roman"/>
                <w:b/>
                <w:bCs/>
                <w:sz w:val="18"/>
                <w:szCs w:val="18"/>
                <w:lang w:val="lv-LV" w:bidi="lv-LV"/>
              </w:rPr>
            </w:pPr>
            <w:r w:rsidRPr="00B24A0A">
              <w:rPr>
                <w:rFonts w:ascii="Times New Roman" w:hAnsi="Times New Roman" w:cs="Times New Roman"/>
                <w:sz w:val="18"/>
                <w:szCs w:val="18"/>
                <w:lang w:val="lv-LV" w:bidi="lv-LV"/>
              </w:rPr>
              <w:t>katra ēka ir aprīkota vismaz ar iepriekš noteiktu minimālo aprīkojumu;</w:t>
            </w:r>
          </w:p>
          <w:p w14:paraId="1C2A47AC" w14:textId="6C677C04"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lang w:val="lv-LV" w:bidi="lv-LV"/>
              </w:rPr>
              <w:t>notiek pāreja no institucionālas aprūpes uz ģimenei draudzību aprūpi pensijas vecuma cilvēkiem.</w:t>
            </w:r>
            <w:r w:rsidRPr="00B24A0A">
              <w:rPr>
                <w:rFonts w:ascii="Times New Roman" w:hAnsi="Times New Roman" w:cs="Times New Roman"/>
                <w:sz w:val="18"/>
                <w:szCs w:val="18"/>
                <w:lang w:bidi="lv-LV"/>
              </w:rPr>
              <w:t>”</w:t>
            </w:r>
          </w:p>
        </w:tc>
        <w:tc>
          <w:tcPr>
            <w:tcW w:w="2865" w:type="dxa"/>
            <w:gridSpan w:val="3"/>
          </w:tcPr>
          <w:p w14:paraId="01A3F251" w14:textId="5D22E33B" w:rsidR="006A3DC5" w:rsidRPr="00B24A0A" w:rsidRDefault="006A3DC5" w:rsidP="006A3DC5">
            <w:pPr>
              <w:jc w:val="both"/>
              <w:rPr>
                <w:rFonts w:ascii="Times New Roman" w:hAnsi="Times New Roman" w:cs="Times New Roman"/>
                <w:sz w:val="18"/>
                <w:szCs w:val="18"/>
                <w:lang w:val="lv-LV" w:bidi="lv-LV"/>
              </w:rPr>
            </w:pPr>
            <w:r w:rsidRPr="00B24A0A">
              <w:rPr>
                <w:rFonts w:ascii="Times New Roman" w:hAnsi="Times New Roman" w:cs="Times New Roman"/>
                <w:sz w:val="18"/>
                <w:szCs w:val="18"/>
                <w:lang w:bidi="lv-LV"/>
              </w:rPr>
              <w:t xml:space="preserve">Kolonna “CID rādītāja nosaukums”: </w:t>
            </w:r>
            <w:r w:rsidRPr="00B24A0A">
              <w:rPr>
                <w:rFonts w:ascii="Times New Roman" w:hAnsi="Times New Roman" w:cs="Times New Roman"/>
                <w:sz w:val="18"/>
                <w:szCs w:val="18"/>
                <w:lang w:val="lv-LV" w:bidi="lv-LV"/>
              </w:rPr>
              <w:t xml:space="preserve">Jaunu vietu nodrošināšana </w:t>
            </w:r>
            <w:r w:rsidRPr="00B24A0A">
              <w:rPr>
                <w:rFonts w:ascii="Times New Roman" w:hAnsi="Times New Roman" w:cs="Times New Roman"/>
                <w:b/>
                <w:bCs/>
                <w:sz w:val="18"/>
                <w:szCs w:val="18"/>
                <w:lang w:val="lv-LV" w:bidi="lv-LV"/>
              </w:rPr>
              <w:t>852</w:t>
            </w:r>
            <w:r w:rsidRPr="00B24A0A">
              <w:rPr>
                <w:rFonts w:ascii="Times New Roman" w:hAnsi="Times New Roman" w:cs="Times New Roman"/>
                <w:sz w:val="18"/>
                <w:szCs w:val="18"/>
                <w:lang w:val="lv-LV" w:bidi="lv-LV"/>
              </w:rPr>
              <w:t xml:space="preserve"> </w:t>
            </w:r>
            <w:r w:rsidRPr="00B24A0A">
              <w:rPr>
                <w:rFonts w:ascii="Times New Roman" w:hAnsi="Times New Roman" w:cs="Times New Roman"/>
                <w:b/>
                <w:sz w:val="18"/>
                <w:szCs w:val="18"/>
                <w:lang w:val="lv-LV" w:bidi="lv-LV"/>
              </w:rPr>
              <w:t>pensijas vecuma personām</w:t>
            </w:r>
            <w:r w:rsidRPr="00B24A0A">
              <w:rPr>
                <w:rFonts w:ascii="Times New Roman" w:hAnsi="Times New Roman" w:cs="Times New Roman"/>
                <w:sz w:val="18"/>
                <w:szCs w:val="18"/>
                <w:lang w:val="lv-LV" w:bidi="lv-LV"/>
              </w:rPr>
              <w:t xml:space="preserve"> tādu ilgtermiņa aprūpes pakalpojumu saņemšanai, kas pietuvināti ģimeniskai videi</w:t>
            </w:r>
          </w:p>
          <w:p w14:paraId="0993BA03" w14:textId="77777777" w:rsidR="006A3DC5" w:rsidRPr="00B24A0A" w:rsidRDefault="006A3DC5" w:rsidP="006A3DC5">
            <w:pPr>
              <w:jc w:val="both"/>
              <w:rPr>
                <w:rFonts w:ascii="Times New Roman" w:hAnsi="Times New Roman" w:cs="Times New Roman"/>
                <w:sz w:val="18"/>
                <w:szCs w:val="18"/>
                <w:lang w:bidi="lv-LV"/>
              </w:rPr>
            </w:pPr>
          </w:p>
          <w:p w14:paraId="0353BB7E"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 xml:space="preserve">Kolonna “Kvantitatīvie rādītāji (mērķiem), apakškolonna “Mērķis”: </w:t>
            </w:r>
            <w:r w:rsidRPr="00B24A0A">
              <w:rPr>
                <w:rFonts w:ascii="Times New Roman" w:hAnsi="Times New Roman" w:cs="Times New Roman"/>
                <w:b/>
                <w:bCs/>
                <w:sz w:val="18"/>
                <w:szCs w:val="18"/>
                <w:lang w:bidi="lv-LV"/>
              </w:rPr>
              <w:t>852</w:t>
            </w:r>
          </w:p>
          <w:p w14:paraId="3E4C8ACE" w14:textId="77777777" w:rsidR="006A3DC5" w:rsidRPr="00B24A0A" w:rsidRDefault="006A3DC5" w:rsidP="006A3DC5">
            <w:pPr>
              <w:jc w:val="both"/>
              <w:rPr>
                <w:rFonts w:ascii="Times New Roman" w:hAnsi="Times New Roman" w:cs="Times New Roman"/>
                <w:sz w:val="18"/>
                <w:szCs w:val="18"/>
                <w:lang w:bidi="lv-LV"/>
              </w:rPr>
            </w:pPr>
          </w:p>
          <w:p w14:paraId="1975E19C" w14:textId="77777777" w:rsidR="006A3DC5" w:rsidRPr="00B24A0A" w:rsidRDefault="006A3DC5" w:rsidP="006A3DC5">
            <w:pPr>
              <w:jc w:val="both"/>
              <w:rPr>
                <w:rFonts w:ascii="Times New Roman" w:hAnsi="Times New Roman" w:cs="Times New Roman"/>
                <w:sz w:val="18"/>
                <w:szCs w:val="18"/>
                <w:lang w:val="lv-LV" w:bidi="lv-LV"/>
              </w:rPr>
            </w:pPr>
            <w:r w:rsidRPr="00B24A0A">
              <w:rPr>
                <w:rFonts w:ascii="Times New Roman" w:hAnsi="Times New Roman" w:cs="Times New Roman"/>
                <w:sz w:val="18"/>
                <w:szCs w:val="18"/>
                <w:lang w:bidi="lv-LV"/>
              </w:rPr>
              <w:t xml:space="preserve">Kolonna “Orientējošs pabeigšanas grafiks”: </w:t>
            </w:r>
            <w:r w:rsidRPr="00B24A0A">
              <w:rPr>
                <w:rFonts w:ascii="Times New Roman" w:hAnsi="Times New Roman" w:cs="Times New Roman"/>
                <w:b/>
                <w:bCs/>
                <w:sz w:val="18"/>
                <w:szCs w:val="18"/>
                <w:lang w:val="lv-LV" w:bidi="lv-LV"/>
              </w:rPr>
              <w:t>2. cet. 2026</w:t>
            </w:r>
          </w:p>
          <w:p w14:paraId="5A5CEB85" w14:textId="77777777" w:rsidR="006A3DC5" w:rsidRPr="00B24A0A" w:rsidRDefault="006A3DC5" w:rsidP="006A3DC5">
            <w:pPr>
              <w:jc w:val="both"/>
              <w:rPr>
                <w:rFonts w:ascii="Times New Roman" w:hAnsi="Times New Roman" w:cs="Times New Roman"/>
                <w:sz w:val="18"/>
                <w:szCs w:val="18"/>
                <w:lang w:bidi="lv-LV"/>
              </w:rPr>
            </w:pPr>
          </w:p>
          <w:p w14:paraId="39C442F4"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Kolonna “Katra atskaites punkta un mērķa apraksts”: “</w:t>
            </w:r>
            <w:proofErr w:type="gramStart"/>
            <w:r w:rsidRPr="00B24A0A">
              <w:rPr>
                <w:rFonts w:ascii="Times New Roman" w:hAnsi="Times New Roman" w:cs="Times New Roman"/>
                <w:sz w:val="18"/>
                <w:szCs w:val="18"/>
                <w:lang w:bidi="lv-LV"/>
              </w:rPr>
              <w:t xml:space="preserve">Jaunu vietu izveide tādu ilgtermiņa aprūpes pakalpojumu sniegšanai, kas pietuvināti ģimeniskai videi, </w:t>
            </w:r>
            <w:r w:rsidRPr="00B24A0A">
              <w:rPr>
                <w:rFonts w:ascii="Times New Roman" w:hAnsi="Times New Roman" w:cs="Times New Roman"/>
                <w:b/>
                <w:sz w:val="18"/>
                <w:szCs w:val="18"/>
                <w:lang w:bidi="lv-LV"/>
              </w:rPr>
              <w:t>vismaz</w:t>
            </w:r>
            <w:r w:rsidRPr="00B24A0A">
              <w:rPr>
                <w:rFonts w:ascii="Times New Roman" w:hAnsi="Times New Roman" w:cs="Times New Roman"/>
                <w:sz w:val="18"/>
                <w:szCs w:val="18"/>
                <w:lang w:bidi="lv-LV"/>
              </w:rPr>
              <w:t xml:space="preserve"> </w:t>
            </w:r>
            <w:r w:rsidRPr="00B24A0A">
              <w:rPr>
                <w:rFonts w:ascii="Times New Roman" w:hAnsi="Times New Roman" w:cs="Times New Roman"/>
                <w:b/>
                <w:bCs/>
                <w:sz w:val="18"/>
                <w:szCs w:val="18"/>
                <w:lang w:bidi="lv-LV"/>
              </w:rPr>
              <w:t>852</w:t>
            </w:r>
            <w:r w:rsidRPr="00B24A0A">
              <w:rPr>
                <w:rFonts w:ascii="Times New Roman" w:hAnsi="Times New Roman" w:cs="Times New Roman"/>
                <w:sz w:val="18"/>
                <w:szCs w:val="18"/>
                <w:lang w:bidi="lv-LV"/>
              </w:rPr>
              <w:t xml:space="preserve"> pensijas vecuma personām.</w:t>
            </w:r>
            <w:proofErr w:type="gramEnd"/>
            <w:r w:rsidRPr="00B24A0A">
              <w:rPr>
                <w:rFonts w:ascii="Times New Roman" w:hAnsi="Times New Roman" w:cs="Times New Roman"/>
                <w:sz w:val="18"/>
                <w:szCs w:val="18"/>
                <w:lang w:bidi="lv-LV"/>
              </w:rPr>
              <w:t xml:space="preserve"> Šo ēku būvniecībā nodrošina, ka: </w:t>
            </w:r>
          </w:p>
          <w:p w14:paraId="39496B39" w14:textId="77777777" w:rsidR="006A3DC5" w:rsidRPr="00B24A0A" w:rsidRDefault="006A3DC5" w:rsidP="006A3DC5">
            <w:pPr>
              <w:jc w:val="both"/>
              <w:rPr>
                <w:rFonts w:ascii="Times New Roman" w:hAnsi="Times New Roman" w:cs="Times New Roman"/>
                <w:sz w:val="18"/>
                <w:szCs w:val="18"/>
                <w:lang w:bidi="lv-LV"/>
              </w:rPr>
            </w:pPr>
            <w:r w:rsidRPr="00B24A0A">
              <w:rPr>
                <w:rFonts w:ascii="Times New Roman" w:hAnsi="Times New Roman" w:cs="Times New Roman"/>
                <w:sz w:val="18"/>
                <w:szCs w:val="18"/>
                <w:lang w:bidi="lv-LV"/>
              </w:rPr>
              <w:t xml:space="preserve">− katrā ēkā ir ne vairāk par </w:t>
            </w:r>
            <w:r w:rsidRPr="00B24A0A">
              <w:rPr>
                <w:rFonts w:ascii="Times New Roman" w:hAnsi="Times New Roman" w:cs="Times New Roman"/>
                <w:b/>
                <w:sz w:val="18"/>
                <w:szCs w:val="18"/>
                <w:lang w:bidi="lv-LV"/>
              </w:rPr>
              <w:t>16</w:t>
            </w:r>
            <w:r w:rsidRPr="00B24A0A">
              <w:rPr>
                <w:rFonts w:ascii="Times New Roman" w:hAnsi="Times New Roman" w:cs="Times New Roman"/>
                <w:sz w:val="18"/>
                <w:szCs w:val="18"/>
                <w:lang w:bidi="lv-LV"/>
              </w:rPr>
              <w:t xml:space="preserve"> cilvēkiem (t.i., 16 (pakalpojumu telpu skaits vienā ēkā) x </w:t>
            </w:r>
            <w:r w:rsidRPr="00B24A0A">
              <w:rPr>
                <w:rFonts w:ascii="Times New Roman" w:hAnsi="Times New Roman" w:cs="Times New Roman"/>
                <w:b/>
                <w:bCs/>
                <w:sz w:val="18"/>
                <w:szCs w:val="18"/>
                <w:lang w:bidi="lv-LV"/>
              </w:rPr>
              <w:t>54 (uzbūvēto ēku kopskaits) = vismaz  852 (jaunizveidoto pakalpojumu kopskaits));</w:t>
            </w:r>
            <w:r w:rsidRPr="00B24A0A">
              <w:rPr>
                <w:rFonts w:ascii="Times New Roman" w:hAnsi="Times New Roman" w:cs="Times New Roman"/>
                <w:sz w:val="18"/>
                <w:szCs w:val="18"/>
                <w:lang w:bidi="lv-LV"/>
              </w:rPr>
              <w:t xml:space="preserve"> </w:t>
            </w:r>
          </w:p>
          <w:p w14:paraId="1D0C47F6" w14:textId="50A348B7"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lang w:bidi="lv-LV"/>
              </w:rPr>
              <w:t>− katra ēka ir aprīkota vismaz ar iepriekš noteiktu minimālo aprīkojumu; − notiek pāreja no institucionālas aprūpes uz ģimenei draudzīgu aprūpi pensijas vecuma cilvēkiem.”.</w:t>
            </w:r>
          </w:p>
        </w:tc>
      </w:tr>
      <w:tr w:rsidR="006A3DC5" w:rsidRPr="00B24A0A" w14:paraId="575274AA" w14:textId="77777777" w:rsidTr="0051677F">
        <w:trPr>
          <w:trHeight w:val="228"/>
        </w:trPr>
        <w:tc>
          <w:tcPr>
            <w:tcW w:w="3394" w:type="dxa"/>
            <w:gridSpan w:val="2"/>
          </w:tcPr>
          <w:p w14:paraId="67D29E7F" w14:textId="157B3AB4"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Paredzamās izmaksas</w:t>
            </w:r>
          </w:p>
        </w:tc>
        <w:tc>
          <w:tcPr>
            <w:tcW w:w="2802" w:type="dxa"/>
            <w:gridSpan w:val="5"/>
          </w:tcPr>
          <w:p w14:paraId="16176B45" w14:textId="6E943863"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 xml:space="preserve">64 936 015 </w:t>
            </w:r>
            <w:r w:rsidR="00E508F0">
              <w:rPr>
                <w:rFonts w:ascii="Times New Roman" w:hAnsi="Times New Roman" w:cs="Times New Roman"/>
                <w:sz w:val="18"/>
                <w:szCs w:val="18"/>
              </w:rPr>
              <w:t>EUR</w:t>
            </w:r>
          </w:p>
        </w:tc>
        <w:tc>
          <w:tcPr>
            <w:tcW w:w="2865" w:type="dxa"/>
            <w:gridSpan w:val="3"/>
          </w:tcPr>
          <w:p w14:paraId="1B7AF695" w14:textId="6000855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Cs/>
                <w:sz w:val="18"/>
                <w:szCs w:val="18"/>
                <w:lang w:val="lv-LV"/>
              </w:rPr>
              <w:t xml:space="preserve">68 839 522 </w:t>
            </w:r>
            <w:r w:rsidR="00E508F0">
              <w:rPr>
                <w:rFonts w:ascii="Times New Roman" w:hAnsi="Times New Roman" w:cs="Times New Roman"/>
                <w:b/>
                <w:iCs/>
                <w:sz w:val="18"/>
                <w:szCs w:val="18"/>
                <w:lang w:val="lv-LV"/>
              </w:rPr>
              <w:t>EUR</w:t>
            </w:r>
          </w:p>
        </w:tc>
      </w:tr>
      <w:tr w:rsidR="006A3DC5" w:rsidRPr="00B24A0A" w14:paraId="4EA3B869" w14:textId="77777777" w:rsidTr="0051677F">
        <w:trPr>
          <w:trHeight w:val="228"/>
        </w:trPr>
        <w:tc>
          <w:tcPr>
            <w:tcW w:w="3394" w:type="dxa"/>
            <w:gridSpan w:val="2"/>
          </w:tcPr>
          <w:p w14:paraId="115282FD" w14:textId="5C67AF5C"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2577E699" w14:textId="156E7909"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865" w:type="dxa"/>
            <w:gridSpan w:val="3"/>
          </w:tcPr>
          <w:p w14:paraId="03D64863" w14:textId="328A869E"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1770A003" w14:textId="77777777" w:rsidTr="0051677F">
        <w:trPr>
          <w:trHeight w:val="228"/>
        </w:trPr>
        <w:tc>
          <w:tcPr>
            <w:tcW w:w="3394" w:type="dxa"/>
            <w:gridSpan w:val="2"/>
          </w:tcPr>
          <w:p w14:paraId="79E661B1" w14:textId="3CA9F92C"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163EC36E" w14:textId="5FC8F3A2"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865" w:type="dxa"/>
            <w:gridSpan w:val="3"/>
          </w:tcPr>
          <w:p w14:paraId="00DC1DD2" w14:textId="3B378836"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40B6005A" w14:textId="77777777" w:rsidTr="0079045C">
        <w:trPr>
          <w:trHeight w:val="228"/>
        </w:trPr>
        <w:tc>
          <w:tcPr>
            <w:tcW w:w="9061" w:type="dxa"/>
            <w:gridSpan w:val="10"/>
            <w:shd w:val="clear" w:color="auto" w:fill="1F3864" w:themeFill="accent5" w:themeFillShade="80"/>
          </w:tcPr>
          <w:p w14:paraId="2EFFFD44"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3.1.2.4.i. investīcija “Sociālās un profesionālās rehabilitācijas pakalpojumu sinerģiska attīstība cilvēku ar funkcionāliem traucējumiem drošumspējas veicināšanai”</w:t>
            </w:r>
          </w:p>
          <w:p w14:paraId="6E90B67E" w14:textId="2DA3EB00" w:rsidR="006A3DC5" w:rsidRPr="00B24A0A" w:rsidRDefault="006A3DC5" w:rsidP="006A3DC5">
            <w:pPr>
              <w:jc w:val="center"/>
              <w:rPr>
                <w:rFonts w:ascii="Times New Roman" w:hAnsi="Times New Roman" w:cs="Times New Roman"/>
                <w:sz w:val="18"/>
                <w:szCs w:val="18"/>
              </w:rPr>
            </w:pPr>
            <w:r w:rsidRPr="00B24A0A">
              <w:rPr>
                <w:rFonts w:ascii="Times New Roman" w:hAnsi="Times New Roman" w:cs="Times New Roman"/>
                <w:b/>
                <w:bCs/>
                <w:sz w:val="18"/>
                <w:szCs w:val="18"/>
              </w:rPr>
              <w:t>LV-C[C3]-I[3-1-2-4-i-] un LV-C[C3]-I[3-1-2-4-i-]-M[125], LV-C[C3]-I</w:t>
            </w:r>
            <w:proofErr w:type="gramStart"/>
            <w:r w:rsidRPr="00B24A0A">
              <w:rPr>
                <w:rFonts w:ascii="Times New Roman" w:hAnsi="Times New Roman" w:cs="Times New Roman"/>
                <w:b/>
                <w:bCs/>
                <w:sz w:val="18"/>
                <w:szCs w:val="18"/>
              </w:rPr>
              <w:t>[</w:t>
            </w:r>
            <w:proofErr w:type="gramEnd"/>
            <w:r w:rsidRPr="00B24A0A">
              <w:rPr>
                <w:rFonts w:ascii="Times New Roman" w:hAnsi="Times New Roman" w:cs="Times New Roman"/>
                <w:b/>
                <w:bCs/>
                <w:sz w:val="18"/>
                <w:szCs w:val="18"/>
              </w:rPr>
              <w:t>3-1-2-4-i-]-M[126]</w:t>
            </w:r>
          </w:p>
        </w:tc>
      </w:tr>
      <w:tr w:rsidR="006A3DC5" w:rsidRPr="00B24A0A" w14:paraId="3C4C14A5" w14:textId="77777777" w:rsidTr="0079045C">
        <w:trPr>
          <w:trHeight w:val="228"/>
        </w:trPr>
        <w:tc>
          <w:tcPr>
            <w:tcW w:w="9061" w:type="dxa"/>
            <w:gridSpan w:val="10"/>
          </w:tcPr>
          <w:p w14:paraId="64ED0F09" w14:textId="77777777" w:rsidR="006A3DC5" w:rsidRPr="00B24A0A" w:rsidRDefault="006A3DC5" w:rsidP="006A3DC5">
            <w:pPr>
              <w:jc w:val="both"/>
              <w:rPr>
                <w:rFonts w:ascii="Times New Roman" w:hAnsi="Times New Roman" w:cs="Times New Roman"/>
                <w:i/>
                <w:sz w:val="18"/>
                <w:szCs w:val="18"/>
                <w:lang w:val="lv-LV"/>
              </w:rPr>
            </w:pPr>
            <w:r w:rsidRPr="00B24A0A">
              <w:rPr>
                <w:rFonts w:ascii="Times New Roman" w:hAnsi="Times New Roman" w:cs="Times New Roman"/>
                <w:i/>
                <w:sz w:val="18"/>
                <w:szCs w:val="18"/>
                <w:lang w:val="lv-LV"/>
              </w:rPr>
              <w:t xml:space="preserve">Ar ierosinātājām izmaiņām tiek </w:t>
            </w:r>
            <w:r w:rsidRPr="00B24A0A">
              <w:rPr>
                <w:rFonts w:ascii="Times New Roman" w:hAnsi="Times New Roman" w:cs="Times New Roman"/>
                <w:b/>
                <w:bCs/>
                <w:i/>
                <w:sz w:val="18"/>
                <w:szCs w:val="18"/>
                <w:lang w:val="lv-LV"/>
              </w:rPr>
              <w:t>pārskatīts</w:t>
            </w:r>
            <w:r w:rsidRPr="00B24A0A">
              <w:rPr>
                <w:rFonts w:ascii="Times New Roman" w:hAnsi="Times New Roman" w:cs="Times New Roman"/>
                <w:i/>
                <w:sz w:val="18"/>
                <w:szCs w:val="18"/>
                <w:lang w:val="lv-LV"/>
              </w:rPr>
              <w:t xml:space="preserve"> 3.1.2.4.i. investīcijas “</w:t>
            </w:r>
            <w:r w:rsidRPr="00B24A0A">
              <w:rPr>
                <w:rFonts w:ascii="Times New Roman" w:hAnsi="Times New Roman" w:cs="Times New Roman"/>
                <w:i/>
                <w:sz w:val="18"/>
                <w:szCs w:val="18"/>
              </w:rPr>
              <w:t>Sociālās un profesionālās rehabilitācijas pakalpojumu sinerģiska attīstība cilvēku ar funkcionāliem traucējumiem drošumspējas veicināšanai</w:t>
            </w:r>
            <w:r w:rsidRPr="00B24A0A">
              <w:rPr>
                <w:rFonts w:ascii="Times New Roman" w:hAnsi="Times New Roman" w:cs="Times New Roman"/>
                <w:i/>
                <w:sz w:val="18"/>
                <w:szCs w:val="18"/>
                <w:lang w:val="lv-LV"/>
              </w:rPr>
              <w:t>”:</w:t>
            </w:r>
          </w:p>
          <w:p w14:paraId="7566B34B" w14:textId="77777777" w:rsidR="006A3DC5" w:rsidRPr="00B24A0A" w:rsidRDefault="006A3DC5" w:rsidP="006A3DC5">
            <w:pPr>
              <w:jc w:val="both"/>
              <w:rPr>
                <w:rFonts w:ascii="Times New Roman" w:hAnsi="Times New Roman" w:cs="Times New Roman"/>
                <w:i/>
                <w:sz w:val="18"/>
                <w:szCs w:val="18"/>
                <w:lang w:val="lv-LV"/>
              </w:rPr>
            </w:pPr>
          </w:p>
          <w:p w14:paraId="7FF93B14" w14:textId="77777777" w:rsidR="006A3DC5" w:rsidRPr="00B24A0A" w:rsidRDefault="006A3DC5" w:rsidP="006A3DC5">
            <w:pPr>
              <w:jc w:val="both"/>
              <w:rPr>
                <w:rFonts w:ascii="Times New Roman" w:hAnsi="Times New Roman" w:cs="Times New Roman"/>
                <w:b/>
                <w:bCs/>
                <w:i/>
                <w:iCs/>
                <w:sz w:val="18"/>
                <w:szCs w:val="18"/>
                <w:lang w:val="lv-LV"/>
              </w:rPr>
            </w:pPr>
            <w:r w:rsidRPr="00B24A0A">
              <w:rPr>
                <w:rFonts w:ascii="Times New Roman" w:hAnsi="Times New Roman" w:cs="Times New Roman"/>
                <w:i/>
                <w:sz w:val="18"/>
                <w:szCs w:val="18"/>
                <w:lang w:val="lv-LV"/>
              </w:rPr>
              <w:t xml:space="preserve">1) investīcijas laika ietvars un </w:t>
            </w:r>
            <w:r w:rsidRPr="00B24A0A">
              <w:rPr>
                <w:rFonts w:ascii="Times New Roman" w:hAnsi="Times New Roman" w:cs="Times New Roman"/>
                <w:b/>
                <w:i/>
                <w:iCs/>
                <w:sz w:val="18"/>
                <w:szCs w:val="18"/>
                <w:lang w:val="lv-LV"/>
              </w:rPr>
              <w:t xml:space="preserve">sasniedzamā 125. atskaites punkta </w:t>
            </w:r>
            <w:r w:rsidRPr="00B24A0A">
              <w:rPr>
                <w:rFonts w:ascii="Times New Roman" w:hAnsi="Times New Roman" w:cs="Times New Roman"/>
                <w:i/>
                <w:iCs/>
                <w:sz w:val="18"/>
                <w:szCs w:val="18"/>
                <w:lang w:val="lv-LV"/>
              </w:rPr>
              <w:t>“</w:t>
            </w:r>
            <w:r w:rsidRPr="00B24A0A">
              <w:rPr>
                <w:rFonts w:ascii="Times New Roman" w:hAnsi="Times New Roman" w:cs="Times New Roman"/>
                <w:i/>
                <w:iCs/>
                <w:sz w:val="18"/>
                <w:szCs w:val="18"/>
                <w:lang w:val="lv-LV" w:bidi="lv-LV"/>
              </w:rPr>
              <w:t xml:space="preserve">Ēku infrastruktūras pielāgošana, tostarp vides piekļūstamības un </w:t>
            </w:r>
            <w:r w:rsidRPr="00B24A0A">
              <w:rPr>
                <w:rFonts w:ascii="Times New Roman" w:hAnsi="Times New Roman" w:cs="Times New Roman"/>
                <w:bCs/>
                <w:i/>
                <w:iCs/>
                <w:sz w:val="18"/>
                <w:szCs w:val="18"/>
                <w:lang w:val="lv-LV" w:bidi="lv-LV"/>
              </w:rPr>
              <w:t>energoefektivitātes veicināšana, kā arī tehniskā un materiālā aprīkojuma uzlabošana</w:t>
            </w:r>
            <w:r w:rsidRPr="00B24A0A">
              <w:rPr>
                <w:rFonts w:ascii="Times New Roman" w:hAnsi="Times New Roman" w:cs="Times New Roman"/>
                <w:i/>
                <w:iCs/>
                <w:sz w:val="18"/>
                <w:szCs w:val="18"/>
                <w:lang w:val="lv-LV"/>
              </w:rPr>
              <w:t xml:space="preserve">” un </w:t>
            </w:r>
            <w:r w:rsidRPr="00B24A0A">
              <w:rPr>
                <w:rFonts w:ascii="Times New Roman" w:hAnsi="Times New Roman" w:cs="Times New Roman"/>
                <w:bCs/>
                <w:i/>
                <w:iCs/>
                <w:sz w:val="18"/>
                <w:szCs w:val="18"/>
                <w:lang w:val="lv-LV"/>
              </w:rPr>
              <w:t xml:space="preserve">126. atskaites </w:t>
            </w:r>
            <w:r w:rsidRPr="00B24A0A">
              <w:rPr>
                <w:rFonts w:ascii="Times New Roman" w:hAnsi="Times New Roman" w:cs="Times New Roman"/>
                <w:bCs/>
                <w:i/>
                <w:iCs/>
                <w:sz w:val="18"/>
                <w:szCs w:val="18"/>
                <w:lang w:val="lv-LV"/>
              </w:rPr>
              <w:lastRenderedPageBreak/>
              <w:t>punkta “</w:t>
            </w:r>
            <w:r w:rsidRPr="00B24A0A">
              <w:rPr>
                <w:rFonts w:ascii="Times New Roman" w:hAnsi="Times New Roman" w:cs="Times New Roman"/>
                <w:bCs/>
                <w:i/>
                <w:iCs/>
                <w:sz w:val="18"/>
                <w:szCs w:val="18"/>
              </w:rPr>
              <w:t>Ir izveidots un apstiprināts jauns sociālās un profesionālās rehabilitācijas pakalpojumu</w:t>
            </w:r>
            <w:r w:rsidRPr="00B24A0A">
              <w:rPr>
                <w:rFonts w:ascii="Times New Roman" w:hAnsi="Times New Roman" w:cs="Times New Roman"/>
                <w:bCs/>
                <w:i/>
                <w:iCs/>
                <w:sz w:val="18"/>
                <w:szCs w:val="18"/>
                <w:lang w:val="lv-LV" w:bidi="lv-LV"/>
              </w:rPr>
              <w:t xml:space="preserve"> standarts, lai veicinātu cilvēku ar funkcionāliem traucējumiem noturību</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
                <w:bCs/>
                <w:i/>
                <w:iCs/>
                <w:sz w:val="18"/>
                <w:szCs w:val="18"/>
                <w:lang w:val="lv-LV"/>
              </w:rPr>
              <w:t xml:space="preserve">īstenošanas termiņš. </w:t>
            </w:r>
          </w:p>
          <w:p w14:paraId="175C71C5" w14:textId="77777777" w:rsidR="006A3DC5" w:rsidRPr="00B24A0A" w:rsidRDefault="006A3DC5" w:rsidP="006A3DC5">
            <w:pPr>
              <w:jc w:val="both"/>
              <w:rPr>
                <w:rFonts w:ascii="Times New Roman" w:hAnsi="Times New Roman" w:cs="Times New Roman"/>
                <w:b/>
                <w:bCs/>
                <w:i/>
                <w:iCs/>
                <w:sz w:val="18"/>
                <w:szCs w:val="18"/>
                <w:lang w:val="lv-LV"/>
              </w:rPr>
            </w:pPr>
            <w:r w:rsidRPr="00B24A0A">
              <w:rPr>
                <w:rFonts w:ascii="Times New Roman" w:hAnsi="Times New Roman" w:cs="Times New Roman"/>
                <w:i/>
                <w:sz w:val="18"/>
                <w:szCs w:val="18"/>
                <w:lang w:val="lv-LV"/>
              </w:rPr>
              <w:t xml:space="preserve">Investīcijas 125. atskaites punkta izpildes termiņš pārskatīts, ņemot </w:t>
            </w:r>
            <w:proofErr w:type="gramStart"/>
            <w:r w:rsidRPr="00B24A0A">
              <w:rPr>
                <w:rFonts w:ascii="Times New Roman" w:hAnsi="Times New Roman" w:cs="Times New Roman"/>
                <w:i/>
                <w:sz w:val="18"/>
                <w:szCs w:val="18"/>
                <w:lang w:val="lv-LV"/>
              </w:rPr>
              <w:t>vērā saņemto finansējuma saņēmēja</w:t>
            </w:r>
            <w:proofErr w:type="gramEnd"/>
            <w:r w:rsidRPr="00B24A0A">
              <w:rPr>
                <w:rFonts w:ascii="Times New Roman" w:hAnsi="Times New Roman" w:cs="Times New Roman"/>
                <w:i/>
                <w:sz w:val="18"/>
                <w:szCs w:val="18"/>
                <w:lang w:val="lv-LV"/>
              </w:rPr>
              <w:t xml:space="preserve"> 21.04.2023. LM adresēto vēstuli, ar kuru finansējuma saņēmējs ir informējis ministriju par 1) plāniem </w:t>
            </w:r>
            <w:r w:rsidRPr="00B24A0A">
              <w:rPr>
                <w:rFonts w:ascii="Times New Roman" w:hAnsi="Times New Roman" w:cs="Times New Roman"/>
                <w:b/>
                <w:bCs/>
                <w:i/>
                <w:sz w:val="18"/>
                <w:szCs w:val="18"/>
                <w:lang w:val="lv-LV"/>
              </w:rPr>
              <w:t>izbeigt 27.06.2022. noslēgto pakalpojuma līgumu</w:t>
            </w:r>
            <w:r w:rsidRPr="00B24A0A">
              <w:rPr>
                <w:rFonts w:ascii="Times New Roman" w:hAnsi="Times New Roman" w:cs="Times New Roman"/>
                <w:i/>
                <w:sz w:val="18"/>
                <w:szCs w:val="18"/>
                <w:lang w:val="lv-LV"/>
              </w:rPr>
              <w:t xml:space="preserve"> Nr. 3-8.2/31 “Būvniecības ieceres dokumentācijas izstrāde, autoruzraudzība un būvdarbi ēkas energoefektivitātes paaugstināšanai Dubultu prospektā 71 centrālajā un 1.korpusā, Jūrmalā”, kas saistīts ar termiņā neiesniegtu un nekvalitatīvu izpildītāja nodevumu; 2) nepieciešamību neizdarīt izņēmumu un piesaistīt VSIA “Šampētera nams” projektā nepieciešamo būvniecības iepirkumu veikšanai, nodrošinot un organizējot pārbūves un atjaunošanas darbiem nepieciešamo būvprojektu izstrādi un ar to saistīto dokumentu sagatavošanu un izvērtēšanu, tehnisko ekspertīžu veikšanu un atzinumu sagatavošanu, būvdarbu veikšanu, būvuzraudzības, autoruzraudzības, projektu vadības u.c. pakalpojumus, kā arī citus pakalpojumus, kas saitīti ar nekustamā īpašuma pārvaldīšanu un apsaimniekošanu atbilstoši LM nekustamā īpašuma pārvaldīšanas un apsaimniekošanas kārtībai). </w:t>
            </w:r>
            <w:r w:rsidRPr="00B24A0A">
              <w:rPr>
                <w:rFonts w:ascii="Times New Roman" w:hAnsi="Times New Roman" w:cs="Times New Roman"/>
                <w:b/>
                <w:bCs/>
                <w:i/>
                <w:iCs/>
                <w:sz w:val="18"/>
                <w:szCs w:val="18"/>
                <w:lang w:val="lv-LV"/>
              </w:rPr>
              <w:t xml:space="preserve">Līdz ar to minētā atskaites punkta izpilde sākotnēji plānotajā termiņā praktiski nav iespējama. </w:t>
            </w:r>
          </w:p>
          <w:p w14:paraId="50853DA6"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 xml:space="preserve">Tāpat nav iespējama secīgā 126. atskaites punkta izpilde sākotnēji plānotajā termiņā, kas paredz </w:t>
            </w:r>
            <w:r w:rsidRPr="00B24A0A">
              <w:rPr>
                <w:rFonts w:ascii="Times New Roman" w:hAnsi="Times New Roman" w:cs="Times New Roman"/>
                <w:bCs/>
                <w:i/>
                <w:iCs/>
                <w:sz w:val="18"/>
                <w:szCs w:val="18"/>
              </w:rPr>
              <w:t>aprobēt jaunizveidotā profesionālās rehabilitācijas pakalpojumu  izmēģinājuma projektā, izmantojot projekta materiālo bāzi, t.sk. jaunizveidoto infrastruktūru.</w:t>
            </w:r>
          </w:p>
          <w:p w14:paraId="229AF428" w14:textId="77777777" w:rsidR="006A3DC5" w:rsidRPr="00B24A0A" w:rsidRDefault="006A3DC5" w:rsidP="006A3DC5">
            <w:pPr>
              <w:jc w:val="both"/>
              <w:rPr>
                <w:rFonts w:ascii="Times New Roman" w:hAnsi="Times New Roman" w:cs="Times New Roman"/>
                <w:i/>
                <w:sz w:val="18"/>
                <w:szCs w:val="18"/>
                <w:lang w:val="lv-LV"/>
              </w:rPr>
            </w:pPr>
          </w:p>
          <w:p w14:paraId="552E1B1B" w14:textId="34687778" w:rsidR="006A3DC5" w:rsidRPr="00B24A0A" w:rsidRDefault="002E482F" w:rsidP="006A3DC5">
            <w:pPr>
              <w:jc w:val="both"/>
              <w:rPr>
                <w:rFonts w:ascii="Times New Roman" w:hAnsi="Times New Roman" w:cs="Times New Roman"/>
                <w:i/>
                <w:sz w:val="18"/>
                <w:szCs w:val="18"/>
                <w:lang w:val="lv-LV"/>
              </w:rPr>
            </w:pPr>
            <w:r w:rsidRPr="00B24A0A">
              <w:rPr>
                <w:rFonts w:ascii="Times New Roman" w:hAnsi="Times New Roman" w:cs="Times New Roman"/>
                <w:i/>
                <w:sz w:val="18"/>
                <w:szCs w:val="18"/>
                <w:lang w:val="lv-LV"/>
              </w:rPr>
              <w:t>Lai nodrošinātu turpmāku plānoto infrastruktūras ieguldījumu Dubultu prospektā 71 centrālajā un 1.korpusā, Jūrmalā īstenošanu un atskaites punkta sasniegšanu, tiek plānots organizēt iepriekš minētā iepirkuma (kas bija pēc principa “projekta – būvē”) ietvaros izstrādātā būvprojekta izdalīšanu un jauna, atsevišķa iepirkuma konkursa uz būvdarbiem izsludināšanu. Minētais plānots ar pieņēmumu, ka tādējādi varēs piesaistīt iepirkuma konkursā vairākus pretendentus.</w:t>
            </w:r>
            <w:r w:rsidR="006A3DC5" w:rsidRPr="00B24A0A">
              <w:rPr>
                <w:rFonts w:ascii="Times New Roman" w:hAnsi="Times New Roman" w:cs="Times New Roman"/>
                <w:i/>
                <w:sz w:val="18"/>
                <w:szCs w:val="18"/>
                <w:lang w:val="lv-LV"/>
              </w:rPr>
              <w:t>Ir nepieciešams termiņa pagarinājums par diviem gadiem, kas būtu pamatots ar nepieciešamo laika periodu, kas nepieciešams atbilstošo izmaiņu veikšanai investīcijas īstenošanas nosacījumos, iepirkuma konkursa norisei un līguma izpildei. Proti – investīcijas nosacījumu maiņai, paralēli būvniecības ieceres dokumentācijas izstrādes iepirkuma nolikuma, t.sk., tehniskās specifikācijas izstrādei un iepirkuma konkursa norisei 2/3 mēneši, līguma par būvniecības ieceres dokumentācijas izstrādei, t.sk. saskaņošanai ar atbildīgajām institūcijām – 6 mēneši (kopumā – 8 mēneši). Izstrādāts un saskaņots būvprojekts ir pamats būvniecības iepirkuma dokumentācijas izstrādei. Attiecīgi tad ir jāplāno laika periods būvniecības darbu iepirkuma dokumentācijas izstrādei – 2 mēneši, iepirkuma norisei – 2 mēneši, būvniecības darbu veikšanai, t.sk., objektu nodošanai ekspluatācijā – 12 mēneši.</w:t>
            </w:r>
          </w:p>
          <w:p w14:paraId="64D2B159" w14:textId="77777777" w:rsidR="006A3DC5" w:rsidRPr="00B24A0A" w:rsidRDefault="006A3DC5" w:rsidP="006A3DC5">
            <w:pPr>
              <w:jc w:val="both"/>
              <w:rPr>
                <w:rFonts w:ascii="Times New Roman" w:hAnsi="Times New Roman" w:cs="Times New Roman"/>
                <w:i/>
                <w:sz w:val="18"/>
                <w:szCs w:val="18"/>
                <w:lang w:val="lv-LV"/>
              </w:rPr>
            </w:pPr>
          </w:p>
          <w:p w14:paraId="01EA9BAC" w14:textId="45E8651B"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Līdz ar to kritiski nepieciešams, lai tiktu atbalstītas LM rosinātās izmaiņas 3.1.2.4.i. investīcijas (</w:t>
            </w:r>
            <w:r w:rsidRPr="00B24A0A">
              <w:rPr>
                <w:rFonts w:ascii="Times New Roman" w:hAnsi="Times New Roman" w:cs="Times New Roman"/>
                <w:bCs/>
                <w:i/>
                <w:iCs/>
                <w:sz w:val="18"/>
                <w:szCs w:val="18"/>
                <w:lang w:val="lv-LV" w:bidi="lv-LV"/>
              </w:rPr>
              <w:t>Sociālās un profesionālās rehabilitācijas pakalpojumu sinerģiska attīstība cilvēku ar funkcionāliem traucējumiem drošumspējas veicināšanai</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
                <w:bCs/>
                <w:i/>
                <w:iCs/>
                <w:sz w:val="18"/>
                <w:szCs w:val="18"/>
                <w:lang w:val="lv-LV"/>
              </w:rPr>
              <w:t>125. atskaites</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
                <w:i/>
                <w:iCs/>
                <w:sz w:val="18"/>
                <w:szCs w:val="18"/>
                <w:lang w:val="lv-LV"/>
              </w:rPr>
              <w:t>punkta</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i/>
                <w:iCs/>
                <w:sz w:val="18"/>
                <w:szCs w:val="18"/>
                <w:lang w:val="lv-LV" w:bidi="lv-LV"/>
              </w:rPr>
              <w:t xml:space="preserve">Ēku infrastruktūras pielāgošana, tostarp vides piekļūstamības un </w:t>
            </w:r>
            <w:r w:rsidRPr="00B24A0A">
              <w:rPr>
                <w:rFonts w:ascii="Times New Roman" w:hAnsi="Times New Roman" w:cs="Times New Roman"/>
                <w:bCs/>
                <w:i/>
                <w:iCs/>
                <w:sz w:val="18"/>
                <w:szCs w:val="18"/>
                <w:lang w:val="lv-LV" w:bidi="lv-LV"/>
              </w:rPr>
              <w:t>energoefektivitātes veicināšana, kā arī tehniskā un materiālā aprīkojuma uzlabošana</w:t>
            </w:r>
            <w:r w:rsidRPr="00B24A0A">
              <w:rPr>
                <w:rFonts w:ascii="Times New Roman" w:hAnsi="Times New Roman" w:cs="Times New Roman"/>
                <w:bCs/>
                <w:i/>
                <w:iCs/>
                <w:sz w:val="18"/>
                <w:szCs w:val="18"/>
                <w:lang w:val="lv-LV"/>
              </w:rPr>
              <w:t>” (prognozētā izpilde 2026. gada 1.ceturksnī) īstenošanas termiņos (</w:t>
            </w:r>
            <w:r w:rsidRPr="00B24A0A">
              <w:rPr>
                <w:rFonts w:ascii="Times New Roman" w:hAnsi="Times New Roman" w:cs="Times New Roman"/>
                <w:b/>
                <w:bCs/>
                <w:i/>
                <w:iCs/>
                <w:sz w:val="18"/>
                <w:szCs w:val="18"/>
                <w:lang w:val="lv-LV"/>
              </w:rPr>
              <w:t>+ 2 gadi</w:t>
            </w:r>
            <w:r w:rsidRPr="00B24A0A">
              <w:rPr>
                <w:rFonts w:ascii="Times New Roman" w:hAnsi="Times New Roman" w:cs="Times New Roman"/>
                <w:bCs/>
                <w:i/>
                <w:iCs/>
                <w:sz w:val="18"/>
                <w:szCs w:val="18"/>
                <w:lang w:val="lv-LV"/>
              </w:rPr>
              <w:t>), kā arī 126. atskaites punkta “</w:t>
            </w:r>
            <w:r w:rsidRPr="00B24A0A">
              <w:rPr>
                <w:rFonts w:ascii="Times New Roman" w:hAnsi="Times New Roman" w:cs="Times New Roman"/>
                <w:bCs/>
                <w:i/>
                <w:iCs/>
                <w:sz w:val="18"/>
                <w:szCs w:val="18"/>
              </w:rPr>
              <w:t>Ir izveidots un apstiprināts jauns sociālās un profesionālās rehabilitācijas pakalpojumu</w:t>
            </w:r>
            <w:r w:rsidRPr="00B24A0A">
              <w:rPr>
                <w:rFonts w:ascii="Times New Roman" w:hAnsi="Times New Roman" w:cs="Times New Roman"/>
                <w:bCs/>
                <w:i/>
                <w:iCs/>
                <w:sz w:val="18"/>
                <w:szCs w:val="18"/>
                <w:lang w:val="lv-LV" w:bidi="lv-LV"/>
              </w:rPr>
              <w:t xml:space="preserve"> standarts, lai veicinātu cilvēku ar funkcionāliem traucējumiem noturību</w:t>
            </w:r>
            <w:r w:rsidRPr="00B24A0A">
              <w:rPr>
                <w:rFonts w:ascii="Times New Roman" w:hAnsi="Times New Roman" w:cs="Times New Roman"/>
                <w:bCs/>
                <w:i/>
                <w:iCs/>
                <w:sz w:val="18"/>
                <w:szCs w:val="18"/>
                <w:lang w:val="lv-LV"/>
              </w:rPr>
              <w:t>” (prognozētā izpilde 2026. gada 2.ceturksnī) īstgenošanas termiņš (+ 1 gads).</w:t>
            </w:r>
          </w:p>
          <w:p w14:paraId="2062BE06" w14:textId="77777777" w:rsidR="006A3DC5" w:rsidRPr="00B24A0A" w:rsidRDefault="006A3DC5" w:rsidP="006A3DC5">
            <w:pPr>
              <w:jc w:val="both"/>
              <w:rPr>
                <w:rFonts w:ascii="Times New Roman" w:hAnsi="Times New Roman" w:cs="Times New Roman"/>
                <w:i/>
                <w:sz w:val="18"/>
                <w:szCs w:val="18"/>
                <w:lang w:val="lv-LV"/>
              </w:rPr>
            </w:pPr>
          </w:p>
          <w:p w14:paraId="0720A9ED" w14:textId="77777777" w:rsidR="006A3DC5" w:rsidRPr="00B24A0A" w:rsidRDefault="006A3DC5" w:rsidP="006A3DC5">
            <w:pPr>
              <w:jc w:val="both"/>
              <w:rPr>
                <w:rFonts w:ascii="Times New Roman" w:hAnsi="Times New Roman" w:cs="Times New Roman"/>
                <w:i/>
                <w:sz w:val="18"/>
                <w:szCs w:val="18"/>
                <w:lang w:val="lv-LV"/>
              </w:rPr>
            </w:pPr>
            <w:r w:rsidRPr="00B24A0A">
              <w:rPr>
                <w:rFonts w:ascii="Times New Roman" w:hAnsi="Times New Roman" w:cs="Times New Roman"/>
                <w:i/>
                <w:sz w:val="18"/>
                <w:szCs w:val="18"/>
                <w:lang w:val="lv-LV"/>
              </w:rPr>
              <w:t xml:space="preserve">2) </w:t>
            </w:r>
            <w:r w:rsidRPr="00B24A0A">
              <w:rPr>
                <w:rFonts w:ascii="Times New Roman" w:hAnsi="Times New Roman" w:cs="Times New Roman"/>
                <w:b/>
                <w:bCs/>
                <w:i/>
                <w:sz w:val="18"/>
                <w:szCs w:val="18"/>
                <w:lang w:val="lv-LV"/>
              </w:rPr>
              <w:t>īstenošanai pieejamais finansējums</w:t>
            </w:r>
            <w:r w:rsidRPr="00B24A0A">
              <w:rPr>
                <w:rFonts w:ascii="Times New Roman" w:hAnsi="Times New Roman" w:cs="Times New Roman"/>
                <w:i/>
                <w:sz w:val="18"/>
                <w:szCs w:val="18"/>
                <w:lang w:val="lv-LV"/>
              </w:rPr>
              <w:t>.</w:t>
            </w:r>
          </w:p>
          <w:p w14:paraId="0B23A6FE" w14:textId="71E1B0C0" w:rsidR="006A3DC5" w:rsidRPr="00B24A0A" w:rsidRDefault="006A3DC5" w:rsidP="006A3DC5">
            <w:pPr>
              <w:jc w:val="both"/>
              <w:rPr>
                <w:rFonts w:ascii="Times New Roman" w:hAnsi="Times New Roman" w:cs="Times New Roman"/>
                <w:i/>
                <w:sz w:val="18"/>
                <w:szCs w:val="18"/>
                <w:lang w:val="lv-LV"/>
              </w:rPr>
            </w:pPr>
            <w:r w:rsidRPr="00B24A0A">
              <w:rPr>
                <w:rFonts w:ascii="Times New Roman" w:hAnsi="Times New Roman" w:cs="Times New Roman"/>
                <w:i/>
                <w:sz w:val="18"/>
                <w:szCs w:val="18"/>
                <w:lang w:val="lv-LV"/>
              </w:rPr>
              <w:t>Kā viena no 3.1.2.4.i investīcijas atbalstāmajām darbībām paredzēta esošās SIVA ēkas (</w:t>
            </w:r>
            <w:bookmarkStart w:id="59" w:name="_Hlk126932706"/>
            <w:r w:rsidRPr="00B24A0A">
              <w:rPr>
                <w:rFonts w:ascii="Times New Roman" w:hAnsi="Times New Roman" w:cs="Times New Roman"/>
                <w:i/>
                <w:sz w:val="18"/>
                <w:szCs w:val="18"/>
                <w:lang w:val="lv-LV"/>
              </w:rPr>
              <w:t>Slokas iela 61,</w:t>
            </w:r>
            <w:proofErr w:type="gramStart"/>
            <w:r w:rsidRPr="00B24A0A">
              <w:rPr>
                <w:rFonts w:ascii="Times New Roman" w:hAnsi="Times New Roman" w:cs="Times New Roman"/>
                <w:i/>
                <w:sz w:val="18"/>
                <w:szCs w:val="18"/>
                <w:lang w:val="lv-LV"/>
              </w:rPr>
              <w:t xml:space="preserve">  </w:t>
            </w:r>
            <w:proofErr w:type="gramEnd"/>
            <w:r w:rsidRPr="00B24A0A">
              <w:rPr>
                <w:rFonts w:ascii="Times New Roman" w:hAnsi="Times New Roman" w:cs="Times New Roman"/>
                <w:i/>
                <w:sz w:val="18"/>
                <w:szCs w:val="18"/>
                <w:lang w:val="lv-LV"/>
              </w:rPr>
              <w:t>pirmais korpuss, Jūrmalā</w:t>
            </w:r>
            <w:bookmarkEnd w:id="59"/>
            <w:r w:rsidRPr="00B24A0A">
              <w:rPr>
                <w:rFonts w:ascii="Times New Roman" w:hAnsi="Times New Roman" w:cs="Times New Roman"/>
                <w:i/>
                <w:sz w:val="18"/>
                <w:szCs w:val="18"/>
                <w:lang w:val="lv-LV"/>
              </w:rPr>
              <w:t xml:space="preserve">), kurā tiks īstenota kompetenču centra darbība, iekštelpu un ieejas mezglu atjaunošana un pārbūve (tai skaitā, projektēšana, būvekspertīze, būvuzraudzība, autoruzraudzība) vides piekļūstamības prasību nodrošināšanai, tai skaitā ēkas ventilācijas sistēmas, zibensaizsardzības, ugunsdrošības un balss trauksmes izziņošanas sistēmas atjaunošana, kā arī ēkai pieguļošās teritorijas labiekārtošana un citi darbi, kas atbilst investīcijas mērķim. Minētās darbības ietvaros paredzētajai vides piekļūstamības prasību nodrošināšanai plānota ārējā lifta un evakuācijas balkonu izbūve, kas skar arī ēkas fasādi, tai skaitā daļu fasādes būs nepieciešams atjaunot. Ņemot vērā minēto un lai veicinātu principa “Nenodarīt būtisku kaitējumu” vides mērķu sasniegšanu, ēkā, Slokas ielā 61,  pirmajā korpusā, Jūrmalā ir plānots veikt arī energoefektivitātes paaugstināšanas pasākumus, kam būvniecības izmaksu pieauguma dēļ nepieciešama papildu finansējuma piesaiste 500 000 </w:t>
            </w:r>
            <w:r w:rsidR="00E508F0">
              <w:rPr>
                <w:rFonts w:ascii="Times New Roman" w:hAnsi="Times New Roman" w:cs="Times New Roman"/>
                <w:i/>
                <w:sz w:val="18"/>
                <w:szCs w:val="18"/>
                <w:lang w:val="lv-LV"/>
              </w:rPr>
              <w:t>EUR</w:t>
            </w:r>
            <w:r w:rsidRPr="00B24A0A">
              <w:rPr>
                <w:rFonts w:ascii="Times New Roman" w:hAnsi="Times New Roman" w:cs="Times New Roman"/>
                <w:i/>
                <w:sz w:val="18"/>
                <w:szCs w:val="18"/>
                <w:lang w:val="lv-LV"/>
              </w:rPr>
              <w:t xml:space="preserve"> apmērā (Slokas ielas 61,  pirmā korpusa, Jūrmalā ēkas būvniecības un teritorijas labiekārtošanas darbu izmaksu aprēķins balstīts uz SIA “Ozola&amp;Bula, arhitektu birojs” projektētāja sastādīto tāmi).</w:t>
            </w:r>
          </w:p>
          <w:p w14:paraId="71CA1318" w14:textId="77777777" w:rsidR="006A3DC5" w:rsidRPr="00B24A0A" w:rsidRDefault="006A3DC5" w:rsidP="006A3DC5">
            <w:pPr>
              <w:jc w:val="both"/>
              <w:rPr>
                <w:rFonts w:ascii="Times New Roman" w:hAnsi="Times New Roman" w:cs="Times New Roman"/>
                <w:i/>
                <w:sz w:val="18"/>
                <w:szCs w:val="18"/>
                <w:lang w:val="lv-LV"/>
              </w:rPr>
            </w:pPr>
          </w:p>
          <w:p w14:paraId="704B8217" w14:textId="03D6FBB0" w:rsidR="006A3DC5" w:rsidRPr="00B24A0A" w:rsidRDefault="006A3DC5" w:rsidP="006A3DC5">
            <w:pPr>
              <w:jc w:val="both"/>
              <w:rPr>
                <w:rFonts w:ascii="Times New Roman" w:hAnsi="Times New Roman" w:cs="Times New Roman"/>
                <w:i/>
                <w:sz w:val="18"/>
                <w:szCs w:val="18"/>
              </w:rPr>
            </w:pPr>
            <w:r w:rsidRPr="00B24A0A">
              <w:rPr>
                <w:rFonts w:ascii="Times New Roman" w:hAnsi="Times New Roman" w:cs="Times New Roman"/>
                <w:i/>
                <w:sz w:val="18"/>
                <w:szCs w:val="18"/>
                <w:lang w:val="lv-LV"/>
              </w:rPr>
              <w:t>P</w:t>
            </w:r>
            <w:r w:rsidRPr="00B24A0A">
              <w:rPr>
                <w:rFonts w:ascii="Times New Roman" w:hAnsi="Times New Roman" w:cs="Times New Roman"/>
                <w:bCs/>
                <w:i/>
                <w:iCs/>
                <w:sz w:val="18"/>
                <w:szCs w:val="18"/>
                <w:lang w:val="lv-LV"/>
              </w:rPr>
              <w:t xml:space="preserve">apildu AF finansējuma piesaiste plānota iepriekš aprakstītajam mērķim (proti, infrastruktūras uzlabošanas darbu veikšanai Slokas ielā 61), izmantojot daļu no papildu AF 8 501 144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 xml:space="preserve"> finansējuma (t.i., investīcijas īstenošanai pilnā apmērā nepieciešami papildu 500 000 </w:t>
            </w:r>
            <w:r w:rsidR="00E508F0">
              <w:rPr>
                <w:rFonts w:ascii="Times New Roman" w:hAnsi="Times New Roman" w:cs="Times New Roman"/>
                <w:bCs/>
                <w:i/>
                <w:iCs/>
                <w:sz w:val="18"/>
                <w:szCs w:val="18"/>
                <w:lang w:val="lv-LV"/>
              </w:rPr>
              <w:t>EUR</w:t>
            </w:r>
            <w:r w:rsidRPr="00B24A0A">
              <w:rPr>
                <w:rFonts w:ascii="Times New Roman" w:hAnsi="Times New Roman" w:cs="Times New Roman"/>
                <w:bCs/>
                <w:i/>
                <w:iCs/>
                <w:sz w:val="18"/>
                <w:szCs w:val="18"/>
                <w:lang w:val="lv-LV"/>
              </w:rPr>
              <w:t>),</w:t>
            </w:r>
            <w:r w:rsidRPr="00B24A0A">
              <w:rPr>
                <w:rFonts w:ascii="Times New Roman" w:hAnsi="Times New Roman" w:cs="Times New Roman"/>
                <w:i/>
                <w:sz w:val="18"/>
                <w:szCs w:val="18"/>
              </w:rPr>
              <w:t xml:space="preserve"> kas tiks novirzīts Latvijai, </w:t>
            </w:r>
            <w:r w:rsidRPr="00B24A0A">
              <w:rPr>
                <w:rFonts w:ascii="Times New Roman" w:hAnsi="Times New Roman" w:cs="Times New Roman"/>
                <w:bCs/>
                <w:i/>
                <w:sz w:val="18"/>
                <w:szCs w:val="18"/>
              </w:rPr>
              <w:t xml:space="preserve">piesaistot atlikušo AF finansējuma mainīgo daļu </w:t>
            </w:r>
            <w:proofErr w:type="gramStart"/>
            <w:r w:rsidRPr="00B24A0A">
              <w:rPr>
                <w:rFonts w:ascii="Times New Roman" w:hAnsi="Times New Roman" w:cs="Times New Roman"/>
                <w:bCs/>
                <w:i/>
                <w:sz w:val="18"/>
                <w:szCs w:val="18"/>
              </w:rPr>
              <w:t>(</w:t>
            </w:r>
            <w:proofErr w:type="gramEnd"/>
            <w:r w:rsidRPr="00B24A0A">
              <w:rPr>
                <w:rFonts w:ascii="Times New Roman" w:hAnsi="Times New Roman" w:cs="Times New Roman"/>
                <w:bCs/>
                <w:i/>
                <w:sz w:val="18"/>
                <w:szCs w:val="18"/>
              </w:rPr>
              <w:t>grantu),</w:t>
            </w:r>
            <w:r w:rsidRPr="00B24A0A">
              <w:rPr>
                <w:rFonts w:ascii="Times New Roman" w:hAnsi="Times New Roman" w:cs="Times New Roman"/>
                <w:i/>
                <w:sz w:val="18"/>
                <w:szCs w:val="18"/>
              </w:rPr>
              <w:t xml:space="preserve"> </w:t>
            </w:r>
            <w:r w:rsidRPr="00B24A0A">
              <w:rPr>
                <w:rFonts w:ascii="Times New Roman" w:hAnsi="Times New Roman" w:cs="Times New Roman"/>
                <w:bCs/>
                <w:i/>
                <w:sz w:val="18"/>
                <w:szCs w:val="18"/>
              </w:rPr>
              <w:t xml:space="preserve">saskaņā ar indikatīvo aprēķinu, kas ieļauts </w:t>
            </w:r>
            <w:r w:rsidRPr="00B24A0A">
              <w:rPr>
                <w:rFonts w:ascii="Times New Roman" w:hAnsi="Times New Roman" w:cs="Times New Roman"/>
                <w:i/>
                <w:sz w:val="18"/>
                <w:szCs w:val="18"/>
              </w:rPr>
              <w:t>ar Ministru kabineta 14.07.2022. sēdē izskatītajā un apstiprinātajā informatīvajā ziņojumā “Informatīvais ziņojums par Latvijas Atveseļošanas un noturības mehānisma plāna grozījumiem”.</w:t>
            </w:r>
          </w:p>
          <w:p w14:paraId="1BCAAEA9" w14:textId="77777777" w:rsidR="006A3DC5" w:rsidRPr="00B24A0A" w:rsidRDefault="006A3DC5" w:rsidP="006A3DC5">
            <w:pPr>
              <w:jc w:val="both"/>
              <w:rPr>
                <w:rFonts w:ascii="Times New Roman" w:hAnsi="Times New Roman" w:cs="Times New Roman"/>
                <w:i/>
                <w:sz w:val="18"/>
                <w:szCs w:val="18"/>
              </w:rPr>
            </w:pPr>
          </w:p>
          <w:p w14:paraId="499B3813" w14:textId="77777777"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Vienlaikus:</w:t>
            </w:r>
          </w:p>
          <w:p w14:paraId="62C310F5" w14:textId="77777777" w:rsidR="006A3DC5" w:rsidRPr="00B24A0A" w:rsidRDefault="006A3DC5" w:rsidP="006A3DC5">
            <w:pPr>
              <w:jc w:val="both"/>
              <w:rPr>
                <w:rFonts w:ascii="Times New Roman" w:hAnsi="Times New Roman" w:cs="Times New Roman"/>
                <w:bCs/>
                <w:i/>
                <w:iCs/>
                <w:sz w:val="18"/>
                <w:szCs w:val="18"/>
                <w:lang w:val="lv-LV"/>
              </w:rPr>
            </w:pPr>
            <w:r w:rsidRPr="00B24A0A">
              <w:rPr>
                <w:rFonts w:ascii="Times New Roman" w:hAnsi="Times New Roman" w:cs="Times New Roman"/>
                <w:i/>
                <w:iCs/>
                <w:sz w:val="18"/>
                <w:szCs w:val="18"/>
              </w:rPr>
              <w:t>- pārskatīts 125. atskaites punkta apraksts,</w:t>
            </w:r>
            <w:r w:rsidRPr="00B24A0A">
              <w:rPr>
                <w:rFonts w:ascii="Times New Roman" w:hAnsi="Times New Roman" w:cs="Times New Roman"/>
                <w:bCs/>
                <w:i/>
                <w:iCs/>
                <w:sz w:val="18"/>
                <w:szCs w:val="18"/>
                <w:lang w:val="lv-LV"/>
              </w:rPr>
              <w:t xml:space="preserve"> svītrojot detalizētu uzskaitījumu veicamajiem ēku infrastruktūras pielāgojumiem, lai neradītu pārpratumus par veicamajiem pasākumiem katrā adresē. Iepriekš sniegtā informācija tika minēta kā piemēri, lai sniegtu ieskatu, kādi vides piekļūstamības un energoefektivitātes veicināšanas uzlabojumi varētu tikt veikti, tomēr, īstenojot investīciju, ēku infrastruktūras pielāgojuma istenošana katrā adresē tiks vērtēta atsevišķi.</w:t>
            </w:r>
          </w:p>
          <w:p w14:paraId="706E81F5" w14:textId="77777777" w:rsidR="006A3DC5" w:rsidRPr="00B24A0A" w:rsidRDefault="006A3DC5" w:rsidP="006A3DC5">
            <w:pPr>
              <w:jc w:val="both"/>
              <w:rPr>
                <w:rFonts w:ascii="Times New Roman" w:hAnsi="Times New Roman" w:cs="Times New Roman"/>
                <w:bCs/>
                <w:i/>
                <w:iCs/>
                <w:sz w:val="18"/>
                <w:szCs w:val="18"/>
                <w:lang w:val="lv-LV"/>
              </w:rPr>
            </w:pPr>
          </w:p>
          <w:p w14:paraId="5A7C96FA" w14:textId="0E83542A" w:rsidR="006A3DC5" w:rsidRPr="00B24A0A" w:rsidRDefault="006A3DC5" w:rsidP="006A3DC5">
            <w:pPr>
              <w:jc w:val="both"/>
              <w:rPr>
                <w:rFonts w:ascii="Times New Roman" w:hAnsi="Times New Roman" w:cs="Times New Roman"/>
                <w:bCs/>
                <w:i/>
                <w:iCs/>
                <w:sz w:val="18"/>
                <w:szCs w:val="18"/>
              </w:rPr>
            </w:pPr>
            <w:r w:rsidRPr="00B24A0A">
              <w:rPr>
                <w:rFonts w:ascii="Times New Roman" w:hAnsi="Times New Roman" w:cs="Times New Roman"/>
                <w:bCs/>
                <w:i/>
                <w:iCs/>
                <w:sz w:val="18"/>
                <w:szCs w:val="18"/>
                <w:lang w:val="lv-LV"/>
              </w:rPr>
              <w:t xml:space="preserve">- nepārprotamībai precizēts 124. un 126. atskaites punkta nosaukums un apraksts. Vēlamies informēt, ka 3.1.2.4.i. investīcijas ietvaros ir plānots izstrādāt profesionālās rehabilitācijas aprakstu (1), ko pēc aprobācijas izmēģinājuma projekta veidā plānots apstiprināt kā standartu (1). Pārskatot iepriekš minēto atskaites punktu redakcijas, tās ir precizētas </w:t>
            </w:r>
            <w:r w:rsidRPr="00B24A0A">
              <w:rPr>
                <w:rFonts w:ascii="Times New Roman" w:hAnsi="Times New Roman" w:cs="Times New Roman"/>
                <w:bCs/>
                <w:i/>
                <w:iCs/>
                <w:sz w:val="18"/>
                <w:szCs w:val="18"/>
              </w:rPr>
              <w:t xml:space="preserve">atbilstoši Sociālo pakalpojumu un sociālās palīdzības likuma 1. panta 13. apakšpunktā minētajai izmantotajai </w:t>
            </w:r>
            <w:r w:rsidRPr="00B24A0A">
              <w:rPr>
                <w:rFonts w:ascii="Times New Roman" w:hAnsi="Times New Roman" w:cs="Times New Roman"/>
                <w:bCs/>
                <w:i/>
                <w:iCs/>
                <w:sz w:val="18"/>
                <w:szCs w:val="18"/>
              </w:rPr>
              <w:lastRenderedPageBreak/>
              <w:t xml:space="preserve">terminoloģijai </w:t>
            </w:r>
            <w:proofErr w:type="gramStart"/>
            <w:r w:rsidRPr="00B24A0A">
              <w:rPr>
                <w:rFonts w:ascii="Times New Roman" w:hAnsi="Times New Roman" w:cs="Times New Roman"/>
                <w:bCs/>
                <w:i/>
                <w:iCs/>
                <w:sz w:val="18"/>
                <w:szCs w:val="18"/>
              </w:rPr>
              <w:t>(</w:t>
            </w:r>
            <w:proofErr w:type="gramEnd"/>
            <w:r w:rsidRPr="00B24A0A">
              <w:rPr>
                <w:rFonts w:ascii="Times New Roman" w:hAnsi="Times New Roman" w:cs="Times New Roman"/>
                <w:bCs/>
                <w:i/>
                <w:iCs/>
                <w:sz w:val="18"/>
                <w:szCs w:val="18"/>
              </w:rPr>
              <w:t>proti, paredzot, ka tiks izstrādāts profesionālās rehabilitācijas pakalpojuma apraksts/standarts – t.i., pasākumu kopumam, kas pēc individualizētas funkcionālo traucējumu izvērtēšanas un profesionālās piemērotības noteikšanas personām darbspējīgā vecumā nodrošina jaunas profesijas, profesionālo zināšanu vai prasmju apguvi vai atjaunošanu, tai skaitā profesionālās izglītības programmu apgūšanu pamata un vidējās izglītības pakāpē un multidisciplinārus pakalpojumus integrācijai darba tirgū).</w:t>
            </w:r>
          </w:p>
          <w:p w14:paraId="49687205" w14:textId="26BC17C7" w:rsidR="002E482F" w:rsidRPr="00B24A0A" w:rsidRDefault="002E482F" w:rsidP="002E482F">
            <w:pPr>
              <w:jc w:val="both"/>
              <w:rPr>
                <w:rFonts w:ascii="Times New Roman" w:hAnsi="Times New Roman" w:cs="Times New Roman"/>
                <w:i/>
                <w:sz w:val="18"/>
                <w:szCs w:val="18"/>
                <w:lang w:val="lv-LV"/>
              </w:rPr>
            </w:pPr>
            <w:r w:rsidRPr="00B24A0A">
              <w:rPr>
                <w:rFonts w:ascii="Times New Roman" w:hAnsi="Times New Roman" w:cs="Times New Roman"/>
                <w:bCs/>
                <w:i/>
                <w:iCs/>
                <w:sz w:val="18"/>
                <w:szCs w:val="18"/>
              </w:rPr>
              <w:t>- (1101) – (1103) rindkopā ietvertais investīcijas apraksts pārskatīts, nodrošinot nepārprotamībupar investīcijas ietvaros veicamajām darbībām.</w:t>
            </w:r>
          </w:p>
          <w:p w14:paraId="78B8E223" w14:textId="77777777" w:rsidR="006A3DC5" w:rsidRPr="00B24A0A" w:rsidRDefault="006A3DC5" w:rsidP="006A3DC5">
            <w:pPr>
              <w:jc w:val="both"/>
              <w:rPr>
                <w:rFonts w:ascii="Times New Roman" w:hAnsi="Times New Roman" w:cs="Times New Roman"/>
                <w:i/>
                <w:sz w:val="18"/>
                <w:szCs w:val="18"/>
                <w:lang w:val="lv-LV"/>
              </w:rPr>
            </w:pPr>
          </w:p>
          <w:p w14:paraId="0D421C80" w14:textId="67C85971"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i/>
                <w:sz w:val="18"/>
                <w:szCs w:val="18"/>
                <w:lang w:val="lv-LV"/>
              </w:rPr>
              <w:t>Ierosinātajām izmaiņām veicinās “Nenodarīt būtisku kaitējumu” izpildi. Ierosinātās izmaiņas neietekmē jau AF plānā noteikto investīcijas ieguldījumu zaļā un digitālā mērķa sasniegšanai.</w:t>
            </w:r>
          </w:p>
        </w:tc>
      </w:tr>
      <w:tr w:rsidR="006A3DC5" w:rsidRPr="00B24A0A" w14:paraId="6E362DB6" w14:textId="77777777" w:rsidTr="0051677F">
        <w:trPr>
          <w:trHeight w:val="228"/>
        </w:trPr>
        <w:tc>
          <w:tcPr>
            <w:tcW w:w="3394" w:type="dxa"/>
            <w:gridSpan w:val="2"/>
            <w:shd w:val="clear" w:color="auto" w:fill="00B0F0"/>
          </w:tcPr>
          <w:p w14:paraId="4DC0D5FB" w14:textId="742290EE" w:rsidR="006A3DC5" w:rsidRPr="00487F61" w:rsidRDefault="006A3DC5" w:rsidP="006A3DC5">
            <w:pPr>
              <w:jc w:val="center"/>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79DDE86E" w14:textId="6D1EFC3C" w:rsidR="006A3DC5" w:rsidRPr="00487F61" w:rsidRDefault="006A3DC5" w:rsidP="006A3DC5">
            <w:pPr>
              <w:jc w:val="center"/>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512AB387" w14:textId="58BF7AB6" w:rsidR="006A3DC5" w:rsidRPr="00487F61" w:rsidRDefault="006A3DC5" w:rsidP="006A3DC5">
            <w:pPr>
              <w:jc w:val="center"/>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2E482F" w:rsidRPr="00B24A0A" w14:paraId="26813A07" w14:textId="77777777" w:rsidTr="0051677F">
        <w:trPr>
          <w:trHeight w:val="228"/>
        </w:trPr>
        <w:tc>
          <w:tcPr>
            <w:tcW w:w="3394" w:type="dxa"/>
            <w:gridSpan w:val="2"/>
          </w:tcPr>
          <w:p w14:paraId="2F849FFF" w14:textId="5C9F42B9" w:rsidR="002E482F" w:rsidRPr="00B24A0A" w:rsidRDefault="002E482F" w:rsidP="002E482F">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03C6E99D" w14:textId="77777777" w:rsidR="002E482F" w:rsidRPr="00B24A0A" w:rsidRDefault="002E482F" w:rsidP="002E482F">
            <w:pPr>
              <w:rPr>
                <w:rFonts w:ascii="Times New Roman" w:hAnsi="Times New Roman" w:cs="Times New Roman"/>
                <w:sz w:val="18"/>
                <w:szCs w:val="18"/>
                <w:lang w:val="lv-LV"/>
              </w:rPr>
            </w:pPr>
            <w:r w:rsidRPr="00B24A0A">
              <w:rPr>
                <w:rFonts w:ascii="Times New Roman" w:hAnsi="Times New Roman" w:cs="Times New Roman"/>
                <w:sz w:val="18"/>
                <w:szCs w:val="18"/>
              </w:rPr>
              <w:t xml:space="preserve">(987) </w:t>
            </w:r>
            <w:r w:rsidRPr="00B24A0A">
              <w:rPr>
                <w:rFonts w:ascii="Times New Roman" w:hAnsi="Times New Roman" w:cs="Times New Roman"/>
                <w:sz w:val="18"/>
                <w:szCs w:val="18"/>
                <w:lang w:val="lv-LV"/>
              </w:rPr>
              <w:t xml:space="preserve">Laika ietvars: </w:t>
            </w:r>
          </w:p>
          <w:p w14:paraId="00FCCEA8" w14:textId="77777777" w:rsidR="002E482F" w:rsidRPr="00B24A0A" w:rsidRDefault="002E482F" w:rsidP="002E482F">
            <w:pPr>
              <w:jc w:val="both"/>
              <w:rPr>
                <w:rFonts w:ascii="Times New Roman" w:hAnsi="Times New Roman" w:cs="Times New Roman"/>
                <w:sz w:val="18"/>
                <w:szCs w:val="18"/>
              </w:rPr>
            </w:pPr>
            <w:r w:rsidRPr="00B24A0A">
              <w:rPr>
                <w:rFonts w:ascii="Times New Roman" w:hAnsi="Times New Roman" w:cs="Times New Roman"/>
                <w:sz w:val="18"/>
                <w:szCs w:val="18"/>
              </w:rPr>
              <w:t>[..]</w:t>
            </w:r>
          </w:p>
          <w:p w14:paraId="7D90B35B" w14:textId="48A3EB35" w:rsidR="002E482F" w:rsidRPr="00B24A0A" w:rsidRDefault="002E482F" w:rsidP="002E482F">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(990) 2023.</w:t>
            </w:r>
            <w:r w:rsidR="002E7825">
              <w:rPr>
                <w:rFonts w:ascii="Times New Roman" w:hAnsi="Times New Roman" w:cs="Times New Roman"/>
                <w:sz w:val="18"/>
                <w:szCs w:val="18"/>
                <w:lang w:val="lv-LV"/>
              </w:rPr>
              <w:t xml:space="preserve"> </w:t>
            </w:r>
            <w:r w:rsidRPr="00B24A0A">
              <w:rPr>
                <w:rFonts w:ascii="Times New Roman" w:hAnsi="Times New Roman" w:cs="Times New Roman"/>
                <w:sz w:val="18"/>
                <w:szCs w:val="18"/>
                <w:lang w:val="lv-LV"/>
              </w:rPr>
              <w:t>gads – noris infrastruktūras uzlabošanas darbi,</w:t>
            </w:r>
            <w:proofErr w:type="gramStart"/>
            <w:r w:rsidRPr="00B24A0A">
              <w:rPr>
                <w:rFonts w:ascii="Times New Roman" w:hAnsi="Times New Roman" w:cs="Times New Roman"/>
                <w:sz w:val="18"/>
                <w:szCs w:val="18"/>
                <w:lang w:val="lv-LV"/>
              </w:rPr>
              <w:t xml:space="preserve">  </w:t>
            </w:r>
            <w:proofErr w:type="gramEnd"/>
            <w:r w:rsidRPr="00B24A0A">
              <w:rPr>
                <w:rFonts w:ascii="Times New Roman" w:hAnsi="Times New Roman" w:cs="Times New Roman"/>
                <w:sz w:val="18"/>
                <w:szCs w:val="18"/>
                <w:lang w:val="lv-LV"/>
              </w:rPr>
              <w:t>turpinās metodikas izstrāde, bet SIVA komanda uzsāk darbu pie SIVA speciālistu apmācībām un jau izstrādāto programmu aprobācijas, kompetenču centru uzsāk aprīkot ar tehnoloģijām un materiāli tehnisko bāzi;.</w:t>
            </w:r>
          </w:p>
          <w:p w14:paraId="333DB055" w14:textId="77777777" w:rsidR="002E482F" w:rsidRPr="00B24A0A" w:rsidRDefault="002E482F" w:rsidP="002E482F">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(991) 2024. gads – tiek noslēgta programmu izstrāde un aprobācija, tiek uzsākta pakalpojumu sniegšana un rezultātu izvērtēšana. Centra izveide un tajā piedāvāto pakalpojumu aprobācija un ieviešana tiks pabeigta līdz 2025. gada 2. ceturksnim.</w:t>
            </w:r>
          </w:p>
          <w:p w14:paraId="60A27F13" w14:textId="77777777" w:rsidR="002E482F" w:rsidRPr="00B24A0A" w:rsidRDefault="002E482F" w:rsidP="002E482F">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w:t>
            </w:r>
          </w:p>
          <w:p w14:paraId="54F1DFB5" w14:textId="77777777" w:rsidR="002E482F" w:rsidRPr="00B24A0A" w:rsidRDefault="002E482F" w:rsidP="002E482F">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 xml:space="preserve">(1101)Izveidot modernu, pieejamu centru, </w:t>
            </w:r>
            <w:proofErr w:type="gramStart"/>
            <w:r w:rsidRPr="00B24A0A">
              <w:rPr>
                <w:rFonts w:ascii="Times New Roman" w:hAnsi="Times New Roman" w:cs="Times New Roman"/>
                <w:sz w:val="18"/>
                <w:szCs w:val="18"/>
                <w:lang w:val="lv-LV"/>
              </w:rPr>
              <w:t>kurā sev nepieciešamo atbalstu var saņemt personas ar visplašāko funkcionēšanas traucējumu loku, kā arī profesionāļi</w:t>
            </w:r>
            <w:proofErr w:type="gramEnd"/>
            <w:r w:rsidRPr="00B24A0A">
              <w:rPr>
                <w:rFonts w:ascii="Times New Roman" w:hAnsi="Times New Roman" w:cs="Times New Roman"/>
                <w:sz w:val="18"/>
                <w:szCs w:val="18"/>
                <w:lang w:val="lv-LV"/>
              </w:rPr>
              <w:t xml:space="preserve"> un šo personu ģimenes locekļi. Ņemot vērā to, ka katrai no šīm personu grupām ir savas vajadzības, topošā centra izveidē jāiesaista pārstāvji no visām šo personu grupām.</w:t>
            </w:r>
          </w:p>
          <w:p w14:paraId="5E1FFA7E" w14:textId="77777777" w:rsidR="002E482F" w:rsidRPr="00B24A0A" w:rsidRDefault="002E482F" w:rsidP="002E482F">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(1102)Pakalpojumiem, kas tiek sniegti centrā, ir jābūt efektīviem, kvalitatīviem, pierādījumos un labākajā praksē balstītiem, kā arī tiem ir jāveicina personu ar 210 funkcionēšanas traucējumiem integrācija vai atgriešanās darba tirgū un sabiedrībā.</w:t>
            </w:r>
          </w:p>
          <w:p w14:paraId="0BD9A884" w14:textId="77777777" w:rsidR="002E482F" w:rsidRPr="00B24A0A" w:rsidRDefault="002E482F" w:rsidP="002E482F">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(1103)Centrā tiks sniegti gan sociālās rehabilitācijas pakalpojumi, gan profesionālās rehabilitācijas pakalpojumi, gan atbalsta pakalpojumi profesionāļiem un citiem interesentiem.</w:t>
            </w:r>
            <w:r w:rsidRPr="00B24A0A">
              <w:rPr>
                <w:rFonts w:ascii="Times New Roman" w:hAnsi="Times New Roman" w:cs="Times New Roman"/>
                <w:sz w:val="18"/>
                <w:szCs w:val="18"/>
                <w:lang w:val="lv-LV"/>
              </w:rPr>
              <w:cr/>
              <w:t>[..]</w:t>
            </w:r>
          </w:p>
          <w:p w14:paraId="38228348" w14:textId="77777777" w:rsidR="002E482F" w:rsidRPr="00B24A0A" w:rsidRDefault="002E482F" w:rsidP="002E482F">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 xml:space="preserve">(1117)Investīcijas 3.1.2.4.i. ietvaros tiks īstenoti dzimumu līdztiesību un vienlīdzīgas iespējas veicinoši pasākumi: sociālās un profesionālās rehabilitācijas pasākumi sniegs būtisku ieguldījumu personu ar invaliditāti un funkcionāliem traucējumiem spējā iekļauties darba tirgū un sabiedrības dzīvē; </w:t>
            </w:r>
            <w:r w:rsidRPr="00B24A0A">
              <w:rPr>
                <w:rFonts w:ascii="Times New Roman" w:hAnsi="Times New Roman" w:cs="Times New Roman"/>
                <w:sz w:val="18"/>
                <w:szCs w:val="18"/>
                <w:lang w:val="lv-LV"/>
              </w:rPr>
              <w:lastRenderedPageBreak/>
              <w:t xml:space="preserve">pilnveidojot SIVA infrastruktūru, tiks nodrošināta vides pieejamība, tostarp īstenota labā prakse un inovatīvi risinājumi; projekta vadībā un īstenošanā tiks nodrošināta informācijas un vides piekļūstamība, nediskriminācija pēc vecuma, dzimuma, etniskās piederības u.c. pazīmes un vienlīdzīgu iespēju principu </w:t>
            </w:r>
          </w:p>
          <w:p w14:paraId="1F1324E5" w14:textId="77777777" w:rsidR="002E482F" w:rsidRPr="00B24A0A" w:rsidRDefault="002E482F" w:rsidP="002E482F">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ievērošana; projekta vadībā un īstenošanā sievietēm un vīriešiem tiks nodrošināta vienāda samaksa par vienādas vērtības darbu</w:t>
            </w:r>
          </w:p>
          <w:p w14:paraId="3C7B2076" w14:textId="77777777" w:rsidR="002E482F" w:rsidRPr="00B24A0A" w:rsidRDefault="002E482F" w:rsidP="002E482F">
            <w:pPr>
              <w:jc w:val="both"/>
              <w:rPr>
                <w:rFonts w:ascii="Times New Roman" w:hAnsi="Times New Roman" w:cs="Times New Roman"/>
                <w:sz w:val="18"/>
                <w:szCs w:val="18"/>
                <w:lang w:val="lv-LV"/>
              </w:rPr>
            </w:pPr>
          </w:p>
          <w:p w14:paraId="0DFABD4D" w14:textId="720CD908" w:rsidR="002E482F" w:rsidRPr="00B24A0A" w:rsidRDefault="002E482F" w:rsidP="002E482F">
            <w:pPr>
              <w:jc w:val="both"/>
              <w:rPr>
                <w:rFonts w:ascii="Times New Roman" w:hAnsi="Times New Roman" w:cs="Times New Roman"/>
                <w:sz w:val="18"/>
                <w:szCs w:val="18"/>
              </w:rPr>
            </w:pPr>
          </w:p>
        </w:tc>
        <w:tc>
          <w:tcPr>
            <w:tcW w:w="2865" w:type="dxa"/>
            <w:gridSpan w:val="3"/>
          </w:tcPr>
          <w:p w14:paraId="5A991C57" w14:textId="77777777" w:rsidR="002E482F" w:rsidRPr="00B24A0A" w:rsidRDefault="002E482F" w:rsidP="002E482F">
            <w:pPr>
              <w:rPr>
                <w:rFonts w:ascii="Times New Roman" w:hAnsi="Times New Roman" w:cs="Times New Roman"/>
                <w:sz w:val="18"/>
                <w:szCs w:val="18"/>
                <w:lang w:val="lv-LV"/>
              </w:rPr>
            </w:pPr>
            <w:r w:rsidRPr="00B24A0A">
              <w:rPr>
                <w:rFonts w:ascii="Times New Roman" w:hAnsi="Times New Roman" w:cs="Times New Roman"/>
                <w:sz w:val="18"/>
                <w:szCs w:val="18"/>
              </w:rPr>
              <w:lastRenderedPageBreak/>
              <w:t xml:space="preserve">(987) </w:t>
            </w:r>
            <w:r w:rsidRPr="00B24A0A">
              <w:rPr>
                <w:rFonts w:ascii="Times New Roman" w:hAnsi="Times New Roman" w:cs="Times New Roman"/>
                <w:sz w:val="18"/>
                <w:szCs w:val="18"/>
                <w:lang w:val="lv-LV"/>
              </w:rPr>
              <w:t xml:space="preserve">Laika ietvars: </w:t>
            </w:r>
          </w:p>
          <w:p w14:paraId="3EE12EC4" w14:textId="77777777" w:rsidR="002E482F" w:rsidRPr="00B24A0A" w:rsidRDefault="002E482F" w:rsidP="002E482F">
            <w:pPr>
              <w:jc w:val="both"/>
              <w:rPr>
                <w:rFonts w:ascii="Times New Roman" w:hAnsi="Times New Roman" w:cs="Times New Roman"/>
                <w:sz w:val="18"/>
                <w:szCs w:val="18"/>
              </w:rPr>
            </w:pPr>
            <w:r w:rsidRPr="00B24A0A">
              <w:rPr>
                <w:rFonts w:ascii="Times New Roman" w:hAnsi="Times New Roman" w:cs="Times New Roman"/>
                <w:sz w:val="18"/>
                <w:szCs w:val="18"/>
              </w:rPr>
              <w:t>[..]</w:t>
            </w:r>
          </w:p>
          <w:p w14:paraId="5FCBE407" w14:textId="538334B2" w:rsidR="002E482F" w:rsidRPr="00B24A0A" w:rsidRDefault="002E482F" w:rsidP="002E482F">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 xml:space="preserve">(990) 2023. </w:t>
            </w:r>
            <w:r w:rsidRPr="00B24A0A">
              <w:rPr>
                <w:rFonts w:ascii="Times New Roman" w:hAnsi="Times New Roman" w:cs="Times New Roman"/>
                <w:b/>
                <w:sz w:val="18"/>
                <w:szCs w:val="18"/>
                <w:lang w:val="lv-LV"/>
              </w:rPr>
              <w:t>- 2025.</w:t>
            </w:r>
            <w:r w:rsidR="002E7825">
              <w:rPr>
                <w:rFonts w:ascii="Times New Roman" w:hAnsi="Times New Roman" w:cs="Times New Roman"/>
                <w:b/>
                <w:sz w:val="18"/>
                <w:szCs w:val="18"/>
                <w:lang w:val="lv-LV"/>
              </w:rPr>
              <w:t xml:space="preserve"> </w:t>
            </w:r>
            <w:r w:rsidRPr="00B24A0A">
              <w:rPr>
                <w:rFonts w:ascii="Times New Roman" w:hAnsi="Times New Roman" w:cs="Times New Roman"/>
                <w:b/>
                <w:sz w:val="18"/>
                <w:szCs w:val="18"/>
                <w:lang w:val="lv-LV"/>
              </w:rPr>
              <w:t>gads</w:t>
            </w:r>
            <w:r w:rsidRPr="00B24A0A">
              <w:rPr>
                <w:rFonts w:ascii="Times New Roman" w:hAnsi="Times New Roman" w:cs="Times New Roman"/>
                <w:sz w:val="18"/>
                <w:szCs w:val="18"/>
                <w:lang w:val="lv-LV"/>
              </w:rPr>
              <w:t xml:space="preserve"> – noris infrastruktūras uzlabošanas darbi,</w:t>
            </w:r>
            <w:proofErr w:type="gramStart"/>
            <w:r w:rsidRPr="00B24A0A">
              <w:rPr>
                <w:rFonts w:ascii="Times New Roman" w:hAnsi="Times New Roman" w:cs="Times New Roman"/>
                <w:sz w:val="18"/>
                <w:szCs w:val="18"/>
                <w:lang w:val="lv-LV"/>
              </w:rPr>
              <w:t xml:space="preserve">  </w:t>
            </w:r>
            <w:proofErr w:type="gramEnd"/>
            <w:r w:rsidRPr="00B24A0A">
              <w:rPr>
                <w:rFonts w:ascii="Times New Roman" w:hAnsi="Times New Roman" w:cs="Times New Roman"/>
                <w:sz w:val="18"/>
                <w:szCs w:val="18"/>
                <w:lang w:val="lv-LV"/>
              </w:rPr>
              <w:t>turpinās metodikas izstrāde, bet SIVA komanda uzsāk darbu pie SIVA speciālistu apmācībām un jau izstrādāto programmu aprobācijas, kompetenču centru uzsāk aprīkot ar tehnoloģijām un materiāli tehnisko bāzi;</w:t>
            </w:r>
          </w:p>
          <w:p w14:paraId="2BF7BDAE" w14:textId="77777777" w:rsidR="002E482F" w:rsidRPr="00B24A0A" w:rsidRDefault="002E482F" w:rsidP="002E482F">
            <w:pPr>
              <w:jc w:val="both"/>
              <w:rPr>
                <w:rFonts w:ascii="Times New Roman" w:hAnsi="Times New Roman" w:cs="Times New Roman"/>
                <w:b/>
                <w:sz w:val="18"/>
                <w:szCs w:val="18"/>
                <w:lang w:val="lv-LV"/>
              </w:rPr>
            </w:pPr>
            <w:r w:rsidRPr="00B24A0A">
              <w:rPr>
                <w:rFonts w:ascii="Times New Roman" w:hAnsi="Times New Roman" w:cs="Times New Roman"/>
                <w:sz w:val="18"/>
                <w:szCs w:val="18"/>
                <w:lang w:val="lv-LV"/>
              </w:rPr>
              <w:t xml:space="preserve">(991) </w:t>
            </w:r>
            <w:r w:rsidRPr="00B24A0A">
              <w:rPr>
                <w:rFonts w:ascii="Times New Roman" w:hAnsi="Times New Roman" w:cs="Times New Roman"/>
                <w:b/>
                <w:sz w:val="18"/>
                <w:szCs w:val="18"/>
                <w:lang w:val="lv-LV"/>
              </w:rPr>
              <w:t>2025. gads</w:t>
            </w:r>
            <w:r w:rsidRPr="00B24A0A">
              <w:rPr>
                <w:rFonts w:ascii="Times New Roman" w:hAnsi="Times New Roman" w:cs="Times New Roman"/>
                <w:sz w:val="18"/>
                <w:szCs w:val="18"/>
                <w:lang w:val="lv-LV"/>
              </w:rPr>
              <w:t xml:space="preserve"> – tiek noslēgta programmu izstrāde un aprobācija, tiek uzsākta pakalpojumu sniegšana un rezultātu izvērtēšana. Centra izveide un tajā piedāvāto pakalpojumu aprobācija un ieviešana tiks pabeigta </w:t>
            </w:r>
            <w:r w:rsidRPr="00B24A0A">
              <w:rPr>
                <w:rFonts w:ascii="Times New Roman" w:hAnsi="Times New Roman" w:cs="Times New Roman"/>
                <w:b/>
                <w:sz w:val="18"/>
                <w:szCs w:val="18"/>
                <w:lang w:val="lv-LV"/>
              </w:rPr>
              <w:t>līdz 2026. gada 2. ceturksnim.</w:t>
            </w:r>
          </w:p>
          <w:p w14:paraId="5A348D95" w14:textId="77777777" w:rsidR="002E482F" w:rsidRPr="00B24A0A" w:rsidRDefault="002E482F" w:rsidP="002E482F">
            <w:pPr>
              <w:jc w:val="both"/>
              <w:rPr>
                <w:rFonts w:ascii="Times New Roman" w:hAnsi="Times New Roman" w:cs="Times New Roman"/>
                <w:bCs/>
                <w:sz w:val="18"/>
                <w:szCs w:val="18"/>
                <w:lang w:val="lv-LV"/>
              </w:rPr>
            </w:pPr>
            <w:r w:rsidRPr="00B24A0A">
              <w:rPr>
                <w:rFonts w:ascii="Times New Roman" w:hAnsi="Times New Roman" w:cs="Times New Roman"/>
                <w:bCs/>
                <w:sz w:val="18"/>
                <w:szCs w:val="18"/>
                <w:lang w:val="lv-LV"/>
              </w:rPr>
              <w:t>[..]</w:t>
            </w:r>
          </w:p>
          <w:p w14:paraId="2D287103" w14:textId="77777777" w:rsidR="002E482F" w:rsidRPr="00B24A0A" w:rsidRDefault="002E482F" w:rsidP="002E482F">
            <w:pPr>
              <w:jc w:val="both"/>
              <w:rPr>
                <w:rFonts w:ascii="Times New Roman" w:hAnsi="Times New Roman" w:cs="Times New Roman"/>
                <w:sz w:val="18"/>
                <w:szCs w:val="18"/>
              </w:rPr>
            </w:pPr>
            <w:r w:rsidRPr="00B24A0A">
              <w:rPr>
                <w:rFonts w:ascii="Times New Roman" w:hAnsi="Times New Roman" w:cs="Times New Roman"/>
                <w:sz w:val="18"/>
                <w:szCs w:val="18"/>
              </w:rPr>
              <w:t>(1101) Pilnveidot SIVA sociālās rehabilitācijas pakalpojumu personām ar funkcionāliem traucējumiem, kas tiek veidots uz profesionālās piemērotības noteikšanas pakalpojumu bāzes, nodrošinot sociālās rehabilitācijas pakalpojuma pēctecību.</w:t>
            </w:r>
          </w:p>
          <w:p w14:paraId="03843871" w14:textId="77777777" w:rsidR="002E482F" w:rsidRPr="00B24A0A" w:rsidRDefault="002E482F" w:rsidP="002E482F">
            <w:pPr>
              <w:jc w:val="both"/>
              <w:rPr>
                <w:rFonts w:ascii="Times New Roman" w:hAnsi="Times New Roman" w:cs="Times New Roman"/>
                <w:sz w:val="18"/>
                <w:szCs w:val="18"/>
              </w:rPr>
            </w:pPr>
            <w:r w:rsidRPr="00B24A0A">
              <w:rPr>
                <w:rFonts w:ascii="Times New Roman" w:hAnsi="Times New Roman" w:cs="Times New Roman"/>
                <w:sz w:val="18"/>
                <w:szCs w:val="18"/>
              </w:rPr>
              <w:t>(1102)Izveidot modernu, pieejamu sociālās integrācijas kompetenču centru, kurā tiks īstenotas apmācības programmas cilvēku ar funkcionāliem traucējumiem neformālajiem aprūpētājiem.</w:t>
            </w:r>
          </w:p>
          <w:p w14:paraId="0275EAF2" w14:textId="77777777" w:rsidR="002E482F" w:rsidRPr="00B24A0A" w:rsidRDefault="002E482F" w:rsidP="002E482F">
            <w:pPr>
              <w:jc w:val="both"/>
              <w:rPr>
                <w:rFonts w:ascii="Times New Roman" w:hAnsi="Times New Roman" w:cs="Times New Roman"/>
                <w:sz w:val="18"/>
                <w:szCs w:val="18"/>
              </w:rPr>
            </w:pPr>
            <w:r w:rsidRPr="00B24A0A">
              <w:rPr>
                <w:rFonts w:ascii="Times New Roman" w:hAnsi="Times New Roman" w:cs="Times New Roman"/>
                <w:sz w:val="18"/>
                <w:szCs w:val="18"/>
              </w:rPr>
              <w:t>(1103) Pakalpojumiem, kas tiek sniegti SIVA, ir jābūt efektīviem, kvalitatīviem, pierādījumos un labākajā praksē balstītiem, kā arī tiem ir jāveicina personu ar funkcionēšanas traucējumiem integrācija vai atgriešanās darba tirgū un sabiedrībā.</w:t>
            </w:r>
          </w:p>
          <w:p w14:paraId="00C2F99E" w14:textId="77777777" w:rsidR="002E482F" w:rsidRPr="00B24A0A" w:rsidRDefault="002E482F" w:rsidP="002E482F">
            <w:pPr>
              <w:jc w:val="both"/>
              <w:rPr>
                <w:rFonts w:ascii="Times New Roman" w:hAnsi="Times New Roman" w:cs="Times New Roman"/>
                <w:sz w:val="18"/>
                <w:szCs w:val="18"/>
              </w:rPr>
            </w:pPr>
            <w:r w:rsidRPr="00B24A0A">
              <w:rPr>
                <w:rFonts w:ascii="Times New Roman" w:hAnsi="Times New Roman" w:cs="Times New Roman"/>
                <w:sz w:val="18"/>
                <w:szCs w:val="18"/>
              </w:rPr>
              <w:t>[..]</w:t>
            </w:r>
          </w:p>
          <w:p w14:paraId="673CE745" w14:textId="52EEE29D" w:rsidR="002E482F" w:rsidRPr="00B24A0A" w:rsidRDefault="002E482F" w:rsidP="002E482F">
            <w:pPr>
              <w:jc w:val="both"/>
              <w:rPr>
                <w:rFonts w:ascii="Times New Roman" w:hAnsi="Times New Roman" w:cs="Times New Roman"/>
                <w:sz w:val="18"/>
                <w:szCs w:val="18"/>
              </w:rPr>
            </w:pPr>
            <w:r w:rsidRPr="00B24A0A">
              <w:rPr>
                <w:rFonts w:ascii="Times New Roman" w:hAnsi="Times New Roman" w:cs="Times New Roman"/>
                <w:sz w:val="18"/>
                <w:szCs w:val="18"/>
              </w:rPr>
              <w:t xml:space="preserve">(1117)Investīcijas 3.1.2.4.i. ietvaros tiks īstenoti dzimumu līdztiesību un vienlīdzīgas iespējas veicinoši pasākumi: profesionālās rehabilitācijas pasākumi sniegs būtisku ieguldījumu personu ar invaliditāti un funkcionāliem traucējumiem spējā iekļauties darba tirgū un sabiedrības dzīvē; pilnveidojot SIVA infrastruktūru, tiks nodrošināta vides pieejamība, tostarp īstenota labā prakse un inovatīvi risinājumi; projekta vadībā </w:t>
            </w:r>
            <w:r w:rsidRPr="00B24A0A">
              <w:rPr>
                <w:rFonts w:ascii="Times New Roman" w:hAnsi="Times New Roman" w:cs="Times New Roman"/>
                <w:sz w:val="18"/>
                <w:szCs w:val="18"/>
              </w:rPr>
              <w:lastRenderedPageBreak/>
              <w:t>un īstenošanā tiks nodrošināta informācijas un vides piekļūstamība, nediskriminācija pēc vecuma, dzimuma, etniskās piederības u.c. pazīmes un vienlīdzīgu iespēju principu ievērošana; projekta vadībā un īstenošanā sievietēm un vīriešiem tiks nodrošināta vienāda samaksa par vienādas vērtības darbu.</w:t>
            </w:r>
          </w:p>
        </w:tc>
      </w:tr>
      <w:tr w:rsidR="006A3DC5" w:rsidRPr="00B24A0A" w14:paraId="1A1B5C5B" w14:textId="77777777" w:rsidTr="0051677F">
        <w:trPr>
          <w:trHeight w:val="228"/>
        </w:trPr>
        <w:tc>
          <w:tcPr>
            <w:tcW w:w="3394" w:type="dxa"/>
            <w:gridSpan w:val="2"/>
          </w:tcPr>
          <w:p w14:paraId="4AD4E10F" w14:textId="77777777" w:rsidR="006A3DC5" w:rsidRPr="00B24A0A" w:rsidRDefault="006A3DC5" w:rsidP="006A3DC5">
            <w:pPr>
              <w:jc w:val="both"/>
              <w:rPr>
                <w:rFonts w:ascii="Times New Roman" w:hAnsi="Times New Roman" w:cs="Times New Roman"/>
                <w:b/>
                <w:bCs/>
                <w:i/>
                <w:iCs/>
                <w:sz w:val="18"/>
                <w:szCs w:val="18"/>
              </w:rPr>
            </w:pPr>
          </w:p>
        </w:tc>
        <w:tc>
          <w:tcPr>
            <w:tcW w:w="2802" w:type="dxa"/>
            <w:gridSpan w:val="5"/>
          </w:tcPr>
          <w:p w14:paraId="542A9734" w14:textId="77777777"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b/>
                <w:bCs/>
                <w:sz w:val="18"/>
                <w:szCs w:val="18"/>
                <w:u w:val="single"/>
                <w:lang w:val="lv-LV" w:bidi="lv-LV"/>
              </w:rPr>
              <w:t>C. KOMPONENTS NR. 3 NEVIENLĪDZĪBAS MAZINĀŠANA</w:t>
            </w:r>
          </w:p>
          <w:p w14:paraId="00F77DB6"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u w:val="single"/>
                <w:lang w:bidi="lv-LV"/>
              </w:rPr>
              <w:t>Investīcija 3.1.2.4.i. Sociālās un profesionālās rehabilitācijas pakalpojumu sinerģiska attīstība</w:t>
            </w:r>
            <w:r w:rsidRPr="00B24A0A">
              <w:rPr>
                <w:rFonts w:ascii="Times New Roman" w:hAnsi="Times New Roman" w:cs="Times New Roman"/>
                <w:bCs/>
                <w:sz w:val="18"/>
                <w:szCs w:val="18"/>
                <w:lang w:bidi="lv-LV"/>
              </w:rPr>
              <w:t xml:space="preserve"> </w:t>
            </w:r>
            <w:r w:rsidRPr="00B24A0A">
              <w:rPr>
                <w:rFonts w:ascii="Times New Roman" w:hAnsi="Times New Roman" w:cs="Times New Roman"/>
                <w:bCs/>
                <w:sz w:val="18"/>
                <w:szCs w:val="18"/>
                <w:u w:val="single"/>
                <w:lang w:bidi="lv-LV"/>
              </w:rPr>
              <w:t>cilvēku ar funkcionāliem traucējumiem drošumspējas veicināšanai</w:t>
            </w:r>
          </w:p>
          <w:p w14:paraId="319E5E19"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lang w:bidi="lv-LV"/>
              </w:rPr>
              <w:t>Šā investīciju pasākuma vispārīgais mērķis ir uzlabot personu ar funkcionāliem traucējumiem sociālo iekļautību un rehabilitāciju, izstrādājot un piemērojot vienotu pakalpojumu standartu.</w:t>
            </w:r>
          </w:p>
          <w:p w14:paraId="238CBAA7"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lang w:bidi="lv-LV"/>
              </w:rPr>
              <w:t xml:space="preserve">Pasākums ietver </w:t>
            </w:r>
            <w:proofErr w:type="gramStart"/>
            <w:r w:rsidRPr="00B24A0A">
              <w:rPr>
                <w:rFonts w:ascii="Times New Roman" w:hAnsi="Times New Roman" w:cs="Times New Roman"/>
                <w:bCs/>
                <w:sz w:val="18"/>
                <w:szCs w:val="18"/>
                <w:lang w:bidi="lv-LV"/>
              </w:rPr>
              <w:t>tāda profesionālās rehabilitācijas</w:t>
            </w:r>
            <w:proofErr w:type="gramEnd"/>
            <w:r w:rsidRPr="00B24A0A">
              <w:rPr>
                <w:rFonts w:ascii="Times New Roman" w:hAnsi="Times New Roman" w:cs="Times New Roman"/>
                <w:bCs/>
                <w:sz w:val="18"/>
                <w:szCs w:val="18"/>
                <w:lang w:bidi="lv-LV"/>
              </w:rPr>
              <w:t xml:space="preserve"> pakalpojuma standarta izstrādi, izmēģināšanu un pieņemšanu, kas veicina personu ar fizisku invaliditāti jaunas izglītības vai prasmju uzturēšanu, atjaunošanu un apguvi darba atsākšanai. Pasākums arī palīdz uzlabot infrastruktūru un aprīkojumu ēkās, kurās sniedz pakalpojumus.</w:t>
            </w:r>
          </w:p>
          <w:p w14:paraId="68E16847"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lang w:bidi="lv-LV"/>
              </w:rPr>
              <w:t>Šīs investīcijas īstenošanu pabeidz līdz 2025. gada 30. jūnijam.</w:t>
            </w:r>
          </w:p>
          <w:p w14:paraId="63CAD816" w14:textId="77777777" w:rsidR="006A3DC5" w:rsidRPr="00B24A0A" w:rsidRDefault="006A3DC5" w:rsidP="006A3DC5">
            <w:pPr>
              <w:rPr>
                <w:rFonts w:ascii="Times New Roman" w:hAnsi="Times New Roman" w:cs="Times New Roman"/>
                <w:sz w:val="18"/>
                <w:szCs w:val="18"/>
              </w:rPr>
            </w:pPr>
          </w:p>
        </w:tc>
        <w:tc>
          <w:tcPr>
            <w:tcW w:w="2865" w:type="dxa"/>
            <w:gridSpan w:val="3"/>
          </w:tcPr>
          <w:p w14:paraId="2A6A588E" w14:textId="77777777" w:rsidR="006A3DC5" w:rsidRPr="00B24A0A" w:rsidRDefault="006A3DC5" w:rsidP="006A3DC5">
            <w:pPr>
              <w:jc w:val="both"/>
              <w:rPr>
                <w:rFonts w:ascii="Times New Roman" w:hAnsi="Times New Roman" w:cs="Times New Roman"/>
                <w:b/>
                <w:bCs/>
                <w:sz w:val="18"/>
                <w:szCs w:val="18"/>
                <w:u w:val="single"/>
                <w:lang w:val="lv-LV" w:bidi="lv-LV"/>
              </w:rPr>
            </w:pPr>
            <w:r w:rsidRPr="00B24A0A">
              <w:rPr>
                <w:rFonts w:ascii="Times New Roman" w:hAnsi="Times New Roman" w:cs="Times New Roman"/>
                <w:b/>
                <w:bCs/>
                <w:sz w:val="18"/>
                <w:szCs w:val="18"/>
                <w:u w:val="single"/>
                <w:lang w:val="lv-LV" w:bidi="lv-LV"/>
              </w:rPr>
              <w:t>C. KOMPONENTS NR. 3 NEVIENLĪDZĪBAS MAZINĀŠANA</w:t>
            </w:r>
          </w:p>
          <w:p w14:paraId="4CD3F8D5"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u w:val="single"/>
                <w:lang w:bidi="lv-LV"/>
              </w:rPr>
              <w:t>Investīcija 3.1.2.4.i. Sociālās un profesionālās rehabilitācijas pakalpojumu sinerģiska attīstība</w:t>
            </w:r>
            <w:r w:rsidRPr="00B24A0A">
              <w:rPr>
                <w:rFonts w:ascii="Times New Roman" w:hAnsi="Times New Roman" w:cs="Times New Roman"/>
                <w:bCs/>
                <w:sz w:val="18"/>
                <w:szCs w:val="18"/>
                <w:lang w:bidi="lv-LV"/>
              </w:rPr>
              <w:t xml:space="preserve"> </w:t>
            </w:r>
            <w:r w:rsidRPr="00B24A0A">
              <w:rPr>
                <w:rFonts w:ascii="Times New Roman" w:hAnsi="Times New Roman" w:cs="Times New Roman"/>
                <w:bCs/>
                <w:sz w:val="18"/>
                <w:szCs w:val="18"/>
                <w:u w:val="single"/>
                <w:lang w:bidi="lv-LV"/>
              </w:rPr>
              <w:t>cilvēku ar funkcionāliem traucējumiem drošumspējas veicināšanai</w:t>
            </w:r>
          </w:p>
          <w:p w14:paraId="7AFDD486"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lang w:bidi="lv-LV"/>
              </w:rPr>
              <w:t>Šā investīciju pasākuma vispārīgais mērķis ir uzlabot personu ar funkcionāliem traucējumiem sociālo iekļautību un rehabilitāciju, izstrādājot un piemērojot vienotu pakalpojumu standartu.</w:t>
            </w:r>
          </w:p>
          <w:p w14:paraId="76CF0E04"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lang w:bidi="lv-LV"/>
              </w:rPr>
              <w:t xml:space="preserve">Pasākums ietver </w:t>
            </w:r>
            <w:proofErr w:type="gramStart"/>
            <w:r w:rsidRPr="00B24A0A">
              <w:rPr>
                <w:rFonts w:ascii="Times New Roman" w:hAnsi="Times New Roman" w:cs="Times New Roman"/>
                <w:bCs/>
                <w:sz w:val="18"/>
                <w:szCs w:val="18"/>
                <w:lang w:bidi="lv-LV"/>
              </w:rPr>
              <w:t>tāda profesionālās rehabilitācijas</w:t>
            </w:r>
            <w:proofErr w:type="gramEnd"/>
            <w:r w:rsidRPr="00B24A0A">
              <w:rPr>
                <w:rFonts w:ascii="Times New Roman" w:hAnsi="Times New Roman" w:cs="Times New Roman"/>
                <w:bCs/>
                <w:sz w:val="18"/>
                <w:szCs w:val="18"/>
                <w:lang w:bidi="lv-LV"/>
              </w:rPr>
              <w:t xml:space="preserve"> pakalpojuma standarta izstrādi, izmēģināšanu un pieņemšanu, kas veicina personu ar fizisku invaliditāti jaunas izglītības vai prasmju uzturēšanu, atjaunošanu un apguvi darba atsākšanai. Pasākums arī palīdz uzlabot infrastruktūru un aprīkojumu ēkās, kurās sniedz pakalpojumus.</w:t>
            </w:r>
          </w:p>
          <w:p w14:paraId="00599AAE" w14:textId="77777777" w:rsidR="006A3DC5" w:rsidRPr="00B24A0A" w:rsidRDefault="006A3DC5" w:rsidP="006A3DC5">
            <w:pPr>
              <w:jc w:val="both"/>
              <w:rPr>
                <w:rFonts w:ascii="Times New Roman" w:hAnsi="Times New Roman" w:cs="Times New Roman"/>
                <w:b/>
                <w:bCs/>
                <w:sz w:val="18"/>
                <w:szCs w:val="18"/>
                <w:lang w:bidi="lv-LV"/>
              </w:rPr>
            </w:pPr>
            <w:r w:rsidRPr="00B24A0A">
              <w:rPr>
                <w:rFonts w:ascii="Times New Roman" w:hAnsi="Times New Roman" w:cs="Times New Roman"/>
                <w:bCs/>
                <w:sz w:val="18"/>
                <w:szCs w:val="18"/>
                <w:lang w:bidi="lv-LV"/>
              </w:rPr>
              <w:t xml:space="preserve">Šīs investīcijas īstenošanu pabeidz līdz </w:t>
            </w:r>
            <w:r w:rsidRPr="00B24A0A">
              <w:rPr>
                <w:rFonts w:ascii="Times New Roman" w:hAnsi="Times New Roman" w:cs="Times New Roman"/>
                <w:b/>
                <w:bCs/>
                <w:sz w:val="18"/>
                <w:szCs w:val="18"/>
                <w:lang w:bidi="lv-LV"/>
              </w:rPr>
              <w:t>2026. gada 30. jūnijam.</w:t>
            </w:r>
          </w:p>
          <w:p w14:paraId="77D0A373" w14:textId="77777777" w:rsidR="006A3DC5" w:rsidRPr="00B24A0A" w:rsidRDefault="006A3DC5" w:rsidP="006A3DC5">
            <w:pPr>
              <w:rPr>
                <w:rFonts w:ascii="Times New Roman" w:hAnsi="Times New Roman" w:cs="Times New Roman"/>
                <w:sz w:val="18"/>
                <w:szCs w:val="18"/>
              </w:rPr>
            </w:pPr>
          </w:p>
        </w:tc>
      </w:tr>
      <w:tr w:rsidR="006A3DC5" w:rsidRPr="00B24A0A" w14:paraId="1B88A171" w14:textId="77777777" w:rsidTr="0051677F">
        <w:trPr>
          <w:trHeight w:val="228"/>
        </w:trPr>
        <w:tc>
          <w:tcPr>
            <w:tcW w:w="3394" w:type="dxa"/>
            <w:gridSpan w:val="2"/>
          </w:tcPr>
          <w:p w14:paraId="7C4B1986"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p w14:paraId="681F2E73" w14:textId="77777777" w:rsidR="006A3DC5" w:rsidRPr="00B24A0A" w:rsidRDefault="006A3DC5" w:rsidP="006A3DC5">
            <w:pPr>
              <w:jc w:val="both"/>
              <w:rPr>
                <w:rFonts w:ascii="Times New Roman" w:hAnsi="Times New Roman" w:cs="Times New Roman"/>
                <w:b/>
                <w:bCs/>
                <w:i/>
                <w:iCs/>
                <w:sz w:val="18"/>
                <w:szCs w:val="18"/>
              </w:rPr>
            </w:pPr>
          </w:p>
          <w:p w14:paraId="469BF0F7" w14:textId="0F45ECE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Cs/>
                <w:i/>
                <w:iCs/>
                <w:sz w:val="18"/>
                <w:szCs w:val="18"/>
              </w:rPr>
              <w:t>124.</w:t>
            </w:r>
            <w:r w:rsidRPr="00B24A0A">
              <w:rPr>
                <w:rFonts w:ascii="Times New Roman" w:hAnsi="Times New Roman" w:cs="Times New Roman"/>
                <w:bCs/>
                <w:sz w:val="18"/>
                <w:szCs w:val="18"/>
                <w:lang w:val="lv-LV" w:bidi="lv-LV"/>
              </w:rPr>
              <w:t xml:space="preserve"> </w:t>
            </w:r>
            <w:r w:rsidRPr="00B24A0A">
              <w:rPr>
                <w:rFonts w:ascii="Times New Roman" w:hAnsi="Times New Roman" w:cs="Times New Roman"/>
                <w:bCs/>
                <w:i/>
                <w:iCs/>
                <w:sz w:val="18"/>
                <w:szCs w:val="18"/>
                <w:lang w:bidi="lv-LV"/>
              </w:rPr>
              <w:t>Pieņemto</w:t>
            </w:r>
            <w:proofErr w:type="gramStart"/>
            <w:r w:rsidRPr="00B24A0A">
              <w:rPr>
                <w:rFonts w:ascii="Times New Roman" w:hAnsi="Times New Roman" w:cs="Times New Roman"/>
                <w:bCs/>
                <w:i/>
                <w:iCs/>
                <w:sz w:val="18"/>
                <w:szCs w:val="18"/>
                <w:lang w:bidi="lv-LV"/>
              </w:rPr>
              <w:t xml:space="preserve">  </w:t>
            </w:r>
            <w:proofErr w:type="gramEnd"/>
            <w:r w:rsidRPr="00B24A0A">
              <w:rPr>
                <w:rFonts w:ascii="Times New Roman" w:hAnsi="Times New Roman" w:cs="Times New Roman"/>
                <w:bCs/>
                <w:i/>
                <w:iCs/>
                <w:sz w:val="18"/>
                <w:szCs w:val="18"/>
                <w:lang w:bidi="lv-LV"/>
              </w:rPr>
              <w:t>profesionālās</w:t>
            </w:r>
            <w:r w:rsidRPr="00B24A0A">
              <w:rPr>
                <w:rFonts w:ascii="Times New Roman" w:hAnsi="Times New Roman" w:cs="Times New Roman"/>
                <w:bCs/>
                <w:i/>
                <w:iCs/>
                <w:sz w:val="18"/>
                <w:szCs w:val="18"/>
                <w:lang w:val="lv-LV"/>
              </w:rPr>
              <w:t xml:space="preserve"> </w:t>
            </w:r>
            <w:r w:rsidRPr="00B24A0A">
              <w:rPr>
                <w:rFonts w:ascii="Times New Roman" w:hAnsi="Times New Roman" w:cs="Times New Roman"/>
                <w:bCs/>
                <w:i/>
                <w:iCs/>
                <w:sz w:val="18"/>
                <w:szCs w:val="18"/>
                <w:lang w:bidi="lv-LV"/>
              </w:rPr>
              <w:t>rehabilitācijas pakalpojumu apraksts</w:t>
            </w:r>
          </w:p>
        </w:tc>
        <w:tc>
          <w:tcPr>
            <w:tcW w:w="2802" w:type="dxa"/>
            <w:gridSpan w:val="5"/>
          </w:tcPr>
          <w:p w14:paraId="543DD6CF"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 xml:space="preserve"> Kolonnā “Nosaukums”: “</w:t>
            </w:r>
            <w:r w:rsidRPr="00B24A0A">
              <w:rPr>
                <w:rFonts w:ascii="Times New Roman" w:hAnsi="Times New Roman" w:cs="Times New Roman"/>
                <w:bCs/>
                <w:sz w:val="18"/>
                <w:szCs w:val="18"/>
                <w:lang w:val="lv-LV" w:bidi="lv-LV"/>
              </w:rPr>
              <w:t>Pieņemto</w:t>
            </w:r>
            <w:proofErr w:type="gramStart"/>
            <w:r w:rsidRPr="00B24A0A">
              <w:rPr>
                <w:rFonts w:ascii="Times New Roman" w:hAnsi="Times New Roman" w:cs="Times New Roman"/>
                <w:bCs/>
                <w:sz w:val="18"/>
                <w:szCs w:val="18"/>
                <w:lang w:val="lv-LV" w:bidi="lv-LV"/>
              </w:rPr>
              <w:t xml:space="preserve">  </w:t>
            </w:r>
            <w:proofErr w:type="gramEnd"/>
            <w:r w:rsidRPr="00B24A0A">
              <w:rPr>
                <w:rFonts w:ascii="Times New Roman" w:hAnsi="Times New Roman" w:cs="Times New Roman"/>
                <w:bCs/>
                <w:sz w:val="18"/>
                <w:szCs w:val="18"/>
                <w:lang w:val="lv-LV" w:bidi="lv-LV"/>
              </w:rPr>
              <w:t>profesionālās</w:t>
            </w:r>
            <w:r w:rsidRPr="00B24A0A">
              <w:rPr>
                <w:rFonts w:ascii="Times New Roman" w:hAnsi="Times New Roman" w:cs="Times New Roman"/>
                <w:sz w:val="18"/>
                <w:szCs w:val="18"/>
                <w:lang w:val="lv-LV"/>
              </w:rPr>
              <w:t xml:space="preserve"> </w:t>
            </w:r>
            <w:r w:rsidRPr="00B24A0A">
              <w:rPr>
                <w:rFonts w:ascii="Times New Roman" w:hAnsi="Times New Roman" w:cs="Times New Roman"/>
                <w:sz w:val="18"/>
                <w:szCs w:val="18"/>
                <w:lang w:val="lv-LV" w:bidi="lv-LV"/>
              </w:rPr>
              <w:t xml:space="preserve">rehabilitācijas pakalpojumu </w:t>
            </w:r>
            <w:r w:rsidRPr="00B24A0A">
              <w:rPr>
                <w:rFonts w:ascii="Times New Roman" w:hAnsi="Times New Roman" w:cs="Times New Roman"/>
                <w:bCs/>
                <w:sz w:val="18"/>
                <w:szCs w:val="18"/>
                <w:lang w:val="lv-LV" w:bidi="lv-LV"/>
              </w:rPr>
              <w:t>apraksts”</w:t>
            </w:r>
            <w:r w:rsidRPr="00B24A0A">
              <w:rPr>
                <w:rFonts w:ascii="Times New Roman" w:hAnsi="Times New Roman" w:cs="Times New Roman"/>
                <w:sz w:val="18"/>
                <w:szCs w:val="18"/>
                <w:lang w:val="lv-LV"/>
              </w:rPr>
              <w:t>.</w:t>
            </w:r>
          </w:p>
          <w:p w14:paraId="6366B28A" w14:textId="77777777" w:rsidR="006A3DC5" w:rsidRPr="00B24A0A" w:rsidRDefault="006A3DC5" w:rsidP="006A3DC5">
            <w:pPr>
              <w:jc w:val="both"/>
              <w:rPr>
                <w:rFonts w:ascii="Times New Roman" w:hAnsi="Times New Roman" w:cs="Times New Roman"/>
                <w:sz w:val="18"/>
                <w:szCs w:val="18"/>
                <w:lang w:val="lv-LV"/>
              </w:rPr>
            </w:pPr>
          </w:p>
          <w:p w14:paraId="75DC552F"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 xml:space="preserve">Kolonna “Kvalitatīvie rādītāji (atskaites punktiem)”: “Profesionālās rehabilitācijas </w:t>
            </w:r>
            <w:r w:rsidRPr="00B24A0A">
              <w:rPr>
                <w:rFonts w:ascii="Times New Roman" w:hAnsi="Times New Roman" w:cs="Times New Roman"/>
                <w:sz w:val="18"/>
                <w:szCs w:val="18"/>
                <w:lang w:val="lv-LV" w:bidi="lv-LV"/>
              </w:rPr>
              <w:t xml:space="preserve">pakalpojuma standarta apraksta </w:t>
            </w:r>
            <w:r w:rsidRPr="00B24A0A">
              <w:rPr>
                <w:rFonts w:ascii="Times New Roman" w:hAnsi="Times New Roman" w:cs="Times New Roman"/>
                <w:bCs/>
                <w:sz w:val="18"/>
                <w:szCs w:val="18"/>
                <w:lang w:val="lv-LV" w:bidi="lv-LV"/>
              </w:rPr>
              <w:t>pieņemšana”</w:t>
            </w:r>
            <w:r w:rsidRPr="00B24A0A">
              <w:rPr>
                <w:rFonts w:ascii="Times New Roman" w:hAnsi="Times New Roman" w:cs="Times New Roman"/>
                <w:sz w:val="18"/>
                <w:szCs w:val="18"/>
                <w:lang w:val="lv-LV"/>
              </w:rPr>
              <w:t>.</w:t>
            </w:r>
          </w:p>
          <w:p w14:paraId="20BCF259" w14:textId="77777777" w:rsidR="006A3DC5" w:rsidRPr="00B24A0A" w:rsidRDefault="006A3DC5" w:rsidP="006A3DC5">
            <w:pPr>
              <w:jc w:val="both"/>
              <w:rPr>
                <w:rFonts w:ascii="Times New Roman" w:hAnsi="Times New Roman" w:cs="Times New Roman"/>
                <w:sz w:val="18"/>
                <w:szCs w:val="18"/>
                <w:lang w:val="lv-LV"/>
              </w:rPr>
            </w:pPr>
          </w:p>
          <w:p w14:paraId="0BAA06FE"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rPr>
              <w:t>Kolonna “Katra atskaites punkta un mērķa apraksts”: “</w:t>
            </w:r>
            <w:r w:rsidRPr="00B24A0A">
              <w:rPr>
                <w:rFonts w:ascii="Times New Roman" w:hAnsi="Times New Roman" w:cs="Times New Roman"/>
                <w:bCs/>
                <w:sz w:val="18"/>
                <w:szCs w:val="18"/>
                <w:lang w:bidi="lv-LV"/>
              </w:rPr>
              <w:t xml:space="preserve">Sociālās integrācijas valsts aģentūras konsultatīvā padome ir </w:t>
            </w:r>
            <w:r w:rsidRPr="00B24A0A">
              <w:rPr>
                <w:rFonts w:ascii="Times New Roman" w:hAnsi="Times New Roman" w:cs="Times New Roman"/>
                <w:bCs/>
                <w:sz w:val="18"/>
                <w:szCs w:val="18"/>
                <w:lang w:val="lv-LV" w:bidi="lv-LV"/>
              </w:rPr>
              <w:t>pieņēmusi profesionālās rehabilitācijas pakalpojumu aprakstu (kurus tā koordinēs), kas veicina jaunas izglītības vai prasmju uzturēšanu, atjaunošanu un apguvi pēc iespējās ātrākai darba atsākšanai, sekmējot klientu drošību.</w:t>
            </w:r>
            <w:r w:rsidRPr="00B24A0A">
              <w:rPr>
                <w:rFonts w:ascii="Times New Roman" w:hAnsi="Times New Roman" w:cs="Times New Roman"/>
                <w:sz w:val="18"/>
                <w:szCs w:val="18"/>
              </w:rPr>
              <w:t>”.</w:t>
            </w:r>
          </w:p>
          <w:p w14:paraId="67780613" w14:textId="53936C89" w:rsidR="006A3DC5" w:rsidRPr="00B24A0A" w:rsidRDefault="006A3DC5" w:rsidP="006A3DC5">
            <w:pPr>
              <w:jc w:val="both"/>
              <w:rPr>
                <w:rFonts w:ascii="Times New Roman" w:hAnsi="Times New Roman" w:cs="Times New Roman"/>
                <w:sz w:val="18"/>
                <w:szCs w:val="18"/>
              </w:rPr>
            </w:pPr>
          </w:p>
        </w:tc>
        <w:tc>
          <w:tcPr>
            <w:tcW w:w="2865" w:type="dxa"/>
            <w:gridSpan w:val="3"/>
          </w:tcPr>
          <w:p w14:paraId="14DAFCC4" w14:textId="4FE204F8"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Kolonnā “Nosaukums”: “</w:t>
            </w:r>
            <w:r w:rsidRPr="00B24A0A">
              <w:rPr>
                <w:rFonts w:ascii="Times New Roman" w:hAnsi="Times New Roman" w:cs="Times New Roman"/>
                <w:bCs/>
                <w:sz w:val="18"/>
                <w:szCs w:val="18"/>
                <w:lang w:val="lv-LV"/>
              </w:rPr>
              <w:t>Pieņemts</w:t>
            </w:r>
            <w:r w:rsidRPr="00B24A0A">
              <w:rPr>
                <w:rFonts w:ascii="Times New Roman" w:hAnsi="Times New Roman" w:cs="Times New Roman"/>
                <w:sz w:val="18"/>
                <w:szCs w:val="18"/>
                <w:lang w:val="lv-LV"/>
              </w:rPr>
              <w:t xml:space="preserve"> profesionālās rehabilitācijas </w:t>
            </w:r>
            <w:r w:rsidRPr="00B24A0A">
              <w:rPr>
                <w:rFonts w:ascii="Times New Roman" w:hAnsi="Times New Roman" w:cs="Times New Roman"/>
                <w:bCs/>
                <w:sz w:val="18"/>
                <w:szCs w:val="18"/>
                <w:lang w:val="lv-LV"/>
              </w:rPr>
              <w:t xml:space="preserve">pakalpojuma </w:t>
            </w:r>
            <w:r w:rsidRPr="00B24A0A">
              <w:rPr>
                <w:rFonts w:ascii="Times New Roman" w:hAnsi="Times New Roman" w:cs="Times New Roman"/>
                <w:sz w:val="18"/>
                <w:szCs w:val="18"/>
                <w:lang w:val="lv-LV"/>
              </w:rPr>
              <w:t>apraksts”.</w:t>
            </w:r>
          </w:p>
          <w:p w14:paraId="301FB16A" w14:textId="77777777" w:rsidR="006A3DC5" w:rsidRPr="00B24A0A" w:rsidRDefault="006A3DC5" w:rsidP="006A3DC5">
            <w:pPr>
              <w:jc w:val="both"/>
              <w:rPr>
                <w:rFonts w:ascii="Times New Roman" w:hAnsi="Times New Roman" w:cs="Times New Roman"/>
                <w:sz w:val="18"/>
                <w:szCs w:val="18"/>
                <w:lang w:val="lv-LV"/>
              </w:rPr>
            </w:pPr>
          </w:p>
          <w:p w14:paraId="4AE5EA8D"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Kolonna “Kvalitatīvie rādītāji (atskaites punktiem)”: “Profesionālās rehabilitācijas pakalpojuma apraksta pieņemšana”.</w:t>
            </w:r>
          </w:p>
          <w:p w14:paraId="71640227" w14:textId="77777777" w:rsidR="006A3DC5" w:rsidRPr="00B24A0A" w:rsidRDefault="006A3DC5" w:rsidP="006A3DC5">
            <w:pPr>
              <w:jc w:val="both"/>
              <w:rPr>
                <w:rFonts w:ascii="Times New Roman" w:hAnsi="Times New Roman" w:cs="Times New Roman"/>
                <w:sz w:val="18"/>
                <w:szCs w:val="18"/>
                <w:lang w:val="lv-LV"/>
              </w:rPr>
            </w:pPr>
          </w:p>
          <w:p w14:paraId="24B397B1"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rPr>
              <w:t>Kolonna “Katra atskaites punkta un mērķa apraksts”: “Sociālās integrācijas valsts aģentūras konsultatīvā padome ir pieņēmusi profesionālās rehabilitācijas pakalpojuma aprakstu, kas veicina jaunas izglītības vai prasmju uzturēšanu, atjaunošanu un apguvi pēc iespējās ātrākai darba atsākšanai, sekmējot klientu drošību.”.</w:t>
            </w:r>
            <w:r w:rsidRPr="00B24A0A">
              <w:rPr>
                <w:rFonts w:ascii="Times New Roman" w:hAnsi="Times New Roman" w:cs="Times New Roman"/>
                <w:sz w:val="18"/>
                <w:szCs w:val="18"/>
                <w:lang w:val="lv-LV"/>
              </w:rPr>
              <w:t xml:space="preserve"> </w:t>
            </w:r>
          </w:p>
          <w:p w14:paraId="028DF8A6" w14:textId="52B246E4" w:rsidR="006A3DC5" w:rsidRPr="00B24A0A" w:rsidRDefault="006A3DC5" w:rsidP="006A3DC5">
            <w:pPr>
              <w:jc w:val="both"/>
              <w:rPr>
                <w:rFonts w:ascii="Times New Roman" w:hAnsi="Times New Roman" w:cs="Times New Roman"/>
                <w:sz w:val="18"/>
                <w:szCs w:val="18"/>
              </w:rPr>
            </w:pPr>
          </w:p>
        </w:tc>
      </w:tr>
      <w:tr w:rsidR="006A3DC5" w:rsidRPr="00B24A0A" w14:paraId="2A356131" w14:textId="77777777" w:rsidTr="0051677F">
        <w:trPr>
          <w:trHeight w:val="228"/>
        </w:trPr>
        <w:tc>
          <w:tcPr>
            <w:tcW w:w="3394" w:type="dxa"/>
            <w:gridSpan w:val="2"/>
          </w:tcPr>
          <w:p w14:paraId="02D71B42" w14:textId="77777777" w:rsidR="006A3DC5" w:rsidRPr="00B24A0A" w:rsidRDefault="006A3DC5" w:rsidP="006A3DC5">
            <w:pPr>
              <w:jc w:val="both"/>
              <w:rPr>
                <w:rFonts w:ascii="Times New Roman" w:hAnsi="Times New Roman" w:cs="Times New Roman"/>
                <w:bCs/>
                <w:i/>
                <w:iCs/>
                <w:sz w:val="18"/>
                <w:szCs w:val="18"/>
                <w:lang w:bidi="lv-LV"/>
              </w:rPr>
            </w:pPr>
            <w:r w:rsidRPr="00B24A0A">
              <w:rPr>
                <w:rFonts w:ascii="Times New Roman" w:hAnsi="Times New Roman" w:cs="Times New Roman"/>
                <w:bCs/>
                <w:i/>
                <w:iCs/>
                <w:sz w:val="18"/>
                <w:szCs w:val="18"/>
              </w:rPr>
              <w:lastRenderedPageBreak/>
              <w:t>125.</w:t>
            </w:r>
            <w:r w:rsidRPr="00B24A0A">
              <w:rPr>
                <w:rFonts w:ascii="Times New Roman" w:eastAsia="Times New Roman" w:hAnsi="Times New Roman" w:cs="Times New Roman"/>
                <w:sz w:val="18"/>
                <w:szCs w:val="18"/>
                <w:lang w:val="lv-LV" w:eastAsia="lv-LV" w:bidi="lv-LV"/>
              </w:rPr>
              <w:t xml:space="preserve"> </w:t>
            </w:r>
            <w:r w:rsidRPr="00B24A0A">
              <w:rPr>
                <w:rFonts w:ascii="Times New Roman" w:hAnsi="Times New Roman" w:cs="Times New Roman"/>
                <w:bCs/>
                <w:i/>
                <w:iCs/>
                <w:sz w:val="18"/>
                <w:szCs w:val="18"/>
                <w:lang w:bidi="lv-LV"/>
              </w:rPr>
              <w:t>Ēku</w:t>
            </w:r>
          </w:p>
          <w:p w14:paraId="113D5DEA" w14:textId="77777777" w:rsidR="006A3DC5" w:rsidRPr="00B24A0A" w:rsidRDefault="006A3DC5" w:rsidP="006A3DC5">
            <w:pPr>
              <w:jc w:val="both"/>
              <w:rPr>
                <w:rFonts w:ascii="Times New Roman" w:hAnsi="Times New Roman" w:cs="Times New Roman"/>
                <w:bCs/>
                <w:i/>
                <w:iCs/>
                <w:sz w:val="18"/>
                <w:szCs w:val="18"/>
                <w:lang w:bidi="lv-LV"/>
              </w:rPr>
            </w:pPr>
            <w:r w:rsidRPr="00B24A0A">
              <w:rPr>
                <w:rFonts w:ascii="Times New Roman" w:hAnsi="Times New Roman" w:cs="Times New Roman"/>
                <w:bCs/>
                <w:i/>
                <w:iCs/>
                <w:sz w:val="18"/>
                <w:szCs w:val="18"/>
                <w:lang w:bidi="lv-LV"/>
              </w:rPr>
              <w:t>infrastruktūras pielāgošana, tostarp vides piekļūstamības un</w:t>
            </w:r>
          </w:p>
          <w:p w14:paraId="304D423A" w14:textId="7A48908E"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Cs/>
                <w:i/>
                <w:iCs/>
                <w:sz w:val="18"/>
                <w:szCs w:val="18"/>
                <w:lang w:bidi="lv-LV"/>
              </w:rPr>
              <w:t>energoefektivitātes veicināšana, kā arī tehniskā un materiālā aprīkojuma uzlabošana</w:t>
            </w:r>
          </w:p>
        </w:tc>
        <w:tc>
          <w:tcPr>
            <w:tcW w:w="2802" w:type="dxa"/>
            <w:gridSpan w:val="5"/>
          </w:tcPr>
          <w:p w14:paraId="117D9D33"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bidi="lv-LV"/>
              </w:rPr>
              <w:t xml:space="preserve">Kolonna “Orientējošs pabeigšanas grafiks”: </w:t>
            </w:r>
            <w:r w:rsidRPr="00B24A0A">
              <w:rPr>
                <w:rFonts w:ascii="Times New Roman" w:hAnsi="Times New Roman" w:cs="Times New Roman"/>
                <w:sz w:val="18"/>
                <w:szCs w:val="18"/>
                <w:lang w:val="lv-LV"/>
              </w:rPr>
              <w:t>1. cet. 2024</w:t>
            </w:r>
          </w:p>
          <w:p w14:paraId="1B047383" w14:textId="77777777" w:rsidR="006A3DC5" w:rsidRPr="00B24A0A" w:rsidRDefault="006A3DC5" w:rsidP="006A3DC5">
            <w:pPr>
              <w:jc w:val="both"/>
              <w:rPr>
                <w:rFonts w:ascii="Times New Roman" w:hAnsi="Times New Roman" w:cs="Times New Roman"/>
                <w:sz w:val="18"/>
                <w:szCs w:val="18"/>
              </w:rPr>
            </w:pPr>
          </w:p>
          <w:p w14:paraId="14D03518" w14:textId="77777777" w:rsidR="006A3DC5" w:rsidRPr="00B24A0A" w:rsidRDefault="006A3DC5" w:rsidP="006A3DC5">
            <w:pPr>
              <w:jc w:val="both"/>
              <w:rPr>
                <w:rFonts w:ascii="Times New Roman" w:hAnsi="Times New Roman" w:cs="Times New Roman"/>
                <w:b/>
                <w:bCs/>
                <w:sz w:val="18"/>
                <w:szCs w:val="18"/>
                <w:lang w:bidi="lv-LV"/>
              </w:rPr>
            </w:pPr>
            <w:r w:rsidRPr="00B24A0A">
              <w:rPr>
                <w:rFonts w:ascii="Times New Roman" w:hAnsi="Times New Roman" w:cs="Times New Roman"/>
                <w:sz w:val="18"/>
                <w:szCs w:val="18"/>
              </w:rPr>
              <w:t>Kolonna “Katra atskaites punkta un mērķa apraksts”: “</w:t>
            </w:r>
            <w:r w:rsidRPr="00B24A0A">
              <w:rPr>
                <w:rFonts w:ascii="Times New Roman" w:hAnsi="Times New Roman" w:cs="Times New Roman"/>
                <w:sz w:val="18"/>
                <w:szCs w:val="18"/>
                <w:lang w:bidi="lv-LV"/>
              </w:rPr>
              <w:t>Ēkās, kurās sniedz pakalpojumus, lai veicinātu cilvēku ar funkcionāliem traucējumiem noturību, ir uzlabota infrastruktūra un loģistikas aprīkojums, t. sk.:</w:t>
            </w:r>
          </w:p>
          <w:p w14:paraId="12919EA8" w14:textId="77777777" w:rsidR="006A3DC5" w:rsidRPr="00B24A0A" w:rsidRDefault="006A3DC5" w:rsidP="006A3DC5">
            <w:pPr>
              <w:numPr>
                <w:ilvl w:val="0"/>
                <w:numId w:val="14"/>
              </w:numPr>
              <w:jc w:val="both"/>
              <w:rPr>
                <w:rFonts w:ascii="Times New Roman" w:hAnsi="Times New Roman" w:cs="Times New Roman"/>
                <w:b/>
                <w:bCs/>
                <w:sz w:val="18"/>
                <w:szCs w:val="18"/>
                <w:lang w:bidi="lv-LV"/>
              </w:rPr>
            </w:pPr>
            <w:r w:rsidRPr="00B24A0A">
              <w:rPr>
                <w:rFonts w:ascii="Times New Roman" w:hAnsi="Times New Roman" w:cs="Times New Roman"/>
                <w:sz w:val="18"/>
                <w:szCs w:val="18"/>
                <w:lang w:bidi="lv-LV"/>
              </w:rPr>
              <w:t xml:space="preserve">pasākumi, lai pielāgotu ēkas vidi (Slokas iela 61, Jūrmala), ieskaitot universālās dizaina prasības (durvju platums, kontrasta krāsas, vadības ierīces, instrukcijas, pamatnes u. c.), iekštelpās un ārtelpās, uzlaboti drošības elementi </w:t>
            </w:r>
            <w:proofErr w:type="gramStart"/>
            <w:r w:rsidRPr="00B24A0A">
              <w:rPr>
                <w:rFonts w:ascii="Times New Roman" w:hAnsi="Times New Roman" w:cs="Times New Roman"/>
                <w:sz w:val="18"/>
                <w:szCs w:val="18"/>
                <w:lang w:bidi="lv-LV"/>
              </w:rPr>
              <w:t>(</w:t>
            </w:r>
            <w:proofErr w:type="gramEnd"/>
            <w:r w:rsidRPr="00B24A0A">
              <w:rPr>
                <w:rFonts w:ascii="Times New Roman" w:hAnsi="Times New Roman" w:cs="Times New Roman"/>
                <w:sz w:val="18"/>
                <w:szCs w:val="18"/>
                <w:lang w:bidi="lv-LV"/>
              </w:rPr>
              <w:t>evakuācijas risinājumi, ugunsdrošības konstrukcija, zibens aizsardzības un ventilācijas sistēmas), liftu nomaiņa utt., kā arī mūsdienīgs aprīkojums personu apmācībai, izmantojot pielāgotu pieeju;</w:t>
            </w:r>
          </w:p>
          <w:p w14:paraId="1EF281EA" w14:textId="77804AB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Cs/>
                <w:sz w:val="18"/>
                <w:szCs w:val="18"/>
                <w:lang w:bidi="lv-LV"/>
              </w:rPr>
              <w:t>lielāka energoefektivitāte ēkā (Dubultu prospekts 71, Jūrmala), izolējot pamatus un pārsegumus, fasādes un gala sienas, jumtu un ventilējamas grīdas.</w:t>
            </w:r>
            <w:r w:rsidRPr="00B24A0A">
              <w:rPr>
                <w:rFonts w:ascii="Times New Roman" w:hAnsi="Times New Roman" w:cs="Times New Roman"/>
                <w:sz w:val="18"/>
                <w:szCs w:val="18"/>
              </w:rPr>
              <w:t>”.</w:t>
            </w:r>
          </w:p>
        </w:tc>
        <w:tc>
          <w:tcPr>
            <w:tcW w:w="2865" w:type="dxa"/>
            <w:gridSpan w:val="3"/>
          </w:tcPr>
          <w:p w14:paraId="21FF0CF9" w14:textId="7F7BA03C" w:rsidR="006A3DC5" w:rsidRPr="00B24A0A" w:rsidRDefault="006A3DC5" w:rsidP="006A3DC5">
            <w:pPr>
              <w:jc w:val="both"/>
              <w:rPr>
                <w:rFonts w:ascii="Times New Roman" w:hAnsi="Times New Roman" w:cs="Times New Roman"/>
                <w:b/>
                <w:sz w:val="18"/>
                <w:szCs w:val="18"/>
                <w:lang w:val="lv-LV"/>
              </w:rPr>
            </w:pPr>
            <w:r w:rsidRPr="00B24A0A">
              <w:rPr>
                <w:rFonts w:ascii="Times New Roman" w:hAnsi="Times New Roman" w:cs="Times New Roman"/>
                <w:sz w:val="18"/>
                <w:szCs w:val="18"/>
              </w:rPr>
              <w:t xml:space="preserve">Kolonna “Orientējošs pabeigšanas grafiks”: </w:t>
            </w:r>
            <w:r w:rsidRPr="00B24A0A">
              <w:rPr>
                <w:rFonts w:ascii="Times New Roman" w:hAnsi="Times New Roman" w:cs="Times New Roman"/>
                <w:b/>
                <w:sz w:val="18"/>
                <w:szCs w:val="18"/>
                <w:lang w:val="lv-LV"/>
              </w:rPr>
              <w:t>1. cet. 2026</w:t>
            </w:r>
          </w:p>
          <w:p w14:paraId="50A1773C" w14:textId="77777777" w:rsidR="006A3DC5" w:rsidRPr="00B24A0A" w:rsidRDefault="006A3DC5" w:rsidP="006A3DC5">
            <w:pPr>
              <w:jc w:val="both"/>
              <w:rPr>
                <w:rFonts w:ascii="Times New Roman" w:hAnsi="Times New Roman" w:cs="Times New Roman"/>
                <w:sz w:val="18"/>
                <w:szCs w:val="18"/>
              </w:rPr>
            </w:pPr>
          </w:p>
          <w:p w14:paraId="5D681D46" w14:textId="77777777" w:rsidR="006A3DC5" w:rsidRPr="00B24A0A" w:rsidRDefault="006A3DC5" w:rsidP="006A3DC5">
            <w:pPr>
              <w:jc w:val="both"/>
              <w:rPr>
                <w:rFonts w:ascii="Times New Roman" w:hAnsi="Times New Roman" w:cs="Times New Roman"/>
                <w:b/>
                <w:bCs/>
                <w:sz w:val="18"/>
                <w:szCs w:val="18"/>
                <w:lang w:bidi="lv-LV"/>
              </w:rPr>
            </w:pPr>
            <w:r w:rsidRPr="00B24A0A">
              <w:rPr>
                <w:rFonts w:ascii="Times New Roman" w:hAnsi="Times New Roman" w:cs="Times New Roman"/>
                <w:sz w:val="18"/>
                <w:szCs w:val="18"/>
              </w:rPr>
              <w:t>Kolonna “Katra atskaites punkta un mērķa apraksts”: “</w:t>
            </w:r>
            <w:r w:rsidRPr="00B24A0A">
              <w:rPr>
                <w:rFonts w:ascii="Times New Roman" w:hAnsi="Times New Roman" w:cs="Times New Roman"/>
                <w:sz w:val="18"/>
                <w:szCs w:val="18"/>
                <w:lang w:bidi="lv-LV"/>
              </w:rPr>
              <w:t>Ēkās, kurās sniedz pakalpojumus, lai veicinātu cilvēku ar funkcionāliem traucējumiem noturību, ir uzlabota infrastruktūra un loģistikas aprīkojums, t. sk.:</w:t>
            </w:r>
          </w:p>
          <w:p w14:paraId="7E37F685" w14:textId="77777777" w:rsidR="006A3DC5" w:rsidRPr="00B24A0A" w:rsidRDefault="006A3DC5" w:rsidP="006A3DC5">
            <w:pPr>
              <w:jc w:val="both"/>
              <w:rPr>
                <w:rFonts w:ascii="Times New Roman" w:hAnsi="Times New Roman" w:cs="Times New Roman"/>
                <w:b/>
                <w:bCs/>
                <w:sz w:val="18"/>
                <w:szCs w:val="18"/>
                <w:lang w:bidi="lv-LV"/>
              </w:rPr>
            </w:pPr>
            <w:r w:rsidRPr="00B24A0A">
              <w:rPr>
                <w:rFonts w:ascii="Times New Roman" w:hAnsi="Times New Roman" w:cs="Times New Roman"/>
                <w:sz w:val="18"/>
                <w:szCs w:val="18"/>
                <w:lang w:bidi="lv-LV"/>
              </w:rPr>
              <w:t>- pasākumi, lai pielāgotu ēkas vidi (Slokas iela 61, Jūrmala);</w:t>
            </w:r>
          </w:p>
          <w:p w14:paraId="586EB57D" w14:textId="43F94254"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Cs/>
                <w:sz w:val="18"/>
                <w:szCs w:val="18"/>
                <w:lang w:bidi="lv-LV"/>
              </w:rPr>
              <w:t>- lielāka energoefektivitāte ēkā (Dubultu prospekts 71, Jūrmala).</w:t>
            </w:r>
            <w:r w:rsidRPr="00B24A0A">
              <w:rPr>
                <w:rFonts w:ascii="Times New Roman" w:hAnsi="Times New Roman" w:cs="Times New Roman"/>
                <w:sz w:val="18"/>
                <w:szCs w:val="18"/>
              </w:rPr>
              <w:t>”.</w:t>
            </w:r>
          </w:p>
        </w:tc>
      </w:tr>
      <w:tr w:rsidR="006A3DC5" w:rsidRPr="00B24A0A" w14:paraId="4C089A02" w14:textId="77777777" w:rsidTr="0051677F">
        <w:trPr>
          <w:trHeight w:val="228"/>
        </w:trPr>
        <w:tc>
          <w:tcPr>
            <w:tcW w:w="3394" w:type="dxa"/>
            <w:gridSpan w:val="2"/>
          </w:tcPr>
          <w:p w14:paraId="7918C538" w14:textId="3910FA61" w:rsidR="006A3DC5" w:rsidRPr="00B24A0A" w:rsidRDefault="006A3DC5" w:rsidP="006A3DC5">
            <w:pPr>
              <w:jc w:val="both"/>
              <w:rPr>
                <w:rFonts w:ascii="Times New Roman" w:hAnsi="Times New Roman" w:cs="Times New Roman"/>
                <w:bCs/>
                <w:i/>
                <w:iCs/>
                <w:sz w:val="18"/>
                <w:szCs w:val="18"/>
              </w:rPr>
            </w:pPr>
            <w:r w:rsidRPr="00B24A0A">
              <w:rPr>
                <w:rFonts w:ascii="Times New Roman" w:hAnsi="Times New Roman" w:cs="Times New Roman"/>
                <w:bCs/>
                <w:i/>
                <w:iCs/>
                <w:sz w:val="18"/>
                <w:szCs w:val="18"/>
              </w:rPr>
              <w:t>126.</w:t>
            </w:r>
            <w:r w:rsidRPr="00B24A0A">
              <w:rPr>
                <w:rFonts w:ascii="Times New Roman" w:eastAsia="Courier New" w:hAnsi="Times New Roman" w:cs="Times New Roman"/>
                <w:b/>
                <w:bCs/>
                <w:sz w:val="18"/>
                <w:szCs w:val="18"/>
                <w:lang w:val="lv-LV" w:eastAsia="lv-LV" w:bidi="lv-LV"/>
              </w:rPr>
              <w:t xml:space="preserve"> </w:t>
            </w:r>
            <w:r w:rsidRPr="00B24A0A">
              <w:rPr>
                <w:rFonts w:ascii="Times New Roman" w:hAnsi="Times New Roman" w:cs="Times New Roman"/>
                <w:bCs/>
                <w:i/>
                <w:iCs/>
                <w:sz w:val="18"/>
                <w:szCs w:val="18"/>
                <w:lang w:bidi="lv-LV"/>
              </w:rPr>
              <w:t>Ir izveidots un apstiprināts jauns sociālās un profesionālās rehabilitācijas pakalpojumu</w:t>
            </w:r>
            <w:r w:rsidRPr="00B24A0A">
              <w:rPr>
                <w:rFonts w:ascii="Times New Roman" w:eastAsia="Courier New" w:hAnsi="Times New Roman" w:cs="Times New Roman"/>
                <w:bCs/>
                <w:sz w:val="18"/>
                <w:szCs w:val="18"/>
                <w:lang w:val="lv-LV" w:eastAsia="lv-LV" w:bidi="lv-LV"/>
              </w:rPr>
              <w:t xml:space="preserve"> </w:t>
            </w:r>
            <w:r w:rsidRPr="00B24A0A">
              <w:rPr>
                <w:rFonts w:ascii="Times New Roman" w:hAnsi="Times New Roman" w:cs="Times New Roman"/>
                <w:bCs/>
                <w:i/>
                <w:iCs/>
                <w:sz w:val="18"/>
                <w:szCs w:val="18"/>
                <w:lang w:val="lv-LV" w:bidi="lv-LV"/>
              </w:rPr>
              <w:t>standarts, lai veicinātu cilvēku ar funkcionāliem traucējumiem noturību</w:t>
            </w:r>
          </w:p>
        </w:tc>
        <w:tc>
          <w:tcPr>
            <w:tcW w:w="2802" w:type="dxa"/>
            <w:gridSpan w:val="5"/>
          </w:tcPr>
          <w:p w14:paraId="4D0226DF"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rPr>
              <w:t xml:space="preserve">Kolonna “Orientējošs pabeigšanas grafiks”: </w:t>
            </w:r>
            <w:r w:rsidRPr="00B24A0A">
              <w:rPr>
                <w:rFonts w:ascii="Times New Roman" w:hAnsi="Times New Roman" w:cs="Times New Roman"/>
                <w:sz w:val="18"/>
                <w:szCs w:val="18"/>
                <w:lang w:val="lv-LV"/>
              </w:rPr>
              <w:t>2. cet. 2025</w:t>
            </w:r>
          </w:p>
          <w:p w14:paraId="669A1DA3" w14:textId="77777777" w:rsidR="006A3DC5" w:rsidRPr="00B24A0A" w:rsidRDefault="006A3DC5" w:rsidP="006A3DC5">
            <w:pPr>
              <w:jc w:val="both"/>
              <w:rPr>
                <w:rFonts w:ascii="Times New Roman" w:hAnsi="Times New Roman" w:cs="Times New Roman"/>
                <w:sz w:val="18"/>
                <w:szCs w:val="18"/>
                <w:lang w:val="lv-LV"/>
              </w:rPr>
            </w:pPr>
          </w:p>
          <w:p w14:paraId="416FF43F"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Kolonnā “Nosaukums”: “</w:t>
            </w:r>
            <w:r w:rsidRPr="00B24A0A">
              <w:rPr>
                <w:rFonts w:ascii="Times New Roman" w:hAnsi="Times New Roman" w:cs="Times New Roman"/>
                <w:bCs/>
                <w:iCs/>
                <w:sz w:val="18"/>
                <w:szCs w:val="18"/>
                <w:lang w:bidi="lv-LV"/>
              </w:rPr>
              <w:t>Ir izveidots un apstiprināts jauns sociālās un profesionālās rehabilitācijas pakalpojumu</w:t>
            </w:r>
            <w:r w:rsidRPr="00B24A0A">
              <w:rPr>
                <w:rFonts w:ascii="Times New Roman" w:hAnsi="Times New Roman" w:cs="Times New Roman"/>
                <w:bCs/>
                <w:sz w:val="18"/>
                <w:szCs w:val="18"/>
                <w:lang w:val="lv-LV" w:bidi="lv-LV"/>
              </w:rPr>
              <w:t xml:space="preserve"> </w:t>
            </w:r>
            <w:r w:rsidRPr="00B24A0A">
              <w:rPr>
                <w:rFonts w:ascii="Times New Roman" w:hAnsi="Times New Roman" w:cs="Times New Roman"/>
                <w:bCs/>
                <w:iCs/>
                <w:sz w:val="18"/>
                <w:szCs w:val="18"/>
                <w:lang w:val="lv-LV" w:bidi="lv-LV"/>
              </w:rPr>
              <w:t>standarts, lai veicinātu cilvēku ar funkcionāliem traucējumiem noturību</w:t>
            </w:r>
            <w:r w:rsidRPr="00B24A0A">
              <w:rPr>
                <w:rFonts w:ascii="Times New Roman" w:hAnsi="Times New Roman" w:cs="Times New Roman"/>
                <w:bCs/>
                <w:sz w:val="18"/>
                <w:szCs w:val="18"/>
                <w:lang w:val="lv-LV" w:bidi="lv-LV"/>
              </w:rPr>
              <w:t>”</w:t>
            </w:r>
            <w:r w:rsidRPr="00B24A0A">
              <w:rPr>
                <w:rFonts w:ascii="Times New Roman" w:hAnsi="Times New Roman" w:cs="Times New Roman"/>
                <w:sz w:val="18"/>
                <w:szCs w:val="18"/>
                <w:lang w:val="lv-LV"/>
              </w:rPr>
              <w:t>.</w:t>
            </w:r>
          </w:p>
          <w:p w14:paraId="7EF9DC4A" w14:textId="77777777" w:rsidR="006A3DC5" w:rsidRPr="00B24A0A" w:rsidRDefault="006A3DC5" w:rsidP="006A3DC5">
            <w:pPr>
              <w:jc w:val="both"/>
              <w:rPr>
                <w:rFonts w:ascii="Times New Roman" w:hAnsi="Times New Roman" w:cs="Times New Roman"/>
                <w:sz w:val="18"/>
                <w:szCs w:val="18"/>
                <w:lang w:val="lv-LV"/>
              </w:rPr>
            </w:pPr>
          </w:p>
          <w:p w14:paraId="5285070E"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Kolonna “Kvalitatīvie rādītāji (atskaites punktiem)”: “</w:t>
            </w:r>
            <w:r w:rsidRPr="00B24A0A">
              <w:rPr>
                <w:rFonts w:ascii="Times New Roman" w:hAnsi="Times New Roman" w:cs="Times New Roman"/>
                <w:bCs/>
                <w:sz w:val="18"/>
                <w:szCs w:val="18"/>
                <w:lang w:val="lv-LV" w:bidi="lv-LV"/>
              </w:rPr>
              <w:t>Ir apstiprināti divi jauni rehabilitācijas pakalpojumu standarti</w:t>
            </w:r>
            <w:r w:rsidRPr="00B24A0A">
              <w:rPr>
                <w:rFonts w:ascii="Times New Roman" w:hAnsi="Times New Roman" w:cs="Times New Roman"/>
                <w:bCs/>
                <w:sz w:val="18"/>
                <w:szCs w:val="18"/>
                <w:lang w:bidi="lv-LV"/>
              </w:rPr>
              <w:t>”</w:t>
            </w:r>
            <w:r w:rsidRPr="00B24A0A">
              <w:rPr>
                <w:rFonts w:ascii="Times New Roman" w:hAnsi="Times New Roman" w:cs="Times New Roman"/>
                <w:sz w:val="18"/>
                <w:szCs w:val="18"/>
                <w:lang w:val="lv-LV"/>
              </w:rPr>
              <w:t>.</w:t>
            </w:r>
          </w:p>
          <w:p w14:paraId="546C8DCF" w14:textId="77777777" w:rsidR="006A3DC5" w:rsidRPr="00B24A0A" w:rsidRDefault="006A3DC5" w:rsidP="006A3DC5">
            <w:pPr>
              <w:jc w:val="both"/>
              <w:rPr>
                <w:rFonts w:ascii="Times New Roman" w:hAnsi="Times New Roman" w:cs="Times New Roman"/>
                <w:sz w:val="18"/>
                <w:szCs w:val="18"/>
              </w:rPr>
            </w:pPr>
          </w:p>
          <w:p w14:paraId="4652DF4B" w14:textId="6389235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Kolonna “Katra atskaites punkta un mērķa apraksts”: “</w:t>
            </w:r>
            <w:r w:rsidRPr="00B24A0A">
              <w:rPr>
                <w:rFonts w:ascii="Times New Roman" w:hAnsi="Times New Roman" w:cs="Times New Roman"/>
                <w:bCs/>
                <w:sz w:val="18"/>
                <w:szCs w:val="18"/>
                <w:lang w:bidi="lv-LV"/>
              </w:rPr>
              <w:t xml:space="preserve">Sociālās integrācijas valsts aģentūra ir apstiprinājusi jaunu pakalpojumu standartu sinerģiskiem sociālās un profesionālās rehabilitācijas pakalpojumiem, lai veicinātu to cilvēku noturību, kuriem ir </w:t>
            </w:r>
            <w:r w:rsidRPr="00B24A0A">
              <w:rPr>
                <w:rFonts w:ascii="Times New Roman" w:hAnsi="Times New Roman" w:cs="Times New Roman"/>
                <w:bCs/>
                <w:sz w:val="18"/>
                <w:szCs w:val="18"/>
                <w:lang w:val="lv-LV" w:bidi="lv-LV"/>
              </w:rPr>
              <w:t>funkcionāli traucējumi (kompetenču pilnveides programma un profesionālās rehabilitācijas pakalpojumi), tostarp pieņemot pakalpojumus pilotprojektos un izmantojot projekta materiālo bāzi.</w:t>
            </w:r>
            <w:r w:rsidRPr="00B24A0A">
              <w:rPr>
                <w:rFonts w:ascii="Times New Roman" w:hAnsi="Times New Roman" w:cs="Times New Roman"/>
                <w:sz w:val="18"/>
                <w:szCs w:val="18"/>
              </w:rPr>
              <w:t>”.</w:t>
            </w:r>
          </w:p>
        </w:tc>
        <w:tc>
          <w:tcPr>
            <w:tcW w:w="2865" w:type="dxa"/>
            <w:gridSpan w:val="3"/>
          </w:tcPr>
          <w:p w14:paraId="60364437" w14:textId="77777777" w:rsidR="006A3DC5" w:rsidRPr="00B24A0A" w:rsidRDefault="006A3DC5" w:rsidP="006A3DC5">
            <w:pPr>
              <w:jc w:val="both"/>
              <w:rPr>
                <w:rFonts w:ascii="Times New Roman" w:hAnsi="Times New Roman" w:cs="Times New Roman"/>
                <w:b/>
                <w:sz w:val="18"/>
                <w:szCs w:val="18"/>
                <w:lang w:val="lv-LV"/>
              </w:rPr>
            </w:pPr>
            <w:r w:rsidRPr="00B24A0A">
              <w:rPr>
                <w:rFonts w:ascii="Times New Roman" w:hAnsi="Times New Roman" w:cs="Times New Roman"/>
                <w:sz w:val="18"/>
                <w:szCs w:val="18"/>
              </w:rPr>
              <w:t xml:space="preserve">Kolonna “Orientējošs pabeigšanas grafiks”: </w:t>
            </w:r>
            <w:r w:rsidRPr="00B24A0A">
              <w:rPr>
                <w:rFonts w:ascii="Times New Roman" w:hAnsi="Times New Roman" w:cs="Times New Roman"/>
                <w:b/>
                <w:sz w:val="18"/>
                <w:szCs w:val="18"/>
                <w:lang w:val="lv-LV"/>
              </w:rPr>
              <w:t>2. cet. 2026</w:t>
            </w:r>
          </w:p>
          <w:p w14:paraId="1CE3D26A" w14:textId="77777777" w:rsidR="006A3DC5" w:rsidRPr="00B24A0A" w:rsidRDefault="006A3DC5" w:rsidP="006A3DC5">
            <w:pPr>
              <w:jc w:val="both"/>
              <w:rPr>
                <w:rFonts w:ascii="Times New Roman" w:hAnsi="Times New Roman" w:cs="Times New Roman"/>
                <w:sz w:val="18"/>
                <w:szCs w:val="18"/>
                <w:lang w:val="lv-LV"/>
              </w:rPr>
            </w:pPr>
          </w:p>
          <w:p w14:paraId="6B0BFD94"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Kolonnā “Nosaukums”: “</w:t>
            </w:r>
            <w:r w:rsidRPr="00B24A0A">
              <w:rPr>
                <w:rFonts w:ascii="Times New Roman" w:hAnsi="Times New Roman" w:cs="Times New Roman"/>
                <w:bCs/>
                <w:iCs/>
                <w:sz w:val="18"/>
                <w:szCs w:val="18"/>
                <w:lang w:bidi="lv-LV"/>
              </w:rPr>
              <w:t>Ir izveidots un apstiprināts jauns profesionālās rehabilitācijas pakalpojuma</w:t>
            </w:r>
            <w:r w:rsidRPr="00B24A0A">
              <w:rPr>
                <w:rFonts w:ascii="Times New Roman" w:hAnsi="Times New Roman" w:cs="Times New Roman"/>
                <w:bCs/>
                <w:sz w:val="18"/>
                <w:szCs w:val="18"/>
                <w:lang w:val="lv-LV" w:bidi="lv-LV"/>
              </w:rPr>
              <w:t xml:space="preserve"> </w:t>
            </w:r>
            <w:r w:rsidRPr="00B24A0A">
              <w:rPr>
                <w:rFonts w:ascii="Times New Roman" w:hAnsi="Times New Roman" w:cs="Times New Roman"/>
                <w:bCs/>
                <w:iCs/>
                <w:sz w:val="18"/>
                <w:szCs w:val="18"/>
                <w:lang w:val="lv-LV" w:bidi="lv-LV"/>
              </w:rPr>
              <w:t>standarts, lai veicinātu cilvēku ar funkcionāliem traucējumiem noturību</w:t>
            </w:r>
            <w:r w:rsidRPr="00B24A0A">
              <w:rPr>
                <w:rFonts w:ascii="Times New Roman" w:hAnsi="Times New Roman" w:cs="Times New Roman"/>
                <w:bCs/>
                <w:sz w:val="18"/>
                <w:szCs w:val="18"/>
                <w:lang w:val="lv-LV" w:bidi="lv-LV"/>
              </w:rPr>
              <w:t>”</w:t>
            </w:r>
            <w:r w:rsidRPr="00B24A0A">
              <w:rPr>
                <w:rFonts w:ascii="Times New Roman" w:hAnsi="Times New Roman" w:cs="Times New Roman"/>
                <w:sz w:val="18"/>
                <w:szCs w:val="18"/>
                <w:lang w:val="lv-LV"/>
              </w:rPr>
              <w:t>.</w:t>
            </w:r>
          </w:p>
          <w:p w14:paraId="460C0523" w14:textId="77777777" w:rsidR="006A3DC5" w:rsidRPr="00B24A0A" w:rsidRDefault="006A3DC5" w:rsidP="006A3DC5">
            <w:pPr>
              <w:jc w:val="both"/>
              <w:rPr>
                <w:rFonts w:ascii="Times New Roman" w:hAnsi="Times New Roman" w:cs="Times New Roman"/>
                <w:sz w:val="18"/>
                <w:szCs w:val="18"/>
                <w:lang w:val="lv-LV"/>
              </w:rPr>
            </w:pPr>
          </w:p>
          <w:p w14:paraId="562DD89E"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Kolonna “Kvalitatīvie rādītāji (atskaites punktiem)”: “</w:t>
            </w:r>
            <w:r w:rsidRPr="00B24A0A">
              <w:rPr>
                <w:rFonts w:ascii="Times New Roman" w:hAnsi="Times New Roman" w:cs="Times New Roman"/>
                <w:bCs/>
                <w:sz w:val="18"/>
                <w:szCs w:val="18"/>
                <w:lang w:bidi="lv-LV"/>
              </w:rPr>
              <w:t>Ir apstiprināts jauns profesionālās rehabilitācijas pakalpojuma standarts</w:t>
            </w:r>
            <w:r w:rsidRPr="00B24A0A">
              <w:rPr>
                <w:rFonts w:ascii="Times New Roman" w:hAnsi="Times New Roman" w:cs="Times New Roman"/>
                <w:bCs/>
                <w:sz w:val="18"/>
                <w:szCs w:val="18"/>
              </w:rPr>
              <w:t>”</w:t>
            </w:r>
            <w:r w:rsidRPr="00B24A0A">
              <w:rPr>
                <w:rFonts w:ascii="Times New Roman" w:hAnsi="Times New Roman" w:cs="Times New Roman"/>
                <w:sz w:val="18"/>
                <w:szCs w:val="18"/>
                <w:lang w:val="lv-LV"/>
              </w:rPr>
              <w:t>.</w:t>
            </w:r>
          </w:p>
          <w:p w14:paraId="37DC1B7C" w14:textId="77777777" w:rsidR="006A3DC5" w:rsidRPr="00B24A0A" w:rsidRDefault="006A3DC5" w:rsidP="006A3DC5">
            <w:pPr>
              <w:jc w:val="both"/>
              <w:rPr>
                <w:rFonts w:ascii="Times New Roman" w:hAnsi="Times New Roman" w:cs="Times New Roman"/>
                <w:sz w:val="18"/>
                <w:szCs w:val="18"/>
              </w:rPr>
            </w:pPr>
          </w:p>
          <w:p w14:paraId="744D1417" w14:textId="12174814"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Kolonna “Katra atskaites punkta un mērķa apraksts”: “Sociālās integrācijas valsts aģentūra ir apstiprinājusi jaunu pakalpojuma standartu profesionālās rehabilitācijas pakalpojumam, lai veicinātu to cilvēku noturību, kuriem ir funkcionāli traucējumi, tostarp aprobējot pakalpojumu   izmēģinājuma projektā un izmantojot projekta materiālo bāzi.”.</w:t>
            </w:r>
          </w:p>
        </w:tc>
      </w:tr>
      <w:tr w:rsidR="006A3DC5" w:rsidRPr="00B24A0A" w14:paraId="60C2E891" w14:textId="77777777" w:rsidTr="0051677F">
        <w:trPr>
          <w:trHeight w:val="228"/>
        </w:trPr>
        <w:tc>
          <w:tcPr>
            <w:tcW w:w="3394" w:type="dxa"/>
            <w:gridSpan w:val="2"/>
          </w:tcPr>
          <w:p w14:paraId="63A63B2D" w14:textId="41381BE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2802" w:type="dxa"/>
            <w:gridSpan w:val="5"/>
          </w:tcPr>
          <w:p w14:paraId="7B3916FE" w14:textId="13BE5AEB"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6 000 000 </w:t>
            </w:r>
            <w:r w:rsidR="00E508F0">
              <w:rPr>
                <w:rFonts w:ascii="Times New Roman" w:hAnsi="Times New Roman" w:cs="Times New Roman"/>
                <w:sz w:val="18"/>
                <w:szCs w:val="18"/>
              </w:rPr>
              <w:t>EUR</w:t>
            </w:r>
          </w:p>
        </w:tc>
        <w:tc>
          <w:tcPr>
            <w:tcW w:w="2865" w:type="dxa"/>
            <w:gridSpan w:val="3"/>
          </w:tcPr>
          <w:p w14:paraId="583412D2" w14:textId="141924E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6 500 000 </w:t>
            </w:r>
            <w:r w:rsidR="00E508F0">
              <w:rPr>
                <w:rFonts w:ascii="Times New Roman" w:hAnsi="Times New Roman" w:cs="Times New Roman"/>
                <w:sz w:val="18"/>
                <w:szCs w:val="18"/>
              </w:rPr>
              <w:t>EUR</w:t>
            </w:r>
          </w:p>
        </w:tc>
      </w:tr>
      <w:tr w:rsidR="006A3DC5" w:rsidRPr="00B24A0A" w14:paraId="7EE6F3E4" w14:textId="77777777" w:rsidTr="0051677F">
        <w:trPr>
          <w:trHeight w:val="228"/>
        </w:trPr>
        <w:tc>
          <w:tcPr>
            <w:tcW w:w="3394" w:type="dxa"/>
            <w:gridSpan w:val="2"/>
          </w:tcPr>
          <w:p w14:paraId="3060DA31" w14:textId="3914FDE0"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0E9F69A3" w14:textId="755C44E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14A451E8" w14:textId="6FCD2E0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050BEF7E" w14:textId="77777777" w:rsidTr="0051677F">
        <w:trPr>
          <w:trHeight w:val="228"/>
        </w:trPr>
        <w:tc>
          <w:tcPr>
            <w:tcW w:w="3394" w:type="dxa"/>
            <w:gridSpan w:val="2"/>
          </w:tcPr>
          <w:p w14:paraId="7D275E05" w14:textId="2D6BE58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6A4EF11B" w14:textId="1F50AF2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71848C6C" w14:textId="755B44F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16F00268" w14:textId="77777777" w:rsidTr="0079045C">
        <w:trPr>
          <w:trHeight w:val="228"/>
        </w:trPr>
        <w:tc>
          <w:tcPr>
            <w:tcW w:w="9061" w:type="dxa"/>
            <w:gridSpan w:val="10"/>
            <w:shd w:val="clear" w:color="auto" w:fill="1F3864" w:themeFill="accent5" w:themeFillShade="80"/>
          </w:tcPr>
          <w:p w14:paraId="68EE3EE7" w14:textId="64E34677" w:rsidR="006A3DC5" w:rsidRPr="00B24A0A" w:rsidRDefault="006A3DC5" w:rsidP="006A3DC5">
            <w:pPr>
              <w:jc w:val="center"/>
              <w:rPr>
                <w:rFonts w:ascii="Times New Roman" w:hAnsi="Times New Roman" w:cs="Times New Roman"/>
                <w:sz w:val="18"/>
                <w:szCs w:val="18"/>
              </w:rPr>
            </w:pPr>
            <w:r w:rsidRPr="00B24A0A">
              <w:rPr>
                <w:rFonts w:ascii="Times New Roman" w:hAnsi="Times New Roman" w:cs="Times New Roman"/>
                <w:b/>
                <w:bCs/>
                <w:sz w:val="18"/>
                <w:szCs w:val="18"/>
              </w:rPr>
              <w:t>3.1.2.5.i. investīcija “Bezdarbnieku, darba meklētāju un bezdarba riskam pakļauto iedzīvotāju iesaiste darba tirgū” LV-C[C3]-I[3-1-2-5-i-]</w:t>
            </w:r>
          </w:p>
        </w:tc>
      </w:tr>
      <w:tr w:rsidR="006A3DC5" w:rsidRPr="00B24A0A" w14:paraId="4D8FB0F5" w14:textId="77777777" w:rsidTr="0079045C">
        <w:trPr>
          <w:trHeight w:val="228"/>
        </w:trPr>
        <w:tc>
          <w:tcPr>
            <w:tcW w:w="9061" w:type="dxa"/>
            <w:gridSpan w:val="10"/>
          </w:tcPr>
          <w:p w14:paraId="6A022563" w14:textId="1CCC5727"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Veikti tehniski precizējumi</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128. atskaites punkta “</w:t>
            </w:r>
            <w:r w:rsidRPr="00B24A0A">
              <w:rPr>
                <w:rFonts w:ascii="Times New Roman" w:hAnsi="Times New Roman" w:cs="Times New Roman"/>
                <w:i/>
                <w:iCs/>
                <w:sz w:val="18"/>
                <w:szCs w:val="18"/>
              </w:rPr>
              <w:t>Digitālo rīku izstrāde prasmju novērtēšanai</w:t>
            </w:r>
            <w:r w:rsidRPr="00B24A0A">
              <w:rPr>
                <w:rFonts w:ascii="Times New Roman" w:hAnsi="Times New Roman" w:cs="Times New Roman"/>
                <w:i/>
                <w:iCs/>
                <w:sz w:val="18"/>
                <w:szCs w:val="18"/>
                <w:lang w:val="lv-LV"/>
              </w:rPr>
              <w:t>” aprakstā, nepārprotamībai norādot, ka:</w:t>
            </w:r>
          </w:p>
          <w:p w14:paraId="6F612BF7" w14:textId="77777777" w:rsidR="006A3DC5" w:rsidRPr="00B24A0A" w:rsidRDefault="006A3DC5" w:rsidP="006A3DC5">
            <w:pPr>
              <w:pStyle w:val="ListParagraph"/>
              <w:numPr>
                <w:ilvl w:val="0"/>
                <w:numId w:val="18"/>
              </w:numPr>
              <w:ind w:left="0"/>
              <w:jc w:val="both"/>
              <w:rPr>
                <w:rFonts w:ascii="Times New Roman" w:hAnsi="Times New Roman" w:cs="Times New Roman"/>
                <w:i/>
                <w:iCs/>
                <w:sz w:val="18"/>
                <w:szCs w:val="18"/>
              </w:rPr>
            </w:pPr>
            <w:r w:rsidRPr="00B24A0A">
              <w:rPr>
                <w:rFonts w:ascii="Times New Roman" w:hAnsi="Times New Roman" w:cs="Times New Roman"/>
                <w:i/>
                <w:iCs/>
                <w:sz w:val="18"/>
                <w:szCs w:val="18"/>
              </w:rPr>
              <w:lastRenderedPageBreak/>
              <w:t>- investīcijas ietvaros tiks izstrādāts viens digitāls rīks prasmju novērtēšanai, kurš ietvers testus;</w:t>
            </w:r>
          </w:p>
          <w:p w14:paraId="7DE09D3C" w14:textId="77777777" w:rsidR="006A3DC5" w:rsidRPr="00B24A0A" w:rsidRDefault="006A3DC5" w:rsidP="006A3DC5">
            <w:pPr>
              <w:numPr>
                <w:ilvl w:val="0"/>
                <w:numId w:val="18"/>
              </w:numPr>
              <w:ind w:left="0"/>
              <w:jc w:val="both"/>
              <w:rPr>
                <w:rFonts w:ascii="Times New Roman" w:hAnsi="Times New Roman" w:cs="Times New Roman"/>
                <w:i/>
                <w:iCs/>
                <w:sz w:val="18"/>
                <w:szCs w:val="18"/>
                <w:lang w:bidi="lv-LV"/>
              </w:rPr>
            </w:pPr>
            <w:r w:rsidRPr="00B24A0A">
              <w:rPr>
                <w:rFonts w:ascii="Times New Roman" w:hAnsi="Times New Roman" w:cs="Times New Roman"/>
                <w:bCs/>
                <w:i/>
                <w:iCs/>
                <w:sz w:val="18"/>
                <w:szCs w:val="18"/>
              </w:rPr>
              <w:t>- līdzšinējā klientu profilēšanas metode tiks papildināta ar digitālu rīku (testu/-iem), kurš tiks īstenots klientu prasmju novērtēšanai.</w:t>
            </w:r>
            <w:r w:rsidRPr="00B24A0A">
              <w:rPr>
                <w:rFonts w:ascii="Times New Roman" w:hAnsi="Times New Roman" w:cs="Times New Roman"/>
                <w:b/>
                <w:bCs/>
                <w:i/>
                <w:iCs/>
                <w:sz w:val="18"/>
                <w:szCs w:val="18"/>
                <w:lang w:bidi="lv-LV"/>
              </w:rPr>
              <w:t xml:space="preserve"> </w:t>
            </w:r>
          </w:p>
          <w:p w14:paraId="2CFD0667" w14:textId="77777777" w:rsidR="006A3DC5" w:rsidRPr="00B24A0A" w:rsidRDefault="006A3DC5" w:rsidP="006A3DC5">
            <w:pPr>
              <w:jc w:val="both"/>
              <w:rPr>
                <w:rFonts w:ascii="Times New Roman" w:hAnsi="Times New Roman" w:cs="Times New Roman"/>
                <w:i/>
                <w:iCs/>
                <w:sz w:val="18"/>
                <w:szCs w:val="18"/>
                <w:lang w:val="lv-LV"/>
              </w:rPr>
            </w:pPr>
          </w:p>
          <w:p w14:paraId="01EB5DC9" w14:textId="77777777" w:rsidR="006A3DC5" w:rsidRPr="00B24A0A" w:rsidRDefault="006A3DC5" w:rsidP="006A3DC5">
            <w:pPr>
              <w:jc w:val="both"/>
              <w:rPr>
                <w:rFonts w:ascii="Times New Roman" w:hAnsi="Times New Roman" w:cs="Times New Roman"/>
                <w:i/>
                <w:iCs/>
                <w:sz w:val="18"/>
                <w:szCs w:val="18"/>
                <w:lang w:bidi="lv-LV"/>
              </w:rPr>
            </w:pPr>
            <w:r w:rsidRPr="00B24A0A">
              <w:rPr>
                <w:rFonts w:ascii="Times New Roman" w:hAnsi="Times New Roman" w:cs="Times New Roman"/>
                <w:i/>
                <w:iCs/>
                <w:sz w:val="18"/>
                <w:szCs w:val="18"/>
                <w:lang w:bidi="lv-LV"/>
              </w:rPr>
              <w:t>Atskaites punkts tiks uzskatīts par sasniegtu, kad informācijas sistēmas pilnveidojumi/digitālais rīks/ darbības procesi būs izstrādāti/ieviesti un nodoti produkcijas vidē. Savukārt saraksts (anonimizēts) ar</w:t>
            </w:r>
            <w:proofErr w:type="gramStart"/>
            <w:r w:rsidRPr="00B24A0A">
              <w:rPr>
                <w:rFonts w:ascii="Times New Roman" w:hAnsi="Times New Roman" w:cs="Times New Roman"/>
                <w:i/>
                <w:iCs/>
                <w:sz w:val="18"/>
                <w:szCs w:val="18"/>
                <w:lang w:bidi="lv-LV"/>
              </w:rPr>
              <w:t xml:space="preserve">  </w:t>
            </w:r>
            <w:proofErr w:type="gramEnd"/>
            <w:r w:rsidRPr="00B24A0A">
              <w:rPr>
                <w:rFonts w:ascii="Times New Roman" w:hAnsi="Times New Roman" w:cs="Times New Roman"/>
                <w:i/>
                <w:iCs/>
                <w:sz w:val="18"/>
                <w:szCs w:val="18"/>
                <w:lang w:bidi="lv-LV"/>
              </w:rPr>
              <w:t>mērķa grupas personām, kurām  pirms iesaistīšanās prasmju uzlabošanā veikta profilēšana (t.sk. izmantojot digitālu rīku zināšanu un prasmju novērtēšanai) izdruka no bezdarbnieku reģistrācijas un informācijas sistēmas BURVIS), tiks iesniegts, sniedzot informāciju par mērķa grupas personas iesaisti prasmju uzlabošanā.</w:t>
            </w:r>
          </w:p>
          <w:p w14:paraId="56FDB1F3" w14:textId="77777777" w:rsidR="006A3DC5" w:rsidRPr="00B24A0A" w:rsidRDefault="006A3DC5" w:rsidP="006A3DC5">
            <w:pPr>
              <w:jc w:val="both"/>
              <w:rPr>
                <w:rFonts w:ascii="Times New Roman" w:hAnsi="Times New Roman" w:cs="Times New Roman"/>
                <w:i/>
                <w:iCs/>
                <w:sz w:val="18"/>
                <w:szCs w:val="18"/>
                <w:lang w:bidi="lv-LV"/>
              </w:rPr>
            </w:pPr>
          </w:p>
          <w:p w14:paraId="527E2CF6" w14:textId="5DA0A87E" w:rsidR="006A3DC5" w:rsidRPr="00B24A0A" w:rsidRDefault="006A3DC5" w:rsidP="006A3DC5">
            <w:pPr>
              <w:jc w:val="both"/>
              <w:rPr>
                <w:rFonts w:ascii="Times New Roman" w:hAnsi="Times New Roman" w:cs="Times New Roman"/>
                <w:i/>
                <w:iCs/>
                <w:sz w:val="18"/>
                <w:szCs w:val="18"/>
                <w:lang w:bidi="lv-LV"/>
              </w:rPr>
            </w:pPr>
            <w:r w:rsidRPr="00B24A0A">
              <w:rPr>
                <w:rFonts w:ascii="Times New Roman" w:hAnsi="Times New Roman" w:cs="Times New Roman"/>
                <w:i/>
                <w:iCs/>
                <w:sz w:val="18"/>
                <w:szCs w:val="18"/>
                <w:lang w:bidi="lv-LV"/>
              </w:rPr>
              <w:t>Ierosinātās izmaiņas neietekmē investīcijas ietvaros sasniedzamos rādītājus, kopējo mērķi, īstenošanas kārtību, mērķa grupu, laika grafiku, investīcijas īstenošanai plānotās izmaksas un galvenos rezultātus. Investīcija tiks īstenota iepriekš plānotajā apmērā un laikā, veicinot mērķa grupas piekļuvi nodarbinātībai, iesaisti darba tirgū pieprasīto prasmju apguvē sekmēs arī ar automatizāciju un digitalizāciju ieviešanu saistītos procesus uzņēmumos un sekmēs pāreju uz augstākas pievienotās vērtības ražošanu un pakalpojumiem, vienlaikus atbalstot investīciju piesaisti un izaugsmi, kā arī “zaļāku” ekonomiku. Veiktās izmaiņas neietekmē principa “Nenodarīt būtisku kaitējumu” pašnovērtējumu un “zaļā” un digitālā mērķa sasniegšanu.</w:t>
            </w:r>
          </w:p>
        </w:tc>
      </w:tr>
      <w:tr w:rsidR="006A3DC5" w:rsidRPr="00B24A0A" w14:paraId="7606B2E5" w14:textId="77777777" w:rsidTr="0051677F">
        <w:trPr>
          <w:trHeight w:val="228"/>
        </w:trPr>
        <w:tc>
          <w:tcPr>
            <w:tcW w:w="3394" w:type="dxa"/>
            <w:gridSpan w:val="2"/>
            <w:shd w:val="clear" w:color="auto" w:fill="00B0F0"/>
          </w:tcPr>
          <w:p w14:paraId="1C848DCF" w14:textId="3F54F871" w:rsidR="006A3DC5" w:rsidRPr="00487F61" w:rsidRDefault="006A3DC5" w:rsidP="006A3DC5">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2440F9C5" w14:textId="39CBEFE0"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6BBABD8D" w14:textId="5FBE42A2"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05582BED" w14:textId="77777777" w:rsidTr="0051677F">
        <w:trPr>
          <w:trHeight w:val="228"/>
        </w:trPr>
        <w:tc>
          <w:tcPr>
            <w:tcW w:w="3394" w:type="dxa"/>
            <w:gridSpan w:val="2"/>
          </w:tcPr>
          <w:p w14:paraId="210F2E06"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p w14:paraId="5E65689B" w14:textId="77777777" w:rsidR="006A3DC5" w:rsidRPr="00B24A0A" w:rsidRDefault="006A3DC5" w:rsidP="006A3DC5">
            <w:pPr>
              <w:jc w:val="both"/>
              <w:rPr>
                <w:rFonts w:ascii="Times New Roman" w:hAnsi="Times New Roman" w:cs="Times New Roman"/>
                <w:b/>
                <w:bCs/>
                <w:i/>
                <w:iCs/>
                <w:sz w:val="18"/>
                <w:szCs w:val="18"/>
              </w:rPr>
            </w:pPr>
          </w:p>
          <w:p w14:paraId="43BEDCC9" w14:textId="77777777" w:rsidR="006A3DC5" w:rsidRPr="00B24A0A" w:rsidRDefault="006A3DC5" w:rsidP="006A3DC5">
            <w:pPr>
              <w:jc w:val="both"/>
              <w:rPr>
                <w:rFonts w:ascii="Times New Roman" w:hAnsi="Times New Roman" w:cs="Times New Roman"/>
                <w:b/>
                <w:bCs/>
                <w:i/>
                <w:iCs/>
                <w:sz w:val="18"/>
                <w:szCs w:val="18"/>
              </w:rPr>
            </w:pPr>
          </w:p>
        </w:tc>
        <w:tc>
          <w:tcPr>
            <w:tcW w:w="2802" w:type="dxa"/>
            <w:gridSpan w:val="5"/>
          </w:tcPr>
          <w:p w14:paraId="05B57BC8" w14:textId="77777777" w:rsidR="006A3DC5" w:rsidRPr="00B24A0A" w:rsidRDefault="006A3DC5" w:rsidP="006A3DC5">
            <w:pPr>
              <w:jc w:val="both"/>
              <w:rPr>
                <w:rFonts w:ascii="Times New Roman" w:hAnsi="Times New Roman" w:cs="Times New Roman"/>
                <w:bCs/>
                <w:sz w:val="18"/>
                <w:szCs w:val="18"/>
                <w:u w:val="single"/>
                <w:lang w:val="lv-LV" w:bidi="lv-LV"/>
              </w:rPr>
            </w:pPr>
            <w:r w:rsidRPr="00B24A0A">
              <w:rPr>
                <w:rFonts w:ascii="Times New Roman" w:hAnsi="Times New Roman" w:cs="Times New Roman"/>
                <w:bCs/>
                <w:sz w:val="18"/>
                <w:szCs w:val="18"/>
                <w:u w:val="single"/>
                <w:lang w:val="lv-LV" w:bidi="lv-LV"/>
              </w:rPr>
              <w:t>C. KOMPONENTS NR. 3 NEVIENLĪDZĪBAS MAZINĀŠANA</w:t>
            </w:r>
          </w:p>
          <w:p w14:paraId="1E5A49D3" w14:textId="77777777" w:rsidR="006A3DC5" w:rsidRPr="00B24A0A" w:rsidRDefault="006A3DC5" w:rsidP="006A3DC5">
            <w:pPr>
              <w:jc w:val="both"/>
              <w:rPr>
                <w:rFonts w:ascii="Times New Roman" w:hAnsi="Times New Roman" w:cs="Times New Roman"/>
                <w:sz w:val="18"/>
                <w:szCs w:val="18"/>
                <w:u w:val="single"/>
                <w:lang w:bidi="lv-LV"/>
              </w:rPr>
            </w:pPr>
          </w:p>
          <w:p w14:paraId="08CEF6E7" w14:textId="77777777" w:rsidR="006A3DC5" w:rsidRPr="00B24A0A" w:rsidRDefault="006A3DC5" w:rsidP="006A3DC5">
            <w:pPr>
              <w:jc w:val="both"/>
              <w:rPr>
                <w:rFonts w:ascii="Times New Roman" w:hAnsi="Times New Roman" w:cs="Times New Roman"/>
                <w:bCs/>
                <w:sz w:val="18"/>
                <w:szCs w:val="18"/>
              </w:rPr>
            </w:pPr>
            <w:r w:rsidRPr="00B24A0A">
              <w:rPr>
                <w:rFonts w:ascii="Times New Roman" w:hAnsi="Times New Roman" w:cs="Times New Roman"/>
                <w:sz w:val="18"/>
                <w:szCs w:val="18"/>
                <w:u w:val="single"/>
                <w:lang w:bidi="lv-LV"/>
              </w:rPr>
              <w:t>Investīcija 3.1.2.5.i. Bezdarbnieku, darba meklētāju un bezdarba riskam pakļauto iedzīvotāju</w:t>
            </w:r>
            <w:r w:rsidRPr="00B24A0A">
              <w:rPr>
                <w:rFonts w:ascii="Times New Roman" w:hAnsi="Times New Roman" w:cs="Times New Roman"/>
                <w:bCs/>
                <w:sz w:val="18"/>
                <w:szCs w:val="18"/>
              </w:rPr>
              <w:t xml:space="preserve"> </w:t>
            </w:r>
            <w:r w:rsidRPr="00B24A0A">
              <w:rPr>
                <w:rFonts w:ascii="Times New Roman" w:hAnsi="Times New Roman" w:cs="Times New Roman"/>
                <w:sz w:val="18"/>
                <w:szCs w:val="18"/>
                <w:u w:val="single"/>
                <w:lang w:bidi="lv-LV"/>
              </w:rPr>
              <w:t>iesaiste darba tirgū.</w:t>
            </w:r>
          </w:p>
          <w:p w14:paraId="06E2A7D4" w14:textId="77777777" w:rsidR="006A3DC5" w:rsidRPr="00B24A0A" w:rsidRDefault="006A3DC5" w:rsidP="006A3DC5">
            <w:pPr>
              <w:jc w:val="both"/>
              <w:rPr>
                <w:rFonts w:ascii="Times New Roman" w:hAnsi="Times New Roman" w:cs="Times New Roman"/>
                <w:bCs/>
                <w:sz w:val="18"/>
                <w:szCs w:val="18"/>
              </w:rPr>
            </w:pPr>
            <w:r w:rsidRPr="00B24A0A">
              <w:rPr>
                <w:rFonts w:ascii="Times New Roman" w:hAnsi="Times New Roman" w:cs="Times New Roman"/>
                <w:bCs/>
                <w:sz w:val="18"/>
                <w:szCs w:val="18"/>
              </w:rPr>
              <w:t>Šā investīciju pasākuma vispārīgais mērķis ir uzlabot mazkvalifcētu darba ņēmēju un bezdarbnieku prasmju pilnveidi un pārkvalificēšanu, lai uzlabotu viņu darba iespējas darba tirgū.</w:t>
            </w:r>
          </w:p>
          <w:p w14:paraId="404D346D" w14:textId="77777777" w:rsidR="006A3DC5" w:rsidRPr="00B24A0A" w:rsidRDefault="006A3DC5" w:rsidP="006A3DC5">
            <w:pPr>
              <w:jc w:val="both"/>
              <w:rPr>
                <w:rFonts w:ascii="Times New Roman" w:hAnsi="Times New Roman" w:cs="Times New Roman"/>
                <w:bCs/>
                <w:sz w:val="18"/>
                <w:szCs w:val="18"/>
              </w:rPr>
            </w:pPr>
            <w:r w:rsidRPr="00B24A0A">
              <w:rPr>
                <w:rFonts w:ascii="Times New Roman" w:hAnsi="Times New Roman" w:cs="Times New Roman"/>
                <w:bCs/>
                <w:sz w:val="18"/>
                <w:szCs w:val="18"/>
              </w:rPr>
              <w:t>Pasākums ietver pārkvalificēšanās</w:t>
            </w:r>
            <w:proofErr w:type="gramStart"/>
            <w:r w:rsidRPr="00B24A0A">
              <w:rPr>
                <w:rFonts w:ascii="Times New Roman" w:hAnsi="Times New Roman" w:cs="Times New Roman"/>
                <w:bCs/>
                <w:sz w:val="18"/>
                <w:szCs w:val="18"/>
              </w:rPr>
              <w:t xml:space="preserve"> un</w:t>
            </w:r>
            <w:proofErr w:type="gramEnd"/>
            <w:r w:rsidRPr="00B24A0A">
              <w:rPr>
                <w:rFonts w:ascii="Times New Roman" w:hAnsi="Times New Roman" w:cs="Times New Roman"/>
                <w:bCs/>
                <w:sz w:val="18"/>
                <w:szCs w:val="18"/>
              </w:rPr>
              <w:t xml:space="preserve"> prasmju pilnveides piedāvājuma ar uzsvaru uz digitālajām prasmēm izstrādi Nodarbinātības valsts aģentūras klientiem (bezdarbniekiem, darba meklētājiem, bezdarba riskam pakļautām personām), aktīvas darba tirgus politikas pasākumu īstenošanu, digitālo rīku izstrādi prasmju novērtēšanai un prasmju pilnveidi vismaz 20 450 personām. Šā pasākuma ietvaros aģentūra galveno uzmanību pievērš padziļinātākai individuālai pieejai, kuras pamatā ir reformētas un pielāgotas profilēšanas sistēmas rezultāti. Šī investīcija papildinās aktīva darba tirgus politikas (ADTPpasākumus, kas plānoti kohēzijas fondu ietvaros laikposmam no 2021. līdz 2027. gadam un, kas sāksies pēc ANP investīciju beigām.</w:t>
            </w:r>
          </w:p>
          <w:p w14:paraId="6CE10D37" w14:textId="77777777" w:rsidR="006A3DC5" w:rsidRPr="00B24A0A" w:rsidRDefault="006A3DC5" w:rsidP="006A3DC5">
            <w:pPr>
              <w:jc w:val="both"/>
              <w:rPr>
                <w:rFonts w:ascii="Times New Roman" w:hAnsi="Times New Roman" w:cs="Times New Roman"/>
                <w:bCs/>
                <w:sz w:val="18"/>
                <w:szCs w:val="18"/>
              </w:rPr>
            </w:pPr>
            <w:r w:rsidRPr="00B24A0A">
              <w:rPr>
                <w:rFonts w:ascii="Times New Roman" w:hAnsi="Times New Roman" w:cs="Times New Roman"/>
                <w:bCs/>
                <w:sz w:val="18"/>
                <w:szCs w:val="18"/>
              </w:rPr>
              <w:t>Šīs investīcijas īstenošanu pabeidz līdz 2026. gada 31. augustam.</w:t>
            </w:r>
          </w:p>
          <w:p w14:paraId="0C28E8C2" w14:textId="77777777" w:rsidR="006A3DC5" w:rsidRPr="00B24A0A" w:rsidRDefault="006A3DC5" w:rsidP="006A3DC5">
            <w:pPr>
              <w:jc w:val="both"/>
              <w:rPr>
                <w:rFonts w:ascii="Times New Roman" w:hAnsi="Times New Roman" w:cs="Times New Roman"/>
                <w:sz w:val="18"/>
                <w:szCs w:val="18"/>
              </w:rPr>
            </w:pPr>
          </w:p>
        </w:tc>
        <w:tc>
          <w:tcPr>
            <w:tcW w:w="2865" w:type="dxa"/>
            <w:gridSpan w:val="3"/>
          </w:tcPr>
          <w:p w14:paraId="6DA22AF5" w14:textId="77777777" w:rsidR="006A3DC5" w:rsidRPr="00B24A0A" w:rsidRDefault="006A3DC5" w:rsidP="006A3DC5">
            <w:pPr>
              <w:jc w:val="both"/>
              <w:rPr>
                <w:rFonts w:ascii="Times New Roman" w:hAnsi="Times New Roman" w:cs="Times New Roman"/>
                <w:bCs/>
                <w:sz w:val="18"/>
                <w:szCs w:val="18"/>
                <w:u w:val="single"/>
                <w:lang w:val="lv-LV" w:bidi="lv-LV"/>
              </w:rPr>
            </w:pPr>
            <w:r w:rsidRPr="00B24A0A">
              <w:rPr>
                <w:rFonts w:ascii="Times New Roman" w:hAnsi="Times New Roman" w:cs="Times New Roman"/>
                <w:bCs/>
                <w:sz w:val="18"/>
                <w:szCs w:val="18"/>
                <w:u w:val="single"/>
                <w:lang w:val="lv-LV" w:bidi="lv-LV"/>
              </w:rPr>
              <w:t>C. KOMPONENTS NR. 3 NEVIENLĪDZĪBAS MAZINĀŠANA</w:t>
            </w:r>
          </w:p>
          <w:p w14:paraId="0156FBD5" w14:textId="77777777" w:rsidR="006A3DC5" w:rsidRPr="00B24A0A" w:rsidRDefault="006A3DC5" w:rsidP="006A3DC5">
            <w:pPr>
              <w:jc w:val="both"/>
              <w:rPr>
                <w:rFonts w:ascii="Times New Roman" w:hAnsi="Times New Roman" w:cs="Times New Roman"/>
                <w:sz w:val="18"/>
                <w:szCs w:val="18"/>
                <w:u w:val="single"/>
                <w:lang w:bidi="lv-LV"/>
              </w:rPr>
            </w:pPr>
          </w:p>
          <w:p w14:paraId="0107D38E" w14:textId="77777777" w:rsidR="006A3DC5" w:rsidRPr="00B24A0A" w:rsidRDefault="006A3DC5" w:rsidP="006A3DC5">
            <w:pPr>
              <w:jc w:val="both"/>
              <w:rPr>
                <w:rFonts w:ascii="Times New Roman" w:hAnsi="Times New Roman" w:cs="Times New Roman"/>
                <w:bCs/>
                <w:sz w:val="18"/>
                <w:szCs w:val="18"/>
              </w:rPr>
            </w:pPr>
            <w:r w:rsidRPr="00B24A0A">
              <w:rPr>
                <w:rFonts w:ascii="Times New Roman" w:hAnsi="Times New Roman" w:cs="Times New Roman"/>
                <w:sz w:val="18"/>
                <w:szCs w:val="18"/>
                <w:u w:val="single"/>
                <w:lang w:bidi="lv-LV"/>
              </w:rPr>
              <w:t>Investīcija 3.1.2.5.i. Bezdarbnieku, darba meklētāju un bezdarba riskam pakļauto iedzīvotāju</w:t>
            </w:r>
            <w:r w:rsidRPr="00B24A0A">
              <w:rPr>
                <w:rFonts w:ascii="Times New Roman" w:hAnsi="Times New Roman" w:cs="Times New Roman"/>
                <w:bCs/>
                <w:sz w:val="18"/>
                <w:szCs w:val="18"/>
              </w:rPr>
              <w:t xml:space="preserve"> </w:t>
            </w:r>
            <w:r w:rsidRPr="00B24A0A">
              <w:rPr>
                <w:rFonts w:ascii="Times New Roman" w:hAnsi="Times New Roman" w:cs="Times New Roman"/>
                <w:sz w:val="18"/>
                <w:szCs w:val="18"/>
                <w:u w:val="single"/>
                <w:lang w:bidi="lv-LV"/>
              </w:rPr>
              <w:t>iesaiste darba tirgū.</w:t>
            </w:r>
          </w:p>
          <w:p w14:paraId="244B9268" w14:textId="7325555D" w:rsidR="006A3DC5" w:rsidRPr="00B24A0A" w:rsidRDefault="006A3DC5" w:rsidP="006A3DC5">
            <w:pPr>
              <w:jc w:val="both"/>
              <w:rPr>
                <w:rFonts w:ascii="Times New Roman" w:hAnsi="Times New Roman" w:cs="Times New Roman"/>
                <w:bCs/>
                <w:sz w:val="18"/>
                <w:szCs w:val="18"/>
              </w:rPr>
            </w:pPr>
            <w:r w:rsidRPr="00B24A0A">
              <w:rPr>
                <w:rFonts w:ascii="Times New Roman" w:hAnsi="Times New Roman" w:cs="Times New Roman"/>
                <w:bCs/>
                <w:sz w:val="18"/>
                <w:szCs w:val="18"/>
              </w:rPr>
              <w:t>Šī investīciju pasākuma vispārīgais mērķis ir uzlabot mazkvalifcētu darba ņēmēju un bezdarbnieku prasmju pilnveidi un pārkvalificēšanu, lai uzlabotu viņu darba iespējas darba tirgū.</w:t>
            </w:r>
          </w:p>
          <w:p w14:paraId="023C5804" w14:textId="77777777" w:rsidR="006A3DC5" w:rsidRPr="00B24A0A" w:rsidRDefault="006A3DC5" w:rsidP="006A3DC5">
            <w:pPr>
              <w:jc w:val="both"/>
              <w:rPr>
                <w:rFonts w:ascii="Times New Roman" w:hAnsi="Times New Roman" w:cs="Times New Roman"/>
                <w:bCs/>
                <w:sz w:val="18"/>
                <w:szCs w:val="18"/>
              </w:rPr>
            </w:pPr>
            <w:r w:rsidRPr="00B24A0A">
              <w:rPr>
                <w:rFonts w:ascii="Times New Roman" w:hAnsi="Times New Roman" w:cs="Times New Roman"/>
                <w:bCs/>
                <w:sz w:val="18"/>
                <w:szCs w:val="18"/>
              </w:rPr>
              <w:t xml:space="preserve">Pasākums ietver pārkvalificēšanās un prasmju pilnveides piedāvājuma ar uzsvaru uz digitālajām prasmēm izstrādi Nodarbinātības valsts aģentūras klientiem (bezdarbniekiem, darba meklētājiem, bezdarba riskam pakļautām personām), aktīvas darba tirgus politikas pasākumu (ADTP) īstenošanu, </w:t>
            </w:r>
            <w:r w:rsidRPr="00B24A0A">
              <w:rPr>
                <w:rFonts w:ascii="Times New Roman" w:hAnsi="Times New Roman" w:cs="Times New Roman"/>
                <w:b/>
                <w:bCs/>
                <w:sz w:val="18"/>
                <w:szCs w:val="18"/>
              </w:rPr>
              <w:t>digitālā rīka</w:t>
            </w:r>
            <w:r w:rsidRPr="00B24A0A">
              <w:rPr>
                <w:rFonts w:ascii="Times New Roman" w:hAnsi="Times New Roman" w:cs="Times New Roman"/>
                <w:bCs/>
                <w:sz w:val="18"/>
                <w:szCs w:val="18"/>
              </w:rPr>
              <w:t xml:space="preserve"> izstrādi prasmju novērtēšanai un prasmju pilnveidi vismaz 20 450 personām. </w:t>
            </w:r>
          </w:p>
          <w:p w14:paraId="60094D6E" w14:textId="09BB149F" w:rsidR="006A3DC5" w:rsidRPr="00B24A0A" w:rsidRDefault="006A3DC5" w:rsidP="006A3DC5">
            <w:pPr>
              <w:jc w:val="both"/>
              <w:rPr>
                <w:rFonts w:ascii="Times New Roman" w:hAnsi="Times New Roman" w:cs="Times New Roman"/>
                <w:bCs/>
                <w:sz w:val="18"/>
                <w:szCs w:val="18"/>
              </w:rPr>
            </w:pPr>
            <w:r w:rsidRPr="00B24A0A">
              <w:rPr>
                <w:rFonts w:ascii="Times New Roman" w:hAnsi="Times New Roman" w:cs="Times New Roman"/>
                <w:bCs/>
                <w:sz w:val="18"/>
                <w:szCs w:val="18"/>
              </w:rPr>
              <w:t xml:space="preserve">Šī investīcija papildinās ADTP pasākumus, kas plānoti </w:t>
            </w:r>
            <w:proofErr w:type="gramStart"/>
            <w:r w:rsidRPr="00B24A0A">
              <w:rPr>
                <w:rFonts w:ascii="Times New Roman" w:hAnsi="Times New Roman" w:cs="Times New Roman"/>
                <w:bCs/>
                <w:sz w:val="18"/>
                <w:szCs w:val="18"/>
              </w:rPr>
              <w:t>kohēzijas fondu</w:t>
            </w:r>
            <w:proofErr w:type="gramEnd"/>
            <w:r w:rsidRPr="00B24A0A">
              <w:rPr>
                <w:rFonts w:ascii="Times New Roman" w:hAnsi="Times New Roman" w:cs="Times New Roman"/>
                <w:bCs/>
                <w:sz w:val="18"/>
                <w:szCs w:val="18"/>
              </w:rPr>
              <w:t xml:space="preserve"> ietvaros laikposmā no 2021. līdz 2027. gadam un, kas sāksies pēc AF plāna investīciju beigām.</w:t>
            </w:r>
          </w:p>
          <w:p w14:paraId="187616DF" w14:textId="5FEC7174" w:rsidR="006A3DC5" w:rsidRPr="00B24A0A" w:rsidRDefault="006A3DC5" w:rsidP="006A3DC5">
            <w:pPr>
              <w:jc w:val="both"/>
              <w:rPr>
                <w:rFonts w:ascii="Times New Roman" w:hAnsi="Times New Roman" w:cs="Times New Roman"/>
                <w:bCs/>
                <w:sz w:val="18"/>
                <w:szCs w:val="18"/>
              </w:rPr>
            </w:pPr>
            <w:r w:rsidRPr="00B24A0A">
              <w:rPr>
                <w:rFonts w:ascii="Times New Roman" w:hAnsi="Times New Roman" w:cs="Times New Roman"/>
                <w:bCs/>
                <w:sz w:val="18"/>
                <w:szCs w:val="18"/>
              </w:rPr>
              <w:t>Šīs investīcijas īstenošanu pabeidz līdz 2026. gada 31. augustam.</w:t>
            </w:r>
          </w:p>
        </w:tc>
      </w:tr>
      <w:tr w:rsidR="006A3DC5" w:rsidRPr="00B24A0A" w14:paraId="4C4729C3" w14:textId="77777777" w:rsidTr="0051677F">
        <w:trPr>
          <w:trHeight w:val="228"/>
        </w:trPr>
        <w:tc>
          <w:tcPr>
            <w:tcW w:w="3394" w:type="dxa"/>
            <w:gridSpan w:val="2"/>
          </w:tcPr>
          <w:p w14:paraId="3FC603E4"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1.3. Trešā daļa (neatmaksājamais atbalsts):</w:t>
            </w:r>
          </w:p>
          <w:p w14:paraId="2A901812" w14:textId="77777777" w:rsidR="006A3DC5" w:rsidRPr="00B24A0A" w:rsidRDefault="006A3DC5" w:rsidP="006A3DC5">
            <w:pPr>
              <w:jc w:val="both"/>
              <w:rPr>
                <w:rFonts w:ascii="Times New Roman" w:hAnsi="Times New Roman" w:cs="Times New Roman"/>
                <w:bCs/>
                <w:i/>
                <w:iCs/>
                <w:sz w:val="18"/>
                <w:szCs w:val="18"/>
              </w:rPr>
            </w:pPr>
            <w:r w:rsidRPr="00B24A0A">
              <w:rPr>
                <w:rFonts w:ascii="Times New Roman" w:hAnsi="Times New Roman" w:cs="Times New Roman"/>
                <w:bCs/>
                <w:i/>
                <w:iCs/>
                <w:sz w:val="18"/>
                <w:szCs w:val="18"/>
              </w:rPr>
              <w:t>128.</w:t>
            </w:r>
          </w:p>
          <w:p w14:paraId="2299DE71" w14:textId="77777777" w:rsidR="006A3DC5" w:rsidRPr="00B24A0A" w:rsidRDefault="006A3DC5" w:rsidP="006A3DC5">
            <w:pPr>
              <w:jc w:val="both"/>
              <w:rPr>
                <w:rFonts w:ascii="Times New Roman" w:hAnsi="Times New Roman" w:cs="Times New Roman"/>
                <w:b/>
                <w:bCs/>
                <w:i/>
                <w:iCs/>
                <w:sz w:val="18"/>
                <w:szCs w:val="18"/>
              </w:rPr>
            </w:pPr>
          </w:p>
        </w:tc>
        <w:tc>
          <w:tcPr>
            <w:tcW w:w="2802" w:type="dxa"/>
            <w:gridSpan w:val="5"/>
          </w:tcPr>
          <w:p w14:paraId="03F76980" w14:textId="74F846F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Kolonna “Nosaukums”: “Digitālo rīku izstrāde prasmju novērtēšanai”</w:t>
            </w:r>
          </w:p>
        </w:tc>
        <w:tc>
          <w:tcPr>
            <w:tcW w:w="2865" w:type="dxa"/>
            <w:gridSpan w:val="3"/>
          </w:tcPr>
          <w:p w14:paraId="4596FBD0" w14:textId="73C8AA6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Kolonna “Nosaukums”: “</w:t>
            </w:r>
            <w:r w:rsidRPr="00B24A0A">
              <w:rPr>
                <w:rFonts w:ascii="Times New Roman" w:hAnsi="Times New Roman" w:cs="Times New Roman"/>
                <w:b/>
                <w:sz w:val="18"/>
                <w:szCs w:val="18"/>
              </w:rPr>
              <w:t>Digitālā rīka</w:t>
            </w:r>
            <w:r w:rsidRPr="00B24A0A">
              <w:rPr>
                <w:rFonts w:ascii="Times New Roman" w:hAnsi="Times New Roman" w:cs="Times New Roman"/>
                <w:sz w:val="18"/>
                <w:szCs w:val="18"/>
              </w:rPr>
              <w:t xml:space="preserve"> izstrāde prasmju novērtēšanai”</w:t>
            </w:r>
          </w:p>
        </w:tc>
      </w:tr>
      <w:tr w:rsidR="006A3DC5" w:rsidRPr="00B24A0A" w14:paraId="47B41164" w14:textId="77777777" w:rsidTr="0051677F">
        <w:trPr>
          <w:trHeight w:val="228"/>
        </w:trPr>
        <w:tc>
          <w:tcPr>
            <w:tcW w:w="3394" w:type="dxa"/>
            <w:gridSpan w:val="2"/>
          </w:tcPr>
          <w:p w14:paraId="743D5447"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p w14:paraId="6FD73089" w14:textId="77777777" w:rsidR="006A3DC5" w:rsidRPr="00B24A0A" w:rsidRDefault="006A3DC5" w:rsidP="006A3DC5">
            <w:pPr>
              <w:jc w:val="both"/>
              <w:rPr>
                <w:rFonts w:ascii="Times New Roman" w:hAnsi="Times New Roman" w:cs="Times New Roman"/>
                <w:b/>
                <w:bCs/>
                <w:i/>
                <w:iCs/>
                <w:sz w:val="18"/>
                <w:szCs w:val="18"/>
              </w:rPr>
            </w:pPr>
          </w:p>
          <w:p w14:paraId="6119F774" w14:textId="2D6DE4A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i/>
                <w:iCs/>
                <w:sz w:val="18"/>
                <w:szCs w:val="18"/>
                <w:lang w:val="lv-LV"/>
              </w:rPr>
              <w:t>128. atskaites punkts “</w:t>
            </w:r>
            <w:r w:rsidRPr="00B24A0A">
              <w:rPr>
                <w:rFonts w:ascii="Times New Roman" w:hAnsi="Times New Roman" w:cs="Times New Roman"/>
                <w:i/>
                <w:iCs/>
                <w:sz w:val="18"/>
                <w:szCs w:val="18"/>
              </w:rPr>
              <w:t>Digitālo rīku izstrāde prasmju novērtēšanai</w:t>
            </w:r>
            <w:r w:rsidRPr="00B24A0A">
              <w:rPr>
                <w:rFonts w:ascii="Times New Roman" w:hAnsi="Times New Roman" w:cs="Times New Roman"/>
                <w:i/>
                <w:iCs/>
                <w:sz w:val="18"/>
                <w:szCs w:val="18"/>
                <w:lang w:val="lv-LV"/>
              </w:rPr>
              <w:t>”</w:t>
            </w:r>
          </w:p>
        </w:tc>
        <w:tc>
          <w:tcPr>
            <w:tcW w:w="2802" w:type="dxa"/>
            <w:gridSpan w:val="5"/>
          </w:tcPr>
          <w:p w14:paraId="6BE93E91" w14:textId="77777777" w:rsidR="006A3DC5" w:rsidRPr="00B24A0A" w:rsidRDefault="006A3DC5" w:rsidP="006A3DC5">
            <w:pPr>
              <w:jc w:val="both"/>
              <w:rPr>
                <w:rFonts w:ascii="Times New Roman" w:hAnsi="Times New Roman" w:cs="Times New Roman"/>
                <w:b/>
                <w:bCs/>
                <w:sz w:val="18"/>
                <w:szCs w:val="18"/>
                <w:lang w:bidi="lv-LV"/>
              </w:rPr>
            </w:pPr>
            <w:r w:rsidRPr="00B24A0A">
              <w:rPr>
                <w:rFonts w:ascii="Times New Roman" w:hAnsi="Times New Roman" w:cs="Times New Roman"/>
                <w:bCs/>
                <w:sz w:val="18"/>
                <w:szCs w:val="18"/>
                <w:lang w:bidi="lv-LV"/>
              </w:rPr>
              <w:t>Kolonna “Nosaukums”:</w:t>
            </w:r>
            <w:r w:rsidRPr="00B24A0A">
              <w:rPr>
                <w:rFonts w:ascii="Times New Roman" w:hAnsi="Times New Roman" w:cs="Times New Roman"/>
                <w:b/>
                <w:bCs/>
                <w:sz w:val="18"/>
                <w:szCs w:val="18"/>
                <w:lang w:bidi="lv-LV"/>
              </w:rPr>
              <w:t xml:space="preserve"> </w:t>
            </w:r>
            <w:r w:rsidRPr="00B24A0A">
              <w:rPr>
                <w:rFonts w:ascii="Times New Roman" w:hAnsi="Times New Roman" w:cs="Times New Roman"/>
                <w:bCs/>
                <w:sz w:val="18"/>
                <w:szCs w:val="18"/>
                <w:lang w:bidi="lv-LV"/>
              </w:rPr>
              <w:t>“Digitālo rīku izstrāde prasmju novērtēšanai”</w:t>
            </w:r>
          </w:p>
          <w:p w14:paraId="6E123C74" w14:textId="77777777" w:rsidR="006A3DC5" w:rsidRPr="00B24A0A" w:rsidRDefault="006A3DC5" w:rsidP="006A3DC5">
            <w:pPr>
              <w:jc w:val="both"/>
              <w:rPr>
                <w:rFonts w:ascii="Times New Roman" w:hAnsi="Times New Roman" w:cs="Times New Roman"/>
                <w:bCs/>
                <w:sz w:val="18"/>
                <w:szCs w:val="18"/>
                <w:lang w:bidi="lv-LV"/>
              </w:rPr>
            </w:pPr>
          </w:p>
          <w:p w14:paraId="4CA6310A"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lang w:bidi="lv-LV"/>
              </w:rPr>
              <w:lastRenderedPageBreak/>
              <w:t>Kolonna “Kvalitatīvie rādītāji (atskaites punktiem)”: “Izstrādāti un ieviesti digitālie rīki”</w:t>
            </w:r>
          </w:p>
          <w:p w14:paraId="1EB43310" w14:textId="77777777" w:rsidR="006A3DC5" w:rsidRPr="00B24A0A" w:rsidRDefault="006A3DC5" w:rsidP="006A3DC5">
            <w:pPr>
              <w:jc w:val="both"/>
              <w:rPr>
                <w:rFonts w:ascii="Times New Roman" w:hAnsi="Times New Roman" w:cs="Times New Roman"/>
                <w:bCs/>
                <w:sz w:val="18"/>
                <w:szCs w:val="18"/>
                <w:lang w:bidi="lv-LV"/>
              </w:rPr>
            </w:pPr>
          </w:p>
          <w:p w14:paraId="3C370045" w14:textId="0217ABE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Cs/>
                <w:sz w:val="18"/>
                <w:szCs w:val="18"/>
                <w:lang w:bidi="lv-LV"/>
              </w:rPr>
              <w:t>Kolonna “Katra atskaites punkta un mērķrādītāja apraksts”: “Nodarbinātības valsts aģentūra ir izstrādājusi</w:t>
            </w:r>
            <w:proofErr w:type="gramStart"/>
            <w:r w:rsidRPr="00B24A0A">
              <w:rPr>
                <w:rFonts w:ascii="Times New Roman" w:hAnsi="Times New Roman" w:cs="Times New Roman"/>
                <w:bCs/>
                <w:sz w:val="18"/>
                <w:szCs w:val="18"/>
                <w:lang w:bidi="lv-LV"/>
              </w:rPr>
              <w:t xml:space="preserve"> un</w:t>
            </w:r>
            <w:proofErr w:type="gramEnd"/>
            <w:r w:rsidRPr="00B24A0A">
              <w:rPr>
                <w:rFonts w:ascii="Times New Roman" w:hAnsi="Times New Roman" w:cs="Times New Roman"/>
                <w:bCs/>
                <w:sz w:val="18"/>
                <w:szCs w:val="18"/>
                <w:lang w:bidi="lv-LV"/>
              </w:rPr>
              <w:t xml:space="preserve"> ieviesusi digitālos novērtēšanas rīkus uzlabotai prasmju profilēšanas sistēmai, kas nodrošina aģentūras klientu prasmju un kompetenču novērtēšanu, lai pabeigtu atbilstošu pārkvalificēšanās un prasmju apguves piedāvājumu atkarībā no personas zināšanu un prasmju līmeņa. Aģentūras pašlaik izmantoto klientu profilēšanas metodi papildina ar digitāliem prasmju novērtēšanas rīkiem (testiem), un testu rezultātus izmanto klientu karjeras konsultāciju procesā un individuālā apmācības piedāvājuma sagatavošanā”.</w:t>
            </w:r>
          </w:p>
        </w:tc>
        <w:tc>
          <w:tcPr>
            <w:tcW w:w="2865" w:type="dxa"/>
            <w:gridSpan w:val="3"/>
          </w:tcPr>
          <w:p w14:paraId="612A9482"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lang w:bidi="lv-LV"/>
              </w:rPr>
              <w:lastRenderedPageBreak/>
              <w:t>Kolonna “Nosaukums”:</w:t>
            </w:r>
            <w:r w:rsidRPr="00B24A0A">
              <w:rPr>
                <w:rFonts w:ascii="Times New Roman" w:hAnsi="Times New Roman" w:cs="Times New Roman"/>
                <w:b/>
                <w:bCs/>
                <w:sz w:val="18"/>
                <w:szCs w:val="18"/>
                <w:lang w:bidi="lv-LV"/>
              </w:rPr>
              <w:t xml:space="preserve"> Digitālā rīka </w:t>
            </w:r>
            <w:r w:rsidRPr="00B24A0A">
              <w:rPr>
                <w:rFonts w:ascii="Times New Roman" w:hAnsi="Times New Roman" w:cs="Times New Roman"/>
                <w:bCs/>
                <w:sz w:val="18"/>
                <w:szCs w:val="18"/>
                <w:lang w:bidi="lv-LV"/>
              </w:rPr>
              <w:t>izstrāde prasmju novērtēšanai.</w:t>
            </w:r>
          </w:p>
          <w:p w14:paraId="39902608" w14:textId="77777777" w:rsidR="006A3DC5" w:rsidRPr="00B24A0A" w:rsidRDefault="006A3DC5" w:rsidP="006A3DC5">
            <w:pPr>
              <w:jc w:val="both"/>
              <w:rPr>
                <w:rFonts w:ascii="Times New Roman" w:hAnsi="Times New Roman" w:cs="Times New Roman"/>
                <w:bCs/>
                <w:sz w:val="18"/>
                <w:szCs w:val="18"/>
                <w:lang w:bidi="lv-LV"/>
              </w:rPr>
            </w:pPr>
          </w:p>
          <w:p w14:paraId="6A0FD37A" w14:textId="77777777" w:rsidR="006A3DC5" w:rsidRPr="00B24A0A" w:rsidRDefault="006A3DC5" w:rsidP="006A3DC5">
            <w:pPr>
              <w:jc w:val="both"/>
              <w:rPr>
                <w:rFonts w:ascii="Times New Roman" w:hAnsi="Times New Roman" w:cs="Times New Roman"/>
                <w:sz w:val="18"/>
                <w:szCs w:val="18"/>
                <w:lang w:val="lv-LV"/>
              </w:rPr>
            </w:pPr>
            <w:r w:rsidRPr="00B24A0A">
              <w:rPr>
                <w:rFonts w:ascii="Times New Roman" w:hAnsi="Times New Roman" w:cs="Times New Roman"/>
                <w:bCs/>
                <w:sz w:val="18"/>
                <w:szCs w:val="18"/>
                <w:lang w:bidi="lv-LV"/>
              </w:rPr>
              <w:lastRenderedPageBreak/>
              <w:t>Kolonna “Kvalitatīvie rādītāji (atskaites punktiem)”: “</w:t>
            </w:r>
            <w:r w:rsidRPr="00B24A0A">
              <w:rPr>
                <w:rFonts w:ascii="Times New Roman" w:hAnsi="Times New Roman" w:cs="Times New Roman"/>
                <w:b/>
                <w:bCs/>
                <w:sz w:val="18"/>
                <w:szCs w:val="18"/>
                <w:lang w:bidi="lv-LV"/>
              </w:rPr>
              <w:t>Izstrādāts</w:t>
            </w:r>
            <w:r w:rsidRPr="00B24A0A">
              <w:rPr>
                <w:rFonts w:ascii="Times New Roman" w:hAnsi="Times New Roman" w:cs="Times New Roman"/>
                <w:bCs/>
                <w:sz w:val="18"/>
                <w:szCs w:val="18"/>
                <w:lang w:bidi="lv-LV"/>
              </w:rPr>
              <w:t xml:space="preserve"> </w:t>
            </w:r>
            <w:r w:rsidRPr="00B24A0A">
              <w:rPr>
                <w:rFonts w:ascii="Times New Roman" w:hAnsi="Times New Roman" w:cs="Times New Roman"/>
                <w:b/>
                <w:bCs/>
                <w:sz w:val="18"/>
                <w:szCs w:val="18"/>
                <w:lang w:bidi="lv-LV"/>
              </w:rPr>
              <w:t>un ieviests</w:t>
            </w:r>
            <w:r w:rsidRPr="00B24A0A">
              <w:rPr>
                <w:rFonts w:ascii="Times New Roman" w:hAnsi="Times New Roman" w:cs="Times New Roman"/>
                <w:bCs/>
                <w:sz w:val="18"/>
                <w:szCs w:val="18"/>
                <w:lang w:bidi="lv-LV"/>
              </w:rPr>
              <w:t xml:space="preserve"> </w:t>
            </w:r>
            <w:r w:rsidRPr="00B24A0A">
              <w:rPr>
                <w:rFonts w:ascii="Times New Roman" w:hAnsi="Times New Roman" w:cs="Times New Roman"/>
                <w:b/>
                <w:bCs/>
                <w:sz w:val="18"/>
                <w:szCs w:val="18"/>
                <w:lang w:bidi="lv-LV"/>
              </w:rPr>
              <w:t>digitāls rīks”.</w:t>
            </w:r>
          </w:p>
          <w:p w14:paraId="7C30CF9A" w14:textId="77777777" w:rsidR="006A3DC5" w:rsidRPr="00B24A0A" w:rsidRDefault="006A3DC5" w:rsidP="006A3DC5">
            <w:pPr>
              <w:jc w:val="both"/>
              <w:rPr>
                <w:rFonts w:ascii="Times New Roman" w:hAnsi="Times New Roman" w:cs="Times New Roman"/>
                <w:bCs/>
                <w:sz w:val="18"/>
                <w:szCs w:val="18"/>
                <w:lang w:bidi="lv-LV"/>
              </w:rPr>
            </w:pPr>
          </w:p>
          <w:p w14:paraId="77993071" w14:textId="77777777" w:rsidR="006A3DC5" w:rsidRPr="00B24A0A" w:rsidRDefault="006A3DC5" w:rsidP="006A3DC5">
            <w:pPr>
              <w:jc w:val="both"/>
              <w:rPr>
                <w:rFonts w:ascii="Times New Roman" w:hAnsi="Times New Roman" w:cs="Times New Roman"/>
                <w:b/>
                <w:bCs/>
                <w:sz w:val="18"/>
                <w:szCs w:val="18"/>
                <w:lang w:bidi="lv-LV"/>
              </w:rPr>
            </w:pPr>
            <w:r w:rsidRPr="00B24A0A">
              <w:rPr>
                <w:rFonts w:ascii="Times New Roman" w:hAnsi="Times New Roman" w:cs="Times New Roman"/>
                <w:bCs/>
                <w:sz w:val="18"/>
                <w:szCs w:val="18"/>
                <w:lang w:bidi="lv-LV"/>
              </w:rPr>
              <w:t>Kolonna “Katra atskaites punkta un mērķrādītāja apraksts”: “Nodarbinātības valsts aģentūra ir izstrādājusi</w:t>
            </w:r>
            <w:proofErr w:type="gramStart"/>
            <w:r w:rsidRPr="00B24A0A">
              <w:rPr>
                <w:rFonts w:ascii="Times New Roman" w:hAnsi="Times New Roman" w:cs="Times New Roman"/>
                <w:bCs/>
                <w:sz w:val="18"/>
                <w:szCs w:val="18"/>
                <w:lang w:bidi="lv-LV"/>
              </w:rPr>
              <w:t xml:space="preserve"> un</w:t>
            </w:r>
            <w:proofErr w:type="gramEnd"/>
            <w:r w:rsidRPr="00B24A0A">
              <w:rPr>
                <w:rFonts w:ascii="Times New Roman" w:hAnsi="Times New Roman" w:cs="Times New Roman"/>
                <w:bCs/>
                <w:sz w:val="18"/>
                <w:szCs w:val="18"/>
                <w:lang w:bidi="lv-LV"/>
              </w:rPr>
              <w:t xml:space="preserve"> ieviesusi digitālu novērtēšanas</w:t>
            </w:r>
            <w:r w:rsidRPr="00B24A0A">
              <w:rPr>
                <w:rFonts w:ascii="Times New Roman" w:hAnsi="Times New Roman" w:cs="Times New Roman"/>
                <w:b/>
                <w:bCs/>
                <w:sz w:val="18"/>
                <w:szCs w:val="18"/>
                <w:lang w:bidi="lv-LV"/>
              </w:rPr>
              <w:t xml:space="preserve"> rīku </w:t>
            </w:r>
            <w:r w:rsidRPr="00B24A0A">
              <w:rPr>
                <w:rFonts w:ascii="Times New Roman" w:hAnsi="Times New Roman" w:cs="Times New Roman"/>
                <w:bCs/>
                <w:sz w:val="18"/>
                <w:szCs w:val="18"/>
                <w:lang w:bidi="lv-LV"/>
              </w:rPr>
              <w:t>uzlabotai prasmju profilēšanas sistēmai, kas nodrošina aģentūras klientu prasmju un kompetenču novērtēšanu, lai pabeigtu atbilstošu pārkvalificēšanās un prasmju apguves piedāvājumu atkarībā no personas zināšanu un prasmju līmeņa.</w:t>
            </w:r>
          </w:p>
          <w:p w14:paraId="4AE455A9" w14:textId="77777777" w:rsidR="006A3DC5" w:rsidRPr="00B24A0A" w:rsidRDefault="006A3DC5" w:rsidP="006A3DC5">
            <w:pPr>
              <w:jc w:val="both"/>
              <w:rPr>
                <w:rFonts w:ascii="Times New Roman" w:hAnsi="Times New Roman" w:cs="Times New Roman"/>
                <w:bCs/>
                <w:sz w:val="18"/>
                <w:szCs w:val="18"/>
                <w:lang w:bidi="lv-LV"/>
              </w:rPr>
            </w:pPr>
            <w:r w:rsidRPr="00B24A0A">
              <w:rPr>
                <w:rFonts w:ascii="Times New Roman" w:hAnsi="Times New Roman" w:cs="Times New Roman"/>
                <w:bCs/>
                <w:sz w:val="18"/>
                <w:szCs w:val="18"/>
                <w:lang w:bidi="lv-LV"/>
              </w:rPr>
              <w:t>Aģentūras pašlaik izmantoto klientu profilēšanas metodi papildina ar</w:t>
            </w:r>
            <w:proofErr w:type="gramStart"/>
            <w:r w:rsidRPr="00B24A0A">
              <w:rPr>
                <w:rFonts w:ascii="Times New Roman" w:hAnsi="Times New Roman" w:cs="Times New Roman"/>
                <w:bCs/>
                <w:sz w:val="18"/>
                <w:szCs w:val="18"/>
                <w:lang w:bidi="lv-LV"/>
              </w:rPr>
              <w:t xml:space="preserve">  </w:t>
            </w:r>
            <w:proofErr w:type="gramEnd"/>
            <w:r w:rsidRPr="00B24A0A">
              <w:rPr>
                <w:rFonts w:ascii="Times New Roman" w:hAnsi="Times New Roman" w:cs="Times New Roman"/>
                <w:b/>
                <w:bCs/>
                <w:sz w:val="18"/>
                <w:szCs w:val="18"/>
                <w:lang w:bidi="lv-LV"/>
              </w:rPr>
              <w:t>digitālu rīku</w:t>
            </w:r>
            <w:r w:rsidRPr="00B24A0A">
              <w:rPr>
                <w:rFonts w:ascii="Times New Roman" w:hAnsi="Times New Roman" w:cs="Times New Roman"/>
                <w:bCs/>
                <w:sz w:val="18"/>
                <w:szCs w:val="18"/>
                <w:lang w:bidi="lv-LV"/>
              </w:rPr>
              <w:t xml:space="preserve"> (testiem) </w:t>
            </w:r>
            <w:r w:rsidRPr="00B24A0A">
              <w:rPr>
                <w:rFonts w:ascii="Times New Roman" w:hAnsi="Times New Roman" w:cs="Times New Roman"/>
                <w:b/>
                <w:bCs/>
                <w:sz w:val="18"/>
                <w:szCs w:val="18"/>
                <w:lang w:bidi="lv-LV"/>
              </w:rPr>
              <w:t>prasmju novērtēšanai</w:t>
            </w:r>
            <w:r w:rsidRPr="00B24A0A">
              <w:rPr>
                <w:rFonts w:ascii="Times New Roman" w:hAnsi="Times New Roman" w:cs="Times New Roman"/>
                <w:bCs/>
                <w:sz w:val="18"/>
                <w:szCs w:val="18"/>
                <w:lang w:bidi="lv-LV"/>
              </w:rPr>
              <w:t>, un testu rezultātus izmanto klientu karjeras konsultāciju procesā un individuālā apmācības piedāvājuma sagatavošanā”.</w:t>
            </w:r>
          </w:p>
          <w:p w14:paraId="25123CD2" w14:textId="77777777" w:rsidR="006A3DC5" w:rsidRPr="00B24A0A" w:rsidRDefault="006A3DC5" w:rsidP="006A3DC5">
            <w:pPr>
              <w:jc w:val="both"/>
              <w:rPr>
                <w:rFonts w:ascii="Times New Roman" w:hAnsi="Times New Roman" w:cs="Times New Roman"/>
                <w:sz w:val="18"/>
                <w:szCs w:val="18"/>
              </w:rPr>
            </w:pPr>
          </w:p>
        </w:tc>
      </w:tr>
      <w:tr w:rsidR="006A3DC5" w:rsidRPr="00B24A0A" w14:paraId="7FC531FB" w14:textId="77777777" w:rsidTr="0051677F">
        <w:trPr>
          <w:trHeight w:val="228"/>
        </w:trPr>
        <w:tc>
          <w:tcPr>
            <w:tcW w:w="3394" w:type="dxa"/>
            <w:gridSpan w:val="2"/>
          </w:tcPr>
          <w:p w14:paraId="69BD8D13" w14:textId="76C1AA0A"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2802" w:type="dxa"/>
            <w:gridSpan w:val="5"/>
          </w:tcPr>
          <w:p w14:paraId="27D9FB8E" w14:textId="7EA52895"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70942E68" w14:textId="2112CC2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61BC386E" w14:textId="77777777" w:rsidTr="0051677F">
        <w:trPr>
          <w:trHeight w:val="228"/>
        </w:trPr>
        <w:tc>
          <w:tcPr>
            <w:tcW w:w="3394" w:type="dxa"/>
            <w:gridSpan w:val="2"/>
          </w:tcPr>
          <w:p w14:paraId="4B1B6118" w14:textId="692E968F"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7468B9BF" w14:textId="3B52D41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70AAC108" w14:textId="739FAF5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7A850BD8" w14:textId="77777777" w:rsidTr="0051677F">
        <w:trPr>
          <w:trHeight w:val="228"/>
        </w:trPr>
        <w:tc>
          <w:tcPr>
            <w:tcW w:w="3394" w:type="dxa"/>
            <w:gridSpan w:val="2"/>
          </w:tcPr>
          <w:p w14:paraId="4FD55424" w14:textId="72EE19B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4609D679" w14:textId="335D02E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0275C14B" w14:textId="12454325"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5F4CD728" w14:textId="77777777" w:rsidTr="0079045C">
        <w:trPr>
          <w:trHeight w:val="228"/>
        </w:trPr>
        <w:tc>
          <w:tcPr>
            <w:tcW w:w="9061" w:type="dxa"/>
            <w:gridSpan w:val="10"/>
            <w:shd w:val="clear" w:color="auto" w:fill="1F3864" w:themeFill="accent5" w:themeFillShade="80"/>
          </w:tcPr>
          <w:p w14:paraId="7958F912" w14:textId="1E7448DE"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 xml:space="preserve">4.2.1.r.Cilvēkresursu nodrošinājums un prasmju pilnveide </w:t>
            </w:r>
          </w:p>
          <w:p w14:paraId="1FF6EF73" w14:textId="4246FD2C" w:rsidR="006A3DC5" w:rsidRPr="00B24A0A" w:rsidRDefault="006A3DC5" w:rsidP="006A3DC5">
            <w:pPr>
              <w:jc w:val="center"/>
              <w:rPr>
                <w:rFonts w:ascii="Times New Roman" w:hAnsi="Times New Roman" w:cs="Times New Roman"/>
                <w:b/>
                <w:bCs/>
                <w:sz w:val="18"/>
                <w:szCs w:val="18"/>
              </w:rPr>
            </w:pPr>
            <w:bookmarkStart w:id="60" w:name="_Hlk138242997"/>
            <w:r w:rsidRPr="00B24A0A">
              <w:rPr>
                <w:rFonts w:ascii="Times New Roman" w:hAnsi="Times New Roman" w:cs="Times New Roman"/>
                <w:b/>
                <w:bCs/>
                <w:sz w:val="18"/>
                <w:szCs w:val="18"/>
              </w:rPr>
              <w:t>LV-C[C4]-R[4-2-1-r-]-M[144]</w:t>
            </w:r>
            <w:bookmarkEnd w:id="60"/>
          </w:p>
        </w:tc>
      </w:tr>
      <w:tr w:rsidR="006A3DC5" w:rsidRPr="00B24A0A" w14:paraId="32C3A149" w14:textId="77777777" w:rsidTr="0079045C">
        <w:trPr>
          <w:trHeight w:val="228"/>
        </w:trPr>
        <w:tc>
          <w:tcPr>
            <w:tcW w:w="9061" w:type="dxa"/>
            <w:gridSpan w:val="10"/>
          </w:tcPr>
          <w:p w14:paraId="6C7D0E91" w14:textId="5E845A45" w:rsidR="006A3DC5" w:rsidRPr="00B24A0A" w:rsidRDefault="006A3DC5" w:rsidP="006A3DC5">
            <w:pPr>
              <w:jc w:val="both"/>
              <w:rPr>
                <w:rFonts w:ascii="Times New Roman" w:hAnsi="Times New Roman" w:cs="Times New Roman"/>
                <w:bCs/>
                <w:i/>
                <w:iCs/>
                <w:sz w:val="18"/>
                <w:szCs w:val="18"/>
              </w:rPr>
            </w:pPr>
          </w:p>
          <w:p w14:paraId="33893BB0" w14:textId="1687EAB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bCs/>
                <w:i/>
                <w:iCs/>
                <w:sz w:val="18"/>
                <w:szCs w:val="18"/>
              </w:rPr>
              <w:t>Precizējumi 144.atskaites punkta redakcijā tiek veikti, ņemot vērā konstatēto tehnisko kļūdu apraksta formulējumā. Jau sākotnēji, formulējot rādītāja aprakstu tika plānots kartējumā iekļaut informāciju kopā par speciālistu skaitu nozarē valsts un privātajā sektorā, kā arī par tālākizglītību kopumā, tādēļ nepieciešams veikt atbilstošus precizējumus atskaites punkta aprakstā.</w:t>
            </w:r>
          </w:p>
        </w:tc>
      </w:tr>
      <w:tr w:rsidR="006A3DC5" w:rsidRPr="00B24A0A" w14:paraId="58850943" w14:textId="77777777" w:rsidTr="0051677F">
        <w:trPr>
          <w:trHeight w:val="228"/>
        </w:trPr>
        <w:tc>
          <w:tcPr>
            <w:tcW w:w="3394" w:type="dxa"/>
            <w:gridSpan w:val="2"/>
            <w:shd w:val="clear" w:color="auto" w:fill="00B0F0"/>
          </w:tcPr>
          <w:p w14:paraId="160F38E6" w14:textId="2279EECE" w:rsidR="006A3DC5" w:rsidRPr="00487F61" w:rsidRDefault="006A3DC5" w:rsidP="006A3DC5">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t>Grozītie elementi</w:t>
            </w:r>
          </w:p>
        </w:tc>
        <w:tc>
          <w:tcPr>
            <w:tcW w:w="2802" w:type="dxa"/>
            <w:gridSpan w:val="5"/>
            <w:shd w:val="clear" w:color="auto" w:fill="00B0F0"/>
          </w:tcPr>
          <w:p w14:paraId="61069F0D" w14:textId="3ACB1234"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5610AB36" w14:textId="1B8625AA"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7311F7A2" w14:textId="77777777" w:rsidTr="0051677F">
        <w:trPr>
          <w:trHeight w:val="228"/>
        </w:trPr>
        <w:tc>
          <w:tcPr>
            <w:tcW w:w="3394" w:type="dxa"/>
            <w:gridSpan w:val="2"/>
          </w:tcPr>
          <w:p w14:paraId="336524CC" w14:textId="6C15439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4A417E99" w14:textId="744B95B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4DA2A147" w14:textId="12BC3CCB"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768447F9" w14:textId="77777777" w:rsidTr="0051677F">
        <w:trPr>
          <w:trHeight w:val="228"/>
        </w:trPr>
        <w:tc>
          <w:tcPr>
            <w:tcW w:w="3394" w:type="dxa"/>
            <w:gridSpan w:val="2"/>
          </w:tcPr>
          <w:p w14:paraId="1355EFB3" w14:textId="06CE4189"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2802" w:type="dxa"/>
            <w:gridSpan w:val="5"/>
          </w:tcPr>
          <w:p w14:paraId="4431DB1E" w14:textId="77777777" w:rsidR="006A3DC5" w:rsidRPr="00B24A0A" w:rsidRDefault="006A3DC5" w:rsidP="006A3DC5">
            <w:pPr>
              <w:pStyle w:val="xmsonormal"/>
              <w:spacing w:before="0" w:beforeAutospacing="0" w:after="0" w:afterAutospacing="0"/>
              <w:jc w:val="both"/>
              <w:rPr>
                <w:sz w:val="18"/>
                <w:szCs w:val="18"/>
              </w:rPr>
            </w:pPr>
            <w:r w:rsidRPr="00B24A0A">
              <w:rPr>
                <w:b/>
                <w:bCs/>
                <w:sz w:val="18"/>
                <w:szCs w:val="18"/>
              </w:rPr>
              <w:t>Katra atskaites punkta un mērķa apraksts</w:t>
            </w:r>
          </w:p>
          <w:p w14:paraId="62D96497" w14:textId="7BFD7B0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Cilvēkresursu kartēšana veselības aprūpes jomā ir pabeigta. Kartējumā iekļauj detalizētu informāciju par to veselības aprūpes speciālistu skaitu, kuri strādā dažādās nozarēs valsts un privātajā sektorā visos aprūpes līmeņos. Kartējumā iekļauj arī detalizētu informāciju par veselības aprūpes speciālistu darba slodzi un izieto tālākizglītību, </w:t>
            </w:r>
            <w:proofErr w:type="gramStart"/>
            <w:r w:rsidRPr="00B24A0A">
              <w:rPr>
                <w:rFonts w:ascii="Times New Roman" w:hAnsi="Times New Roman" w:cs="Times New Roman"/>
                <w:sz w:val="18"/>
                <w:szCs w:val="18"/>
              </w:rPr>
              <w:t>uzsverot kritiskos faktorus novērtētajos kvalifikācijas līmeņos</w:t>
            </w:r>
            <w:proofErr w:type="gramEnd"/>
            <w:r w:rsidRPr="00B24A0A">
              <w:rPr>
                <w:rFonts w:ascii="Times New Roman" w:hAnsi="Times New Roman" w:cs="Times New Roman"/>
                <w:sz w:val="18"/>
                <w:szCs w:val="18"/>
              </w:rPr>
              <w:t xml:space="preserve"> un gatavībā nodarboties ar tehnoloģisko un organizatorisko inovāciju</w:t>
            </w:r>
            <w:r w:rsidRPr="00B24A0A" w:rsidDel="00ED332E">
              <w:rPr>
                <w:rFonts w:ascii="Times New Roman" w:hAnsi="Times New Roman" w:cs="Times New Roman"/>
                <w:sz w:val="18"/>
                <w:szCs w:val="18"/>
              </w:rPr>
              <w:t xml:space="preserve"> </w:t>
            </w:r>
          </w:p>
        </w:tc>
        <w:tc>
          <w:tcPr>
            <w:tcW w:w="2865" w:type="dxa"/>
            <w:gridSpan w:val="3"/>
          </w:tcPr>
          <w:p w14:paraId="503EBE91" w14:textId="77777777" w:rsidR="006A3DC5" w:rsidRPr="00B24A0A" w:rsidRDefault="006A3DC5" w:rsidP="006A3DC5">
            <w:pPr>
              <w:pStyle w:val="xmsonormal"/>
              <w:spacing w:before="0" w:beforeAutospacing="0" w:after="0" w:afterAutospacing="0"/>
              <w:jc w:val="both"/>
              <w:rPr>
                <w:sz w:val="18"/>
                <w:szCs w:val="18"/>
              </w:rPr>
            </w:pPr>
            <w:r w:rsidRPr="00B24A0A">
              <w:rPr>
                <w:b/>
                <w:bCs/>
                <w:sz w:val="18"/>
                <w:szCs w:val="18"/>
              </w:rPr>
              <w:t>Katra atskaites punkta un mērķa apraksts</w:t>
            </w:r>
          </w:p>
          <w:p w14:paraId="48F4E865" w14:textId="5C19FFD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Cilvēkresursu kartēšana veselības aprūpes jomā ir pabeigta. Kartējumā iekļauj detalizētu informāciju par to veselības aprūpes speciālistu skaitu, kuri strādā dažādās nozarēs valsts un privātajā sektorā </w:t>
            </w:r>
            <w:r w:rsidRPr="00B24A0A">
              <w:rPr>
                <w:rFonts w:ascii="Times New Roman" w:hAnsi="Times New Roman" w:cs="Times New Roman"/>
                <w:b/>
                <w:bCs/>
                <w:sz w:val="18"/>
                <w:szCs w:val="18"/>
              </w:rPr>
              <w:t>kopā</w:t>
            </w:r>
            <w:r w:rsidRPr="00B24A0A">
              <w:rPr>
                <w:rFonts w:ascii="Times New Roman" w:hAnsi="Times New Roman" w:cs="Times New Roman"/>
                <w:sz w:val="18"/>
                <w:szCs w:val="18"/>
              </w:rPr>
              <w:t xml:space="preserve"> visos aprūpes līmeņos. Kartējumā iekļauj arī detalizētu informāciju par veselības aprūpes speciālistu darba slodzi un tālākizglītību, </w:t>
            </w:r>
            <w:proofErr w:type="gramStart"/>
            <w:r w:rsidRPr="00B24A0A">
              <w:rPr>
                <w:rFonts w:ascii="Times New Roman" w:hAnsi="Times New Roman" w:cs="Times New Roman"/>
                <w:sz w:val="18"/>
                <w:szCs w:val="18"/>
              </w:rPr>
              <w:t>uzsverot kritiskos faktorus novērtētajos kvalifikācijas līmeņos</w:t>
            </w:r>
            <w:proofErr w:type="gramEnd"/>
            <w:r w:rsidRPr="00B24A0A">
              <w:rPr>
                <w:rFonts w:ascii="Times New Roman" w:hAnsi="Times New Roman" w:cs="Times New Roman"/>
                <w:sz w:val="18"/>
                <w:szCs w:val="18"/>
              </w:rPr>
              <w:t xml:space="preserve"> un gatavībā nodarboties ar tehnoloģisko un organizatorisko inovāciju</w:t>
            </w:r>
          </w:p>
        </w:tc>
      </w:tr>
      <w:tr w:rsidR="006A3DC5" w:rsidRPr="00B24A0A" w14:paraId="5FC9ACB4" w14:textId="77777777" w:rsidTr="0051677F">
        <w:trPr>
          <w:trHeight w:val="228"/>
        </w:trPr>
        <w:tc>
          <w:tcPr>
            <w:tcW w:w="3394" w:type="dxa"/>
            <w:gridSpan w:val="2"/>
          </w:tcPr>
          <w:p w14:paraId="4BCA2121" w14:textId="31B4E43C"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2802" w:type="dxa"/>
            <w:gridSpan w:val="5"/>
          </w:tcPr>
          <w:p w14:paraId="2465CAA1" w14:textId="7707CF94"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701B3B95" w14:textId="01B3621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2871102B" w14:textId="77777777" w:rsidTr="0051677F">
        <w:trPr>
          <w:trHeight w:val="228"/>
        </w:trPr>
        <w:tc>
          <w:tcPr>
            <w:tcW w:w="3394" w:type="dxa"/>
            <w:gridSpan w:val="2"/>
          </w:tcPr>
          <w:p w14:paraId="13D050F2" w14:textId="03A4A5DF"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39BDFDF3" w14:textId="59C6F9F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48C4294B" w14:textId="7841F86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28206D8D" w14:textId="77777777" w:rsidTr="0051677F">
        <w:trPr>
          <w:trHeight w:val="228"/>
        </w:trPr>
        <w:tc>
          <w:tcPr>
            <w:tcW w:w="3394" w:type="dxa"/>
            <w:gridSpan w:val="2"/>
          </w:tcPr>
          <w:p w14:paraId="14860702" w14:textId="5E7C07D8"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74C792D8" w14:textId="15E3715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27594E60" w14:textId="5180F6F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48253D92" w14:textId="77777777" w:rsidTr="0079045C">
        <w:trPr>
          <w:trHeight w:val="228"/>
        </w:trPr>
        <w:tc>
          <w:tcPr>
            <w:tcW w:w="9061" w:type="dxa"/>
            <w:gridSpan w:val="10"/>
            <w:shd w:val="clear" w:color="auto" w:fill="1F3864" w:themeFill="accent5" w:themeFillShade="80"/>
          </w:tcPr>
          <w:p w14:paraId="745AAE1E" w14:textId="74649F13"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5.1.1.1.i. Pilnvērtīga inovāciju sistēmas pārvaldības modeļa izstrāde un tā nepārtraukta darbināšana</w:t>
            </w:r>
          </w:p>
          <w:p w14:paraId="02C484BF" w14:textId="0FA99E9D" w:rsidR="006A3DC5" w:rsidRPr="00B24A0A" w:rsidRDefault="006A3DC5" w:rsidP="006A3DC5">
            <w:pPr>
              <w:jc w:val="center"/>
              <w:rPr>
                <w:rFonts w:ascii="Times New Roman" w:hAnsi="Times New Roman" w:cs="Times New Roman"/>
                <w:sz w:val="18"/>
                <w:szCs w:val="18"/>
              </w:rPr>
            </w:pPr>
            <w:r w:rsidRPr="00B24A0A">
              <w:rPr>
                <w:rFonts w:ascii="Times New Roman" w:hAnsi="Times New Roman" w:cs="Times New Roman"/>
                <w:b/>
                <w:bCs/>
                <w:sz w:val="18"/>
                <w:szCs w:val="18"/>
              </w:rPr>
              <w:t>LV-C[C5]-I[5-1-1-1-i-]-T[155]</w:t>
            </w:r>
          </w:p>
        </w:tc>
      </w:tr>
      <w:tr w:rsidR="006A3DC5" w:rsidRPr="00B24A0A" w14:paraId="73FEEDE6" w14:textId="77777777" w:rsidTr="0079045C">
        <w:trPr>
          <w:trHeight w:val="228"/>
        </w:trPr>
        <w:tc>
          <w:tcPr>
            <w:tcW w:w="9061" w:type="dxa"/>
            <w:gridSpan w:val="10"/>
          </w:tcPr>
          <w:p w14:paraId="42D763D6" w14:textId="77777777" w:rsidR="006A3DC5" w:rsidRPr="00B24A0A" w:rsidRDefault="006A3DC5" w:rsidP="006A3DC5">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Ar RIS3 pārvaldību saistītās izmaiņas noteiktas, pamatojoties uz Nacionālajām industriālās politikas pamatnostādnēm 2021. — 2027. gadam</w:t>
            </w:r>
            <w:r w:rsidRPr="00B24A0A">
              <w:rPr>
                <w:rStyle w:val="FootnoteReference"/>
                <w:rFonts w:ascii="Times New Roman" w:hAnsi="Times New Roman" w:cs="Times New Roman"/>
                <w:i/>
                <w:iCs/>
                <w:sz w:val="18"/>
                <w:szCs w:val="18"/>
                <w:lang w:val="lv-LV"/>
              </w:rPr>
              <w:footnoteReference w:id="13"/>
            </w:r>
            <w:r w:rsidRPr="00B24A0A">
              <w:rPr>
                <w:rFonts w:ascii="Times New Roman" w:hAnsi="Times New Roman" w:cs="Times New Roman"/>
                <w:i/>
                <w:iCs/>
                <w:sz w:val="18"/>
                <w:szCs w:val="18"/>
                <w:lang w:val="lv-LV"/>
              </w:rPr>
              <w:t xml:space="preserve">, kas nosaka inovāciju politikas prioritātes un inovāciju vadības modeļa maiņas nepieciešamību, iesaistot vairāk nozari, un informatīvo ziņojumu “Par Latvijas inovāciju un tehnoloģiju atbalsta fonda iniciatīvas </w:t>
            </w:r>
            <w:r w:rsidRPr="00B24A0A">
              <w:rPr>
                <w:rFonts w:ascii="Times New Roman" w:hAnsi="Times New Roman" w:cs="Times New Roman"/>
                <w:i/>
                <w:iCs/>
                <w:sz w:val="18"/>
                <w:szCs w:val="18"/>
                <w:lang w:val="lv-LV"/>
              </w:rPr>
              <w:lastRenderedPageBreak/>
              <w:t>aktualitātes pārskatīšanu”</w:t>
            </w:r>
            <w:r w:rsidRPr="00B24A0A">
              <w:rPr>
                <w:rStyle w:val="FootnoteReference"/>
                <w:rFonts w:ascii="Times New Roman" w:hAnsi="Times New Roman" w:cs="Times New Roman"/>
                <w:i/>
                <w:iCs/>
                <w:sz w:val="18"/>
                <w:szCs w:val="18"/>
                <w:lang w:val="lv-LV"/>
              </w:rPr>
              <w:footnoteReference w:id="14"/>
            </w:r>
            <w:r w:rsidRPr="00B24A0A">
              <w:rPr>
                <w:rFonts w:ascii="Times New Roman" w:hAnsi="Times New Roman" w:cs="Times New Roman"/>
                <w:i/>
                <w:iCs/>
                <w:sz w:val="18"/>
                <w:szCs w:val="18"/>
                <w:lang w:val="lv-LV"/>
              </w:rPr>
              <w:t>, kurā ietverts priekšlikums inovāciju vadības reformai – elementi inovāciju institucionālā modeļa pilnveidošanai un RIS3 pārvaldībai.</w:t>
            </w:r>
          </w:p>
          <w:p w14:paraId="1067AA5A" w14:textId="445E7675"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lang w:val="lv-LV"/>
              </w:rPr>
              <w:t>Lai nodrošinātu pilnvērtīgu inovāciju sistēmas pārvaldības modeļa izstrādi un tā nepārtrauktu darbināšanu, nepieciešams nodrošināt samērīgu pienākumu sadali starp nozari, EM un LIAA.</w:t>
            </w:r>
            <w:r w:rsidRPr="00B24A0A">
              <w:rPr>
                <w:rFonts w:ascii="Times New Roman" w:hAnsi="Times New Roman" w:cs="Times New Roman"/>
                <w:i/>
                <w:iCs/>
                <w:sz w:val="18"/>
                <w:szCs w:val="18"/>
              </w:rPr>
              <w:t xml:space="preserve"> Kopējās izmaiņas neietekmēs plānotās reformas ieviešanu un investīcijas īstenošanu, kā arī kopējo mērķa vērtību – 19 darbinieki. Izmaiņas kopumā neietekmēs pārrobežu un daudzvalstu projektus, valsts atbalstu un atklātu stratēģisko autonomiju.</w:t>
            </w:r>
          </w:p>
        </w:tc>
      </w:tr>
      <w:tr w:rsidR="006A3DC5" w:rsidRPr="00B24A0A" w14:paraId="56DE2E7A" w14:textId="77777777" w:rsidTr="0051677F">
        <w:trPr>
          <w:trHeight w:val="228"/>
        </w:trPr>
        <w:tc>
          <w:tcPr>
            <w:tcW w:w="3394" w:type="dxa"/>
            <w:gridSpan w:val="2"/>
            <w:shd w:val="clear" w:color="auto" w:fill="00B0F0"/>
          </w:tcPr>
          <w:p w14:paraId="15F97B08" w14:textId="7CFE8DEE" w:rsidR="006A3DC5" w:rsidRPr="00487F61" w:rsidRDefault="006A3DC5" w:rsidP="006A3DC5">
            <w:pPr>
              <w:jc w:val="both"/>
              <w:rPr>
                <w:rFonts w:ascii="Times New Roman" w:hAnsi="Times New Roman" w:cs="Times New Roman"/>
                <w:b/>
                <w:bCs/>
                <w:i/>
                <w:iCs/>
                <w:color w:val="FFFFFF" w:themeColor="background1"/>
                <w:sz w:val="18"/>
                <w:szCs w:val="18"/>
              </w:rPr>
            </w:pPr>
            <w:r w:rsidRPr="00487F61">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1EF199BB" w14:textId="4C97E8FC"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35A35AC6" w14:textId="7AD1D965" w:rsidR="006A3DC5" w:rsidRPr="00487F61" w:rsidRDefault="006A3DC5" w:rsidP="006A3DC5">
            <w:pPr>
              <w:jc w:val="both"/>
              <w:rPr>
                <w:rFonts w:ascii="Times New Roman" w:hAnsi="Times New Roman" w:cs="Times New Roman"/>
                <w:color w:val="FFFFFF" w:themeColor="background1"/>
                <w:sz w:val="18"/>
                <w:szCs w:val="18"/>
              </w:rPr>
            </w:pPr>
            <w:r w:rsidRPr="00487F61">
              <w:rPr>
                <w:rFonts w:ascii="Times New Roman" w:hAnsi="Times New Roman" w:cs="Times New Roman"/>
                <w:b/>
                <w:bCs/>
                <w:color w:val="FFFFFF" w:themeColor="background1"/>
                <w:sz w:val="18"/>
                <w:szCs w:val="18"/>
              </w:rPr>
              <w:t>Grozītā versija</w:t>
            </w:r>
          </w:p>
        </w:tc>
      </w:tr>
      <w:tr w:rsidR="006A3DC5" w:rsidRPr="00B24A0A" w14:paraId="1167C7C7" w14:textId="77777777" w:rsidTr="0051677F">
        <w:trPr>
          <w:trHeight w:val="228"/>
        </w:trPr>
        <w:tc>
          <w:tcPr>
            <w:tcW w:w="3394" w:type="dxa"/>
            <w:gridSpan w:val="2"/>
          </w:tcPr>
          <w:p w14:paraId="24A9E247" w14:textId="5F8DED5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245A7D1C" w14:textId="62D6903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3E7E614E" w14:textId="5C68ADD5"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7B0011" w:rsidRPr="00B24A0A" w14:paraId="0057C064" w14:textId="77777777" w:rsidTr="0051677F">
        <w:trPr>
          <w:trHeight w:val="228"/>
        </w:trPr>
        <w:tc>
          <w:tcPr>
            <w:tcW w:w="3394" w:type="dxa"/>
            <w:gridSpan w:val="2"/>
          </w:tcPr>
          <w:p w14:paraId="5567D9FC" w14:textId="36E1A244" w:rsidR="007B0011" w:rsidRPr="00B24A0A" w:rsidRDefault="007B0011" w:rsidP="007B0011">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2802" w:type="dxa"/>
            <w:gridSpan w:val="5"/>
          </w:tcPr>
          <w:p w14:paraId="6F5C62A3" w14:textId="77777777" w:rsidR="007B0011" w:rsidRPr="00B24A0A" w:rsidRDefault="007B0011" w:rsidP="007B0011">
            <w:pPr>
              <w:jc w:val="both"/>
              <w:rPr>
                <w:rFonts w:ascii="Times New Roman" w:hAnsi="Times New Roman" w:cs="Times New Roman"/>
                <w:sz w:val="18"/>
                <w:szCs w:val="18"/>
                <w:u w:val="single"/>
              </w:rPr>
            </w:pPr>
            <w:r w:rsidRPr="00B24A0A">
              <w:rPr>
                <w:rFonts w:ascii="Times New Roman" w:hAnsi="Times New Roman" w:cs="Times New Roman"/>
                <w:sz w:val="18"/>
                <w:szCs w:val="18"/>
                <w:u w:val="single"/>
              </w:rPr>
              <w:t>Mērķis: 19</w:t>
            </w:r>
          </w:p>
          <w:p w14:paraId="4640F80F" w14:textId="77777777" w:rsidR="007B0011" w:rsidRPr="00B24A0A" w:rsidRDefault="007B0011" w:rsidP="007B0011">
            <w:pPr>
              <w:jc w:val="both"/>
              <w:rPr>
                <w:rFonts w:ascii="Times New Roman" w:hAnsi="Times New Roman" w:cs="Times New Roman"/>
                <w:sz w:val="18"/>
                <w:szCs w:val="18"/>
                <w:u w:val="single"/>
              </w:rPr>
            </w:pPr>
          </w:p>
          <w:p w14:paraId="45792034" w14:textId="77777777" w:rsidR="007B0011" w:rsidRPr="00B24A0A" w:rsidRDefault="007B0011" w:rsidP="007B0011">
            <w:pPr>
              <w:jc w:val="both"/>
              <w:rPr>
                <w:rFonts w:ascii="Times New Roman" w:hAnsi="Times New Roman" w:cs="Times New Roman"/>
                <w:sz w:val="18"/>
                <w:szCs w:val="18"/>
                <w:u w:val="single"/>
              </w:rPr>
            </w:pPr>
            <w:r w:rsidRPr="00B24A0A">
              <w:rPr>
                <w:rFonts w:ascii="Times New Roman" w:hAnsi="Times New Roman" w:cs="Times New Roman"/>
                <w:sz w:val="18"/>
                <w:szCs w:val="18"/>
                <w:u w:val="single"/>
              </w:rPr>
              <w:t xml:space="preserve">Katra atskaites punkta un mērķrādītāja apraksts un skaidra definīcija: </w:t>
            </w:r>
          </w:p>
          <w:p w14:paraId="52D5530A" w14:textId="77777777"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 xml:space="preserve">5 Ekonomikas ministrijas darbinieki un 14 darbinieki </w:t>
            </w:r>
          </w:p>
          <w:p w14:paraId="0C227756" w14:textId="5CDF92E7"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Latvijas Investīciju un attīstības aģentūrā</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nodrošina šīm iestādēm piešķirto funkciju izpildi saistībā ar inovācijas pārvaldību.</w:t>
            </w:r>
          </w:p>
        </w:tc>
        <w:tc>
          <w:tcPr>
            <w:tcW w:w="2865" w:type="dxa"/>
            <w:gridSpan w:val="3"/>
          </w:tcPr>
          <w:p w14:paraId="721A81FA" w14:textId="77777777" w:rsidR="007B0011" w:rsidRPr="00B24A0A" w:rsidRDefault="007B0011" w:rsidP="007B0011">
            <w:pPr>
              <w:jc w:val="both"/>
              <w:rPr>
                <w:rFonts w:ascii="Times New Roman" w:hAnsi="Times New Roman" w:cs="Times New Roman"/>
                <w:sz w:val="18"/>
                <w:szCs w:val="18"/>
                <w:u w:val="single"/>
              </w:rPr>
            </w:pPr>
            <w:r w:rsidRPr="00B24A0A">
              <w:rPr>
                <w:rFonts w:ascii="Times New Roman" w:hAnsi="Times New Roman" w:cs="Times New Roman"/>
                <w:sz w:val="18"/>
                <w:szCs w:val="18"/>
                <w:u w:val="single"/>
              </w:rPr>
              <w:t>Mērķis: 19</w:t>
            </w:r>
          </w:p>
          <w:p w14:paraId="7DF957D7" w14:textId="77777777" w:rsidR="007B0011" w:rsidRPr="00B24A0A" w:rsidRDefault="007B0011" w:rsidP="007B0011">
            <w:pPr>
              <w:jc w:val="both"/>
              <w:rPr>
                <w:rFonts w:ascii="Times New Roman" w:hAnsi="Times New Roman" w:cs="Times New Roman"/>
                <w:sz w:val="18"/>
                <w:szCs w:val="18"/>
                <w:u w:val="single"/>
              </w:rPr>
            </w:pPr>
          </w:p>
          <w:p w14:paraId="61ABD567" w14:textId="77777777" w:rsidR="007B0011" w:rsidRPr="00B24A0A" w:rsidRDefault="007B0011" w:rsidP="007B0011">
            <w:pPr>
              <w:jc w:val="both"/>
              <w:rPr>
                <w:rFonts w:ascii="Times New Roman" w:hAnsi="Times New Roman" w:cs="Times New Roman"/>
                <w:sz w:val="18"/>
                <w:szCs w:val="18"/>
                <w:u w:val="single"/>
              </w:rPr>
            </w:pPr>
            <w:r w:rsidRPr="00B24A0A">
              <w:rPr>
                <w:rFonts w:ascii="Times New Roman" w:hAnsi="Times New Roman" w:cs="Times New Roman"/>
                <w:sz w:val="18"/>
                <w:szCs w:val="18"/>
                <w:u w:val="single"/>
              </w:rPr>
              <w:t xml:space="preserve">Katra atskaites punkta un mērķrādītāja apraksts un skaidra definīcija: </w:t>
            </w:r>
          </w:p>
          <w:p w14:paraId="2148C91A" w14:textId="4AEFF9FA"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b/>
                <w:bCs/>
                <w:sz w:val="18"/>
                <w:szCs w:val="18"/>
              </w:rPr>
              <w:t>Ekonomikas ministrija un Latvijas Investīciju un attīstības aģentūra pieņems darbā vai noslēgs līgumus ar 19 cilvēkiem, lai nodrošinātu nepieciešamo funkciju izpildi saistībā ar inovācijas pārvaldību.</w:t>
            </w:r>
          </w:p>
        </w:tc>
      </w:tr>
      <w:tr w:rsidR="006A3DC5" w:rsidRPr="00B24A0A" w14:paraId="7A92FCAF" w14:textId="77777777" w:rsidTr="0051677F">
        <w:trPr>
          <w:trHeight w:val="228"/>
        </w:trPr>
        <w:tc>
          <w:tcPr>
            <w:tcW w:w="3394" w:type="dxa"/>
            <w:gridSpan w:val="2"/>
          </w:tcPr>
          <w:p w14:paraId="40F5F3E0" w14:textId="3E1C7058"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2802" w:type="dxa"/>
            <w:gridSpan w:val="5"/>
          </w:tcPr>
          <w:p w14:paraId="36999DE9" w14:textId="2C83ECE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3E4BBCB3" w14:textId="4DC6841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6F86FF84" w14:textId="77777777" w:rsidTr="0051677F">
        <w:trPr>
          <w:trHeight w:val="228"/>
        </w:trPr>
        <w:tc>
          <w:tcPr>
            <w:tcW w:w="3394" w:type="dxa"/>
            <w:gridSpan w:val="2"/>
          </w:tcPr>
          <w:p w14:paraId="73F4C7B9" w14:textId="6393E9D8"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109EF1AE" w14:textId="340222B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3CAA6239" w14:textId="27FEB3D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79E5CCAE" w14:textId="77777777" w:rsidTr="0051677F">
        <w:trPr>
          <w:trHeight w:val="228"/>
        </w:trPr>
        <w:tc>
          <w:tcPr>
            <w:tcW w:w="3394" w:type="dxa"/>
            <w:gridSpan w:val="2"/>
          </w:tcPr>
          <w:p w14:paraId="290570DA" w14:textId="46711E2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50C72573" w14:textId="4A75825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02F486D8" w14:textId="13B9876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7B0011" w:rsidRPr="00B24A0A" w14:paraId="4AFF5E52" w14:textId="77777777" w:rsidTr="00147918">
        <w:trPr>
          <w:trHeight w:val="228"/>
        </w:trPr>
        <w:tc>
          <w:tcPr>
            <w:tcW w:w="9061" w:type="dxa"/>
            <w:gridSpan w:val="10"/>
            <w:shd w:val="clear" w:color="auto" w:fill="1F3864" w:themeFill="accent5" w:themeFillShade="80"/>
          </w:tcPr>
          <w:p w14:paraId="128F0639" w14:textId="77777777" w:rsidR="007B0011" w:rsidRPr="00B24A0A" w:rsidRDefault="007B0011" w:rsidP="007B0011">
            <w:pPr>
              <w:jc w:val="center"/>
              <w:rPr>
                <w:rFonts w:ascii="Times New Roman" w:hAnsi="Times New Roman" w:cs="Times New Roman"/>
                <w:b/>
                <w:bCs/>
                <w:sz w:val="18"/>
                <w:szCs w:val="18"/>
              </w:rPr>
            </w:pPr>
            <w:r w:rsidRPr="00B24A0A">
              <w:rPr>
                <w:rFonts w:ascii="Times New Roman" w:hAnsi="Times New Roman" w:cs="Times New Roman"/>
                <w:b/>
                <w:bCs/>
                <w:sz w:val="18"/>
                <w:szCs w:val="18"/>
              </w:rPr>
              <w:t>5.1.1.1.i. Pilnvērtīga inovāciju sistēmas pārvaldības modeļa izstrāde un tā nepārtraukta darbināšana</w:t>
            </w:r>
          </w:p>
          <w:p w14:paraId="1E6605F6" w14:textId="13EE7F38" w:rsidR="007B0011" w:rsidRPr="00B24A0A" w:rsidRDefault="007B0011" w:rsidP="007B0011">
            <w:pPr>
              <w:jc w:val="center"/>
              <w:rPr>
                <w:rFonts w:ascii="Times New Roman" w:hAnsi="Times New Roman" w:cs="Times New Roman"/>
                <w:sz w:val="18"/>
                <w:szCs w:val="18"/>
              </w:rPr>
            </w:pPr>
            <w:r w:rsidRPr="00B24A0A">
              <w:rPr>
                <w:rFonts w:ascii="Times New Roman" w:hAnsi="Times New Roman" w:cs="Times New Roman"/>
                <w:b/>
                <w:bCs/>
                <w:sz w:val="18"/>
                <w:szCs w:val="18"/>
              </w:rPr>
              <w:t>LV-C[C5]-I[5-1-1-1-i-]-T[156]</w:t>
            </w:r>
          </w:p>
        </w:tc>
      </w:tr>
      <w:tr w:rsidR="007B0011" w:rsidRPr="00B24A0A" w14:paraId="4AA98DB3" w14:textId="77777777" w:rsidTr="0079045C">
        <w:trPr>
          <w:trHeight w:val="228"/>
        </w:trPr>
        <w:tc>
          <w:tcPr>
            <w:tcW w:w="9061" w:type="dxa"/>
            <w:gridSpan w:val="10"/>
          </w:tcPr>
          <w:p w14:paraId="3F9337E6" w14:textId="77777777" w:rsidR="007B0011" w:rsidRPr="00B24A0A" w:rsidRDefault="007B0011" w:rsidP="007B0011">
            <w:p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Grozījumu projekts paredz veikt neparedzētas izmaiņas rādītāja Nr.156 ietvaros, pārceļot no rādītāja Nr. 158 sadaļu par monitoringa ziņojuma izstrādi par 5.1.1.2.i investīcijas ietvaros sasniegtajiem rādītājiem,</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pētniecības atbalsta programmas īstenošanai un sadarbības tīkla atbalsta programmai izvēlēto privāto starpnieku darbības kopējais un individuālais novērtējums. Ņemot vērā neparedzēto aizkavēšanos RIS3 pārvaldības ieviešanā, ikgadējā analītikas uzraudzības ziņojumā nepieciešams ietvaer informāciju par 5.1.1.2.i investīcijas ieviešanu, bet šīs investīciajs ietvaros ir neparedzēta aizkavēšanās, kas saistīta ar Eiropas komisijas tematisko auditu un koncepta skaņošanu starp nozarei, ministrijām un Eiropas komisiju, grozījumu ietvaros tiek samazināts ikgadējais ziņojuma skaits, paredzot divus ziņojumus, un vienu uzraudzības ziņojumu:</w:t>
            </w:r>
          </w:p>
          <w:p w14:paraId="0DD44102" w14:textId="11B9492F" w:rsidR="007B0011" w:rsidRPr="00B24A0A" w:rsidRDefault="007B0011" w:rsidP="007B0011">
            <w:pPr>
              <w:pStyle w:val="ListParagraph"/>
              <w:numPr>
                <w:ilvl w:val="0"/>
                <w:numId w:val="45"/>
              </w:num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pirmais ikgadējais ziņojums tiek izstrādāt 2024.</w:t>
            </w:r>
            <w:r w:rsidR="002E7825">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gadā par 2023.</w:t>
            </w:r>
            <w:r w:rsidR="002E7825">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gadu;</w:t>
            </w:r>
          </w:p>
          <w:p w14:paraId="22CEA406" w14:textId="0EE966FB" w:rsidR="007B0011" w:rsidRPr="00B24A0A" w:rsidRDefault="007B0011" w:rsidP="007B0011">
            <w:pPr>
              <w:pStyle w:val="ListParagraph"/>
              <w:numPr>
                <w:ilvl w:val="0"/>
                <w:numId w:val="45"/>
              </w:num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otrais ikgadējais ziņojums tiek izstrādāts 2025.</w:t>
            </w:r>
            <w:r w:rsidR="002E7825">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gadā par 2024.</w:t>
            </w:r>
            <w:r w:rsidR="002E7825">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gadu;</w:t>
            </w:r>
          </w:p>
          <w:p w14:paraId="6C7739CB" w14:textId="13055571" w:rsidR="007B0011" w:rsidRPr="00B24A0A" w:rsidRDefault="007B0011" w:rsidP="007B0011">
            <w:pPr>
              <w:pStyle w:val="ListParagraph"/>
              <w:numPr>
                <w:ilvl w:val="0"/>
                <w:numId w:val="45"/>
              </w:numPr>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viens uzraudzības ziņojums par laika periodu no 2023.</w:t>
            </w:r>
            <w:r w:rsidR="002E7825">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līdz 2025.</w:t>
            </w:r>
            <w:r w:rsidR="002E7825">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gadam, kas tiks izstrādāt 2026.</w:t>
            </w:r>
            <w:r w:rsidR="002E7825">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gadā.</w:t>
            </w:r>
          </w:p>
          <w:p w14:paraId="7BA02B49" w14:textId="34F102C1"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i/>
                <w:iCs/>
                <w:sz w:val="18"/>
                <w:szCs w:val="18"/>
              </w:rPr>
              <w:t>Izmaiņas kopumā neietekmēs pārrobežu un daudzvalstu projektus, valsts atbalstu un atklātu stratēģisko autonomiju, kā arī rādītāja Nr.156 sasniegšanu.</w:t>
            </w:r>
          </w:p>
        </w:tc>
      </w:tr>
      <w:tr w:rsidR="007B0011" w:rsidRPr="00B24A0A" w14:paraId="463F5CC5" w14:textId="77777777" w:rsidTr="00147918">
        <w:trPr>
          <w:trHeight w:val="228"/>
        </w:trPr>
        <w:tc>
          <w:tcPr>
            <w:tcW w:w="3394" w:type="dxa"/>
            <w:gridSpan w:val="2"/>
            <w:shd w:val="clear" w:color="auto" w:fill="00B0F0"/>
          </w:tcPr>
          <w:p w14:paraId="65ADE15E" w14:textId="74527624" w:rsidR="007B0011" w:rsidRPr="00147918" w:rsidRDefault="007B0011" w:rsidP="007B0011">
            <w:pPr>
              <w:jc w:val="both"/>
              <w:rPr>
                <w:rFonts w:ascii="Times New Roman" w:hAnsi="Times New Roman" w:cs="Times New Roman"/>
                <w:b/>
                <w:bCs/>
                <w:i/>
                <w:iCs/>
                <w:color w:val="FFFFFF" w:themeColor="background1"/>
                <w:sz w:val="18"/>
                <w:szCs w:val="18"/>
              </w:rPr>
            </w:pPr>
            <w:r w:rsidRPr="00147918">
              <w:rPr>
                <w:rFonts w:ascii="Times New Roman" w:hAnsi="Times New Roman" w:cs="Times New Roman"/>
                <w:b/>
                <w:bCs/>
                <w:color w:val="FFFFFF" w:themeColor="background1"/>
                <w:sz w:val="18"/>
                <w:szCs w:val="18"/>
              </w:rPr>
              <w:t>Grozītie elementi</w:t>
            </w:r>
          </w:p>
        </w:tc>
        <w:tc>
          <w:tcPr>
            <w:tcW w:w="2802" w:type="dxa"/>
            <w:gridSpan w:val="5"/>
            <w:shd w:val="clear" w:color="auto" w:fill="00B0F0"/>
          </w:tcPr>
          <w:p w14:paraId="5AABCF14" w14:textId="1A8B36B2" w:rsidR="007B0011" w:rsidRPr="00147918" w:rsidRDefault="007B0011" w:rsidP="007B0011">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0C341CBE" w14:textId="69BE08A1" w:rsidR="007B0011" w:rsidRPr="00147918" w:rsidRDefault="007B0011" w:rsidP="007B0011">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7B0011" w:rsidRPr="00B24A0A" w14:paraId="4077033B" w14:textId="77777777" w:rsidTr="0051677F">
        <w:trPr>
          <w:trHeight w:val="228"/>
        </w:trPr>
        <w:tc>
          <w:tcPr>
            <w:tcW w:w="3394" w:type="dxa"/>
            <w:gridSpan w:val="2"/>
          </w:tcPr>
          <w:p w14:paraId="07D6D0CE" w14:textId="3A5DEAA5" w:rsidR="007B0011" w:rsidRPr="00B24A0A" w:rsidRDefault="007B0011" w:rsidP="007B0011">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57151D24" w14:textId="3FFF93D5"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600BD1A8" w14:textId="4AD72EB1"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77FB8" w:rsidRPr="00B24A0A" w14:paraId="3FBC9767" w14:textId="77777777" w:rsidTr="0051677F">
        <w:trPr>
          <w:trHeight w:val="228"/>
        </w:trPr>
        <w:tc>
          <w:tcPr>
            <w:tcW w:w="3394" w:type="dxa"/>
            <w:gridSpan w:val="2"/>
          </w:tcPr>
          <w:p w14:paraId="30C3C92C" w14:textId="3C270DC0" w:rsidR="00677FB8" w:rsidRPr="00B24A0A" w:rsidRDefault="00677FB8" w:rsidP="00677FB8">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2802" w:type="dxa"/>
            <w:gridSpan w:val="5"/>
          </w:tcPr>
          <w:p w14:paraId="359C6B30" w14:textId="77777777" w:rsidR="00677FB8" w:rsidRPr="00B24A0A" w:rsidRDefault="00677FB8" w:rsidP="00677FB8">
            <w:pPr>
              <w:jc w:val="both"/>
              <w:rPr>
                <w:rFonts w:ascii="Times New Roman" w:hAnsi="Times New Roman" w:cs="Times New Roman"/>
                <w:sz w:val="18"/>
                <w:szCs w:val="18"/>
                <w:u w:val="single"/>
              </w:rPr>
            </w:pPr>
            <w:r w:rsidRPr="00B24A0A">
              <w:rPr>
                <w:rFonts w:ascii="Times New Roman" w:hAnsi="Times New Roman" w:cs="Times New Roman"/>
                <w:b/>
                <w:bCs/>
                <w:sz w:val="18"/>
                <w:szCs w:val="18"/>
                <w:u w:val="single"/>
              </w:rPr>
              <w:t>Mērķis:</w:t>
            </w:r>
            <w:r w:rsidRPr="00B24A0A">
              <w:rPr>
                <w:rFonts w:ascii="Times New Roman" w:hAnsi="Times New Roman" w:cs="Times New Roman"/>
                <w:sz w:val="18"/>
                <w:szCs w:val="18"/>
                <w:u w:val="single"/>
              </w:rPr>
              <w:t xml:space="preserve"> Uzraudzības ziņojuma publicēšana, kurā sniegta informācija par katru RIS3 jomu, inovācijas pārvaldības modeļa darbību un ilgtermiņa finansēšanu.</w:t>
            </w:r>
          </w:p>
          <w:p w14:paraId="4CC8CDBA" w14:textId="77777777" w:rsidR="00677FB8" w:rsidRPr="00B24A0A" w:rsidRDefault="00677FB8" w:rsidP="00677FB8">
            <w:pPr>
              <w:jc w:val="both"/>
              <w:rPr>
                <w:rFonts w:ascii="Times New Roman" w:hAnsi="Times New Roman" w:cs="Times New Roman"/>
                <w:sz w:val="18"/>
                <w:szCs w:val="18"/>
                <w:u w:val="single"/>
              </w:rPr>
            </w:pPr>
          </w:p>
          <w:p w14:paraId="4E8948BD" w14:textId="77777777" w:rsidR="00677FB8" w:rsidRPr="00B24A0A" w:rsidRDefault="00677FB8" w:rsidP="00677FB8">
            <w:pPr>
              <w:jc w:val="both"/>
              <w:rPr>
                <w:rFonts w:ascii="Times New Roman" w:hAnsi="Times New Roman" w:cs="Times New Roman"/>
                <w:sz w:val="18"/>
                <w:szCs w:val="18"/>
                <w:u w:val="single"/>
              </w:rPr>
            </w:pPr>
            <w:r w:rsidRPr="00B24A0A">
              <w:rPr>
                <w:rFonts w:ascii="Times New Roman" w:hAnsi="Times New Roman" w:cs="Times New Roman"/>
                <w:b/>
                <w:sz w:val="18"/>
                <w:szCs w:val="18"/>
                <w:u w:val="single"/>
              </w:rPr>
              <w:t>Katra atskaites punkta un mērķrādītāja apraksts un skaidra definīcija</w:t>
            </w:r>
            <w:r w:rsidRPr="00B24A0A">
              <w:rPr>
                <w:rFonts w:ascii="Times New Roman" w:hAnsi="Times New Roman" w:cs="Times New Roman"/>
                <w:sz w:val="18"/>
                <w:szCs w:val="18"/>
                <w:u w:val="single"/>
              </w:rPr>
              <w:t xml:space="preserve">: </w:t>
            </w:r>
          </w:p>
          <w:p w14:paraId="03B85148" w14:textId="77777777" w:rsidR="00677FB8" w:rsidRPr="00B24A0A" w:rsidRDefault="00677FB8" w:rsidP="00677FB8">
            <w:pPr>
              <w:jc w:val="both"/>
              <w:rPr>
                <w:rFonts w:ascii="Times New Roman" w:hAnsi="Times New Roman" w:cs="Times New Roman"/>
                <w:sz w:val="18"/>
                <w:szCs w:val="18"/>
              </w:rPr>
            </w:pPr>
            <w:r w:rsidRPr="00B24A0A">
              <w:rPr>
                <w:rFonts w:ascii="Times New Roman" w:hAnsi="Times New Roman" w:cs="Times New Roman"/>
                <w:sz w:val="18"/>
                <w:szCs w:val="18"/>
              </w:rPr>
              <w:t>Ekonomikas ministrija publicē:</w:t>
            </w:r>
          </w:p>
          <w:p w14:paraId="5112E9BB" w14:textId="77777777" w:rsidR="00677FB8" w:rsidRPr="00B24A0A" w:rsidRDefault="00677FB8" w:rsidP="00677FB8">
            <w:pPr>
              <w:jc w:val="both"/>
              <w:rPr>
                <w:rFonts w:ascii="Times New Roman" w:hAnsi="Times New Roman" w:cs="Times New Roman"/>
                <w:sz w:val="18"/>
                <w:szCs w:val="18"/>
              </w:rPr>
            </w:pPr>
            <w:r w:rsidRPr="00B24A0A">
              <w:rPr>
                <w:rFonts w:ascii="Times New Roman" w:hAnsi="Times New Roman" w:cs="Times New Roman"/>
                <w:sz w:val="18"/>
                <w:szCs w:val="18"/>
              </w:rPr>
              <w:t>− ikgadēju (</w:t>
            </w:r>
            <w:proofErr w:type="gramStart"/>
            <w:r w:rsidRPr="00B24A0A">
              <w:rPr>
                <w:rFonts w:ascii="Times New Roman" w:hAnsi="Times New Roman" w:cs="Times New Roman"/>
                <w:sz w:val="18"/>
                <w:szCs w:val="18"/>
              </w:rPr>
              <w:t>2023.– 2025.</w:t>
            </w:r>
            <w:proofErr w:type="gramEnd"/>
            <w:r w:rsidRPr="00B24A0A">
              <w:rPr>
                <w:rFonts w:ascii="Times New Roman" w:hAnsi="Times New Roman" w:cs="Times New Roman"/>
                <w:sz w:val="18"/>
                <w:szCs w:val="18"/>
              </w:rPr>
              <w:t xml:space="preserve"> gada periods, kopā trīs) analītisku uzraudzības ziņojumu par katru RIS3 jomu, kurā ietverts arī inovāciju atbalsta programmas (inovāciju klasteri) novērtējums un ieteikumi tās uzlabošanai;</w:t>
            </w:r>
          </w:p>
          <w:p w14:paraId="6209758C" w14:textId="5D9D9C13" w:rsidR="00677FB8" w:rsidRPr="00B24A0A" w:rsidRDefault="00677FB8" w:rsidP="00677FB8">
            <w:pPr>
              <w:jc w:val="both"/>
              <w:rPr>
                <w:rFonts w:ascii="Times New Roman" w:hAnsi="Times New Roman" w:cs="Times New Roman"/>
                <w:sz w:val="18"/>
                <w:szCs w:val="18"/>
              </w:rPr>
            </w:pPr>
            <w:r w:rsidRPr="00B24A0A">
              <w:rPr>
                <w:rFonts w:ascii="Times New Roman" w:hAnsi="Times New Roman" w:cs="Times New Roman"/>
                <w:sz w:val="18"/>
                <w:szCs w:val="18"/>
              </w:rPr>
              <w:t xml:space="preserve">− vienu uzraudzības ziņojumu (par </w:t>
            </w:r>
            <w:proofErr w:type="gramStart"/>
            <w:r w:rsidRPr="00B24A0A">
              <w:rPr>
                <w:rFonts w:ascii="Times New Roman" w:hAnsi="Times New Roman" w:cs="Times New Roman"/>
                <w:sz w:val="18"/>
                <w:szCs w:val="18"/>
              </w:rPr>
              <w:t>2023.– 2025.</w:t>
            </w:r>
            <w:proofErr w:type="gramEnd"/>
            <w:r w:rsidRPr="00B24A0A">
              <w:rPr>
                <w:rFonts w:ascii="Times New Roman" w:hAnsi="Times New Roman" w:cs="Times New Roman"/>
                <w:sz w:val="18"/>
                <w:szCs w:val="18"/>
              </w:rPr>
              <w:t xml:space="preserve"> gada periodu), kurā iekļauta jaunā inovācijas pārvaldības modeļa darbības analīze. Inovācijas Pārvaldības sistēmai tiek nodrošināts ilgtermiņa </w:t>
            </w:r>
            <w:r w:rsidRPr="00B24A0A">
              <w:rPr>
                <w:rFonts w:ascii="Times New Roman" w:hAnsi="Times New Roman" w:cs="Times New Roman"/>
                <w:sz w:val="18"/>
                <w:szCs w:val="18"/>
              </w:rPr>
              <w:lastRenderedPageBreak/>
              <w:t>valsts budžeta finansējums. Finansēšanas lēmumā norāda iesaistīto iestāžu funkcijas saskaņā ar iepriekš minētā uzraudzības ziņojuma rezultātiem.</w:t>
            </w:r>
          </w:p>
        </w:tc>
        <w:tc>
          <w:tcPr>
            <w:tcW w:w="2865" w:type="dxa"/>
            <w:gridSpan w:val="3"/>
          </w:tcPr>
          <w:p w14:paraId="02796963" w14:textId="77777777" w:rsidR="00677FB8" w:rsidRPr="00B24A0A" w:rsidRDefault="00677FB8" w:rsidP="00677FB8">
            <w:pPr>
              <w:jc w:val="both"/>
              <w:rPr>
                <w:rFonts w:ascii="Times New Roman" w:hAnsi="Times New Roman" w:cs="Times New Roman"/>
                <w:sz w:val="18"/>
                <w:szCs w:val="18"/>
                <w:u w:val="single"/>
              </w:rPr>
            </w:pPr>
            <w:r w:rsidRPr="00B24A0A">
              <w:rPr>
                <w:rFonts w:ascii="Times New Roman" w:hAnsi="Times New Roman" w:cs="Times New Roman"/>
                <w:b/>
                <w:sz w:val="18"/>
                <w:szCs w:val="18"/>
                <w:u w:val="single"/>
              </w:rPr>
              <w:lastRenderedPageBreak/>
              <w:t>Mērķis:</w:t>
            </w:r>
            <w:r w:rsidRPr="00B24A0A">
              <w:rPr>
                <w:rFonts w:ascii="Times New Roman" w:hAnsi="Times New Roman" w:cs="Times New Roman"/>
                <w:sz w:val="18"/>
                <w:szCs w:val="18"/>
                <w:u w:val="single"/>
              </w:rPr>
              <w:t xml:space="preserve"> Uzraudzības ziņojuma publicēšana, kurā sniegta informācija par katru RIS3 jomu, inovācijas pārvaldības modeļa darbību un ilgtermiņa finansēšanu.</w:t>
            </w:r>
          </w:p>
          <w:p w14:paraId="06CC9E56" w14:textId="77777777" w:rsidR="00677FB8" w:rsidRPr="00B24A0A" w:rsidRDefault="00677FB8" w:rsidP="00677FB8">
            <w:pPr>
              <w:jc w:val="both"/>
              <w:rPr>
                <w:rFonts w:ascii="Times New Roman" w:hAnsi="Times New Roman" w:cs="Times New Roman"/>
                <w:sz w:val="18"/>
                <w:szCs w:val="18"/>
                <w:u w:val="single"/>
              </w:rPr>
            </w:pPr>
          </w:p>
          <w:p w14:paraId="72E2F287" w14:textId="77777777" w:rsidR="00677FB8" w:rsidRPr="00B24A0A" w:rsidRDefault="00677FB8" w:rsidP="00677FB8">
            <w:pPr>
              <w:jc w:val="both"/>
              <w:rPr>
                <w:rFonts w:ascii="Times New Roman" w:hAnsi="Times New Roman" w:cs="Times New Roman"/>
                <w:sz w:val="18"/>
                <w:szCs w:val="18"/>
                <w:u w:val="single"/>
              </w:rPr>
            </w:pPr>
            <w:r w:rsidRPr="00B24A0A">
              <w:rPr>
                <w:rFonts w:ascii="Times New Roman" w:hAnsi="Times New Roman" w:cs="Times New Roman"/>
                <w:b/>
                <w:sz w:val="18"/>
                <w:szCs w:val="18"/>
                <w:u w:val="single"/>
              </w:rPr>
              <w:t>Katra atskaites punkta un mērķrādītāja apraksts un skaidra definīcija</w:t>
            </w:r>
            <w:r w:rsidRPr="00B24A0A">
              <w:rPr>
                <w:rFonts w:ascii="Times New Roman" w:hAnsi="Times New Roman" w:cs="Times New Roman"/>
                <w:sz w:val="18"/>
                <w:szCs w:val="18"/>
                <w:u w:val="single"/>
              </w:rPr>
              <w:t xml:space="preserve">: </w:t>
            </w:r>
          </w:p>
          <w:p w14:paraId="077F191A" w14:textId="77777777" w:rsidR="00677FB8" w:rsidRPr="00147918" w:rsidRDefault="00677FB8" w:rsidP="00677FB8">
            <w:pPr>
              <w:jc w:val="both"/>
              <w:rPr>
                <w:rFonts w:ascii="Times New Roman" w:hAnsi="Times New Roman" w:cs="Times New Roman"/>
                <w:sz w:val="18"/>
                <w:szCs w:val="18"/>
              </w:rPr>
            </w:pPr>
            <w:r w:rsidRPr="00147918">
              <w:rPr>
                <w:rFonts w:ascii="Times New Roman" w:hAnsi="Times New Roman" w:cs="Times New Roman"/>
                <w:sz w:val="18"/>
                <w:szCs w:val="18"/>
              </w:rPr>
              <w:t>Ekonomikas ministrija publicē:</w:t>
            </w:r>
          </w:p>
          <w:p w14:paraId="31F2AC93" w14:textId="3ADD8977" w:rsidR="00677FB8" w:rsidRPr="00147918" w:rsidRDefault="00677FB8" w:rsidP="00677FB8">
            <w:pPr>
              <w:jc w:val="both"/>
              <w:rPr>
                <w:rFonts w:ascii="Times New Roman" w:hAnsi="Times New Roman" w:cs="Times New Roman"/>
                <w:sz w:val="18"/>
                <w:szCs w:val="18"/>
              </w:rPr>
            </w:pPr>
            <w:r w:rsidRPr="00147918">
              <w:rPr>
                <w:rFonts w:ascii="Times New Roman" w:hAnsi="Times New Roman" w:cs="Times New Roman"/>
                <w:sz w:val="18"/>
                <w:szCs w:val="18"/>
              </w:rPr>
              <w:t>− ikgadēju (2024. un 2025. gada periods, kopā divi) analītisku uzraudzības ziņojumu par katru RIS3 jomu, kurā ietverts arī inovāciju atbalsta programmas</w:t>
            </w:r>
            <w:proofErr w:type="gramStart"/>
            <w:r w:rsidRPr="00147918">
              <w:rPr>
                <w:rFonts w:ascii="Times New Roman" w:hAnsi="Times New Roman" w:cs="Times New Roman"/>
                <w:sz w:val="18"/>
                <w:szCs w:val="18"/>
              </w:rPr>
              <w:t xml:space="preserve">  </w:t>
            </w:r>
            <w:proofErr w:type="gramEnd"/>
            <w:r w:rsidRPr="00147918">
              <w:rPr>
                <w:rFonts w:ascii="Times New Roman" w:hAnsi="Times New Roman" w:cs="Times New Roman"/>
                <w:sz w:val="18"/>
                <w:szCs w:val="18"/>
              </w:rPr>
              <w:t>novērtējums un ieteikumi tās uzlabošanai;</w:t>
            </w:r>
          </w:p>
          <w:p w14:paraId="2E490F98" w14:textId="77777777" w:rsidR="008C2826" w:rsidRPr="00147918" w:rsidRDefault="008C2826" w:rsidP="008C2826">
            <w:pPr>
              <w:spacing w:after="160" w:line="259" w:lineRule="auto"/>
              <w:jc w:val="both"/>
              <w:rPr>
                <w:rFonts w:ascii="Times New Roman" w:hAnsi="Times New Roman" w:cs="Times New Roman"/>
                <w:sz w:val="18"/>
                <w:szCs w:val="18"/>
              </w:rPr>
            </w:pPr>
            <w:r w:rsidRPr="00147918">
              <w:rPr>
                <w:rFonts w:ascii="Times New Roman" w:hAnsi="Times New Roman" w:cs="Times New Roman"/>
                <w:sz w:val="18"/>
                <w:szCs w:val="18"/>
              </w:rPr>
              <w:t xml:space="preserve">− vienu uzraudzības ziņojumu (par 2023., 2024. un 2025. gada periodu), kurā iekļauta pētniecības atbalsta programmas īstenošanai un sadarbības tīkla atbalsta programmai izvēlēto privāto starpnieku darbības kopējais un individuālais </w:t>
            </w:r>
            <w:r w:rsidRPr="00147918">
              <w:rPr>
                <w:rFonts w:ascii="Times New Roman" w:hAnsi="Times New Roman" w:cs="Times New Roman"/>
                <w:sz w:val="18"/>
                <w:szCs w:val="18"/>
              </w:rPr>
              <w:lastRenderedPageBreak/>
              <w:t xml:space="preserve">novērtējums, kā arī jaunā inovācijas pārvaldības modeļa darbības analīze. </w:t>
            </w:r>
          </w:p>
          <w:p w14:paraId="55E6E523" w14:textId="77777777" w:rsidR="00677FB8" w:rsidRPr="00B24A0A" w:rsidRDefault="00677FB8" w:rsidP="00677FB8">
            <w:pPr>
              <w:spacing w:after="160" w:line="259" w:lineRule="auto"/>
              <w:jc w:val="both"/>
              <w:rPr>
                <w:rFonts w:ascii="Times New Roman" w:hAnsi="Times New Roman" w:cs="Times New Roman"/>
                <w:sz w:val="18"/>
                <w:szCs w:val="18"/>
              </w:rPr>
            </w:pPr>
            <w:r w:rsidRPr="00147918">
              <w:rPr>
                <w:rFonts w:ascii="Times New Roman" w:hAnsi="Times New Roman" w:cs="Times New Roman"/>
                <w:sz w:val="18"/>
                <w:szCs w:val="18"/>
              </w:rPr>
              <w:t>Inovācijas Pārvaldības</w:t>
            </w:r>
            <w:r w:rsidRPr="00B24A0A">
              <w:rPr>
                <w:rFonts w:ascii="Times New Roman" w:hAnsi="Times New Roman" w:cs="Times New Roman"/>
                <w:sz w:val="18"/>
                <w:szCs w:val="18"/>
              </w:rPr>
              <w:t xml:space="preserve"> sistēmai tiek nodrošināts ilgtermiņa valsts budžeta finansējums. Finansēšanas lēmumā norāda iesaistīto iestāžu funkcijas saskaņā ar iepriekš minētā uzraudzības ziņojuma rezultātiem.</w:t>
            </w:r>
          </w:p>
          <w:p w14:paraId="1FEF7086" w14:textId="77777777" w:rsidR="00677FB8" w:rsidRPr="00B24A0A" w:rsidRDefault="00677FB8" w:rsidP="00677FB8">
            <w:pPr>
              <w:jc w:val="both"/>
              <w:rPr>
                <w:rFonts w:ascii="Times New Roman" w:hAnsi="Times New Roman" w:cs="Times New Roman"/>
                <w:sz w:val="18"/>
                <w:szCs w:val="18"/>
              </w:rPr>
            </w:pPr>
          </w:p>
        </w:tc>
      </w:tr>
      <w:tr w:rsidR="007B0011" w:rsidRPr="00B24A0A" w14:paraId="2289503A" w14:textId="77777777" w:rsidTr="0051677F">
        <w:trPr>
          <w:trHeight w:val="228"/>
        </w:trPr>
        <w:tc>
          <w:tcPr>
            <w:tcW w:w="3394" w:type="dxa"/>
            <w:gridSpan w:val="2"/>
          </w:tcPr>
          <w:p w14:paraId="41091246" w14:textId="79A229B7" w:rsidR="007B0011" w:rsidRPr="00B24A0A" w:rsidRDefault="007B0011" w:rsidP="007B0011">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2802" w:type="dxa"/>
            <w:gridSpan w:val="5"/>
          </w:tcPr>
          <w:p w14:paraId="140EE8B1" w14:textId="5D2750A2"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1B0178F0" w14:textId="484D3A22"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7B0011" w:rsidRPr="00B24A0A" w14:paraId="562E6746" w14:textId="77777777" w:rsidTr="0051677F">
        <w:trPr>
          <w:trHeight w:val="228"/>
        </w:trPr>
        <w:tc>
          <w:tcPr>
            <w:tcW w:w="3394" w:type="dxa"/>
            <w:gridSpan w:val="2"/>
          </w:tcPr>
          <w:p w14:paraId="08D78E06" w14:textId="55BBF7AD" w:rsidR="007B0011" w:rsidRPr="00B24A0A" w:rsidRDefault="007B0011" w:rsidP="007B0011">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5070448F" w14:textId="27199312"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7E030D9E" w14:textId="1B2BF09C"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7B0011" w:rsidRPr="00B24A0A" w14:paraId="73659ABE" w14:textId="77777777" w:rsidTr="0051677F">
        <w:trPr>
          <w:trHeight w:val="228"/>
        </w:trPr>
        <w:tc>
          <w:tcPr>
            <w:tcW w:w="3394" w:type="dxa"/>
            <w:gridSpan w:val="2"/>
          </w:tcPr>
          <w:p w14:paraId="4D3CD274" w14:textId="7FBA46B1" w:rsidR="007B0011" w:rsidRPr="00B24A0A" w:rsidRDefault="007B0011" w:rsidP="007B0011">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316286CE" w14:textId="2836F315"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2BDA5E6F" w14:textId="5F182CFE" w:rsidR="007B0011" w:rsidRPr="00B24A0A" w:rsidRDefault="007B0011" w:rsidP="007B0011">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3FF0BF17" w14:textId="77777777" w:rsidTr="0079045C">
        <w:trPr>
          <w:trHeight w:val="228"/>
        </w:trPr>
        <w:tc>
          <w:tcPr>
            <w:tcW w:w="9061" w:type="dxa"/>
            <w:gridSpan w:val="10"/>
            <w:shd w:val="clear" w:color="auto" w:fill="1F3864" w:themeFill="accent5" w:themeFillShade="80"/>
          </w:tcPr>
          <w:p w14:paraId="52C37EED" w14:textId="5285DC6C"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5.1.1.2.i. Atbalsta instruments pētniecības un internacionalizācijas veicināšanai</w:t>
            </w:r>
          </w:p>
          <w:p w14:paraId="56456998" w14:textId="30E93552"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LV-C[C5]-I[5-1-1-2-i-]-T[157]</w:t>
            </w:r>
          </w:p>
        </w:tc>
      </w:tr>
      <w:tr w:rsidR="006A3DC5" w:rsidRPr="00B24A0A" w14:paraId="7C87CCA0" w14:textId="77777777" w:rsidTr="0079045C">
        <w:trPr>
          <w:trHeight w:val="228"/>
        </w:trPr>
        <w:tc>
          <w:tcPr>
            <w:tcW w:w="9061" w:type="dxa"/>
            <w:gridSpan w:val="10"/>
          </w:tcPr>
          <w:p w14:paraId="5F5BF8B9" w14:textId="00DA217D" w:rsidR="007B0011" w:rsidRPr="00B24A0A" w:rsidRDefault="007B0011" w:rsidP="007B0011">
            <w:pPr>
              <w:ind w:firstLine="594"/>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Grozījumi precizē rādītāja Nr.157 aprakstu un 5.1.1.2.i investīcijas nosaukumu no “Atbalsta instruments inovāciju klasteru attīstībai” uz “Atbalsta instruments pētniecībai un internacionalizācijai” (turpmāk – 5.1.1.2.i investīcija).</w:t>
            </w:r>
          </w:p>
          <w:p w14:paraId="6661AC3E" w14:textId="77777777" w:rsidR="007B0011" w:rsidRPr="00B24A0A" w:rsidRDefault="007B0011" w:rsidP="007B0011">
            <w:pPr>
              <w:spacing w:before="240"/>
              <w:ind w:firstLine="594"/>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Ekonomikas ministrija, noteikumu projekta izstrādes procesā, secināja, ka nepieciešams precizēt investīcijas nosaukumu, ņemot vērā, </w:t>
            </w:r>
            <w:proofErr w:type="gramStart"/>
            <w:r w:rsidRPr="00B24A0A">
              <w:rPr>
                <w:rFonts w:ascii="Times New Roman" w:hAnsi="Times New Roman" w:cs="Times New Roman"/>
                <w:i/>
                <w:iCs/>
                <w:sz w:val="18"/>
                <w:szCs w:val="18"/>
                <w:lang w:val="lv-LV"/>
              </w:rPr>
              <w:t>ka atbalsta saņēmēji</w:t>
            </w:r>
            <w:proofErr w:type="gramEnd"/>
            <w:r w:rsidRPr="00B24A0A">
              <w:rPr>
                <w:rFonts w:ascii="Times New Roman" w:hAnsi="Times New Roman" w:cs="Times New Roman"/>
                <w:i/>
                <w:iCs/>
                <w:sz w:val="18"/>
                <w:szCs w:val="18"/>
                <w:lang w:val="lv-LV"/>
              </w:rPr>
              <w:t xml:space="preserve"> var būt pētniecības iestādes un komersanti, kas nav interpretējami kā “Inovācijas klasteris”. Grozījumi paredz precīzāk identificēt atbalsta saņēmējus. Ņemot vērā, ka daļa no plānotajām aktivitātēm un finansējuma paredzēta arī IPCEI projektu īstenošanai un internacionalizācijas aktivitātēm, tad nepieciešami grozījumi, lai investīciju sniegtais atbalsts būtu nepārprotams un tieši vērsts uz konkrēto mērķa grupu. </w:t>
            </w:r>
            <w:proofErr w:type="gramStart"/>
            <w:r w:rsidRPr="00B24A0A">
              <w:rPr>
                <w:rFonts w:ascii="Times New Roman" w:hAnsi="Times New Roman" w:cs="Times New Roman"/>
                <w:i/>
                <w:iCs/>
                <w:sz w:val="18"/>
                <w:szCs w:val="18"/>
                <w:lang w:val="lv-LV"/>
              </w:rPr>
              <w:t>Saistībā ar atbalsta nepieejamību,</w:t>
            </w:r>
            <w:proofErr w:type="gramEnd"/>
            <w:r w:rsidRPr="00B24A0A">
              <w:rPr>
                <w:rFonts w:ascii="Times New Roman" w:hAnsi="Times New Roman" w:cs="Times New Roman"/>
                <w:i/>
                <w:iCs/>
                <w:sz w:val="18"/>
                <w:szCs w:val="18"/>
                <w:lang w:val="lv-LV"/>
              </w:rPr>
              <w:t xml:space="preserve"> tiek precizēti atbalsta nosacījumi.</w:t>
            </w:r>
          </w:p>
          <w:p w14:paraId="4C19BAF6" w14:textId="77777777" w:rsidR="007B0011" w:rsidRPr="00B24A0A" w:rsidRDefault="007B0011" w:rsidP="007B0011">
            <w:pPr>
              <w:spacing w:before="240"/>
              <w:ind w:firstLine="594"/>
              <w:jc w:val="both"/>
              <w:rPr>
                <w:rFonts w:ascii="Times New Roman" w:hAnsi="Times New Roman" w:cs="Times New Roman"/>
                <w:i/>
                <w:iCs/>
                <w:sz w:val="18"/>
                <w:szCs w:val="18"/>
                <w:lang w:val="lv-LV"/>
              </w:rPr>
            </w:pPr>
            <w:proofErr w:type="gramStart"/>
            <w:r w:rsidRPr="00B24A0A">
              <w:rPr>
                <w:rFonts w:ascii="Times New Roman" w:hAnsi="Times New Roman" w:cs="Times New Roman"/>
                <w:i/>
                <w:iCs/>
                <w:sz w:val="18"/>
                <w:szCs w:val="18"/>
                <w:lang w:val="lv-LV"/>
              </w:rPr>
              <w:t>Vienlaikus,</w:t>
            </w:r>
            <w:proofErr w:type="gramEnd"/>
            <w:r w:rsidRPr="00B24A0A">
              <w:rPr>
                <w:rFonts w:ascii="Times New Roman" w:hAnsi="Times New Roman" w:cs="Times New Roman"/>
                <w:i/>
                <w:iCs/>
                <w:sz w:val="18"/>
                <w:szCs w:val="18"/>
                <w:lang w:val="lv-LV"/>
              </w:rPr>
              <w:t xml:space="preserve"> grozījumi paredz termiņa pagarinājumu plānotā rādītāja īstenošanai, kas saistīts ar risinājumiem attiecībā uz interešu konflikta jautājumu, lai spētu nodrošināt tādu atbalstu pētniecības procesa īstenošanai, kura ietvaros izpildītas visas interešu konflikta riska novēršanas prasības.</w:t>
            </w:r>
          </w:p>
          <w:p w14:paraId="1226538D" w14:textId="77777777" w:rsidR="007B0011" w:rsidRPr="00B24A0A" w:rsidRDefault="007B0011" w:rsidP="007B0011">
            <w:pPr>
              <w:spacing w:before="240"/>
              <w:ind w:firstLine="594"/>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Papildus skaidrojam, ka rādītāja ietvaros investīciju plānots sadalīt 4 uzsaukumos, lai padarītu investīciju ieviešanu caurskatāmāku, ņemot vērā, </w:t>
            </w:r>
            <w:proofErr w:type="gramStart"/>
            <w:r w:rsidRPr="00B24A0A">
              <w:rPr>
                <w:rFonts w:ascii="Times New Roman" w:hAnsi="Times New Roman" w:cs="Times New Roman"/>
                <w:i/>
                <w:iCs/>
                <w:sz w:val="18"/>
                <w:szCs w:val="18"/>
                <w:lang w:val="lv-LV"/>
              </w:rPr>
              <w:t>ka investīcijā ir iekļautas dažādas atbalstāmās darbības un atšķirīgi valsts</w:t>
            </w:r>
            <w:proofErr w:type="gramEnd"/>
            <w:r w:rsidRPr="00B24A0A">
              <w:rPr>
                <w:rFonts w:ascii="Times New Roman" w:hAnsi="Times New Roman" w:cs="Times New Roman"/>
                <w:i/>
                <w:iCs/>
                <w:sz w:val="18"/>
                <w:szCs w:val="18"/>
                <w:lang w:val="lv-LV"/>
              </w:rPr>
              <w:t xml:space="preserve"> atbalsta mehānisms:</w:t>
            </w:r>
          </w:p>
          <w:p w14:paraId="635FF614" w14:textId="77777777" w:rsidR="007B0011" w:rsidRPr="00B24A0A" w:rsidRDefault="007B0011" w:rsidP="007B0011">
            <w:pPr>
              <w:pStyle w:val="ListParagraph"/>
              <w:numPr>
                <w:ilvl w:val="0"/>
                <w:numId w:val="44"/>
              </w:numPr>
              <w:spacing w:before="240"/>
              <w:ind w:left="591"/>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1.kārta "5.1.1.2.i. investīcijas ieviešanas noteikumi kompetences centros" – pārejas finansējums kompetences centriem, lai nodrošinātu nepārtrauktu finansējumu uzņēmumam pētniecības projektu īstenošanai.</w:t>
            </w:r>
          </w:p>
          <w:p w14:paraId="73703D65" w14:textId="77777777" w:rsidR="007B0011" w:rsidRPr="00B24A0A" w:rsidRDefault="007B0011" w:rsidP="007B0011">
            <w:pPr>
              <w:pStyle w:val="ListParagraph"/>
              <w:numPr>
                <w:ilvl w:val="3"/>
                <w:numId w:val="44"/>
              </w:numPr>
              <w:spacing w:before="240"/>
              <w:ind w:left="1161"/>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Ekonomikas ministrija organizē slēgtu konkursu, kurā tiek iesniegti projekta pieteikumi (kompetences centri) AF finansējuma saņemšanai pilnā apmērā. Ekonomikas ministrija izvērtē projekta pietiekumus. Lēmumu par komercdarbības atbalsta piešķiršanu kompetences centriem pieņem Centrālā finanšu un līgumu aģentūra (turpmāk – CFLA). Kompetences centri aicina sadarbības partnerus iesaistīties projektā un īstenot pētniecības projektus. Savukārt pētījuma projekta zinātnisko kvalitāti vērtē kompetences centru izveidota pētniecības projektu atlases padome. Kompetencesu centri ir atbildīgi par šādu darbību veikšanu: (I) privātā sektora P&amp;A atbalsta programmas īstenošanu; (VI) datu vākšana no sadarbības partneriem, kas izmantoti Ekonomikas ministrijas veiktajām uzraudzības darbībām.</w:t>
            </w:r>
          </w:p>
          <w:p w14:paraId="33F04D9E" w14:textId="4B437B52" w:rsidR="007B0011" w:rsidRPr="00B24A0A" w:rsidRDefault="007B0011" w:rsidP="007B0011">
            <w:pPr>
              <w:pStyle w:val="ListParagraph"/>
              <w:numPr>
                <w:ilvl w:val="0"/>
                <w:numId w:val="44"/>
              </w:numPr>
              <w:spacing w:before="240" w:after="160" w:line="259" w:lineRule="auto"/>
              <w:ind w:left="591"/>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2. kārta "Otrās kārtas īstenošanas noteikumi"- Otrās kārtas ietvaros plānots izstrādāt regulējumu rūpniecisko pētījumu projektu īstenošanai, kur atbalstu plānots piešķirt GBER ietvaros un nozare ir iesaistīta pētniecības projektu izvērtēšanā.</w:t>
            </w:r>
          </w:p>
          <w:p w14:paraId="24DE7F0A" w14:textId="77777777" w:rsidR="007B0011" w:rsidRPr="00B24A0A" w:rsidRDefault="007B0011" w:rsidP="007B0011">
            <w:pPr>
              <w:pStyle w:val="ListParagraph"/>
              <w:numPr>
                <w:ilvl w:val="3"/>
                <w:numId w:val="44"/>
              </w:numPr>
              <w:spacing w:before="240" w:after="160" w:line="259" w:lineRule="auto"/>
              <w:ind w:left="1161"/>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 xml:space="preserve">CFLA organizē atklātu konkursu, kurā projekta pieteikumu AF finansējuma saņemšanai iesniedz uzņēmums. CFLA izvērtē projekta pieteikumu un slēdz līgumu ar finansējuma saņēmēju. Finansējuma saņēmējs atklātā konkurā pētniecības projektu īstenošanai atlasa sadarbības partnerus. Lēmumu par komercdarbības atbalsta piešķiršanu pieņem CFLA. Pētniecības projekta zinātnisko kvalitāti izvērtē finansējuma saņēmēja izveidota pētniecības projektu vērtēšanas komisija. Finansējuma saņēmējs ir atbildīgs par šādu darbību veikšanu: (I) privātā sektora P&amp;A atbalsta programmas īstenošanu; (VI) datu vākšana no sadarbības partneriem, kas izmantoti Ekonomikas ministrijas veiktajām uzraudzības darbībām. </w:t>
            </w:r>
          </w:p>
          <w:p w14:paraId="06BC77E8" w14:textId="77777777" w:rsidR="007B0011" w:rsidRPr="00B24A0A" w:rsidRDefault="007B0011" w:rsidP="007B0011">
            <w:pPr>
              <w:pStyle w:val="ListParagraph"/>
              <w:numPr>
                <w:ilvl w:val="0"/>
                <w:numId w:val="44"/>
              </w:numPr>
              <w:spacing w:before="240" w:after="160" w:line="259" w:lineRule="auto"/>
              <w:ind w:left="591"/>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3. kārta "Trešās kārtas īstenošanas noteikumi"- Trešā kārta ir sadarbības tīklu veicināšanas programma, kurā atbalsts de minimis ietvaros tiek piešķirts internacionalizācijai un vietējo aktivitāšu īstenošanai, piemēram, partneru meklēšanai, dalībai starpvalstu sadarbības platformās, pieredzes apmaiņai.</w:t>
            </w:r>
          </w:p>
          <w:p w14:paraId="0750A786" w14:textId="77777777" w:rsidR="007B0011" w:rsidRPr="00B24A0A" w:rsidRDefault="007B0011" w:rsidP="007B0011">
            <w:pPr>
              <w:pStyle w:val="ListParagraph"/>
              <w:numPr>
                <w:ilvl w:val="3"/>
                <w:numId w:val="44"/>
              </w:numPr>
              <w:spacing w:before="240"/>
              <w:ind w:left="1161"/>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CFLA organizē atklātu konkursu, kurā projekta pieteikumu AF finansējumam iesniedz nevalstiskā organizācija (turpmāk – NVO). CFLA izvērtē projekta pieteikumu un slēdz līgumu ar finansējuma saņēmēju (NVO). Lēmumu par komercdarbības atbalsta piešķiršanu NVO pieņem CFLA, bet lēmumu par komercdarbības atbalstu galasaņēmējiem (mazais, vidējais un lielais uzņēmums, zinātniskā institūcija) pieņem NVO. Finansējuma saņēmējs ir atbildīgs par šādu darbību veikšanu: (II) eksporta veicināšanas pasākumi; III) tīklošanās un apmaiņas darbības; IV) atbalsta programmas ieviešana uzņēmēju dalībai ES līmeņa P&amp;A programmās un starptautiskajos tīklos; (VI) datu vākšana no sadarbības partneriem, kas izmantoti Ekonomikas ministrijas veiktajām uzraudzības darbībām.</w:t>
            </w:r>
          </w:p>
          <w:p w14:paraId="3C37618C" w14:textId="76DEDA7E" w:rsidR="007B0011" w:rsidRPr="00B24A0A" w:rsidRDefault="007B0011" w:rsidP="007B0011">
            <w:pPr>
              <w:pStyle w:val="ListParagraph"/>
              <w:numPr>
                <w:ilvl w:val="0"/>
                <w:numId w:val="44"/>
              </w:numPr>
              <w:spacing w:before="240" w:after="160" w:line="259" w:lineRule="auto"/>
              <w:ind w:left="591"/>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lastRenderedPageBreak/>
              <w:t>4. kārta "Ceturtās kārtas īstenošanas noteikumi</w:t>
            </w:r>
            <w:r w:rsidRPr="00B24A0A" w:rsidDel="00EF20B1">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 - ceturtā kārta ir IPCEI projektu ieviešanai, kur valsts institūcijas ir iesaistītas atbalsta vēstules izsniegšanā un ņemot vērā, ka projekti sākotnēji tika izvērtēti un atbalstīti no dalībvalsts puses.</w:t>
            </w:r>
          </w:p>
          <w:p w14:paraId="33A61599" w14:textId="77777777" w:rsidR="007B0011" w:rsidRPr="00B24A0A" w:rsidRDefault="007B0011" w:rsidP="007B0011">
            <w:pPr>
              <w:pStyle w:val="ListParagraph"/>
              <w:numPr>
                <w:ilvl w:val="3"/>
                <w:numId w:val="44"/>
              </w:numPr>
              <w:spacing w:before="240"/>
              <w:ind w:left="1161"/>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Latvijas aģentūra (CFLA jeb Latvijas Investīciju un attīstības aģentūra) organizē atklātu konkursu, kurā projekta pieteikumu pilnam RRF finansējumam iesniedz uzņēmums (mazais, vidējais un lielais uzņēmums) vai zinātniskā institūcija. Latvijas aģentūra izvērtē projekta pieteikumu un noslēdz līgumu ar finansējuma saņēmēju (mazais, vidējais un lielais uzņēmums, zinātniskā institūcija). Finansējuma saņēmējs ir atbildīgs par šādu darbību veikšanu: (I) privātā sektora P&amp;A atbalsta programmas īstenošanu; (v) plānoto IPCEI dalībnieku identificēšana un motivēšana iesniegt projektu idejas; (VI) datu vākšana no sadarbības partneriem, kas izmantoti Ekonomikas ministrijas veiktajām uzraudzības darbībām.</w:t>
            </w:r>
          </w:p>
          <w:p w14:paraId="7040AF09" w14:textId="05974AFA" w:rsidR="006A3DC5" w:rsidRPr="00B24A0A" w:rsidRDefault="007B0011" w:rsidP="007B0011">
            <w:pPr>
              <w:ind w:firstLine="594"/>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Interešu konflikta nav, ja potenciālais atbalsta saņēmējs piedalās RIS3 vadības grupā un izsaka savus ieteikumus RIS3 jomu ilgtermiņa stratēģiju un rīcības plānu izstrādē un īstenošanā, kas atspoguļo visas nozares viedokli, nevis tikai individuālās vajadzības.</w:t>
            </w:r>
          </w:p>
        </w:tc>
      </w:tr>
      <w:tr w:rsidR="006A3DC5" w:rsidRPr="00B24A0A" w14:paraId="12EA9676" w14:textId="77777777" w:rsidTr="0051677F">
        <w:trPr>
          <w:trHeight w:val="228"/>
        </w:trPr>
        <w:tc>
          <w:tcPr>
            <w:tcW w:w="3394" w:type="dxa"/>
            <w:gridSpan w:val="2"/>
            <w:shd w:val="clear" w:color="auto" w:fill="00B0F0"/>
          </w:tcPr>
          <w:p w14:paraId="00C206BF" w14:textId="62464755" w:rsidR="006A3DC5" w:rsidRPr="00147918" w:rsidRDefault="006A3DC5" w:rsidP="006A3DC5">
            <w:pPr>
              <w:jc w:val="both"/>
              <w:rPr>
                <w:rFonts w:ascii="Times New Roman" w:hAnsi="Times New Roman" w:cs="Times New Roman"/>
                <w:b/>
                <w:bCs/>
                <w:i/>
                <w:iCs/>
                <w:color w:val="FFFFFF" w:themeColor="background1"/>
                <w:sz w:val="18"/>
                <w:szCs w:val="18"/>
              </w:rPr>
            </w:pPr>
            <w:r w:rsidRPr="00147918">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2E89812A" w14:textId="3D2B7CB1"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6C2CEF70" w14:textId="485B72F5"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6A3DC5" w:rsidRPr="00B24A0A" w14:paraId="1F227C21" w14:textId="77777777" w:rsidTr="0051677F">
        <w:trPr>
          <w:trHeight w:val="228"/>
        </w:trPr>
        <w:tc>
          <w:tcPr>
            <w:tcW w:w="3394" w:type="dxa"/>
            <w:gridSpan w:val="2"/>
          </w:tcPr>
          <w:p w14:paraId="664C7539" w14:textId="0C536A5B"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1E3A0638" w14:textId="4E69CBCB"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330D4525" w14:textId="357B29D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FB5169" w:rsidRPr="00B24A0A" w14:paraId="1B0F766A" w14:textId="77777777" w:rsidTr="0051677F">
        <w:trPr>
          <w:trHeight w:val="228"/>
        </w:trPr>
        <w:tc>
          <w:tcPr>
            <w:tcW w:w="3394" w:type="dxa"/>
            <w:gridSpan w:val="2"/>
          </w:tcPr>
          <w:p w14:paraId="732A1748" w14:textId="77777777" w:rsidR="00FB5169" w:rsidRPr="00B24A0A" w:rsidRDefault="00FB5169" w:rsidP="00FB5169">
            <w:pPr>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p w14:paraId="0900AFBF" w14:textId="77777777" w:rsidR="00FB5169" w:rsidRPr="00B24A0A" w:rsidRDefault="00FB5169" w:rsidP="00FB5169">
            <w:pPr>
              <w:jc w:val="both"/>
              <w:rPr>
                <w:rFonts w:ascii="Times New Roman" w:hAnsi="Times New Roman" w:cs="Times New Roman"/>
                <w:b/>
                <w:bCs/>
                <w:i/>
                <w:iCs/>
                <w:sz w:val="18"/>
                <w:szCs w:val="18"/>
              </w:rPr>
            </w:pPr>
          </w:p>
        </w:tc>
        <w:tc>
          <w:tcPr>
            <w:tcW w:w="2802" w:type="dxa"/>
            <w:gridSpan w:val="5"/>
          </w:tcPr>
          <w:p w14:paraId="0A1EA158" w14:textId="77777777" w:rsidR="00FB5169" w:rsidRPr="00B24A0A" w:rsidRDefault="00FB5169" w:rsidP="00FB5169">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5.1.1.2.i. Atbalsta instruments inovāciju klasteru attīstībai </w:t>
            </w:r>
          </w:p>
          <w:p w14:paraId="54205F78" w14:textId="77777777" w:rsidR="00FB5169" w:rsidRPr="00B24A0A" w:rsidRDefault="00FB5169" w:rsidP="00FB5169">
            <w:pPr>
              <w:jc w:val="both"/>
              <w:rPr>
                <w:rFonts w:ascii="Times New Roman" w:hAnsi="Times New Roman" w:cs="Times New Roman"/>
                <w:b/>
                <w:bCs/>
                <w:sz w:val="18"/>
                <w:szCs w:val="18"/>
              </w:rPr>
            </w:pPr>
          </w:p>
          <w:p w14:paraId="78FB68C4" w14:textId="77777777" w:rsidR="00FB5169" w:rsidRPr="00B24A0A" w:rsidRDefault="00FB5169" w:rsidP="00FB5169">
            <w:pPr>
              <w:jc w:val="both"/>
              <w:rPr>
                <w:rFonts w:ascii="Times New Roman" w:hAnsi="Times New Roman" w:cs="Times New Roman"/>
                <w:b/>
                <w:bCs/>
                <w:sz w:val="18"/>
                <w:szCs w:val="18"/>
              </w:rPr>
            </w:pPr>
          </w:p>
          <w:p w14:paraId="5FEF0FCD" w14:textId="77777777" w:rsidR="00FB5169" w:rsidRPr="00B24A0A" w:rsidRDefault="00FB5169" w:rsidP="00FB5169">
            <w:pPr>
              <w:jc w:val="both"/>
              <w:rPr>
                <w:rFonts w:ascii="Times New Roman" w:hAnsi="Times New Roman" w:cs="Times New Roman"/>
                <w:b/>
                <w:bCs/>
                <w:sz w:val="18"/>
                <w:szCs w:val="18"/>
              </w:rPr>
            </w:pPr>
            <w:r w:rsidRPr="00B24A0A">
              <w:rPr>
                <w:rFonts w:ascii="Times New Roman" w:hAnsi="Times New Roman" w:cs="Times New Roman"/>
                <w:b/>
                <w:bCs/>
                <w:sz w:val="18"/>
                <w:szCs w:val="18"/>
              </w:rPr>
              <w:t>Nosaukums:</w:t>
            </w:r>
          </w:p>
          <w:p w14:paraId="713E1B30"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Izveidoti inovāciju klasteri</w:t>
            </w:r>
          </w:p>
          <w:p w14:paraId="76A5F9F8" w14:textId="77777777" w:rsidR="00FB5169" w:rsidRPr="00B24A0A" w:rsidRDefault="00FB5169" w:rsidP="00FB5169">
            <w:pPr>
              <w:jc w:val="both"/>
              <w:rPr>
                <w:rFonts w:ascii="Times New Roman" w:hAnsi="Times New Roman" w:cs="Times New Roman"/>
                <w:b/>
                <w:bCs/>
                <w:sz w:val="18"/>
                <w:szCs w:val="18"/>
              </w:rPr>
            </w:pPr>
          </w:p>
          <w:p w14:paraId="587390E9"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b/>
                <w:bCs/>
                <w:sz w:val="18"/>
                <w:szCs w:val="18"/>
              </w:rPr>
              <w:t>Kvalitatīvie rādītāji:</w:t>
            </w:r>
            <w:r w:rsidRPr="00B24A0A">
              <w:rPr>
                <w:rFonts w:ascii="Times New Roman" w:hAnsi="Times New Roman" w:cs="Times New Roman"/>
                <w:sz w:val="18"/>
                <w:szCs w:val="18"/>
              </w:rPr>
              <w:t xml:space="preserve"> Ministru kabineta noteikumu spēkā stāšanās Noslēgts līgums ar pieciem inovāciju klasteriem </w:t>
            </w:r>
          </w:p>
          <w:p w14:paraId="648B112F"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b/>
                <w:bCs/>
                <w:sz w:val="18"/>
                <w:szCs w:val="18"/>
              </w:rPr>
              <w:t>Orientējošs pabeigšanas grafiks:</w:t>
            </w:r>
            <w:r w:rsidRPr="00B24A0A">
              <w:rPr>
                <w:rFonts w:ascii="Times New Roman" w:hAnsi="Times New Roman" w:cs="Times New Roman"/>
                <w:sz w:val="18"/>
                <w:szCs w:val="18"/>
              </w:rPr>
              <w:t xml:space="preserve"> </w:t>
            </w:r>
            <w:proofErr w:type="gramStart"/>
            <w:r w:rsidRPr="00B24A0A">
              <w:rPr>
                <w:rFonts w:ascii="Times New Roman" w:hAnsi="Times New Roman" w:cs="Times New Roman"/>
                <w:sz w:val="18"/>
                <w:szCs w:val="18"/>
              </w:rPr>
              <w:t>2023.g.</w:t>
            </w:r>
            <w:proofErr w:type="gramEnd"/>
            <w:r w:rsidRPr="00B24A0A">
              <w:rPr>
                <w:rFonts w:ascii="Times New Roman" w:hAnsi="Times New Roman" w:cs="Times New Roman"/>
                <w:sz w:val="18"/>
                <w:szCs w:val="18"/>
              </w:rPr>
              <w:t xml:space="preserve"> 1.cet.</w:t>
            </w:r>
          </w:p>
          <w:p w14:paraId="461F3069" w14:textId="77777777" w:rsidR="00FB5169" w:rsidRPr="00B24A0A" w:rsidRDefault="00FB5169" w:rsidP="00FB5169">
            <w:pPr>
              <w:jc w:val="both"/>
              <w:rPr>
                <w:rFonts w:ascii="Times New Roman" w:hAnsi="Times New Roman" w:cs="Times New Roman"/>
                <w:sz w:val="18"/>
                <w:szCs w:val="18"/>
              </w:rPr>
            </w:pPr>
          </w:p>
          <w:p w14:paraId="3590FB0C"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b/>
                <w:bCs/>
                <w:sz w:val="18"/>
                <w:szCs w:val="18"/>
              </w:rPr>
              <w:t>Pārbaudes mehānisms:</w:t>
            </w:r>
            <w:r w:rsidRPr="00B24A0A">
              <w:rPr>
                <w:rFonts w:ascii="Times New Roman" w:hAnsi="Times New Roman" w:cs="Times New Roman"/>
                <w:sz w:val="18"/>
                <w:szCs w:val="18"/>
              </w:rPr>
              <w:t xml:space="preserve"> </w:t>
            </w:r>
          </w:p>
          <w:p w14:paraId="15FBB91A"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 m pierādījumie m. Šā dokumenta pielikumā iekļauj:</w:t>
            </w:r>
          </w:p>
          <w:p w14:paraId="74F8E7B2"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a) kopiju Ministru kabineta noteikumiem, kas reglamentē inovāciju klasteru darbību un finansēšanu, tostarp atsauci uz norādēm par stāšanos spēkā un saskaņošanu ar atskaites punkta un investīciju aprakstu Padomes Īstenošanas lēmumā; b) inovāciju klasteru atklātā konkursa kopiju un saiti uz šo konkursu; c) ar inovāciju klasteriem noslēgto līgumu kopiju, norādot pienākumus saskaņā ar Padomes Īstenošanas lēmuma pielikumā noteikto; d) atlasīto IPCEI dalībnieku sarakstu un īsus IPCEI projektu aprakstus.</w:t>
            </w:r>
          </w:p>
          <w:p w14:paraId="0BDD7BEC" w14:textId="77777777" w:rsidR="00FB5169" w:rsidRPr="00B24A0A" w:rsidRDefault="00FB5169" w:rsidP="00FB5169">
            <w:pPr>
              <w:jc w:val="both"/>
              <w:rPr>
                <w:rFonts w:ascii="Times New Roman" w:hAnsi="Times New Roman" w:cs="Times New Roman"/>
                <w:sz w:val="18"/>
                <w:szCs w:val="18"/>
              </w:rPr>
            </w:pPr>
          </w:p>
          <w:p w14:paraId="4AE7C1B5"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b/>
                <w:bCs/>
                <w:sz w:val="18"/>
                <w:szCs w:val="18"/>
              </w:rPr>
              <w:t>Katra atskaites punkta un mērķrādītāja apraksts un skaidra definīcija:</w:t>
            </w:r>
            <w:r w:rsidRPr="00B24A0A">
              <w:rPr>
                <w:rFonts w:ascii="Times New Roman" w:hAnsi="Times New Roman" w:cs="Times New Roman"/>
                <w:sz w:val="18"/>
                <w:szCs w:val="18"/>
              </w:rPr>
              <w:t xml:space="preserve"> Stājas spēkā Ministru kabineta noteikumi, kas reglamentē inovācijas klasteru darbību un finansēšanu, t.sk.: — rādītāji inovācijas klasteru darbības rezultātu mērīšanai, piemēram, piesaistītās privātās P&amp;A investīcijas, lielāks eksports starp atbalsta saņēmējiem, izstrādāto augstvērtīgo produktu skaits; — </w:t>
            </w:r>
            <w:r w:rsidRPr="00B24A0A">
              <w:rPr>
                <w:rFonts w:ascii="Times New Roman" w:hAnsi="Times New Roman" w:cs="Times New Roman"/>
                <w:sz w:val="18"/>
                <w:szCs w:val="18"/>
              </w:rPr>
              <w:lastRenderedPageBreak/>
              <w:t xml:space="preserve">nosaka inovācijas klasteru atbildību par datu apkopošanu no programmas galasaņēmējiem. </w:t>
            </w:r>
          </w:p>
          <w:p w14:paraId="37FF26B4" w14:textId="77777777" w:rsidR="00FB5169" w:rsidRPr="00B24A0A" w:rsidRDefault="00FB5169" w:rsidP="00FB5169">
            <w:pPr>
              <w:jc w:val="both"/>
              <w:rPr>
                <w:rFonts w:ascii="Times New Roman" w:hAnsi="Times New Roman" w:cs="Times New Roman"/>
                <w:sz w:val="18"/>
                <w:szCs w:val="18"/>
              </w:rPr>
            </w:pPr>
          </w:p>
          <w:p w14:paraId="527C9B16" w14:textId="77777777" w:rsidR="00FB5169" w:rsidRPr="00B24A0A" w:rsidRDefault="00FB5169" w:rsidP="00FB5169">
            <w:pPr>
              <w:jc w:val="both"/>
              <w:rPr>
                <w:rFonts w:ascii="Times New Roman" w:hAnsi="Times New Roman" w:cs="Times New Roman"/>
                <w:sz w:val="18"/>
                <w:szCs w:val="18"/>
              </w:rPr>
            </w:pPr>
          </w:p>
          <w:p w14:paraId="115670B7"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Atklātā konkursā ir atlasīti pieci inovāciju klasteri. Projektu pieteikumu novērtēšanā ņem vērā to atbilstību RIS3 specializācijas stratēģijai, kā arī inovācijas klastera spēju nodrošināt augsta līmeņa atbalsta pasākumus uzņēmumiem un zinātniskajām iestādēm. </w:t>
            </w:r>
          </w:p>
          <w:p w14:paraId="7A62D6E0" w14:textId="3C2EC82A"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Jaunizveidotie inovācijas klasteri ir atbildīgi par šādu darbību veikšanu: i) privātā sektora P&amp;A atbalsta programmas īstenošana; ii) eksporta veicināšanas pasākumi; iii) tīklošanās un pieredzes apmaiņas darbības; iv) atbalsta programmas īstenošana komersantu dalībai ES līmeņa pētniecības un attīstības programmās un starptautiskajos sadarbības tīklos; v) plānoto IPCEI dalībnieku apzināšana un motivēšana iesniegt projektu idejas; vi) datu vākšana no galīgajiem saņēmējiem, ko izmanto Ekonomikas ministrijas veiktajās pārraudzības darbībās.</w:t>
            </w:r>
          </w:p>
        </w:tc>
        <w:tc>
          <w:tcPr>
            <w:tcW w:w="2865" w:type="dxa"/>
            <w:gridSpan w:val="3"/>
          </w:tcPr>
          <w:p w14:paraId="4A4DB09C" w14:textId="262A4F4F" w:rsidR="00FB5169" w:rsidRPr="00B24A0A" w:rsidRDefault="00FB5169" w:rsidP="00FB5169">
            <w:pPr>
              <w:jc w:val="both"/>
              <w:rPr>
                <w:rFonts w:ascii="Times New Roman" w:hAnsi="Times New Roman" w:cs="Times New Roman"/>
                <w:b/>
                <w:bCs/>
                <w:sz w:val="18"/>
                <w:szCs w:val="18"/>
              </w:rPr>
            </w:pPr>
            <w:r w:rsidRPr="00B24A0A">
              <w:rPr>
                <w:rFonts w:ascii="Times New Roman" w:hAnsi="Times New Roman" w:cs="Times New Roman"/>
                <w:b/>
                <w:bCs/>
                <w:sz w:val="18"/>
                <w:szCs w:val="18"/>
              </w:rPr>
              <w:lastRenderedPageBreak/>
              <w:t xml:space="preserve">5.1.1.2.i. Atbalsta instruments pētniecībai un internacionalizācijai </w:t>
            </w:r>
          </w:p>
          <w:p w14:paraId="217D1E4D" w14:textId="77777777" w:rsidR="00FB5169" w:rsidRPr="00B24A0A" w:rsidRDefault="00FB5169" w:rsidP="00FB5169">
            <w:pPr>
              <w:jc w:val="both"/>
              <w:rPr>
                <w:rFonts w:ascii="Times New Roman" w:hAnsi="Times New Roman" w:cs="Times New Roman"/>
                <w:b/>
                <w:bCs/>
                <w:sz w:val="18"/>
                <w:szCs w:val="18"/>
              </w:rPr>
            </w:pPr>
          </w:p>
          <w:p w14:paraId="58002A57" w14:textId="77777777" w:rsidR="00FB5169" w:rsidRPr="00B24A0A" w:rsidRDefault="00FB5169" w:rsidP="00FB5169">
            <w:pPr>
              <w:jc w:val="both"/>
              <w:rPr>
                <w:rFonts w:ascii="Times New Roman" w:hAnsi="Times New Roman" w:cs="Times New Roman"/>
                <w:b/>
                <w:bCs/>
                <w:sz w:val="18"/>
                <w:szCs w:val="18"/>
              </w:rPr>
            </w:pPr>
            <w:r w:rsidRPr="00B24A0A">
              <w:rPr>
                <w:rFonts w:ascii="Times New Roman" w:hAnsi="Times New Roman" w:cs="Times New Roman"/>
                <w:b/>
                <w:bCs/>
                <w:sz w:val="18"/>
                <w:szCs w:val="18"/>
              </w:rPr>
              <w:t>Nosaukums:</w:t>
            </w:r>
          </w:p>
          <w:p w14:paraId="1965388E"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 MK noteikumu stāšanās spēkā visiem uzsaukumiem</w:t>
            </w:r>
          </w:p>
          <w:p w14:paraId="5B37571B" w14:textId="40314FE8"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b/>
                <w:bCs/>
                <w:sz w:val="18"/>
                <w:szCs w:val="18"/>
              </w:rPr>
              <w:t>Kvalitatīvie rādītāji:</w:t>
            </w:r>
            <w:r w:rsidRPr="00B24A0A">
              <w:rPr>
                <w:rFonts w:ascii="Times New Roman" w:hAnsi="Times New Roman" w:cs="Times New Roman"/>
                <w:sz w:val="18"/>
                <w:szCs w:val="18"/>
              </w:rPr>
              <w:t xml:space="preserve"> Normatīvā regulējuma spēkā stāšanās visiem uzsaukumiem un Latvijas Aģentūra noslēgusi līgumu ar atbalsta saņēmējiem.  </w:t>
            </w:r>
          </w:p>
          <w:p w14:paraId="7515977F"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 </w:t>
            </w:r>
          </w:p>
          <w:p w14:paraId="5861EA88"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b/>
                <w:bCs/>
                <w:sz w:val="18"/>
                <w:szCs w:val="18"/>
              </w:rPr>
              <w:t>Orientējošs pabeigšanas grafiks:</w:t>
            </w:r>
            <w:r w:rsidRPr="00B24A0A">
              <w:rPr>
                <w:rFonts w:ascii="Times New Roman" w:hAnsi="Times New Roman" w:cs="Times New Roman"/>
                <w:sz w:val="18"/>
                <w:szCs w:val="18"/>
              </w:rPr>
              <w:t xml:space="preserve"> </w:t>
            </w:r>
            <w:proofErr w:type="gramStart"/>
            <w:r w:rsidRPr="00B24A0A">
              <w:rPr>
                <w:rFonts w:ascii="Times New Roman" w:hAnsi="Times New Roman" w:cs="Times New Roman"/>
                <w:sz w:val="18"/>
                <w:szCs w:val="18"/>
              </w:rPr>
              <w:t>2024.g.</w:t>
            </w:r>
            <w:proofErr w:type="gramEnd"/>
            <w:r w:rsidRPr="00B24A0A">
              <w:rPr>
                <w:rFonts w:ascii="Times New Roman" w:hAnsi="Times New Roman" w:cs="Times New Roman"/>
                <w:sz w:val="18"/>
                <w:szCs w:val="18"/>
              </w:rPr>
              <w:t xml:space="preserve"> 1.cet.</w:t>
            </w:r>
          </w:p>
          <w:p w14:paraId="3F6F45F0" w14:textId="77777777" w:rsidR="00FB5169" w:rsidRPr="00B24A0A" w:rsidRDefault="00FB5169" w:rsidP="00FB5169">
            <w:pPr>
              <w:jc w:val="both"/>
              <w:rPr>
                <w:rFonts w:ascii="Times New Roman" w:hAnsi="Times New Roman" w:cs="Times New Roman"/>
                <w:sz w:val="18"/>
                <w:szCs w:val="18"/>
              </w:rPr>
            </w:pPr>
          </w:p>
          <w:p w14:paraId="2ADADC8F"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b/>
                <w:bCs/>
                <w:sz w:val="18"/>
                <w:szCs w:val="18"/>
              </w:rPr>
              <w:t>Pārbaudes mehānisms:</w:t>
            </w:r>
            <w:r w:rsidRPr="00B24A0A">
              <w:rPr>
                <w:rFonts w:ascii="Times New Roman" w:hAnsi="Times New Roman" w:cs="Times New Roman"/>
                <w:sz w:val="18"/>
                <w:szCs w:val="18"/>
              </w:rPr>
              <w:t xml:space="preserve"> </w:t>
            </w:r>
          </w:p>
          <w:p w14:paraId="294C21A8"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 m pierādījumie m. Šā dokumenta pielikumā iekļauj:</w:t>
            </w:r>
          </w:p>
          <w:p w14:paraId="68B3FD59"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a) kopiju Ministru kabineta noteikumiem, kas reglamentē atbalsta saņēmēju darbību un finansēšanu, tostarp atsauci uz norādēm par stāšanos spēkā un saskaņošanu ar atskaites punkta un investīciju aprakstu Padomes Īstenošanas lēmumā; </w:t>
            </w:r>
          </w:p>
          <w:p w14:paraId="5C0B3EEF"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b) atbalsta saņēmēja atklātā konkursa saiti uz šo konkursu; </w:t>
            </w:r>
          </w:p>
          <w:p w14:paraId="367A3D7A"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c) Latvijas aģentūras un fiansējuma saņēmēju noslēgto līgumu kopiju; </w:t>
            </w:r>
          </w:p>
          <w:p w14:paraId="0A954552"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d) atlasīto IPCEI dalībnieku sarakstu un īsus IPCEI projektu aprakstus.</w:t>
            </w:r>
          </w:p>
          <w:p w14:paraId="1B90FFA8" w14:textId="77777777" w:rsidR="00FB5169" w:rsidRPr="00B24A0A" w:rsidRDefault="00FB5169" w:rsidP="00FB5169">
            <w:pPr>
              <w:jc w:val="both"/>
              <w:rPr>
                <w:rFonts w:ascii="Times New Roman" w:hAnsi="Times New Roman" w:cs="Times New Roman"/>
                <w:sz w:val="18"/>
                <w:szCs w:val="18"/>
              </w:rPr>
            </w:pPr>
          </w:p>
          <w:p w14:paraId="24AC9198" w14:textId="4556ADAF"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b/>
                <w:bCs/>
                <w:sz w:val="18"/>
                <w:szCs w:val="18"/>
              </w:rPr>
              <w:t>Katra atskaites punkta un mērķrādītāja apraksts un skaidra definīcija:</w:t>
            </w:r>
            <w:r w:rsidRPr="00B24A0A">
              <w:rPr>
                <w:rFonts w:ascii="Times New Roman" w:hAnsi="Times New Roman" w:cs="Times New Roman"/>
                <w:sz w:val="18"/>
                <w:szCs w:val="18"/>
              </w:rPr>
              <w:t xml:space="preserve"> Stājas spēkā i)kompetences centru programmas, ii)atbalsts pētniecībai programmas, iii)sadarbības tīkla programmas, iv)dalībai IPCEI atbalsta programmas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Ministru kabineta noteikumi, </w:t>
            </w:r>
            <w:r w:rsidRPr="00B24A0A" w:rsidDel="00785026">
              <w:rPr>
                <w:rFonts w:ascii="Times New Roman" w:hAnsi="Times New Roman" w:cs="Times New Roman"/>
                <w:sz w:val="18"/>
                <w:szCs w:val="18"/>
              </w:rPr>
              <w:t xml:space="preserve">kas </w:t>
            </w:r>
            <w:r w:rsidRPr="00B24A0A">
              <w:rPr>
                <w:rFonts w:ascii="Times New Roman" w:hAnsi="Times New Roman" w:cs="Times New Roman"/>
                <w:sz w:val="18"/>
                <w:szCs w:val="18"/>
              </w:rPr>
              <w:t xml:space="preserve">iekļauj : </w:t>
            </w:r>
          </w:p>
          <w:p w14:paraId="0B5A4B97"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 rādītāji darbības rezultātu mērīšanai izvēlētajam atbalsta saņēmējam, piemēram, piesaistītās privātās P&amp;A investīcijas, gala </w:t>
            </w:r>
            <w:r w:rsidRPr="00B24A0A">
              <w:rPr>
                <w:rFonts w:ascii="Times New Roman" w:hAnsi="Times New Roman" w:cs="Times New Roman"/>
                <w:sz w:val="18"/>
                <w:szCs w:val="18"/>
              </w:rPr>
              <w:lastRenderedPageBreak/>
              <w:t xml:space="preserve">labuma saņēmēju eksporta pieaugums, izstrādāto produktu skaits; </w:t>
            </w:r>
          </w:p>
          <w:p w14:paraId="22128B64" w14:textId="2951FA4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 nosaka atbalsta saņēmēja atbildību par datu apkopošanu no programmas galasaņēmējiem. </w:t>
            </w:r>
          </w:p>
          <w:p w14:paraId="3C7A4343" w14:textId="77777777" w:rsidR="00FB5169" w:rsidRPr="00B24A0A" w:rsidRDefault="00FB5169" w:rsidP="00FB5169">
            <w:pPr>
              <w:jc w:val="both"/>
              <w:rPr>
                <w:rFonts w:ascii="Times New Roman" w:hAnsi="Times New Roman" w:cs="Times New Roman"/>
                <w:sz w:val="18"/>
                <w:szCs w:val="18"/>
              </w:rPr>
            </w:pPr>
          </w:p>
          <w:p w14:paraId="39732334"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Atbalsta saņēmēju atlase i)kompetences centru programmas, ii)atbalsts pētniecībai programmas, iii)sadarbības tīkla programmas ieviešanai </w:t>
            </w:r>
          </w:p>
          <w:p w14:paraId="111A4EC5" w14:textId="68A9F3DF"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 jāņem vērā to atbilstību RIS3 ilgtermiņa specializācijas stratēģijai, kā arī atbalsta saņēmēja kapacitāti organizēt uzsaukumus un to kompetenci sniegt atbalstu attiecīgajā tematiskajā jomā. </w:t>
            </w:r>
          </w:p>
          <w:p w14:paraId="394C9CFB" w14:textId="77777777" w:rsidR="00FB5169" w:rsidRPr="00B24A0A" w:rsidRDefault="00FB5169" w:rsidP="00FB5169">
            <w:pPr>
              <w:jc w:val="both"/>
              <w:rPr>
                <w:rFonts w:ascii="Times New Roman" w:hAnsi="Times New Roman" w:cs="Times New Roman"/>
                <w:sz w:val="18"/>
                <w:szCs w:val="18"/>
              </w:rPr>
            </w:pPr>
          </w:p>
          <w:p w14:paraId="4B2F129D" w14:textId="5AFD9F2E"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Atbalsta saņēmēji i)kompetences centru programmas, ii)atbalsts pētniecībai programmas ietvaros ir atbildīgi par šādu darbību veikšanu: i) privātā sektora P&amp;A atbalsta programmas īstenošana; vi) datu vākšana no galīgajiem saņēmējiem, ko izmanto Ekonomikas ministrijas veiktajās pārraudzības darbībās.</w:t>
            </w:r>
          </w:p>
          <w:p w14:paraId="67E9EB2C" w14:textId="77777777" w:rsidR="00FB5169" w:rsidRPr="00B24A0A" w:rsidRDefault="00FB5169" w:rsidP="00FB5169">
            <w:pPr>
              <w:jc w:val="both"/>
              <w:rPr>
                <w:rFonts w:ascii="Times New Roman" w:hAnsi="Times New Roman" w:cs="Times New Roman"/>
                <w:sz w:val="18"/>
                <w:szCs w:val="18"/>
              </w:rPr>
            </w:pPr>
          </w:p>
          <w:p w14:paraId="13EFE488"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Atbalsta saņēmēji iii)sadarbības tīkla programmas ietvaros ir atbildīgi par šādu darbību veikšanu:</w:t>
            </w:r>
          </w:p>
          <w:p w14:paraId="751EFE4F" w14:textId="77777777" w:rsidR="00FB5169" w:rsidRPr="00B24A0A" w:rsidRDefault="00FB5169" w:rsidP="00FB5169">
            <w:pPr>
              <w:jc w:val="both"/>
              <w:rPr>
                <w:rFonts w:ascii="Times New Roman" w:hAnsi="Times New Roman" w:cs="Times New Roman"/>
                <w:sz w:val="18"/>
                <w:szCs w:val="18"/>
              </w:rPr>
            </w:pPr>
          </w:p>
          <w:p w14:paraId="410F12C9"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ii) eksporta veicināšanas pasākumi; </w:t>
            </w:r>
          </w:p>
          <w:p w14:paraId="7A508D0C"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iii) tīklošanās un pieredzes apmaiņas darbības; </w:t>
            </w:r>
          </w:p>
          <w:p w14:paraId="7F3FF200"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 xml:space="preserve">iv) atbalsta programmas īstenošana komersantu dalībai ES līmeņa pētniecības un attīstības programmās un starptautiskajos sadarbības tīklos; </w:t>
            </w:r>
          </w:p>
          <w:p w14:paraId="5333F8E3" w14:textId="77777777" w:rsidR="00FB5169" w:rsidRPr="00B24A0A" w:rsidRDefault="00FB5169" w:rsidP="00FB5169">
            <w:pPr>
              <w:jc w:val="both"/>
              <w:rPr>
                <w:rFonts w:ascii="Times New Roman" w:hAnsi="Times New Roman" w:cs="Times New Roman"/>
                <w:sz w:val="18"/>
                <w:szCs w:val="18"/>
              </w:rPr>
            </w:pPr>
            <w:r w:rsidRPr="00B24A0A">
              <w:rPr>
                <w:rFonts w:ascii="Times New Roman" w:hAnsi="Times New Roman" w:cs="Times New Roman"/>
                <w:sz w:val="18"/>
                <w:szCs w:val="18"/>
              </w:rPr>
              <w:t>vi) datu vākšana no galīgajiem saņēmējiem, ko izmanto Ekonomikas ministrijas veiktajās pārraudzības darbībās.</w:t>
            </w:r>
          </w:p>
          <w:p w14:paraId="0BE0054B" w14:textId="77777777" w:rsidR="00FB5169" w:rsidRPr="00B24A0A" w:rsidRDefault="00FB5169" w:rsidP="00FB5169">
            <w:pPr>
              <w:jc w:val="both"/>
              <w:rPr>
                <w:rFonts w:ascii="Times New Roman" w:hAnsi="Times New Roman" w:cs="Times New Roman"/>
                <w:sz w:val="18"/>
                <w:szCs w:val="18"/>
              </w:rPr>
            </w:pPr>
          </w:p>
          <w:p w14:paraId="2C37C625" w14:textId="77777777" w:rsidR="00FB5169" w:rsidRPr="00147918" w:rsidRDefault="00FB5169" w:rsidP="00FB5169">
            <w:pPr>
              <w:jc w:val="both"/>
              <w:rPr>
                <w:rFonts w:ascii="Times New Roman" w:hAnsi="Times New Roman" w:cs="Times New Roman"/>
                <w:sz w:val="18"/>
                <w:szCs w:val="18"/>
              </w:rPr>
            </w:pPr>
            <w:r w:rsidRPr="00147918">
              <w:rPr>
                <w:rFonts w:ascii="Times New Roman" w:hAnsi="Times New Roman" w:cs="Times New Roman"/>
                <w:sz w:val="18"/>
                <w:szCs w:val="18"/>
              </w:rPr>
              <w:t>Atbalsta saņēmēji iv)dalībai IPCEI atbalsta programmas</w:t>
            </w:r>
            <w:proofErr w:type="gramStart"/>
            <w:r w:rsidRPr="00147918">
              <w:rPr>
                <w:rFonts w:ascii="Times New Roman" w:hAnsi="Times New Roman" w:cs="Times New Roman"/>
                <w:sz w:val="18"/>
                <w:szCs w:val="18"/>
              </w:rPr>
              <w:t xml:space="preserve">  </w:t>
            </w:r>
            <w:proofErr w:type="gramEnd"/>
            <w:r w:rsidRPr="00147918">
              <w:rPr>
                <w:rFonts w:ascii="Times New Roman" w:hAnsi="Times New Roman" w:cs="Times New Roman"/>
                <w:sz w:val="18"/>
                <w:szCs w:val="18"/>
              </w:rPr>
              <w:t>ietvaros ir atbildīgi par šādu darbību veikšanu:</w:t>
            </w:r>
          </w:p>
          <w:p w14:paraId="72B9403F" w14:textId="77777777" w:rsidR="00FB5169" w:rsidRPr="00147918" w:rsidRDefault="00FB5169" w:rsidP="00FB5169">
            <w:pPr>
              <w:jc w:val="both"/>
              <w:rPr>
                <w:rFonts w:ascii="Times New Roman" w:hAnsi="Times New Roman" w:cs="Times New Roman"/>
                <w:i/>
                <w:iCs/>
                <w:sz w:val="18"/>
                <w:szCs w:val="18"/>
                <w:lang w:val="lv-LV"/>
              </w:rPr>
            </w:pPr>
            <w:r w:rsidRPr="00147918">
              <w:rPr>
                <w:rFonts w:ascii="Times New Roman" w:hAnsi="Times New Roman" w:cs="Times New Roman"/>
                <w:i/>
                <w:iCs/>
                <w:sz w:val="18"/>
                <w:szCs w:val="18"/>
                <w:lang w:val="lv-LV"/>
              </w:rPr>
              <w:t xml:space="preserve">(I) privātā sektora P&amp;A atbalsta programmas īstenošanu; </w:t>
            </w:r>
          </w:p>
          <w:p w14:paraId="47E2A3AD" w14:textId="33C404D4" w:rsidR="00FB5169" w:rsidRPr="00147918" w:rsidRDefault="00FB5169" w:rsidP="00FB5169">
            <w:pPr>
              <w:jc w:val="both"/>
              <w:rPr>
                <w:rFonts w:ascii="Times New Roman" w:hAnsi="Times New Roman" w:cs="Times New Roman"/>
                <w:i/>
                <w:iCs/>
                <w:sz w:val="18"/>
                <w:szCs w:val="18"/>
                <w:lang w:val="lv-LV"/>
              </w:rPr>
            </w:pPr>
            <w:r w:rsidRPr="00147918">
              <w:rPr>
                <w:rFonts w:ascii="Times New Roman" w:hAnsi="Times New Roman" w:cs="Times New Roman"/>
                <w:i/>
                <w:iCs/>
                <w:sz w:val="18"/>
                <w:szCs w:val="18"/>
                <w:lang w:val="lv-LV"/>
              </w:rPr>
              <w:t xml:space="preserve">(v) plānotā IPCEI projektu idejas iesniegšana; </w:t>
            </w:r>
          </w:p>
          <w:p w14:paraId="5CAE082D" w14:textId="01FA1B2D" w:rsidR="00FB5169" w:rsidRPr="00B24A0A" w:rsidRDefault="00FB5169" w:rsidP="00FB5169">
            <w:pPr>
              <w:jc w:val="both"/>
              <w:rPr>
                <w:rFonts w:ascii="Times New Roman" w:hAnsi="Times New Roman" w:cs="Times New Roman"/>
                <w:sz w:val="18"/>
                <w:szCs w:val="18"/>
              </w:rPr>
            </w:pPr>
            <w:r w:rsidRPr="00147918">
              <w:rPr>
                <w:rFonts w:ascii="Times New Roman" w:hAnsi="Times New Roman" w:cs="Times New Roman"/>
                <w:i/>
                <w:iCs/>
                <w:sz w:val="18"/>
                <w:szCs w:val="18"/>
                <w:lang w:val="lv-LV"/>
              </w:rPr>
              <w:t>(VI) datu vākšana, kas izmantoti Ekonomikas ministrijas veiktajām uzraudzības darbībām.</w:t>
            </w:r>
          </w:p>
          <w:p w14:paraId="3CDA3AD3" w14:textId="2BD000E6" w:rsidR="00FB5169" w:rsidRPr="00B24A0A" w:rsidRDefault="00FB5169" w:rsidP="00FB5169">
            <w:pPr>
              <w:jc w:val="both"/>
              <w:rPr>
                <w:rFonts w:ascii="Times New Roman" w:hAnsi="Times New Roman" w:cs="Times New Roman"/>
                <w:sz w:val="18"/>
                <w:szCs w:val="18"/>
              </w:rPr>
            </w:pPr>
          </w:p>
        </w:tc>
      </w:tr>
      <w:tr w:rsidR="006A3DC5" w:rsidRPr="00B24A0A" w14:paraId="671B9AAC" w14:textId="77777777" w:rsidTr="0051677F">
        <w:trPr>
          <w:trHeight w:val="228"/>
        </w:trPr>
        <w:tc>
          <w:tcPr>
            <w:tcW w:w="3394" w:type="dxa"/>
            <w:gridSpan w:val="2"/>
          </w:tcPr>
          <w:p w14:paraId="3B3E781B" w14:textId="17C71FA8"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2802" w:type="dxa"/>
            <w:gridSpan w:val="5"/>
          </w:tcPr>
          <w:p w14:paraId="6692751B" w14:textId="4D162A2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1BA369B9" w14:textId="665CD86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2F441401" w14:textId="77777777" w:rsidTr="0051677F">
        <w:trPr>
          <w:trHeight w:val="228"/>
        </w:trPr>
        <w:tc>
          <w:tcPr>
            <w:tcW w:w="3394" w:type="dxa"/>
            <w:gridSpan w:val="2"/>
          </w:tcPr>
          <w:p w14:paraId="3C1AD917" w14:textId="12E6383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6D072204" w14:textId="25075F3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45B0EB6A" w14:textId="26DB79A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03FCFF33" w14:textId="77777777" w:rsidTr="0051677F">
        <w:trPr>
          <w:trHeight w:val="228"/>
        </w:trPr>
        <w:tc>
          <w:tcPr>
            <w:tcW w:w="3394" w:type="dxa"/>
            <w:gridSpan w:val="2"/>
          </w:tcPr>
          <w:p w14:paraId="61C043AD" w14:textId="4CD78F0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27F13178" w14:textId="0496EDB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6B039877" w14:textId="2D29533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1BFDA3BB" w14:textId="77777777" w:rsidTr="0079045C">
        <w:trPr>
          <w:trHeight w:val="228"/>
        </w:trPr>
        <w:tc>
          <w:tcPr>
            <w:tcW w:w="9061" w:type="dxa"/>
            <w:gridSpan w:val="10"/>
            <w:shd w:val="clear" w:color="auto" w:fill="1F3864" w:themeFill="accent5" w:themeFillShade="80"/>
          </w:tcPr>
          <w:p w14:paraId="09EDA94C" w14:textId="65BF3EA9"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5.1.1.2.i. Atbalsta instruments pētniecības un internacionalizācijas veicināšanai</w:t>
            </w:r>
          </w:p>
          <w:p w14:paraId="7971C0C8" w14:textId="7D848A9E" w:rsidR="006A3DC5" w:rsidRPr="00B24A0A" w:rsidRDefault="006A3DC5" w:rsidP="006A3DC5">
            <w:pPr>
              <w:jc w:val="center"/>
              <w:rPr>
                <w:rFonts w:ascii="Times New Roman" w:hAnsi="Times New Roman" w:cs="Times New Roman"/>
                <w:sz w:val="18"/>
                <w:szCs w:val="18"/>
              </w:rPr>
            </w:pPr>
            <w:r w:rsidRPr="00B24A0A">
              <w:rPr>
                <w:rFonts w:ascii="Times New Roman" w:hAnsi="Times New Roman" w:cs="Times New Roman"/>
                <w:b/>
                <w:bCs/>
                <w:sz w:val="18"/>
                <w:szCs w:val="18"/>
              </w:rPr>
              <w:t>LV-C[C5]-I[5-1-1-2-i-]-T[158]</w:t>
            </w:r>
          </w:p>
        </w:tc>
      </w:tr>
      <w:tr w:rsidR="006A3DC5" w:rsidRPr="00B24A0A" w14:paraId="6F77D073" w14:textId="77777777" w:rsidTr="0079045C">
        <w:trPr>
          <w:trHeight w:val="228"/>
        </w:trPr>
        <w:tc>
          <w:tcPr>
            <w:tcW w:w="9061" w:type="dxa"/>
            <w:gridSpan w:val="10"/>
          </w:tcPr>
          <w:p w14:paraId="7F1F8536" w14:textId="0F268A9F" w:rsidR="007B0011" w:rsidRPr="00B24A0A" w:rsidRDefault="007B0011" w:rsidP="007B0011">
            <w:pPr>
              <w:ind w:firstLine="594"/>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Grozījumi paredz rādītājam Nr.158 precizēt nosaukumu no “5.1.1.2.i. Atbalsta instruments inovāciju klasteru attīstībai” uz “5.1.1.2.i. Atbalsta instruments pētniecībai un internacionalizācijai”. Grozījumi nepieciešami, lai samazinātu interpretācijas iespējas, jo pašreizējais rādītāja Nr.158 nosaukums rada iespaidu, ka finansējums netiek piešķirts tikai konkrētam atbalsta saņēmējam. Pašreizējais nosaukums sniedz iespēju interpretēt iespējamo atbalsta saņemšanu P&amp;A aktivitātēm galasaņēmēja līmenī.</w:t>
            </w:r>
          </w:p>
          <w:p w14:paraId="77466A9D" w14:textId="059B18B2" w:rsidR="007B0011" w:rsidRPr="00B24A0A" w:rsidRDefault="007B0011" w:rsidP="007B0011">
            <w:pPr>
              <w:ind w:firstLine="594"/>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lastRenderedPageBreak/>
              <w:t>Ņemot vērā, ka rādītājs nr.158 ietver IPCEI pieejamo finansējumu, šobrīd nav iespējams prognozēt, vai IPCEI tiks apstiprināts Eiropas Komisijā, tad. gadījumā, ja IPCEI finansējums netiek piešķirts IPCEI projektiem vai ja 5.1.1.2.i. investīcijas</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ietvaros finansējums netiek izmantots pilnā apmērā, tad šo finansējumu novirza jaunai inovāciju programmai.</w:t>
            </w:r>
          </w:p>
          <w:p w14:paraId="1417C89C" w14:textId="2A0F118C" w:rsidR="006A3DC5" w:rsidRPr="00B24A0A" w:rsidRDefault="007B0011" w:rsidP="007B0011">
            <w:pPr>
              <w:ind w:firstLine="594"/>
              <w:jc w:val="both"/>
              <w:rPr>
                <w:rFonts w:ascii="Times New Roman" w:hAnsi="Times New Roman" w:cs="Times New Roman"/>
                <w:i/>
                <w:iCs/>
                <w:sz w:val="18"/>
                <w:szCs w:val="18"/>
                <w:lang w:val="lv-LV"/>
              </w:rPr>
            </w:pPr>
            <w:r w:rsidRPr="00B24A0A">
              <w:rPr>
                <w:rFonts w:ascii="Times New Roman" w:hAnsi="Times New Roman" w:cs="Times New Roman"/>
                <w:i/>
                <w:iCs/>
                <w:sz w:val="18"/>
                <w:szCs w:val="18"/>
                <w:lang w:val="lv-LV"/>
              </w:rPr>
              <w:t>Norādām, ka rādītāja Nr.158 precizēšana neietekmēs investīciju ietvaros plānoto atlases kārtu noteikumu izstrādi un ieviešanu.</w:t>
            </w:r>
          </w:p>
        </w:tc>
      </w:tr>
      <w:tr w:rsidR="006A3DC5" w:rsidRPr="00B24A0A" w14:paraId="68129A9C" w14:textId="77777777" w:rsidTr="0051677F">
        <w:trPr>
          <w:trHeight w:val="228"/>
        </w:trPr>
        <w:tc>
          <w:tcPr>
            <w:tcW w:w="3394" w:type="dxa"/>
            <w:gridSpan w:val="2"/>
            <w:shd w:val="clear" w:color="auto" w:fill="00B0F0"/>
          </w:tcPr>
          <w:p w14:paraId="6284CC6D" w14:textId="44C4E69C" w:rsidR="006A3DC5" w:rsidRPr="00147918" w:rsidRDefault="006A3DC5" w:rsidP="006A3DC5">
            <w:pPr>
              <w:jc w:val="both"/>
              <w:rPr>
                <w:rFonts w:ascii="Times New Roman" w:hAnsi="Times New Roman" w:cs="Times New Roman"/>
                <w:b/>
                <w:bCs/>
                <w:i/>
                <w:iCs/>
                <w:color w:val="FFFFFF" w:themeColor="background1"/>
                <w:sz w:val="18"/>
                <w:szCs w:val="18"/>
              </w:rPr>
            </w:pPr>
            <w:r w:rsidRPr="00147918">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1BA36D28" w14:textId="50CFBDB8"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679F5F29" w14:textId="4CAE2DE2"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6A3DC5" w:rsidRPr="00B24A0A" w14:paraId="57BA2BB0" w14:textId="77777777" w:rsidTr="0051677F">
        <w:trPr>
          <w:trHeight w:val="228"/>
        </w:trPr>
        <w:tc>
          <w:tcPr>
            <w:tcW w:w="3394" w:type="dxa"/>
            <w:gridSpan w:val="2"/>
          </w:tcPr>
          <w:p w14:paraId="2CC23009" w14:textId="770E8339"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30B9892F" w14:textId="02CD0D9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58D0A797" w14:textId="0F8FBC5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4B235E" w:rsidRPr="00B24A0A" w14:paraId="75FB0089" w14:textId="77777777" w:rsidTr="0051677F">
        <w:trPr>
          <w:trHeight w:val="228"/>
        </w:trPr>
        <w:tc>
          <w:tcPr>
            <w:tcW w:w="3394" w:type="dxa"/>
            <w:gridSpan w:val="2"/>
          </w:tcPr>
          <w:p w14:paraId="183A1973" w14:textId="77777777" w:rsidR="004B235E" w:rsidRPr="00B24A0A" w:rsidRDefault="004B235E" w:rsidP="004B235E">
            <w:pPr>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p w14:paraId="1C2AE4FE" w14:textId="77777777" w:rsidR="004B235E" w:rsidRPr="00B24A0A" w:rsidRDefault="004B235E" w:rsidP="004B235E">
            <w:pPr>
              <w:jc w:val="both"/>
              <w:rPr>
                <w:rFonts w:ascii="Times New Roman" w:hAnsi="Times New Roman" w:cs="Times New Roman"/>
                <w:b/>
                <w:bCs/>
                <w:i/>
                <w:iCs/>
                <w:sz w:val="18"/>
                <w:szCs w:val="18"/>
              </w:rPr>
            </w:pPr>
          </w:p>
        </w:tc>
        <w:tc>
          <w:tcPr>
            <w:tcW w:w="2802" w:type="dxa"/>
            <w:gridSpan w:val="5"/>
          </w:tcPr>
          <w:p w14:paraId="33C124FE" w14:textId="77777777" w:rsidR="004B235E" w:rsidRPr="00B24A0A" w:rsidRDefault="004B235E" w:rsidP="004B235E">
            <w:pPr>
              <w:jc w:val="both"/>
              <w:rPr>
                <w:rFonts w:ascii="Times New Roman" w:hAnsi="Times New Roman" w:cs="Times New Roman"/>
                <w:b/>
                <w:bCs/>
                <w:sz w:val="18"/>
                <w:szCs w:val="18"/>
              </w:rPr>
            </w:pPr>
            <w:r w:rsidRPr="00B24A0A">
              <w:rPr>
                <w:rFonts w:ascii="Times New Roman" w:hAnsi="Times New Roman" w:cs="Times New Roman"/>
                <w:b/>
                <w:bCs/>
                <w:sz w:val="18"/>
                <w:szCs w:val="18"/>
              </w:rPr>
              <w:t xml:space="preserve">5.1.1.2.i. Atbalsta instruments inovāciju klasteru attīstībai </w:t>
            </w:r>
          </w:p>
          <w:p w14:paraId="13B50622" w14:textId="77777777" w:rsidR="004B235E" w:rsidRPr="00B24A0A" w:rsidRDefault="004B235E" w:rsidP="004B235E">
            <w:pPr>
              <w:jc w:val="both"/>
              <w:rPr>
                <w:rFonts w:ascii="Times New Roman" w:hAnsi="Times New Roman" w:cs="Times New Roman"/>
                <w:b/>
                <w:bCs/>
                <w:sz w:val="18"/>
                <w:szCs w:val="18"/>
              </w:rPr>
            </w:pPr>
          </w:p>
          <w:p w14:paraId="22B9025F" w14:textId="77777777" w:rsidR="004B235E" w:rsidRPr="00B24A0A" w:rsidRDefault="004B235E" w:rsidP="004B235E">
            <w:pPr>
              <w:jc w:val="both"/>
              <w:rPr>
                <w:rFonts w:ascii="Times New Roman" w:hAnsi="Times New Roman" w:cs="Times New Roman"/>
                <w:b/>
                <w:bCs/>
                <w:sz w:val="18"/>
                <w:szCs w:val="18"/>
              </w:rPr>
            </w:pPr>
          </w:p>
          <w:p w14:paraId="2E9CBCF2" w14:textId="77777777" w:rsidR="004B235E" w:rsidRPr="00B24A0A" w:rsidRDefault="004B235E" w:rsidP="004B235E">
            <w:pPr>
              <w:jc w:val="both"/>
              <w:rPr>
                <w:rFonts w:ascii="Times New Roman" w:hAnsi="Times New Roman" w:cs="Times New Roman"/>
                <w:b/>
                <w:bCs/>
                <w:sz w:val="18"/>
                <w:szCs w:val="18"/>
              </w:rPr>
            </w:pPr>
            <w:r w:rsidRPr="00B24A0A">
              <w:rPr>
                <w:rFonts w:ascii="Times New Roman" w:hAnsi="Times New Roman" w:cs="Times New Roman"/>
                <w:b/>
                <w:bCs/>
                <w:sz w:val="18"/>
                <w:szCs w:val="18"/>
              </w:rPr>
              <w:t>Nosaukums:</w:t>
            </w:r>
          </w:p>
          <w:p w14:paraId="4E095FDD"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rPr>
              <w:t>Apstiprināti projekti par vismaz 98 miljoniem EUR no finansējuma</w:t>
            </w:r>
          </w:p>
          <w:p w14:paraId="58AF73DB" w14:textId="77777777" w:rsidR="004B235E" w:rsidRPr="00B24A0A" w:rsidRDefault="004B235E" w:rsidP="004B235E">
            <w:pPr>
              <w:jc w:val="both"/>
              <w:rPr>
                <w:rFonts w:ascii="Times New Roman" w:hAnsi="Times New Roman" w:cs="Times New Roman"/>
                <w:sz w:val="18"/>
                <w:szCs w:val="18"/>
              </w:rPr>
            </w:pPr>
          </w:p>
          <w:p w14:paraId="5DFC78D7"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b/>
                <w:bCs/>
                <w:sz w:val="18"/>
                <w:szCs w:val="18"/>
              </w:rPr>
              <w:t>Kvalitatīvie rādītāji:</w:t>
            </w:r>
            <w:r w:rsidRPr="00B24A0A">
              <w:rPr>
                <w:rFonts w:ascii="Times New Roman" w:hAnsi="Times New Roman" w:cs="Times New Roman"/>
                <w:sz w:val="18"/>
                <w:szCs w:val="18"/>
              </w:rPr>
              <w:t xml:space="preserve"> 98 miljoni EUR</w:t>
            </w:r>
          </w:p>
          <w:p w14:paraId="39B4B99B"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b/>
                <w:bCs/>
                <w:sz w:val="18"/>
                <w:szCs w:val="18"/>
              </w:rPr>
              <w:t>Orientējošs pabeigšanas grafiks:</w:t>
            </w:r>
            <w:r w:rsidRPr="00B24A0A">
              <w:rPr>
                <w:rFonts w:ascii="Times New Roman" w:hAnsi="Times New Roman" w:cs="Times New Roman"/>
                <w:sz w:val="18"/>
                <w:szCs w:val="18"/>
              </w:rPr>
              <w:t xml:space="preserve"> </w:t>
            </w:r>
            <w:proofErr w:type="gramStart"/>
            <w:r w:rsidRPr="00B24A0A">
              <w:rPr>
                <w:rFonts w:ascii="Times New Roman" w:hAnsi="Times New Roman" w:cs="Times New Roman"/>
                <w:sz w:val="18"/>
                <w:szCs w:val="18"/>
              </w:rPr>
              <w:t>2026.g.</w:t>
            </w:r>
            <w:proofErr w:type="gramEnd"/>
            <w:r w:rsidRPr="00B24A0A">
              <w:rPr>
                <w:rFonts w:ascii="Times New Roman" w:hAnsi="Times New Roman" w:cs="Times New Roman"/>
                <w:sz w:val="18"/>
                <w:szCs w:val="18"/>
              </w:rPr>
              <w:t xml:space="preserve"> 3.cet.</w:t>
            </w:r>
          </w:p>
          <w:p w14:paraId="65413F8E" w14:textId="77777777" w:rsidR="004B235E" w:rsidRPr="00B24A0A" w:rsidRDefault="004B235E" w:rsidP="004B235E">
            <w:pPr>
              <w:jc w:val="both"/>
              <w:rPr>
                <w:rFonts w:ascii="Times New Roman" w:hAnsi="Times New Roman" w:cs="Times New Roman"/>
                <w:sz w:val="18"/>
                <w:szCs w:val="18"/>
              </w:rPr>
            </w:pPr>
          </w:p>
          <w:p w14:paraId="13301909" w14:textId="77777777" w:rsidR="004B235E" w:rsidRPr="00B24A0A" w:rsidRDefault="004B235E" w:rsidP="004B235E">
            <w:pPr>
              <w:jc w:val="both"/>
              <w:rPr>
                <w:rFonts w:ascii="Times New Roman" w:hAnsi="Times New Roman" w:cs="Times New Roman"/>
                <w:b/>
                <w:bCs/>
                <w:sz w:val="18"/>
                <w:szCs w:val="18"/>
              </w:rPr>
            </w:pPr>
            <w:r w:rsidRPr="00B24A0A">
              <w:rPr>
                <w:rFonts w:ascii="Times New Roman" w:hAnsi="Times New Roman" w:cs="Times New Roman"/>
                <w:b/>
                <w:bCs/>
                <w:sz w:val="18"/>
                <w:szCs w:val="18"/>
              </w:rPr>
              <w:t>Pārbaudes mehānisms:</w:t>
            </w:r>
          </w:p>
          <w:p w14:paraId="373D17B5" w14:textId="77777777" w:rsidR="004B235E" w:rsidRPr="00B24A0A" w:rsidRDefault="004B235E" w:rsidP="004B235E">
            <w:pPr>
              <w:jc w:val="both"/>
              <w:rPr>
                <w:rFonts w:ascii="Times New Roman" w:hAnsi="Times New Roman" w:cs="Times New Roman"/>
                <w:sz w:val="18"/>
                <w:szCs w:val="18"/>
              </w:rPr>
            </w:pPr>
          </w:p>
          <w:p w14:paraId="3DC33F64"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 Šā dokumenta pielikumā iekļauj: a) inovācijas atbalsta programmas saņēmēju sarakstu, tostarp saņēmēja nosaukumu un reģistrācijas numuru, projekta nosaukumu un īsu aprakstu; b) kopijas katras RIS3 stratēģijas darbības rezultātu novērtējuma m un saites uz to; c) tā lēmuma kopiju, ar kuru atļautas saistības vismaz 98 miljonu EUR apmērā no finansējuma.</w:t>
            </w:r>
          </w:p>
          <w:p w14:paraId="0663A17E" w14:textId="77777777" w:rsidR="004B235E" w:rsidRPr="00B24A0A" w:rsidRDefault="004B235E" w:rsidP="004B235E">
            <w:pPr>
              <w:jc w:val="both"/>
              <w:rPr>
                <w:rFonts w:ascii="Times New Roman" w:hAnsi="Times New Roman" w:cs="Times New Roman"/>
                <w:sz w:val="18"/>
                <w:szCs w:val="18"/>
              </w:rPr>
            </w:pPr>
          </w:p>
          <w:p w14:paraId="37372129"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b/>
                <w:bCs/>
                <w:sz w:val="18"/>
                <w:szCs w:val="18"/>
              </w:rPr>
              <w:t>Katra atskaites punkta un mērķrādītāja apraksts un skaidra definīcija:</w:t>
            </w:r>
            <w:r w:rsidRPr="00B24A0A">
              <w:rPr>
                <w:rFonts w:ascii="Times New Roman" w:hAnsi="Times New Roman" w:cs="Times New Roman"/>
                <w:sz w:val="18"/>
                <w:szCs w:val="18"/>
              </w:rPr>
              <w:t xml:space="preserve"> </w:t>
            </w:r>
          </w:p>
          <w:p w14:paraId="58FFF92F"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rPr>
              <w:t xml:space="preserve">Programmas beigās veic: </w:t>
            </w:r>
          </w:p>
          <w:p w14:paraId="6F07715D"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rPr>
              <w:t xml:space="preserve">- katra RIS3 klastera darbības rezultātu novērtējums saskaņā ar novērtēšanas sistēmu, kas izstrādāta kā šā pasākuma pirmā atskaites punkta mērķuzdevums; </w:t>
            </w:r>
          </w:p>
          <w:p w14:paraId="0B94EF34"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rPr>
              <w:t>- apstiprinātas saistības vismaz 98 miljonu EUR apmērā no finansējuma.</w:t>
            </w:r>
          </w:p>
          <w:p w14:paraId="349FA6E3" w14:textId="77777777" w:rsidR="004B235E" w:rsidRPr="00B24A0A" w:rsidRDefault="004B235E" w:rsidP="004B235E">
            <w:pPr>
              <w:jc w:val="both"/>
              <w:rPr>
                <w:rFonts w:ascii="Times New Roman" w:hAnsi="Times New Roman" w:cs="Times New Roman"/>
                <w:sz w:val="18"/>
                <w:szCs w:val="18"/>
              </w:rPr>
            </w:pPr>
          </w:p>
        </w:tc>
        <w:tc>
          <w:tcPr>
            <w:tcW w:w="2865" w:type="dxa"/>
            <w:gridSpan w:val="3"/>
          </w:tcPr>
          <w:p w14:paraId="5BBFBC81" w14:textId="1F20FA22" w:rsidR="004B235E" w:rsidRPr="00B24A0A" w:rsidRDefault="004B235E" w:rsidP="004B235E">
            <w:pPr>
              <w:jc w:val="both"/>
              <w:rPr>
                <w:rFonts w:ascii="Times New Roman" w:hAnsi="Times New Roman" w:cs="Times New Roman"/>
                <w:b/>
                <w:bCs/>
                <w:sz w:val="18"/>
                <w:szCs w:val="18"/>
              </w:rPr>
            </w:pPr>
            <w:r w:rsidRPr="00B24A0A">
              <w:rPr>
                <w:rFonts w:ascii="Times New Roman" w:hAnsi="Times New Roman" w:cs="Times New Roman"/>
                <w:b/>
                <w:bCs/>
                <w:sz w:val="18"/>
                <w:szCs w:val="18"/>
              </w:rPr>
              <w:t>5.1.1.2.i. Atbalsta instruments pētniecībai un internacionalizācijai</w:t>
            </w:r>
          </w:p>
          <w:p w14:paraId="65AF9945" w14:textId="77777777" w:rsidR="004B235E" w:rsidRPr="00B24A0A" w:rsidRDefault="004B235E" w:rsidP="004B235E">
            <w:pPr>
              <w:jc w:val="both"/>
              <w:rPr>
                <w:rFonts w:ascii="Times New Roman" w:hAnsi="Times New Roman" w:cs="Times New Roman"/>
                <w:b/>
                <w:bCs/>
                <w:sz w:val="18"/>
                <w:szCs w:val="18"/>
              </w:rPr>
            </w:pPr>
          </w:p>
          <w:p w14:paraId="1C97E84D" w14:textId="77777777" w:rsidR="004B235E" w:rsidRPr="00B24A0A" w:rsidRDefault="004B235E" w:rsidP="004B235E">
            <w:pPr>
              <w:jc w:val="both"/>
              <w:rPr>
                <w:rFonts w:ascii="Times New Roman" w:hAnsi="Times New Roman" w:cs="Times New Roman"/>
                <w:b/>
                <w:bCs/>
                <w:sz w:val="18"/>
                <w:szCs w:val="18"/>
              </w:rPr>
            </w:pPr>
            <w:r w:rsidRPr="00B24A0A">
              <w:rPr>
                <w:rFonts w:ascii="Times New Roman" w:hAnsi="Times New Roman" w:cs="Times New Roman"/>
                <w:b/>
                <w:bCs/>
                <w:sz w:val="18"/>
                <w:szCs w:val="18"/>
              </w:rPr>
              <w:t>Nosaukums:</w:t>
            </w:r>
          </w:p>
          <w:p w14:paraId="0AB78B99"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rPr>
              <w:t xml:space="preserve">Latvijas aģentūras piešķirts atbalsts par vismaz </w:t>
            </w:r>
            <w:r w:rsidRPr="00B24A0A">
              <w:rPr>
                <w:rFonts w:ascii="Times New Roman" w:hAnsi="Times New Roman" w:cs="Times New Roman"/>
                <w:i/>
                <w:iCs/>
                <w:sz w:val="18"/>
                <w:szCs w:val="18"/>
                <w:lang w:val="lv-LV"/>
              </w:rPr>
              <w:t xml:space="preserve">98 000 000 </w:t>
            </w:r>
            <w:r w:rsidRPr="00B24A0A">
              <w:rPr>
                <w:rFonts w:ascii="Times New Roman" w:hAnsi="Times New Roman" w:cs="Times New Roman"/>
                <w:sz w:val="18"/>
                <w:szCs w:val="18"/>
              </w:rPr>
              <w:t>EUR no finansējuma</w:t>
            </w:r>
          </w:p>
          <w:p w14:paraId="3E7313D8" w14:textId="77777777" w:rsidR="004B235E" w:rsidRPr="00B24A0A" w:rsidRDefault="004B235E" w:rsidP="004B235E">
            <w:pPr>
              <w:jc w:val="both"/>
              <w:rPr>
                <w:rFonts w:ascii="Times New Roman" w:hAnsi="Times New Roman" w:cs="Times New Roman"/>
                <w:sz w:val="18"/>
                <w:szCs w:val="18"/>
              </w:rPr>
            </w:pPr>
          </w:p>
          <w:p w14:paraId="5FCD2633"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b/>
                <w:bCs/>
                <w:sz w:val="18"/>
                <w:szCs w:val="18"/>
              </w:rPr>
              <w:t>Kvalitatīvie rādītāji:</w:t>
            </w:r>
            <w:r w:rsidRPr="00B24A0A">
              <w:rPr>
                <w:rFonts w:ascii="Times New Roman" w:hAnsi="Times New Roman" w:cs="Times New Roman"/>
                <w:sz w:val="18"/>
                <w:szCs w:val="18"/>
              </w:rPr>
              <w:t xml:space="preserve"> </w:t>
            </w:r>
          </w:p>
          <w:p w14:paraId="5C3F5F79"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i/>
                <w:iCs/>
                <w:sz w:val="18"/>
                <w:szCs w:val="18"/>
                <w:lang w:val="lv-LV"/>
              </w:rPr>
              <w:t xml:space="preserve">98 000 000 </w:t>
            </w:r>
            <w:r w:rsidRPr="00B24A0A">
              <w:rPr>
                <w:rFonts w:ascii="Times New Roman" w:hAnsi="Times New Roman" w:cs="Times New Roman"/>
                <w:sz w:val="18"/>
                <w:szCs w:val="18"/>
              </w:rPr>
              <w:t>EUR</w:t>
            </w:r>
          </w:p>
          <w:p w14:paraId="063E82D9"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b/>
                <w:bCs/>
                <w:sz w:val="18"/>
                <w:szCs w:val="18"/>
              </w:rPr>
              <w:t>Orientējošs pabeigšanas grafiks:</w:t>
            </w:r>
            <w:r w:rsidRPr="00B24A0A">
              <w:rPr>
                <w:rFonts w:ascii="Times New Roman" w:hAnsi="Times New Roman" w:cs="Times New Roman"/>
                <w:sz w:val="18"/>
                <w:szCs w:val="18"/>
              </w:rPr>
              <w:t xml:space="preserve"> </w:t>
            </w:r>
            <w:proofErr w:type="gramStart"/>
            <w:r w:rsidRPr="00B24A0A">
              <w:rPr>
                <w:rFonts w:ascii="Times New Roman" w:hAnsi="Times New Roman" w:cs="Times New Roman"/>
                <w:sz w:val="18"/>
                <w:szCs w:val="18"/>
              </w:rPr>
              <w:t>2026.g.</w:t>
            </w:r>
            <w:proofErr w:type="gramEnd"/>
            <w:r w:rsidRPr="00B24A0A">
              <w:rPr>
                <w:rFonts w:ascii="Times New Roman" w:hAnsi="Times New Roman" w:cs="Times New Roman"/>
                <w:sz w:val="18"/>
                <w:szCs w:val="18"/>
              </w:rPr>
              <w:t xml:space="preserve"> 3.cet.</w:t>
            </w:r>
          </w:p>
          <w:p w14:paraId="272E62CD" w14:textId="77777777" w:rsidR="004B235E" w:rsidRPr="00B24A0A" w:rsidRDefault="004B235E" w:rsidP="004B235E">
            <w:pPr>
              <w:jc w:val="both"/>
              <w:rPr>
                <w:rFonts w:ascii="Times New Roman" w:hAnsi="Times New Roman" w:cs="Times New Roman"/>
                <w:sz w:val="18"/>
                <w:szCs w:val="18"/>
              </w:rPr>
            </w:pPr>
          </w:p>
          <w:p w14:paraId="39910D24" w14:textId="77777777" w:rsidR="004B235E" w:rsidRPr="00B24A0A" w:rsidRDefault="004B235E" w:rsidP="004B235E">
            <w:pPr>
              <w:jc w:val="both"/>
              <w:rPr>
                <w:rFonts w:ascii="Times New Roman" w:hAnsi="Times New Roman" w:cs="Times New Roman"/>
                <w:b/>
                <w:bCs/>
                <w:sz w:val="18"/>
                <w:szCs w:val="18"/>
              </w:rPr>
            </w:pPr>
            <w:r w:rsidRPr="00B24A0A">
              <w:rPr>
                <w:rFonts w:ascii="Times New Roman" w:hAnsi="Times New Roman" w:cs="Times New Roman"/>
                <w:b/>
                <w:bCs/>
                <w:sz w:val="18"/>
                <w:szCs w:val="18"/>
              </w:rPr>
              <w:t>Pārbaudes mehānisms:</w:t>
            </w:r>
          </w:p>
          <w:p w14:paraId="0CB2008A"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rPr>
              <w:t xml:space="preserve">Kopsavilkuma dokuments, kurā pienācīgi pamatots, kā tika apmierinoši sasniegts mērķis (tostarp visi būtiskie elementi), kopā ar atbilstošām saitēm uz pamatojošajiem pierādījumiem. Šā dokumenta pielikumā iekļauj: </w:t>
            </w:r>
          </w:p>
          <w:p w14:paraId="23CB552C"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rPr>
              <w:t xml:space="preserve">a) inovācijas atbalsta programmas atbalsta saņēmēju (ne gala saņēmēju) sarakstu, tostarp saņēmēja nosaukumu un atbalsta saņēmēju reģistrācijas numurs, projekta nosaukumu un īsu aprakstu; </w:t>
            </w:r>
          </w:p>
          <w:p w14:paraId="4A8F44D0" w14:textId="4F28AEC3"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rPr>
              <w:t>c) Latvijas aģentūras lēmuma kopiju, ar kuru atļautas saistības vismaz 98 miljonu EUR apmērā no finansējuma.</w:t>
            </w:r>
          </w:p>
          <w:p w14:paraId="754FB281" w14:textId="77777777" w:rsidR="004B235E" w:rsidRPr="00B24A0A" w:rsidRDefault="004B235E" w:rsidP="004B235E">
            <w:pPr>
              <w:jc w:val="both"/>
              <w:rPr>
                <w:rFonts w:ascii="Times New Roman" w:hAnsi="Times New Roman" w:cs="Times New Roman"/>
                <w:sz w:val="18"/>
                <w:szCs w:val="18"/>
              </w:rPr>
            </w:pPr>
          </w:p>
          <w:p w14:paraId="0D8001FE" w14:textId="77777777" w:rsidR="004B235E" w:rsidRPr="00B24A0A" w:rsidRDefault="004B235E" w:rsidP="004B235E">
            <w:pPr>
              <w:jc w:val="both"/>
              <w:rPr>
                <w:rFonts w:ascii="Times New Roman" w:hAnsi="Times New Roman" w:cs="Times New Roman"/>
                <w:sz w:val="18"/>
                <w:szCs w:val="18"/>
              </w:rPr>
            </w:pPr>
          </w:p>
          <w:p w14:paraId="02D91BF5" w14:textId="77777777"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b/>
                <w:bCs/>
                <w:sz w:val="18"/>
                <w:szCs w:val="18"/>
              </w:rPr>
              <w:t>Katra atskaites punkta un mērķrādītāja apraksts un skaidra definīcija:</w:t>
            </w:r>
            <w:r w:rsidRPr="00B24A0A">
              <w:rPr>
                <w:rFonts w:ascii="Times New Roman" w:hAnsi="Times New Roman" w:cs="Times New Roman"/>
                <w:sz w:val="18"/>
                <w:szCs w:val="18"/>
              </w:rPr>
              <w:t xml:space="preserve"> </w:t>
            </w:r>
          </w:p>
          <w:p w14:paraId="5E123FB2" w14:textId="3893779E" w:rsidR="004B235E" w:rsidRPr="00B24A0A" w:rsidRDefault="004B235E" w:rsidP="004B235E">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Programmas beigās tiek sniegta informācijas par</w:t>
            </w:r>
            <w:proofErr w:type="gramStart"/>
            <w:r w:rsidRPr="00B24A0A">
              <w:rPr>
                <w:rFonts w:ascii="Times New Roman" w:hAnsi="Times New Roman" w:cs="Times New Roman"/>
                <w:sz w:val="18"/>
                <w:szCs w:val="18"/>
                <w:lang w:val="lv-LV"/>
              </w:rPr>
              <w:t xml:space="preserve">  </w:t>
            </w:r>
            <w:proofErr w:type="gramEnd"/>
          </w:p>
          <w:p w14:paraId="312CE961" w14:textId="7E7C54DA" w:rsidR="004B235E" w:rsidRPr="00B24A0A" w:rsidRDefault="004B235E" w:rsidP="004B235E">
            <w:pPr>
              <w:jc w:val="both"/>
              <w:rPr>
                <w:rFonts w:ascii="Times New Roman" w:hAnsi="Times New Roman" w:cs="Times New Roman"/>
                <w:sz w:val="18"/>
                <w:szCs w:val="18"/>
                <w:lang w:val="lv-LV"/>
              </w:rPr>
            </w:pPr>
            <w:r w:rsidRPr="00B24A0A">
              <w:rPr>
                <w:rFonts w:ascii="Times New Roman" w:hAnsi="Times New Roman" w:cs="Times New Roman"/>
                <w:sz w:val="18"/>
                <w:szCs w:val="18"/>
                <w:lang w:val="lv-LV"/>
              </w:rPr>
              <w:t xml:space="preserve">projekta ietvaros apstiprinātām saistībām vismaz   98 000 000 EUR </w:t>
            </w:r>
            <w:proofErr w:type="gramStart"/>
            <w:r w:rsidRPr="00B24A0A">
              <w:rPr>
                <w:rFonts w:ascii="Times New Roman" w:hAnsi="Times New Roman" w:cs="Times New Roman"/>
                <w:sz w:val="18"/>
                <w:szCs w:val="18"/>
                <w:lang w:val="lv-LV"/>
              </w:rPr>
              <w:t>apmērā</w:t>
            </w:r>
            <w:proofErr w:type="gramEnd"/>
            <w:r w:rsidRPr="00B24A0A">
              <w:rPr>
                <w:rFonts w:ascii="Times New Roman" w:hAnsi="Times New Roman" w:cs="Times New Roman"/>
                <w:sz w:val="18"/>
                <w:szCs w:val="18"/>
                <w:lang w:val="lv-LV"/>
              </w:rPr>
              <w:t xml:space="preserve"> no investīcijas ietvaros atvēlētā finansējuma visām kārtām kopā. </w:t>
            </w:r>
          </w:p>
          <w:p w14:paraId="6BD2184C" w14:textId="75521321" w:rsidR="004B235E" w:rsidRPr="00B24A0A" w:rsidRDefault="004B235E" w:rsidP="004B235E">
            <w:pPr>
              <w:jc w:val="both"/>
              <w:rPr>
                <w:rFonts w:ascii="Times New Roman" w:hAnsi="Times New Roman" w:cs="Times New Roman"/>
                <w:sz w:val="18"/>
                <w:szCs w:val="18"/>
              </w:rPr>
            </w:pPr>
            <w:r w:rsidRPr="00B24A0A">
              <w:rPr>
                <w:rFonts w:ascii="Times New Roman" w:hAnsi="Times New Roman" w:cs="Times New Roman"/>
                <w:sz w:val="18"/>
                <w:szCs w:val="18"/>
                <w:lang w:val="lv-LV"/>
              </w:rPr>
              <w:t>G</w:t>
            </w:r>
            <w:r w:rsidRPr="00B24A0A">
              <w:rPr>
                <w:rFonts w:ascii="Times New Roman" w:hAnsi="Times New Roman" w:cs="Times New Roman"/>
                <w:i/>
                <w:iCs/>
                <w:sz w:val="18"/>
                <w:szCs w:val="18"/>
                <w:lang w:val="lv-LV"/>
              </w:rPr>
              <w:t>adījumā, ja 5.1.1.2.i. investīcijas</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 xml:space="preserve">ietvaros finansējums netiek izmantots pilnā apmērā, tad neizmantoto finansējumu novirza jaunai inovāciju programmai.  </w:t>
            </w:r>
          </w:p>
        </w:tc>
      </w:tr>
      <w:tr w:rsidR="006A3DC5" w:rsidRPr="00B24A0A" w14:paraId="6167334A" w14:textId="77777777" w:rsidTr="0051677F">
        <w:trPr>
          <w:trHeight w:val="228"/>
        </w:trPr>
        <w:tc>
          <w:tcPr>
            <w:tcW w:w="3394" w:type="dxa"/>
            <w:gridSpan w:val="2"/>
          </w:tcPr>
          <w:p w14:paraId="39507B62" w14:textId="4D02311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2802" w:type="dxa"/>
            <w:gridSpan w:val="5"/>
          </w:tcPr>
          <w:p w14:paraId="5F9A42EE" w14:textId="68219F5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3C06869E" w14:textId="6CEB771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7DCC70E7" w14:textId="77777777" w:rsidTr="0051677F">
        <w:trPr>
          <w:trHeight w:val="228"/>
        </w:trPr>
        <w:tc>
          <w:tcPr>
            <w:tcW w:w="3394" w:type="dxa"/>
            <w:gridSpan w:val="2"/>
          </w:tcPr>
          <w:p w14:paraId="4F277A32" w14:textId="2045ACEA"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3887A19D" w14:textId="2C075FF4"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464FC885" w14:textId="31F8F06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30A4610C" w14:textId="77777777" w:rsidTr="0051677F">
        <w:trPr>
          <w:trHeight w:val="228"/>
        </w:trPr>
        <w:tc>
          <w:tcPr>
            <w:tcW w:w="3394" w:type="dxa"/>
            <w:gridSpan w:val="2"/>
          </w:tcPr>
          <w:p w14:paraId="27143EE9" w14:textId="362B7450"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4EBE4730" w14:textId="3C19F32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74BDCE68" w14:textId="4A932EE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1544B410" w14:textId="77777777" w:rsidTr="0079045C">
        <w:trPr>
          <w:trHeight w:val="228"/>
        </w:trPr>
        <w:tc>
          <w:tcPr>
            <w:tcW w:w="9061" w:type="dxa"/>
            <w:gridSpan w:val="10"/>
            <w:shd w:val="clear" w:color="auto" w:fill="1F3864" w:themeFill="accent5" w:themeFillShade="80"/>
          </w:tcPr>
          <w:p w14:paraId="7C30504B"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5.2.1.r. Investīcijas Augstākās izglītības un zinātniskās izcilības un pārvaldības reforma mērķa “Augstākās izglītības iestāžu konsolidācija” atskaites punkts/ mērķis</w:t>
            </w:r>
          </w:p>
          <w:p w14:paraId="70840F1D" w14:textId="6485426F"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LV-C[C5]-R</w:t>
            </w:r>
            <w:proofErr w:type="gramStart"/>
            <w:r w:rsidRPr="00B24A0A">
              <w:rPr>
                <w:rFonts w:ascii="Times New Roman" w:hAnsi="Times New Roman" w:cs="Times New Roman"/>
                <w:b/>
                <w:bCs/>
                <w:sz w:val="18"/>
                <w:szCs w:val="18"/>
              </w:rPr>
              <w:t>[</w:t>
            </w:r>
            <w:proofErr w:type="gramEnd"/>
            <w:r w:rsidRPr="00B24A0A">
              <w:rPr>
                <w:rFonts w:ascii="Times New Roman" w:hAnsi="Times New Roman" w:cs="Times New Roman"/>
                <w:b/>
                <w:bCs/>
                <w:sz w:val="18"/>
                <w:szCs w:val="18"/>
              </w:rPr>
              <w:t>5-2-1-r-T[161]</w:t>
            </w:r>
          </w:p>
        </w:tc>
      </w:tr>
      <w:tr w:rsidR="006A3DC5" w:rsidRPr="00B24A0A" w14:paraId="0E5A269A" w14:textId="77777777" w:rsidTr="0079045C">
        <w:trPr>
          <w:trHeight w:val="228"/>
        </w:trPr>
        <w:tc>
          <w:tcPr>
            <w:tcW w:w="9061" w:type="dxa"/>
            <w:gridSpan w:val="10"/>
          </w:tcPr>
          <w:p w14:paraId="248B481C" w14:textId="620A753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i/>
                <w:iCs/>
                <w:sz w:val="18"/>
                <w:szCs w:val="18"/>
                <w:lang w:val="lv-LV"/>
              </w:rPr>
              <w:t>Grozījumi paredz rādītājam Nr.161 labot atskaites punkta un mērķa aprakstu no “jaunu izcilības programmu izveide” uz “jaunu studiju programmu izveide”. Grozījumi nepieciešami, lai nedublētu procesu, ko jau veic “Akadēmiskās izglītības kvalitātes aģentūra” (AIKA) studiju virzienu un studiju programmu akreditācijas ietvaros.  Rādītāja Nr.161 formulējuma grozīšana neietekmēs citu investīciju otrās kārtas mērķu un rādītāju sasniegšanu.</w:t>
            </w:r>
          </w:p>
        </w:tc>
      </w:tr>
      <w:tr w:rsidR="006A3DC5" w:rsidRPr="00B24A0A" w14:paraId="4A4F632C" w14:textId="77777777" w:rsidTr="0051677F">
        <w:trPr>
          <w:trHeight w:val="228"/>
        </w:trPr>
        <w:tc>
          <w:tcPr>
            <w:tcW w:w="3394" w:type="dxa"/>
            <w:gridSpan w:val="2"/>
            <w:shd w:val="clear" w:color="auto" w:fill="00B0F0"/>
          </w:tcPr>
          <w:p w14:paraId="33879FE9" w14:textId="0896A035" w:rsidR="006A3DC5" w:rsidRPr="00B24A0A" w:rsidRDefault="006A3DC5" w:rsidP="006A3DC5">
            <w:pPr>
              <w:jc w:val="center"/>
              <w:rPr>
                <w:rFonts w:ascii="Times New Roman" w:hAnsi="Times New Roman" w:cs="Times New Roman"/>
                <w:b/>
                <w:bCs/>
                <w:color w:val="FFFFFF" w:themeColor="background1"/>
                <w:sz w:val="18"/>
                <w:szCs w:val="18"/>
              </w:rPr>
            </w:pPr>
            <w:r w:rsidRPr="00B24A0A">
              <w:rPr>
                <w:rFonts w:ascii="Times New Roman" w:hAnsi="Times New Roman" w:cs="Times New Roman"/>
                <w:b/>
                <w:bCs/>
                <w:color w:val="FFFFFF" w:themeColor="background1"/>
                <w:sz w:val="18"/>
                <w:szCs w:val="18"/>
              </w:rPr>
              <w:lastRenderedPageBreak/>
              <w:t>Grozītie elementi</w:t>
            </w:r>
          </w:p>
        </w:tc>
        <w:tc>
          <w:tcPr>
            <w:tcW w:w="2802" w:type="dxa"/>
            <w:gridSpan w:val="5"/>
            <w:shd w:val="clear" w:color="auto" w:fill="00B0F0"/>
          </w:tcPr>
          <w:p w14:paraId="750E8FCC" w14:textId="158CBBD1" w:rsidR="006A3DC5" w:rsidRPr="00B24A0A" w:rsidRDefault="006A3DC5" w:rsidP="006A3DC5">
            <w:pPr>
              <w:jc w:val="center"/>
              <w:rPr>
                <w:rFonts w:ascii="Times New Roman" w:hAnsi="Times New Roman" w:cs="Times New Roman"/>
                <w:b/>
                <w:bCs/>
                <w:color w:val="FFFFFF" w:themeColor="background1"/>
                <w:sz w:val="18"/>
                <w:szCs w:val="18"/>
              </w:rPr>
            </w:pPr>
            <w:r w:rsidRPr="00B24A0A">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4AAF835D" w14:textId="530DFAFF" w:rsidR="006A3DC5" w:rsidRPr="00B24A0A" w:rsidRDefault="006A3DC5" w:rsidP="006A3DC5">
            <w:pPr>
              <w:jc w:val="center"/>
              <w:rPr>
                <w:rFonts w:ascii="Times New Roman" w:hAnsi="Times New Roman" w:cs="Times New Roman"/>
                <w:b/>
                <w:bCs/>
                <w:color w:val="FFFFFF" w:themeColor="background1"/>
                <w:sz w:val="18"/>
                <w:szCs w:val="18"/>
              </w:rPr>
            </w:pPr>
            <w:r w:rsidRPr="00B24A0A">
              <w:rPr>
                <w:rFonts w:ascii="Times New Roman" w:hAnsi="Times New Roman" w:cs="Times New Roman"/>
                <w:b/>
                <w:bCs/>
                <w:color w:val="FFFFFF" w:themeColor="background1"/>
                <w:sz w:val="18"/>
                <w:szCs w:val="18"/>
              </w:rPr>
              <w:t>Grozītā versija</w:t>
            </w:r>
          </w:p>
        </w:tc>
      </w:tr>
      <w:tr w:rsidR="006A3DC5" w:rsidRPr="00B24A0A" w14:paraId="005F2BDF" w14:textId="77777777" w:rsidTr="0051677F">
        <w:trPr>
          <w:trHeight w:val="228"/>
        </w:trPr>
        <w:tc>
          <w:tcPr>
            <w:tcW w:w="3394" w:type="dxa"/>
            <w:gridSpan w:val="2"/>
          </w:tcPr>
          <w:p w14:paraId="629C6766" w14:textId="2C0C063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25379AC9" w14:textId="64569AFB"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6139C59E" w14:textId="698481D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599BF57E" w14:textId="77777777" w:rsidTr="0051677F">
        <w:trPr>
          <w:trHeight w:val="228"/>
        </w:trPr>
        <w:tc>
          <w:tcPr>
            <w:tcW w:w="3394" w:type="dxa"/>
            <w:gridSpan w:val="2"/>
          </w:tcPr>
          <w:p w14:paraId="1B75520C" w14:textId="77777777" w:rsidR="006A3DC5" w:rsidRPr="00B24A0A" w:rsidRDefault="006A3DC5" w:rsidP="006A3DC5">
            <w:pPr>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p w14:paraId="5E22CBF2" w14:textId="77777777" w:rsidR="006A3DC5" w:rsidRPr="00B24A0A" w:rsidRDefault="006A3DC5" w:rsidP="006A3DC5">
            <w:pPr>
              <w:jc w:val="both"/>
              <w:rPr>
                <w:rFonts w:ascii="Times New Roman" w:hAnsi="Times New Roman" w:cs="Times New Roman"/>
                <w:b/>
                <w:bCs/>
                <w:i/>
                <w:iCs/>
                <w:sz w:val="18"/>
                <w:szCs w:val="18"/>
              </w:rPr>
            </w:pPr>
          </w:p>
        </w:tc>
        <w:tc>
          <w:tcPr>
            <w:tcW w:w="2802" w:type="dxa"/>
            <w:gridSpan w:val="5"/>
          </w:tcPr>
          <w:p w14:paraId="7ED95A6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5.2.1.r. Atskaites punkta un mērķa apraksts: Izglītības un </w:t>
            </w:r>
          </w:p>
          <w:p w14:paraId="736DABD5"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zinātnes </w:t>
            </w:r>
          </w:p>
          <w:p w14:paraId="5165EDC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ministrija </w:t>
            </w:r>
          </w:p>
          <w:p w14:paraId="4E60F98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apstiprinājusi </w:t>
            </w:r>
          </w:p>
          <w:p w14:paraId="7951E6B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augstāko </w:t>
            </w:r>
          </w:p>
          <w:p w14:paraId="560CF48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izglītības </w:t>
            </w:r>
          </w:p>
          <w:p w14:paraId="4A0E27ED"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iestāžu </w:t>
            </w:r>
          </w:p>
          <w:p w14:paraId="1C1E881D"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5A58924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plānus, tostarp: - investīci</w:t>
            </w:r>
          </w:p>
          <w:p w14:paraId="12F0B48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ju plānu un </w:t>
            </w:r>
          </w:p>
          <w:p w14:paraId="3749F60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2B71699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grantu summu;</w:t>
            </w:r>
          </w:p>
          <w:p w14:paraId="38EC1B3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 kārtību </w:t>
            </w:r>
          </w:p>
          <w:p w14:paraId="54DD25F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un grafiku divu </w:t>
            </w:r>
          </w:p>
          <w:p w14:paraId="43070AF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vai vairāku </w:t>
            </w:r>
          </w:p>
          <w:p w14:paraId="003B839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augstākās </w:t>
            </w:r>
          </w:p>
          <w:p w14:paraId="0633E8A3"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izglītības </w:t>
            </w:r>
          </w:p>
          <w:p w14:paraId="10707236"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iestāžu </w:t>
            </w:r>
          </w:p>
          <w:p w14:paraId="44DA3DE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iekšējās vai </w:t>
            </w:r>
          </w:p>
          <w:p w14:paraId="0386522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ārējās </w:t>
            </w:r>
          </w:p>
          <w:p w14:paraId="530A620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505EB746"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panākšanai, </w:t>
            </w:r>
          </w:p>
          <w:p w14:paraId="5CA9DC6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tostarp </w:t>
            </w:r>
          </w:p>
          <w:p w14:paraId="7B78814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veidojot </w:t>
            </w:r>
          </w:p>
          <w:p w14:paraId="59046D4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konsorcijus, ja </w:t>
            </w:r>
          </w:p>
          <w:p w14:paraId="19E18A53"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tas </w:t>
            </w:r>
          </w:p>
          <w:p w14:paraId="7C844ED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nepieciešams </w:t>
            </w:r>
          </w:p>
          <w:p w14:paraId="7AD1934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ārējās </w:t>
            </w:r>
          </w:p>
          <w:p w14:paraId="550AF5E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2088C8A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īstenošanai.</w:t>
            </w:r>
          </w:p>
          <w:p w14:paraId="3A85B24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Šādas </w:t>
            </w:r>
          </w:p>
          <w:p w14:paraId="361586A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investīcijas ir </w:t>
            </w:r>
          </w:p>
          <w:p w14:paraId="72DB1F8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tiesīgas saņemt </w:t>
            </w:r>
          </w:p>
          <w:p w14:paraId="5B55C26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finansējumu no </w:t>
            </w:r>
          </w:p>
          <w:p w14:paraId="0410D2F3"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147977B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grantiem:</w:t>
            </w:r>
          </w:p>
          <w:p w14:paraId="12F26D3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1) granti </w:t>
            </w:r>
          </w:p>
          <w:p w14:paraId="79559B1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Strukturālu pārmaiņu </w:t>
            </w:r>
          </w:p>
          <w:p w14:paraId="642CC58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īstenošanai;</w:t>
            </w:r>
          </w:p>
          <w:p w14:paraId="24A3DBF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2) darba </w:t>
            </w:r>
          </w:p>
          <w:p w14:paraId="3D3949A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attiecību </w:t>
            </w:r>
          </w:p>
          <w:p w14:paraId="59CA44E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izbeigšanas </w:t>
            </w:r>
          </w:p>
          <w:p w14:paraId="3FC1701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granti darba </w:t>
            </w:r>
          </w:p>
          <w:p w14:paraId="7AF4E71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tiesisko </w:t>
            </w:r>
          </w:p>
          <w:p w14:paraId="2052FA16"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attiecību </w:t>
            </w:r>
          </w:p>
          <w:p w14:paraId="2A50DA76"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izbeigšanai ar </w:t>
            </w:r>
          </w:p>
          <w:p w14:paraId="7AD9AAB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akadēmisko </w:t>
            </w:r>
          </w:p>
          <w:p w14:paraId="0B783EF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personālu </w:t>
            </w:r>
          </w:p>
          <w:p w14:paraId="1F14AB5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vecumā virs </w:t>
            </w:r>
          </w:p>
          <w:p w14:paraId="76FE6DD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65 gadiem;</w:t>
            </w:r>
          </w:p>
          <w:p w14:paraId="19C7C7C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3) </w:t>
            </w:r>
          </w:p>
          <w:p w14:paraId="20475FC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digitalizācija, </w:t>
            </w:r>
          </w:p>
          <w:p w14:paraId="6D322A4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tehnoloģiju </w:t>
            </w:r>
          </w:p>
          <w:p w14:paraId="388C256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attīstība, </w:t>
            </w:r>
          </w:p>
          <w:p w14:paraId="7384C5C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pētniecības un </w:t>
            </w:r>
          </w:p>
          <w:p w14:paraId="47A339F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izglītības </w:t>
            </w:r>
          </w:p>
          <w:p w14:paraId="5BF3325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infrastruktūras </w:t>
            </w:r>
          </w:p>
          <w:p w14:paraId="1BDFE2C5"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uzlabošana </w:t>
            </w:r>
          </w:p>
          <w:p w14:paraId="770B4FE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(izņemot </w:t>
            </w:r>
          </w:p>
          <w:p w14:paraId="0804E41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būvniecību);</w:t>
            </w:r>
          </w:p>
          <w:p w14:paraId="3EAF801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4) jaunu </w:t>
            </w:r>
          </w:p>
          <w:p w14:paraId="6DD24A4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izcilības </w:t>
            </w:r>
          </w:p>
          <w:p w14:paraId="3779322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programmu </w:t>
            </w:r>
          </w:p>
          <w:p w14:paraId="3F86F03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izveide.</w:t>
            </w:r>
          </w:p>
          <w:p w14:paraId="36B96DB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lastRenderedPageBreak/>
              <w:t xml:space="preserve">Vērtēšanas </w:t>
            </w:r>
          </w:p>
          <w:p w14:paraId="02B26D6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kritēriji </w:t>
            </w:r>
          </w:p>
          <w:p w14:paraId="121CE30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793EB473"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plānu apstiprināšanai </w:t>
            </w:r>
          </w:p>
          <w:p w14:paraId="759D8AF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ietver to:</w:t>
            </w:r>
          </w:p>
          <w:p w14:paraId="37EA562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 vai </w:t>
            </w:r>
          </w:p>
          <w:p w14:paraId="33F7868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pastāv vienota </w:t>
            </w:r>
          </w:p>
          <w:p w14:paraId="39F0047D"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attīstības </w:t>
            </w:r>
          </w:p>
          <w:p w14:paraId="47E9126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stratēģija, </w:t>
            </w:r>
          </w:p>
          <w:p w14:paraId="53735E25"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resursu </w:t>
            </w:r>
          </w:p>
          <w:p w14:paraId="0BEF86C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koplietošana, </w:t>
            </w:r>
          </w:p>
          <w:p w14:paraId="7F12A296"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studiju </w:t>
            </w:r>
          </w:p>
          <w:p w14:paraId="08F43EF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programmu </w:t>
            </w:r>
          </w:p>
          <w:p w14:paraId="1D2067E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izstrāde, </w:t>
            </w:r>
          </w:p>
          <w:p w14:paraId="7F3F6235"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kopīgu </w:t>
            </w:r>
          </w:p>
          <w:p w14:paraId="3DA7822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platformu </w:t>
            </w:r>
          </w:p>
          <w:p w14:paraId="5E39694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izveide,</w:t>
            </w:r>
          </w:p>
          <w:p w14:paraId="5B89022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 vai </w:t>
            </w:r>
          </w:p>
          <w:p w14:paraId="3224EDA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pastāv </w:t>
            </w:r>
          </w:p>
          <w:p w14:paraId="4DBD3AA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apņemšanās </w:t>
            </w:r>
          </w:p>
          <w:p w14:paraId="6F806B4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veikt iekšēju </w:t>
            </w:r>
          </w:p>
          <w:p w14:paraId="2CA0E66D"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vai ārēju </w:t>
            </w:r>
          </w:p>
          <w:p w14:paraId="33B4B6D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konsolidāciju, </w:t>
            </w:r>
          </w:p>
          <w:p w14:paraId="36D74EB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tostarp </w:t>
            </w:r>
          </w:p>
          <w:p w14:paraId="7CF4936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izveidojot </w:t>
            </w:r>
          </w:p>
          <w:p w14:paraId="4DC8DCF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konsorcijus, ar </w:t>
            </w:r>
          </w:p>
          <w:p w14:paraId="2DD0FEA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skaidru </w:t>
            </w:r>
          </w:p>
          <w:p w14:paraId="45C695ED"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grafiku.</w:t>
            </w:r>
          </w:p>
          <w:p w14:paraId="38D5D65C" w14:textId="77777777" w:rsidR="006A3DC5" w:rsidRPr="00147918" w:rsidRDefault="006A3DC5" w:rsidP="006A3DC5">
            <w:pPr>
              <w:jc w:val="both"/>
              <w:rPr>
                <w:rFonts w:ascii="Times New Roman" w:hAnsi="Times New Roman" w:cs="Times New Roman"/>
                <w:b/>
                <w:bCs/>
                <w:sz w:val="18"/>
                <w:szCs w:val="18"/>
              </w:rPr>
            </w:pPr>
          </w:p>
          <w:p w14:paraId="77F6FD1F" w14:textId="77777777" w:rsidR="006A3DC5" w:rsidRPr="00147918" w:rsidRDefault="006A3DC5" w:rsidP="006A3DC5">
            <w:pPr>
              <w:jc w:val="both"/>
              <w:rPr>
                <w:rFonts w:ascii="Times New Roman" w:hAnsi="Times New Roman" w:cs="Times New Roman"/>
                <w:sz w:val="18"/>
                <w:szCs w:val="18"/>
              </w:rPr>
            </w:pPr>
          </w:p>
        </w:tc>
        <w:tc>
          <w:tcPr>
            <w:tcW w:w="2865" w:type="dxa"/>
            <w:gridSpan w:val="3"/>
          </w:tcPr>
          <w:p w14:paraId="7E8D69A6"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lastRenderedPageBreak/>
              <w:t xml:space="preserve">5.2.1.r. Atskaites punkta un mērķa apraksts: Izglītības un </w:t>
            </w:r>
          </w:p>
          <w:p w14:paraId="121B0A8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zinātnes </w:t>
            </w:r>
          </w:p>
          <w:p w14:paraId="326FB56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ministrija </w:t>
            </w:r>
          </w:p>
          <w:p w14:paraId="028E505D"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apstiprinājusi </w:t>
            </w:r>
          </w:p>
          <w:p w14:paraId="28ADB88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augstāko </w:t>
            </w:r>
          </w:p>
          <w:p w14:paraId="2B8C19F6"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izglītības </w:t>
            </w:r>
          </w:p>
          <w:p w14:paraId="38CCCED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iestāžu </w:t>
            </w:r>
          </w:p>
          <w:p w14:paraId="24277A6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198F7DA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plānus, tostarp: - investīci</w:t>
            </w:r>
          </w:p>
          <w:p w14:paraId="30D497B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ju plānu un </w:t>
            </w:r>
          </w:p>
          <w:p w14:paraId="66CDCAE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7FED13C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grantu summu;</w:t>
            </w:r>
          </w:p>
          <w:p w14:paraId="451D4ED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 kārtību </w:t>
            </w:r>
          </w:p>
          <w:p w14:paraId="1065ED1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un grafiku divu </w:t>
            </w:r>
          </w:p>
          <w:p w14:paraId="314454A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vai vairāku </w:t>
            </w:r>
          </w:p>
          <w:p w14:paraId="2571773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augstākās </w:t>
            </w:r>
          </w:p>
          <w:p w14:paraId="0CF686C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izglītības </w:t>
            </w:r>
          </w:p>
          <w:p w14:paraId="689DD41D"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iestāžu </w:t>
            </w:r>
          </w:p>
          <w:p w14:paraId="09DF497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iekšējās vai </w:t>
            </w:r>
          </w:p>
          <w:p w14:paraId="5612D19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ārējās </w:t>
            </w:r>
          </w:p>
          <w:p w14:paraId="2AFE985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04282F2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panākšanai, </w:t>
            </w:r>
          </w:p>
          <w:p w14:paraId="14A6DA2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tostarp </w:t>
            </w:r>
          </w:p>
          <w:p w14:paraId="600C7105"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veidojot </w:t>
            </w:r>
          </w:p>
          <w:p w14:paraId="5858BF0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konsorcijus, ja </w:t>
            </w:r>
          </w:p>
          <w:p w14:paraId="5FA482A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tas </w:t>
            </w:r>
          </w:p>
          <w:p w14:paraId="4535DD3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nepieciešams </w:t>
            </w:r>
          </w:p>
          <w:p w14:paraId="3E758EC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ārējās </w:t>
            </w:r>
          </w:p>
          <w:p w14:paraId="3EF360C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19D48F2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īstenošanai.</w:t>
            </w:r>
          </w:p>
          <w:p w14:paraId="0A83C0D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Šādas </w:t>
            </w:r>
          </w:p>
          <w:p w14:paraId="7B8A393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investīcijas ir </w:t>
            </w:r>
          </w:p>
          <w:p w14:paraId="00C1106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tiesīgas saņemt </w:t>
            </w:r>
          </w:p>
          <w:p w14:paraId="099E0B3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finansējumu no </w:t>
            </w:r>
          </w:p>
          <w:p w14:paraId="0F211CB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0458694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grantiem:</w:t>
            </w:r>
          </w:p>
          <w:p w14:paraId="4ECA6B4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1) granti </w:t>
            </w:r>
          </w:p>
          <w:p w14:paraId="4681FBF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Strukturālu pārmaiņu </w:t>
            </w:r>
          </w:p>
          <w:p w14:paraId="03AAFB76"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īstenošanai;</w:t>
            </w:r>
          </w:p>
          <w:p w14:paraId="517D861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2) darba </w:t>
            </w:r>
          </w:p>
          <w:p w14:paraId="578E820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attiecību </w:t>
            </w:r>
          </w:p>
          <w:p w14:paraId="111F975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izbeigšanas </w:t>
            </w:r>
          </w:p>
          <w:p w14:paraId="03FED3E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granti darba </w:t>
            </w:r>
          </w:p>
          <w:p w14:paraId="62142E3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tiesisko </w:t>
            </w:r>
          </w:p>
          <w:p w14:paraId="3B3CEF8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attiecību </w:t>
            </w:r>
          </w:p>
          <w:p w14:paraId="2BBD22A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izbeigšanai ar </w:t>
            </w:r>
          </w:p>
          <w:p w14:paraId="11E7EF2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akadēmisko </w:t>
            </w:r>
          </w:p>
          <w:p w14:paraId="09CEC71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personālu </w:t>
            </w:r>
          </w:p>
          <w:p w14:paraId="5CB8BD55"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vecumā virs </w:t>
            </w:r>
          </w:p>
          <w:p w14:paraId="36444903"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65 gadiem;</w:t>
            </w:r>
          </w:p>
          <w:p w14:paraId="74B1B77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3) </w:t>
            </w:r>
          </w:p>
          <w:p w14:paraId="60D8B6C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digitalizācija, </w:t>
            </w:r>
          </w:p>
          <w:p w14:paraId="74E9136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tehnoloģiju </w:t>
            </w:r>
          </w:p>
          <w:p w14:paraId="2C9A8D8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attīstība, </w:t>
            </w:r>
          </w:p>
          <w:p w14:paraId="4034E4A3"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pētniecības un </w:t>
            </w:r>
          </w:p>
          <w:p w14:paraId="4834249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izglītības </w:t>
            </w:r>
          </w:p>
          <w:p w14:paraId="136BC956"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infrastruktūras </w:t>
            </w:r>
          </w:p>
          <w:p w14:paraId="2917A8F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uzlabošana </w:t>
            </w:r>
          </w:p>
          <w:p w14:paraId="0BBA7CA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(izņemot </w:t>
            </w:r>
          </w:p>
          <w:p w14:paraId="0C4BDEF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būvniecību);</w:t>
            </w:r>
          </w:p>
          <w:p w14:paraId="55B67A15"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4) jaunu </w:t>
            </w:r>
          </w:p>
          <w:p w14:paraId="5476603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studiju</w:t>
            </w:r>
          </w:p>
          <w:p w14:paraId="5C5680C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programmu </w:t>
            </w:r>
          </w:p>
          <w:p w14:paraId="7D97988D"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izveide.</w:t>
            </w:r>
          </w:p>
          <w:p w14:paraId="3BC44AE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lastRenderedPageBreak/>
              <w:t xml:space="preserve">Vērtēšanas </w:t>
            </w:r>
          </w:p>
          <w:p w14:paraId="7479D56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kritēriji </w:t>
            </w:r>
          </w:p>
          <w:p w14:paraId="00FDDD8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konsolidācijas </w:t>
            </w:r>
          </w:p>
          <w:p w14:paraId="2628C54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plānu apstiprināšanai </w:t>
            </w:r>
          </w:p>
          <w:p w14:paraId="0525464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ietver to:</w:t>
            </w:r>
          </w:p>
          <w:p w14:paraId="0206F9F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 vai </w:t>
            </w:r>
          </w:p>
          <w:p w14:paraId="60AF34F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pastāv vienota </w:t>
            </w:r>
          </w:p>
          <w:p w14:paraId="3C9059A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attīstības </w:t>
            </w:r>
          </w:p>
          <w:p w14:paraId="08CBB037"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stratēģija, </w:t>
            </w:r>
          </w:p>
          <w:p w14:paraId="0933D3F9"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resursu </w:t>
            </w:r>
          </w:p>
          <w:p w14:paraId="2457AE75"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koplietošana, </w:t>
            </w:r>
          </w:p>
          <w:p w14:paraId="52CC7E6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studiju </w:t>
            </w:r>
          </w:p>
          <w:p w14:paraId="0A1AA664"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programmu </w:t>
            </w:r>
          </w:p>
          <w:p w14:paraId="3B6E03C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izstrāde, </w:t>
            </w:r>
          </w:p>
          <w:p w14:paraId="06948F2A"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kopīgu </w:t>
            </w:r>
          </w:p>
          <w:p w14:paraId="0C4500D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platformu </w:t>
            </w:r>
          </w:p>
          <w:p w14:paraId="4E3F30D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izveide,</w:t>
            </w:r>
          </w:p>
          <w:p w14:paraId="6941B365"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 vai </w:t>
            </w:r>
          </w:p>
          <w:p w14:paraId="188C1D3C"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pastāv </w:t>
            </w:r>
          </w:p>
          <w:p w14:paraId="524A3DB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apņemšanās </w:t>
            </w:r>
          </w:p>
          <w:p w14:paraId="052E9B28"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veikt iekšēju </w:t>
            </w:r>
          </w:p>
          <w:p w14:paraId="680302CE"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vai ārēju </w:t>
            </w:r>
          </w:p>
          <w:p w14:paraId="568F784B"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konsolidāciju, </w:t>
            </w:r>
          </w:p>
          <w:p w14:paraId="5906BED2"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tostarp </w:t>
            </w:r>
          </w:p>
          <w:p w14:paraId="72D35581"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izveidojot </w:t>
            </w:r>
          </w:p>
          <w:p w14:paraId="30842030"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konsorcijus, ar </w:t>
            </w:r>
          </w:p>
          <w:p w14:paraId="57D3A1AF" w14:textId="77777777"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 xml:space="preserve">skaidru </w:t>
            </w:r>
          </w:p>
          <w:p w14:paraId="5959804D" w14:textId="799D2994" w:rsidR="006A3DC5" w:rsidRPr="00147918" w:rsidRDefault="006A3DC5" w:rsidP="006A3DC5">
            <w:pPr>
              <w:jc w:val="both"/>
              <w:rPr>
                <w:rFonts w:ascii="Times New Roman" w:hAnsi="Times New Roman" w:cs="Times New Roman"/>
                <w:b/>
                <w:bCs/>
                <w:sz w:val="18"/>
                <w:szCs w:val="18"/>
              </w:rPr>
            </w:pPr>
            <w:r w:rsidRPr="00147918">
              <w:rPr>
                <w:rFonts w:ascii="Times New Roman" w:hAnsi="Times New Roman" w:cs="Times New Roman"/>
                <w:b/>
                <w:bCs/>
                <w:sz w:val="18"/>
                <w:szCs w:val="18"/>
              </w:rPr>
              <w:t>grafiku.</w:t>
            </w:r>
          </w:p>
        </w:tc>
      </w:tr>
      <w:tr w:rsidR="006A3DC5" w:rsidRPr="00B24A0A" w14:paraId="7F888697" w14:textId="77777777" w:rsidTr="0051677F">
        <w:trPr>
          <w:trHeight w:val="228"/>
        </w:trPr>
        <w:tc>
          <w:tcPr>
            <w:tcW w:w="3394" w:type="dxa"/>
            <w:gridSpan w:val="2"/>
          </w:tcPr>
          <w:p w14:paraId="4F25D5B6" w14:textId="28E4EEFE"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2802" w:type="dxa"/>
            <w:gridSpan w:val="5"/>
          </w:tcPr>
          <w:p w14:paraId="79849961" w14:textId="71B15CB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6EFD1E83" w14:textId="3C3FB00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1BD31C9F" w14:textId="77777777" w:rsidTr="0051677F">
        <w:trPr>
          <w:trHeight w:val="228"/>
        </w:trPr>
        <w:tc>
          <w:tcPr>
            <w:tcW w:w="3394" w:type="dxa"/>
            <w:gridSpan w:val="2"/>
          </w:tcPr>
          <w:p w14:paraId="33A04A90" w14:textId="7250CFA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27594BF5" w14:textId="213A8AE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27C3C115" w14:textId="5DEFFFA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6064838E" w14:textId="77777777" w:rsidTr="0051677F">
        <w:trPr>
          <w:trHeight w:val="228"/>
        </w:trPr>
        <w:tc>
          <w:tcPr>
            <w:tcW w:w="3394" w:type="dxa"/>
            <w:gridSpan w:val="2"/>
          </w:tcPr>
          <w:p w14:paraId="0CFDB903" w14:textId="5B2FC944"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7CAF52DF" w14:textId="53490B7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c>
          <w:tcPr>
            <w:tcW w:w="2865" w:type="dxa"/>
            <w:gridSpan w:val="3"/>
          </w:tcPr>
          <w:p w14:paraId="6D0B2A59" w14:textId="344AE02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nav</w:t>
            </w:r>
          </w:p>
        </w:tc>
      </w:tr>
      <w:tr w:rsidR="006A3DC5" w:rsidRPr="00B24A0A" w14:paraId="5ABC3253" w14:textId="77777777" w:rsidTr="0079045C">
        <w:tc>
          <w:tcPr>
            <w:tcW w:w="9061" w:type="dxa"/>
            <w:gridSpan w:val="10"/>
            <w:shd w:val="clear" w:color="auto" w:fill="1F3864" w:themeFill="accent5" w:themeFillShade="80"/>
          </w:tcPr>
          <w:p w14:paraId="6CD29EF4" w14:textId="770F4710"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6.1.2.1.i. investīcija “Dzelzceļa rentgeniekārtu</w:t>
            </w:r>
            <w:proofErr w:type="gramStart"/>
            <w:r w:rsidRPr="00B24A0A">
              <w:rPr>
                <w:rFonts w:ascii="Times New Roman" w:hAnsi="Times New Roman" w:cs="Times New Roman"/>
                <w:b/>
                <w:bCs/>
                <w:sz w:val="18"/>
                <w:szCs w:val="18"/>
              </w:rPr>
              <w:t xml:space="preserve">  </w:t>
            </w:r>
            <w:proofErr w:type="gramEnd"/>
            <w:r w:rsidRPr="00B24A0A">
              <w:rPr>
                <w:rFonts w:ascii="Times New Roman" w:hAnsi="Times New Roman" w:cs="Times New Roman"/>
                <w:b/>
                <w:bCs/>
                <w:sz w:val="18"/>
                <w:szCs w:val="18"/>
              </w:rPr>
              <w:t>sasaiste ar BAXE un mākslīgā intelekta izmantošana dzelzceļu kravu skenēšanas attēlu analīzei”</w:t>
            </w:r>
          </w:p>
          <w:p w14:paraId="7AE91449" w14:textId="6728E2D6"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LV-C[C6]-I[6-1-2-1-i-]</w:t>
            </w:r>
          </w:p>
        </w:tc>
      </w:tr>
      <w:tr w:rsidR="006A3DC5" w:rsidRPr="00B24A0A" w14:paraId="24C2EAA2" w14:textId="77777777" w:rsidTr="0079045C">
        <w:tc>
          <w:tcPr>
            <w:tcW w:w="9061" w:type="dxa"/>
            <w:gridSpan w:val="10"/>
            <w:shd w:val="clear" w:color="auto" w:fill="auto"/>
          </w:tcPr>
          <w:p w14:paraId="266BC846" w14:textId="63E4BDEA" w:rsidR="000E6537" w:rsidRPr="00B24A0A" w:rsidRDefault="000E6537" w:rsidP="000E6537">
            <w:pPr>
              <w:jc w:val="both"/>
              <w:rPr>
                <w:rFonts w:ascii="Times New Roman" w:hAnsi="Times New Roman" w:cs="Times New Roman"/>
                <w:i/>
                <w:iCs/>
                <w:sz w:val="18"/>
                <w:szCs w:val="18"/>
              </w:rPr>
            </w:pPr>
            <w:r w:rsidRPr="00B24A0A">
              <w:rPr>
                <w:rFonts w:ascii="Times New Roman" w:hAnsi="Times New Roman" w:cs="Times New Roman"/>
                <w:i/>
                <w:iCs/>
                <w:sz w:val="18"/>
                <w:szCs w:val="18"/>
              </w:rPr>
              <w:t>6.1.2.1.i. investīcijas mērķis ir savienot dzelzceļa muitas kontroles punktu skeners ar Baltijas valstu kravu rentgena iekārtu attēlu apmaiņas sistēmu (turpmāk – BAXE (Baltic X-ray Images Exchange)). Tas nozīmē izveidot  mūsdienu prasībām atbilstošu modulāru platformu Latvijas muitas dienesta vajadzībām (iepriekš paredzētais izpildes  termiņš bija Q4, 2023), kas  nākamajā šīs investīcijas posmā tiks papildināta ar analītiskiem rīkiem (iepriekš paredzētais izpildes termiņš bija (Q4 2024.</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 xml:space="preserve"> </w:t>
            </w:r>
          </w:p>
          <w:p w14:paraId="0FEEDF94" w14:textId="77777777" w:rsidR="000E6537" w:rsidRPr="00B24A0A" w:rsidRDefault="000E6537" w:rsidP="000E6537">
            <w:pPr>
              <w:jc w:val="both"/>
              <w:rPr>
                <w:rFonts w:ascii="Times New Roman" w:hAnsi="Times New Roman" w:cs="Times New Roman"/>
                <w:i/>
                <w:iCs/>
                <w:sz w:val="18"/>
                <w:szCs w:val="18"/>
              </w:rPr>
            </w:pPr>
            <w:r w:rsidRPr="00B24A0A">
              <w:rPr>
                <w:rFonts w:ascii="Times New Roman" w:hAnsi="Times New Roman" w:cs="Times New Roman"/>
                <w:i/>
                <w:iCs/>
                <w:sz w:val="18"/>
                <w:szCs w:val="18"/>
              </w:rPr>
              <w:t>1. Dzelzceļa muitas kontroles punktu skeneri tiks sasaistīti ar jauno BAXE funkcionalitāti un jau esošo BAXE sistēmu.</w:t>
            </w:r>
          </w:p>
          <w:p w14:paraId="5A03E271" w14:textId="77777777" w:rsidR="000E6537" w:rsidRPr="00147918" w:rsidRDefault="000E6537" w:rsidP="000E6537">
            <w:pPr>
              <w:jc w:val="both"/>
              <w:rPr>
                <w:rFonts w:ascii="Times New Roman" w:hAnsi="Times New Roman" w:cs="Times New Roman"/>
                <w:i/>
                <w:iCs/>
                <w:sz w:val="18"/>
                <w:szCs w:val="18"/>
              </w:rPr>
            </w:pPr>
            <w:r w:rsidRPr="00B24A0A">
              <w:rPr>
                <w:rFonts w:ascii="Times New Roman" w:hAnsi="Times New Roman" w:cs="Times New Roman"/>
                <w:i/>
                <w:iCs/>
                <w:sz w:val="18"/>
                <w:szCs w:val="18"/>
              </w:rPr>
              <w:t>Saskaņā ar Mininstru kabineta noteikumiem Nr.442 (https://likumi.lv/ta/id/316706-grozijumi-ministru-kabineta-2015-gada-28-julija-noteikumos-nr-442-kartiba-kada-tiek-nodrosinata-</w:t>
            </w:r>
            <w:proofErr w:type="gramStart"/>
            <w:r w:rsidRPr="00B24A0A">
              <w:rPr>
                <w:rFonts w:ascii="Times New Roman" w:hAnsi="Times New Roman" w:cs="Times New Roman"/>
                <w:i/>
                <w:iCs/>
                <w:sz w:val="18"/>
                <w:szCs w:val="18"/>
              </w:rPr>
              <w:t>informacijas -un</w:t>
            </w:r>
            <w:proofErr w:type="gramEnd"/>
            <w:r w:rsidRPr="00B24A0A">
              <w:rPr>
                <w:rFonts w:ascii="Times New Roman" w:hAnsi="Times New Roman" w:cs="Times New Roman"/>
                <w:i/>
                <w:iCs/>
                <w:sz w:val="18"/>
                <w:szCs w:val="18"/>
              </w:rPr>
              <w:t xml:space="preserve">-komunikacijas-t), esošais BAXE izstrādātājs nedrīkst slēgt ārpakalpojuma līgumu par sistēmas izstrādi un uzturēšanu, lai gan tas  varētu būt viens no galvenajiem jaunās funkcionalitātes izstrādes pretendentiem, kam ir liela pieredze skeneru programmatūras izstrādē un uzturēšanā ar kvalificētiem </w:t>
            </w:r>
            <w:r w:rsidRPr="00147918">
              <w:rPr>
                <w:rFonts w:ascii="Times New Roman" w:hAnsi="Times New Roman" w:cs="Times New Roman"/>
                <w:i/>
                <w:iCs/>
                <w:sz w:val="18"/>
                <w:szCs w:val="18"/>
              </w:rPr>
              <w:t xml:space="preserve">cilvēkresursiem. Produkta izstrādei citam uzņēmumam (ārpus Ķīnas) būs nepieciešams ilgāks laika periods (resursi, pieredze, jauna sistēma). </w:t>
            </w:r>
          </w:p>
          <w:p w14:paraId="6212F34C" w14:textId="77777777" w:rsidR="000E6537" w:rsidRPr="00147918" w:rsidRDefault="000E6537" w:rsidP="000E6537">
            <w:pPr>
              <w:jc w:val="both"/>
              <w:rPr>
                <w:rFonts w:ascii="Times New Roman" w:hAnsi="Times New Roman" w:cs="Times New Roman"/>
                <w:i/>
                <w:iCs/>
                <w:sz w:val="18"/>
                <w:szCs w:val="18"/>
              </w:rPr>
            </w:pPr>
            <w:proofErr w:type="gramStart"/>
            <w:r w:rsidRPr="00147918">
              <w:rPr>
                <w:rFonts w:ascii="Times New Roman" w:hAnsi="Times New Roman" w:cs="Times New Roman"/>
                <w:i/>
                <w:iCs/>
                <w:sz w:val="18"/>
                <w:szCs w:val="18"/>
              </w:rPr>
              <w:t>Veikts tirgus pētījums/pārrunas ar potenciālajiem pretendentiem par jaunas programmatūras izstrādi un ieviešanu</w:t>
            </w:r>
            <w:proofErr w:type="gramEnd"/>
            <w:r w:rsidRPr="00147918">
              <w:rPr>
                <w:rFonts w:ascii="Times New Roman" w:hAnsi="Times New Roman" w:cs="Times New Roman"/>
                <w:i/>
                <w:iCs/>
                <w:sz w:val="18"/>
                <w:szCs w:val="18"/>
              </w:rPr>
              <w:t>. Provizoriski sistēmas modernizācija varētu ilgt vienu gadu no līguma parakstīšanas, tādējādi pagarinot kopējo invesīcijas ieviešanas laiku.</w:t>
            </w:r>
          </w:p>
          <w:p w14:paraId="0C0C9A2E" w14:textId="501254E2" w:rsidR="000E6537" w:rsidRPr="00B24A0A" w:rsidRDefault="000E6537" w:rsidP="000E6537">
            <w:pPr>
              <w:jc w:val="both"/>
              <w:rPr>
                <w:rFonts w:ascii="Times New Roman" w:hAnsi="Times New Roman" w:cs="Times New Roman"/>
                <w:i/>
                <w:iCs/>
                <w:sz w:val="18"/>
                <w:szCs w:val="18"/>
              </w:rPr>
            </w:pPr>
            <w:r w:rsidRPr="00147918">
              <w:rPr>
                <w:rFonts w:ascii="Times New Roman" w:hAnsi="Times New Roman" w:cs="Times New Roman"/>
                <w:i/>
                <w:iCs/>
                <w:sz w:val="18"/>
                <w:szCs w:val="18"/>
              </w:rPr>
              <w:t>2. P</w:t>
            </w:r>
            <w:r w:rsidRPr="00147918">
              <w:rPr>
                <w:rStyle w:val="normaltextrun"/>
                <w:rFonts w:ascii="Times New Roman" w:hAnsi="Times New Roman" w:cs="Times New Roman"/>
                <w:i/>
                <w:iCs/>
                <w:sz w:val="18"/>
                <w:szCs w:val="18"/>
                <w:shd w:val="clear" w:color="auto" w:fill="FFFFFF"/>
              </w:rPr>
              <w:t xml:space="preserve">ašreizējā ģeopolitiskā aina, jo īpaši attiecībā uz ES noteiktajām sankcijām pret Krieviju un Baltkrieviju, ir radījusi ievērojamas izmaiņas kravu pārvadājumu raksturā. </w:t>
            </w:r>
            <w:r w:rsidRPr="00147918">
              <w:rPr>
                <w:rStyle w:val="normaltextrun"/>
                <w:rFonts w:ascii="Times New Roman" w:hAnsi="Times New Roman" w:cs="Times New Roman"/>
                <w:i/>
                <w:iCs/>
                <w:sz w:val="18"/>
                <w:szCs w:val="18"/>
                <w:u w:val="single"/>
                <w:shd w:val="clear" w:color="auto" w:fill="FFFFFF"/>
              </w:rPr>
              <w:t xml:space="preserve">Ir mainījusies pārrobežu kravu plūsmu struktūra, veidojas jaunas tendences piesegkravu izmantošanā. </w:t>
            </w:r>
            <w:r w:rsidRPr="00147918">
              <w:rPr>
                <w:rFonts w:ascii="Times New Roman" w:hAnsi="Times New Roman" w:cs="Times New Roman"/>
                <w:i/>
                <w:iCs/>
                <w:sz w:val="18"/>
                <w:szCs w:val="18"/>
              </w:rPr>
              <w:t xml:space="preserve">Dzelzceļa kravu skenēto attēlu analīzes platformas izveidei </w:t>
            </w:r>
            <w:proofErr w:type="gramStart"/>
            <w:r w:rsidRPr="00147918">
              <w:rPr>
                <w:rFonts w:ascii="Times New Roman" w:hAnsi="Times New Roman" w:cs="Times New Roman"/>
                <w:i/>
                <w:iCs/>
                <w:sz w:val="18"/>
                <w:szCs w:val="18"/>
              </w:rPr>
              <w:t>nepieciešama papildu izpēte</w:t>
            </w:r>
            <w:proofErr w:type="gramEnd"/>
            <w:r w:rsidRPr="00147918">
              <w:rPr>
                <w:rFonts w:ascii="Times New Roman" w:hAnsi="Times New Roman" w:cs="Times New Roman"/>
                <w:i/>
                <w:iCs/>
                <w:sz w:val="18"/>
                <w:szCs w:val="18"/>
              </w:rPr>
              <w:t xml:space="preserve"> un tehnisko specifikāciju papildināšana, lai attēlu analīzes platformas risinājums būtu pēc iespējas saistošāks muitas dienesta pašreizējām vajadzībām un ar iespējami plašāku </w:t>
            </w:r>
            <w:r w:rsidRPr="00B24A0A">
              <w:rPr>
                <w:rFonts w:ascii="Times New Roman" w:hAnsi="Times New Roman" w:cs="Times New Roman"/>
                <w:i/>
                <w:iCs/>
                <w:sz w:val="18"/>
                <w:szCs w:val="18"/>
              </w:rPr>
              <w:t>riska objektu identificēšanu.</w:t>
            </w:r>
          </w:p>
          <w:p w14:paraId="2FC49CDF" w14:textId="7EAF87B7" w:rsidR="006A3DC5" w:rsidRPr="00B24A0A" w:rsidRDefault="000E6537" w:rsidP="000E6537">
            <w:pPr>
              <w:jc w:val="both"/>
              <w:rPr>
                <w:rFonts w:ascii="Times New Roman" w:hAnsi="Times New Roman" w:cs="Times New Roman"/>
                <w:b/>
                <w:bCs/>
                <w:sz w:val="18"/>
                <w:szCs w:val="18"/>
              </w:rPr>
            </w:pPr>
            <w:r w:rsidRPr="00B24A0A">
              <w:rPr>
                <w:rFonts w:ascii="Times New Roman" w:hAnsi="Times New Roman" w:cs="Times New Roman"/>
                <w:i/>
                <w:iCs/>
                <w:sz w:val="18"/>
                <w:szCs w:val="18"/>
              </w:rPr>
              <w:t>2022.</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 xml:space="preserve">gada 1. un 2.ceturksnī veikta tirgus izpēte, sazinoties ar uzņēmumiem, kuri nodarbojas ar mākslīgā intelekta risinājumiem, kā arī apzināta citu valstu muitas administrāciju pieredze mākslīgā intelekta pielietošanā. Pamatojoties uz iegūto informāciju, konstatēts, ka tirgū ir pieejami uzņēmumi, kas spētu izveidot platformu dzelzceļa kravu skenētu attēlu analīzei ar mākslīgā intelekta apmācības moduli, bet tam </w:t>
            </w:r>
            <w:proofErr w:type="gramStart"/>
            <w:r w:rsidRPr="00B24A0A">
              <w:rPr>
                <w:rFonts w:ascii="Times New Roman" w:hAnsi="Times New Roman" w:cs="Times New Roman"/>
                <w:i/>
                <w:iCs/>
                <w:sz w:val="18"/>
                <w:szCs w:val="18"/>
              </w:rPr>
              <w:t>nepieciešams papildu laiks</w:t>
            </w:r>
            <w:proofErr w:type="gramEnd"/>
            <w:r w:rsidRPr="00B24A0A">
              <w:rPr>
                <w:rFonts w:ascii="Times New Roman" w:hAnsi="Times New Roman" w:cs="Times New Roman"/>
                <w:i/>
                <w:iCs/>
                <w:sz w:val="18"/>
                <w:szCs w:val="18"/>
              </w:rPr>
              <w:t>.</w:t>
            </w:r>
          </w:p>
        </w:tc>
      </w:tr>
      <w:tr w:rsidR="006A3DC5" w:rsidRPr="00B24A0A" w14:paraId="482CCA8F" w14:textId="77777777" w:rsidTr="0051677F">
        <w:tc>
          <w:tcPr>
            <w:tcW w:w="3394" w:type="dxa"/>
            <w:gridSpan w:val="2"/>
            <w:shd w:val="clear" w:color="auto" w:fill="00B0F0"/>
          </w:tcPr>
          <w:p w14:paraId="4A422E9E" w14:textId="77777777" w:rsidR="006A3DC5" w:rsidRPr="00147918" w:rsidRDefault="006A3DC5" w:rsidP="006A3DC5">
            <w:pPr>
              <w:jc w:val="center"/>
              <w:rPr>
                <w:rFonts w:ascii="Times New Roman" w:hAnsi="Times New Roman" w:cs="Times New Roman"/>
                <w:b/>
                <w:bCs/>
                <w:color w:val="FFFFFF" w:themeColor="background1"/>
                <w:sz w:val="18"/>
                <w:szCs w:val="18"/>
              </w:rPr>
            </w:pPr>
            <w:bookmarkStart w:id="61" w:name="_Hlk127299708"/>
            <w:r w:rsidRPr="00147918">
              <w:rPr>
                <w:rFonts w:ascii="Times New Roman" w:hAnsi="Times New Roman" w:cs="Times New Roman"/>
                <w:b/>
                <w:bCs/>
                <w:color w:val="FFFFFF" w:themeColor="background1"/>
                <w:sz w:val="18"/>
                <w:szCs w:val="18"/>
              </w:rPr>
              <w:t>Grozītie elementi</w:t>
            </w:r>
          </w:p>
        </w:tc>
        <w:tc>
          <w:tcPr>
            <w:tcW w:w="2802" w:type="dxa"/>
            <w:gridSpan w:val="5"/>
            <w:shd w:val="clear" w:color="auto" w:fill="00B0F0"/>
          </w:tcPr>
          <w:p w14:paraId="680338A1" w14:textId="77777777" w:rsidR="006A3DC5" w:rsidRPr="00147918" w:rsidRDefault="006A3DC5" w:rsidP="006A3DC5">
            <w:pPr>
              <w:jc w:val="center"/>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5EA056BF" w14:textId="77777777" w:rsidR="006A3DC5" w:rsidRPr="00147918" w:rsidRDefault="006A3DC5" w:rsidP="006A3DC5">
            <w:pPr>
              <w:jc w:val="center"/>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bookmarkEnd w:id="61"/>
      <w:tr w:rsidR="006A3DC5" w:rsidRPr="00B24A0A" w14:paraId="2CEA2833" w14:textId="77777777" w:rsidTr="0051677F">
        <w:tc>
          <w:tcPr>
            <w:tcW w:w="3394" w:type="dxa"/>
            <w:gridSpan w:val="2"/>
          </w:tcPr>
          <w:p w14:paraId="79639C5F"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802" w:type="dxa"/>
            <w:gridSpan w:val="5"/>
          </w:tcPr>
          <w:p w14:paraId="7D72F333" w14:textId="52890F5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865" w:type="dxa"/>
            <w:gridSpan w:val="3"/>
          </w:tcPr>
          <w:p w14:paraId="3DE8F41F" w14:textId="6F1F4FE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0E6537" w:rsidRPr="00B24A0A" w14:paraId="2293A205" w14:textId="77777777" w:rsidTr="0051677F">
        <w:tc>
          <w:tcPr>
            <w:tcW w:w="3394" w:type="dxa"/>
            <w:gridSpan w:val="2"/>
          </w:tcPr>
          <w:p w14:paraId="2E14E553" w14:textId="77777777" w:rsidR="000E6537" w:rsidRPr="00B24A0A" w:rsidRDefault="000E6537" w:rsidP="000E6537">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2802" w:type="dxa"/>
            <w:gridSpan w:val="5"/>
          </w:tcPr>
          <w:p w14:paraId="5A28D37F" w14:textId="77777777" w:rsidR="000E6537" w:rsidRPr="00B24A0A" w:rsidRDefault="000E6537" w:rsidP="000E6537">
            <w:pPr>
              <w:rPr>
                <w:rFonts w:ascii="Times New Roman" w:hAnsi="Times New Roman" w:cs="Times New Roman"/>
                <w:sz w:val="18"/>
                <w:szCs w:val="18"/>
              </w:rPr>
            </w:pPr>
            <w:r w:rsidRPr="00B24A0A">
              <w:rPr>
                <w:rFonts w:ascii="Times New Roman" w:hAnsi="Times New Roman" w:cs="Times New Roman"/>
                <w:sz w:val="18"/>
                <w:szCs w:val="18"/>
              </w:rPr>
              <w:t>Termiņi:</w:t>
            </w:r>
          </w:p>
          <w:p w14:paraId="6B46A585" w14:textId="77777777" w:rsidR="000E6537" w:rsidRPr="00B24A0A" w:rsidRDefault="000E6537" w:rsidP="000E6537">
            <w:pPr>
              <w:rPr>
                <w:rFonts w:ascii="Times New Roman" w:hAnsi="Times New Roman" w:cs="Times New Roman"/>
                <w:sz w:val="18"/>
                <w:szCs w:val="18"/>
              </w:rPr>
            </w:pPr>
          </w:p>
          <w:p w14:paraId="1048DF39" w14:textId="77777777" w:rsidR="000E6537" w:rsidRPr="00B24A0A" w:rsidRDefault="000E6537" w:rsidP="000E6537">
            <w:pPr>
              <w:rPr>
                <w:rFonts w:ascii="Times New Roman" w:hAnsi="Times New Roman" w:cs="Times New Roman"/>
                <w:sz w:val="18"/>
                <w:szCs w:val="18"/>
              </w:rPr>
            </w:pPr>
            <w:r w:rsidRPr="00B24A0A">
              <w:rPr>
                <w:rFonts w:ascii="Times New Roman" w:hAnsi="Times New Roman" w:cs="Times New Roman"/>
                <w:sz w:val="18"/>
                <w:szCs w:val="18"/>
              </w:rPr>
              <w:t xml:space="preserve">1)Atskaites punkta Nr.176 “Dzelzceļa muitas kontroles punktu skeneri, kas savienoti ar rentgena </w:t>
            </w:r>
            <w:r w:rsidRPr="00B24A0A">
              <w:rPr>
                <w:rFonts w:ascii="Times New Roman" w:hAnsi="Times New Roman" w:cs="Times New Roman"/>
                <w:sz w:val="18"/>
                <w:szCs w:val="18"/>
              </w:rPr>
              <w:lastRenderedPageBreak/>
              <w:t>iekārtu attēlu apmaiņas sistēmu BAXE”</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sākotnējais izpildes termiņš </w:t>
            </w:r>
            <w:r w:rsidRPr="00B24A0A">
              <w:rPr>
                <w:rFonts w:ascii="Times New Roman" w:hAnsi="Times New Roman" w:cs="Times New Roman"/>
                <w:b/>
                <w:bCs/>
                <w:sz w:val="18"/>
                <w:szCs w:val="18"/>
              </w:rPr>
              <w:t>-  Q4 2023</w:t>
            </w:r>
            <w:r w:rsidRPr="00B24A0A">
              <w:rPr>
                <w:rFonts w:ascii="Times New Roman" w:hAnsi="Times New Roman" w:cs="Times New Roman"/>
                <w:sz w:val="18"/>
                <w:szCs w:val="18"/>
              </w:rPr>
              <w:t>.</w:t>
            </w:r>
          </w:p>
          <w:p w14:paraId="56A84394" w14:textId="77777777" w:rsidR="000E6537" w:rsidRPr="00B24A0A" w:rsidRDefault="000E6537" w:rsidP="000E6537">
            <w:pPr>
              <w:rPr>
                <w:rFonts w:ascii="Times New Roman" w:hAnsi="Times New Roman" w:cs="Times New Roman"/>
                <w:sz w:val="18"/>
                <w:szCs w:val="18"/>
              </w:rPr>
            </w:pPr>
          </w:p>
          <w:p w14:paraId="1035759C" w14:textId="77777777" w:rsidR="000E6537" w:rsidRPr="00B24A0A" w:rsidRDefault="000E6537" w:rsidP="000E6537">
            <w:pPr>
              <w:rPr>
                <w:rFonts w:ascii="Times New Roman" w:hAnsi="Times New Roman" w:cs="Times New Roman"/>
                <w:sz w:val="18"/>
                <w:szCs w:val="18"/>
              </w:rPr>
            </w:pPr>
          </w:p>
          <w:p w14:paraId="6DEDAA46" w14:textId="77777777" w:rsidR="000E6537" w:rsidRPr="00B24A0A" w:rsidRDefault="000E6537" w:rsidP="000E6537">
            <w:pPr>
              <w:rPr>
                <w:rFonts w:ascii="Times New Roman" w:hAnsi="Times New Roman" w:cs="Times New Roman"/>
                <w:sz w:val="18"/>
                <w:szCs w:val="18"/>
              </w:rPr>
            </w:pPr>
          </w:p>
          <w:p w14:paraId="51AA4002" w14:textId="77777777" w:rsidR="000E6537" w:rsidRPr="00B24A0A" w:rsidRDefault="000E6537" w:rsidP="000E6537">
            <w:pPr>
              <w:rPr>
                <w:rFonts w:ascii="Times New Roman" w:hAnsi="Times New Roman" w:cs="Times New Roman"/>
                <w:sz w:val="18"/>
                <w:szCs w:val="18"/>
              </w:rPr>
            </w:pPr>
          </w:p>
          <w:p w14:paraId="0B665AE1" w14:textId="77777777" w:rsidR="000E6537" w:rsidRPr="00B24A0A" w:rsidRDefault="000E6537" w:rsidP="000E6537">
            <w:pPr>
              <w:rPr>
                <w:rFonts w:ascii="Times New Roman" w:hAnsi="Times New Roman" w:cs="Times New Roman"/>
                <w:sz w:val="18"/>
                <w:szCs w:val="18"/>
              </w:rPr>
            </w:pPr>
          </w:p>
          <w:p w14:paraId="70B92E85" w14:textId="77777777" w:rsidR="000E6537" w:rsidRPr="00B24A0A" w:rsidRDefault="000E6537" w:rsidP="000E6537">
            <w:pPr>
              <w:rPr>
                <w:rFonts w:ascii="Times New Roman" w:hAnsi="Times New Roman" w:cs="Times New Roman"/>
                <w:sz w:val="18"/>
                <w:szCs w:val="18"/>
              </w:rPr>
            </w:pPr>
          </w:p>
          <w:p w14:paraId="0B3A9AC8" w14:textId="77777777" w:rsidR="000E6537" w:rsidRPr="00B24A0A" w:rsidRDefault="000E6537" w:rsidP="000E6537">
            <w:pPr>
              <w:rPr>
                <w:rFonts w:ascii="Times New Roman" w:hAnsi="Times New Roman" w:cs="Times New Roman"/>
                <w:sz w:val="18"/>
                <w:szCs w:val="18"/>
              </w:rPr>
            </w:pPr>
          </w:p>
          <w:p w14:paraId="6250A4E0" w14:textId="77777777" w:rsidR="000E6537" w:rsidRPr="00B24A0A" w:rsidRDefault="000E6537" w:rsidP="000E6537">
            <w:pPr>
              <w:rPr>
                <w:rFonts w:ascii="Times New Roman" w:hAnsi="Times New Roman" w:cs="Times New Roman"/>
                <w:sz w:val="18"/>
                <w:szCs w:val="18"/>
              </w:rPr>
            </w:pPr>
          </w:p>
          <w:p w14:paraId="4AD20462" w14:textId="77777777" w:rsidR="000E6537" w:rsidRPr="00B24A0A" w:rsidRDefault="000E6537" w:rsidP="000E6537">
            <w:pPr>
              <w:rPr>
                <w:rFonts w:ascii="Times New Roman" w:hAnsi="Times New Roman" w:cs="Times New Roman"/>
                <w:sz w:val="18"/>
                <w:szCs w:val="18"/>
              </w:rPr>
            </w:pPr>
          </w:p>
          <w:p w14:paraId="75FF09BA" w14:textId="77777777" w:rsidR="000E6537" w:rsidRPr="00B24A0A" w:rsidRDefault="000E6537" w:rsidP="000E6537">
            <w:pPr>
              <w:rPr>
                <w:rFonts w:ascii="Times New Roman" w:hAnsi="Times New Roman" w:cs="Times New Roman"/>
                <w:sz w:val="18"/>
                <w:szCs w:val="18"/>
              </w:rPr>
            </w:pPr>
          </w:p>
          <w:p w14:paraId="54251483" w14:textId="77777777" w:rsidR="000E6537" w:rsidRPr="00B24A0A" w:rsidRDefault="000E6537" w:rsidP="000E6537">
            <w:pPr>
              <w:rPr>
                <w:rFonts w:ascii="Times New Roman" w:hAnsi="Times New Roman" w:cs="Times New Roman"/>
                <w:sz w:val="18"/>
                <w:szCs w:val="18"/>
              </w:rPr>
            </w:pPr>
          </w:p>
          <w:p w14:paraId="2D90CDD1" w14:textId="77777777" w:rsidR="000E6537" w:rsidRPr="00B24A0A" w:rsidRDefault="000E6537" w:rsidP="000E6537">
            <w:pPr>
              <w:rPr>
                <w:rFonts w:ascii="Times New Roman" w:hAnsi="Times New Roman" w:cs="Times New Roman"/>
                <w:sz w:val="18"/>
                <w:szCs w:val="18"/>
              </w:rPr>
            </w:pPr>
          </w:p>
          <w:p w14:paraId="273497CE" w14:textId="77777777" w:rsidR="000E6537" w:rsidRPr="00B24A0A" w:rsidRDefault="000E6537" w:rsidP="000E6537">
            <w:pPr>
              <w:rPr>
                <w:rFonts w:ascii="Times New Roman" w:hAnsi="Times New Roman" w:cs="Times New Roman"/>
                <w:sz w:val="18"/>
                <w:szCs w:val="18"/>
              </w:rPr>
            </w:pPr>
          </w:p>
          <w:p w14:paraId="27B07B40" w14:textId="77777777" w:rsidR="000E6537" w:rsidRPr="00B24A0A" w:rsidRDefault="000E6537" w:rsidP="000E6537">
            <w:pPr>
              <w:rPr>
                <w:rFonts w:ascii="Times New Roman" w:hAnsi="Times New Roman" w:cs="Times New Roman"/>
                <w:sz w:val="18"/>
                <w:szCs w:val="18"/>
              </w:rPr>
            </w:pPr>
          </w:p>
          <w:p w14:paraId="38750FAE" w14:textId="77777777" w:rsidR="000E6537" w:rsidRPr="00B24A0A" w:rsidRDefault="000E6537" w:rsidP="000E6537">
            <w:pPr>
              <w:rPr>
                <w:rFonts w:ascii="Times New Roman" w:hAnsi="Times New Roman" w:cs="Times New Roman"/>
                <w:sz w:val="18"/>
                <w:szCs w:val="18"/>
              </w:rPr>
            </w:pPr>
          </w:p>
          <w:p w14:paraId="7DE76059" w14:textId="77777777" w:rsidR="000E6537" w:rsidRPr="00B24A0A" w:rsidRDefault="000E6537" w:rsidP="000E6537">
            <w:pPr>
              <w:rPr>
                <w:rFonts w:ascii="Times New Roman" w:hAnsi="Times New Roman" w:cs="Times New Roman"/>
                <w:sz w:val="18"/>
                <w:szCs w:val="18"/>
              </w:rPr>
            </w:pPr>
          </w:p>
          <w:p w14:paraId="306823E1" w14:textId="77777777" w:rsidR="000E6537" w:rsidRPr="00B24A0A" w:rsidRDefault="000E6537" w:rsidP="000E6537">
            <w:pPr>
              <w:rPr>
                <w:rFonts w:ascii="Times New Roman" w:hAnsi="Times New Roman" w:cs="Times New Roman"/>
                <w:sz w:val="18"/>
                <w:szCs w:val="18"/>
              </w:rPr>
            </w:pPr>
          </w:p>
          <w:p w14:paraId="72AE6EDA" w14:textId="263537CC"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t>2)Atskaites punkta Nr.177 “Ieviesta dzelzceļa kravu skenēto attēlu analīzes platforma” sākotnējais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izpildes termiņš -  </w:t>
            </w:r>
            <w:r w:rsidRPr="00B24A0A">
              <w:rPr>
                <w:rFonts w:ascii="Times New Roman" w:hAnsi="Times New Roman" w:cs="Times New Roman"/>
                <w:b/>
                <w:bCs/>
                <w:sz w:val="18"/>
                <w:szCs w:val="18"/>
              </w:rPr>
              <w:t>Q4 2024</w:t>
            </w:r>
          </w:p>
        </w:tc>
        <w:tc>
          <w:tcPr>
            <w:tcW w:w="2865" w:type="dxa"/>
            <w:gridSpan w:val="3"/>
          </w:tcPr>
          <w:p w14:paraId="390F2592" w14:textId="77777777"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lastRenderedPageBreak/>
              <w:t>Izmaiņas termiņos:</w:t>
            </w:r>
          </w:p>
          <w:p w14:paraId="15211913" w14:textId="77777777" w:rsidR="000E6537" w:rsidRPr="00B24A0A" w:rsidRDefault="000E6537" w:rsidP="000E6537">
            <w:pPr>
              <w:jc w:val="both"/>
              <w:rPr>
                <w:rFonts w:ascii="Times New Roman" w:hAnsi="Times New Roman" w:cs="Times New Roman"/>
                <w:sz w:val="18"/>
                <w:szCs w:val="18"/>
              </w:rPr>
            </w:pPr>
          </w:p>
          <w:p w14:paraId="31CBA8DF" w14:textId="77777777"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t xml:space="preserve">1)Atskaites punkta Nr.176 “Dzelzceļa muitas kontroles punktu skeneri, kas savienoti ar rentgena </w:t>
            </w:r>
            <w:r w:rsidRPr="00B24A0A">
              <w:rPr>
                <w:rFonts w:ascii="Times New Roman" w:hAnsi="Times New Roman" w:cs="Times New Roman"/>
                <w:sz w:val="18"/>
                <w:szCs w:val="18"/>
              </w:rPr>
              <w:lastRenderedPageBreak/>
              <w:t>iekārtu attēlu apmaiņas sistēmu BAXE”</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grozītais/plānotais izpildes termiņš -   </w:t>
            </w:r>
            <w:r w:rsidRPr="00B24A0A">
              <w:rPr>
                <w:rFonts w:ascii="Times New Roman" w:hAnsi="Times New Roman" w:cs="Times New Roman"/>
                <w:b/>
                <w:bCs/>
                <w:sz w:val="18"/>
                <w:szCs w:val="18"/>
              </w:rPr>
              <w:t>Q1 2025</w:t>
            </w:r>
          </w:p>
          <w:p w14:paraId="6D1A4AFA" w14:textId="77777777"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t>Pamatojums:</w:t>
            </w:r>
          </w:p>
          <w:p w14:paraId="24BB3C1A" w14:textId="2EF68313"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t>Pirms dzelzceļa muitas kontroles punktu skeneru savienošanas ar BAXE ir nepieciešama BAXE sistēmas modernizācija. Esošajam BAXE izstrādātājam ir noteikti darbības ierobežojumi ES tirgū, lai gan tas varētu būt viens no galvenajiem jaunās funkcionalitātes izstrādes pretendentiem, kam ir liela pieredze skeneru programmatūras izstrādē un uzturēšanā.</w:t>
            </w:r>
          </w:p>
          <w:p w14:paraId="3DFD7ED9" w14:textId="77777777"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t xml:space="preserve">Produkta izstrādei jaunam uzņēmumam (ārpus Ķīnas) būs nepieciešams ilgāks laika periods (resursi, pieredze, jauna sistēma). </w:t>
            </w:r>
            <w:proofErr w:type="gramStart"/>
            <w:r w:rsidRPr="00B24A0A">
              <w:rPr>
                <w:rFonts w:ascii="Times New Roman" w:hAnsi="Times New Roman" w:cs="Times New Roman"/>
                <w:sz w:val="18"/>
                <w:szCs w:val="18"/>
              </w:rPr>
              <w:t>Veikts tirgus pētījums/pārrunas ar potenciālajiem pretendentiem par jaunas programmatūras izstrādi un ieviešanu</w:t>
            </w:r>
            <w:proofErr w:type="gramEnd"/>
            <w:r w:rsidRPr="00B24A0A">
              <w:rPr>
                <w:rFonts w:ascii="Times New Roman" w:hAnsi="Times New Roman" w:cs="Times New Roman"/>
                <w:sz w:val="18"/>
                <w:szCs w:val="18"/>
              </w:rPr>
              <w:t>. Provizoriski sistēmas modernizācija varētu ilgt vienu gadu no līguma parakstīšanas, tādējādi pagarinot kopējo īstenošanas laiku</w:t>
            </w:r>
          </w:p>
          <w:p w14:paraId="40F816A9" w14:textId="77777777" w:rsidR="000E6537" w:rsidRPr="00B24A0A" w:rsidRDefault="000E6537" w:rsidP="000E6537">
            <w:pPr>
              <w:jc w:val="both"/>
              <w:rPr>
                <w:rFonts w:ascii="Times New Roman" w:hAnsi="Times New Roman" w:cs="Times New Roman"/>
                <w:sz w:val="18"/>
                <w:szCs w:val="18"/>
              </w:rPr>
            </w:pPr>
          </w:p>
          <w:p w14:paraId="088A2458" w14:textId="77777777"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t>2)</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Atskaites punkta Nr.177 “Ieviesta dzelzceļa kravu skenēto attēlu analīzes platforma”  grozītais/plānotais  izpildes termiņš -   </w:t>
            </w:r>
            <w:r w:rsidRPr="00B24A0A">
              <w:rPr>
                <w:rFonts w:ascii="Times New Roman" w:hAnsi="Times New Roman" w:cs="Times New Roman"/>
                <w:b/>
                <w:bCs/>
                <w:sz w:val="18"/>
                <w:szCs w:val="18"/>
              </w:rPr>
              <w:t>Q1 2026</w:t>
            </w:r>
            <w:r w:rsidRPr="00B24A0A">
              <w:rPr>
                <w:rFonts w:ascii="Times New Roman" w:hAnsi="Times New Roman" w:cs="Times New Roman"/>
                <w:sz w:val="18"/>
                <w:szCs w:val="18"/>
              </w:rPr>
              <w:t>.</w:t>
            </w:r>
          </w:p>
          <w:p w14:paraId="36A0FA5E" w14:textId="77777777" w:rsidR="000E6537" w:rsidRPr="00B24A0A" w:rsidRDefault="000E6537" w:rsidP="000E6537">
            <w:pPr>
              <w:jc w:val="both"/>
              <w:rPr>
                <w:rFonts w:ascii="Times New Roman" w:hAnsi="Times New Roman" w:cs="Times New Roman"/>
                <w:sz w:val="18"/>
                <w:szCs w:val="18"/>
              </w:rPr>
            </w:pPr>
          </w:p>
          <w:p w14:paraId="58B1BD0A" w14:textId="77777777"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t>Pamatojums:</w:t>
            </w:r>
            <w:proofErr w:type="gramStart"/>
            <w:r w:rsidRPr="00B24A0A">
              <w:rPr>
                <w:rFonts w:ascii="Times New Roman" w:hAnsi="Times New Roman" w:cs="Times New Roman"/>
                <w:sz w:val="18"/>
                <w:szCs w:val="18"/>
              </w:rPr>
              <w:t xml:space="preserve">  </w:t>
            </w:r>
            <w:proofErr w:type="gramEnd"/>
          </w:p>
          <w:p w14:paraId="35AE211E" w14:textId="77777777"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t>Ņemot vērā ģeopolitisko situāciju un ES noteiktās sankcijas pret Krieviju un Baltkrieviju, ir mainījusies pārrobežu kravu struktūra, kas prasa papildu izpēti un tehnisko specifikāciju papildinājumus, lai attēlu analīzes platformas risinājums būtu pēc iespējas saistošāks muitas dienesta pašreizējām vajadzībām (jaunajām tendencēm piesegkravu izmantošanā) un ar iespējami plašāku riska objektu identificēšanu.</w:t>
            </w:r>
          </w:p>
          <w:p w14:paraId="28DF88E6" w14:textId="743958BB" w:rsidR="000E6537" w:rsidRPr="00B24A0A" w:rsidRDefault="000E6537" w:rsidP="000E6537">
            <w:pPr>
              <w:jc w:val="both"/>
              <w:rPr>
                <w:rFonts w:ascii="Times New Roman" w:hAnsi="Times New Roman" w:cs="Times New Roman"/>
                <w:sz w:val="18"/>
                <w:szCs w:val="18"/>
              </w:rPr>
            </w:pPr>
            <w:r w:rsidRPr="00B24A0A">
              <w:rPr>
                <w:rFonts w:ascii="Times New Roman" w:hAnsi="Times New Roman" w:cs="Times New Roman"/>
                <w:sz w:val="18"/>
                <w:szCs w:val="18"/>
              </w:rPr>
              <w:t xml:space="preserve">Veikta </w:t>
            </w:r>
            <w:proofErr w:type="gramStart"/>
            <w:r w:rsidRPr="00B24A0A">
              <w:rPr>
                <w:rFonts w:ascii="Times New Roman" w:hAnsi="Times New Roman" w:cs="Times New Roman"/>
                <w:sz w:val="18"/>
                <w:szCs w:val="18"/>
              </w:rPr>
              <w:t>papildus tirgus</w:t>
            </w:r>
            <w:proofErr w:type="gramEnd"/>
            <w:r w:rsidRPr="00B24A0A">
              <w:rPr>
                <w:rFonts w:ascii="Times New Roman" w:hAnsi="Times New Roman" w:cs="Times New Roman"/>
                <w:sz w:val="18"/>
                <w:szCs w:val="18"/>
              </w:rPr>
              <w:t xml:space="preserve"> izpēte, sazinoties ar uzņēmumiem, kas nodarbojas ar mākslīgā intelekta risinājumiem, kā arī apzināta citu valstu muitas administrāciju pieredze mākslīgā intelekta pielietošanā. Pamatojoties uz iegūto informāciju, konstatēts, ka tirgū ir pieejami uzņēmumi, kas spētu izveidot platformu dzelzceļa kravu skenētu attēlu analīzei ar mākslīgā intelekta apmācības moduli, bet tam nepieciešams </w:t>
            </w:r>
            <w:proofErr w:type="gramStart"/>
            <w:r w:rsidRPr="00B24A0A">
              <w:rPr>
                <w:rFonts w:ascii="Times New Roman" w:hAnsi="Times New Roman" w:cs="Times New Roman"/>
                <w:sz w:val="18"/>
                <w:szCs w:val="18"/>
              </w:rPr>
              <w:t>papildus laiks</w:t>
            </w:r>
            <w:proofErr w:type="gramEnd"/>
            <w:r w:rsidRPr="00B24A0A">
              <w:rPr>
                <w:rFonts w:ascii="Times New Roman" w:hAnsi="Times New Roman" w:cs="Times New Roman"/>
                <w:sz w:val="18"/>
                <w:szCs w:val="18"/>
              </w:rPr>
              <w:t>.</w:t>
            </w:r>
          </w:p>
        </w:tc>
      </w:tr>
      <w:tr w:rsidR="006A3DC5" w:rsidRPr="00B24A0A" w14:paraId="0D9FD208" w14:textId="77777777" w:rsidTr="0051677F">
        <w:tc>
          <w:tcPr>
            <w:tcW w:w="3394" w:type="dxa"/>
            <w:gridSpan w:val="2"/>
          </w:tcPr>
          <w:p w14:paraId="14BB51B7"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2802" w:type="dxa"/>
            <w:gridSpan w:val="5"/>
          </w:tcPr>
          <w:p w14:paraId="713AA049" w14:textId="17F6934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865" w:type="dxa"/>
            <w:gridSpan w:val="3"/>
          </w:tcPr>
          <w:p w14:paraId="7124034F" w14:textId="697E015B"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5290D439" w14:textId="77777777" w:rsidTr="0051677F">
        <w:tc>
          <w:tcPr>
            <w:tcW w:w="3394" w:type="dxa"/>
            <w:gridSpan w:val="2"/>
          </w:tcPr>
          <w:p w14:paraId="474938C6"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802" w:type="dxa"/>
            <w:gridSpan w:val="5"/>
          </w:tcPr>
          <w:p w14:paraId="5F13E2CA" w14:textId="2207011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865" w:type="dxa"/>
            <w:gridSpan w:val="3"/>
          </w:tcPr>
          <w:p w14:paraId="18F03793" w14:textId="01C17A9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02BB0AD6" w14:textId="77777777" w:rsidTr="0051677F">
        <w:tc>
          <w:tcPr>
            <w:tcW w:w="3394" w:type="dxa"/>
            <w:gridSpan w:val="2"/>
          </w:tcPr>
          <w:p w14:paraId="192A7609"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802" w:type="dxa"/>
            <w:gridSpan w:val="5"/>
          </w:tcPr>
          <w:p w14:paraId="0CFEFD42" w14:textId="7688C54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865" w:type="dxa"/>
            <w:gridSpan w:val="3"/>
          </w:tcPr>
          <w:p w14:paraId="2D46731E" w14:textId="7805072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39AF7EBF" w14:textId="77777777" w:rsidTr="0079045C">
        <w:tc>
          <w:tcPr>
            <w:tcW w:w="9061" w:type="dxa"/>
            <w:gridSpan w:val="10"/>
            <w:shd w:val="clear" w:color="auto" w:fill="1F3864" w:themeFill="accent5" w:themeFillShade="80"/>
          </w:tcPr>
          <w:p w14:paraId="093D3F1B" w14:textId="33F57E99"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6.1.2.4.i. investīcija “Infrastruktūras izveide kontroles dienestu funkciju īstenošanai Kundziņsalā”</w:t>
            </w:r>
          </w:p>
          <w:p w14:paraId="30EE1BDB" w14:textId="0DAAA68F"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LV-C[C6]-I[6-1-2-4-i-]</w:t>
            </w:r>
          </w:p>
        </w:tc>
      </w:tr>
      <w:tr w:rsidR="006A3DC5" w:rsidRPr="00B24A0A" w14:paraId="0F376F08" w14:textId="77777777" w:rsidTr="0079045C">
        <w:tc>
          <w:tcPr>
            <w:tcW w:w="9061" w:type="dxa"/>
            <w:gridSpan w:val="10"/>
            <w:shd w:val="clear" w:color="auto" w:fill="auto"/>
          </w:tcPr>
          <w:p w14:paraId="155735CE" w14:textId="7E6D638E" w:rsidR="006A3DC5" w:rsidRPr="00B24A0A" w:rsidRDefault="006A3DC5" w:rsidP="006A3DC5">
            <w:pPr>
              <w:spacing w:after="120"/>
              <w:jc w:val="both"/>
              <w:rPr>
                <w:rFonts w:ascii="Times New Roman" w:hAnsi="Times New Roman" w:cs="Times New Roman"/>
                <w:i/>
                <w:sz w:val="18"/>
                <w:szCs w:val="18"/>
                <w:lang w:val="lv-LV"/>
              </w:rPr>
            </w:pPr>
            <w:r w:rsidRPr="00B24A0A">
              <w:rPr>
                <w:rFonts w:ascii="Times New Roman" w:hAnsi="Times New Roman" w:cs="Times New Roman"/>
                <w:i/>
                <w:iCs/>
                <w:sz w:val="18"/>
                <w:szCs w:val="18"/>
                <w:lang w:val="lv-LV"/>
              </w:rPr>
              <w:t xml:space="preserve">Inflācija būvniecības nozarē (Ģeopolitiskā situācija saistībā ar karadarbību Ukrainā un pret Krieviju un Baltkrieviju ieviestās sankcijas) radīja konsekvences attiecībā pret plānoto investīcijas </w:t>
            </w:r>
            <w:r w:rsidRPr="00B24A0A">
              <w:rPr>
                <w:rFonts w:ascii="Times New Roman" w:hAnsi="Times New Roman" w:cs="Times New Roman"/>
                <w:i/>
                <w:iCs/>
                <w:sz w:val="18"/>
                <w:szCs w:val="18"/>
              </w:rPr>
              <w:t xml:space="preserve">6.1.2.4.i. “Infrastruktūras izveide kontroles dienestu funkciju īstenošanai Kundziņsalā” (turpmāk - </w:t>
            </w:r>
            <w:r w:rsidRPr="00B24A0A">
              <w:rPr>
                <w:rFonts w:ascii="Times New Roman" w:hAnsi="Times New Roman" w:cs="Times New Roman"/>
                <w:i/>
                <w:iCs/>
                <w:sz w:val="18"/>
                <w:szCs w:val="18"/>
                <w:lang w:val="lv-LV"/>
              </w:rPr>
              <w:t xml:space="preserve">Investīcija </w:t>
            </w:r>
            <w:r w:rsidRPr="00B24A0A">
              <w:rPr>
                <w:rFonts w:ascii="Times New Roman" w:hAnsi="Times New Roman" w:cs="Times New Roman"/>
                <w:i/>
                <w:iCs/>
                <w:sz w:val="18"/>
                <w:szCs w:val="18"/>
              </w:rPr>
              <w:t>6.1.2.4.i.)</w:t>
            </w:r>
            <w:r w:rsidRPr="00B24A0A">
              <w:rPr>
                <w:rFonts w:ascii="Times New Roman" w:hAnsi="Times New Roman" w:cs="Times New Roman"/>
                <w:i/>
                <w:sz w:val="18"/>
                <w:szCs w:val="18"/>
              </w:rPr>
              <w:t xml:space="preserve"> </w:t>
            </w:r>
            <w:r w:rsidRPr="00B24A0A">
              <w:rPr>
                <w:rFonts w:ascii="Times New Roman" w:hAnsi="Times New Roman" w:cs="Times New Roman"/>
                <w:i/>
                <w:iCs/>
                <w:sz w:val="18"/>
                <w:szCs w:val="18"/>
                <w:lang w:val="lv-LV"/>
              </w:rPr>
              <w:t xml:space="preserve">īstenošanai nepieciešamo finansējumu. </w:t>
            </w:r>
            <w:r w:rsidRPr="00B24A0A">
              <w:rPr>
                <w:rFonts w:ascii="Times New Roman" w:hAnsi="Times New Roman" w:cs="Times New Roman"/>
                <w:i/>
                <w:iCs/>
                <w:sz w:val="18"/>
                <w:szCs w:val="18"/>
                <w:lang w:val="lv-LV"/>
              </w:rPr>
              <w:lastRenderedPageBreak/>
              <w:t>Kontroles dienestu funkciju īstenošanai nepieciešamās infrastruktūras pilnīgai izveidei Kundziņsalā kopējais nepieciešamais finansējums ir 39 134</w:t>
            </w:r>
            <w:r w:rsidR="00E508F0">
              <w:rPr>
                <w:rFonts w:ascii="Times New Roman" w:hAnsi="Times New Roman" w:cs="Times New Roman"/>
                <w:i/>
                <w:iCs/>
                <w:sz w:val="18"/>
                <w:szCs w:val="18"/>
                <w:lang w:val="lv-LV"/>
              </w:rPr>
              <w:t> </w:t>
            </w:r>
            <w:r w:rsidRPr="00B24A0A">
              <w:rPr>
                <w:rFonts w:ascii="Times New Roman" w:hAnsi="Times New Roman" w:cs="Times New Roman"/>
                <w:i/>
                <w:iCs/>
                <w:sz w:val="18"/>
                <w:szCs w:val="18"/>
                <w:lang w:val="lv-LV"/>
              </w:rPr>
              <w:t xml:space="preserve">316 </w:t>
            </w:r>
            <w:r w:rsidR="00E508F0">
              <w:rPr>
                <w:rFonts w:ascii="Times New Roman" w:hAnsi="Times New Roman" w:cs="Times New Roman"/>
                <w:i/>
                <w:iCs/>
                <w:sz w:val="18"/>
                <w:szCs w:val="18"/>
                <w:lang w:val="lv-LV"/>
              </w:rPr>
              <w:t>EUR</w:t>
            </w:r>
            <w:proofErr w:type="gramStart"/>
            <w:r w:rsidRPr="00B24A0A">
              <w:rPr>
                <w:rFonts w:ascii="Times New Roman" w:hAnsi="Times New Roman" w:cs="Times New Roman"/>
                <w:i/>
                <w:iCs/>
                <w:sz w:val="18"/>
                <w:szCs w:val="18"/>
                <w:lang w:val="lv-LV"/>
              </w:rPr>
              <w:t>, savukārt,</w:t>
            </w:r>
            <w:proofErr w:type="gramEnd"/>
            <w:r w:rsidRPr="00B24A0A">
              <w:rPr>
                <w:rFonts w:ascii="Times New Roman" w:hAnsi="Times New Roman" w:cs="Times New Roman"/>
                <w:i/>
                <w:iCs/>
                <w:sz w:val="18"/>
                <w:szCs w:val="18"/>
                <w:lang w:val="lv-LV"/>
              </w:rPr>
              <w:t xml:space="preserve"> AF plānā investīcijai piešķirtais finansējums ir 12 758 000 </w:t>
            </w:r>
            <w:r w:rsidR="00E508F0">
              <w:rPr>
                <w:rFonts w:ascii="Times New Roman" w:hAnsi="Times New Roman" w:cs="Times New Roman"/>
                <w:i/>
                <w:iCs/>
                <w:sz w:val="18"/>
                <w:szCs w:val="18"/>
                <w:lang w:val="lv-LV"/>
              </w:rPr>
              <w:t>EUR</w:t>
            </w:r>
            <w:r w:rsidRPr="00B24A0A">
              <w:rPr>
                <w:rFonts w:ascii="Times New Roman" w:hAnsi="Times New Roman" w:cs="Times New Roman"/>
                <w:i/>
                <w:iCs/>
                <w:sz w:val="18"/>
                <w:szCs w:val="18"/>
                <w:lang w:val="lv-LV"/>
              </w:rPr>
              <w:t xml:space="preserve"> bez PVN un 2 679 180 </w:t>
            </w:r>
            <w:r w:rsidR="00E508F0">
              <w:rPr>
                <w:rFonts w:ascii="Times New Roman" w:hAnsi="Times New Roman" w:cs="Times New Roman"/>
                <w:i/>
                <w:iCs/>
                <w:sz w:val="18"/>
                <w:szCs w:val="18"/>
                <w:lang w:val="lv-LV"/>
              </w:rPr>
              <w:t>EUR</w:t>
            </w:r>
            <w:r w:rsidRPr="00B24A0A">
              <w:rPr>
                <w:rFonts w:ascii="Times New Roman" w:hAnsi="Times New Roman" w:cs="Times New Roman"/>
                <w:i/>
                <w:iCs/>
                <w:sz w:val="18"/>
                <w:szCs w:val="18"/>
                <w:lang w:val="lv-LV"/>
              </w:rPr>
              <w:t xml:space="preserve"> (no Valsts budžeta) AF plāna investīcijas PVN izdevumu segšanai. Investīcijas īstenošana bez papildus finansējuma (23 697 136 </w:t>
            </w:r>
            <w:r w:rsidR="00E508F0">
              <w:rPr>
                <w:rFonts w:ascii="Times New Roman" w:hAnsi="Times New Roman" w:cs="Times New Roman"/>
                <w:i/>
                <w:iCs/>
                <w:sz w:val="18"/>
                <w:szCs w:val="18"/>
                <w:lang w:val="lv-LV"/>
              </w:rPr>
              <w:t>EUR</w:t>
            </w:r>
            <w:r w:rsidRPr="00B24A0A">
              <w:rPr>
                <w:rFonts w:ascii="Times New Roman" w:hAnsi="Times New Roman" w:cs="Times New Roman"/>
                <w:i/>
                <w:iCs/>
                <w:sz w:val="18"/>
                <w:szCs w:val="18"/>
                <w:lang w:val="lv-LV"/>
              </w:rPr>
              <w:t>)</w:t>
            </w:r>
            <w:proofErr w:type="gramStart"/>
            <w:r w:rsidRPr="00B24A0A">
              <w:rPr>
                <w:rFonts w:ascii="Times New Roman" w:hAnsi="Times New Roman" w:cs="Times New Roman"/>
                <w:i/>
                <w:iCs/>
                <w:sz w:val="18"/>
                <w:szCs w:val="18"/>
                <w:lang w:val="lv-LV"/>
              </w:rPr>
              <w:t xml:space="preserve">  </w:t>
            </w:r>
            <w:proofErr w:type="gramEnd"/>
            <w:r w:rsidRPr="00B24A0A">
              <w:rPr>
                <w:rFonts w:ascii="Times New Roman" w:hAnsi="Times New Roman" w:cs="Times New Roman"/>
                <w:i/>
                <w:iCs/>
                <w:sz w:val="18"/>
                <w:szCs w:val="18"/>
                <w:lang w:val="lv-LV"/>
              </w:rPr>
              <w:t>nebija iespējama, savukārt papildus finansējuma piesaiste ir resursu un laikietilpīgs process, lai maksimāli sabalansētu Valsts budžeta līdzekļu un ES fondu iespējas.  Papildus finanšu resursu piesaiste radīja ietekmi uz Investīcijas atskaites punkta</w:t>
            </w:r>
            <w:r w:rsidRPr="00B24A0A">
              <w:rPr>
                <w:rFonts w:ascii="Times New Roman" w:hAnsi="Times New Roman" w:cs="Times New Roman"/>
                <w:i/>
                <w:iCs/>
                <w:sz w:val="18"/>
                <w:szCs w:val="18"/>
              </w:rPr>
              <w:t xml:space="preserve"> Nr. 181 "</w:t>
            </w:r>
            <w:r w:rsidRPr="00B24A0A">
              <w:rPr>
                <w:rFonts w:ascii="Times New Roman" w:hAnsi="Times New Roman" w:cs="Times New Roman"/>
                <w:i/>
                <w:sz w:val="18"/>
                <w:szCs w:val="18"/>
              </w:rPr>
              <w:t>Parakstīts kopīgs projektēšanas un būvniecības līgums</w:t>
            </w:r>
            <w:r w:rsidRPr="00B24A0A">
              <w:rPr>
                <w:rFonts w:ascii="Times New Roman" w:hAnsi="Times New Roman" w:cs="Times New Roman"/>
                <w:i/>
                <w:iCs/>
                <w:sz w:val="18"/>
                <w:szCs w:val="18"/>
              </w:rPr>
              <w:t>"</w:t>
            </w:r>
            <w:r w:rsidRPr="00B24A0A">
              <w:rPr>
                <w:rFonts w:ascii="Times New Roman" w:hAnsi="Times New Roman" w:cs="Times New Roman"/>
                <w:i/>
                <w:sz w:val="18"/>
                <w:szCs w:val="18"/>
              </w:rPr>
              <w:t xml:space="preserve"> un </w:t>
            </w:r>
            <w:r w:rsidRPr="00B24A0A">
              <w:rPr>
                <w:rFonts w:ascii="Times New Roman" w:hAnsi="Times New Roman" w:cs="Times New Roman"/>
                <w:i/>
                <w:iCs/>
                <w:sz w:val="18"/>
                <w:szCs w:val="18"/>
              </w:rPr>
              <w:t>atskaites punkta Nr. 184 "Iepirkums un līguma noslēgšana par kravu kontroles rentgena iekārtu piegādi</w:t>
            </w:r>
            <w:r w:rsidRPr="00B24A0A">
              <w:rPr>
                <w:rFonts w:ascii="Times New Roman" w:hAnsi="Times New Roman" w:cs="Times New Roman"/>
                <w:i/>
                <w:sz w:val="18"/>
                <w:szCs w:val="18"/>
              </w:rPr>
              <w:t xml:space="preserve"> un </w:t>
            </w:r>
            <w:r w:rsidRPr="00B24A0A">
              <w:rPr>
                <w:rFonts w:ascii="Times New Roman" w:hAnsi="Times New Roman" w:cs="Times New Roman"/>
                <w:i/>
                <w:iCs/>
                <w:sz w:val="18"/>
                <w:szCs w:val="18"/>
              </w:rPr>
              <w:t>uzstādīšanu" sasniegšanu plānotajā termiņā (</w:t>
            </w:r>
            <w:proofErr w:type="gramStart"/>
            <w:r w:rsidRPr="00B24A0A">
              <w:rPr>
                <w:rFonts w:ascii="Times New Roman" w:hAnsi="Times New Roman" w:cs="Times New Roman"/>
                <w:i/>
                <w:iCs/>
                <w:sz w:val="18"/>
                <w:szCs w:val="18"/>
              </w:rPr>
              <w:t>t.i.</w:t>
            </w:r>
            <w:proofErr w:type="gramEnd"/>
            <w:r w:rsidRPr="00B24A0A">
              <w:rPr>
                <w:rFonts w:ascii="Times New Roman" w:hAnsi="Times New Roman" w:cs="Times New Roman"/>
                <w:i/>
                <w:iCs/>
                <w:sz w:val="18"/>
                <w:szCs w:val="18"/>
              </w:rPr>
              <w:t xml:space="preserve"> līdz Q4 2022). </w:t>
            </w:r>
            <w:r w:rsidRPr="00B24A0A">
              <w:rPr>
                <w:rFonts w:ascii="Times New Roman" w:hAnsi="Times New Roman" w:cs="Times New Roman"/>
                <w:i/>
                <w:iCs/>
                <w:sz w:val="18"/>
                <w:szCs w:val="18"/>
                <w:lang w:val="lv-LV"/>
              </w:rPr>
              <w:t>Ministru kabineta 2023.</w:t>
            </w:r>
            <w:r w:rsidR="002E7825">
              <w:rPr>
                <w:rFonts w:ascii="Times New Roman" w:hAnsi="Times New Roman" w:cs="Times New Roman"/>
                <w:i/>
                <w:iCs/>
                <w:sz w:val="18"/>
                <w:szCs w:val="18"/>
                <w:lang w:val="lv-LV"/>
              </w:rPr>
              <w:t xml:space="preserve"> </w:t>
            </w:r>
            <w:r w:rsidRPr="00B24A0A">
              <w:rPr>
                <w:rFonts w:ascii="Times New Roman" w:hAnsi="Times New Roman" w:cs="Times New Roman"/>
                <w:i/>
                <w:iCs/>
                <w:sz w:val="18"/>
                <w:szCs w:val="18"/>
                <w:lang w:val="lv-LV"/>
              </w:rPr>
              <w:t xml:space="preserve">gada </w:t>
            </w:r>
            <w:proofErr w:type="gramStart"/>
            <w:r w:rsidRPr="00B24A0A">
              <w:rPr>
                <w:rFonts w:ascii="Times New Roman" w:hAnsi="Times New Roman" w:cs="Times New Roman"/>
                <w:i/>
                <w:iCs/>
                <w:sz w:val="18"/>
                <w:szCs w:val="18"/>
                <w:lang w:val="lv-LV"/>
              </w:rPr>
              <w:t>13.janvāra</w:t>
            </w:r>
            <w:proofErr w:type="gramEnd"/>
            <w:r w:rsidRPr="00B24A0A">
              <w:rPr>
                <w:rFonts w:ascii="Times New Roman" w:hAnsi="Times New Roman" w:cs="Times New Roman"/>
                <w:i/>
                <w:iCs/>
                <w:sz w:val="18"/>
                <w:szCs w:val="18"/>
                <w:lang w:val="lv-LV"/>
              </w:rPr>
              <w:t xml:space="preserve"> ārkārtas sēdē atbalstīts informatīvais ziņojums “Par priekšlikumiem valsts budžeta prioritārajiem pasākumiem 2023. gadam un budžeta ietvaram 2023.–2025. gadam” (Ministru kabineta 13.01.2023. ārkārtas sēdes protokols Nr. 2), t.sk. Finanšu ministrijas prioritārais pasākums “Jaunas infrastruktūras izveide kontroles dienestu funkciju īstenošanai Uriekstes ielā 42, Rīgā (Kundziņsala)” ar pieprasīto papildus finansējumu Investīcijas </w:t>
            </w:r>
            <w:r w:rsidRPr="00B24A0A">
              <w:rPr>
                <w:rFonts w:ascii="Times New Roman" w:hAnsi="Times New Roman" w:cs="Times New Roman"/>
                <w:i/>
                <w:iCs/>
                <w:sz w:val="18"/>
                <w:szCs w:val="18"/>
              </w:rPr>
              <w:t>6.1.2.4.i. īstenošanai</w:t>
            </w:r>
            <w:r w:rsidRPr="00B24A0A">
              <w:rPr>
                <w:rFonts w:ascii="Times New Roman" w:hAnsi="Times New Roman" w:cs="Times New Roman"/>
                <w:i/>
                <w:iCs/>
                <w:sz w:val="18"/>
                <w:szCs w:val="18"/>
                <w:lang w:val="lv-LV"/>
              </w:rPr>
              <w:t>.</w:t>
            </w:r>
          </w:p>
          <w:p w14:paraId="4DB7E286" w14:textId="77777777" w:rsidR="006A3DC5" w:rsidRPr="00B24A0A" w:rsidRDefault="006A3DC5" w:rsidP="006A3DC5">
            <w:pPr>
              <w:spacing w:after="120"/>
              <w:jc w:val="both"/>
              <w:rPr>
                <w:rFonts w:ascii="Times New Roman" w:hAnsi="Times New Roman" w:cs="Times New Roman"/>
                <w:i/>
                <w:iCs/>
                <w:sz w:val="18"/>
                <w:szCs w:val="18"/>
              </w:rPr>
            </w:pPr>
            <w:r w:rsidRPr="00B24A0A">
              <w:rPr>
                <w:rFonts w:ascii="Times New Roman" w:hAnsi="Times New Roman" w:cs="Times New Roman"/>
                <w:i/>
                <w:iCs/>
                <w:sz w:val="18"/>
                <w:szCs w:val="18"/>
              </w:rPr>
              <w:t>Tā kā infrastruktūras projektēšana un būvniecība ir cieši saistīta ar attiecīgā tehniskā aprīkojuma uzstādīšanu, gan kontroles dienestu infrastruktūras projektēšanai un izbūvei, gan tehnoloģisko iekārtu (t.sk. kravu kontroles rentgena) iegādei un uzstādīšanai paredzēts vienots iepirkums (turpmāk – Vienots iepirkums). Savukārt kravu kontroles rentgena iekārtas lietošana nav iespējama pirms jaunās kontroles dienestu infrastruktūras, tai skaitā skeneru ēkas, izbūves Kundziņsalā. Līdz ar to, atskaites punktu Nr.185 “</w:t>
            </w:r>
            <w:r w:rsidRPr="00B24A0A">
              <w:rPr>
                <w:rFonts w:ascii="Times New Roman" w:hAnsi="Times New Roman" w:cs="Times New Roman"/>
                <w:i/>
                <w:sz w:val="18"/>
                <w:szCs w:val="18"/>
              </w:rPr>
              <w:t>Uzstādīta kravu kontroles rentgena iekārta</w:t>
            </w:r>
            <w:r w:rsidRPr="00B24A0A">
              <w:rPr>
                <w:rFonts w:ascii="Times New Roman" w:hAnsi="Times New Roman" w:cs="Times New Roman"/>
                <w:i/>
                <w:iCs/>
                <w:sz w:val="18"/>
                <w:szCs w:val="18"/>
              </w:rPr>
              <w:t>” plānots sasniegt vienlaikus ar atskaites punktu Nr.183 “</w:t>
            </w:r>
            <w:r w:rsidRPr="00B24A0A">
              <w:rPr>
                <w:rFonts w:ascii="Times New Roman" w:hAnsi="Times New Roman" w:cs="Times New Roman"/>
                <w:i/>
                <w:sz w:val="18"/>
                <w:szCs w:val="18"/>
              </w:rPr>
              <w:t>100 % no plānotajiem būvdarbiem ir pabeigti, infrastruktūra ir nodota ekspluatācijā un pieņemta kontroles dienestu funkciju veikšanai</w:t>
            </w:r>
            <w:r w:rsidRPr="00B24A0A">
              <w:rPr>
                <w:rFonts w:ascii="Times New Roman" w:hAnsi="Times New Roman" w:cs="Times New Roman"/>
                <w:i/>
                <w:iCs/>
                <w:sz w:val="18"/>
                <w:szCs w:val="18"/>
              </w:rPr>
              <w:t>”.</w:t>
            </w:r>
          </w:p>
          <w:p w14:paraId="2279FB7C" w14:textId="0C839C37" w:rsidR="006A3DC5" w:rsidRPr="00B24A0A" w:rsidRDefault="006A3DC5" w:rsidP="006A3DC5">
            <w:pPr>
              <w:spacing w:after="120"/>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Tehnoloģiskā iekārta (kravu kontroles rentgena iekārta) ir </w:t>
            </w:r>
            <w:r w:rsidRPr="00B24A0A">
              <w:rPr>
                <w:rFonts w:ascii="Times New Roman" w:hAnsi="Times New Roman" w:cs="Times New Roman"/>
                <w:i/>
                <w:iCs/>
                <w:sz w:val="18"/>
                <w:szCs w:val="18"/>
                <w:lang w:val="lv-LV"/>
              </w:rPr>
              <w:t>novērtēta kā paaugstinātas drošības sistēma, kuras iegādē ir jāņem vērā Valsts drošības iestāžu 2019. gada 19. jūlijā publicētās rekomendācijas un 28.07.2015. Ministru kabineta noteikumu Nr. 442 “Kārtība, kādā tiek nodrošināta informācijas un komunikācijas tehnoloģiju sistēmu atbilstība minimālajām drošības prasībām” 36. un 36</w:t>
            </w:r>
            <w:r w:rsidRPr="00B24A0A">
              <w:rPr>
                <w:rFonts w:ascii="Times New Roman" w:hAnsi="Times New Roman" w:cs="Times New Roman"/>
                <w:i/>
                <w:iCs/>
                <w:sz w:val="18"/>
                <w:szCs w:val="18"/>
                <w:vertAlign w:val="superscript"/>
                <w:lang w:val="lv-LV"/>
              </w:rPr>
              <w:t>1</w:t>
            </w:r>
            <w:r w:rsidRPr="00B24A0A">
              <w:rPr>
                <w:rFonts w:ascii="Times New Roman" w:hAnsi="Times New Roman" w:cs="Times New Roman"/>
                <w:i/>
                <w:iCs/>
                <w:sz w:val="18"/>
                <w:szCs w:val="18"/>
                <w:lang w:val="lv-LV"/>
              </w:rPr>
              <w:t xml:space="preserve">.punktā noteiktās prasības. Sākotnēji izsludinātā Vienotā iepirkuma ietvaros tika saņemti 5 (pieci) pretendentu piedāvājumi – 3 (trīs) piedāvājumos tika konstatētas iepriekš minētajām drošības prasībām neatbilstošas iekārtas, savukārt, atlikušo 2 (divu) pretendentu piedāvātā līgumcena par vairāk kā 20% pārsniedza plānoto līgumcenu. </w:t>
            </w:r>
            <w:r w:rsidRPr="00B24A0A">
              <w:rPr>
                <w:rFonts w:ascii="Times New Roman" w:hAnsi="Times New Roman" w:cs="Times New Roman"/>
                <w:i/>
                <w:iCs/>
                <w:sz w:val="18"/>
                <w:szCs w:val="18"/>
              </w:rPr>
              <w:t xml:space="preserve">Ārpus valdības kontroles iepirkums netika veiksmīgi noslēgts plānotajā laikā un š.g. 19.jūnijā tika </w:t>
            </w:r>
            <w:r w:rsidRPr="00B24A0A">
              <w:rPr>
                <w:rFonts w:ascii="Times New Roman" w:hAnsi="Times New Roman" w:cs="Times New Roman"/>
                <w:i/>
                <w:iCs/>
                <w:sz w:val="18"/>
                <w:szCs w:val="18"/>
                <w:lang w:val="lv-LV"/>
              </w:rPr>
              <w:t xml:space="preserve">izsludināts atkārtots Vienotais iepirkums. Līdz ar to, </w:t>
            </w:r>
            <w:r w:rsidRPr="00B24A0A">
              <w:rPr>
                <w:rFonts w:ascii="Times New Roman" w:hAnsi="Times New Roman" w:cs="Times New Roman"/>
                <w:i/>
                <w:iCs/>
                <w:sz w:val="18"/>
                <w:szCs w:val="18"/>
              </w:rPr>
              <w:t>atskaites punktus Nr.181 un Nr.184 plānots sasniegt 2023.</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gada 3.ceturksnī.</w:t>
            </w:r>
          </w:p>
          <w:p w14:paraId="3CB17E7E" w14:textId="553E462E" w:rsidR="006A3DC5" w:rsidRPr="00B24A0A" w:rsidRDefault="006A3DC5" w:rsidP="006A3DC5">
            <w:pPr>
              <w:spacing w:after="120"/>
              <w:jc w:val="both"/>
              <w:rPr>
                <w:rFonts w:ascii="Times New Roman" w:hAnsi="Times New Roman" w:cs="Times New Roman"/>
                <w:i/>
                <w:iCs/>
                <w:sz w:val="18"/>
                <w:szCs w:val="18"/>
                <w:shd w:val="clear" w:color="auto" w:fill="FFFFFF" w:themeFill="background1"/>
              </w:rPr>
            </w:pPr>
            <w:r w:rsidRPr="00B24A0A">
              <w:rPr>
                <w:rFonts w:ascii="Times New Roman" w:hAnsi="Times New Roman" w:cs="Times New Roman"/>
                <w:i/>
                <w:iCs/>
                <w:sz w:val="18"/>
                <w:szCs w:val="18"/>
              </w:rPr>
              <w:t>Pēc atkārtota Vienotā iepirkuma, ievērojot infrastruktūras projektēšanai un būvniecībai noteikto optimāli nepieciešamo izpildes termiņu (t.i. 35 (trīsdesmit pieci) kalendārie mēneši – 12 (divpadsmit) kalendārie mēneši projektēšanai un 23 (divdesmit trīs) kalendārie mēneši būvniecībai, kuras laikā jāpiegādā arī tehnoloģiskās iekārtas) atskaites punkta Nr.</w:t>
            </w:r>
            <w:r w:rsidRPr="00B24A0A">
              <w:rPr>
                <w:rFonts w:ascii="Times New Roman" w:hAnsi="Times New Roman" w:cs="Times New Roman"/>
                <w:i/>
                <w:iCs/>
                <w:sz w:val="18"/>
                <w:szCs w:val="18"/>
                <w:shd w:val="clear" w:color="auto" w:fill="FFFFFF" w:themeFill="background1"/>
              </w:rPr>
              <w:t xml:space="preserve">185 “Uzstādīta kravu kontroles rentgena iekārta” un  atskaites punkta Nr.183 “100 % no plānotajiem būvdarbiem ir pabeigti, infrastruktūra ir nodota ekspluatācijā un pieņemta kontroles dienestu funkciju veikšanai” sasniegšana sākotnēji plānotajā apmērā un termiņā nav iespējama. </w:t>
            </w:r>
          </w:p>
          <w:p w14:paraId="004E7554" w14:textId="6AC81E02" w:rsidR="006A3DC5" w:rsidRPr="00B24A0A" w:rsidRDefault="006A3DC5" w:rsidP="006A3DC5">
            <w:pPr>
              <w:spacing w:after="120"/>
              <w:jc w:val="both"/>
              <w:rPr>
                <w:rFonts w:ascii="Times New Roman" w:eastAsia="Calibri" w:hAnsi="Times New Roman" w:cs="Times New Roman"/>
                <w:i/>
                <w:iCs/>
                <w:sz w:val="18"/>
                <w:szCs w:val="18"/>
                <w:shd w:val="clear" w:color="auto" w:fill="FFFFFF"/>
              </w:rPr>
            </w:pPr>
            <w:r w:rsidRPr="00B24A0A">
              <w:rPr>
                <w:rFonts w:ascii="Times New Roman" w:eastAsia="Calibri" w:hAnsi="Times New Roman" w:cs="Times New Roman"/>
                <w:i/>
                <w:iCs/>
                <w:sz w:val="18"/>
                <w:szCs w:val="18"/>
              </w:rPr>
              <w:t>Ņemot vērā inflācijas ietekmi uz investīcijas 6.1.2.4.i. īstenošanai nepieciešamo finansējumu, kā arī neveiksmīgu Vienotā iepirkuma procedūru, nemainot kopējo AF plānā investīcijai piešķirto finansējuma apjomu un atskaites punkta Nr.183 termiņu (t.i. Q3 2026), plānots samazināt atskaites punktu Nr.183</w:t>
            </w:r>
            <w:proofErr w:type="gramStart"/>
            <w:r w:rsidRPr="00B24A0A">
              <w:rPr>
                <w:rFonts w:ascii="Times New Roman" w:eastAsia="Calibri" w:hAnsi="Times New Roman" w:cs="Times New Roman"/>
                <w:i/>
                <w:iCs/>
                <w:sz w:val="18"/>
                <w:szCs w:val="18"/>
              </w:rPr>
              <w:t xml:space="preserve">  </w:t>
            </w:r>
            <w:proofErr w:type="gramEnd"/>
            <w:r w:rsidRPr="00B24A0A">
              <w:rPr>
                <w:rFonts w:ascii="Times New Roman" w:eastAsia="Calibri" w:hAnsi="Times New Roman" w:cs="Times New Roman"/>
                <w:i/>
                <w:iCs/>
                <w:sz w:val="18"/>
                <w:szCs w:val="18"/>
              </w:rPr>
              <w:t xml:space="preserve">un  Nr.185  apjomu. Ierosinātajām izmaiņām (atskaites punktu Nr.183  un  Nr.185 samazinājumam) nav ietekmes uz </w:t>
            </w:r>
            <w:r w:rsidRPr="00B24A0A">
              <w:rPr>
                <w:rFonts w:ascii="Times New Roman" w:eastAsia="Calibri" w:hAnsi="Times New Roman" w:cs="Times New Roman"/>
                <w:i/>
                <w:iCs/>
                <w:sz w:val="18"/>
                <w:szCs w:val="18"/>
                <w:lang w:bidi="lv-LV"/>
              </w:rPr>
              <w:t xml:space="preserve">investīcijas </w:t>
            </w:r>
            <w:r w:rsidRPr="00B24A0A">
              <w:rPr>
                <w:rFonts w:ascii="Times New Roman" w:eastAsia="Calibri" w:hAnsi="Times New Roman" w:cs="Times New Roman"/>
                <w:i/>
                <w:iCs/>
                <w:sz w:val="18"/>
                <w:szCs w:val="18"/>
              </w:rPr>
              <w:t>6.1.2.4.i. īstenošanas mērķi (ambīciju) - i</w:t>
            </w:r>
            <w:r w:rsidRPr="00B24A0A">
              <w:rPr>
                <w:rFonts w:ascii="Times New Roman" w:eastAsia="Calibri" w:hAnsi="Times New Roman" w:cs="Times New Roman"/>
                <w:i/>
                <w:iCs/>
                <w:sz w:val="18"/>
                <w:szCs w:val="18"/>
                <w:lang w:val="lv-LV"/>
              </w:rPr>
              <w:t>zveidot infrastruktūru kontroles dienestu funkciju īstenošanai un efektīvai sadarbībai Kundziņsalā</w:t>
            </w:r>
            <w:r w:rsidRPr="00B24A0A">
              <w:rPr>
                <w:rFonts w:ascii="Times New Roman" w:eastAsia="Calibri" w:hAnsi="Times New Roman" w:cs="Times New Roman"/>
                <w:i/>
                <w:iCs/>
                <w:sz w:val="18"/>
                <w:szCs w:val="18"/>
              </w:rPr>
              <w:t xml:space="preserve">, kuru pēc būtības (t.i. 100 % no plānotajiem būvdarbiem ir pabeigti, infrastruktūra ir nodota ekspluatācijā un pieņemta kontroles dienestu funkciju veikšanai (t.sk. kravu kontroles rentgena iekārta nodota lietošanai)) plānots sasniegt līdz Q4 2026 no Valsts budžeta piešķīruma (23 697 136 </w:t>
            </w:r>
            <w:r w:rsidR="00E508F0">
              <w:rPr>
                <w:rFonts w:ascii="Times New Roman" w:eastAsia="Calibri" w:hAnsi="Times New Roman" w:cs="Times New Roman"/>
                <w:i/>
                <w:iCs/>
                <w:sz w:val="18"/>
                <w:szCs w:val="18"/>
              </w:rPr>
              <w:t>EUR</w:t>
            </w:r>
            <w:r w:rsidRPr="00B24A0A">
              <w:rPr>
                <w:rFonts w:ascii="Times New Roman" w:eastAsia="Calibri" w:hAnsi="Times New Roman" w:cs="Times New Roman"/>
                <w:i/>
                <w:iCs/>
                <w:sz w:val="18"/>
                <w:szCs w:val="18"/>
              </w:rPr>
              <w:t xml:space="preserve">) Investīcijas 6.1.2.4.i. īstenošanai.  </w:t>
            </w:r>
          </w:p>
          <w:p w14:paraId="5CF7CAEA" w14:textId="77777777" w:rsidR="006A3DC5" w:rsidRPr="00B24A0A" w:rsidRDefault="006A3DC5" w:rsidP="006A3DC5">
            <w:pPr>
              <w:spacing w:after="120"/>
              <w:jc w:val="both"/>
              <w:rPr>
                <w:rFonts w:ascii="Times New Roman" w:hAnsi="Times New Roman" w:cs="Times New Roman"/>
                <w:bCs/>
                <w:i/>
                <w:iCs/>
                <w:sz w:val="18"/>
                <w:szCs w:val="18"/>
                <w:lang w:val="lv-LV"/>
              </w:rPr>
            </w:pPr>
            <w:r w:rsidRPr="00B24A0A">
              <w:rPr>
                <w:rFonts w:ascii="Times New Roman" w:hAnsi="Times New Roman" w:cs="Times New Roman"/>
                <w:bCs/>
                <w:i/>
                <w:iCs/>
                <w:sz w:val="18"/>
                <w:szCs w:val="18"/>
                <w:lang w:val="lv-LV"/>
              </w:rPr>
              <w:t>Attiecīgi:</w:t>
            </w:r>
          </w:p>
          <w:p w14:paraId="29306414" w14:textId="77777777" w:rsidR="006A3DC5" w:rsidRPr="00B24A0A" w:rsidRDefault="006A3DC5" w:rsidP="006A3DC5">
            <w:pPr>
              <w:pStyle w:val="ListParagraph"/>
              <w:numPr>
                <w:ilvl w:val="0"/>
                <w:numId w:val="29"/>
              </w:numPr>
              <w:spacing w:after="120"/>
              <w:contextualSpacing w:val="0"/>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ar ierosinātājām izmaiņām tiek pārskatīts </w:t>
            </w:r>
            <w:r w:rsidRPr="00B24A0A">
              <w:rPr>
                <w:rFonts w:ascii="Times New Roman" w:hAnsi="Times New Roman" w:cs="Times New Roman"/>
                <w:i/>
                <w:iCs/>
                <w:sz w:val="18"/>
                <w:szCs w:val="18"/>
                <w:lang w:val="lv-LV"/>
              </w:rPr>
              <w:t xml:space="preserve">Investīcijas </w:t>
            </w:r>
            <w:r w:rsidRPr="00B24A0A">
              <w:rPr>
                <w:rFonts w:ascii="Times New Roman" w:hAnsi="Times New Roman" w:cs="Times New Roman"/>
                <w:i/>
                <w:iCs/>
                <w:sz w:val="18"/>
                <w:szCs w:val="18"/>
              </w:rPr>
              <w:t>6.1.2.4.i. laika ietvars un investīcijas ietvaros sasniedzamo atskaites punktu Nr. 181 "Parakstīts kopīgs projektēšanas un būvniecības līgums", Nr. 182 "Saņemta būvatļauja",</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Nr. 184 "Iepirkums un līguma noslēgšana par kravu kontroles rentgena iekārtu piegādi un uzstādīšanu" un Nr. 185 “Uzstādīta kravu kontroles rentgena iekārta” īstenošanas termiņi, kuri šobrīd objektīvu apstākļu dēļ nav izpildāmi;</w:t>
            </w:r>
          </w:p>
          <w:p w14:paraId="407C18CD" w14:textId="77777777" w:rsidR="006A3DC5" w:rsidRPr="00B24A0A" w:rsidRDefault="006A3DC5" w:rsidP="006A3DC5">
            <w:pPr>
              <w:pStyle w:val="ListParagraph"/>
              <w:numPr>
                <w:ilvl w:val="0"/>
                <w:numId w:val="29"/>
              </w:numPr>
              <w:spacing w:after="120"/>
              <w:contextualSpacing w:val="0"/>
              <w:jc w:val="both"/>
              <w:rPr>
                <w:rFonts w:ascii="Times New Roman" w:hAnsi="Times New Roman" w:cs="Times New Roman"/>
                <w:i/>
                <w:iCs/>
                <w:sz w:val="18"/>
                <w:szCs w:val="18"/>
              </w:rPr>
            </w:pPr>
            <w:r w:rsidRPr="00B24A0A">
              <w:rPr>
                <w:rFonts w:ascii="Times New Roman" w:hAnsi="Times New Roman" w:cs="Times New Roman"/>
                <w:i/>
                <w:iCs/>
                <w:sz w:val="18"/>
                <w:szCs w:val="18"/>
              </w:rPr>
              <w:t xml:space="preserve">lai neradītu pārpratumus attiecībā uz atskaites punkta būtību un tā izpildi, nepieciešams redakcionāli precizēt atskaites punkta Nr.182 “Saņemta būvatļauja” mērķa </w:t>
            </w:r>
            <w:r w:rsidRPr="00B24A0A">
              <w:rPr>
                <w:rFonts w:ascii="Times New Roman" w:hAnsi="Times New Roman" w:cs="Times New Roman"/>
                <w:i/>
                <w:sz w:val="18"/>
                <w:szCs w:val="18"/>
              </w:rPr>
              <w:t>apraksta formulējumu latviešu un angļu valodā</w:t>
            </w:r>
            <w:r w:rsidRPr="00B24A0A">
              <w:rPr>
                <w:rFonts w:ascii="Times New Roman" w:hAnsi="Times New Roman" w:cs="Times New Roman"/>
                <w:i/>
                <w:iCs/>
                <w:sz w:val="18"/>
                <w:szCs w:val="18"/>
              </w:rPr>
              <w:t>;</w:t>
            </w:r>
          </w:p>
          <w:p w14:paraId="73D03986" w14:textId="51174640" w:rsidR="006A3DC5" w:rsidRPr="00B24A0A" w:rsidRDefault="006A3DC5" w:rsidP="006A3DC5">
            <w:pPr>
              <w:pStyle w:val="ListParagraph"/>
              <w:numPr>
                <w:ilvl w:val="0"/>
                <w:numId w:val="29"/>
              </w:numPr>
              <w:spacing w:after="120"/>
              <w:contextualSpacing w:val="0"/>
              <w:jc w:val="both"/>
              <w:rPr>
                <w:rFonts w:ascii="Times New Roman" w:hAnsi="Times New Roman" w:cs="Times New Roman"/>
                <w:i/>
                <w:iCs/>
                <w:sz w:val="18"/>
                <w:szCs w:val="18"/>
              </w:rPr>
            </w:pPr>
            <w:r w:rsidRPr="00B24A0A">
              <w:rPr>
                <w:rFonts w:ascii="Times New Roman" w:hAnsi="Times New Roman" w:cs="Times New Roman"/>
                <w:bCs/>
                <w:i/>
                <w:iCs/>
                <w:sz w:val="18"/>
                <w:szCs w:val="18"/>
                <w:lang w:val="lv-LV"/>
              </w:rPr>
              <w:t>atskaites punkta Nr.183 nosaukums “</w:t>
            </w:r>
            <w:r w:rsidRPr="00B24A0A">
              <w:rPr>
                <w:rFonts w:ascii="Times New Roman" w:hAnsi="Times New Roman" w:cs="Times New Roman"/>
                <w:i/>
                <w:iCs/>
                <w:sz w:val="18"/>
                <w:szCs w:val="18"/>
              </w:rPr>
              <w:t>100% no plānotajiem būvdarbiem ir pabeigti, infrastruktūra ir nodota ekspluatācijā un pieņemta kontroles dienestu funkciju veikšanai</w:t>
            </w:r>
            <w:r w:rsidRPr="00B24A0A">
              <w:rPr>
                <w:rFonts w:ascii="Times New Roman" w:hAnsi="Times New Roman" w:cs="Times New Roman"/>
                <w:b/>
                <w:bCs/>
                <w:i/>
                <w:iCs/>
                <w:sz w:val="18"/>
                <w:szCs w:val="18"/>
                <w:lang w:val="lv-LV"/>
              </w:rPr>
              <w:t xml:space="preserve">” </w:t>
            </w:r>
            <w:r w:rsidRPr="00B24A0A">
              <w:rPr>
                <w:rFonts w:ascii="Times New Roman" w:hAnsi="Times New Roman" w:cs="Times New Roman"/>
                <w:i/>
                <w:iCs/>
                <w:sz w:val="18"/>
                <w:szCs w:val="18"/>
                <w:lang w:val="lv-LV"/>
              </w:rPr>
              <w:t>mainīts uz “</w:t>
            </w:r>
            <w:r w:rsidRPr="00B24A0A">
              <w:rPr>
                <w:rFonts w:ascii="Times New Roman" w:hAnsi="Times New Roman" w:cs="Times New Roman"/>
                <w:i/>
                <w:iCs/>
                <w:sz w:val="18"/>
                <w:szCs w:val="18"/>
              </w:rPr>
              <w:t>Pabeigts ēku norobežojošo konstrukciju izbūves cikls</w:t>
            </w:r>
            <w:r w:rsidRPr="00B24A0A">
              <w:rPr>
                <w:rFonts w:ascii="Times New Roman" w:hAnsi="Times New Roman" w:cs="Times New Roman"/>
                <w:i/>
                <w:iCs/>
                <w:sz w:val="18"/>
                <w:szCs w:val="18"/>
                <w:lang w:val="lv-LV"/>
              </w:rPr>
              <w:t>”,</w:t>
            </w:r>
            <w:r w:rsidRPr="00B24A0A">
              <w:rPr>
                <w:rFonts w:ascii="Times New Roman" w:hAnsi="Times New Roman" w:cs="Times New Roman"/>
                <w:bCs/>
                <w:i/>
                <w:iCs/>
                <w:sz w:val="18"/>
                <w:szCs w:val="18"/>
                <w:lang w:val="lv-LV"/>
              </w:rPr>
              <w:t xml:space="preserve"> jo precizēts</w:t>
            </w:r>
            <w:r w:rsidRPr="00B24A0A">
              <w:rPr>
                <w:rFonts w:ascii="Times New Roman" w:hAnsi="Times New Roman" w:cs="Times New Roman"/>
                <w:bCs/>
                <w:i/>
                <w:iCs/>
                <w:sz w:val="18"/>
                <w:szCs w:val="18"/>
              </w:rPr>
              <w:t xml:space="preserve"> AF plānā noteiktajā termiņā (t.i. Q3 2026) izpildāmā atskaites punkta un mērķa apraksts un atbilstoši tam precizēts kvalitatīvā rādītāja un tā pārbaudes mehānisma apraksts</w:t>
            </w:r>
            <w:r w:rsidRPr="00B24A0A">
              <w:rPr>
                <w:rFonts w:ascii="Times New Roman" w:hAnsi="Times New Roman" w:cs="Times New Roman"/>
                <w:bCs/>
                <w:i/>
                <w:iCs/>
                <w:sz w:val="18"/>
                <w:szCs w:val="18"/>
                <w:lang w:val="lv-LV"/>
              </w:rPr>
              <w:t>;</w:t>
            </w:r>
          </w:p>
          <w:p w14:paraId="163BCDB5" w14:textId="77777777" w:rsidR="006A3DC5" w:rsidRPr="00B24A0A" w:rsidRDefault="006A3DC5" w:rsidP="006A3DC5">
            <w:pPr>
              <w:pStyle w:val="ListParagraph"/>
              <w:numPr>
                <w:ilvl w:val="0"/>
                <w:numId w:val="29"/>
              </w:numPr>
              <w:spacing w:after="120"/>
              <w:contextualSpacing w:val="0"/>
              <w:jc w:val="both"/>
              <w:rPr>
                <w:rFonts w:ascii="Times New Roman" w:hAnsi="Times New Roman" w:cs="Times New Roman"/>
                <w:i/>
                <w:iCs/>
                <w:sz w:val="18"/>
                <w:szCs w:val="18"/>
              </w:rPr>
            </w:pPr>
            <w:r w:rsidRPr="00B24A0A">
              <w:rPr>
                <w:rFonts w:ascii="Times New Roman" w:hAnsi="Times New Roman" w:cs="Times New Roman"/>
                <w:bCs/>
                <w:i/>
                <w:iCs/>
                <w:sz w:val="18"/>
                <w:szCs w:val="18"/>
              </w:rPr>
              <w:t xml:space="preserve"> </w:t>
            </w:r>
            <w:r w:rsidRPr="00B24A0A">
              <w:rPr>
                <w:rFonts w:ascii="Times New Roman" w:hAnsi="Times New Roman" w:cs="Times New Roman"/>
                <w:i/>
                <w:iCs/>
                <w:sz w:val="18"/>
                <w:szCs w:val="18"/>
                <w:lang w:val="lv-LV"/>
              </w:rPr>
              <w:t xml:space="preserve">Investīcijas </w:t>
            </w:r>
            <w:r w:rsidRPr="00B24A0A">
              <w:rPr>
                <w:rFonts w:ascii="Times New Roman" w:hAnsi="Times New Roman" w:cs="Times New Roman"/>
                <w:i/>
                <w:iCs/>
                <w:sz w:val="18"/>
                <w:szCs w:val="18"/>
              </w:rPr>
              <w:t xml:space="preserve">6.1.2.4.i. </w:t>
            </w:r>
            <w:r w:rsidRPr="00B24A0A">
              <w:rPr>
                <w:rFonts w:ascii="Times New Roman" w:hAnsi="Times New Roman" w:cs="Times New Roman"/>
                <w:bCs/>
                <w:i/>
                <w:iCs/>
                <w:sz w:val="18"/>
                <w:szCs w:val="18"/>
                <w:lang w:val="lv-LV"/>
              </w:rPr>
              <w:t>atskaites punktam Nr.</w:t>
            </w:r>
            <w:r w:rsidRPr="00B24A0A">
              <w:rPr>
                <w:rFonts w:ascii="Times New Roman" w:hAnsi="Times New Roman" w:cs="Times New Roman"/>
                <w:i/>
                <w:iCs/>
                <w:sz w:val="18"/>
                <w:szCs w:val="18"/>
              </w:rPr>
              <w:t xml:space="preserve"> </w:t>
            </w:r>
            <w:r w:rsidRPr="00B24A0A">
              <w:rPr>
                <w:rFonts w:ascii="Times New Roman" w:hAnsi="Times New Roman" w:cs="Times New Roman"/>
                <w:bCs/>
                <w:i/>
                <w:iCs/>
                <w:sz w:val="18"/>
                <w:szCs w:val="18"/>
              </w:rPr>
              <w:t>185 “Uzstādīta kravu kontroles rentgena iekārta”</w:t>
            </w:r>
            <w:proofErr w:type="gramStart"/>
            <w:r w:rsidRPr="00B24A0A">
              <w:rPr>
                <w:rFonts w:ascii="Times New Roman" w:hAnsi="Times New Roman" w:cs="Times New Roman"/>
                <w:bCs/>
                <w:i/>
                <w:iCs/>
                <w:sz w:val="18"/>
                <w:szCs w:val="18"/>
                <w:lang w:val="lv-LV"/>
              </w:rPr>
              <w:t xml:space="preserve"> </w:t>
            </w:r>
            <w:r w:rsidRPr="00B24A0A">
              <w:rPr>
                <w:rFonts w:ascii="Times New Roman" w:hAnsi="Times New Roman" w:cs="Times New Roman"/>
                <w:bCs/>
                <w:i/>
                <w:iCs/>
                <w:sz w:val="18"/>
                <w:szCs w:val="18"/>
              </w:rPr>
              <w:t xml:space="preserve"> </w:t>
            </w:r>
            <w:proofErr w:type="gramEnd"/>
            <w:r w:rsidRPr="00B24A0A">
              <w:rPr>
                <w:rFonts w:ascii="Times New Roman" w:hAnsi="Times New Roman" w:cs="Times New Roman"/>
                <w:bCs/>
                <w:i/>
                <w:iCs/>
                <w:sz w:val="18"/>
                <w:szCs w:val="18"/>
              </w:rPr>
              <w:t>precizēts atskaites punkta un mērķa apraksts un kvalitatīvā rādītāja pārbaudes mehānisma apraksts</w:t>
            </w:r>
            <w:r w:rsidRPr="00B24A0A">
              <w:rPr>
                <w:rFonts w:ascii="Times New Roman" w:hAnsi="Times New Roman" w:cs="Times New Roman"/>
                <w:bCs/>
                <w:i/>
                <w:iCs/>
                <w:sz w:val="18"/>
                <w:szCs w:val="18"/>
                <w:lang w:val="lv-LV"/>
              </w:rPr>
              <w:t>.</w:t>
            </w:r>
          </w:p>
          <w:p w14:paraId="0F4F4E55" w14:textId="77777777" w:rsidR="006A3DC5" w:rsidRPr="00B24A0A" w:rsidRDefault="006A3DC5" w:rsidP="006A3DC5">
            <w:pPr>
              <w:spacing w:after="120"/>
              <w:jc w:val="both"/>
              <w:rPr>
                <w:rFonts w:ascii="Times New Roman" w:hAnsi="Times New Roman" w:cs="Times New Roman"/>
                <w:i/>
                <w:iCs/>
                <w:sz w:val="18"/>
                <w:szCs w:val="18"/>
              </w:rPr>
            </w:pPr>
            <w:r w:rsidRPr="00B24A0A">
              <w:rPr>
                <w:rFonts w:ascii="Times New Roman" w:hAnsi="Times New Roman" w:cs="Times New Roman"/>
                <w:i/>
                <w:iCs/>
                <w:sz w:val="18"/>
                <w:szCs w:val="18"/>
              </w:rPr>
              <w:t>Ierosinātajām izmaiņām nav ietekmes uz principa “Nenodarīt būtisku kaitējumu” pašnovērtējumu, tā prasības paliek nemainīgas sākotnēji veiktajam investīciju atbilstības novērtējumam – vides nosacījumu ievērošanas prasību ietveršana iepirkumu dokumentos un nacionālā būvniecības regulējuma ievērošana.</w:t>
            </w:r>
          </w:p>
          <w:p w14:paraId="393707EA" w14:textId="707CC17B" w:rsidR="006A3DC5" w:rsidRPr="00B24A0A" w:rsidRDefault="006A3DC5" w:rsidP="006A3DC5">
            <w:pPr>
              <w:jc w:val="both"/>
              <w:rPr>
                <w:rFonts w:ascii="Times New Roman" w:hAnsi="Times New Roman" w:cs="Times New Roman"/>
                <w:i/>
                <w:iCs/>
                <w:sz w:val="18"/>
                <w:szCs w:val="18"/>
              </w:rPr>
            </w:pPr>
            <w:r w:rsidRPr="00B24A0A">
              <w:rPr>
                <w:rFonts w:ascii="Times New Roman" w:hAnsi="Times New Roman" w:cs="Times New Roman"/>
                <w:i/>
                <w:iCs/>
                <w:sz w:val="18"/>
                <w:szCs w:val="18"/>
              </w:rPr>
              <w:t>Tā pat ierosinātās izmaiņas neietekmē jau AF plānā noteikto investīcijas ieguldījumu</w:t>
            </w:r>
            <w:proofErr w:type="gramStart"/>
            <w:r w:rsidRPr="00B24A0A">
              <w:rPr>
                <w:rFonts w:ascii="Times New Roman" w:hAnsi="Times New Roman" w:cs="Times New Roman"/>
                <w:i/>
                <w:iCs/>
                <w:sz w:val="18"/>
                <w:szCs w:val="18"/>
              </w:rPr>
              <w:t xml:space="preserve">  </w:t>
            </w:r>
            <w:proofErr w:type="gramEnd"/>
            <w:r w:rsidRPr="00B24A0A">
              <w:rPr>
                <w:rFonts w:ascii="Times New Roman" w:hAnsi="Times New Roman" w:cs="Times New Roman"/>
                <w:i/>
                <w:iCs/>
                <w:sz w:val="18"/>
                <w:szCs w:val="18"/>
              </w:rPr>
              <w:t>zaļā un digitālā mērķa sasniegšanai.</w:t>
            </w:r>
          </w:p>
        </w:tc>
      </w:tr>
      <w:tr w:rsidR="006A3DC5" w:rsidRPr="00B24A0A" w14:paraId="7FAA18D0" w14:textId="77777777" w:rsidTr="0051677F">
        <w:tc>
          <w:tcPr>
            <w:tcW w:w="3069" w:type="dxa"/>
            <w:shd w:val="clear" w:color="auto" w:fill="00B0F0"/>
          </w:tcPr>
          <w:p w14:paraId="77967B5A" w14:textId="77777777" w:rsidR="006A3DC5" w:rsidRPr="00147918" w:rsidRDefault="006A3DC5" w:rsidP="006A3DC5">
            <w:pPr>
              <w:jc w:val="center"/>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lastRenderedPageBreak/>
              <w:t>Grozītie elementi</w:t>
            </w:r>
          </w:p>
        </w:tc>
        <w:tc>
          <w:tcPr>
            <w:tcW w:w="3435" w:type="dxa"/>
            <w:gridSpan w:val="7"/>
            <w:shd w:val="clear" w:color="auto" w:fill="00B0F0"/>
          </w:tcPr>
          <w:p w14:paraId="63071185" w14:textId="77777777" w:rsidR="006A3DC5" w:rsidRPr="00147918" w:rsidRDefault="006A3DC5" w:rsidP="006A3DC5">
            <w:pPr>
              <w:jc w:val="center"/>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557" w:type="dxa"/>
            <w:gridSpan w:val="2"/>
            <w:shd w:val="clear" w:color="auto" w:fill="00B0F0"/>
          </w:tcPr>
          <w:p w14:paraId="213815D4" w14:textId="77777777" w:rsidR="006A3DC5" w:rsidRPr="00147918" w:rsidRDefault="006A3DC5" w:rsidP="006A3DC5">
            <w:pPr>
              <w:jc w:val="center"/>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6A3DC5" w:rsidRPr="00B24A0A" w14:paraId="3BD3A823" w14:textId="77777777" w:rsidTr="0051677F">
        <w:tc>
          <w:tcPr>
            <w:tcW w:w="3069" w:type="dxa"/>
          </w:tcPr>
          <w:p w14:paraId="3B86E99C"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Komponentes un/vai pasākuma apraksts</w:t>
            </w:r>
          </w:p>
        </w:tc>
        <w:tc>
          <w:tcPr>
            <w:tcW w:w="3435" w:type="dxa"/>
            <w:gridSpan w:val="7"/>
          </w:tcPr>
          <w:p w14:paraId="41BCDDDD" w14:textId="36812A6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0598391C" w14:textId="144367A4"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7C25C8A3" w14:textId="77777777" w:rsidTr="0051677F">
        <w:tc>
          <w:tcPr>
            <w:tcW w:w="3069" w:type="dxa"/>
          </w:tcPr>
          <w:p w14:paraId="7EC2E240"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p w14:paraId="41E60CB3" w14:textId="156EB44D"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i/>
                <w:iCs/>
                <w:sz w:val="18"/>
                <w:szCs w:val="18"/>
              </w:rPr>
              <w:t>Atskaites punkts Nr. 181 "Parakstīts kopīgs projektēšanas un būvniecības līgums"</w:t>
            </w:r>
          </w:p>
        </w:tc>
        <w:tc>
          <w:tcPr>
            <w:tcW w:w="3435" w:type="dxa"/>
            <w:gridSpan w:val="7"/>
          </w:tcPr>
          <w:p w14:paraId="007BF21B" w14:textId="77777777" w:rsidR="006A3DC5" w:rsidRPr="00B24A0A" w:rsidRDefault="006A3DC5" w:rsidP="006A3DC5">
            <w:pPr>
              <w:jc w:val="both"/>
              <w:rPr>
                <w:rFonts w:ascii="Times New Roman" w:hAnsi="Times New Roman" w:cs="Times New Roman"/>
                <w:sz w:val="18"/>
                <w:szCs w:val="18"/>
              </w:rPr>
            </w:pPr>
          </w:p>
          <w:p w14:paraId="2E039E1F"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Termiņš:</w:t>
            </w:r>
          </w:p>
          <w:p w14:paraId="3181FB88" w14:textId="5BD5DA7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izpildes termiņš - Q4 2022</w:t>
            </w:r>
          </w:p>
        </w:tc>
        <w:tc>
          <w:tcPr>
            <w:tcW w:w="2557" w:type="dxa"/>
            <w:gridSpan w:val="2"/>
          </w:tcPr>
          <w:p w14:paraId="21FA1FED" w14:textId="77777777" w:rsidR="006A3DC5" w:rsidRPr="00B24A0A" w:rsidRDefault="006A3DC5" w:rsidP="006A3DC5">
            <w:pPr>
              <w:jc w:val="both"/>
              <w:rPr>
                <w:rFonts w:ascii="Times New Roman" w:hAnsi="Times New Roman" w:cs="Times New Roman"/>
                <w:sz w:val="18"/>
                <w:szCs w:val="18"/>
              </w:rPr>
            </w:pPr>
          </w:p>
          <w:p w14:paraId="13A79699"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Termiņa izmaiņas:</w:t>
            </w:r>
          </w:p>
          <w:p w14:paraId="1F493AB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Grozītais/plānotais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izpildes termiņš - Q3 2023</w:t>
            </w:r>
          </w:p>
          <w:p w14:paraId="575E0466"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Pamatojums: </w:t>
            </w:r>
          </w:p>
          <w:p w14:paraId="213B29B7" w14:textId="2FB1A5C2" w:rsidR="006A3DC5" w:rsidRPr="00B24A0A" w:rsidRDefault="006A3DC5" w:rsidP="006A3DC5">
            <w:pPr>
              <w:jc w:val="both"/>
              <w:rPr>
                <w:rFonts w:ascii="Times New Roman" w:hAnsi="Times New Roman" w:cs="Times New Roman"/>
                <w:sz w:val="18"/>
                <w:szCs w:val="18"/>
              </w:rPr>
            </w:pPr>
          </w:p>
          <w:p w14:paraId="75BC221A" w14:textId="0F8BDE5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lang w:val="lv-LV"/>
              </w:rPr>
              <w:t xml:space="preserve">Ierosinātās izmaiņas </w:t>
            </w:r>
            <w:r w:rsidRPr="00B24A0A">
              <w:rPr>
                <w:rFonts w:ascii="Times New Roman" w:hAnsi="Times New Roman" w:cs="Times New Roman"/>
                <w:sz w:val="18"/>
                <w:szCs w:val="18"/>
              </w:rPr>
              <w:t>Investīcijas 6.1.2.4.i. atskaites punkta Nr. 181 īstenošanas termiņā</w:t>
            </w:r>
            <w:r w:rsidRPr="00B24A0A">
              <w:rPr>
                <w:rFonts w:ascii="Times New Roman" w:hAnsi="Times New Roman" w:cs="Times New Roman"/>
                <w:sz w:val="18"/>
                <w:szCs w:val="18"/>
                <w:lang w:val="lv-LV"/>
              </w:rPr>
              <w:t xml:space="preserve"> tiek plānotas, ņemot vērā inflāciju būvniecības nozarē un </w:t>
            </w:r>
            <w:r w:rsidRPr="00B24A0A">
              <w:rPr>
                <w:rFonts w:ascii="Times New Roman" w:hAnsi="Times New Roman" w:cs="Times New Roman"/>
                <w:sz w:val="18"/>
                <w:szCs w:val="18"/>
              </w:rPr>
              <w:t xml:space="preserve">neveiksmīgo Vienotā iepirkuma procedūru, kā rezultātā bija nepieciešams investīcijas īstenošanai papildus piesaistīt Valsts budžeta finansējumu (23 697 136 </w:t>
            </w:r>
            <w:r w:rsidR="00E508F0">
              <w:rPr>
                <w:rFonts w:ascii="Times New Roman" w:hAnsi="Times New Roman" w:cs="Times New Roman"/>
                <w:sz w:val="18"/>
                <w:szCs w:val="18"/>
              </w:rPr>
              <w:t>EUR</w:t>
            </w:r>
            <w:r w:rsidRPr="00B24A0A">
              <w:rPr>
                <w:rFonts w:ascii="Times New Roman" w:hAnsi="Times New Roman" w:cs="Times New Roman"/>
                <w:sz w:val="18"/>
                <w:szCs w:val="18"/>
              </w:rPr>
              <w:t xml:space="preserve">) un no Finansējuma saņēmēja neatkarīgu iemeslu dēļ </w:t>
            </w:r>
            <w:r w:rsidRPr="00B24A0A">
              <w:rPr>
                <w:rFonts w:ascii="Times New Roman" w:hAnsi="Times New Roman" w:cs="Times New Roman"/>
                <w:sz w:val="18"/>
                <w:szCs w:val="18"/>
                <w:lang w:val="lv-LV"/>
              </w:rPr>
              <w:t>izsludināt atkārtotu Vienoto iepirkumu.</w:t>
            </w:r>
            <w:r w:rsidRPr="00B24A0A">
              <w:rPr>
                <w:rFonts w:ascii="Times New Roman" w:hAnsi="Times New Roman" w:cs="Times New Roman"/>
                <w:sz w:val="18"/>
                <w:szCs w:val="18"/>
              </w:rPr>
              <w:t xml:space="preserve"> </w:t>
            </w:r>
          </w:p>
          <w:p w14:paraId="629B5557" w14:textId="6DD0B0E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AF plāna atskaites punktu Nr.181 plānots sasniegt 2023.</w:t>
            </w:r>
            <w:r w:rsidR="002E7825">
              <w:rPr>
                <w:rFonts w:ascii="Times New Roman" w:hAnsi="Times New Roman" w:cs="Times New Roman"/>
                <w:sz w:val="18"/>
                <w:szCs w:val="18"/>
              </w:rPr>
              <w:t xml:space="preserve"> </w:t>
            </w:r>
            <w:r w:rsidRPr="00B24A0A">
              <w:rPr>
                <w:rFonts w:ascii="Times New Roman" w:hAnsi="Times New Roman" w:cs="Times New Roman"/>
                <w:sz w:val="18"/>
                <w:szCs w:val="18"/>
              </w:rPr>
              <w:t>gada 3.</w:t>
            </w:r>
            <w:r w:rsidR="002E7825">
              <w:rPr>
                <w:rFonts w:ascii="Times New Roman" w:hAnsi="Times New Roman" w:cs="Times New Roman"/>
                <w:sz w:val="18"/>
                <w:szCs w:val="18"/>
              </w:rPr>
              <w:t xml:space="preserve"> </w:t>
            </w:r>
            <w:r w:rsidRPr="00B24A0A">
              <w:rPr>
                <w:rFonts w:ascii="Times New Roman" w:hAnsi="Times New Roman" w:cs="Times New Roman"/>
                <w:sz w:val="18"/>
                <w:szCs w:val="18"/>
              </w:rPr>
              <w:t>ceturksnī.</w:t>
            </w:r>
          </w:p>
        </w:tc>
      </w:tr>
      <w:tr w:rsidR="006A3DC5" w:rsidRPr="00B24A0A" w14:paraId="17B72E17" w14:textId="77777777" w:rsidTr="0051677F">
        <w:tc>
          <w:tcPr>
            <w:tcW w:w="3069" w:type="dxa"/>
          </w:tcPr>
          <w:p w14:paraId="77C1E752" w14:textId="0FE73471"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i/>
                <w:iCs/>
                <w:sz w:val="18"/>
                <w:szCs w:val="18"/>
              </w:rPr>
              <w:t>Atskaites punkts Nr. 182 "Saņemta būvatļauja"</w:t>
            </w:r>
          </w:p>
        </w:tc>
        <w:tc>
          <w:tcPr>
            <w:tcW w:w="3435" w:type="dxa"/>
            <w:gridSpan w:val="7"/>
          </w:tcPr>
          <w:p w14:paraId="4D46FCB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Termiņš: </w:t>
            </w:r>
          </w:p>
          <w:p w14:paraId="3759785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izpildes termiņš - Q4 2023</w:t>
            </w:r>
          </w:p>
          <w:p w14:paraId="7E6A20C7" w14:textId="77777777" w:rsidR="006A3DC5" w:rsidRPr="00B24A0A" w:rsidRDefault="006A3DC5" w:rsidP="006A3DC5">
            <w:pPr>
              <w:jc w:val="both"/>
              <w:rPr>
                <w:rFonts w:ascii="Times New Roman" w:hAnsi="Times New Roman" w:cs="Times New Roman"/>
                <w:sz w:val="18"/>
                <w:szCs w:val="18"/>
              </w:rPr>
            </w:pPr>
          </w:p>
          <w:p w14:paraId="48787292" w14:textId="77777777" w:rsidR="006A3DC5" w:rsidRPr="00B24A0A" w:rsidRDefault="006A3DC5" w:rsidP="006A3DC5">
            <w:pPr>
              <w:jc w:val="both"/>
              <w:rPr>
                <w:rFonts w:ascii="Times New Roman" w:hAnsi="Times New Roman" w:cs="Times New Roman"/>
                <w:sz w:val="18"/>
                <w:szCs w:val="18"/>
              </w:rPr>
            </w:pPr>
          </w:p>
          <w:p w14:paraId="4FD023AE" w14:textId="77777777" w:rsidR="006A3DC5" w:rsidRPr="00B24A0A" w:rsidRDefault="006A3DC5" w:rsidP="006A3DC5">
            <w:pPr>
              <w:jc w:val="both"/>
              <w:rPr>
                <w:rFonts w:ascii="Times New Roman" w:hAnsi="Times New Roman" w:cs="Times New Roman"/>
                <w:sz w:val="18"/>
                <w:szCs w:val="18"/>
              </w:rPr>
            </w:pPr>
          </w:p>
          <w:p w14:paraId="7EF59F7A" w14:textId="77777777" w:rsidR="006A3DC5" w:rsidRPr="00B24A0A" w:rsidRDefault="006A3DC5" w:rsidP="006A3DC5">
            <w:pPr>
              <w:jc w:val="both"/>
              <w:rPr>
                <w:rFonts w:ascii="Times New Roman" w:hAnsi="Times New Roman" w:cs="Times New Roman"/>
                <w:sz w:val="18"/>
                <w:szCs w:val="18"/>
              </w:rPr>
            </w:pPr>
          </w:p>
          <w:p w14:paraId="2FF40049" w14:textId="77777777" w:rsidR="006A3DC5" w:rsidRPr="00B24A0A" w:rsidRDefault="006A3DC5" w:rsidP="006A3DC5">
            <w:pPr>
              <w:jc w:val="both"/>
              <w:rPr>
                <w:rFonts w:ascii="Times New Roman" w:hAnsi="Times New Roman" w:cs="Times New Roman"/>
                <w:sz w:val="18"/>
                <w:szCs w:val="18"/>
              </w:rPr>
            </w:pPr>
          </w:p>
          <w:p w14:paraId="3EBBB8D3" w14:textId="77777777" w:rsidR="006A3DC5" w:rsidRPr="00B24A0A" w:rsidRDefault="006A3DC5" w:rsidP="006A3DC5">
            <w:pPr>
              <w:jc w:val="both"/>
              <w:rPr>
                <w:rFonts w:ascii="Times New Roman" w:hAnsi="Times New Roman" w:cs="Times New Roman"/>
                <w:sz w:val="18"/>
                <w:szCs w:val="18"/>
              </w:rPr>
            </w:pPr>
          </w:p>
          <w:p w14:paraId="42AE5B5B" w14:textId="77777777" w:rsidR="006A3DC5" w:rsidRPr="00B24A0A" w:rsidRDefault="006A3DC5" w:rsidP="006A3DC5">
            <w:pPr>
              <w:jc w:val="both"/>
              <w:rPr>
                <w:rFonts w:ascii="Times New Roman" w:hAnsi="Times New Roman" w:cs="Times New Roman"/>
                <w:sz w:val="18"/>
                <w:szCs w:val="18"/>
              </w:rPr>
            </w:pPr>
          </w:p>
          <w:p w14:paraId="35F390B2" w14:textId="77777777" w:rsidR="006A3DC5" w:rsidRPr="00B24A0A" w:rsidRDefault="006A3DC5" w:rsidP="006A3DC5">
            <w:pPr>
              <w:jc w:val="both"/>
              <w:rPr>
                <w:rFonts w:ascii="Times New Roman" w:hAnsi="Times New Roman" w:cs="Times New Roman"/>
                <w:sz w:val="18"/>
                <w:szCs w:val="18"/>
              </w:rPr>
            </w:pPr>
          </w:p>
          <w:p w14:paraId="5C02BFF3" w14:textId="77777777" w:rsidR="006A3DC5" w:rsidRPr="00B24A0A" w:rsidRDefault="006A3DC5" w:rsidP="006A3DC5">
            <w:pPr>
              <w:jc w:val="both"/>
              <w:rPr>
                <w:rFonts w:ascii="Times New Roman" w:hAnsi="Times New Roman" w:cs="Times New Roman"/>
                <w:sz w:val="18"/>
                <w:szCs w:val="18"/>
              </w:rPr>
            </w:pPr>
          </w:p>
          <w:p w14:paraId="708AAB76" w14:textId="77777777" w:rsidR="006A3DC5" w:rsidRPr="00B24A0A" w:rsidRDefault="006A3DC5" w:rsidP="006A3DC5">
            <w:pPr>
              <w:jc w:val="both"/>
              <w:rPr>
                <w:rFonts w:ascii="Times New Roman" w:hAnsi="Times New Roman" w:cs="Times New Roman"/>
                <w:sz w:val="18"/>
                <w:szCs w:val="18"/>
              </w:rPr>
            </w:pPr>
          </w:p>
          <w:p w14:paraId="12E0B413" w14:textId="77777777" w:rsidR="006A3DC5" w:rsidRPr="00B24A0A" w:rsidRDefault="006A3DC5" w:rsidP="006A3DC5">
            <w:pPr>
              <w:jc w:val="both"/>
              <w:rPr>
                <w:rFonts w:ascii="Times New Roman" w:hAnsi="Times New Roman" w:cs="Times New Roman"/>
                <w:sz w:val="18"/>
                <w:szCs w:val="18"/>
              </w:rPr>
            </w:pPr>
          </w:p>
          <w:p w14:paraId="5168E716"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 un mērķa apraksts:</w:t>
            </w:r>
          </w:p>
          <w:p w14:paraId="40761AF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Būvvalde apstiprina būvniecības projektu, un ir saņemta atļauja būvdarbu veikšanai.</w:t>
            </w:r>
          </w:p>
          <w:p w14:paraId="0DF49B9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The construction project shall be approved by the Construction Board and the permit for the construction works has been received.</w:t>
            </w:r>
          </w:p>
          <w:p w14:paraId="64D428A0" w14:textId="77777777" w:rsidR="006A3DC5" w:rsidRPr="00B24A0A" w:rsidRDefault="006A3DC5" w:rsidP="006A3DC5">
            <w:pPr>
              <w:jc w:val="both"/>
              <w:rPr>
                <w:rFonts w:ascii="Times New Roman" w:hAnsi="Times New Roman" w:cs="Times New Roman"/>
                <w:sz w:val="18"/>
                <w:szCs w:val="18"/>
              </w:rPr>
            </w:pPr>
          </w:p>
        </w:tc>
        <w:tc>
          <w:tcPr>
            <w:tcW w:w="2557" w:type="dxa"/>
            <w:gridSpan w:val="2"/>
          </w:tcPr>
          <w:p w14:paraId="6E6F432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Termiņa izmaiņas:</w:t>
            </w:r>
          </w:p>
          <w:p w14:paraId="3D6F527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Grozītais/plānotais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izpildes termiņš – </w:t>
            </w:r>
          </w:p>
          <w:p w14:paraId="72BC1E8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Q3 2024</w:t>
            </w:r>
          </w:p>
          <w:p w14:paraId="35EB5BA9"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Pamatojums:</w:t>
            </w:r>
          </w:p>
          <w:p w14:paraId="212834BE"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Termiņš ir atkarīgs no atskaites punktu Nr. 181 un Nr. 184 sasniegšanas un pagarināts proporcionāli, jo atskaites punkta Nr. 182 izpildei ir nepieciešami 12 kalendārie mēneši kopš brīža, kad ir sasniegti abi iepriekš minētie atskaites punkti.</w:t>
            </w:r>
          </w:p>
          <w:p w14:paraId="1E7C2867" w14:textId="77777777" w:rsidR="006A3DC5" w:rsidRPr="00B24A0A" w:rsidRDefault="006A3DC5" w:rsidP="006A3DC5">
            <w:pPr>
              <w:jc w:val="both"/>
              <w:rPr>
                <w:rFonts w:ascii="Times New Roman" w:hAnsi="Times New Roman" w:cs="Times New Roman"/>
                <w:sz w:val="18"/>
                <w:szCs w:val="18"/>
              </w:rPr>
            </w:pPr>
          </w:p>
          <w:p w14:paraId="1C26C6E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 un mērķa apraksta izmaiņas un to pamatojums:</w:t>
            </w:r>
          </w:p>
          <w:p w14:paraId="16A9F480" w14:textId="62F2A8C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Precizējošas izmaiņas veiktas, lai formulējums atbilstu Būvniecības likumam un neradītu pārpratumus attiecībā uz atskaites punkta būtību un tā izpildi.</w:t>
            </w:r>
          </w:p>
          <w:p w14:paraId="11157EC9" w14:textId="2D8EF50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Būvvalde vai institūcija, kura pilda būvvaldes funkcijas,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ir izsniegusi būvatļauju</w:t>
            </w:r>
          </w:p>
          <w:p w14:paraId="3A277B6F" w14:textId="605C15F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A building permit has been received from Construction Board.</w:t>
            </w:r>
          </w:p>
        </w:tc>
      </w:tr>
      <w:tr w:rsidR="006A3DC5" w:rsidRPr="00B24A0A" w14:paraId="4D2EF7CC" w14:textId="77777777" w:rsidTr="0051677F">
        <w:tc>
          <w:tcPr>
            <w:tcW w:w="3069" w:type="dxa"/>
          </w:tcPr>
          <w:p w14:paraId="18BA7AFF" w14:textId="18E83316"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i/>
                <w:iCs/>
                <w:sz w:val="18"/>
                <w:szCs w:val="18"/>
              </w:rPr>
              <w:t>Atskaites punkts Nr. 183 "100% no plānotajiem būvdarbiem ir pabeigti, infrastruktūra ir nodota ekspluatācijā un pieņemta kontroles dienestu funkciju veikšanai"</w:t>
            </w:r>
          </w:p>
        </w:tc>
        <w:tc>
          <w:tcPr>
            <w:tcW w:w="3435" w:type="dxa"/>
            <w:gridSpan w:val="7"/>
          </w:tcPr>
          <w:p w14:paraId="557C8709"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 Nr. 183 nosaukums:</w:t>
            </w:r>
          </w:p>
          <w:p w14:paraId="2555362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"100% no plānotajiem būvdarbiem ir pabeigti, infrastruktūra ir nodota ekspluatācijā un pieņemta kontroles dienestu funkciju veikšanai"</w:t>
            </w:r>
          </w:p>
          <w:p w14:paraId="510BD78D"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“100 % of planned construction works completed, infrastructure has been put into operation and accepted for the functions of the control services”</w:t>
            </w:r>
          </w:p>
          <w:p w14:paraId="4E592473" w14:textId="77777777" w:rsidR="006A3DC5" w:rsidRPr="00B24A0A" w:rsidRDefault="006A3DC5" w:rsidP="006A3DC5">
            <w:pPr>
              <w:jc w:val="both"/>
              <w:rPr>
                <w:rFonts w:ascii="Times New Roman" w:hAnsi="Times New Roman" w:cs="Times New Roman"/>
                <w:sz w:val="18"/>
                <w:szCs w:val="18"/>
              </w:rPr>
            </w:pPr>
          </w:p>
          <w:p w14:paraId="4CD81CA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 un mērķa apraksts:</w:t>
            </w:r>
          </w:p>
          <w:p w14:paraId="19D01A7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lastRenderedPageBreak/>
              <w:t>LV: Jaunā infrastruktūra kontroles dienestu funkciju īstenošanai ir nodota ekspluatācijā.</w:t>
            </w:r>
          </w:p>
          <w:p w14:paraId="5F9350D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The new infrastructure for the performance of functions of the control services has been put into operation.</w:t>
            </w:r>
          </w:p>
          <w:p w14:paraId="3191489C" w14:textId="77777777" w:rsidR="006A3DC5" w:rsidRPr="00B24A0A" w:rsidRDefault="006A3DC5" w:rsidP="006A3DC5">
            <w:pPr>
              <w:jc w:val="both"/>
              <w:rPr>
                <w:rFonts w:ascii="Times New Roman" w:hAnsi="Times New Roman" w:cs="Times New Roman"/>
                <w:sz w:val="18"/>
                <w:szCs w:val="18"/>
              </w:rPr>
            </w:pPr>
          </w:p>
          <w:p w14:paraId="2D9B4FD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Kvalitatīvais rādītājs:</w:t>
            </w:r>
          </w:p>
          <w:p w14:paraId="3A534D7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Jaunā infrastruktūra kontroles dienestu funkciju īstenošanai ir nodota ekspluatācijā.</w:t>
            </w:r>
          </w:p>
          <w:p w14:paraId="28CF9DF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Certificate of works completion received and an act of reception signed.</w:t>
            </w:r>
          </w:p>
          <w:p w14:paraId="3FEB7DAC" w14:textId="77777777" w:rsidR="006A3DC5" w:rsidRPr="00B24A0A" w:rsidRDefault="006A3DC5" w:rsidP="006A3DC5">
            <w:pPr>
              <w:jc w:val="both"/>
              <w:rPr>
                <w:rFonts w:ascii="Times New Roman" w:hAnsi="Times New Roman" w:cs="Times New Roman"/>
                <w:sz w:val="18"/>
                <w:szCs w:val="18"/>
              </w:rPr>
            </w:pPr>
          </w:p>
          <w:p w14:paraId="4840F5C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Pārbaudes mehānisms: </w:t>
            </w:r>
          </w:p>
          <w:p w14:paraId="7F214893"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Kopsavilkuma dokuments, kurā pienācīgi pamatots, kā tika sasniegts atskaites punkts (tostarp visi būtiskie elementi), kopā ar atbilstošām saitēm uz pamatojošajiem pierādījumiem. Šā dokumenta pielikumā iekļauj kopiju apliecinājumam par pabeigšanu, kas izsniegts saskaņā ar valsts tiesību aktiem un apliecina muitas kontroles infrastruktūras projekta pabeigšanu. </w:t>
            </w:r>
          </w:p>
          <w:p w14:paraId="3AEA3094" w14:textId="77777777" w:rsidR="006A3DC5" w:rsidRPr="00B24A0A" w:rsidRDefault="006A3DC5" w:rsidP="006A3DC5">
            <w:pPr>
              <w:jc w:val="both"/>
              <w:rPr>
                <w:rFonts w:ascii="Times New Roman" w:hAnsi="Times New Roman" w:cs="Times New Roman"/>
                <w:sz w:val="18"/>
                <w:szCs w:val="18"/>
              </w:rPr>
            </w:pPr>
          </w:p>
          <w:p w14:paraId="450D3478" w14:textId="77777777" w:rsidR="006A3DC5" w:rsidRPr="00B24A0A" w:rsidRDefault="006A3DC5" w:rsidP="006A3DC5">
            <w:pPr>
              <w:jc w:val="both"/>
              <w:rPr>
                <w:rFonts w:ascii="Times New Roman" w:hAnsi="Times New Roman" w:cs="Times New Roman"/>
                <w:sz w:val="18"/>
                <w:szCs w:val="18"/>
              </w:rPr>
            </w:pPr>
          </w:p>
        </w:tc>
        <w:tc>
          <w:tcPr>
            <w:tcW w:w="2557" w:type="dxa"/>
            <w:gridSpan w:val="2"/>
          </w:tcPr>
          <w:p w14:paraId="2211BD2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lastRenderedPageBreak/>
              <w:t>Atskaites punkta Nr. 183 nosaukuma izmaiņas:</w:t>
            </w:r>
          </w:p>
          <w:p w14:paraId="1D92544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"Pabeigts ēku norobežojošo konstrukciju izbūves cikls"</w:t>
            </w:r>
          </w:p>
          <w:p w14:paraId="11B7790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EN: The cycle of the enclosing structures has been completed </w:t>
            </w:r>
          </w:p>
          <w:p w14:paraId="46AB4149" w14:textId="77777777" w:rsidR="006A3DC5" w:rsidRPr="00B24A0A" w:rsidRDefault="006A3DC5" w:rsidP="006A3DC5">
            <w:pPr>
              <w:jc w:val="both"/>
              <w:rPr>
                <w:rFonts w:ascii="Times New Roman" w:hAnsi="Times New Roman" w:cs="Times New Roman"/>
                <w:sz w:val="18"/>
                <w:szCs w:val="18"/>
              </w:rPr>
            </w:pPr>
          </w:p>
          <w:p w14:paraId="32F46064" w14:textId="77777777" w:rsidR="006A3DC5" w:rsidRPr="00B24A0A" w:rsidRDefault="006A3DC5" w:rsidP="006A3DC5">
            <w:pPr>
              <w:jc w:val="both"/>
              <w:rPr>
                <w:rFonts w:ascii="Times New Roman" w:hAnsi="Times New Roman" w:cs="Times New Roman"/>
                <w:sz w:val="18"/>
                <w:szCs w:val="18"/>
              </w:rPr>
            </w:pPr>
          </w:p>
          <w:p w14:paraId="6422B21E" w14:textId="77777777" w:rsidR="006A3DC5" w:rsidRPr="00B24A0A" w:rsidRDefault="006A3DC5" w:rsidP="006A3DC5">
            <w:pPr>
              <w:jc w:val="both"/>
              <w:rPr>
                <w:rFonts w:ascii="Times New Roman" w:hAnsi="Times New Roman" w:cs="Times New Roman"/>
                <w:sz w:val="18"/>
                <w:szCs w:val="18"/>
              </w:rPr>
            </w:pPr>
          </w:p>
          <w:p w14:paraId="22182847" w14:textId="77777777" w:rsidR="006A3DC5" w:rsidRPr="00B24A0A" w:rsidRDefault="006A3DC5" w:rsidP="006A3DC5">
            <w:pPr>
              <w:jc w:val="both"/>
              <w:rPr>
                <w:rFonts w:ascii="Times New Roman" w:hAnsi="Times New Roman" w:cs="Times New Roman"/>
                <w:sz w:val="18"/>
                <w:szCs w:val="18"/>
              </w:rPr>
            </w:pPr>
          </w:p>
          <w:p w14:paraId="13CDFD8B" w14:textId="77777777" w:rsidR="006A3DC5" w:rsidRPr="00B24A0A" w:rsidRDefault="006A3DC5" w:rsidP="006A3DC5">
            <w:pPr>
              <w:jc w:val="both"/>
              <w:rPr>
                <w:rFonts w:ascii="Times New Roman" w:hAnsi="Times New Roman" w:cs="Times New Roman"/>
                <w:sz w:val="18"/>
                <w:szCs w:val="18"/>
              </w:rPr>
            </w:pPr>
          </w:p>
          <w:p w14:paraId="6084777D" w14:textId="77777777" w:rsidR="006A3DC5" w:rsidRPr="00B24A0A" w:rsidRDefault="006A3DC5" w:rsidP="006A3DC5">
            <w:pPr>
              <w:jc w:val="both"/>
              <w:rPr>
                <w:rFonts w:ascii="Times New Roman" w:hAnsi="Times New Roman" w:cs="Times New Roman"/>
                <w:sz w:val="18"/>
                <w:szCs w:val="18"/>
              </w:rPr>
            </w:pPr>
          </w:p>
          <w:p w14:paraId="54E8E6E0" w14:textId="77777777" w:rsidR="006A3DC5" w:rsidRPr="00B24A0A" w:rsidRDefault="006A3DC5" w:rsidP="006A3DC5">
            <w:pPr>
              <w:jc w:val="both"/>
              <w:rPr>
                <w:rFonts w:ascii="Times New Roman" w:hAnsi="Times New Roman" w:cs="Times New Roman"/>
                <w:sz w:val="18"/>
                <w:szCs w:val="18"/>
              </w:rPr>
            </w:pPr>
          </w:p>
          <w:p w14:paraId="05EE11DF" w14:textId="77777777" w:rsidR="006A3DC5" w:rsidRPr="00B24A0A" w:rsidRDefault="006A3DC5" w:rsidP="006A3DC5">
            <w:pPr>
              <w:jc w:val="both"/>
              <w:rPr>
                <w:rFonts w:ascii="Times New Roman" w:hAnsi="Times New Roman" w:cs="Times New Roman"/>
                <w:sz w:val="18"/>
                <w:szCs w:val="18"/>
              </w:rPr>
            </w:pPr>
          </w:p>
          <w:p w14:paraId="19303A1B" w14:textId="77777777" w:rsidR="006A3DC5" w:rsidRPr="00B24A0A" w:rsidRDefault="006A3DC5" w:rsidP="006A3DC5">
            <w:pPr>
              <w:jc w:val="both"/>
              <w:rPr>
                <w:rFonts w:ascii="Times New Roman" w:hAnsi="Times New Roman" w:cs="Times New Roman"/>
                <w:sz w:val="18"/>
                <w:szCs w:val="18"/>
              </w:rPr>
            </w:pPr>
          </w:p>
          <w:p w14:paraId="6A31EA1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 un mērķa apraksts pēc izmaiņām:</w:t>
            </w:r>
          </w:p>
          <w:p w14:paraId="17EE2463"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Pabeigta ēku nesošo un norobežojošo konstrukciju izbūve, t.sk jumts.</w:t>
            </w:r>
          </w:p>
          <w:p w14:paraId="25F6AE0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The construction of the building's bearing and enclosing structures, including the roof, has been completed.</w:t>
            </w:r>
          </w:p>
          <w:p w14:paraId="037E0D25" w14:textId="77777777" w:rsidR="006A3DC5" w:rsidRPr="00B24A0A" w:rsidRDefault="006A3DC5" w:rsidP="006A3DC5">
            <w:pPr>
              <w:jc w:val="both"/>
              <w:rPr>
                <w:rFonts w:ascii="Times New Roman" w:hAnsi="Times New Roman" w:cs="Times New Roman"/>
                <w:sz w:val="18"/>
                <w:szCs w:val="18"/>
              </w:rPr>
            </w:pPr>
          </w:p>
          <w:p w14:paraId="15CB0170" w14:textId="77777777" w:rsidR="006A3DC5" w:rsidRPr="00B24A0A" w:rsidRDefault="006A3DC5" w:rsidP="006A3DC5">
            <w:pPr>
              <w:jc w:val="both"/>
              <w:rPr>
                <w:rFonts w:ascii="Times New Roman" w:hAnsi="Times New Roman" w:cs="Times New Roman"/>
                <w:sz w:val="18"/>
                <w:szCs w:val="18"/>
              </w:rPr>
            </w:pPr>
          </w:p>
          <w:p w14:paraId="2802D39F"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Kvalitatīvais rādītājs:</w:t>
            </w:r>
          </w:p>
          <w:p w14:paraId="0F7D3B81"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Izpildes akts (Forma 2 un Forma 3).</w:t>
            </w:r>
          </w:p>
          <w:p w14:paraId="526074F1"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Construction act (Form 2 and Form 3).</w:t>
            </w:r>
          </w:p>
          <w:p w14:paraId="59731A6A" w14:textId="77777777" w:rsidR="006A3DC5" w:rsidRPr="00B24A0A" w:rsidRDefault="006A3DC5" w:rsidP="006A3DC5">
            <w:pPr>
              <w:jc w:val="both"/>
              <w:rPr>
                <w:rFonts w:ascii="Times New Roman" w:hAnsi="Times New Roman" w:cs="Times New Roman"/>
                <w:sz w:val="18"/>
                <w:szCs w:val="18"/>
              </w:rPr>
            </w:pPr>
          </w:p>
          <w:p w14:paraId="2FC93EAF" w14:textId="77777777" w:rsidR="006A3DC5" w:rsidRPr="00B24A0A" w:rsidRDefault="006A3DC5" w:rsidP="006A3DC5">
            <w:pPr>
              <w:jc w:val="both"/>
              <w:rPr>
                <w:rFonts w:ascii="Times New Roman" w:hAnsi="Times New Roman" w:cs="Times New Roman"/>
                <w:sz w:val="18"/>
                <w:szCs w:val="18"/>
              </w:rPr>
            </w:pPr>
          </w:p>
          <w:p w14:paraId="567681CF" w14:textId="77777777" w:rsidR="006A3DC5" w:rsidRPr="00B24A0A" w:rsidRDefault="006A3DC5" w:rsidP="006A3DC5">
            <w:pPr>
              <w:jc w:val="both"/>
              <w:rPr>
                <w:rFonts w:ascii="Times New Roman" w:hAnsi="Times New Roman" w:cs="Times New Roman"/>
                <w:sz w:val="18"/>
                <w:szCs w:val="18"/>
              </w:rPr>
            </w:pPr>
          </w:p>
          <w:p w14:paraId="1B5ED1EB" w14:textId="77777777" w:rsidR="006A3DC5" w:rsidRPr="00B24A0A" w:rsidRDefault="006A3DC5" w:rsidP="006A3DC5">
            <w:pPr>
              <w:jc w:val="both"/>
              <w:rPr>
                <w:rFonts w:ascii="Times New Roman" w:hAnsi="Times New Roman" w:cs="Times New Roman"/>
                <w:sz w:val="18"/>
                <w:szCs w:val="18"/>
              </w:rPr>
            </w:pPr>
          </w:p>
          <w:p w14:paraId="1FA7F78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Pārbaudes mehānisma izmaiņas:</w:t>
            </w:r>
          </w:p>
          <w:p w14:paraId="09D05ACD"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Kopsavilkuma dokuments, kurā pienācīgi pamatots, kā tika sasniegts atskaites punkts (tostarp visi būtiskie elementi), kopā ar atbilstošām saitēm uz pamatojošajiem pierādījumiem. Šā dokumenta pielikumā iekļauj kopiju izpildes aktam par</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ēku nesošo un norobežojošo konstrukciju izbūvi. </w:t>
            </w:r>
          </w:p>
          <w:p w14:paraId="19383302" w14:textId="77777777" w:rsidR="006A3DC5" w:rsidRPr="00B24A0A" w:rsidRDefault="006A3DC5" w:rsidP="006A3DC5">
            <w:pPr>
              <w:jc w:val="both"/>
              <w:rPr>
                <w:rFonts w:ascii="Times New Roman" w:hAnsi="Times New Roman" w:cs="Times New Roman"/>
                <w:sz w:val="18"/>
                <w:szCs w:val="18"/>
              </w:rPr>
            </w:pPr>
          </w:p>
          <w:p w14:paraId="1C09809C" w14:textId="77777777" w:rsidR="006A3DC5" w:rsidRPr="00B24A0A" w:rsidRDefault="006A3DC5" w:rsidP="006A3DC5">
            <w:pPr>
              <w:jc w:val="both"/>
              <w:rPr>
                <w:rFonts w:ascii="Times New Roman" w:hAnsi="Times New Roman" w:cs="Times New Roman"/>
                <w:sz w:val="18"/>
                <w:szCs w:val="18"/>
              </w:rPr>
            </w:pPr>
          </w:p>
          <w:p w14:paraId="3397B2F2" w14:textId="77777777" w:rsidR="006A3DC5" w:rsidRPr="00B24A0A" w:rsidRDefault="006A3DC5" w:rsidP="006A3DC5">
            <w:pPr>
              <w:jc w:val="both"/>
              <w:rPr>
                <w:rFonts w:ascii="Times New Roman" w:hAnsi="Times New Roman" w:cs="Times New Roman"/>
                <w:sz w:val="18"/>
                <w:szCs w:val="18"/>
              </w:rPr>
            </w:pPr>
          </w:p>
          <w:p w14:paraId="5DB8B252" w14:textId="77777777" w:rsidR="006A3DC5" w:rsidRPr="00B24A0A" w:rsidRDefault="006A3DC5" w:rsidP="006A3DC5">
            <w:pPr>
              <w:jc w:val="both"/>
              <w:rPr>
                <w:rFonts w:ascii="Times New Roman" w:hAnsi="Times New Roman" w:cs="Times New Roman"/>
                <w:sz w:val="18"/>
                <w:szCs w:val="18"/>
              </w:rPr>
            </w:pPr>
          </w:p>
          <w:p w14:paraId="26A2C366" w14:textId="6C08D675"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Pamatojums izmaiņām: Ņemot vērā, būvniecības izmaksu inflāciju un tās ietekmi uz </w:t>
            </w:r>
            <w:r w:rsidRPr="00B24A0A">
              <w:rPr>
                <w:rFonts w:ascii="Times New Roman" w:hAnsi="Times New Roman" w:cs="Times New Roman"/>
                <w:sz w:val="18"/>
                <w:szCs w:val="18"/>
                <w:lang w:val="lv-LV"/>
              </w:rPr>
              <w:t xml:space="preserve">investīcijas </w:t>
            </w:r>
            <w:r w:rsidRPr="00B24A0A">
              <w:rPr>
                <w:rFonts w:ascii="Times New Roman" w:hAnsi="Times New Roman" w:cs="Times New Roman"/>
                <w:sz w:val="18"/>
                <w:szCs w:val="18"/>
              </w:rPr>
              <w:t>6.1.2.4.i. īstenošanai nepieciešamo fina</w:t>
            </w:r>
            <w:r w:rsidR="00C556B0" w:rsidRPr="00B24A0A">
              <w:rPr>
                <w:rFonts w:ascii="Times New Roman" w:hAnsi="Times New Roman" w:cs="Times New Roman"/>
                <w:sz w:val="18"/>
                <w:szCs w:val="18"/>
              </w:rPr>
              <w:t>n</w:t>
            </w:r>
            <w:r w:rsidRPr="00B24A0A">
              <w:rPr>
                <w:rFonts w:ascii="Times New Roman" w:hAnsi="Times New Roman" w:cs="Times New Roman"/>
                <w:sz w:val="18"/>
                <w:szCs w:val="18"/>
              </w:rPr>
              <w:t xml:space="preserve">sējumu, kā arī neveiksmīgu Vienotā iepirkuma procedūru, </w:t>
            </w:r>
            <w:r w:rsidRPr="00B24A0A">
              <w:rPr>
                <w:rFonts w:ascii="Times New Roman" w:hAnsi="Times New Roman" w:cs="Times New Roman"/>
                <w:bCs/>
                <w:sz w:val="18"/>
                <w:szCs w:val="18"/>
                <w:u w:val="single"/>
              </w:rPr>
              <w:t xml:space="preserve">nemainot kopējo AF plānā investīcijai piešķirto finansējuma apjomu un attiecīgo atskaites punktu termiņu, plānots </w:t>
            </w:r>
            <w:r w:rsidRPr="00B24A0A">
              <w:rPr>
                <w:rFonts w:ascii="Times New Roman" w:hAnsi="Times New Roman" w:cs="Times New Roman"/>
                <w:sz w:val="18"/>
                <w:szCs w:val="18"/>
              </w:rPr>
              <w:t>samazināt atskaites punktu Nr.183</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un  Nr.185  apjomu. Atskaites punkti tiks sasniegti vienlaikus (t.i. Q3 2026), savukārt sākotnēji plānotajā apjomā pilnībā sasniegti (t.i. 100 % no plānotajiem būvdarbiem ir pabeigti, infrastruktūra ir nodota ekspluatācijā un pieņemta kontroles dienestu funkciju veikšanai (t.sk. kravu kontroles rentgena iekārta nodota lietošanai)) līdz Q4 2026.</w:t>
            </w:r>
            <w:r w:rsidR="002E7825">
              <w:rPr>
                <w:rFonts w:ascii="Times New Roman" w:hAnsi="Times New Roman" w:cs="Times New Roman"/>
                <w:sz w:val="18"/>
                <w:szCs w:val="18"/>
              </w:rPr>
              <w:t xml:space="preserve"> </w:t>
            </w:r>
            <w:r w:rsidRPr="00B24A0A">
              <w:rPr>
                <w:rFonts w:ascii="Times New Roman" w:hAnsi="Times New Roman" w:cs="Times New Roman"/>
                <w:sz w:val="18"/>
                <w:szCs w:val="18"/>
              </w:rPr>
              <w:t xml:space="preserve">gada </w:t>
            </w:r>
            <w:r w:rsidRPr="00B24A0A">
              <w:rPr>
                <w:rFonts w:ascii="Times New Roman" w:hAnsi="Times New Roman" w:cs="Times New Roman"/>
                <w:sz w:val="18"/>
                <w:szCs w:val="18"/>
                <w:lang w:val="lv-LV"/>
              </w:rPr>
              <w:t xml:space="preserve">no Valsts budžeta piešķīruma (23 697 136 </w:t>
            </w:r>
            <w:r w:rsidR="00E508F0">
              <w:rPr>
                <w:rFonts w:ascii="Times New Roman" w:hAnsi="Times New Roman" w:cs="Times New Roman"/>
                <w:sz w:val="18"/>
                <w:szCs w:val="18"/>
                <w:lang w:val="lv-LV"/>
              </w:rPr>
              <w:t>EUR</w:t>
            </w:r>
            <w:r w:rsidRPr="00B24A0A">
              <w:rPr>
                <w:rFonts w:ascii="Times New Roman" w:hAnsi="Times New Roman" w:cs="Times New Roman"/>
                <w:sz w:val="18"/>
                <w:szCs w:val="18"/>
                <w:lang w:val="lv-LV"/>
              </w:rPr>
              <w:t xml:space="preserve">) Investīcijas </w:t>
            </w:r>
            <w:r w:rsidRPr="00B24A0A">
              <w:rPr>
                <w:rFonts w:ascii="Times New Roman" w:hAnsi="Times New Roman" w:cs="Times New Roman"/>
                <w:sz w:val="18"/>
                <w:szCs w:val="18"/>
              </w:rPr>
              <w:t>6.1.2.4.i.</w:t>
            </w:r>
            <w:r w:rsidRPr="00B24A0A">
              <w:rPr>
                <w:rFonts w:ascii="Times New Roman" w:hAnsi="Times New Roman" w:cs="Times New Roman"/>
                <w:sz w:val="18"/>
                <w:szCs w:val="18"/>
                <w:lang w:val="lv-LV"/>
              </w:rPr>
              <w:t xml:space="preserve"> īstenošanai</w:t>
            </w:r>
            <w:r w:rsidRPr="00B24A0A">
              <w:rPr>
                <w:rFonts w:ascii="Times New Roman" w:hAnsi="Times New Roman" w:cs="Times New Roman"/>
                <w:sz w:val="18"/>
                <w:szCs w:val="18"/>
              </w:rPr>
              <w:t>.</w:t>
            </w:r>
          </w:p>
        </w:tc>
      </w:tr>
      <w:tr w:rsidR="006A3DC5" w:rsidRPr="00B24A0A" w14:paraId="3D636C2D" w14:textId="77777777" w:rsidTr="0051677F">
        <w:tc>
          <w:tcPr>
            <w:tcW w:w="3069" w:type="dxa"/>
          </w:tcPr>
          <w:p w14:paraId="1BFD4162" w14:textId="7E6EA656"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i/>
                <w:iCs/>
                <w:sz w:val="18"/>
                <w:szCs w:val="18"/>
              </w:rPr>
              <w:lastRenderedPageBreak/>
              <w:t xml:space="preserve">Atskaites punkts Nr. 184 "Iepirkums un līguma noslēgšana par kravu kontroles </w:t>
            </w:r>
            <w:r w:rsidRPr="00B24A0A">
              <w:rPr>
                <w:rFonts w:ascii="Times New Roman" w:hAnsi="Times New Roman" w:cs="Times New Roman"/>
                <w:i/>
                <w:iCs/>
                <w:sz w:val="18"/>
                <w:szCs w:val="18"/>
              </w:rPr>
              <w:lastRenderedPageBreak/>
              <w:t>rentgena iekārtu piegādi un uzstādīšanu"</w:t>
            </w:r>
          </w:p>
        </w:tc>
        <w:tc>
          <w:tcPr>
            <w:tcW w:w="3435" w:type="dxa"/>
            <w:gridSpan w:val="7"/>
          </w:tcPr>
          <w:p w14:paraId="75F03A8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lastRenderedPageBreak/>
              <w:t>Termiņi:</w:t>
            </w:r>
          </w:p>
          <w:p w14:paraId="5DC20B51" w14:textId="1C01847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izpildes termiņš - Q4 2022</w:t>
            </w:r>
          </w:p>
        </w:tc>
        <w:tc>
          <w:tcPr>
            <w:tcW w:w="2557" w:type="dxa"/>
            <w:gridSpan w:val="2"/>
          </w:tcPr>
          <w:p w14:paraId="0142963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Termiņa izmaiņas:</w:t>
            </w:r>
          </w:p>
          <w:p w14:paraId="728A0B3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lastRenderedPageBreak/>
              <w:t>Grozītais/plānotais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izpildes termiņš - Q3 2023</w:t>
            </w:r>
          </w:p>
          <w:p w14:paraId="34DDC04F"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Pamatojums:</w:t>
            </w:r>
          </w:p>
          <w:p w14:paraId="3A276F0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Infrastruktūras projektēšana un būvniecība ir cieši saistīta un nav atdalāma no attiecīgā tehniskā aprīkojuma uzstādīšanas. Gan kontroles dienestu infrastruktūras projektēšanai un izbūvei, gan tehnoloģisko iekārtu (t.sk. kravu kontroles rentgena) iegādei un uzstādīšanai paredzēts Vienots iepirkums un 181. un 184. atskaites punktu īstenošana.</w:t>
            </w:r>
          </w:p>
          <w:p w14:paraId="15DBB26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Izmaiņas investīcijas 181. un 184. atskaites punkta īstenošanas termiņā izriet no sarežģītās ģeopolitiskās situācijas, kā rezultātā Investīcijas 6.1.2.4.i. īstenošanai bijis nepieciešams </w:t>
            </w:r>
            <w:proofErr w:type="gramStart"/>
            <w:r w:rsidRPr="00B24A0A">
              <w:rPr>
                <w:rFonts w:ascii="Times New Roman" w:hAnsi="Times New Roman" w:cs="Times New Roman"/>
                <w:sz w:val="18"/>
                <w:szCs w:val="18"/>
              </w:rPr>
              <w:t>papildus laiks</w:t>
            </w:r>
            <w:proofErr w:type="gramEnd"/>
            <w:r w:rsidRPr="00B24A0A">
              <w:rPr>
                <w:rFonts w:ascii="Times New Roman" w:hAnsi="Times New Roman" w:cs="Times New Roman"/>
                <w:sz w:val="18"/>
                <w:szCs w:val="18"/>
              </w:rPr>
              <w:t xml:space="preserve"> finanšu resursu piesaistei, kas tika piesaistīts no Valsts budžeta līdzekļiem.</w:t>
            </w:r>
          </w:p>
          <w:p w14:paraId="7838FD89" w14:textId="1084A10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Papildus, ievērojot Valsts drošības dienesta</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15.06.2023. sniegto atzinumu</w:t>
            </w:r>
            <w:r w:rsidRPr="00B24A0A">
              <w:rPr>
                <w:rFonts w:ascii="Times New Roman" w:hAnsi="Times New Roman" w:cs="Times New Roman"/>
                <w:sz w:val="18"/>
                <w:szCs w:val="18"/>
                <w:lang w:val="lv-LV"/>
              </w:rPr>
              <w:t xml:space="preserve"> par drošības sistēmu iekārtu drošības riskiem</w:t>
            </w:r>
            <w:r w:rsidRPr="00B24A0A">
              <w:rPr>
                <w:rFonts w:ascii="Times New Roman" w:hAnsi="Times New Roman" w:cs="Times New Roman"/>
                <w:sz w:val="18"/>
                <w:szCs w:val="18"/>
              </w:rPr>
              <w:t xml:space="preserve"> attiecībā pret sākotnējā Vienotā iepirkuma Pretendentu piedāvājumos iekļautajām iekārtām, Finansējuma saņēmēja iepirkuma komisija lēmusi izsludināt atkārtotu  Vienotu iepirkumu. </w:t>
            </w:r>
            <w:proofErr w:type="gramStart"/>
            <w:r w:rsidRPr="00B24A0A">
              <w:rPr>
                <w:rFonts w:ascii="Times New Roman" w:hAnsi="Times New Roman" w:cs="Times New Roman"/>
                <w:sz w:val="18"/>
                <w:szCs w:val="18"/>
              </w:rPr>
              <w:t>Attiecīgi,</w:t>
            </w:r>
            <w:proofErr w:type="gramEnd"/>
            <w:r w:rsidRPr="00B24A0A">
              <w:rPr>
                <w:rFonts w:ascii="Times New Roman" w:hAnsi="Times New Roman" w:cs="Times New Roman"/>
                <w:sz w:val="18"/>
                <w:szCs w:val="18"/>
              </w:rPr>
              <w:t xml:space="preserve"> Investīcijas 6.1.2.4.i. atskaites punktu Nr.184 plānots sasniegt 2023.</w:t>
            </w:r>
            <w:r w:rsidR="002E7825">
              <w:rPr>
                <w:rFonts w:ascii="Times New Roman" w:hAnsi="Times New Roman" w:cs="Times New Roman"/>
                <w:sz w:val="18"/>
                <w:szCs w:val="18"/>
              </w:rPr>
              <w:t xml:space="preserve"> </w:t>
            </w:r>
            <w:r w:rsidRPr="00B24A0A">
              <w:rPr>
                <w:rFonts w:ascii="Times New Roman" w:hAnsi="Times New Roman" w:cs="Times New Roman"/>
                <w:sz w:val="18"/>
                <w:szCs w:val="18"/>
              </w:rPr>
              <w:t>gada 3.</w:t>
            </w:r>
            <w:r w:rsidR="002E7825">
              <w:rPr>
                <w:rFonts w:ascii="Times New Roman" w:hAnsi="Times New Roman" w:cs="Times New Roman"/>
                <w:sz w:val="18"/>
                <w:szCs w:val="18"/>
              </w:rPr>
              <w:t xml:space="preserve"> </w:t>
            </w:r>
            <w:r w:rsidRPr="00B24A0A">
              <w:rPr>
                <w:rFonts w:ascii="Times New Roman" w:hAnsi="Times New Roman" w:cs="Times New Roman"/>
                <w:sz w:val="18"/>
                <w:szCs w:val="18"/>
              </w:rPr>
              <w:t>ceturksnī.</w:t>
            </w:r>
          </w:p>
        </w:tc>
      </w:tr>
      <w:tr w:rsidR="006A3DC5" w:rsidRPr="00B24A0A" w14:paraId="0FAE3193" w14:textId="77777777" w:rsidTr="0051677F">
        <w:tc>
          <w:tcPr>
            <w:tcW w:w="3069" w:type="dxa"/>
          </w:tcPr>
          <w:p w14:paraId="2A39DA7B" w14:textId="40A5FA3E"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i/>
                <w:iCs/>
                <w:sz w:val="18"/>
                <w:szCs w:val="18"/>
              </w:rPr>
              <w:lastRenderedPageBreak/>
              <w:t>Atskaites punkts Nr. 185 “Uzstādīta kravu kontroles rentgena iekārta”</w:t>
            </w:r>
          </w:p>
        </w:tc>
        <w:tc>
          <w:tcPr>
            <w:tcW w:w="3435" w:type="dxa"/>
            <w:gridSpan w:val="7"/>
          </w:tcPr>
          <w:p w14:paraId="69BF5DD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Termiņi:</w:t>
            </w:r>
          </w:p>
          <w:p w14:paraId="6D80906B"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izpildes termiņš -  </w:t>
            </w:r>
            <w:r w:rsidRPr="00B24A0A">
              <w:rPr>
                <w:rFonts w:ascii="Times New Roman" w:hAnsi="Times New Roman" w:cs="Times New Roman"/>
                <w:b/>
                <w:bCs/>
                <w:sz w:val="18"/>
                <w:szCs w:val="18"/>
              </w:rPr>
              <w:t>Q4 2024</w:t>
            </w:r>
            <w:r w:rsidRPr="00B24A0A">
              <w:rPr>
                <w:rFonts w:ascii="Times New Roman" w:hAnsi="Times New Roman" w:cs="Times New Roman"/>
                <w:sz w:val="18"/>
                <w:szCs w:val="18"/>
              </w:rPr>
              <w:t>.</w:t>
            </w:r>
          </w:p>
          <w:p w14:paraId="78314E5B" w14:textId="77777777" w:rsidR="006A3DC5" w:rsidRPr="00B24A0A" w:rsidRDefault="006A3DC5" w:rsidP="006A3DC5">
            <w:pPr>
              <w:jc w:val="both"/>
              <w:rPr>
                <w:rFonts w:ascii="Times New Roman" w:hAnsi="Times New Roman" w:cs="Times New Roman"/>
                <w:sz w:val="18"/>
                <w:szCs w:val="18"/>
              </w:rPr>
            </w:pPr>
          </w:p>
          <w:p w14:paraId="1697F21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 un mērķa apraksts:</w:t>
            </w:r>
          </w:p>
          <w:p w14:paraId="5E2E5D8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Kravu kontroles rentgena iekārtas ir uzstādītas un darbojas.</w:t>
            </w:r>
          </w:p>
          <w:p w14:paraId="33C5E3D9"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Cargo control x-ray equipment installed and running.</w:t>
            </w:r>
          </w:p>
          <w:p w14:paraId="49C2C855" w14:textId="77777777" w:rsidR="006A3DC5" w:rsidRPr="00B24A0A" w:rsidRDefault="006A3DC5" w:rsidP="006A3DC5">
            <w:pPr>
              <w:jc w:val="both"/>
              <w:rPr>
                <w:rFonts w:ascii="Times New Roman" w:hAnsi="Times New Roman" w:cs="Times New Roman"/>
                <w:sz w:val="18"/>
                <w:szCs w:val="18"/>
              </w:rPr>
            </w:pPr>
          </w:p>
          <w:p w14:paraId="508C502D"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Pārbaudes mehānisms:</w:t>
            </w:r>
          </w:p>
          <w:p w14:paraId="087F7C40" w14:textId="31ECAC6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Kopsavilkuma dokuments, kurā pienācīgi pamatots, kā tika apmierinoši sasniegts atskaites punkts (tostarp visi būtiskie elementi), kopā ar atbilstošām saitēm uz pamatojošajie m pierādījumiem. Šā dokumenta pielikumā iekļauj šādus dokumentārus pierādījumus: a) kopiju apliecinājumam par pabeigšanu, </w:t>
            </w:r>
            <w:proofErr w:type="gramStart"/>
            <w:r w:rsidRPr="00B24A0A">
              <w:rPr>
                <w:rFonts w:ascii="Times New Roman" w:hAnsi="Times New Roman" w:cs="Times New Roman"/>
                <w:sz w:val="18"/>
                <w:szCs w:val="18"/>
              </w:rPr>
              <w:t>kas izsniegts saskaņā ar valsts tiesību aktiem un apliecina kravu kontroles rentgena iekārtu uzstādīšanu</w:t>
            </w:r>
            <w:proofErr w:type="gramEnd"/>
            <w:r w:rsidRPr="00B24A0A">
              <w:rPr>
                <w:rFonts w:ascii="Times New Roman" w:hAnsi="Times New Roman" w:cs="Times New Roman"/>
                <w:sz w:val="18"/>
                <w:szCs w:val="18"/>
              </w:rPr>
              <w:t xml:space="preserve"> un darbību; b) tāda iekšējā normatīvā akta kopiju, kas apliecina iekārtu lietošanu.</w:t>
            </w:r>
          </w:p>
        </w:tc>
        <w:tc>
          <w:tcPr>
            <w:tcW w:w="2557" w:type="dxa"/>
            <w:gridSpan w:val="2"/>
          </w:tcPr>
          <w:p w14:paraId="4C07347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termiņos:</w:t>
            </w:r>
          </w:p>
          <w:p w14:paraId="4B738FE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Grozītais/plānotais</w:t>
            </w:r>
            <w:proofErr w:type="gramStart"/>
            <w:r w:rsidRPr="00B24A0A">
              <w:rPr>
                <w:rFonts w:ascii="Times New Roman" w:hAnsi="Times New Roman" w:cs="Times New Roman"/>
                <w:sz w:val="18"/>
                <w:szCs w:val="18"/>
              </w:rPr>
              <w:t xml:space="preserve">  </w:t>
            </w:r>
            <w:proofErr w:type="gramEnd"/>
            <w:r w:rsidRPr="00B24A0A">
              <w:rPr>
                <w:rFonts w:ascii="Times New Roman" w:hAnsi="Times New Roman" w:cs="Times New Roman"/>
                <w:sz w:val="18"/>
                <w:szCs w:val="18"/>
              </w:rPr>
              <w:t xml:space="preserve">izpildes termiņš -  </w:t>
            </w:r>
            <w:r w:rsidRPr="00B24A0A">
              <w:rPr>
                <w:rFonts w:ascii="Times New Roman" w:hAnsi="Times New Roman" w:cs="Times New Roman"/>
                <w:b/>
                <w:bCs/>
                <w:sz w:val="18"/>
                <w:szCs w:val="18"/>
              </w:rPr>
              <w:t>Q3 2026</w:t>
            </w:r>
            <w:r w:rsidRPr="00B24A0A">
              <w:rPr>
                <w:rFonts w:ascii="Times New Roman" w:hAnsi="Times New Roman" w:cs="Times New Roman"/>
                <w:sz w:val="18"/>
                <w:szCs w:val="18"/>
              </w:rPr>
              <w:t>.</w:t>
            </w:r>
          </w:p>
          <w:p w14:paraId="2B640A8D" w14:textId="77777777" w:rsidR="006A3DC5" w:rsidRPr="00B24A0A" w:rsidRDefault="006A3DC5" w:rsidP="006A3DC5">
            <w:pPr>
              <w:jc w:val="both"/>
              <w:rPr>
                <w:rFonts w:ascii="Times New Roman" w:hAnsi="Times New Roman" w:cs="Times New Roman"/>
                <w:sz w:val="18"/>
                <w:szCs w:val="18"/>
              </w:rPr>
            </w:pPr>
          </w:p>
          <w:p w14:paraId="37F58C3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 un mērķa apraksts pēc izmaiņām:</w:t>
            </w:r>
          </w:p>
          <w:p w14:paraId="62107D9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LV: Kravu kontroles rentgena iekārta ir piegādāta un uzstādīta</w:t>
            </w:r>
          </w:p>
          <w:p w14:paraId="2DAE9D0A"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EN: Cargo control x-ray equipment delivered and installed</w:t>
            </w:r>
          </w:p>
          <w:p w14:paraId="1ECB4F4B" w14:textId="77777777" w:rsidR="006A3DC5" w:rsidRPr="00B24A0A" w:rsidRDefault="006A3DC5" w:rsidP="006A3DC5">
            <w:pPr>
              <w:jc w:val="both"/>
              <w:rPr>
                <w:rFonts w:ascii="Times New Roman" w:hAnsi="Times New Roman" w:cs="Times New Roman"/>
                <w:sz w:val="18"/>
                <w:szCs w:val="18"/>
              </w:rPr>
            </w:pPr>
          </w:p>
          <w:p w14:paraId="78ADAEBC" w14:textId="77777777" w:rsidR="006A3DC5" w:rsidRPr="00B24A0A" w:rsidRDefault="006A3DC5" w:rsidP="006A3DC5">
            <w:pPr>
              <w:jc w:val="both"/>
              <w:rPr>
                <w:rFonts w:ascii="Times New Roman" w:hAnsi="Times New Roman" w:cs="Times New Roman"/>
                <w:sz w:val="18"/>
                <w:szCs w:val="18"/>
              </w:rPr>
            </w:pPr>
          </w:p>
          <w:p w14:paraId="3A154EDE" w14:textId="77777777" w:rsidR="006A3DC5" w:rsidRPr="00B24A0A" w:rsidRDefault="006A3DC5" w:rsidP="006A3DC5">
            <w:pPr>
              <w:jc w:val="both"/>
              <w:rPr>
                <w:rFonts w:ascii="Times New Roman" w:hAnsi="Times New Roman" w:cs="Times New Roman"/>
                <w:sz w:val="18"/>
                <w:szCs w:val="18"/>
              </w:rPr>
            </w:pPr>
          </w:p>
          <w:p w14:paraId="5E7F7C21" w14:textId="77777777" w:rsidR="006A3DC5" w:rsidRPr="00B24A0A" w:rsidRDefault="006A3DC5" w:rsidP="006A3DC5">
            <w:pPr>
              <w:jc w:val="both"/>
              <w:rPr>
                <w:rFonts w:ascii="Times New Roman" w:hAnsi="Times New Roman" w:cs="Times New Roman"/>
                <w:sz w:val="18"/>
                <w:szCs w:val="18"/>
              </w:rPr>
            </w:pPr>
          </w:p>
          <w:p w14:paraId="5BC9E3E4" w14:textId="77777777" w:rsidR="006A3DC5" w:rsidRPr="00B24A0A" w:rsidRDefault="006A3DC5" w:rsidP="006A3DC5">
            <w:pPr>
              <w:jc w:val="both"/>
              <w:rPr>
                <w:rFonts w:ascii="Times New Roman" w:hAnsi="Times New Roman" w:cs="Times New Roman"/>
                <w:sz w:val="18"/>
                <w:szCs w:val="18"/>
              </w:rPr>
            </w:pPr>
          </w:p>
          <w:p w14:paraId="6B387CDD"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Pārbaudes mehānisms pēc izmaiņām:</w:t>
            </w:r>
          </w:p>
          <w:p w14:paraId="4E830D6E" w14:textId="63BB6C2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Kopsavilkuma dokuments, kurā pienācīgi pamatots, kā tika sasniegts atskaites punkts (tostarp visi būtiskie elementi), kopā ar atbilstošām saitēm uz pamatojošajiem pierādījumiem. Šā dokumenta pielikumā iekļauj kopiju izpildes aktam par kravu kontroles rentgena iekārtas piegādi un uzstādīšanu.</w:t>
            </w:r>
          </w:p>
          <w:p w14:paraId="14A7234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lastRenderedPageBreak/>
              <w:t>Pamatojums izmaiņām:</w:t>
            </w:r>
          </w:p>
          <w:p w14:paraId="6B005CD6" w14:textId="2FD41D9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Infrastruktūras projektēšana un būvniecība ir cieši saistīta ar attiecīgā tehniskā aprīkojuma uzstādīšanu, gan kontroles dienestu infrastruktūras projektēšanai un izbūvei, gan tehnoloģisko iekārtu (t.sk. kravu kontroles rentgena) iegādei un uzstādīšanai paredzēts vienots iepirkums, savukārt kravu kontroles rentgena iekārtas piegāde un uzstādīšana nav iespējama pirms jaunās kontroles dienestu infrastruktūras, tai skaitā skeneru ēkas, izbūves Kundziņsalā. Tā kā ir izvēlēta labāka alternatīva, salīdz</w:t>
            </w:r>
            <w:r w:rsidR="00C556B0" w:rsidRPr="00B24A0A">
              <w:rPr>
                <w:rFonts w:ascii="Times New Roman" w:hAnsi="Times New Roman" w:cs="Times New Roman"/>
                <w:sz w:val="18"/>
                <w:szCs w:val="18"/>
              </w:rPr>
              <w:t>i</w:t>
            </w:r>
            <w:r w:rsidRPr="00B24A0A">
              <w:rPr>
                <w:rFonts w:ascii="Times New Roman" w:hAnsi="Times New Roman" w:cs="Times New Roman"/>
                <w:sz w:val="18"/>
                <w:szCs w:val="18"/>
              </w:rPr>
              <w:t>not ar iepriekš ieplānoto,</w:t>
            </w:r>
            <w:r w:rsidR="00C556B0" w:rsidRPr="00B24A0A">
              <w:rPr>
                <w:rFonts w:ascii="Times New Roman" w:hAnsi="Times New Roman" w:cs="Times New Roman"/>
                <w:sz w:val="18"/>
                <w:szCs w:val="18"/>
              </w:rPr>
              <w:t xml:space="preserve"> </w:t>
            </w:r>
            <w:r w:rsidRPr="00B24A0A">
              <w:rPr>
                <w:rFonts w:ascii="Times New Roman" w:hAnsi="Times New Roman" w:cs="Times New Roman"/>
                <w:sz w:val="18"/>
                <w:szCs w:val="18"/>
              </w:rPr>
              <w:t>atskaites punktu Nr.185 “Uzstādīta kravu kontroles rentgena iekārta” plānots sasniegt vienlaikus ar atskaites punktu Nr.183 “Pabeigts ēku norobežojošo konstrukciju izbūves cikls” (atskaites punkta nosaukums atbilstoši ierosinātajām izmaiņām).</w:t>
            </w:r>
          </w:p>
          <w:p w14:paraId="1DCE5561" w14:textId="07F670F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Ievērojot atskaites punktu Nr. 181 un Nr.184 sākotnēji plānoto termiņu kavējuma iemeslus, atskaites punktu Nr. 185 nav iespējams sasniegt sākotnēji plānotajā apmērā un termiņā, jo kravu kontroles rentgena iekārtu var nodot lietošanā vienlaikus ar pilnībā izbūvētu infrastruktūru. Attiecīgi, iekārtas pastāvīgu lietošanu iespējams uzsākt pēc tam, kad ir pabeigta infrastruktūras izbūve sākotnēji plānotajā apjomā (t.i. 100% no plānotajiem būvdarbiem ir pabeigti, infrastruktūra ir nodota ekspluatācijā un pieņemta kontroles dienestu funkciju veikšanai). </w:t>
            </w:r>
          </w:p>
        </w:tc>
      </w:tr>
      <w:tr w:rsidR="006A3DC5" w:rsidRPr="00B24A0A" w14:paraId="742F7E36" w14:textId="77777777" w:rsidTr="0051677F">
        <w:tc>
          <w:tcPr>
            <w:tcW w:w="3069" w:type="dxa"/>
          </w:tcPr>
          <w:p w14:paraId="508F13D8"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3435" w:type="dxa"/>
            <w:gridSpan w:val="7"/>
          </w:tcPr>
          <w:p w14:paraId="1BF91E69" w14:textId="370F99C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3F106CEC" w14:textId="6C8A8FE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43A9451B" w14:textId="77777777" w:rsidTr="0051677F">
        <w:tc>
          <w:tcPr>
            <w:tcW w:w="3069" w:type="dxa"/>
          </w:tcPr>
          <w:p w14:paraId="5D09CDB5"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3435" w:type="dxa"/>
            <w:gridSpan w:val="7"/>
          </w:tcPr>
          <w:p w14:paraId="5C258EC4" w14:textId="1AC058E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27E2D244" w14:textId="601E8B39"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0808F32B" w14:textId="77777777" w:rsidTr="0051677F">
        <w:tc>
          <w:tcPr>
            <w:tcW w:w="3069" w:type="dxa"/>
          </w:tcPr>
          <w:p w14:paraId="4FCD04CF"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3435" w:type="dxa"/>
            <w:gridSpan w:val="7"/>
          </w:tcPr>
          <w:p w14:paraId="073E578A" w14:textId="0ED0019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7DB0F08B" w14:textId="5CD9EFA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25BF485B" w14:textId="77777777" w:rsidTr="0079045C">
        <w:tc>
          <w:tcPr>
            <w:tcW w:w="9061" w:type="dxa"/>
            <w:gridSpan w:val="10"/>
            <w:shd w:val="clear" w:color="auto" w:fill="1F3864" w:themeFill="accent5" w:themeFillShade="80"/>
          </w:tcPr>
          <w:p w14:paraId="0C6392F6"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6.2.1.2.i. investīcija “Ekonomisko noziegumu izmeklēšanas kapacitātes stiprināšana”</w:t>
            </w:r>
          </w:p>
          <w:p w14:paraId="182A31A5" w14:textId="6309ACC0"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LV-C[C6]-I[6-2-1-2-i-]</w:t>
            </w:r>
          </w:p>
        </w:tc>
      </w:tr>
      <w:tr w:rsidR="006A3DC5" w:rsidRPr="00B24A0A" w14:paraId="3DB087D6" w14:textId="77777777" w:rsidTr="0079045C">
        <w:tc>
          <w:tcPr>
            <w:tcW w:w="9061" w:type="dxa"/>
            <w:gridSpan w:val="10"/>
          </w:tcPr>
          <w:p w14:paraId="08303D69" w14:textId="0BABC0A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Izmaiņas ir nepieciešamas, lai tehniski sakārtotu termiņus saskaņā ar reformu un ieguldījumiem, kā arī pārbaudes mehānisma dokumentu nosaukumus. CID teksts: Reformas pamatā ir progresa </w:t>
            </w:r>
            <w:r w:rsidRPr="00B24A0A">
              <w:rPr>
                <w:rFonts w:ascii="Times New Roman" w:hAnsi="Times New Roman" w:cs="Times New Roman"/>
                <w:b/>
                <w:sz w:val="18"/>
                <w:szCs w:val="18"/>
              </w:rPr>
              <w:t>ziņojuma pieņemšana par rīcības plāna īstenošanu</w:t>
            </w:r>
            <w:r w:rsidRPr="00B24A0A">
              <w:rPr>
                <w:rFonts w:ascii="Times New Roman" w:hAnsi="Times New Roman" w:cs="Times New Roman"/>
                <w:sz w:val="18"/>
                <w:szCs w:val="18"/>
              </w:rPr>
              <w:t xml:space="preserve">, lai stiprinātu cīņu pret ekonomisko noziedzību. Plāna pamatā ir Strukturālo reformu programmas ietvaros saņemtie un Valsts policijas detalizētāki ieteikumi. Plānā skaidri nosaka īstenojamās darbības, termiņus un par īstenošanu atbildīgās struktūras. Rīcības plāns nodrošina arī konsekvenci ar nelikumīgi iegūtu līdzekļu legalizēšanas novēršanas, teroristu finansēšanas un ieroču izplatīšanas plāna prioritātēm. Reforma īstenojama līdz </w:t>
            </w:r>
            <w:r w:rsidRPr="00B24A0A">
              <w:rPr>
                <w:rFonts w:ascii="Times New Roman" w:hAnsi="Times New Roman" w:cs="Times New Roman"/>
                <w:b/>
                <w:sz w:val="18"/>
                <w:szCs w:val="18"/>
              </w:rPr>
              <w:t>2025. gada</w:t>
            </w:r>
            <w:r w:rsidRPr="00B24A0A">
              <w:rPr>
                <w:rFonts w:ascii="Times New Roman" w:hAnsi="Times New Roman" w:cs="Times New Roman"/>
                <w:sz w:val="18"/>
                <w:szCs w:val="18"/>
              </w:rPr>
              <w:t xml:space="preserve"> 31. decembrim.</w:t>
            </w:r>
          </w:p>
        </w:tc>
      </w:tr>
      <w:tr w:rsidR="006A3DC5" w:rsidRPr="00B24A0A" w14:paraId="098C6EDB" w14:textId="77777777" w:rsidTr="0051677F">
        <w:tc>
          <w:tcPr>
            <w:tcW w:w="3069" w:type="dxa"/>
            <w:shd w:val="clear" w:color="auto" w:fill="00B0F0"/>
          </w:tcPr>
          <w:p w14:paraId="3857FA67" w14:textId="4AB95078" w:rsidR="006A3DC5" w:rsidRPr="00147918" w:rsidRDefault="006A3DC5" w:rsidP="006A3DC5">
            <w:pPr>
              <w:jc w:val="both"/>
              <w:rPr>
                <w:rFonts w:ascii="Times New Roman" w:hAnsi="Times New Roman" w:cs="Times New Roman"/>
                <w:b/>
                <w:bCs/>
                <w:i/>
                <w:iCs/>
                <w:color w:val="FFFFFF" w:themeColor="background1"/>
                <w:sz w:val="18"/>
                <w:szCs w:val="18"/>
              </w:rPr>
            </w:pPr>
            <w:r w:rsidRPr="00147918">
              <w:rPr>
                <w:rFonts w:ascii="Times New Roman" w:hAnsi="Times New Roman" w:cs="Times New Roman"/>
                <w:b/>
                <w:bCs/>
                <w:color w:val="FFFFFF" w:themeColor="background1"/>
                <w:sz w:val="18"/>
                <w:szCs w:val="18"/>
              </w:rPr>
              <w:t>Grozītie elementi</w:t>
            </w:r>
          </w:p>
        </w:tc>
        <w:tc>
          <w:tcPr>
            <w:tcW w:w="3435" w:type="dxa"/>
            <w:gridSpan w:val="7"/>
            <w:shd w:val="clear" w:color="auto" w:fill="00B0F0"/>
          </w:tcPr>
          <w:p w14:paraId="222E1D35" w14:textId="4250EE59"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557" w:type="dxa"/>
            <w:gridSpan w:val="2"/>
            <w:shd w:val="clear" w:color="auto" w:fill="00B0F0"/>
          </w:tcPr>
          <w:p w14:paraId="5E234149" w14:textId="35D4B59B"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6A3DC5" w:rsidRPr="00B24A0A" w14:paraId="39E1B5A7" w14:textId="77777777" w:rsidTr="0051677F">
        <w:tc>
          <w:tcPr>
            <w:tcW w:w="3069" w:type="dxa"/>
          </w:tcPr>
          <w:p w14:paraId="6B857929" w14:textId="2F64966E"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3435" w:type="dxa"/>
            <w:gridSpan w:val="7"/>
          </w:tcPr>
          <w:p w14:paraId="40EBCD22"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Reformas apraksts:</w:t>
            </w:r>
          </w:p>
          <w:p w14:paraId="31295CA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Šo reformu īsteno līdz 2022. gada 31. decembrim.</w:t>
            </w:r>
          </w:p>
          <w:p w14:paraId="7A85FD2C" w14:textId="77777777" w:rsidR="006A3DC5" w:rsidRPr="00B24A0A" w:rsidRDefault="006A3DC5" w:rsidP="006A3DC5">
            <w:pPr>
              <w:jc w:val="both"/>
              <w:rPr>
                <w:rFonts w:ascii="Times New Roman" w:hAnsi="Times New Roman" w:cs="Times New Roman"/>
                <w:sz w:val="18"/>
                <w:szCs w:val="18"/>
              </w:rPr>
            </w:pPr>
          </w:p>
        </w:tc>
        <w:tc>
          <w:tcPr>
            <w:tcW w:w="2557" w:type="dxa"/>
            <w:gridSpan w:val="2"/>
          </w:tcPr>
          <w:p w14:paraId="1AD4619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Reformas apraksts:</w:t>
            </w:r>
          </w:p>
          <w:p w14:paraId="60AFA48E"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Šo reformu īsteno līdz </w:t>
            </w:r>
            <w:r w:rsidRPr="00B24A0A">
              <w:rPr>
                <w:rFonts w:ascii="Times New Roman" w:hAnsi="Times New Roman" w:cs="Times New Roman"/>
                <w:b/>
                <w:sz w:val="18"/>
                <w:szCs w:val="18"/>
              </w:rPr>
              <w:t>2025. gada</w:t>
            </w:r>
            <w:r w:rsidRPr="00B24A0A">
              <w:rPr>
                <w:rFonts w:ascii="Times New Roman" w:hAnsi="Times New Roman" w:cs="Times New Roman"/>
                <w:sz w:val="18"/>
                <w:szCs w:val="18"/>
              </w:rPr>
              <w:t xml:space="preserve"> 31. decembrim.</w:t>
            </w:r>
          </w:p>
          <w:p w14:paraId="014E74C1" w14:textId="77777777" w:rsidR="006A3DC5" w:rsidRPr="00B24A0A" w:rsidRDefault="006A3DC5" w:rsidP="006A3DC5">
            <w:pPr>
              <w:jc w:val="both"/>
              <w:rPr>
                <w:rFonts w:ascii="Times New Roman" w:hAnsi="Times New Roman" w:cs="Times New Roman"/>
                <w:sz w:val="18"/>
                <w:szCs w:val="18"/>
              </w:rPr>
            </w:pPr>
          </w:p>
        </w:tc>
      </w:tr>
      <w:tr w:rsidR="006A3DC5" w:rsidRPr="00B24A0A" w14:paraId="34EF8C9D" w14:textId="77777777" w:rsidTr="0051677F">
        <w:tc>
          <w:tcPr>
            <w:tcW w:w="3069" w:type="dxa"/>
          </w:tcPr>
          <w:p w14:paraId="2302A196" w14:textId="4D48D438"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3435" w:type="dxa"/>
            <w:gridSpan w:val="7"/>
          </w:tcPr>
          <w:p w14:paraId="36FDB53C" w14:textId="7E02531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3E1E8C0C" w14:textId="3A3B7985"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76750F9F" w14:textId="77777777" w:rsidTr="0051677F">
        <w:tc>
          <w:tcPr>
            <w:tcW w:w="3069" w:type="dxa"/>
          </w:tcPr>
          <w:p w14:paraId="64F23E39" w14:textId="16B1B212"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3435" w:type="dxa"/>
            <w:gridSpan w:val="7"/>
          </w:tcPr>
          <w:p w14:paraId="3C49ECB8" w14:textId="3A090C5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7B0B2AC7" w14:textId="082B61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6E917EB1" w14:textId="77777777" w:rsidTr="0051677F">
        <w:tc>
          <w:tcPr>
            <w:tcW w:w="3069" w:type="dxa"/>
          </w:tcPr>
          <w:p w14:paraId="03E5465E" w14:textId="0346CF60"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3435" w:type="dxa"/>
            <w:gridSpan w:val="7"/>
          </w:tcPr>
          <w:p w14:paraId="0DC94484" w14:textId="4E8E51B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7D56308D" w14:textId="44E2C4E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0B4F4B89" w14:textId="77777777" w:rsidTr="0051677F">
        <w:tc>
          <w:tcPr>
            <w:tcW w:w="3069" w:type="dxa"/>
          </w:tcPr>
          <w:p w14:paraId="5EB634AD" w14:textId="4AA8014B"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DNSH pašnovērtējums</w:t>
            </w:r>
          </w:p>
        </w:tc>
        <w:tc>
          <w:tcPr>
            <w:tcW w:w="3435" w:type="dxa"/>
            <w:gridSpan w:val="7"/>
          </w:tcPr>
          <w:p w14:paraId="0F0FABBD" w14:textId="2A46895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673C31CC" w14:textId="6F109CE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079F1578" w14:textId="77777777" w:rsidTr="0079045C">
        <w:tc>
          <w:tcPr>
            <w:tcW w:w="9061" w:type="dxa"/>
            <w:gridSpan w:val="10"/>
            <w:shd w:val="clear" w:color="auto" w:fill="1F3864" w:themeFill="accent5" w:themeFillShade="80"/>
          </w:tcPr>
          <w:p w14:paraId="343BC60D"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6.2.1.2.i. investīcija “Ekonomisko noziegumu izmeklēšanas kapacitātes stiprināšana”</w:t>
            </w:r>
          </w:p>
          <w:p w14:paraId="796DE2B4" w14:textId="7429B191"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LV-C[C6]-I[6-2-1-2-i-] M[189]</w:t>
            </w:r>
          </w:p>
        </w:tc>
      </w:tr>
      <w:tr w:rsidR="006A3DC5" w:rsidRPr="00B24A0A" w14:paraId="7ED03DC1" w14:textId="77777777" w:rsidTr="0079045C">
        <w:tc>
          <w:tcPr>
            <w:tcW w:w="9061" w:type="dxa"/>
            <w:gridSpan w:val="10"/>
          </w:tcPr>
          <w:p w14:paraId="5C5332C9" w14:textId="5497AB1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Izmaiņas nepieciešamas, lai tehniski precizētu mērķa Nr. 189 “Atklāta kriminālprocesa par noziegumiem pret dabas vidi īpatsvars” nosaukumu, nodrošinot minētā mērķa sasniegšanas izsekojamību.</w:t>
            </w:r>
          </w:p>
        </w:tc>
      </w:tr>
      <w:tr w:rsidR="006A3DC5" w:rsidRPr="00B24A0A" w14:paraId="099BB7AC" w14:textId="77777777" w:rsidTr="0051677F">
        <w:tc>
          <w:tcPr>
            <w:tcW w:w="3069" w:type="dxa"/>
            <w:shd w:val="clear" w:color="auto" w:fill="00B0F0"/>
          </w:tcPr>
          <w:p w14:paraId="15DE152B" w14:textId="29D5120F" w:rsidR="006A3DC5" w:rsidRPr="00147918" w:rsidRDefault="006A3DC5" w:rsidP="006A3DC5">
            <w:pPr>
              <w:jc w:val="both"/>
              <w:rPr>
                <w:rFonts w:ascii="Times New Roman" w:hAnsi="Times New Roman" w:cs="Times New Roman"/>
                <w:b/>
                <w:bCs/>
                <w:i/>
                <w:iCs/>
                <w:color w:val="FFFFFF" w:themeColor="background1"/>
                <w:sz w:val="18"/>
                <w:szCs w:val="18"/>
              </w:rPr>
            </w:pPr>
            <w:r w:rsidRPr="00147918">
              <w:rPr>
                <w:rFonts w:ascii="Times New Roman" w:hAnsi="Times New Roman" w:cs="Times New Roman"/>
                <w:b/>
                <w:bCs/>
                <w:color w:val="FFFFFF" w:themeColor="background1"/>
                <w:sz w:val="18"/>
                <w:szCs w:val="18"/>
              </w:rPr>
              <w:t>Grozītie elementi</w:t>
            </w:r>
          </w:p>
        </w:tc>
        <w:tc>
          <w:tcPr>
            <w:tcW w:w="3435" w:type="dxa"/>
            <w:gridSpan w:val="7"/>
            <w:shd w:val="clear" w:color="auto" w:fill="00B0F0"/>
          </w:tcPr>
          <w:p w14:paraId="03DED66F" w14:textId="6E2286D0"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557" w:type="dxa"/>
            <w:gridSpan w:val="2"/>
            <w:shd w:val="clear" w:color="auto" w:fill="00B0F0"/>
          </w:tcPr>
          <w:p w14:paraId="16D52290" w14:textId="3D9AD0B3"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6A3DC5" w:rsidRPr="00B24A0A" w14:paraId="3431525C" w14:textId="77777777" w:rsidTr="0051677F">
        <w:tc>
          <w:tcPr>
            <w:tcW w:w="3069" w:type="dxa"/>
          </w:tcPr>
          <w:p w14:paraId="35E1EE4B" w14:textId="12CB377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3435" w:type="dxa"/>
            <w:gridSpan w:val="7"/>
          </w:tcPr>
          <w:p w14:paraId="377F7E8D" w14:textId="191AE78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3126AFC1" w14:textId="383215F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774E394F" w14:textId="77777777" w:rsidTr="0051677F">
        <w:tc>
          <w:tcPr>
            <w:tcW w:w="3069" w:type="dxa"/>
          </w:tcPr>
          <w:p w14:paraId="1B76B5F7" w14:textId="748092D8"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3435" w:type="dxa"/>
            <w:gridSpan w:val="7"/>
          </w:tcPr>
          <w:p w14:paraId="44570B6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Nosaukums angļu valodas versijas tulkojumā:</w:t>
            </w:r>
          </w:p>
          <w:p w14:paraId="342F8CE3" w14:textId="5A5D70F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Proportion of detected criminal proceedings of environmental crimes”</w:t>
            </w:r>
          </w:p>
        </w:tc>
        <w:tc>
          <w:tcPr>
            <w:tcW w:w="2557" w:type="dxa"/>
            <w:gridSpan w:val="2"/>
          </w:tcPr>
          <w:p w14:paraId="42039D53"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Nosaukums angļu valodas versijas tulkojumā:</w:t>
            </w:r>
          </w:p>
          <w:p w14:paraId="1F3CB73C" w14:textId="1FB752FE"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Proportion of detected environmental crimes brought to prosecution”</w:t>
            </w:r>
          </w:p>
        </w:tc>
      </w:tr>
      <w:tr w:rsidR="006A3DC5" w:rsidRPr="00B24A0A" w14:paraId="3809000D" w14:textId="77777777" w:rsidTr="0051677F">
        <w:tc>
          <w:tcPr>
            <w:tcW w:w="3069" w:type="dxa"/>
          </w:tcPr>
          <w:p w14:paraId="0EF9749A" w14:textId="32BB2282"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3435" w:type="dxa"/>
            <w:gridSpan w:val="7"/>
          </w:tcPr>
          <w:p w14:paraId="12FAF6D0" w14:textId="50279E95"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40DB4C40" w14:textId="1AFB8D4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5909DD45" w14:textId="77777777" w:rsidTr="0051677F">
        <w:tc>
          <w:tcPr>
            <w:tcW w:w="3069" w:type="dxa"/>
          </w:tcPr>
          <w:p w14:paraId="4C53D388" w14:textId="3F688E4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3435" w:type="dxa"/>
            <w:gridSpan w:val="7"/>
          </w:tcPr>
          <w:p w14:paraId="46E6D5F5" w14:textId="2927025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20AAF1C5" w14:textId="5890FD6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15A23738" w14:textId="77777777" w:rsidTr="0051677F">
        <w:tc>
          <w:tcPr>
            <w:tcW w:w="3069" w:type="dxa"/>
          </w:tcPr>
          <w:p w14:paraId="6A7A7D93" w14:textId="4D560453"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3435" w:type="dxa"/>
            <w:gridSpan w:val="7"/>
          </w:tcPr>
          <w:p w14:paraId="7830649D" w14:textId="77F0CEE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c>
          <w:tcPr>
            <w:tcW w:w="2557" w:type="dxa"/>
            <w:gridSpan w:val="2"/>
          </w:tcPr>
          <w:p w14:paraId="7390D0AB" w14:textId="6C3F2DB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Sākotnējais joprojām ir spēkā</w:t>
            </w:r>
          </w:p>
        </w:tc>
      </w:tr>
      <w:tr w:rsidR="006A3DC5" w:rsidRPr="00B24A0A" w14:paraId="2758E67B" w14:textId="77777777" w:rsidTr="0079045C">
        <w:tc>
          <w:tcPr>
            <w:tcW w:w="9061" w:type="dxa"/>
            <w:gridSpan w:val="10"/>
            <w:shd w:val="clear" w:color="auto" w:fill="1F3864" w:themeFill="accent5" w:themeFillShade="80"/>
          </w:tcPr>
          <w:p w14:paraId="45B5B7EA"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6.2.1.3.i. investīcija "</w:t>
            </w:r>
            <w:r w:rsidRPr="00B24A0A">
              <w:rPr>
                <w:rFonts w:ascii="Times New Roman" w:eastAsia="Times New Roman" w:hAnsi="Times New Roman" w:cs="Times New Roman"/>
                <w:b/>
                <w:bCs/>
                <w:sz w:val="18"/>
                <w:szCs w:val="18"/>
                <w:lang w:val="lv-LV" w:eastAsia="lv-LV"/>
              </w:rPr>
              <w:t>Vienota tiesnešu, tiesu darbinieku, prokuroru, prouroru palīgu un specializēto izmeklētāju (starpdisciplināros jautājumos) kvalifikācijas pilnveides mācību centra izveide"</w:t>
            </w:r>
          </w:p>
          <w:p w14:paraId="20097EF9" w14:textId="675D7235" w:rsidR="006A3DC5" w:rsidRPr="00B24A0A" w:rsidRDefault="006A3DC5" w:rsidP="006A3DC5">
            <w:pPr>
              <w:jc w:val="center"/>
              <w:rPr>
                <w:rFonts w:ascii="Times New Roman" w:hAnsi="Times New Roman" w:cs="Times New Roman"/>
                <w:sz w:val="18"/>
                <w:szCs w:val="18"/>
              </w:rPr>
            </w:pPr>
            <w:r w:rsidRPr="00B24A0A">
              <w:rPr>
                <w:rFonts w:ascii="Times New Roman" w:hAnsi="Times New Roman" w:cs="Times New Roman"/>
                <w:b/>
                <w:bCs/>
                <w:sz w:val="18"/>
                <w:szCs w:val="18"/>
              </w:rPr>
              <w:t>LV-C [C6] - I [6-2-1-3-i ¬] - M [192]</w:t>
            </w:r>
          </w:p>
        </w:tc>
      </w:tr>
      <w:tr w:rsidR="006A3DC5" w:rsidRPr="00B24A0A" w14:paraId="73D0DB67" w14:textId="77777777" w:rsidTr="0079045C">
        <w:tc>
          <w:tcPr>
            <w:tcW w:w="9061" w:type="dxa"/>
            <w:gridSpan w:val="10"/>
          </w:tcPr>
          <w:p w14:paraId="053C4287" w14:textId="75040778"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i/>
                <w:iCs/>
                <w:sz w:val="18"/>
                <w:szCs w:val="18"/>
              </w:rPr>
              <w:t>Izmaiņas nepieciešamas, lai precizētu informāciju par CID mērķa Nr.192 “Likuma un citu ar Tieslietu mācību centru saistīto tiesību aktu stāšanās spēkā”, svītrojot norādi uz 2026. gadu.</w:t>
            </w:r>
            <w:proofErr w:type="gramStart"/>
            <w:r w:rsidRPr="00B24A0A">
              <w:rPr>
                <w:rFonts w:ascii="Times New Roman" w:hAnsi="Times New Roman" w:cs="Times New Roman"/>
                <w:i/>
                <w:iCs/>
                <w:sz w:val="18"/>
                <w:szCs w:val="18"/>
              </w:rPr>
              <w:t xml:space="preserve"> , </w:t>
            </w:r>
            <w:proofErr w:type="gramEnd"/>
            <w:r w:rsidRPr="00B24A0A">
              <w:rPr>
                <w:rFonts w:ascii="Times New Roman" w:hAnsi="Times New Roman" w:cs="Times New Roman"/>
                <w:i/>
                <w:iCs/>
                <w:sz w:val="18"/>
                <w:szCs w:val="18"/>
              </w:rPr>
              <w:t>jo ar 2025. gadu, kad Tieslietu mācību centrs uzsāks savu darbību, tiks nodrošināts arī nepieciešamais finansējums. Precizējumi nepieciešami saistībā ar to, ka valsts budžeta likumā 2025.</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gadam tiks iekļauta informācija par turpmāko trīs gadu plānoto finansējumu (tai skaitā par 2026</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gadu), līdz ar to nodrošinot atskaites punkta izpildi jau ar 2025.</w:t>
            </w:r>
            <w:r w:rsidR="002E7825">
              <w:rPr>
                <w:rFonts w:ascii="Times New Roman" w:hAnsi="Times New Roman" w:cs="Times New Roman"/>
                <w:i/>
                <w:iCs/>
                <w:sz w:val="18"/>
                <w:szCs w:val="18"/>
              </w:rPr>
              <w:t xml:space="preserve"> </w:t>
            </w:r>
            <w:r w:rsidRPr="00B24A0A">
              <w:rPr>
                <w:rFonts w:ascii="Times New Roman" w:hAnsi="Times New Roman" w:cs="Times New Roman"/>
                <w:i/>
                <w:iCs/>
                <w:sz w:val="18"/>
                <w:szCs w:val="18"/>
              </w:rPr>
              <w:t>gadu</w:t>
            </w:r>
          </w:p>
        </w:tc>
      </w:tr>
      <w:tr w:rsidR="006A3DC5" w:rsidRPr="00B24A0A" w14:paraId="6CE2D698" w14:textId="77777777" w:rsidTr="0051677F">
        <w:tc>
          <w:tcPr>
            <w:tcW w:w="3069" w:type="dxa"/>
            <w:shd w:val="clear" w:color="auto" w:fill="00B0F0"/>
          </w:tcPr>
          <w:p w14:paraId="2E7DFE9F" w14:textId="545F266B" w:rsidR="006A3DC5" w:rsidRPr="00147918" w:rsidRDefault="006A3DC5" w:rsidP="006A3DC5">
            <w:pPr>
              <w:jc w:val="both"/>
              <w:rPr>
                <w:rFonts w:ascii="Times New Roman" w:hAnsi="Times New Roman" w:cs="Times New Roman"/>
                <w:b/>
                <w:bCs/>
                <w:i/>
                <w:iCs/>
                <w:color w:val="FFFFFF" w:themeColor="background1"/>
                <w:sz w:val="18"/>
                <w:szCs w:val="18"/>
              </w:rPr>
            </w:pPr>
            <w:r w:rsidRPr="00147918">
              <w:rPr>
                <w:rFonts w:ascii="Times New Roman" w:hAnsi="Times New Roman" w:cs="Times New Roman"/>
                <w:b/>
                <w:bCs/>
                <w:color w:val="FFFFFF" w:themeColor="background1"/>
                <w:sz w:val="18"/>
                <w:szCs w:val="18"/>
              </w:rPr>
              <w:t>Grozītie elementi</w:t>
            </w:r>
          </w:p>
        </w:tc>
        <w:tc>
          <w:tcPr>
            <w:tcW w:w="3435" w:type="dxa"/>
            <w:gridSpan w:val="7"/>
            <w:shd w:val="clear" w:color="auto" w:fill="00B0F0"/>
          </w:tcPr>
          <w:p w14:paraId="329DEB82" w14:textId="6151C1F1"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557" w:type="dxa"/>
            <w:gridSpan w:val="2"/>
            <w:shd w:val="clear" w:color="auto" w:fill="00B0F0"/>
          </w:tcPr>
          <w:p w14:paraId="6F60BA95" w14:textId="188A2A0C"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6A3DC5" w:rsidRPr="00B24A0A" w14:paraId="3F009BB2" w14:textId="77777777" w:rsidTr="0051677F">
        <w:tc>
          <w:tcPr>
            <w:tcW w:w="3069" w:type="dxa"/>
          </w:tcPr>
          <w:p w14:paraId="554F77C8" w14:textId="69B23358"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3435" w:type="dxa"/>
            <w:gridSpan w:val="7"/>
          </w:tcPr>
          <w:p w14:paraId="64B32984" w14:textId="7468991F"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557" w:type="dxa"/>
            <w:gridSpan w:val="2"/>
          </w:tcPr>
          <w:p w14:paraId="484CA271" w14:textId="6BC7388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0392436B" w14:textId="77777777" w:rsidTr="0051677F">
        <w:tc>
          <w:tcPr>
            <w:tcW w:w="3069" w:type="dxa"/>
          </w:tcPr>
          <w:p w14:paraId="1561E2EB" w14:textId="54CFFC5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3435" w:type="dxa"/>
            <w:gridSpan w:val="7"/>
          </w:tcPr>
          <w:p w14:paraId="576E0B7F"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Kvalitatīvie rādītāji “Stājas spēkā mācību centra darbības normatīvais regulējums un valsts finansējums nodrošināts valsts budžeta likumā 2025. un 2026. gadam.”</w:t>
            </w:r>
          </w:p>
          <w:p w14:paraId="33BBEDCA" w14:textId="77777777" w:rsidR="006A3DC5" w:rsidRPr="00B24A0A" w:rsidRDefault="006A3DC5" w:rsidP="006A3DC5">
            <w:pPr>
              <w:jc w:val="both"/>
              <w:rPr>
                <w:rFonts w:ascii="Times New Roman" w:hAnsi="Times New Roman" w:cs="Times New Roman"/>
                <w:sz w:val="18"/>
                <w:szCs w:val="18"/>
              </w:rPr>
            </w:pPr>
          </w:p>
          <w:p w14:paraId="4B9E3261"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punkta/mērķa apraksts:</w:t>
            </w:r>
          </w:p>
          <w:p w14:paraId="0EFF7E78"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r w:rsidRPr="00B24A0A">
              <w:rPr>
                <w:rFonts w:ascii="Times New Roman" w:hAnsi="Times New Roman" w:cs="Times New Roman"/>
              </w:rPr>
              <w:t xml:space="preserve"> </w:t>
            </w:r>
            <w:r w:rsidRPr="00B24A0A">
              <w:rPr>
                <w:rFonts w:ascii="Times New Roman" w:hAnsi="Times New Roman" w:cs="Times New Roman"/>
                <w:sz w:val="18"/>
                <w:szCs w:val="18"/>
              </w:rPr>
              <w:t>Ir stājies spēkā šāds likums:</w:t>
            </w:r>
          </w:p>
          <w:p w14:paraId="7AA3832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 - Ir stājies spēkā likums tieslietu mācību centra institucionālā modeļa izveidei un darbībai, tai skaitā tiesu varas un tiesnešu padomes iesaistes definēšanai par mācību saturu un metodiku.</w:t>
            </w:r>
          </w:p>
          <w:p w14:paraId="6DEB6CE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 – tiek nodrošināts valsts budžeta finansējums pilna mācību centra uzturēšanas izdevumu, personāla izmaksu un mācību satura izdevumu finansēšanai, tai skaitā mācību programmu atjaunināšanai no 2026. gada."</w:t>
            </w:r>
          </w:p>
          <w:p w14:paraId="674B1062" w14:textId="436A132A" w:rsidR="006A3DC5" w:rsidRPr="00B24A0A" w:rsidRDefault="006A3DC5" w:rsidP="006A3DC5">
            <w:pPr>
              <w:jc w:val="both"/>
              <w:rPr>
                <w:rFonts w:ascii="Times New Roman" w:hAnsi="Times New Roman" w:cs="Times New Roman"/>
                <w:sz w:val="18"/>
                <w:szCs w:val="18"/>
              </w:rPr>
            </w:pPr>
          </w:p>
        </w:tc>
        <w:tc>
          <w:tcPr>
            <w:tcW w:w="2557" w:type="dxa"/>
            <w:gridSpan w:val="2"/>
          </w:tcPr>
          <w:p w14:paraId="30BB3AE4" w14:textId="369F816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Kvalitatīvie rādītāji “Stājas spēkā mācību centra darbības normatīvais regulējums un valsts finansējums nodrošināts valsts budžeta likumā 2025.</w:t>
            </w:r>
            <w:r w:rsidR="002E7825">
              <w:rPr>
                <w:rFonts w:ascii="Times New Roman" w:hAnsi="Times New Roman" w:cs="Times New Roman"/>
                <w:sz w:val="18"/>
                <w:szCs w:val="18"/>
              </w:rPr>
              <w:t xml:space="preserve"> </w:t>
            </w:r>
            <w:r w:rsidRPr="00B24A0A">
              <w:rPr>
                <w:rFonts w:ascii="Times New Roman" w:hAnsi="Times New Roman" w:cs="Times New Roman"/>
                <w:sz w:val="18"/>
                <w:szCs w:val="18"/>
              </w:rPr>
              <w:t>gadam.”</w:t>
            </w:r>
          </w:p>
          <w:p w14:paraId="19CEFD7E" w14:textId="77777777" w:rsidR="006A3DC5" w:rsidRPr="00B24A0A" w:rsidRDefault="006A3DC5" w:rsidP="006A3DC5">
            <w:pPr>
              <w:jc w:val="both"/>
              <w:rPr>
                <w:rFonts w:ascii="Times New Roman" w:hAnsi="Times New Roman" w:cs="Times New Roman"/>
                <w:sz w:val="18"/>
                <w:szCs w:val="18"/>
              </w:rPr>
            </w:pPr>
          </w:p>
          <w:p w14:paraId="34DF9B3F" w14:textId="77777777" w:rsidR="006A3DC5" w:rsidRPr="00B24A0A" w:rsidRDefault="006A3DC5" w:rsidP="006A3DC5">
            <w:pPr>
              <w:jc w:val="both"/>
              <w:rPr>
                <w:rFonts w:ascii="Times New Roman" w:hAnsi="Times New Roman" w:cs="Times New Roman"/>
                <w:sz w:val="18"/>
                <w:szCs w:val="18"/>
              </w:rPr>
            </w:pPr>
          </w:p>
          <w:p w14:paraId="01539CE0"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Atskaites punkta/mērķa apraksts:</w:t>
            </w:r>
          </w:p>
          <w:p w14:paraId="7FB600CF"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r w:rsidRPr="00B24A0A">
              <w:rPr>
                <w:rFonts w:ascii="Times New Roman" w:hAnsi="Times New Roman" w:cs="Times New Roman"/>
              </w:rPr>
              <w:t xml:space="preserve"> </w:t>
            </w:r>
            <w:r w:rsidRPr="00B24A0A">
              <w:rPr>
                <w:rFonts w:ascii="Times New Roman" w:hAnsi="Times New Roman" w:cs="Times New Roman"/>
                <w:sz w:val="18"/>
                <w:szCs w:val="18"/>
              </w:rPr>
              <w:t>Ir stājies spēkā šāds likums:</w:t>
            </w:r>
          </w:p>
          <w:p w14:paraId="0449F153"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 - Ir stājies spēkā likums tieslietu mācību centra institucionālā modeļa izveidei un darbībai, tai skaitā tiesu varas un tiesnešu padomes iesaistes definēšanai par mācību saturu un metodiku.</w:t>
            </w:r>
          </w:p>
          <w:p w14:paraId="23BBC05D"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 xml:space="preserve"> – tiek nodrošināts valsts budžeta finansējums pilna mācību centra uzturēšanas izdevumu, personāla izmaksu un mācību satura izdevumu finansēšanai, tai skaitā mācību programmu atjaunināšanai no 2025. gada."</w:t>
            </w:r>
          </w:p>
          <w:p w14:paraId="45C07696" w14:textId="7BBD8599" w:rsidR="006A3DC5" w:rsidRPr="00B24A0A" w:rsidRDefault="006A3DC5" w:rsidP="006A3DC5">
            <w:pPr>
              <w:jc w:val="both"/>
              <w:rPr>
                <w:rFonts w:ascii="Times New Roman" w:hAnsi="Times New Roman" w:cs="Times New Roman"/>
                <w:sz w:val="18"/>
                <w:szCs w:val="18"/>
              </w:rPr>
            </w:pPr>
          </w:p>
        </w:tc>
      </w:tr>
      <w:tr w:rsidR="006A3DC5" w:rsidRPr="00B24A0A" w14:paraId="314F6939" w14:textId="77777777" w:rsidTr="0051677F">
        <w:tc>
          <w:tcPr>
            <w:tcW w:w="3069" w:type="dxa"/>
          </w:tcPr>
          <w:p w14:paraId="1D311B11" w14:textId="3E1DC55A"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3435" w:type="dxa"/>
            <w:gridSpan w:val="7"/>
          </w:tcPr>
          <w:p w14:paraId="7FE821AE" w14:textId="1728D54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557" w:type="dxa"/>
            <w:gridSpan w:val="2"/>
          </w:tcPr>
          <w:p w14:paraId="07610D7F" w14:textId="1489E40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04BDCDCA" w14:textId="77777777" w:rsidTr="0051677F">
        <w:tc>
          <w:tcPr>
            <w:tcW w:w="3069" w:type="dxa"/>
          </w:tcPr>
          <w:p w14:paraId="4E84905D" w14:textId="08FC8F1F"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3435" w:type="dxa"/>
            <w:gridSpan w:val="7"/>
          </w:tcPr>
          <w:p w14:paraId="4EA325C3" w14:textId="5C0B57CD"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557" w:type="dxa"/>
            <w:gridSpan w:val="2"/>
          </w:tcPr>
          <w:p w14:paraId="63EC8BD8" w14:textId="3A342E8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11D42D66" w14:textId="77777777" w:rsidTr="0051677F">
        <w:tc>
          <w:tcPr>
            <w:tcW w:w="3069" w:type="dxa"/>
          </w:tcPr>
          <w:p w14:paraId="008C7C94" w14:textId="7EE925A9"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3435" w:type="dxa"/>
            <w:gridSpan w:val="7"/>
          </w:tcPr>
          <w:p w14:paraId="2893E41A" w14:textId="5156CEF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557" w:type="dxa"/>
            <w:gridSpan w:val="2"/>
          </w:tcPr>
          <w:p w14:paraId="4CA284F9" w14:textId="0A4DA17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07129321" w14:textId="77777777" w:rsidTr="0079045C">
        <w:tc>
          <w:tcPr>
            <w:tcW w:w="9061" w:type="dxa"/>
            <w:gridSpan w:val="10"/>
            <w:shd w:val="clear" w:color="auto" w:fill="1F3864" w:themeFill="accent5" w:themeFillShade="80"/>
          </w:tcPr>
          <w:p w14:paraId="5E49AED3"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6.3.1.1.i. investīcija “Atvērta, caurskatāma, godprātīga un atbildīga valsts pārvalde”</w:t>
            </w:r>
          </w:p>
          <w:p w14:paraId="70FBCDC9" w14:textId="4BC4B370"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 [C6] - I [6-3-1-i ¬] - M [200]</w:t>
            </w:r>
          </w:p>
        </w:tc>
      </w:tr>
      <w:tr w:rsidR="006A3DC5" w:rsidRPr="00B24A0A" w14:paraId="1DFA5F17" w14:textId="77777777" w:rsidTr="0079045C">
        <w:tc>
          <w:tcPr>
            <w:tcW w:w="9061" w:type="dxa"/>
            <w:gridSpan w:val="10"/>
          </w:tcPr>
          <w:p w14:paraId="3172D8F8" w14:textId="22B7D72B" w:rsidR="006A3DC5" w:rsidRPr="00B24A0A" w:rsidRDefault="0051677F" w:rsidP="006A3DC5">
            <w:pPr>
              <w:jc w:val="both"/>
              <w:rPr>
                <w:rFonts w:ascii="Times New Roman" w:hAnsi="Times New Roman" w:cs="Times New Roman"/>
                <w:sz w:val="18"/>
                <w:szCs w:val="18"/>
              </w:rPr>
            </w:pPr>
            <w:r w:rsidRPr="00EE1E3C">
              <w:rPr>
                <w:rFonts w:asciiTheme="majorBidi" w:hAnsiTheme="majorBidi" w:cstheme="majorBidi"/>
                <w:i/>
                <w:iCs/>
                <w:sz w:val="18"/>
                <w:szCs w:val="18"/>
              </w:rPr>
              <w:t>Izmaiņas nepieciešamas, lai precizētu informāciju par CID</w:t>
            </w:r>
            <w:proofErr w:type="gramStart"/>
            <w:r w:rsidRPr="00EE1E3C">
              <w:rPr>
                <w:rFonts w:asciiTheme="majorBidi" w:hAnsiTheme="majorBidi" w:cstheme="majorBidi"/>
                <w:i/>
                <w:iCs/>
                <w:sz w:val="18"/>
                <w:szCs w:val="18"/>
              </w:rPr>
              <w:t xml:space="preserve"> </w:t>
            </w:r>
            <w:r>
              <w:rPr>
                <w:rFonts w:asciiTheme="majorBidi" w:hAnsiTheme="majorBidi" w:cstheme="majorBidi"/>
                <w:i/>
                <w:iCs/>
                <w:sz w:val="18"/>
                <w:szCs w:val="18"/>
              </w:rPr>
              <w:t xml:space="preserve"> </w:t>
            </w:r>
            <w:proofErr w:type="gramEnd"/>
            <w:r>
              <w:rPr>
                <w:rFonts w:asciiTheme="majorBidi" w:hAnsiTheme="majorBidi" w:cstheme="majorBidi"/>
                <w:i/>
                <w:iCs/>
                <w:sz w:val="18"/>
                <w:szCs w:val="18"/>
              </w:rPr>
              <w:t>atskaites punktā</w:t>
            </w:r>
            <w:r w:rsidRPr="00EE1E3C">
              <w:rPr>
                <w:rFonts w:asciiTheme="majorBidi" w:hAnsiTheme="majorBidi" w:cstheme="majorBidi"/>
                <w:i/>
                <w:iCs/>
                <w:sz w:val="18"/>
                <w:szCs w:val="18"/>
              </w:rPr>
              <w:t xml:space="preserve"> Nr.200 “Kvalitatīvo  rādītāju” un “Pārbaudes mehānis</w:t>
            </w:r>
            <w:r>
              <w:rPr>
                <w:rFonts w:asciiTheme="majorBidi" w:hAnsiTheme="majorBidi" w:cstheme="majorBidi"/>
                <w:i/>
                <w:iCs/>
                <w:sz w:val="18"/>
                <w:szCs w:val="18"/>
              </w:rPr>
              <w:t>m</w:t>
            </w:r>
            <w:r w:rsidRPr="00EE1E3C">
              <w:rPr>
                <w:rFonts w:asciiTheme="majorBidi" w:hAnsiTheme="majorBidi" w:cstheme="majorBidi"/>
                <w:i/>
                <w:iCs/>
                <w:sz w:val="18"/>
                <w:szCs w:val="18"/>
              </w:rPr>
              <w:t>u”, svītrojot tajos norādi uz Kompetenču ietvara galvenajām pamatnostādnēm (vadlīnijām)</w:t>
            </w:r>
            <w:r>
              <w:rPr>
                <w:rFonts w:asciiTheme="majorBidi" w:hAnsiTheme="majorBidi" w:cstheme="majorBidi"/>
                <w:i/>
                <w:iCs/>
                <w:sz w:val="18"/>
                <w:szCs w:val="18"/>
              </w:rPr>
              <w:t xml:space="preserve">. </w:t>
            </w:r>
            <w:r w:rsidRPr="003A42DB">
              <w:rPr>
                <w:rFonts w:ascii="Times New Roman" w:eastAsia="Times New Roman" w:hAnsi="Times New Roman" w:cs="Times New Roman"/>
                <w:i/>
                <w:iCs/>
                <w:sz w:val="18"/>
                <w:szCs w:val="18"/>
              </w:rPr>
              <w:t xml:space="preserve">Tā ir bijusi tulkošanas kļūda, un tā tika saglabāta pieņemtajā Atveseļošanas un noturības mehānisma plāna versijā. </w:t>
            </w:r>
            <w:r>
              <w:rPr>
                <w:rFonts w:ascii="Times New Roman" w:eastAsia="Times New Roman" w:hAnsi="Times New Roman" w:cs="Times New Roman"/>
                <w:i/>
                <w:iCs/>
                <w:sz w:val="18"/>
                <w:szCs w:val="18"/>
              </w:rPr>
              <w:t>Vēl jo vairāk p</w:t>
            </w:r>
            <w:r w:rsidRPr="003A42DB">
              <w:rPr>
                <w:rFonts w:ascii="Times New Roman" w:eastAsia="Times New Roman" w:hAnsi="Times New Roman" w:cs="Times New Roman"/>
                <w:i/>
                <w:iCs/>
                <w:sz w:val="18"/>
                <w:szCs w:val="18"/>
              </w:rPr>
              <w:t>rasība izstrādāt pamatnostādnes radītu juridiska rakstura šķēršļus un būtu pretrunā valstī pastāvošajai kompetenču sistēmu apstiprināšanas praksei.</w:t>
            </w:r>
            <w:r w:rsidRPr="000A5707">
              <w:t xml:space="preserve"> </w:t>
            </w:r>
            <w:r>
              <w:rPr>
                <w:rFonts w:ascii="Times New Roman" w:eastAsia="Times New Roman" w:hAnsi="Times New Roman" w:cs="Times New Roman"/>
                <w:i/>
                <w:iCs/>
                <w:sz w:val="18"/>
                <w:szCs w:val="18"/>
              </w:rPr>
              <w:t>Pamatnostādnes</w:t>
            </w:r>
            <w:r w:rsidRPr="00C22F2F">
              <w:rPr>
                <w:rFonts w:ascii="Times New Roman" w:eastAsia="Times New Roman" w:hAnsi="Times New Roman" w:cs="Times New Roman"/>
                <w:i/>
                <w:iCs/>
                <w:sz w:val="18"/>
                <w:szCs w:val="18"/>
              </w:rPr>
              <w:t xml:space="preserve"> ir rekomendējošs dokuments</w:t>
            </w:r>
            <w:proofErr w:type="gramStart"/>
            <w:r w:rsidRPr="00C22F2F">
              <w:rPr>
                <w:rFonts w:ascii="Times New Roman" w:eastAsia="Times New Roman" w:hAnsi="Times New Roman" w:cs="Times New Roman"/>
                <w:i/>
                <w:iCs/>
                <w:sz w:val="18"/>
                <w:szCs w:val="18"/>
              </w:rPr>
              <w:t xml:space="preserve"> un</w:t>
            </w:r>
            <w:proofErr w:type="gramEnd"/>
            <w:r w:rsidRPr="00C22F2F">
              <w:rPr>
                <w:rFonts w:ascii="Times New Roman" w:eastAsia="Times New Roman" w:hAnsi="Times New Roman" w:cs="Times New Roman"/>
                <w:i/>
                <w:iCs/>
                <w:sz w:val="18"/>
                <w:szCs w:val="18"/>
              </w:rPr>
              <w:t xml:space="preserve"> nav piemērotas, lai nodrošinātu kompetenču ietvara īstenošanu.</w:t>
            </w:r>
            <w:r w:rsidRPr="00EE1E3C">
              <w:rPr>
                <w:rFonts w:asciiTheme="majorBidi" w:hAnsiTheme="majorBidi" w:cstheme="majorBidi"/>
                <w:i/>
                <w:iCs/>
                <w:sz w:val="18"/>
                <w:szCs w:val="18"/>
              </w:rPr>
              <w:t xml:space="preserve"> Kompetenču ietvars tiks apstiprināts ar Valsts administrācijas skolas iekšējo normatīvo aktu un tiks ievietots Mācību pārvaldības sistēmā. </w:t>
            </w:r>
            <w:r>
              <w:rPr>
                <w:rFonts w:asciiTheme="majorBidi" w:hAnsiTheme="majorBidi" w:cstheme="majorBidi"/>
                <w:i/>
                <w:iCs/>
                <w:sz w:val="18"/>
                <w:szCs w:val="18"/>
              </w:rPr>
              <w:t>Papildus p</w:t>
            </w:r>
            <w:r w:rsidRPr="00EE1E3C">
              <w:rPr>
                <w:rFonts w:asciiTheme="majorBidi" w:hAnsiTheme="majorBidi" w:cstheme="majorBidi"/>
                <w:i/>
                <w:iCs/>
                <w:sz w:val="18"/>
                <w:szCs w:val="18"/>
              </w:rPr>
              <w:t>recizējumi nepieciešami, lai nodrošinātu</w:t>
            </w:r>
            <w:proofErr w:type="gramStart"/>
            <w:r w:rsidRPr="00EE1E3C">
              <w:rPr>
                <w:rFonts w:asciiTheme="majorBidi" w:hAnsiTheme="majorBidi" w:cstheme="majorBidi"/>
                <w:i/>
                <w:iCs/>
                <w:sz w:val="18"/>
                <w:szCs w:val="18"/>
              </w:rPr>
              <w:t xml:space="preserve">  </w:t>
            </w:r>
            <w:proofErr w:type="gramEnd"/>
            <w:r w:rsidRPr="00EE1E3C">
              <w:rPr>
                <w:rFonts w:asciiTheme="majorBidi" w:hAnsiTheme="majorBidi" w:cstheme="majorBidi"/>
                <w:i/>
                <w:iCs/>
                <w:sz w:val="18"/>
                <w:szCs w:val="18"/>
              </w:rPr>
              <w:t>konsekvenci  starp CID kolonnām “Pārbaudes mehānisms” un “Kvalitatīvie rādītāji (atskaites punktiem)”, neradot pārpratumus par atskaites punkta sasniegšanu.</w:t>
            </w:r>
          </w:p>
        </w:tc>
      </w:tr>
      <w:tr w:rsidR="006A3DC5" w:rsidRPr="00B24A0A" w14:paraId="5DA439E9" w14:textId="77777777" w:rsidTr="0051677F">
        <w:tc>
          <w:tcPr>
            <w:tcW w:w="3069" w:type="dxa"/>
            <w:shd w:val="clear" w:color="auto" w:fill="00B0F0"/>
          </w:tcPr>
          <w:p w14:paraId="70F24743" w14:textId="3325ED78" w:rsidR="006A3DC5" w:rsidRPr="00147918" w:rsidRDefault="006A3DC5" w:rsidP="006A3DC5">
            <w:pPr>
              <w:jc w:val="both"/>
              <w:rPr>
                <w:rFonts w:ascii="Times New Roman" w:hAnsi="Times New Roman" w:cs="Times New Roman"/>
                <w:b/>
                <w:bCs/>
                <w:i/>
                <w:iCs/>
                <w:color w:val="FFFFFF" w:themeColor="background1"/>
                <w:sz w:val="18"/>
                <w:szCs w:val="18"/>
              </w:rPr>
            </w:pPr>
            <w:r w:rsidRPr="00147918">
              <w:rPr>
                <w:rFonts w:ascii="Times New Roman" w:hAnsi="Times New Roman" w:cs="Times New Roman"/>
                <w:b/>
                <w:bCs/>
                <w:color w:val="FFFFFF" w:themeColor="background1"/>
                <w:sz w:val="18"/>
                <w:szCs w:val="18"/>
              </w:rPr>
              <w:t>Grozītie elementi</w:t>
            </w:r>
          </w:p>
        </w:tc>
        <w:tc>
          <w:tcPr>
            <w:tcW w:w="3435" w:type="dxa"/>
            <w:gridSpan w:val="7"/>
            <w:shd w:val="clear" w:color="auto" w:fill="00B0F0"/>
          </w:tcPr>
          <w:p w14:paraId="19A4BB65" w14:textId="5113EA63"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557" w:type="dxa"/>
            <w:gridSpan w:val="2"/>
            <w:shd w:val="clear" w:color="auto" w:fill="00B0F0"/>
          </w:tcPr>
          <w:p w14:paraId="5FB5D473" w14:textId="0413B0FC" w:rsidR="006A3DC5" w:rsidRPr="00147918" w:rsidRDefault="006A3DC5" w:rsidP="006A3DC5">
            <w:pPr>
              <w:jc w:val="both"/>
              <w:rPr>
                <w:rFonts w:ascii="Times New Roman" w:hAnsi="Times New Roman" w:cs="Times New Roman"/>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6A3DC5" w:rsidRPr="00B24A0A" w14:paraId="3BB0EF01" w14:textId="77777777" w:rsidTr="0051677F">
        <w:tc>
          <w:tcPr>
            <w:tcW w:w="3069" w:type="dxa"/>
          </w:tcPr>
          <w:p w14:paraId="291EBA4B" w14:textId="02795EEF"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Komponentes un/vai pasākuma apraksts</w:t>
            </w:r>
          </w:p>
        </w:tc>
        <w:tc>
          <w:tcPr>
            <w:tcW w:w="3435" w:type="dxa"/>
            <w:gridSpan w:val="7"/>
          </w:tcPr>
          <w:p w14:paraId="1ADD86EC" w14:textId="053BB0D3"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557" w:type="dxa"/>
            <w:gridSpan w:val="2"/>
          </w:tcPr>
          <w:p w14:paraId="3F8DBDA3" w14:textId="5DFB3265"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51677F" w:rsidRPr="00B24A0A" w14:paraId="085224F7" w14:textId="77777777" w:rsidTr="0051677F">
        <w:tc>
          <w:tcPr>
            <w:tcW w:w="3069" w:type="dxa"/>
          </w:tcPr>
          <w:p w14:paraId="0DCDDC92" w14:textId="08C92FD1" w:rsidR="0051677F" w:rsidRPr="00B24A0A" w:rsidRDefault="0051677F" w:rsidP="0051677F">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3435" w:type="dxa"/>
            <w:gridSpan w:val="7"/>
          </w:tcPr>
          <w:p w14:paraId="336361B3" w14:textId="77777777" w:rsidR="0051677F" w:rsidRPr="00EE1E3C" w:rsidRDefault="0051677F" w:rsidP="0051677F">
            <w:pPr>
              <w:jc w:val="both"/>
              <w:rPr>
                <w:rFonts w:asciiTheme="majorBidi" w:hAnsiTheme="majorBidi" w:cstheme="majorBidi"/>
                <w:sz w:val="18"/>
                <w:szCs w:val="18"/>
              </w:rPr>
            </w:pPr>
            <w:r w:rsidRPr="00EE1E3C">
              <w:rPr>
                <w:rFonts w:asciiTheme="majorBidi" w:hAnsiTheme="majorBidi" w:cstheme="majorBidi"/>
                <w:sz w:val="18"/>
                <w:szCs w:val="18"/>
              </w:rPr>
              <w:t>Kvalitatīvie rādītāji “Kompetenču satvars ir pieejams Valsts administrācijas skolas mācību vadības sistēmā un ir iekļauts kompetenču galvenajās vadlīnijās, un ir pieņemts likums “Par valsts</w:t>
            </w:r>
          </w:p>
          <w:p w14:paraId="2D939366" w14:textId="06A7EE4A" w:rsidR="0051677F" w:rsidRPr="00B24A0A" w:rsidRDefault="0051677F" w:rsidP="0051677F">
            <w:pPr>
              <w:jc w:val="both"/>
              <w:rPr>
                <w:rFonts w:ascii="Times New Roman" w:hAnsi="Times New Roman" w:cs="Times New Roman"/>
                <w:sz w:val="18"/>
                <w:szCs w:val="18"/>
              </w:rPr>
            </w:pPr>
            <w:r w:rsidRPr="00EE1E3C">
              <w:rPr>
                <w:rFonts w:asciiTheme="majorBidi" w:hAnsiTheme="majorBidi" w:cstheme="majorBidi"/>
                <w:sz w:val="18"/>
                <w:szCs w:val="18"/>
              </w:rPr>
              <w:t>budžetu 2024. gadam”</w:t>
            </w:r>
          </w:p>
        </w:tc>
        <w:tc>
          <w:tcPr>
            <w:tcW w:w="2557" w:type="dxa"/>
            <w:gridSpan w:val="2"/>
          </w:tcPr>
          <w:p w14:paraId="443079BA" w14:textId="01C642B9" w:rsidR="0051677F" w:rsidRPr="00EE1E3C" w:rsidRDefault="0051677F" w:rsidP="0051677F">
            <w:pPr>
              <w:jc w:val="both"/>
              <w:rPr>
                <w:rFonts w:asciiTheme="majorBidi" w:hAnsiTheme="majorBidi" w:cstheme="majorBidi"/>
                <w:sz w:val="18"/>
                <w:szCs w:val="18"/>
              </w:rPr>
            </w:pPr>
            <w:r w:rsidRPr="00EE1E3C">
              <w:rPr>
                <w:rFonts w:asciiTheme="majorBidi" w:hAnsiTheme="majorBidi" w:cstheme="majorBidi"/>
                <w:sz w:val="18"/>
                <w:szCs w:val="18"/>
              </w:rPr>
              <w:t xml:space="preserve">Kvalitatīvie rādītāji “Kompetenču satvars ir pieejams Valsts administrācijas skolas mācību </w:t>
            </w:r>
            <w:r>
              <w:rPr>
                <w:rFonts w:asciiTheme="majorBidi" w:hAnsiTheme="majorBidi" w:cstheme="majorBidi"/>
                <w:sz w:val="18"/>
                <w:szCs w:val="18"/>
              </w:rPr>
              <w:t>pārvaldības</w:t>
            </w:r>
            <w:r w:rsidRPr="00EE1E3C">
              <w:rPr>
                <w:rFonts w:asciiTheme="majorBidi" w:hAnsiTheme="majorBidi" w:cstheme="majorBidi"/>
                <w:sz w:val="18"/>
                <w:szCs w:val="18"/>
              </w:rPr>
              <w:t xml:space="preserve"> sistēmā</w:t>
            </w:r>
            <w:proofErr w:type="gramStart"/>
            <w:r w:rsidRPr="00EE1E3C">
              <w:rPr>
                <w:rFonts w:asciiTheme="majorBidi" w:hAnsiTheme="majorBidi" w:cstheme="majorBidi"/>
                <w:sz w:val="18"/>
                <w:szCs w:val="18"/>
              </w:rPr>
              <w:t xml:space="preserve"> un</w:t>
            </w:r>
            <w:proofErr w:type="gramEnd"/>
            <w:r w:rsidRPr="00EE1E3C">
              <w:rPr>
                <w:rFonts w:asciiTheme="majorBidi" w:hAnsiTheme="majorBidi" w:cstheme="majorBidi"/>
                <w:sz w:val="18"/>
                <w:szCs w:val="18"/>
              </w:rPr>
              <w:t xml:space="preserve"> tas ir apstiprināts ar Valsts administrācijas skolas iekšējo normatīvo aktu”, un ir pieņemts likums “Par valsts</w:t>
            </w:r>
          </w:p>
          <w:p w14:paraId="118A790A" w14:textId="12BAB8E7" w:rsidR="0051677F" w:rsidRPr="00B24A0A" w:rsidRDefault="0051677F" w:rsidP="0051677F">
            <w:pPr>
              <w:jc w:val="both"/>
              <w:rPr>
                <w:rFonts w:ascii="Times New Roman" w:hAnsi="Times New Roman" w:cs="Times New Roman"/>
                <w:sz w:val="18"/>
                <w:szCs w:val="18"/>
              </w:rPr>
            </w:pPr>
            <w:r w:rsidRPr="00EE1E3C">
              <w:rPr>
                <w:rFonts w:asciiTheme="majorBidi" w:hAnsiTheme="majorBidi" w:cstheme="majorBidi"/>
                <w:sz w:val="18"/>
                <w:szCs w:val="18"/>
              </w:rPr>
              <w:t>budžetu 2024. gadam”</w:t>
            </w:r>
          </w:p>
        </w:tc>
      </w:tr>
      <w:tr w:rsidR="006A3DC5" w:rsidRPr="00B24A0A" w14:paraId="14A6FC10" w14:textId="77777777" w:rsidTr="0051677F">
        <w:tc>
          <w:tcPr>
            <w:tcW w:w="3069" w:type="dxa"/>
          </w:tcPr>
          <w:p w14:paraId="5260D146" w14:textId="364FDBA6"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Paredzamās izmaksas</w:t>
            </w:r>
          </w:p>
        </w:tc>
        <w:tc>
          <w:tcPr>
            <w:tcW w:w="3435" w:type="dxa"/>
            <w:gridSpan w:val="7"/>
          </w:tcPr>
          <w:p w14:paraId="67495773" w14:textId="30AA39DC"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557" w:type="dxa"/>
            <w:gridSpan w:val="2"/>
          </w:tcPr>
          <w:p w14:paraId="03ACBBA3" w14:textId="0D7A7C80"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520BEA86" w14:textId="77777777" w:rsidTr="0051677F">
        <w:tc>
          <w:tcPr>
            <w:tcW w:w="3069" w:type="dxa"/>
          </w:tcPr>
          <w:p w14:paraId="6520ACDB" w14:textId="2F06EA3B"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3435" w:type="dxa"/>
            <w:gridSpan w:val="7"/>
          </w:tcPr>
          <w:p w14:paraId="31942C7E" w14:textId="3754A7F6"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557" w:type="dxa"/>
            <w:gridSpan w:val="2"/>
          </w:tcPr>
          <w:p w14:paraId="1C7BBCEF" w14:textId="45BC49A1"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3CB2508D" w14:textId="77777777" w:rsidTr="0051677F">
        <w:tc>
          <w:tcPr>
            <w:tcW w:w="3069" w:type="dxa"/>
          </w:tcPr>
          <w:p w14:paraId="4DDFC81F" w14:textId="63618758"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3435" w:type="dxa"/>
            <w:gridSpan w:val="7"/>
          </w:tcPr>
          <w:p w14:paraId="1D0D242E" w14:textId="2F921D5A"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557" w:type="dxa"/>
            <w:gridSpan w:val="2"/>
          </w:tcPr>
          <w:p w14:paraId="1C31C72A" w14:textId="137CCC22"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7A39B3C2" w14:textId="77777777" w:rsidTr="0079045C">
        <w:tc>
          <w:tcPr>
            <w:tcW w:w="9061" w:type="dxa"/>
            <w:gridSpan w:val="10"/>
            <w:shd w:val="clear" w:color="auto" w:fill="1F3864" w:themeFill="accent5" w:themeFillShade="80"/>
          </w:tcPr>
          <w:p w14:paraId="40D8FAA6"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 xml:space="preserve">6.3.1.2.i. Valsts pārvaldes profesionalizācija un </w:t>
            </w:r>
            <w:proofErr w:type="gramStart"/>
            <w:r w:rsidRPr="00B24A0A">
              <w:rPr>
                <w:rFonts w:ascii="Times New Roman" w:hAnsi="Times New Roman" w:cs="Times New Roman"/>
                <w:b/>
                <w:bCs/>
                <w:sz w:val="18"/>
                <w:szCs w:val="18"/>
              </w:rPr>
              <w:t>administratīvās un citas</w:t>
            </w:r>
            <w:proofErr w:type="gramEnd"/>
            <w:r w:rsidRPr="00B24A0A">
              <w:rPr>
                <w:rFonts w:ascii="Times New Roman" w:hAnsi="Times New Roman" w:cs="Times New Roman"/>
                <w:b/>
                <w:bCs/>
                <w:sz w:val="18"/>
                <w:szCs w:val="18"/>
              </w:rPr>
              <w:t xml:space="preserve"> kapacitātes celšana</w:t>
            </w:r>
          </w:p>
          <w:p w14:paraId="11580EBA" w14:textId="5F148327" w:rsidR="006A3DC5" w:rsidRPr="00B24A0A" w:rsidRDefault="006A3DC5" w:rsidP="006A3DC5">
            <w:pPr>
              <w:jc w:val="center"/>
              <w:rPr>
                <w:rFonts w:ascii="Times New Roman" w:hAnsi="Times New Roman" w:cs="Times New Roman"/>
                <w:sz w:val="18"/>
                <w:szCs w:val="18"/>
              </w:rPr>
            </w:pPr>
            <w:r w:rsidRPr="00B24A0A">
              <w:rPr>
                <w:rFonts w:ascii="Times New Roman" w:hAnsi="Times New Roman" w:cs="Times New Roman"/>
                <w:b/>
                <w:bCs/>
                <w:sz w:val="18"/>
                <w:szCs w:val="18"/>
              </w:rPr>
              <w:t>LV-C [C6] - I [6-3-1-2-i -] - M [202]</w:t>
            </w:r>
          </w:p>
        </w:tc>
      </w:tr>
      <w:tr w:rsidR="006A3DC5" w:rsidRPr="00B24A0A" w14:paraId="5FC65EC7" w14:textId="77777777" w:rsidTr="0079045C">
        <w:tc>
          <w:tcPr>
            <w:tcW w:w="9061" w:type="dxa"/>
            <w:gridSpan w:val="10"/>
          </w:tcPr>
          <w:p w14:paraId="075194CE" w14:textId="4A27E220" w:rsidR="006A3DC5" w:rsidRPr="00B24A0A" w:rsidRDefault="0051677F" w:rsidP="006A3DC5">
            <w:pPr>
              <w:jc w:val="both"/>
              <w:rPr>
                <w:rFonts w:ascii="Times New Roman" w:hAnsi="Times New Roman" w:cs="Times New Roman"/>
                <w:b/>
                <w:bCs/>
                <w:sz w:val="18"/>
                <w:szCs w:val="18"/>
              </w:rPr>
            </w:pPr>
            <w:r w:rsidRPr="7C0CB23F">
              <w:rPr>
                <w:rFonts w:ascii="Times New Roman" w:eastAsia="Times New Roman" w:hAnsi="Times New Roman" w:cs="Times New Roman"/>
                <w:i/>
                <w:iCs/>
                <w:sz w:val="18"/>
                <w:szCs w:val="18"/>
              </w:rPr>
              <w:t xml:space="preserve">6.3.1.2.i. </w:t>
            </w:r>
            <w:r w:rsidRPr="00070FE2">
              <w:rPr>
                <w:rFonts w:ascii="Times New Roman" w:eastAsia="Times New Roman" w:hAnsi="Times New Roman" w:cs="Times New Roman"/>
                <w:i/>
                <w:iCs/>
                <w:sz w:val="18"/>
                <w:szCs w:val="18"/>
              </w:rPr>
              <w:t>investīcijas ietvaros</w:t>
            </w:r>
            <w:proofErr w:type="gramStart"/>
            <w:r w:rsidRPr="00070FE2">
              <w:rPr>
                <w:rFonts w:ascii="Times New Roman" w:eastAsia="Times New Roman" w:hAnsi="Times New Roman" w:cs="Times New Roman"/>
                <w:i/>
                <w:iCs/>
                <w:sz w:val="18"/>
                <w:szCs w:val="18"/>
              </w:rPr>
              <w:t xml:space="preserve">  </w:t>
            </w:r>
            <w:proofErr w:type="gramEnd"/>
            <w:r w:rsidRPr="00070FE2">
              <w:rPr>
                <w:rFonts w:ascii="Times New Roman" w:eastAsia="Times New Roman" w:hAnsi="Times New Roman" w:cs="Times New Roman"/>
                <w:i/>
                <w:iCs/>
                <w:sz w:val="18"/>
                <w:szCs w:val="18"/>
              </w:rPr>
              <w:t>ir plānots</w:t>
            </w:r>
            <w:r w:rsidRPr="7C0CB23F">
              <w:rPr>
                <w:rFonts w:ascii="Times New Roman" w:eastAsia="Times New Roman" w:hAnsi="Times New Roman" w:cs="Times New Roman"/>
                <w:i/>
                <w:iCs/>
                <w:sz w:val="18"/>
                <w:szCs w:val="18"/>
              </w:rPr>
              <w:t xml:space="preserve"> izstrādāt kompetenču ietvaru apmācību moduļiem Valsts administrācijas skolā. </w:t>
            </w:r>
            <w:r w:rsidRPr="00EE1E3C">
              <w:rPr>
                <w:rFonts w:asciiTheme="majorBidi" w:hAnsiTheme="majorBidi" w:cstheme="majorBidi"/>
                <w:i/>
                <w:iCs/>
                <w:sz w:val="18"/>
                <w:szCs w:val="18"/>
              </w:rPr>
              <w:t xml:space="preserve">Izmaiņas nepieciešamas, lai precizētu informāciju par CID </w:t>
            </w:r>
            <w:r>
              <w:rPr>
                <w:rFonts w:asciiTheme="majorBidi" w:hAnsiTheme="majorBidi" w:cstheme="majorBidi"/>
                <w:i/>
                <w:iCs/>
                <w:sz w:val="18"/>
                <w:szCs w:val="18"/>
              </w:rPr>
              <w:t>atskaites punkta</w:t>
            </w:r>
            <w:r w:rsidRPr="00EE1E3C">
              <w:rPr>
                <w:rFonts w:asciiTheme="majorBidi" w:hAnsiTheme="majorBidi" w:cstheme="majorBidi"/>
                <w:i/>
                <w:iCs/>
                <w:sz w:val="18"/>
                <w:szCs w:val="18"/>
              </w:rPr>
              <w:t xml:space="preserve"> Nr.20</w:t>
            </w:r>
            <w:r>
              <w:rPr>
                <w:rFonts w:asciiTheme="majorBidi" w:hAnsiTheme="majorBidi" w:cstheme="majorBidi"/>
                <w:i/>
                <w:iCs/>
                <w:sz w:val="18"/>
                <w:szCs w:val="18"/>
              </w:rPr>
              <w:t>2</w:t>
            </w:r>
            <w:r w:rsidRPr="00EE1E3C">
              <w:rPr>
                <w:rFonts w:asciiTheme="majorBidi" w:hAnsiTheme="majorBidi" w:cstheme="majorBidi"/>
                <w:i/>
                <w:iCs/>
                <w:sz w:val="18"/>
                <w:szCs w:val="18"/>
              </w:rPr>
              <w:t xml:space="preserve"> “Kvalitatīvo</w:t>
            </w:r>
            <w:proofErr w:type="gramStart"/>
            <w:r w:rsidRPr="00EE1E3C">
              <w:rPr>
                <w:rFonts w:asciiTheme="majorBidi" w:hAnsiTheme="majorBidi" w:cstheme="majorBidi"/>
                <w:i/>
                <w:iCs/>
                <w:sz w:val="18"/>
                <w:szCs w:val="18"/>
              </w:rPr>
              <w:t xml:space="preserve">  </w:t>
            </w:r>
            <w:proofErr w:type="gramEnd"/>
            <w:r w:rsidRPr="00EE1E3C">
              <w:rPr>
                <w:rFonts w:asciiTheme="majorBidi" w:hAnsiTheme="majorBidi" w:cstheme="majorBidi"/>
                <w:i/>
                <w:iCs/>
                <w:sz w:val="18"/>
                <w:szCs w:val="18"/>
              </w:rPr>
              <w:t>rādītāju” un “Pārbaudes mehānis</w:t>
            </w:r>
            <w:r>
              <w:rPr>
                <w:rFonts w:asciiTheme="majorBidi" w:hAnsiTheme="majorBidi" w:cstheme="majorBidi"/>
                <w:i/>
                <w:iCs/>
                <w:sz w:val="18"/>
                <w:szCs w:val="18"/>
              </w:rPr>
              <w:t>m</w:t>
            </w:r>
            <w:r w:rsidRPr="00EE1E3C">
              <w:rPr>
                <w:rFonts w:asciiTheme="majorBidi" w:hAnsiTheme="majorBidi" w:cstheme="majorBidi"/>
                <w:i/>
                <w:iCs/>
                <w:sz w:val="18"/>
                <w:szCs w:val="18"/>
              </w:rPr>
              <w:t xml:space="preserve">u”, svītrojot tajos norādi uz Kompetenču ietvara galvenajām pamatnostādnēm (vadlīnijām). </w:t>
            </w:r>
            <w:r w:rsidRPr="003A42DB">
              <w:rPr>
                <w:rFonts w:ascii="Times New Roman" w:eastAsia="Times New Roman" w:hAnsi="Times New Roman" w:cs="Times New Roman"/>
                <w:i/>
                <w:iCs/>
                <w:sz w:val="18"/>
                <w:szCs w:val="18"/>
              </w:rPr>
              <w:t>Tā ir bijusi tulkošanas kļūda, un tā tika saglabāta pieņemtajā Atveseļošanas un noturības mehānisma plāna versijā. Prasība izstrādāt pamatnostādnes radītu juridiska rakstura šķēršļus un būtu pretrunā valstī pastāvošajai kompetenču sistēmu apstiprināšanas praksei.</w:t>
            </w:r>
            <w:r>
              <w:rPr>
                <w:rFonts w:ascii="Times New Roman" w:eastAsia="Times New Roman" w:hAnsi="Times New Roman" w:cs="Times New Roman"/>
                <w:i/>
                <w:iCs/>
                <w:sz w:val="18"/>
                <w:szCs w:val="18"/>
              </w:rPr>
              <w:t xml:space="preserve"> Vēl jo vairāk p</w:t>
            </w:r>
            <w:r w:rsidRPr="00C22F2F">
              <w:rPr>
                <w:rFonts w:ascii="Times New Roman" w:eastAsia="Times New Roman" w:hAnsi="Times New Roman" w:cs="Times New Roman"/>
                <w:i/>
                <w:iCs/>
                <w:sz w:val="18"/>
                <w:szCs w:val="18"/>
              </w:rPr>
              <w:t>amatnostādnes ir rekomendējošs dokuments</w:t>
            </w:r>
            <w:proofErr w:type="gramStart"/>
            <w:r w:rsidRPr="00C22F2F">
              <w:rPr>
                <w:rFonts w:ascii="Times New Roman" w:eastAsia="Times New Roman" w:hAnsi="Times New Roman" w:cs="Times New Roman"/>
                <w:i/>
                <w:iCs/>
                <w:sz w:val="18"/>
                <w:szCs w:val="18"/>
              </w:rPr>
              <w:t xml:space="preserve"> un</w:t>
            </w:r>
            <w:proofErr w:type="gramEnd"/>
            <w:r w:rsidRPr="00C22F2F">
              <w:rPr>
                <w:rFonts w:ascii="Times New Roman" w:eastAsia="Times New Roman" w:hAnsi="Times New Roman" w:cs="Times New Roman"/>
                <w:i/>
                <w:iCs/>
                <w:sz w:val="18"/>
                <w:szCs w:val="18"/>
              </w:rPr>
              <w:t xml:space="preserve"> nav piemērotas, lai nodrošinātu kompetenču ietvara īstenošanu.</w:t>
            </w:r>
            <w:r>
              <w:rPr>
                <w:rFonts w:ascii="Times New Roman" w:eastAsia="Times New Roman" w:hAnsi="Times New Roman" w:cs="Times New Roman"/>
                <w:i/>
                <w:iCs/>
                <w:sz w:val="18"/>
                <w:szCs w:val="18"/>
              </w:rPr>
              <w:t xml:space="preserve"> Tiek plānots, ka </w:t>
            </w:r>
            <w:r>
              <w:rPr>
                <w:rFonts w:asciiTheme="majorBidi" w:hAnsiTheme="majorBidi" w:cstheme="majorBidi"/>
                <w:i/>
                <w:iCs/>
                <w:sz w:val="18"/>
                <w:szCs w:val="18"/>
              </w:rPr>
              <w:t>k</w:t>
            </w:r>
            <w:r w:rsidRPr="00EE1E3C">
              <w:rPr>
                <w:rFonts w:asciiTheme="majorBidi" w:hAnsiTheme="majorBidi" w:cstheme="majorBidi"/>
                <w:i/>
                <w:iCs/>
                <w:sz w:val="18"/>
                <w:szCs w:val="18"/>
              </w:rPr>
              <w:t xml:space="preserve">ompetenču ietvars tiks apstiprināts ar Valsts administrācijas skolas iekšējo normatīvo aktu un tiks ievietots Mācību pārvaldības sistēmā. </w:t>
            </w:r>
            <w:r>
              <w:rPr>
                <w:rFonts w:asciiTheme="majorBidi" w:hAnsiTheme="majorBidi" w:cstheme="majorBidi"/>
                <w:i/>
                <w:iCs/>
                <w:sz w:val="18"/>
                <w:szCs w:val="18"/>
              </w:rPr>
              <w:t>Papildus p</w:t>
            </w:r>
            <w:r w:rsidRPr="00EE1E3C">
              <w:rPr>
                <w:rFonts w:asciiTheme="majorBidi" w:hAnsiTheme="majorBidi" w:cstheme="majorBidi"/>
                <w:i/>
                <w:iCs/>
                <w:sz w:val="18"/>
                <w:szCs w:val="18"/>
              </w:rPr>
              <w:t>recizējumi nepieciešami, lai nodrošinātu konsekvenci</w:t>
            </w:r>
            <w:proofErr w:type="gramStart"/>
            <w:r w:rsidRPr="00EE1E3C">
              <w:rPr>
                <w:rFonts w:asciiTheme="majorBidi" w:hAnsiTheme="majorBidi" w:cstheme="majorBidi"/>
                <w:i/>
                <w:iCs/>
                <w:sz w:val="18"/>
                <w:szCs w:val="18"/>
              </w:rPr>
              <w:t xml:space="preserve">  </w:t>
            </w:r>
            <w:proofErr w:type="gramEnd"/>
            <w:r w:rsidRPr="00EE1E3C">
              <w:rPr>
                <w:rFonts w:asciiTheme="majorBidi" w:hAnsiTheme="majorBidi" w:cstheme="majorBidi"/>
                <w:i/>
                <w:iCs/>
                <w:sz w:val="18"/>
                <w:szCs w:val="18"/>
              </w:rPr>
              <w:t>starp CID kolonnām “Pārbaudes mehānisms” un “Kvalitatīvie rādītāji (atskaites punktiem)”, neradot pārpratumus par atskaites punkta sasniegšanu.</w:t>
            </w:r>
          </w:p>
        </w:tc>
      </w:tr>
      <w:tr w:rsidR="006A3DC5" w:rsidRPr="00B24A0A" w14:paraId="0580D23D" w14:textId="77777777" w:rsidTr="0051677F">
        <w:tc>
          <w:tcPr>
            <w:tcW w:w="3069" w:type="dxa"/>
            <w:shd w:val="clear" w:color="auto" w:fill="00B0F0"/>
          </w:tcPr>
          <w:p w14:paraId="7CFA06B4" w14:textId="681B960A" w:rsidR="006A3DC5" w:rsidRPr="00147918" w:rsidRDefault="006A3DC5" w:rsidP="006A3DC5">
            <w:pPr>
              <w:jc w:val="both"/>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Grozītie elementi</w:t>
            </w:r>
          </w:p>
        </w:tc>
        <w:tc>
          <w:tcPr>
            <w:tcW w:w="3435" w:type="dxa"/>
            <w:gridSpan w:val="7"/>
            <w:shd w:val="clear" w:color="auto" w:fill="00B0F0"/>
          </w:tcPr>
          <w:p w14:paraId="1EE02580" w14:textId="0557DF8F" w:rsidR="006A3DC5" w:rsidRPr="00147918" w:rsidRDefault="006A3DC5" w:rsidP="006A3DC5">
            <w:pPr>
              <w:jc w:val="both"/>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557" w:type="dxa"/>
            <w:gridSpan w:val="2"/>
            <w:shd w:val="clear" w:color="auto" w:fill="00B0F0"/>
          </w:tcPr>
          <w:p w14:paraId="180B5321" w14:textId="172824A7" w:rsidR="006A3DC5" w:rsidRPr="00147918" w:rsidRDefault="006A3DC5" w:rsidP="006A3DC5">
            <w:pPr>
              <w:jc w:val="both"/>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6A3DC5" w:rsidRPr="00B24A0A" w14:paraId="617FE443" w14:textId="77777777" w:rsidTr="0051677F">
        <w:tc>
          <w:tcPr>
            <w:tcW w:w="3069" w:type="dxa"/>
          </w:tcPr>
          <w:p w14:paraId="3A0E18F2" w14:textId="7A12DAE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Komponentes un/vai pasākuma apraksts</w:t>
            </w:r>
          </w:p>
        </w:tc>
        <w:tc>
          <w:tcPr>
            <w:tcW w:w="3435" w:type="dxa"/>
            <w:gridSpan w:val="7"/>
          </w:tcPr>
          <w:p w14:paraId="49DFCAE3" w14:textId="4063DD21"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557" w:type="dxa"/>
            <w:gridSpan w:val="2"/>
          </w:tcPr>
          <w:p w14:paraId="2977518A" w14:textId="52270A56"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51677F" w:rsidRPr="00B24A0A" w14:paraId="33AB131F" w14:textId="77777777" w:rsidTr="0051677F">
        <w:tc>
          <w:tcPr>
            <w:tcW w:w="3069" w:type="dxa"/>
          </w:tcPr>
          <w:p w14:paraId="62DFF8B3" w14:textId="3EC46CCB" w:rsidR="0051677F" w:rsidRPr="00B24A0A" w:rsidRDefault="0051677F" w:rsidP="0051677F">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Atskaites punkti un mērķi</w:t>
            </w:r>
          </w:p>
        </w:tc>
        <w:tc>
          <w:tcPr>
            <w:tcW w:w="3435" w:type="dxa"/>
            <w:gridSpan w:val="7"/>
          </w:tcPr>
          <w:p w14:paraId="53ACDB73" w14:textId="77777777" w:rsidR="0051677F" w:rsidRPr="00EE1E3C" w:rsidRDefault="0051677F" w:rsidP="0051677F">
            <w:pPr>
              <w:jc w:val="both"/>
              <w:rPr>
                <w:rFonts w:asciiTheme="majorBidi" w:hAnsiTheme="majorBidi" w:cstheme="majorBidi"/>
                <w:sz w:val="18"/>
                <w:szCs w:val="18"/>
              </w:rPr>
            </w:pPr>
            <w:r w:rsidRPr="00EE1E3C">
              <w:rPr>
                <w:rFonts w:asciiTheme="majorBidi" w:hAnsiTheme="majorBidi" w:cstheme="majorBidi"/>
                <w:sz w:val="18"/>
                <w:szCs w:val="18"/>
              </w:rPr>
              <w:t>Kvalitatīvie rādītāji “Kompetenču satvars ir pieejams Valsts administrācijas skolas mācību vadības sistēmā un ir iekļauts kompetenču galvenajās vadlīnijās, un ir pieņemts likums “Par valsts</w:t>
            </w:r>
          </w:p>
          <w:p w14:paraId="4554CBC3" w14:textId="296BA66B" w:rsidR="0051677F" w:rsidRPr="00B24A0A" w:rsidRDefault="0051677F" w:rsidP="0051677F">
            <w:pPr>
              <w:jc w:val="both"/>
              <w:rPr>
                <w:rFonts w:ascii="Times New Roman" w:hAnsi="Times New Roman" w:cs="Times New Roman"/>
                <w:b/>
                <w:bCs/>
                <w:sz w:val="18"/>
                <w:szCs w:val="18"/>
              </w:rPr>
            </w:pPr>
            <w:r w:rsidRPr="00EE1E3C">
              <w:rPr>
                <w:rFonts w:asciiTheme="majorBidi" w:hAnsiTheme="majorBidi" w:cstheme="majorBidi"/>
                <w:sz w:val="18"/>
                <w:szCs w:val="18"/>
              </w:rPr>
              <w:t>budžetu 2024. gadam”</w:t>
            </w:r>
          </w:p>
        </w:tc>
        <w:tc>
          <w:tcPr>
            <w:tcW w:w="2557" w:type="dxa"/>
            <w:gridSpan w:val="2"/>
          </w:tcPr>
          <w:p w14:paraId="125D604F" w14:textId="771AB173" w:rsidR="0051677F" w:rsidRPr="00EE1E3C" w:rsidRDefault="0051677F" w:rsidP="0051677F">
            <w:pPr>
              <w:jc w:val="both"/>
              <w:rPr>
                <w:rFonts w:asciiTheme="majorBidi" w:hAnsiTheme="majorBidi" w:cstheme="majorBidi"/>
                <w:sz w:val="18"/>
                <w:szCs w:val="18"/>
              </w:rPr>
            </w:pPr>
            <w:r w:rsidRPr="00EE1E3C">
              <w:rPr>
                <w:rFonts w:asciiTheme="majorBidi" w:hAnsiTheme="majorBidi" w:cstheme="majorBidi"/>
                <w:sz w:val="18"/>
                <w:szCs w:val="18"/>
              </w:rPr>
              <w:t xml:space="preserve">Kvalitatīvie rādītāji “Kompetenču satvars ir pieejams Valsts administrācijas skolas mācību </w:t>
            </w:r>
            <w:r>
              <w:rPr>
                <w:rFonts w:asciiTheme="majorBidi" w:hAnsiTheme="majorBidi" w:cstheme="majorBidi"/>
                <w:sz w:val="18"/>
                <w:szCs w:val="18"/>
              </w:rPr>
              <w:t>pārvaldības</w:t>
            </w:r>
            <w:r w:rsidRPr="00EE1E3C">
              <w:rPr>
                <w:rFonts w:asciiTheme="majorBidi" w:hAnsiTheme="majorBidi" w:cstheme="majorBidi"/>
                <w:sz w:val="18"/>
                <w:szCs w:val="18"/>
              </w:rPr>
              <w:t xml:space="preserve"> sistēmā</w:t>
            </w:r>
            <w:proofErr w:type="gramStart"/>
            <w:r w:rsidRPr="00EE1E3C">
              <w:rPr>
                <w:rFonts w:asciiTheme="majorBidi" w:hAnsiTheme="majorBidi" w:cstheme="majorBidi"/>
                <w:sz w:val="18"/>
                <w:szCs w:val="18"/>
              </w:rPr>
              <w:t xml:space="preserve"> un</w:t>
            </w:r>
            <w:proofErr w:type="gramEnd"/>
            <w:r w:rsidRPr="00EE1E3C">
              <w:rPr>
                <w:rFonts w:asciiTheme="majorBidi" w:hAnsiTheme="majorBidi" w:cstheme="majorBidi"/>
                <w:sz w:val="18"/>
                <w:szCs w:val="18"/>
              </w:rPr>
              <w:t xml:space="preserve"> tas ir apstiprināts ar Valsts administrācijas skolas iekšējo normatīvo aktu”, un ir pieņemts likums “Par valsts</w:t>
            </w:r>
          </w:p>
          <w:p w14:paraId="2344678E" w14:textId="77777777" w:rsidR="0051677F" w:rsidRDefault="0051677F" w:rsidP="0051677F">
            <w:pPr>
              <w:jc w:val="both"/>
              <w:rPr>
                <w:rFonts w:asciiTheme="majorBidi" w:hAnsiTheme="majorBidi" w:cstheme="majorBidi"/>
                <w:sz w:val="18"/>
                <w:szCs w:val="18"/>
              </w:rPr>
            </w:pPr>
            <w:r w:rsidRPr="00EE1E3C">
              <w:rPr>
                <w:rFonts w:asciiTheme="majorBidi" w:hAnsiTheme="majorBidi" w:cstheme="majorBidi"/>
                <w:sz w:val="18"/>
                <w:szCs w:val="18"/>
              </w:rPr>
              <w:t>budžetu 2024. gadam”</w:t>
            </w:r>
          </w:p>
          <w:p w14:paraId="6119BE6C" w14:textId="1245768D" w:rsidR="0051677F" w:rsidRPr="00B24A0A" w:rsidRDefault="0051677F" w:rsidP="0051677F">
            <w:pPr>
              <w:jc w:val="both"/>
              <w:rPr>
                <w:rFonts w:ascii="Times New Roman" w:hAnsi="Times New Roman" w:cs="Times New Roman"/>
                <w:b/>
                <w:bCs/>
                <w:sz w:val="18"/>
                <w:szCs w:val="18"/>
              </w:rPr>
            </w:pPr>
            <w:r w:rsidRPr="00070FE2">
              <w:rPr>
                <w:rFonts w:asciiTheme="majorBidi" w:hAnsiTheme="majorBidi" w:cstheme="majorBidi"/>
                <w:sz w:val="18"/>
                <w:szCs w:val="18"/>
              </w:rPr>
              <w:t xml:space="preserve">Atskaites punkta apraksts tiek papildināts ar šādu teikumu: “No 2024. gada ir nodrošināts valsts budžeta finansējums, ar likuma “Par valsts budžetu </w:t>
            </w:r>
            <w:proofErr w:type="gramStart"/>
            <w:r w:rsidRPr="00070FE2">
              <w:rPr>
                <w:rFonts w:asciiTheme="majorBidi" w:hAnsiTheme="majorBidi" w:cstheme="majorBidi"/>
                <w:sz w:val="18"/>
                <w:szCs w:val="18"/>
              </w:rPr>
              <w:t>2024.gadu</w:t>
            </w:r>
            <w:proofErr w:type="gramEnd"/>
            <w:r w:rsidRPr="00070FE2">
              <w:rPr>
                <w:rFonts w:asciiTheme="majorBidi" w:hAnsiTheme="majorBidi" w:cstheme="majorBidi"/>
                <w:sz w:val="18"/>
                <w:szCs w:val="18"/>
              </w:rPr>
              <w:t xml:space="preserve"> stāšanos spēkā, publiskās pārvaldes profesionalizācijai.”</w:t>
            </w:r>
          </w:p>
        </w:tc>
      </w:tr>
      <w:tr w:rsidR="006A3DC5" w:rsidRPr="00B24A0A" w14:paraId="3BD9B023" w14:textId="77777777" w:rsidTr="0051677F">
        <w:tc>
          <w:tcPr>
            <w:tcW w:w="3069" w:type="dxa"/>
          </w:tcPr>
          <w:p w14:paraId="45095697" w14:textId="655B3B53"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Paredzamās izmaksas</w:t>
            </w:r>
          </w:p>
        </w:tc>
        <w:tc>
          <w:tcPr>
            <w:tcW w:w="3435" w:type="dxa"/>
            <w:gridSpan w:val="7"/>
          </w:tcPr>
          <w:p w14:paraId="124BBFE4" w14:textId="77FFBD90"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557" w:type="dxa"/>
            <w:gridSpan w:val="2"/>
          </w:tcPr>
          <w:p w14:paraId="7F0D49EB" w14:textId="29182910"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72D710A8" w14:textId="77777777" w:rsidTr="0051677F">
        <w:tc>
          <w:tcPr>
            <w:tcW w:w="3069" w:type="dxa"/>
          </w:tcPr>
          <w:p w14:paraId="2946FA9E" w14:textId="1EEC0615"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Zaļie un digitālie mērķi</w:t>
            </w:r>
          </w:p>
        </w:tc>
        <w:tc>
          <w:tcPr>
            <w:tcW w:w="3435" w:type="dxa"/>
            <w:gridSpan w:val="7"/>
          </w:tcPr>
          <w:p w14:paraId="23095951" w14:textId="5FB2211A"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557" w:type="dxa"/>
            <w:gridSpan w:val="2"/>
          </w:tcPr>
          <w:p w14:paraId="38B42AB4" w14:textId="4FACDB9B"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124A7941" w14:textId="77777777" w:rsidTr="0051677F">
        <w:tc>
          <w:tcPr>
            <w:tcW w:w="3069" w:type="dxa"/>
          </w:tcPr>
          <w:p w14:paraId="3FA6F1FF" w14:textId="35719822"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b/>
                <w:bCs/>
                <w:i/>
                <w:iCs/>
                <w:sz w:val="18"/>
                <w:szCs w:val="18"/>
              </w:rPr>
              <w:t>DNSH pašnovērtējums</w:t>
            </w:r>
          </w:p>
        </w:tc>
        <w:tc>
          <w:tcPr>
            <w:tcW w:w="3435" w:type="dxa"/>
            <w:gridSpan w:val="7"/>
          </w:tcPr>
          <w:p w14:paraId="029E8BF2" w14:textId="61E62D7C"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c>
          <w:tcPr>
            <w:tcW w:w="2557" w:type="dxa"/>
            <w:gridSpan w:val="2"/>
          </w:tcPr>
          <w:p w14:paraId="176B8142" w14:textId="566BE5C8" w:rsidR="006A3DC5" w:rsidRPr="00B24A0A" w:rsidRDefault="006A3DC5" w:rsidP="006A3DC5">
            <w:pPr>
              <w:jc w:val="both"/>
              <w:rPr>
                <w:rFonts w:ascii="Times New Roman" w:hAnsi="Times New Roman" w:cs="Times New Roman"/>
                <w:b/>
                <w:bCs/>
                <w:sz w:val="18"/>
                <w:szCs w:val="18"/>
              </w:rPr>
            </w:pPr>
            <w:r w:rsidRPr="00B24A0A">
              <w:rPr>
                <w:rFonts w:ascii="Times New Roman" w:hAnsi="Times New Roman" w:cs="Times New Roman"/>
                <w:sz w:val="18"/>
                <w:szCs w:val="18"/>
              </w:rPr>
              <w:t>-</w:t>
            </w:r>
          </w:p>
        </w:tc>
      </w:tr>
      <w:tr w:rsidR="006A3DC5" w:rsidRPr="00B24A0A" w14:paraId="6D67BAC2" w14:textId="77777777" w:rsidTr="0079045C">
        <w:tc>
          <w:tcPr>
            <w:tcW w:w="9061" w:type="dxa"/>
            <w:gridSpan w:val="10"/>
            <w:shd w:val="clear" w:color="auto" w:fill="1F3864" w:themeFill="accent5" w:themeFillShade="80"/>
          </w:tcPr>
          <w:p w14:paraId="1C5199A8" w14:textId="77777777"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6.3.1.4.i. investīcija “Nevalstisko organizāciju izaugsme sociālās drošības pārstāvniecības stiprināšanā un sabiedrības interešu uzraudzībā”</w:t>
            </w:r>
          </w:p>
          <w:p w14:paraId="108585B9" w14:textId="09D0CEDA" w:rsidR="006A3DC5" w:rsidRPr="00B24A0A" w:rsidRDefault="006A3DC5" w:rsidP="006A3DC5">
            <w:pPr>
              <w:jc w:val="center"/>
              <w:rPr>
                <w:rFonts w:ascii="Times New Roman" w:hAnsi="Times New Roman" w:cs="Times New Roman"/>
                <w:b/>
                <w:bCs/>
                <w:sz w:val="18"/>
                <w:szCs w:val="18"/>
              </w:rPr>
            </w:pPr>
            <w:r w:rsidRPr="00B24A0A">
              <w:rPr>
                <w:rFonts w:ascii="Times New Roman" w:hAnsi="Times New Roman" w:cs="Times New Roman"/>
                <w:b/>
                <w:bCs/>
                <w:sz w:val="18"/>
                <w:szCs w:val="18"/>
              </w:rPr>
              <w:t>LV-C[C6]-I[6-3-1-4-i-]-T[207]</w:t>
            </w:r>
          </w:p>
        </w:tc>
      </w:tr>
      <w:tr w:rsidR="006A3DC5" w:rsidRPr="00B24A0A" w14:paraId="77298C9D" w14:textId="77777777" w:rsidTr="0079045C">
        <w:tc>
          <w:tcPr>
            <w:tcW w:w="9061" w:type="dxa"/>
            <w:gridSpan w:val="10"/>
            <w:shd w:val="clear" w:color="auto" w:fill="auto"/>
          </w:tcPr>
          <w:p w14:paraId="3F74994A" w14:textId="388962D4" w:rsidR="006A3DC5" w:rsidRPr="00B24A0A" w:rsidRDefault="0051677F" w:rsidP="006A3DC5">
            <w:pPr>
              <w:jc w:val="both"/>
              <w:rPr>
                <w:rFonts w:ascii="Times New Roman" w:hAnsi="Times New Roman" w:cs="Times New Roman"/>
                <w:i/>
                <w:iCs/>
                <w:sz w:val="18"/>
                <w:szCs w:val="18"/>
              </w:rPr>
            </w:pPr>
            <w:r w:rsidRPr="00EE1E3C">
              <w:rPr>
                <w:rFonts w:asciiTheme="majorBidi" w:hAnsiTheme="majorBidi" w:cstheme="majorBidi"/>
                <w:i/>
                <w:iCs/>
                <w:sz w:val="18"/>
                <w:szCs w:val="18"/>
              </w:rPr>
              <w:t xml:space="preserve">Izmaiņas nepieciešamas, lai salāgotu informāciju par CID mērķi Nr.207 “Atbalsta programmas atbalsta saņēmēji” starp kolonās norādīto informāciju un nerastos pārpratumi par mērķa </w:t>
            </w:r>
            <w:r>
              <w:rPr>
                <w:rFonts w:asciiTheme="majorBidi" w:hAnsiTheme="majorBidi" w:cstheme="majorBidi"/>
                <w:i/>
                <w:iCs/>
                <w:sz w:val="18"/>
                <w:szCs w:val="18"/>
              </w:rPr>
              <w:t>sasniegšanas</w:t>
            </w:r>
            <w:proofErr w:type="gramStart"/>
            <w:r>
              <w:rPr>
                <w:rFonts w:asciiTheme="majorBidi" w:hAnsiTheme="majorBidi" w:cstheme="majorBidi"/>
                <w:i/>
                <w:iCs/>
                <w:sz w:val="18"/>
                <w:szCs w:val="18"/>
              </w:rPr>
              <w:t xml:space="preserve"> </w:t>
            </w:r>
            <w:r w:rsidRPr="00EE1E3C">
              <w:rPr>
                <w:rFonts w:asciiTheme="majorBidi" w:hAnsiTheme="majorBidi" w:cstheme="majorBidi"/>
                <w:i/>
                <w:iCs/>
                <w:sz w:val="18"/>
                <w:szCs w:val="18"/>
              </w:rPr>
              <w:t xml:space="preserve"> </w:t>
            </w:r>
            <w:proofErr w:type="gramEnd"/>
            <w:r w:rsidRPr="00EE1E3C">
              <w:rPr>
                <w:rFonts w:asciiTheme="majorBidi" w:hAnsiTheme="majorBidi" w:cstheme="majorBidi"/>
                <w:i/>
                <w:iCs/>
                <w:sz w:val="18"/>
                <w:szCs w:val="18"/>
              </w:rPr>
              <w:t>brīdi. Svarīgi, lai kolonā “Kvalitatīvie rādītāji (atskaites punktiem) norādītā informācija atbilstu kolonās “Pārbaudes mehānisms” un “Atskaites punkta un mērķa apraksts” norādītajai informācijai. Precizējums ir jāveic CID mērķa Nr.207 kolonā “Kvalitatīvie rādītāji (atskaites punktiem) norādītajā informācijā, kas jāprecizē no “Sekmīgi pabeigti granta līgumi” uz “</w:t>
            </w:r>
            <w:r>
              <w:rPr>
                <w:rFonts w:asciiTheme="majorBidi" w:hAnsiTheme="majorBidi" w:cstheme="majorBidi"/>
                <w:i/>
                <w:iCs/>
                <w:sz w:val="18"/>
                <w:szCs w:val="18"/>
              </w:rPr>
              <w:t>P</w:t>
            </w:r>
            <w:r w:rsidRPr="00EE1E3C">
              <w:rPr>
                <w:rFonts w:asciiTheme="majorBidi" w:hAnsiTheme="majorBidi" w:cstheme="majorBidi"/>
                <w:i/>
                <w:iCs/>
                <w:sz w:val="18"/>
                <w:szCs w:val="18"/>
              </w:rPr>
              <w:t>arakstīti granta līgumi”, tādējādi precizējot mērķa sasniegšanas brīdi, kas ir parakstīti granta līgumi par atbalsta sniegšanu starp Sabiedrības integrācijas fondu un nevalstiskajām organizācijām, kas nodrošinātu atbilstību informācijai, kas sniegta  kolonās “Pārbaudes mehānisms” un “Atskaites punkta un mērķa apraksts”.</w:t>
            </w:r>
          </w:p>
        </w:tc>
      </w:tr>
      <w:tr w:rsidR="006A3DC5" w:rsidRPr="00B24A0A" w14:paraId="48022376" w14:textId="77777777" w:rsidTr="0051677F">
        <w:tc>
          <w:tcPr>
            <w:tcW w:w="3717" w:type="dxa"/>
            <w:gridSpan w:val="3"/>
            <w:shd w:val="clear" w:color="auto" w:fill="00B0F0"/>
          </w:tcPr>
          <w:p w14:paraId="10044FFC" w14:textId="77777777" w:rsidR="006A3DC5" w:rsidRPr="00147918" w:rsidRDefault="006A3DC5" w:rsidP="006A3DC5">
            <w:pPr>
              <w:jc w:val="center"/>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Grozītie elementi</w:t>
            </w:r>
          </w:p>
        </w:tc>
        <w:tc>
          <w:tcPr>
            <w:tcW w:w="2479" w:type="dxa"/>
            <w:gridSpan w:val="4"/>
            <w:shd w:val="clear" w:color="auto" w:fill="00B0F0"/>
          </w:tcPr>
          <w:p w14:paraId="107D2E39" w14:textId="77777777" w:rsidR="006A3DC5" w:rsidRPr="00147918" w:rsidRDefault="006A3DC5" w:rsidP="006A3DC5">
            <w:pPr>
              <w:jc w:val="center"/>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Pašreizējā versija</w:t>
            </w:r>
          </w:p>
        </w:tc>
        <w:tc>
          <w:tcPr>
            <w:tcW w:w="2865" w:type="dxa"/>
            <w:gridSpan w:val="3"/>
            <w:shd w:val="clear" w:color="auto" w:fill="00B0F0"/>
          </w:tcPr>
          <w:p w14:paraId="2D62F29C" w14:textId="77777777" w:rsidR="006A3DC5" w:rsidRPr="00147918" w:rsidRDefault="006A3DC5" w:rsidP="006A3DC5">
            <w:pPr>
              <w:jc w:val="center"/>
              <w:rPr>
                <w:rFonts w:ascii="Times New Roman" w:hAnsi="Times New Roman" w:cs="Times New Roman"/>
                <w:b/>
                <w:bCs/>
                <w:color w:val="FFFFFF" w:themeColor="background1"/>
                <w:sz w:val="18"/>
                <w:szCs w:val="18"/>
              </w:rPr>
            </w:pPr>
            <w:r w:rsidRPr="00147918">
              <w:rPr>
                <w:rFonts w:ascii="Times New Roman" w:hAnsi="Times New Roman" w:cs="Times New Roman"/>
                <w:b/>
                <w:bCs/>
                <w:color w:val="FFFFFF" w:themeColor="background1"/>
                <w:sz w:val="18"/>
                <w:szCs w:val="18"/>
              </w:rPr>
              <w:t>Grozītā versija</w:t>
            </w:r>
          </w:p>
        </w:tc>
      </w:tr>
      <w:tr w:rsidR="006A3DC5" w:rsidRPr="00B24A0A" w14:paraId="03D90B7C" w14:textId="77777777" w:rsidTr="0051677F">
        <w:tc>
          <w:tcPr>
            <w:tcW w:w="3717" w:type="dxa"/>
            <w:gridSpan w:val="3"/>
          </w:tcPr>
          <w:p w14:paraId="15174913"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Komponentes un/vai pasākuma apraksts</w:t>
            </w:r>
          </w:p>
        </w:tc>
        <w:tc>
          <w:tcPr>
            <w:tcW w:w="2479" w:type="dxa"/>
            <w:gridSpan w:val="4"/>
          </w:tcPr>
          <w:p w14:paraId="395B2443"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788AE751"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51677F" w:rsidRPr="00B24A0A" w14:paraId="4C549981" w14:textId="77777777" w:rsidTr="0051677F">
        <w:tc>
          <w:tcPr>
            <w:tcW w:w="3717" w:type="dxa"/>
            <w:gridSpan w:val="3"/>
          </w:tcPr>
          <w:p w14:paraId="389A4DAB" w14:textId="77777777" w:rsidR="0051677F" w:rsidRPr="00B24A0A" w:rsidRDefault="0051677F" w:rsidP="0051677F">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Atskaites punkti un mērķi</w:t>
            </w:r>
          </w:p>
        </w:tc>
        <w:tc>
          <w:tcPr>
            <w:tcW w:w="2479" w:type="dxa"/>
            <w:gridSpan w:val="4"/>
          </w:tcPr>
          <w:p w14:paraId="7C2AF9B4" w14:textId="77777777" w:rsidR="0051677F" w:rsidRPr="00EE1E3C" w:rsidRDefault="0051677F" w:rsidP="0051677F">
            <w:pPr>
              <w:jc w:val="both"/>
              <w:rPr>
                <w:rFonts w:asciiTheme="majorBidi" w:hAnsiTheme="majorBidi" w:cstheme="majorBidi"/>
                <w:sz w:val="18"/>
                <w:szCs w:val="18"/>
              </w:rPr>
            </w:pPr>
            <w:r w:rsidRPr="00EE1E3C">
              <w:rPr>
                <w:rFonts w:asciiTheme="majorBidi" w:hAnsiTheme="majorBidi" w:cstheme="majorBidi"/>
                <w:sz w:val="18"/>
                <w:szCs w:val="18"/>
              </w:rPr>
              <w:t>Mērķa nosaukums “Atbalsta programmas atbalsta saņēmēji”,</w:t>
            </w:r>
          </w:p>
          <w:p w14:paraId="7B4C8E1E" w14:textId="17BA6F0C" w:rsidR="0051677F" w:rsidRPr="00B24A0A" w:rsidRDefault="0051677F" w:rsidP="0051677F">
            <w:pPr>
              <w:jc w:val="both"/>
              <w:rPr>
                <w:rFonts w:ascii="Times New Roman" w:hAnsi="Times New Roman" w:cs="Times New Roman"/>
                <w:sz w:val="18"/>
                <w:szCs w:val="18"/>
              </w:rPr>
            </w:pPr>
            <w:r w:rsidRPr="00EE1E3C">
              <w:rPr>
                <w:rFonts w:asciiTheme="majorBidi" w:hAnsiTheme="majorBidi" w:cstheme="majorBidi"/>
                <w:sz w:val="18"/>
                <w:szCs w:val="18"/>
              </w:rPr>
              <w:t>Kvalitatīvie rādītāji (atskaites punktiem) – “Sekmīgi pabeigti granta līgumi”</w:t>
            </w:r>
          </w:p>
        </w:tc>
        <w:tc>
          <w:tcPr>
            <w:tcW w:w="2865" w:type="dxa"/>
            <w:gridSpan w:val="3"/>
          </w:tcPr>
          <w:p w14:paraId="42F501D8" w14:textId="095C97BE" w:rsidR="0051677F" w:rsidRPr="00B24A0A" w:rsidRDefault="0051677F" w:rsidP="0051677F">
            <w:pPr>
              <w:jc w:val="both"/>
              <w:rPr>
                <w:rFonts w:ascii="Times New Roman" w:hAnsi="Times New Roman" w:cs="Times New Roman"/>
                <w:sz w:val="18"/>
                <w:szCs w:val="18"/>
              </w:rPr>
            </w:pPr>
            <w:r w:rsidRPr="00EE1E3C">
              <w:rPr>
                <w:rFonts w:asciiTheme="majorBidi" w:hAnsiTheme="majorBidi" w:cstheme="majorBidi"/>
                <w:sz w:val="18"/>
                <w:szCs w:val="18"/>
              </w:rPr>
              <w:t>Mērķa nosaukums “Atbalsta programmas atbalsta saņēmēji”, Kvalitatīvie rādītāji (atskaites punktiem) – “</w:t>
            </w:r>
            <w:r>
              <w:rPr>
                <w:rFonts w:asciiTheme="majorBidi" w:hAnsiTheme="majorBidi" w:cstheme="majorBidi"/>
                <w:b/>
                <w:bCs/>
                <w:sz w:val="18"/>
                <w:szCs w:val="18"/>
              </w:rPr>
              <w:t>P</w:t>
            </w:r>
            <w:r w:rsidRPr="00EE1E3C">
              <w:rPr>
                <w:rFonts w:asciiTheme="majorBidi" w:hAnsiTheme="majorBidi" w:cstheme="majorBidi"/>
                <w:b/>
                <w:bCs/>
                <w:sz w:val="18"/>
                <w:szCs w:val="18"/>
              </w:rPr>
              <w:t>arakstīti</w:t>
            </w:r>
            <w:r w:rsidRPr="00EE1E3C">
              <w:rPr>
                <w:rFonts w:asciiTheme="majorBidi" w:hAnsiTheme="majorBidi" w:cstheme="majorBidi"/>
                <w:sz w:val="18"/>
                <w:szCs w:val="18"/>
              </w:rPr>
              <w:t xml:space="preserve"> granta līgumi”</w:t>
            </w:r>
          </w:p>
        </w:tc>
      </w:tr>
      <w:tr w:rsidR="006A3DC5" w:rsidRPr="00B24A0A" w14:paraId="260419DC" w14:textId="77777777" w:rsidTr="0051677F">
        <w:tc>
          <w:tcPr>
            <w:tcW w:w="3717" w:type="dxa"/>
            <w:gridSpan w:val="3"/>
          </w:tcPr>
          <w:p w14:paraId="6491C220"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lastRenderedPageBreak/>
              <w:t>Paredzamās izmaksas</w:t>
            </w:r>
          </w:p>
        </w:tc>
        <w:tc>
          <w:tcPr>
            <w:tcW w:w="2479" w:type="dxa"/>
            <w:gridSpan w:val="4"/>
          </w:tcPr>
          <w:p w14:paraId="46D144C7"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6548697F"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1B0097CA" w14:textId="77777777" w:rsidTr="0051677F">
        <w:tc>
          <w:tcPr>
            <w:tcW w:w="3717" w:type="dxa"/>
            <w:gridSpan w:val="3"/>
          </w:tcPr>
          <w:p w14:paraId="0660D5E8"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Zaļie un digitālie mērķi</w:t>
            </w:r>
          </w:p>
        </w:tc>
        <w:tc>
          <w:tcPr>
            <w:tcW w:w="2479" w:type="dxa"/>
            <w:gridSpan w:val="4"/>
          </w:tcPr>
          <w:p w14:paraId="4BFAD59C"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70E1A194"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r w:rsidR="006A3DC5" w:rsidRPr="00B24A0A" w14:paraId="6E1EA868" w14:textId="77777777" w:rsidTr="0051677F">
        <w:tc>
          <w:tcPr>
            <w:tcW w:w="3717" w:type="dxa"/>
            <w:gridSpan w:val="3"/>
          </w:tcPr>
          <w:p w14:paraId="00CBDEF4" w14:textId="77777777" w:rsidR="006A3DC5" w:rsidRPr="00B24A0A" w:rsidRDefault="006A3DC5" w:rsidP="006A3DC5">
            <w:pPr>
              <w:jc w:val="both"/>
              <w:rPr>
                <w:rFonts w:ascii="Times New Roman" w:hAnsi="Times New Roman" w:cs="Times New Roman"/>
                <w:b/>
                <w:bCs/>
                <w:i/>
                <w:iCs/>
                <w:sz w:val="18"/>
                <w:szCs w:val="18"/>
              </w:rPr>
            </w:pPr>
            <w:r w:rsidRPr="00B24A0A">
              <w:rPr>
                <w:rFonts w:ascii="Times New Roman" w:hAnsi="Times New Roman" w:cs="Times New Roman"/>
                <w:b/>
                <w:bCs/>
                <w:i/>
                <w:iCs/>
                <w:sz w:val="18"/>
                <w:szCs w:val="18"/>
              </w:rPr>
              <w:t>DNSH pašnovērtējums</w:t>
            </w:r>
          </w:p>
        </w:tc>
        <w:tc>
          <w:tcPr>
            <w:tcW w:w="2479" w:type="dxa"/>
            <w:gridSpan w:val="4"/>
          </w:tcPr>
          <w:p w14:paraId="2834DD75"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c>
          <w:tcPr>
            <w:tcW w:w="2865" w:type="dxa"/>
            <w:gridSpan w:val="3"/>
          </w:tcPr>
          <w:p w14:paraId="0F20886E" w14:textId="77777777" w:rsidR="006A3DC5" w:rsidRPr="00B24A0A" w:rsidRDefault="006A3DC5" w:rsidP="006A3DC5">
            <w:pPr>
              <w:jc w:val="both"/>
              <w:rPr>
                <w:rFonts w:ascii="Times New Roman" w:hAnsi="Times New Roman" w:cs="Times New Roman"/>
                <w:sz w:val="18"/>
                <w:szCs w:val="18"/>
              </w:rPr>
            </w:pPr>
            <w:r w:rsidRPr="00B24A0A">
              <w:rPr>
                <w:rFonts w:ascii="Times New Roman" w:hAnsi="Times New Roman" w:cs="Times New Roman"/>
                <w:sz w:val="18"/>
                <w:szCs w:val="18"/>
              </w:rPr>
              <w:t>-</w:t>
            </w:r>
          </w:p>
        </w:tc>
      </w:tr>
    </w:tbl>
    <w:p w14:paraId="4F40A6B7" w14:textId="5244F426" w:rsidR="00B05F7E" w:rsidRPr="00B24A0A" w:rsidRDefault="00B05F7E" w:rsidP="0016172E">
      <w:pPr>
        <w:spacing w:after="0"/>
        <w:jc w:val="both"/>
        <w:rPr>
          <w:rFonts w:ascii="Times New Roman" w:hAnsi="Times New Roman" w:cs="Times New Roman"/>
          <w:sz w:val="24"/>
          <w:szCs w:val="24"/>
        </w:rPr>
      </w:pPr>
    </w:p>
    <w:p w14:paraId="3FFC8620" w14:textId="77777777" w:rsidR="00B05F7E" w:rsidRPr="00B24A0A" w:rsidRDefault="00835A33" w:rsidP="0016172E">
      <w:pPr>
        <w:pStyle w:val="HeadingRRF"/>
        <w:spacing w:before="0"/>
        <w:rPr>
          <w:rFonts w:cs="Times New Roman"/>
          <w:sz w:val="28"/>
        </w:rPr>
      </w:pPr>
      <w:bookmarkStart w:id="62" w:name="_Toc49944562"/>
      <w:bookmarkStart w:id="63" w:name="_Toc61252492"/>
      <w:bookmarkStart w:id="64" w:name="_Toc103250207"/>
      <w:bookmarkEnd w:id="52"/>
      <w:bookmarkEnd w:id="53"/>
      <w:r w:rsidRPr="00B24A0A">
        <w:rPr>
          <w:rFonts w:cs="Times New Roman"/>
          <w:sz w:val="28"/>
        </w:rPr>
        <w:br w:type="page"/>
      </w:r>
    </w:p>
    <w:p w14:paraId="5808E536" w14:textId="6C739C5A" w:rsidR="00B05F7E" w:rsidRPr="00B24A0A" w:rsidRDefault="00835A33" w:rsidP="0016172E">
      <w:pPr>
        <w:pStyle w:val="Heading1"/>
        <w:spacing w:before="0"/>
        <w:rPr>
          <w:rFonts w:cs="Times New Roman"/>
        </w:rPr>
      </w:pPr>
      <w:bookmarkStart w:id="65" w:name="_Toc131079542"/>
      <w:bookmarkStart w:id="66" w:name="_Toc139634880"/>
      <w:r w:rsidRPr="00B24A0A">
        <w:rPr>
          <w:rFonts w:cs="Times New Roman"/>
        </w:rPr>
        <w:lastRenderedPageBreak/>
        <w:t xml:space="preserve">3. DAĻA: </w:t>
      </w:r>
      <w:bookmarkEnd w:id="62"/>
      <w:bookmarkEnd w:id="63"/>
      <w:bookmarkEnd w:id="64"/>
      <w:r w:rsidR="00E44B34" w:rsidRPr="00B24A0A">
        <w:rPr>
          <w:rFonts w:cs="Times New Roman"/>
        </w:rPr>
        <w:t xml:space="preserve">PLĀNA </w:t>
      </w:r>
      <w:r w:rsidR="001F3231" w:rsidRPr="00B24A0A">
        <w:rPr>
          <w:rFonts w:cs="Times New Roman"/>
        </w:rPr>
        <w:t>PAPILDINĀTĪBA</w:t>
      </w:r>
      <w:r w:rsidR="00E44B34" w:rsidRPr="00B24A0A">
        <w:rPr>
          <w:rFonts w:cs="Times New Roman"/>
        </w:rPr>
        <w:t xml:space="preserve"> UN </w:t>
      </w:r>
      <w:bookmarkEnd w:id="65"/>
      <w:r w:rsidR="00CE1F32" w:rsidRPr="00B24A0A">
        <w:rPr>
          <w:rFonts w:cs="Times New Roman"/>
        </w:rPr>
        <w:t>IEVIEŠANA</w:t>
      </w:r>
      <w:bookmarkEnd w:id="66"/>
    </w:p>
    <w:p w14:paraId="419F48ED" w14:textId="60338207" w:rsidR="00DC2E4D" w:rsidRPr="00B24A0A" w:rsidRDefault="00DC2E4D" w:rsidP="00513E1E">
      <w:pPr>
        <w:pStyle w:val="Heading2"/>
        <w:numPr>
          <w:ilvl w:val="0"/>
          <w:numId w:val="12"/>
        </w:numPr>
        <w:spacing w:before="0" w:line="276" w:lineRule="auto"/>
        <w:ind w:left="0"/>
        <w:rPr>
          <w:rFonts w:cs="Times New Roman"/>
          <w:b/>
          <w:bCs/>
          <w:shd w:val="clear" w:color="auto" w:fill="FFFFFF"/>
        </w:rPr>
      </w:pPr>
      <w:bookmarkStart w:id="67" w:name="_Toc139634881"/>
      <w:bookmarkStart w:id="68" w:name="_Toc49944567"/>
      <w:bookmarkStart w:id="69" w:name="_Toc61252499"/>
      <w:bookmarkStart w:id="70" w:name="_Toc103250215"/>
      <w:r w:rsidRPr="00B24A0A">
        <w:rPr>
          <w:rFonts w:cs="Times New Roman"/>
          <w:b/>
          <w:bCs/>
          <w:shd w:val="clear" w:color="auto" w:fill="FFFFFF"/>
        </w:rPr>
        <w:t>S</w:t>
      </w:r>
      <w:r w:rsidR="00BA6CC5" w:rsidRPr="00B24A0A">
        <w:rPr>
          <w:rFonts w:cs="Times New Roman"/>
          <w:b/>
          <w:bCs/>
          <w:shd w:val="clear" w:color="auto" w:fill="FFFFFF"/>
        </w:rPr>
        <w:t>avienojamība</w:t>
      </w:r>
      <w:r w:rsidRPr="00B24A0A">
        <w:rPr>
          <w:rFonts w:cs="Times New Roman"/>
          <w:b/>
          <w:bCs/>
          <w:shd w:val="clear" w:color="auto" w:fill="FFFFFF"/>
        </w:rPr>
        <w:t xml:space="preserve"> ar citām iniciatīvām</w:t>
      </w:r>
      <w:bookmarkEnd w:id="67"/>
    </w:p>
    <w:p w14:paraId="5F923B14" w14:textId="20341B2B" w:rsidR="00D3663F" w:rsidRPr="00B24A0A" w:rsidRDefault="00005816"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AF</w:t>
      </w:r>
      <w:r w:rsidR="00D3663F" w:rsidRPr="00B24A0A">
        <w:rPr>
          <w:rFonts w:ascii="Times New Roman" w:hAnsi="Times New Roman" w:cs="Times New Roman"/>
          <w:sz w:val="24"/>
          <w:szCs w:val="24"/>
          <w:lang w:val="lv-LV"/>
        </w:rPr>
        <w:t xml:space="preserve"> plāna </w:t>
      </w:r>
      <w:r w:rsidR="00B20F5F" w:rsidRPr="00B24A0A">
        <w:rPr>
          <w:rFonts w:ascii="Times New Roman" w:hAnsi="Times New Roman" w:cs="Times New Roman"/>
          <w:sz w:val="24"/>
          <w:szCs w:val="24"/>
          <w:lang w:val="lv-LV"/>
        </w:rPr>
        <w:t>papildinājums</w:t>
      </w:r>
      <w:r w:rsidR="00D3663F" w:rsidRPr="00B24A0A">
        <w:rPr>
          <w:rFonts w:ascii="Times New Roman" w:hAnsi="Times New Roman" w:cs="Times New Roman"/>
          <w:sz w:val="24"/>
          <w:szCs w:val="24"/>
          <w:lang w:val="lv-LV"/>
        </w:rPr>
        <w:t xml:space="preserve"> un RePower EU sadaļa nodrošinās saskaņotību ar citiem publiskā finansējuma avotiem, tādejādi nodrošinot galvenokārt sinerģiju un papildinātību virzībā uz zaļāku Eiropu un digitalizācijas attīstību, kā arī uz sociālekonomisko atšķirību mazināšanas. </w:t>
      </w:r>
      <w:r w:rsidRPr="00B24A0A">
        <w:rPr>
          <w:rFonts w:ascii="Times New Roman" w:hAnsi="Times New Roman" w:cs="Times New Roman"/>
          <w:sz w:val="24"/>
          <w:szCs w:val="24"/>
          <w:lang w:val="lv-LV"/>
        </w:rPr>
        <w:t xml:space="preserve">AF plāna </w:t>
      </w:r>
      <w:r w:rsidR="00B20F5F" w:rsidRPr="00B24A0A">
        <w:rPr>
          <w:rFonts w:ascii="Times New Roman" w:hAnsi="Times New Roman" w:cs="Times New Roman"/>
          <w:sz w:val="24"/>
          <w:szCs w:val="24"/>
          <w:lang w:val="lv-LV"/>
        </w:rPr>
        <w:t xml:space="preserve">papildinājumā </w:t>
      </w:r>
      <w:r w:rsidR="00D3663F" w:rsidRPr="00B24A0A">
        <w:rPr>
          <w:rFonts w:ascii="Times New Roman" w:hAnsi="Times New Roman" w:cs="Times New Roman"/>
          <w:sz w:val="24"/>
          <w:szCs w:val="24"/>
          <w:lang w:val="lv-LV"/>
        </w:rPr>
        <w:t>paredzētās investīcijas papildinās vairākus ES Kohēzijas programmas 2021-2027.</w:t>
      </w:r>
      <w:r w:rsidR="002E7825">
        <w:rPr>
          <w:rFonts w:ascii="Times New Roman" w:hAnsi="Times New Roman" w:cs="Times New Roman"/>
          <w:sz w:val="24"/>
          <w:szCs w:val="24"/>
          <w:lang w:val="lv-LV"/>
        </w:rPr>
        <w:t xml:space="preserve"> </w:t>
      </w:r>
      <w:r w:rsidR="00D3663F" w:rsidRPr="00B24A0A">
        <w:rPr>
          <w:rFonts w:ascii="Times New Roman" w:hAnsi="Times New Roman" w:cs="Times New Roman"/>
          <w:sz w:val="24"/>
          <w:szCs w:val="24"/>
          <w:lang w:val="lv-LV"/>
        </w:rPr>
        <w:t xml:space="preserve">gada plānošanas perioda ietvertos specifiskā atbalsta mērķus un pasākumus, kā, piemēram: </w:t>
      </w:r>
    </w:p>
    <w:p w14:paraId="07F14A5B" w14:textId="77777777" w:rsidR="00D3663F" w:rsidRPr="00B24A0A" w:rsidRDefault="00D3663F" w:rsidP="00513E1E">
      <w:pPr>
        <w:pStyle w:val="ListParagraph"/>
        <w:numPr>
          <w:ilvl w:val="0"/>
          <w:numId w:val="17"/>
        </w:numPr>
        <w:spacing w:after="0"/>
        <w:ind w:left="0" w:hanging="284"/>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energoefektivitātes veicināšana un siltumnīcefekta gāzu emisiju samazināšana; </w:t>
      </w:r>
    </w:p>
    <w:p w14:paraId="4EBE419A" w14:textId="77777777" w:rsidR="00D3663F" w:rsidRPr="00B24A0A" w:rsidRDefault="00D3663F" w:rsidP="00513E1E">
      <w:pPr>
        <w:pStyle w:val="ListParagraph"/>
        <w:numPr>
          <w:ilvl w:val="0"/>
          <w:numId w:val="17"/>
        </w:numPr>
        <w:spacing w:after="0"/>
        <w:ind w:left="0" w:hanging="284"/>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 veicināt pielāgošanos klimata pārmaiņām, risku novēršanu un noturību pret katastrofām;</w:t>
      </w:r>
    </w:p>
    <w:p w14:paraId="73E781CA" w14:textId="77777777" w:rsidR="00D3663F" w:rsidRPr="00B24A0A" w:rsidRDefault="00D3663F" w:rsidP="00513E1E">
      <w:pPr>
        <w:pStyle w:val="ListParagraph"/>
        <w:numPr>
          <w:ilvl w:val="0"/>
          <w:numId w:val="17"/>
        </w:numPr>
        <w:spacing w:after="0"/>
        <w:ind w:left="0" w:hanging="284"/>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pārejas uz aprites ekonomiku veicināšana;</w:t>
      </w:r>
    </w:p>
    <w:p w14:paraId="136B2237" w14:textId="77777777" w:rsidR="00D3663F" w:rsidRPr="00B24A0A" w:rsidRDefault="00D3663F" w:rsidP="00513E1E">
      <w:pPr>
        <w:pStyle w:val="ListParagraph"/>
        <w:numPr>
          <w:ilvl w:val="0"/>
          <w:numId w:val="17"/>
        </w:numPr>
        <w:spacing w:after="0"/>
        <w:ind w:left="0" w:hanging="284"/>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veicināt ilgtspējīgu daudzveidu mobilitāti;</w:t>
      </w:r>
    </w:p>
    <w:p w14:paraId="100C46F7" w14:textId="77777777" w:rsidR="00D3663F" w:rsidRPr="00B24A0A" w:rsidRDefault="00D3663F" w:rsidP="00513E1E">
      <w:pPr>
        <w:pStyle w:val="ListParagraph"/>
        <w:numPr>
          <w:ilvl w:val="0"/>
          <w:numId w:val="17"/>
        </w:numPr>
        <w:spacing w:after="0"/>
        <w:ind w:left="0" w:hanging="284"/>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pētniecības un inovāciju kapacitātes stiprināšana un progresīvu tehnoloģiju ieviešana uzņēmumiem, digitalizācijas priekšrocību uzņēmējdarbības attīstībai izmantošana un digitalizācijas prasmju attīstība valsts pārvaldē un sabiedrībā;</w:t>
      </w:r>
    </w:p>
    <w:p w14:paraId="420B20EF" w14:textId="77777777" w:rsidR="00D3663F" w:rsidRPr="00B24A0A" w:rsidRDefault="00D3663F" w:rsidP="00513E1E">
      <w:pPr>
        <w:pStyle w:val="ListParagraph"/>
        <w:numPr>
          <w:ilvl w:val="0"/>
          <w:numId w:val="17"/>
        </w:numPr>
        <w:spacing w:after="0"/>
        <w:ind w:left="0" w:hanging="284"/>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bezdarbnieku, darba meklētāju un bezdarba riskam pakļauto personu kvalifikācijas un prasmju paaugstināšana; </w:t>
      </w:r>
    </w:p>
    <w:p w14:paraId="6AD09933" w14:textId="01211BBD" w:rsidR="00D3663F" w:rsidRPr="00B24A0A" w:rsidRDefault="00D3663F" w:rsidP="00513E1E">
      <w:pPr>
        <w:pStyle w:val="ListParagraph"/>
        <w:numPr>
          <w:ilvl w:val="0"/>
          <w:numId w:val="17"/>
        </w:numPr>
        <w:spacing w:after="0"/>
        <w:ind w:left="0" w:hanging="284"/>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ilgtspējīgas, klimatnoturīgas, intelektiskas un intermodālas mobilitātes valstu, reģionu un vietējā līmenī attīstīšana, ietverot uzlabotu piekļuvi TEN-T.</w:t>
      </w:r>
    </w:p>
    <w:p w14:paraId="1232133F" w14:textId="77777777" w:rsidR="004D0917" w:rsidRPr="00B24A0A" w:rsidRDefault="004D0917" w:rsidP="0016172E">
      <w:pPr>
        <w:spacing w:after="0"/>
        <w:jc w:val="both"/>
        <w:rPr>
          <w:rFonts w:ascii="Times New Roman" w:hAnsi="Times New Roman" w:cs="Times New Roman"/>
          <w:sz w:val="24"/>
          <w:szCs w:val="24"/>
          <w:lang w:val="lv-LV"/>
        </w:rPr>
      </w:pPr>
    </w:p>
    <w:p w14:paraId="407A7AE7" w14:textId="44C96A45" w:rsidR="00DC2E4D" w:rsidRPr="00B24A0A" w:rsidRDefault="00DC2E4D" w:rsidP="00513E1E">
      <w:pPr>
        <w:pStyle w:val="Heading2"/>
        <w:numPr>
          <w:ilvl w:val="0"/>
          <w:numId w:val="12"/>
        </w:numPr>
        <w:spacing w:before="0" w:line="276" w:lineRule="auto"/>
        <w:ind w:left="0"/>
        <w:rPr>
          <w:rFonts w:cs="Times New Roman"/>
          <w:b/>
          <w:bCs/>
          <w:shd w:val="clear" w:color="auto" w:fill="FFFFFF"/>
        </w:rPr>
      </w:pPr>
      <w:bookmarkStart w:id="71" w:name="_Toc139634882"/>
      <w:r w:rsidRPr="00B24A0A">
        <w:rPr>
          <w:rFonts w:cs="Times New Roman"/>
          <w:b/>
          <w:bCs/>
          <w:shd w:val="clear" w:color="auto" w:fill="FFFFFF"/>
        </w:rPr>
        <w:t>Finansējuma papildināmība</w:t>
      </w:r>
      <w:bookmarkEnd w:id="71"/>
    </w:p>
    <w:p w14:paraId="68E2BA47" w14:textId="0A0316CB" w:rsidR="00D3663F" w:rsidRPr="00B24A0A" w:rsidRDefault="00005816" w:rsidP="0016172E">
      <w:pPr>
        <w:spacing w:after="0"/>
        <w:jc w:val="both"/>
        <w:rPr>
          <w:rFonts w:ascii="Times New Roman" w:eastAsia="Times New Roman" w:hAnsi="Times New Roman" w:cs="Times New Roman"/>
          <w:sz w:val="24"/>
          <w:szCs w:val="24"/>
          <w:lang w:val="lv-LV" w:eastAsia="lv-LV"/>
        </w:rPr>
      </w:pPr>
      <w:r w:rsidRPr="00B24A0A">
        <w:rPr>
          <w:rFonts w:ascii="Times New Roman" w:hAnsi="Times New Roman" w:cs="Times New Roman"/>
          <w:sz w:val="24"/>
          <w:szCs w:val="24"/>
          <w:lang w:val="lv-LV"/>
        </w:rPr>
        <w:t>AF</w:t>
      </w:r>
      <w:r w:rsidR="00D3663F" w:rsidRPr="00B24A0A">
        <w:rPr>
          <w:rFonts w:ascii="Times New Roman" w:eastAsia="Times New Roman" w:hAnsi="Times New Roman" w:cs="Times New Roman"/>
          <w:sz w:val="24"/>
          <w:szCs w:val="24"/>
          <w:lang w:val="lv-LV" w:eastAsia="lv-LV"/>
        </w:rPr>
        <w:t xml:space="preserve"> plāna </w:t>
      </w:r>
      <w:r w:rsidR="00B20F5F" w:rsidRPr="00B24A0A">
        <w:rPr>
          <w:rFonts w:ascii="Times New Roman" w:eastAsia="Times New Roman" w:hAnsi="Times New Roman" w:cs="Times New Roman"/>
          <w:sz w:val="24"/>
          <w:szCs w:val="24"/>
          <w:lang w:val="lv-LV" w:eastAsia="lv-LV"/>
        </w:rPr>
        <w:t xml:space="preserve">papildinājuma </w:t>
      </w:r>
      <w:r w:rsidR="00D3663F" w:rsidRPr="00B24A0A">
        <w:rPr>
          <w:rFonts w:ascii="Times New Roman" w:eastAsia="Times New Roman" w:hAnsi="Times New Roman" w:cs="Times New Roman"/>
          <w:sz w:val="24"/>
          <w:szCs w:val="24"/>
          <w:lang w:val="lv-LV" w:eastAsia="lv-LV"/>
        </w:rPr>
        <w:t>plānošanā un ieviešanā būtiska ir savstarpējā koordinācija ar ES un citu ārvalstu finanšu instrumentu</w:t>
      </w:r>
      <w:r w:rsidR="00D3663F" w:rsidRPr="00B24A0A">
        <w:rPr>
          <w:rFonts w:ascii="Times New Roman" w:eastAsia="Calibri" w:hAnsi="Times New Roman" w:cs="Times New Roman"/>
          <w:sz w:val="24"/>
          <w:szCs w:val="24"/>
          <w:lang w:val="lv-LV"/>
        </w:rPr>
        <w:t xml:space="preserve"> programmām, lai </w:t>
      </w:r>
      <w:r w:rsidR="00D3663F" w:rsidRPr="00B24A0A">
        <w:rPr>
          <w:rFonts w:ascii="Times New Roman" w:eastAsia="Times New Roman" w:hAnsi="Times New Roman" w:cs="Times New Roman"/>
          <w:sz w:val="24"/>
          <w:szCs w:val="24"/>
          <w:lang w:val="lv-LV" w:eastAsia="lv-LV"/>
        </w:rPr>
        <w:t>nodrošinātu to savstarpējo sinerģiju un nepārklāšanos,</w:t>
      </w:r>
      <w:r w:rsidRPr="00B24A0A">
        <w:rPr>
          <w:rFonts w:ascii="Times New Roman" w:eastAsia="Times New Roman" w:hAnsi="Times New Roman" w:cs="Times New Roman"/>
          <w:sz w:val="24"/>
          <w:szCs w:val="24"/>
          <w:lang w:val="lv-LV" w:eastAsia="lv-LV"/>
        </w:rPr>
        <w:t xml:space="preserve"> jo īpaši </w:t>
      </w:r>
      <w:r w:rsidR="007C6FB2" w:rsidRPr="00B24A0A">
        <w:rPr>
          <w:rFonts w:ascii="Times New Roman" w:eastAsia="Times New Roman" w:hAnsi="Times New Roman" w:cs="Times New Roman"/>
          <w:sz w:val="24"/>
          <w:szCs w:val="24"/>
          <w:lang w:val="lv-LV" w:eastAsia="lv-LV"/>
        </w:rPr>
        <w:t xml:space="preserve">ar </w:t>
      </w:r>
      <w:r w:rsidRPr="00B24A0A">
        <w:rPr>
          <w:rFonts w:ascii="Times New Roman" w:eastAsia="Times New Roman" w:hAnsi="Times New Roman" w:cs="Times New Roman"/>
          <w:sz w:val="24"/>
          <w:szCs w:val="24"/>
          <w:lang w:val="lv-LV" w:eastAsia="lv-LV"/>
        </w:rPr>
        <w:t>ES kohēzijas politikas programmu 2021.-2027.</w:t>
      </w:r>
      <w:r w:rsidR="002E7825">
        <w:rPr>
          <w:rFonts w:ascii="Times New Roman" w:eastAsia="Times New Roman" w:hAnsi="Times New Roman" w:cs="Times New Roman"/>
          <w:sz w:val="24"/>
          <w:szCs w:val="24"/>
          <w:lang w:val="lv-LV" w:eastAsia="lv-LV"/>
        </w:rPr>
        <w:t xml:space="preserve"> </w:t>
      </w:r>
      <w:r w:rsidRPr="00B24A0A">
        <w:rPr>
          <w:rFonts w:ascii="Times New Roman" w:eastAsia="Times New Roman" w:hAnsi="Times New Roman" w:cs="Times New Roman"/>
          <w:sz w:val="24"/>
          <w:szCs w:val="24"/>
          <w:lang w:val="lv-LV" w:eastAsia="lv-LV"/>
        </w:rPr>
        <w:t xml:space="preserve">gada plānošanas periodam. AF </w:t>
      </w:r>
      <w:r w:rsidR="00B20F5F" w:rsidRPr="00B24A0A">
        <w:rPr>
          <w:rFonts w:ascii="Times New Roman" w:eastAsia="Times New Roman" w:hAnsi="Times New Roman" w:cs="Times New Roman"/>
          <w:sz w:val="24"/>
          <w:szCs w:val="24"/>
          <w:lang w:val="lv-LV" w:eastAsia="lv-LV"/>
        </w:rPr>
        <w:t xml:space="preserve">plāna papildinājuma </w:t>
      </w:r>
      <w:r w:rsidRPr="00B24A0A">
        <w:rPr>
          <w:rFonts w:ascii="Times New Roman" w:eastAsia="Times New Roman" w:hAnsi="Times New Roman" w:cs="Times New Roman"/>
          <w:sz w:val="24"/>
          <w:szCs w:val="24"/>
          <w:lang w:val="lv-LV" w:eastAsia="lv-LV"/>
        </w:rPr>
        <w:t xml:space="preserve">izstrādes procesa ietvaros </w:t>
      </w:r>
      <w:r w:rsidR="00D3663F" w:rsidRPr="00B24A0A">
        <w:rPr>
          <w:rFonts w:ascii="Times New Roman" w:eastAsia="Times New Roman" w:hAnsi="Times New Roman" w:cs="Times New Roman"/>
          <w:sz w:val="24"/>
          <w:szCs w:val="24"/>
          <w:lang w:val="lv-LV" w:eastAsia="lv-LV"/>
        </w:rPr>
        <w:t>koordinācija tik</w:t>
      </w:r>
      <w:r w:rsidRPr="00B24A0A">
        <w:rPr>
          <w:rFonts w:ascii="Times New Roman" w:eastAsia="Times New Roman" w:hAnsi="Times New Roman" w:cs="Times New Roman"/>
          <w:sz w:val="24"/>
          <w:szCs w:val="24"/>
          <w:lang w:val="lv-LV" w:eastAsia="lv-LV"/>
        </w:rPr>
        <w:t>a</w:t>
      </w:r>
      <w:r w:rsidR="00D3663F" w:rsidRPr="00B24A0A">
        <w:rPr>
          <w:rFonts w:ascii="Times New Roman" w:eastAsia="Times New Roman" w:hAnsi="Times New Roman" w:cs="Times New Roman"/>
          <w:sz w:val="24"/>
          <w:szCs w:val="24"/>
          <w:lang w:val="lv-LV" w:eastAsia="lv-LV"/>
        </w:rPr>
        <w:t xml:space="preserve"> nodrošināta sadarbībā ar nozaru ministrijām, vērtējot plānoto investīciju saturu un savstarpējo sinerģiju, lai novērstu iespējamu investīciju pārklāšanos</w:t>
      </w:r>
      <w:r w:rsidR="007C6FB2" w:rsidRPr="00B24A0A">
        <w:rPr>
          <w:rFonts w:ascii="Times New Roman" w:eastAsia="Times New Roman" w:hAnsi="Times New Roman" w:cs="Times New Roman"/>
          <w:sz w:val="24"/>
          <w:szCs w:val="24"/>
          <w:lang w:val="lv-LV" w:eastAsia="lv-LV"/>
        </w:rPr>
        <w:t xml:space="preserve">, kā arī divas reizes gadā informācija tiek sniegta Eiropas Komisijai. </w:t>
      </w:r>
    </w:p>
    <w:p w14:paraId="291A097B" w14:textId="3907CB9E" w:rsidR="00D3663F" w:rsidRPr="00B24A0A" w:rsidRDefault="00D3663F"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Tāpat</w:t>
      </w:r>
      <w:r w:rsidRPr="00B24A0A">
        <w:rPr>
          <w:rFonts w:ascii="Times New Roman" w:eastAsia="Times New Roman" w:hAnsi="Times New Roman" w:cs="Times New Roman"/>
          <w:sz w:val="24"/>
          <w:szCs w:val="24"/>
          <w:lang w:val="lv-LV" w:eastAsia="lv-LV"/>
        </w:rPr>
        <w:t xml:space="preserve"> ES fondu vadības un kontroles sistēma paredz uzturēt dubultfinansējuma riska kontroles matricu, kurā tiek pārbaudīta dubultā finansējuma neesamība plānoto investīciju projektu ietvaros – </w:t>
      </w:r>
      <w:hyperlink r:id="rId25" w:history="1">
        <w:r w:rsidRPr="00B24A0A">
          <w:rPr>
            <w:rStyle w:val="Hyperlink"/>
            <w:rFonts w:ascii="Times New Roman" w:hAnsi="Times New Roman" w:cs="Times New Roman"/>
            <w:color w:val="auto"/>
            <w:sz w:val="24"/>
            <w:szCs w:val="24"/>
            <w:lang w:val="lv-LV"/>
          </w:rPr>
          <w:t>https://www.esfondi.lv/vadlinijas--skaidrojumi</w:t>
        </w:r>
      </w:hyperlink>
      <w:r w:rsidRPr="00B24A0A">
        <w:rPr>
          <w:rFonts w:ascii="Times New Roman" w:hAnsi="Times New Roman" w:cs="Times New Roman"/>
          <w:sz w:val="24"/>
          <w:szCs w:val="24"/>
          <w:lang w:val="lv-LV"/>
        </w:rPr>
        <w:t xml:space="preserve"> (9.2.apakšpunkts).</w:t>
      </w:r>
      <w:r w:rsidR="00FC0E6A" w:rsidRPr="00B24A0A">
        <w:rPr>
          <w:rFonts w:ascii="Times New Roman" w:hAnsi="Times New Roman" w:cs="Times New Roman"/>
          <w:sz w:val="24"/>
          <w:szCs w:val="24"/>
          <w:lang w:val="lv-LV"/>
        </w:rPr>
        <w:t xml:space="preserve"> </w:t>
      </w:r>
    </w:p>
    <w:p w14:paraId="5FB7B34C" w14:textId="338E18E1" w:rsidR="00A83467" w:rsidRPr="00B24A0A" w:rsidRDefault="00F770AA"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7.1.1.</w:t>
      </w:r>
      <w:r w:rsidRPr="00B24A0A">
        <w:rPr>
          <w:rFonts w:ascii="Times New Roman" w:hAnsi="Times New Roman" w:cs="Times New Roman"/>
          <w:sz w:val="24"/>
          <w:szCs w:val="24"/>
        </w:rPr>
        <w:tab/>
        <w:t>Reformas “Elektroenerģijas tīkla kapacitātes paaugstināšana</w:t>
      </w:r>
      <w:proofErr w:type="gramStart"/>
      <w:r w:rsidRPr="00B24A0A">
        <w:rPr>
          <w:rFonts w:ascii="Times New Roman" w:hAnsi="Times New Roman" w:cs="Times New Roman"/>
          <w:sz w:val="24"/>
          <w:szCs w:val="24"/>
        </w:rPr>
        <w:t xml:space="preserve">  </w:t>
      </w:r>
      <w:proofErr w:type="gramEnd"/>
      <w:r w:rsidRPr="00B24A0A">
        <w:rPr>
          <w:rFonts w:ascii="Times New Roman" w:hAnsi="Times New Roman" w:cs="Times New Roman"/>
          <w:sz w:val="24"/>
          <w:szCs w:val="24"/>
        </w:rPr>
        <w:t>un atjaunīgo energoresursu īpatsvara palielināšana”</w:t>
      </w:r>
      <w:r w:rsidR="00A83467" w:rsidRPr="00B24A0A">
        <w:rPr>
          <w:rFonts w:ascii="Times New Roman" w:hAnsi="Times New Roman" w:cs="Times New Roman"/>
          <w:sz w:val="24"/>
          <w:szCs w:val="24"/>
        </w:rPr>
        <w:t xml:space="preserve"> ietvaros plānotajām darbībām un investīcijām ir sasaiste </w:t>
      </w:r>
      <w:r w:rsidR="001E3B90" w:rsidRPr="00B24A0A">
        <w:rPr>
          <w:rFonts w:ascii="Times New Roman" w:hAnsi="Times New Roman" w:cs="Times New Roman"/>
          <w:sz w:val="24"/>
          <w:szCs w:val="24"/>
        </w:rPr>
        <w:t xml:space="preserve">un papildinātība </w:t>
      </w:r>
      <w:r w:rsidR="00A83467" w:rsidRPr="00B24A0A">
        <w:rPr>
          <w:rFonts w:ascii="Times New Roman" w:hAnsi="Times New Roman" w:cs="Times New Roman"/>
          <w:sz w:val="24"/>
          <w:szCs w:val="24"/>
        </w:rPr>
        <w:t xml:space="preserve">ar AF plānā ietverto 1.2.1.5.i. investīciju “Elektroenerģijas pārvades un sadales tīklu modernizācija” (turpmāk – 1.2.1.5.i. investīcija), kas paredz investīcijas elektrotīklu modernizēšanā un atjaunojamo energoresursu īpatsvara palielināšanu gala patēriņā, un kā ievaros finansējuma saņēmēji ir </w:t>
      </w:r>
      <w:r w:rsidR="008C651D" w:rsidRPr="00B24A0A">
        <w:rPr>
          <w:rFonts w:ascii="Times New Roman" w:hAnsi="Times New Roman" w:cs="Times New Roman"/>
          <w:sz w:val="24"/>
          <w:szCs w:val="24"/>
        </w:rPr>
        <w:t>AST</w:t>
      </w:r>
      <w:r w:rsidR="00A83467" w:rsidRPr="00B24A0A">
        <w:rPr>
          <w:rFonts w:ascii="Times New Roman" w:hAnsi="Times New Roman" w:cs="Times New Roman"/>
          <w:sz w:val="24"/>
          <w:szCs w:val="24"/>
        </w:rPr>
        <w:t xml:space="preserve"> un AS “Sadales tīkls”. Norādām, ka tiks nodrošināta 1.2.1.5.i. investīcijas un </w:t>
      </w:r>
      <w:r w:rsidRPr="00B24A0A">
        <w:rPr>
          <w:rFonts w:ascii="Times New Roman" w:hAnsi="Times New Roman" w:cs="Times New Roman"/>
          <w:sz w:val="24"/>
          <w:szCs w:val="24"/>
        </w:rPr>
        <w:t>7.1.1.2.i un 7.1.1.3.i</w:t>
      </w:r>
      <w:r w:rsidR="00A83467" w:rsidRPr="00B24A0A">
        <w:rPr>
          <w:rFonts w:ascii="Times New Roman" w:hAnsi="Times New Roman" w:cs="Times New Roman"/>
          <w:sz w:val="24"/>
          <w:szCs w:val="24"/>
        </w:rPr>
        <w:t xml:space="preserve"> investīcij</w:t>
      </w:r>
      <w:r w:rsidRPr="00B24A0A">
        <w:rPr>
          <w:rFonts w:ascii="Times New Roman" w:hAnsi="Times New Roman" w:cs="Times New Roman"/>
          <w:sz w:val="24"/>
          <w:szCs w:val="24"/>
        </w:rPr>
        <w:t>u</w:t>
      </w:r>
      <w:r w:rsidR="00A83467" w:rsidRPr="00B24A0A">
        <w:rPr>
          <w:rFonts w:ascii="Times New Roman" w:hAnsi="Times New Roman" w:cs="Times New Roman"/>
          <w:sz w:val="24"/>
          <w:szCs w:val="24"/>
        </w:rPr>
        <w:t xml:space="preserve"> ietvaros iesniegto projektu demarkācija un novērsta dubulta finansējuma iespējamība.</w:t>
      </w:r>
      <w:r w:rsidR="001E3B90" w:rsidRPr="00B24A0A">
        <w:rPr>
          <w:rFonts w:ascii="Times New Roman" w:hAnsi="Times New Roman" w:cs="Times New Roman"/>
          <w:sz w:val="24"/>
          <w:szCs w:val="24"/>
        </w:rPr>
        <w:t xml:space="preserve"> </w:t>
      </w:r>
      <w:bookmarkStart w:id="72" w:name="_Hlk139454613"/>
      <w:r w:rsidR="001E3B90" w:rsidRPr="00B24A0A">
        <w:rPr>
          <w:rFonts w:ascii="Times New Roman" w:hAnsi="Times New Roman" w:cs="Times New Roman"/>
          <w:sz w:val="24"/>
          <w:szCs w:val="24"/>
        </w:rPr>
        <w:t xml:space="preserve">Lai arī gan 1.komponentes ietvaros, gan RePower tvēruma ietvaros minētās investīcijas īstenos tie paši finansējuma saņēmēji, un tās </w:t>
      </w:r>
      <w:r w:rsidR="00E13B46" w:rsidRPr="00B24A0A">
        <w:rPr>
          <w:rFonts w:ascii="Times New Roman" w:hAnsi="Times New Roman" w:cs="Times New Roman"/>
          <w:sz w:val="24"/>
          <w:szCs w:val="24"/>
        </w:rPr>
        <w:t xml:space="preserve">pēc būtības </w:t>
      </w:r>
      <w:r w:rsidR="001E3B90" w:rsidRPr="00B24A0A">
        <w:rPr>
          <w:rFonts w:ascii="Times New Roman" w:hAnsi="Times New Roman" w:cs="Times New Roman"/>
          <w:sz w:val="24"/>
          <w:szCs w:val="24"/>
        </w:rPr>
        <w:t>vērstas uz līdzīgu, pat kopīgu mērķu sasniegšanu</w:t>
      </w:r>
      <w:r w:rsidR="00E13B46" w:rsidRPr="00B24A0A">
        <w:rPr>
          <w:rFonts w:ascii="Times New Roman" w:hAnsi="Times New Roman" w:cs="Times New Roman"/>
          <w:sz w:val="24"/>
          <w:szCs w:val="24"/>
        </w:rPr>
        <w:t>, t.i. elektroenerģijas pārvades un sadales sistēmas modernizēšanu</w:t>
      </w:r>
      <w:r w:rsidR="001E3B90" w:rsidRPr="00B24A0A">
        <w:rPr>
          <w:rFonts w:ascii="Times New Roman" w:hAnsi="Times New Roman" w:cs="Times New Roman"/>
          <w:sz w:val="24"/>
          <w:szCs w:val="24"/>
        </w:rPr>
        <w:t>, tās būs patstāvīgi, atsevišķi nodalīti projekti, t.sk. nodrošinot demarkāciju gan laikā, gan teritoriāli. 1.2.1.5.i investīcijas projektu īstenošana uzsākta jau 2022.</w:t>
      </w:r>
      <w:r w:rsidR="002E7825">
        <w:rPr>
          <w:rFonts w:ascii="Times New Roman" w:hAnsi="Times New Roman" w:cs="Times New Roman"/>
          <w:sz w:val="24"/>
          <w:szCs w:val="24"/>
        </w:rPr>
        <w:t xml:space="preserve"> </w:t>
      </w:r>
      <w:r w:rsidR="001E3B90" w:rsidRPr="00B24A0A">
        <w:rPr>
          <w:rFonts w:ascii="Times New Roman" w:hAnsi="Times New Roman" w:cs="Times New Roman"/>
          <w:sz w:val="24"/>
          <w:szCs w:val="24"/>
        </w:rPr>
        <w:t>gada beigās, un vērtējot 7.1.1.reformas projektus, tiks pievērsta uzmanība arī dubultfinansējuma kontrolei</w:t>
      </w:r>
      <w:r w:rsidR="00E13B46" w:rsidRPr="00B24A0A">
        <w:rPr>
          <w:rFonts w:ascii="Times New Roman" w:hAnsi="Times New Roman" w:cs="Times New Roman"/>
          <w:sz w:val="24"/>
          <w:szCs w:val="24"/>
        </w:rPr>
        <w:t xml:space="preserve"> projektu līmenī</w:t>
      </w:r>
      <w:r w:rsidR="001E3B90" w:rsidRPr="00B24A0A">
        <w:rPr>
          <w:rFonts w:ascii="Times New Roman" w:hAnsi="Times New Roman" w:cs="Times New Roman"/>
          <w:sz w:val="24"/>
          <w:szCs w:val="24"/>
        </w:rPr>
        <w:t xml:space="preserve"> pret īstenošanā esošajām investīcijām. </w:t>
      </w:r>
      <w:bookmarkEnd w:id="72"/>
    </w:p>
    <w:p w14:paraId="25665695" w14:textId="77777777" w:rsidR="00A83467" w:rsidRPr="00B24A0A" w:rsidRDefault="00A83467" w:rsidP="0016172E">
      <w:pPr>
        <w:spacing w:after="0"/>
        <w:jc w:val="both"/>
        <w:rPr>
          <w:rFonts w:ascii="Times New Roman" w:hAnsi="Times New Roman" w:cs="Times New Roman"/>
          <w:sz w:val="24"/>
          <w:szCs w:val="24"/>
        </w:rPr>
      </w:pPr>
    </w:p>
    <w:p w14:paraId="62146227" w14:textId="6F3146B4" w:rsidR="00A83467" w:rsidRPr="00B24A0A" w:rsidRDefault="00A83467"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lastRenderedPageBreak/>
        <w:t xml:space="preserve">RePower komponentes ietvaros plānotās reformas un investīcijas </w:t>
      </w:r>
      <w:r w:rsidR="001E3B90" w:rsidRPr="00B24A0A">
        <w:rPr>
          <w:rFonts w:ascii="Times New Roman" w:hAnsi="Times New Roman" w:cs="Times New Roman"/>
          <w:sz w:val="24"/>
          <w:szCs w:val="24"/>
        </w:rPr>
        <w:t xml:space="preserve">kopumā </w:t>
      </w:r>
      <w:r w:rsidRPr="00B24A0A">
        <w:rPr>
          <w:rFonts w:ascii="Times New Roman" w:hAnsi="Times New Roman" w:cs="Times New Roman"/>
          <w:sz w:val="24"/>
          <w:szCs w:val="24"/>
        </w:rPr>
        <w:t xml:space="preserve">ir papildinošas esošā AF plāna </w:t>
      </w:r>
      <w:r w:rsidR="001E3B90" w:rsidRPr="00B24A0A">
        <w:rPr>
          <w:rFonts w:ascii="Times New Roman" w:hAnsi="Times New Roman" w:cs="Times New Roman"/>
          <w:sz w:val="24"/>
          <w:szCs w:val="24"/>
        </w:rPr>
        <w:t xml:space="preserve">pirmajā </w:t>
      </w:r>
      <w:r w:rsidRPr="00B24A0A">
        <w:rPr>
          <w:rFonts w:ascii="Times New Roman" w:hAnsi="Times New Roman" w:cs="Times New Roman"/>
          <w:sz w:val="24"/>
          <w:szCs w:val="24"/>
        </w:rPr>
        <w:t>komponentē “Klimata pārmaiņas un vides ilgtspēja” definētajiem Latvijas mērķiem virzībai uz klimatneitralitāti un enerģētiško drošību</w:t>
      </w:r>
      <w:r w:rsidR="00254528" w:rsidRPr="00B24A0A">
        <w:rPr>
          <w:rFonts w:ascii="Times New Roman" w:hAnsi="Times New Roman" w:cs="Times New Roman"/>
          <w:sz w:val="24"/>
          <w:szCs w:val="24"/>
        </w:rPr>
        <w:t>.</w:t>
      </w:r>
    </w:p>
    <w:p w14:paraId="35DC2815" w14:textId="77777777" w:rsidR="00A83467" w:rsidRPr="00B24A0A" w:rsidRDefault="00A83467" w:rsidP="0016172E">
      <w:pPr>
        <w:spacing w:after="0"/>
        <w:jc w:val="both"/>
        <w:rPr>
          <w:rFonts w:ascii="Times New Roman" w:hAnsi="Times New Roman" w:cs="Times New Roman"/>
          <w:sz w:val="24"/>
          <w:szCs w:val="24"/>
        </w:rPr>
      </w:pPr>
    </w:p>
    <w:p w14:paraId="5362D67A" w14:textId="1D245A87" w:rsidR="00DC2E4D" w:rsidRPr="00B24A0A" w:rsidRDefault="00CE1F32" w:rsidP="00513E1E">
      <w:pPr>
        <w:pStyle w:val="Heading2"/>
        <w:numPr>
          <w:ilvl w:val="0"/>
          <w:numId w:val="12"/>
        </w:numPr>
        <w:spacing w:before="0" w:line="276" w:lineRule="auto"/>
        <w:ind w:left="0"/>
        <w:rPr>
          <w:rFonts w:cs="Times New Roman"/>
          <w:b/>
          <w:bCs/>
          <w:shd w:val="clear" w:color="auto" w:fill="FFFFFF"/>
        </w:rPr>
      </w:pPr>
      <w:bookmarkStart w:id="73" w:name="_Toc139634883"/>
      <w:r w:rsidRPr="00B24A0A">
        <w:rPr>
          <w:rFonts w:cs="Times New Roman"/>
          <w:b/>
          <w:bCs/>
          <w:shd w:val="clear" w:color="auto" w:fill="FFFFFF"/>
        </w:rPr>
        <w:t>Ieviešana</w:t>
      </w:r>
      <w:bookmarkEnd w:id="73"/>
    </w:p>
    <w:p w14:paraId="0C7D2AA8" w14:textId="5330750D" w:rsidR="00005816" w:rsidRPr="00B24A0A" w:rsidRDefault="00281702" w:rsidP="0016172E">
      <w:pPr>
        <w:spacing w:after="0"/>
        <w:rPr>
          <w:rFonts w:ascii="Times New Roman" w:hAnsi="Times New Roman" w:cs="Times New Roman"/>
          <w:sz w:val="24"/>
          <w:szCs w:val="24"/>
        </w:rPr>
      </w:pPr>
      <w:r w:rsidRPr="00B24A0A">
        <w:rPr>
          <w:rFonts w:ascii="Times New Roman" w:hAnsi="Times New Roman" w:cs="Times New Roman"/>
          <w:sz w:val="24"/>
          <w:szCs w:val="24"/>
        </w:rPr>
        <w:t xml:space="preserve">Iepriekš sniegtā informācija paliek nemainīga, tomēr tā tiek papildināta ar sekojošo. </w:t>
      </w:r>
    </w:p>
    <w:p w14:paraId="7B9AAF0B" w14:textId="7BABEE50" w:rsidR="00281702" w:rsidRPr="00B24A0A" w:rsidRDefault="00281702"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M</w:t>
      </w:r>
      <w:r w:rsidR="00A83467" w:rsidRPr="00B24A0A">
        <w:rPr>
          <w:rFonts w:ascii="Times New Roman" w:hAnsi="Times New Roman" w:cs="Times New Roman"/>
          <w:sz w:val="24"/>
          <w:szCs w:val="24"/>
        </w:rPr>
        <w:t xml:space="preserve">inistru kabineta </w:t>
      </w:r>
      <w:r w:rsidRPr="00B24A0A">
        <w:rPr>
          <w:rFonts w:ascii="Times New Roman" w:hAnsi="Times New Roman" w:cs="Times New Roman"/>
          <w:sz w:val="24"/>
          <w:szCs w:val="24"/>
        </w:rPr>
        <w:t>noteikumos</w:t>
      </w:r>
      <w:r w:rsidR="00A83467" w:rsidRPr="00B24A0A">
        <w:rPr>
          <w:rFonts w:ascii="Times New Roman" w:hAnsi="Times New Roman" w:cs="Times New Roman"/>
          <w:sz w:val="24"/>
          <w:szCs w:val="24"/>
        </w:rPr>
        <w:t xml:space="preserve"> par investīcijas ieviešanu</w:t>
      </w:r>
      <w:r w:rsidRPr="00B24A0A">
        <w:rPr>
          <w:rFonts w:ascii="Times New Roman" w:hAnsi="Times New Roman" w:cs="Times New Roman"/>
          <w:sz w:val="24"/>
          <w:szCs w:val="24"/>
        </w:rPr>
        <w:t xml:space="preserve"> tiek noteikti arī izslēgšanas kritēriji, lai nodrošinātu Savienības finanšu interešu aizsardzību atbilstoši Regulas Nr. 1046/2018</w:t>
      </w:r>
      <w:r w:rsidRPr="00B24A0A">
        <w:rPr>
          <w:rStyle w:val="FootnoteReference"/>
          <w:rFonts w:ascii="Times New Roman" w:hAnsi="Times New Roman" w:cs="Times New Roman"/>
          <w:sz w:val="24"/>
          <w:szCs w:val="24"/>
        </w:rPr>
        <w:footnoteReference w:id="15"/>
      </w:r>
      <w:r w:rsidRPr="00B24A0A">
        <w:rPr>
          <w:rFonts w:ascii="Times New Roman" w:hAnsi="Times New Roman" w:cs="Times New Roman"/>
          <w:sz w:val="24"/>
          <w:szCs w:val="24"/>
        </w:rPr>
        <w:t xml:space="preserve"> 136. pantam. Saskaņā ar EK atbalstīto risinājumu, minētās pārbaudes, ja attiecināms, nacionāli tiek veiktas pēc ES fondu praksē ieviestās kārtības, tādējādi vienādojot minēto praksi, tai skaitā nacionāli skaidri un izsekojami</w:t>
      </w:r>
      <w:proofErr w:type="gramStart"/>
      <w:r w:rsidRPr="00B24A0A">
        <w:rPr>
          <w:rFonts w:ascii="Times New Roman" w:hAnsi="Times New Roman" w:cs="Times New Roman"/>
          <w:sz w:val="24"/>
          <w:szCs w:val="24"/>
        </w:rPr>
        <w:t xml:space="preserve"> pielāgojot Regulas Nr.1046/2018 noteiktās prasības nacionāli paredzētajiem minēto izslēgšanas kritēriju pārbaudes nosacījumiem</w:t>
      </w:r>
      <w:proofErr w:type="gramEnd"/>
      <w:r w:rsidRPr="00B24A0A">
        <w:rPr>
          <w:rFonts w:ascii="Times New Roman" w:hAnsi="Times New Roman" w:cs="Times New Roman"/>
          <w:sz w:val="24"/>
          <w:szCs w:val="24"/>
        </w:rPr>
        <w:t xml:space="preserve">. Tas ir, </w:t>
      </w:r>
      <w:r w:rsidR="006A30D5" w:rsidRPr="00B24A0A">
        <w:rPr>
          <w:rFonts w:ascii="Times New Roman" w:hAnsi="Times New Roman" w:cs="Times New Roman"/>
          <w:sz w:val="24"/>
          <w:szCs w:val="24"/>
        </w:rPr>
        <w:t xml:space="preserve">AF </w:t>
      </w:r>
      <w:r w:rsidRPr="00B24A0A">
        <w:rPr>
          <w:rFonts w:ascii="Times New Roman" w:hAnsi="Times New Roman" w:cs="Times New Roman"/>
          <w:sz w:val="24"/>
          <w:szCs w:val="24"/>
        </w:rPr>
        <w:t>reformās un investīcijās finansējums netiks piešķirts, ja projektu iesniegumu atlases procesā tiks identificēta plānotā finansējuma saņēmēja atbilstība kādai</w:t>
      </w:r>
      <w:r w:rsidRPr="00B24A0A">
        <w:rPr>
          <w:rFonts w:ascii="Times New Roman" w:hAnsi="Times New Roman" w:cs="Times New Roman"/>
          <w:sz w:val="20"/>
          <w:szCs w:val="20"/>
        </w:rPr>
        <w:t xml:space="preserve"> </w:t>
      </w:r>
      <w:r w:rsidRPr="00B24A0A">
        <w:rPr>
          <w:rFonts w:ascii="Times New Roman" w:hAnsi="Times New Roman" w:cs="Times New Roman"/>
          <w:sz w:val="24"/>
          <w:szCs w:val="24"/>
        </w:rPr>
        <w:t xml:space="preserve">no Eiropas Savienības fondu 2021.—2027. gada plānošanas perioda vadības likuma 22. panta </w:t>
      </w:r>
      <w:r w:rsidRPr="00B24A0A">
        <w:rPr>
          <w:rFonts w:ascii="Times New Roman" w:hAnsi="Times New Roman" w:cs="Times New Roman"/>
          <w:i/>
          <w:iCs/>
          <w:sz w:val="24"/>
          <w:szCs w:val="24"/>
        </w:rPr>
        <w:t xml:space="preserve">pirmās daļas 1.- 4. punktā </w:t>
      </w:r>
      <w:r w:rsidRPr="00B24A0A">
        <w:rPr>
          <w:rFonts w:ascii="Times New Roman" w:hAnsi="Times New Roman" w:cs="Times New Roman"/>
          <w:sz w:val="24"/>
          <w:szCs w:val="24"/>
        </w:rPr>
        <w:t xml:space="preserve">norādītajām situācijām. </w:t>
      </w:r>
    </w:p>
    <w:p w14:paraId="2EA7BD8A" w14:textId="677C9255" w:rsidR="00281702" w:rsidRPr="00B24A0A" w:rsidRDefault="00281702"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Izslēgšanas kritēriju pārbaudei tiks izmantoti Iekšlietu ministrijas Informācijas centra (Sodu reģistra) Uzņēmumu reģistra dati.</w:t>
      </w:r>
    </w:p>
    <w:p w14:paraId="7691132D" w14:textId="0DE27BF6" w:rsidR="00281702" w:rsidRPr="00B24A0A" w:rsidRDefault="00281702"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KPVIS tiek izmantota kā Uzņēmumu reģistra un Iekšlietu ministrijas Informācijas centra (Sodu reģistra) rīcībā esošo datu ieguves rīks izslēgšanas kritēriju pārbaudes nolūkos. KPVIS funkcionalitāte ar Valsts Reģionālās attīstības aģentūras kā datu savietotāja starpniecību nodrošina elektronisku izziņu pieejamību, kurās sniegta informācija par plānotā finansējuma saņēmēja atbilstību izslēgšanas kritērijiem. KPVIS funkcionalitāte sākotnēji piedāvās datu pieejamību MK noteikumu Nr. 784</w:t>
      </w:r>
      <w:r w:rsidRPr="00B24A0A">
        <w:rPr>
          <w:rStyle w:val="FootnoteReference"/>
          <w:rFonts w:ascii="Times New Roman" w:hAnsi="Times New Roman" w:cs="Times New Roman"/>
          <w:sz w:val="24"/>
          <w:szCs w:val="24"/>
        </w:rPr>
        <w:footnoteReference w:id="16"/>
      </w:r>
      <w:r w:rsidRPr="00B24A0A">
        <w:rPr>
          <w:rFonts w:ascii="Times New Roman" w:hAnsi="Times New Roman" w:cs="Times New Roman"/>
          <w:sz w:val="24"/>
          <w:szCs w:val="24"/>
        </w:rPr>
        <w:t xml:space="preserve"> 3. pielikumā noteiktajā apjomā, kas nodrošina ES fondu (14–20) prasībām atbilstošu izslēgšanas kritēriju pārbaudi, taču pēc nepieciešamo pielāgojumu veikšanas tiks tehniski nodrošināta izslēgšanas kritēriju pārbaude atbilstoši 2021.-2027. gada Kohēzijas politikas prasībām, kas ir atbilstoša arī </w:t>
      </w:r>
      <w:r w:rsidR="006A30D5" w:rsidRPr="00B24A0A">
        <w:rPr>
          <w:rFonts w:ascii="Times New Roman" w:hAnsi="Times New Roman" w:cs="Times New Roman"/>
          <w:sz w:val="24"/>
          <w:szCs w:val="24"/>
        </w:rPr>
        <w:t xml:space="preserve">AF </w:t>
      </w:r>
      <w:r w:rsidRPr="00B24A0A">
        <w:rPr>
          <w:rFonts w:ascii="Times New Roman" w:hAnsi="Times New Roman" w:cs="Times New Roman"/>
          <w:sz w:val="24"/>
          <w:szCs w:val="24"/>
        </w:rPr>
        <w:t xml:space="preserve">plāna ieviešanai </w:t>
      </w:r>
      <w:proofErr w:type="gramStart"/>
      <w:r w:rsidRPr="00B24A0A">
        <w:rPr>
          <w:rFonts w:ascii="Times New Roman" w:hAnsi="Times New Roman" w:cs="Times New Roman"/>
          <w:sz w:val="24"/>
          <w:szCs w:val="24"/>
        </w:rPr>
        <w:t>(</w:t>
      </w:r>
      <w:proofErr w:type="gramEnd"/>
      <w:r w:rsidRPr="00B24A0A">
        <w:rPr>
          <w:rFonts w:ascii="Times New Roman" w:hAnsi="Times New Roman" w:cs="Times New Roman"/>
          <w:sz w:val="24"/>
          <w:szCs w:val="24"/>
        </w:rPr>
        <w:t>Izslēgšanas kritēriju tvērums raksturots arī sadaļā “Efektīva ieviešana”).</w:t>
      </w:r>
    </w:p>
    <w:p w14:paraId="05076851" w14:textId="3EF38FAB" w:rsidR="00281702" w:rsidRPr="00B24A0A" w:rsidRDefault="00281702"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Papildus horizontāli un</w:t>
      </w:r>
      <w:proofErr w:type="gramStart"/>
      <w:r w:rsidRPr="00B24A0A">
        <w:rPr>
          <w:rFonts w:ascii="Times New Roman" w:hAnsi="Times New Roman" w:cs="Times New Roman"/>
          <w:sz w:val="24"/>
          <w:szCs w:val="24"/>
        </w:rPr>
        <w:t xml:space="preserve"> ievērojot kopējās nacionālās prasības</w:t>
      </w:r>
      <w:proofErr w:type="gramEnd"/>
      <w:r w:rsidRPr="00B24A0A">
        <w:rPr>
          <w:rFonts w:ascii="Times New Roman" w:hAnsi="Times New Roman" w:cs="Times New Roman"/>
          <w:sz w:val="24"/>
          <w:szCs w:val="24"/>
        </w:rPr>
        <w:t xml:space="preserve"> tiks veiktas arī atbilstošas pārbaudes saskaņā ar Starptautisko un Latvijas Republikas nacionālo sankciju likuma 11.</w:t>
      </w:r>
      <w:r w:rsidRPr="00B24A0A">
        <w:rPr>
          <w:rFonts w:ascii="Times New Roman" w:hAnsi="Times New Roman" w:cs="Times New Roman"/>
          <w:sz w:val="24"/>
          <w:szCs w:val="24"/>
          <w:vertAlign w:val="superscript"/>
        </w:rPr>
        <w:t>2</w:t>
      </w:r>
      <w:r w:rsidRPr="00B24A0A">
        <w:rPr>
          <w:rFonts w:ascii="Times New Roman" w:hAnsi="Times New Roman" w:cs="Times New Roman"/>
          <w:sz w:val="24"/>
          <w:szCs w:val="24"/>
        </w:rPr>
        <w:t> pantu.</w:t>
      </w:r>
    </w:p>
    <w:p w14:paraId="20DB7AC0" w14:textId="77777777" w:rsidR="00281702" w:rsidRPr="00B24A0A" w:rsidRDefault="00281702" w:rsidP="0016172E">
      <w:pPr>
        <w:spacing w:after="0"/>
        <w:rPr>
          <w:rFonts w:ascii="Times New Roman" w:hAnsi="Times New Roman" w:cs="Times New Roman"/>
          <w:sz w:val="20"/>
          <w:szCs w:val="20"/>
        </w:rPr>
      </w:pPr>
    </w:p>
    <w:p w14:paraId="5E6B3FC5" w14:textId="04A5AE51" w:rsidR="00DC2E4D" w:rsidRPr="00B24A0A" w:rsidRDefault="008D5D4B" w:rsidP="00513E1E">
      <w:pPr>
        <w:pStyle w:val="Heading2"/>
        <w:numPr>
          <w:ilvl w:val="0"/>
          <w:numId w:val="12"/>
        </w:numPr>
        <w:spacing w:before="0" w:line="276" w:lineRule="auto"/>
        <w:ind w:left="0"/>
        <w:rPr>
          <w:rFonts w:cs="Times New Roman"/>
          <w:b/>
          <w:bCs/>
          <w:lang w:val="lv-LV" w:eastAsia="lv-LV"/>
        </w:rPr>
      </w:pPr>
      <w:bookmarkStart w:id="74" w:name="_Toc139634884"/>
      <w:r w:rsidRPr="00B24A0A">
        <w:rPr>
          <w:rFonts w:cs="Times New Roman"/>
          <w:b/>
          <w:bCs/>
          <w:lang w:val="lv-LV" w:eastAsia="lv-LV"/>
        </w:rPr>
        <w:t>Konsultāciju process</w:t>
      </w:r>
      <w:bookmarkEnd w:id="74"/>
    </w:p>
    <w:p w14:paraId="4CDCB15D" w14:textId="40360ADF" w:rsidR="00367559" w:rsidRPr="00B24A0A" w:rsidRDefault="00367559"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Lai nodrošinātu lielāku sabiedrības iesaisti AF plāna papildinājuma izstrādē un saskaņošanā, no 2023.</w:t>
      </w:r>
      <w:r w:rsidR="002E7825">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gada 18.</w:t>
      </w:r>
      <w:r w:rsidR="002E7825">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maija līdz 1.</w:t>
      </w:r>
      <w:r w:rsidR="002E7825">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 xml:space="preserve">jūnijam Tiesību aktu portālā (TAP) tika organizēta AF plāna papildinājuma projekta publiskā apspriešana, paralēli tiesību akta projekts tikai nodots oficiālai saskaņošanai TAP nozaru ministrijām </w:t>
      </w:r>
      <w:proofErr w:type="gramStart"/>
      <w:r w:rsidRPr="00B24A0A">
        <w:rPr>
          <w:rFonts w:ascii="Times New Roman" w:hAnsi="Times New Roman" w:cs="Times New Roman"/>
          <w:sz w:val="24"/>
          <w:szCs w:val="24"/>
          <w:lang w:val="lv-LV"/>
        </w:rPr>
        <w:t>(</w:t>
      </w:r>
      <w:proofErr w:type="gramEnd"/>
      <w:r w:rsidRPr="00B24A0A">
        <w:rPr>
          <w:rFonts w:ascii="Times New Roman" w:hAnsi="Times New Roman" w:cs="Times New Roman"/>
          <w:sz w:val="24"/>
          <w:szCs w:val="24"/>
          <w:lang w:val="lv-LV"/>
        </w:rPr>
        <w:t xml:space="preserve">no 16.05.2023. – 29.05.2023.), arī šīs saskaņošanas ietvaros atzinumus sniedza </w:t>
      </w:r>
      <w:r w:rsidR="00277DBB" w:rsidRPr="00B24A0A">
        <w:rPr>
          <w:rFonts w:ascii="Times New Roman" w:hAnsi="Times New Roman" w:cs="Times New Roman"/>
          <w:sz w:val="24"/>
          <w:szCs w:val="24"/>
          <w:lang w:val="lv-LV"/>
        </w:rPr>
        <w:t xml:space="preserve">sadarbības </w:t>
      </w:r>
      <w:r w:rsidRPr="00B24A0A">
        <w:rPr>
          <w:rFonts w:ascii="Times New Roman" w:hAnsi="Times New Roman" w:cs="Times New Roman"/>
          <w:sz w:val="24"/>
          <w:szCs w:val="24"/>
          <w:lang w:val="lv-LV"/>
        </w:rPr>
        <w:t>partneri.</w:t>
      </w:r>
    </w:p>
    <w:p w14:paraId="498D143A" w14:textId="77777777" w:rsidR="00367559" w:rsidRPr="00B24A0A" w:rsidRDefault="00367559" w:rsidP="0016172E">
      <w:pPr>
        <w:spacing w:after="0"/>
        <w:jc w:val="both"/>
        <w:rPr>
          <w:rFonts w:ascii="Times New Roman" w:hAnsi="Times New Roman" w:cs="Times New Roman"/>
          <w:sz w:val="24"/>
          <w:szCs w:val="24"/>
          <w:lang w:val="lv-LV"/>
        </w:rPr>
      </w:pPr>
    </w:p>
    <w:p w14:paraId="34C83F49" w14:textId="1EAA8D75" w:rsidR="00367559" w:rsidRPr="00B24A0A" w:rsidRDefault="00367559"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lastRenderedPageBreak/>
        <w:t xml:space="preserve">Kopumā tika saņemti 12 </w:t>
      </w:r>
      <w:proofErr w:type="gramStart"/>
      <w:r w:rsidRPr="00B24A0A">
        <w:rPr>
          <w:rFonts w:ascii="Times New Roman" w:hAnsi="Times New Roman" w:cs="Times New Roman"/>
          <w:sz w:val="24"/>
          <w:szCs w:val="24"/>
          <w:lang w:val="lv-LV"/>
        </w:rPr>
        <w:t>komentāri</w:t>
      </w:r>
      <w:proofErr w:type="gramEnd"/>
      <w:r w:rsidRPr="00B24A0A">
        <w:rPr>
          <w:rFonts w:ascii="Times New Roman" w:hAnsi="Times New Roman" w:cs="Times New Roman"/>
          <w:sz w:val="24"/>
          <w:szCs w:val="24"/>
          <w:lang w:val="lv-LV"/>
        </w:rPr>
        <w:t xml:space="preserve"> no četriem </w:t>
      </w:r>
      <w:r w:rsidR="00277DBB" w:rsidRPr="00B24A0A">
        <w:rPr>
          <w:rFonts w:ascii="Times New Roman" w:hAnsi="Times New Roman" w:cs="Times New Roman"/>
          <w:sz w:val="24"/>
          <w:szCs w:val="24"/>
          <w:lang w:val="lv-LV"/>
        </w:rPr>
        <w:t xml:space="preserve">sadarbības </w:t>
      </w:r>
      <w:r w:rsidRPr="00B24A0A">
        <w:rPr>
          <w:rFonts w:ascii="Times New Roman" w:hAnsi="Times New Roman" w:cs="Times New Roman"/>
          <w:sz w:val="24"/>
          <w:szCs w:val="24"/>
          <w:lang w:val="lv-LV"/>
        </w:rPr>
        <w:t>partneriem - biedrības “Zaļā brīvība”, Latvijas Pašvaldību savienības, Latvijas Tirdzniecības un rūpniecības kameras, biedrības "Latvijas Informācijas tehnoloģiju klasteris". Galvenie komentāri saistīti ar RePower un Klimata pārmaiņu komponenti, plānoto investīciju biometāna infrastruktūrā</w:t>
      </w:r>
      <w:proofErr w:type="gramStart"/>
      <w:r w:rsidRPr="00B24A0A">
        <w:rPr>
          <w:rFonts w:ascii="Times New Roman" w:hAnsi="Times New Roman" w:cs="Times New Roman"/>
          <w:sz w:val="24"/>
          <w:szCs w:val="24"/>
          <w:lang w:val="lv-LV"/>
        </w:rPr>
        <w:t xml:space="preserve">  </w:t>
      </w:r>
      <w:proofErr w:type="gramEnd"/>
      <w:r w:rsidRPr="00B24A0A">
        <w:rPr>
          <w:rFonts w:ascii="Times New Roman" w:hAnsi="Times New Roman" w:cs="Times New Roman"/>
          <w:sz w:val="24"/>
          <w:szCs w:val="24"/>
          <w:lang w:val="lv-LV"/>
        </w:rPr>
        <w:t xml:space="preserve">un plānotajiem rādītāju samazinājumiem, kā arī pieejamā finansējuma nepietiekamību. Komentāri nemainīja RePower sadaļas sākotnējo piedāvājumu pēc būtības. Tāpat </w:t>
      </w:r>
      <w:r w:rsidR="00277DBB" w:rsidRPr="00B24A0A">
        <w:rPr>
          <w:rFonts w:ascii="Times New Roman" w:hAnsi="Times New Roman" w:cs="Times New Roman"/>
          <w:sz w:val="24"/>
          <w:szCs w:val="24"/>
          <w:lang w:val="lv-LV"/>
        </w:rPr>
        <w:t xml:space="preserve">sadarbības </w:t>
      </w:r>
      <w:r w:rsidRPr="00B24A0A">
        <w:rPr>
          <w:rFonts w:ascii="Times New Roman" w:hAnsi="Times New Roman" w:cs="Times New Roman"/>
          <w:sz w:val="24"/>
          <w:szCs w:val="24"/>
          <w:lang w:val="lv-LV"/>
        </w:rPr>
        <w:t>partneri izteica viedokli par ambicioziem Digitālās transformācijas komponentes radītājiem uzņēmējdarbībai, kā arī AF un Valsts kases aizņēmumu iespējām. Visi saņemtie komentāri sadarbībā ar ministrijām ir izskatīti, sniegts skaidrojums, kā arī nepieciešamības gadījumā precizēti AF plāna papildinājuma dokumenti.</w:t>
      </w:r>
    </w:p>
    <w:p w14:paraId="225872E7" w14:textId="0F6CD74B" w:rsidR="00277DBB" w:rsidRPr="00B24A0A" w:rsidRDefault="00277DBB"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Piemēram, tika ņemts vērā Latvijas Pašvaldību savienības iebildums par 1.1.1.2.i.2 pasākuma grozījumu aprakstu atbilstoši Rīgas pašvaldības SIA “Rīgas satiksme” priekšlikumiem par AF plāna grozījumiem un tajos sniegtajiem skaidrojumiem (atbilstoši aktualizētajiem būvniecības izmaksu aprēķiniem) un veikti attiecīgie precizējumi. </w:t>
      </w:r>
    </w:p>
    <w:p w14:paraId="3110A3B2" w14:textId="320A3C8F" w:rsidR="001413DB" w:rsidRPr="00B24A0A" w:rsidRDefault="001413DB"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Attiecībā uz RePower komponenti Conexus, analizējot datus par esošo biogāzes ražotņu izvietojumu un novērtējot potenciālo biometāna ražošanas apjomu, 2022. gadā identificēja četrus potenciālos pirmās kārtas biometāna ievades punktus. </w:t>
      </w:r>
      <w:proofErr w:type="gramStart"/>
      <w:r w:rsidRPr="00B24A0A">
        <w:rPr>
          <w:rFonts w:ascii="Times New Roman" w:hAnsi="Times New Roman" w:cs="Times New Roman"/>
          <w:sz w:val="24"/>
          <w:szCs w:val="24"/>
          <w:lang w:val="lv-LV"/>
        </w:rPr>
        <w:t>Balstoties uz šiem datiem Conexus</w:t>
      </w:r>
      <w:proofErr w:type="gramEnd"/>
      <w:r w:rsidRPr="00B24A0A">
        <w:rPr>
          <w:rFonts w:ascii="Times New Roman" w:hAnsi="Times New Roman" w:cs="Times New Roman"/>
          <w:sz w:val="24"/>
          <w:szCs w:val="24"/>
          <w:lang w:val="lv-LV"/>
        </w:rPr>
        <w:t xml:space="preserve"> veica sabiedrisko apspriešanu, piedāvājot ieinteresētajam pusēm (biometāna ražotājiem) iespēju sniegt savu viedokli par biometāna ievades punktu projektu. Ņemot vērā iesaistīto pušu pausto interesi, Conexus nolēma biometāna ievades punktu ieceres īstenošanu sākt ar Džūkstes biometāna ievades punktu, ar laiku attīstot arī pārējos punktus, balstoties uz pirmā biometāna ievades punkta darbības laikā uzkrāto pieredzi. Džūkstes biometāna ievades punkts varētu apkalpot līdz divdesmit 50 - 60 km rādiusā esošus biometāna ražotājus. Papildus Conexus organizējusi iesaistīto pušu semināru, kurā pārrunāti saņemtie komentāri un diskutēts par projektu.</w:t>
      </w:r>
    </w:p>
    <w:p w14:paraId="06616F16" w14:textId="49B25F2F" w:rsidR="00D3663F" w:rsidRPr="00B24A0A" w:rsidRDefault="00CE2BAB"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Lai informētu par iespējām izteikties, </w:t>
      </w:r>
      <w:r w:rsidR="00663444" w:rsidRPr="00B24A0A">
        <w:rPr>
          <w:rFonts w:ascii="Times New Roman" w:hAnsi="Times New Roman" w:cs="Times New Roman"/>
          <w:sz w:val="24"/>
          <w:szCs w:val="24"/>
          <w:lang w:val="lv-LV"/>
        </w:rPr>
        <w:t xml:space="preserve">19.05.2023. </w:t>
      </w:r>
      <w:r w:rsidRPr="00B24A0A">
        <w:rPr>
          <w:rFonts w:ascii="Times New Roman" w:hAnsi="Times New Roman" w:cs="Times New Roman"/>
          <w:sz w:val="24"/>
          <w:szCs w:val="24"/>
          <w:lang w:val="lv-LV"/>
        </w:rPr>
        <w:t xml:space="preserve">tika </w:t>
      </w:r>
      <w:r w:rsidR="00D3663F" w:rsidRPr="00B24A0A">
        <w:rPr>
          <w:rFonts w:ascii="Times New Roman" w:hAnsi="Times New Roman" w:cs="Times New Roman"/>
          <w:sz w:val="24"/>
          <w:szCs w:val="24"/>
          <w:lang w:val="lv-LV"/>
        </w:rPr>
        <w:t xml:space="preserve">izmantots </w:t>
      </w:r>
      <w:r w:rsidRPr="00B24A0A">
        <w:rPr>
          <w:rFonts w:ascii="Times New Roman" w:hAnsi="Times New Roman" w:cs="Times New Roman"/>
          <w:sz w:val="24"/>
          <w:szCs w:val="24"/>
          <w:lang w:val="lv-LV"/>
        </w:rPr>
        <w:t>ES fondu uzraudzības komitejas</w:t>
      </w:r>
      <w:r w:rsidR="00D3663F" w:rsidRPr="00B24A0A">
        <w:rPr>
          <w:rFonts w:ascii="Times New Roman" w:hAnsi="Times New Roman" w:cs="Times New Roman"/>
          <w:sz w:val="24"/>
          <w:szCs w:val="24"/>
          <w:lang w:val="lv-LV"/>
        </w:rPr>
        <w:t xml:space="preserve"> 20</w:t>
      </w:r>
      <w:r w:rsidRPr="00B24A0A">
        <w:rPr>
          <w:rFonts w:ascii="Times New Roman" w:hAnsi="Times New Roman" w:cs="Times New Roman"/>
          <w:sz w:val="24"/>
          <w:szCs w:val="24"/>
          <w:lang w:val="lv-LV"/>
        </w:rPr>
        <w:t>21</w:t>
      </w:r>
      <w:r w:rsidR="00D3663F" w:rsidRPr="00B24A0A">
        <w:rPr>
          <w:rFonts w:ascii="Times New Roman" w:hAnsi="Times New Roman" w:cs="Times New Roman"/>
          <w:sz w:val="24"/>
          <w:szCs w:val="24"/>
          <w:lang w:val="lv-LV"/>
        </w:rPr>
        <w:t>.–202</w:t>
      </w:r>
      <w:r w:rsidRPr="00B24A0A">
        <w:rPr>
          <w:rFonts w:ascii="Times New Roman" w:hAnsi="Times New Roman" w:cs="Times New Roman"/>
          <w:sz w:val="24"/>
          <w:szCs w:val="24"/>
          <w:lang w:val="lv-LV"/>
        </w:rPr>
        <w:t>7</w:t>
      </w:r>
      <w:r w:rsidR="00D3663F" w:rsidRPr="00B24A0A">
        <w:rPr>
          <w:rFonts w:ascii="Times New Roman" w:hAnsi="Times New Roman" w:cs="Times New Roman"/>
          <w:sz w:val="24"/>
          <w:szCs w:val="24"/>
          <w:lang w:val="lv-LV"/>
        </w:rPr>
        <w:t>.</w:t>
      </w:r>
      <w:r w:rsidR="002E7825">
        <w:rPr>
          <w:rFonts w:ascii="Times New Roman" w:hAnsi="Times New Roman" w:cs="Times New Roman"/>
          <w:sz w:val="24"/>
          <w:szCs w:val="24"/>
          <w:lang w:val="lv-LV"/>
        </w:rPr>
        <w:t xml:space="preserve"> </w:t>
      </w:r>
      <w:r w:rsidR="00D3663F" w:rsidRPr="00B24A0A">
        <w:rPr>
          <w:rFonts w:ascii="Times New Roman" w:hAnsi="Times New Roman" w:cs="Times New Roman"/>
          <w:sz w:val="24"/>
          <w:szCs w:val="24"/>
          <w:lang w:val="lv-LV"/>
        </w:rPr>
        <w:t xml:space="preserve">gadam </w:t>
      </w:r>
      <w:r w:rsidRPr="00B24A0A">
        <w:rPr>
          <w:rFonts w:ascii="Times New Roman" w:hAnsi="Times New Roman" w:cs="Times New Roman"/>
          <w:sz w:val="24"/>
          <w:szCs w:val="24"/>
          <w:lang w:val="lv-LV"/>
        </w:rPr>
        <w:t>forums.</w:t>
      </w:r>
      <w:r w:rsidR="00D3663F" w:rsidRPr="00B24A0A">
        <w:rPr>
          <w:rFonts w:ascii="Times New Roman" w:hAnsi="Times New Roman" w:cs="Times New Roman"/>
          <w:sz w:val="24"/>
          <w:szCs w:val="24"/>
          <w:lang w:val="lv-LV"/>
        </w:rPr>
        <w:t xml:space="preserve"> Tā sastāvā ir iesaistīti KP fondu ieviešanā iesaistīto valsts un pašvaldību institūciju, teritoriālās pārvaldības, sociālo un ekonomisko partneru, nevalstisko organizāciju, kā arī citu KP fondu plānošanā un īstenošanā iesaistīto institūciju pārstāvji. </w:t>
      </w:r>
    </w:p>
    <w:p w14:paraId="57C90225" w14:textId="43E56010" w:rsidR="00D3663F" w:rsidRPr="00B24A0A" w:rsidRDefault="00D3663F" w:rsidP="0016172E">
      <w:pPr>
        <w:spacing w:after="0"/>
        <w:jc w:val="both"/>
        <w:rPr>
          <w:rFonts w:ascii="Times New Roman" w:hAnsi="Times New Roman" w:cs="Times New Roman"/>
          <w:sz w:val="24"/>
          <w:szCs w:val="24"/>
          <w:lang w:val="lv-LV"/>
        </w:rPr>
      </w:pPr>
      <w:bookmarkStart w:id="75" w:name="__RefHeading__61_2067649629"/>
      <w:bookmarkEnd w:id="75"/>
    </w:p>
    <w:p w14:paraId="602CCB7B" w14:textId="77777777" w:rsidR="00281702" w:rsidRPr="00B24A0A" w:rsidRDefault="00281702" w:rsidP="0016172E">
      <w:pPr>
        <w:spacing w:after="0"/>
        <w:jc w:val="both"/>
        <w:rPr>
          <w:rFonts w:ascii="Times New Roman" w:hAnsi="Times New Roman" w:cs="Times New Roman"/>
          <w:szCs w:val="24"/>
          <w:lang w:val="lv-LV"/>
        </w:rPr>
      </w:pPr>
    </w:p>
    <w:p w14:paraId="13D1F579" w14:textId="0F6B7F9B" w:rsidR="00DC2E4D" w:rsidRPr="00B24A0A" w:rsidRDefault="00DC2E4D" w:rsidP="00513E1E">
      <w:pPr>
        <w:pStyle w:val="Heading2"/>
        <w:numPr>
          <w:ilvl w:val="0"/>
          <w:numId w:val="12"/>
        </w:numPr>
        <w:spacing w:before="0" w:line="276" w:lineRule="auto"/>
        <w:ind w:left="0"/>
        <w:rPr>
          <w:rFonts w:cs="Times New Roman"/>
          <w:b/>
          <w:bCs/>
          <w:shd w:val="clear" w:color="auto" w:fill="FFFFFF"/>
        </w:rPr>
      </w:pPr>
      <w:bookmarkStart w:id="76" w:name="_Toc139634885"/>
      <w:r w:rsidRPr="00B24A0A">
        <w:rPr>
          <w:rFonts w:cs="Times New Roman"/>
          <w:b/>
          <w:bCs/>
          <w:shd w:val="clear" w:color="auto" w:fill="FFFFFF"/>
        </w:rPr>
        <w:t xml:space="preserve">Kontrole un </w:t>
      </w:r>
      <w:r w:rsidR="008D5D4B" w:rsidRPr="00B24A0A">
        <w:rPr>
          <w:rFonts w:cs="Times New Roman"/>
          <w:b/>
          <w:bCs/>
          <w:shd w:val="clear" w:color="auto" w:fill="FFFFFF"/>
        </w:rPr>
        <w:t>audits</w:t>
      </w:r>
      <w:bookmarkEnd w:id="76"/>
    </w:p>
    <w:p w14:paraId="781C1C4F" w14:textId="77777777" w:rsidR="005F49BD" w:rsidRPr="00B24A0A" w:rsidRDefault="005F49BD" w:rsidP="0016172E">
      <w:pPr>
        <w:spacing w:after="0"/>
        <w:rPr>
          <w:rFonts w:ascii="Times New Roman" w:hAnsi="Times New Roman" w:cs="Times New Roman"/>
          <w:sz w:val="24"/>
          <w:szCs w:val="24"/>
        </w:rPr>
      </w:pPr>
      <w:r w:rsidRPr="00B24A0A">
        <w:rPr>
          <w:rFonts w:ascii="Times New Roman" w:hAnsi="Times New Roman" w:cs="Times New Roman"/>
          <w:sz w:val="24"/>
          <w:szCs w:val="24"/>
        </w:rPr>
        <w:t xml:space="preserve">Iepriekš sniegtā informācija paliek nemainīga. </w:t>
      </w:r>
    </w:p>
    <w:p w14:paraId="16EE1F0B" w14:textId="77777777" w:rsidR="00005816" w:rsidRPr="00B24A0A" w:rsidRDefault="00005816" w:rsidP="0016172E">
      <w:pPr>
        <w:spacing w:after="0"/>
        <w:rPr>
          <w:rFonts w:ascii="Times New Roman" w:hAnsi="Times New Roman" w:cs="Times New Roman"/>
        </w:rPr>
      </w:pPr>
    </w:p>
    <w:p w14:paraId="51E3A3FC" w14:textId="324E91B0" w:rsidR="00DC2E4D" w:rsidRPr="00B24A0A" w:rsidRDefault="00DC2E4D" w:rsidP="00513E1E">
      <w:pPr>
        <w:pStyle w:val="Heading2"/>
        <w:numPr>
          <w:ilvl w:val="0"/>
          <w:numId w:val="12"/>
        </w:numPr>
        <w:spacing w:before="0" w:line="276" w:lineRule="auto"/>
        <w:ind w:left="0"/>
        <w:rPr>
          <w:rFonts w:cs="Times New Roman"/>
          <w:b/>
          <w:bCs/>
          <w:shd w:val="clear" w:color="auto" w:fill="FFFFFF"/>
        </w:rPr>
      </w:pPr>
      <w:bookmarkStart w:id="77" w:name="_Toc139634886"/>
      <w:r w:rsidRPr="00B24A0A">
        <w:rPr>
          <w:rFonts w:cs="Times New Roman"/>
          <w:b/>
          <w:bCs/>
          <w:shd w:val="clear" w:color="auto" w:fill="FFFFFF"/>
        </w:rPr>
        <w:t>Komunikācija</w:t>
      </w:r>
      <w:bookmarkEnd w:id="77"/>
    </w:p>
    <w:p w14:paraId="718894AD" w14:textId="7CEE8ACB" w:rsidR="00D3663F" w:rsidRPr="00B24A0A" w:rsidRDefault="00005816" w:rsidP="0016172E">
      <w:pPr>
        <w:spacing w:after="0"/>
        <w:rPr>
          <w:rFonts w:ascii="Times New Roman" w:hAnsi="Times New Roman" w:cs="Times New Roman"/>
          <w:sz w:val="24"/>
          <w:szCs w:val="24"/>
        </w:rPr>
      </w:pPr>
      <w:r w:rsidRPr="00B24A0A">
        <w:rPr>
          <w:rFonts w:ascii="Times New Roman" w:hAnsi="Times New Roman" w:cs="Times New Roman"/>
          <w:sz w:val="24"/>
          <w:szCs w:val="24"/>
        </w:rPr>
        <w:t xml:space="preserve">Iepriekš sniegtā informācija paliek nemainīga. </w:t>
      </w:r>
    </w:p>
    <w:p w14:paraId="0EA3396E" w14:textId="77777777" w:rsidR="00DC2E4D" w:rsidRPr="00B24A0A" w:rsidRDefault="00DC2E4D" w:rsidP="0016172E">
      <w:pPr>
        <w:spacing w:after="0" w:line="276" w:lineRule="auto"/>
        <w:rPr>
          <w:rFonts w:ascii="Times New Roman" w:hAnsi="Times New Roman" w:cs="Times New Roman"/>
          <w:lang w:val="lv-LV"/>
        </w:rPr>
      </w:pPr>
    </w:p>
    <w:p w14:paraId="2C964ECA" w14:textId="77777777" w:rsidR="00B05F7E" w:rsidRPr="00B24A0A" w:rsidRDefault="00B05F7E" w:rsidP="0016172E">
      <w:pPr>
        <w:spacing w:after="0"/>
        <w:rPr>
          <w:rFonts w:ascii="Times New Roman" w:hAnsi="Times New Roman" w:cs="Times New Roman"/>
        </w:rPr>
      </w:pPr>
    </w:p>
    <w:p w14:paraId="76F3FACA" w14:textId="77777777" w:rsidR="00CD0EE4" w:rsidRPr="00B24A0A" w:rsidRDefault="00CD0EE4" w:rsidP="0016172E">
      <w:pPr>
        <w:spacing w:after="0"/>
        <w:rPr>
          <w:rFonts w:ascii="Times New Roman" w:hAnsi="Times New Roman" w:cs="Times New Roman"/>
        </w:rPr>
      </w:pPr>
    </w:p>
    <w:p w14:paraId="5287EE9D" w14:textId="2A360F41" w:rsidR="00B05F7E" w:rsidRPr="00B24A0A" w:rsidRDefault="00835A33" w:rsidP="0016172E">
      <w:pPr>
        <w:pStyle w:val="HeadingRRF"/>
        <w:spacing w:before="0"/>
        <w:rPr>
          <w:rFonts w:cs="Times New Roman"/>
          <w:sz w:val="28"/>
          <w:szCs w:val="28"/>
        </w:rPr>
      </w:pPr>
      <w:r w:rsidRPr="00B24A0A">
        <w:rPr>
          <w:rFonts w:cs="Times New Roman"/>
          <w:sz w:val="28"/>
          <w:szCs w:val="28"/>
        </w:rPr>
        <w:br w:type="page"/>
      </w:r>
    </w:p>
    <w:p w14:paraId="0CE84680" w14:textId="008269AC" w:rsidR="00B05F7E" w:rsidRPr="00B24A0A" w:rsidRDefault="00835A33" w:rsidP="0016172E">
      <w:pPr>
        <w:pStyle w:val="Heading1"/>
        <w:spacing w:before="0"/>
        <w:rPr>
          <w:rFonts w:cs="Times New Roman"/>
        </w:rPr>
      </w:pPr>
      <w:bookmarkStart w:id="78" w:name="_Toc131079557"/>
      <w:bookmarkStart w:id="79" w:name="_Toc139634887"/>
      <w:r w:rsidRPr="00B24A0A">
        <w:rPr>
          <w:rFonts w:cs="Times New Roman"/>
        </w:rPr>
        <w:lastRenderedPageBreak/>
        <w:t>4. DAĻA: PLĀNA VISPĀRĒJĀ SASKAŅOTĪBA UN IETEKME</w:t>
      </w:r>
      <w:bookmarkEnd w:id="68"/>
      <w:bookmarkEnd w:id="69"/>
      <w:bookmarkEnd w:id="70"/>
      <w:bookmarkEnd w:id="78"/>
      <w:bookmarkEnd w:id="79"/>
    </w:p>
    <w:p w14:paraId="0453D5D3" w14:textId="77FD3631" w:rsidR="00B05F7E" w:rsidRPr="00B24A0A" w:rsidRDefault="00B05F7E" w:rsidP="0016172E">
      <w:pPr>
        <w:spacing w:after="0" w:line="256" w:lineRule="auto"/>
        <w:jc w:val="both"/>
        <w:rPr>
          <w:rFonts w:ascii="Times New Roman" w:eastAsia="Calibri" w:hAnsi="Times New Roman" w:cs="Times New Roman"/>
          <w:i/>
          <w:iCs/>
          <w:sz w:val="24"/>
          <w:szCs w:val="24"/>
        </w:rPr>
      </w:pPr>
      <w:bookmarkStart w:id="80" w:name="_Toc49944568"/>
      <w:bookmarkStart w:id="81" w:name="_Toc61252500"/>
    </w:p>
    <w:p w14:paraId="6BF528A0" w14:textId="19C4B5EA" w:rsidR="00D10728" w:rsidRPr="00B24A0A" w:rsidRDefault="00D10728" w:rsidP="00513E1E">
      <w:pPr>
        <w:pStyle w:val="Heading2"/>
        <w:numPr>
          <w:ilvl w:val="0"/>
          <w:numId w:val="13"/>
        </w:numPr>
        <w:spacing w:before="0"/>
        <w:ind w:left="0"/>
        <w:rPr>
          <w:rFonts w:cs="Times New Roman"/>
          <w:b/>
          <w:bCs/>
          <w:shd w:val="clear" w:color="auto" w:fill="FFFFFF"/>
        </w:rPr>
      </w:pPr>
      <w:bookmarkStart w:id="82" w:name="_Toc139634888"/>
      <w:bookmarkEnd w:id="80"/>
      <w:bookmarkEnd w:id="81"/>
      <w:r w:rsidRPr="00B24A0A">
        <w:rPr>
          <w:rFonts w:cs="Times New Roman"/>
          <w:b/>
          <w:bCs/>
          <w:shd w:val="clear" w:color="auto" w:fill="FFFFFF"/>
        </w:rPr>
        <w:t>Saskaņotība</w:t>
      </w:r>
      <w:bookmarkEnd w:id="82"/>
    </w:p>
    <w:p w14:paraId="72A184AF" w14:textId="2C5E579D" w:rsidR="00AC518F" w:rsidRPr="00B24A0A" w:rsidRDefault="00F33F28" w:rsidP="0016172E">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Izmaiņas </w:t>
      </w:r>
      <w:r w:rsidR="00AC518F" w:rsidRPr="00B24A0A">
        <w:rPr>
          <w:rFonts w:ascii="Times New Roman" w:hAnsi="Times New Roman" w:cs="Times New Roman"/>
          <w:sz w:val="24"/>
          <w:szCs w:val="24"/>
        </w:rPr>
        <w:t xml:space="preserve">saglabā sākotnējā </w:t>
      </w:r>
      <w:r w:rsidRPr="00B24A0A">
        <w:rPr>
          <w:rFonts w:ascii="Times New Roman" w:hAnsi="Times New Roman" w:cs="Times New Roman"/>
          <w:sz w:val="24"/>
          <w:szCs w:val="24"/>
        </w:rPr>
        <w:t xml:space="preserve">AF plāna </w:t>
      </w:r>
      <w:r w:rsidR="00AC518F" w:rsidRPr="00B24A0A">
        <w:rPr>
          <w:rFonts w:ascii="Times New Roman" w:hAnsi="Times New Roman" w:cs="Times New Roman"/>
          <w:sz w:val="24"/>
          <w:szCs w:val="24"/>
        </w:rPr>
        <w:t>saskaņotību, netiek plānotas finansējuma pārdales starp komponentēm, netiek grozītas reformu ambīcijas, grozījumos tiek piedāvāts atsevišķos pasākumos samazināt rādītājus, kur</w:t>
      </w:r>
      <w:proofErr w:type="gramStart"/>
      <w:r w:rsidR="00AC518F" w:rsidRPr="00B24A0A">
        <w:rPr>
          <w:rFonts w:ascii="Times New Roman" w:hAnsi="Times New Roman" w:cs="Times New Roman"/>
          <w:sz w:val="24"/>
          <w:szCs w:val="24"/>
        </w:rPr>
        <w:t xml:space="preserve"> ņemot vērā inflāciju</w:t>
      </w:r>
      <w:proofErr w:type="gramEnd"/>
      <w:r w:rsidR="00AC518F" w:rsidRPr="00B24A0A">
        <w:rPr>
          <w:rFonts w:ascii="Times New Roman" w:hAnsi="Times New Roman" w:cs="Times New Roman"/>
          <w:sz w:val="24"/>
          <w:szCs w:val="24"/>
        </w:rPr>
        <w:t xml:space="preserve"> nav iespējams sasniegt iepriekš nospraustos mērķus. </w:t>
      </w:r>
    </w:p>
    <w:p w14:paraId="396C119B" w14:textId="77777777" w:rsidR="00AC518F" w:rsidRPr="00B24A0A" w:rsidRDefault="00AC518F" w:rsidP="0016172E">
      <w:pPr>
        <w:spacing w:after="0"/>
        <w:jc w:val="both"/>
        <w:rPr>
          <w:rStyle w:val="cf01"/>
          <w:rFonts w:ascii="Times New Roman" w:eastAsia="Times New Roman" w:hAnsi="Times New Roman" w:cs="Times New Roman"/>
          <w:sz w:val="24"/>
          <w:szCs w:val="24"/>
          <w:lang w:val="lv-LV" w:eastAsia="lv-LV"/>
        </w:rPr>
      </w:pPr>
      <w:proofErr w:type="gramStart"/>
      <w:r w:rsidRPr="00B24A0A">
        <w:rPr>
          <w:rFonts w:ascii="Times New Roman" w:hAnsi="Times New Roman" w:cs="Times New Roman"/>
          <w:sz w:val="24"/>
          <w:szCs w:val="24"/>
        </w:rPr>
        <w:t>Papildus finansējums</w:t>
      </w:r>
      <w:proofErr w:type="gramEnd"/>
      <w:r w:rsidRPr="00B24A0A">
        <w:rPr>
          <w:rFonts w:ascii="Times New Roman" w:hAnsi="Times New Roman" w:cs="Times New Roman"/>
          <w:sz w:val="24"/>
          <w:szCs w:val="24"/>
        </w:rPr>
        <w:t xml:space="preserve"> tiek novirzīts pasākumiem, kas skar ikgadējos ieteikumus par sociālās palīdzības un pakalpojumu nodrošināšanu mazaisargātām iedzīvotāju grupām un energoneatkarību.</w:t>
      </w:r>
      <w:r w:rsidRPr="00B24A0A">
        <w:rPr>
          <w:rStyle w:val="cf01"/>
          <w:rFonts w:ascii="Times New Roman" w:eastAsia="Times New Roman" w:hAnsi="Times New Roman" w:cs="Times New Roman"/>
          <w:sz w:val="24"/>
          <w:szCs w:val="24"/>
          <w:lang w:val="lv-LV" w:eastAsia="lv-LV"/>
        </w:rPr>
        <w:t xml:space="preserve">  </w:t>
      </w:r>
    </w:p>
    <w:p w14:paraId="01EC2DAC" w14:textId="4C203074" w:rsidR="00AC518F" w:rsidRPr="00B24A0A" w:rsidRDefault="00AC518F" w:rsidP="0016172E">
      <w:pPr>
        <w:spacing w:after="0"/>
        <w:jc w:val="both"/>
        <w:rPr>
          <w:rStyle w:val="cf01"/>
          <w:rFonts w:ascii="Times New Roman" w:eastAsia="Times New Roman" w:hAnsi="Times New Roman" w:cs="Times New Roman"/>
          <w:sz w:val="24"/>
          <w:szCs w:val="24"/>
          <w:lang w:val="lv-LV" w:eastAsia="lv-LV"/>
        </w:rPr>
      </w:pPr>
      <w:r w:rsidRPr="00B24A0A">
        <w:rPr>
          <w:rStyle w:val="cf01"/>
          <w:rFonts w:ascii="Times New Roman" w:eastAsia="Times New Roman" w:hAnsi="Times New Roman" w:cs="Times New Roman"/>
          <w:sz w:val="24"/>
          <w:szCs w:val="24"/>
          <w:lang w:val="lv-LV" w:eastAsia="lv-LV"/>
        </w:rPr>
        <w:t>Jaunā RePowerEU komponente ietver investīcijas, kas ir papildinošas esošajai Klimata komponentei it īpaši attiecībā uz</w:t>
      </w:r>
      <w:proofErr w:type="gramStart"/>
      <w:r w:rsidRPr="00B24A0A">
        <w:rPr>
          <w:rStyle w:val="cf01"/>
          <w:rFonts w:ascii="Times New Roman" w:eastAsia="Times New Roman" w:hAnsi="Times New Roman" w:cs="Times New Roman"/>
          <w:sz w:val="24"/>
          <w:szCs w:val="24"/>
          <w:lang w:val="lv-LV" w:eastAsia="lv-LV"/>
        </w:rPr>
        <w:t xml:space="preserve"> </w:t>
      </w:r>
      <w:r w:rsidR="00BB2913" w:rsidRPr="00B24A0A">
        <w:rPr>
          <w:rStyle w:val="cf01"/>
          <w:rFonts w:ascii="Times New Roman" w:eastAsia="Times New Roman" w:hAnsi="Times New Roman" w:cs="Times New Roman"/>
          <w:sz w:val="24"/>
          <w:szCs w:val="24"/>
          <w:lang w:val="lv-LV" w:eastAsia="lv-LV"/>
        </w:rPr>
        <w:t xml:space="preserve"> </w:t>
      </w:r>
      <w:proofErr w:type="gramEnd"/>
      <w:r w:rsidR="00BB2913" w:rsidRPr="00B24A0A">
        <w:rPr>
          <w:rStyle w:val="cf01"/>
          <w:rFonts w:ascii="Times New Roman" w:eastAsia="Times New Roman" w:hAnsi="Times New Roman" w:cs="Times New Roman"/>
          <w:sz w:val="24"/>
          <w:szCs w:val="24"/>
          <w:lang w:val="lv-LV" w:eastAsia="lv-LV"/>
        </w:rPr>
        <w:t xml:space="preserve">energodrošības un </w:t>
      </w:r>
      <w:r w:rsidRPr="00B24A0A">
        <w:rPr>
          <w:rStyle w:val="cf01"/>
          <w:rFonts w:ascii="Times New Roman" w:eastAsia="Times New Roman" w:hAnsi="Times New Roman" w:cs="Times New Roman"/>
          <w:sz w:val="24"/>
          <w:szCs w:val="24"/>
          <w:lang w:val="lv-LV" w:eastAsia="lv-LV"/>
        </w:rPr>
        <w:t>atjaunojamo energoresursu īpatsvara palielināšanu. Reformas</w:t>
      </w:r>
      <w:r w:rsidR="00BB2913" w:rsidRPr="00B24A0A">
        <w:rPr>
          <w:rStyle w:val="cf01"/>
          <w:rFonts w:ascii="Times New Roman" w:eastAsia="Times New Roman" w:hAnsi="Times New Roman" w:cs="Times New Roman"/>
          <w:sz w:val="24"/>
          <w:szCs w:val="24"/>
          <w:lang w:val="lv-LV" w:eastAsia="lv-LV"/>
        </w:rPr>
        <w:t xml:space="preserve"> vērstas uz nosacījumu izstrādi, kas atļaus efektīvi izmantot esošās tīkla jaudas un veicinās mikroģenerācijas attīstību. paredz</w:t>
      </w:r>
      <w:proofErr w:type="gramStart"/>
      <w:r w:rsidR="00BB2913" w:rsidRPr="00B24A0A">
        <w:rPr>
          <w:rStyle w:val="cf01"/>
          <w:rFonts w:ascii="Times New Roman" w:eastAsia="Times New Roman" w:hAnsi="Times New Roman" w:cs="Times New Roman"/>
          <w:sz w:val="24"/>
          <w:szCs w:val="24"/>
          <w:lang w:val="lv-LV" w:eastAsia="lv-LV"/>
        </w:rPr>
        <w:t xml:space="preserve"> </w:t>
      </w:r>
      <w:r w:rsidRPr="00B24A0A">
        <w:rPr>
          <w:rStyle w:val="cf01"/>
          <w:rFonts w:ascii="Times New Roman" w:eastAsia="Times New Roman" w:hAnsi="Times New Roman" w:cs="Times New Roman"/>
          <w:sz w:val="24"/>
          <w:szCs w:val="24"/>
          <w:lang w:val="lv-LV" w:eastAsia="lv-LV"/>
        </w:rPr>
        <w:t xml:space="preserve"> </w:t>
      </w:r>
      <w:proofErr w:type="gramEnd"/>
      <w:r w:rsidRPr="00B24A0A">
        <w:rPr>
          <w:rStyle w:val="cf01"/>
          <w:rFonts w:ascii="Times New Roman" w:eastAsia="Times New Roman" w:hAnsi="Times New Roman" w:cs="Times New Roman"/>
          <w:sz w:val="24"/>
          <w:szCs w:val="24"/>
          <w:lang w:val="lv-LV" w:eastAsia="lv-LV"/>
        </w:rPr>
        <w:t>ir cieši saistītas ar plānotajām investīcijām, tās arī papildina Klimata komponentē iekļautās reformas attiecībā uz vēja parku attīstību.</w:t>
      </w:r>
    </w:p>
    <w:p w14:paraId="702CAB85" w14:textId="77777777" w:rsidR="00AC518F" w:rsidRPr="00B24A0A" w:rsidRDefault="00AC518F" w:rsidP="0016172E">
      <w:pPr>
        <w:spacing w:after="0"/>
        <w:jc w:val="both"/>
        <w:rPr>
          <w:rStyle w:val="cf01"/>
          <w:rFonts w:ascii="Times New Roman" w:eastAsia="Times New Roman" w:hAnsi="Times New Roman" w:cs="Times New Roman"/>
          <w:sz w:val="24"/>
          <w:szCs w:val="24"/>
          <w:lang w:val="lv-LV" w:eastAsia="lv-LV"/>
        </w:rPr>
      </w:pPr>
    </w:p>
    <w:p w14:paraId="4284F3B7" w14:textId="33AC7048" w:rsidR="00D10728" w:rsidRPr="00B24A0A" w:rsidRDefault="00D10728" w:rsidP="00513E1E">
      <w:pPr>
        <w:pStyle w:val="Heading2"/>
        <w:numPr>
          <w:ilvl w:val="0"/>
          <w:numId w:val="13"/>
        </w:numPr>
        <w:spacing w:before="0"/>
        <w:ind w:left="0"/>
        <w:rPr>
          <w:rFonts w:cs="Times New Roman"/>
          <w:b/>
          <w:bCs/>
          <w:shd w:val="clear" w:color="auto" w:fill="FFFFFF"/>
        </w:rPr>
      </w:pPr>
      <w:bookmarkStart w:id="83" w:name="_Toc139634889"/>
      <w:r w:rsidRPr="00B24A0A">
        <w:rPr>
          <w:rFonts w:cs="Times New Roman"/>
          <w:b/>
          <w:bCs/>
          <w:shd w:val="clear" w:color="auto" w:fill="FFFFFF"/>
        </w:rPr>
        <w:t xml:space="preserve">Dzimumu līdztiesība un </w:t>
      </w:r>
      <w:r w:rsidR="008D5D4B" w:rsidRPr="00B24A0A">
        <w:rPr>
          <w:rFonts w:cs="Times New Roman"/>
          <w:b/>
          <w:bCs/>
          <w:shd w:val="clear" w:color="auto" w:fill="FFFFFF"/>
        </w:rPr>
        <w:t>vienlīdzīgas iespējas visiem</w:t>
      </w:r>
      <w:bookmarkEnd w:id="83"/>
    </w:p>
    <w:p w14:paraId="309836BA" w14:textId="67A7FA0E" w:rsidR="00D10728" w:rsidRPr="00B24A0A" w:rsidRDefault="00D10728" w:rsidP="0016172E">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Piedāvātās AF plāna izmaiņas neietekmē ar Eiropas Padomes 2021.</w:t>
      </w:r>
      <w:r w:rsidR="002E7825">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gada 6.</w:t>
      </w:r>
      <w:r w:rsidR="002E7825">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jūlija lēmumu apstiprināto AF plāna I.daļas “Vispārīgie mērķi” 3.punktā “Dzimumu līdztiesība un vienlīdzīgas iespējas visiem” noteikto attiecībā uz dzimumu līdztiesības un vienlīdzīgu iespēju principu. Papildus skaidrojam, ka nacionāli ir spēkā Labklājības ministrijas izstrādātās vadlīnijas “Vadlīnijas horizontālā principa atspoguļošanai Atveseļošanas un noturības mehānisma plānā (2021-2026)”</w:t>
      </w:r>
      <w:r w:rsidRPr="00B24A0A">
        <w:rPr>
          <w:rStyle w:val="FootnoteReference"/>
          <w:rFonts w:ascii="Times New Roman" w:hAnsi="Times New Roman" w:cs="Times New Roman"/>
          <w:sz w:val="24"/>
          <w:szCs w:val="24"/>
          <w:lang w:val="lv-LV"/>
        </w:rPr>
        <w:footnoteReference w:id="17"/>
      </w:r>
      <w:r w:rsidRPr="00B24A0A">
        <w:rPr>
          <w:rFonts w:ascii="Times New Roman" w:hAnsi="Times New Roman" w:cs="Times New Roman"/>
          <w:sz w:val="24"/>
          <w:szCs w:val="24"/>
          <w:lang w:val="lv-LV"/>
        </w:rPr>
        <w:t>, kas katrai AF īstenošanās atbildīgajai iestādei jāņem vērā pie regulējuma izstrādes par AF plāna reformu un investīciju īstenošanu – regulējumā jāparedz īstenošanas nosacījumi vai projektu iesniegumu vērtēšanas kritēriji, kas veicina dzimumu līdztiesības un vienlīdzīgu iespēju principu ievērošanu (ja attiecināms), t.sk. ņemot vērā Eiropas sociālo tiesību pīlārā</w:t>
      </w:r>
      <w:r w:rsidRPr="00B24A0A">
        <w:rPr>
          <w:rStyle w:val="FootnoteReference"/>
          <w:rFonts w:ascii="Times New Roman" w:hAnsi="Times New Roman" w:cs="Times New Roman"/>
          <w:sz w:val="24"/>
          <w:szCs w:val="24"/>
          <w:lang w:val="lv-LV"/>
        </w:rPr>
        <w:footnoteReference w:id="18"/>
      </w:r>
      <w:r w:rsidRPr="00B24A0A">
        <w:rPr>
          <w:rFonts w:ascii="Times New Roman" w:hAnsi="Times New Roman" w:cs="Times New Roman"/>
          <w:sz w:val="24"/>
          <w:szCs w:val="24"/>
          <w:lang w:val="lv-LV"/>
        </w:rPr>
        <w:t xml:space="preserve"> definētos principus.</w:t>
      </w:r>
    </w:p>
    <w:p w14:paraId="20A74F67" w14:textId="77777777" w:rsidR="00D10728" w:rsidRPr="00B24A0A" w:rsidRDefault="00D10728" w:rsidP="0016172E">
      <w:pPr>
        <w:spacing w:after="0"/>
        <w:rPr>
          <w:rFonts w:ascii="Times New Roman" w:hAnsi="Times New Roman" w:cs="Times New Roman"/>
          <w:b/>
          <w:bCs/>
        </w:rPr>
      </w:pPr>
    </w:p>
    <w:p w14:paraId="3CEDE747" w14:textId="718BF0F1" w:rsidR="00D10728" w:rsidRPr="00B24A0A" w:rsidRDefault="00D10728" w:rsidP="00513E1E">
      <w:pPr>
        <w:pStyle w:val="Heading2"/>
        <w:numPr>
          <w:ilvl w:val="0"/>
          <w:numId w:val="13"/>
        </w:numPr>
        <w:spacing w:before="0"/>
        <w:ind w:left="0"/>
        <w:rPr>
          <w:rFonts w:cs="Times New Roman"/>
          <w:b/>
          <w:bCs/>
          <w:shd w:val="clear" w:color="auto" w:fill="FFFFFF"/>
        </w:rPr>
      </w:pPr>
      <w:bookmarkStart w:id="84" w:name="_Toc139634890"/>
      <w:r w:rsidRPr="00B24A0A">
        <w:rPr>
          <w:rFonts w:cs="Times New Roman"/>
          <w:b/>
          <w:bCs/>
          <w:shd w:val="clear" w:color="auto" w:fill="FFFFFF"/>
        </w:rPr>
        <w:t>Ekonomiskās, sociālās un institucionālās noturības stiprināšana</w:t>
      </w:r>
      <w:bookmarkEnd w:id="84"/>
    </w:p>
    <w:p w14:paraId="7876C758" w14:textId="77777777" w:rsidR="00F4392A" w:rsidRPr="00B24A0A" w:rsidRDefault="00F4392A" w:rsidP="00F4392A">
      <w:pPr>
        <w:spacing w:after="0"/>
        <w:jc w:val="both"/>
        <w:rPr>
          <w:rFonts w:ascii="Times New Roman" w:hAnsi="Times New Roman" w:cs="Times New Roman"/>
          <w:sz w:val="24"/>
          <w:szCs w:val="24"/>
        </w:rPr>
      </w:pPr>
      <w:r w:rsidRPr="00B24A0A">
        <w:rPr>
          <w:rFonts w:ascii="Times New Roman" w:hAnsi="Times New Roman" w:cs="Times New Roman"/>
          <w:sz w:val="24"/>
          <w:szCs w:val="24"/>
        </w:rPr>
        <w:t xml:space="preserve">Novērtējot ietekmi uz Latvijas tautsaimniecību, AF investīcijas tika klasificētas pēc trim kritērijiem. Pirmkārt, AF investīcijas tika sadalītas atbilstoši to ietekmei uz ražošanas funkciju, kas ļauj novērtēt fondu ilgtermiņa ietekmi uz ražošanas kapacitāti. Tika izdalīti četri investīciju veidi: investīcijas infrastruktūrā, tehnoloģijās, pamatkapitālā un cilvēkkapitālā. Otrkārt, ņemot vērā, ka modeļa ražošanas pusē tiek modelētas piecas nozares (lauksaimniecība, rūpniecība, būvniecība, privātie pakalpojumi, sabiedriskie pakalpojumi), AF investīcijām tika piešķirti attiecīgie NACE kodi. Treškārt, AF investīcijās tika attiecinātas uz vienu no deviņiem prioritārajiem virzieniem, kas bija piemērotas ES fondu investīciju </w:t>
      </w:r>
      <w:proofErr w:type="gramStart"/>
      <w:r w:rsidRPr="00B24A0A">
        <w:rPr>
          <w:rFonts w:ascii="Times New Roman" w:hAnsi="Times New Roman" w:cs="Times New Roman"/>
          <w:sz w:val="24"/>
          <w:szCs w:val="24"/>
        </w:rPr>
        <w:t>2014. – 2020.</w:t>
      </w:r>
      <w:proofErr w:type="gramEnd"/>
      <w:r w:rsidRPr="00B24A0A">
        <w:rPr>
          <w:rFonts w:ascii="Times New Roman" w:hAnsi="Times New Roman" w:cs="Times New Roman"/>
          <w:sz w:val="24"/>
          <w:szCs w:val="24"/>
        </w:rPr>
        <w:t xml:space="preserve"> gada plānošanas periodā. Šāda AF investīciju agregēšana ļauj analizēt to ietekmi ar makroekonomiskā modeļa palīdzību, tai pašā laikā AF investīciju apvienošanai plašākās kategorijās ir neizbēgamas investīciju diferencēšanas pakāpes samazinājuma izmaksas. Tas ir </w:t>
      </w:r>
      <w:r w:rsidRPr="00B24A0A">
        <w:rPr>
          <w:rFonts w:ascii="Times New Roman" w:hAnsi="Times New Roman" w:cs="Times New Roman"/>
          <w:sz w:val="24"/>
          <w:szCs w:val="24"/>
        </w:rPr>
        <w:lastRenderedPageBreak/>
        <w:t xml:space="preserve">svarīgi interpretējot modeļa rezultātus, īpaši interpretējot novērtēto atdevi ieguldījumu griezumā. </w:t>
      </w:r>
    </w:p>
    <w:p w14:paraId="7FCA7F37" w14:textId="557E0FF0" w:rsidR="00F4392A" w:rsidRPr="00B24A0A" w:rsidRDefault="00F4392A" w:rsidP="00F4392A">
      <w:pPr>
        <w:spacing w:after="0"/>
        <w:jc w:val="both"/>
        <w:rPr>
          <w:rFonts w:ascii="Times New Roman" w:hAnsi="Times New Roman" w:cs="Times New Roman"/>
          <w:sz w:val="24"/>
          <w:szCs w:val="24"/>
        </w:rPr>
      </w:pPr>
      <w:r w:rsidRPr="00B24A0A">
        <w:rPr>
          <w:rFonts w:ascii="Times New Roman" w:hAnsi="Times New Roman" w:cs="Times New Roman"/>
          <w:sz w:val="24"/>
          <w:szCs w:val="24"/>
        </w:rPr>
        <w:t>AF investīciju kopējā ietekme uz ekonomiku veidojas no pieprasījuma un piedāvājuma puses efektiem. Pieprasījuma puses efekti rodas</w:t>
      </w:r>
      <w:proofErr w:type="gramStart"/>
      <w:r w:rsidRPr="00B24A0A">
        <w:rPr>
          <w:rFonts w:ascii="Times New Roman" w:hAnsi="Times New Roman" w:cs="Times New Roman"/>
          <w:sz w:val="24"/>
          <w:szCs w:val="24"/>
        </w:rPr>
        <w:t xml:space="preserve"> tiklīdz AF resursi ieplūst tautsaimniecībā, algu vai investīciju veidā</w:t>
      </w:r>
      <w:proofErr w:type="gramEnd"/>
      <w:r w:rsidRPr="00B24A0A">
        <w:rPr>
          <w:rFonts w:ascii="Times New Roman" w:hAnsi="Times New Roman" w:cs="Times New Roman"/>
          <w:sz w:val="24"/>
          <w:szCs w:val="24"/>
        </w:rPr>
        <w:t>. Savukārt piedāvājuma puses efekti izpaužas ilgākā laika posmā, palielinoties uzkrātajam kapitālam un ietekmējot ražošanas faktoru produktivitātei. Ar to arī skaidrojama pozitīva AF investīciju ietekme uz Latvijas IKP un nodarbinātību līdz pat 2030.</w:t>
      </w:r>
      <w:r w:rsidR="002E7825">
        <w:rPr>
          <w:rFonts w:ascii="Times New Roman" w:hAnsi="Times New Roman" w:cs="Times New Roman"/>
          <w:sz w:val="24"/>
          <w:szCs w:val="24"/>
        </w:rPr>
        <w:t xml:space="preserve"> </w:t>
      </w:r>
      <w:r w:rsidRPr="00B24A0A">
        <w:rPr>
          <w:rFonts w:ascii="Times New Roman" w:hAnsi="Times New Roman" w:cs="Times New Roman"/>
          <w:sz w:val="24"/>
          <w:szCs w:val="24"/>
        </w:rPr>
        <w:t xml:space="preserve">gadam, </w:t>
      </w:r>
      <w:proofErr w:type="gramStart"/>
      <w:r w:rsidRPr="00B24A0A">
        <w:rPr>
          <w:rFonts w:ascii="Times New Roman" w:hAnsi="Times New Roman" w:cs="Times New Roman"/>
          <w:sz w:val="24"/>
          <w:szCs w:val="24"/>
        </w:rPr>
        <w:t>neskatoties uz to, ka</w:t>
      </w:r>
      <w:proofErr w:type="gramEnd"/>
      <w:r w:rsidRPr="00B24A0A">
        <w:rPr>
          <w:rFonts w:ascii="Times New Roman" w:hAnsi="Times New Roman" w:cs="Times New Roman"/>
          <w:sz w:val="24"/>
          <w:szCs w:val="24"/>
        </w:rPr>
        <w:t xml:space="preserve"> AF līdzekļi ir pieejami līdz 2026.</w:t>
      </w:r>
      <w:r w:rsidR="002E7825">
        <w:rPr>
          <w:rFonts w:ascii="Times New Roman" w:hAnsi="Times New Roman" w:cs="Times New Roman"/>
          <w:sz w:val="24"/>
          <w:szCs w:val="24"/>
        </w:rPr>
        <w:t xml:space="preserve"> </w:t>
      </w:r>
      <w:r w:rsidRPr="00B24A0A">
        <w:rPr>
          <w:rFonts w:ascii="Times New Roman" w:hAnsi="Times New Roman" w:cs="Times New Roman"/>
          <w:sz w:val="24"/>
          <w:szCs w:val="24"/>
        </w:rPr>
        <w:t>gadam. Jāatzīme, ka ietekme uz IKP un nodarbinātību tika modelēta ar pieņēmumu, ka AF investīciju ieplūdi sākas 2021.</w:t>
      </w:r>
      <w:r w:rsidR="002E7825">
        <w:rPr>
          <w:rFonts w:ascii="Times New Roman" w:hAnsi="Times New Roman" w:cs="Times New Roman"/>
          <w:sz w:val="24"/>
          <w:szCs w:val="24"/>
        </w:rPr>
        <w:t xml:space="preserve"> </w:t>
      </w:r>
      <w:r w:rsidRPr="00B24A0A">
        <w:rPr>
          <w:rFonts w:ascii="Times New Roman" w:hAnsi="Times New Roman" w:cs="Times New Roman"/>
          <w:sz w:val="24"/>
          <w:szCs w:val="24"/>
        </w:rPr>
        <w:t xml:space="preserve">gadā. Svarīgi arī norādīt, ka vienā nozarē veiktās investīcijas var netiešā veidā ietekmēt citas nozarēs ilgākā termiņā. Piemēram, būvniecības projekti vispirms sekmē būvniecības nozares izaugsmi, tiešā veidā ietekmējot pieprasījumu pēc darbaspēka šajā nozarē un nodarbināto algas. Taču labāka infrastruktūra rada priekšnosacījumus produktivitātes palielināšanai citās tautsaimniecības nozarēs, un, </w:t>
      </w:r>
      <w:proofErr w:type="gramStart"/>
      <w:r w:rsidRPr="00B24A0A">
        <w:rPr>
          <w:rFonts w:ascii="Times New Roman" w:hAnsi="Times New Roman" w:cs="Times New Roman"/>
          <w:sz w:val="24"/>
          <w:szCs w:val="24"/>
        </w:rPr>
        <w:t>tādējādi,</w:t>
      </w:r>
      <w:proofErr w:type="gramEnd"/>
      <w:r w:rsidRPr="00B24A0A">
        <w:rPr>
          <w:rFonts w:ascii="Times New Roman" w:hAnsi="Times New Roman" w:cs="Times New Roman"/>
          <w:sz w:val="24"/>
          <w:szCs w:val="24"/>
        </w:rPr>
        <w:t xml:space="preserve"> var sagaidīt, ka infrastruktūras uzlabošana netieši ietekmē algu pieaugumu visās tautsaimniecības nozarēs, kas palielina kopējo pieprasījumu pēc visu nozaru saražotās produkcijas.</w:t>
      </w:r>
    </w:p>
    <w:p w14:paraId="167F51C0" w14:textId="77777777" w:rsidR="00F4392A" w:rsidRPr="00B24A0A" w:rsidRDefault="00F4392A" w:rsidP="00F4392A">
      <w:pPr>
        <w:spacing w:after="0"/>
        <w:jc w:val="both"/>
        <w:rPr>
          <w:rFonts w:ascii="Times New Roman" w:hAnsi="Times New Roman" w:cs="Times New Roman"/>
          <w:sz w:val="24"/>
        </w:rPr>
      </w:pPr>
      <w:r w:rsidRPr="00B24A0A">
        <w:rPr>
          <w:rFonts w:ascii="Times New Roman" w:hAnsi="Times New Roman" w:cs="Times New Roman"/>
          <w:sz w:val="24"/>
        </w:rPr>
        <w:t xml:space="preserve">AF investīcijām ieplūstot ekonomikā, infrastruktūras un kapitāla izdevumi palielina attiecīgi uzkrāto kapitālu infrastruktūrā un tehnoloģijās. Pieņemts, ka katrā nozarē izveidotā papildu infrastruktūra vai tehnoloģijas nav specifiskas šai nozarei un tos var izmantot visās tautsaimniecības nozarēs. Piemēram, energoefektivitātes projekti vai citi uz infrastruktūras attīstību vērstie projekti tiek klasificēti kā investīcijas infrastruktūrā būvniecības nozarē. </w:t>
      </w:r>
      <w:proofErr w:type="gramStart"/>
      <w:r w:rsidRPr="00B24A0A">
        <w:rPr>
          <w:rFonts w:ascii="Times New Roman" w:hAnsi="Times New Roman" w:cs="Times New Roman"/>
          <w:sz w:val="24"/>
        </w:rPr>
        <w:t>Tādējādi,</w:t>
      </w:r>
      <w:proofErr w:type="gramEnd"/>
      <w:r w:rsidRPr="00B24A0A">
        <w:rPr>
          <w:rFonts w:ascii="Times New Roman" w:hAnsi="Times New Roman" w:cs="Times New Roman"/>
          <w:sz w:val="24"/>
        </w:rPr>
        <w:t xml:space="preserve"> AF investīcijas palielina infrastruktūru būvniecības nozarē un, kā modelī ir pieņemts, šo papildu infrastruktūru vienlīdzīgi iespējams izmantot visās nozarēs. Līdzīgi tiek modelēta arī tehnoloģiskā kapitāla uzkrāšana.</w:t>
      </w:r>
    </w:p>
    <w:p w14:paraId="2D6FF477" w14:textId="77777777" w:rsidR="00F4392A" w:rsidRPr="00B24A0A" w:rsidRDefault="00F4392A" w:rsidP="00F4392A">
      <w:pPr>
        <w:spacing w:after="0"/>
        <w:jc w:val="both"/>
        <w:rPr>
          <w:rFonts w:ascii="Times New Roman" w:hAnsi="Times New Roman" w:cs="Times New Roman"/>
          <w:sz w:val="24"/>
          <w:szCs w:val="24"/>
        </w:rPr>
      </w:pPr>
      <w:proofErr w:type="gramStart"/>
      <w:r w:rsidRPr="00B24A0A">
        <w:rPr>
          <w:rFonts w:ascii="Times New Roman" w:hAnsi="Times New Roman" w:cs="Times New Roman"/>
          <w:sz w:val="24"/>
          <w:szCs w:val="24"/>
        </w:rPr>
        <w:t>Modelējot AF investīciju ietekmi uz Latvijas</w:t>
      </w:r>
      <w:proofErr w:type="gramEnd"/>
      <w:r w:rsidRPr="00B24A0A">
        <w:rPr>
          <w:rFonts w:ascii="Times New Roman" w:hAnsi="Times New Roman" w:cs="Times New Roman"/>
          <w:sz w:val="24"/>
          <w:szCs w:val="24"/>
        </w:rPr>
        <w:t xml:space="preserve"> ekonomikas tiek ņemts vērā izspiešanas efekts. Investīciju izspiešana jeb aizvietošana rodas, jo daļa no investīcijām, kas tika finansētas no ES fondiem, būtu veikta arī tad, ja fondu finansējums nebūtu pieejams. </w:t>
      </w:r>
      <w:proofErr w:type="gramStart"/>
      <w:r w:rsidRPr="00B24A0A">
        <w:rPr>
          <w:rFonts w:ascii="Times New Roman" w:hAnsi="Times New Roman" w:cs="Times New Roman"/>
          <w:sz w:val="24"/>
          <w:szCs w:val="24"/>
        </w:rPr>
        <w:t>Tādējādi,</w:t>
      </w:r>
      <w:proofErr w:type="gramEnd"/>
      <w:r w:rsidRPr="00B24A0A">
        <w:rPr>
          <w:rFonts w:ascii="Times New Roman" w:hAnsi="Times New Roman" w:cs="Times New Roman"/>
          <w:sz w:val="24"/>
          <w:szCs w:val="24"/>
        </w:rPr>
        <w:t xml:space="preserve"> ES fondi daļēji </w:t>
      </w:r>
      <w:r w:rsidRPr="00B24A0A">
        <w:rPr>
          <w:rFonts w:ascii="Times New Roman" w:hAnsi="Times New Roman" w:cs="Times New Roman"/>
          <w:i/>
          <w:sz w:val="24"/>
          <w:szCs w:val="24"/>
        </w:rPr>
        <w:t>izspiež</w:t>
      </w:r>
      <w:r w:rsidRPr="00B24A0A">
        <w:rPr>
          <w:rFonts w:ascii="Times New Roman" w:hAnsi="Times New Roman" w:cs="Times New Roman"/>
          <w:sz w:val="24"/>
          <w:szCs w:val="24"/>
        </w:rPr>
        <w:t xml:space="preserve"> jeb </w:t>
      </w:r>
      <w:r w:rsidRPr="00B24A0A">
        <w:rPr>
          <w:rFonts w:ascii="Times New Roman" w:hAnsi="Times New Roman" w:cs="Times New Roman"/>
          <w:i/>
          <w:sz w:val="24"/>
          <w:szCs w:val="24"/>
        </w:rPr>
        <w:t>aizvieto</w:t>
      </w:r>
      <w:r w:rsidRPr="00B24A0A">
        <w:rPr>
          <w:rFonts w:ascii="Times New Roman" w:hAnsi="Times New Roman" w:cs="Times New Roman"/>
          <w:sz w:val="24"/>
          <w:szCs w:val="24"/>
        </w:rPr>
        <w:t xml:space="preserve"> iekšējās investīcijas. </w:t>
      </w:r>
      <w:proofErr w:type="gramStart"/>
      <w:r w:rsidRPr="00B24A0A">
        <w:rPr>
          <w:rFonts w:ascii="Times New Roman" w:hAnsi="Times New Roman" w:cs="Times New Roman"/>
          <w:sz w:val="24"/>
          <w:szCs w:val="24"/>
        </w:rPr>
        <w:t>Turklāt,</w:t>
      </w:r>
      <w:proofErr w:type="gramEnd"/>
      <w:r w:rsidRPr="00B24A0A">
        <w:rPr>
          <w:rFonts w:ascii="Times New Roman" w:hAnsi="Times New Roman" w:cs="Times New Roman"/>
          <w:sz w:val="24"/>
          <w:szCs w:val="24"/>
        </w:rPr>
        <w:t xml:space="preserve"> izspiestās investīcijas iekļauj gan privātās, gan valsts investīcijas, t.i., ES fondi aizvieto ne tikai tās investīcijas, ko varētu veikt privātais sektors, bet arī investīcijas, kas tiktu finansētas no valsts budžeta. AF investīciju izspiešana jeb aizvietošana modelī tiek ņemta vērā, attiecīgi koriģējot iekļauto AF investīciju apjomu. Ņemot vērā, ka izspiešanas efekts ir 30%, tādējādi modelī tiek iekļauti tikai 70% no faktiski ieguldītajiem AF līdzekļiem. Starpība starp IKP bāzes scenārijā un scenārijā bez AF investīcijām veidojas no AF līdzekļu īstermiņa (jeb pieprasījuma puses) un ilgtermiņa (jeb piedāvājuma puses) ietekmes. Īstermiņa efekts rodas no tā, ka AF līdzekļi tiešā veidā tiek pieskaitīti darba samaksas fondam vai investīcijām, </w:t>
      </w:r>
      <w:proofErr w:type="gramStart"/>
      <w:r w:rsidRPr="00B24A0A">
        <w:rPr>
          <w:rFonts w:ascii="Times New Roman" w:hAnsi="Times New Roman" w:cs="Times New Roman"/>
          <w:sz w:val="24"/>
          <w:szCs w:val="24"/>
        </w:rPr>
        <w:t>tādējādi,</w:t>
      </w:r>
      <w:proofErr w:type="gramEnd"/>
      <w:r w:rsidRPr="00B24A0A">
        <w:rPr>
          <w:rFonts w:ascii="Times New Roman" w:hAnsi="Times New Roman" w:cs="Times New Roman"/>
          <w:sz w:val="24"/>
          <w:szCs w:val="24"/>
        </w:rPr>
        <w:t xml:space="preserve"> īstermiņa efekts ir vienāds ar ieguldītajiem AF līdzekļiem. Taču piedāvājuma puses efekta ietekmē palielinās ekonomikas ražošanas kapacitāte un, tādējādi, kopējā ietekme uz IKP (un, līdz ar to, starpība starp IKP bāzes scenārijā jeb scenārijā ar AF investīcijām un scenārijā bez AF investīcijām) pārsniedz ieguldīto AF investīciju apjomu. </w:t>
      </w:r>
    </w:p>
    <w:p w14:paraId="3B02382C" w14:textId="5ED3E41F" w:rsidR="00F4392A" w:rsidRPr="00B24A0A" w:rsidRDefault="00F4392A" w:rsidP="00F4392A">
      <w:pPr>
        <w:spacing w:after="0"/>
        <w:jc w:val="both"/>
        <w:rPr>
          <w:rFonts w:ascii="Times New Roman" w:hAnsi="Times New Roman" w:cs="Times New Roman"/>
          <w:sz w:val="24"/>
          <w:szCs w:val="24"/>
        </w:rPr>
      </w:pPr>
      <w:r w:rsidRPr="00B24A0A">
        <w:rPr>
          <w:rFonts w:ascii="Times New Roman" w:hAnsi="Times New Roman" w:cs="Times New Roman"/>
          <w:sz w:val="24"/>
        </w:rPr>
        <w:t>Ņemot vērā makroekonomikas modeļa metodoloģiju, kā arī pieņēmum</w:t>
      </w:r>
      <w:r w:rsidR="001A6859" w:rsidRPr="00B24A0A">
        <w:rPr>
          <w:rFonts w:ascii="Times New Roman" w:hAnsi="Times New Roman" w:cs="Times New Roman"/>
          <w:sz w:val="24"/>
        </w:rPr>
        <w:t>u</w:t>
      </w:r>
      <w:r w:rsidRPr="00B24A0A">
        <w:rPr>
          <w:rFonts w:ascii="Times New Roman" w:hAnsi="Times New Roman" w:cs="Times New Roman"/>
          <w:sz w:val="24"/>
        </w:rPr>
        <w:t xml:space="preserve"> par AF līdzekļu sadali</w:t>
      </w:r>
      <w:r w:rsidRPr="00B24A0A">
        <w:rPr>
          <w:rFonts w:ascii="Times New Roman" w:hAnsi="Times New Roman" w:cs="Times New Roman"/>
          <w:sz w:val="24"/>
          <w:szCs w:val="24"/>
        </w:rPr>
        <w:t xml:space="preserve">, tiek secināts, ka AF investīciju 1 969 244 522 EUR apmērā kumulatīvā ietekme uz IKP pieauguma tempu ir 1,80 procentpunkti. Attiecībā un nodarbinātību, tad AF investīciju kumulatīvā ietekme ir 0,82 procentpunkti scenārijā ar finansējumu 1 969 244 522 EUR apmērā. Vidējā termiņā </w:t>
      </w:r>
      <w:r w:rsidR="001A6859" w:rsidRPr="00B24A0A">
        <w:rPr>
          <w:rFonts w:ascii="Times New Roman" w:hAnsi="Times New Roman" w:cs="Times New Roman"/>
          <w:sz w:val="24"/>
          <w:szCs w:val="24"/>
        </w:rPr>
        <w:t>tiek paredzēts</w:t>
      </w:r>
      <w:r w:rsidRPr="00B24A0A">
        <w:rPr>
          <w:rFonts w:ascii="Times New Roman" w:hAnsi="Times New Roman" w:cs="Times New Roman"/>
          <w:sz w:val="24"/>
          <w:szCs w:val="24"/>
        </w:rPr>
        <w:t xml:space="preserve">, ka nodarbinātības līmenis Latvijā samazināsies par spīti visiem ES investīcijām, kas lielā mērā ir saistīts ar Latvijas demogrāfisko struktūru un migrāciju. Tomēr AF līdzekļi un realizētie projekti palīdzes bremzēt nodarbinātības samazinājumu vidējā </w:t>
      </w:r>
      <w:r w:rsidRPr="00B24A0A">
        <w:rPr>
          <w:rFonts w:ascii="Times New Roman" w:hAnsi="Times New Roman" w:cs="Times New Roman"/>
          <w:sz w:val="24"/>
          <w:szCs w:val="24"/>
        </w:rPr>
        <w:lastRenderedPageBreak/>
        <w:t>termiņā caur jaunradītām darbavietām un, iespējams, caur emigrācijas samazinājumu. 1.</w:t>
      </w:r>
      <w:r w:rsidR="002226EF" w:rsidRPr="00B24A0A">
        <w:rPr>
          <w:rFonts w:ascii="Times New Roman" w:hAnsi="Times New Roman" w:cs="Times New Roman"/>
          <w:sz w:val="24"/>
          <w:szCs w:val="24"/>
        </w:rPr>
        <w:t>5</w:t>
      </w:r>
      <w:r w:rsidRPr="00B24A0A">
        <w:rPr>
          <w:rFonts w:ascii="Times New Roman" w:hAnsi="Times New Roman" w:cs="Times New Roman"/>
          <w:sz w:val="24"/>
          <w:szCs w:val="24"/>
        </w:rPr>
        <w:t>. tabulā ir atspoguļota AF finansējuma ietekme uz IKP un nodarbinātības pieauguma tempu pa gadiem.</w:t>
      </w:r>
    </w:p>
    <w:p w14:paraId="5F31B9A3" w14:textId="77777777" w:rsidR="00F4392A" w:rsidRPr="00B24A0A" w:rsidRDefault="00F4392A" w:rsidP="00F4392A">
      <w:pPr>
        <w:spacing w:after="0"/>
        <w:jc w:val="both"/>
        <w:rPr>
          <w:rFonts w:ascii="Times New Roman" w:hAnsi="Times New Roman" w:cs="Times New Roman"/>
          <w:sz w:val="24"/>
          <w:szCs w:val="24"/>
        </w:rPr>
      </w:pPr>
    </w:p>
    <w:p w14:paraId="11AB9143" w14:textId="64107F45" w:rsidR="00F4392A" w:rsidRPr="00B24A0A" w:rsidRDefault="00F4392A" w:rsidP="00F4392A">
      <w:pPr>
        <w:tabs>
          <w:tab w:val="left" w:pos="1113"/>
        </w:tabs>
        <w:spacing w:after="0"/>
        <w:jc w:val="both"/>
        <w:rPr>
          <w:rFonts w:ascii="Times New Roman" w:hAnsi="Times New Roman" w:cs="Times New Roman"/>
          <w:b/>
          <w:bCs/>
        </w:rPr>
      </w:pPr>
      <w:r w:rsidRPr="00B24A0A">
        <w:rPr>
          <w:rFonts w:ascii="Times New Roman" w:hAnsi="Times New Roman" w:cs="Times New Roman"/>
          <w:b/>
        </w:rPr>
        <w:t>1.</w:t>
      </w:r>
      <w:r w:rsidR="002226EF" w:rsidRPr="00B24A0A">
        <w:rPr>
          <w:rFonts w:ascii="Times New Roman" w:hAnsi="Times New Roman" w:cs="Times New Roman"/>
          <w:b/>
        </w:rPr>
        <w:t>5</w:t>
      </w:r>
      <w:r w:rsidRPr="00B24A0A">
        <w:rPr>
          <w:rFonts w:ascii="Times New Roman" w:hAnsi="Times New Roman" w:cs="Times New Roman"/>
          <w:b/>
        </w:rPr>
        <w:t xml:space="preserve">.tabula.  </w:t>
      </w:r>
      <w:r w:rsidRPr="00B24A0A">
        <w:rPr>
          <w:rFonts w:ascii="Times New Roman" w:hAnsi="Times New Roman" w:cs="Times New Roman"/>
          <w:b/>
          <w:bCs/>
        </w:rPr>
        <w:t>AF finansējuma ietekme uz IKP un nodarbinātības pieauguma tempu, procentpunkti</w:t>
      </w:r>
    </w:p>
    <w:tbl>
      <w:tblPr>
        <w:tblW w:w="9021" w:type="dxa"/>
        <w:tblInd w:w="-5" w:type="dxa"/>
        <w:tblLook w:val="04A0" w:firstRow="1" w:lastRow="0" w:firstColumn="1" w:lastColumn="0" w:noHBand="0" w:noVBand="1"/>
      </w:tblPr>
      <w:tblGrid>
        <w:gridCol w:w="2410"/>
        <w:gridCol w:w="660"/>
        <w:gridCol w:w="709"/>
        <w:gridCol w:w="708"/>
        <w:gridCol w:w="616"/>
        <w:gridCol w:w="709"/>
        <w:gridCol w:w="709"/>
        <w:gridCol w:w="634"/>
        <w:gridCol w:w="616"/>
        <w:gridCol w:w="634"/>
        <w:gridCol w:w="616"/>
      </w:tblGrid>
      <w:tr w:rsidR="00F4392A" w:rsidRPr="00B24A0A" w14:paraId="117D61F3" w14:textId="77777777" w:rsidTr="00385A5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07228" w14:textId="77777777" w:rsidR="00F4392A" w:rsidRPr="00B24A0A" w:rsidRDefault="00F4392A" w:rsidP="00385A54">
            <w:pPr>
              <w:spacing w:after="0" w:line="240" w:lineRule="auto"/>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 </w:t>
            </w:r>
          </w:p>
        </w:tc>
        <w:tc>
          <w:tcPr>
            <w:tcW w:w="660" w:type="dxa"/>
            <w:tcBorders>
              <w:top w:val="single" w:sz="4" w:space="0" w:color="auto"/>
              <w:left w:val="nil"/>
              <w:bottom w:val="single" w:sz="4" w:space="0" w:color="auto"/>
              <w:right w:val="single" w:sz="4" w:space="0" w:color="auto"/>
            </w:tcBorders>
            <w:vAlign w:val="center"/>
          </w:tcPr>
          <w:p w14:paraId="0C5858ED"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2021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84142"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2022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8CC4D8E"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2023</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10C80C7E"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2024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593F152"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2025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79DD5CA"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2026</w:t>
            </w:r>
          </w:p>
        </w:tc>
        <w:tc>
          <w:tcPr>
            <w:tcW w:w="634" w:type="dxa"/>
            <w:tcBorders>
              <w:top w:val="single" w:sz="4" w:space="0" w:color="auto"/>
              <w:left w:val="nil"/>
              <w:bottom w:val="single" w:sz="4" w:space="0" w:color="auto"/>
              <w:right w:val="single" w:sz="4" w:space="0" w:color="auto"/>
            </w:tcBorders>
            <w:shd w:val="clear" w:color="auto" w:fill="auto"/>
            <w:noWrap/>
            <w:vAlign w:val="center"/>
            <w:hideMark/>
          </w:tcPr>
          <w:p w14:paraId="7D1FA203"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2027</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41974234"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2028</w:t>
            </w:r>
          </w:p>
        </w:tc>
        <w:tc>
          <w:tcPr>
            <w:tcW w:w="634" w:type="dxa"/>
            <w:tcBorders>
              <w:top w:val="single" w:sz="4" w:space="0" w:color="auto"/>
              <w:left w:val="nil"/>
              <w:bottom w:val="single" w:sz="4" w:space="0" w:color="auto"/>
              <w:right w:val="single" w:sz="4" w:space="0" w:color="auto"/>
            </w:tcBorders>
            <w:shd w:val="clear" w:color="auto" w:fill="auto"/>
            <w:noWrap/>
            <w:vAlign w:val="center"/>
            <w:hideMark/>
          </w:tcPr>
          <w:p w14:paraId="62D39B22"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2029</w:t>
            </w:r>
          </w:p>
        </w:tc>
        <w:tc>
          <w:tcPr>
            <w:tcW w:w="616" w:type="dxa"/>
            <w:tcBorders>
              <w:top w:val="single" w:sz="4" w:space="0" w:color="auto"/>
              <w:left w:val="nil"/>
              <w:bottom w:val="single" w:sz="4" w:space="0" w:color="auto"/>
              <w:right w:val="single" w:sz="4" w:space="0" w:color="auto"/>
            </w:tcBorders>
            <w:vAlign w:val="center"/>
          </w:tcPr>
          <w:p w14:paraId="6AF343D0" w14:textId="77777777" w:rsidR="00F4392A" w:rsidRPr="00B24A0A" w:rsidRDefault="00F4392A" w:rsidP="00385A54">
            <w:pPr>
              <w:spacing w:after="0" w:line="240" w:lineRule="auto"/>
              <w:jc w:val="center"/>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2030</w:t>
            </w:r>
          </w:p>
        </w:tc>
      </w:tr>
      <w:tr w:rsidR="00F4392A" w:rsidRPr="00B24A0A" w14:paraId="3A66C268" w14:textId="77777777" w:rsidTr="00385A54">
        <w:trPr>
          <w:trHeight w:val="576"/>
        </w:trPr>
        <w:tc>
          <w:tcPr>
            <w:tcW w:w="2410" w:type="dxa"/>
            <w:tcBorders>
              <w:top w:val="nil"/>
              <w:left w:val="single" w:sz="4" w:space="0" w:color="auto"/>
              <w:bottom w:val="single" w:sz="4" w:space="0" w:color="auto"/>
              <w:right w:val="single" w:sz="4" w:space="0" w:color="auto"/>
            </w:tcBorders>
            <w:shd w:val="clear" w:color="auto" w:fill="auto"/>
            <w:vAlign w:val="center"/>
          </w:tcPr>
          <w:p w14:paraId="12236399" w14:textId="77777777" w:rsidR="00F4392A" w:rsidRPr="00B24A0A" w:rsidRDefault="00F4392A" w:rsidP="00385A54">
            <w:pPr>
              <w:spacing w:after="0" w:line="240" w:lineRule="auto"/>
              <w:rPr>
                <w:rFonts w:ascii="Times New Roman" w:eastAsia="Times New Roman" w:hAnsi="Times New Roman" w:cs="Times New Roman"/>
                <w:b/>
                <w:color w:val="000000"/>
                <w:sz w:val="20"/>
                <w:lang w:eastAsia="lv-LV"/>
              </w:rPr>
            </w:pPr>
            <w:r w:rsidRPr="00B24A0A">
              <w:rPr>
                <w:rFonts w:ascii="Times New Roman" w:eastAsia="Times New Roman" w:hAnsi="Times New Roman" w:cs="Times New Roman"/>
                <w:b/>
                <w:color w:val="000000"/>
                <w:sz w:val="20"/>
                <w:lang w:eastAsia="lv-LV"/>
              </w:rPr>
              <w:t>Ietekme uz IKP, pp</w:t>
            </w:r>
          </w:p>
        </w:tc>
        <w:tc>
          <w:tcPr>
            <w:tcW w:w="660" w:type="dxa"/>
            <w:tcBorders>
              <w:top w:val="single" w:sz="4" w:space="0" w:color="auto"/>
              <w:left w:val="nil"/>
              <w:bottom w:val="single" w:sz="4" w:space="0" w:color="auto"/>
              <w:right w:val="single" w:sz="4" w:space="0" w:color="auto"/>
            </w:tcBorders>
            <w:vAlign w:val="center"/>
          </w:tcPr>
          <w:p w14:paraId="72B0A086"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0,00</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D0B1A81"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0,00</w:t>
            </w:r>
          </w:p>
        </w:tc>
        <w:tc>
          <w:tcPr>
            <w:tcW w:w="708" w:type="dxa"/>
            <w:tcBorders>
              <w:top w:val="nil"/>
              <w:left w:val="nil"/>
              <w:bottom w:val="single" w:sz="4" w:space="0" w:color="auto"/>
              <w:right w:val="single" w:sz="4" w:space="0" w:color="auto"/>
            </w:tcBorders>
            <w:shd w:val="clear" w:color="auto" w:fill="auto"/>
            <w:noWrap/>
            <w:vAlign w:val="center"/>
          </w:tcPr>
          <w:p w14:paraId="2E04C15F"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0,26</w:t>
            </w:r>
          </w:p>
        </w:tc>
        <w:tc>
          <w:tcPr>
            <w:tcW w:w="616" w:type="dxa"/>
            <w:tcBorders>
              <w:top w:val="nil"/>
              <w:left w:val="nil"/>
              <w:bottom w:val="single" w:sz="4" w:space="0" w:color="auto"/>
              <w:right w:val="single" w:sz="4" w:space="0" w:color="auto"/>
            </w:tcBorders>
            <w:shd w:val="clear" w:color="auto" w:fill="auto"/>
            <w:noWrap/>
            <w:vAlign w:val="center"/>
          </w:tcPr>
          <w:p w14:paraId="077B32C1"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0,40</w:t>
            </w:r>
          </w:p>
        </w:tc>
        <w:tc>
          <w:tcPr>
            <w:tcW w:w="709" w:type="dxa"/>
            <w:tcBorders>
              <w:top w:val="nil"/>
              <w:left w:val="nil"/>
              <w:bottom w:val="single" w:sz="4" w:space="0" w:color="auto"/>
              <w:right w:val="single" w:sz="4" w:space="0" w:color="auto"/>
            </w:tcBorders>
            <w:shd w:val="clear" w:color="auto" w:fill="auto"/>
            <w:noWrap/>
            <w:vAlign w:val="center"/>
          </w:tcPr>
          <w:p w14:paraId="1C56D667"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0,46</w:t>
            </w:r>
          </w:p>
        </w:tc>
        <w:tc>
          <w:tcPr>
            <w:tcW w:w="709" w:type="dxa"/>
            <w:tcBorders>
              <w:top w:val="nil"/>
              <w:left w:val="nil"/>
              <w:bottom w:val="single" w:sz="4" w:space="0" w:color="auto"/>
              <w:right w:val="single" w:sz="4" w:space="0" w:color="auto"/>
            </w:tcBorders>
            <w:shd w:val="clear" w:color="auto" w:fill="auto"/>
            <w:noWrap/>
            <w:vAlign w:val="center"/>
          </w:tcPr>
          <w:p w14:paraId="4A6C016A"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0,28</w:t>
            </w:r>
          </w:p>
        </w:tc>
        <w:tc>
          <w:tcPr>
            <w:tcW w:w="634" w:type="dxa"/>
            <w:tcBorders>
              <w:top w:val="nil"/>
              <w:left w:val="nil"/>
              <w:bottom w:val="single" w:sz="4" w:space="0" w:color="auto"/>
              <w:right w:val="single" w:sz="4" w:space="0" w:color="auto"/>
            </w:tcBorders>
            <w:shd w:val="clear" w:color="auto" w:fill="auto"/>
            <w:noWrap/>
            <w:vAlign w:val="center"/>
          </w:tcPr>
          <w:p w14:paraId="2C7F0ABD"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0,17</w:t>
            </w:r>
          </w:p>
        </w:tc>
        <w:tc>
          <w:tcPr>
            <w:tcW w:w="616" w:type="dxa"/>
            <w:tcBorders>
              <w:top w:val="nil"/>
              <w:left w:val="nil"/>
              <w:bottom w:val="single" w:sz="4" w:space="0" w:color="auto"/>
              <w:right w:val="single" w:sz="4" w:space="0" w:color="auto"/>
            </w:tcBorders>
            <w:shd w:val="clear" w:color="auto" w:fill="auto"/>
            <w:noWrap/>
            <w:vAlign w:val="center"/>
          </w:tcPr>
          <w:p w14:paraId="20CBB63A"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0,12</w:t>
            </w:r>
          </w:p>
        </w:tc>
        <w:tc>
          <w:tcPr>
            <w:tcW w:w="634" w:type="dxa"/>
            <w:tcBorders>
              <w:top w:val="nil"/>
              <w:left w:val="nil"/>
              <w:bottom w:val="single" w:sz="4" w:space="0" w:color="auto"/>
              <w:right w:val="single" w:sz="4" w:space="0" w:color="auto"/>
            </w:tcBorders>
            <w:shd w:val="clear" w:color="auto" w:fill="auto"/>
            <w:noWrap/>
            <w:vAlign w:val="center"/>
          </w:tcPr>
          <w:p w14:paraId="421A8013"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0,07</w:t>
            </w:r>
          </w:p>
        </w:tc>
        <w:tc>
          <w:tcPr>
            <w:tcW w:w="616" w:type="dxa"/>
            <w:tcBorders>
              <w:top w:val="nil"/>
              <w:left w:val="nil"/>
              <w:bottom w:val="single" w:sz="4" w:space="0" w:color="auto"/>
              <w:right w:val="single" w:sz="4" w:space="0" w:color="auto"/>
            </w:tcBorders>
            <w:vAlign w:val="center"/>
          </w:tcPr>
          <w:p w14:paraId="0DB02ACD"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0,04</w:t>
            </w:r>
          </w:p>
        </w:tc>
      </w:tr>
      <w:tr w:rsidR="00F4392A" w:rsidRPr="00B24A0A" w14:paraId="446A549E" w14:textId="77777777" w:rsidTr="00385A54">
        <w:trPr>
          <w:trHeight w:val="623"/>
        </w:trPr>
        <w:tc>
          <w:tcPr>
            <w:tcW w:w="2410" w:type="dxa"/>
            <w:tcBorders>
              <w:top w:val="nil"/>
              <w:left w:val="single" w:sz="4" w:space="0" w:color="auto"/>
              <w:bottom w:val="single" w:sz="4" w:space="0" w:color="auto"/>
              <w:right w:val="single" w:sz="4" w:space="0" w:color="auto"/>
            </w:tcBorders>
            <w:shd w:val="clear" w:color="auto" w:fill="auto"/>
            <w:vAlign w:val="center"/>
          </w:tcPr>
          <w:p w14:paraId="133CD1A5" w14:textId="77777777" w:rsidR="00F4392A" w:rsidRPr="00B24A0A" w:rsidRDefault="00F4392A" w:rsidP="00385A54">
            <w:pPr>
              <w:spacing w:after="0" w:line="240" w:lineRule="auto"/>
              <w:rPr>
                <w:rFonts w:ascii="Times New Roman" w:eastAsia="Times New Roman" w:hAnsi="Times New Roman" w:cs="Times New Roman"/>
                <w:b/>
                <w:bCs/>
                <w:color w:val="000000"/>
                <w:sz w:val="20"/>
                <w:lang w:eastAsia="lv-LV"/>
              </w:rPr>
            </w:pPr>
            <w:r w:rsidRPr="00B24A0A">
              <w:rPr>
                <w:rFonts w:ascii="Times New Roman" w:eastAsia="Times New Roman" w:hAnsi="Times New Roman" w:cs="Times New Roman"/>
                <w:b/>
                <w:bCs/>
                <w:color w:val="000000"/>
                <w:sz w:val="20"/>
                <w:lang w:eastAsia="lv-LV"/>
              </w:rPr>
              <w:t>Ietekme un nodarbinātību, pp</w:t>
            </w:r>
          </w:p>
        </w:tc>
        <w:tc>
          <w:tcPr>
            <w:tcW w:w="660" w:type="dxa"/>
            <w:tcBorders>
              <w:top w:val="single" w:sz="4" w:space="0" w:color="auto"/>
              <w:left w:val="nil"/>
              <w:bottom w:val="single" w:sz="4" w:space="0" w:color="auto"/>
              <w:right w:val="single" w:sz="4" w:space="0" w:color="auto"/>
            </w:tcBorders>
            <w:vAlign w:val="center"/>
          </w:tcPr>
          <w:p w14:paraId="1F4373D2"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0,00</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9BF00B3"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0,00</w:t>
            </w:r>
          </w:p>
        </w:tc>
        <w:tc>
          <w:tcPr>
            <w:tcW w:w="708" w:type="dxa"/>
            <w:tcBorders>
              <w:top w:val="nil"/>
              <w:left w:val="nil"/>
              <w:bottom w:val="single" w:sz="4" w:space="0" w:color="auto"/>
              <w:right w:val="single" w:sz="4" w:space="0" w:color="auto"/>
            </w:tcBorders>
            <w:shd w:val="clear" w:color="auto" w:fill="auto"/>
            <w:noWrap/>
            <w:vAlign w:val="center"/>
          </w:tcPr>
          <w:p w14:paraId="2F8AC2D2"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0,04</w:t>
            </w:r>
          </w:p>
        </w:tc>
        <w:tc>
          <w:tcPr>
            <w:tcW w:w="616" w:type="dxa"/>
            <w:tcBorders>
              <w:top w:val="nil"/>
              <w:left w:val="nil"/>
              <w:bottom w:val="single" w:sz="4" w:space="0" w:color="auto"/>
              <w:right w:val="single" w:sz="4" w:space="0" w:color="auto"/>
            </w:tcBorders>
            <w:shd w:val="clear" w:color="auto" w:fill="auto"/>
            <w:noWrap/>
            <w:vAlign w:val="center"/>
          </w:tcPr>
          <w:p w14:paraId="7960CC6D"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0,09</w:t>
            </w:r>
          </w:p>
        </w:tc>
        <w:tc>
          <w:tcPr>
            <w:tcW w:w="709" w:type="dxa"/>
            <w:tcBorders>
              <w:top w:val="nil"/>
              <w:left w:val="nil"/>
              <w:bottom w:val="single" w:sz="4" w:space="0" w:color="auto"/>
              <w:right w:val="single" w:sz="4" w:space="0" w:color="auto"/>
            </w:tcBorders>
            <w:shd w:val="clear" w:color="auto" w:fill="auto"/>
            <w:noWrap/>
            <w:vAlign w:val="center"/>
          </w:tcPr>
          <w:p w14:paraId="118F5F25"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0,13</w:t>
            </w:r>
          </w:p>
        </w:tc>
        <w:tc>
          <w:tcPr>
            <w:tcW w:w="709" w:type="dxa"/>
            <w:tcBorders>
              <w:top w:val="nil"/>
              <w:left w:val="nil"/>
              <w:bottom w:val="single" w:sz="4" w:space="0" w:color="auto"/>
              <w:right w:val="single" w:sz="4" w:space="0" w:color="auto"/>
            </w:tcBorders>
            <w:shd w:val="clear" w:color="auto" w:fill="auto"/>
            <w:noWrap/>
            <w:vAlign w:val="center"/>
          </w:tcPr>
          <w:p w14:paraId="4441D77F"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0,16</w:t>
            </w:r>
          </w:p>
        </w:tc>
        <w:tc>
          <w:tcPr>
            <w:tcW w:w="634" w:type="dxa"/>
            <w:tcBorders>
              <w:top w:val="nil"/>
              <w:left w:val="nil"/>
              <w:bottom w:val="single" w:sz="4" w:space="0" w:color="auto"/>
              <w:right w:val="single" w:sz="4" w:space="0" w:color="auto"/>
            </w:tcBorders>
            <w:shd w:val="clear" w:color="auto" w:fill="auto"/>
            <w:noWrap/>
            <w:vAlign w:val="center"/>
          </w:tcPr>
          <w:p w14:paraId="2CF500CC"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0,17</w:t>
            </w:r>
          </w:p>
        </w:tc>
        <w:tc>
          <w:tcPr>
            <w:tcW w:w="616" w:type="dxa"/>
            <w:tcBorders>
              <w:top w:val="nil"/>
              <w:left w:val="nil"/>
              <w:bottom w:val="single" w:sz="4" w:space="0" w:color="auto"/>
              <w:right w:val="single" w:sz="4" w:space="0" w:color="auto"/>
            </w:tcBorders>
            <w:shd w:val="clear" w:color="auto" w:fill="auto"/>
            <w:noWrap/>
            <w:vAlign w:val="center"/>
          </w:tcPr>
          <w:p w14:paraId="4E2C6DE5"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0,14</w:t>
            </w:r>
          </w:p>
        </w:tc>
        <w:tc>
          <w:tcPr>
            <w:tcW w:w="634" w:type="dxa"/>
            <w:tcBorders>
              <w:top w:val="nil"/>
              <w:left w:val="nil"/>
              <w:bottom w:val="single" w:sz="4" w:space="0" w:color="auto"/>
              <w:right w:val="single" w:sz="4" w:space="0" w:color="auto"/>
            </w:tcBorders>
            <w:shd w:val="clear" w:color="auto" w:fill="auto"/>
            <w:noWrap/>
            <w:vAlign w:val="center"/>
          </w:tcPr>
          <w:p w14:paraId="1980D797"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0,07</w:t>
            </w:r>
          </w:p>
        </w:tc>
        <w:tc>
          <w:tcPr>
            <w:tcW w:w="616" w:type="dxa"/>
            <w:tcBorders>
              <w:top w:val="nil"/>
              <w:left w:val="nil"/>
              <w:bottom w:val="single" w:sz="4" w:space="0" w:color="auto"/>
              <w:right w:val="single" w:sz="4" w:space="0" w:color="auto"/>
            </w:tcBorders>
            <w:vAlign w:val="center"/>
          </w:tcPr>
          <w:p w14:paraId="7EDB76D2" w14:textId="77777777" w:rsidR="00F4392A" w:rsidRPr="00B24A0A" w:rsidRDefault="00F4392A" w:rsidP="00385A54">
            <w:pPr>
              <w:spacing w:after="0" w:line="240" w:lineRule="auto"/>
              <w:jc w:val="center"/>
              <w:rPr>
                <w:rFonts w:ascii="Times New Roman" w:eastAsia="Times New Roman" w:hAnsi="Times New Roman" w:cs="Times New Roman"/>
                <w:color w:val="000000"/>
                <w:sz w:val="20"/>
                <w:lang w:eastAsia="lv-LV"/>
              </w:rPr>
            </w:pPr>
            <w:r w:rsidRPr="00B24A0A">
              <w:rPr>
                <w:rFonts w:ascii="Times New Roman" w:eastAsia="Times New Roman" w:hAnsi="Times New Roman" w:cs="Times New Roman"/>
                <w:color w:val="000000"/>
                <w:sz w:val="20"/>
                <w:lang w:eastAsia="lv-LV"/>
              </w:rPr>
              <w:t>0,02</w:t>
            </w:r>
          </w:p>
        </w:tc>
      </w:tr>
    </w:tbl>
    <w:p w14:paraId="3E3D14D4" w14:textId="77777777" w:rsidR="00F4392A" w:rsidRPr="00B24A0A" w:rsidRDefault="00F4392A" w:rsidP="00F4392A">
      <w:pPr>
        <w:spacing w:after="0"/>
        <w:rPr>
          <w:rFonts w:ascii="Times New Roman" w:hAnsi="Times New Roman" w:cs="Times New Roman"/>
        </w:rPr>
      </w:pPr>
    </w:p>
    <w:p w14:paraId="2BFE4B36" w14:textId="77777777" w:rsidR="00FF455F" w:rsidRPr="00B24A0A" w:rsidRDefault="00FF455F" w:rsidP="00FF455F">
      <w:pPr>
        <w:pStyle w:val="Heading2"/>
        <w:numPr>
          <w:ilvl w:val="0"/>
          <w:numId w:val="13"/>
        </w:numPr>
        <w:spacing w:before="0"/>
        <w:ind w:left="0"/>
        <w:rPr>
          <w:rFonts w:cs="Times New Roman"/>
          <w:b/>
          <w:bCs/>
          <w:shd w:val="clear" w:color="auto" w:fill="FFFFFF"/>
        </w:rPr>
      </w:pPr>
      <w:bookmarkStart w:id="85" w:name="_Toc139634891"/>
      <w:r w:rsidRPr="00B24A0A">
        <w:rPr>
          <w:rFonts w:cs="Times New Roman"/>
          <w:b/>
          <w:bCs/>
          <w:shd w:val="clear" w:color="auto" w:fill="FFFFFF"/>
        </w:rPr>
        <w:t>Salīdzinājums ar izejas pozīciju</w:t>
      </w:r>
      <w:bookmarkEnd w:id="85"/>
    </w:p>
    <w:p w14:paraId="559813D5" w14:textId="77777777" w:rsidR="00FF455F" w:rsidRPr="00B24A0A" w:rsidRDefault="00FF455F" w:rsidP="00FF455F">
      <w:pPr>
        <w:spacing w:after="0" w:line="252" w:lineRule="auto"/>
        <w:jc w:val="both"/>
        <w:rPr>
          <w:rFonts w:ascii="Times New Roman" w:hAnsi="Times New Roman" w:cs="Times New Roman"/>
          <w:b/>
          <w:bCs/>
          <w:sz w:val="24"/>
          <w:szCs w:val="24"/>
          <w:lang w:val="lv-LV"/>
        </w:rPr>
      </w:pPr>
      <w:r w:rsidRPr="00B24A0A">
        <w:rPr>
          <w:rFonts w:ascii="Times New Roman" w:hAnsi="Times New Roman" w:cs="Times New Roman"/>
          <w:b/>
          <w:bCs/>
          <w:sz w:val="24"/>
          <w:szCs w:val="24"/>
          <w:lang w:val="lv-LV"/>
        </w:rPr>
        <w:t>Pieņēmumi vispārējās valdības budžeta izdevumu prognozēm atbilstoši funkcionālo kategoriju (COFOG) dalījumam (</w:t>
      </w:r>
      <w:r w:rsidRPr="00B24A0A">
        <w:rPr>
          <w:rFonts w:ascii="Times New Roman" w:hAnsi="Times New Roman" w:cs="Times New Roman"/>
          <w:b/>
          <w:bCs/>
          <w:i/>
          <w:iCs/>
          <w:sz w:val="24"/>
          <w:szCs w:val="24"/>
          <w:lang w:val="lv-LV"/>
        </w:rPr>
        <w:t>Baseline</w:t>
      </w:r>
      <w:r w:rsidRPr="00B24A0A">
        <w:rPr>
          <w:rFonts w:ascii="Times New Roman" w:hAnsi="Times New Roman" w:cs="Times New Roman"/>
          <w:b/>
          <w:bCs/>
          <w:sz w:val="24"/>
          <w:szCs w:val="24"/>
          <w:lang w:val="lv-LV"/>
        </w:rPr>
        <w:t>). </w:t>
      </w:r>
    </w:p>
    <w:p w14:paraId="463DBB94" w14:textId="15453B30" w:rsidR="00FF455F" w:rsidRPr="00B24A0A" w:rsidRDefault="00FF455F" w:rsidP="00FF455F">
      <w:pPr>
        <w:spacing w:after="0" w:line="252" w:lineRule="auto"/>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Prognozēs iekļauti vispārējās valdības budžeta izdevumi atbilstoši COFOG dalījumam. Vēsturiskie dati par </w:t>
      </w:r>
      <w:r w:rsidRPr="00B24A0A">
        <w:rPr>
          <w:rFonts w:ascii="Times New Roman" w:hAnsi="Times New Roman" w:cs="Times New Roman"/>
          <w:bCs/>
          <w:sz w:val="24"/>
          <w:szCs w:val="24"/>
          <w:lang w:val="lv-LV"/>
        </w:rPr>
        <w:t>2017.-2021. gadu</w:t>
      </w:r>
      <w:r w:rsidRPr="00B24A0A">
        <w:rPr>
          <w:rFonts w:ascii="Times New Roman" w:hAnsi="Times New Roman" w:cs="Times New Roman"/>
          <w:sz w:val="24"/>
          <w:szCs w:val="24"/>
          <w:lang w:val="lv-LV"/>
        </w:rPr>
        <w:t xml:space="preserve"> apkopoti atbilstoši </w:t>
      </w:r>
      <w:r w:rsidRPr="00B24A0A">
        <w:rPr>
          <w:rFonts w:ascii="Times New Roman" w:hAnsi="Times New Roman" w:cs="Times New Roman"/>
          <w:i/>
          <w:sz w:val="24"/>
          <w:szCs w:val="24"/>
          <w:lang w:val="lv-LV"/>
        </w:rPr>
        <w:t>Eurostat</w:t>
      </w:r>
      <w:r w:rsidRPr="00B24A0A">
        <w:rPr>
          <w:rFonts w:ascii="Times New Roman" w:hAnsi="Times New Roman" w:cs="Times New Roman"/>
          <w:sz w:val="24"/>
          <w:szCs w:val="24"/>
          <w:lang w:val="lv-LV"/>
        </w:rPr>
        <w:t xml:space="preserve"> datu bāzē esošajai informācijai, kas atbilst </w:t>
      </w:r>
      <w:r w:rsidRPr="00B24A0A">
        <w:rPr>
          <w:rFonts w:ascii="Times New Roman" w:hAnsi="Times New Roman" w:cs="Times New Roman"/>
          <w:b/>
          <w:bCs/>
          <w:sz w:val="24"/>
          <w:szCs w:val="24"/>
          <w:lang w:val="lv-LV"/>
        </w:rPr>
        <w:t>2022. gada rudens notifikācijas datiem.</w:t>
      </w:r>
      <w:r w:rsidRPr="00B24A0A">
        <w:rPr>
          <w:rFonts w:ascii="Times New Roman" w:hAnsi="Times New Roman" w:cs="Times New Roman"/>
          <w:sz w:val="24"/>
          <w:szCs w:val="24"/>
          <w:lang w:val="lv-LV"/>
        </w:rPr>
        <w:t xml:space="preserve"> </w:t>
      </w:r>
    </w:p>
    <w:p w14:paraId="4951F781" w14:textId="77777777" w:rsidR="00FF455F" w:rsidRPr="00B24A0A" w:rsidRDefault="00FF455F" w:rsidP="00FF455F">
      <w:pPr>
        <w:spacing w:after="0" w:line="252" w:lineRule="auto"/>
        <w:jc w:val="both"/>
        <w:rPr>
          <w:rFonts w:ascii="Times New Roman" w:hAnsi="Times New Roman" w:cs="Times New Roman"/>
          <w:sz w:val="24"/>
          <w:szCs w:val="24"/>
          <w:lang w:val="lv-LV"/>
        </w:rPr>
      </w:pPr>
      <w:r w:rsidRPr="00B24A0A">
        <w:rPr>
          <w:rFonts w:ascii="Times New Roman" w:hAnsi="Times New Roman" w:cs="Times New Roman"/>
          <w:bCs/>
          <w:sz w:val="24"/>
          <w:szCs w:val="24"/>
          <w:lang w:val="lv-LV"/>
        </w:rPr>
        <w:t>2022. gada</w:t>
      </w:r>
      <w:r w:rsidRPr="00B24A0A">
        <w:rPr>
          <w:rFonts w:ascii="Times New Roman" w:hAnsi="Times New Roman" w:cs="Times New Roman"/>
          <w:sz w:val="24"/>
          <w:szCs w:val="24"/>
          <w:lang w:val="lv-LV"/>
        </w:rPr>
        <w:t xml:space="preserve"> vispārējās valdības budžeta izdevumi ir FM novērtējums (aprīlis 2022. gads), ņemot vērā Valsts kases operatīvos valsts budžeta izpildes datus par laika periodu līdz 2022. gada 31. decembrim, kā arī informāciju par pašvaldību budžeta, atvasināto publisko personu budžeta izpildes datiem un datus par vispārējās valdības pieklasificēto komersantu izdevumiem.  </w:t>
      </w:r>
    </w:p>
    <w:p w14:paraId="6890E86D" w14:textId="77777777" w:rsidR="00FF455F" w:rsidRPr="00B24A0A" w:rsidRDefault="00FF455F" w:rsidP="00FF455F">
      <w:pPr>
        <w:spacing w:after="0"/>
        <w:jc w:val="both"/>
        <w:rPr>
          <w:rFonts w:ascii="Times New Roman" w:hAnsi="Times New Roman" w:cs="Times New Roman"/>
          <w:b/>
          <w:sz w:val="24"/>
          <w:szCs w:val="24"/>
          <w:lang w:val="lv-LV"/>
        </w:rPr>
      </w:pPr>
    </w:p>
    <w:p w14:paraId="1A319243" w14:textId="52573443" w:rsidR="00FF455F" w:rsidRPr="00B24A0A" w:rsidRDefault="00FF455F" w:rsidP="00FF455F">
      <w:pPr>
        <w:spacing w:after="0"/>
        <w:jc w:val="both"/>
        <w:rPr>
          <w:rFonts w:ascii="Times New Roman" w:hAnsi="Times New Roman" w:cs="Times New Roman"/>
          <w:b/>
          <w:bCs/>
          <w:sz w:val="24"/>
          <w:szCs w:val="24"/>
          <w:lang w:val="lv-LV"/>
        </w:rPr>
      </w:pPr>
      <w:r w:rsidRPr="00B24A0A">
        <w:rPr>
          <w:rFonts w:ascii="Times New Roman" w:hAnsi="Times New Roman" w:cs="Times New Roman"/>
          <w:b/>
          <w:sz w:val="24"/>
          <w:szCs w:val="24"/>
          <w:lang w:val="lv-LV"/>
        </w:rPr>
        <w:t>1.</w:t>
      </w:r>
      <w:r w:rsidR="002226EF" w:rsidRPr="00B24A0A">
        <w:rPr>
          <w:rFonts w:ascii="Times New Roman" w:hAnsi="Times New Roman" w:cs="Times New Roman"/>
          <w:b/>
          <w:sz w:val="24"/>
          <w:szCs w:val="24"/>
          <w:lang w:val="lv-LV"/>
        </w:rPr>
        <w:t>3</w:t>
      </w:r>
      <w:r w:rsidRPr="00B24A0A">
        <w:rPr>
          <w:rFonts w:ascii="Times New Roman" w:hAnsi="Times New Roman" w:cs="Times New Roman"/>
          <w:b/>
          <w:sz w:val="24"/>
          <w:szCs w:val="24"/>
          <w:lang w:val="lv-LV"/>
        </w:rPr>
        <w:t xml:space="preserve">.attēls. </w:t>
      </w:r>
      <w:r w:rsidRPr="00B24A0A">
        <w:rPr>
          <w:rFonts w:ascii="Times New Roman" w:hAnsi="Times New Roman" w:cs="Times New Roman"/>
          <w:b/>
          <w:bCs/>
          <w:sz w:val="24"/>
          <w:szCs w:val="24"/>
          <w:lang w:val="lv-LV"/>
        </w:rPr>
        <w:t xml:space="preserve">AF finansējuma </w:t>
      </w:r>
      <w:proofErr w:type="gramStart"/>
      <w:r w:rsidRPr="00B24A0A">
        <w:rPr>
          <w:rFonts w:ascii="Times New Roman" w:hAnsi="Times New Roman" w:cs="Times New Roman"/>
          <w:b/>
          <w:bCs/>
          <w:sz w:val="24"/>
          <w:szCs w:val="24"/>
          <w:lang w:val="lv-LV"/>
        </w:rPr>
        <w:t>(</w:t>
      </w:r>
      <w:proofErr w:type="gramEnd"/>
      <w:r w:rsidRPr="00B24A0A">
        <w:rPr>
          <w:rFonts w:ascii="Times New Roman" w:hAnsi="Times New Roman" w:cs="Times New Roman"/>
          <w:b/>
          <w:bCs/>
          <w:sz w:val="24"/>
          <w:szCs w:val="24"/>
          <w:lang w:val="lv-LV"/>
        </w:rPr>
        <w:t xml:space="preserve">1969 milj. </w:t>
      </w:r>
      <w:r w:rsidR="00E508F0">
        <w:rPr>
          <w:rFonts w:ascii="Times New Roman" w:hAnsi="Times New Roman" w:cs="Times New Roman"/>
          <w:b/>
          <w:bCs/>
          <w:sz w:val="24"/>
          <w:szCs w:val="24"/>
          <w:lang w:val="lv-LV"/>
        </w:rPr>
        <w:t>EUR</w:t>
      </w:r>
      <w:r w:rsidRPr="00B24A0A">
        <w:rPr>
          <w:rFonts w:ascii="Times New Roman" w:hAnsi="Times New Roman" w:cs="Times New Roman"/>
          <w:b/>
          <w:bCs/>
          <w:sz w:val="24"/>
          <w:szCs w:val="24"/>
          <w:lang w:val="lv-LV"/>
        </w:rPr>
        <w:t>) ietekme uz vispārējās valdības budžeta izdevumiem, % no IKP</w:t>
      </w:r>
    </w:p>
    <w:p w14:paraId="7AC4E70F" w14:textId="3BD296AB" w:rsidR="00FF455F" w:rsidRPr="00B24A0A" w:rsidRDefault="00FF455F" w:rsidP="00FF455F">
      <w:pPr>
        <w:spacing w:after="0"/>
        <w:jc w:val="both"/>
        <w:rPr>
          <w:rFonts w:ascii="Times New Roman" w:hAnsi="Times New Roman" w:cs="Times New Roman"/>
          <w:b/>
          <w:bCs/>
          <w:sz w:val="24"/>
          <w:szCs w:val="24"/>
          <w:lang w:val="lv-LV"/>
        </w:rPr>
      </w:pPr>
      <w:r w:rsidRPr="00B24A0A">
        <w:rPr>
          <w:rFonts w:ascii="Times New Roman" w:hAnsi="Times New Roman" w:cs="Times New Roman"/>
          <w:noProof/>
          <w:lang w:val="en-GB" w:eastAsia="en-GB" w:bidi="ne-NP"/>
        </w:rPr>
        <w:drawing>
          <wp:inline distT="0" distB="0" distL="0" distR="0" wp14:anchorId="7E48D52E" wp14:editId="4B274C35">
            <wp:extent cx="5731510" cy="2938145"/>
            <wp:effectExtent l="0" t="0" r="2540" b="14605"/>
            <wp:docPr id="1833899118"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E118AB" w14:textId="77777777" w:rsidR="00FF455F" w:rsidRPr="00B24A0A" w:rsidRDefault="00FF455F" w:rsidP="00FF455F">
      <w:pPr>
        <w:spacing w:after="0"/>
        <w:jc w:val="both"/>
        <w:rPr>
          <w:rFonts w:ascii="Times New Roman" w:hAnsi="Times New Roman" w:cs="Times New Roman"/>
          <w:b/>
          <w:sz w:val="24"/>
          <w:szCs w:val="24"/>
          <w:lang w:val="lv-LV"/>
        </w:rPr>
      </w:pPr>
    </w:p>
    <w:p w14:paraId="4C7C3974" w14:textId="12C02885" w:rsidR="00FF455F" w:rsidRPr="00B24A0A" w:rsidRDefault="00FF455F" w:rsidP="00FF455F">
      <w:pPr>
        <w:spacing w:after="0" w:line="252" w:lineRule="auto"/>
        <w:jc w:val="both"/>
        <w:rPr>
          <w:rFonts w:ascii="Times New Roman" w:hAnsi="Times New Roman" w:cs="Times New Roman"/>
          <w:sz w:val="24"/>
          <w:szCs w:val="24"/>
          <w:lang w:val="lv-LV"/>
        </w:rPr>
      </w:pPr>
      <w:r w:rsidRPr="00B24A0A">
        <w:rPr>
          <w:rFonts w:ascii="Times New Roman" w:hAnsi="Times New Roman" w:cs="Times New Roman"/>
          <w:bCs/>
          <w:sz w:val="24"/>
          <w:szCs w:val="24"/>
          <w:lang w:val="lv-LV"/>
        </w:rPr>
        <w:t>2023.-2026. gadam</w:t>
      </w:r>
      <w:r w:rsidRPr="00B24A0A">
        <w:rPr>
          <w:rFonts w:ascii="Times New Roman" w:hAnsi="Times New Roman" w:cs="Times New Roman"/>
          <w:sz w:val="24"/>
          <w:szCs w:val="24"/>
          <w:lang w:val="lv-LV"/>
        </w:rPr>
        <w:t xml:space="preserve"> vispārējās valdības budžeta izdevumu prognozes izstrādātas atbilstoši Latvijas Stabilitātes programmai 2023.-2026. gadam (Stabilitātes programma), kas </w:t>
      </w:r>
      <w:r w:rsidR="00BE7D52" w:rsidRPr="00B24A0A">
        <w:rPr>
          <w:rFonts w:ascii="Times New Roman" w:hAnsi="Times New Roman" w:cs="Times New Roman"/>
          <w:sz w:val="24"/>
          <w:szCs w:val="24"/>
          <w:lang w:val="lv-LV"/>
        </w:rPr>
        <w:t>17</w:t>
      </w:r>
      <w:r w:rsidRPr="00B24A0A">
        <w:rPr>
          <w:rFonts w:ascii="Times New Roman" w:hAnsi="Times New Roman" w:cs="Times New Roman"/>
          <w:sz w:val="24"/>
          <w:szCs w:val="24"/>
          <w:lang w:val="lv-LV"/>
        </w:rPr>
        <w:t xml:space="preserve">. aprīlī 2023. gadā tika iesniegta Eiropas Komisijai. Detalizēta informācija par vispārējās valdības budžeta izdevumiem ir pieejama Stabilitātes programmā. Izstrādājot vispārējās valdības budžeta izdevumu prognozes Stabilitātes programmai, tika ņemts vērā, ka kopējais AF finansējums Latvijai, atbilstoši garantētajam piešķīrumam, būs 1826 milj. </w:t>
      </w:r>
      <w:r w:rsidR="00E508F0">
        <w:rPr>
          <w:rFonts w:ascii="Times New Roman" w:hAnsi="Times New Roman" w:cs="Times New Roman"/>
          <w:sz w:val="24"/>
          <w:szCs w:val="24"/>
          <w:lang w:val="lv-LV"/>
        </w:rPr>
        <w:t>EUR</w:t>
      </w:r>
      <w:r w:rsidRPr="00B24A0A">
        <w:rPr>
          <w:rFonts w:ascii="Times New Roman" w:hAnsi="Times New Roman" w:cs="Times New Roman"/>
          <w:sz w:val="24"/>
          <w:szCs w:val="24"/>
          <w:lang w:val="lv-LV"/>
        </w:rPr>
        <w:t xml:space="preserve">. Bāzes scenārija </w:t>
      </w:r>
      <w:r w:rsidRPr="00B24A0A">
        <w:rPr>
          <w:rFonts w:ascii="Times New Roman" w:hAnsi="Times New Roman" w:cs="Times New Roman"/>
          <w:sz w:val="24"/>
          <w:szCs w:val="24"/>
          <w:lang w:val="lv-LV"/>
        </w:rPr>
        <w:lastRenderedPageBreak/>
        <w:t>izdevumos ir iekļauti vispārējās valdības budžeta izdevumi atbilstoši Stabilitātes programmai, izslēdzot AF finansējumu (</w:t>
      </w:r>
      <w:r w:rsidRPr="00B24A0A">
        <w:rPr>
          <w:rFonts w:ascii="Times New Roman" w:hAnsi="Times New Roman" w:cs="Times New Roman"/>
          <w:i/>
          <w:sz w:val="24"/>
          <w:szCs w:val="24"/>
          <w:lang w:val="lv-LV"/>
        </w:rPr>
        <w:t>sk. att. 1.</w:t>
      </w:r>
      <w:r w:rsidR="002226EF" w:rsidRPr="00B24A0A">
        <w:rPr>
          <w:rFonts w:ascii="Times New Roman" w:hAnsi="Times New Roman" w:cs="Times New Roman"/>
          <w:i/>
          <w:sz w:val="24"/>
          <w:szCs w:val="24"/>
          <w:lang w:val="lv-LV"/>
        </w:rPr>
        <w:t>3</w:t>
      </w:r>
      <w:r w:rsidRPr="00B24A0A">
        <w:rPr>
          <w:rFonts w:ascii="Times New Roman" w:hAnsi="Times New Roman" w:cs="Times New Roman"/>
          <w:sz w:val="24"/>
          <w:szCs w:val="24"/>
          <w:lang w:val="lv-LV"/>
        </w:rPr>
        <w:t>). Vispārējās valdības budžeta izdevumi, atbilstoši COFOG dalījumam, izstrādāti balstoties uz valsts budžeta izdevumu funkciju klasifikāciju, kā arī ņemot vērā vēsturisko pašvaldību budžetu, atvasināto publisko personu un vispārējās valdības pieklasificēto komersantu budžetu izdevumus atbilstoši funkciju dalījumam.</w:t>
      </w:r>
    </w:p>
    <w:p w14:paraId="54B4EF2E" w14:textId="603641B4" w:rsidR="00FF455F" w:rsidRPr="00B24A0A" w:rsidRDefault="00FF455F" w:rsidP="00FF455F">
      <w:pPr>
        <w:spacing w:after="0" w:line="252" w:lineRule="auto"/>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Aprēķinos izmantotas FM 2023. gada februārī izstrādātās </w:t>
      </w:r>
      <w:r w:rsidRPr="00B24A0A">
        <w:rPr>
          <w:rFonts w:ascii="Times New Roman" w:hAnsi="Times New Roman" w:cs="Times New Roman"/>
          <w:bCs/>
          <w:sz w:val="24"/>
          <w:szCs w:val="24"/>
          <w:lang w:val="lv-LV"/>
        </w:rPr>
        <w:t xml:space="preserve">IKP prognozes faktiskajās cenās 2023.-2026. gadam. </w:t>
      </w:r>
      <w:r w:rsidRPr="00B24A0A">
        <w:rPr>
          <w:rFonts w:ascii="Times New Roman" w:hAnsi="Times New Roman" w:cs="Times New Roman"/>
          <w:sz w:val="24"/>
          <w:szCs w:val="24"/>
          <w:lang w:val="lv-LV"/>
        </w:rPr>
        <w:t>Prognozes tika saskaņotas ar sadarbības partneriem – Eiropas Komisiju, Starptautisko Valūtas fondu, Latvijas Banku un Fiskālās disciplīnas padomi. Faktiskie dati līdz 2022.</w:t>
      </w:r>
      <w:r w:rsidR="002E7825">
        <w:rPr>
          <w:rFonts w:ascii="Times New Roman" w:hAnsi="Times New Roman" w:cs="Times New Roman"/>
          <w:sz w:val="24"/>
          <w:szCs w:val="24"/>
          <w:lang w:val="lv-LV"/>
        </w:rPr>
        <w:t xml:space="preserve"> </w:t>
      </w:r>
      <w:r w:rsidRPr="00B24A0A">
        <w:rPr>
          <w:rFonts w:ascii="Times New Roman" w:hAnsi="Times New Roman" w:cs="Times New Roman"/>
          <w:sz w:val="24"/>
          <w:szCs w:val="24"/>
          <w:lang w:val="lv-LV"/>
        </w:rPr>
        <w:t xml:space="preserve">gadam no </w:t>
      </w:r>
      <w:r w:rsidRPr="00B24A0A">
        <w:rPr>
          <w:rFonts w:ascii="Times New Roman" w:hAnsi="Times New Roman" w:cs="Times New Roman"/>
          <w:i/>
          <w:sz w:val="24"/>
          <w:szCs w:val="24"/>
          <w:lang w:val="lv-LV"/>
        </w:rPr>
        <w:t>Eurostat.</w:t>
      </w:r>
    </w:p>
    <w:p w14:paraId="3C48A1F6" w14:textId="5567FC13" w:rsidR="00FF455F" w:rsidRPr="00B24A0A" w:rsidRDefault="00FF455F" w:rsidP="00FF455F">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Sagaidāms, ka vispārējās valdības izdevumi AF ietekmē visvairāk pieaugs tādās funkcionālajās kategorijās kā ekonomiskā darbība, vispārējie valdības dienesti, veselība, izglītība un sociālā aizsardzība (</w:t>
      </w:r>
      <w:r w:rsidRPr="00B24A0A">
        <w:rPr>
          <w:rFonts w:ascii="Times New Roman" w:hAnsi="Times New Roman" w:cs="Times New Roman"/>
          <w:i/>
          <w:sz w:val="24"/>
          <w:szCs w:val="24"/>
          <w:lang w:val="lv-LV"/>
        </w:rPr>
        <w:t>sk. att. 1.</w:t>
      </w:r>
      <w:r w:rsidR="002226EF" w:rsidRPr="00B24A0A">
        <w:rPr>
          <w:rFonts w:ascii="Times New Roman" w:hAnsi="Times New Roman" w:cs="Times New Roman"/>
          <w:i/>
          <w:sz w:val="24"/>
          <w:szCs w:val="24"/>
          <w:lang w:val="lv-LV"/>
        </w:rPr>
        <w:t>4</w:t>
      </w:r>
      <w:r w:rsidRPr="00B24A0A">
        <w:rPr>
          <w:rFonts w:ascii="Times New Roman" w:hAnsi="Times New Roman" w:cs="Times New Roman"/>
          <w:sz w:val="24"/>
          <w:szCs w:val="24"/>
          <w:lang w:val="lv-LV"/>
        </w:rPr>
        <w:t xml:space="preserve">).  </w:t>
      </w:r>
    </w:p>
    <w:p w14:paraId="497A2392" w14:textId="18EAFF88" w:rsidR="00FF455F" w:rsidRPr="00B24A0A" w:rsidRDefault="00FF455F" w:rsidP="00FF455F">
      <w:pPr>
        <w:spacing w:after="0"/>
        <w:jc w:val="both"/>
        <w:rPr>
          <w:rFonts w:ascii="Times New Roman" w:hAnsi="Times New Roman" w:cs="Times New Roman"/>
          <w:b/>
          <w:sz w:val="24"/>
          <w:szCs w:val="24"/>
          <w:lang w:val="lv-LV"/>
        </w:rPr>
      </w:pPr>
      <w:r w:rsidRPr="00B24A0A">
        <w:rPr>
          <w:rFonts w:ascii="Times New Roman" w:hAnsi="Times New Roman" w:cs="Times New Roman"/>
          <w:sz w:val="24"/>
          <w:szCs w:val="24"/>
          <w:lang w:val="lv-LV"/>
        </w:rPr>
        <w:t xml:space="preserve">Laika periodā no 2024. gada līdz 2025. gadam AF finansējums nodrošinās izdevumu kāpumu ekonomiskai darbībai pat par 0,6 procentpunktiem no IKP. </w:t>
      </w:r>
      <w:proofErr w:type="gramStart"/>
      <w:r w:rsidRPr="00B24A0A">
        <w:rPr>
          <w:rFonts w:ascii="Times New Roman" w:hAnsi="Times New Roman" w:cs="Times New Roman"/>
          <w:sz w:val="24"/>
          <w:szCs w:val="24"/>
          <w:lang w:val="lv-LV"/>
        </w:rPr>
        <w:t>Atbilstoši funkcionālajai klasifikācijai,</w:t>
      </w:r>
      <w:proofErr w:type="gramEnd"/>
      <w:r w:rsidRPr="00B24A0A">
        <w:rPr>
          <w:rFonts w:ascii="Times New Roman" w:hAnsi="Times New Roman" w:cs="Times New Roman"/>
          <w:sz w:val="24"/>
          <w:szCs w:val="24"/>
          <w:lang w:val="lv-LV"/>
        </w:rPr>
        <w:t xml:space="preserve"> ekonomiskā darbība sevī ietver tādus projektus kā valsts reģionālo un vietējo autoceļu tīkla uzlabošana jauno novadu administratīvo centru un tajos sniegto pakalpojumu un darbavietu pieejamībai un drošai sasniedzamībai, energoefektivitātes paaugstināšana uzņēmējdarbībai, kā arī ieguldījumi uzņēmējdarbības publiskajā infrastruktūrā (industriālo zonu attīstība) un citi.</w:t>
      </w:r>
    </w:p>
    <w:p w14:paraId="6DB383A2" w14:textId="77777777" w:rsidR="00FF455F" w:rsidRPr="00B24A0A" w:rsidRDefault="00FF455F" w:rsidP="00FF455F">
      <w:pPr>
        <w:spacing w:after="0"/>
        <w:jc w:val="both"/>
        <w:rPr>
          <w:rFonts w:ascii="Times New Roman" w:hAnsi="Times New Roman" w:cs="Times New Roman"/>
          <w:b/>
          <w:sz w:val="24"/>
          <w:szCs w:val="24"/>
          <w:lang w:val="lv-LV"/>
        </w:rPr>
      </w:pPr>
    </w:p>
    <w:p w14:paraId="1ACDD7C3" w14:textId="1C83763A" w:rsidR="00FF455F" w:rsidRPr="00B24A0A" w:rsidRDefault="00FF455F" w:rsidP="00FF455F">
      <w:pPr>
        <w:spacing w:after="0"/>
        <w:jc w:val="both"/>
        <w:rPr>
          <w:rFonts w:ascii="Times New Roman" w:hAnsi="Times New Roman" w:cs="Times New Roman"/>
          <w:b/>
          <w:bCs/>
          <w:sz w:val="24"/>
          <w:szCs w:val="24"/>
          <w:lang w:val="lv-LV"/>
        </w:rPr>
      </w:pPr>
      <w:r w:rsidRPr="00B24A0A">
        <w:rPr>
          <w:rFonts w:ascii="Times New Roman" w:hAnsi="Times New Roman" w:cs="Times New Roman"/>
          <w:b/>
          <w:sz w:val="24"/>
          <w:szCs w:val="24"/>
          <w:lang w:val="lv-LV"/>
        </w:rPr>
        <w:t>1.</w:t>
      </w:r>
      <w:r w:rsidR="002226EF" w:rsidRPr="00B24A0A">
        <w:rPr>
          <w:rFonts w:ascii="Times New Roman" w:hAnsi="Times New Roman" w:cs="Times New Roman"/>
          <w:b/>
          <w:sz w:val="24"/>
          <w:szCs w:val="24"/>
          <w:lang w:val="lv-LV"/>
        </w:rPr>
        <w:t>4</w:t>
      </w:r>
      <w:r w:rsidRPr="00B24A0A">
        <w:rPr>
          <w:rFonts w:ascii="Times New Roman" w:hAnsi="Times New Roman" w:cs="Times New Roman"/>
          <w:b/>
          <w:sz w:val="24"/>
          <w:szCs w:val="24"/>
          <w:lang w:val="lv-LV"/>
        </w:rPr>
        <w:t xml:space="preserve">.attēls. </w:t>
      </w:r>
      <w:r w:rsidRPr="00B24A0A">
        <w:rPr>
          <w:rFonts w:ascii="Times New Roman" w:hAnsi="Times New Roman" w:cs="Times New Roman"/>
          <w:b/>
          <w:bCs/>
          <w:sz w:val="24"/>
          <w:szCs w:val="24"/>
          <w:lang w:val="lv-LV"/>
        </w:rPr>
        <w:t>AF finansējuma ietekme uz vispārējās valdības budžeta izdevumiem atbilstoši funkcionālajām kategorijām 2021.-2026.</w:t>
      </w:r>
      <w:r w:rsidR="002E7825">
        <w:rPr>
          <w:rFonts w:ascii="Times New Roman" w:hAnsi="Times New Roman" w:cs="Times New Roman"/>
          <w:b/>
          <w:bCs/>
          <w:sz w:val="24"/>
          <w:szCs w:val="24"/>
          <w:lang w:val="lv-LV"/>
        </w:rPr>
        <w:t xml:space="preserve"> </w:t>
      </w:r>
      <w:r w:rsidRPr="00B24A0A">
        <w:rPr>
          <w:rFonts w:ascii="Times New Roman" w:hAnsi="Times New Roman" w:cs="Times New Roman"/>
          <w:b/>
          <w:bCs/>
          <w:sz w:val="24"/>
          <w:szCs w:val="24"/>
          <w:lang w:val="lv-LV"/>
        </w:rPr>
        <w:t>gadā, procentpunktos no IKP.</w:t>
      </w:r>
    </w:p>
    <w:p w14:paraId="65DB1BB2" w14:textId="0A59BCFB" w:rsidR="00FF455F" w:rsidRPr="00B24A0A" w:rsidRDefault="00FF455F" w:rsidP="00FF455F">
      <w:pPr>
        <w:spacing w:after="0"/>
        <w:jc w:val="both"/>
        <w:rPr>
          <w:rFonts w:ascii="Times New Roman" w:hAnsi="Times New Roman" w:cs="Times New Roman"/>
          <w:b/>
          <w:bCs/>
          <w:sz w:val="24"/>
          <w:szCs w:val="24"/>
          <w:lang w:val="lv-LV"/>
        </w:rPr>
      </w:pPr>
      <w:r w:rsidRPr="00B24A0A">
        <w:rPr>
          <w:rFonts w:ascii="Times New Roman" w:hAnsi="Times New Roman" w:cs="Times New Roman"/>
          <w:noProof/>
          <w:lang w:val="en-GB" w:eastAsia="en-GB" w:bidi="ne-NP"/>
        </w:rPr>
        <w:drawing>
          <wp:inline distT="0" distB="0" distL="0" distR="0" wp14:anchorId="17BF2419" wp14:editId="1AD883F0">
            <wp:extent cx="5731510" cy="3484880"/>
            <wp:effectExtent l="0" t="0" r="2540" b="1270"/>
            <wp:docPr id="69746289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1C25CEC" w14:textId="77777777" w:rsidR="00FF455F" w:rsidRPr="00B24A0A" w:rsidRDefault="00FF455F" w:rsidP="00FF455F">
      <w:pPr>
        <w:spacing w:after="0"/>
        <w:jc w:val="both"/>
        <w:rPr>
          <w:rFonts w:ascii="Times New Roman" w:hAnsi="Times New Roman" w:cs="Times New Roman"/>
          <w:sz w:val="24"/>
          <w:szCs w:val="24"/>
          <w:lang w:val="lv-LV"/>
        </w:rPr>
      </w:pPr>
    </w:p>
    <w:p w14:paraId="38739ABC" w14:textId="77777777" w:rsidR="00FF455F" w:rsidRPr="00B24A0A" w:rsidRDefault="00FF455F" w:rsidP="00FF455F">
      <w:pPr>
        <w:spacing w:after="0"/>
        <w:jc w:val="both"/>
        <w:rPr>
          <w:rFonts w:ascii="Times New Roman" w:hAnsi="Times New Roman" w:cs="Times New Roman"/>
          <w:sz w:val="24"/>
          <w:szCs w:val="24"/>
          <w:lang w:val="lv-LV"/>
        </w:rPr>
      </w:pPr>
      <w:r w:rsidRPr="00B24A0A">
        <w:rPr>
          <w:rFonts w:ascii="Times New Roman" w:hAnsi="Times New Roman" w:cs="Times New Roman"/>
          <w:sz w:val="24"/>
          <w:szCs w:val="24"/>
          <w:lang w:val="lv-LV"/>
        </w:rPr>
        <w:t xml:space="preserve">Vispārējās valdības izdevumi valdības dienestiem 2022.-2026. gadā AF ietekmē palielināsies par 0,1-0,3 procentpunktiem no IKP. Šajā kategorijā ietilpst projektu īstenošana tādiem mērķiem kā pētniecība un attīstība, pārvaldes modernizācija un digitālā transformācija, pašvaldību ēku un infrastruktūras uzlabošana. Pateicoties AF finansējumam, sākot no 2023. gada līdz 2026. gadam, vidēji par apmēram 0,1 procentpunktu gadā tiks palielināti izdevumi </w:t>
      </w:r>
      <w:r w:rsidRPr="00B24A0A">
        <w:rPr>
          <w:rFonts w:ascii="Times New Roman" w:hAnsi="Times New Roman" w:cs="Times New Roman"/>
          <w:sz w:val="24"/>
          <w:szCs w:val="24"/>
          <w:lang w:val="lv-LV"/>
        </w:rPr>
        <w:lastRenderedPageBreak/>
        <w:t xml:space="preserve">veselībai – gan stiprinot ārstniecības iestāžu noturību un gatavību epidemioloģiskām krīzēm, gan uzlabojot to efektivitāti. </w:t>
      </w:r>
    </w:p>
    <w:p w14:paraId="4603DF56" w14:textId="77777777" w:rsidR="00FF455F" w:rsidRPr="00B24A0A" w:rsidRDefault="00FF455F" w:rsidP="00FF455F">
      <w:pPr>
        <w:spacing w:after="0"/>
        <w:jc w:val="both"/>
        <w:rPr>
          <w:rFonts w:ascii="Times New Roman" w:hAnsi="Times New Roman" w:cs="Times New Roman"/>
          <w:vanish/>
          <w:sz w:val="24"/>
          <w:szCs w:val="24"/>
          <w:lang w:val="lv-LV"/>
        </w:rPr>
      </w:pPr>
    </w:p>
    <w:p w14:paraId="1D9BB332" w14:textId="77777777" w:rsidR="00FF455F" w:rsidRPr="00B24A0A" w:rsidRDefault="00FF455F" w:rsidP="00FF455F">
      <w:pPr>
        <w:spacing w:after="0"/>
        <w:jc w:val="both"/>
        <w:rPr>
          <w:rFonts w:ascii="Times New Roman" w:hAnsi="Times New Roman" w:cs="Times New Roman"/>
          <w:vanish/>
          <w:sz w:val="24"/>
          <w:szCs w:val="24"/>
          <w:lang w:val="lv-LV"/>
        </w:rPr>
      </w:pPr>
    </w:p>
    <w:p w14:paraId="79364D8B" w14:textId="77777777" w:rsidR="00FF455F" w:rsidRPr="00B24A0A" w:rsidRDefault="00FF455F" w:rsidP="00FF455F">
      <w:pPr>
        <w:spacing w:after="0"/>
        <w:jc w:val="both"/>
        <w:rPr>
          <w:rFonts w:ascii="Times New Roman" w:hAnsi="Times New Roman" w:cs="Times New Roman"/>
          <w:vanish/>
          <w:sz w:val="24"/>
          <w:szCs w:val="24"/>
          <w:lang w:val="lv-LV"/>
        </w:rPr>
      </w:pPr>
    </w:p>
    <w:p w14:paraId="3349B92B" w14:textId="77777777" w:rsidR="00FF455F" w:rsidRPr="00B24A0A" w:rsidRDefault="00FF455F" w:rsidP="00FF455F">
      <w:pPr>
        <w:spacing w:after="0"/>
        <w:jc w:val="both"/>
        <w:rPr>
          <w:rFonts w:ascii="Times New Roman" w:hAnsi="Times New Roman" w:cs="Times New Roman"/>
          <w:sz w:val="24"/>
          <w:szCs w:val="24"/>
        </w:rPr>
      </w:pPr>
    </w:p>
    <w:p w14:paraId="43088AB4" w14:textId="77777777" w:rsidR="000534A0" w:rsidRPr="00421C8B" w:rsidRDefault="000534A0" w:rsidP="000534A0">
      <w:pPr>
        <w:rPr>
          <w:sz w:val="24"/>
          <w:szCs w:val="24"/>
        </w:rPr>
      </w:pPr>
    </w:p>
    <w:p w14:paraId="1042ED12" w14:textId="77777777" w:rsidR="000534A0" w:rsidRPr="000534A0" w:rsidRDefault="000534A0" w:rsidP="000534A0">
      <w:pPr>
        <w:spacing w:after="0" w:line="240" w:lineRule="auto"/>
        <w:jc w:val="both"/>
        <w:rPr>
          <w:rFonts w:ascii="Times New Roman" w:eastAsia="Times New Roman" w:hAnsi="Times New Roman" w:cs="Times New Roman"/>
          <w:sz w:val="24"/>
          <w:szCs w:val="24"/>
          <w:lang w:val="lv-LV" w:eastAsia="lv-LV"/>
        </w:rPr>
      </w:pPr>
    </w:p>
    <w:p w14:paraId="0D5C1C42" w14:textId="77777777" w:rsidR="00181224" w:rsidRPr="00181224" w:rsidRDefault="00181224" w:rsidP="00181224">
      <w:pPr>
        <w:tabs>
          <w:tab w:val="left" w:pos="5812"/>
        </w:tabs>
        <w:spacing w:after="0" w:line="240" w:lineRule="auto"/>
        <w:jc w:val="both"/>
        <w:rPr>
          <w:rFonts w:ascii="Times New Roman" w:eastAsia="Calibri" w:hAnsi="Times New Roman" w:cs="Times New Roman"/>
          <w:sz w:val="24"/>
          <w:szCs w:val="24"/>
          <w:lang w:val="lv-LV"/>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81224" w:rsidRPr="00181224" w14:paraId="2B9AE011" w14:textId="77777777" w:rsidTr="004F1EF0">
        <w:tc>
          <w:tcPr>
            <w:tcW w:w="9061" w:type="dxa"/>
          </w:tcPr>
          <w:p w14:paraId="21B4C388" w14:textId="77777777" w:rsidR="00181224" w:rsidRPr="00181224" w:rsidRDefault="00181224" w:rsidP="00181224">
            <w:pPr>
              <w:tabs>
                <w:tab w:val="left" w:pos="5812"/>
              </w:tabs>
              <w:jc w:val="both"/>
              <w:rPr>
                <w:rFonts w:ascii="Times New Roman" w:eastAsia="Times New Roman" w:hAnsi="Times New Roman" w:cs="Times New Roman"/>
                <w:sz w:val="16"/>
                <w:szCs w:val="10"/>
                <w:lang w:eastAsia="en-GB"/>
              </w:rPr>
            </w:pPr>
          </w:p>
          <w:tbl>
            <w:tblPr>
              <w:tblStyle w:val="TableGrid2"/>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181224" w:rsidRPr="00181224" w14:paraId="6EAC63C4" w14:textId="77777777" w:rsidTr="004F1EF0">
              <w:tc>
                <w:tcPr>
                  <w:tcW w:w="3119" w:type="dxa"/>
                </w:tcPr>
                <w:p w14:paraId="2EBDEAAF" w14:textId="77777777" w:rsidR="00181224" w:rsidRPr="00181224" w:rsidRDefault="00181224" w:rsidP="00181224">
                  <w:pPr>
                    <w:tabs>
                      <w:tab w:val="left" w:pos="5812"/>
                    </w:tabs>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zh-CN"/>
                    </w:rPr>
                  </w:pPr>
                  <w:r w:rsidRPr="00181224">
                    <w:rPr>
                      <w:rFonts w:ascii="Times New Roman" w:eastAsia="Times New Roman" w:hAnsi="Times New Roman" w:cs="Times New Roman"/>
                      <w:sz w:val="28"/>
                      <w:szCs w:val="28"/>
                      <w:lang w:eastAsia="zh-CN"/>
                    </w:rPr>
                    <w:t>Finanšu ministrs</w:t>
                  </w:r>
                </w:p>
              </w:tc>
              <w:tc>
                <w:tcPr>
                  <w:tcW w:w="2410" w:type="dxa"/>
                </w:tcPr>
                <w:p w14:paraId="46E110D8" w14:textId="77777777" w:rsidR="00181224" w:rsidRPr="00181224" w:rsidRDefault="00181224" w:rsidP="00181224">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181224">
                    <w:rPr>
                      <w:rFonts w:ascii="Times New Roman" w:eastAsia="Times New Roman" w:hAnsi="Times New Roman" w:cs="Times New Roman"/>
                      <w:szCs w:val="18"/>
                      <w:lang w:eastAsia="zh-CN"/>
                    </w:rPr>
                    <w:t>(paraksts**)</w:t>
                  </w:r>
                </w:p>
              </w:tc>
              <w:tc>
                <w:tcPr>
                  <w:tcW w:w="3577" w:type="dxa"/>
                </w:tcPr>
                <w:p w14:paraId="434FFD12" w14:textId="77777777" w:rsidR="00181224" w:rsidRPr="00181224" w:rsidRDefault="00181224" w:rsidP="00181224">
                  <w:pPr>
                    <w:tabs>
                      <w:tab w:val="left" w:pos="5812"/>
                    </w:tabs>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en-GB"/>
                    </w:rPr>
                  </w:pPr>
                  <w:r w:rsidRPr="00181224">
                    <w:rPr>
                      <w:rFonts w:ascii="Times New Roman" w:eastAsia="Times New Roman" w:hAnsi="Times New Roman" w:cs="Times New Roman"/>
                      <w:noProof/>
                      <w:sz w:val="28"/>
                      <w:szCs w:val="28"/>
                      <w:lang w:eastAsia="en-GB"/>
                    </w:rPr>
                    <w:t>A. Ašeradens</w:t>
                  </w:r>
                </w:p>
              </w:tc>
            </w:tr>
          </w:tbl>
          <w:p w14:paraId="667C5A4D" w14:textId="77777777" w:rsidR="00181224" w:rsidRPr="00181224" w:rsidRDefault="00181224" w:rsidP="00181224">
            <w:pPr>
              <w:tabs>
                <w:tab w:val="left" w:pos="5812"/>
              </w:tabs>
              <w:jc w:val="both"/>
              <w:rPr>
                <w:rFonts w:ascii="Times New Roman" w:eastAsia="Times New Roman" w:hAnsi="Times New Roman" w:cs="Times New Roman"/>
                <w:szCs w:val="18"/>
                <w:lang w:eastAsia="en-GB"/>
              </w:rPr>
            </w:pPr>
          </w:p>
          <w:p w14:paraId="4BA11ECD" w14:textId="77777777" w:rsidR="00181224" w:rsidRPr="00181224" w:rsidRDefault="00181224" w:rsidP="00181224">
            <w:pPr>
              <w:tabs>
                <w:tab w:val="left" w:pos="5812"/>
              </w:tabs>
              <w:jc w:val="both"/>
              <w:rPr>
                <w:rFonts w:ascii="Times New Roman" w:eastAsia="Times New Roman" w:hAnsi="Times New Roman" w:cs="Times New Roman"/>
                <w:szCs w:val="18"/>
                <w:lang w:eastAsia="en-GB"/>
              </w:rPr>
            </w:pPr>
          </w:p>
          <w:p w14:paraId="7F278EB6" w14:textId="77777777" w:rsidR="00181224" w:rsidRPr="00181224" w:rsidRDefault="00181224" w:rsidP="00181224">
            <w:pPr>
              <w:tabs>
                <w:tab w:val="left" w:pos="5812"/>
              </w:tabs>
              <w:jc w:val="both"/>
              <w:rPr>
                <w:rFonts w:ascii="Times New Roman" w:eastAsia="Times New Roman" w:hAnsi="Times New Roman" w:cs="Times New Roman"/>
                <w:sz w:val="28"/>
                <w:szCs w:val="20"/>
                <w:lang w:eastAsia="en-GB"/>
              </w:rPr>
            </w:pPr>
            <w:r w:rsidRPr="00181224">
              <w:rPr>
                <w:rFonts w:ascii="Times New Roman" w:eastAsia="Times New Roman" w:hAnsi="Times New Roman" w:cs="Times New Roman"/>
                <w:lang w:eastAsia="zh-CN"/>
              </w:rPr>
              <w:t>** Dokuments ir parakstīts ar TAP portāla elektroniskās parakstīšanas rīku</w:t>
            </w:r>
          </w:p>
        </w:tc>
      </w:tr>
    </w:tbl>
    <w:p w14:paraId="19D1E0D4" w14:textId="10B3F80A" w:rsidR="00B05F7E" w:rsidRPr="00181224" w:rsidRDefault="00B05F7E" w:rsidP="00CC163C">
      <w:pPr>
        <w:pStyle w:val="Heading2"/>
        <w:spacing w:before="0"/>
        <w:rPr>
          <w:rFonts w:cs="Times New Roman"/>
          <w:lang w:val="lv-LV"/>
        </w:rPr>
      </w:pPr>
    </w:p>
    <w:sectPr w:rsidR="00B05F7E" w:rsidRPr="00181224" w:rsidSect="00FF170E">
      <w:headerReference w:type="even" r:id="rId28"/>
      <w:headerReference w:type="default" r:id="rId29"/>
      <w:footerReference w:type="even" r:id="rId30"/>
      <w:footerReference w:type="default" r:id="rId31"/>
      <w:headerReference w:type="first" r:id="rId32"/>
      <w:footerReference w:type="first" r:id="rId33"/>
      <w:pgSz w:w="11906" w:h="16838" w:code="9"/>
      <w:pgMar w:top="1418"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D86A0" w14:textId="77777777" w:rsidR="004458B5" w:rsidRDefault="004458B5">
      <w:pPr>
        <w:spacing w:after="0" w:line="240" w:lineRule="auto"/>
      </w:pPr>
      <w:r>
        <w:separator/>
      </w:r>
    </w:p>
  </w:endnote>
  <w:endnote w:type="continuationSeparator" w:id="0">
    <w:p w14:paraId="428D3B32" w14:textId="77777777" w:rsidR="004458B5" w:rsidRDefault="004458B5">
      <w:pPr>
        <w:spacing w:after="0" w:line="240" w:lineRule="auto"/>
      </w:pPr>
      <w:r>
        <w:continuationSeparator/>
      </w:r>
    </w:p>
  </w:endnote>
  <w:endnote w:type="continuationNotice" w:id="1">
    <w:p w14:paraId="02A26FA4" w14:textId="77777777" w:rsidR="004458B5" w:rsidRDefault="004458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808B" w14:textId="77777777" w:rsidR="00CC3C46" w:rsidRDefault="00CC3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5922" w14:textId="6ABDCF0D" w:rsidR="000B6130" w:rsidRDefault="00CC3C46">
    <w:pPr>
      <w:pStyle w:val="Footer"/>
      <w:rPr>
        <w:rFonts w:ascii="Arial" w:hAnsi="Arial" w:cs="Arial"/>
        <w:b/>
        <w:sz w:val="48"/>
      </w:rPr>
    </w:pPr>
    <w:r w:rsidRPr="00CC3C46">
      <w:rPr>
        <w:bCs/>
        <w:sz w:val="20"/>
        <w:szCs w:val="20"/>
      </w:rPr>
      <w:t>FMAFpapild_</w:t>
    </w:r>
    <w:r>
      <w:rPr>
        <w:bCs/>
        <w:sz w:val="20"/>
        <w:szCs w:val="20"/>
      </w:rPr>
      <w:t>14</w:t>
    </w:r>
    <w:r w:rsidRPr="00CC3C46">
      <w:rPr>
        <w:bCs/>
        <w:sz w:val="20"/>
        <w:szCs w:val="20"/>
      </w:rPr>
      <w:t>0</w:t>
    </w:r>
    <w:r>
      <w:rPr>
        <w:bCs/>
        <w:sz w:val="20"/>
        <w:szCs w:val="20"/>
      </w:rPr>
      <w:t>9</w:t>
    </w:r>
    <w:r w:rsidRPr="00CC3C46">
      <w:rPr>
        <w:bCs/>
        <w:sz w:val="20"/>
        <w:szCs w:val="20"/>
      </w:rPr>
      <w:t>23</w:t>
    </w:r>
    <w:r w:rsidR="000B6130" w:rsidRPr="00CC3C46">
      <w:rPr>
        <w:bCs/>
        <w:sz w:val="20"/>
        <w:szCs w:val="20"/>
      </w:rPr>
      <w:tab/>
    </w:r>
    <w:r w:rsidR="000B6130">
      <w:fldChar w:fldCharType="begin"/>
    </w:r>
    <w:r w:rsidR="000B6130">
      <w:instrText xml:space="preserve"> PAGE  \* MERGEFORMAT </w:instrText>
    </w:r>
    <w:r w:rsidR="000B6130">
      <w:fldChar w:fldCharType="separate"/>
    </w:r>
    <w:r w:rsidR="00DC6E9E">
      <w:rPr>
        <w:noProof/>
      </w:rPr>
      <w:t>18</w:t>
    </w:r>
    <w:r w:rsidR="000B6130">
      <w:fldChar w:fldCharType="end"/>
    </w:r>
    <w:r w:rsidR="000B6130">
      <w:tab/>
    </w:r>
    <w:r w:rsidR="000B6130">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DB63" w14:textId="77777777" w:rsidR="00CC3C46" w:rsidRDefault="00CC3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08D32" w14:textId="77777777" w:rsidR="004458B5" w:rsidRDefault="004458B5">
      <w:pPr>
        <w:spacing w:after="0" w:line="240" w:lineRule="auto"/>
      </w:pPr>
      <w:r>
        <w:separator/>
      </w:r>
    </w:p>
  </w:footnote>
  <w:footnote w:type="continuationSeparator" w:id="0">
    <w:p w14:paraId="77DD80D2" w14:textId="77777777" w:rsidR="004458B5" w:rsidRDefault="004458B5">
      <w:pPr>
        <w:spacing w:after="0" w:line="240" w:lineRule="auto"/>
      </w:pPr>
      <w:r>
        <w:continuationSeparator/>
      </w:r>
    </w:p>
  </w:footnote>
  <w:footnote w:type="continuationNotice" w:id="1">
    <w:p w14:paraId="37FC9178" w14:textId="77777777" w:rsidR="004458B5" w:rsidRDefault="004458B5">
      <w:pPr>
        <w:spacing w:after="0" w:line="240" w:lineRule="auto"/>
      </w:pPr>
    </w:p>
  </w:footnote>
  <w:footnote w:id="2">
    <w:p w14:paraId="7EA4CA46" w14:textId="64F17195" w:rsidR="000A2F2A" w:rsidRPr="000A2F2A" w:rsidRDefault="000A2F2A">
      <w:pPr>
        <w:pStyle w:val="FootnoteText"/>
        <w:rPr>
          <w:lang w:val="lv-LV"/>
        </w:rPr>
      </w:pPr>
      <w:r>
        <w:rPr>
          <w:rStyle w:val="FootnoteReference"/>
        </w:rPr>
        <w:footnoteRef/>
      </w:r>
      <w:r>
        <w:t xml:space="preserve"> </w:t>
      </w:r>
      <w:hyperlink r:id="rId1" w:history="1">
        <w:r>
          <w:rPr>
            <w:rStyle w:val="Hyperlink"/>
          </w:rPr>
          <w:t>"Gatavi mērķrādītājam 55 %" – ES zaļās pārkārtošanās plāns - Consilium (europa.eu)</w:t>
        </w:r>
      </w:hyperlink>
    </w:p>
  </w:footnote>
  <w:footnote w:id="3">
    <w:p w14:paraId="50AAB47E" w14:textId="3D42B176" w:rsidR="000B6130" w:rsidRPr="007A2F28" w:rsidRDefault="000B6130" w:rsidP="0056022C">
      <w:pPr>
        <w:pStyle w:val="FootnoteText"/>
        <w:jc w:val="both"/>
        <w:rPr>
          <w:lang w:val="lv-LV"/>
        </w:rPr>
      </w:pPr>
      <w:r w:rsidRPr="007A2F28">
        <w:rPr>
          <w:rStyle w:val="FootnoteReference"/>
        </w:rPr>
        <w:footnoteRef/>
      </w:r>
      <w:r w:rsidRPr="007A2F28">
        <w:t xml:space="preserve"> </w:t>
      </w:r>
      <w:r w:rsidRPr="007A2F28">
        <w:rPr>
          <w:rFonts w:ascii="Times New Roman" w:hAnsi="Times New Roman" w:cs="Times New Roman"/>
          <w:sz w:val="18"/>
          <w:szCs w:val="18"/>
        </w:rPr>
        <w:t>3.1.2.1.i. investīcijas 1. kārtas (vides pieejamības veicināšana valsts un pašvaldību ēkās) ietvaros - 113. atskaites punkts “Līgumu slēgšanas tiesību piešķiršana, lai nodrošinātu piekļuvi publiskām telpām valsts un pašvaldību ēkās” un 114. atskaites punkts “Būvniecības pabeigšana, lai nodrošinātu piekļuvi publiskām telpām valsts un pašvaldību ēkās”, savukārt 3.1.2.1.i. investīcijas 2. kārtas (vides pieejamības veicināšana mājokļos) ietvaros - 115. atskaites punkts “Konkrētas mērķgrupas izvēle mājokļa fiziskās pieejamības uzlabošanai”, 116. atskaites punkts “Būvdarbu līgumu noslēgšana, lai personām ar invaliditāti pielāgotu mājokļus” un 117. atskaites punkts “Nodrošināta pieejamība mājokļa videi personām ar invaliditāti”</w:t>
      </w:r>
      <w:r w:rsidRPr="007A2F28">
        <w:rPr>
          <w:rFonts w:ascii="Times New Roman" w:eastAsia="Times New Roman" w:hAnsi="Times New Roman" w:cs="Times New Roman"/>
          <w:sz w:val="22"/>
          <w:szCs w:val="22"/>
          <w:lang w:eastAsia="lv-LV"/>
        </w:rPr>
        <w:t xml:space="preserve"> </w:t>
      </w:r>
      <w:r w:rsidRPr="007A2F28">
        <w:rPr>
          <w:rFonts w:ascii="Times New Roman" w:hAnsi="Times New Roman" w:cs="Times New Roman"/>
          <w:sz w:val="18"/>
          <w:szCs w:val="18"/>
        </w:rPr>
        <w:t>(kopumā + 1 gads un 2 ceturkšņi).</w:t>
      </w:r>
    </w:p>
  </w:footnote>
  <w:footnote w:id="4">
    <w:p w14:paraId="07A0EA9C" w14:textId="77777777" w:rsidR="000B6130" w:rsidRPr="007A2F28" w:rsidRDefault="000B6130" w:rsidP="0056022C">
      <w:pPr>
        <w:pStyle w:val="FootnoteText"/>
        <w:jc w:val="both"/>
        <w:rPr>
          <w:lang w:val="lv-LV"/>
        </w:rPr>
      </w:pPr>
      <w:r w:rsidRPr="007A2F28">
        <w:rPr>
          <w:rFonts w:ascii="Times New Roman" w:hAnsi="Times New Roman" w:cs="Times New Roman"/>
          <w:sz w:val="18"/>
          <w:szCs w:val="18"/>
          <w:vertAlign w:val="superscript"/>
        </w:rPr>
        <w:footnoteRef/>
      </w:r>
      <w:r w:rsidRPr="007A2F28">
        <w:rPr>
          <w:rFonts w:ascii="Times New Roman" w:hAnsi="Times New Roman" w:cs="Times New Roman"/>
          <w:sz w:val="18"/>
          <w:szCs w:val="18"/>
          <w:vertAlign w:val="superscript"/>
        </w:rPr>
        <w:t xml:space="preserve"> </w:t>
      </w:r>
      <w:r w:rsidRPr="007A2F28">
        <w:rPr>
          <w:rFonts w:ascii="Times New Roman" w:hAnsi="Times New Roman" w:cs="Times New Roman"/>
          <w:sz w:val="18"/>
          <w:szCs w:val="18"/>
        </w:rPr>
        <w:t>3.1.2.2.i. investīcijas 119. atskaites punkts “Sociālās nodrošināšanas prognozēšanas rīka informācijas sistēmas tehnisko specifikāciju pabeigšana” un 120. atskaites punkts “Prognozēšanas rīka izstrāde” (kopumā + 1 gads un 1 ceturksnis).</w:t>
      </w:r>
    </w:p>
  </w:footnote>
  <w:footnote w:id="5">
    <w:p w14:paraId="22C773B7" w14:textId="2FB3A1FB" w:rsidR="00581588" w:rsidRPr="009546DA" w:rsidRDefault="00581588" w:rsidP="00581588">
      <w:pPr>
        <w:pStyle w:val="FootnoteText"/>
        <w:jc w:val="both"/>
        <w:rPr>
          <w:rFonts w:ascii="Times New Roman" w:hAnsi="Times New Roman" w:cs="Times New Roman"/>
          <w:sz w:val="18"/>
          <w:szCs w:val="18"/>
          <w:lang w:val="lv-LV"/>
        </w:rPr>
      </w:pPr>
      <w:r w:rsidRPr="007A2F28">
        <w:rPr>
          <w:rStyle w:val="FootnoteReference"/>
          <w:rFonts w:ascii="Times New Roman" w:hAnsi="Times New Roman" w:cs="Times New Roman"/>
          <w:sz w:val="18"/>
          <w:szCs w:val="18"/>
        </w:rPr>
        <w:footnoteRef/>
      </w:r>
      <w:r w:rsidRPr="007A2F28">
        <w:rPr>
          <w:rFonts w:ascii="Times New Roman" w:hAnsi="Times New Roman" w:cs="Times New Roman"/>
          <w:sz w:val="18"/>
          <w:szCs w:val="18"/>
        </w:rPr>
        <w:t xml:space="preserve"> 3.1.2.3.i. investīcijas 2. kārtas (Ilgstošas sociālās aprūpes pakalpojuma noturība un nepārtrauktība) ietvaros - 123. atskaites punkts “Jaunu vietu nodrošināšana senioriem tādu ilgtermiņa aprūpes pakalpojumu saņemšanai, kas pietuvināti ģimeniskai videi” (+ 1 gads un 2 ceturkšņi).</w:t>
      </w:r>
    </w:p>
  </w:footnote>
  <w:footnote w:id="6">
    <w:p w14:paraId="14C63951" w14:textId="77777777" w:rsidR="000B6130" w:rsidRPr="00FB562E" w:rsidRDefault="000B6130" w:rsidP="00FC0940">
      <w:pPr>
        <w:pStyle w:val="FootnoteText"/>
        <w:jc w:val="both"/>
        <w:rPr>
          <w:lang w:val="lv-LV"/>
        </w:rPr>
      </w:pPr>
      <w:r w:rsidRPr="00CA4581">
        <w:rPr>
          <w:rStyle w:val="FootnoteReference"/>
        </w:rPr>
        <w:footnoteRef/>
      </w:r>
      <w:r w:rsidRPr="00CA4581">
        <w:t xml:space="preserve"> </w:t>
      </w:r>
      <w:r w:rsidRPr="00CA4581">
        <w:rPr>
          <w:rFonts w:ascii="Times New Roman" w:hAnsi="Times New Roman" w:cs="Times New Roman"/>
          <w:sz w:val="18"/>
          <w:szCs w:val="18"/>
        </w:rPr>
        <w:t xml:space="preserve">3.1.2.4.investīcijas ietvaros – 125. atskaites punkts “Ēku infrastruktūras pielāgošana, tostarp vides piekļūstamības un energoefektivitātes veicināšana, kā arī tehniskā un materiālā aprīkojuma uzlabošana” (+ 2 gadi) un 126. atskaites punkta “Ir izveidots un apstiprināts jauns sociālās un profesionālās rehabilitācijas pakalpojumu standarts, lai veicinātu cilvēku ar funkcionāliem traucējumiem noturību </w:t>
      </w:r>
      <w:proofErr w:type="gramStart"/>
      <w:r w:rsidRPr="00CA4581">
        <w:rPr>
          <w:rFonts w:ascii="Times New Roman" w:hAnsi="Times New Roman" w:cs="Times New Roman"/>
          <w:sz w:val="18"/>
          <w:szCs w:val="18"/>
        </w:rPr>
        <w:t>(</w:t>
      </w:r>
      <w:proofErr w:type="gramEnd"/>
      <w:r w:rsidRPr="00CA4581">
        <w:rPr>
          <w:rFonts w:ascii="Times New Roman" w:hAnsi="Times New Roman" w:cs="Times New Roman"/>
          <w:sz w:val="18"/>
          <w:szCs w:val="18"/>
        </w:rPr>
        <w:t>+ 1 gads).</w:t>
      </w:r>
    </w:p>
  </w:footnote>
  <w:footnote w:id="7">
    <w:p w14:paraId="673D24EC" w14:textId="77777777" w:rsidR="00D235DD" w:rsidRPr="00F374F8" w:rsidRDefault="00D235DD" w:rsidP="0017517D">
      <w:pPr>
        <w:pStyle w:val="FootnoteText"/>
        <w:rPr>
          <w:rFonts w:ascii="Times New Roman" w:hAnsi="Times New Roman" w:cs="Times New Roman"/>
          <w:sz w:val="16"/>
          <w:szCs w:val="16"/>
        </w:rPr>
      </w:pPr>
      <w:r w:rsidRPr="00F374F8">
        <w:rPr>
          <w:rFonts w:ascii="Times New Roman" w:hAnsi="Times New Roman" w:cs="Times New Roman"/>
          <w:sz w:val="16"/>
          <w:szCs w:val="16"/>
        </w:rPr>
        <w:footnoteRef/>
      </w:r>
      <w:r w:rsidRPr="00F374F8">
        <w:rPr>
          <w:rFonts w:ascii="Times New Roman" w:hAnsi="Times New Roman" w:cs="Times New Roman"/>
          <w:sz w:val="16"/>
          <w:szCs w:val="16"/>
        </w:rPr>
        <w:t xml:space="preserve"> </w:t>
      </w:r>
      <w:hyperlink r:id="rId2" w:history="1">
        <w:r w:rsidRPr="00F374F8">
          <w:rPr>
            <w:rStyle w:val="Hyperlink"/>
            <w:rFonts w:ascii="Times New Roman" w:eastAsia="Times New Roman" w:hAnsi="Times New Roman" w:cs="Times New Roman"/>
            <w:sz w:val="16"/>
            <w:szCs w:val="16"/>
            <w:lang w:val="lv-LV"/>
          </w:rPr>
          <w:t>https://tools.csb.gov.lv/cpi_calculator/lv/2020M09-2022M09/0/100</w:t>
        </w:r>
      </w:hyperlink>
    </w:p>
  </w:footnote>
  <w:footnote w:id="8">
    <w:p w14:paraId="2FBE6640" w14:textId="77777777" w:rsidR="00D235DD" w:rsidRDefault="00D235DD" w:rsidP="0017517D">
      <w:pPr>
        <w:pStyle w:val="FootnoteText"/>
        <w:jc w:val="both"/>
        <w:rPr>
          <w:rFonts w:ascii="Times New Roman" w:eastAsia="Times New Roman" w:hAnsi="Times New Roman" w:cs="Times New Roman"/>
          <w:color w:val="881798"/>
          <w:u w:val="single"/>
          <w:lang w:val="lv-LV"/>
        </w:rPr>
      </w:pPr>
      <w:r w:rsidRPr="00F374F8" w:rsidDel="33516E86">
        <w:rPr>
          <w:rFonts w:ascii="Times New Roman" w:hAnsi="Times New Roman" w:cs="Times New Roman"/>
          <w:sz w:val="16"/>
          <w:szCs w:val="16"/>
        </w:rPr>
        <w:t xml:space="preserve"> </w:t>
      </w:r>
      <w:hyperlink r:id="rId3" w:history="1">
        <w:r w:rsidRPr="00F374F8">
          <w:rPr>
            <w:rStyle w:val="Hyperlink"/>
            <w:rFonts w:ascii="Times New Roman" w:eastAsia="Times New Roman" w:hAnsi="Times New Roman" w:cs="Times New Roman"/>
            <w:sz w:val="16"/>
            <w:szCs w:val="16"/>
            <w:lang w:val="lv-LV"/>
          </w:rPr>
          <w:t>https://ec.europa.eu/eurostat/statistics-explained/index.php?title=File:EU,_Total_output_prices_for_energy_2021_and_2022,_unadjusted_data_(2015_%3D_100)_01-06-2022.png</w:t>
        </w:r>
      </w:hyperlink>
      <w:proofErr w:type="gramStart"/>
      <w:r w:rsidRPr="33516E86">
        <w:rPr>
          <w:rFonts w:ascii="Times New Roman" w:eastAsia="Times New Roman" w:hAnsi="Times New Roman" w:cs="Times New Roman"/>
          <w:color w:val="2B579A"/>
          <w:lang w:val="lv-LV"/>
        </w:rPr>
        <w:t xml:space="preserve"> </w:t>
      </w:r>
      <w:r w:rsidRPr="33516E86">
        <w:t xml:space="preserve"> </w:t>
      </w:r>
      <w:proofErr w:type="gramEnd"/>
    </w:p>
  </w:footnote>
  <w:footnote w:id="9">
    <w:p w14:paraId="0C2221C2" w14:textId="77777777" w:rsidR="007B0011" w:rsidRPr="004764B8" w:rsidRDefault="007B0011" w:rsidP="007B0011">
      <w:pPr>
        <w:pStyle w:val="FootnoteText"/>
        <w:rPr>
          <w:rFonts w:ascii="Times New Roman" w:hAnsi="Times New Roman" w:cs="Times New Roman"/>
          <w:i/>
          <w:iCs/>
          <w:sz w:val="16"/>
          <w:szCs w:val="16"/>
          <w:lang w:val="lv-LV"/>
        </w:rPr>
      </w:pPr>
      <w:r w:rsidRPr="004764B8">
        <w:rPr>
          <w:rStyle w:val="FootnoteReference"/>
          <w:rFonts w:ascii="Times New Roman" w:hAnsi="Times New Roman" w:cs="Times New Roman"/>
          <w:i/>
          <w:iCs/>
          <w:sz w:val="16"/>
          <w:szCs w:val="16"/>
        </w:rPr>
        <w:footnoteRef/>
      </w:r>
      <w:r w:rsidRPr="004764B8">
        <w:rPr>
          <w:rFonts w:ascii="Times New Roman" w:hAnsi="Times New Roman" w:cs="Times New Roman"/>
          <w:i/>
          <w:iCs/>
          <w:sz w:val="16"/>
          <w:szCs w:val="16"/>
        </w:rPr>
        <w:t xml:space="preserve"> </w:t>
      </w:r>
      <w:hyperlink r:id="rId4" w:history="1">
        <w:r w:rsidRPr="004764B8">
          <w:rPr>
            <w:rStyle w:val="Hyperlink"/>
            <w:rFonts w:ascii="Times New Roman" w:hAnsi="Times New Roman" w:cs="Times New Roman"/>
            <w:i/>
            <w:iCs/>
            <w:sz w:val="16"/>
            <w:szCs w:val="16"/>
          </w:rPr>
          <w:t>Supporting employers in promoting skills development in Latvia (oecd.org)</w:t>
        </w:r>
      </w:hyperlink>
    </w:p>
  </w:footnote>
  <w:footnote w:id="10">
    <w:p w14:paraId="1475D47D" w14:textId="77777777" w:rsidR="007B0011" w:rsidRPr="004764B8" w:rsidRDefault="007B0011" w:rsidP="007B0011">
      <w:pPr>
        <w:pStyle w:val="FootnoteText"/>
        <w:rPr>
          <w:rFonts w:ascii="Times New Roman" w:hAnsi="Times New Roman" w:cs="Times New Roman"/>
          <w:i/>
          <w:iCs/>
          <w:sz w:val="16"/>
          <w:szCs w:val="16"/>
          <w:lang w:val="lv-LV"/>
        </w:rPr>
      </w:pPr>
      <w:r w:rsidRPr="004764B8">
        <w:rPr>
          <w:rStyle w:val="FootnoteReference"/>
          <w:rFonts w:ascii="Times New Roman" w:hAnsi="Times New Roman" w:cs="Times New Roman"/>
          <w:i/>
          <w:iCs/>
          <w:sz w:val="16"/>
          <w:szCs w:val="16"/>
        </w:rPr>
        <w:footnoteRef/>
      </w:r>
      <w:r w:rsidRPr="004764B8">
        <w:rPr>
          <w:rFonts w:ascii="Times New Roman" w:hAnsi="Times New Roman" w:cs="Times New Roman"/>
          <w:i/>
          <w:iCs/>
          <w:sz w:val="16"/>
          <w:szCs w:val="16"/>
        </w:rPr>
        <w:t xml:space="preserve"> </w:t>
      </w:r>
      <w:hyperlink r:id="rId5" w:history="1">
        <w:r w:rsidRPr="004764B8">
          <w:rPr>
            <w:rStyle w:val="Hyperlink"/>
            <w:rFonts w:ascii="Times New Roman" w:hAnsi="Times New Roman" w:cs="Times New Roman"/>
            <w:i/>
            <w:iCs/>
            <w:sz w:val="16"/>
            <w:szCs w:val="16"/>
          </w:rPr>
          <w:t>Supporting employers in promoting skills development in Latvia (oecd.org)</w:t>
        </w:r>
      </w:hyperlink>
      <w:r w:rsidRPr="004764B8">
        <w:rPr>
          <w:rFonts w:ascii="Times New Roman" w:hAnsi="Times New Roman" w:cs="Times New Roman"/>
          <w:i/>
          <w:iCs/>
          <w:sz w:val="16"/>
          <w:szCs w:val="16"/>
        </w:rPr>
        <w:t xml:space="preserve"> </w:t>
      </w:r>
    </w:p>
  </w:footnote>
  <w:footnote w:id="11">
    <w:p w14:paraId="07657E0E" w14:textId="77777777" w:rsidR="007B0011" w:rsidRPr="004764B8" w:rsidRDefault="007B0011" w:rsidP="007B0011">
      <w:pPr>
        <w:pStyle w:val="FootnoteText"/>
        <w:rPr>
          <w:rFonts w:ascii="Times New Roman" w:hAnsi="Times New Roman" w:cs="Times New Roman"/>
          <w:i/>
          <w:iCs/>
          <w:sz w:val="16"/>
          <w:szCs w:val="16"/>
          <w:lang w:val="lv-LV"/>
        </w:rPr>
      </w:pPr>
      <w:r w:rsidRPr="004764B8">
        <w:rPr>
          <w:rStyle w:val="FootnoteReference"/>
          <w:rFonts w:ascii="Times New Roman" w:hAnsi="Times New Roman" w:cs="Times New Roman"/>
          <w:i/>
          <w:iCs/>
          <w:sz w:val="16"/>
          <w:szCs w:val="16"/>
        </w:rPr>
        <w:footnoteRef/>
      </w:r>
      <w:r w:rsidRPr="004764B8">
        <w:rPr>
          <w:rFonts w:ascii="Times New Roman" w:hAnsi="Times New Roman" w:cs="Times New Roman"/>
          <w:i/>
          <w:iCs/>
          <w:sz w:val="16"/>
          <w:szCs w:val="16"/>
        </w:rPr>
        <w:t xml:space="preserve"> </w:t>
      </w:r>
      <w:r w:rsidRPr="004764B8">
        <w:rPr>
          <w:rFonts w:ascii="Times New Roman" w:hAnsi="Times New Roman" w:cs="Times New Roman"/>
          <w:i/>
          <w:iCs/>
          <w:sz w:val="16"/>
          <w:szCs w:val="16"/>
          <w:lang w:val="lv-LV"/>
        </w:rPr>
        <w:t>[Ibid]</w:t>
      </w:r>
    </w:p>
  </w:footnote>
  <w:footnote w:id="12">
    <w:p w14:paraId="5BA18CDE" w14:textId="77777777" w:rsidR="007B0011" w:rsidRPr="009D70FD" w:rsidRDefault="007B0011" w:rsidP="007B0011">
      <w:pPr>
        <w:pStyle w:val="FootnoteText"/>
        <w:rPr>
          <w:lang w:val="lv-LV"/>
        </w:rPr>
      </w:pPr>
      <w:r w:rsidRPr="004764B8">
        <w:rPr>
          <w:rStyle w:val="FootnoteReference"/>
          <w:rFonts w:ascii="Times New Roman" w:hAnsi="Times New Roman" w:cs="Times New Roman"/>
          <w:i/>
          <w:iCs/>
          <w:sz w:val="16"/>
          <w:szCs w:val="16"/>
        </w:rPr>
        <w:footnoteRef/>
      </w:r>
      <w:r w:rsidRPr="004764B8">
        <w:rPr>
          <w:rFonts w:ascii="Times New Roman" w:hAnsi="Times New Roman" w:cs="Times New Roman"/>
          <w:i/>
          <w:iCs/>
          <w:sz w:val="16"/>
          <w:szCs w:val="16"/>
        </w:rPr>
        <w:t xml:space="preserve"> </w:t>
      </w:r>
      <w:hyperlink r:id="rId6" w:history="1">
        <w:r w:rsidRPr="004764B8">
          <w:rPr>
            <w:rStyle w:val="Hyperlink"/>
            <w:rFonts w:ascii="Times New Roman" w:hAnsi="Times New Roman" w:cs="Times New Roman"/>
            <w:i/>
            <w:iCs/>
            <w:sz w:val="16"/>
            <w:szCs w:val="16"/>
          </w:rPr>
          <w:t>ebc98a53-en.pdf (oecd-ilibrary.org)</w:t>
        </w:r>
      </w:hyperlink>
    </w:p>
  </w:footnote>
  <w:footnote w:id="13">
    <w:p w14:paraId="009E8A69" w14:textId="77777777" w:rsidR="006A3DC5" w:rsidRDefault="006A3DC5" w:rsidP="00DD34B6">
      <w:pPr>
        <w:pStyle w:val="FootnoteText"/>
      </w:pPr>
      <w:r>
        <w:rPr>
          <w:rStyle w:val="FootnoteReference"/>
        </w:rPr>
        <w:footnoteRef/>
      </w:r>
      <w:r>
        <w:t xml:space="preserve"> </w:t>
      </w:r>
      <w:hyperlink r:id="rId7" w:history="1">
        <w:r w:rsidRPr="003A2794">
          <w:rPr>
            <w:rStyle w:val="Hyperlink"/>
          </w:rPr>
          <w:t>https://likumi.lv/ta/id/321037-par-nacionalas-industrialas-politikas-pamatnostadnem-20212027-gadam</w:t>
        </w:r>
      </w:hyperlink>
    </w:p>
    <w:p w14:paraId="5D3089D4" w14:textId="77777777" w:rsidR="006A3DC5" w:rsidRPr="002B7298" w:rsidRDefault="006A3DC5" w:rsidP="00DD34B6">
      <w:pPr>
        <w:pStyle w:val="FootnoteText"/>
        <w:rPr>
          <w:lang w:val="lv-LV"/>
        </w:rPr>
      </w:pPr>
    </w:p>
  </w:footnote>
  <w:footnote w:id="14">
    <w:p w14:paraId="2A245FE3" w14:textId="77777777" w:rsidR="006A3DC5" w:rsidRPr="002B7298" w:rsidRDefault="006A3DC5" w:rsidP="00DD34B6">
      <w:pPr>
        <w:pStyle w:val="FootnoteText"/>
      </w:pPr>
      <w:r>
        <w:rPr>
          <w:rStyle w:val="FootnoteReference"/>
        </w:rPr>
        <w:footnoteRef/>
      </w:r>
      <w:r>
        <w:t xml:space="preserve"> </w:t>
      </w:r>
      <w:hyperlink r:id="rId8" w:history="1">
        <w:r w:rsidRPr="003A2794">
          <w:rPr>
            <w:rStyle w:val="Hyperlink"/>
          </w:rPr>
          <w:t>https://tapportals.mk.gov.lv/legal_acts/18c370b1-12de-4331-866c-37356ffd4ff5</w:t>
        </w:r>
      </w:hyperlink>
    </w:p>
  </w:footnote>
  <w:footnote w:id="15">
    <w:p w14:paraId="2EE61565" w14:textId="7240B119" w:rsidR="000B6130" w:rsidRPr="00281702" w:rsidRDefault="000B6130" w:rsidP="00281702">
      <w:pPr>
        <w:jc w:val="both"/>
        <w:rPr>
          <w:rFonts w:ascii="Times New Roman" w:hAnsi="Times New Roman" w:cs="Times New Roman"/>
          <w:sz w:val="20"/>
          <w:szCs w:val="20"/>
        </w:rPr>
      </w:pPr>
      <w:r>
        <w:rPr>
          <w:rStyle w:val="FootnoteReference"/>
        </w:rPr>
        <w:footnoteRef/>
      </w:r>
      <w:r>
        <w:t xml:space="preserve"> </w:t>
      </w:r>
      <w:r w:rsidRPr="00281702">
        <w:rPr>
          <w:rFonts w:ascii="Times New Roman" w:hAnsi="Times New Roman" w:cs="Times New Roman"/>
          <w:sz w:val="20"/>
          <w:szCs w:val="20"/>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14:paraId="3B32F382" w14:textId="4BCF7ECF" w:rsidR="000B6130" w:rsidRPr="00281702" w:rsidRDefault="000B6130">
      <w:pPr>
        <w:pStyle w:val="FootnoteText"/>
        <w:rPr>
          <w:lang w:val="lv-LV"/>
        </w:rPr>
      </w:pPr>
    </w:p>
  </w:footnote>
  <w:footnote w:id="16">
    <w:p w14:paraId="732D1C32" w14:textId="4E8DB8B5" w:rsidR="000B6130" w:rsidRPr="00281702" w:rsidRDefault="000B6130">
      <w:pPr>
        <w:pStyle w:val="FootnoteText"/>
        <w:rPr>
          <w:lang w:val="lv-LV"/>
        </w:rPr>
      </w:pPr>
      <w:r>
        <w:rPr>
          <w:rStyle w:val="FootnoteReference"/>
        </w:rPr>
        <w:footnoteRef/>
      </w:r>
      <w:r>
        <w:t xml:space="preserve"> </w:t>
      </w:r>
      <w:r w:rsidRPr="00281702">
        <w:rPr>
          <w:rFonts w:ascii="Times New Roman" w:hAnsi="Times New Roman" w:cs="Times New Roman"/>
        </w:rPr>
        <w:t>Ministru kabineta 2014. gada 16. decembra noteikumi Nr. 784 “Kārtība, kādā Eiropas Savienības struktūrfondu un Kohēzijas fonda vadībā iesaistītās institūcijas nodrošina plānošanas dokumentu sagatavošanu un šo fondu ieviešanu 2014.–</w:t>
      </w:r>
      <w:proofErr w:type="gramStart"/>
      <w:r w:rsidRPr="00281702">
        <w:rPr>
          <w:rFonts w:ascii="Times New Roman" w:hAnsi="Times New Roman" w:cs="Times New Roman"/>
        </w:rPr>
        <w:t>2020.gada</w:t>
      </w:r>
      <w:proofErr w:type="gramEnd"/>
      <w:r w:rsidRPr="00281702">
        <w:rPr>
          <w:rFonts w:ascii="Times New Roman" w:hAnsi="Times New Roman" w:cs="Times New Roman"/>
        </w:rPr>
        <w:t xml:space="preserve"> plānošanas periodā”</w:t>
      </w:r>
    </w:p>
  </w:footnote>
  <w:footnote w:id="17">
    <w:p w14:paraId="5A7854EF" w14:textId="77777777" w:rsidR="000B6130" w:rsidRPr="0064562A" w:rsidRDefault="000B6130" w:rsidP="00D10728">
      <w:pPr>
        <w:pStyle w:val="FootnoteText"/>
        <w:rPr>
          <w:rFonts w:ascii="Times New Roman" w:hAnsi="Times New Roman" w:cs="Times New Roman"/>
          <w:sz w:val="16"/>
          <w:szCs w:val="16"/>
          <w:lang w:val="lv-LV"/>
        </w:rPr>
      </w:pPr>
      <w:r w:rsidRPr="0064562A">
        <w:rPr>
          <w:rStyle w:val="FootnoteReference"/>
          <w:rFonts w:ascii="Times New Roman" w:hAnsi="Times New Roman" w:cs="Times New Roman"/>
          <w:sz w:val="16"/>
          <w:szCs w:val="16"/>
        </w:rPr>
        <w:footnoteRef/>
      </w:r>
      <w:r w:rsidRPr="0064562A">
        <w:rPr>
          <w:rFonts w:ascii="Times New Roman" w:hAnsi="Times New Roman" w:cs="Times New Roman"/>
          <w:sz w:val="16"/>
          <w:szCs w:val="16"/>
        </w:rPr>
        <w:t xml:space="preserve"> Pieejamas: </w:t>
      </w:r>
      <w:hyperlink r:id="rId9" w:history="1">
        <w:r w:rsidRPr="0064562A">
          <w:rPr>
            <w:rStyle w:val="Hyperlink"/>
            <w:rFonts w:ascii="Times New Roman" w:hAnsi="Times New Roman" w:cs="Times New Roman"/>
            <w:sz w:val="16"/>
            <w:szCs w:val="16"/>
          </w:rPr>
          <w:t>https://www.lm.gov.lv/lv/dzimumu-lidztiesiba-un-vienlidzigas-iespejas-vadlinijas-hp-atspogulosanai-atveselosanas-un-noturibas-mehanisma-plana-2021-2027</w:t>
        </w:r>
      </w:hyperlink>
      <w:r w:rsidRPr="0064562A">
        <w:rPr>
          <w:rFonts w:ascii="Times New Roman" w:hAnsi="Times New Roman" w:cs="Times New Roman"/>
          <w:sz w:val="16"/>
          <w:szCs w:val="16"/>
        </w:rPr>
        <w:t>;</w:t>
      </w:r>
    </w:p>
  </w:footnote>
  <w:footnote w:id="18">
    <w:p w14:paraId="555F4D15" w14:textId="77777777" w:rsidR="000B6130" w:rsidRPr="0064562A" w:rsidRDefault="000B6130" w:rsidP="00D10728">
      <w:pPr>
        <w:pStyle w:val="FootnoteText"/>
        <w:rPr>
          <w:lang w:val="lv-LV"/>
        </w:rPr>
      </w:pPr>
      <w:r w:rsidRPr="0064562A">
        <w:rPr>
          <w:rStyle w:val="FootnoteReference"/>
          <w:rFonts w:ascii="Times New Roman" w:hAnsi="Times New Roman" w:cs="Times New Roman"/>
          <w:sz w:val="16"/>
          <w:szCs w:val="16"/>
        </w:rPr>
        <w:footnoteRef/>
      </w:r>
      <w:r w:rsidRPr="0064562A">
        <w:rPr>
          <w:rFonts w:ascii="Times New Roman" w:hAnsi="Times New Roman" w:cs="Times New Roman"/>
          <w:sz w:val="16"/>
          <w:szCs w:val="16"/>
        </w:rPr>
        <w:t xml:space="preserve"> Eiropas sociālo tiesību pīlārs. Iestāžu kopīgā proklamācija (2017/C 75/09); pieejams </w:t>
      </w:r>
      <w:hyperlink r:id="rId10" w:history="1">
        <w:r w:rsidRPr="0064562A">
          <w:rPr>
            <w:rStyle w:val="Hyperlink"/>
            <w:rFonts w:ascii="Times New Roman" w:hAnsi="Times New Roman" w:cs="Times New Roman"/>
            <w:sz w:val="16"/>
            <w:szCs w:val="16"/>
          </w:rPr>
          <w:t>https://eur-lex.europa.eu/legal-content/LV/TXT/HTML/?uri=CELEX:32017C1213(01)&amp;from=EN</w:t>
        </w:r>
      </w:hyperlink>
      <w:r w:rsidRPr="0064562A">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036C" w14:textId="77777777" w:rsidR="00CC3C46" w:rsidRDefault="00CC3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824F" w14:textId="4647428B" w:rsidR="000B6130" w:rsidRDefault="000B613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65BE" w14:textId="77777777" w:rsidR="00CC3C46" w:rsidRDefault="00CC3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5CAA"/>
    <w:multiLevelType w:val="hybridMultilevel"/>
    <w:tmpl w:val="6AB88658"/>
    <w:lvl w:ilvl="0" w:tplc="6BD2DC34">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34C4ACF"/>
    <w:multiLevelType w:val="hybridMultilevel"/>
    <w:tmpl w:val="42E4ACCE"/>
    <w:lvl w:ilvl="0" w:tplc="D74E85B0">
      <w:start w:val="1"/>
      <w:numFmt w:val="decimal"/>
      <w:lvlText w:val="%1."/>
      <w:lvlJc w:val="left"/>
      <w:pPr>
        <w:ind w:left="502" w:hanging="360"/>
      </w:pPr>
    </w:lvl>
    <w:lvl w:ilvl="1" w:tplc="281873A4">
      <w:start w:val="1"/>
      <w:numFmt w:val="lowerLetter"/>
      <w:lvlText w:val="%2."/>
      <w:lvlJc w:val="left"/>
      <w:pPr>
        <w:ind w:left="1222" w:hanging="360"/>
      </w:pPr>
    </w:lvl>
    <w:lvl w:ilvl="2" w:tplc="BED20158">
      <w:start w:val="1"/>
      <w:numFmt w:val="lowerRoman"/>
      <w:lvlText w:val="%3."/>
      <w:lvlJc w:val="right"/>
      <w:pPr>
        <w:ind w:left="1942" w:hanging="180"/>
      </w:pPr>
    </w:lvl>
    <w:lvl w:ilvl="3" w:tplc="08609DBC">
      <w:start w:val="1"/>
      <w:numFmt w:val="decimal"/>
      <w:lvlText w:val="%4."/>
      <w:lvlJc w:val="left"/>
      <w:pPr>
        <w:ind w:left="2662" w:hanging="360"/>
      </w:pPr>
    </w:lvl>
    <w:lvl w:ilvl="4" w:tplc="C47EB67C">
      <w:start w:val="1"/>
      <w:numFmt w:val="lowerLetter"/>
      <w:lvlText w:val="%5."/>
      <w:lvlJc w:val="left"/>
      <w:pPr>
        <w:ind w:left="3382" w:hanging="360"/>
      </w:pPr>
    </w:lvl>
    <w:lvl w:ilvl="5" w:tplc="507AB358">
      <w:start w:val="1"/>
      <w:numFmt w:val="lowerRoman"/>
      <w:lvlText w:val="%6."/>
      <w:lvlJc w:val="right"/>
      <w:pPr>
        <w:ind w:left="4102" w:hanging="180"/>
      </w:pPr>
    </w:lvl>
    <w:lvl w:ilvl="6" w:tplc="BB2C3DBC">
      <w:start w:val="1"/>
      <w:numFmt w:val="decimal"/>
      <w:lvlText w:val="%7."/>
      <w:lvlJc w:val="left"/>
      <w:pPr>
        <w:ind w:left="4822" w:hanging="360"/>
      </w:pPr>
    </w:lvl>
    <w:lvl w:ilvl="7" w:tplc="D3C853EC">
      <w:start w:val="1"/>
      <w:numFmt w:val="lowerLetter"/>
      <w:lvlText w:val="%8."/>
      <w:lvlJc w:val="left"/>
      <w:pPr>
        <w:ind w:left="5542" w:hanging="360"/>
      </w:pPr>
    </w:lvl>
    <w:lvl w:ilvl="8" w:tplc="1536306C">
      <w:start w:val="1"/>
      <w:numFmt w:val="lowerRoman"/>
      <w:lvlText w:val="%9."/>
      <w:lvlJc w:val="right"/>
      <w:pPr>
        <w:ind w:left="6262" w:hanging="180"/>
      </w:pPr>
    </w:lvl>
  </w:abstractNum>
  <w:abstractNum w:abstractNumId="2" w15:restartNumberingAfterBreak="0">
    <w:nsid w:val="04CD64F6"/>
    <w:multiLevelType w:val="hybridMultilevel"/>
    <w:tmpl w:val="B6A0BF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2EC50C"/>
    <w:multiLevelType w:val="hybridMultilevel"/>
    <w:tmpl w:val="6846DBFC"/>
    <w:lvl w:ilvl="0" w:tplc="E08E2A2E">
      <w:start w:val="1"/>
      <w:numFmt w:val="bullet"/>
      <w:lvlText w:val=""/>
      <w:lvlJc w:val="left"/>
      <w:pPr>
        <w:ind w:left="720" w:hanging="360"/>
      </w:pPr>
      <w:rPr>
        <w:rFonts w:ascii="Wingdings" w:hAnsi="Wingdings" w:hint="default"/>
      </w:rPr>
    </w:lvl>
    <w:lvl w:ilvl="1" w:tplc="B29A644A">
      <w:start w:val="1"/>
      <w:numFmt w:val="bullet"/>
      <w:lvlText w:val="o"/>
      <w:lvlJc w:val="left"/>
      <w:pPr>
        <w:ind w:left="1440" w:hanging="360"/>
      </w:pPr>
      <w:rPr>
        <w:rFonts w:ascii="Courier New" w:hAnsi="Courier New" w:hint="default"/>
      </w:rPr>
    </w:lvl>
    <w:lvl w:ilvl="2" w:tplc="C2389060">
      <w:start w:val="1"/>
      <w:numFmt w:val="bullet"/>
      <w:lvlText w:val=""/>
      <w:lvlJc w:val="left"/>
      <w:pPr>
        <w:ind w:left="2160" w:hanging="360"/>
      </w:pPr>
      <w:rPr>
        <w:rFonts w:ascii="Wingdings" w:hAnsi="Wingdings" w:hint="default"/>
      </w:rPr>
    </w:lvl>
    <w:lvl w:ilvl="3" w:tplc="1DFA75BC">
      <w:start w:val="1"/>
      <w:numFmt w:val="bullet"/>
      <w:lvlText w:val=""/>
      <w:lvlJc w:val="left"/>
      <w:pPr>
        <w:ind w:left="2880" w:hanging="360"/>
      </w:pPr>
      <w:rPr>
        <w:rFonts w:ascii="Symbol" w:hAnsi="Symbol" w:hint="default"/>
      </w:rPr>
    </w:lvl>
    <w:lvl w:ilvl="4" w:tplc="320A0916">
      <w:start w:val="1"/>
      <w:numFmt w:val="bullet"/>
      <w:lvlText w:val="o"/>
      <w:lvlJc w:val="left"/>
      <w:pPr>
        <w:ind w:left="3600" w:hanging="360"/>
      </w:pPr>
      <w:rPr>
        <w:rFonts w:ascii="Courier New" w:hAnsi="Courier New" w:hint="default"/>
      </w:rPr>
    </w:lvl>
    <w:lvl w:ilvl="5" w:tplc="F25668C0">
      <w:start w:val="1"/>
      <w:numFmt w:val="bullet"/>
      <w:lvlText w:val=""/>
      <w:lvlJc w:val="left"/>
      <w:pPr>
        <w:ind w:left="4320" w:hanging="360"/>
      </w:pPr>
      <w:rPr>
        <w:rFonts w:ascii="Wingdings" w:hAnsi="Wingdings" w:hint="default"/>
      </w:rPr>
    </w:lvl>
    <w:lvl w:ilvl="6" w:tplc="E62E1F7C">
      <w:start w:val="1"/>
      <w:numFmt w:val="bullet"/>
      <w:lvlText w:val=""/>
      <w:lvlJc w:val="left"/>
      <w:pPr>
        <w:ind w:left="5040" w:hanging="360"/>
      </w:pPr>
      <w:rPr>
        <w:rFonts w:ascii="Symbol" w:hAnsi="Symbol" w:hint="default"/>
      </w:rPr>
    </w:lvl>
    <w:lvl w:ilvl="7" w:tplc="54B63C3A">
      <w:start w:val="1"/>
      <w:numFmt w:val="bullet"/>
      <w:lvlText w:val="o"/>
      <w:lvlJc w:val="left"/>
      <w:pPr>
        <w:ind w:left="5760" w:hanging="360"/>
      </w:pPr>
      <w:rPr>
        <w:rFonts w:ascii="Courier New" w:hAnsi="Courier New" w:hint="default"/>
      </w:rPr>
    </w:lvl>
    <w:lvl w:ilvl="8" w:tplc="DF2407F2">
      <w:start w:val="1"/>
      <w:numFmt w:val="bullet"/>
      <w:lvlText w:val=""/>
      <w:lvlJc w:val="left"/>
      <w:pPr>
        <w:ind w:left="6480" w:hanging="360"/>
      </w:pPr>
      <w:rPr>
        <w:rFonts w:ascii="Wingdings" w:hAnsi="Wingdings" w:hint="default"/>
      </w:rPr>
    </w:lvl>
  </w:abstractNum>
  <w:abstractNum w:abstractNumId="4" w15:restartNumberingAfterBreak="0">
    <w:nsid w:val="119E08CD"/>
    <w:multiLevelType w:val="hybridMultilevel"/>
    <w:tmpl w:val="952C26B0"/>
    <w:lvl w:ilvl="0" w:tplc="9856836A">
      <w:start w:val="1"/>
      <w:numFmt w:val="lowerLetter"/>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C349C0"/>
    <w:multiLevelType w:val="hybridMultilevel"/>
    <w:tmpl w:val="80CC82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4CE52B9"/>
    <w:multiLevelType w:val="multilevel"/>
    <w:tmpl w:val="6CAC96C6"/>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222" w:hanging="1080"/>
      </w:pPr>
      <w:rPr>
        <w:rFonts w:hint="default"/>
      </w:rPr>
    </w:lvl>
    <w:lvl w:ilvl="8">
      <w:start w:val="1"/>
      <w:numFmt w:val="decimal"/>
      <w:isLgl/>
      <w:lvlText w:val="%1.%2.%3.%4.%5.%6.%7.%8.%9."/>
      <w:lvlJc w:val="left"/>
      <w:pPr>
        <w:ind w:left="1582" w:hanging="1440"/>
      </w:pPr>
      <w:rPr>
        <w:rFonts w:hint="default"/>
      </w:rPr>
    </w:lvl>
  </w:abstractNum>
  <w:abstractNum w:abstractNumId="8" w15:restartNumberingAfterBreak="0">
    <w:nsid w:val="15231F3E"/>
    <w:multiLevelType w:val="hybridMultilevel"/>
    <w:tmpl w:val="8230F3B4"/>
    <w:lvl w:ilvl="0" w:tplc="FFC8446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366EFC"/>
    <w:multiLevelType w:val="multilevel"/>
    <w:tmpl w:val="147AF7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9D2B6C"/>
    <w:multiLevelType w:val="hybridMultilevel"/>
    <w:tmpl w:val="2A8A59AC"/>
    <w:lvl w:ilvl="0" w:tplc="0426001B">
      <w:start w:val="1"/>
      <w:numFmt w:val="lowerRoman"/>
      <w:lvlText w:val="%1."/>
      <w:lvlJc w:val="right"/>
      <w:pPr>
        <w:ind w:left="360" w:hanging="360"/>
      </w:pPr>
      <w:rPr>
        <w:rFonts w:hint="default"/>
      </w:rPr>
    </w:lvl>
    <w:lvl w:ilvl="1" w:tplc="04260001">
      <w:start w:val="1"/>
      <w:numFmt w:val="bullet"/>
      <w:lvlText w:val=""/>
      <w:lvlJc w:val="left"/>
      <w:pPr>
        <w:ind w:left="108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178C0A8B"/>
    <w:multiLevelType w:val="hybridMultilevel"/>
    <w:tmpl w:val="FCDAE7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E44180"/>
    <w:multiLevelType w:val="multilevel"/>
    <w:tmpl w:val="DDA23156"/>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E63FE5"/>
    <w:multiLevelType w:val="hybridMultilevel"/>
    <w:tmpl w:val="8B2ED66C"/>
    <w:lvl w:ilvl="0" w:tplc="6610078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CD1FB2"/>
    <w:multiLevelType w:val="hybridMultilevel"/>
    <w:tmpl w:val="BA0E57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ED00F6"/>
    <w:multiLevelType w:val="hybridMultilevel"/>
    <w:tmpl w:val="D290697A"/>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1F00F33"/>
    <w:multiLevelType w:val="hybridMultilevel"/>
    <w:tmpl w:val="9D1A77B0"/>
    <w:lvl w:ilvl="0" w:tplc="6BD2DC34">
      <w:start w:val="1"/>
      <w:numFmt w:val="bullet"/>
      <w:lvlText w:val=""/>
      <w:lvlJc w:val="left"/>
      <w:pPr>
        <w:ind w:left="1222" w:hanging="360"/>
      </w:pPr>
      <w:rPr>
        <w:rFonts w:ascii="Symbol" w:hAnsi="Symbol"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7" w15:restartNumberingAfterBreak="0">
    <w:nsid w:val="36B21298"/>
    <w:multiLevelType w:val="hybridMultilevel"/>
    <w:tmpl w:val="E07C8F94"/>
    <w:lvl w:ilvl="0" w:tplc="842E3BB4">
      <w:start w:val="1"/>
      <w:numFmt w:val="decimal"/>
      <w:lvlText w:val="%1."/>
      <w:lvlJc w:val="left"/>
      <w:pPr>
        <w:ind w:left="720" w:hanging="360"/>
      </w:pPr>
      <w:rPr>
        <w:rFonts w:cstheme="majorBid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E20A6E"/>
    <w:multiLevelType w:val="multilevel"/>
    <w:tmpl w:val="B56EB5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9D022E"/>
    <w:multiLevelType w:val="hybridMultilevel"/>
    <w:tmpl w:val="4D1810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485AA6"/>
    <w:multiLevelType w:val="hybridMultilevel"/>
    <w:tmpl w:val="89B687D2"/>
    <w:lvl w:ilvl="0" w:tplc="F70ABEE6">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8F4BBE"/>
    <w:multiLevelType w:val="hybridMultilevel"/>
    <w:tmpl w:val="AD5297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AE3C1C"/>
    <w:multiLevelType w:val="multilevel"/>
    <w:tmpl w:val="87007C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1B58CF"/>
    <w:multiLevelType w:val="hybridMultilevel"/>
    <w:tmpl w:val="7D1C0AB8"/>
    <w:lvl w:ilvl="0" w:tplc="B3CC0740">
      <w:start w:val="1"/>
      <w:numFmt w:val="lowerLetter"/>
      <w:lvlText w:val="%1)"/>
      <w:lvlJc w:val="left"/>
      <w:pPr>
        <w:ind w:left="1440" w:hanging="360"/>
      </w:pPr>
      <w:rPr>
        <w:rFonts w:ascii="Times New Roman" w:eastAsiaTheme="minorHAnsi"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80F1931"/>
    <w:multiLevelType w:val="hybridMultilevel"/>
    <w:tmpl w:val="555E4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A8A5FD7"/>
    <w:multiLevelType w:val="hybridMultilevel"/>
    <w:tmpl w:val="FF96D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042A23"/>
    <w:multiLevelType w:val="hybridMultilevel"/>
    <w:tmpl w:val="47B8B5E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9717CD"/>
    <w:multiLevelType w:val="hybridMultilevel"/>
    <w:tmpl w:val="BAACEF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3453DC9"/>
    <w:multiLevelType w:val="hybridMultilevel"/>
    <w:tmpl w:val="2CF2AC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CE6A23"/>
    <w:multiLevelType w:val="hybridMultilevel"/>
    <w:tmpl w:val="B62A21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4306EA"/>
    <w:multiLevelType w:val="hybridMultilevel"/>
    <w:tmpl w:val="1994C7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FB08DD"/>
    <w:multiLevelType w:val="hybridMultilevel"/>
    <w:tmpl w:val="63AAD67C"/>
    <w:lvl w:ilvl="0" w:tplc="D5EA2BF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593691"/>
    <w:multiLevelType w:val="hybridMultilevel"/>
    <w:tmpl w:val="FEF6D9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4E2174"/>
    <w:multiLevelType w:val="hybridMultilevel"/>
    <w:tmpl w:val="0EBE12FC"/>
    <w:lvl w:ilvl="0" w:tplc="A40E338C">
      <w:start w:val="1"/>
      <w:numFmt w:val="bullet"/>
      <w:lvlText w:val="-"/>
      <w:lvlJc w:val="left"/>
      <w:pPr>
        <w:ind w:left="720" w:hanging="360"/>
      </w:pPr>
      <w:rPr>
        <w:rFonts w:ascii="&quot;Times New Roman&quot;,serif" w:hAnsi="&quot;Times New Roman&quot;,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2559EF"/>
    <w:multiLevelType w:val="hybridMultilevel"/>
    <w:tmpl w:val="E5D4B0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667502"/>
    <w:multiLevelType w:val="hybridMultilevel"/>
    <w:tmpl w:val="29A4EEF0"/>
    <w:lvl w:ilvl="0" w:tplc="267CBB8A">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67D10088"/>
    <w:multiLevelType w:val="hybridMultilevel"/>
    <w:tmpl w:val="1F8811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0610DA6"/>
    <w:multiLevelType w:val="hybridMultilevel"/>
    <w:tmpl w:val="20E456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363360"/>
    <w:multiLevelType w:val="hybridMultilevel"/>
    <w:tmpl w:val="59163C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5F50226"/>
    <w:multiLevelType w:val="multilevel"/>
    <w:tmpl w:val="C452FB18"/>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696193E"/>
    <w:multiLevelType w:val="hybridMultilevel"/>
    <w:tmpl w:val="5A085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2F6EE4"/>
    <w:multiLevelType w:val="multilevel"/>
    <w:tmpl w:val="72129CBC"/>
    <w:lvl w:ilvl="0">
      <w:start w:val="7"/>
      <w:numFmt w:val="decimal"/>
      <w:lvlText w:val="%1."/>
      <w:lvlJc w:val="left"/>
      <w:pPr>
        <w:ind w:left="720" w:hanging="360"/>
      </w:pPr>
      <w:rPr>
        <w:rFonts w:ascii="Times New Roman" w:eastAsiaTheme="minorHAnsi" w:hAnsi="Times New Roman" w:cs="Times New Roman"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9DF2A60"/>
    <w:multiLevelType w:val="multilevel"/>
    <w:tmpl w:val="9A92732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B745335"/>
    <w:multiLevelType w:val="hybridMultilevel"/>
    <w:tmpl w:val="B8F053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BE4812"/>
    <w:multiLevelType w:val="hybridMultilevel"/>
    <w:tmpl w:val="23C821E4"/>
    <w:name w:val="Considérant"/>
    <w:lvl w:ilvl="0" w:tplc="61CEBA0A">
      <w:start w:val="1"/>
      <w:numFmt w:val="decimal"/>
      <w:pStyle w:val="Considrant"/>
      <w:lvlText w:val="(%1)"/>
      <w:lvlJc w:val="left"/>
      <w:pPr>
        <w:tabs>
          <w:tab w:val="num" w:pos="709"/>
        </w:tabs>
        <w:ind w:left="709" w:hanging="709"/>
      </w:pPr>
    </w:lvl>
    <w:lvl w:ilvl="1" w:tplc="8FA2CE86">
      <w:numFmt w:val="decimal"/>
      <w:lvlText w:val=""/>
      <w:lvlJc w:val="left"/>
    </w:lvl>
    <w:lvl w:ilvl="2" w:tplc="8C38BB4E">
      <w:numFmt w:val="decimal"/>
      <w:lvlText w:val=""/>
      <w:lvlJc w:val="left"/>
    </w:lvl>
    <w:lvl w:ilvl="3" w:tplc="2FAC2578">
      <w:numFmt w:val="decimal"/>
      <w:lvlText w:val=""/>
      <w:lvlJc w:val="left"/>
    </w:lvl>
    <w:lvl w:ilvl="4" w:tplc="D29C4BF2">
      <w:numFmt w:val="decimal"/>
      <w:lvlText w:val=""/>
      <w:lvlJc w:val="left"/>
    </w:lvl>
    <w:lvl w:ilvl="5" w:tplc="12FA5E12">
      <w:numFmt w:val="decimal"/>
      <w:lvlText w:val=""/>
      <w:lvlJc w:val="left"/>
    </w:lvl>
    <w:lvl w:ilvl="6" w:tplc="6690026A">
      <w:numFmt w:val="decimal"/>
      <w:lvlText w:val=""/>
      <w:lvlJc w:val="left"/>
    </w:lvl>
    <w:lvl w:ilvl="7" w:tplc="EAE63530">
      <w:numFmt w:val="decimal"/>
      <w:lvlText w:val=""/>
      <w:lvlJc w:val="left"/>
    </w:lvl>
    <w:lvl w:ilvl="8" w:tplc="BAEA1EBC">
      <w:numFmt w:val="decimal"/>
      <w:lvlText w:val=""/>
      <w:lvlJc w:val="left"/>
    </w:lvl>
  </w:abstractNum>
  <w:num w:numId="1" w16cid:durableId="16601135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7971663">
    <w:abstractNumId w:val="45"/>
    <w:lvlOverride w:ilvl="0">
      <w:startOverride w:val="1"/>
    </w:lvlOverride>
  </w:num>
  <w:num w:numId="3" w16cid:durableId="2753343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5292968">
    <w:abstractNumId w:val="9"/>
  </w:num>
  <w:num w:numId="5" w16cid:durableId="1797986957">
    <w:abstractNumId w:val="35"/>
  </w:num>
  <w:num w:numId="6" w16cid:durableId="728043134">
    <w:abstractNumId w:val="13"/>
  </w:num>
  <w:num w:numId="7" w16cid:durableId="1131288217">
    <w:abstractNumId w:val="8"/>
  </w:num>
  <w:num w:numId="8" w16cid:durableId="1379009808">
    <w:abstractNumId w:val="3"/>
  </w:num>
  <w:num w:numId="9" w16cid:durableId="2706412">
    <w:abstractNumId w:val="1"/>
  </w:num>
  <w:num w:numId="10" w16cid:durableId="347483616">
    <w:abstractNumId w:val="21"/>
  </w:num>
  <w:num w:numId="11" w16cid:durableId="1265724352">
    <w:abstractNumId w:val="31"/>
  </w:num>
  <w:num w:numId="12" w16cid:durableId="1825269728">
    <w:abstractNumId w:val="17"/>
  </w:num>
  <w:num w:numId="13" w16cid:durableId="1800758505">
    <w:abstractNumId w:val="40"/>
  </w:num>
  <w:num w:numId="14" w16cid:durableId="1610432074">
    <w:abstractNumId w:val="22"/>
  </w:num>
  <w:num w:numId="15" w16cid:durableId="1651858554">
    <w:abstractNumId w:val="41"/>
  </w:num>
  <w:num w:numId="16" w16cid:durableId="1826893273">
    <w:abstractNumId w:val="2"/>
  </w:num>
  <w:num w:numId="17" w16cid:durableId="1488128903">
    <w:abstractNumId w:val="10"/>
  </w:num>
  <w:num w:numId="18" w16cid:durableId="10367374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1531286">
    <w:abstractNumId w:val="20"/>
  </w:num>
  <w:num w:numId="20" w16cid:durableId="995836679">
    <w:abstractNumId w:val="23"/>
  </w:num>
  <w:num w:numId="21" w16cid:durableId="775519980">
    <w:abstractNumId w:val="29"/>
  </w:num>
  <w:num w:numId="22" w16cid:durableId="18510700">
    <w:abstractNumId w:val="15"/>
  </w:num>
  <w:num w:numId="23" w16cid:durableId="1755400318">
    <w:abstractNumId w:val="0"/>
  </w:num>
  <w:num w:numId="24" w16cid:durableId="287784822">
    <w:abstractNumId w:val="36"/>
  </w:num>
  <w:num w:numId="25" w16cid:durableId="784933892">
    <w:abstractNumId w:val="24"/>
  </w:num>
  <w:num w:numId="26" w16cid:durableId="1217013254">
    <w:abstractNumId w:val="43"/>
  </w:num>
  <w:num w:numId="27" w16cid:durableId="1178957990">
    <w:abstractNumId w:val="7"/>
  </w:num>
  <w:num w:numId="28" w16cid:durableId="2023586732">
    <w:abstractNumId w:val="16"/>
  </w:num>
  <w:num w:numId="29" w16cid:durableId="1707943884">
    <w:abstractNumId w:val="33"/>
  </w:num>
  <w:num w:numId="30" w16cid:durableId="1956515737">
    <w:abstractNumId w:val="11"/>
  </w:num>
  <w:num w:numId="31" w16cid:durableId="461189924">
    <w:abstractNumId w:val="44"/>
  </w:num>
  <w:num w:numId="32" w16cid:durableId="927426127">
    <w:abstractNumId w:val="26"/>
  </w:num>
  <w:num w:numId="33" w16cid:durableId="1564217516">
    <w:abstractNumId w:val="25"/>
  </w:num>
  <w:num w:numId="34" w16cid:durableId="2135052685">
    <w:abstractNumId w:val="5"/>
  </w:num>
  <w:num w:numId="35" w16cid:durableId="4327253">
    <w:abstractNumId w:val="27"/>
  </w:num>
  <w:num w:numId="36" w16cid:durableId="1108430714">
    <w:abstractNumId w:val="14"/>
  </w:num>
  <w:num w:numId="37" w16cid:durableId="328600615">
    <w:abstractNumId w:val="42"/>
  </w:num>
  <w:num w:numId="38" w16cid:durableId="1327175366">
    <w:abstractNumId w:val="28"/>
  </w:num>
  <w:num w:numId="39" w16cid:durableId="881864043">
    <w:abstractNumId w:val="34"/>
  </w:num>
  <w:num w:numId="40" w16cid:durableId="669212854">
    <w:abstractNumId w:val="18"/>
  </w:num>
  <w:num w:numId="41" w16cid:durableId="89546178">
    <w:abstractNumId w:val="37"/>
  </w:num>
  <w:num w:numId="42" w16cid:durableId="47997284">
    <w:abstractNumId w:val="19"/>
  </w:num>
  <w:num w:numId="43" w16cid:durableId="1692561619">
    <w:abstractNumId w:val="30"/>
  </w:num>
  <w:num w:numId="44" w16cid:durableId="1752389004">
    <w:abstractNumId w:val="39"/>
  </w:num>
  <w:num w:numId="45" w16cid:durableId="2058704712">
    <w:abstractNumId w:val="38"/>
  </w:num>
  <w:num w:numId="46" w16cid:durableId="788623477">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BE" w:vendorID="64" w:dllVersion="6" w:nlCheck="1" w:checkStyle="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proofState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DQCStatus" w:val="Red"/>
    <w:docVar w:name="LW_CORRIGENDUM" w:val="&lt;UNUSED&gt;"/>
    <w:docVar w:name="LW_COVERPAGE_EXISTS" w:val="True"/>
    <w:docVar w:name="LW_COVERPAGE_GUID" w:val="74124E33-D47E-49C5-B783-0BBE93B4A092"/>
    <w:docVar w:name="LW_COVERPAGE_TYPE" w:val="1"/>
    <w:docVar w:name="LW_CROSSREFERENCE" w:val="&lt;UNUSED&gt;"/>
    <w:docVar w:name="LW_DocType" w:val="COM"/>
    <w:docVar w:name="LW_EMISSION" w:val="&lt;EMPTY&gt;"/>
    <w:docVar w:name="LW_EMISSION_ISODATE" w:val="&lt;EMPTY&gt;"/>
    <w:docVar w:name="LW_EMISSION_LOCATION" w:val="BRX"/>
    <w:docVar w:name="LW_EMISSION_PREFIX" w:val="Brussels, "/>
    <w:docVar w:name="LW_EMISSION_SUFFIX" w:val=" "/>
    <w:docVar w:name="LW_ID_DOCTYPE_NONLW" w:val="CP-024"/>
    <w:docVar w:name="LW_LANGUE" w:val="EN"/>
    <w:docVar w:name="LW_LEVEL_OF_SENSITIVITY" w:val="Standard treatment"/>
    <w:docVar w:name="LW_NOM.INST" w:val="EUROPEAN COMMISSION"/>
    <w:docVar w:name="LW_NOM.INST_JOINTDOC" w:val="&lt;EMPTY&gt;"/>
    <w:docVar w:name="LW_PART_NBR" w:val="2"/>
    <w:docVar w:name="LW_PART_NBR_TOTAL" w:val="2"/>
    <w:docVar w:name="LW_REF.INST.NEW" w:val="&lt;EMPTY&gt;"/>
    <w:docVar w:name="LW_REF.INST.NEW_ADOPTED" w:val="draft"/>
    <w:docVar w:name="LW_REF.INST.NEW_TEXT" w:val="(2022)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GUIDANCE TO MEMBER STATES&lt;/FMT&gt;_x000d__x000d__x000b__x000d__x000d__x000b_&lt;FMT:Bold&gt;RECOVERY AND RESILIENCE PLANS&lt;/FMT&gt;"/>
    <w:docVar w:name="LW_TYPE.DOC.CP" w:val="COMMISSION STAFF WORKING DOCUMENT"/>
  </w:docVars>
  <w:rsids>
    <w:rsidRoot w:val="00980B74"/>
    <w:rsid w:val="00000405"/>
    <w:rsid w:val="00000BA0"/>
    <w:rsid w:val="00001008"/>
    <w:rsid w:val="0000185A"/>
    <w:rsid w:val="00001EE1"/>
    <w:rsid w:val="00002399"/>
    <w:rsid w:val="000025B8"/>
    <w:rsid w:val="00002CA5"/>
    <w:rsid w:val="00003671"/>
    <w:rsid w:val="00003B58"/>
    <w:rsid w:val="0000476F"/>
    <w:rsid w:val="000049D2"/>
    <w:rsid w:val="00005816"/>
    <w:rsid w:val="00005843"/>
    <w:rsid w:val="000059CD"/>
    <w:rsid w:val="00007A15"/>
    <w:rsid w:val="000107E4"/>
    <w:rsid w:val="00011223"/>
    <w:rsid w:val="00011371"/>
    <w:rsid w:val="000113ED"/>
    <w:rsid w:val="00011400"/>
    <w:rsid w:val="000117EA"/>
    <w:rsid w:val="0001182F"/>
    <w:rsid w:val="000125A5"/>
    <w:rsid w:val="00012CD2"/>
    <w:rsid w:val="00013682"/>
    <w:rsid w:val="0001387F"/>
    <w:rsid w:val="00014786"/>
    <w:rsid w:val="00015466"/>
    <w:rsid w:val="0001614A"/>
    <w:rsid w:val="0001629B"/>
    <w:rsid w:val="0001665A"/>
    <w:rsid w:val="00016E5B"/>
    <w:rsid w:val="0002007C"/>
    <w:rsid w:val="00021BB8"/>
    <w:rsid w:val="00021D0A"/>
    <w:rsid w:val="00022AAF"/>
    <w:rsid w:val="00023130"/>
    <w:rsid w:val="00023B93"/>
    <w:rsid w:val="0002423A"/>
    <w:rsid w:val="00024510"/>
    <w:rsid w:val="000246C7"/>
    <w:rsid w:val="00024A1B"/>
    <w:rsid w:val="00025656"/>
    <w:rsid w:val="000258CD"/>
    <w:rsid w:val="000269DB"/>
    <w:rsid w:val="00026C75"/>
    <w:rsid w:val="00026D3D"/>
    <w:rsid w:val="00027029"/>
    <w:rsid w:val="0002767D"/>
    <w:rsid w:val="00027693"/>
    <w:rsid w:val="0002799E"/>
    <w:rsid w:val="000279B0"/>
    <w:rsid w:val="00027E91"/>
    <w:rsid w:val="000304F7"/>
    <w:rsid w:val="00031DB8"/>
    <w:rsid w:val="00032061"/>
    <w:rsid w:val="00033210"/>
    <w:rsid w:val="00033E2F"/>
    <w:rsid w:val="0003468B"/>
    <w:rsid w:val="00035F49"/>
    <w:rsid w:val="000368FD"/>
    <w:rsid w:val="000369C8"/>
    <w:rsid w:val="000373CE"/>
    <w:rsid w:val="00037443"/>
    <w:rsid w:val="00037793"/>
    <w:rsid w:val="00037920"/>
    <w:rsid w:val="00037EA7"/>
    <w:rsid w:val="00037ECB"/>
    <w:rsid w:val="00040FB8"/>
    <w:rsid w:val="000411F3"/>
    <w:rsid w:val="000412FA"/>
    <w:rsid w:val="000415FB"/>
    <w:rsid w:val="000425CB"/>
    <w:rsid w:val="00042603"/>
    <w:rsid w:val="000442DE"/>
    <w:rsid w:val="00044380"/>
    <w:rsid w:val="0004439D"/>
    <w:rsid w:val="00044921"/>
    <w:rsid w:val="00045921"/>
    <w:rsid w:val="0004596A"/>
    <w:rsid w:val="000459FD"/>
    <w:rsid w:val="00045F54"/>
    <w:rsid w:val="000463D0"/>
    <w:rsid w:val="0004675A"/>
    <w:rsid w:val="00046E3F"/>
    <w:rsid w:val="00047A3A"/>
    <w:rsid w:val="000504F8"/>
    <w:rsid w:val="00050DC6"/>
    <w:rsid w:val="00052072"/>
    <w:rsid w:val="000532AA"/>
    <w:rsid w:val="000534A0"/>
    <w:rsid w:val="00054E13"/>
    <w:rsid w:val="00055B67"/>
    <w:rsid w:val="00055F62"/>
    <w:rsid w:val="0005603D"/>
    <w:rsid w:val="000561D3"/>
    <w:rsid w:val="00056AE6"/>
    <w:rsid w:val="00057397"/>
    <w:rsid w:val="00057449"/>
    <w:rsid w:val="00057789"/>
    <w:rsid w:val="00060A6B"/>
    <w:rsid w:val="0006134C"/>
    <w:rsid w:val="0006171C"/>
    <w:rsid w:val="00061EB7"/>
    <w:rsid w:val="000621CA"/>
    <w:rsid w:val="00065736"/>
    <w:rsid w:val="00065C04"/>
    <w:rsid w:val="00065F43"/>
    <w:rsid w:val="0006641C"/>
    <w:rsid w:val="000665C8"/>
    <w:rsid w:val="00066B00"/>
    <w:rsid w:val="00066F32"/>
    <w:rsid w:val="00070304"/>
    <w:rsid w:val="000703CC"/>
    <w:rsid w:val="00070681"/>
    <w:rsid w:val="00070FE2"/>
    <w:rsid w:val="00071A41"/>
    <w:rsid w:val="00071ACA"/>
    <w:rsid w:val="00071AE9"/>
    <w:rsid w:val="00072351"/>
    <w:rsid w:val="00072529"/>
    <w:rsid w:val="00073130"/>
    <w:rsid w:val="00073210"/>
    <w:rsid w:val="0007322F"/>
    <w:rsid w:val="0007323A"/>
    <w:rsid w:val="000742E5"/>
    <w:rsid w:val="0007464E"/>
    <w:rsid w:val="000751BD"/>
    <w:rsid w:val="00076465"/>
    <w:rsid w:val="0007696B"/>
    <w:rsid w:val="00077C60"/>
    <w:rsid w:val="000803B7"/>
    <w:rsid w:val="00080AAE"/>
    <w:rsid w:val="000813D3"/>
    <w:rsid w:val="000819FB"/>
    <w:rsid w:val="00081CB3"/>
    <w:rsid w:val="000823B8"/>
    <w:rsid w:val="0008246C"/>
    <w:rsid w:val="00082F1D"/>
    <w:rsid w:val="000831D2"/>
    <w:rsid w:val="000838EF"/>
    <w:rsid w:val="00084A1B"/>
    <w:rsid w:val="00084A1C"/>
    <w:rsid w:val="00085980"/>
    <w:rsid w:val="00085F42"/>
    <w:rsid w:val="00085F52"/>
    <w:rsid w:val="00086FDD"/>
    <w:rsid w:val="00087A3A"/>
    <w:rsid w:val="00090EB4"/>
    <w:rsid w:val="00092763"/>
    <w:rsid w:val="00092A36"/>
    <w:rsid w:val="000936B0"/>
    <w:rsid w:val="000966E2"/>
    <w:rsid w:val="000A05EA"/>
    <w:rsid w:val="000A09E7"/>
    <w:rsid w:val="000A1EAA"/>
    <w:rsid w:val="000A21F5"/>
    <w:rsid w:val="000A2F2A"/>
    <w:rsid w:val="000A31DD"/>
    <w:rsid w:val="000A43DB"/>
    <w:rsid w:val="000A4FB9"/>
    <w:rsid w:val="000A5583"/>
    <w:rsid w:val="000A5FB9"/>
    <w:rsid w:val="000A6202"/>
    <w:rsid w:val="000A7795"/>
    <w:rsid w:val="000B0C16"/>
    <w:rsid w:val="000B1858"/>
    <w:rsid w:val="000B1C69"/>
    <w:rsid w:val="000B1FBD"/>
    <w:rsid w:val="000B33D5"/>
    <w:rsid w:val="000B35BE"/>
    <w:rsid w:val="000B3E80"/>
    <w:rsid w:val="000B40D5"/>
    <w:rsid w:val="000B6130"/>
    <w:rsid w:val="000B6A6B"/>
    <w:rsid w:val="000B6E1F"/>
    <w:rsid w:val="000C01A1"/>
    <w:rsid w:val="000C07D5"/>
    <w:rsid w:val="000C0ED0"/>
    <w:rsid w:val="000C0F36"/>
    <w:rsid w:val="000C1970"/>
    <w:rsid w:val="000C2EEE"/>
    <w:rsid w:val="000C3463"/>
    <w:rsid w:val="000C481D"/>
    <w:rsid w:val="000C48DA"/>
    <w:rsid w:val="000C4BA0"/>
    <w:rsid w:val="000C613F"/>
    <w:rsid w:val="000C6493"/>
    <w:rsid w:val="000C735C"/>
    <w:rsid w:val="000C76CC"/>
    <w:rsid w:val="000C7957"/>
    <w:rsid w:val="000D16A1"/>
    <w:rsid w:val="000D1A5F"/>
    <w:rsid w:val="000D1D39"/>
    <w:rsid w:val="000D46AD"/>
    <w:rsid w:val="000D55A9"/>
    <w:rsid w:val="000D6207"/>
    <w:rsid w:val="000D7F01"/>
    <w:rsid w:val="000E028F"/>
    <w:rsid w:val="000E0C37"/>
    <w:rsid w:val="000E0D1A"/>
    <w:rsid w:val="000E14FF"/>
    <w:rsid w:val="000E1801"/>
    <w:rsid w:val="000E3023"/>
    <w:rsid w:val="000E3B1C"/>
    <w:rsid w:val="000E3C84"/>
    <w:rsid w:val="000E3CC3"/>
    <w:rsid w:val="000E52FE"/>
    <w:rsid w:val="000E6304"/>
    <w:rsid w:val="000E6537"/>
    <w:rsid w:val="000E6B1E"/>
    <w:rsid w:val="000E6E49"/>
    <w:rsid w:val="000E7F8C"/>
    <w:rsid w:val="000F0807"/>
    <w:rsid w:val="000F0938"/>
    <w:rsid w:val="000F0F6A"/>
    <w:rsid w:val="000F171C"/>
    <w:rsid w:val="000F1DD8"/>
    <w:rsid w:val="000F1FE4"/>
    <w:rsid w:val="000F2385"/>
    <w:rsid w:val="000F2A51"/>
    <w:rsid w:val="000F3069"/>
    <w:rsid w:val="000F3F06"/>
    <w:rsid w:val="000F64FE"/>
    <w:rsid w:val="000F6AA1"/>
    <w:rsid w:val="000F6C09"/>
    <w:rsid w:val="000F7992"/>
    <w:rsid w:val="00101510"/>
    <w:rsid w:val="0010240C"/>
    <w:rsid w:val="00102DFF"/>
    <w:rsid w:val="00102FB2"/>
    <w:rsid w:val="00103137"/>
    <w:rsid w:val="0010313F"/>
    <w:rsid w:val="00103388"/>
    <w:rsid w:val="001045E2"/>
    <w:rsid w:val="0010547F"/>
    <w:rsid w:val="001056F7"/>
    <w:rsid w:val="0010594B"/>
    <w:rsid w:val="00105EE6"/>
    <w:rsid w:val="00105F34"/>
    <w:rsid w:val="001065BF"/>
    <w:rsid w:val="00106D70"/>
    <w:rsid w:val="001105C5"/>
    <w:rsid w:val="00110FD2"/>
    <w:rsid w:val="00111D7E"/>
    <w:rsid w:val="0011310D"/>
    <w:rsid w:val="00113B51"/>
    <w:rsid w:val="00114319"/>
    <w:rsid w:val="00117713"/>
    <w:rsid w:val="001203D3"/>
    <w:rsid w:val="001208F2"/>
    <w:rsid w:val="00121878"/>
    <w:rsid w:val="00123EB6"/>
    <w:rsid w:val="001244F7"/>
    <w:rsid w:val="00125020"/>
    <w:rsid w:val="00125433"/>
    <w:rsid w:val="00125ED5"/>
    <w:rsid w:val="00125FD0"/>
    <w:rsid w:val="00126ADA"/>
    <w:rsid w:val="00126E61"/>
    <w:rsid w:val="0012735E"/>
    <w:rsid w:val="00127C2E"/>
    <w:rsid w:val="00127CD3"/>
    <w:rsid w:val="00130185"/>
    <w:rsid w:val="00130CC7"/>
    <w:rsid w:val="00130F77"/>
    <w:rsid w:val="00131C0E"/>
    <w:rsid w:val="00131F38"/>
    <w:rsid w:val="001323CE"/>
    <w:rsid w:val="00132F4D"/>
    <w:rsid w:val="001331F9"/>
    <w:rsid w:val="0013386C"/>
    <w:rsid w:val="00133A65"/>
    <w:rsid w:val="00133BBF"/>
    <w:rsid w:val="001340D6"/>
    <w:rsid w:val="001344B4"/>
    <w:rsid w:val="00134A57"/>
    <w:rsid w:val="001369C3"/>
    <w:rsid w:val="0013790E"/>
    <w:rsid w:val="0014084F"/>
    <w:rsid w:val="00140A29"/>
    <w:rsid w:val="00140DAF"/>
    <w:rsid w:val="00141065"/>
    <w:rsid w:val="00141105"/>
    <w:rsid w:val="001412C9"/>
    <w:rsid w:val="001413DB"/>
    <w:rsid w:val="0014159D"/>
    <w:rsid w:val="001418B7"/>
    <w:rsid w:val="0014221D"/>
    <w:rsid w:val="00142B33"/>
    <w:rsid w:val="00143BB5"/>
    <w:rsid w:val="00145BB7"/>
    <w:rsid w:val="0014609E"/>
    <w:rsid w:val="00147918"/>
    <w:rsid w:val="001508F1"/>
    <w:rsid w:val="00150B05"/>
    <w:rsid w:val="00150D4E"/>
    <w:rsid w:val="00151A78"/>
    <w:rsid w:val="00153707"/>
    <w:rsid w:val="00153C92"/>
    <w:rsid w:val="001545D8"/>
    <w:rsid w:val="00154B2D"/>
    <w:rsid w:val="0015582A"/>
    <w:rsid w:val="001560FB"/>
    <w:rsid w:val="001570B0"/>
    <w:rsid w:val="0015722B"/>
    <w:rsid w:val="00157649"/>
    <w:rsid w:val="00157B52"/>
    <w:rsid w:val="00157C85"/>
    <w:rsid w:val="00160099"/>
    <w:rsid w:val="001604CF"/>
    <w:rsid w:val="00160CBA"/>
    <w:rsid w:val="001611AF"/>
    <w:rsid w:val="0016172E"/>
    <w:rsid w:val="00161D79"/>
    <w:rsid w:val="00162282"/>
    <w:rsid w:val="00162DF9"/>
    <w:rsid w:val="00163E69"/>
    <w:rsid w:val="001648AE"/>
    <w:rsid w:val="00166C33"/>
    <w:rsid w:val="00166E5D"/>
    <w:rsid w:val="00166FD8"/>
    <w:rsid w:val="001673C1"/>
    <w:rsid w:val="001674C6"/>
    <w:rsid w:val="001677E5"/>
    <w:rsid w:val="0016794C"/>
    <w:rsid w:val="00167A7F"/>
    <w:rsid w:val="00170231"/>
    <w:rsid w:val="00170B3B"/>
    <w:rsid w:val="00170C92"/>
    <w:rsid w:val="00171052"/>
    <w:rsid w:val="0017173D"/>
    <w:rsid w:val="0017235D"/>
    <w:rsid w:val="0017280D"/>
    <w:rsid w:val="001732D5"/>
    <w:rsid w:val="00173A0B"/>
    <w:rsid w:val="00174EA8"/>
    <w:rsid w:val="0017515A"/>
    <w:rsid w:val="0017517D"/>
    <w:rsid w:val="001752E8"/>
    <w:rsid w:val="00176C50"/>
    <w:rsid w:val="00177274"/>
    <w:rsid w:val="00180726"/>
    <w:rsid w:val="00181224"/>
    <w:rsid w:val="00181A7E"/>
    <w:rsid w:val="00184523"/>
    <w:rsid w:val="00184D33"/>
    <w:rsid w:val="00184F4E"/>
    <w:rsid w:val="0018605C"/>
    <w:rsid w:val="0018693F"/>
    <w:rsid w:val="0018794A"/>
    <w:rsid w:val="0019115F"/>
    <w:rsid w:val="00191DB9"/>
    <w:rsid w:val="0019214D"/>
    <w:rsid w:val="0019261C"/>
    <w:rsid w:val="00192748"/>
    <w:rsid w:val="0019306C"/>
    <w:rsid w:val="001949B8"/>
    <w:rsid w:val="00194BD9"/>
    <w:rsid w:val="001957C8"/>
    <w:rsid w:val="001959EC"/>
    <w:rsid w:val="00197CED"/>
    <w:rsid w:val="001A111A"/>
    <w:rsid w:val="001A150E"/>
    <w:rsid w:val="001A3AB2"/>
    <w:rsid w:val="001A3DD5"/>
    <w:rsid w:val="001A3F53"/>
    <w:rsid w:val="001A4E2A"/>
    <w:rsid w:val="001A5507"/>
    <w:rsid w:val="001A5C0D"/>
    <w:rsid w:val="001A5F9B"/>
    <w:rsid w:val="001A6859"/>
    <w:rsid w:val="001A6EDC"/>
    <w:rsid w:val="001A6F07"/>
    <w:rsid w:val="001B19FE"/>
    <w:rsid w:val="001B1B25"/>
    <w:rsid w:val="001B2023"/>
    <w:rsid w:val="001B2AE8"/>
    <w:rsid w:val="001B2EBD"/>
    <w:rsid w:val="001B2FF4"/>
    <w:rsid w:val="001B31EF"/>
    <w:rsid w:val="001B357F"/>
    <w:rsid w:val="001B3B86"/>
    <w:rsid w:val="001B494B"/>
    <w:rsid w:val="001B4A6C"/>
    <w:rsid w:val="001B4FAD"/>
    <w:rsid w:val="001B5700"/>
    <w:rsid w:val="001B5708"/>
    <w:rsid w:val="001B5941"/>
    <w:rsid w:val="001B5F20"/>
    <w:rsid w:val="001B6BA1"/>
    <w:rsid w:val="001B75DE"/>
    <w:rsid w:val="001B7CAF"/>
    <w:rsid w:val="001B7F43"/>
    <w:rsid w:val="001C18D6"/>
    <w:rsid w:val="001C2228"/>
    <w:rsid w:val="001C2351"/>
    <w:rsid w:val="001C2455"/>
    <w:rsid w:val="001C25E8"/>
    <w:rsid w:val="001C2CD0"/>
    <w:rsid w:val="001C3060"/>
    <w:rsid w:val="001C3791"/>
    <w:rsid w:val="001C3F8E"/>
    <w:rsid w:val="001C54B0"/>
    <w:rsid w:val="001D06E8"/>
    <w:rsid w:val="001D07C9"/>
    <w:rsid w:val="001D0C93"/>
    <w:rsid w:val="001D107B"/>
    <w:rsid w:val="001D127D"/>
    <w:rsid w:val="001D433A"/>
    <w:rsid w:val="001D61FC"/>
    <w:rsid w:val="001D6D72"/>
    <w:rsid w:val="001D70A3"/>
    <w:rsid w:val="001D752F"/>
    <w:rsid w:val="001D7536"/>
    <w:rsid w:val="001E1547"/>
    <w:rsid w:val="001E17BF"/>
    <w:rsid w:val="001E293B"/>
    <w:rsid w:val="001E3B90"/>
    <w:rsid w:val="001E41C7"/>
    <w:rsid w:val="001E49AE"/>
    <w:rsid w:val="001E4FC5"/>
    <w:rsid w:val="001E5830"/>
    <w:rsid w:val="001E590E"/>
    <w:rsid w:val="001E7C9D"/>
    <w:rsid w:val="001F0066"/>
    <w:rsid w:val="001F1060"/>
    <w:rsid w:val="001F1B99"/>
    <w:rsid w:val="001F26A2"/>
    <w:rsid w:val="001F28FD"/>
    <w:rsid w:val="001F2BC0"/>
    <w:rsid w:val="001F3231"/>
    <w:rsid w:val="001F390B"/>
    <w:rsid w:val="001F5B81"/>
    <w:rsid w:val="001F5D35"/>
    <w:rsid w:val="001F60AF"/>
    <w:rsid w:val="001F65A1"/>
    <w:rsid w:val="001F68FB"/>
    <w:rsid w:val="001F6BB8"/>
    <w:rsid w:val="001F6FFF"/>
    <w:rsid w:val="0020011A"/>
    <w:rsid w:val="002010EE"/>
    <w:rsid w:val="002017AF"/>
    <w:rsid w:val="00201F98"/>
    <w:rsid w:val="002021D9"/>
    <w:rsid w:val="002043CC"/>
    <w:rsid w:val="0020497F"/>
    <w:rsid w:val="00204C2D"/>
    <w:rsid w:val="00204CFA"/>
    <w:rsid w:val="00206EB1"/>
    <w:rsid w:val="0020751C"/>
    <w:rsid w:val="00207D33"/>
    <w:rsid w:val="00207FD2"/>
    <w:rsid w:val="0021091E"/>
    <w:rsid w:val="0021096F"/>
    <w:rsid w:val="0021118D"/>
    <w:rsid w:val="002118D0"/>
    <w:rsid w:val="0021317F"/>
    <w:rsid w:val="0021338B"/>
    <w:rsid w:val="002158B9"/>
    <w:rsid w:val="00216A9B"/>
    <w:rsid w:val="00216B13"/>
    <w:rsid w:val="00216E99"/>
    <w:rsid w:val="002174A8"/>
    <w:rsid w:val="0022064C"/>
    <w:rsid w:val="00220A74"/>
    <w:rsid w:val="002214D3"/>
    <w:rsid w:val="002215A2"/>
    <w:rsid w:val="00221DFA"/>
    <w:rsid w:val="002226EF"/>
    <w:rsid w:val="00222E83"/>
    <w:rsid w:val="00223617"/>
    <w:rsid w:val="00223862"/>
    <w:rsid w:val="00223A43"/>
    <w:rsid w:val="00223B48"/>
    <w:rsid w:val="00223D7B"/>
    <w:rsid w:val="00223F69"/>
    <w:rsid w:val="002245F1"/>
    <w:rsid w:val="00224822"/>
    <w:rsid w:val="00224FF1"/>
    <w:rsid w:val="00231788"/>
    <w:rsid w:val="00231956"/>
    <w:rsid w:val="00231B4E"/>
    <w:rsid w:val="0023211B"/>
    <w:rsid w:val="002327D2"/>
    <w:rsid w:val="002328A1"/>
    <w:rsid w:val="00233E2A"/>
    <w:rsid w:val="0023549D"/>
    <w:rsid w:val="00235958"/>
    <w:rsid w:val="00235E66"/>
    <w:rsid w:val="002376A5"/>
    <w:rsid w:val="00240D03"/>
    <w:rsid w:val="0024381C"/>
    <w:rsid w:val="00243AAA"/>
    <w:rsid w:val="002440C6"/>
    <w:rsid w:val="00244C55"/>
    <w:rsid w:val="002451A1"/>
    <w:rsid w:val="002454A6"/>
    <w:rsid w:val="002471D8"/>
    <w:rsid w:val="00247536"/>
    <w:rsid w:val="00247554"/>
    <w:rsid w:val="00247594"/>
    <w:rsid w:val="00247AD7"/>
    <w:rsid w:val="002503BF"/>
    <w:rsid w:val="00251AC5"/>
    <w:rsid w:val="00254528"/>
    <w:rsid w:val="00254632"/>
    <w:rsid w:val="002547B3"/>
    <w:rsid w:val="0025484E"/>
    <w:rsid w:val="00254F7D"/>
    <w:rsid w:val="00256039"/>
    <w:rsid w:val="00256A3D"/>
    <w:rsid w:val="0025774B"/>
    <w:rsid w:val="00257C25"/>
    <w:rsid w:val="002614A6"/>
    <w:rsid w:val="00261717"/>
    <w:rsid w:val="00263FCD"/>
    <w:rsid w:val="002641C6"/>
    <w:rsid w:val="0026579F"/>
    <w:rsid w:val="00265A6F"/>
    <w:rsid w:val="00265B39"/>
    <w:rsid w:val="00265B63"/>
    <w:rsid w:val="002660F6"/>
    <w:rsid w:val="002666AD"/>
    <w:rsid w:val="00266769"/>
    <w:rsid w:val="002670C5"/>
    <w:rsid w:val="0026725D"/>
    <w:rsid w:val="0027038E"/>
    <w:rsid w:val="00270D76"/>
    <w:rsid w:val="00272105"/>
    <w:rsid w:val="00272729"/>
    <w:rsid w:val="00272D9A"/>
    <w:rsid w:val="0027441C"/>
    <w:rsid w:val="00275008"/>
    <w:rsid w:val="0027585F"/>
    <w:rsid w:val="00275CF1"/>
    <w:rsid w:val="002771BF"/>
    <w:rsid w:val="00277269"/>
    <w:rsid w:val="002774A3"/>
    <w:rsid w:val="002775B2"/>
    <w:rsid w:val="00277D2D"/>
    <w:rsid w:val="00277DBB"/>
    <w:rsid w:val="00280215"/>
    <w:rsid w:val="00280928"/>
    <w:rsid w:val="00281702"/>
    <w:rsid w:val="00282680"/>
    <w:rsid w:val="00283510"/>
    <w:rsid w:val="002842E0"/>
    <w:rsid w:val="0028575F"/>
    <w:rsid w:val="002860CF"/>
    <w:rsid w:val="00286D64"/>
    <w:rsid w:val="00287A29"/>
    <w:rsid w:val="00290D54"/>
    <w:rsid w:val="00291803"/>
    <w:rsid w:val="00292059"/>
    <w:rsid w:val="002920F5"/>
    <w:rsid w:val="00292205"/>
    <w:rsid w:val="00293A56"/>
    <w:rsid w:val="00294164"/>
    <w:rsid w:val="002949D1"/>
    <w:rsid w:val="00294E0F"/>
    <w:rsid w:val="002954E7"/>
    <w:rsid w:val="00295A83"/>
    <w:rsid w:val="0029617B"/>
    <w:rsid w:val="002962DE"/>
    <w:rsid w:val="002963CC"/>
    <w:rsid w:val="0029644B"/>
    <w:rsid w:val="00296AE8"/>
    <w:rsid w:val="00296C76"/>
    <w:rsid w:val="00296E9F"/>
    <w:rsid w:val="002A0523"/>
    <w:rsid w:val="002A20BA"/>
    <w:rsid w:val="002A2162"/>
    <w:rsid w:val="002A2453"/>
    <w:rsid w:val="002A247A"/>
    <w:rsid w:val="002A2A21"/>
    <w:rsid w:val="002A2F71"/>
    <w:rsid w:val="002A2F72"/>
    <w:rsid w:val="002A36CE"/>
    <w:rsid w:val="002A3764"/>
    <w:rsid w:val="002A3AF2"/>
    <w:rsid w:val="002A601C"/>
    <w:rsid w:val="002A7AF3"/>
    <w:rsid w:val="002B1AF0"/>
    <w:rsid w:val="002B25D0"/>
    <w:rsid w:val="002B3B62"/>
    <w:rsid w:val="002B483C"/>
    <w:rsid w:val="002B4AE8"/>
    <w:rsid w:val="002B5D7E"/>
    <w:rsid w:val="002B60B5"/>
    <w:rsid w:val="002B6161"/>
    <w:rsid w:val="002B6171"/>
    <w:rsid w:val="002B7084"/>
    <w:rsid w:val="002B7298"/>
    <w:rsid w:val="002B770E"/>
    <w:rsid w:val="002C090B"/>
    <w:rsid w:val="002C0D75"/>
    <w:rsid w:val="002C1160"/>
    <w:rsid w:val="002C163F"/>
    <w:rsid w:val="002C22D4"/>
    <w:rsid w:val="002C38FF"/>
    <w:rsid w:val="002C3988"/>
    <w:rsid w:val="002C4B9A"/>
    <w:rsid w:val="002C5231"/>
    <w:rsid w:val="002C62DC"/>
    <w:rsid w:val="002C72A0"/>
    <w:rsid w:val="002C7631"/>
    <w:rsid w:val="002D0418"/>
    <w:rsid w:val="002D0A4A"/>
    <w:rsid w:val="002D13EE"/>
    <w:rsid w:val="002D1442"/>
    <w:rsid w:val="002D173F"/>
    <w:rsid w:val="002D1BE7"/>
    <w:rsid w:val="002D1EAC"/>
    <w:rsid w:val="002D21CA"/>
    <w:rsid w:val="002D234D"/>
    <w:rsid w:val="002D3F3C"/>
    <w:rsid w:val="002D401C"/>
    <w:rsid w:val="002D4166"/>
    <w:rsid w:val="002D4832"/>
    <w:rsid w:val="002D4DBD"/>
    <w:rsid w:val="002D5015"/>
    <w:rsid w:val="002D5F9E"/>
    <w:rsid w:val="002D669C"/>
    <w:rsid w:val="002D6FED"/>
    <w:rsid w:val="002D7FB5"/>
    <w:rsid w:val="002E123B"/>
    <w:rsid w:val="002E1434"/>
    <w:rsid w:val="002E2019"/>
    <w:rsid w:val="002E233A"/>
    <w:rsid w:val="002E2CCF"/>
    <w:rsid w:val="002E479A"/>
    <w:rsid w:val="002E482F"/>
    <w:rsid w:val="002E6663"/>
    <w:rsid w:val="002E6FF3"/>
    <w:rsid w:val="002E780F"/>
    <w:rsid w:val="002E7825"/>
    <w:rsid w:val="002E7993"/>
    <w:rsid w:val="002E7C7D"/>
    <w:rsid w:val="002E7EDF"/>
    <w:rsid w:val="002F08E1"/>
    <w:rsid w:val="002F1872"/>
    <w:rsid w:val="002F230A"/>
    <w:rsid w:val="002F25A8"/>
    <w:rsid w:val="002F29AA"/>
    <w:rsid w:val="002F30DE"/>
    <w:rsid w:val="002F62B7"/>
    <w:rsid w:val="002F642B"/>
    <w:rsid w:val="002F68F6"/>
    <w:rsid w:val="002F6F00"/>
    <w:rsid w:val="002F6F5E"/>
    <w:rsid w:val="002F7B0B"/>
    <w:rsid w:val="002F7F35"/>
    <w:rsid w:val="00300E72"/>
    <w:rsid w:val="00301854"/>
    <w:rsid w:val="003023EA"/>
    <w:rsid w:val="003024E7"/>
    <w:rsid w:val="00303B04"/>
    <w:rsid w:val="0030474F"/>
    <w:rsid w:val="00304FF7"/>
    <w:rsid w:val="00305562"/>
    <w:rsid w:val="00305B8C"/>
    <w:rsid w:val="00305E8B"/>
    <w:rsid w:val="003072C1"/>
    <w:rsid w:val="00310856"/>
    <w:rsid w:val="003109AB"/>
    <w:rsid w:val="003118E9"/>
    <w:rsid w:val="00311B3F"/>
    <w:rsid w:val="00312A41"/>
    <w:rsid w:val="0031367C"/>
    <w:rsid w:val="00313F81"/>
    <w:rsid w:val="0031402F"/>
    <w:rsid w:val="0031428D"/>
    <w:rsid w:val="003149CD"/>
    <w:rsid w:val="00315013"/>
    <w:rsid w:val="0031582A"/>
    <w:rsid w:val="00315D49"/>
    <w:rsid w:val="00317040"/>
    <w:rsid w:val="00317C90"/>
    <w:rsid w:val="00317D61"/>
    <w:rsid w:val="0032018E"/>
    <w:rsid w:val="00320292"/>
    <w:rsid w:val="00320510"/>
    <w:rsid w:val="00320B57"/>
    <w:rsid w:val="00321359"/>
    <w:rsid w:val="00321444"/>
    <w:rsid w:val="003219FA"/>
    <w:rsid w:val="00321DE1"/>
    <w:rsid w:val="00322340"/>
    <w:rsid w:val="003229D7"/>
    <w:rsid w:val="00322B12"/>
    <w:rsid w:val="00322DBB"/>
    <w:rsid w:val="003233A3"/>
    <w:rsid w:val="0032446F"/>
    <w:rsid w:val="0032574A"/>
    <w:rsid w:val="00325C04"/>
    <w:rsid w:val="00325CCA"/>
    <w:rsid w:val="003300BC"/>
    <w:rsid w:val="00330247"/>
    <w:rsid w:val="00330580"/>
    <w:rsid w:val="00331A68"/>
    <w:rsid w:val="00331B3F"/>
    <w:rsid w:val="0033223E"/>
    <w:rsid w:val="003323EF"/>
    <w:rsid w:val="003325B8"/>
    <w:rsid w:val="003327EF"/>
    <w:rsid w:val="0033284B"/>
    <w:rsid w:val="00332A97"/>
    <w:rsid w:val="00333F4D"/>
    <w:rsid w:val="00335143"/>
    <w:rsid w:val="003357F6"/>
    <w:rsid w:val="00337C03"/>
    <w:rsid w:val="00337E94"/>
    <w:rsid w:val="00341176"/>
    <w:rsid w:val="00342FEE"/>
    <w:rsid w:val="003442A1"/>
    <w:rsid w:val="0034447F"/>
    <w:rsid w:val="003447BD"/>
    <w:rsid w:val="00345174"/>
    <w:rsid w:val="00345ED3"/>
    <w:rsid w:val="0034608C"/>
    <w:rsid w:val="00346DE1"/>
    <w:rsid w:val="0034778B"/>
    <w:rsid w:val="00350C43"/>
    <w:rsid w:val="00351136"/>
    <w:rsid w:val="00353793"/>
    <w:rsid w:val="00353A8B"/>
    <w:rsid w:val="00353EAB"/>
    <w:rsid w:val="00353F76"/>
    <w:rsid w:val="00354197"/>
    <w:rsid w:val="003555F4"/>
    <w:rsid w:val="0035561D"/>
    <w:rsid w:val="00355726"/>
    <w:rsid w:val="00360BC4"/>
    <w:rsid w:val="00360FB8"/>
    <w:rsid w:val="00361170"/>
    <w:rsid w:val="00361A2F"/>
    <w:rsid w:val="00364555"/>
    <w:rsid w:val="00364CB5"/>
    <w:rsid w:val="0036529A"/>
    <w:rsid w:val="0036672A"/>
    <w:rsid w:val="00366829"/>
    <w:rsid w:val="00367559"/>
    <w:rsid w:val="003700AE"/>
    <w:rsid w:val="003735D0"/>
    <w:rsid w:val="00373AF2"/>
    <w:rsid w:val="00373D0E"/>
    <w:rsid w:val="00373EC5"/>
    <w:rsid w:val="00375BE1"/>
    <w:rsid w:val="00376245"/>
    <w:rsid w:val="003764EE"/>
    <w:rsid w:val="00376B64"/>
    <w:rsid w:val="00376D9D"/>
    <w:rsid w:val="003773CA"/>
    <w:rsid w:val="003807DF"/>
    <w:rsid w:val="00380B85"/>
    <w:rsid w:val="00380CA3"/>
    <w:rsid w:val="00380DF0"/>
    <w:rsid w:val="00381356"/>
    <w:rsid w:val="00381966"/>
    <w:rsid w:val="003829F7"/>
    <w:rsid w:val="0038359B"/>
    <w:rsid w:val="003836CA"/>
    <w:rsid w:val="00383D84"/>
    <w:rsid w:val="00384108"/>
    <w:rsid w:val="00384885"/>
    <w:rsid w:val="003854E6"/>
    <w:rsid w:val="003856E1"/>
    <w:rsid w:val="00385F85"/>
    <w:rsid w:val="00387A81"/>
    <w:rsid w:val="00387A9D"/>
    <w:rsid w:val="00387B38"/>
    <w:rsid w:val="00387C89"/>
    <w:rsid w:val="00390898"/>
    <w:rsid w:val="00391AB1"/>
    <w:rsid w:val="00391CA0"/>
    <w:rsid w:val="00391DED"/>
    <w:rsid w:val="00392723"/>
    <w:rsid w:val="00393BFA"/>
    <w:rsid w:val="0039473F"/>
    <w:rsid w:val="00397021"/>
    <w:rsid w:val="0039711A"/>
    <w:rsid w:val="003A1672"/>
    <w:rsid w:val="003A2A77"/>
    <w:rsid w:val="003A403A"/>
    <w:rsid w:val="003A44BF"/>
    <w:rsid w:val="003A4D0D"/>
    <w:rsid w:val="003A69FD"/>
    <w:rsid w:val="003A757C"/>
    <w:rsid w:val="003A7985"/>
    <w:rsid w:val="003B00BE"/>
    <w:rsid w:val="003B039F"/>
    <w:rsid w:val="003B0414"/>
    <w:rsid w:val="003B1412"/>
    <w:rsid w:val="003B1B79"/>
    <w:rsid w:val="003B1D18"/>
    <w:rsid w:val="003B23F5"/>
    <w:rsid w:val="003B2ABB"/>
    <w:rsid w:val="003B2B1C"/>
    <w:rsid w:val="003B2BAA"/>
    <w:rsid w:val="003B33A0"/>
    <w:rsid w:val="003B340D"/>
    <w:rsid w:val="003B4BCE"/>
    <w:rsid w:val="003B5CA7"/>
    <w:rsid w:val="003B6081"/>
    <w:rsid w:val="003B628C"/>
    <w:rsid w:val="003C0AC4"/>
    <w:rsid w:val="003C132C"/>
    <w:rsid w:val="003C1A5E"/>
    <w:rsid w:val="003C2B51"/>
    <w:rsid w:val="003C2E41"/>
    <w:rsid w:val="003C3124"/>
    <w:rsid w:val="003C4060"/>
    <w:rsid w:val="003C4180"/>
    <w:rsid w:val="003C5B07"/>
    <w:rsid w:val="003C73CD"/>
    <w:rsid w:val="003C74F8"/>
    <w:rsid w:val="003C7779"/>
    <w:rsid w:val="003D0532"/>
    <w:rsid w:val="003D07C8"/>
    <w:rsid w:val="003D0960"/>
    <w:rsid w:val="003D0BDB"/>
    <w:rsid w:val="003D12F5"/>
    <w:rsid w:val="003D1575"/>
    <w:rsid w:val="003D187E"/>
    <w:rsid w:val="003D211E"/>
    <w:rsid w:val="003D272D"/>
    <w:rsid w:val="003D31F8"/>
    <w:rsid w:val="003D36F1"/>
    <w:rsid w:val="003D4323"/>
    <w:rsid w:val="003D4BB1"/>
    <w:rsid w:val="003D4C96"/>
    <w:rsid w:val="003D4E2F"/>
    <w:rsid w:val="003D59ED"/>
    <w:rsid w:val="003D6813"/>
    <w:rsid w:val="003D6ECD"/>
    <w:rsid w:val="003D7712"/>
    <w:rsid w:val="003E09B3"/>
    <w:rsid w:val="003E09DA"/>
    <w:rsid w:val="003E1A9B"/>
    <w:rsid w:val="003E25FE"/>
    <w:rsid w:val="003E2DA8"/>
    <w:rsid w:val="003E2EA4"/>
    <w:rsid w:val="003E328E"/>
    <w:rsid w:val="003E37FF"/>
    <w:rsid w:val="003E3F16"/>
    <w:rsid w:val="003E4FAE"/>
    <w:rsid w:val="003E5544"/>
    <w:rsid w:val="003E5DD0"/>
    <w:rsid w:val="003E6427"/>
    <w:rsid w:val="003E7862"/>
    <w:rsid w:val="003E7FEB"/>
    <w:rsid w:val="003F0BEF"/>
    <w:rsid w:val="003F134C"/>
    <w:rsid w:val="003F1A46"/>
    <w:rsid w:val="003F3467"/>
    <w:rsid w:val="003F43CA"/>
    <w:rsid w:val="003F4656"/>
    <w:rsid w:val="003F50B2"/>
    <w:rsid w:val="003F5267"/>
    <w:rsid w:val="003F551F"/>
    <w:rsid w:val="003F5708"/>
    <w:rsid w:val="003F5C78"/>
    <w:rsid w:val="003F6E37"/>
    <w:rsid w:val="003F7183"/>
    <w:rsid w:val="003F7371"/>
    <w:rsid w:val="003F7F66"/>
    <w:rsid w:val="004008B6"/>
    <w:rsid w:val="00400B54"/>
    <w:rsid w:val="00400F4F"/>
    <w:rsid w:val="004011AC"/>
    <w:rsid w:val="004013CB"/>
    <w:rsid w:val="004019F4"/>
    <w:rsid w:val="0040270C"/>
    <w:rsid w:val="00402C20"/>
    <w:rsid w:val="00402C3A"/>
    <w:rsid w:val="0040463F"/>
    <w:rsid w:val="0040523C"/>
    <w:rsid w:val="004056AB"/>
    <w:rsid w:val="004062EF"/>
    <w:rsid w:val="00406369"/>
    <w:rsid w:val="00407A59"/>
    <w:rsid w:val="00407E58"/>
    <w:rsid w:val="00407EE4"/>
    <w:rsid w:val="00410647"/>
    <w:rsid w:val="00411EF8"/>
    <w:rsid w:val="00412506"/>
    <w:rsid w:val="00412C56"/>
    <w:rsid w:val="00412E0A"/>
    <w:rsid w:val="004134DB"/>
    <w:rsid w:val="00413A54"/>
    <w:rsid w:val="00413E2E"/>
    <w:rsid w:val="00414D48"/>
    <w:rsid w:val="0041536A"/>
    <w:rsid w:val="00416230"/>
    <w:rsid w:val="00416A90"/>
    <w:rsid w:val="00416B14"/>
    <w:rsid w:val="00417D59"/>
    <w:rsid w:val="004201EF"/>
    <w:rsid w:val="0042101D"/>
    <w:rsid w:val="00421E2F"/>
    <w:rsid w:val="00421F3C"/>
    <w:rsid w:val="00422AEB"/>
    <w:rsid w:val="0042378F"/>
    <w:rsid w:val="0042392A"/>
    <w:rsid w:val="00423CA8"/>
    <w:rsid w:val="00423E9D"/>
    <w:rsid w:val="00424956"/>
    <w:rsid w:val="00425936"/>
    <w:rsid w:val="00425ED8"/>
    <w:rsid w:val="00430841"/>
    <w:rsid w:val="004312EE"/>
    <w:rsid w:val="004316E6"/>
    <w:rsid w:val="00432602"/>
    <w:rsid w:val="004341B0"/>
    <w:rsid w:val="00434EE1"/>
    <w:rsid w:val="004351B2"/>
    <w:rsid w:val="00435660"/>
    <w:rsid w:val="00436A9F"/>
    <w:rsid w:val="00437B7A"/>
    <w:rsid w:val="004413DB"/>
    <w:rsid w:val="0044145D"/>
    <w:rsid w:val="00442154"/>
    <w:rsid w:val="004421DE"/>
    <w:rsid w:val="00442902"/>
    <w:rsid w:val="00442B02"/>
    <w:rsid w:val="004441D8"/>
    <w:rsid w:val="00445444"/>
    <w:rsid w:val="004458B5"/>
    <w:rsid w:val="004464A4"/>
    <w:rsid w:val="00446CB9"/>
    <w:rsid w:val="004475B8"/>
    <w:rsid w:val="00450C64"/>
    <w:rsid w:val="004511A3"/>
    <w:rsid w:val="004522D3"/>
    <w:rsid w:val="00452707"/>
    <w:rsid w:val="004532A5"/>
    <w:rsid w:val="0045359A"/>
    <w:rsid w:val="004535F2"/>
    <w:rsid w:val="004537A2"/>
    <w:rsid w:val="00453B3A"/>
    <w:rsid w:val="00453B7E"/>
    <w:rsid w:val="00453DB8"/>
    <w:rsid w:val="00454539"/>
    <w:rsid w:val="00454BD7"/>
    <w:rsid w:val="00454D0F"/>
    <w:rsid w:val="004552E5"/>
    <w:rsid w:val="004563A2"/>
    <w:rsid w:val="004567BB"/>
    <w:rsid w:val="00457138"/>
    <w:rsid w:val="0046017C"/>
    <w:rsid w:val="004606F6"/>
    <w:rsid w:val="00461467"/>
    <w:rsid w:val="004620B9"/>
    <w:rsid w:val="0046398C"/>
    <w:rsid w:val="00463A35"/>
    <w:rsid w:val="00466C10"/>
    <w:rsid w:val="004673B6"/>
    <w:rsid w:val="00467958"/>
    <w:rsid w:val="00467A6D"/>
    <w:rsid w:val="004709E5"/>
    <w:rsid w:val="00470B0E"/>
    <w:rsid w:val="004721F7"/>
    <w:rsid w:val="00473FEA"/>
    <w:rsid w:val="0047425C"/>
    <w:rsid w:val="00475A3A"/>
    <w:rsid w:val="0047773F"/>
    <w:rsid w:val="0048186B"/>
    <w:rsid w:val="00481EE2"/>
    <w:rsid w:val="004822FD"/>
    <w:rsid w:val="00482FBE"/>
    <w:rsid w:val="00483781"/>
    <w:rsid w:val="0048386A"/>
    <w:rsid w:val="00484EC5"/>
    <w:rsid w:val="0048501A"/>
    <w:rsid w:val="00485682"/>
    <w:rsid w:val="00486E53"/>
    <w:rsid w:val="00487F61"/>
    <w:rsid w:val="004900C2"/>
    <w:rsid w:val="004908C6"/>
    <w:rsid w:val="00490C13"/>
    <w:rsid w:val="00491845"/>
    <w:rsid w:val="00492664"/>
    <w:rsid w:val="00492F86"/>
    <w:rsid w:val="004938AD"/>
    <w:rsid w:val="00493BDF"/>
    <w:rsid w:val="004943A7"/>
    <w:rsid w:val="004950B7"/>
    <w:rsid w:val="004955A8"/>
    <w:rsid w:val="00495BFB"/>
    <w:rsid w:val="00496910"/>
    <w:rsid w:val="00496A48"/>
    <w:rsid w:val="00497B05"/>
    <w:rsid w:val="004A0423"/>
    <w:rsid w:val="004A1CD6"/>
    <w:rsid w:val="004A1D7D"/>
    <w:rsid w:val="004A23B0"/>
    <w:rsid w:val="004A26D2"/>
    <w:rsid w:val="004A373D"/>
    <w:rsid w:val="004A3E6E"/>
    <w:rsid w:val="004A4C76"/>
    <w:rsid w:val="004A4F5A"/>
    <w:rsid w:val="004A590F"/>
    <w:rsid w:val="004A7EEE"/>
    <w:rsid w:val="004B0305"/>
    <w:rsid w:val="004B12B1"/>
    <w:rsid w:val="004B235E"/>
    <w:rsid w:val="004B239C"/>
    <w:rsid w:val="004B2629"/>
    <w:rsid w:val="004B324F"/>
    <w:rsid w:val="004B427C"/>
    <w:rsid w:val="004B46CC"/>
    <w:rsid w:val="004B6580"/>
    <w:rsid w:val="004B6757"/>
    <w:rsid w:val="004B687C"/>
    <w:rsid w:val="004B6CDF"/>
    <w:rsid w:val="004B7984"/>
    <w:rsid w:val="004C01E3"/>
    <w:rsid w:val="004C0A69"/>
    <w:rsid w:val="004C0F4A"/>
    <w:rsid w:val="004C111C"/>
    <w:rsid w:val="004C19C2"/>
    <w:rsid w:val="004C1F63"/>
    <w:rsid w:val="004C425D"/>
    <w:rsid w:val="004C50EA"/>
    <w:rsid w:val="004C5C9A"/>
    <w:rsid w:val="004C766C"/>
    <w:rsid w:val="004D01A6"/>
    <w:rsid w:val="004D0917"/>
    <w:rsid w:val="004D09F5"/>
    <w:rsid w:val="004D109A"/>
    <w:rsid w:val="004D16BE"/>
    <w:rsid w:val="004D1BAB"/>
    <w:rsid w:val="004D1F4B"/>
    <w:rsid w:val="004D25EF"/>
    <w:rsid w:val="004D381E"/>
    <w:rsid w:val="004D3BDF"/>
    <w:rsid w:val="004D4352"/>
    <w:rsid w:val="004D51D2"/>
    <w:rsid w:val="004D53F4"/>
    <w:rsid w:val="004D5B09"/>
    <w:rsid w:val="004D63F1"/>
    <w:rsid w:val="004D7501"/>
    <w:rsid w:val="004E09A5"/>
    <w:rsid w:val="004E19C3"/>
    <w:rsid w:val="004E1C38"/>
    <w:rsid w:val="004E26DE"/>
    <w:rsid w:val="004E2A19"/>
    <w:rsid w:val="004E2E52"/>
    <w:rsid w:val="004E31D2"/>
    <w:rsid w:val="004E3330"/>
    <w:rsid w:val="004E375E"/>
    <w:rsid w:val="004E39AD"/>
    <w:rsid w:val="004E45B3"/>
    <w:rsid w:val="004E4BFD"/>
    <w:rsid w:val="004E4C1D"/>
    <w:rsid w:val="004E5615"/>
    <w:rsid w:val="004E687C"/>
    <w:rsid w:val="004E6A26"/>
    <w:rsid w:val="004E7A4B"/>
    <w:rsid w:val="004F4199"/>
    <w:rsid w:val="004F49E0"/>
    <w:rsid w:val="004F4DE8"/>
    <w:rsid w:val="004F50EA"/>
    <w:rsid w:val="004F534E"/>
    <w:rsid w:val="004F5875"/>
    <w:rsid w:val="005000FA"/>
    <w:rsid w:val="005004D2"/>
    <w:rsid w:val="00500E50"/>
    <w:rsid w:val="0050132B"/>
    <w:rsid w:val="0050157D"/>
    <w:rsid w:val="0050207C"/>
    <w:rsid w:val="005026AA"/>
    <w:rsid w:val="00504F46"/>
    <w:rsid w:val="005067D3"/>
    <w:rsid w:val="00507F23"/>
    <w:rsid w:val="005100EB"/>
    <w:rsid w:val="00510CF0"/>
    <w:rsid w:val="005112E8"/>
    <w:rsid w:val="00511936"/>
    <w:rsid w:val="00511C0A"/>
    <w:rsid w:val="00511CD8"/>
    <w:rsid w:val="00513DA9"/>
    <w:rsid w:val="00513E1E"/>
    <w:rsid w:val="0051419A"/>
    <w:rsid w:val="00516291"/>
    <w:rsid w:val="0051677F"/>
    <w:rsid w:val="00516BD7"/>
    <w:rsid w:val="0051776D"/>
    <w:rsid w:val="005201F7"/>
    <w:rsid w:val="00521938"/>
    <w:rsid w:val="00521CB9"/>
    <w:rsid w:val="005221EC"/>
    <w:rsid w:val="0052282F"/>
    <w:rsid w:val="00523257"/>
    <w:rsid w:val="0052358A"/>
    <w:rsid w:val="005243C6"/>
    <w:rsid w:val="0052487C"/>
    <w:rsid w:val="00524D0F"/>
    <w:rsid w:val="0052678C"/>
    <w:rsid w:val="00526EFA"/>
    <w:rsid w:val="00527C8F"/>
    <w:rsid w:val="00527D4B"/>
    <w:rsid w:val="005308B9"/>
    <w:rsid w:val="00530BB3"/>
    <w:rsid w:val="00531441"/>
    <w:rsid w:val="00531900"/>
    <w:rsid w:val="005323CE"/>
    <w:rsid w:val="00532BC3"/>
    <w:rsid w:val="00533681"/>
    <w:rsid w:val="0053449B"/>
    <w:rsid w:val="005347F5"/>
    <w:rsid w:val="00535FDD"/>
    <w:rsid w:val="005369CC"/>
    <w:rsid w:val="00536CE1"/>
    <w:rsid w:val="005378CD"/>
    <w:rsid w:val="00537B13"/>
    <w:rsid w:val="00537C70"/>
    <w:rsid w:val="00537F3C"/>
    <w:rsid w:val="00540603"/>
    <w:rsid w:val="0054137F"/>
    <w:rsid w:val="00541AE4"/>
    <w:rsid w:val="005423AB"/>
    <w:rsid w:val="0054273E"/>
    <w:rsid w:val="00542991"/>
    <w:rsid w:val="00542D49"/>
    <w:rsid w:val="00543869"/>
    <w:rsid w:val="00543EC6"/>
    <w:rsid w:val="00544B83"/>
    <w:rsid w:val="00544C04"/>
    <w:rsid w:val="00544FDD"/>
    <w:rsid w:val="005459EC"/>
    <w:rsid w:val="00545DF5"/>
    <w:rsid w:val="00545E46"/>
    <w:rsid w:val="00545E7B"/>
    <w:rsid w:val="00546039"/>
    <w:rsid w:val="00547AE6"/>
    <w:rsid w:val="00550358"/>
    <w:rsid w:val="00550B7F"/>
    <w:rsid w:val="00550C07"/>
    <w:rsid w:val="00551A91"/>
    <w:rsid w:val="00551EB2"/>
    <w:rsid w:val="005536A7"/>
    <w:rsid w:val="00554151"/>
    <w:rsid w:val="005544F7"/>
    <w:rsid w:val="005547EB"/>
    <w:rsid w:val="005554C0"/>
    <w:rsid w:val="005555A1"/>
    <w:rsid w:val="00556055"/>
    <w:rsid w:val="0055639F"/>
    <w:rsid w:val="0055697F"/>
    <w:rsid w:val="0055731B"/>
    <w:rsid w:val="00557825"/>
    <w:rsid w:val="00557F6D"/>
    <w:rsid w:val="00560007"/>
    <w:rsid w:val="0056022C"/>
    <w:rsid w:val="005602B5"/>
    <w:rsid w:val="00560704"/>
    <w:rsid w:val="0056210D"/>
    <w:rsid w:val="00563408"/>
    <w:rsid w:val="005636B4"/>
    <w:rsid w:val="00564812"/>
    <w:rsid w:val="00564990"/>
    <w:rsid w:val="00565C80"/>
    <w:rsid w:val="00565D03"/>
    <w:rsid w:val="005673B8"/>
    <w:rsid w:val="005700CB"/>
    <w:rsid w:val="005716E6"/>
    <w:rsid w:val="0057177C"/>
    <w:rsid w:val="005717DD"/>
    <w:rsid w:val="00573556"/>
    <w:rsid w:val="005738DD"/>
    <w:rsid w:val="00573C6B"/>
    <w:rsid w:val="0057400C"/>
    <w:rsid w:val="0057484C"/>
    <w:rsid w:val="0057566A"/>
    <w:rsid w:val="005758D5"/>
    <w:rsid w:val="0057633B"/>
    <w:rsid w:val="005763A0"/>
    <w:rsid w:val="005803F5"/>
    <w:rsid w:val="00580AC8"/>
    <w:rsid w:val="00581588"/>
    <w:rsid w:val="005831E7"/>
    <w:rsid w:val="00583C3C"/>
    <w:rsid w:val="00584721"/>
    <w:rsid w:val="00584C11"/>
    <w:rsid w:val="0058515A"/>
    <w:rsid w:val="00585AB0"/>
    <w:rsid w:val="0058608F"/>
    <w:rsid w:val="00586EB8"/>
    <w:rsid w:val="00587DCE"/>
    <w:rsid w:val="00590170"/>
    <w:rsid w:val="00590D78"/>
    <w:rsid w:val="00591220"/>
    <w:rsid w:val="0059131B"/>
    <w:rsid w:val="005919D2"/>
    <w:rsid w:val="0059333F"/>
    <w:rsid w:val="005934A9"/>
    <w:rsid w:val="0059358E"/>
    <w:rsid w:val="00595015"/>
    <w:rsid w:val="00595232"/>
    <w:rsid w:val="00596690"/>
    <w:rsid w:val="00597229"/>
    <w:rsid w:val="005974CF"/>
    <w:rsid w:val="00597A4E"/>
    <w:rsid w:val="00597E54"/>
    <w:rsid w:val="005A00E5"/>
    <w:rsid w:val="005A0129"/>
    <w:rsid w:val="005A1AFE"/>
    <w:rsid w:val="005A31AC"/>
    <w:rsid w:val="005A33DB"/>
    <w:rsid w:val="005A34DE"/>
    <w:rsid w:val="005A3958"/>
    <w:rsid w:val="005A3EDF"/>
    <w:rsid w:val="005A4097"/>
    <w:rsid w:val="005A527D"/>
    <w:rsid w:val="005A5478"/>
    <w:rsid w:val="005A5564"/>
    <w:rsid w:val="005A623A"/>
    <w:rsid w:val="005A6B5B"/>
    <w:rsid w:val="005A7FDA"/>
    <w:rsid w:val="005B01A8"/>
    <w:rsid w:val="005B0A8A"/>
    <w:rsid w:val="005B1067"/>
    <w:rsid w:val="005B1D03"/>
    <w:rsid w:val="005B28E1"/>
    <w:rsid w:val="005B448C"/>
    <w:rsid w:val="005B466C"/>
    <w:rsid w:val="005B49E4"/>
    <w:rsid w:val="005B50E7"/>
    <w:rsid w:val="005B519B"/>
    <w:rsid w:val="005B553D"/>
    <w:rsid w:val="005B618C"/>
    <w:rsid w:val="005B70C2"/>
    <w:rsid w:val="005B7131"/>
    <w:rsid w:val="005B7551"/>
    <w:rsid w:val="005B7B7F"/>
    <w:rsid w:val="005B7C94"/>
    <w:rsid w:val="005C0694"/>
    <w:rsid w:val="005C07D4"/>
    <w:rsid w:val="005C0FAE"/>
    <w:rsid w:val="005C1CFE"/>
    <w:rsid w:val="005C1F10"/>
    <w:rsid w:val="005C22D6"/>
    <w:rsid w:val="005C2C6E"/>
    <w:rsid w:val="005C387F"/>
    <w:rsid w:val="005C39F9"/>
    <w:rsid w:val="005C5592"/>
    <w:rsid w:val="005C5649"/>
    <w:rsid w:val="005C5945"/>
    <w:rsid w:val="005C5D6E"/>
    <w:rsid w:val="005C6F6F"/>
    <w:rsid w:val="005C7C3F"/>
    <w:rsid w:val="005D0278"/>
    <w:rsid w:val="005D0FB1"/>
    <w:rsid w:val="005D11A9"/>
    <w:rsid w:val="005D2980"/>
    <w:rsid w:val="005D2B72"/>
    <w:rsid w:val="005D461A"/>
    <w:rsid w:val="005D50AC"/>
    <w:rsid w:val="005D612F"/>
    <w:rsid w:val="005D615B"/>
    <w:rsid w:val="005D61A9"/>
    <w:rsid w:val="005D664F"/>
    <w:rsid w:val="005D7220"/>
    <w:rsid w:val="005D73F8"/>
    <w:rsid w:val="005E0B57"/>
    <w:rsid w:val="005E1E81"/>
    <w:rsid w:val="005E2702"/>
    <w:rsid w:val="005E484E"/>
    <w:rsid w:val="005E4D9A"/>
    <w:rsid w:val="005E717F"/>
    <w:rsid w:val="005E72BA"/>
    <w:rsid w:val="005E746F"/>
    <w:rsid w:val="005E77DD"/>
    <w:rsid w:val="005E7901"/>
    <w:rsid w:val="005E7B4C"/>
    <w:rsid w:val="005F0172"/>
    <w:rsid w:val="005F16DC"/>
    <w:rsid w:val="005F354A"/>
    <w:rsid w:val="005F37D5"/>
    <w:rsid w:val="005F42A1"/>
    <w:rsid w:val="005F4557"/>
    <w:rsid w:val="005F49BD"/>
    <w:rsid w:val="005F4B50"/>
    <w:rsid w:val="005F4EDE"/>
    <w:rsid w:val="005F5338"/>
    <w:rsid w:val="005F59CF"/>
    <w:rsid w:val="005F617B"/>
    <w:rsid w:val="005F6A73"/>
    <w:rsid w:val="00600323"/>
    <w:rsid w:val="006003DB"/>
    <w:rsid w:val="00600419"/>
    <w:rsid w:val="00601DD0"/>
    <w:rsid w:val="00603227"/>
    <w:rsid w:val="00603907"/>
    <w:rsid w:val="00605487"/>
    <w:rsid w:val="0060596E"/>
    <w:rsid w:val="00606BE4"/>
    <w:rsid w:val="0060729C"/>
    <w:rsid w:val="00607570"/>
    <w:rsid w:val="00607C0C"/>
    <w:rsid w:val="00610C6D"/>
    <w:rsid w:val="00610DF6"/>
    <w:rsid w:val="00613AB7"/>
    <w:rsid w:val="006140B4"/>
    <w:rsid w:val="00614228"/>
    <w:rsid w:val="006144A9"/>
    <w:rsid w:val="006155AB"/>
    <w:rsid w:val="006160F1"/>
    <w:rsid w:val="006163E1"/>
    <w:rsid w:val="00617369"/>
    <w:rsid w:val="00617717"/>
    <w:rsid w:val="006203AE"/>
    <w:rsid w:val="00620414"/>
    <w:rsid w:val="00620FFC"/>
    <w:rsid w:val="00623225"/>
    <w:rsid w:val="0062383F"/>
    <w:rsid w:val="00623E4A"/>
    <w:rsid w:val="00623EE4"/>
    <w:rsid w:val="0062497F"/>
    <w:rsid w:val="00624DE1"/>
    <w:rsid w:val="006251AB"/>
    <w:rsid w:val="00625404"/>
    <w:rsid w:val="0062561C"/>
    <w:rsid w:val="006268FC"/>
    <w:rsid w:val="006273E9"/>
    <w:rsid w:val="0062744F"/>
    <w:rsid w:val="0062E974"/>
    <w:rsid w:val="006300E7"/>
    <w:rsid w:val="00630C20"/>
    <w:rsid w:val="00631471"/>
    <w:rsid w:val="00631CAE"/>
    <w:rsid w:val="006330C2"/>
    <w:rsid w:val="00633430"/>
    <w:rsid w:val="006336B2"/>
    <w:rsid w:val="00633880"/>
    <w:rsid w:val="00633D32"/>
    <w:rsid w:val="006344B2"/>
    <w:rsid w:val="00635FE4"/>
    <w:rsid w:val="00636ACD"/>
    <w:rsid w:val="006370CE"/>
    <w:rsid w:val="00637778"/>
    <w:rsid w:val="00640467"/>
    <w:rsid w:val="00640562"/>
    <w:rsid w:val="0064562A"/>
    <w:rsid w:val="00645989"/>
    <w:rsid w:val="00645C63"/>
    <w:rsid w:val="00646C69"/>
    <w:rsid w:val="00646F6D"/>
    <w:rsid w:val="00647F9E"/>
    <w:rsid w:val="0065008B"/>
    <w:rsid w:val="0065088F"/>
    <w:rsid w:val="00650E7D"/>
    <w:rsid w:val="0065162B"/>
    <w:rsid w:val="00651D2F"/>
    <w:rsid w:val="00651EBC"/>
    <w:rsid w:val="00651F65"/>
    <w:rsid w:val="00652982"/>
    <w:rsid w:val="00653966"/>
    <w:rsid w:val="006540C8"/>
    <w:rsid w:val="00654949"/>
    <w:rsid w:val="00655182"/>
    <w:rsid w:val="006558C2"/>
    <w:rsid w:val="0065622C"/>
    <w:rsid w:val="00656B6C"/>
    <w:rsid w:val="00657534"/>
    <w:rsid w:val="00657A67"/>
    <w:rsid w:val="00657B7C"/>
    <w:rsid w:val="00657E7D"/>
    <w:rsid w:val="0066212F"/>
    <w:rsid w:val="006625A4"/>
    <w:rsid w:val="006628E9"/>
    <w:rsid w:val="0066321B"/>
    <w:rsid w:val="00663444"/>
    <w:rsid w:val="00663472"/>
    <w:rsid w:val="00663F0A"/>
    <w:rsid w:val="006640BF"/>
    <w:rsid w:val="0066410A"/>
    <w:rsid w:val="00664C91"/>
    <w:rsid w:val="00665B67"/>
    <w:rsid w:val="00665FB6"/>
    <w:rsid w:val="0066636D"/>
    <w:rsid w:val="00666F48"/>
    <w:rsid w:val="006676A4"/>
    <w:rsid w:val="00667BE0"/>
    <w:rsid w:val="00671B7C"/>
    <w:rsid w:val="00672A93"/>
    <w:rsid w:val="00672EE6"/>
    <w:rsid w:val="00673DDA"/>
    <w:rsid w:val="00675F28"/>
    <w:rsid w:val="00677369"/>
    <w:rsid w:val="0067750B"/>
    <w:rsid w:val="006775A2"/>
    <w:rsid w:val="00677691"/>
    <w:rsid w:val="00677FB8"/>
    <w:rsid w:val="0068107A"/>
    <w:rsid w:val="006815C8"/>
    <w:rsid w:val="0068165E"/>
    <w:rsid w:val="00681B7E"/>
    <w:rsid w:val="00681C13"/>
    <w:rsid w:val="00682022"/>
    <w:rsid w:val="00682520"/>
    <w:rsid w:val="00683155"/>
    <w:rsid w:val="00683644"/>
    <w:rsid w:val="00683ADD"/>
    <w:rsid w:val="00683E06"/>
    <w:rsid w:val="0068529F"/>
    <w:rsid w:val="0068712F"/>
    <w:rsid w:val="00690412"/>
    <w:rsid w:val="006911CB"/>
    <w:rsid w:val="00692257"/>
    <w:rsid w:val="00692744"/>
    <w:rsid w:val="0069300C"/>
    <w:rsid w:val="00694962"/>
    <w:rsid w:val="00695453"/>
    <w:rsid w:val="00696183"/>
    <w:rsid w:val="006962C2"/>
    <w:rsid w:val="0069670C"/>
    <w:rsid w:val="00696F3E"/>
    <w:rsid w:val="006A0AC1"/>
    <w:rsid w:val="006A1730"/>
    <w:rsid w:val="006A18B1"/>
    <w:rsid w:val="006A1E92"/>
    <w:rsid w:val="006A2CB5"/>
    <w:rsid w:val="006A30D5"/>
    <w:rsid w:val="006A3316"/>
    <w:rsid w:val="006A3D65"/>
    <w:rsid w:val="006A3DC5"/>
    <w:rsid w:val="006A4792"/>
    <w:rsid w:val="006A4927"/>
    <w:rsid w:val="006A4A5D"/>
    <w:rsid w:val="006A5395"/>
    <w:rsid w:val="006A5B1A"/>
    <w:rsid w:val="006A7976"/>
    <w:rsid w:val="006B026E"/>
    <w:rsid w:val="006B0A91"/>
    <w:rsid w:val="006B10E3"/>
    <w:rsid w:val="006B20CC"/>
    <w:rsid w:val="006B23EC"/>
    <w:rsid w:val="006B2A2E"/>
    <w:rsid w:val="006B52BB"/>
    <w:rsid w:val="006B60D5"/>
    <w:rsid w:val="006B615A"/>
    <w:rsid w:val="006B61F1"/>
    <w:rsid w:val="006C195B"/>
    <w:rsid w:val="006C3A10"/>
    <w:rsid w:val="006C4579"/>
    <w:rsid w:val="006C4867"/>
    <w:rsid w:val="006C5190"/>
    <w:rsid w:val="006C54B6"/>
    <w:rsid w:val="006C579A"/>
    <w:rsid w:val="006C6B59"/>
    <w:rsid w:val="006C6F5F"/>
    <w:rsid w:val="006D001E"/>
    <w:rsid w:val="006D0E26"/>
    <w:rsid w:val="006D152B"/>
    <w:rsid w:val="006D1783"/>
    <w:rsid w:val="006D26EE"/>
    <w:rsid w:val="006D374D"/>
    <w:rsid w:val="006D3F37"/>
    <w:rsid w:val="006D5BBF"/>
    <w:rsid w:val="006D7AED"/>
    <w:rsid w:val="006E0DEF"/>
    <w:rsid w:val="006E0F8C"/>
    <w:rsid w:val="006E135F"/>
    <w:rsid w:val="006E2612"/>
    <w:rsid w:val="006E3CB7"/>
    <w:rsid w:val="006E400F"/>
    <w:rsid w:val="006E4D80"/>
    <w:rsid w:val="006E5294"/>
    <w:rsid w:val="006E6731"/>
    <w:rsid w:val="006E6A81"/>
    <w:rsid w:val="006E6E0C"/>
    <w:rsid w:val="006E7AAE"/>
    <w:rsid w:val="006F0B46"/>
    <w:rsid w:val="006F139F"/>
    <w:rsid w:val="006F177C"/>
    <w:rsid w:val="006F3D3B"/>
    <w:rsid w:val="006F5652"/>
    <w:rsid w:val="006F671C"/>
    <w:rsid w:val="006F703C"/>
    <w:rsid w:val="006F77BB"/>
    <w:rsid w:val="006F792B"/>
    <w:rsid w:val="006F7A55"/>
    <w:rsid w:val="006F7E2B"/>
    <w:rsid w:val="006F7FA5"/>
    <w:rsid w:val="007009B3"/>
    <w:rsid w:val="007013AE"/>
    <w:rsid w:val="0070176F"/>
    <w:rsid w:val="00703923"/>
    <w:rsid w:val="00703992"/>
    <w:rsid w:val="0070403D"/>
    <w:rsid w:val="00704388"/>
    <w:rsid w:val="00704968"/>
    <w:rsid w:val="00704F1C"/>
    <w:rsid w:val="00705036"/>
    <w:rsid w:val="00705493"/>
    <w:rsid w:val="0070552E"/>
    <w:rsid w:val="00705C8C"/>
    <w:rsid w:val="00705F43"/>
    <w:rsid w:val="00706099"/>
    <w:rsid w:val="007067D6"/>
    <w:rsid w:val="00706F78"/>
    <w:rsid w:val="00707308"/>
    <w:rsid w:val="007073A4"/>
    <w:rsid w:val="007074B1"/>
    <w:rsid w:val="007077F2"/>
    <w:rsid w:val="00707FEF"/>
    <w:rsid w:val="00710391"/>
    <w:rsid w:val="00710B6B"/>
    <w:rsid w:val="00711627"/>
    <w:rsid w:val="007120B7"/>
    <w:rsid w:val="007148E8"/>
    <w:rsid w:val="00714DAE"/>
    <w:rsid w:val="007152FA"/>
    <w:rsid w:val="0071543F"/>
    <w:rsid w:val="0071648A"/>
    <w:rsid w:val="00716496"/>
    <w:rsid w:val="00716BD7"/>
    <w:rsid w:val="00716E57"/>
    <w:rsid w:val="00717545"/>
    <w:rsid w:val="00717590"/>
    <w:rsid w:val="0071768B"/>
    <w:rsid w:val="00717CBC"/>
    <w:rsid w:val="00717F47"/>
    <w:rsid w:val="0072021C"/>
    <w:rsid w:val="007204A5"/>
    <w:rsid w:val="00720A0B"/>
    <w:rsid w:val="0072294D"/>
    <w:rsid w:val="00722FD6"/>
    <w:rsid w:val="007233C7"/>
    <w:rsid w:val="00723776"/>
    <w:rsid w:val="0072396E"/>
    <w:rsid w:val="007245A3"/>
    <w:rsid w:val="00724B5A"/>
    <w:rsid w:val="00724EF1"/>
    <w:rsid w:val="00726669"/>
    <w:rsid w:val="0072774C"/>
    <w:rsid w:val="007308EA"/>
    <w:rsid w:val="00731169"/>
    <w:rsid w:val="0073202E"/>
    <w:rsid w:val="00732851"/>
    <w:rsid w:val="00732A3B"/>
    <w:rsid w:val="00733A2F"/>
    <w:rsid w:val="00734272"/>
    <w:rsid w:val="007344BB"/>
    <w:rsid w:val="00734540"/>
    <w:rsid w:val="00734561"/>
    <w:rsid w:val="007348B9"/>
    <w:rsid w:val="00735870"/>
    <w:rsid w:val="00735998"/>
    <w:rsid w:val="00736117"/>
    <w:rsid w:val="0073648C"/>
    <w:rsid w:val="007370E2"/>
    <w:rsid w:val="00737F85"/>
    <w:rsid w:val="0074045C"/>
    <w:rsid w:val="00740F4C"/>
    <w:rsid w:val="00740FFB"/>
    <w:rsid w:val="00742046"/>
    <w:rsid w:val="00742159"/>
    <w:rsid w:val="0074229D"/>
    <w:rsid w:val="0074255F"/>
    <w:rsid w:val="0074505E"/>
    <w:rsid w:val="0074533E"/>
    <w:rsid w:val="007453AF"/>
    <w:rsid w:val="00745495"/>
    <w:rsid w:val="0074591B"/>
    <w:rsid w:val="0074623C"/>
    <w:rsid w:val="007474B0"/>
    <w:rsid w:val="0075061D"/>
    <w:rsid w:val="00750703"/>
    <w:rsid w:val="00750E27"/>
    <w:rsid w:val="00751091"/>
    <w:rsid w:val="00751617"/>
    <w:rsid w:val="0075233D"/>
    <w:rsid w:val="00753006"/>
    <w:rsid w:val="0075319A"/>
    <w:rsid w:val="00753B31"/>
    <w:rsid w:val="007542EA"/>
    <w:rsid w:val="00755A91"/>
    <w:rsid w:val="007563CA"/>
    <w:rsid w:val="0075661C"/>
    <w:rsid w:val="007571B5"/>
    <w:rsid w:val="007575FA"/>
    <w:rsid w:val="00757884"/>
    <w:rsid w:val="0076023D"/>
    <w:rsid w:val="00760243"/>
    <w:rsid w:val="00760AAD"/>
    <w:rsid w:val="00760B41"/>
    <w:rsid w:val="0076161C"/>
    <w:rsid w:val="00761719"/>
    <w:rsid w:val="00761E7E"/>
    <w:rsid w:val="00762994"/>
    <w:rsid w:val="00762A66"/>
    <w:rsid w:val="00762C58"/>
    <w:rsid w:val="00763110"/>
    <w:rsid w:val="00764038"/>
    <w:rsid w:val="0076477F"/>
    <w:rsid w:val="00764F6E"/>
    <w:rsid w:val="0076509C"/>
    <w:rsid w:val="0076691F"/>
    <w:rsid w:val="00766FAB"/>
    <w:rsid w:val="007672FD"/>
    <w:rsid w:val="00767434"/>
    <w:rsid w:val="00771036"/>
    <w:rsid w:val="0077176F"/>
    <w:rsid w:val="007726CD"/>
    <w:rsid w:val="00772E96"/>
    <w:rsid w:val="007739AC"/>
    <w:rsid w:val="00773B2D"/>
    <w:rsid w:val="00773C28"/>
    <w:rsid w:val="00774B1E"/>
    <w:rsid w:val="0077560A"/>
    <w:rsid w:val="007759C1"/>
    <w:rsid w:val="00776394"/>
    <w:rsid w:val="00776FE0"/>
    <w:rsid w:val="0078025B"/>
    <w:rsid w:val="00781D46"/>
    <w:rsid w:val="00782837"/>
    <w:rsid w:val="007829FE"/>
    <w:rsid w:val="00782DD7"/>
    <w:rsid w:val="007831F6"/>
    <w:rsid w:val="00783C1F"/>
    <w:rsid w:val="00783D89"/>
    <w:rsid w:val="00783FEF"/>
    <w:rsid w:val="00784069"/>
    <w:rsid w:val="00784891"/>
    <w:rsid w:val="00784A7C"/>
    <w:rsid w:val="00785196"/>
    <w:rsid w:val="00785658"/>
    <w:rsid w:val="00785A3F"/>
    <w:rsid w:val="00785DB5"/>
    <w:rsid w:val="00786F03"/>
    <w:rsid w:val="00787131"/>
    <w:rsid w:val="0079045C"/>
    <w:rsid w:val="00790C9C"/>
    <w:rsid w:val="00790E39"/>
    <w:rsid w:val="00790E78"/>
    <w:rsid w:val="00790F6D"/>
    <w:rsid w:val="0079120A"/>
    <w:rsid w:val="00791539"/>
    <w:rsid w:val="0079216F"/>
    <w:rsid w:val="0079318F"/>
    <w:rsid w:val="007931C9"/>
    <w:rsid w:val="00793DC7"/>
    <w:rsid w:val="0079486A"/>
    <w:rsid w:val="00796267"/>
    <w:rsid w:val="007966C0"/>
    <w:rsid w:val="00797278"/>
    <w:rsid w:val="00797FDF"/>
    <w:rsid w:val="007A1109"/>
    <w:rsid w:val="007A1DC1"/>
    <w:rsid w:val="007A2529"/>
    <w:rsid w:val="007A2F28"/>
    <w:rsid w:val="007A2F63"/>
    <w:rsid w:val="007A3106"/>
    <w:rsid w:val="007A34A9"/>
    <w:rsid w:val="007A3F2F"/>
    <w:rsid w:val="007A3FAC"/>
    <w:rsid w:val="007A4BEB"/>
    <w:rsid w:val="007A4C18"/>
    <w:rsid w:val="007A57D9"/>
    <w:rsid w:val="007A5AD2"/>
    <w:rsid w:val="007A5BDF"/>
    <w:rsid w:val="007A5E39"/>
    <w:rsid w:val="007A66E4"/>
    <w:rsid w:val="007A6F62"/>
    <w:rsid w:val="007A7015"/>
    <w:rsid w:val="007B0011"/>
    <w:rsid w:val="007B00C1"/>
    <w:rsid w:val="007B1276"/>
    <w:rsid w:val="007B1AC9"/>
    <w:rsid w:val="007B2F83"/>
    <w:rsid w:val="007B4D41"/>
    <w:rsid w:val="007B5B20"/>
    <w:rsid w:val="007B5BAF"/>
    <w:rsid w:val="007B5E70"/>
    <w:rsid w:val="007B63AB"/>
    <w:rsid w:val="007B6654"/>
    <w:rsid w:val="007B6BBA"/>
    <w:rsid w:val="007B71A7"/>
    <w:rsid w:val="007B74EB"/>
    <w:rsid w:val="007B7C7D"/>
    <w:rsid w:val="007B7E70"/>
    <w:rsid w:val="007C0B21"/>
    <w:rsid w:val="007C1ADD"/>
    <w:rsid w:val="007C47A5"/>
    <w:rsid w:val="007C54DF"/>
    <w:rsid w:val="007C5982"/>
    <w:rsid w:val="007C5A5C"/>
    <w:rsid w:val="007C5FC0"/>
    <w:rsid w:val="007C6FB2"/>
    <w:rsid w:val="007C73DE"/>
    <w:rsid w:val="007C7603"/>
    <w:rsid w:val="007C7905"/>
    <w:rsid w:val="007C7913"/>
    <w:rsid w:val="007D18DF"/>
    <w:rsid w:val="007D28BE"/>
    <w:rsid w:val="007D3236"/>
    <w:rsid w:val="007D3257"/>
    <w:rsid w:val="007D50F5"/>
    <w:rsid w:val="007D52C4"/>
    <w:rsid w:val="007D5460"/>
    <w:rsid w:val="007D5462"/>
    <w:rsid w:val="007D5641"/>
    <w:rsid w:val="007D5D62"/>
    <w:rsid w:val="007D5FA0"/>
    <w:rsid w:val="007D64EB"/>
    <w:rsid w:val="007D6D46"/>
    <w:rsid w:val="007D7F27"/>
    <w:rsid w:val="007E1424"/>
    <w:rsid w:val="007E1AA9"/>
    <w:rsid w:val="007E3201"/>
    <w:rsid w:val="007E3713"/>
    <w:rsid w:val="007E48E2"/>
    <w:rsid w:val="007E514E"/>
    <w:rsid w:val="007E57B3"/>
    <w:rsid w:val="007E5AE1"/>
    <w:rsid w:val="007E62B1"/>
    <w:rsid w:val="007E6993"/>
    <w:rsid w:val="007E6E55"/>
    <w:rsid w:val="007E7201"/>
    <w:rsid w:val="007E7211"/>
    <w:rsid w:val="007E7327"/>
    <w:rsid w:val="007E75CB"/>
    <w:rsid w:val="007F155F"/>
    <w:rsid w:val="007F1A89"/>
    <w:rsid w:val="007F1C55"/>
    <w:rsid w:val="007F1D8B"/>
    <w:rsid w:val="007F276D"/>
    <w:rsid w:val="007F277A"/>
    <w:rsid w:val="007F38AC"/>
    <w:rsid w:val="007F4A9E"/>
    <w:rsid w:val="007F5290"/>
    <w:rsid w:val="007F62A1"/>
    <w:rsid w:val="007F6E1C"/>
    <w:rsid w:val="007F717B"/>
    <w:rsid w:val="00800D7D"/>
    <w:rsid w:val="00800F75"/>
    <w:rsid w:val="00802FAD"/>
    <w:rsid w:val="008040FE"/>
    <w:rsid w:val="00804240"/>
    <w:rsid w:val="00804342"/>
    <w:rsid w:val="0080487B"/>
    <w:rsid w:val="00805E41"/>
    <w:rsid w:val="00805E56"/>
    <w:rsid w:val="0080659F"/>
    <w:rsid w:val="008067E6"/>
    <w:rsid w:val="008067EC"/>
    <w:rsid w:val="0080715D"/>
    <w:rsid w:val="00807885"/>
    <w:rsid w:val="00807914"/>
    <w:rsid w:val="008079DF"/>
    <w:rsid w:val="0081006A"/>
    <w:rsid w:val="008104E7"/>
    <w:rsid w:val="00810AF4"/>
    <w:rsid w:val="00811DBA"/>
    <w:rsid w:val="00814964"/>
    <w:rsid w:val="008157FA"/>
    <w:rsid w:val="00815D15"/>
    <w:rsid w:val="00816026"/>
    <w:rsid w:val="008169BC"/>
    <w:rsid w:val="008202FB"/>
    <w:rsid w:val="00820709"/>
    <w:rsid w:val="00821216"/>
    <w:rsid w:val="00821A3B"/>
    <w:rsid w:val="00821A96"/>
    <w:rsid w:val="0082240D"/>
    <w:rsid w:val="008227E1"/>
    <w:rsid w:val="00823418"/>
    <w:rsid w:val="008249FC"/>
    <w:rsid w:val="008258B7"/>
    <w:rsid w:val="00825CFA"/>
    <w:rsid w:val="008261C1"/>
    <w:rsid w:val="00826523"/>
    <w:rsid w:val="00826557"/>
    <w:rsid w:val="00826937"/>
    <w:rsid w:val="00826A03"/>
    <w:rsid w:val="00826FF5"/>
    <w:rsid w:val="008270B5"/>
    <w:rsid w:val="00827A89"/>
    <w:rsid w:val="00830431"/>
    <w:rsid w:val="0083048A"/>
    <w:rsid w:val="008304CC"/>
    <w:rsid w:val="00830507"/>
    <w:rsid w:val="00830676"/>
    <w:rsid w:val="008314CD"/>
    <w:rsid w:val="00831546"/>
    <w:rsid w:val="00832012"/>
    <w:rsid w:val="00832452"/>
    <w:rsid w:val="0083282B"/>
    <w:rsid w:val="008329E2"/>
    <w:rsid w:val="00832B19"/>
    <w:rsid w:val="00832F93"/>
    <w:rsid w:val="0083352C"/>
    <w:rsid w:val="00833630"/>
    <w:rsid w:val="00833782"/>
    <w:rsid w:val="00833A1E"/>
    <w:rsid w:val="00833CDC"/>
    <w:rsid w:val="00833CE2"/>
    <w:rsid w:val="00833CE9"/>
    <w:rsid w:val="008348CE"/>
    <w:rsid w:val="00834A6D"/>
    <w:rsid w:val="00835071"/>
    <w:rsid w:val="00835A33"/>
    <w:rsid w:val="00835DD9"/>
    <w:rsid w:val="00836F45"/>
    <w:rsid w:val="00837306"/>
    <w:rsid w:val="0083743E"/>
    <w:rsid w:val="00843336"/>
    <w:rsid w:val="008433B8"/>
    <w:rsid w:val="008433E2"/>
    <w:rsid w:val="008447A0"/>
    <w:rsid w:val="00844DCB"/>
    <w:rsid w:val="00845819"/>
    <w:rsid w:val="00845900"/>
    <w:rsid w:val="00845EF3"/>
    <w:rsid w:val="00845F18"/>
    <w:rsid w:val="008461DD"/>
    <w:rsid w:val="008465D7"/>
    <w:rsid w:val="0084748D"/>
    <w:rsid w:val="00850153"/>
    <w:rsid w:val="00850D96"/>
    <w:rsid w:val="00850F5B"/>
    <w:rsid w:val="008514CA"/>
    <w:rsid w:val="00851ED1"/>
    <w:rsid w:val="008524C7"/>
    <w:rsid w:val="008527A6"/>
    <w:rsid w:val="00852A2C"/>
    <w:rsid w:val="00853C11"/>
    <w:rsid w:val="0085563E"/>
    <w:rsid w:val="0085581C"/>
    <w:rsid w:val="008573D8"/>
    <w:rsid w:val="00857774"/>
    <w:rsid w:val="0085779B"/>
    <w:rsid w:val="008602B8"/>
    <w:rsid w:val="0086039D"/>
    <w:rsid w:val="008608B7"/>
    <w:rsid w:val="008619BD"/>
    <w:rsid w:val="00862647"/>
    <w:rsid w:val="00862D0D"/>
    <w:rsid w:val="0086346E"/>
    <w:rsid w:val="008636D4"/>
    <w:rsid w:val="00863952"/>
    <w:rsid w:val="008639C9"/>
    <w:rsid w:val="00864685"/>
    <w:rsid w:val="00864743"/>
    <w:rsid w:val="00864794"/>
    <w:rsid w:val="008647B6"/>
    <w:rsid w:val="00864E74"/>
    <w:rsid w:val="00865EAF"/>
    <w:rsid w:val="00867878"/>
    <w:rsid w:val="008678BE"/>
    <w:rsid w:val="00870143"/>
    <w:rsid w:val="00870263"/>
    <w:rsid w:val="00870AC4"/>
    <w:rsid w:val="0087192D"/>
    <w:rsid w:val="0087339E"/>
    <w:rsid w:val="00874878"/>
    <w:rsid w:val="00874FCB"/>
    <w:rsid w:val="00875444"/>
    <w:rsid w:val="0087578A"/>
    <w:rsid w:val="00875F0A"/>
    <w:rsid w:val="0087604D"/>
    <w:rsid w:val="00876433"/>
    <w:rsid w:val="008766A6"/>
    <w:rsid w:val="00876BFD"/>
    <w:rsid w:val="0087701C"/>
    <w:rsid w:val="00877047"/>
    <w:rsid w:val="00877D48"/>
    <w:rsid w:val="00877D9F"/>
    <w:rsid w:val="00880C9E"/>
    <w:rsid w:val="008819F3"/>
    <w:rsid w:val="00882BE1"/>
    <w:rsid w:val="00882D3F"/>
    <w:rsid w:val="008831D3"/>
    <w:rsid w:val="008832EC"/>
    <w:rsid w:val="00883C8A"/>
    <w:rsid w:val="00884464"/>
    <w:rsid w:val="00886C5C"/>
    <w:rsid w:val="00886E03"/>
    <w:rsid w:val="00886E3A"/>
    <w:rsid w:val="0088780A"/>
    <w:rsid w:val="00890069"/>
    <w:rsid w:val="0089006E"/>
    <w:rsid w:val="00891033"/>
    <w:rsid w:val="00891620"/>
    <w:rsid w:val="0089170A"/>
    <w:rsid w:val="008919C5"/>
    <w:rsid w:val="00892B35"/>
    <w:rsid w:val="0089444C"/>
    <w:rsid w:val="008948B1"/>
    <w:rsid w:val="00894D5A"/>
    <w:rsid w:val="008950C4"/>
    <w:rsid w:val="0089533D"/>
    <w:rsid w:val="008954C8"/>
    <w:rsid w:val="00896463"/>
    <w:rsid w:val="008964D4"/>
    <w:rsid w:val="008A0B4C"/>
    <w:rsid w:val="008A0D00"/>
    <w:rsid w:val="008A0D82"/>
    <w:rsid w:val="008A1659"/>
    <w:rsid w:val="008A1D87"/>
    <w:rsid w:val="008A296D"/>
    <w:rsid w:val="008A31B1"/>
    <w:rsid w:val="008A375E"/>
    <w:rsid w:val="008A41AD"/>
    <w:rsid w:val="008A44A8"/>
    <w:rsid w:val="008A457B"/>
    <w:rsid w:val="008A45AA"/>
    <w:rsid w:val="008A4756"/>
    <w:rsid w:val="008A4A6E"/>
    <w:rsid w:val="008A5331"/>
    <w:rsid w:val="008A5A43"/>
    <w:rsid w:val="008A68BD"/>
    <w:rsid w:val="008A6F28"/>
    <w:rsid w:val="008A708B"/>
    <w:rsid w:val="008A7BC7"/>
    <w:rsid w:val="008B046F"/>
    <w:rsid w:val="008B0B11"/>
    <w:rsid w:val="008B0B32"/>
    <w:rsid w:val="008B0FA0"/>
    <w:rsid w:val="008B133B"/>
    <w:rsid w:val="008B14E4"/>
    <w:rsid w:val="008B15C4"/>
    <w:rsid w:val="008B2250"/>
    <w:rsid w:val="008B2A71"/>
    <w:rsid w:val="008B3400"/>
    <w:rsid w:val="008B3597"/>
    <w:rsid w:val="008B35EF"/>
    <w:rsid w:val="008B41CD"/>
    <w:rsid w:val="008B45F5"/>
    <w:rsid w:val="008B48A8"/>
    <w:rsid w:val="008B4C31"/>
    <w:rsid w:val="008B4FA2"/>
    <w:rsid w:val="008B612F"/>
    <w:rsid w:val="008B673F"/>
    <w:rsid w:val="008B6B0B"/>
    <w:rsid w:val="008B6CFB"/>
    <w:rsid w:val="008C0767"/>
    <w:rsid w:val="008C1071"/>
    <w:rsid w:val="008C22AB"/>
    <w:rsid w:val="008C2826"/>
    <w:rsid w:val="008C2F4A"/>
    <w:rsid w:val="008C3960"/>
    <w:rsid w:val="008C4753"/>
    <w:rsid w:val="008C4F56"/>
    <w:rsid w:val="008C53CC"/>
    <w:rsid w:val="008C5913"/>
    <w:rsid w:val="008C651D"/>
    <w:rsid w:val="008C77FE"/>
    <w:rsid w:val="008C7E68"/>
    <w:rsid w:val="008D0656"/>
    <w:rsid w:val="008D1219"/>
    <w:rsid w:val="008D1BB7"/>
    <w:rsid w:val="008D281F"/>
    <w:rsid w:val="008D29E5"/>
    <w:rsid w:val="008D3446"/>
    <w:rsid w:val="008D3542"/>
    <w:rsid w:val="008D55E8"/>
    <w:rsid w:val="008D5D4B"/>
    <w:rsid w:val="008E122D"/>
    <w:rsid w:val="008E1710"/>
    <w:rsid w:val="008E1C1F"/>
    <w:rsid w:val="008E3917"/>
    <w:rsid w:val="008E3E79"/>
    <w:rsid w:val="008E422D"/>
    <w:rsid w:val="008E4D3B"/>
    <w:rsid w:val="008E4F18"/>
    <w:rsid w:val="008E510B"/>
    <w:rsid w:val="008E55AF"/>
    <w:rsid w:val="008E55B2"/>
    <w:rsid w:val="008E58B0"/>
    <w:rsid w:val="008E58DF"/>
    <w:rsid w:val="008E5C73"/>
    <w:rsid w:val="008E5F48"/>
    <w:rsid w:val="008E6E2E"/>
    <w:rsid w:val="008E76A7"/>
    <w:rsid w:val="008E79FE"/>
    <w:rsid w:val="008E7C0C"/>
    <w:rsid w:val="008E7DD2"/>
    <w:rsid w:val="008F0EF8"/>
    <w:rsid w:val="008F15F4"/>
    <w:rsid w:val="008F1A0D"/>
    <w:rsid w:val="008F1BEE"/>
    <w:rsid w:val="008F21D2"/>
    <w:rsid w:val="008F2A81"/>
    <w:rsid w:val="008F3505"/>
    <w:rsid w:val="008F4A19"/>
    <w:rsid w:val="008F4E83"/>
    <w:rsid w:val="008F51F6"/>
    <w:rsid w:val="008F5370"/>
    <w:rsid w:val="008F5D11"/>
    <w:rsid w:val="008F6393"/>
    <w:rsid w:val="008F64AF"/>
    <w:rsid w:val="008F72A3"/>
    <w:rsid w:val="008F76DD"/>
    <w:rsid w:val="008F7CE5"/>
    <w:rsid w:val="008F7DAB"/>
    <w:rsid w:val="009001DD"/>
    <w:rsid w:val="00900EA3"/>
    <w:rsid w:val="00901E0B"/>
    <w:rsid w:val="0090233D"/>
    <w:rsid w:val="009034DF"/>
    <w:rsid w:val="00904A9C"/>
    <w:rsid w:val="00904E50"/>
    <w:rsid w:val="00904FE2"/>
    <w:rsid w:val="00905A1D"/>
    <w:rsid w:val="00906590"/>
    <w:rsid w:val="00906833"/>
    <w:rsid w:val="009068E7"/>
    <w:rsid w:val="00906F91"/>
    <w:rsid w:val="0090745F"/>
    <w:rsid w:val="00910EF0"/>
    <w:rsid w:val="0091133A"/>
    <w:rsid w:val="009116E1"/>
    <w:rsid w:val="00911DD1"/>
    <w:rsid w:val="00912340"/>
    <w:rsid w:val="0091238E"/>
    <w:rsid w:val="00912587"/>
    <w:rsid w:val="00914A39"/>
    <w:rsid w:val="00914DEC"/>
    <w:rsid w:val="009150DB"/>
    <w:rsid w:val="00915168"/>
    <w:rsid w:val="009153BD"/>
    <w:rsid w:val="009156A0"/>
    <w:rsid w:val="00915DC7"/>
    <w:rsid w:val="00916B4C"/>
    <w:rsid w:val="00917368"/>
    <w:rsid w:val="009176BE"/>
    <w:rsid w:val="00917AA8"/>
    <w:rsid w:val="00917F43"/>
    <w:rsid w:val="00920B04"/>
    <w:rsid w:val="00920D43"/>
    <w:rsid w:val="0092111C"/>
    <w:rsid w:val="00921B32"/>
    <w:rsid w:val="00921BCB"/>
    <w:rsid w:val="009220DA"/>
    <w:rsid w:val="00922899"/>
    <w:rsid w:val="009228B0"/>
    <w:rsid w:val="009229D5"/>
    <w:rsid w:val="0092338A"/>
    <w:rsid w:val="00923D46"/>
    <w:rsid w:val="00924083"/>
    <w:rsid w:val="009240E8"/>
    <w:rsid w:val="0092465E"/>
    <w:rsid w:val="00925CAF"/>
    <w:rsid w:val="0092641D"/>
    <w:rsid w:val="00927287"/>
    <w:rsid w:val="00930139"/>
    <w:rsid w:val="009304A7"/>
    <w:rsid w:val="00930982"/>
    <w:rsid w:val="00930F7E"/>
    <w:rsid w:val="009314C2"/>
    <w:rsid w:val="0093216D"/>
    <w:rsid w:val="0093299F"/>
    <w:rsid w:val="009329D2"/>
    <w:rsid w:val="009332FF"/>
    <w:rsid w:val="009337F1"/>
    <w:rsid w:val="0093427E"/>
    <w:rsid w:val="00934B40"/>
    <w:rsid w:val="009354E2"/>
    <w:rsid w:val="009355CC"/>
    <w:rsid w:val="0093561E"/>
    <w:rsid w:val="00936353"/>
    <w:rsid w:val="00936A7A"/>
    <w:rsid w:val="00937130"/>
    <w:rsid w:val="0094098F"/>
    <w:rsid w:val="0094175F"/>
    <w:rsid w:val="00941858"/>
    <w:rsid w:val="00943030"/>
    <w:rsid w:val="009432C3"/>
    <w:rsid w:val="00944249"/>
    <w:rsid w:val="00944358"/>
    <w:rsid w:val="009446A3"/>
    <w:rsid w:val="00944832"/>
    <w:rsid w:val="00944CB8"/>
    <w:rsid w:val="00945646"/>
    <w:rsid w:val="00946BCF"/>
    <w:rsid w:val="0094730E"/>
    <w:rsid w:val="009475F1"/>
    <w:rsid w:val="00947F42"/>
    <w:rsid w:val="00950224"/>
    <w:rsid w:val="00950715"/>
    <w:rsid w:val="00950FD4"/>
    <w:rsid w:val="00951424"/>
    <w:rsid w:val="009514B7"/>
    <w:rsid w:val="009514C6"/>
    <w:rsid w:val="00951C04"/>
    <w:rsid w:val="00952386"/>
    <w:rsid w:val="00952F68"/>
    <w:rsid w:val="00953B93"/>
    <w:rsid w:val="009554E5"/>
    <w:rsid w:val="00956268"/>
    <w:rsid w:val="0095706E"/>
    <w:rsid w:val="009574EE"/>
    <w:rsid w:val="00957777"/>
    <w:rsid w:val="009578D5"/>
    <w:rsid w:val="00957CA9"/>
    <w:rsid w:val="00957E78"/>
    <w:rsid w:val="0096027A"/>
    <w:rsid w:val="009607BA"/>
    <w:rsid w:val="00961652"/>
    <w:rsid w:val="00961F26"/>
    <w:rsid w:val="00962731"/>
    <w:rsid w:val="00963A81"/>
    <w:rsid w:val="00963D77"/>
    <w:rsid w:val="00964764"/>
    <w:rsid w:val="00964EB3"/>
    <w:rsid w:val="00965616"/>
    <w:rsid w:val="0097036A"/>
    <w:rsid w:val="00970504"/>
    <w:rsid w:val="009713D5"/>
    <w:rsid w:val="00971A4D"/>
    <w:rsid w:val="00971C3A"/>
    <w:rsid w:val="00971F84"/>
    <w:rsid w:val="009726A6"/>
    <w:rsid w:val="00972917"/>
    <w:rsid w:val="00972E7D"/>
    <w:rsid w:val="00972F51"/>
    <w:rsid w:val="00972F6F"/>
    <w:rsid w:val="00974E60"/>
    <w:rsid w:val="00975D25"/>
    <w:rsid w:val="009760E6"/>
    <w:rsid w:val="009766FA"/>
    <w:rsid w:val="00976E54"/>
    <w:rsid w:val="00980B74"/>
    <w:rsid w:val="0098137A"/>
    <w:rsid w:val="00981977"/>
    <w:rsid w:val="00981FD0"/>
    <w:rsid w:val="00982B5B"/>
    <w:rsid w:val="00984C40"/>
    <w:rsid w:val="009859C4"/>
    <w:rsid w:val="009864E9"/>
    <w:rsid w:val="00986AA7"/>
    <w:rsid w:val="009876DF"/>
    <w:rsid w:val="00987C97"/>
    <w:rsid w:val="009902CC"/>
    <w:rsid w:val="00990327"/>
    <w:rsid w:val="009912E4"/>
    <w:rsid w:val="00991873"/>
    <w:rsid w:val="009922E5"/>
    <w:rsid w:val="00992486"/>
    <w:rsid w:val="009937C5"/>
    <w:rsid w:val="00993FD9"/>
    <w:rsid w:val="009948BC"/>
    <w:rsid w:val="00995C45"/>
    <w:rsid w:val="00996511"/>
    <w:rsid w:val="009974EE"/>
    <w:rsid w:val="009A03DB"/>
    <w:rsid w:val="009A059B"/>
    <w:rsid w:val="009A0654"/>
    <w:rsid w:val="009A08DF"/>
    <w:rsid w:val="009A1D46"/>
    <w:rsid w:val="009A1EFF"/>
    <w:rsid w:val="009A2BFB"/>
    <w:rsid w:val="009A3322"/>
    <w:rsid w:val="009A3441"/>
    <w:rsid w:val="009A346C"/>
    <w:rsid w:val="009A42F1"/>
    <w:rsid w:val="009A52F5"/>
    <w:rsid w:val="009A54FC"/>
    <w:rsid w:val="009A669C"/>
    <w:rsid w:val="009B0C16"/>
    <w:rsid w:val="009B0C1F"/>
    <w:rsid w:val="009B1077"/>
    <w:rsid w:val="009B1169"/>
    <w:rsid w:val="009B14F9"/>
    <w:rsid w:val="009B1A7E"/>
    <w:rsid w:val="009B2C17"/>
    <w:rsid w:val="009B31F6"/>
    <w:rsid w:val="009B3232"/>
    <w:rsid w:val="009B3D16"/>
    <w:rsid w:val="009B46E5"/>
    <w:rsid w:val="009B47EE"/>
    <w:rsid w:val="009B49EA"/>
    <w:rsid w:val="009B50FB"/>
    <w:rsid w:val="009B53E0"/>
    <w:rsid w:val="009B5F7E"/>
    <w:rsid w:val="009B6723"/>
    <w:rsid w:val="009B6E41"/>
    <w:rsid w:val="009B7E4A"/>
    <w:rsid w:val="009C05BE"/>
    <w:rsid w:val="009C0CEB"/>
    <w:rsid w:val="009C27E9"/>
    <w:rsid w:val="009C281A"/>
    <w:rsid w:val="009C30D8"/>
    <w:rsid w:val="009C46A1"/>
    <w:rsid w:val="009C5921"/>
    <w:rsid w:val="009C5DC0"/>
    <w:rsid w:val="009C5F57"/>
    <w:rsid w:val="009C665C"/>
    <w:rsid w:val="009C676E"/>
    <w:rsid w:val="009C680D"/>
    <w:rsid w:val="009C6833"/>
    <w:rsid w:val="009C6CCF"/>
    <w:rsid w:val="009C6F9E"/>
    <w:rsid w:val="009C7853"/>
    <w:rsid w:val="009D0A4B"/>
    <w:rsid w:val="009D0C13"/>
    <w:rsid w:val="009D1027"/>
    <w:rsid w:val="009D3AE7"/>
    <w:rsid w:val="009D4670"/>
    <w:rsid w:val="009D4E40"/>
    <w:rsid w:val="009D538A"/>
    <w:rsid w:val="009D5C4C"/>
    <w:rsid w:val="009D64D8"/>
    <w:rsid w:val="009D7311"/>
    <w:rsid w:val="009D7655"/>
    <w:rsid w:val="009D7E69"/>
    <w:rsid w:val="009E0031"/>
    <w:rsid w:val="009E1C06"/>
    <w:rsid w:val="009E1C93"/>
    <w:rsid w:val="009E1F1B"/>
    <w:rsid w:val="009E22AD"/>
    <w:rsid w:val="009E272D"/>
    <w:rsid w:val="009E2FEC"/>
    <w:rsid w:val="009E43A4"/>
    <w:rsid w:val="009E45FF"/>
    <w:rsid w:val="009E485E"/>
    <w:rsid w:val="009E52B7"/>
    <w:rsid w:val="009E7522"/>
    <w:rsid w:val="009E7D53"/>
    <w:rsid w:val="009F0D98"/>
    <w:rsid w:val="009F11D9"/>
    <w:rsid w:val="009F1404"/>
    <w:rsid w:val="009F18A4"/>
    <w:rsid w:val="009F1EEC"/>
    <w:rsid w:val="009F1F00"/>
    <w:rsid w:val="009F21FD"/>
    <w:rsid w:val="009F23EC"/>
    <w:rsid w:val="009F29C8"/>
    <w:rsid w:val="009F43A7"/>
    <w:rsid w:val="009F5065"/>
    <w:rsid w:val="009F509B"/>
    <w:rsid w:val="009F5EE3"/>
    <w:rsid w:val="009F6089"/>
    <w:rsid w:val="009F60E1"/>
    <w:rsid w:val="009F6A64"/>
    <w:rsid w:val="009F716B"/>
    <w:rsid w:val="00A0065B"/>
    <w:rsid w:val="00A01303"/>
    <w:rsid w:val="00A01C96"/>
    <w:rsid w:val="00A028E3"/>
    <w:rsid w:val="00A02AEF"/>
    <w:rsid w:val="00A02D5D"/>
    <w:rsid w:val="00A03E29"/>
    <w:rsid w:val="00A04FB3"/>
    <w:rsid w:val="00A05EFF"/>
    <w:rsid w:val="00A06819"/>
    <w:rsid w:val="00A069A9"/>
    <w:rsid w:val="00A06B89"/>
    <w:rsid w:val="00A0788D"/>
    <w:rsid w:val="00A1028E"/>
    <w:rsid w:val="00A111EA"/>
    <w:rsid w:val="00A11355"/>
    <w:rsid w:val="00A11954"/>
    <w:rsid w:val="00A12C72"/>
    <w:rsid w:val="00A13042"/>
    <w:rsid w:val="00A13490"/>
    <w:rsid w:val="00A14382"/>
    <w:rsid w:val="00A14391"/>
    <w:rsid w:val="00A143E9"/>
    <w:rsid w:val="00A147FD"/>
    <w:rsid w:val="00A14804"/>
    <w:rsid w:val="00A14CA4"/>
    <w:rsid w:val="00A14D0C"/>
    <w:rsid w:val="00A14F60"/>
    <w:rsid w:val="00A15C12"/>
    <w:rsid w:val="00A16BA4"/>
    <w:rsid w:val="00A17620"/>
    <w:rsid w:val="00A17AAE"/>
    <w:rsid w:val="00A20859"/>
    <w:rsid w:val="00A20A8F"/>
    <w:rsid w:val="00A21083"/>
    <w:rsid w:val="00A2141D"/>
    <w:rsid w:val="00A22446"/>
    <w:rsid w:val="00A224B9"/>
    <w:rsid w:val="00A22BF1"/>
    <w:rsid w:val="00A22E37"/>
    <w:rsid w:val="00A23075"/>
    <w:rsid w:val="00A2405E"/>
    <w:rsid w:val="00A25A46"/>
    <w:rsid w:val="00A26350"/>
    <w:rsid w:val="00A2689D"/>
    <w:rsid w:val="00A26D6B"/>
    <w:rsid w:val="00A276E5"/>
    <w:rsid w:val="00A27EAE"/>
    <w:rsid w:val="00A30EA3"/>
    <w:rsid w:val="00A31355"/>
    <w:rsid w:val="00A314DF"/>
    <w:rsid w:val="00A32053"/>
    <w:rsid w:val="00A3320D"/>
    <w:rsid w:val="00A34451"/>
    <w:rsid w:val="00A3506E"/>
    <w:rsid w:val="00A350DC"/>
    <w:rsid w:val="00A354E6"/>
    <w:rsid w:val="00A35A3F"/>
    <w:rsid w:val="00A363BC"/>
    <w:rsid w:val="00A37C82"/>
    <w:rsid w:val="00A37E85"/>
    <w:rsid w:val="00A4029D"/>
    <w:rsid w:val="00A404B7"/>
    <w:rsid w:val="00A405CE"/>
    <w:rsid w:val="00A40A38"/>
    <w:rsid w:val="00A40C8F"/>
    <w:rsid w:val="00A40D00"/>
    <w:rsid w:val="00A4111A"/>
    <w:rsid w:val="00A411CC"/>
    <w:rsid w:val="00A41350"/>
    <w:rsid w:val="00A42C77"/>
    <w:rsid w:val="00A43605"/>
    <w:rsid w:val="00A4485D"/>
    <w:rsid w:val="00A462F3"/>
    <w:rsid w:val="00A4637D"/>
    <w:rsid w:val="00A47086"/>
    <w:rsid w:val="00A476D6"/>
    <w:rsid w:val="00A47F96"/>
    <w:rsid w:val="00A50E59"/>
    <w:rsid w:val="00A50ED2"/>
    <w:rsid w:val="00A511C2"/>
    <w:rsid w:val="00A51E24"/>
    <w:rsid w:val="00A529E4"/>
    <w:rsid w:val="00A53E16"/>
    <w:rsid w:val="00A55AB2"/>
    <w:rsid w:val="00A55C9B"/>
    <w:rsid w:val="00A564FF"/>
    <w:rsid w:val="00A602AC"/>
    <w:rsid w:val="00A606D5"/>
    <w:rsid w:val="00A60A89"/>
    <w:rsid w:val="00A60B74"/>
    <w:rsid w:val="00A62E74"/>
    <w:rsid w:val="00A62F56"/>
    <w:rsid w:val="00A62FF2"/>
    <w:rsid w:val="00A64586"/>
    <w:rsid w:val="00A6558A"/>
    <w:rsid w:val="00A66603"/>
    <w:rsid w:val="00A66DBC"/>
    <w:rsid w:val="00A67257"/>
    <w:rsid w:val="00A677A4"/>
    <w:rsid w:val="00A67926"/>
    <w:rsid w:val="00A7043D"/>
    <w:rsid w:val="00A70461"/>
    <w:rsid w:val="00A70DED"/>
    <w:rsid w:val="00A71D14"/>
    <w:rsid w:val="00A7205C"/>
    <w:rsid w:val="00A72158"/>
    <w:rsid w:val="00A725CC"/>
    <w:rsid w:val="00A725EE"/>
    <w:rsid w:val="00A73439"/>
    <w:rsid w:val="00A73C20"/>
    <w:rsid w:val="00A73FE2"/>
    <w:rsid w:val="00A743BE"/>
    <w:rsid w:val="00A74A3F"/>
    <w:rsid w:val="00A752FD"/>
    <w:rsid w:val="00A75613"/>
    <w:rsid w:val="00A75910"/>
    <w:rsid w:val="00A75D2F"/>
    <w:rsid w:val="00A75DE1"/>
    <w:rsid w:val="00A77832"/>
    <w:rsid w:val="00A77A32"/>
    <w:rsid w:val="00A77F8D"/>
    <w:rsid w:val="00A81928"/>
    <w:rsid w:val="00A82338"/>
    <w:rsid w:val="00A82C4A"/>
    <w:rsid w:val="00A83467"/>
    <w:rsid w:val="00A83BF1"/>
    <w:rsid w:val="00A83E45"/>
    <w:rsid w:val="00A83F90"/>
    <w:rsid w:val="00A87827"/>
    <w:rsid w:val="00A8784F"/>
    <w:rsid w:val="00A87EEE"/>
    <w:rsid w:val="00A91553"/>
    <w:rsid w:val="00A92470"/>
    <w:rsid w:val="00A926A1"/>
    <w:rsid w:val="00A92A95"/>
    <w:rsid w:val="00A93075"/>
    <w:rsid w:val="00A93AD4"/>
    <w:rsid w:val="00A950C2"/>
    <w:rsid w:val="00A9514A"/>
    <w:rsid w:val="00A95FD6"/>
    <w:rsid w:val="00A9642A"/>
    <w:rsid w:val="00A96C8B"/>
    <w:rsid w:val="00A97970"/>
    <w:rsid w:val="00AA0F24"/>
    <w:rsid w:val="00AA2F8E"/>
    <w:rsid w:val="00AA3901"/>
    <w:rsid w:val="00AA3F4C"/>
    <w:rsid w:val="00AA3FE5"/>
    <w:rsid w:val="00AA497F"/>
    <w:rsid w:val="00AA4A01"/>
    <w:rsid w:val="00AA4C16"/>
    <w:rsid w:val="00AA5AA6"/>
    <w:rsid w:val="00AA74DA"/>
    <w:rsid w:val="00AA7976"/>
    <w:rsid w:val="00AB066C"/>
    <w:rsid w:val="00AB0A33"/>
    <w:rsid w:val="00AB0D8D"/>
    <w:rsid w:val="00AB0EE7"/>
    <w:rsid w:val="00AB1AAC"/>
    <w:rsid w:val="00AB2B1C"/>
    <w:rsid w:val="00AB31F8"/>
    <w:rsid w:val="00AB3B5F"/>
    <w:rsid w:val="00AB4A67"/>
    <w:rsid w:val="00AB5AFB"/>
    <w:rsid w:val="00AB5FC1"/>
    <w:rsid w:val="00AB5FE7"/>
    <w:rsid w:val="00AB6C19"/>
    <w:rsid w:val="00AB7009"/>
    <w:rsid w:val="00AB7E72"/>
    <w:rsid w:val="00AC0309"/>
    <w:rsid w:val="00AC0704"/>
    <w:rsid w:val="00AC0D9F"/>
    <w:rsid w:val="00AC1980"/>
    <w:rsid w:val="00AC2418"/>
    <w:rsid w:val="00AC249C"/>
    <w:rsid w:val="00AC26E6"/>
    <w:rsid w:val="00AC2B5B"/>
    <w:rsid w:val="00AC33E9"/>
    <w:rsid w:val="00AC34FA"/>
    <w:rsid w:val="00AC3979"/>
    <w:rsid w:val="00AC3F27"/>
    <w:rsid w:val="00AC4A76"/>
    <w:rsid w:val="00AC518F"/>
    <w:rsid w:val="00AC5BDA"/>
    <w:rsid w:val="00AC6336"/>
    <w:rsid w:val="00AC6941"/>
    <w:rsid w:val="00AC6B13"/>
    <w:rsid w:val="00AC744F"/>
    <w:rsid w:val="00AC78AA"/>
    <w:rsid w:val="00AD04F2"/>
    <w:rsid w:val="00AD087C"/>
    <w:rsid w:val="00AD0EF3"/>
    <w:rsid w:val="00AD1330"/>
    <w:rsid w:val="00AD2C53"/>
    <w:rsid w:val="00AD2F73"/>
    <w:rsid w:val="00AD36E7"/>
    <w:rsid w:val="00AD394F"/>
    <w:rsid w:val="00AD3BCA"/>
    <w:rsid w:val="00AD53B0"/>
    <w:rsid w:val="00AD68CF"/>
    <w:rsid w:val="00AD6928"/>
    <w:rsid w:val="00AE16FA"/>
    <w:rsid w:val="00AE1C27"/>
    <w:rsid w:val="00AE1F21"/>
    <w:rsid w:val="00AE35B5"/>
    <w:rsid w:val="00AE3BE9"/>
    <w:rsid w:val="00AE4ED5"/>
    <w:rsid w:val="00AE5669"/>
    <w:rsid w:val="00AE6276"/>
    <w:rsid w:val="00AE62FE"/>
    <w:rsid w:val="00AE6C01"/>
    <w:rsid w:val="00AE7108"/>
    <w:rsid w:val="00AF13D3"/>
    <w:rsid w:val="00AF195A"/>
    <w:rsid w:val="00AF2510"/>
    <w:rsid w:val="00AF38CE"/>
    <w:rsid w:val="00AF42FD"/>
    <w:rsid w:val="00AF4333"/>
    <w:rsid w:val="00AF51EF"/>
    <w:rsid w:val="00AF52F7"/>
    <w:rsid w:val="00AF5EF8"/>
    <w:rsid w:val="00AF68B6"/>
    <w:rsid w:val="00AF711B"/>
    <w:rsid w:val="00B00473"/>
    <w:rsid w:val="00B01261"/>
    <w:rsid w:val="00B02C85"/>
    <w:rsid w:val="00B02F37"/>
    <w:rsid w:val="00B03FAA"/>
    <w:rsid w:val="00B0490A"/>
    <w:rsid w:val="00B05778"/>
    <w:rsid w:val="00B05922"/>
    <w:rsid w:val="00B05F7E"/>
    <w:rsid w:val="00B05FEC"/>
    <w:rsid w:val="00B06739"/>
    <w:rsid w:val="00B06DEC"/>
    <w:rsid w:val="00B06E3F"/>
    <w:rsid w:val="00B06FE0"/>
    <w:rsid w:val="00B07777"/>
    <w:rsid w:val="00B07BED"/>
    <w:rsid w:val="00B07D78"/>
    <w:rsid w:val="00B10A91"/>
    <w:rsid w:val="00B1218C"/>
    <w:rsid w:val="00B123F9"/>
    <w:rsid w:val="00B12D2B"/>
    <w:rsid w:val="00B13CDF"/>
    <w:rsid w:val="00B14303"/>
    <w:rsid w:val="00B1458B"/>
    <w:rsid w:val="00B146DC"/>
    <w:rsid w:val="00B14CF6"/>
    <w:rsid w:val="00B15D3A"/>
    <w:rsid w:val="00B15F4F"/>
    <w:rsid w:val="00B16C4C"/>
    <w:rsid w:val="00B16C61"/>
    <w:rsid w:val="00B1778A"/>
    <w:rsid w:val="00B17860"/>
    <w:rsid w:val="00B17F60"/>
    <w:rsid w:val="00B205DD"/>
    <w:rsid w:val="00B20A6B"/>
    <w:rsid w:val="00B20F5F"/>
    <w:rsid w:val="00B22763"/>
    <w:rsid w:val="00B23028"/>
    <w:rsid w:val="00B23AE3"/>
    <w:rsid w:val="00B23F32"/>
    <w:rsid w:val="00B244E0"/>
    <w:rsid w:val="00B24A0A"/>
    <w:rsid w:val="00B253A5"/>
    <w:rsid w:val="00B27D90"/>
    <w:rsid w:val="00B30783"/>
    <w:rsid w:val="00B3157F"/>
    <w:rsid w:val="00B319AC"/>
    <w:rsid w:val="00B32354"/>
    <w:rsid w:val="00B329E1"/>
    <w:rsid w:val="00B33BD7"/>
    <w:rsid w:val="00B3410A"/>
    <w:rsid w:val="00B3529C"/>
    <w:rsid w:val="00B35A9D"/>
    <w:rsid w:val="00B35BA2"/>
    <w:rsid w:val="00B36116"/>
    <w:rsid w:val="00B366B1"/>
    <w:rsid w:val="00B374C3"/>
    <w:rsid w:val="00B37519"/>
    <w:rsid w:val="00B4003B"/>
    <w:rsid w:val="00B40E36"/>
    <w:rsid w:val="00B40E7E"/>
    <w:rsid w:val="00B41D5B"/>
    <w:rsid w:val="00B43408"/>
    <w:rsid w:val="00B43B85"/>
    <w:rsid w:val="00B4454E"/>
    <w:rsid w:val="00B4499A"/>
    <w:rsid w:val="00B4518F"/>
    <w:rsid w:val="00B456DA"/>
    <w:rsid w:val="00B45886"/>
    <w:rsid w:val="00B45AC2"/>
    <w:rsid w:val="00B460A2"/>
    <w:rsid w:val="00B462D9"/>
    <w:rsid w:val="00B46CE4"/>
    <w:rsid w:val="00B476AD"/>
    <w:rsid w:val="00B47992"/>
    <w:rsid w:val="00B500B9"/>
    <w:rsid w:val="00B50668"/>
    <w:rsid w:val="00B507ED"/>
    <w:rsid w:val="00B5192D"/>
    <w:rsid w:val="00B52207"/>
    <w:rsid w:val="00B540D2"/>
    <w:rsid w:val="00B54454"/>
    <w:rsid w:val="00B5691B"/>
    <w:rsid w:val="00B5793D"/>
    <w:rsid w:val="00B61AE7"/>
    <w:rsid w:val="00B62B24"/>
    <w:rsid w:val="00B62B66"/>
    <w:rsid w:val="00B62FB3"/>
    <w:rsid w:val="00B63B91"/>
    <w:rsid w:val="00B648D3"/>
    <w:rsid w:val="00B656F1"/>
    <w:rsid w:val="00B66BBD"/>
    <w:rsid w:val="00B677E3"/>
    <w:rsid w:val="00B705BF"/>
    <w:rsid w:val="00B711D5"/>
    <w:rsid w:val="00B73155"/>
    <w:rsid w:val="00B73632"/>
    <w:rsid w:val="00B7393B"/>
    <w:rsid w:val="00B74FA4"/>
    <w:rsid w:val="00B75069"/>
    <w:rsid w:val="00B75BD2"/>
    <w:rsid w:val="00B760B4"/>
    <w:rsid w:val="00B760D3"/>
    <w:rsid w:val="00B77229"/>
    <w:rsid w:val="00B77FD6"/>
    <w:rsid w:val="00B8069E"/>
    <w:rsid w:val="00B80E83"/>
    <w:rsid w:val="00B82783"/>
    <w:rsid w:val="00B8313F"/>
    <w:rsid w:val="00B83228"/>
    <w:rsid w:val="00B84B4E"/>
    <w:rsid w:val="00B84E4E"/>
    <w:rsid w:val="00B84F5A"/>
    <w:rsid w:val="00B85E9E"/>
    <w:rsid w:val="00B86029"/>
    <w:rsid w:val="00B8621C"/>
    <w:rsid w:val="00B864B4"/>
    <w:rsid w:val="00B86759"/>
    <w:rsid w:val="00B90AA7"/>
    <w:rsid w:val="00B91341"/>
    <w:rsid w:val="00B9152C"/>
    <w:rsid w:val="00B92E9E"/>
    <w:rsid w:val="00B9352B"/>
    <w:rsid w:val="00B94FF2"/>
    <w:rsid w:val="00B9519F"/>
    <w:rsid w:val="00B972C2"/>
    <w:rsid w:val="00B9759F"/>
    <w:rsid w:val="00BA011F"/>
    <w:rsid w:val="00BA09D2"/>
    <w:rsid w:val="00BA0A71"/>
    <w:rsid w:val="00BA100C"/>
    <w:rsid w:val="00BA1F09"/>
    <w:rsid w:val="00BA277B"/>
    <w:rsid w:val="00BA2C20"/>
    <w:rsid w:val="00BA37A3"/>
    <w:rsid w:val="00BA5CAB"/>
    <w:rsid w:val="00BA66B6"/>
    <w:rsid w:val="00BA6CC5"/>
    <w:rsid w:val="00BA7910"/>
    <w:rsid w:val="00BB04ED"/>
    <w:rsid w:val="00BB09D1"/>
    <w:rsid w:val="00BB195E"/>
    <w:rsid w:val="00BB233F"/>
    <w:rsid w:val="00BB2532"/>
    <w:rsid w:val="00BB2913"/>
    <w:rsid w:val="00BB365B"/>
    <w:rsid w:val="00BB53F2"/>
    <w:rsid w:val="00BB67FE"/>
    <w:rsid w:val="00BB7009"/>
    <w:rsid w:val="00BB74D5"/>
    <w:rsid w:val="00BB7BC2"/>
    <w:rsid w:val="00BC010F"/>
    <w:rsid w:val="00BC135D"/>
    <w:rsid w:val="00BC24C7"/>
    <w:rsid w:val="00BC281A"/>
    <w:rsid w:val="00BC2BE7"/>
    <w:rsid w:val="00BC2FFE"/>
    <w:rsid w:val="00BC3C29"/>
    <w:rsid w:val="00BC40E2"/>
    <w:rsid w:val="00BC47FD"/>
    <w:rsid w:val="00BC53CD"/>
    <w:rsid w:val="00BC5A07"/>
    <w:rsid w:val="00BC5AD2"/>
    <w:rsid w:val="00BC5B87"/>
    <w:rsid w:val="00BC5E4B"/>
    <w:rsid w:val="00BC7E1E"/>
    <w:rsid w:val="00BD210B"/>
    <w:rsid w:val="00BD24C4"/>
    <w:rsid w:val="00BD2C80"/>
    <w:rsid w:val="00BD3C45"/>
    <w:rsid w:val="00BD4E45"/>
    <w:rsid w:val="00BD5521"/>
    <w:rsid w:val="00BD5994"/>
    <w:rsid w:val="00BD5ED1"/>
    <w:rsid w:val="00BD6269"/>
    <w:rsid w:val="00BD6434"/>
    <w:rsid w:val="00BE0820"/>
    <w:rsid w:val="00BE090D"/>
    <w:rsid w:val="00BE0FD8"/>
    <w:rsid w:val="00BE1100"/>
    <w:rsid w:val="00BE19D6"/>
    <w:rsid w:val="00BE246A"/>
    <w:rsid w:val="00BE2AE0"/>
    <w:rsid w:val="00BE2EAC"/>
    <w:rsid w:val="00BE354B"/>
    <w:rsid w:val="00BE40C8"/>
    <w:rsid w:val="00BE4890"/>
    <w:rsid w:val="00BE4937"/>
    <w:rsid w:val="00BE4C61"/>
    <w:rsid w:val="00BE4F52"/>
    <w:rsid w:val="00BE52E5"/>
    <w:rsid w:val="00BE643B"/>
    <w:rsid w:val="00BE6823"/>
    <w:rsid w:val="00BE6BF2"/>
    <w:rsid w:val="00BE7D45"/>
    <w:rsid w:val="00BE7D52"/>
    <w:rsid w:val="00BF0342"/>
    <w:rsid w:val="00BF07F4"/>
    <w:rsid w:val="00BF08F1"/>
    <w:rsid w:val="00BF0E7B"/>
    <w:rsid w:val="00BF1511"/>
    <w:rsid w:val="00BF1C1F"/>
    <w:rsid w:val="00BF269E"/>
    <w:rsid w:val="00BF3B30"/>
    <w:rsid w:val="00BF3D87"/>
    <w:rsid w:val="00BF6D64"/>
    <w:rsid w:val="00BF703C"/>
    <w:rsid w:val="00BF72DB"/>
    <w:rsid w:val="00BF72E9"/>
    <w:rsid w:val="00C0192D"/>
    <w:rsid w:val="00C0262E"/>
    <w:rsid w:val="00C03966"/>
    <w:rsid w:val="00C047F1"/>
    <w:rsid w:val="00C04831"/>
    <w:rsid w:val="00C05430"/>
    <w:rsid w:val="00C05D02"/>
    <w:rsid w:val="00C06746"/>
    <w:rsid w:val="00C07342"/>
    <w:rsid w:val="00C074EA"/>
    <w:rsid w:val="00C10167"/>
    <w:rsid w:val="00C10C14"/>
    <w:rsid w:val="00C11988"/>
    <w:rsid w:val="00C11E9D"/>
    <w:rsid w:val="00C129E2"/>
    <w:rsid w:val="00C12B09"/>
    <w:rsid w:val="00C12DE8"/>
    <w:rsid w:val="00C12DEC"/>
    <w:rsid w:val="00C12E05"/>
    <w:rsid w:val="00C136D6"/>
    <w:rsid w:val="00C14127"/>
    <w:rsid w:val="00C142AE"/>
    <w:rsid w:val="00C1441C"/>
    <w:rsid w:val="00C14C3D"/>
    <w:rsid w:val="00C152BF"/>
    <w:rsid w:val="00C15E10"/>
    <w:rsid w:val="00C15F26"/>
    <w:rsid w:val="00C15FAD"/>
    <w:rsid w:val="00C1713E"/>
    <w:rsid w:val="00C20420"/>
    <w:rsid w:val="00C20669"/>
    <w:rsid w:val="00C209C3"/>
    <w:rsid w:val="00C21171"/>
    <w:rsid w:val="00C21CD7"/>
    <w:rsid w:val="00C21D56"/>
    <w:rsid w:val="00C21EEF"/>
    <w:rsid w:val="00C22583"/>
    <w:rsid w:val="00C22ADA"/>
    <w:rsid w:val="00C232A3"/>
    <w:rsid w:val="00C2433A"/>
    <w:rsid w:val="00C243AF"/>
    <w:rsid w:val="00C25DFD"/>
    <w:rsid w:val="00C26626"/>
    <w:rsid w:val="00C269E9"/>
    <w:rsid w:val="00C26AF3"/>
    <w:rsid w:val="00C2738C"/>
    <w:rsid w:val="00C27ABC"/>
    <w:rsid w:val="00C305C9"/>
    <w:rsid w:val="00C31D42"/>
    <w:rsid w:val="00C322E4"/>
    <w:rsid w:val="00C32529"/>
    <w:rsid w:val="00C328CD"/>
    <w:rsid w:val="00C331E9"/>
    <w:rsid w:val="00C3336C"/>
    <w:rsid w:val="00C34179"/>
    <w:rsid w:val="00C347FC"/>
    <w:rsid w:val="00C3490F"/>
    <w:rsid w:val="00C360C7"/>
    <w:rsid w:val="00C366EE"/>
    <w:rsid w:val="00C378DC"/>
    <w:rsid w:val="00C378E7"/>
    <w:rsid w:val="00C4055D"/>
    <w:rsid w:val="00C4078E"/>
    <w:rsid w:val="00C40AE3"/>
    <w:rsid w:val="00C40DC2"/>
    <w:rsid w:val="00C41862"/>
    <w:rsid w:val="00C423F7"/>
    <w:rsid w:val="00C427D8"/>
    <w:rsid w:val="00C42CCF"/>
    <w:rsid w:val="00C439F2"/>
    <w:rsid w:val="00C448A4"/>
    <w:rsid w:val="00C44B0E"/>
    <w:rsid w:val="00C44C38"/>
    <w:rsid w:val="00C45783"/>
    <w:rsid w:val="00C45940"/>
    <w:rsid w:val="00C47B52"/>
    <w:rsid w:val="00C5033D"/>
    <w:rsid w:val="00C51335"/>
    <w:rsid w:val="00C5173F"/>
    <w:rsid w:val="00C51D28"/>
    <w:rsid w:val="00C5247D"/>
    <w:rsid w:val="00C529E9"/>
    <w:rsid w:val="00C52BB2"/>
    <w:rsid w:val="00C52BDC"/>
    <w:rsid w:val="00C5499A"/>
    <w:rsid w:val="00C54E68"/>
    <w:rsid w:val="00C556B0"/>
    <w:rsid w:val="00C55F6F"/>
    <w:rsid w:val="00C56118"/>
    <w:rsid w:val="00C56A79"/>
    <w:rsid w:val="00C56ECE"/>
    <w:rsid w:val="00C61B7B"/>
    <w:rsid w:val="00C6276F"/>
    <w:rsid w:val="00C647CB"/>
    <w:rsid w:val="00C6537F"/>
    <w:rsid w:val="00C65DD7"/>
    <w:rsid w:val="00C6620B"/>
    <w:rsid w:val="00C66383"/>
    <w:rsid w:val="00C66427"/>
    <w:rsid w:val="00C67400"/>
    <w:rsid w:val="00C675DF"/>
    <w:rsid w:val="00C676D5"/>
    <w:rsid w:val="00C70BC0"/>
    <w:rsid w:val="00C714A5"/>
    <w:rsid w:val="00C717B0"/>
    <w:rsid w:val="00C72825"/>
    <w:rsid w:val="00C73536"/>
    <w:rsid w:val="00C73E4E"/>
    <w:rsid w:val="00C74073"/>
    <w:rsid w:val="00C745DA"/>
    <w:rsid w:val="00C749B8"/>
    <w:rsid w:val="00C74EB2"/>
    <w:rsid w:val="00C75147"/>
    <w:rsid w:val="00C7652D"/>
    <w:rsid w:val="00C76DFF"/>
    <w:rsid w:val="00C80270"/>
    <w:rsid w:val="00C8093B"/>
    <w:rsid w:val="00C81008"/>
    <w:rsid w:val="00C817B6"/>
    <w:rsid w:val="00C81DD8"/>
    <w:rsid w:val="00C824F6"/>
    <w:rsid w:val="00C826FF"/>
    <w:rsid w:val="00C842C2"/>
    <w:rsid w:val="00C84F62"/>
    <w:rsid w:val="00C85020"/>
    <w:rsid w:val="00C867F1"/>
    <w:rsid w:val="00C86D73"/>
    <w:rsid w:val="00C876A9"/>
    <w:rsid w:val="00C90593"/>
    <w:rsid w:val="00C90708"/>
    <w:rsid w:val="00C90EE1"/>
    <w:rsid w:val="00C916C5"/>
    <w:rsid w:val="00C9271D"/>
    <w:rsid w:val="00C92DEF"/>
    <w:rsid w:val="00C930A6"/>
    <w:rsid w:val="00C930DE"/>
    <w:rsid w:val="00C93495"/>
    <w:rsid w:val="00C93519"/>
    <w:rsid w:val="00C93D87"/>
    <w:rsid w:val="00C93EA6"/>
    <w:rsid w:val="00C9674B"/>
    <w:rsid w:val="00CA05F8"/>
    <w:rsid w:val="00CA132A"/>
    <w:rsid w:val="00CA1940"/>
    <w:rsid w:val="00CA2109"/>
    <w:rsid w:val="00CA2148"/>
    <w:rsid w:val="00CA232F"/>
    <w:rsid w:val="00CA3EB4"/>
    <w:rsid w:val="00CA56FA"/>
    <w:rsid w:val="00CA71C3"/>
    <w:rsid w:val="00CA742E"/>
    <w:rsid w:val="00CB0595"/>
    <w:rsid w:val="00CB05D1"/>
    <w:rsid w:val="00CB1923"/>
    <w:rsid w:val="00CB1F4A"/>
    <w:rsid w:val="00CB3152"/>
    <w:rsid w:val="00CB4B72"/>
    <w:rsid w:val="00CB4EC1"/>
    <w:rsid w:val="00CB6174"/>
    <w:rsid w:val="00CB7A13"/>
    <w:rsid w:val="00CC07C6"/>
    <w:rsid w:val="00CC07E6"/>
    <w:rsid w:val="00CC0B2D"/>
    <w:rsid w:val="00CC163C"/>
    <w:rsid w:val="00CC1892"/>
    <w:rsid w:val="00CC3A2A"/>
    <w:rsid w:val="00CC3C46"/>
    <w:rsid w:val="00CC465B"/>
    <w:rsid w:val="00CC5C28"/>
    <w:rsid w:val="00CC6388"/>
    <w:rsid w:val="00CC6544"/>
    <w:rsid w:val="00CC7321"/>
    <w:rsid w:val="00CC7526"/>
    <w:rsid w:val="00CC79C9"/>
    <w:rsid w:val="00CC7CE3"/>
    <w:rsid w:val="00CD015A"/>
    <w:rsid w:val="00CD02B3"/>
    <w:rsid w:val="00CD0AFE"/>
    <w:rsid w:val="00CD0EE4"/>
    <w:rsid w:val="00CD1048"/>
    <w:rsid w:val="00CD15D6"/>
    <w:rsid w:val="00CD17A2"/>
    <w:rsid w:val="00CD2B8E"/>
    <w:rsid w:val="00CD2C69"/>
    <w:rsid w:val="00CD3240"/>
    <w:rsid w:val="00CD330B"/>
    <w:rsid w:val="00CD35C1"/>
    <w:rsid w:val="00CD3A44"/>
    <w:rsid w:val="00CD3DE9"/>
    <w:rsid w:val="00CD5EB3"/>
    <w:rsid w:val="00CD6D59"/>
    <w:rsid w:val="00CD7A9F"/>
    <w:rsid w:val="00CD7D93"/>
    <w:rsid w:val="00CE0E34"/>
    <w:rsid w:val="00CE10B4"/>
    <w:rsid w:val="00CE119B"/>
    <w:rsid w:val="00CE13F8"/>
    <w:rsid w:val="00CE1CF6"/>
    <w:rsid w:val="00CE1F32"/>
    <w:rsid w:val="00CE201A"/>
    <w:rsid w:val="00CE2693"/>
    <w:rsid w:val="00CE2BAB"/>
    <w:rsid w:val="00CE2C70"/>
    <w:rsid w:val="00CE4082"/>
    <w:rsid w:val="00CE43AE"/>
    <w:rsid w:val="00CE4BB5"/>
    <w:rsid w:val="00CE6A57"/>
    <w:rsid w:val="00CF161B"/>
    <w:rsid w:val="00CF169B"/>
    <w:rsid w:val="00CF2B54"/>
    <w:rsid w:val="00CF4288"/>
    <w:rsid w:val="00CF6493"/>
    <w:rsid w:val="00CF77FE"/>
    <w:rsid w:val="00D002E2"/>
    <w:rsid w:val="00D02141"/>
    <w:rsid w:val="00D03233"/>
    <w:rsid w:val="00D03EAE"/>
    <w:rsid w:val="00D0413D"/>
    <w:rsid w:val="00D04219"/>
    <w:rsid w:val="00D056F6"/>
    <w:rsid w:val="00D0596F"/>
    <w:rsid w:val="00D05D79"/>
    <w:rsid w:val="00D0715E"/>
    <w:rsid w:val="00D0799C"/>
    <w:rsid w:val="00D10728"/>
    <w:rsid w:val="00D15016"/>
    <w:rsid w:val="00D15111"/>
    <w:rsid w:val="00D15815"/>
    <w:rsid w:val="00D15DF0"/>
    <w:rsid w:val="00D15E65"/>
    <w:rsid w:val="00D20F5A"/>
    <w:rsid w:val="00D21177"/>
    <w:rsid w:val="00D227C5"/>
    <w:rsid w:val="00D22B27"/>
    <w:rsid w:val="00D232E3"/>
    <w:rsid w:val="00D234BA"/>
    <w:rsid w:val="00D235DD"/>
    <w:rsid w:val="00D24587"/>
    <w:rsid w:val="00D25C1D"/>
    <w:rsid w:val="00D25CF2"/>
    <w:rsid w:val="00D2633C"/>
    <w:rsid w:val="00D26EF6"/>
    <w:rsid w:val="00D27954"/>
    <w:rsid w:val="00D30209"/>
    <w:rsid w:val="00D30B54"/>
    <w:rsid w:val="00D30E99"/>
    <w:rsid w:val="00D30F85"/>
    <w:rsid w:val="00D31497"/>
    <w:rsid w:val="00D31BD0"/>
    <w:rsid w:val="00D326D8"/>
    <w:rsid w:val="00D32B65"/>
    <w:rsid w:val="00D32CBB"/>
    <w:rsid w:val="00D33126"/>
    <w:rsid w:val="00D338D0"/>
    <w:rsid w:val="00D33E45"/>
    <w:rsid w:val="00D347AA"/>
    <w:rsid w:val="00D3663F"/>
    <w:rsid w:val="00D36DAE"/>
    <w:rsid w:val="00D39E52"/>
    <w:rsid w:val="00D42625"/>
    <w:rsid w:val="00D43C77"/>
    <w:rsid w:val="00D4433E"/>
    <w:rsid w:val="00D44B3E"/>
    <w:rsid w:val="00D44D64"/>
    <w:rsid w:val="00D454E5"/>
    <w:rsid w:val="00D462C7"/>
    <w:rsid w:val="00D4642F"/>
    <w:rsid w:val="00D4665F"/>
    <w:rsid w:val="00D47C38"/>
    <w:rsid w:val="00D5001C"/>
    <w:rsid w:val="00D500A0"/>
    <w:rsid w:val="00D506AD"/>
    <w:rsid w:val="00D51235"/>
    <w:rsid w:val="00D51B95"/>
    <w:rsid w:val="00D51EA1"/>
    <w:rsid w:val="00D52B76"/>
    <w:rsid w:val="00D5377F"/>
    <w:rsid w:val="00D538F1"/>
    <w:rsid w:val="00D54E74"/>
    <w:rsid w:val="00D5550F"/>
    <w:rsid w:val="00D557ED"/>
    <w:rsid w:val="00D5795B"/>
    <w:rsid w:val="00D57ABB"/>
    <w:rsid w:val="00D57D2C"/>
    <w:rsid w:val="00D57E16"/>
    <w:rsid w:val="00D60476"/>
    <w:rsid w:val="00D60479"/>
    <w:rsid w:val="00D60835"/>
    <w:rsid w:val="00D60E2A"/>
    <w:rsid w:val="00D611A6"/>
    <w:rsid w:val="00D633D2"/>
    <w:rsid w:val="00D63526"/>
    <w:rsid w:val="00D63554"/>
    <w:rsid w:val="00D6539F"/>
    <w:rsid w:val="00D65665"/>
    <w:rsid w:val="00D6568C"/>
    <w:rsid w:val="00D65A08"/>
    <w:rsid w:val="00D6611D"/>
    <w:rsid w:val="00D66782"/>
    <w:rsid w:val="00D676DF"/>
    <w:rsid w:val="00D67A8E"/>
    <w:rsid w:val="00D709C9"/>
    <w:rsid w:val="00D71AC5"/>
    <w:rsid w:val="00D71D0F"/>
    <w:rsid w:val="00D71EB4"/>
    <w:rsid w:val="00D728D3"/>
    <w:rsid w:val="00D73885"/>
    <w:rsid w:val="00D73CF9"/>
    <w:rsid w:val="00D7452B"/>
    <w:rsid w:val="00D753B9"/>
    <w:rsid w:val="00D754E4"/>
    <w:rsid w:val="00D75B0D"/>
    <w:rsid w:val="00D76CFB"/>
    <w:rsid w:val="00D77481"/>
    <w:rsid w:val="00D77E8C"/>
    <w:rsid w:val="00D77FBD"/>
    <w:rsid w:val="00D801BC"/>
    <w:rsid w:val="00D803B4"/>
    <w:rsid w:val="00D805BE"/>
    <w:rsid w:val="00D80BD6"/>
    <w:rsid w:val="00D82F92"/>
    <w:rsid w:val="00D8361B"/>
    <w:rsid w:val="00D8372A"/>
    <w:rsid w:val="00D8402D"/>
    <w:rsid w:val="00D86BB3"/>
    <w:rsid w:val="00D870FB"/>
    <w:rsid w:val="00D87D49"/>
    <w:rsid w:val="00D87D4D"/>
    <w:rsid w:val="00D87E4E"/>
    <w:rsid w:val="00D9024B"/>
    <w:rsid w:val="00D90362"/>
    <w:rsid w:val="00D9077D"/>
    <w:rsid w:val="00D90DDC"/>
    <w:rsid w:val="00D90DF7"/>
    <w:rsid w:val="00D93908"/>
    <w:rsid w:val="00D93DE6"/>
    <w:rsid w:val="00D94C2F"/>
    <w:rsid w:val="00D94E54"/>
    <w:rsid w:val="00D94E5A"/>
    <w:rsid w:val="00D953FE"/>
    <w:rsid w:val="00D95AA6"/>
    <w:rsid w:val="00D95E55"/>
    <w:rsid w:val="00D96087"/>
    <w:rsid w:val="00D97881"/>
    <w:rsid w:val="00DA12F9"/>
    <w:rsid w:val="00DA1486"/>
    <w:rsid w:val="00DA258B"/>
    <w:rsid w:val="00DA280D"/>
    <w:rsid w:val="00DA2C21"/>
    <w:rsid w:val="00DA3035"/>
    <w:rsid w:val="00DA333C"/>
    <w:rsid w:val="00DA3909"/>
    <w:rsid w:val="00DA441C"/>
    <w:rsid w:val="00DA468E"/>
    <w:rsid w:val="00DA4DC2"/>
    <w:rsid w:val="00DA5494"/>
    <w:rsid w:val="00DA6815"/>
    <w:rsid w:val="00DA7644"/>
    <w:rsid w:val="00DA7684"/>
    <w:rsid w:val="00DA7E88"/>
    <w:rsid w:val="00DB0690"/>
    <w:rsid w:val="00DB251F"/>
    <w:rsid w:val="00DB2A7B"/>
    <w:rsid w:val="00DB3711"/>
    <w:rsid w:val="00DB4BD1"/>
    <w:rsid w:val="00DB5561"/>
    <w:rsid w:val="00DB5621"/>
    <w:rsid w:val="00DB6688"/>
    <w:rsid w:val="00DB7EE5"/>
    <w:rsid w:val="00DB7EE8"/>
    <w:rsid w:val="00DC0978"/>
    <w:rsid w:val="00DC1162"/>
    <w:rsid w:val="00DC19D6"/>
    <w:rsid w:val="00DC24D9"/>
    <w:rsid w:val="00DC29B4"/>
    <w:rsid w:val="00DC2E4D"/>
    <w:rsid w:val="00DC2EE2"/>
    <w:rsid w:val="00DC4C97"/>
    <w:rsid w:val="00DC4EAF"/>
    <w:rsid w:val="00DC6873"/>
    <w:rsid w:val="00DC6E9E"/>
    <w:rsid w:val="00DC7786"/>
    <w:rsid w:val="00DC7EE6"/>
    <w:rsid w:val="00DD1071"/>
    <w:rsid w:val="00DD1585"/>
    <w:rsid w:val="00DD2D57"/>
    <w:rsid w:val="00DD34B6"/>
    <w:rsid w:val="00DD3894"/>
    <w:rsid w:val="00DD5E59"/>
    <w:rsid w:val="00DD5FA6"/>
    <w:rsid w:val="00DD6838"/>
    <w:rsid w:val="00DD6D17"/>
    <w:rsid w:val="00DD70C3"/>
    <w:rsid w:val="00DE0EB2"/>
    <w:rsid w:val="00DE131F"/>
    <w:rsid w:val="00DE1626"/>
    <w:rsid w:val="00DE1B0B"/>
    <w:rsid w:val="00DE3B97"/>
    <w:rsid w:val="00DE55A9"/>
    <w:rsid w:val="00DE5C0C"/>
    <w:rsid w:val="00DE650A"/>
    <w:rsid w:val="00DE6F55"/>
    <w:rsid w:val="00DF0151"/>
    <w:rsid w:val="00DF02FF"/>
    <w:rsid w:val="00DF0E1A"/>
    <w:rsid w:val="00DF13A0"/>
    <w:rsid w:val="00DF1D03"/>
    <w:rsid w:val="00DF2525"/>
    <w:rsid w:val="00DF260C"/>
    <w:rsid w:val="00DF2B5F"/>
    <w:rsid w:val="00DF40D4"/>
    <w:rsid w:val="00DF4315"/>
    <w:rsid w:val="00DF5CB2"/>
    <w:rsid w:val="00DF62BC"/>
    <w:rsid w:val="00DF6DFC"/>
    <w:rsid w:val="00DF7577"/>
    <w:rsid w:val="00DF7622"/>
    <w:rsid w:val="00E001D6"/>
    <w:rsid w:val="00E01751"/>
    <w:rsid w:val="00E02890"/>
    <w:rsid w:val="00E033C2"/>
    <w:rsid w:val="00E03629"/>
    <w:rsid w:val="00E03DCD"/>
    <w:rsid w:val="00E03F33"/>
    <w:rsid w:val="00E03FA0"/>
    <w:rsid w:val="00E03FF4"/>
    <w:rsid w:val="00E04D6F"/>
    <w:rsid w:val="00E05238"/>
    <w:rsid w:val="00E05958"/>
    <w:rsid w:val="00E0618E"/>
    <w:rsid w:val="00E06615"/>
    <w:rsid w:val="00E067B9"/>
    <w:rsid w:val="00E06CB5"/>
    <w:rsid w:val="00E1007E"/>
    <w:rsid w:val="00E11257"/>
    <w:rsid w:val="00E1255D"/>
    <w:rsid w:val="00E12589"/>
    <w:rsid w:val="00E12685"/>
    <w:rsid w:val="00E12F6A"/>
    <w:rsid w:val="00E13528"/>
    <w:rsid w:val="00E13B46"/>
    <w:rsid w:val="00E13CE0"/>
    <w:rsid w:val="00E143C9"/>
    <w:rsid w:val="00E15D8E"/>
    <w:rsid w:val="00E16164"/>
    <w:rsid w:val="00E16796"/>
    <w:rsid w:val="00E1681F"/>
    <w:rsid w:val="00E20F4C"/>
    <w:rsid w:val="00E21609"/>
    <w:rsid w:val="00E227CE"/>
    <w:rsid w:val="00E22CA6"/>
    <w:rsid w:val="00E2359C"/>
    <w:rsid w:val="00E238E0"/>
    <w:rsid w:val="00E23F52"/>
    <w:rsid w:val="00E2482C"/>
    <w:rsid w:val="00E24852"/>
    <w:rsid w:val="00E24D76"/>
    <w:rsid w:val="00E25033"/>
    <w:rsid w:val="00E25344"/>
    <w:rsid w:val="00E2555B"/>
    <w:rsid w:val="00E262C1"/>
    <w:rsid w:val="00E2638E"/>
    <w:rsid w:val="00E26A12"/>
    <w:rsid w:val="00E26C09"/>
    <w:rsid w:val="00E278ED"/>
    <w:rsid w:val="00E30F3E"/>
    <w:rsid w:val="00E3110C"/>
    <w:rsid w:val="00E318C6"/>
    <w:rsid w:val="00E31C5D"/>
    <w:rsid w:val="00E32895"/>
    <w:rsid w:val="00E337F3"/>
    <w:rsid w:val="00E33B08"/>
    <w:rsid w:val="00E33B20"/>
    <w:rsid w:val="00E34056"/>
    <w:rsid w:val="00E34313"/>
    <w:rsid w:val="00E34638"/>
    <w:rsid w:val="00E34D14"/>
    <w:rsid w:val="00E34ECD"/>
    <w:rsid w:val="00E35266"/>
    <w:rsid w:val="00E35739"/>
    <w:rsid w:val="00E35F86"/>
    <w:rsid w:val="00E3668E"/>
    <w:rsid w:val="00E3671A"/>
    <w:rsid w:val="00E37430"/>
    <w:rsid w:val="00E406C1"/>
    <w:rsid w:val="00E41657"/>
    <w:rsid w:val="00E41744"/>
    <w:rsid w:val="00E41C27"/>
    <w:rsid w:val="00E41E30"/>
    <w:rsid w:val="00E423C7"/>
    <w:rsid w:val="00E42ADF"/>
    <w:rsid w:val="00E42B99"/>
    <w:rsid w:val="00E437BE"/>
    <w:rsid w:val="00E44058"/>
    <w:rsid w:val="00E440E9"/>
    <w:rsid w:val="00E44B34"/>
    <w:rsid w:val="00E44FFA"/>
    <w:rsid w:val="00E45B17"/>
    <w:rsid w:val="00E463E7"/>
    <w:rsid w:val="00E46701"/>
    <w:rsid w:val="00E508F0"/>
    <w:rsid w:val="00E50E5F"/>
    <w:rsid w:val="00E50F42"/>
    <w:rsid w:val="00E50FE6"/>
    <w:rsid w:val="00E510AF"/>
    <w:rsid w:val="00E51F66"/>
    <w:rsid w:val="00E52690"/>
    <w:rsid w:val="00E52A32"/>
    <w:rsid w:val="00E53165"/>
    <w:rsid w:val="00E532BC"/>
    <w:rsid w:val="00E53389"/>
    <w:rsid w:val="00E5353E"/>
    <w:rsid w:val="00E54C41"/>
    <w:rsid w:val="00E54D2B"/>
    <w:rsid w:val="00E551D1"/>
    <w:rsid w:val="00E556E6"/>
    <w:rsid w:val="00E55BA0"/>
    <w:rsid w:val="00E55C72"/>
    <w:rsid w:val="00E564AC"/>
    <w:rsid w:val="00E57C18"/>
    <w:rsid w:val="00E612C8"/>
    <w:rsid w:val="00E61B4D"/>
    <w:rsid w:val="00E62A3C"/>
    <w:rsid w:val="00E63158"/>
    <w:rsid w:val="00E6378C"/>
    <w:rsid w:val="00E63BAF"/>
    <w:rsid w:val="00E6573C"/>
    <w:rsid w:val="00E658CA"/>
    <w:rsid w:val="00E66C75"/>
    <w:rsid w:val="00E675F1"/>
    <w:rsid w:val="00E67897"/>
    <w:rsid w:val="00E67F75"/>
    <w:rsid w:val="00E70005"/>
    <w:rsid w:val="00E7092F"/>
    <w:rsid w:val="00E71432"/>
    <w:rsid w:val="00E718B4"/>
    <w:rsid w:val="00E71A15"/>
    <w:rsid w:val="00E72D15"/>
    <w:rsid w:val="00E736A5"/>
    <w:rsid w:val="00E74737"/>
    <w:rsid w:val="00E753AA"/>
    <w:rsid w:val="00E75E45"/>
    <w:rsid w:val="00E76F5F"/>
    <w:rsid w:val="00E77038"/>
    <w:rsid w:val="00E772D4"/>
    <w:rsid w:val="00E774E3"/>
    <w:rsid w:val="00E77FB0"/>
    <w:rsid w:val="00E8088C"/>
    <w:rsid w:val="00E8136F"/>
    <w:rsid w:val="00E81908"/>
    <w:rsid w:val="00E827E4"/>
    <w:rsid w:val="00E84B01"/>
    <w:rsid w:val="00E84C4B"/>
    <w:rsid w:val="00E8529A"/>
    <w:rsid w:val="00E8576B"/>
    <w:rsid w:val="00E858F7"/>
    <w:rsid w:val="00E85B35"/>
    <w:rsid w:val="00E8649C"/>
    <w:rsid w:val="00E90236"/>
    <w:rsid w:val="00E9102B"/>
    <w:rsid w:val="00E91150"/>
    <w:rsid w:val="00E92084"/>
    <w:rsid w:val="00E92C38"/>
    <w:rsid w:val="00E94538"/>
    <w:rsid w:val="00E94FB7"/>
    <w:rsid w:val="00E952F8"/>
    <w:rsid w:val="00E957A2"/>
    <w:rsid w:val="00E97379"/>
    <w:rsid w:val="00EA07DC"/>
    <w:rsid w:val="00EA0B5D"/>
    <w:rsid w:val="00EA0E2A"/>
    <w:rsid w:val="00EA3C73"/>
    <w:rsid w:val="00EA3F3E"/>
    <w:rsid w:val="00EA5F4B"/>
    <w:rsid w:val="00EA66C9"/>
    <w:rsid w:val="00EA758A"/>
    <w:rsid w:val="00EA7AF3"/>
    <w:rsid w:val="00EB2A7B"/>
    <w:rsid w:val="00EB31A6"/>
    <w:rsid w:val="00EB3BC7"/>
    <w:rsid w:val="00EB3CB8"/>
    <w:rsid w:val="00EB3FFB"/>
    <w:rsid w:val="00EB4427"/>
    <w:rsid w:val="00EB4FA1"/>
    <w:rsid w:val="00EB5085"/>
    <w:rsid w:val="00EB54B9"/>
    <w:rsid w:val="00EB5975"/>
    <w:rsid w:val="00EB5CAE"/>
    <w:rsid w:val="00EB7990"/>
    <w:rsid w:val="00EC0298"/>
    <w:rsid w:val="00EC02A3"/>
    <w:rsid w:val="00EC0E1F"/>
    <w:rsid w:val="00EC1819"/>
    <w:rsid w:val="00EC1DEE"/>
    <w:rsid w:val="00EC3C86"/>
    <w:rsid w:val="00EC3EE8"/>
    <w:rsid w:val="00EC46CB"/>
    <w:rsid w:val="00EC5627"/>
    <w:rsid w:val="00EC5AFE"/>
    <w:rsid w:val="00EC5EF8"/>
    <w:rsid w:val="00ED0ADE"/>
    <w:rsid w:val="00ED0F68"/>
    <w:rsid w:val="00ED1139"/>
    <w:rsid w:val="00ED1574"/>
    <w:rsid w:val="00ED1F84"/>
    <w:rsid w:val="00ED25B1"/>
    <w:rsid w:val="00ED2EBC"/>
    <w:rsid w:val="00ED367E"/>
    <w:rsid w:val="00ED3C6A"/>
    <w:rsid w:val="00ED462A"/>
    <w:rsid w:val="00ED46A1"/>
    <w:rsid w:val="00ED4B41"/>
    <w:rsid w:val="00ED5011"/>
    <w:rsid w:val="00ED53E0"/>
    <w:rsid w:val="00ED6B8A"/>
    <w:rsid w:val="00ED6CB9"/>
    <w:rsid w:val="00ED7D98"/>
    <w:rsid w:val="00EE05EA"/>
    <w:rsid w:val="00EE147E"/>
    <w:rsid w:val="00EE1C45"/>
    <w:rsid w:val="00EE1E3C"/>
    <w:rsid w:val="00EE2182"/>
    <w:rsid w:val="00EE2342"/>
    <w:rsid w:val="00EE4365"/>
    <w:rsid w:val="00EE64FE"/>
    <w:rsid w:val="00EE6AAB"/>
    <w:rsid w:val="00EF012E"/>
    <w:rsid w:val="00EF1294"/>
    <w:rsid w:val="00EF16FC"/>
    <w:rsid w:val="00EF18B9"/>
    <w:rsid w:val="00EF1D45"/>
    <w:rsid w:val="00EF288A"/>
    <w:rsid w:val="00EF2AA1"/>
    <w:rsid w:val="00EF3386"/>
    <w:rsid w:val="00EF40C8"/>
    <w:rsid w:val="00EF44E2"/>
    <w:rsid w:val="00EF4B62"/>
    <w:rsid w:val="00EF5144"/>
    <w:rsid w:val="00EF66D8"/>
    <w:rsid w:val="00EF76BB"/>
    <w:rsid w:val="00EF779C"/>
    <w:rsid w:val="00F0028D"/>
    <w:rsid w:val="00F00805"/>
    <w:rsid w:val="00F0162F"/>
    <w:rsid w:val="00F01662"/>
    <w:rsid w:val="00F019C3"/>
    <w:rsid w:val="00F02089"/>
    <w:rsid w:val="00F021E3"/>
    <w:rsid w:val="00F03A6E"/>
    <w:rsid w:val="00F04543"/>
    <w:rsid w:val="00F04849"/>
    <w:rsid w:val="00F05C7C"/>
    <w:rsid w:val="00F064B5"/>
    <w:rsid w:val="00F067AE"/>
    <w:rsid w:val="00F070DD"/>
    <w:rsid w:val="00F0759E"/>
    <w:rsid w:val="00F0798C"/>
    <w:rsid w:val="00F07CD2"/>
    <w:rsid w:val="00F10171"/>
    <w:rsid w:val="00F10CF0"/>
    <w:rsid w:val="00F11075"/>
    <w:rsid w:val="00F1121B"/>
    <w:rsid w:val="00F11BD4"/>
    <w:rsid w:val="00F12343"/>
    <w:rsid w:val="00F13A8B"/>
    <w:rsid w:val="00F14341"/>
    <w:rsid w:val="00F1500D"/>
    <w:rsid w:val="00F151C1"/>
    <w:rsid w:val="00F16D2B"/>
    <w:rsid w:val="00F201BF"/>
    <w:rsid w:val="00F203BE"/>
    <w:rsid w:val="00F20F83"/>
    <w:rsid w:val="00F21274"/>
    <w:rsid w:val="00F2322C"/>
    <w:rsid w:val="00F249DD"/>
    <w:rsid w:val="00F24B02"/>
    <w:rsid w:val="00F24F9D"/>
    <w:rsid w:val="00F255AB"/>
    <w:rsid w:val="00F2560F"/>
    <w:rsid w:val="00F259C9"/>
    <w:rsid w:val="00F25AEB"/>
    <w:rsid w:val="00F27847"/>
    <w:rsid w:val="00F27F57"/>
    <w:rsid w:val="00F31411"/>
    <w:rsid w:val="00F315F4"/>
    <w:rsid w:val="00F319CC"/>
    <w:rsid w:val="00F32060"/>
    <w:rsid w:val="00F321A0"/>
    <w:rsid w:val="00F326B8"/>
    <w:rsid w:val="00F32EF6"/>
    <w:rsid w:val="00F33AFF"/>
    <w:rsid w:val="00F33B40"/>
    <w:rsid w:val="00F33DA3"/>
    <w:rsid w:val="00F33F28"/>
    <w:rsid w:val="00F350A4"/>
    <w:rsid w:val="00F35510"/>
    <w:rsid w:val="00F357CD"/>
    <w:rsid w:val="00F35A23"/>
    <w:rsid w:val="00F36B9B"/>
    <w:rsid w:val="00F36BF9"/>
    <w:rsid w:val="00F37357"/>
    <w:rsid w:val="00F374F8"/>
    <w:rsid w:val="00F37910"/>
    <w:rsid w:val="00F37AE4"/>
    <w:rsid w:val="00F37F6D"/>
    <w:rsid w:val="00F40A6E"/>
    <w:rsid w:val="00F40C89"/>
    <w:rsid w:val="00F40DAC"/>
    <w:rsid w:val="00F42535"/>
    <w:rsid w:val="00F42966"/>
    <w:rsid w:val="00F42F64"/>
    <w:rsid w:val="00F4373A"/>
    <w:rsid w:val="00F4392A"/>
    <w:rsid w:val="00F43989"/>
    <w:rsid w:val="00F44543"/>
    <w:rsid w:val="00F4459D"/>
    <w:rsid w:val="00F449E8"/>
    <w:rsid w:val="00F44F69"/>
    <w:rsid w:val="00F458B4"/>
    <w:rsid w:val="00F467F9"/>
    <w:rsid w:val="00F46853"/>
    <w:rsid w:val="00F46EA7"/>
    <w:rsid w:val="00F476E3"/>
    <w:rsid w:val="00F506AC"/>
    <w:rsid w:val="00F50B0D"/>
    <w:rsid w:val="00F51596"/>
    <w:rsid w:val="00F51BEE"/>
    <w:rsid w:val="00F520B1"/>
    <w:rsid w:val="00F5220B"/>
    <w:rsid w:val="00F525D9"/>
    <w:rsid w:val="00F528AA"/>
    <w:rsid w:val="00F52B3B"/>
    <w:rsid w:val="00F52D75"/>
    <w:rsid w:val="00F547B6"/>
    <w:rsid w:val="00F54A50"/>
    <w:rsid w:val="00F54D74"/>
    <w:rsid w:val="00F55641"/>
    <w:rsid w:val="00F55AF6"/>
    <w:rsid w:val="00F56E18"/>
    <w:rsid w:val="00F56F5F"/>
    <w:rsid w:val="00F57855"/>
    <w:rsid w:val="00F608C6"/>
    <w:rsid w:val="00F60BCE"/>
    <w:rsid w:val="00F60E52"/>
    <w:rsid w:val="00F61F0F"/>
    <w:rsid w:val="00F62005"/>
    <w:rsid w:val="00F6260E"/>
    <w:rsid w:val="00F62621"/>
    <w:rsid w:val="00F6263E"/>
    <w:rsid w:val="00F6275E"/>
    <w:rsid w:val="00F628C7"/>
    <w:rsid w:val="00F62C51"/>
    <w:rsid w:val="00F63769"/>
    <w:rsid w:val="00F6415F"/>
    <w:rsid w:val="00F6462C"/>
    <w:rsid w:val="00F651CF"/>
    <w:rsid w:val="00F66189"/>
    <w:rsid w:val="00F66641"/>
    <w:rsid w:val="00F66B5C"/>
    <w:rsid w:val="00F671A6"/>
    <w:rsid w:val="00F67C2C"/>
    <w:rsid w:val="00F71B0D"/>
    <w:rsid w:val="00F72055"/>
    <w:rsid w:val="00F72A5A"/>
    <w:rsid w:val="00F737DF"/>
    <w:rsid w:val="00F737F8"/>
    <w:rsid w:val="00F73985"/>
    <w:rsid w:val="00F73BB9"/>
    <w:rsid w:val="00F744B4"/>
    <w:rsid w:val="00F74518"/>
    <w:rsid w:val="00F751C2"/>
    <w:rsid w:val="00F75F84"/>
    <w:rsid w:val="00F7684C"/>
    <w:rsid w:val="00F76A2D"/>
    <w:rsid w:val="00F770AA"/>
    <w:rsid w:val="00F778B9"/>
    <w:rsid w:val="00F77F8D"/>
    <w:rsid w:val="00F803D8"/>
    <w:rsid w:val="00F813F7"/>
    <w:rsid w:val="00F81657"/>
    <w:rsid w:val="00F81AAD"/>
    <w:rsid w:val="00F8206D"/>
    <w:rsid w:val="00F82799"/>
    <w:rsid w:val="00F8304A"/>
    <w:rsid w:val="00F84764"/>
    <w:rsid w:val="00F849A1"/>
    <w:rsid w:val="00F84B1C"/>
    <w:rsid w:val="00F857EE"/>
    <w:rsid w:val="00F85C3C"/>
    <w:rsid w:val="00F85F9D"/>
    <w:rsid w:val="00F87086"/>
    <w:rsid w:val="00F87F07"/>
    <w:rsid w:val="00F87FE8"/>
    <w:rsid w:val="00F901A7"/>
    <w:rsid w:val="00F90541"/>
    <w:rsid w:val="00F912E3"/>
    <w:rsid w:val="00F91483"/>
    <w:rsid w:val="00F9240B"/>
    <w:rsid w:val="00F92C2F"/>
    <w:rsid w:val="00F9406B"/>
    <w:rsid w:val="00F944FF"/>
    <w:rsid w:val="00F94562"/>
    <w:rsid w:val="00F9457B"/>
    <w:rsid w:val="00F94FA0"/>
    <w:rsid w:val="00F95540"/>
    <w:rsid w:val="00F95DF5"/>
    <w:rsid w:val="00F95F40"/>
    <w:rsid w:val="00F97C10"/>
    <w:rsid w:val="00FA010E"/>
    <w:rsid w:val="00FA0E8C"/>
    <w:rsid w:val="00FA0F21"/>
    <w:rsid w:val="00FA0F31"/>
    <w:rsid w:val="00FA0FEE"/>
    <w:rsid w:val="00FA1686"/>
    <w:rsid w:val="00FA2B29"/>
    <w:rsid w:val="00FA33AA"/>
    <w:rsid w:val="00FA3784"/>
    <w:rsid w:val="00FA4DD8"/>
    <w:rsid w:val="00FA5EBD"/>
    <w:rsid w:val="00FA6799"/>
    <w:rsid w:val="00FA7A09"/>
    <w:rsid w:val="00FB0A9D"/>
    <w:rsid w:val="00FB139C"/>
    <w:rsid w:val="00FB2DC7"/>
    <w:rsid w:val="00FB433B"/>
    <w:rsid w:val="00FB5169"/>
    <w:rsid w:val="00FB60C5"/>
    <w:rsid w:val="00FB63FD"/>
    <w:rsid w:val="00FB7092"/>
    <w:rsid w:val="00FB722A"/>
    <w:rsid w:val="00FC00FE"/>
    <w:rsid w:val="00FC07FB"/>
    <w:rsid w:val="00FC0940"/>
    <w:rsid w:val="00FC0E6A"/>
    <w:rsid w:val="00FC1C46"/>
    <w:rsid w:val="00FC1F97"/>
    <w:rsid w:val="00FC1FC6"/>
    <w:rsid w:val="00FC21A3"/>
    <w:rsid w:val="00FC2FC9"/>
    <w:rsid w:val="00FC3025"/>
    <w:rsid w:val="00FC38A3"/>
    <w:rsid w:val="00FC3C80"/>
    <w:rsid w:val="00FC425D"/>
    <w:rsid w:val="00FC4C3F"/>
    <w:rsid w:val="00FC507E"/>
    <w:rsid w:val="00FC54EC"/>
    <w:rsid w:val="00FC61B5"/>
    <w:rsid w:val="00FC6C56"/>
    <w:rsid w:val="00FC7FA1"/>
    <w:rsid w:val="00FD0A9B"/>
    <w:rsid w:val="00FD0B34"/>
    <w:rsid w:val="00FD168B"/>
    <w:rsid w:val="00FD16FB"/>
    <w:rsid w:val="00FD28C5"/>
    <w:rsid w:val="00FD2A6D"/>
    <w:rsid w:val="00FD2DFD"/>
    <w:rsid w:val="00FD3B40"/>
    <w:rsid w:val="00FD4467"/>
    <w:rsid w:val="00FD4FDB"/>
    <w:rsid w:val="00FD5499"/>
    <w:rsid w:val="00FD684A"/>
    <w:rsid w:val="00FD7897"/>
    <w:rsid w:val="00FD7A7E"/>
    <w:rsid w:val="00FE02E9"/>
    <w:rsid w:val="00FE0335"/>
    <w:rsid w:val="00FE07EB"/>
    <w:rsid w:val="00FE13A9"/>
    <w:rsid w:val="00FE167F"/>
    <w:rsid w:val="00FE1BED"/>
    <w:rsid w:val="00FE2856"/>
    <w:rsid w:val="00FE2D75"/>
    <w:rsid w:val="00FE2F8E"/>
    <w:rsid w:val="00FE3D55"/>
    <w:rsid w:val="00FE40B8"/>
    <w:rsid w:val="00FE460F"/>
    <w:rsid w:val="00FE5222"/>
    <w:rsid w:val="00FE546B"/>
    <w:rsid w:val="00FE5CB0"/>
    <w:rsid w:val="00FE6160"/>
    <w:rsid w:val="00FE6830"/>
    <w:rsid w:val="00FE6AA1"/>
    <w:rsid w:val="00FF170E"/>
    <w:rsid w:val="00FF2063"/>
    <w:rsid w:val="00FF2297"/>
    <w:rsid w:val="00FF2FF5"/>
    <w:rsid w:val="00FF3623"/>
    <w:rsid w:val="00FF3ABB"/>
    <w:rsid w:val="00FF3E9C"/>
    <w:rsid w:val="00FF3FAE"/>
    <w:rsid w:val="00FF4188"/>
    <w:rsid w:val="00FF455F"/>
    <w:rsid w:val="00FF4873"/>
    <w:rsid w:val="00FF4982"/>
    <w:rsid w:val="00FF5171"/>
    <w:rsid w:val="00FF5873"/>
    <w:rsid w:val="00FF5DFD"/>
    <w:rsid w:val="00FF5F41"/>
    <w:rsid w:val="00FF7915"/>
    <w:rsid w:val="00FF7DDE"/>
    <w:rsid w:val="0113C4CD"/>
    <w:rsid w:val="0125118F"/>
    <w:rsid w:val="01C0A43E"/>
    <w:rsid w:val="01ED9A25"/>
    <w:rsid w:val="01F55372"/>
    <w:rsid w:val="02245330"/>
    <w:rsid w:val="02370631"/>
    <w:rsid w:val="026F6EB3"/>
    <w:rsid w:val="02ABFA9D"/>
    <w:rsid w:val="0319E25B"/>
    <w:rsid w:val="03D3F8B6"/>
    <w:rsid w:val="040BA645"/>
    <w:rsid w:val="041DAA6A"/>
    <w:rsid w:val="047112BE"/>
    <w:rsid w:val="048B0266"/>
    <w:rsid w:val="04A5599C"/>
    <w:rsid w:val="04C67CCE"/>
    <w:rsid w:val="04DEEACD"/>
    <w:rsid w:val="04E765CD"/>
    <w:rsid w:val="0516658B"/>
    <w:rsid w:val="0591083A"/>
    <w:rsid w:val="05B97ACB"/>
    <w:rsid w:val="06812FC6"/>
    <w:rsid w:val="0691841C"/>
    <w:rsid w:val="071D39F1"/>
    <w:rsid w:val="07485796"/>
    <w:rsid w:val="07601F2D"/>
    <w:rsid w:val="076C3C26"/>
    <w:rsid w:val="08A67D97"/>
    <w:rsid w:val="09302374"/>
    <w:rsid w:val="0942B0F3"/>
    <w:rsid w:val="0944FA13"/>
    <w:rsid w:val="09B9D6B4"/>
    <w:rsid w:val="09D3CBB4"/>
    <w:rsid w:val="0A13F633"/>
    <w:rsid w:val="0A2745B9"/>
    <w:rsid w:val="0A28A67F"/>
    <w:rsid w:val="0A29E54C"/>
    <w:rsid w:val="0A52FC91"/>
    <w:rsid w:val="0AEFD970"/>
    <w:rsid w:val="0AFA9D5C"/>
    <w:rsid w:val="0B4C3D1C"/>
    <w:rsid w:val="0BA33DAB"/>
    <w:rsid w:val="0BA38C33"/>
    <w:rsid w:val="0BE753A5"/>
    <w:rsid w:val="0C2A225A"/>
    <w:rsid w:val="0C4EDAF8"/>
    <w:rsid w:val="0C5B4977"/>
    <w:rsid w:val="0E02E4A3"/>
    <w:rsid w:val="0E6EFA00"/>
    <w:rsid w:val="0E804646"/>
    <w:rsid w:val="0E9D9ADC"/>
    <w:rsid w:val="0EA4D620"/>
    <w:rsid w:val="0EA86381"/>
    <w:rsid w:val="0ED77526"/>
    <w:rsid w:val="0EF86B52"/>
    <w:rsid w:val="0F684A97"/>
    <w:rsid w:val="10389AC2"/>
    <w:rsid w:val="103AF7A7"/>
    <w:rsid w:val="1040A681"/>
    <w:rsid w:val="1057ECA4"/>
    <w:rsid w:val="111DC8A0"/>
    <w:rsid w:val="119DD523"/>
    <w:rsid w:val="11C9C2B9"/>
    <w:rsid w:val="11CF2FFB"/>
    <w:rsid w:val="11DC76E2"/>
    <w:rsid w:val="126C39D9"/>
    <w:rsid w:val="128C27FA"/>
    <w:rsid w:val="12C23C00"/>
    <w:rsid w:val="12CA8AFB"/>
    <w:rsid w:val="1403B25D"/>
    <w:rsid w:val="14345CA0"/>
    <w:rsid w:val="143B316E"/>
    <w:rsid w:val="14409982"/>
    <w:rsid w:val="14BF9399"/>
    <w:rsid w:val="15BA4CF6"/>
    <w:rsid w:val="15BBD279"/>
    <w:rsid w:val="15E129E5"/>
    <w:rsid w:val="15E2BCC5"/>
    <w:rsid w:val="15EE5AE2"/>
    <w:rsid w:val="160A3079"/>
    <w:rsid w:val="160F18F0"/>
    <w:rsid w:val="178633F3"/>
    <w:rsid w:val="178A2B43"/>
    <w:rsid w:val="178F7462"/>
    <w:rsid w:val="17C7CA24"/>
    <w:rsid w:val="188B1058"/>
    <w:rsid w:val="18C45905"/>
    <w:rsid w:val="18DDA0BE"/>
    <w:rsid w:val="19465D06"/>
    <w:rsid w:val="19B1BE16"/>
    <w:rsid w:val="1A6E27E0"/>
    <w:rsid w:val="1A79F1BB"/>
    <w:rsid w:val="1AE28374"/>
    <w:rsid w:val="1AED1F4B"/>
    <w:rsid w:val="1B085443"/>
    <w:rsid w:val="1B1964DF"/>
    <w:rsid w:val="1CAF6B3E"/>
    <w:rsid w:val="1CB6D953"/>
    <w:rsid w:val="1D230F3D"/>
    <w:rsid w:val="1D75F4D9"/>
    <w:rsid w:val="1D80F2DF"/>
    <w:rsid w:val="1E45B3F0"/>
    <w:rsid w:val="1E9E5796"/>
    <w:rsid w:val="1ED4F269"/>
    <w:rsid w:val="1FDBD6D5"/>
    <w:rsid w:val="1FE5BC6A"/>
    <w:rsid w:val="20173319"/>
    <w:rsid w:val="2053FEBB"/>
    <w:rsid w:val="2108F722"/>
    <w:rsid w:val="212924C2"/>
    <w:rsid w:val="2162547F"/>
    <w:rsid w:val="216726F6"/>
    <w:rsid w:val="21818CCB"/>
    <w:rsid w:val="22A7BBE0"/>
    <w:rsid w:val="22CA4796"/>
    <w:rsid w:val="231E1851"/>
    <w:rsid w:val="23D7BEEE"/>
    <w:rsid w:val="2494EF5A"/>
    <w:rsid w:val="24BB8AA1"/>
    <w:rsid w:val="25A011FF"/>
    <w:rsid w:val="25AAA92A"/>
    <w:rsid w:val="26035BD5"/>
    <w:rsid w:val="26155B2A"/>
    <w:rsid w:val="263B2CD9"/>
    <w:rsid w:val="26575B02"/>
    <w:rsid w:val="2694B685"/>
    <w:rsid w:val="26B70FA4"/>
    <w:rsid w:val="26C05CF5"/>
    <w:rsid w:val="26EF7898"/>
    <w:rsid w:val="27306905"/>
    <w:rsid w:val="273BE260"/>
    <w:rsid w:val="2746798B"/>
    <w:rsid w:val="27E0DDD6"/>
    <w:rsid w:val="2819C98D"/>
    <w:rsid w:val="281C2F90"/>
    <w:rsid w:val="28A60F8B"/>
    <w:rsid w:val="28E7A664"/>
    <w:rsid w:val="28FC562C"/>
    <w:rsid w:val="298EFBC4"/>
    <w:rsid w:val="29D8051D"/>
    <w:rsid w:val="2A4205B6"/>
    <w:rsid w:val="2AA74D87"/>
    <w:rsid w:val="2AB8AAD1"/>
    <w:rsid w:val="2B1278A9"/>
    <w:rsid w:val="2B37CA7A"/>
    <w:rsid w:val="2B77E974"/>
    <w:rsid w:val="2B9BBB9E"/>
    <w:rsid w:val="2C399A11"/>
    <w:rsid w:val="2D4E5AC6"/>
    <w:rsid w:val="2E23616C"/>
    <w:rsid w:val="2E4CCC8B"/>
    <w:rsid w:val="2E61CE98"/>
    <w:rsid w:val="2ED0FABF"/>
    <w:rsid w:val="2EF64248"/>
    <w:rsid w:val="2F1B4524"/>
    <w:rsid w:val="2F49444A"/>
    <w:rsid w:val="2FB7F05B"/>
    <w:rsid w:val="2FBF31CD"/>
    <w:rsid w:val="3035958D"/>
    <w:rsid w:val="30722DDA"/>
    <w:rsid w:val="309282B5"/>
    <w:rsid w:val="30B71585"/>
    <w:rsid w:val="30CC683F"/>
    <w:rsid w:val="312834D2"/>
    <w:rsid w:val="31A4E42B"/>
    <w:rsid w:val="31C1B8EE"/>
    <w:rsid w:val="31C9203F"/>
    <w:rsid w:val="3222785C"/>
    <w:rsid w:val="326E0AAA"/>
    <w:rsid w:val="32B125F3"/>
    <w:rsid w:val="32C4F044"/>
    <w:rsid w:val="32D605BE"/>
    <w:rsid w:val="32EB9745"/>
    <w:rsid w:val="32EBBED6"/>
    <w:rsid w:val="331CB5AD"/>
    <w:rsid w:val="3330B5C5"/>
    <w:rsid w:val="336B6977"/>
    <w:rsid w:val="34430518"/>
    <w:rsid w:val="34DD8333"/>
    <w:rsid w:val="3599F1A6"/>
    <w:rsid w:val="35A1CCE2"/>
    <w:rsid w:val="3667C7E8"/>
    <w:rsid w:val="374AF918"/>
    <w:rsid w:val="3751393B"/>
    <w:rsid w:val="379DBF73"/>
    <w:rsid w:val="38E6C979"/>
    <w:rsid w:val="38FEF4BC"/>
    <w:rsid w:val="39568044"/>
    <w:rsid w:val="39A99BD4"/>
    <w:rsid w:val="39EFFE66"/>
    <w:rsid w:val="3A160F07"/>
    <w:rsid w:val="3A4E8296"/>
    <w:rsid w:val="3A792B15"/>
    <w:rsid w:val="3BA097C8"/>
    <w:rsid w:val="3BA38131"/>
    <w:rsid w:val="3BACFA32"/>
    <w:rsid w:val="3C071FA7"/>
    <w:rsid w:val="3C3B166E"/>
    <w:rsid w:val="3C5F5D0B"/>
    <w:rsid w:val="3C637665"/>
    <w:rsid w:val="3D738F53"/>
    <w:rsid w:val="3E09695F"/>
    <w:rsid w:val="3E15174A"/>
    <w:rsid w:val="3E452AE1"/>
    <w:rsid w:val="3E49042C"/>
    <w:rsid w:val="3EB94F46"/>
    <w:rsid w:val="3EE79B8D"/>
    <w:rsid w:val="3EF93202"/>
    <w:rsid w:val="406CEBD2"/>
    <w:rsid w:val="408C1B4E"/>
    <w:rsid w:val="40B8FE57"/>
    <w:rsid w:val="4126F83C"/>
    <w:rsid w:val="416599FB"/>
    <w:rsid w:val="41C809AB"/>
    <w:rsid w:val="42F75628"/>
    <w:rsid w:val="43027889"/>
    <w:rsid w:val="4304925D"/>
    <w:rsid w:val="43641886"/>
    <w:rsid w:val="43834B80"/>
    <w:rsid w:val="439E1AE5"/>
    <w:rsid w:val="43AFA366"/>
    <w:rsid w:val="43D69CB6"/>
    <w:rsid w:val="43F975FE"/>
    <w:rsid w:val="4429E586"/>
    <w:rsid w:val="4433B748"/>
    <w:rsid w:val="4495F014"/>
    <w:rsid w:val="44B36876"/>
    <w:rsid w:val="44D097E6"/>
    <w:rsid w:val="44D66A4F"/>
    <w:rsid w:val="44DC92AF"/>
    <w:rsid w:val="457EA138"/>
    <w:rsid w:val="45AC2424"/>
    <w:rsid w:val="45CF87A9"/>
    <w:rsid w:val="46B06405"/>
    <w:rsid w:val="46D5BBA7"/>
    <w:rsid w:val="47861269"/>
    <w:rsid w:val="47C202D1"/>
    <w:rsid w:val="484A5530"/>
    <w:rsid w:val="4883884F"/>
    <w:rsid w:val="48C2EF98"/>
    <w:rsid w:val="48F7C1D0"/>
    <w:rsid w:val="49474967"/>
    <w:rsid w:val="4984BD75"/>
    <w:rsid w:val="49AA4F76"/>
    <w:rsid w:val="4ACB695B"/>
    <w:rsid w:val="4B9B0EB9"/>
    <w:rsid w:val="4BBA9199"/>
    <w:rsid w:val="4C86810E"/>
    <w:rsid w:val="4CAC3256"/>
    <w:rsid w:val="4CE488F9"/>
    <w:rsid w:val="4D2A4CFA"/>
    <w:rsid w:val="4DAFFF85"/>
    <w:rsid w:val="4DF529F5"/>
    <w:rsid w:val="4E5D93AC"/>
    <w:rsid w:val="4E6ED587"/>
    <w:rsid w:val="4E7DA436"/>
    <w:rsid w:val="4F6B1738"/>
    <w:rsid w:val="4FAA5C2C"/>
    <w:rsid w:val="501B21AD"/>
    <w:rsid w:val="50ABB635"/>
    <w:rsid w:val="519CFE24"/>
    <w:rsid w:val="51A47A5B"/>
    <w:rsid w:val="5389F002"/>
    <w:rsid w:val="53A02D68"/>
    <w:rsid w:val="54A1646E"/>
    <w:rsid w:val="54BFCF42"/>
    <w:rsid w:val="54E70444"/>
    <w:rsid w:val="556DDA12"/>
    <w:rsid w:val="56056DCF"/>
    <w:rsid w:val="56566305"/>
    <w:rsid w:val="56784075"/>
    <w:rsid w:val="56A66348"/>
    <w:rsid w:val="56E33477"/>
    <w:rsid w:val="5739B72C"/>
    <w:rsid w:val="5753E8FE"/>
    <w:rsid w:val="5852FA89"/>
    <w:rsid w:val="58F3C192"/>
    <w:rsid w:val="591065E7"/>
    <w:rsid w:val="593F85E2"/>
    <w:rsid w:val="59FE3D66"/>
    <w:rsid w:val="5A2B6DB9"/>
    <w:rsid w:val="5A4A808F"/>
    <w:rsid w:val="5A7C2634"/>
    <w:rsid w:val="5A9AC6E1"/>
    <w:rsid w:val="5B1B0C94"/>
    <w:rsid w:val="5B66B656"/>
    <w:rsid w:val="5B6F5788"/>
    <w:rsid w:val="5BBAA266"/>
    <w:rsid w:val="5BD3B99D"/>
    <w:rsid w:val="5BDF78F4"/>
    <w:rsid w:val="5C21F993"/>
    <w:rsid w:val="5C369742"/>
    <w:rsid w:val="5C7D3EF7"/>
    <w:rsid w:val="5CDEA11C"/>
    <w:rsid w:val="5D1B1EA0"/>
    <w:rsid w:val="5D4DAF38"/>
    <w:rsid w:val="5E9E5718"/>
    <w:rsid w:val="5ED7273B"/>
    <w:rsid w:val="5EF62D42"/>
    <w:rsid w:val="5F6E3470"/>
    <w:rsid w:val="5FF8D5D0"/>
    <w:rsid w:val="607A858D"/>
    <w:rsid w:val="607E4F93"/>
    <w:rsid w:val="60DB1371"/>
    <w:rsid w:val="60EAF2BF"/>
    <w:rsid w:val="60FB5F03"/>
    <w:rsid w:val="618919EF"/>
    <w:rsid w:val="61B24E0B"/>
    <w:rsid w:val="61EE8FC3"/>
    <w:rsid w:val="6211BDAC"/>
    <w:rsid w:val="62537169"/>
    <w:rsid w:val="6289AA9D"/>
    <w:rsid w:val="62F48C90"/>
    <w:rsid w:val="6334BA43"/>
    <w:rsid w:val="637A8613"/>
    <w:rsid w:val="637EE6C9"/>
    <w:rsid w:val="63973EA5"/>
    <w:rsid w:val="63EBAA32"/>
    <w:rsid w:val="6462987C"/>
    <w:rsid w:val="6489E41A"/>
    <w:rsid w:val="64D08AA4"/>
    <w:rsid w:val="650691EB"/>
    <w:rsid w:val="65C9C0F4"/>
    <w:rsid w:val="65F57B3A"/>
    <w:rsid w:val="66797534"/>
    <w:rsid w:val="669EA15D"/>
    <w:rsid w:val="66A8D889"/>
    <w:rsid w:val="66EFD420"/>
    <w:rsid w:val="66F4479F"/>
    <w:rsid w:val="670DBA2F"/>
    <w:rsid w:val="67173148"/>
    <w:rsid w:val="67234AF4"/>
    <w:rsid w:val="67290397"/>
    <w:rsid w:val="6855D1D6"/>
    <w:rsid w:val="688C98C5"/>
    <w:rsid w:val="68FBEE59"/>
    <w:rsid w:val="6936416D"/>
    <w:rsid w:val="6A0943A3"/>
    <w:rsid w:val="6A3F4EAD"/>
    <w:rsid w:val="6A40BE61"/>
    <w:rsid w:val="6A42501A"/>
    <w:rsid w:val="6A455AF1"/>
    <w:rsid w:val="6A4D0FF4"/>
    <w:rsid w:val="6AE2EF3B"/>
    <w:rsid w:val="6B895709"/>
    <w:rsid w:val="6C036D4F"/>
    <w:rsid w:val="6C7E3097"/>
    <w:rsid w:val="6CF72D8B"/>
    <w:rsid w:val="6D169B60"/>
    <w:rsid w:val="6D24CD62"/>
    <w:rsid w:val="6D35C532"/>
    <w:rsid w:val="6D41E17F"/>
    <w:rsid w:val="6D5DC4AE"/>
    <w:rsid w:val="6D79BF2C"/>
    <w:rsid w:val="6D81790F"/>
    <w:rsid w:val="6D962410"/>
    <w:rsid w:val="6D964A78"/>
    <w:rsid w:val="6DB16D78"/>
    <w:rsid w:val="6EBFE0F1"/>
    <w:rsid w:val="6F082046"/>
    <w:rsid w:val="6F7FC972"/>
    <w:rsid w:val="6FAA5F3C"/>
    <w:rsid w:val="702453C8"/>
    <w:rsid w:val="705A0B07"/>
    <w:rsid w:val="70CFE5DD"/>
    <w:rsid w:val="70D7D363"/>
    <w:rsid w:val="70DDEAEA"/>
    <w:rsid w:val="7158A052"/>
    <w:rsid w:val="717FD408"/>
    <w:rsid w:val="71A236C9"/>
    <w:rsid w:val="71BD00E6"/>
    <w:rsid w:val="720AB911"/>
    <w:rsid w:val="7213EF22"/>
    <w:rsid w:val="726BB63E"/>
    <w:rsid w:val="7273A3C4"/>
    <w:rsid w:val="72953195"/>
    <w:rsid w:val="7420AEFC"/>
    <w:rsid w:val="74B67D5F"/>
    <w:rsid w:val="74DD5966"/>
    <w:rsid w:val="74EE9BF4"/>
    <w:rsid w:val="74F3C768"/>
    <w:rsid w:val="75072AFD"/>
    <w:rsid w:val="755A9006"/>
    <w:rsid w:val="75D052F3"/>
    <w:rsid w:val="76018629"/>
    <w:rsid w:val="767A90AF"/>
    <w:rsid w:val="769DD889"/>
    <w:rsid w:val="77515FFA"/>
    <w:rsid w:val="77DFFEF0"/>
    <w:rsid w:val="780FB028"/>
    <w:rsid w:val="78D8667D"/>
    <w:rsid w:val="78E8C1F3"/>
    <w:rsid w:val="7946594E"/>
    <w:rsid w:val="79F4A127"/>
    <w:rsid w:val="7A249179"/>
    <w:rsid w:val="7A374F6F"/>
    <w:rsid w:val="7A4C291B"/>
    <w:rsid w:val="7A6D84E8"/>
    <w:rsid w:val="7AD7940E"/>
    <w:rsid w:val="7B2319DD"/>
    <w:rsid w:val="7B2431D2"/>
    <w:rsid w:val="7B7183AB"/>
    <w:rsid w:val="7B907188"/>
    <w:rsid w:val="7BC884C4"/>
    <w:rsid w:val="7BDFE9E9"/>
    <w:rsid w:val="7C964E31"/>
    <w:rsid w:val="7CEB120F"/>
    <w:rsid w:val="7DA9F356"/>
    <w:rsid w:val="7DB1CBB4"/>
    <w:rsid w:val="7DDA5CCC"/>
    <w:rsid w:val="7DE12468"/>
    <w:rsid w:val="7E68A53F"/>
    <w:rsid w:val="7EE0C914"/>
    <w:rsid w:val="7F18C3AD"/>
    <w:rsid w:val="7F58DB0F"/>
    <w:rsid w:val="7FBD38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F3A"/>
  <w15:chartTrackingRefBased/>
  <w15:docId w15:val="{489A134F-B547-47E0-B223-D8174965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9C2"/>
  </w:style>
  <w:style w:type="paragraph" w:styleId="Heading1">
    <w:name w:val="heading 1"/>
    <w:basedOn w:val="Normal"/>
    <w:next w:val="Normal"/>
    <w:link w:val="Heading1Char"/>
    <w:uiPriority w:val="9"/>
    <w:qFormat/>
    <w:rsid w:val="00826557"/>
    <w:pPr>
      <w:keepNext/>
      <w:keepLines/>
      <w:spacing w:before="240" w:after="0" w:line="360" w:lineRule="auto"/>
      <w:jc w:val="center"/>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1"/>
    <w:unhideWhenUsed/>
    <w:qFormat/>
    <w:rsid w:val="00826557"/>
    <w:pPr>
      <w:keepNext/>
      <w:keepLines/>
      <w:spacing w:before="40" w:after="0" w:line="360" w:lineRule="auto"/>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4D16BE"/>
    <w:pPr>
      <w:keepNext/>
      <w:keepLines/>
      <w:spacing w:before="40" w:after="0" w:line="360" w:lineRule="auto"/>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4D16BE"/>
    <w:pPr>
      <w:keepNext/>
      <w:keepLines/>
      <w:spacing w:before="40" w:after="0" w:line="360" w:lineRule="auto"/>
      <w:outlineLvl w:val="3"/>
    </w:pPr>
    <w:rPr>
      <w:rFonts w:ascii="Times New Roman" w:eastAsiaTheme="majorEastAsia" w:hAnsi="Times New Roman" w:cstheme="majorBidi"/>
      <w:iCs/>
    </w:rPr>
  </w:style>
  <w:style w:type="paragraph" w:styleId="Heading5">
    <w:name w:val="heading 5"/>
    <w:basedOn w:val="Normal"/>
    <w:next w:val="Normal"/>
    <w:link w:val="Heading5Char"/>
    <w:uiPriority w:val="9"/>
    <w:unhideWhenUsed/>
    <w:qFormat/>
    <w:rsid w:val="004D16BE"/>
    <w:pPr>
      <w:keepNext/>
      <w:keepLines/>
      <w:spacing w:before="40" w:after="0" w:line="360" w:lineRule="auto"/>
      <w:outlineLvl w:val="4"/>
    </w:pPr>
    <w:rPr>
      <w:rFonts w:ascii="Times New Roman" w:eastAsiaTheme="majorEastAsia" w:hAnsi="Times New Roman"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phChar"/>
    <w:uiPriority w:val="34"/>
    <w:qFormat/>
    <w:pPr>
      <w:ind w:left="720"/>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6B5C"/>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rsid w:val="00F66B5C"/>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aliases w:val="Footnote symbol,Char Char Char Char Char,Знак Char Char Char Char,Char1 Char Char Char Char,Footnote Reference Superscript,Footnote reference number,stylish,BVI fnr,Footnote symboFußnotenzeichen,Footnote sign,Footnote Reference Number"/>
    <w:basedOn w:val="DefaultParagraphFont"/>
    <w:uiPriority w:val="99"/>
    <w:unhideWhenUsed/>
    <w:qFormat/>
    <w:rPr>
      <w:vertAlign w:val="superscript"/>
    </w:rPr>
  </w:style>
  <w:style w:type="character" w:customStyle="1" w:styleId="Heading3Char">
    <w:name w:val="Heading 3 Char"/>
    <w:basedOn w:val="DefaultParagraphFont"/>
    <w:link w:val="Heading3"/>
    <w:uiPriority w:val="9"/>
    <w:rsid w:val="004D16BE"/>
    <w:rPr>
      <w:rFonts w:ascii="Times New Roman" w:eastAsiaTheme="majorEastAsia" w:hAnsi="Times New Roman" w:cstheme="majorBidi"/>
      <w:sz w:val="24"/>
      <w:szCs w:val="24"/>
    </w:rPr>
  </w:style>
  <w:style w:type="character" w:styleId="Hyperlink">
    <w:name w:val="Hyperlink"/>
    <w:basedOn w:val="DefaultParagraphFont"/>
    <w:uiPriority w:val="99"/>
    <w:unhideWhenUsed/>
    <w:rPr>
      <w:color w:val="0000FF"/>
      <w:u w:val="single"/>
    </w:rPr>
  </w:style>
  <w:style w:type="table" w:customStyle="1" w:styleId="TableGrid1">
    <w:name w:val="Table Grid1"/>
    <w:basedOn w:val="TableNormal"/>
    <w:next w:val="TableGrid"/>
    <w:uiPriority w:val="59"/>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26557"/>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1"/>
    <w:rsid w:val="00826557"/>
    <w:rPr>
      <w:rFonts w:ascii="Times New Roman" w:eastAsiaTheme="majorEastAsia" w:hAnsi="Times New Roman" w:cstheme="majorBidi"/>
      <w:sz w:val="24"/>
      <w:szCs w:val="26"/>
    </w:rPr>
  </w:style>
  <w:style w:type="paragraph" w:styleId="TOCHeading">
    <w:name w:val="TOC Heading"/>
    <w:basedOn w:val="Heading1"/>
    <w:next w:val="Normal"/>
    <w:uiPriority w:val="39"/>
    <w:unhideWhenUsed/>
    <w:qFormat/>
    <w:pPr>
      <w:outlineLvl w:val="9"/>
    </w:pPr>
  </w:style>
  <w:style w:type="paragraph" w:styleId="TOC1">
    <w:name w:val="toc 1"/>
    <w:basedOn w:val="Normal"/>
    <w:next w:val="Normal"/>
    <w:autoRedefine/>
    <w:uiPriority w:val="39"/>
    <w:unhideWhenUsed/>
    <w:rsid w:val="00875F0A"/>
    <w:pPr>
      <w:tabs>
        <w:tab w:val="right" w:leader="dot" w:pos="9356"/>
      </w:tabs>
      <w:spacing w:after="100"/>
    </w:pPr>
    <w:rPr>
      <w:rFonts w:cstheme="minorHAnsi"/>
      <w:noProof/>
    </w:rPr>
  </w:style>
  <w:style w:type="paragraph" w:styleId="TOC2">
    <w:name w:val="toc 2"/>
    <w:basedOn w:val="Normal"/>
    <w:next w:val="Normal"/>
    <w:autoRedefine/>
    <w:uiPriority w:val="39"/>
    <w:unhideWhenUsed/>
    <w:rsid w:val="00F62005"/>
    <w:pPr>
      <w:tabs>
        <w:tab w:val="left" w:pos="660"/>
        <w:tab w:val="right" w:leader="dot" w:pos="9350"/>
      </w:tabs>
      <w:spacing w:after="100"/>
      <w:ind w:left="220"/>
    </w:pPr>
  </w:style>
  <w:style w:type="paragraph" w:styleId="TOC3">
    <w:name w:val="toc 3"/>
    <w:basedOn w:val="Normal"/>
    <w:next w:val="Normal"/>
    <w:autoRedefine/>
    <w:uiPriority w:val="39"/>
    <w:unhideWhenUsed/>
    <w:pPr>
      <w:spacing w:after="100"/>
      <w:ind w:left="440"/>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CommentTextChar1">
    <w:name w:val="Comment Text Char1"/>
    <w:basedOn w:val="DefaultParagraphFont"/>
    <w:uiPriority w:val="99"/>
    <w:semiHidden/>
    <w:rPr>
      <w:sz w:val="20"/>
      <w:szCs w:val="20"/>
    </w:rPr>
  </w:style>
  <w:style w:type="paragraph" w:styleId="Revision">
    <w:name w:val="Revision"/>
    <w:hidden/>
    <w:uiPriority w:val="99"/>
    <w:semiHidden/>
    <w:pPr>
      <w:spacing w:after="0" w:line="240" w:lineRule="auto"/>
    </w:p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styleId="Caption">
    <w:name w:val="caption"/>
    <w:basedOn w:val="Normal"/>
    <w:next w:val="Normal"/>
    <w:uiPriority w:val="35"/>
    <w:unhideWhenUsed/>
    <w:qFormat/>
    <w:pPr>
      <w:spacing w:after="200" w:line="240" w:lineRule="auto"/>
    </w:pPr>
    <w:rPr>
      <w:rFonts w:ascii="Times New Roman" w:hAnsi="Times New Roman"/>
      <w:b/>
      <w:iCs/>
      <w:color w:val="000000" w:themeColor="text1"/>
      <w:sz w:val="18"/>
      <w:szCs w:val="18"/>
    </w:rPr>
  </w:style>
  <w:style w:type="table" w:styleId="GridTable1Light-Accent4">
    <w:name w:val="Grid Table 1 Light Accent 4"/>
    <w:basedOn w:val="TableNormal"/>
    <w:uiPriority w:val="4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style>
  <w:style w:type="character" w:customStyle="1" w:styleId="normaltextrun">
    <w:name w:val="normaltextrun"/>
    <w:basedOn w:val="DefaultParagraphFont"/>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Par1">
    <w:name w:val="NumPar 1"/>
    <w:basedOn w:val="Normal"/>
    <w:next w:val="Normal"/>
    <w:pPr>
      <w:numPr>
        <w:numId w:val="1"/>
      </w:numPr>
      <w:spacing w:before="120" w:after="120" w:line="240" w:lineRule="auto"/>
      <w:jc w:val="both"/>
    </w:pPr>
    <w:rPr>
      <w:rFonts w:ascii="Times New Roman" w:hAnsi="Times New Roman" w:cs="Times New Roman"/>
      <w:sz w:val="24"/>
    </w:rPr>
  </w:style>
  <w:style w:type="paragraph" w:customStyle="1" w:styleId="NumPar2">
    <w:name w:val="NumPar 2"/>
    <w:basedOn w:val="Normal"/>
    <w:next w:val="Normal"/>
    <w:pPr>
      <w:numPr>
        <w:ilvl w:val="1"/>
        <w:numId w:val="1"/>
      </w:numPr>
      <w:spacing w:before="120" w:after="120" w:line="240" w:lineRule="auto"/>
      <w:jc w:val="both"/>
    </w:pPr>
    <w:rPr>
      <w:rFonts w:ascii="Times New Roman" w:hAnsi="Times New Roman" w:cs="Times New Roman"/>
      <w:sz w:val="24"/>
    </w:rPr>
  </w:style>
  <w:style w:type="paragraph" w:customStyle="1" w:styleId="NumPar3">
    <w:name w:val="NumPar 3"/>
    <w:basedOn w:val="Normal"/>
    <w:next w:val="Normal"/>
    <w:pPr>
      <w:numPr>
        <w:ilvl w:val="2"/>
        <w:numId w:val="1"/>
      </w:numPr>
      <w:spacing w:before="120" w:after="120" w:line="240" w:lineRule="auto"/>
      <w:jc w:val="both"/>
    </w:pPr>
    <w:rPr>
      <w:rFonts w:ascii="Times New Roman" w:hAnsi="Times New Roman" w:cs="Times New Roman"/>
      <w:sz w:val="24"/>
    </w:rPr>
  </w:style>
  <w:style w:type="paragraph" w:customStyle="1" w:styleId="NumPar4">
    <w:name w:val="NumPar 4"/>
    <w:basedOn w:val="Normal"/>
    <w:next w:val="Normal"/>
    <w:pPr>
      <w:numPr>
        <w:ilvl w:val="3"/>
        <w:numId w:val="1"/>
      </w:numPr>
      <w:spacing w:before="120" w:after="120" w:line="240" w:lineRule="auto"/>
      <w:jc w:val="both"/>
    </w:pPr>
    <w:rPr>
      <w:rFonts w:ascii="Times New Roman" w:hAnsi="Times New Roman" w:cs="Times New Roman"/>
      <w:sz w:val="24"/>
    </w:rPr>
  </w:style>
  <w:style w:type="paragraph" w:customStyle="1" w:styleId="Considrant">
    <w:name w:val="Considérant"/>
    <w:basedOn w:val="Normal"/>
    <w:pPr>
      <w:numPr>
        <w:numId w:val="2"/>
      </w:numPr>
      <w:spacing w:before="120" w:after="120" w:line="240" w:lineRule="auto"/>
      <w:jc w:val="both"/>
    </w:pPr>
    <w:rPr>
      <w:rFonts w:ascii="Times New Roman" w:hAnsi="Times New Roman" w:cs="Times New Roman"/>
      <w:sz w:val="24"/>
    </w:rPr>
  </w:style>
  <w:style w:type="paragraph" w:customStyle="1" w:styleId="HeadingRRF">
    <w:name w:val="Heading RRF"/>
    <w:basedOn w:val="Heading1"/>
    <w:link w:val="HeadingRRFChar"/>
    <w:qFormat/>
    <w:rsid w:val="00C21EEF"/>
    <w:rPr>
      <w:b/>
    </w:rPr>
  </w:style>
  <w:style w:type="character" w:customStyle="1" w:styleId="HeadingRRFChar">
    <w:name w:val="Heading RRF Char"/>
    <w:basedOn w:val="Heading1Char"/>
    <w:link w:val="HeadingRRF"/>
    <w:rsid w:val="00C21EEF"/>
    <w:rPr>
      <w:rFonts w:asciiTheme="majorHAnsi" w:eastAsiaTheme="majorEastAsia" w:hAnsiTheme="majorHAnsi" w:cstheme="majorBidi"/>
      <w:b/>
      <w:color w:val="2E74B5" w:themeColor="accent1" w:themeShade="BF"/>
      <w:sz w:val="32"/>
      <w:szCs w:val="32"/>
    </w:rPr>
  </w:style>
  <w:style w:type="paragraph" w:customStyle="1" w:styleId="PointDoubleManual">
    <w:name w:val="Point Double Manual"/>
    <w:basedOn w:val="Normal"/>
    <w:rsid w:val="008F7CE5"/>
    <w:pPr>
      <w:tabs>
        <w:tab w:val="left" w:pos="567"/>
      </w:tabs>
      <w:spacing w:before="120" w:after="120" w:line="360" w:lineRule="auto"/>
      <w:ind w:left="1134" w:hanging="1134"/>
    </w:pPr>
    <w:rPr>
      <w:rFonts w:ascii="Times New Roman" w:hAnsi="Times New Roman" w:cs="Times New Roman"/>
      <w:sz w:val="24"/>
    </w:rPr>
  </w:style>
  <w:style w:type="table" w:customStyle="1" w:styleId="TableGrid11">
    <w:name w:val="Table Grid11"/>
    <w:basedOn w:val="TableNormal"/>
    <w:next w:val="TableGrid"/>
    <w:uiPriority w:val="39"/>
    <w:rsid w:val="00692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D6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sid w:val="0041536A"/>
    <w:rPr>
      <w:color w:val="0000FF"/>
      <w:shd w:val="clear" w:color="auto" w:fill="auto"/>
    </w:rPr>
  </w:style>
  <w:style w:type="paragraph" w:customStyle="1" w:styleId="Pagedecouverture">
    <w:name w:val="Page de couverture"/>
    <w:basedOn w:val="Normal"/>
    <w:next w:val="Normal"/>
    <w:rsid w:val="0041536A"/>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41536A"/>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TitleChar"/>
    <w:link w:val="FooterCoverPage"/>
    <w:rsid w:val="0041536A"/>
    <w:rPr>
      <w:rFonts w:ascii="Times New Roman" w:eastAsiaTheme="majorEastAsia" w:hAnsi="Times New Roman" w:cs="Times New Roman"/>
      <w:spacing w:val="-10"/>
      <w:kern w:val="28"/>
      <w:sz w:val="24"/>
      <w:szCs w:val="56"/>
    </w:rPr>
  </w:style>
  <w:style w:type="paragraph" w:customStyle="1" w:styleId="FooterSensitivity">
    <w:name w:val="Footer Sensitivity"/>
    <w:basedOn w:val="Normal"/>
    <w:link w:val="FooterSensitivityChar"/>
    <w:rsid w:val="0041536A"/>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TitleChar"/>
    <w:link w:val="FooterSensitivity"/>
    <w:rsid w:val="0041536A"/>
    <w:rPr>
      <w:rFonts w:ascii="Times New Roman" w:eastAsiaTheme="majorEastAsia" w:hAnsi="Times New Roman" w:cs="Times New Roman"/>
      <w:b/>
      <w:spacing w:val="-10"/>
      <w:kern w:val="28"/>
      <w:sz w:val="32"/>
      <w:szCs w:val="56"/>
    </w:rPr>
  </w:style>
  <w:style w:type="paragraph" w:customStyle="1" w:styleId="HeaderCoverPage">
    <w:name w:val="Header Cover Page"/>
    <w:basedOn w:val="Normal"/>
    <w:link w:val="HeaderCoverPageChar"/>
    <w:rsid w:val="0041536A"/>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TitleChar"/>
    <w:link w:val="HeaderCoverPage"/>
    <w:rsid w:val="0041536A"/>
    <w:rPr>
      <w:rFonts w:ascii="Times New Roman" w:eastAsiaTheme="majorEastAsia" w:hAnsi="Times New Roman" w:cs="Times New Roman"/>
      <w:spacing w:val="-10"/>
      <w:kern w:val="28"/>
      <w:sz w:val="24"/>
      <w:szCs w:val="56"/>
    </w:rPr>
  </w:style>
  <w:style w:type="paragraph" w:customStyle="1" w:styleId="HeaderSensitivity">
    <w:name w:val="Header Sensitivity"/>
    <w:basedOn w:val="Normal"/>
    <w:link w:val="HeaderSensitivityChar"/>
    <w:rsid w:val="0041536A"/>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TitleChar"/>
    <w:link w:val="HeaderSensitivity"/>
    <w:rsid w:val="0041536A"/>
    <w:rPr>
      <w:rFonts w:ascii="Times New Roman" w:eastAsiaTheme="majorEastAsia" w:hAnsi="Times New Roman" w:cs="Times New Roman"/>
      <w:b/>
      <w:spacing w:val="-10"/>
      <w:kern w:val="28"/>
      <w:sz w:val="32"/>
      <w:szCs w:val="56"/>
    </w:rPr>
  </w:style>
  <w:style w:type="paragraph" w:customStyle="1" w:styleId="HeaderSensitivityRight">
    <w:name w:val="Header Sensitivity Right"/>
    <w:basedOn w:val="Normal"/>
    <w:link w:val="HeaderSensitivityRightChar"/>
    <w:rsid w:val="0041536A"/>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TitleChar"/>
    <w:link w:val="HeaderSensitivityRight"/>
    <w:rsid w:val="0041536A"/>
    <w:rPr>
      <w:rFonts w:ascii="Times New Roman" w:eastAsiaTheme="majorEastAsia" w:hAnsi="Times New Roman" w:cs="Times New Roman"/>
      <w:spacing w:val="-10"/>
      <w:kern w:val="28"/>
      <w:sz w:val="28"/>
      <w:szCs w:val="56"/>
    </w:rPr>
  </w:style>
  <w:style w:type="paragraph" w:customStyle="1" w:styleId="LegalNumPar">
    <w:name w:val="LegalNumPar"/>
    <w:basedOn w:val="Normal"/>
    <w:rsid w:val="00F74518"/>
    <w:pPr>
      <w:spacing w:line="360" w:lineRule="auto"/>
      <w:ind w:left="476" w:hanging="476"/>
    </w:pPr>
    <w:rPr>
      <w:sz w:val="24"/>
    </w:rPr>
  </w:style>
  <w:style w:type="paragraph" w:customStyle="1" w:styleId="LegalNumPar2">
    <w:name w:val="LegalNumPar2"/>
    <w:basedOn w:val="Normal"/>
    <w:rsid w:val="00556055"/>
    <w:pPr>
      <w:spacing w:line="360" w:lineRule="auto"/>
      <w:ind w:left="953" w:hanging="477"/>
    </w:pPr>
    <w:rPr>
      <w:sz w:val="24"/>
    </w:rPr>
  </w:style>
  <w:style w:type="paragraph" w:customStyle="1" w:styleId="LegalNumPar3">
    <w:name w:val="LegalNumPar3"/>
    <w:basedOn w:val="Normal"/>
    <w:rsid w:val="00556055"/>
    <w:pPr>
      <w:spacing w:line="360" w:lineRule="auto"/>
      <w:ind w:left="1429" w:hanging="476"/>
    </w:pPr>
    <w:rPr>
      <w:sz w:val="24"/>
    </w:rPr>
  </w:style>
  <w:style w:type="paragraph" w:customStyle="1" w:styleId="ListNumber1">
    <w:name w:val="List Number 1"/>
    <w:basedOn w:val="Normal"/>
    <w:rsid w:val="0000476F"/>
    <w:pPr>
      <w:numPr>
        <w:numId w:val="3"/>
      </w:numPr>
      <w:spacing w:before="120" w:after="120" w:line="240" w:lineRule="auto"/>
      <w:jc w:val="both"/>
    </w:pPr>
    <w:rPr>
      <w:rFonts w:ascii="Times New Roman" w:eastAsia="Times New Roman" w:hAnsi="Times New Roman" w:cs="Times New Roman"/>
      <w:sz w:val="24"/>
      <w:lang w:val="fr-FR" w:eastAsia="en-GB"/>
    </w:rPr>
  </w:style>
  <w:style w:type="paragraph" w:customStyle="1" w:styleId="ListNumber1Level2">
    <w:name w:val="List Number 1 (Level 2)"/>
    <w:basedOn w:val="Normal"/>
    <w:rsid w:val="009A2BFB"/>
    <w:pPr>
      <w:numPr>
        <w:ilvl w:val="1"/>
        <w:numId w:val="3"/>
      </w:numPr>
      <w:spacing w:before="120" w:after="120" w:line="240" w:lineRule="auto"/>
      <w:jc w:val="both"/>
    </w:pPr>
    <w:rPr>
      <w:rFonts w:ascii="Times New Roman" w:eastAsia="Times New Roman" w:hAnsi="Times New Roman" w:cs="Times New Roman"/>
      <w:sz w:val="24"/>
      <w:lang w:val="fr-FR" w:eastAsia="en-GB"/>
    </w:rPr>
  </w:style>
  <w:style w:type="paragraph" w:customStyle="1" w:styleId="ListNumber1Level3">
    <w:name w:val="List Number 1 (Level 3)"/>
    <w:basedOn w:val="Normal"/>
    <w:rsid w:val="009A2BFB"/>
    <w:pPr>
      <w:numPr>
        <w:ilvl w:val="2"/>
        <w:numId w:val="3"/>
      </w:numPr>
      <w:tabs>
        <w:tab w:val="num" w:pos="1134"/>
      </w:tabs>
      <w:spacing w:before="120" w:after="120" w:line="240" w:lineRule="auto"/>
      <w:jc w:val="both"/>
    </w:pPr>
    <w:rPr>
      <w:rFonts w:ascii="Times New Roman" w:eastAsia="Times New Roman" w:hAnsi="Times New Roman" w:cs="Times New Roman"/>
      <w:sz w:val="24"/>
      <w:lang w:val="fr-FR" w:eastAsia="en-GB"/>
    </w:rPr>
  </w:style>
  <w:style w:type="paragraph" w:customStyle="1" w:styleId="ListNumber1Level4">
    <w:name w:val="List Number 1 (Level 4)"/>
    <w:basedOn w:val="Normal"/>
    <w:rsid w:val="009A2BFB"/>
    <w:pPr>
      <w:numPr>
        <w:ilvl w:val="3"/>
        <w:numId w:val="3"/>
      </w:numPr>
      <w:spacing w:before="120" w:after="120" w:line="240" w:lineRule="auto"/>
      <w:jc w:val="both"/>
    </w:pPr>
    <w:rPr>
      <w:rFonts w:ascii="Times New Roman" w:eastAsia="Times New Roman" w:hAnsi="Times New Roman" w:cs="Times New Roman"/>
      <w:sz w:val="24"/>
      <w:lang w:val="fr-FR" w:eastAsia="en-GB"/>
    </w:rPr>
  </w:style>
  <w:style w:type="paragraph" w:customStyle="1" w:styleId="FooterLandscape">
    <w:name w:val="FooterLandscape"/>
    <w:basedOn w:val="Normal"/>
    <w:rsid w:val="00F319CC"/>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HeaderLandscape">
    <w:name w:val="HeaderLandscape"/>
    <w:basedOn w:val="Normal"/>
    <w:rsid w:val="00F319CC"/>
    <w:pPr>
      <w:tabs>
        <w:tab w:val="center" w:pos="7285"/>
        <w:tab w:val="right" w:pos="14003"/>
      </w:tabs>
      <w:spacing w:after="120" w:line="240" w:lineRule="auto"/>
      <w:jc w:val="both"/>
    </w:pPr>
    <w:rPr>
      <w:rFonts w:ascii="Times New Roman" w:hAnsi="Times New Roman" w:cs="Times New Roman"/>
      <w:sz w:val="24"/>
    </w:rPr>
  </w:style>
  <w:style w:type="character" w:customStyle="1" w:styleId="UnresolvedMention1">
    <w:name w:val="Unresolved Mention1"/>
    <w:basedOn w:val="DefaultParagraphFont"/>
    <w:uiPriority w:val="99"/>
    <w:semiHidden/>
    <w:unhideWhenUsed/>
    <w:rsid w:val="008514CA"/>
    <w:rPr>
      <w:color w:val="605E5C"/>
      <w:shd w:val="clear" w:color="auto" w:fill="E1DFDD"/>
    </w:rPr>
  </w:style>
  <w:style w:type="character" w:customStyle="1" w:styleId="UnresolvedMention2">
    <w:name w:val="Unresolved Mention2"/>
    <w:basedOn w:val="DefaultParagraphFont"/>
    <w:uiPriority w:val="99"/>
    <w:semiHidden/>
    <w:unhideWhenUsed/>
    <w:rsid w:val="00717CBC"/>
    <w:rPr>
      <w:color w:val="605E5C"/>
      <w:shd w:val="clear" w:color="auto" w:fill="E1DFDD"/>
    </w:rPr>
  </w:style>
  <w:style w:type="character" w:customStyle="1" w:styleId="UnresolvedMention3">
    <w:name w:val="Unresolved Mention3"/>
    <w:basedOn w:val="DefaultParagraphFont"/>
    <w:uiPriority w:val="99"/>
    <w:semiHidden/>
    <w:unhideWhenUsed/>
    <w:rsid w:val="00BB74D5"/>
    <w:rPr>
      <w:color w:val="605E5C"/>
      <w:shd w:val="clear" w:color="auto" w:fill="E1DFDD"/>
    </w:rPr>
  </w:style>
  <w:style w:type="character" w:styleId="FollowedHyperlink">
    <w:name w:val="FollowedHyperlink"/>
    <w:basedOn w:val="DefaultParagraphFont"/>
    <w:uiPriority w:val="99"/>
    <w:semiHidden/>
    <w:unhideWhenUsed/>
    <w:rsid w:val="00783D89"/>
    <w:rPr>
      <w:color w:val="954F72" w:themeColor="followedHyperlink"/>
      <w:u w:val="single"/>
    </w:rPr>
  </w:style>
  <w:style w:type="character" w:customStyle="1" w:styleId="UnresolvedMention4">
    <w:name w:val="Unresolved Mention4"/>
    <w:basedOn w:val="DefaultParagraphFont"/>
    <w:uiPriority w:val="99"/>
    <w:semiHidden/>
    <w:unhideWhenUsed/>
    <w:rsid w:val="00CC7321"/>
    <w:rPr>
      <w:color w:val="605E5C"/>
      <w:shd w:val="clear" w:color="auto" w:fill="E1DFDD"/>
    </w:rPr>
  </w:style>
  <w:style w:type="paragraph" w:customStyle="1" w:styleId="pf0">
    <w:name w:val="pf0"/>
    <w:basedOn w:val="Normal"/>
    <w:rsid w:val="00C44B0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C44B0E"/>
    <w:rPr>
      <w:rFonts w:ascii="Segoe UI" w:hAnsi="Segoe UI" w:cs="Segoe UI" w:hint="default"/>
      <w:sz w:val="18"/>
      <w:szCs w:val="18"/>
    </w:rPr>
  </w:style>
  <w:style w:type="character" w:customStyle="1" w:styleId="Bodytext">
    <w:name w:val="Body text_"/>
    <w:basedOn w:val="DefaultParagraphFont"/>
    <w:link w:val="BodyText4"/>
    <w:rsid w:val="00CD2B8E"/>
    <w:rPr>
      <w:rFonts w:ascii="Times New Roman" w:eastAsia="Times New Roman" w:hAnsi="Times New Roman" w:cs="Times New Roman"/>
      <w:b/>
      <w:bCs/>
      <w:sz w:val="21"/>
      <w:szCs w:val="21"/>
      <w:shd w:val="clear" w:color="auto" w:fill="FFFFFF"/>
    </w:rPr>
  </w:style>
  <w:style w:type="character" w:customStyle="1" w:styleId="BodyText1">
    <w:name w:val="Body Text1"/>
    <w:basedOn w:val="Bodytext"/>
    <w:rsid w:val="00CD2B8E"/>
    <w:rPr>
      <w:rFonts w:ascii="Times New Roman" w:eastAsia="Times New Roman" w:hAnsi="Times New Roman" w:cs="Times New Roman"/>
      <w:b/>
      <w:bCs/>
      <w:color w:val="000000"/>
      <w:spacing w:val="0"/>
      <w:w w:val="100"/>
      <w:position w:val="0"/>
      <w:sz w:val="21"/>
      <w:szCs w:val="21"/>
      <w:u w:val="single"/>
      <w:shd w:val="clear" w:color="auto" w:fill="FFFFFF"/>
      <w:lang w:val="lv-LV" w:eastAsia="lv-LV" w:bidi="lv-LV"/>
    </w:rPr>
  </w:style>
  <w:style w:type="paragraph" w:customStyle="1" w:styleId="BodyText4">
    <w:name w:val="Body Text4"/>
    <w:basedOn w:val="Normal"/>
    <w:link w:val="Bodytext"/>
    <w:rsid w:val="00CD2B8E"/>
    <w:pPr>
      <w:widowControl w:val="0"/>
      <w:shd w:val="clear" w:color="auto" w:fill="FFFFFF"/>
      <w:spacing w:before="300" w:after="0" w:line="283" w:lineRule="exact"/>
      <w:jc w:val="both"/>
    </w:pPr>
    <w:rPr>
      <w:rFonts w:ascii="Times New Roman" w:eastAsia="Times New Roman" w:hAnsi="Times New Roman" w:cs="Times New Roman"/>
      <w:b/>
      <w:bCs/>
      <w:sz w:val="21"/>
      <w:szCs w:val="21"/>
    </w:rPr>
  </w:style>
  <w:style w:type="paragraph" w:customStyle="1" w:styleId="xmsonormal">
    <w:name w:val="x_msonormal"/>
    <w:basedOn w:val="Normal"/>
    <w:rsid w:val="00BE19D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UnresolvedMention5">
    <w:name w:val="Unresolved Mention5"/>
    <w:basedOn w:val="DefaultParagraphFont"/>
    <w:uiPriority w:val="99"/>
    <w:semiHidden/>
    <w:unhideWhenUsed/>
    <w:rsid w:val="002B7298"/>
    <w:rPr>
      <w:color w:val="605E5C"/>
      <w:shd w:val="clear" w:color="auto" w:fill="E1DFDD"/>
    </w:rPr>
  </w:style>
  <w:style w:type="paragraph" w:customStyle="1" w:styleId="oj-normal">
    <w:name w:val="oj-normal"/>
    <w:basedOn w:val="Normal"/>
    <w:rsid w:val="002A36C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oj-italic">
    <w:name w:val="oj-italic"/>
    <w:basedOn w:val="DefaultParagraphFont"/>
    <w:rsid w:val="002A36CE"/>
  </w:style>
  <w:style w:type="character" w:customStyle="1" w:styleId="oj-super">
    <w:name w:val="oj-super"/>
    <w:basedOn w:val="DefaultParagraphFont"/>
    <w:rsid w:val="002A36CE"/>
  </w:style>
  <w:style w:type="character" w:customStyle="1" w:styleId="UnresolvedMention6">
    <w:name w:val="Unresolved Mention6"/>
    <w:basedOn w:val="DefaultParagraphFont"/>
    <w:uiPriority w:val="99"/>
    <w:semiHidden/>
    <w:unhideWhenUsed/>
    <w:rsid w:val="002A36CE"/>
    <w:rPr>
      <w:color w:val="605E5C"/>
      <w:shd w:val="clear" w:color="auto" w:fill="E1DFDD"/>
    </w:rPr>
  </w:style>
  <w:style w:type="character" w:customStyle="1" w:styleId="oj-bold">
    <w:name w:val="oj-bold"/>
    <w:basedOn w:val="DefaultParagraphFont"/>
    <w:rsid w:val="002A36CE"/>
  </w:style>
  <w:style w:type="character" w:customStyle="1" w:styleId="Heading4Char">
    <w:name w:val="Heading 4 Char"/>
    <w:basedOn w:val="DefaultParagraphFont"/>
    <w:link w:val="Heading4"/>
    <w:uiPriority w:val="9"/>
    <w:rsid w:val="004D16BE"/>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4D16BE"/>
    <w:rPr>
      <w:rFonts w:ascii="Times New Roman" w:eastAsiaTheme="majorEastAsia" w:hAnsi="Times New Roman" w:cstheme="majorBidi"/>
    </w:rPr>
  </w:style>
  <w:style w:type="paragraph" w:styleId="TOC4">
    <w:name w:val="toc 4"/>
    <w:basedOn w:val="Normal"/>
    <w:next w:val="Normal"/>
    <w:autoRedefine/>
    <w:uiPriority w:val="39"/>
    <w:unhideWhenUsed/>
    <w:rsid w:val="00CD0EE4"/>
    <w:pPr>
      <w:spacing w:after="100"/>
      <w:ind w:left="660"/>
    </w:pPr>
  </w:style>
  <w:style w:type="paragraph" w:styleId="TOC5">
    <w:name w:val="toc 5"/>
    <w:basedOn w:val="Normal"/>
    <w:next w:val="Normal"/>
    <w:autoRedefine/>
    <w:uiPriority w:val="39"/>
    <w:unhideWhenUsed/>
    <w:rsid w:val="00875F0A"/>
    <w:pPr>
      <w:tabs>
        <w:tab w:val="right" w:leader="dot" w:pos="9016"/>
      </w:tabs>
      <w:spacing w:after="100"/>
      <w:ind w:left="880"/>
    </w:pPr>
  </w:style>
  <w:style w:type="character" w:customStyle="1" w:styleId="markedcontent">
    <w:name w:val="markedcontent"/>
    <w:basedOn w:val="DefaultParagraphFont"/>
    <w:rsid w:val="00001EE1"/>
  </w:style>
  <w:style w:type="character" w:styleId="Strong">
    <w:name w:val="Strong"/>
    <w:basedOn w:val="DefaultParagraphFont"/>
    <w:uiPriority w:val="22"/>
    <w:qFormat/>
    <w:rsid w:val="00D43C77"/>
    <w:rPr>
      <w:b/>
      <w:bCs/>
    </w:rPr>
  </w:style>
  <w:style w:type="character" w:styleId="Emphasis">
    <w:name w:val="Emphasis"/>
    <w:basedOn w:val="DefaultParagraphFont"/>
    <w:uiPriority w:val="20"/>
    <w:qFormat/>
    <w:rsid w:val="00B760D3"/>
    <w:rPr>
      <w:rFonts w:ascii="Times New Roman" w:hAnsi="Times New Roman" w:cs="Times New Roman" w:hint="default"/>
      <w:i/>
      <w:iCs/>
    </w:rPr>
  </w:style>
  <w:style w:type="character" w:customStyle="1" w:styleId="scxw76476496">
    <w:name w:val="scxw76476496"/>
    <w:basedOn w:val="DefaultParagraphFont"/>
    <w:rsid w:val="00D57ABB"/>
  </w:style>
  <w:style w:type="character" w:customStyle="1" w:styleId="scxw36218494">
    <w:name w:val="scxw36218494"/>
    <w:basedOn w:val="DefaultParagraphFont"/>
    <w:rsid w:val="00D57ABB"/>
  </w:style>
  <w:style w:type="paragraph" w:customStyle="1" w:styleId="typedudocumentcp">
    <w:name w:val="typedudocument_cp"/>
    <w:basedOn w:val="Normal"/>
    <w:rsid w:val="006E4D8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itreobjetcp">
    <w:name w:val="titreobjet_cp"/>
    <w:basedOn w:val="Normal"/>
    <w:rsid w:val="006E4D8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ui-provider">
    <w:name w:val="ui-provider"/>
    <w:basedOn w:val="DefaultParagraphFont"/>
    <w:rsid w:val="00513E1E"/>
  </w:style>
  <w:style w:type="table" w:customStyle="1" w:styleId="TableGrid2">
    <w:name w:val="Table Grid2"/>
    <w:basedOn w:val="TableNormal"/>
    <w:next w:val="TableGrid"/>
    <w:uiPriority w:val="59"/>
    <w:qFormat/>
    <w:rsid w:val="00181224"/>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0365">
      <w:bodyDiv w:val="1"/>
      <w:marLeft w:val="0"/>
      <w:marRight w:val="0"/>
      <w:marTop w:val="0"/>
      <w:marBottom w:val="0"/>
      <w:divBdr>
        <w:top w:val="none" w:sz="0" w:space="0" w:color="auto"/>
        <w:left w:val="none" w:sz="0" w:space="0" w:color="auto"/>
        <w:bottom w:val="none" w:sz="0" w:space="0" w:color="auto"/>
        <w:right w:val="none" w:sz="0" w:space="0" w:color="auto"/>
      </w:divBdr>
    </w:div>
    <w:div w:id="68114726">
      <w:bodyDiv w:val="1"/>
      <w:marLeft w:val="0"/>
      <w:marRight w:val="0"/>
      <w:marTop w:val="0"/>
      <w:marBottom w:val="0"/>
      <w:divBdr>
        <w:top w:val="none" w:sz="0" w:space="0" w:color="auto"/>
        <w:left w:val="none" w:sz="0" w:space="0" w:color="auto"/>
        <w:bottom w:val="none" w:sz="0" w:space="0" w:color="auto"/>
        <w:right w:val="none" w:sz="0" w:space="0" w:color="auto"/>
      </w:divBdr>
    </w:div>
    <w:div w:id="87115527">
      <w:bodyDiv w:val="1"/>
      <w:marLeft w:val="0"/>
      <w:marRight w:val="0"/>
      <w:marTop w:val="0"/>
      <w:marBottom w:val="0"/>
      <w:divBdr>
        <w:top w:val="none" w:sz="0" w:space="0" w:color="auto"/>
        <w:left w:val="none" w:sz="0" w:space="0" w:color="auto"/>
        <w:bottom w:val="none" w:sz="0" w:space="0" w:color="auto"/>
        <w:right w:val="none" w:sz="0" w:space="0" w:color="auto"/>
      </w:divBdr>
    </w:div>
    <w:div w:id="121535870">
      <w:bodyDiv w:val="1"/>
      <w:marLeft w:val="0"/>
      <w:marRight w:val="0"/>
      <w:marTop w:val="0"/>
      <w:marBottom w:val="0"/>
      <w:divBdr>
        <w:top w:val="none" w:sz="0" w:space="0" w:color="auto"/>
        <w:left w:val="none" w:sz="0" w:space="0" w:color="auto"/>
        <w:bottom w:val="none" w:sz="0" w:space="0" w:color="auto"/>
        <w:right w:val="none" w:sz="0" w:space="0" w:color="auto"/>
      </w:divBdr>
    </w:div>
    <w:div w:id="181936979">
      <w:bodyDiv w:val="1"/>
      <w:marLeft w:val="0"/>
      <w:marRight w:val="0"/>
      <w:marTop w:val="0"/>
      <w:marBottom w:val="0"/>
      <w:divBdr>
        <w:top w:val="none" w:sz="0" w:space="0" w:color="auto"/>
        <w:left w:val="none" w:sz="0" w:space="0" w:color="auto"/>
        <w:bottom w:val="none" w:sz="0" w:space="0" w:color="auto"/>
        <w:right w:val="none" w:sz="0" w:space="0" w:color="auto"/>
      </w:divBdr>
    </w:div>
    <w:div w:id="186456588">
      <w:bodyDiv w:val="1"/>
      <w:marLeft w:val="0"/>
      <w:marRight w:val="0"/>
      <w:marTop w:val="0"/>
      <w:marBottom w:val="0"/>
      <w:divBdr>
        <w:top w:val="none" w:sz="0" w:space="0" w:color="auto"/>
        <w:left w:val="none" w:sz="0" w:space="0" w:color="auto"/>
        <w:bottom w:val="none" w:sz="0" w:space="0" w:color="auto"/>
        <w:right w:val="none" w:sz="0" w:space="0" w:color="auto"/>
      </w:divBdr>
    </w:div>
    <w:div w:id="210070992">
      <w:bodyDiv w:val="1"/>
      <w:marLeft w:val="0"/>
      <w:marRight w:val="0"/>
      <w:marTop w:val="0"/>
      <w:marBottom w:val="0"/>
      <w:divBdr>
        <w:top w:val="none" w:sz="0" w:space="0" w:color="auto"/>
        <w:left w:val="none" w:sz="0" w:space="0" w:color="auto"/>
        <w:bottom w:val="none" w:sz="0" w:space="0" w:color="auto"/>
        <w:right w:val="none" w:sz="0" w:space="0" w:color="auto"/>
      </w:divBdr>
    </w:div>
    <w:div w:id="233046934">
      <w:bodyDiv w:val="1"/>
      <w:marLeft w:val="0"/>
      <w:marRight w:val="0"/>
      <w:marTop w:val="0"/>
      <w:marBottom w:val="0"/>
      <w:divBdr>
        <w:top w:val="none" w:sz="0" w:space="0" w:color="auto"/>
        <w:left w:val="none" w:sz="0" w:space="0" w:color="auto"/>
        <w:bottom w:val="none" w:sz="0" w:space="0" w:color="auto"/>
        <w:right w:val="none" w:sz="0" w:space="0" w:color="auto"/>
      </w:divBdr>
    </w:div>
    <w:div w:id="239406372">
      <w:bodyDiv w:val="1"/>
      <w:marLeft w:val="0"/>
      <w:marRight w:val="0"/>
      <w:marTop w:val="0"/>
      <w:marBottom w:val="0"/>
      <w:divBdr>
        <w:top w:val="none" w:sz="0" w:space="0" w:color="auto"/>
        <w:left w:val="none" w:sz="0" w:space="0" w:color="auto"/>
        <w:bottom w:val="none" w:sz="0" w:space="0" w:color="auto"/>
        <w:right w:val="none" w:sz="0" w:space="0" w:color="auto"/>
      </w:divBdr>
    </w:div>
    <w:div w:id="291906760">
      <w:bodyDiv w:val="1"/>
      <w:marLeft w:val="0"/>
      <w:marRight w:val="0"/>
      <w:marTop w:val="0"/>
      <w:marBottom w:val="0"/>
      <w:divBdr>
        <w:top w:val="none" w:sz="0" w:space="0" w:color="auto"/>
        <w:left w:val="none" w:sz="0" w:space="0" w:color="auto"/>
        <w:bottom w:val="none" w:sz="0" w:space="0" w:color="auto"/>
        <w:right w:val="none" w:sz="0" w:space="0" w:color="auto"/>
      </w:divBdr>
    </w:div>
    <w:div w:id="311522173">
      <w:bodyDiv w:val="1"/>
      <w:marLeft w:val="0"/>
      <w:marRight w:val="0"/>
      <w:marTop w:val="0"/>
      <w:marBottom w:val="0"/>
      <w:divBdr>
        <w:top w:val="none" w:sz="0" w:space="0" w:color="auto"/>
        <w:left w:val="none" w:sz="0" w:space="0" w:color="auto"/>
        <w:bottom w:val="none" w:sz="0" w:space="0" w:color="auto"/>
        <w:right w:val="none" w:sz="0" w:space="0" w:color="auto"/>
      </w:divBdr>
    </w:div>
    <w:div w:id="322854265">
      <w:bodyDiv w:val="1"/>
      <w:marLeft w:val="0"/>
      <w:marRight w:val="0"/>
      <w:marTop w:val="0"/>
      <w:marBottom w:val="0"/>
      <w:divBdr>
        <w:top w:val="none" w:sz="0" w:space="0" w:color="auto"/>
        <w:left w:val="none" w:sz="0" w:space="0" w:color="auto"/>
        <w:bottom w:val="none" w:sz="0" w:space="0" w:color="auto"/>
        <w:right w:val="none" w:sz="0" w:space="0" w:color="auto"/>
      </w:divBdr>
      <w:divsChild>
        <w:div w:id="1408454118">
          <w:marLeft w:val="0"/>
          <w:marRight w:val="0"/>
          <w:marTop w:val="0"/>
          <w:marBottom w:val="0"/>
          <w:divBdr>
            <w:top w:val="none" w:sz="0" w:space="0" w:color="auto"/>
            <w:left w:val="none" w:sz="0" w:space="0" w:color="auto"/>
            <w:bottom w:val="none" w:sz="0" w:space="0" w:color="auto"/>
            <w:right w:val="none" w:sz="0" w:space="0" w:color="auto"/>
          </w:divBdr>
        </w:div>
      </w:divsChild>
    </w:div>
    <w:div w:id="346759951">
      <w:bodyDiv w:val="1"/>
      <w:marLeft w:val="0"/>
      <w:marRight w:val="0"/>
      <w:marTop w:val="0"/>
      <w:marBottom w:val="0"/>
      <w:divBdr>
        <w:top w:val="none" w:sz="0" w:space="0" w:color="auto"/>
        <w:left w:val="none" w:sz="0" w:space="0" w:color="auto"/>
        <w:bottom w:val="none" w:sz="0" w:space="0" w:color="auto"/>
        <w:right w:val="none" w:sz="0" w:space="0" w:color="auto"/>
      </w:divBdr>
    </w:div>
    <w:div w:id="351805422">
      <w:bodyDiv w:val="1"/>
      <w:marLeft w:val="0"/>
      <w:marRight w:val="0"/>
      <w:marTop w:val="0"/>
      <w:marBottom w:val="0"/>
      <w:divBdr>
        <w:top w:val="none" w:sz="0" w:space="0" w:color="auto"/>
        <w:left w:val="none" w:sz="0" w:space="0" w:color="auto"/>
        <w:bottom w:val="none" w:sz="0" w:space="0" w:color="auto"/>
        <w:right w:val="none" w:sz="0" w:space="0" w:color="auto"/>
      </w:divBdr>
    </w:div>
    <w:div w:id="378942122">
      <w:bodyDiv w:val="1"/>
      <w:marLeft w:val="0"/>
      <w:marRight w:val="0"/>
      <w:marTop w:val="0"/>
      <w:marBottom w:val="0"/>
      <w:divBdr>
        <w:top w:val="none" w:sz="0" w:space="0" w:color="auto"/>
        <w:left w:val="none" w:sz="0" w:space="0" w:color="auto"/>
        <w:bottom w:val="none" w:sz="0" w:space="0" w:color="auto"/>
        <w:right w:val="none" w:sz="0" w:space="0" w:color="auto"/>
      </w:divBdr>
    </w:div>
    <w:div w:id="400447505">
      <w:bodyDiv w:val="1"/>
      <w:marLeft w:val="0"/>
      <w:marRight w:val="0"/>
      <w:marTop w:val="0"/>
      <w:marBottom w:val="0"/>
      <w:divBdr>
        <w:top w:val="none" w:sz="0" w:space="0" w:color="auto"/>
        <w:left w:val="none" w:sz="0" w:space="0" w:color="auto"/>
        <w:bottom w:val="none" w:sz="0" w:space="0" w:color="auto"/>
        <w:right w:val="none" w:sz="0" w:space="0" w:color="auto"/>
      </w:divBdr>
    </w:div>
    <w:div w:id="401487328">
      <w:bodyDiv w:val="1"/>
      <w:marLeft w:val="0"/>
      <w:marRight w:val="0"/>
      <w:marTop w:val="0"/>
      <w:marBottom w:val="0"/>
      <w:divBdr>
        <w:top w:val="none" w:sz="0" w:space="0" w:color="auto"/>
        <w:left w:val="none" w:sz="0" w:space="0" w:color="auto"/>
        <w:bottom w:val="none" w:sz="0" w:space="0" w:color="auto"/>
        <w:right w:val="none" w:sz="0" w:space="0" w:color="auto"/>
      </w:divBdr>
    </w:div>
    <w:div w:id="411975787">
      <w:bodyDiv w:val="1"/>
      <w:marLeft w:val="0"/>
      <w:marRight w:val="0"/>
      <w:marTop w:val="0"/>
      <w:marBottom w:val="0"/>
      <w:divBdr>
        <w:top w:val="none" w:sz="0" w:space="0" w:color="auto"/>
        <w:left w:val="none" w:sz="0" w:space="0" w:color="auto"/>
        <w:bottom w:val="none" w:sz="0" w:space="0" w:color="auto"/>
        <w:right w:val="none" w:sz="0" w:space="0" w:color="auto"/>
      </w:divBdr>
    </w:div>
    <w:div w:id="523902449">
      <w:bodyDiv w:val="1"/>
      <w:marLeft w:val="0"/>
      <w:marRight w:val="0"/>
      <w:marTop w:val="0"/>
      <w:marBottom w:val="0"/>
      <w:divBdr>
        <w:top w:val="none" w:sz="0" w:space="0" w:color="auto"/>
        <w:left w:val="none" w:sz="0" w:space="0" w:color="auto"/>
        <w:bottom w:val="none" w:sz="0" w:space="0" w:color="auto"/>
        <w:right w:val="none" w:sz="0" w:space="0" w:color="auto"/>
      </w:divBdr>
    </w:div>
    <w:div w:id="543098227">
      <w:bodyDiv w:val="1"/>
      <w:marLeft w:val="0"/>
      <w:marRight w:val="0"/>
      <w:marTop w:val="0"/>
      <w:marBottom w:val="0"/>
      <w:divBdr>
        <w:top w:val="none" w:sz="0" w:space="0" w:color="auto"/>
        <w:left w:val="none" w:sz="0" w:space="0" w:color="auto"/>
        <w:bottom w:val="none" w:sz="0" w:space="0" w:color="auto"/>
        <w:right w:val="none" w:sz="0" w:space="0" w:color="auto"/>
      </w:divBdr>
    </w:div>
    <w:div w:id="577592298">
      <w:bodyDiv w:val="1"/>
      <w:marLeft w:val="0"/>
      <w:marRight w:val="0"/>
      <w:marTop w:val="0"/>
      <w:marBottom w:val="0"/>
      <w:divBdr>
        <w:top w:val="none" w:sz="0" w:space="0" w:color="auto"/>
        <w:left w:val="none" w:sz="0" w:space="0" w:color="auto"/>
        <w:bottom w:val="none" w:sz="0" w:space="0" w:color="auto"/>
        <w:right w:val="none" w:sz="0" w:space="0" w:color="auto"/>
      </w:divBdr>
    </w:div>
    <w:div w:id="597253171">
      <w:bodyDiv w:val="1"/>
      <w:marLeft w:val="0"/>
      <w:marRight w:val="0"/>
      <w:marTop w:val="0"/>
      <w:marBottom w:val="0"/>
      <w:divBdr>
        <w:top w:val="none" w:sz="0" w:space="0" w:color="auto"/>
        <w:left w:val="none" w:sz="0" w:space="0" w:color="auto"/>
        <w:bottom w:val="none" w:sz="0" w:space="0" w:color="auto"/>
        <w:right w:val="none" w:sz="0" w:space="0" w:color="auto"/>
      </w:divBdr>
    </w:div>
    <w:div w:id="688332130">
      <w:bodyDiv w:val="1"/>
      <w:marLeft w:val="0"/>
      <w:marRight w:val="0"/>
      <w:marTop w:val="0"/>
      <w:marBottom w:val="0"/>
      <w:divBdr>
        <w:top w:val="none" w:sz="0" w:space="0" w:color="auto"/>
        <w:left w:val="none" w:sz="0" w:space="0" w:color="auto"/>
        <w:bottom w:val="none" w:sz="0" w:space="0" w:color="auto"/>
        <w:right w:val="none" w:sz="0" w:space="0" w:color="auto"/>
      </w:divBdr>
    </w:div>
    <w:div w:id="699550902">
      <w:bodyDiv w:val="1"/>
      <w:marLeft w:val="0"/>
      <w:marRight w:val="0"/>
      <w:marTop w:val="0"/>
      <w:marBottom w:val="0"/>
      <w:divBdr>
        <w:top w:val="none" w:sz="0" w:space="0" w:color="auto"/>
        <w:left w:val="none" w:sz="0" w:space="0" w:color="auto"/>
        <w:bottom w:val="none" w:sz="0" w:space="0" w:color="auto"/>
        <w:right w:val="none" w:sz="0" w:space="0" w:color="auto"/>
      </w:divBdr>
    </w:div>
    <w:div w:id="728892042">
      <w:bodyDiv w:val="1"/>
      <w:marLeft w:val="0"/>
      <w:marRight w:val="0"/>
      <w:marTop w:val="0"/>
      <w:marBottom w:val="0"/>
      <w:divBdr>
        <w:top w:val="none" w:sz="0" w:space="0" w:color="auto"/>
        <w:left w:val="none" w:sz="0" w:space="0" w:color="auto"/>
        <w:bottom w:val="none" w:sz="0" w:space="0" w:color="auto"/>
        <w:right w:val="none" w:sz="0" w:space="0" w:color="auto"/>
      </w:divBdr>
    </w:div>
    <w:div w:id="754782173">
      <w:bodyDiv w:val="1"/>
      <w:marLeft w:val="0"/>
      <w:marRight w:val="0"/>
      <w:marTop w:val="0"/>
      <w:marBottom w:val="0"/>
      <w:divBdr>
        <w:top w:val="none" w:sz="0" w:space="0" w:color="auto"/>
        <w:left w:val="none" w:sz="0" w:space="0" w:color="auto"/>
        <w:bottom w:val="none" w:sz="0" w:space="0" w:color="auto"/>
        <w:right w:val="none" w:sz="0" w:space="0" w:color="auto"/>
      </w:divBdr>
    </w:div>
    <w:div w:id="763183286">
      <w:bodyDiv w:val="1"/>
      <w:marLeft w:val="0"/>
      <w:marRight w:val="0"/>
      <w:marTop w:val="0"/>
      <w:marBottom w:val="0"/>
      <w:divBdr>
        <w:top w:val="none" w:sz="0" w:space="0" w:color="auto"/>
        <w:left w:val="none" w:sz="0" w:space="0" w:color="auto"/>
        <w:bottom w:val="none" w:sz="0" w:space="0" w:color="auto"/>
        <w:right w:val="none" w:sz="0" w:space="0" w:color="auto"/>
      </w:divBdr>
    </w:div>
    <w:div w:id="787704122">
      <w:bodyDiv w:val="1"/>
      <w:marLeft w:val="0"/>
      <w:marRight w:val="0"/>
      <w:marTop w:val="0"/>
      <w:marBottom w:val="0"/>
      <w:divBdr>
        <w:top w:val="none" w:sz="0" w:space="0" w:color="auto"/>
        <w:left w:val="none" w:sz="0" w:space="0" w:color="auto"/>
        <w:bottom w:val="none" w:sz="0" w:space="0" w:color="auto"/>
        <w:right w:val="none" w:sz="0" w:space="0" w:color="auto"/>
      </w:divBdr>
    </w:div>
    <w:div w:id="812138194">
      <w:bodyDiv w:val="1"/>
      <w:marLeft w:val="0"/>
      <w:marRight w:val="0"/>
      <w:marTop w:val="0"/>
      <w:marBottom w:val="0"/>
      <w:divBdr>
        <w:top w:val="none" w:sz="0" w:space="0" w:color="auto"/>
        <w:left w:val="none" w:sz="0" w:space="0" w:color="auto"/>
        <w:bottom w:val="none" w:sz="0" w:space="0" w:color="auto"/>
        <w:right w:val="none" w:sz="0" w:space="0" w:color="auto"/>
      </w:divBdr>
    </w:div>
    <w:div w:id="824206509">
      <w:bodyDiv w:val="1"/>
      <w:marLeft w:val="0"/>
      <w:marRight w:val="0"/>
      <w:marTop w:val="0"/>
      <w:marBottom w:val="0"/>
      <w:divBdr>
        <w:top w:val="none" w:sz="0" w:space="0" w:color="auto"/>
        <w:left w:val="none" w:sz="0" w:space="0" w:color="auto"/>
        <w:bottom w:val="none" w:sz="0" w:space="0" w:color="auto"/>
        <w:right w:val="none" w:sz="0" w:space="0" w:color="auto"/>
      </w:divBdr>
    </w:div>
    <w:div w:id="825633797">
      <w:bodyDiv w:val="1"/>
      <w:marLeft w:val="0"/>
      <w:marRight w:val="0"/>
      <w:marTop w:val="0"/>
      <w:marBottom w:val="0"/>
      <w:divBdr>
        <w:top w:val="none" w:sz="0" w:space="0" w:color="auto"/>
        <w:left w:val="none" w:sz="0" w:space="0" w:color="auto"/>
        <w:bottom w:val="none" w:sz="0" w:space="0" w:color="auto"/>
        <w:right w:val="none" w:sz="0" w:space="0" w:color="auto"/>
      </w:divBdr>
    </w:div>
    <w:div w:id="924264133">
      <w:bodyDiv w:val="1"/>
      <w:marLeft w:val="0"/>
      <w:marRight w:val="0"/>
      <w:marTop w:val="0"/>
      <w:marBottom w:val="0"/>
      <w:divBdr>
        <w:top w:val="none" w:sz="0" w:space="0" w:color="auto"/>
        <w:left w:val="none" w:sz="0" w:space="0" w:color="auto"/>
        <w:bottom w:val="none" w:sz="0" w:space="0" w:color="auto"/>
        <w:right w:val="none" w:sz="0" w:space="0" w:color="auto"/>
      </w:divBdr>
    </w:div>
    <w:div w:id="963661544">
      <w:bodyDiv w:val="1"/>
      <w:marLeft w:val="0"/>
      <w:marRight w:val="0"/>
      <w:marTop w:val="0"/>
      <w:marBottom w:val="0"/>
      <w:divBdr>
        <w:top w:val="none" w:sz="0" w:space="0" w:color="auto"/>
        <w:left w:val="none" w:sz="0" w:space="0" w:color="auto"/>
        <w:bottom w:val="none" w:sz="0" w:space="0" w:color="auto"/>
        <w:right w:val="none" w:sz="0" w:space="0" w:color="auto"/>
      </w:divBdr>
    </w:div>
    <w:div w:id="1098598258">
      <w:bodyDiv w:val="1"/>
      <w:marLeft w:val="0"/>
      <w:marRight w:val="0"/>
      <w:marTop w:val="0"/>
      <w:marBottom w:val="0"/>
      <w:divBdr>
        <w:top w:val="none" w:sz="0" w:space="0" w:color="auto"/>
        <w:left w:val="none" w:sz="0" w:space="0" w:color="auto"/>
        <w:bottom w:val="none" w:sz="0" w:space="0" w:color="auto"/>
        <w:right w:val="none" w:sz="0" w:space="0" w:color="auto"/>
      </w:divBdr>
    </w:div>
    <w:div w:id="1159810467">
      <w:bodyDiv w:val="1"/>
      <w:marLeft w:val="0"/>
      <w:marRight w:val="0"/>
      <w:marTop w:val="0"/>
      <w:marBottom w:val="0"/>
      <w:divBdr>
        <w:top w:val="none" w:sz="0" w:space="0" w:color="auto"/>
        <w:left w:val="none" w:sz="0" w:space="0" w:color="auto"/>
        <w:bottom w:val="none" w:sz="0" w:space="0" w:color="auto"/>
        <w:right w:val="none" w:sz="0" w:space="0" w:color="auto"/>
      </w:divBdr>
    </w:div>
    <w:div w:id="1202747806">
      <w:bodyDiv w:val="1"/>
      <w:marLeft w:val="0"/>
      <w:marRight w:val="0"/>
      <w:marTop w:val="0"/>
      <w:marBottom w:val="0"/>
      <w:divBdr>
        <w:top w:val="none" w:sz="0" w:space="0" w:color="auto"/>
        <w:left w:val="none" w:sz="0" w:space="0" w:color="auto"/>
        <w:bottom w:val="none" w:sz="0" w:space="0" w:color="auto"/>
        <w:right w:val="none" w:sz="0" w:space="0" w:color="auto"/>
      </w:divBdr>
    </w:div>
    <w:div w:id="1204251743">
      <w:bodyDiv w:val="1"/>
      <w:marLeft w:val="0"/>
      <w:marRight w:val="0"/>
      <w:marTop w:val="0"/>
      <w:marBottom w:val="0"/>
      <w:divBdr>
        <w:top w:val="none" w:sz="0" w:space="0" w:color="auto"/>
        <w:left w:val="none" w:sz="0" w:space="0" w:color="auto"/>
        <w:bottom w:val="none" w:sz="0" w:space="0" w:color="auto"/>
        <w:right w:val="none" w:sz="0" w:space="0" w:color="auto"/>
      </w:divBdr>
    </w:div>
    <w:div w:id="1270429142">
      <w:bodyDiv w:val="1"/>
      <w:marLeft w:val="0"/>
      <w:marRight w:val="0"/>
      <w:marTop w:val="0"/>
      <w:marBottom w:val="0"/>
      <w:divBdr>
        <w:top w:val="none" w:sz="0" w:space="0" w:color="auto"/>
        <w:left w:val="none" w:sz="0" w:space="0" w:color="auto"/>
        <w:bottom w:val="none" w:sz="0" w:space="0" w:color="auto"/>
        <w:right w:val="none" w:sz="0" w:space="0" w:color="auto"/>
      </w:divBdr>
    </w:div>
    <w:div w:id="1284460555">
      <w:bodyDiv w:val="1"/>
      <w:marLeft w:val="0"/>
      <w:marRight w:val="0"/>
      <w:marTop w:val="0"/>
      <w:marBottom w:val="0"/>
      <w:divBdr>
        <w:top w:val="none" w:sz="0" w:space="0" w:color="auto"/>
        <w:left w:val="none" w:sz="0" w:space="0" w:color="auto"/>
        <w:bottom w:val="none" w:sz="0" w:space="0" w:color="auto"/>
        <w:right w:val="none" w:sz="0" w:space="0" w:color="auto"/>
      </w:divBdr>
    </w:div>
    <w:div w:id="1289819356">
      <w:bodyDiv w:val="1"/>
      <w:marLeft w:val="0"/>
      <w:marRight w:val="0"/>
      <w:marTop w:val="0"/>
      <w:marBottom w:val="0"/>
      <w:divBdr>
        <w:top w:val="none" w:sz="0" w:space="0" w:color="auto"/>
        <w:left w:val="none" w:sz="0" w:space="0" w:color="auto"/>
        <w:bottom w:val="none" w:sz="0" w:space="0" w:color="auto"/>
        <w:right w:val="none" w:sz="0" w:space="0" w:color="auto"/>
      </w:divBdr>
    </w:div>
    <w:div w:id="1297447426">
      <w:bodyDiv w:val="1"/>
      <w:marLeft w:val="0"/>
      <w:marRight w:val="0"/>
      <w:marTop w:val="0"/>
      <w:marBottom w:val="0"/>
      <w:divBdr>
        <w:top w:val="none" w:sz="0" w:space="0" w:color="auto"/>
        <w:left w:val="none" w:sz="0" w:space="0" w:color="auto"/>
        <w:bottom w:val="none" w:sz="0" w:space="0" w:color="auto"/>
        <w:right w:val="none" w:sz="0" w:space="0" w:color="auto"/>
      </w:divBdr>
    </w:div>
    <w:div w:id="1300184295">
      <w:bodyDiv w:val="1"/>
      <w:marLeft w:val="0"/>
      <w:marRight w:val="0"/>
      <w:marTop w:val="0"/>
      <w:marBottom w:val="0"/>
      <w:divBdr>
        <w:top w:val="none" w:sz="0" w:space="0" w:color="auto"/>
        <w:left w:val="none" w:sz="0" w:space="0" w:color="auto"/>
        <w:bottom w:val="none" w:sz="0" w:space="0" w:color="auto"/>
        <w:right w:val="none" w:sz="0" w:space="0" w:color="auto"/>
      </w:divBdr>
    </w:div>
    <w:div w:id="1313947061">
      <w:bodyDiv w:val="1"/>
      <w:marLeft w:val="0"/>
      <w:marRight w:val="0"/>
      <w:marTop w:val="0"/>
      <w:marBottom w:val="0"/>
      <w:divBdr>
        <w:top w:val="none" w:sz="0" w:space="0" w:color="auto"/>
        <w:left w:val="none" w:sz="0" w:space="0" w:color="auto"/>
        <w:bottom w:val="none" w:sz="0" w:space="0" w:color="auto"/>
        <w:right w:val="none" w:sz="0" w:space="0" w:color="auto"/>
      </w:divBdr>
    </w:div>
    <w:div w:id="1339430032">
      <w:bodyDiv w:val="1"/>
      <w:marLeft w:val="0"/>
      <w:marRight w:val="0"/>
      <w:marTop w:val="0"/>
      <w:marBottom w:val="0"/>
      <w:divBdr>
        <w:top w:val="none" w:sz="0" w:space="0" w:color="auto"/>
        <w:left w:val="none" w:sz="0" w:space="0" w:color="auto"/>
        <w:bottom w:val="none" w:sz="0" w:space="0" w:color="auto"/>
        <w:right w:val="none" w:sz="0" w:space="0" w:color="auto"/>
      </w:divBdr>
    </w:div>
    <w:div w:id="1347705418">
      <w:bodyDiv w:val="1"/>
      <w:marLeft w:val="0"/>
      <w:marRight w:val="0"/>
      <w:marTop w:val="0"/>
      <w:marBottom w:val="0"/>
      <w:divBdr>
        <w:top w:val="none" w:sz="0" w:space="0" w:color="auto"/>
        <w:left w:val="none" w:sz="0" w:space="0" w:color="auto"/>
        <w:bottom w:val="none" w:sz="0" w:space="0" w:color="auto"/>
        <w:right w:val="none" w:sz="0" w:space="0" w:color="auto"/>
      </w:divBdr>
    </w:div>
    <w:div w:id="1355186169">
      <w:bodyDiv w:val="1"/>
      <w:marLeft w:val="0"/>
      <w:marRight w:val="0"/>
      <w:marTop w:val="0"/>
      <w:marBottom w:val="0"/>
      <w:divBdr>
        <w:top w:val="none" w:sz="0" w:space="0" w:color="auto"/>
        <w:left w:val="none" w:sz="0" w:space="0" w:color="auto"/>
        <w:bottom w:val="none" w:sz="0" w:space="0" w:color="auto"/>
        <w:right w:val="none" w:sz="0" w:space="0" w:color="auto"/>
      </w:divBdr>
    </w:div>
    <w:div w:id="1358656452">
      <w:bodyDiv w:val="1"/>
      <w:marLeft w:val="0"/>
      <w:marRight w:val="0"/>
      <w:marTop w:val="0"/>
      <w:marBottom w:val="0"/>
      <w:divBdr>
        <w:top w:val="none" w:sz="0" w:space="0" w:color="auto"/>
        <w:left w:val="none" w:sz="0" w:space="0" w:color="auto"/>
        <w:bottom w:val="none" w:sz="0" w:space="0" w:color="auto"/>
        <w:right w:val="none" w:sz="0" w:space="0" w:color="auto"/>
      </w:divBdr>
    </w:div>
    <w:div w:id="1370645020">
      <w:bodyDiv w:val="1"/>
      <w:marLeft w:val="0"/>
      <w:marRight w:val="0"/>
      <w:marTop w:val="0"/>
      <w:marBottom w:val="0"/>
      <w:divBdr>
        <w:top w:val="none" w:sz="0" w:space="0" w:color="auto"/>
        <w:left w:val="none" w:sz="0" w:space="0" w:color="auto"/>
        <w:bottom w:val="none" w:sz="0" w:space="0" w:color="auto"/>
        <w:right w:val="none" w:sz="0" w:space="0" w:color="auto"/>
      </w:divBdr>
    </w:div>
    <w:div w:id="1404831606">
      <w:bodyDiv w:val="1"/>
      <w:marLeft w:val="0"/>
      <w:marRight w:val="0"/>
      <w:marTop w:val="0"/>
      <w:marBottom w:val="0"/>
      <w:divBdr>
        <w:top w:val="none" w:sz="0" w:space="0" w:color="auto"/>
        <w:left w:val="none" w:sz="0" w:space="0" w:color="auto"/>
        <w:bottom w:val="none" w:sz="0" w:space="0" w:color="auto"/>
        <w:right w:val="none" w:sz="0" w:space="0" w:color="auto"/>
      </w:divBdr>
    </w:div>
    <w:div w:id="1436707637">
      <w:bodyDiv w:val="1"/>
      <w:marLeft w:val="0"/>
      <w:marRight w:val="0"/>
      <w:marTop w:val="0"/>
      <w:marBottom w:val="0"/>
      <w:divBdr>
        <w:top w:val="none" w:sz="0" w:space="0" w:color="auto"/>
        <w:left w:val="none" w:sz="0" w:space="0" w:color="auto"/>
        <w:bottom w:val="none" w:sz="0" w:space="0" w:color="auto"/>
        <w:right w:val="none" w:sz="0" w:space="0" w:color="auto"/>
      </w:divBdr>
    </w:div>
    <w:div w:id="1439988279">
      <w:bodyDiv w:val="1"/>
      <w:marLeft w:val="0"/>
      <w:marRight w:val="0"/>
      <w:marTop w:val="0"/>
      <w:marBottom w:val="0"/>
      <w:divBdr>
        <w:top w:val="none" w:sz="0" w:space="0" w:color="auto"/>
        <w:left w:val="none" w:sz="0" w:space="0" w:color="auto"/>
        <w:bottom w:val="none" w:sz="0" w:space="0" w:color="auto"/>
        <w:right w:val="none" w:sz="0" w:space="0" w:color="auto"/>
      </w:divBdr>
    </w:div>
    <w:div w:id="1458522293">
      <w:bodyDiv w:val="1"/>
      <w:marLeft w:val="0"/>
      <w:marRight w:val="0"/>
      <w:marTop w:val="0"/>
      <w:marBottom w:val="0"/>
      <w:divBdr>
        <w:top w:val="none" w:sz="0" w:space="0" w:color="auto"/>
        <w:left w:val="none" w:sz="0" w:space="0" w:color="auto"/>
        <w:bottom w:val="none" w:sz="0" w:space="0" w:color="auto"/>
        <w:right w:val="none" w:sz="0" w:space="0" w:color="auto"/>
      </w:divBdr>
    </w:div>
    <w:div w:id="1464813431">
      <w:bodyDiv w:val="1"/>
      <w:marLeft w:val="0"/>
      <w:marRight w:val="0"/>
      <w:marTop w:val="0"/>
      <w:marBottom w:val="0"/>
      <w:divBdr>
        <w:top w:val="none" w:sz="0" w:space="0" w:color="auto"/>
        <w:left w:val="none" w:sz="0" w:space="0" w:color="auto"/>
        <w:bottom w:val="none" w:sz="0" w:space="0" w:color="auto"/>
        <w:right w:val="none" w:sz="0" w:space="0" w:color="auto"/>
      </w:divBdr>
    </w:div>
    <w:div w:id="1477378432">
      <w:bodyDiv w:val="1"/>
      <w:marLeft w:val="0"/>
      <w:marRight w:val="0"/>
      <w:marTop w:val="0"/>
      <w:marBottom w:val="0"/>
      <w:divBdr>
        <w:top w:val="none" w:sz="0" w:space="0" w:color="auto"/>
        <w:left w:val="none" w:sz="0" w:space="0" w:color="auto"/>
        <w:bottom w:val="none" w:sz="0" w:space="0" w:color="auto"/>
        <w:right w:val="none" w:sz="0" w:space="0" w:color="auto"/>
      </w:divBdr>
    </w:div>
    <w:div w:id="1506626369">
      <w:bodyDiv w:val="1"/>
      <w:marLeft w:val="0"/>
      <w:marRight w:val="0"/>
      <w:marTop w:val="0"/>
      <w:marBottom w:val="0"/>
      <w:divBdr>
        <w:top w:val="none" w:sz="0" w:space="0" w:color="auto"/>
        <w:left w:val="none" w:sz="0" w:space="0" w:color="auto"/>
        <w:bottom w:val="none" w:sz="0" w:space="0" w:color="auto"/>
        <w:right w:val="none" w:sz="0" w:space="0" w:color="auto"/>
      </w:divBdr>
    </w:div>
    <w:div w:id="1508248316">
      <w:bodyDiv w:val="1"/>
      <w:marLeft w:val="0"/>
      <w:marRight w:val="0"/>
      <w:marTop w:val="0"/>
      <w:marBottom w:val="0"/>
      <w:divBdr>
        <w:top w:val="none" w:sz="0" w:space="0" w:color="auto"/>
        <w:left w:val="none" w:sz="0" w:space="0" w:color="auto"/>
        <w:bottom w:val="none" w:sz="0" w:space="0" w:color="auto"/>
        <w:right w:val="none" w:sz="0" w:space="0" w:color="auto"/>
      </w:divBdr>
      <w:divsChild>
        <w:div w:id="148863902">
          <w:marLeft w:val="0"/>
          <w:marRight w:val="0"/>
          <w:marTop w:val="0"/>
          <w:marBottom w:val="0"/>
          <w:divBdr>
            <w:top w:val="none" w:sz="0" w:space="0" w:color="auto"/>
            <w:left w:val="none" w:sz="0" w:space="0" w:color="auto"/>
            <w:bottom w:val="none" w:sz="0" w:space="0" w:color="auto"/>
            <w:right w:val="none" w:sz="0" w:space="0" w:color="auto"/>
          </w:divBdr>
        </w:div>
        <w:div w:id="397021592">
          <w:marLeft w:val="0"/>
          <w:marRight w:val="0"/>
          <w:marTop w:val="0"/>
          <w:marBottom w:val="0"/>
          <w:divBdr>
            <w:top w:val="none" w:sz="0" w:space="0" w:color="auto"/>
            <w:left w:val="none" w:sz="0" w:space="0" w:color="auto"/>
            <w:bottom w:val="none" w:sz="0" w:space="0" w:color="auto"/>
            <w:right w:val="none" w:sz="0" w:space="0" w:color="auto"/>
          </w:divBdr>
          <w:divsChild>
            <w:div w:id="220873560">
              <w:marLeft w:val="0"/>
              <w:marRight w:val="0"/>
              <w:marTop w:val="0"/>
              <w:marBottom w:val="0"/>
              <w:divBdr>
                <w:top w:val="none" w:sz="0" w:space="0" w:color="auto"/>
                <w:left w:val="none" w:sz="0" w:space="0" w:color="auto"/>
                <w:bottom w:val="none" w:sz="0" w:space="0" w:color="auto"/>
                <w:right w:val="none" w:sz="0" w:space="0" w:color="auto"/>
              </w:divBdr>
            </w:div>
            <w:div w:id="645205405">
              <w:marLeft w:val="0"/>
              <w:marRight w:val="0"/>
              <w:marTop w:val="0"/>
              <w:marBottom w:val="0"/>
              <w:divBdr>
                <w:top w:val="none" w:sz="0" w:space="0" w:color="auto"/>
                <w:left w:val="none" w:sz="0" w:space="0" w:color="auto"/>
                <w:bottom w:val="none" w:sz="0" w:space="0" w:color="auto"/>
                <w:right w:val="none" w:sz="0" w:space="0" w:color="auto"/>
              </w:divBdr>
            </w:div>
            <w:div w:id="1122578352">
              <w:marLeft w:val="0"/>
              <w:marRight w:val="0"/>
              <w:marTop w:val="0"/>
              <w:marBottom w:val="0"/>
              <w:divBdr>
                <w:top w:val="none" w:sz="0" w:space="0" w:color="auto"/>
                <w:left w:val="none" w:sz="0" w:space="0" w:color="auto"/>
                <w:bottom w:val="none" w:sz="0" w:space="0" w:color="auto"/>
                <w:right w:val="none" w:sz="0" w:space="0" w:color="auto"/>
              </w:divBdr>
            </w:div>
            <w:div w:id="2009865628">
              <w:marLeft w:val="0"/>
              <w:marRight w:val="0"/>
              <w:marTop w:val="0"/>
              <w:marBottom w:val="0"/>
              <w:divBdr>
                <w:top w:val="none" w:sz="0" w:space="0" w:color="auto"/>
                <w:left w:val="none" w:sz="0" w:space="0" w:color="auto"/>
                <w:bottom w:val="none" w:sz="0" w:space="0" w:color="auto"/>
                <w:right w:val="none" w:sz="0" w:space="0" w:color="auto"/>
              </w:divBdr>
            </w:div>
          </w:divsChild>
        </w:div>
        <w:div w:id="1765221694">
          <w:marLeft w:val="0"/>
          <w:marRight w:val="0"/>
          <w:marTop w:val="0"/>
          <w:marBottom w:val="0"/>
          <w:divBdr>
            <w:top w:val="none" w:sz="0" w:space="0" w:color="auto"/>
            <w:left w:val="none" w:sz="0" w:space="0" w:color="auto"/>
            <w:bottom w:val="none" w:sz="0" w:space="0" w:color="auto"/>
            <w:right w:val="none" w:sz="0" w:space="0" w:color="auto"/>
          </w:divBdr>
          <w:divsChild>
            <w:div w:id="152795094">
              <w:marLeft w:val="0"/>
              <w:marRight w:val="0"/>
              <w:marTop w:val="0"/>
              <w:marBottom w:val="0"/>
              <w:divBdr>
                <w:top w:val="none" w:sz="0" w:space="0" w:color="auto"/>
                <w:left w:val="none" w:sz="0" w:space="0" w:color="auto"/>
                <w:bottom w:val="none" w:sz="0" w:space="0" w:color="auto"/>
                <w:right w:val="none" w:sz="0" w:space="0" w:color="auto"/>
              </w:divBdr>
            </w:div>
          </w:divsChild>
        </w:div>
        <w:div w:id="1965455035">
          <w:marLeft w:val="0"/>
          <w:marRight w:val="0"/>
          <w:marTop w:val="0"/>
          <w:marBottom w:val="0"/>
          <w:divBdr>
            <w:top w:val="none" w:sz="0" w:space="0" w:color="auto"/>
            <w:left w:val="none" w:sz="0" w:space="0" w:color="auto"/>
            <w:bottom w:val="none" w:sz="0" w:space="0" w:color="auto"/>
            <w:right w:val="none" w:sz="0" w:space="0" w:color="auto"/>
          </w:divBdr>
        </w:div>
      </w:divsChild>
    </w:div>
    <w:div w:id="1513950294">
      <w:bodyDiv w:val="1"/>
      <w:marLeft w:val="0"/>
      <w:marRight w:val="0"/>
      <w:marTop w:val="0"/>
      <w:marBottom w:val="0"/>
      <w:divBdr>
        <w:top w:val="none" w:sz="0" w:space="0" w:color="auto"/>
        <w:left w:val="none" w:sz="0" w:space="0" w:color="auto"/>
        <w:bottom w:val="none" w:sz="0" w:space="0" w:color="auto"/>
        <w:right w:val="none" w:sz="0" w:space="0" w:color="auto"/>
      </w:divBdr>
    </w:div>
    <w:div w:id="1525482333">
      <w:bodyDiv w:val="1"/>
      <w:marLeft w:val="0"/>
      <w:marRight w:val="0"/>
      <w:marTop w:val="0"/>
      <w:marBottom w:val="0"/>
      <w:divBdr>
        <w:top w:val="none" w:sz="0" w:space="0" w:color="auto"/>
        <w:left w:val="none" w:sz="0" w:space="0" w:color="auto"/>
        <w:bottom w:val="none" w:sz="0" w:space="0" w:color="auto"/>
        <w:right w:val="none" w:sz="0" w:space="0" w:color="auto"/>
      </w:divBdr>
    </w:div>
    <w:div w:id="1535653800">
      <w:bodyDiv w:val="1"/>
      <w:marLeft w:val="0"/>
      <w:marRight w:val="0"/>
      <w:marTop w:val="0"/>
      <w:marBottom w:val="0"/>
      <w:divBdr>
        <w:top w:val="none" w:sz="0" w:space="0" w:color="auto"/>
        <w:left w:val="none" w:sz="0" w:space="0" w:color="auto"/>
        <w:bottom w:val="none" w:sz="0" w:space="0" w:color="auto"/>
        <w:right w:val="none" w:sz="0" w:space="0" w:color="auto"/>
      </w:divBdr>
    </w:div>
    <w:div w:id="1540045381">
      <w:bodyDiv w:val="1"/>
      <w:marLeft w:val="0"/>
      <w:marRight w:val="0"/>
      <w:marTop w:val="0"/>
      <w:marBottom w:val="0"/>
      <w:divBdr>
        <w:top w:val="none" w:sz="0" w:space="0" w:color="auto"/>
        <w:left w:val="none" w:sz="0" w:space="0" w:color="auto"/>
        <w:bottom w:val="none" w:sz="0" w:space="0" w:color="auto"/>
        <w:right w:val="none" w:sz="0" w:space="0" w:color="auto"/>
      </w:divBdr>
    </w:div>
    <w:div w:id="1544251669">
      <w:bodyDiv w:val="1"/>
      <w:marLeft w:val="0"/>
      <w:marRight w:val="0"/>
      <w:marTop w:val="0"/>
      <w:marBottom w:val="0"/>
      <w:divBdr>
        <w:top w:val="none" w:sz="0" w:space="0" w:color="auto"/>
        <w:left w:val="none" w:sz="0" w:space="0" w:color="auto"/>
        <w:bottom w:val="none" w:sz="0" w:space="0" w:color="auto"/>
        <w:right w:val="none" w:sz="0" w:space="0" w:color="auto"/>
      </w:divBdr>
    </w:div>
    <w:div w:id="1577979931">
      <w:bodyDiv w:val="1"/>
      <w:marLeft w:val="0"/>
      <w:marRight w:val="0"/>
      <w:marTop w:val="0"/>
      <w:marBottom w:val="0"/>
      <w:divBdr>
        <w:top w:val="none" w:sz="0" w:space="0" w:color="auto"/>
        <w:left w:val="none" w:sz="0" w:space="0" w:color="auto"/>
        <w:bottom w:val="none" w:sz="0" w:space="0" w:color="auto"/>
        <w:right w:val="none" w:sz="0" w:space="0" w:color="auto"/>
      </w:divBdr>
    </w:div>
    <w:div w:id="1578401098">
      <w:bodyDiv w:val="1"/>
      <w:marLeft w:val="0"/>
      <w:marRight w:val="0"/>
      <w:marTop w:val="0"/>
      <w:marBottom w:val="0"/>
      <w:divBdr>
        <w:top w:val="none" w:sz="0" w:space="0" w:color="auto"/>
        <w:left w:val="none" w:sz="0" w:space="0" w:color="auto"/>
        <w:bottom w:val="none" w:sz="0" w:space="0" w:color="auto"/>
        <w:right w:val="none" w:sz="0" w:space="0" w:color="auto"/>
      </w:divBdr>
    </w:div>
    <w:div w:id="1583904277">
      <w:bodyDiv w:val="1"/>
      <w:marLeft w:val="0"/>
      <w:marRight w:val="0"/>
      <w:marTop w:val="0"/>
      <w:marBottom w:val="0"/>
      <w:divBdr>
        <w:top w:val="none" w:sz="0" w:space="0" w:color="auto"/>
        <w:left w:val="none" w:sz="0" w:space="0" w:color="auto"/>
        <w:bottom w:val="none" w:sz="0" w:space="0" w:color="auto"/>
        <w:right w:val="none" w:sz="0" w:space="0" w:color="auto"/>
      </w:divBdr>
    </w:div>
    <w:div w:id="1598250483">
      <w:bodyDiv w:val="1"/>
      <w:marLeft w:val="0"/>
      <w:marRight w:val="0"/>
      <w:marTop w:val="0"/>
      <w:marBottom w:val="0"/>
      <w:divBdr>
        <w:top w:val="none" w:sz="0" w:space="0" w:color="auto"/>
        <w:left w:val="none" w:sz="0" w:space="0" w:color="auto"/>
        <w:bottom w:val="none" w:sz="0" w:space="0" w:color="auto"/>
        <w:right w:val="none" w:sz="0" w:space="0" w:color="auto"/>
      </w:divBdr>
    </w:div>
    <w:div w:id="1623535184">
      <w:bodyDiv w:val="1"/>
      <w:marLeft w:val="0"/>
      <w:marRight w:val="0"/>
      <w:marTop w:val="0"/>
      <w:marBottom w:val="0"/>
      <w:divBdr>
        <w:top w:val="none" w:sz="0" w:space="0" w:color="auto"/>
        <w:left w:val="none" w:sz="0" w:space="0" w:color="auto"/>
        <w:bottom w:val="none" w:sz="0" w:space="0" w:color="auto"/>
        <w:right w:val="none" w:sz="0" w:space="0" w:color="auto"/>
      </w:divBdr>
    </w:div>
    <w:div w:id="1633751129">
      <w:bodyDiv w:val="1"/>
      <w:marLeft w:val="0"/>
      <w:marRight w:val="0"/>
      <w:marTop w:val="0"/>
      <w:marBottom w:val="0"/>
      <w:divBdr>
        <w:top w:val="none" w:sz="0" w:space="0" w:color="auto"/>
        <w:left w:val="none" w:sz="0" w:space="0" w:color="auto"/>
        <w:bottom w:val="none" w:sz="0" w:space="0" w:color="auto"/>
        <w:right w:val="none" w:sz="0" w:space="0" w:color="auto"/>
      </w:divBdr>
    </w:div>
    <w:div w:id="1640499195">
      <w:bodyDiv w:val="1"/>
      <w:marLeft w:val="0"/>
      <w:marRight w:val="0"/>
      <w:marTop w:val="0"/>
      <w:marBottom w:val="0"/>
      <w:divBdr>
        <w:top w:val="none" w:sz="0" w:space="0" w:color="auto"/>
        <w:left w:val="none" w:sz="0" w:space="0" w:color="auto"/>
        <w:bottom w:val="none" w:sz="0" w:space="0" w:color="auto"/>
        <w:right w:val="none" w:sz="0" w:space="0" w:color="auto"/>
      </w:divBdr>
    </w:div>
    <w:div w:id="1671639040">
      <w:bodyDiv w:val="1"/>
      <w:marLeft w:val="0"/>
      <w:marRight w:val="0"/>
      <w:marTop w:val="0"/>
      <w:marBottom w:val="0"/>
      <w:divBdr>
        <w:top w:val="none" w:sz="0" w:space="0" w:color="auto"/>
        <w:left w:val="none" w:sz="0" w:space="0" w:color="auto"/>
        <w:bottom w:val="none" w:sz="0" w:space="0" w:color="auto"/>
        <w:right w:val="none" w:sz="0" w:space="0" w:color="auto"/>
      </w:divBdr>
    </w:div>
    <w:div w:id="1675759403">
      <w:bodyDiv w:val="1"/>
      <w:marLeft w:val="0"/>
      <w:marRight w:val="0"/>
      <w:marTop w:val="0"/>
      <w:marBottom w:val="0"/>
      <w:divBdr>
        <w:top w:val="none" w:sz="0" w:space="0" w:color="auto"/>
        <w:left w:val="none" w:sz="0" w:space="0" w:color="auto"/>
        <w:bottom w:val="none" w:sz="0" w:space="0" w:color="auto"/>
        <w:right w:val="none" w:sz="0" w:space="0" w:color="auto"/>
      </w:divBdr>
    </w:div>
    <w:div w:id="1689063341">
      <w:bodyDiv w:val="1"/>
      <w:marLeft w:val="0"/>
      <w:marRight w:val="0"/>
      <w:marTop w:val="0"/>
      <w:marBottom w:val="0"/>
      <w:divBdr>
        <w:top w:val="none" w:sz="0" w:space="0" w:color="auto"/>
        <w:left w:val="none" w:sz="0" w:space="0" w:color="auto"/>
        <w:bottom w:val="none" w:sz="0" w:space="0" w:color="auto"/>
        <w:right w:val="none" w:sz="0" w:space="0" w:color="auto"/>
      </w:divBdr>
    </w:div>
    <w:div w:id="1692603773">
      <w:bodyDiv w:val="1"/>
      <w:marLeft w:val="0"/>
      <w:marRight w:val="0"/>
      <w:marTop w:val="0"/>
      <w:marBottom w:val="0"/>
      <w:divBdr>
        <w:top w:val="none" w:sz="0" w:space="0" w:color="auto"/>
        <w:left w:val="none" w:sz="0" w:space="0" w:color="auto"/>
        <w:bottom w:val="none" w:sz="0" w:space="0" w:color="auto"/>
        <w:right w:val="none" w:sz="0" w:space="0" w:color="auto"/>
      </w:divBdr>
    </w:div>
    <w:div w:id="1695426035">
      <w:bodyDiv w:val="1"/>
      <w:marLeft w:val="0"/>
      <w:marRight w:val="0"/>
      <w:marTop w:val="0"/>
      <w:marBottom w:val="0"/>
      <w:divBdr>
        <w:top w:val="none" w:sz="0" w:space="0" w:color="auto"/>
        <w:left w:val="none" w:sz="0" w:space="0" w:color="auto"/>
        <w:bottom w:val="none" w:sz="0" w:space="0" w:color="auto"/>
        <w:right w:val="none" w:sz="0" w:space="0" w:color="auto"/>
      </w:divBdr>
    </w:div>
    <w:div w:id="1701126964">
      <w:bodyDiv w:val="1"/>
      <w:marLeft w:val="0"/>
      <w:marRight w:val="0"/>
      <w:marTop w:val="0"/>
      <w:marBottom w:val="0"/>
      <w:divBdr>
        <w:top w:val="none" w:sz="0" w:space="0" w:color="auto"/>
        <w:left w:val="none" w:sz="0" w:space="0" w:color="auto"/>
        <w:bottom w:val="none" w:sz="0" w:space="0" w:color="auto"/>
        <w:right w:val="none" w:sz="0" w:space="0" w:color="auto"/>
      </w:divBdr>
    </w:div>
    <w:div w:id="1710566791">
      <w:bodyDiv w:val="1"/>
      <w:marLeft w:val="0"/>
      <w:marRight w:val="0"/>
      <w:marTop w:val="0"/>
      <w:marBottom w:val="0"/>
      <w:divBdr>
        <w:top w:val="none" w:sz="0" w:space="0" w:color="auto"/>
        <w:left w:val="none" w:sz="0" w:space="0" w:color="auto"/>
        <w:bottom w:val="none" w:sz="0" w:space="0" w:color="auto"/>
        <w:right w:val="none" w:sz="0" w:space="0" w:color="auto"/>
      </w:divBdr>
    </w:div>
    <w:div w:id="1712684459">
      <w:bodyDiv w:val="1"/>
      <w:marLeft w:val="0"/>
      <w:marRight w:val="0"/>
      <w:marTop w:val="0"/>
      <w:marBottom w:val="0"/>
      <w:divBdr>
        <w:top w:val="none" w:sz="0" w:space="0" w:color="auto"/>
        <w:left w:val="none" w:sz="0" w:space="0" w:color="auto"/>
        <w:bottom w:val="none" w:sz="0" w:space="0" w:color="auto"/>
        <w:right w:val="none" w:sz="0" w:space="0" w:color="auto"/>
      </w:divBdr>
    </w:div>
    <w:div w:id="1737586668">
      <w:bodyDiv w:val="1"/>
      <w:marLeft w:val="0"/>
      <w:marRight w:val="0"/>
      <w:marTop w:val="0"/>
      <w:marBottom w:val="0"/>
      <w:divBdr>
        <w:top w:val="none" w:sz="0" w:space="0" w:color="auto"/>
        <w:left w:val="none" w:sz="0" w:space="0" w:color="auto"/>
        <w:bottom w:val="none" w:sz="0" w:space="0" w:color="auto"/>
        <w:right w:val="none" w:sz="0" w:space="0" w:color="auto"/>
      </w:divBdr>
      <w:divsChild>
        <w:div w:id="131562619">
          <w:marLeft w:val="0"/>
          <w:marRight w:val="0"/>
          <w:marTop w:val="0"/>
          <w:marBottom w:val="0"/>
          <w:divBdr>
            <w:top w:val="none" w:sz="0" w:space="0" w:color="auto"/>
            <w:left w:val="none" w:sz="0" w:space="0" w:color="auto"/>
            <w:bottom w:val="none" w:sz="0" w:space="0" w:color="auto"/>
            <w:right w:val="none" w:sz="0" w:space="0" w:color="auto"/>
          </w:divBdr>
        </w:div>
        <w:div w:id="658582932">
          <w:marLeft w:val="0"/>
          <w:marRight w:val="0"/>
          <w:marTop w:val="0"/>
          <w:marBottom w:val="0"/>
          <w:divBdr>
            <w:top w:val="none" w:sz="0" w:space="0" w:color="auto"/>
            <w:left w:val="none" w:sz="0" w:space="0" w:color="auto"/>
            <w:bottom w:val="none" w:sz="0" w:space="0" w:color="auto"/>
            <w:right w:val="none" w:sz="0" w:space="0" w:color="auto"/>
          </w:divBdr>
        </w:div>
        <w:div w:id="725762432">
          <w:marLeft w:val="0"/>
          <w:marRight w:val="0"/>
          <w:marTop w:val="0"/>
          <w:marBottom w:val="0"/>
          <w:divBdr>
            <w:top w:val="none" w:sz="0" w:space="0" w:color="auto"/>
            <w:left w:val="none" w:sz="0" w:space="0" w:color="auto"/>
            <w:bottom w:val="none" w:sz="0" w:space="0" w:color="auto"/>
            <w:right w:val="none" w:sz="0" w:space="0" w:color="auto"/>
          </w:divBdr>
        </w:div>
        <w:div w:id="1408965072">
          <w:marLeft w:val="0"/>
          <w:marRight w:val="0"/>
          <w:marTop w:val="0"/>
          <w:marBottom w:val="0"/>
          <w:divBdr>
            <w:top w:val="none" w:sz="0" w:space="0" w:color="auto"/>
            <w:left w:val="none" w:sz="0" w:space="0" w:color="auto"/>
            <w:bottom w:val="none" w:sz="0" w:space="0" w:color="auto"/>
            <w:right w:val="none" w:sz="0" w:space="0" w:color="auto"/>
          </w:divBdr>
        </w:div>
        <w:div w:id="2070691444">
          <w:marLeft w:val="0"/>
          <w:marRight w:val="0"/>
          <w:marTop w:val="0"/>
          <w:marBottom w:val="0"/>
          <w:divBdr>
            <w:top w:val="none" w:sz="0" w:space="0" w:color="auto"/>
            <w:left w:val="none" w:sz="0" w:space="0" w:color="auto"/>
            <w:bottom w:val="none" w:sz="0" w:space="0" w:color="auto"/>
            <w:right w:val="none" w:sz="0" w:space="0" w:color="auto"/>
          </w:divBdr>
        </w:div>
      </w:divsChild>
    </w:div>
    <w:div w:id="1743067329">
      <w:bodyDiv w:val="1"/>
      <w:marLeft w:val="0"/>
      <w:marRight w:val="0"/>
      <w:marTop w:val="0"/>
      <w:marBottom w:val="0"/>
      <w:divBdr>
        <w:top w:val="none" w:sz="0" w:space="0" w:color="auto"/>
        <w:left w:val="none" w:sz="0" w:space="0" w:color="auto"/>
        <w:bottom w:val="none" w:sz="0" w:space="0" w:color="auto"/>
        <w:right w:val="none" w:sz="0" w:space="0" w:color="auto"/>
      </w:divBdr>
    </w:div>
    <w:div w:id="1746344581">
      <w:bodyDiv w:val="1"/>
      <w:marLeft w:val="0"/>
      <w:marRight w:val="0"/>
      <w:marTop w:val="0"/>
      <w:marBottom w:val="0"/>
      <w:divBdr>
        <w:top w:val="none" w:sz="0" w:space="0" w:color="auto"/>
        <w:left w:val="none" w:sz="0" w:space="0" w:color="auto"/>
        <w:bottom w:val="none" w:sz="0" w:space="0" w:color="auto"/>
        <w:right w:val="none" w:sz="0" w:space="0" w:color="auto"/>
      </w:divBdr>
    </w:div>
    <w:div w:id="1752198012">
      <w:bodyDiv w:val="1"/>
      <w:marLeft w:val="0"/>
      <w:marRight w:val="0"/>
      <w:marTop w:val="0"/>
      <w:marBottom w:val="0"/>
      <w:divBdr>
        <w:top w:val="none" w:sz="0" w:space="0" w:color="auto"/>
        <w:left w:val="none" w:sz="0" w:space="0" w:color="auto"/>
        <w:bottom w:val="none" w:sz="0" w:space="0" w:color="auto"/>
        <w:right w:val="none" w:sz="0" w:space="0" w:color="auto"/>
      </w:divBdr>
    </w:div>
    <w:div w:id="1754276030">
      <w:bodyDiv w:val="1"/>
      <w:marLeft w:val="0"/>
      <w:marRight w:val="0"/>
      <w:marTop w:val="0"/>
      <w:marBottom w:val="0"/>
      <w:divBdr>
        <w:top w:val="none" w:sz="0" w:space="0" w:color="auto"/>
        <w:left w:val="none" w:sz="0" w:space="0" w:color="auto"/>
        <w:bottom w:val="none" w:sz="0" w:space="0" w:color="auto"/>
        <w:right w:val="none" w:sz="0" w:space="0" w:color="auto"/>
      </w:divBdr>
    </w:div>
    <w:div w:id="1756434413">
      <w:bodyDiv w:val="1"/>
      <w:marLeft w:val="0"/>
      <w:marRight w:val="0"/>
      <w:marTop w:val="0"/>
      <w:marBottom w:val="0"/>
      <w:divBdr>
        <w:top w:val="none" w:sz="0" w:space="0" w:color="auto"/>
        <w:left w:val="none" w:sz="0" w:space="0" w:color="auto"/>
        <w:bottom w:val="none" w:sz="0" w:space="0" w:color="auto"/>
        <w:right w:val="none" w:sz="0" w:space="0" w:color="auto"/>
      </w:divBdr>
    </w:div>
    <w:div w:id="1775251572">
      <w:bodyDiv w:val="1"/>
      <w:marLeft w:val="0"/>
      <w:marRight w:val="0"/>
      <w:marTop w:val="0"/>
      <w:marBottom w:val="0"/>
      <w:divBdr>
        <w:top w:val="none" w:sz="0" w:space="0" w:color="auto"/>
        <w:left w:val="none" w:sz="0" w:space="0" w:color="auto"/>
        <w:bottom w:val="none" w:sz="0" w:space="0" w:color="auto"/>
        <w:right w:val="none" w:sz="0" w:space="0" w:color="auto"/>
      </w:divBdr>
    </w:div>
    <w:div w:id="1775781392">
      <w:bodyDiv w:val="1"/>
      <w:marLeft w:val="0"/>
      <w:marRight w:val="0"/>
      <w:marTop w:val="0"/>
      <w:marBottom w:val="0"/>
      <w:divBdr>
        <w:top w:val="none" w:sz="0" w:space="0" w:color="auto"/>
        <w:left w:val="none" w:sz="0" w:space="0" w:color="auto"/>
        <w:bottom w:val="none" w:sz="0" w:space="0" w:color="auto"/>
        <w:right w:val="none" w:sz="0" w:space="0" w:color="auto"/>
      </w:divBdr>
    </w:div>
    <w:div w:id="1795515340">
      <w:bodyDiv w:val="1"/>
      <w:marLeft w:val="0"/>
      <w:marRight w:val="0"/>
      <w:marTop w:val="0"/>
      <w:marBottom w:val="0"/>
      <w:divBdr>
        <w:top w:val="none" w:sz="0" w:space="0" w:color="auto"/>
        <w:left w:val="none" w:sz="0" w:space="0" w:color="auto"/>
        <w:bottom w:val="none" w:sz="0" w:space="0" w:color="auto"/>
        <w:right w:val="none" w:sz="0" w:space="0" w:color="auto"/>
      </w:divBdr>
    </w:div>
    <w:div w:id="1812668294">
      <w:bodyDiv w:val="1"/>
      <w:marLeft w:val="0"/>
      <w:marRight w:val="0"/>
      <w:marTop w:val="0"/>
      <w:marBottom w:val="0"/>
      <w:divBdr>
        <w:top w:val="none" w:sz="0" w:space="0" w:color="auto"/>
        <w:left w:val="none" w:sz="0" w:space="0" w:color="auto"/>
        <w:bottom w:val="none" w:sz="0" w:space="0" w:color="auto"/>
        <w:right w:val="none" w:sz="0" w:space="0" w:color="auto"/>
      </w:divBdr>
      <w:divsChild>
        <w:div w:id="772166847">
          <w:marLeft w:val="0"/>
          <w:marRight w:val="0"/>
          <w:marTop w:val="0"/>
          <w:marBottom w:val="0"/>
          <w:divBdr>
            <w:top w:val="none" w:sz="0" w:space="0" w:color="auto"/>
            <w:left w:val="none" w:sz="0" w:space="0" w:color="auto"/>
            <w:bottom w:val="none" w:sz="0" w:space="0" w:color="auto"/>
            <w:right w:val="none" w:sz="0" w:space="0" w:color="auto"/>
          </w:divBdr>
          <w:divsChild>
            <w:div w:id="57956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2763">
      <w:bodyDiv w:val="1"/>
      <w:marLeft w:val="0"/>
      <w:marRight w:val="0"/>
      <w:marTop w:val="0"/>
      <w:marBottom w:val="0"/>
      <w:divBdr>
        <w:top w:val="none" w:sz="0" w:space="0" w:color="auto"/>
        <w:left w:val="none" w:sz="0" w:space="0" w:color="auto"/>
        <w:bottom w:val="none" w:sz="0" w:space="0" w:color="auto"/>
        <w:right w:val="none" w:sz="0" w:space="0" w:color="auto"/>
      </w:divBdr>
    </w:div>
    <w:div w:id="1862814966">
      <w:bodyDiv w:val="1"/>
      <w:marLeft w:val="0"/>
      <w:marRight w:val="0"/>
      <w:marTop w:val="0"/>
      <w:marBottom w:val="0"/>
      <w:divBdr>
        <w:top w:val="none" w:sz="0" w:space="0" w:color="auto"/>
        <w:left w:val="none" w:sz="0" w:space="0" w:color="auto"/>
        <w:bottom w:val="none" w:sz="0" w:space="0" w:color="auto"/>
        <w:right w:val="none" w:sz="0" w:space="0" w:color="auto"/>
      </w:divBdr>
    </w:div>
    <w:div w:id="1883440992">
      <w:bodyDiv w:val="1"/>
      <w:marLeft w:val="0"/>
      <w:marRight w:val="0"/>
      <w:marTop w:val="0"/>
      <w:marBottom w:val="0"/>
      <w:divBdr>
        <w:top w:val="none" w:sz="0" w:space="0" w:color="auto"/>
        <w:left w:val="none" w:sz="0" w:space="0" w:color="auto"/>
        <w:bottom w:val="none" w:sz="0" w:space="0" w:color="auto"/>
        <w:right w:val="none" w:sz="0" w:space="0" w:color="auto"/>
      </w:divBdr>
    </w:div>
    <w:div w:id="1885485046">
      <w:bodyDiv w:val="1"/>
      <w:marLeft w:val="0"/>
      <w:marRight w:val="0"/>
      <w:marTop w:val="0"/>
      <w:marBottom w:val="0"/>
      <w:divBdr>
        <w:top w:val="none" w:sz="0" w:space="0" w:color="auto"/>
        <w:left w:val="none" w:sz="0" w:space="0" w:color="auto"/>
        <w:bottom w:val="none" w:sz="0" w:space="0" w:color="auto"/>
        <w:right w:val="none" w:sz="0" w:space="0" w:color="auto"/>
      </w:divBdr>
    </w:div>
    <w:div w:id="1893692927">
      <w:bodyDiv w:val="1"/>
      <w:marLeft w:val="0"/>
      <w:marRight w:val="0"/>
      <w:marTop w:val="0"/>
      <w:marBottom w:val="0"/>
      <w:divBdr>
        <w:top w:val="none" w:sz="0" w:space="0" w:color="auto"/>
        <w:left w:val="none" w:sz="0" w:space="0" w:color="auto"/>
        <w:bottom w:val="none" w:sz="0" w:space="0" w:color="auto"/>
        <w:right w:val="none" w:sz="0" w:space="0" w:color="auto"/>
      </w:divBdr>
    </w:div>
    <w:div w:id="1915777627">
      <w:bodyDiv w:val="1"/>
      <w:marLeft w:val="0"/>
      <w:marRight w:val="0"/>
      <w:marTop w:val="0"/>
      <w:marBottom w:val="0"/>
      <w:divBdr>
        <w:top w:val="none" w:sz="0" w:space="0" w:color="auto"/>
        <w:left w:val="none" w:sz="0" w:space="0" w:color="auto"/>
        <w:bottom w:val="none" w:sz="0" w:space="0" w:color="auto"/>
        <w:right w:val="none" w:sz="0" w:space="0" w:color="auto"/>
      </w:divBdr>
      <w:divsChild>
        <w:div w:id="102700236">
          <w:marLeft w:val="0"/>
          <w:marRight w:val="0"/>
          <w:marTop w:val="0"/>
          <w:marBottom w:val="0"/>
          <w:divBdr>
            <w:top w:val="none" w:sz="0" w:space="0" w:color="auto"/>
            <w:left w:val="none" w:sz="0" w:space="0" w:color="auto"/>
            <w:bottom w:val="none" w:sz="0" w:space="0" w:color="auto"/>
            <w:right w:val="none" w:sz="0" w:space="0" w:color="auto"/>
          </w:divBdr>
          <w:divsChild>
            <w:div w:id="875655072">
              <w:marLeft w:val="0"/>
              <w:marRight w:val="0"/>
              <w:marTop w:val="0"/>
              <w:marBottom w:val="0"/>
              <w:divBdr>
                <w:top w:val="none" w:sz="0" w:space="0" w:color="auto"/>
                <w:left w:val="none" w:sz="0" w:space="0" w:color="auto"/>
                <w:bottom w:val="none" w:sz="0" w:space="0" w:color="auto"/>
                <w:right w:val="none" w:sz="0" w:space="0" w:color="auto"/>
              </w:divBdr>
            </w:div>
          </w:divsChild>
        </w:div>
        <w:div w:id="993408052">
          <w:marLeft w:val="0"/>
          <w:marRight w:val="0"/>
          <w:marTop w:val="0"/>
          <w:marBottom w:val="0"/>
          <w:divBdr>
            <w:top w:val="none" w:sz="0" w:space="0" w:color="auto"/>
            <w:left w:val="none" w:sz="0" w:space="0" w:color="auto"/>
            <w:bottom w:val="none" w:sz="0" w:space="0" w:color="auto"/>
            <w:right w:val="none" w:sz="0" w:space="0" w:color="auto"/>
          </w:divBdr>
        </w:div>
        <w:div w:id="1579821420">
          <w:marLeft w:val="0"/>
          <w:marRight w:val="0"/>
          <w:marTop w:val="0"/>
          <w:marBottom w:val="0"/>
          <w:divBdr>
            <w:top w:val="none" w:sz="0" w:space="0" w:color="auto"/>
            <w:left w:val="none" w:sz="0" w:space="0" w:color="auto"/>
            <w:bottom w:val="none" w:sz="0" w:space="0" w:color="auto"/>
            <w:right w:val="none" w:sz="0" w:space="0" w:color="auto"/>
          </w:divBdr>
        </w:div>
        <w:div w:id="1680035650">
          <w:marLeft w:val="0"/>
          <w:marRight w:val="0"/>
          <w:marTop w:val="0"/>
          <w:marBottom w:val="0"/>
          <w:divBdr>
            <w:top w:val="none" w:sz="0" w:space="0" w:color="auto"/>
            <w:left w:val="none" w:sz="0" w:space="0" w:color="auto"/>
            <w:bottom w:val="none" w:sz="0" w:space="0" w:color="auto"/>
            <w:right w:val="none" w:sz="0" w:space="0" w:color="auto"/>
          </w:divBdr>
          <w:divsChild>
            <w:div w:id="236520253">
              <w:marLeft w:val="0"/>
              <w:marRight w:val="0"/>
              <w:marTop w:val="0"/>
              <w:marBottom w:val="0"/>
              <w:divBdr>
                <w:top w:val="none" w:sz="0" w:space="0" w:color="auto"/>
                <w:left w:val="none" w:sz="0" w:space="0" w:color="auto"/>
                <w:bottom w:val="none" w:sz="0" w:space="0" w:color="auto"/>
                <w:right w:val="none" w:sz="0" w:space="0" w:color="auto"/>
              </w:divBdr>
            </w:div>
            <w:div w:id="1362902263">
              <w:marLeft w:val="0"/>
              <w:marRight w:val="0"/>
              <w:marTop w:val="0"/>
              <w:marBottom w:val="0"/>
              <w:divBdr>
                <w:top w:val="none" w:sz="0" w:space="0" w:color="auto"/>
                <w:left w:val="none" w:sz="0" w:space="0" w:color="auto"/>
                <w:bottom w:val="none" w:sz="0" w:space="0" w:color="auto"/>
                <w:right w:val="none" w:sz="0" w:space="0" w:color="auto"/>
              </w:divBdr>
            </w:div>
            <w:div w:id="1385526513">
              <w:marLeft w:val="0"/>
              <w:marRight w:val="0"/>
              <w:marTop w:val="0"/>
              <w:marBottom w:val="0"/>
              <w:divBdr>
                <w:top w:val="none" w:sz="0" w:space="0" w:color="auto"/>
                <w:left w:val="none" w:sz="0" w:space="0" w:color="auto"/>
                <w:bottom w:val="none" w:sz="0" w:space="0" w:color="auto"/>
                <w:right w:val="none" w:sz="0" w:space="0" w:color="auto"/>
              </w:divBdr>
            </w:div>
            <w:div w:id="20004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96662">
      <w:bodyDiv w:val="1"/>
      <w:marLeft w:val="0"/>
      <w:marRight w:val="0"/>
      <w:marTop w:val="0"/>
      <w:marBottom w:val="0"/>
      <w:divBdr>
        <w:top w:val="none" w:sz="0" w:space="0" w:color="auto"/>
        <w:left w:val="none" w:sz="0" w:space="0" w:color="auto"/>
        <w:bottom w:val="none" w:sz="0" w:space="0" w:color="auto"/>
        <w:right w:val="none" w:sz="0" w:space="0" w:color="auto"/>
      </w:divBdr>
    </w:div>
    <w:div w:id="1971084509">
      <w:bodyDiv w:val="1"/>
      <w:marLeft w:val="0"/>
      <w:marRight w:val="0"/>
      <w:marTop w:val="0"/>
      <w:marBottom w:val="0"/>
      <w:divBdr>
        <w:top w:val="none" w:sz="0" w:space="0" w:color="auto"/>
        <w:left w:val="none" w:sz="0" w:space="0" w:color="auto"/>
        <w:bottom w:val="none" w:sz="0" w:space="0" w:color="auto"/>
        <w:right w:val="none" w:sz="0" w:space="0" w:color="auto"/>
      </w:divBdr>
    </w:div>
    <w:div w:id="1971589795">
      <w:bodyDiv w:val="1"/>
      <w:marLeft w:val="0"/>
      <w:marRight w:val="0"/>
      <w:marTop w:val="0"/>
      <w:marBottom w:val="0"/>
      <w:divBdr>
        <w:top w:val="none" w:sz="0" w:space="0" w:color="auto"/>
        <w:left w:val="none" w:sz="0" w:space="0" w:color="auto"/>
        <w:bottom w:val="none" w:sz="0" w:space="0" w:color="auto"/>
        <w:right w:val="none" w:sz="0" w:space="0" w:color="auto"/>
      </w:divBdr>
    </w:div>
    <w:div w:id="1986348740">
      <w:bodyDiv w:val="1"/>
      <w:marLeft w:val="0"/>
      <w:marRight w:val="0"/>
      <w:marTop w:val="0"/>
      <w:marBottom w:val="0"/>
      <w:divBdr>
        <w:top w:val="none" w:sz="0" w:space="0" w:color="auto"/>
        <w:left w:val="none" w:sz="0" w:space="0" w:color="auto"/>
        <w:bottom w:val="none" w:sz="0" w:space="0" w:color="auto"/>
        <w:right w:val="none" w:sz="0" w:space="0" w:color="auto"/>
      </w:divBdr>
    </w:div>
    <w:div w:id="2023237663">
      <w:bodyDiv w:val="1"/>
      <w:marLeft w:val="0"/>
      <w:marRight w:val="0"/>
      <w:marTop w:val="0"/>
      <w:marBottom w:val="0"/>
      <w:divBdr>
        <w:top w:val="none" w:sz="0" w:space="0" w:color="auto"/>
        <w:left w:val="none" w:sz="0" w:space="0" w:color="auto"/>
        <w:bottom w:val="none" w:sz="0" w:space="0" w:color="auto"/>
        <w:right w:val="none" w:sz="0" w:space="0" w:color="auto"/>
      </w:divBdr>
    </w:div>
    <w:div w:id="2026592966">
      <w:bodyDiv w:val="1"/>
      <w:marLeft w:val="0"/>
      <w:marRight w:val="0"/>
      <w:marTop w:val="0"/>
      <w:marBottom w:val="0"/>
      <w:divBdr>
        <w:top w:val="none" w:sz="0" w:space="0" w:color="auto"/>
        <w:left w:val="none" w:sz="0" w:space="0" w:color="auto"/>
        <w:bottom w:val="none" w:sz="0" w:space="0" w:color="auto"/>
        <w:right w:val="none" w:sz="0" w:space="0" w:color="auto"/>
      </w:divBdr>
    </w:div>
    <w:div w:id="2064021989">
      <w:bodyDiv w:val="1"/>
      <w:marLeft w:val="0"/>
      <w:marRight w:val="0"/>
      <w:marTop w:val="0"/>
      <w:marBottom w:val="0"/>
      <w:divBdr>
        <w:top w:val="none" w:sz="0" w:space="0" w:color="auto"/>
        <w:left w:val="none" w:sz="0" w:space="0" w:color="auto"/>
        <w:bottom w:val="none" w:sz="0" w:space="0" w:color="auto"/>
        <w:right w:val="none" w:sz="0" w:space="0" w:color="auto"/>
      </w:divBdr>
    </w:div>
    <w:div w:id="2066172607">
      <w:bodyDiv w:val="1"/>
      <w:marLeft w:val="0"/>
      <w:marRight w:val="0"/>
      <w:marTop w:val="0"/>
      <w:marBottom w:val="0"/>
      <w:divBdr>
        <w:top w:val="none" w:sz="0" w:space="0" w:color="auto"/>
        <w:left w:val="none" w:sz="0" w:space="0" w:color="auto"/>
        <w:bottom w:val="none" w:sz="0" w:space="0" w:color="auto"/>
        <w:right w:val="none" w:sz="0" w:space="0" w:color="auto"/>
      </w:divBdr>
    </w:div>
    <w:div w:id="2086173824">
      <w:bodyDiv w:val="1"/>
      <w:marLeft w:val="0"/>
      <w:marRight w:val="0"/>
      <w:marTop w:val="0"/>
      <w:marBottom w:val="0"/>
      <w:divBdr>
        <w:top w:val="none" w:sz="0" w:space="0" w:color="auto"/>
        <w:left w:val="none" w:sz="0" w:space="0" w:color="auto"/>
        <w:bottom w:val="none" w:sz="0" w:space="0" w:color="auto"/>
        <w:right w:val="none" w:sz="0" w:space="0" w:color="auto"/>
      </w:divBdr>
    </w:div>
    <w:div w:id="2110612692">
      <w:bodyDiv w:val="1"/>
      <w:marLeft w:val="0"/>
      <w:marRight w:val="0"/>
      <w:marTop w:val="0"/>
      <w:marBottom w:val="0"/>
      <w:divBdr>
        <w:top w:val="none" w:sz="0" w:space="0" w:color="auto"/>
        <w:left w:val="none" w:sz="0" w:space="0" w:color="auto"/>
        <w:bottom w:val="none" w:sz="0" w:space="0" w:color="auto"/>
        <w:right w:val="none" w:sz="0" w:space="0" w:color="auto"/>
      </w:divBdr>
    </w:div>
    <w:div w:id="212488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pportals.mk.gov.lv/legal_acts/ceb6aecc-364d-4b8e-9a3e-64e59a940161" TargetMode="External"/><Relationship Id="rId18" Type="http://schemas.openxmlformats.org/officeDocument/2006/relationships/hyperlink" Target="https://data.stat.gov.lv/pxweb/lv/OSP_PUB/START__VEK__RC__RCB/RCB011m" TargetMode="External"/><Relationship Id="rId26"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hyperlink" Target="https://likumi.lv/ta/id/341317-par-valdibas-ricibas-planu-deklaracijas-par-artura-krisjana-karina-vadita-ministru-kabineta-iecereto-darbibu-istenosanai"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r-lex.europa.eu/legal-content/LV/TXT/HTML/?uri=CELEX:52023XC0303(01)&amp;from=EN" TargetMode="External"/><Relationship Id="rId17" Type="http://schemas.openxmlformats.org/officeDocument/2006/relationships/hyperlink" Target="https://stat.gov.lv/lv/statistikas-temas/valsts-ekonomika/razotaju-cenas/preses-relizes/8209-buvniecibas-izmaksu-parmainas" TargetMode="External"/><Relationship Id="rId25" Type="http://schemas.openxmlformats.org/officeDocument/2006/relationships/hyperlink" Target="https://www.esfondi.lv/vadlinijas--skaidrojumi"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tapportals.mk.gov.lv/legal_acts/ceb6aecc-364d-4b8e-9a3e-64e59a940161" TargetMode="External"/><Relationship Id="rId20" Type="http://schemas.openxmlformats.org/officeDocument/2006/relationships/hyperlink" Target="https://www.oecd.org/skills/employer-training-support-Latvia.ht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m.gov.lv/lv/tautsaimniecibas-un-budzeta-izpildes-analize"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apportals.mk.gov.lv/legal_acts/ceb6aecc-364d-4b8e-9a3e-64e59a940161" TargetMode="External"/><Relationship Id="rId23" Type="http://schemas.openxmlformats.org/officeDocument/2006/relationships/hyperlink" Target="https://economy-finance.ec.europa.eu/economic-surveillance-eu-economies/latvia/economic-forecast-latvia_e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c.europa.eu/eurostat/databrowser/explore/all/economy?lang=en&amp;subtheme=prc.prc_hicp&amp;display=list&amp;sort=category&amp;extractionId=PRC_HICP_MIDX__custom_406051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ec.europa.eu/eurostat/cache/recovery-dashboard/?indicator=DB3&amp;countries=EU,EA" TargetMode="External"/><Relationship Id="rId27" Type="http://schemas.openxmlformats.org/officeDocument/2006/relationships/chart" Target="charts/chart2.xml"/><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tapportals.mk.gov.lv/legal_acts/18c370b1-12de-4331-866c-37356ffd4ff5" TargetMode="External"/><Relationship Id="rId3" Type="http://schemas.openxmlformats.org/officeDocument/2006/relationships/hyperlink" Target="https://ec.europa.eu/eurostat/statistics-explained/index.php?title=File:EU,_Total_output_prices_for_energy_2021_and_2022,_unadjusted_data_(2015_%3D_100)_01-06-2022.png" TargetMode="External"/><Relationship Id="rId7" Type="http://schemas.openxmlformats.org/officeDocument/2006/relationships/hyperlink" Target="https://likumi.lv/ta/id/321037-par-nacionalas-industrialas-politikas-pamatnostadnem-20212027-gadam" TargetMode="External"/><Relationship Id="rId2" Type="http://schemas.openxmlformats.org/officeDocument/2006/relationships/hyperlink" Target="https://tools.csb.gov.lv/cpi_calculator/lv/2020M09-2022M09/0/100" TargetMode="External"/><Relationship Id="rId1" Type="http://schemas.openxmlformats.org/officeDocument/2006/relationships/hyperlink" Target="https://www.consilium.europa.eu/lv/policies/green-deal/fit-for-55-the-eu-plan-for-a-green-transition/" TargetMode="External"/><Relationship Id="rId6" Type="http://schemas.openxmlformats.org/officeDocument/2006/relationships/hyperlink" Target="https://www.oecd-ilibrary.org/docserver/ebc98a53-en.pdf?expires=1685611312&amp;id=id&amp;accname=oid048312&amp;checksum=E1FCA7E25792317CF1EC5E31EB032AFE" TargetMode="External"/><Relationship Id="rId5" Type="http://schemas.openxmlformats.org/officeDocument/2006/relationships/hyperlink" Target="https://www.oecd.org/skills/Describing-the-policy-package-for-the-regulatory-framework-to-help-employers-investing-in-skills.pdf" TargetMode="External"/><Relationship Id="rId10" Type="http://schemas.openxmlformats.org/officeDocument/2006/relationships/hyperlink" Target="https://eur-lex.europa.eu/legal-content/LV/TXT/HTML/?uri=CELEX:32017C1213(01)&amp;from=EN" TargetMode="External"/><Relationship Id="rId4" Type="http://schemas.openxmlformats.org/officeDocument/2006/relationships/hyperlink" Target="https://www.oecd.org/skills/Describing-the-policy-package-for-the-regulatory-framework-to-help-employers-investing-in-skills.pdf" TargetMode="External"/><Relationship Id="rId9" Type="http://schemas.openxmlformats.org/officeDocument/2006/relationships/hyperlink" Target="https://www.lm.gov.lv/lv/dzimumu-lidztiesiba-un-vienlidzigas-iespejas-vadlinijas-hp-atspogulosanai-atveselosanas-un-noturibas-mehanisma-plana-2021-20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k\tand\TAND\FISK&#256;L&#256;S%20ANAL&#298;ZES%20UN%20PROGNOZ&#274;&#352;ANAS%20NODA&#315;A\ES%20fondi\RRF\RRF%20COFOG%202023\Sal&#299;dzin&#257;jum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k\tand\TAND\FISK&#256;L&#256;S%20ANAL&#298;ZES%20UN%20PROGNOZ&#274;&#352;ANAS%20NODA&#315;A\ES%20fondi\RRF\RRF%20COFOG%202023\COFOG%20sada&#316;&#257;%20pl&#257;n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'Bāzes scenārijs'!$B$6</c:f>
              <c:strCache>
                <c:ptCount val="1"/>
                <c:pt idx="0">
                  <c:v>Bāzes scenārija izdevumi % no IKP</c:v>
                </c:pt>
              </c:strCache>
            </c:strRef>
          </c:tx>
          <c:spPr>
            <a:ln w="28575" cap="rnd">
              <a:solidFill>
                <a:schemeClr val="accent1"/>
              </a:solidFill>
              <a:round/>
            </a:ln>
            <a:effectLst/>
          </c:spPr>
          <c:marker>
            <c:symbol val="none"/>
          </c:marker>
          <c:cat>
            <c:numRef>
              <c:f>'Bāzes scenārijs'!$C$2:$I$2</c:f>
              <c:numCache>
                <c:formatCode>General</c:formatCode>
                <c:ptCount val="7"/>
                <c:pt idx="0">
                  <c:v>2020</c:v>
                </c:pt>
                <c:pt idx="1">
                  <c:v>2021</c:v>
                </c:pt>
                <c:pt idx="2">
                  <c:v>2022</c:v>
                </c:pt>
                <c:pt idx="3">
                  <c:v>2023</c:v>
                </c:pt>
                <c:pt idx="4">
                  <c:v>2024</c:v>
                </c:pt>
                <c:pt idx="5">
                  <c:v>2025</c:v>
                </c:pt>
                <c:pt idx="6">
                  <c:v>2026</c:v>
                </c:pt>
              </c:numCache>
            </c:numRef>
          </c:cat>
          <c:val>
            <c:numRef>
              <c:f>'Bāzes scenārijs'!$C$6:$I$6</c:f>
              <c:numCache>
                <c:formatCode>0.0%</c:formatCode>
                <c:ptCount val="7"/>
                <c:pt idx="0">
                  <c:v>0.42192746761120897</c:v>
                </c:pt>
                <c:pt idx="1">
                  <c:v>0.44068228399744175</c:v>
                </c:pt>
                <c:pt idx="2">
                  <c:v>0.40832641130531788</c:v>
                </c:pt>
                <c:pt idx="3">
                  <c:v>0.39305335122441837</c:v>
                </c:pt>
                <c:pt idx="4">
                  <c:v>0.37175346182948499</c:v>
                </c:pt>
                <c:pt idx="5">
                  <c:v>0.35696037633594518</c:v>
                </c:pt>
                <c:pt idx="6">
                  <c:v>0.34600207431599861</c:v>
                </c:pt>
              </c:numCache>
            </c:numRef>
          </c:val>
          <c:smooth val="0"/>
          <c:extLst>
            <c:ext xmlns:c16="http://schemas.microsoft.com/office/drawing/2014/chart" uri="{C3380CC4-5D6E-409C-BE32-E72D297353CC}">
              <c16:uniqueId val="{00000000-F785-4E0B-90AF-8C395EA37FAD}"/>
            </c:ext>
          </c:extLst>
        </c:ser>
        <c:ser>
          <c:idx val="1"/>
          <c:order val="1"/>
          <c:tx>
            <c:strRef>
              <c:f>'Bāzes scenārijs'!$B$7</c:f>
              <c:strCache>
                <c:ptCount val="1"/>
                <c:pt idx="0">
                  <c:v>T.sk. AF plāna finansējums % no IKP</c:v>
                </c:pt>
              </c:strCache>
            </c:strRef>
          </c:tx>
          <c:spPr>
            <a:ln w="28575" cap="rnd">
              <a:solidFill>
                <a:schemeClr val="accent2"/>
              </a:solidFill>
              <a:round/>
            </a:ln>
            <a:effectLst/>
          </c:spPr>
          <c:marker>
            <c:symbol val="none"/>
          </c:marker>
          <c:cat>
            <c:numRef>
              <c:f>'Bāzes scenārijs'!$C$2:$I$2</c:f>
              <c:numCache>
                <c:formatCode>General</c:formatCode>
                <c:ptCount val="7"/>
                <c:pt idx="0">
                  <c:v>2020</c:v>
                </c:pt>
                <c:pt idx="1">
                  <c:v>2021</c:v>
                </c:pt>
                <c:pt idx="2">
                  <c:v>2022</c:v>
                </c:pt>
                <c:pt idx="3">
                  <c:v>2023</c:v>
                </c:pt>
                <c:pt idx="4">
                  <c:v>2024</c:v>
                </c:pt>
                <c:pt idx="5">
                  <c:v>2025</c:v>
                </c:pt>
                <c:pt idx="6">
                  <c:v>2026</c:v>
                </c:pt>
              </c:numCache>
            </c:numRef>
          </c:cat>
          <c:val>
            <c:numRef>
              <c:f>'Bāzes scenārijs'!$C$7:$I$7</c:f>
              <c:numCache>
                <c:formatCode>0.0%</c:formatCode>
                <c:ptCount val="7"/>
                <c:pt idx="0">
                  <c:v>0.42192746761120897</c:v>
                </c:pt>
                <c:pt idx="1">
                  <c:v>0.44068228399744175</c:v>
                </c:pt>
                <c:pt idx="2">
                  <c:v>0.40849926911728585</c:v>
                </c:pt>
                <c:pt idx="3">
                  <c:v>0.39995240811115851</c:v>
                </c:pt>
                <c:pt idx="4">
                  <c:v>0.38496340500214682</c:v>
                </c:pt>
                <c:pt idx="5">
                  <c:v>0.37052280307052587</c:v>
                </c:pt>
                <c:pt idx="6">
                  <c:v>0.35367506595486692</c:v>
                </c:pt>
              </c:numCache>
            </c:numRef>
          </c:val>
          <c:smooth val="0"/>
          <c:extLst>
            <c:ext xmlns:c16="http://schemas.microsoft.com/office/drawing/2014/chart" uri="{C3380CC4-5D6E-409C-BE32-E72D297353CC}">
              <c16:uniqueId val="{00000001-F785-4E0B-90AF-8C395EA37FAD}"/>
            </c:ext>
          </c:extLst>
        </c:ser>
        <c:dLbls>
          <c:showLegendKey val="0"/>
          <c:showVal val="0"/>
          <c:showCatName val="0"/>
          <c:showSerName val="0"/>
          <c:showPercent val="0"/>
          <c:showBubbleSize val="0"/>
        </c:dLbls>
        <c:smooth val="0"/>
        <c:axId val="976619000"/>
        <c:axId val="976610472"/>
      </c:lineChart>
      <c:catAx>
        <c:axId val="976619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76610472"/>
        <c:crosses val="autoZero"/>
        <c:auto val="1"/>
        <c:lblAlgn val="ctr"/>
        <c:lblOffset val="100"/>
        <c:noMultiLvlLbl val="0"/>
      </c:catAx>
      <c:valAx>
        <c:axId val="976610472"/>
        <c:scaling>
          <c:orientation val="minMax"/>
          <c:min val="0.3000000000000000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76619000"/>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Sheet1!$B$4</c:f>
              <c:strCache>
                <c:ptCount val="1"/>
                <c:pt idx="0">
                  <c:v>Vispārējie valdības dienesti</c:v>
                </c:pt>
              </c:strCache>
            </c:strRef>
          </c:tx>
          <c:spPr>
            <a:solidFill>
              <a:schemeClr val="accent1"/>
            </a:solidFill>
            <a:ln>
              <a:noFill/>
            </a:ln>
            <a:effectLst/>
          </c:spPr>
          <c:invertIfNegative val="0"/>
          <c:cat>
            <c:strRef>
              <c:f>Sheet1!$C$3:$H$3</c:f>
              <c:strCache>
                <c:ptCount val="6"/>
                <c:pt idx="0">
                  <c:v>2021</c:v>
                </c:pt>
                <c:pt idx="1">
                  <c:v>2022</c:v>
                </c:pt>
                <c:pt idx="2">
                  <c:v>2023</c:v>
                </c:pt>
                <c:pt idx="3">
                  <c:v>2024</c:v>
                </c:pt>
                <c:pt idx="4">
                  <c:v>2025</c:v>
                </c:pt>
                <c:pt idx="5">
                  <c:v>2026</c:v>
                </c:pt>
              </c:strCache>
            </c:strRef>
          </c:cat>
          <c:val>
            <c:numRef>
              <c:f>Sheet1!$C$4:$H$4</c:f>
              <c:numCache>
                <c:formatCode>0.00</c:formatCode>
                <c:ptCount val="6"/>
                <c:pt idx="0">
                  <c:v>0</c:v>
                </c:pt>
                <c:pt idx="1">
                  <c:v>2.5796794367999995E-3</c:v>
                </c:pt>
                <c:pt idx="2">
                  <c:v>0.13368524241115878</c:v>
                </c:pt>
                <c:pt idx="3">
                  <c:v>0.26521595501654105</c:v>
                </c:pt>
                <c:pt idx="4">
                  <c:v>0.30635905330945018</c:v>
                </c:pt>
                <c:pt idx="5">
                  <c:v>0.12655632574386777</c:v>
                </c:pt>
              </c:numCache>
            </c:numRef>
          </c:val>
          <c:extLst>
            <c:ext xmlns:c16="http://schemas.microsoft.com/office/drawing/2014/chart" uri="{C3380CC4-5D6E-409C-BE32-E72D297353CC}">
              <c16:uniqueId val="{00000000-A387-4648-857A-7F3C39AAD93A}"/>
            </c:ext>
          </c:extLst>
        </c:ser>
        <c:ser>
          <c:idx val="3"/>
          <c:order val="1"/>
          <c:tx>
            <c:strRef>
              <c:f>Sheet1!$B$5</c:f>
              <c:strCache>
                <c:ptCount val="1"/>
                <c:pt idx="0">
                  <c:v>Sabiedriskā kārtība un drošība</c:v>
                </c:pt>
              </c:strCache>
            </c:strRef>
          </c:tx>
          <c:spPr>
            <a:solidFill>
              <a:schemeClr val="accent4"/>
            </a:solidFill>
            <a:ln>
              <a:noFill/>
            </a:ln>
            <a:effectLst/>
          </c:spPr>
          <c:invertIfNegative val="0"/>
          <c:val>
            <c:numRef>
              <c:f>Sheet1!$C$5:$H$5</c:f>
              <c:numCache>
                <c:formatCode>0.00</c:formatCode>
                <c:ptCount val="6"/>
                <c:pt idx="0">
                  <c:v>0</c:v>
                </c:pt>
                <c:pt idx="1">
                  <c:v>0</c:v>
                </c:pt>
                <c:pt idx="2">
                  <c:v>7.3855588840441109E-3</c:v>
                </c:pt>
                <c:pt idx="3">
                  <c:v>5.2697269501767743E-2</c:v>
                </c:pt>
                <c:pt idx="4">
                  <c:v>1.8826353047656598E-2</c:v>
                </c:pt>
                <c:pt idx="5">
                  <c:v>0</c:v>
                </c:pt>
              </c:numCache>
            </c:numRef>
          </c:val>
          <c:extLst>
            <c:ext xmlns:c16="http://schemas.microsoft.com/office/drawing/2014/chart" uri="{C3380CC4-5D6E-409C-BE32-E72D297353CC}">
              <c16:uniqueId val="{00000001-A387-4648-857A-7F3C39AAD93A}"/>
            </c:ext>
          </c:extLst>
        </c:ser>
        <c:ser>
          <c:idx val="1"/>
          <c:order val="2"/>
          <c:tx>
            <c:strRef>
              <c:f>Sheet1!$B$6</c:f>
              <c:strCache>
                <c:ptCount val="1"/>
                <c:pt idx="0">
                  <c:v>Ekonomiskā darbība</c:v>
                </c:pt>
              </c:strCache>
            </c:strRef>
          </c:tx>
          <c:spPr>
            <a:solidFill>
              <a:schemeClr val="accent2"/>
            </a:solidFill>
            <a:ln>
              <a:noFill/>
            </a:ln>
            <a:effectLst/>
          </c:spPr>
          <c:invertIfNegative val="0"/>
          <c:cat>
            <c:strRef>
              <c:f>Sheet1!$C$3:$H$3</c:f>
              <c:strCache>
                <c:ptCount val="6"/>
                <c:pt idx="0">
                  <c:v>2021</c:v>
                </c:pt>
                <c:pt idx="1">
                  <c:v>2022</c:v>
                </c:pt>
                <c:pt idx="2">
                  <c:v>2023</c:v>
                </c:pt>
                <c:pt idx="3">
                  <c:v>2024</c:v>
                </c:pt>
                <c:pt idx="4">
                  <c:v>2025</c:v>
                </c:pt>
                <c:pt idx="5">
                  <c:v>2026</c:v>
                </c:pt>
              </c:strCache>
            </c:strRef>
          </c:cat>
          <c:val>
            <c:numRef>
              <c:f>Sheet1!$C$6:$H$6</c:f>
              <c:numCache>
                <c:formatCode>0.00</c:formatCode>
                <c:ptCount val="6"/>
                <c:pt idx="0">
                  <c:v>0</c:v>
                </c:pt>
                <c:pt idx="1">
                  <c:v>0</c:v>
                </c:pt>
                <c:pt idx="2">
                  <c:v>0.39962445167135324</c:v>
                </c:pt>
                <c:pt idx="3">
                  <c:v>0.63075959757854927</c:v>
                </c:pt>
                <c:pt idx="4">
                  <c:v>0.62798744134061923</c:v>
                </c:pt>
                <c:pt idx="5">
                  <c:v>0.46869458150713728</c:v>
                </c:pt>
              </c:numCache>
            </c:numRef>
          </c:val>
          <c:extLst>
            <c:ext xmlns:c16="http://schemas.microsoft.com/office/drawing/2014/chart" uri="{C3380CC4-5D6E-409C-BE32-E72D297353CC}">
              <c16:uniqueId val="{00000002-A387-4648-857A-7F3C39AAD93A}"/>
            </c:ext>
          </c:extLst>
        </c:ser>
        <c:ser>
          <c:idx val="2"/>
          <c:order val="3"/>
          <c:tx>
            <c:strRef>
              <c:f>Sheet1!$B$7</c:f>
              <c:strCache>
                <c:ptCount val="1"/>
                <c:pt idx="0">
                  <c:v>Veselība</c:v>
                </c:pt>
              </c:strCache>
            </c:strRef>
          </c:tx>
          <c:spPr>
            <a:solidFill>
              <a:schemeClr val="accent3"/>
            </a:solidFill>
            <a:ln>
              <a:noFill/>
            </a:ln>
            <a:effectLst/>
          </c:spPr>
          <c:invertIfNegative val="0"/>
          <c:cat>
            <c:strRef>
              <c:f>Sheet1!$C$3:$H$3</c:f>
              <c:strCache>
                <c:ptCount val="6"/>
                <c:pt idx="0">
                  <c:v>2021</c:v>
                </c:pt>
                <c:pt idx="1">
                  <c:v>2022</c:v>
                </c:pt>
                <c:pt idx="2">
                  <c:v>2023</c:v>
                </c:pt>
                <c:pt idx="3">
                  <c:v>2024</c:v>
                </c:pt>
                <c:pt idx="4">
                  <c:v>2025</c:v>
                </c:pt>
                <c:pt idx="5">
                  <c:v>2026</c:v>
                </c:pt>
              </c:strCache>
            </c:strRef>
          </c:cat>
          <c:val>
            <c:numRef>
              <c:f>Sheet1!$C$7:$H$7</c:f>
              <c:numCache>
                <c:formatCode>0.00</c:formatCode>
                <c:ptCount val="6"/>
                <c:pt idx="0">
                  <c:v>0</c:v>
                </c:pt>
                <c:pt idx="1">
                  <c:v>1.413152768E-2</c:v>
                </c:pt>
                <c:pt idx="2">
                  <c:v>5.1771421448327096E-2</c:v>
                </c:pt>
                <c:pt idx="3">
                  <c:v>0.13857686523576207</c:v>
                </c:pt>
                <c:pt idx="4">
                  <c:v>0.14149747564679674</c:v>
                </c:pt>
                <c:pt idx="5">
                  <c:v>4.0508149805057618E-2</c:v>
                </c:pt>
              </c:numCache>
            </c:numRef>
          </c:val>
          <c:extLst>
            <c:ext xmlns:c16="http://schemas.microsoft.com/office/drawing/2014/chart" uri="{C3380CC4-5D6E-409C-BE32-E72D297353CC}">
              <c16:uniqueId val="{00000003-A387-4648-857A-7F3C39AAD93A}"/>
            </c:ext>
          </c:extLst>
        </c:ser>
        <c:ser>
          <c:idx val="4"/>
          <c:order val="4"/>
          <c:tx>
            <c:strRef>
              <c:f>Sheet1!$B$8</c:f>
              <c:strCache>
                <c:ptCount val="1"/>
                <c:pt idx="0">
                  <c:v>Izglītība</c:v>
                </c:pt>
              </c:strCache>
            </c:strRef>
          </c:tx>
          <c:spPr>
            <a:solidFill>
              <a:schemeClr val="accent5"/>
            </a:solidFill>
            <a:ln>
              <a:noFill/>
            </a:ln>
            <a:effectLst/>
          </c:spPr>
          <c:invertIfNegative val="0"/>
          <c:val>
            <c:numRef>
              <c:f>Sheet1!$C$8:$H$8</c:f>
              <c:numCache>
                <c:formatCode>0.00</c:formatCode>
                <c:ptCount val="6"/>
                <c:pt idx="0">
                  <c:v>0</c:v>
                </c:pt>
                <c:pt idx="1">
                  <c:v>0</c:v>
                </c:pt>
                <c:pt idx="2">
                  <c:v>5.3295394634639878E-2</c:v>
                </c:pt>
                <c:pt idx="3">
                  <c:v>0.10364293036917882</c:v>
                </c:pt>
                <c:pt idx="4">
                  <c:v>0.12602329686920216</c:v>
                </c:pt>
                <c:pt idx="5">
                  <c:v>9.2497440639102951E-2</c:v>
                </c:pt>
              </c:numCache>
            </c:numRef>
          </c:val>
          <c:extLst>
            <c:ext xmlns:c16="http://schemas.microsoft.com/office/drawing/2014/chart" uri="{C3380CC4-5D6E-409C-BE32-E72D297353CC}">
              <c16:uniqueId val="{00000004-A387-4648-857A-7F3C39AAD93A}"/>
            </c:ext>
          </c:extLst>
        </c:ser>
        <c:ser>
          <c:idx val="5"/>
          <c:order val="5"/>
          <c:tx>
            <c:strRef>
              <c:f>Sheet1!$B$9</c:f>
              <c:strCache>
                <c:ptCount val="1"/>
                <c:pt idx="0">
                  <c:v>Sociālā aizsardzība</c:v>
                </c:pt>
              </c:strCache>
            </c:strRef>
          </c:tx>
          <c:spPr>
            <a:solidFill>
              <a:schemeClr val="accent6"/>
            </a:solidFill>
            <a:ln>
              <a:noFill/>
            </a:ln>
            <a:effectLst/>
          </c:spPr>
          <c:invertIfNegative val="0"/>
          <c:val>
            <c:numRef>
              <c:f>Sheet1!$C$9:$H$9</c:f>
              <c:numCache>
                <c:formatCode>0.00</c:formatCode>
                <c:ptCount val="6"/>
                <c:pt idx="0">
                  <c:v>0</c:v>
                </c:pt>
                <c:pt idx="1">
                  <c:v>5.7457408000000001E-4</c:v>
                </c:pt>
                <c:pt idx="2">
                  <c:v>4.4143619624489157E-2</c:v>
                </c:pt>
                <c:pt idx="3">
                  <c:v>0.13010169956438322</c:v>
                </c:pt>
                <c:pt idx="4">
                  <c:v>0.13554905324433916</c:v>
                </c:pt>
                <c:pt idx="5">
                  <c:v>3.9042666191666721E-2</c:v>
                </c:pt>
              </c:numCache>
            </c:numRef>
          </c:val>
          <c:extLst>
            <c:ext xmlns:c16="http://schemas.microsoft.com/office/drawing/2014/chart" uri="{C3380CC4-5D6E-409C-BE32-E72D297353CC}">
              <c16:uniqueId val="{00000005-A387-4648-857A-7F3C39AAD93A}"/>
            </c:ext>
          </c:extLst>
        </c:ser>
        <c:dLbls>
          <c:showLegendKey val="0"/>
          <c:showVal val="0"/>
          <c:showCatName val="0"/>
          <c:showSerName val="0"/>
          <c:showPercent val="0"/>
          <c:showBubbleSize val="0"/>
        </c:dLbls>
        <c:gapWidth val="219"/>
        <c:overlap val="-27"/>
        <c:axId val="392807760"/>
        <c:axId val="392803824"/>
      </c:barChart>
      <c:catAx>
        <c:axId val="39280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92803824"/>
        <c:crosses val="autoZero"/>
        <c:auto val="1"/>
        <c:lblAlgn val="ctr"/>
        <c:lblOffset val="100"/>
        <c:noMultiLvlLbl val="0"/>
      </c:catAx>
      <c:valAx>
        <c:axId val="392803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Procentpunkti no IKP</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92807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1B87D5ABF651429579392F313233BD" ma:contentTypeVersion="6" ma:contentTypeDescription="Create a new document." ma:contentTypeScope="" ma:versionID="1d2785d51364712d5c1be3a331e79bab">
  <xsd:schema xmlns:xsd="http://www.w3.org/2001/XMLSchema" xmlns:xs="http://www.w3.org/2001/XMLSchema" xmlns:p="http://schemas.microsoft.com/office/2006/metadata/properties" xmlns:ns2="b2332242-72eb-4c56-ab66-572cc47fcb14" xmlns:ns3="97c12176-f42e-47a4-9c39-4993e896fb64" targetNamespace="http://schemas.microsoft.com/office/2006/metadata/properties" ma:root="true" ma:fieldsID="05a9c49f32c55c011f876faa75d2f503" ns2:_="" ns3:_="">
    <xsd:import namespace="b2332242-72eb-4c56-ab66-572cc47fcb14"/>
    <xsd:import namespace="97c12176-f42e-47a4-9c39-4993e896fb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32242-72eb-4c56-ab66-572cc47fc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c12176-f42e-47a4-9c39-4993e896fb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4704D-2C5A-471B-B159-05199C6B6EFF}">
  <ds:schemaRefs>
    <ds:schemaRef ds:uri="http://schemas.microsoft.com/sharepoint/v3/contenttype/forms"/>
  </ds:schemaRefs>
</ds:datastoreItem>
</file>

<file path=customXml/itemProps2.xml><?xml version="1.0" encoding="utf-8"?>
<ds:datastoreItem xmlns:ds="http://schemas.openxmlformats.org/officeDocument/2006/customXml" ds:itemID="{B4C9B5D5-C55B-4549-8FAF-47F5ED3C2107}">
  <ds:schemaRefs>
    <ds:schemaRef ds:uri="http://schemas.openxmlformats.org/officeDocument/2006/bibliography"/>
  </ds:schemaRefs>
</ds:datastoreItem>
</file>

<file path=customXml/itemProps3.xml><?xml version="1.0" encoding="utf-8"?>
<ds:datastoreItem xmlns:ds="http://schemas.openxmlformats.org/officeDocument/2006/customXml" ds:itemID="{C2D75604-042E-4C28-9FAA-F5E8D22D6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32242-72eb-4c56-ab66-572cc47fcb14"/>
    <ds:schemaRef ds:uri="97c12176-f42e-47a4-9c39-4993e896f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81E767-C985-4FD4-856E-E26EED55B0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COM</Template>
  <TotalTime>1670</TotalTime>
  <Pages>147</Pages>
  <Words>308561</Words>
  <Characters>175881</Characters>
  <Application>Microsoft Office Word</Application>
  <DocSecurity>0</DocSecurity>
  <Lines>1465</Lines>
  <Paragraphs>966</Paragraphs>
  <ScaleCrop>false</ScaleCrop>
  <HeadingPairs>
    <vt:vector size="2" baseType="variant">
      <vt:variant>
        <vt:lpstr>Title</vt:lpstr>
      </vt:variant>
      <vt:variant>
        <vt:i4>1</vt:i4>
      </vt:variant>
    </vt:vector>
  </HeadingPairs>
  <TitlesOfParts>
    <vt:vector size="1" baseType="lpstr">
      <vt:lpstr>Latvijas Atveseļošanas un noturības mehānisma plāna papildinājums</vt:lpstr>
    </vt:vector>
  </TitlesOfParts>
  <Company>FM</Company>
  <LinksUpToDate>false</LinksUpToDate>
  <CharactersWithSpaces>483476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Atveseļošanas un noturības mehānisma plāna papildinājums</dc:title>
  <dc:subject>Plānošanas dokumenta projekts</dc:subject>
  <dc:creator>laura.naudina@fm.gov.lv</dc:creator>
  <cp:keywords/>
  <dc:description>28320492, laura.naudina@fm.gov.lv</dc:description>
  <cp:lastModifiedBy>Anna Putāne</cp:lastModifiedBy>
  <cp:revision>334</cp:revision>
  <dcterms:created xsi:type="dcterms:W3CDTF">2023-05-15T12:04:00Z</dcterms:created>
  <dcterms:modified xsi:type="dcterms:W3CDTF">2023-09-25T08:01:00Z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374a816a-2d6b-49e5-a075-b1e79e8e405a</vt:lpwstr>
  </property>
  <property fmtid="{D5CDD505-2E9C-101B-9397-08002B2CF9AE}" pid="3" name="IsMyDocuments">
    <vt:bool>true</vt:bool>
  </property>
  <property fmtid="{D5CDD505-2E9C-101B-9397-08002B2CF9AE}" pid="4" name="Level of sensitivity">
    <vt:lpwstr>Standard treatment</vt:lpwstr>
  </property>
  <property fmtid="{D5CDD505-2E9C-101B-9397-08002B2CF9AE}" pid="5" name="Part">
    <vt:lpwstr>2</vt:lpwstr>
  </property>
  <property fmtid="{D5CDD505-2E9C-101B-9397-08002B2CF9AE}" pid="6" name="Total parts">
    <vt:lpwstr>2</vt:lpwstr>
  </property>
  <property fmtid="{D5CDD505-2E9C-101B-9397-08002B2CF9AE}" pid="7" name="DocStatus">
    <vt:lpwstr>Green</vt:lpwstr>
  </property>
  <property fmtid="{D5CDD505-2E9C-101B-9397-08002B2CF9AE}" pid="8" name="CPTemplateID">
    <vt:lpwstr>CP-024</vt:lpwstr>
  </property>
  <property fmtid="{D5CDD505-2E9C-101B-9397-08002B2CF9AE}" pid="9" name="Last edited using">
    <vt:lpwstr>LW 8.0, Build 20220128</vt:lpwstr>
  </property>
  <property fmtid="{D5CDD505-2E9C-101B-9397-08002B2CF9AE}" pid="10" name="Created using">
    <vt:lpwstr>LW 7.0.1, Build 20190916</vt:lpwstr>
  </property>
  <property fmtid="{D5CDD505-2E9C-101B-9397-08002B2CF9AE}" pid="11" name="_LW_INVALIDATED__LW_INVALIDATED__LW_INVALIDATED__LW_INVALIDATED__LW_INVALIDATED__LW_INVALIDATED__LW_INVALIDATED__LW_INVALIDATED__LW_INVALIDATED__LW_INVALIDATED__LW_INVALIDATED__LW_INVALIDATED__LW_INVALIDATED__LW_INVALIDATED_ContentTypeId">
    <vt:lpwstr>0x010100258AA79CEB83498886A3A0868112325000E5D7129F0CC3244EA23535B992281BA9</vt:lpwstr>
  </property>
  <property fmtid="{D5CDD505-2E9C-101B-9397-08002B2CF9AE}" pid="12" name="_LW_INVALIDATED__LW_INVALIDATED__LW_INVALIDATED__LW_INVALIDATED__LW_INVALIDATED__LW_INVALIDATED_ContentTypeId">
    <vt:lpwstr>0x010100087E4EC354ADFB40AC5D4FC129E379BA</vt:lpwstr>
  </property>
  <property fmtid="{D5CDD505-2E9C-101B-9397-08002B2CF9AE}" pid="13" name="_LW_INVALIDATED_ContentTypeId">
    <vt:lpwstr>0x010100258AA79CEB83498886A3A0868112325000E5D7129F0CC3244EA23535B992281BA9</vt:lpwstr>
  </property>
  <property fmtid="{D5CDD505-2E9C-101B-9397-08002B2CF9AE}" pid="14" name="ContentTypeId">
    <vt:lpwstr>0x010100FF1B87D5ABF651429579392F313233BD</vt:lpwstr>
  </property>
  <property fmtid="{D5CDD505-2E9C-101B-9397-08002B2CF9AE}" pid="15" name="MSIP_Label_6bd9ddd1-4d20-43f6-abfa-fc3c07406f94_Enabled">
    <vt:lpwstr>true</vt:lpwstr>
  </property>
  <property fmtid="{D5CDD505-2E9C-101B-9397-08002B2CF9AE}" pid="16" name="MSIP_Label_6bd9ddd1-4d20-43f6-abfa-fc3c07406f94_SetDate">
    <vt:lpwstr>2022-05-12T08:19:26Z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4cc02a2a-a547-467b-9799-f11d530f1b58</vt:lpwstr>
  </property>
  <property fmtid="{D5CDD505-2E9C-101B-9397-08002B2CF9AE}" pid="21" name="MSIP_Label_6bd9ddd1-4d20-43f6-abfa-fc3c07406f94_ContentBits">
    <vt:lpwstr>0</vt:lpwstr>
  </property>
  <property fmtid="{D5CDD505-2E9C-101B-9397-08002B2CF9AE}" pid="22" name="DQCStatus">
    <vt:lpwstr>Red (DQC version 03)</vt:lpwstr>
  </property>
</Properties>
</file>