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E138A" w14:textId="43469037" w:rsidR="001264C4" w:rsidRPr="006A6972" w:rsidRDefault="00414D3F" w:rsidP="006A6972">
      <w:pPr>
        <w:jc w:val="center"/>
        <w:rPr>
          <w:rFonts w:ascii="Cambria" w:hAnsi="Cambria"/>
          <w:sz w:val="36"/>
          <w:szCs w:val="36"/>
        </w:rPr>
      </w:pPr>
      <w:r w:rsidRPr="00412012">
        <w:rPr>
          <w:rFonts w:ascii="Cambria" w:hAnsi="Cambria"/>
          <w:noProof/>
          <w:highlight w:val="cyan"/>
        </w:rPr>
        <w:drawing>
          <wp:anchor distT="0" distB="0" distL="114300" distR="114300" simplePos="0" relativeHeight="251668480" behindDoc="1" locked="0" layoutInCell="1" allowOverlap="1" wp14:anchorId="18087A06" wp14:editId="004321A8">
            <wp:simplePos x="0" y="0"/>
            <wp:positionH relativeFrom="page">
              <wp:posOffset>-69215</wp:posOffset>
            </wp:positionH>
            <wp:positionV relativeFrom="paragraph">
              <wp:posOffset>-716280</wp:posOffset>
            </wp:positionV>
            <wp:extent cx="7648575" cy="10674985"/>
            <wp:effectExtent l="0" t="0" r="9525" b="0"/>
            <wp:wrapNone/>
            <wp:docPr id="10" name="Picture 10" descr="A tall glass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jpg"/>
                    <pic:cNvPicPr/>
                  </pic:nvPicPr>
                  <pic:blipFill>
                    <a:blip r:embed="rId8">
                      <a:duotone>
                        <a:prstClr val="black"/>
                        <a:srgbClr val="00859B">
                          <a:tint val="45000"/>
                          <a:satMod val="400000"/>
                        </a:srgbClr>
                      </a:duotone>
                      <a:alphaModFix amt="70000"/>
                      <a:extLst>
                        <a:ext uri="{BEBA8EAE-BF5A-486C-A8C5-ECC9F3942E4B}">
                          <a14:imgProps xmlns:a14="http://schemas.microsoft.com/office/drawing/2010/main">
                            <a14:imgLayer r:embed="rId9">
                              <a14:imgEffect>
                                <a14:artisticCutout trans="69000" numberOfShades="3"/>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7648575" cy="10674985"/>
                    </a:xfrm>
                    <a:prstGeom prst="rect">
                      <a:avLst/>
                    </a:prstGeom>
                  </pic:spPr>
                </pic:pic>
              </a:graphicData>
            </a:graphic>
            <wp14:sizeRelH relativeFrom="page">
              <wp14:pctWidth>0</wp14:pctWidth>
            </wp14:sizeRelH>
            <wp14:sizeRelV relativeFrom="page">
              <wp14:pctHeight>0</wp14:pctHeight>
            </wp14:sizeRelV>
          </wp:anchor>
        </w:drawing>
      </w:r>
    </w:p>
    <w:p w14:paraId="07E6C239" w14:textId="71902E21" w:rsidR="001264C4" w:rsidRPr="00276C38" w:rsidRDefault="001264C4" w:rsidP="00276C38">
      <w:pPr>
        <w:jc w:val="center"/>
        <w:rPr>
          <w:sz w:val="28"/>
          <w:szCs w:val="28"/>
        </w:rPr>
      </w:pPr>
    </w:p>
    <w:p w14:paraId="3AB5B4BD" w14:textId="77777777" w:rsidR="001264C4" w:rsidRDefault="001264C4" w:rsidP="001264C4">
      <w:pPr>
        <w:jc w:val="center"/>
      </w:pPr>
    </w:p>
    <w:p w14:paraId="67E37AB1" w14:textId="77777777" w:rsidR="001264C4" w:rsidRDefault="001264C4" w:rsidP="001264C4">
      <w:pPr>
        <w:jc w:val="center"/>
      </w:pPr>
    </w:p>
    <w:p w14:paraId="1CE6D5CF" w14:textId="60DBD245" w:rsidR="001264C4" w:rsidRDefault="001264C4" w:rsidP="00C22D50">
      <w:pPr>
        <w:tabs>
          <w:tab w:val="left" w:pos="7380"/>
        </w:tabs>
        <w:jc w:val="center"/>
      </w:pPr>
    </w:p>
    <w:p w14:paraId="5EA52330" w14:textId="77777777" w:rsidR="001264C4" w:rsidRDefault="001264C4" w:rsidP="001264C4">
      <w:pPr>
        <w:jc w:val="center"/>
      </w:pPr>
    </w:p>
    <w:p w14:paraId="0043E319" w14:textId="77777777" w:rsidR="001264C4" w:rsidRDefault="001264C4" w:rsidP="001264C4">
      <w:pPr>
        <w:jc w:val="center"/>
      </w:pPr>
    </w:p>
    <w:p w14:paraId="476BF6D2" w14:textId="6D14B27A" w:rsidR="001264C4" w:rsidRDefault="001264C4" w:rsidP="001264C4">
      <w:pPr>
        <w:jc w:val="center"/>
      </w:pPr>
    </w:p>
    <w:p w14:paraId="13E8ADBC" w14:textId="3603E3B5" w:rsidR="001264C4" w:rsidRDefault="001264C4" w:rsidP="001264C4">
      <w:pPr>
        <w:jc w:val="center"/>
      </w:pPr>
    </w:p>
    <w:p w14:paraId="605DC62F" w14:textId="2C64742B" w:rsidR="001264C4" w:rsidRDefault="001264C4" w:rsidP="001264C4">
      <w:pPr>
        <w:jc w:val="center"/>
      </w:pPr>
    </w:p>
    <w:p w14:paraId="0888DE75" w14:textId="16386B21" w:rsidR="001264C4" w:rsidRDefault="001264C4" w:rsidP="001264C4">
      <w:pPr>
        <w:jc w:val="center"/>
      </w:pPr>
    </w:p>
    <w:p w14:paraId="05CAD8C4" w14:textId="5D0FCDEE" w:rsidR="001264C4" w:rsidRDefault="001264C4" w:rsidP="001264C4">
      <w:pPr>
        <w:jc w:val="center"/>
      </w:pPr>
    </w:p>
    <w:p w14:paraId="51EA9BC3" w14:textId="48C97432" w:rsidR="001264C4" w:rsidRDefault="001264C4" w:rsidP="001264C4">
      <w:pPr>
        <w:jc w:val="center"/>
      </w:pPr>
    </w:p>
    <w:p w14:paraId="30666966" w14:textId="01260643" w:rsidR="001264C4" w:rsidRDefault="001264C4" w:rsidP="001264C4">
      <w:pPr>
        <w:jc w:val="center"/>
      </w:pPr>
    </w:p>
    <w:p w14:paraId="117B4F3C" w14:textId="1CE27FE1" w:rsidR="001264C4" w:rsidRDefault="001264C4" w:rsidP="001264C4">
      <w:pPr>
        <w:jc w:val="center"/>
      </w:pPr>
    </w:p>
    <w:p w14:paraId="429B58E2" w14:textId="5D0355D5" w:rsidR="001264C4" w:rsidRDefault="001264C4" w:rsidP="00C22D50">
      <w:pPr>
        <w:jc w:val="center"/>
      </w:pPr>
    </w:p>
    <w:p w14:paraId="5CADB6C2" w14:textId="792A7274" w:rsidR="001264C4" w:rsidRDefault="001264C4" w:rsidP="001264C4">
      <w:pPr>
        <w:jc w:val="center"/>
      </w:pPr>
    </w:p>
    <w:p w14:paraId="0F491675" w14:textId="1507F7A1" w:rsidR="001264C4" w:rsidRDefault="001264C4" w:rsidP="001264C4">
      <w:pPr>
        <w:jc w:val="center"/>
      </w:pPr>
    </w:p>
    <w:p w14:paraId="52C975C2" w14:textId="2D8E4EEE" w:rsidR="001264C4" w:rsidRDefault="001264C4" w:rsidP="001264C4">
      <w:pPr>
        <w:jc w:val="center"/>
      </w:pPr>
    </w:p>
    <w:p w14:paraId="15B77809" w14:textId="0F5B41CA" w:rsidR="001264C4" w:rsidRDefault="001264C4" w:rsidP="001264C4">
      <w:pPr>
        <w:jc w:val="center"/>
      </w:pPr>
    </w:p>
    <w:p w14:paraId="3A84B29C" w14:textId="1FE25077" w:rsidR="001264C4" w:rsidRDefault="00A97DE9" w:rsidP="001264C4">
      <w:pPr>
        <w:jc w:val="center"/>
      </w:pPr>
      <w:r>
        <w:rPr>
          <w:noProof/>
        </w:rPr>
        <mc:AlternateContent>
          <mc:Choice Requires="wps">
            <w:drawing>
              <wp:anchor distT="0" distB="0" distL="114300" distR="114300" simplePos="0" relativeHeight="251659264" behindDoc="0" locked="0" layoutInCell="1" allowOverlap="1" wp14:anchorId="174A8200" wp14:editId="1BE54FAF">
                <wp:simplePos x="0" y="0"/>
                <wp:positionH relativeFrom="column">
                  <wp:posOffset>-699135</wp:posOffset>
                </wp:positionH>
                <wp:positionV relativeFrom="paragraph">
                  <wp:posOffset>168275</wp:posOffset>
                </wp:positionV>
                <wp:extent cx="6848475" cy="520700"/>
                <wp:effectExtent l="0" t="0" r="0" b="0"/>
                <wp:wrapNone/>
                <wp:docPr id="6" name="Text Box 6"/>
                <wp:cNvGraphicFramePr/>
                <a:graphic xmlns:a="http://schemas.openxmlformats.org/drawingml/2006/main">
                  <a:graphicData uri="http://schemas.microsoft.com/office/word/2010/wordprocessingShape">
                    <wps:wsp>
                      <wps:cNvSpPr txBox="1"/>
                      <wps:spPr>
                        <a:xfrm>
                          <a:off x="0" y="0"/>
                          <a:ext cx="6848475" cy="520700"/>
                        </a:xfrm>
                        <a:prstGeom prst="rect">
                          <a:avLst/>
                        </a:prstGeom>
                        <a:noFill/>
                        <a:ln w="6350">
                          <a:noFill/>
                        </a:ln>
                      </wps:spPr>
                      <wps:txbx>
                        <w:txbxContent>
                          <w:p w14:paraId="439EEFD5" w14:textId="4249E631" w:rsidR="009456F2" w:rsidRPr="00414D3F" w:rsidRDefault="009456F2" w:rsidP="00A97DE9">
                            <w:pPr>
                              <w:spacing w:line="360" w:lineRule="auto"/>
                              <w:jc w:val="center"/>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pPr>
                            <w:r w:rsidRPr="00414D3F">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t>LATVIJAS NACIONĀLĀ REFORMU PROGRAMMA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A8200" id="_x0000_t202" coordsize="21600,21600" o:spt="202" path="m,l,21600r21600,l21600,xe">
                <v:stroke joinstyle="miter"/>
                <v:path gradientshapeok="t" o:connecttype="rect"/>
              </v:shapetype>
              <v:shape id="Text Box 6" o:spid="_x0000_s1026" type="#_x0000_t202" style="position:absolute;left:0;text-align:left;margin-left:-55.05pt;margin-top:13.25pt;width:539.25pt;height: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" filled="f" stroked="f" strokeweight=".5pt">
                <v:textbox>
                  <w:txbxContent>
                    <w:p w14:paraId="439EEFD5" w14:textId="4249E631" w:rsidR="009456F2" w:rsidRPr="00414D3F" w:rsidRDefault="009456F2" w:rsidP="00A97DE9">
                      <w:pPr>
                        <w:spacing w:line="360" w:lineRule="auto"/>
                        <w:jc w:val="center"/>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pPr>
                      <w:r w:rsidRPr="00414D3F">
                        <w:rPr>
                          <w:rFonts w:ascii="Cambria" w:hAnsi="Cambria"/>
                          <w:b/>
                          <w:bCs/>
                          <w:color w:val="FFFFFF" w:themeColor="background1"/>
                          <w:sz w:val="48"/>
                          <w:szCs w:val="48"/>
                          <w14:shadow w14:blurRad="50800" w14:dist="38100" w14:dir="2700000" w14:sx="100000" w14:sy="100000" w14:kx="0" w14:ky="0" w14:algn="tl">
                            <w14:srgbClr w14:val="000000">
                              <w14:alpha w14:val="60000"/>
                            </w14:srgbClr>
                          </w14:shadow>
                        </w:rPr>
                        <w:t>LATVIJAS NACIONĀLĀ REFORMU PROGRAMMA</w:t>
                      </w:r>
                    </w:p>
                  </w:txbxContent>
                </v:textbox>
              </v:shape>
            </w:pict>
          </mc:Fallback>
        </mc:AlternateContent>
      </w:r>
    </w:p>
    <w:p w14:paraId="0FC4CD23" w14:textId="5244486E" w:rsidR="001264C4" w:rsidRDefault="001264C4" w:rsidP="001264C4">
      <w:pPr>
        <w:jc w:val="center"/>
      </w:pPr>
    </w:p>
    <w:p w14:paraId="0BFE6F9D" w14:textId="0358728E" w:rsidR="001264C4" w:rsidRDefault="001264C4" w:rsidP="001264C4">
      <w:pPr>
        <w:jc w:val="center"/>
      </w:pPr>
    </w:p>
    <w:p w14:paraId="3B0CA0D8" w14:textId="189417EE" w:rsidR="001264C4" w:rsidRDefault="000B2AC1" w:rsidP="001264C4">
      <w:pPr>
        <w:jc w:val="center"/>
      </w:pPr>
      <w:r>
        <w:rPr>
          <w:noProof/>
        </w:rPr>
        <mc:AlternateContent>
          <mc:Choice Requires="wps">
            <w:drawing>
              <wp:anchor distT="0" distB="0" distL="114300" distR="114300" simplePos="0" relativeHeight="251660288" behindDoc="0" locked="0" layoutInCell="1" allowOverlap="1" wp14:anchorId="6BD6FA62" wp14:editId="099F898E">
                <wp:simplePos x="0" y="0"/>
                <wp:positionH relativeFrom="column">
                  <wp:posOffset>-937260</wp:posOffset>
                </wp:positionH>
                <wp:positionV relativeFrom="paragraph">
                  <wp:posOffset>216535</wp:posOffset>
                </wp:positionV>
                <wp:extent cx="7284085" cy="781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284085" cy="781050"/>
                        </a:xfrm>
                        <a:prstGeom prst="rect">
                          <a:avLst/>
                        </a:prstGeom>
                        <a:noFill/>
                        <a:ln w="6350">
                          <a:noFill/>
                        </a:ln>
                      </wps:spPr>
                      <wps:txbx>
                        <w:txbxContent>
                          <w:p w14:paraId="20DA36BB" w14:textId="1AFC096F" w:rsidR="009456F2" w:rsidRPr="00414D3F" w:rsidRDefault="009456F2" w:rsidP="00A97DE9">
                            <w:pPr>
                              <w:jc w:val="center"/>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pPr>
                            <w:r w:rsidRPr="00414D3F">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202</w:t>
                            </w:r>
                            <w:r w:rsidR="0084205F" w:rsidRPr="00414D3F">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3</w:t>
                            </w:r>
                            <w:r w:rsidRPr="00414D3F">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 gada Progresa ziņojums</w:t>
                            </w:r>
                          </w:p>
                          <w:p w14:paraId="7C39D193" w14:textId="77777777" w:rsidR="009456F2" w:rsidRPr="002558A2" w:rsidRDefault="009456F2">
                            <w:pPr>
                              <w:rPr>
                                <w:rFonts w:ascii="Cambria" w:hAnsi="Cambria"/>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D6FA62" id="Text Box 7" o:spid="_x0000_s1027" type="#_x0000_t202" style="position:absolute;left:0;text-align:left;margin-left:-73.8pt;margin-top:17.05pt;width:573.55pt;height:6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" filled="f" stroked="f" strokeweight=".5pt">
                <v:textbox>
                  <w:txbxContent>
                    <w:p w14:paraId="20DA36BB" w14:textId="1AFC096F" w:rsidR="009456F2" w:rsidRPr="00414D3F" w:rsidRDefault="009456F2" w:rsidP="00A97DE9">
                      <w:pPr>
                        <w:jc w:val="center"/>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pPr>
                      <w:r w:rsidRPr="00414D3F">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202</w:t>
                      </w:r>
                      <w:r w:rsidR="0084205F" w:rsidRPr="00414D3F">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3</w:t>
                      </w:r>
                      <w:r w:rsidRPr="00414D3F">
                        <w:rPr>
                          <w:rFonts w:ascii="Cambria" w:hAnsi="Cambria"/>
                          <w:b/>
                          <w:bCs/>
                          <w:smallCaps/>
                          <w:color w:val="FFFFFF" w:themeColor="background1"/>
                          <w:sz w:val="72"/>
                          <w:szCs w:val="72"/>
                          <w14:shadow w14:blurRad="50800" w14:dist="38100" w14:dir="2700000" w14:sx="100000" w14:sy="100000" w14:kx="0" w14:ky="0" w14:algn="tl">
                            <w14:srgbClr w14:val="000000">
                              <w14:alpha w14:val="60000"/>
                            </w14:srgbClr>
                          </w14:shadow>
                        </w:rPr>
                        <w:t>. gada Progresa ziņojums</w:t>
                      </w:r>
                    </w:p>
                    <w:p w14:paraId="7C39D193" w14:textId="77777777" w:rsidR="009456F2" w:rsidRPr="002558A2" w:rsidRDefault="009456F2">
                      <w:pPr>
                        <w:rPr>
                          <w:rFonts w:ascii="Cambria" w:hAnsi="Cambria"/>
                          <w:color w:val="FFFFFF" w:themeColor="background1"/>
                          <w:sz w:val="28"/>
                          <w:szCs w:val="28"/>
                        </w:rPr>
                      </w:pPr>
                    </w:p>
                  </w:txbxContent>
                </v:textbox>
              </v:shape>
            </w:pict>
          </mc:Fallback>
        </mc:AlternateContent>
      </w:r>
    </w:p>
    <w:p w14:paraId="6E834AE5" w14:textId="5C53DEB8" w:rsidR="001264C4" w:rsidRDefault="001264C4" w:rsidP="001264C4">
      <w:pPr>
        <w:jc w:val="center"/>
      </w:pPr>
    </w:p>
    <w:p w14:paraId="3DDD1785" w14:textId="168A472D" w:rsidR="001264C4" w:rsidRDefault="001264C4" w:rsidP="001264C4">
      <w:pPr>
        <w:jc w:val="center"/>
      </w:pPr>
    </w:p>
    <w:p w14:paraId="65DC2B8C" w14:textId="3CEFA187" w:rsidR="001264C4" w:rsidRDefault="001264C4" w:rsidP="001264C4">
      <w:pPr>
        <w:jc w:val="center"/>
      </w:pPr>
    </w:p>
    <w:p w14:paraId="4A7F78B8" w14:textId="59368BA5" w:rsidR="001264C4" w:rsidRDefault="001264C4" w:rsidP="001264C4">
      <w:pPr>
        <w:jc w:val="center"/>
      </w:pPr>
    </w:p>
    <w:p w14:paraId="1747030A" w14:textId="6A61374F" w:rsidR="001264C4" w:rsidRDefault="001264C4" w:rsidP="001264C4">
      <w:pPr>
        <w:jc w:val="center"/>
      </w:pPr>
    </w:p>
    <w:p w14:paraId="1A4C4218" w14:textId="3EBB53FA" w:rsidR="001264C4" w:rsidRDefault="001264C4" w:rsidP="001264C4">
      <w:pPr>
        <w:jc w:val="center"/>
      </w:pPr>
    </w:p>
    <w:p w14:paraId="7A9053AE" w14:textId="686D00C9" w:rsidR="001264C4" w:rsidRDefault="001264C4" w:rsidP="001264C4">
      <w:pPr>
        <w:jc w:val="center"/>
      </w:pPr>
    </w:p>
    <w:p w14:paraId="0DE72690" w14:textId="5A5B9C82" w:rsidR="001264C4" w:rsidRDefault="001264C4" w:rsidP="001264C4">
      <w:pPr>
        <w:jc w:val="center"/>
      </w:pPr>
    </w:p>
    <w:p w14:paraId="77BF0899" w14:textId="02BA4023" w:rsidR="001264C4" w:rsidRDefault="001264C4" w:rsidP="001264C4">
      <w:pPr>
        <w:jc w:val="center"/>
      </w:pPr>
    </w:p>
    <w:p w14:paraId="76B9CED0" w14:textId="2F1DF5E2" w:rsidR="001264C4" w:rsidRDefault="001264C4" w:rsidP="001264C4">
      <w:pPr>
        <w:jc w:val="center"/>
      </w:pPr>
    </w:p>
    <w:p w14:paraId="513FFDDE" w14:textId="59FA12C6" w:rsidR="001264C4" w:rsidRDefault="001264C4" w:rsidP="001264C4">
      <w:pPr>
        <w:jc w:val="center"/>
      </w:pPr>
    </w:p>
    <w:p w14:paraId="1EFB14AD" w14:textId="6C20BA27" w:rsidR="001264C4" w:rsidRDefault="00BE7F69" w:rsidP="001264C4">
      <w:pPr>
        <w:jc w:val="center"/>
      </w:pPr>
      <w:r>
        <w:rPr>
          <w:noProof/>
        </w:rPr>
        <mc:AlternateContent>
          <mc:Choice Requires="wps">
            <w:drawing>
              <wp:anchor distT="0" distB="0" distL="114300" distR="114300" simplePos="0" relativeHeight="251663360" behindDoc="0" locked="0" layoutInCell="1" allowOverlap="1" wp14:anchorId="1CCDD499" wp14:editId="6996EB42">
                <wp:simplePos x="0" y="0"/>
                <wp:positionH relativeFrom="margin">
                  <wp:posOffset>2113915</wp:posOffset>
                </wp:positionH>
                <wp:positionV relativeFrom="paragraph">
                  <wp:posOffset>9525</wp:posOffset>
                </wp:positionV>
                <wp:extent cx="4257675" cy="1162050"/>
                <wp:effectExtent l="0" t="0" r="0" b="0"/>
                <wp:wrapNone/>
                <wp:docPr id="9" name="Text Box 9"/>
                <wp:cNvGraphicFramePr/>
                <a:graphic xmlns:a="http://schemas.openxmlformats.org/drawingml/2006/main">
                  <a:graphicData uri="http://schemas.microsoft.com/office/word/2010/wordprocessingShape">
                    <wps:wsp>
                      <wps:cNvSpPr txBox="1"/>
                      <wps:spPr>
                        <a:xfrm>
                          <a:off x="0" y="0"/>
                          <a:ext cx="4257675" cy="1162050"/>
                        </a:xfrm>
                        <a:prstGeom prst="rect">
                          <a:avLst/>
                        </a:prstGeom>
                        <a:noFill/>
                        <a:ln w="6350">
                          <a:noFill/>
                        </a:ln>
                      </wps:spPr>
                      <wps:txbx>
                        <w:txbxContent>
                          <w:p w14:paraId="429E4DB0" w14:textId="3ACC46B9" w:rsidR="009456F2" w:rsidRPr="00414D3F" w:rsidRDefault="009456F2" w:rsidP="00ED6020">
                            <w:pPr>
                              <w:jc w:val="left"/>
                              <w:rPr>
                                <w:rFonts w:ascii="Cambria" w:hAnsi="Cambria"/>
                                <w:b/>
                                <w:bCs/>
                                <w:color w:val="FFFFFF" w:themeColor="background1"/>
                              </w:rPr>
                            </w:pPr>
                            <w:r w:rsidRPr="00414D3F">
                              <w:rPr>
                                <w:rFonts w:ascii="Cambria" w:hAnsi="Cambria"/>
                                <w:b/>
                                <w:bCs/>
                                <w:color w:val="FFFFFF" w:themeColor="background1"/>
                              </w:rPr>
                              <w:t>#Eiropas semestris</w:t>
                            </w:r>
                          </w:p>
                          <w:p w14:paraId="49C1F20F" w14:textId="56D80179" w:rsidR="009456F2" w:rsidRPr="00414D3F" w:rsidRDefault="009456F2" w:rsidP="00ED6020">
                            <w:pPr>
                              <w:jc w:val="left"/>
                              <w:rPr>
                                <w:rFonts w:ascii="Cambria" w:hAnsi="Cambria"/>
                                <w:b/>
                                <w:bCs/>
                                <w:color w:val="FFFFFF" w:themeColor="background1"/>
                              </w:rPr>
                            </w:pPr>
                            <w:r w:rsidRPr="00414D3F">
                              <w:rPr>
                                <w:rFonts w:ascii="Cambria" w:hAnsi="Cambria"/>
                                <w:b/>
                                <w:bCs/>
                                <w:color w:val="FFFFFF" w:themeColor="background1"/>
                              </w:rPr>
                              <w:t>#Latvijas nacionālā reformu programma</w:t>
                            </w:r>
                          </w:p>
                          <w:p w14:paraId="75F31C8E" w14:textId="5DCC389D" w:rsidR="009456F2" w:rsidRPr="00414D3F" w:rsidRDefault="009456F2" w:rsidP="00324218">
                            <w:pPr>
                              <w:jc w:val="left"/>
                              <w:rPr>
                                <w:rFonts w:ascii="Cambria" w:hAnsi="Cambria"/>
                                <w:b/>
                                <w:bCs/>
                                <w:color w:val="FFFFFF" w:themeColor="background1"/>
                              </w:rPr>
                            </w:pPr>
                            <w:r w:rsidRPr="00414D3F">
                              <w:rPr>
                                <w:rFonts w:ascii="Cambria" w:hAnsi="Cambria"/>
                                <w:b/>
                                <w:bCs/>
                                <w:color w:val="FFFFFF" w:themeColor="background1"/>
                              </w:rPr>
                              <w:t xml:space="preserve">#Latvijas Atveseļošanas un noturības </w:t>
                            </w:r>
                            <w:r w:rsidR="004B44CE">
                              <w:rPr>
                                <w:rFonts w:ascii="Cambria" w:hAnsi="Cambria"/>
                                <w:b/>
                                <w:bCs/>
                                <w:color w:val="FFFFFF" w:themeColor="background1"/>
                              </w:rPr>
                              <w:t xml:space="preserve">mehānisma </w:t>
                            </w:r>
                            <w:r w:rsidRPr="00414D3F">
                              <w:rPr>
                                <w:rFonts w:ascii="Cambria" w:hAnsi="Cambria"/>
                                <w:b/>
                                <w:bCs/>
                                <w:color w:val="FFFFFF" w:themeColor="background1"/>
                              </w:rPr>
                              <w:t>plāns</w:t>
                            </w:r>
                          </w:p>
                          <w:p w14:paraId="5BE32274" w14:textId="4E173DB7" w:rsidR="009456F2" w:rsidRPr="00414D3F" w:rsidRDefault="009456F2" w:rsidP="00ED6020">
                            <w:pPr>
                              <w:jc w:val="left"/>
                              <w:rPr>
                                <w:rFonts w:ascii="Cambria" w:hAnsi="Cambria"/>
                                <w:b/>
                                <w:bCs/>
                                <w:color w:val="FFFFFF" w:themeColor="background1"/>
                              </w:rPr>
                            </w:pPr>
                            <w:r w:rsidRPr="00414D3F">
                              <w:rPr>
                                <w:rFonts w:ascii="Cambria" w:hAnsi="Cambria"/>
                                <w:b/>
                                <w:bCs/>
                                <w:color w:val="FFFFFF" w:themeColor="background1"/>
                              </w:rPr>
                              <w:t>#progress</w:t>
                            </w:r>
                          </w:p>
                          <w:p w14:paraId="5E972EBE" w14:textId="240D8EEE" w:rsidR="009456F2" w:rsidRPr="00414D3F" w:rsidRDefault="009456F2" w:rsidP="00EC0777">
                            <w:pPr>
                              <w:jc w:val="left"/>
                              <w:rPr>
                                <w:rFonts w:ascii="Cambria" w:hAnsi="Cambria"/>
                                <w:b/>
                                <w:bCs/>
                                <w:color w:val="FFFFFF" w:themeColor="background1"/>
                              </w:rPr>
                            </w:pPr>
                            <w:r w:rsidRPr="00414D3F">
                              <w:rPr>
                                <w:rFonts w:ascii="Cambria" w:hAnsi="Cambria"/>
                                <w:b/>
                                <w:bCs/>
                                <w:color w:val="FFFFFF" w:themeColor="background1"/>
                              </w:rPr>
                              <w:t>#ES Padomes rekomendācijas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DD499" id="Text Box 9" o:spid="_x0000_s1028" type="#_x0000_t202" style="position:absolute;left:0;text-align:left;margin-left:166.45pt;margin-top:.75pt;width:335.25pt;height:9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" filled="f" stroked="f" strokeweight=".5pt">
                <v:textbox>
                  <w:txbxContent>
                    <w:p w14:paraId="429E4DB0" w14:textId="3ACC46B9" w:rsidR="009456F2" w:rsidRPr="00414D3F" w:rsidRDefault="009456F2" w:rsidP="00ED6020">
                      <w:pPr>
                        <w:jc w:val="left"/>
                        <w:rPr>
                          <w:rFonts w:ascii="Cambria" w:hAnsi="Cambria"/>
                          <w:b/>
                          <w:bCs/>
                          <w:color w:val="FFFFFF" w:themeColor="background1"/>
                        </w:rPr>
                      </w:pPr>
                      <w:r w:rsidRPr="00414D3F">
                        <w:rPr>
                          <w:rFonts w:ascii="Cambria" w:hAnsi="Cambria"/>
                          <w:b/>
                          <w:bCs/>
                          <w:color w:val="FFFFFF" w:themeColor="background1"/>
                        </w:rPr>
                        <w:t>#Eiropas semestris</w:t>
                      </w:r>
                    </w:p>
                    <w:p w14:paraId="49C1F20F" w14:textId="56D80179" w:rsidR="009456F2" w:rsidRPr="00414D3F" w:rsidRDefault="009456F2" w:rsidP="00ED6020">
                      <w:pPr>
                        <w:jc w:val="left"/>
                        <w:rPr>
                          <w:rFonts w:ascii="Cambria" w:hAnsi="Cambria"/>
                          <w:b/>
                          <w:bCs/>
                          <w:color w:val="FFFFFF" w:themeColor="background1"/>
                        </w:rPr>
                      </w:pPr>
                      <w:r w:rsidRPr="00414D3F">
                        <w:rPr>
                          <w:rFonts w:ascii="Cambria" w:hAnsi="Cambria"/>
                          <w:b/>
                          <w:bCs/>
                          <w:color w:val="FFFFFF" w:themeColor="background1"/>
                        </w:rPr>
                        <w:t>#Latvijas nacionālā reformu programma</w:t>
                      </w:r>
                    </w:p>
                    <w:p w14:paraId="75F31C8E" w14:textId="5DCC389D" w:rsidR="009456F2" w:rsidRPr="00414D3F" w:rsidRDefault="009456F2" w:rsidP="00324218">
                      <w:pPr>
                        <w:jc w:val="left"/>
                        <w:rPr>
                          <w:rFonts w:ascii="Cambria" w:hAnsi="Cambria"/>
                          <w:b/>
                          <w:bCs/>
                          <w:color w:val="FFFFFF" w:themeColor="background1"/>
                        </w:rPr>
                      </w:pPr>
                      <w:r w:rsidRPr="00414D3F">
                        <w:rPr>
                          <w:rFonts w:ascii="Cambria" w:hAnsi="Cambria"/>
                          <w:b/>
                          <w:bCs/>
                          <w:color w:val="FFFFFF" w:themeColor="background1"/>
                        </w:rPr>
                        <w:t xml:space="preserve">#Latvijas Atveseļošanas un noturības </w:t>
                      </w:r>
                      <w:r w:rsidR="004B44CE">
                        <w:rPr>
                          <w:rFonts w:ascii="Cambria" w:hAnsi="Cambria"/>
                          <w:b/>
                          <w:bCs/>
                          <w:color w:val="FFFFFF" w:themeColor="background1"/>
                        </w:rPr>
                        <w:t xml:space="preserve">mehānisma </w:t>
                      </w:r>
                      <w:r w:rsidRPr="00414D3F">
                        <w:rPr>
                          <w:rFonts w:ascii="Cambria" w:hAnsi="Cambria"/>
                          <w:b/>
                          <w:bCs/>
                          <w:color w:val="FFFFFF" w:themeColor="background1"/>
                        </w:rPr>
                        <w:t>plāns</w:t>
                      </w:r>
                    </w:p>
                    <w:p w14:paraId="5BE32274" w14:textId="4E173DB7" w:rsidR="009456F2" w:rsidRPr="00414D3F" w:rsidRDefault="009456F2" w:rsidP="00ED6020">
                      <w:pPr>
                        <w:jc w:val="left"/>
                        <w:rPr>
                          <w:rFonts w:ascii="Cambria" w:hAnsi="Cambria"/>
                          <w:b/>
                          <w:bCs/>
                          <w:color w:val="FFFFFF" w:themeColor="background1"/>
                        </w:rPr>
                      </w:pPr>
                      <w:r w:rsidRPr="00414D3F">
                        <w:rPr>
                          <w:rFonts w:ascii="Cambria" w:hAnsi="Cambria"/>
                          <w:b/>
                          <w:bCs/>
                          <w:color w:val="FFFFFF" w:themeColor="background1"/>
                        </w:rPr>
                        <w:t>#progress</w:t>
                      </w:r>
                    </w:p>
                    <w:p w14:paraId="5E972EBE" w14:textId="240D8EEE" w:rsidR="009456F2" w:rsidRPr="00414D3F" w:rsidRDefault="009456F2" w:rsidP="00EC0777">
                      <w:pPr>
                        <w:jc w:val="left"/>
                        <w:rPr>
                          <w:rFonts w:ascii="Cambria" w:hAnsi="Cambria"/>
                          <w:b/>
                          <w:bCs/>
                          <w:color w:val="FFFFFF" w:themeColor="background1"/>
                        </w:rPr>
                      </w:pPr>
                      <w:r w:rsidRPr="00414D3F">
                        <w:rPr>
                          <w:rFonts w:ascii="Cambria" w:hAnsi="Cambria"/>
                          <w:b/>
                          <w:bCs/>
                          <w:color w:val="FFFFFF" w:themeColor="background1"/>
                        </w:rPr>
                        <w:t>#ES Padomes rekomendācijas</w:t>
                      </w:r>
                    </w:p>
                  </w:txbxContent>
                </v:textbox>
                <w10:wrap anchorx="margin"/>
              </v:shape>
            </w:pict>
          </mc:Fallback>
        </mc:AlternateContent>
      </w:r>
    </w:p>
    <w:p w14:paraId="21550153" w14:textId="77777777" w:rsidR="001264C4" w:rsidRDefault="001264C4" w:rsidP="001264C4">
      <w:pPr>
        <w:jc w:val="center"/>
      </w:pPr>
    </w:p>
    <w:p w14:paraId="552083C6" w14:textId="3D39A4C7" w:rsidR="001264C4" w:rsidRDefault="001264C4" w:rsidP="002B0A46">
      <w:pPr>
        <w:tabs>
          <w:tab w:val="left" w:pos="5159"/>
        </w:tabs>
        <w:jc w:val="center"/>
      </w:pPr>
    </w:p>
    <w:p w14:paraId="5B6C2CBA" w14:textId="4E14BEF9" w:rsidR="001264C4" w:rsidRDefault="001264C4" w:rsidP="001264C4">
      <w:pPr>
        <w:jc w:val="center"/>
      </w:pPr>
    </w:p>
    <w:p w14:paraId="7F85AF42" w14:textId="23FE416D" w:rsidR="001264C4" w:rsidRDefault="005D5085" w:rsidP="001264C4">
      <w:pPr>
        <w:jc w:val="center"/>
      </w:pPr>
      <w:r>
        <w:rPr>
          <w:noProof/>
        </w:rPr>
        <mc:AlternateContent>
          <mc:Choice Requires="wps">
            <w:drawing>
              <wp:anchor distT="0" distB="0" distL="114300" distR="114300" simplePos="0" relativeHeight="251661312" behindDoc="0" locked="0" layoutInCell="1" allowOverlap="1" wp14:anchorId="74ED83FC" wp14:editId="2A1B31FA">
                <wp:simplePos x="0" y="0"/>
                <wp:positionH relativeFrom="page">
                  <wp:posOffset>2694305</wp:posOffset>
                </wp:positionH>
                <wp:positionV relativeFrom="paragraph">
                  <wp:posOffset>1365695</wp:posOffset>
                </wp:positionV>
                <wp:extent cx="2171700" cy="752475"/>
                <wp:effectExtent l="0" t="0" r="0" b="0"/>
                <wp:wrapNone/>
                <wp:docPr id="8" name="Text Box 8"/>
                <wp:cNvGraphicFramePr/>
                <a:graphic xmlns:a="http://schemas.openxmlformats.org/drawingml/2006/main">
                  <a:graphicData uri="http://schemas.microsoft.com/office/word/2010/wordprocessingShape">
                    <wps:wsp>
                      <wps:cNvSpPr txBox="1"/>
                      <wps:spPr>
                        <a:xfrm>
                          <a:off x="0" y="0"/>
                          <a:ext cx="2171700" cy="752475"/>
                        </a:xfrm>
                        <a:prstGeom prst="rect">
                          <a:avLst/>
                        </a:prstGeom>
                        <a:noFill/>
                        <a:ln w="6350">
                          <a:noFill/>
                        </a:ln>
                      </wps:spPr>
                      <wps:txbx>
                        <w:txbxContent>
                          <w:p w14:paraId="35A521BA" w14:textId="77777777" w:rsidR="009456F2" w:rsidRPr="00414D3F" w:rsidRDefault="009456F2" w:rsidP="005D6D7D">
                            <w:pPr>
                              <w:jc w:val="center"/>
                              <w:rPr>
                                <w:rFonts w:ascii="Cambria" w:hAnsi="Cambria"/>
                                <w:b/>
                                <w:bCs/>
                                <w:color w:val="FFFFFF" w:themeColor="background1"/>
                                <w:sz w:val="32"/>
                                <w:szCs w:val="32"/>
                              </w:rPr>
                            </w:pPr>
                            <w:r w:rsidRPr="00414D3F">
                              <w:rPr>
                                <w:rFonts w:ascii="Cambria" w:hAnsi="Cambria"/>
                                <w:b/>
                                <w:bCs/>
                                <w:color w:val="FFFFFF" w:themeColor="background1"/>
                                <w:sz w:val="32"/>
                                <w:szCs w:val="32"/>
                              </w:rPr>
                              <w:t>Rīga</w:t>
                            </w:r>
                          </w:p>
                          <w:p w14:paraId="0C72E1DF" w14:textId="1B5FACCC" w:rsidR="009456F2" w:rsidRPr="00414D3F" w:rsidRDefault="009456F2" w:rsidP="005D6D7D">
                            <w:pPr>
                              <w:jc w:val="center"/>
                              <w:rPr>
                                <w:color w:val="FFFFFF" w:themeColor="background1"/>
                              </w:rPr>
                            </w:pPr>
                            <w:r w:rsidRPr="00414D3F">
                              <w:rPr>
                                <w:rFonts w:ascii="Cambria" w:hAnsi="Cambria"/>
                                <w:b/>
                                <w:bCs/>
                                <w:color w:val="FFFFFF" w:themeColor="background1"/>
                                <w:sz w:val="32"/>
                                <w:szCs w:val="32"/>
                              </w:rPr>
                              <w:t>202</w:t>
                            </w:r>
                            <w:r w:rsidR="0084205F" w:rsidRPr="00414D3F">
                              <w:rPr>
                                <w:rFonts w:ascii="Cambria" w:hAnsi="Cambria"/>
                                <w:b/>
                                <w:bCs/>
                                <w:color w:val="FFFFFF" w:themeColor="background1"/>
                                <w:sz w:val="32"/>
                                <w:szCs w:val="32"/>
                              </w:rPr>
                              <w:t>3</w:t>
                            </w:r>
                            <w:r w:rsidRPr="00414D3F">
                              <w:rPr>
                                <w:rFonts w:ascii="Cambria" w:hAnsi="Cambria"/>
                                <w:b/>
                                <w:bCs/>
                                <w:color w:val="FFFFFF" w:themeColor="background1"/>
                                <w:sz w:val="32"/>
                                <w:szCs w:val="32"/>
                              </w:rPr>
                              <w:t>. gada aprīlis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ED83FC" id="Text Box 8" o:spid="_x0000_s1029" type="#_x0000_t202" style="position:absolute;left:0;text-align:left;margin-left:212.15pt;margin-top:107.55pt;width:171pt;height:59.25pt;z-index:2516613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" filled="f" stroked="f" strokeweight=".5pt">
                <v:textbox>
                  <w:txbxContent>
                    <w:p w14:paraId="35A521BA" w14:textId="77777777" w:rsidR="009456F2" w:rsidRPr="00414D3F" w:rsidRDefault="009456F2" w:rsidP="005D6D7D">
                      <w:pPr>
                        <w:jc w:val="center"/>
                        <w:rPr>
                          <w:rFonts w:ascii="Cambria" w:hAnsi="Cambria"/>
                          <w:b/>
                          <w:bCs/>
                          <w:color w:val="FFFFFF" w:themeColor="background1"/>
                          <w:sz w:val="32"/>
                          <w:szCs w:val="32"/>
                        </w:rPr>
                      </w:pPr>
                      <w:r w:rsidRPr="00414D3F">
                        <w:rPr>
                          <w:rFonts w:ascii="Cambria" w:hAnsi="Cambria"/>
                          <w:b/>
                          <w:bCs/>
                          <w:color w:val="FFFFFF" w:themeColor="background1"/>
                          <w:sz w:val="32"/>
                          <w:szCs w:val="32"/>
                        </w:rPr>
                        <w:t>Rīga</w:t>
                      </w:r>
                    </w:p>
                    <w:p w14:paraId="0C72E1DF" w14:textId="1B5FACCC" w:rsidR="009456F2" w:rsidRPr="00414D3F" w:rsidRDefault="009456F2" w:rsidP="005D6D7D">
                      <w:pPr>
                        <w:jc w:val="center"/>
                        <w:rPr>
                          <w:color w:val="FFFFFF" w:themeColor="background1"/>
                        </w:rPr>
                      </w:pPr>
                      <w:r w:rsidRPr="00414D3F">
                        <w:rPr>
                          <w:rFonts w:ascii="Cambria" w:hAnsi="Cambria"/>
                          <w:b/>
                          <w:bCs/>
                          <w:color w:val="FFFFFF" w:themeColor="background1"/>
                          <w:sz w:val="32"/>
                          <w:szCs w:val="32"/>
                        </w:rPr>
                        <w:t>202</w:t>
                      </w:r>
                      <w:r w:rsidR="0084205F" w:rsidRPr="00414D3F">
                        <w:rPr>
                          <w:rFonts w:ascii="Cambria" w:hAnsi="Cambria"/>
                          <w:b/>
                          <w:bCs/>
                          <w:color w:val="FFFFFF" w:themeColor="background1"/>
                          <w:sz w:val="32"/>
                          <w:szCs w:val="32"/>
                        </w:rPr>
                        <w:t>3</w:t>
                      </w:r>
                      <w:r w:rsidRPr="00414D3F">
                        <w:rPr>
                          <w:rFonts w:ascii="Cambria" w:hAnsi="Cambria"/>
                          <w:b/>
                          <w:bCs/>
                          <w:color w:val="FFFFFF" w:themeColor="background1"/>
                          <w:sz w:val="32"/>
                          <w:szCs w:val="32"/>
                        </w:rPr>
                        <w:t>. gada aprīlis</w:t>
                      </w:r>
                    </w:p>
                  </w:txbxContent>
                </v:textbox>
                <w10:wrap anchorx="page"/>
              </v:shape>
            </w:pict>
          </mc:Fallback>
        </mc:AlternateContent>
      </w:r>
      <w:r w:rsidR="001264C4">
        <w:br w:type="page"/>
      </w:r>
    </w:p>
    <w:p w14:paraId="46A16EA3" w14:textId="77777777" w:rsidR="00572575" w:rsidRPr="00B2007A" w:rsidRDefault="00B2007A" w:rsidP="00B2007A">
      <w:pPr>
        <w:spacing w:before="80" w:after="240"/>
        <w:jc w:val="center"/>
        <w:rPr>
          <w:rFonts w:ascii="Cambria" w:eastAsia="Calibri" w:hAnsi="Cambria" w:cs="Times New Roman"/>
          <w:b/>
          <w:smallCaps/>
          <w:color w:val="228B9D"/>
          <w:sz w:val="32"/>
          <w:szCs w:val="32"/>
        </w:rPr>
      </w:pPr>
      <w:r w:rsidRPr="00B2007A">
        <w:rPr>
          <w:rFonts w:ascii="Cambria" w:eastAsia="Calibri" w:hAnsi="Cambria" w:cs="Times New Roman"/>
          <w:b/>
          <w:smallCaps/>
          <w:color w:val="228B9D"/>
          <w:sz w:val="32"/>
          <w:szCs w:val="32"/>
        </w:rPr>
        <w:lastRenderedPageBreak/>
        <w:t>Satura rādītājs</w:t>
      </w:r>
    </w:p>
    <w:sdt>
      <w:sdtPr>
        <w:rPr>
          <w:rFonts w:ascii="Times New Roman" w:eastAsiaTheme="minorHAnsi" w:hAnsi="Times New Roman" w:cstheme="minorBidi"/>
          <w:color w:val="auto"/>
          <w:sz w:val="24"/>
          <w:szCs w:val="24"/>
          <w:lang w:val="lv-LV"/>
        </w:rPr>
        <w:id w:val="-1212034929"/>
        <w:docPartObj>
          <w:docPartGallery w:val="Table of Contents"/>
          <w:docPartUnique/>
        </w:docPartObj>
      </w:sdtPr>
      <w:sdtEndPr>
        <w:rPr>
          <w:noProof/>
        </w:rPr>
      </w:sdtEndPr>
      <w:sdtContent>
        <w:p w14:paraId="0E7F9FBB" w14:textId="3F7AAE0F" w:rsidR="00CF6445" w:rsidRPr="00EF4E72" w:rsidRDefault="00CF6445">
          <w:pPr>
            <w:pStyle w:val="TOCHeading"/>
            <w:rPr>
              <w:sz w:val="2"/>
              <w:szCs w:val="2"/>
            </w:rPr>
          </w:pPr>
        </w:p>
        <w:p w14:paraId="103D1C2F" w14:textId="52D04BAC" w:rsidR="00BC5E7B" w:rsidRDefault="00CF6445">
          <w:pPr>
            <w:pStyle w:val="TOC1"/>
            <w:rPr>
              <w:rFonts w:asciiTheme="minorHAnsi" w:eastAsiaTheme="minorEastAsia" w:hAnsiTheme="minorHAnsi"/>
              <w:b w:val="0"/>
              <w:bCs w:val="0"/>
              <w:caps w:val="0"/>
              <w:sz w:val="22"/>
              <w:szCs w:val="22"/>
              <w:lang w:eastAsia="lv-LV"/>
            </w:rPr>
          </w:pPr>
          <w:r w:rsidRPr="00726E1F">
            <w:rPr>
              <w:sz w:val="26"/>
              <w:szCs w:val="26"/>
            </w:rPr>
            <w:fldChar w:fldCharType="begin"/>
          </w:r>
          <w:r w:rsidRPr="00726E1F">
            <w:rPr>
              <w:sz w:val="26"/>
              <w:szCs w:val="26"/>
            </w:rPr>
            <w:instrText xml:space="preserve"> TOC \o "1-3" \h \z \u </w:instrText>
          </w:r>
          <w:r w:rsidRPr="00726E1F">
            <w:rPr>
              <w:sz w:val="26"/>
              <w:szCs w:val="26"/>
            </w:rPr>
            <w:fldChar w:fldCharType="separate"/>
          </w:r>
          <w:hyperlink w:anchor="_Toc132113070" w:history="1">
            <w:r w:rsidR="00BC5E7B" w:rsidRPr="00916D00">
              <w:rPr>
                <w:rStyle w:val="Hyperlink"/>
                <w:rFonts w:eastAsia="Times New Roman" w:cs="Times New Roman"/>
                <w:smallCaps/>
              </w:rPr>
              <w:t>Saīsinājumi, mērvienības un nosacītie apzīmējumi</w:t>
            </w:r>
            <w:r w:rsidR="00BC5E7B">
              <w:rPr>
                <w:webHidden/>
              </w:rPr>
              <w:tab/>
            </w:r>
            <w:r w:rsidR="00BC5E7B">
              <w:rPr>
                <w:webHidden/>
              </w:rPr>
              <w:fldChar w:fldCharType="begin"/>
            </w:r>
            <w:r w:rsidR="00BC5E7B">
              <w:rPr>
                <w:webHidden/>
              </w:rPr>
              <w:instrText xml:space="preserve"> PAGEREF _Toc132113070 \h </w:instrText>
            </w:r>
            <w:r w:rsidR="00BC5E7B">
              <w:rPr>
                <w:webHidden/>
              </w:rPr>
            </w:r>
            <w:r w:rsidR="00BC5E7B">
              <w:rPr>
                <w:webHidden/>
              </w:rPr>
              <w:fldChar w:fldCharType="separate"/>
            </w:r>
            <w:r w:rsidR="00A97D18">
              <w:rPr>
                <w:webHidden/>
              </w:rPr>
              <w:t>3</w:t>
            </w:r>
            <w:r w:rsidR="00BC5E7B">
              <w:rPr>
                <w:webHidden/>
              </w:rPr>
              <w:fldChar w:fldCharType="end"/>
            </w:r>
          </w:hyperlink>
        </w:p>
        <w:p w14:paraId="136F00E2" w14:textId="64E8514A" w:rsidR="00BC5E7B" w:rsidRDefault="00000000">
          <w:pPr>
            <w:pStyle w:val="TOC1"/>
            <w:rPr>
              <w:rFonts w:asciiTheme="minorHAnsi" w:eastAsiaTheme="minorEastAsia" w:hAnsiTheme="minorHAnsi"/>
              <w:b w:val="0"/>
              <w:bCs w:val="0"/>
              <w:caps w:val="0"/>
              <w:sz w:val="22"/>
              <w:szCs w:val="22"/>
              <w:lang w:eastAsia="lv-LV"/>
            </w:rPr>
          </w:pPr>
          <w:hyperlink w:anchor="_Toc132113071" w:history="1">
            <w:r w:rsidR="00BC5E7B" w:rsidRPr="00916D00">
              <w:rPr>
                <w:rStyle w:val="Hyperlink"/>
              </w:rPr>
              <w:t>Ievads</w:t>
            </w:r>
            <w:r w:rsidR="00BC5E7B">
              <w:rPr>
                <w:webHidden/>
              </w:rPr>
              <w:tab/>
            </w:r>
            <w:r w:rsidR="00BC5E7B">
              <w:rPr>
                <w:webHidden/>
              </w:rPr>
              <w:fldChar w:fldCharType="begin"/>
            </w:r>
            <w:r w:rsidR="00BC5E7B">
              <w:rPr>
                <w:webHidden/>
              </w:rPr>
              <w:instrText xml:space="preserve"> PAGEREF _Toc132113071 \h </w:instrText>
            </w:r>
            <w:r w:rsidR="00BC5E7B">
              <w:rPr>
                <w:webHidden/>
              </w:rPr>
            </w:r>
            <w:r w:rsidR="00BC5E7B">
              <w:rPr>
                <w:webHidden/>
              </w:rPr>
              <w:fldChar w:fldCharType="separate"/>
            </w:r>
            <w:r w:rsidR="00A97D18">
              <w:rPr>
                <w:webHidden/>
              </w:rPr>
              <w:t>4</w:t>
            </w:r>
            <w:r w:rsidR="00BC5E7B">
              <w:rPr>
                <w:webHidden/>
              </w:rPr>
              <w:fldChar w:fldCharType="end"/>
            </w:r>
          </w:hyperlink>
        </w:p>
        <w:p w14:paraId="24818E5B" w14:textId="0EA6873B" w:rsidR="00BC5E7B" w:rsidRDefault="00000000">
          <w:pPr>
            <w:pStyle w:val="TOC1"/>
            <w:rPr>
              <w:rFonts w:asciiTheme="minorHAnsi" w:eastAsiaTheme="minorEastAsia" w:hAnsiTheme="minorHAnsi"/>
              <w:b w:val="0"/>
              <w:bCs w:val="0"/>
              <w:caps w:val="0"/>
              <w:sz w:val="22"/>
              <w:szCs w:val="22"/>
              <w:lang w:eastAsia="lv-LV"/>
            </w:rPr>
          </w:pPr>
          <w:hyperlink w:anchor="_Toc132113072" w:history="1">
            <w:r w:rsidR="00BC5E7B" w:rsidRPr="00916D00">
              <w:rPr>
                <w:rStyle w:val="Hyperlink"/>
              </w:rPr>
              <w:t>1. VIDĒJA TERMIŅA MAKROEKONOMISKAIS SCENĀRIJS</w:t>
            </w:r>
            <w:r w:rsidR="00BC5E7B">
              <w:rPr>
                <w:webHidden/>
              </w:rPr>
              <w:tab/>
            </w:r>
            <w:r w:rsidR="00BC5E7B">
              <w:rPr>
                <w:webHidden/>
              </w:rPr>
              <w:fldChar w:fldCharType="begin"/>
            </w:r>
            <w:r w:rsidR="00BC5E7B">
              <w:rPr>
                <w:webHidden/>
              </w:rPr>
              <w:instrText xml:space="preserve"> PAGEREF _Toc132113072 \h </w:instrText>
            </w:r>
            <w:r w:rsidR="00BC5E7B">
              <w:rPr>
                <w:webHidden/>
              </w:rPr>
            </w:r>
            <w:r w:rsidR="00BC5E7B">
              <w:rPr>
                <w:webHidden/>
              </w:rPr>
              <w:fldChar w:fldCharType="separate"/>
            </w:r>
            <w:r w:rsidR="00A97D18">
              <w:rPr>
                <w:webHidden/>
              </w:rPr>
              <w:t>6</w:t>
            </w:r>
            <w:r w:rsidR="00BC5E7B">
              <w:rPr>
                <w:webHidden/>
              </w:rPr>
              <w:fldChar w:fldCharType="end"/>
            </w:r>
          </w:hyperlink>
        </w:p>
        <w:p w14:paraId="193F1200" w14:textId="2EAE6C3C" w:rsidR="00BC5E7B" w:rsidRDefault="00000000">
          <w:pPr>
            <w:pStyle w:val="TOC1"/>
            <w:rPr>
              <w:rFonts w:asciiTheme="minorHAnsi" w:eastAsiaTheme="minorEastAsia" w:hAnsiTheme="minorHAnsi"/>
              <w:b w:val="0"/>
              <w:bCs w:val="0"/>
              <w:caps w:val="0"/>
              <w:sz w:val="22"/>
              <w:szCs w:val="22"/>
              <w:lang w:eastAsia="lv-LV"/>
            </w:rPr>
          </w:pPr>
          <w:hyperlink w:anchor="_Toc132113073" w:history="1">
            <w:r w:rsidR="00BC5E7B" w:rsidRPr="00916D00">
              <w:rPr>
                <w:rStyle w:val="Hyperlink"/>
              </w:rPr>
              <w:t>2. 2022.gada ES Padomes rekomendāciju izpilde</w:t>
            </w:r>
            <w:r w:rsidR="00BC5E7B">
              <w:rPr>
                <w:webHidden/>
              </w:rPr>
              <w:tab/>
            </w:r>
            <w:r w:rsidR="00BC5E7B">
              <w:rPr>
                <w:webHidden/>
              </w:rPr>
              <w:fldChar w:fldCharType="begin"/>
            </w:r>
            <w:r w:rsidR="00BC5E7B">
              <w:rPr>
                <w:webHidden/>
              </w:rPr>
              <w:instrText xml:space="preserve"> PAGEREF _Toc132113073 \h </w:instrText>
            </w:r>
            <w:r w:rsidR="00BC5E7B">
              <w:rPr>
                <w:webHidden/>
              </w:rPr>
            </w:r>
            <w:r w:rsidR="00BC5E7B">
              <w:rPr>
                <w:webHidden/>
              </w:rPr>
              <w:fldChar w:fldCharType="separate"/>
            </w:r>
            <w:r w:rsidR="00A97D18">
              <w:rPr>
                <w:webHidden/>
              </w:rPr>
              <w:t>10</w:t>
            </w:r>
            <w:r w:rsidR="00BC5E7B">
              <w:rPr>
                <w:webHidden/>
              </w:rPr>
              <w:fldChar w:fldCharType="end"/>
            </w:r>
          </w:hyperlink>
        </w:p>
        <w:p w14:paraId="23A254C8" w14:textId="6DDFBA10" w:rsidR="00BC5E7B" w:rsidRDefault="00000000" w:rsidP="00122512">
          <w:pPr>
            <w:pStyle w:val="TOC2"/>
            <w:rPr>
              <w:rFonts w:asciiTheme="minorHAnsi" w:eastAsiaTheme="minorEastAsia" w:hAnsiTheme="minorHAnsi" w:cstheme="minorBidi"/>
              <w:sz w:val="22"/>
              <w:szCs w:val="22"/>
              <w:lang w:eastAsia="lv-LV"/>
            </w:rPr>
          </w:pPr>
          <w:hyperlink w:anchor="_Toc132113074" w:history="1">
            <w:r w:rsidR="00BC5E7B" w:rsidRPr="00916D00">
              <w:rPr>
                <w:rStyle w:val="Hyperlink"/>
              </w:rPr>
              <w:t>2.1.  FISKĀLĀ un nodokļu POLITIKA, publiskās investīcijas, veselības aprūpe un sociālā aizsardzība</w:t>
            </w:r>
            <w:r w:rsidR="00BC5E7B">
              <w:rPr>
                <w:webHidden/>
              </w:rPr>
              <w:tab/>
            </w:r>
            <w:r w:rsidR="00BC5E7B">
              <w:rPr>
                <w:webHidden/>
              </w:rPr>
              <w:fldChar w:fldCharType="begin"/>
            </w:r>
            <w:r w:rsidR="00BC5E7B">
              <w:rPr>
                <w:webHidden/>
              </w:rPr>
              <w:instrText xml:space="preserve"> PAGEREF _Toc132113074 \h </w:instrText>
            </w:r>
            <w:r w:rsidR="00BC5E7B">
              <w:rPr>
                <w:webHidden/>
              </w:rPr>
            </w:r>
            <w:r w:rsidR="00BC5E7B">
              <w:rPr>
                <w:webHidden/>
              </w:rPr>
              <w:fldChar w:fldCharType="separate"/>
            </w:r>
            <w:r w:rsidR="00A97D18">
              <w:rPr>
                <w:webHidden/>
              </w:rPr>
              <w:t>10</w:t>
            </w:r>
            <w:r w:rsidR="00BC5E7B">
              <w:rPr>
                <w:webHidden/>
              </w:rPr>
              <w:fldChar w:fldCharType="end"/>
            </w:r>
          </w:hyperlink>
        </w:p>
        <w:p w14:paraId="259B3AC6" w14:textId="6CF1E5AC" w:rsidR="00BC5E7B" w:rsidRDefault="00000000">
          <w:pPr>
            <w:pStyle w:val="TOC3"/>
            <w:tabs>
              <w:tab w:val="right" w:leader="dot" w:pos="9061"/>
            </w:tabs>
            <w:rPr>
              <w:rFonts w:asciiTheme="minorHAnsi" w:eastAsiaTheme="minorEastAsia" w:hAnsiTheme="minorHAnsi"/>
              <w:noProof/>
              <w:sz w:val="22"/>
              <w:szCs w:val="22"/>
              <w:lang w:eastAsia="lv-LV"/>
            </w:rPr>
          </w:pPr>
          <w:hyperlink w:anchor="_Toc132113075" w:history="1">
            <w:r w:rsidR="00BC5E7B" w:rsidRPr="00916D00">
              <w:rPr>
                <w:rStyle w:val="Hyperlink"/>
                <w:rFonts w:ascii="Cambria" w:hAnsi="Cambria" w:cstheme="majorHAnsi"/>
                <w:b/>
                <w:bCs/>
                <w:smallCaps/>
                <w:noProof/>
              </w:rPr>
              <w:t>2.1.1. Fiskālā un nodokļu politika</w:t>
            </w:r>
            <w:r w:rsidR="00BC5E7B">
              <w:rPr>
                <w:noProof/>
                <w:webHidden/>
              </w:rPr>
              <w:tab/>
            </w:r>
            <w:r w:rsidR="00BC5E7B">
              <w:rPr>
                <w:noProof/>
                <w:webHidden/>
              </w:rPr>
              <w:fldChar w:fldCharType="begin"/>
            </w:r>
            <w:r w:rsidR="00BC5E7B">
              <w:rPr>
                <w:noProof/>
                <w:webHidden/>
              </w:rPr>
              <w:instrText xml:space="preserve"> PAGEREF _Toc132113075 \h </w:instrText>
            </w:r>
            <w:r w:rsidR="00BC5E7B">
              <w:rPr>
                <w:noProof/>
                <w:webHidden/>
              </w:rPr>
            </w:r>
            <w:r w:rsidR="00BC5E7B">
              <w:rPr>
                <w:noProof/>
                <w:webHidden/>
              </w:rPr>
              <w:fldChar w:fldCharType="separate"/>
            </w:r>
            <w:r w:rsidR="00A97D18">
              <w:rPr>
                <w:noProof/>
                <w:webHidden/>
              </w:rPr>
              <w:t>10</w:t>
            </w:r>
            <w:r w:rsidR="00BC5E7B">
              <w:rPr>
                <w:noProof/>
                <w:webHidden/>
              </w:rPr>
              <w:fldChar w:fldCharType="end"/>
            </w:r>
          </w:hyperlink>
        </w:p>
        <w:p w14:paraId="4F2A87A9" w14:textId="4E80664C" w:rsidR="00BC5E7B" w:rsidRDefault="00000000">
          <w:pPr>
            <w:pStyle w:val="TOC3"/>
            <w:tabs>
              <w:tab w:val="right" w:leader="dot" w:pos="9061"/>
            </w:tabs>
            <w:rPr>
              <w:rFonts w:asciiTheme="minorHAnsi" w:eastAsiaTheme="minorEastAsia" w:hAnsiTheme="minorHAnsi"/>
              <w:noProof/>
              <w:sz w:val="22"/>
              <w:szCs w:val="22"/>
              <w:lang w:eastAsia="lv-LV"/>
            </w:rPr>
          </w:pPr>
          <w:hyperlink w:anchor="_Toc132113076" w:history="1">
            <w:r w:rsidR="00BC5E7B" w:rsidRPr="00916D00">
              <w:rPr>
                <w:rStyle w:val="Hyperlink"/>
                <w:rFonts w:ascii="Cambria" w:hAnsi="Cambria" w:cstheme="majorHAnsi"/>
                <w:b/>
                <w:bCs/>
                <w:smallCaps/>
                <w:noProof/>
              </w:rPr>
              <w:t>2.1.2. Publiskās investīcijas zaļās un digitālās pārkārtošanas veicināšanai</w:t>
            </w:r>
            <w:r w:rsidR="00BC5E7B">
              <w:rPr>
                <w:noProof/>
                <w:webHidden/>
              </w:rPr>
              <w:tab/>
            </w:r>
            <w:r w:rsidR="00BC5E7B">
              <w:rPr>
                <w:noProof/>
                <w:webHidden/>
              </w:rPr>
              <w:fldChar w:fldCharType="begin"/>
            </w:r>
            <w:r w:rsidR="00BC5E7B">
              <w:rPr>
                <w:noProof/>
                <w:webHidden/>
              </w:rPr>
              <w:instrText xml:space="preserve"> PAGEREF _Toc132113076 \h </w:instrText>
            </w:r>
            <w:r w:rsidR="00BC5E7B">
              <w:rPr>
                <w:noProof/>
                <w:webHidden/>
              </w:rPr>
            </w:r>
            <w:r w:rsidR="00BC5E7B">
              <w:rPr>
                <w:noProof/>
                <w:webHidden/>
              </w:rPr>
              <w:fldChar w:fldCharType="separate"/>
            </w:r>
            <w:r w:rsidR="00A97D18">
              <w:rPr>
                <w:noProof/>
                <w:webHidden/>
              </w:rPr>
              <w:t>12</w:t>
            </w:r>
            <w:r w:rsidR="00BC5E7B">
              <w:rPr>
                <w:noProof/>
                <w:webHidden/>
              </w:rPr>
              <w:fldChar w:fldCharType="end"/>
            </w:r>
          </w:hyperlink>
        </w:p>
        <w:p w14:paraId="2DA32E0B" w14:textId="2CDDFE02" w:rsidR="00BC5E7B" w:rsidRDefault="00000000">
          <w:pPr>
            <w:pStyle w:val="TOC3"/>
            <w:tabs>
              <w:tab w:val="right" w:leader="dot" w:pos="9061"/>
            </w:tabs>
            <w:rPr>
              <w:rFonts w:asciiTheme="minorHAnsi" w:eastAsiaTheme="minorEastAsia" w:hAnsiTheme="minorHAnsi"/>
              <w:noProof/>
              <w:sz w:val="22"/>
              <w:szCs w:val="22"/>
              <w:lang w:eastAsia="lv-LV"/>
            </w:rPr>
          </w:pPr>
          <w:hyperlink w:anchor="_Toc132113077" w:history="1">
            <w:r w:rsidR="00BC5E7B" w:rsidRPr="00916D00">
              <w:rPr>
                <w:rStyle w:val="Hyperlink"/>
                <w:rFonts w:ascii="Cambria" w:hAnsi="Cambria" w:cstheme="majorHAnsi"/>
                <w:b/>
                <w:bCs/>
                <w:smallCaps/>
                <w:noProof/>
              </w:rPr>
              <w:t>2.1.3. Veselības aprūpe</w:t>
            </w:r>
            <w:r w:rsidR="00BC5E7B">
              <w:rPr>
                <w:noProof/>
                <w:webHidden/>
              </w:rPr>
              <w:tab/>
            </w:r>
            <w:r w:rsidR="00BC5E7B">
              <w:rPr>
                <w:noProof/>
                <w:webHidden/>
              </w:rPr>
              <w:fldChar w:fldCharType="begin"/>
            </w:r>
            <w:r w:rsidR="00BC5E7B">
              <w:rPr>
                <w:noProof/>
                <w:webHidden/>
              </w:rPr>
              <w:instrText xml:space="preserve"> PAGEREF _Toc132113077 \h </w:instrText>
            </w:r>
            <w:r w:rsidR="00BC5E7B">
              <w:rPr>
                <w:noProof/>
                <w:webHidden/>
              </w:rPr>
            </w:r>
            <w:r w:rsidR="00BC5E7B">
              <w:rPr>
                <w:noProof/>
                <w:webHidden/>
              </w:rPr>
              <w:fldChar w:fldCharType="separate"/>
            </w:r>
            <w:r w:rsidR="00A97D18">
              <w:rPr>
                <w:noProof/>
                <w:webHidden/>
              </w:rPr>
              <w:t>19</w:t>
            </w:r>
            <w:r w:rsidR="00BC5E7B">
              <w:rPr>
                <w:noProof/>
                <w:webHidden/>
              </w:rPr>
              <w:fldChar w:fldCharType="end"/>
            </w:r>
          </w:hyperlink>
        </w:p>
        <w:p w14:paraId="682A390E" w14:textId="24FD02E1" w:rsidR="00BC5E7B" w:rsidRDefault="00000000">
          <w:pPr>
            <w:pStyle w:val="TOC3"/>
            <w:tabs>
              <w:tab w:val="right" w:leader="dot" w:pos="9061"/>
            </w:tabs>
            <w:rPr>
              <w:rFonts w:asciiTheme="minorHAnsi" w:eastAsiaTheme="minorEastAsia" w:hAnsiTheme="minorHAnsi"/>
              <w:noProof/>
              <w:sz w:val="22"/>
              <w:szCs w:val="22"/>
              <w:lang w:eastAsia="lv-LV"/>
            </w:rPr>
          </w:pPr>
          <w:hyperlink w:anchor="_Toc132113078" w:history="1">
            <w:r w:rsidR="00BC5E7B" w:rsidRPr="00916D00">
              <w:rPr>
                <w:rStyle w:val="Hyperlink"/>
                <w:rFonts w:ascii="Cambria" w:hAnsi="Cambria" w:cstheme="majorHAnsi"/>
                <w:b/>
                <w:bCs/>
                <w:smallCaps/>
                <w:noProof/>
              </w:rPr>
              <w:t>2.1.4. Sociālā aizsardzība un nevienlīdzības mazināšana</w:t>
            </w:r>
            <w:r w:rsidR="00BC5E7B">
              <w:rPr>
                <w:noProof/>
                <w:webHidden/>
              </w:rPr>
              <w:tab/>
            </w:r>
            <w:r w:rsidR="00BC5E7B">
              <w:rPr>
                <w:noProof/>
                <w:webHidden/>
              </w:rPr>
              <w:fldChar w:fldCharType="begin"/>
            </w:r>
            <w:r w:rsidR="00BC5E7B">
              <w:rPr>
                <w:noProof/>
                <w:webHidden/>
              </w:rPr>
              <w:instrText xml:space="preserve"> PAGEREF _Toc132113078 \h </w:instrText>
            </w:r>
            <w:r w:rsidR="00BC5E7B">
              <w:rPr>
                <w:noProof/>
                <w:webHidden/>
              </w:rPr>
            </w:r>
            <w:r w:rsidR="00BC5E7B">
              <w:rPr>
                <w:noProof/>
                <w:webHidden/>
              </w:rPr>
              <w:fldChar w:fldCharType="separate"/>
            </w:r>
            <w:r w:rsidR="00A97D18">
              <w:rPr>
                <w:noProof/>
                <w:webHidden/>
              </w:rPr>
              <w:t>29</w:t>
            </w:r>
            <w:r w:rsidR="00BC5E7B">
              <w:rPr>
                <w:noProof/>
                <w:webHidden/>
              </w:rPr>
              <w:fldChar w:fldCharType="end"/>
            </w:r>
          </w:hyperlink>
        </w:p>
        <w:p w14:paraId="36DBBEDB" w14:textId="017D02E3" w:rsidR="00BC5E7B" w:rsidRDefault="00000000" w:rsidP="00122512">
          <w:pPr>
            <w:pStyle w:val="TOC2"/>
            <w:rPr>
              <w:rFonts w:asciiTheme="minorHAnsi" w:eastAsiaTheme="minorEastAsia" w:hAnsiTheme="minorHAnsi" w:cstheme="minorBidi"/>
              <w:sz w:val="22"/>
              <w:szCs w:val="22"/>
              <w:lang w:eastAsia="lv-LV"/>
            </w:rPr>
          </w:pPr>
          <w:hyperlink w:anchor="_Toc132113079" w:history="1">
            <w:r w:rsidR="00BC5E7B" w:rsidRPr="00916D00">
              <w:rPr>
                <w:rStyle w:val="Hyperlink"/>
              </w:rPr>
              <w:t>2.2. atveseļošanas un noturības MEHĀNISMA plāns, ES fondi</w:t>
            </w:r>
            <w:r w:rsidR="00BC5E7B">
              <w:rPr>
                <w:webHidden/>
              </w:rPr>
              <w:tab/>
            </w:r>
            <w:r w:rsidR="00BC5E7B">
              <w:rPr>
                <w:webHidden/>
              </w:rPr>
              <w:fldChar w:fldCharType="begin"/>
            </w:r>
            <w:r w:rsidR="00BC5E7B">
              <w:rPr>
                <w:webHidden/>
              </w:rPr>
              <w:instrText xml:space="preserve"> PAGEREF _Toc132113079 \h </w:instrText>
            </w:r>
            <w:r w:rsidR="00BC5E7B">
              <w:rPr>
                <w:webHidden/>
              </w:rPr>
            </w:r>
            <w:r w:rsidR="00BC5E7B">
              <w:rPr>
                <w:webHidden/>
              </w:rPr>
              <w:fldChar w:fldCharType="separate"/>
            </w:r>
            <w:r w:rsidR="00A97D18">
              <w:rPr>
                <w:webHidden/>
              </w:rPr>
              <w:t>32</w:t>
            </w:r>
            <w:r w:rsidR="00BC5E7B">
              <w:rPr>
                <w:webHidden/>
              </w:rPr>
              <w:fldChar w:fldCharType="end"/>
            </w:r>
          </w:hyperlink>
        </w:p>
        <w:p w14:paraId="27359933" w14:textId="5499B49D" w:rsidR="00BC5E7B" w:rsidRDefault="00000000" w:rsidP="00122512">
          <w:pPr>
            <w:pStyle w:val="TOC2"/>
            <w:rPr>
              <w:rFonts w:asciiTheme="minorHAnsi" w:eastAsiaTheme="minorEastAsia" w:hAnsiTheme="minorHAnsi" w:cstheme="minorBidi"/>
              <w:sz w:val="22"/>
              <w:szCs w:val="22"/>
              <w:lang w:eastAsia="lv-LV"/>
            </w:rPr>
          </w:pPr>
          <w:hyperlink w:anchor="_Toc132113080" w:history="1">
            <w:r w:rsidR="00BC5E7B" w:rsidRPr="00916D00">
              <w:rPr>
                <w:rStyle w:val="Hyperlink"/>
              </w:rPr>
              <w:t>2.3. finansējuma pieejamība mazajiem un vidējiem uzņēmumiem</w:t>
            </w:r>
            <w:r w:rsidR="00BC5E7B">
              <w:rPr>
                <w:webHidden/>
              </w:rPr>
              <w:tab/>
            </w:r>
            <w:r w:rsidR="00BC5E7B">
              <w:rPr>
                <w:webHidden/>
              </w:rPr>
              <w:fldChar w:fldCharType="begin"/>
            </w:r>
            <w:r w:rsidR="00BC5E7B">
              <w:rPr>
                <w:webHidden/>
              </w:rPr>
              <w:instrText xml:space="preserve"> PAGEREF _Toc132113080 \h </w:instrText>
            </w:r>
            <w:r w:rsidR="00BC5E7B">
              <w:rPr>
                <w:webHidden/>
              </w:rPr>
            </w:r>
            <w:r w:rsidR="00BC5E7B">
              <w:rPr>
                <w:webHidden/>
              </w:rPr>
              <w:fldChar w:fldCharType="separate"/>
            </w:r>
            <w:r w:rsidR="00A97D18">
              <w:rPr>
                <w:webHidden/>
              </w:rPr>
              <w:t>33</w:t>
            </w:r>
            <w:r w:rsidR="00BC5E7B">
              <w:rPr>
                <w:webHidden/>
              </w:rPr>
              <w:fldChar w:fldCharType="end"/>
            </w:r>
          </w:hyperlink>
        </w:p>
        <w:p w14:paraId="4E42F180" w14:textId="5D0BA974" w:rsidR="00BC5E7B" w:rsidRDefault="00000000" w:rsidP="00122512">
          <w:pPr>
            <w:pStyle w:val="TOC2"/>
            <w:rPr>
              <w:rFonts w:asciiTheme="minorHAnsi" w:eastAsiaTheme="minorEastAsia" w:hAnsiTheme="minorHAnsi" w:cstheme="minorBidi"/>
              <w:sz w:val="22"/>
              <w:szCs w:val="22"/>
              <w:lang w:eastAsia="lv-LV"/>
            </w:rPr>
          </w:pPr>
          <w:hyperlink w:anchor="_Toc132113081" w:history="1">
            <w:r w:rsidR="00BC5E7B" w:rsidRPr="00916D00">
              <w:rPr>
                <w:rStyle w:val="Hyperlink"/>
              </w:rPr>
              <w:t>2.4. enerģētikas politika</w:t>
            </w:r>
            <w:r w:rsidR="00BC5E7B">
              <w:rPr>
                <w:webHidden/>
              </w:rPr>
              <w:tab/>
            </w:r>
            <w:r w:rsidR="00BC5E7B">
              <w:rPr>
                <w:webHidden/>
              </w:rPr>
              <w:fldChar w:fldCharType="begin"/>
            </w:r>
            <w:r w:rsidR="00BC5E7B">
              <w:rPr>
                <w:webHidden/>
              </w:rPr>
              <w:instrText xml:space="preserve"> PAGEREF _Toc132113081 \h </w:instrText>
            </w:r>
            <w:r w:rsidR="00BC5E7B">
              <w:rPr>
                <w:webHidden/>
              </w:rPr>
            </w:r>
            <w:r w:rsidR="00BC5E7B">
              <w:rPr>
                <w:webHidden/>
              </w:rPr>
              <w:fldChar w:fldCharType="separate"/>
            </w:r>
            <w:r w:rsidR="00A97D18">
              <w:rPr>
                <w:webHidden/>
              </w:rPr>
              <w:t>35</w:t>
            </w:r>
            <w:r w:rsidR="00BC5E7B">
              <w:rPr>
                <w:webHidden/>
              </w:rPr>
              <w:fldChar w:fldCharType="end"/>
            </w:r>
          </w:hyperlink>
        </w:p>
        <w:p w14:paraId="79378946" w14:textId="20A4EF6E" w:rsidR="00BC5E7B" w:rsidRDefault="00000000">
          <w:pPr>
            <w:pStyle w:val="TOC1"/>
            <w:rPr>
              <w:rFonts w:asciiTheme="minorHAnsi" w:eastAsiaTheme="minorEastAsia" w:hAnsiTheme="minorHAnsi"/>
              <w:b w:val="0"/>
              <w:bCs w:val="0"/>
              <w:caps w:val="0"/>
              <w:sz w:val="22"/>
              <w:szCs w:val="22"/>
              <w:lang w:eastAsia="lv-LV"/>
            </w:rPr>
          </w:pPr>
          <w:hyperlink w:anchor="_Toc132113082" w:history="1">
            <w:r w:rsidR="00BC5E7B" w:rsidRPr="00916D00">
              <w:rPr>
                <w:rStyle w:val="Hyperlink"/>
              </w:rPr>
              <w:t>3. Eiropas sociālā tiesību pīlāra īstenošana latvijā</w:t>
            </w:r>
            <w:r w:rsidR="00BC5E7B">
              <w:rPr>
                <w:webHidden/>
              </w:rPr>
              <w:tab/>
            </w:r>
            <w:r w:rsidR="00BC5E7B">
              <w:rPr>
                <w:webHidden/>
              </w:rPr>
              <w:fldChar w:fldCharType="begin"/>
            </w:r>
            <w:r w:rsidR="00BC5E7B">
              <w:rPr>
                <w:webHidden/>
              </w:rPr>
              <w:instrText xml:space="preserve"> PAGEREF _Toc132113082 \h </w:instrText>
            </w:r>
            <w:r w:rsidR="00BC5E7B">
              <w:rPr>
                <w:webHidden/>
              </w:rPr>
            </w:r>
            <w:r w:rsidR="00BC5E7B">
              <w:rPr>
                <w:webHidden/>
              </w:rPr>
              <w:fldChar w:fldCharType="separate"/>
            </w:r>
            <w:r w:rsidR="00A97D18">
              <w:rPr>
                <w:webHidden/>
              </w:rPr>
              <w:t>39</w:t>
            </w:r>
            <w:r w:rsidR="00BC5E7B">
              <w:rPr>
                <w:webHidden/>
              </w:rPr>
              <w:fldChar w:fldCharType="end"/>
            </w:r>
          </w:hyperlink>
        </w:p>
        <w:p w14:paraId="629A3119" w14:textId="644DE230" w:rsidR="00BC5E7B" w:rsidRDefault="00000000">
          <w:pPr>
            <w:pStyle w:val="TOC1"/>
            <w:rPr>
              <w:rFonts w:asciiTheme="minorHAnsi" w:eastAsiaTheme="minorEastAsia" w:hAnsiTheme="minorHAnsi"/>
              <w:b w:val="0"/>
              <w:bCs w:val="0"/>
              <w:caps w:val="0"/>
              <w:sz w:val="22"/>
              <w:szCs w:val="22"/>
              <w:lang w:eastAsia="lv-LV"/>
            </w:rPr>
          </w:pPr>
          <w:hyperlink w:anchor="_Toc132113083" w:history="1">
            <w:r w:rsidR="00BC5E7B" w:rsidRPr="00916D00">
              <w:rPr>
                <w:rStyle w:val="Hyperlink"/>
              </w:rPr>
              <w:t>4. Progress Ano ilgtspējīgas attīstības  mērķu sasniegšanā</w:t>
            </w:r>
            <w:r w:rsidR="00BC5E7B">
              <w:rPr>
                <w:webHidden/>
              </w:rPr>
              <w:tab/>
            </w:r>
            <w:r w:rsidR="00BC5E7B">
              <w:rPr>
                <w:webHidden/>
              </w:rPr>
              <w:fldChar w:fldCharType="begin"/>
            </w:r>
            <w:r w:rsidR="00BC5E7B">
              <w:rPr>
                <w:webHidden/>
              </w:rPr>
              <w:instrText xml:space="preserve"> PAGEREF _Toc132113083 \h </w:instrText>
            </w:r>
            <w:r w:rsidR="00BC5E7B">
              <w:rPr>
                <w:webHidden/>
              </w:rPr>
            </w:r>
            <w:r w:rsidR="00BC5E7B">
              <w:rPr>
                <w:webHidden/>
              </w:rPr>
              <w:fldChar w:fldCharType="separate"/>
            </w:r>
            <w:r w:rsidR="00A97D18">
              <w:rPr>
                <w:webHidden/>
              </w:rPr>
              <w:t>41</w:t>
            </w:r>
            <w:r w:rsidR="00BC5E7B">
              <w:rPr>
                <w:webHidden/>
              </w:rPr>
              <w:fldChar w:fldCharType="end"/>
            </w:r>
          </w:hyperlink>
        </w:p>
        <w:p w14:paraId="511F7F2E" w14:textId="505A70DC" w:rsidR="00CF6445" w:rsidRPr="001C0463" w:rsidRDefault="00CF6445" w:rsidP="00E735FD">
          <w:pPr>
            <w:jc w:val="left"/>
          </w:pPr>
          <w:r w:rsidRPr="00726E1F">
            <w:rPr>
              <w:rFonts w:ascii="Cambria" w:hAnsi="Cambria"/>
              <w:noProof/>
              <w:sz w:val="26"/>
              <w:szCs w:val="26"/>
            </w:rPr>
            <w:fldChar w:fldCharType="end"/>
          </w:r>
        </w:p>
      </w:sdtContent>
    </w:sdt>
    <w:p w14:paraId="3A1E4034" w14:textId="0C0A8327" w:rsidR="00B2007A" w:rsidRDefault="00B2007A">
      <w:r>
        <w:br w:type="page"/>
      </w:r>
    </w:p>
    <w:p w14:paraId="666D8BFC" w14:textId="24946F8D" w:rsidR="00B2007A" w:rsidRDefault="00B2007A" w:rsidP="00846E26">
      <w:pPr>
        <w:pStyle w:val="Heading1"/>
        <w:spacing w:before="0" w:after="360"/>
        <w:jc w:val="center"/>
        <w:rPr>
          <w:rFonts w:ascii="Cambria" w:eastAsia="Times New Roman" w:hAnsi="Cambria" w:cs="Times New Roman"/>
          <w:smallCaps/>
        </w:rPr>
      </w:pPr>
      <w:bookmarkStart w:id="0" w:name="_Toc291595960"/>
      <w:bookmarkStart w:id="1" w:name="_Toc5959945"/>
      <w:bookmarkStart w:id="2" w:name="_Toc132113070"/>
      <w:r w:rsidRPr="00B2007A">
        <w:rPr>
          <w:rFonts w:ascii="Cambria" w:eastAsia="Times New Roman" w:hAnsi="Cambria" w:cs="Times New Roman"/>
          <w:smallCaps/>
        </w:rPr>
        <w:lastRenderedPageBreak/>
        <w:t>Saīsinājumi, mērvienības un nosacītie apzīmējumi</w:t>
      </w:r>
      <w:bookmarkEnd w:id="0"/>
      <w:bookmarkEnd w:id="1"/>
      <w:bookmarkEnd w:id="2"/>
    </w:p>
    <w:p w14:paraId="13A03F01" w14:textId="77777777" w:rsidR="00B2007A" w:rsidRPr="00FB5267" w:rsidRDefault="00B2007A" w:rsidP="00B2007A">
      <w:pPr>
        <w:rPr>
          <w:rFonts w:ascii="Calibri Light" w:hAnsi="Calibri Light"/>
          <w:smallCaps/>
          <w:sz w:val="2"/>
          <w:szCs w:val="2"/>
        </w:rPr>
      </w:pPr>
    </w:p>
    <w:p w14:paraId="39007D13" w14:textId="77777777" w:rsidR="00FB5267" w:rsidRPr="00FB5267" w:rsidRDefault="00FB5267" w:rsidP="00B2007A">
      <w:pPr>
        <w:spacing w:after="10"/>
        <w:ind w:left="851" w:hanging="851"/>
        <w:rPr>
          <w:rFonts w:ascii="Calibri Light" w:eastAsia="Times New Roman" w:hAnsi="Calibri Light"/>
          <w:color w:val="000000"/>
          <w:sz w:val="2"/>
          <w:szCs w:val="2"/>
          <w:lang w:eastAsia="lv-LV"/>
        </w:rPr>
        <w:sectPr w:rsidR="00FB5267" w:rsidRPr="00FB5267" w:rsidSect="00122512">
          <w:footerReference w:type="default" r:id="rId10"/>
          <w:footerReference w:type="first" r:id="rId11"/>
          <w:pgSz w:w="11906" w:h="16838" w:code="9"/>
          <w:pgMar w:top="1134" w:right="1134" w:bottom="1134" w:left="1701" w:header="709" w:footer="567" w:gutter="0"/>
          <w:pgNumType w:start="1"/>
          <w:cols w:space="708"/>
          <w:titlePg/>
          <w:docGrid w:linePitch="360"/>
        </w:sectPr>
      </w:pPr>
    </w:p>
    <w:p w14:paraId="47B2B6C3" w14:textId="77777777" w:rsidR="002B48D7" w:rsidRPr="00846E26" w:rsidRDefault="002B48D7" w:rsidP="002B48D7">
      <w:pPr>
        <w:spacing w:after="10"/>
        <w:ind w:left="851" w:hanging="851"/>
        <w:jc w:val="left"/>
        <w:rPr>
          <w:rFonts w:ascii="Cambria" w:eastAsia="Times New Roman" w:hAnsi="Cambria"/>
          <w:sz w:val="20"/>
          <w:szCs w:val="20"/>
          <w:lang w:eastAsia="lv-LV"/>
        </w:rPr>
      </w:pPr>
      <w:bookmarkStart w:id="3" w:name="_Hlk130923381"/>
      <w:r w:rsidRPr="00846E26">
        <w:rPr>
          <w:rFonts w:ascii="Cambria" w:eastAsia="Times New Roman" w:hAnsi="Cambria"/>
          <w:sz w:val="20"/>
          <w:szCs w:val="20"/>
          <w:lang w:eastAsia="lv-LV"/>
        </w:rPr>
        <w:t>AER</w:t>
      </w:r>
      <w:r w:rsidRPr="00846E26">
        <w:rPr>
          <w:rFonts w:ascii="Cambria" w:eastAsia="Times New Roman" w:hAnsi="Cambria"/>
          <w:sz w:val="20"/>
          <w:szCs w:val="20"/>
          <w:lang w:eastAsia="lv-LV"/>
        </w:rPr>
        <w:tab/>
        <w:t>atjaunojamie energoresursi</w:t>
      </w:r>
    </w:p>
    <w:p w14:paraId="1CE37A86" w14:textId="46E10930" w:rsidR="00D177E5" w:rsidRPr="00846E26" w:rsidRDefault="00D177E5" w:rsidP="002B48D7">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ALTUM</w:t>
      </w:r>
      <w:r w:rsidRPr="00846E26">
        <w:rPr>
          <w:rFonts w:ascii="Cambria" w:eastAsia="Times New Roman" w:hAnsi="Cambria"/>
          <w:sz w:val="20"/>
          <w:szCs w:val="20"/>
          <w:lang w:eastAsia="lv-LV"/>
        </w:rPr>
        <w:tab/>
      </w:r>
      <w:r>
        <w:rPr>
          <w:rFonts w:ascii="Cambria" w:eastAsia="Times New Roman" w:hAnsi="Cambria"/>
          <w:sz w:val="20"/>
          <w:szCs w:val="20"/>
          <w:lang w:eastAsia="lv-LV"/>
        </w:rPr>
        <w:t>Attīstības finanšu institūcija ALTUM</w:t>
      </w:r>
    </w:p>
    <w:p w14:paraId="3D9C56F4"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ANM</w:t>
      </w:r>
      <w:r w:rsidRPr="00846E26">
        <w:rPr>
          <w:rFonts w:ascii="Cambria" w:eastAsia="Times New Roman" w:hAnsi="Cambria"/>
          <w:sz w:val="20"/>
          <w:szCs w:val="20"/>
          <w:lang w:eastAsia="lv-LV"/>
        </w:rPr>
        <w:tab/>
        <w:t>Atveseļošanas un noturības mehānisms</w:t>
      </w:r>
    </w:p>
    <w:p w14:paraId="31C09D3E"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ANO</w:t>
      </w:r>
      <w:r w:rsidRPr="00846E26">
        <w:rPr>
          <w:rFonts w:ascii="Cambria" w:eastAsia="Times New Roman" w:hAnsi="Cambria"/>
          <w:sz w:val="20"/>
          <w:szCs w:val="20"/>
          <w:lang w:eastAsia="lv-LV"/>
        </w:rPr>
        <w:tab/>
        <w:t>Apvienoto Nāciju organizācija</w:t>
      </w:r>
    </w:p>
    <w:p w14:paraId="455D1BC1" w14:textId="3E3EC744" w:rsidR="002B48D7"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AS</w:t>
      </w:r>
      <w:r w:rsidRPr="00846E26">
        <w:rPr>
          <w:rFonts w:ascii="Cambria" w:eastAsia="Times New Roman" w:hAnsi="Cambria"/>
          <w:sz w:val="20"/>
          <w:szCs w:val="20"/>
          <w:lang w:eastAsia="lv-LV"/>
        </w:rPr>
        <w:tab/>
        <w:t>akciju sabiedrība</w:t>
      </w:r>
    </w:p>
    <w:p w14:paraId="096F5459" w14:textId="3087C71B" w:rsidR="00B16F9E" w:rsidRPr="00846E26" w:rsidRDefault="00B16F9E" w:rsidP="002B48D7">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BKUS</w:t>
      </w:r>
      <w:r w:rsidRPr="00846E26">
        <w:rPr>
          <w:rFonts w:ascii="Cambria" w:eastAsia="Times New Roman" w:hAnsi="Cambria"/>
          <w:sz w:val="20"/>
          <w:szCs w:val="20"/>
          <w:lang w:eastAsia="lv-LV"/>
        </w:rPr>
        <w:tab/>
      </w:r>
      <w:r w:rsidRPr="00B16F9E">
        <w:rPr>
          <w:rFonts w:ascii="Cambria" w:eastAsia="Times New Roman" w:hAnsi="Cambria"/>
          <w:sz w:val="20"/>
          <w:szCs w:val="20"/>
          <w:lang w:eastAsia="lv-LV"/>
        </w:rPr>
        <w:t>Bērnu klīniskā universitātes slimnīca</w:t>
      </w:r>
    </w:p>
    <w:p w14:paraId="1FFE98DA"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CO</w:t>
      </w:r>
      <w:r w:rsidRPr="00846E26">
        <w:rPr>
          <w:rFonts w:ascii="Cambria" w:eastAsia="Times New Roman" w:hAnsi="Cambria"/>
          <w:sz w:val="20"/>
          <w:szCs w:val="20"/>
          <w:vertAlign w:val="subscript"/>
          <w:lang w:eastAsia="lv-LV"/>
        </w:rPr>
        <w:t>2</w:t>
      </w:r>
      <w:r w:rsidRPr="00846E26">
        <w:rPr>
          <w:rFonts w:ascii="Cambria" w:eastAsia="Times New Roman" w:hAnsi="Cambria"/>
          <w:sz w:val="20"/>
          <w:szCs w:val="20"/>
          <w:lang w:eastAsia="lv-LV"/>
        </w:rPr>
        <w:tab/>
        <w:t>oglekļa dioksīds</w:t>
      </w:r>
    </w:p>
    <w:p w14:paraId="053A9F97"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 xml:space="preserve">Covid-19 </w:t>
      </w:r>
      <w:r w:rsidRPr="00846E26">
        <w:rPr>
          <w:rFonts w:ascii="Cambria" w:eastAsia="Times New Roman" w:hAnsi="Cambria"/>
          <w:sz w:val="20"/>
          <w:szCs w:val="20"/>
          <w:lang w:eastAsia="lv-LV"/>
        </w:rPr>
        <w:tab/>
        <w:t>koronavīruss</w:t>
      </w:r>
    </w:p>
    <w:p w14:paraId="350926C4"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CSP</w:t>
      </w:r>
      <w:r w:rsidRPr="00846E26">
        <w:rPr>
          <w:rFonts w:ascii="Cambria" w:eastAsia="Times New Roman" w:hAnsi="Cambria"/>
          <w:sz w:val="20"/>
          <w:szCs w:val="20"/>
          <w:lang w:eastAsia="lv-LV"/>
        </w:rPr>
        <w:tab/>
        <w:t>Centrālā statistikas pārvalde</w:t>
      </w:r>
    </w:p>
    <w:p w14:paraId="3B210EE9"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ČAES</w:t>
      </w:r>
      <w:r w:rsidRPr="00846E26">
        <w:rPr>
          <w:rFonts w:ascii="Cambria" w:eastAsia="Times New Roman" w:hAnsi="Cambria"/>
          <w:sz w:val="20"/>
          <w:szCs w:val="20"/>
          <w:lang w:eastAsia="lv-LV"/>
        </w:rPr>
        <w:tab/>
        <w:t>Černobiļas atomelektrostacija</w:t>
      </w:r>
    </w:p>
    <w:p w14:paraId="7E45D516"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EDIC</w:t>
      </w:r>
      <w:r w:rsidRPr="00846E26">
        <w:rPr>
          <w:rFonts w:ascii="Cambria" w:eastAsia="Times New Roman" w:hAnsi="Cambria"/>
          <w:sz w:val="20"/>
          <w:szCs w:val="20"/>
          <w:lang w:eastAsia="lv-LV"/>
        </w:rPr>
        <w:tab/>
        <w:t>Eiropas Digitālas inovācijas centrs</w:t>
      </w:r>
    </w:p>
    <w:p w14:paraId="580CA207"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EIGE</w:t>
      </w:r>
      <w:r w:rsidRPr="00846E26">
        <w:rPr>
          <w:rFonts w:ascii="Cambria" w:eastAsia="Times New Roman" w:hAnsi="Cambria"/>
          <w:sz w:val="20"/>
          <w:szCs w:val="20"/>
          <w:lang w:eastAsia="lv-LV"/>
        </w:rPr>
        <w:tab/>
        <w:t>Eiropas dzimumu līdztiesības institūts</w:t>
      </w:r>
    </w:p>
    <w:p w14:paraId="77B0DC41"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EJZAF</w:t>
      </w:r>
      <w:r w:rsidRPr="00846E26">
        <w:rPr>
          <w:rFonts w:ascii="Cambria" w:eastAsia="Times New Roman" w:hAnsi="Cambria"/>
          <w:sz w:val="20"/>
          <w:szCs w:val="20"/>
          <w:lang w:eastAsia="lv-LV"/>
        </w:rPr>
        <w:tab/>
        <w:t>Eiropas Jūrlietu, zivsaimniecības un akvakultūras fonds</w:t>
      </w:r>
    </w:p>
    <w:p w14:paraId="56FE912A"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EJZF</w:t>
      </w:r>
      <w:r w:rsidRPr="00846E26">
        <w:rPr>
          <w:rFonts w:ascii="Cambria" w:eastAsia="Times New Roman" w:hAnsi="Cambria"/>
          <w:sz w:val="20"/>
          <w:szCs w:val="20"/>
          <w:lang w:eastAsia="lv-LV"/>
        </w:rPr>
        <w:tab/>
        <w:t>Eiropas Jūrlietu, zivsaimniecības fonds</w:t>
      </w:r>
    </w:p>
    <w:p w14:paraId="7F13D34B"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EK</w:t>
      </w:r>
      <w:r w:rsidRPr="00846E26">
        <w:rPr>
          <w:rFonts w:ascii="Cambria" w:eastAsia="Times New Roman" w:hAnsi="Cambria"/>
          <w:sz w:val="20"/>
          <w:szCs w:val="20"/>
          <w:lang w:eastAsia="lv-LV"/>
        </w:rPr>
        <w:tab/>
        <w:t>Eiropas Komisija</w:t>
      </w:r>
    </w:p>
    <w:p w14:paraId="369DD8B0"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EM</w:t>
      </w:r>
      <w:r w:rsidRPr="00846E26">
        <w:rPr>
          <w:rFonts w:ascii="Cambria" w:eastAsia="Times New Roman" w:hAnsi="Cambria"/>
          <w:sz w:val="20"/>
          <w:szCs w:val="20"/>
          <w:lang w:eastAsia="lv-LV"/>
        </w:rPr>
        <w:tab/>
        <w:t>Ekonomikas ministrija</w:t>
      </w:r>
    </w:p>
    <w:p w14:paraId="608E95E7"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EKII</w:t>
      </w:r>
      <w:r w:rsidRPr="00846E26">
        <w:rPr>
          <w:rFonts w:ascii="Cambria" w:eastAsia="Times New Roman" w:hAnsi="Cambria"/>
          <w:sz w:val="20"/>
          <w:szCs w:val="20"/>
          <w:lang w:eastAsia="lv-LV"/>
        </w:rPr>
        <w:tab/>
        <w:t>Emisijas kvotu izsolīšanas instruments</w:t>
      </w:r>
    </w:p>
    <w:p w14:paraId="5919A113"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ELFLA</w:t>
      </w:r>
      <w:r w:rsidRPr="00846E26">
        <w:rPr>
          <w:rFonts w:ascii="Cambria" w:eastAsia="Times New Roman" w:hAnsi="Cambria"/>
          <w:sz w:val="20"/>
          <w:szCs w:val="20"/>
          <w:lang w:eastAsia="lv-LV"/>
        </w:rPr>
        <w:tab/>
        <w:t>Eiropas Lauksaimniecības fonds lauku attīstībai</w:t>
      </w:r>
    </w:p>
    <w:p w14:paraId="47452DCB"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ELGF</w:t>
      </w:r>
      <w:r w:rsidRPr="00846E26">
        <w:rPr>
          <w:rFonts w:ascii="Cambria" w:eastAsia="Times New Roman" w:hAnsi="Cambria"/>
          <w:sz w:val="20"/>
          <w:szCs w:val="20"/>
          <w:lang w:eastAsia="lv-LV"/>
        </w:rPr>
        <w:tab/>
        <w:t>Eiropas Lauksaimniecības garantiju fonds</w:t>
      </w:r>
    </w:p>
    <w:p w14:paraId="43FAA10F"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ERAF</w:t>
      </w:r>
      <w:r w:rsidRPr="00846E26">
        <w:rPr>
          <w:rFonts w:ascii="Cambria" w:eastAsia="Times New Roman" w:hAnsi="Cambria"/>
          <w:sz w:val="20"/>
          <w:szCs w:val="20"/>
          <w:lang w:eastAsia="lv-LV"/>
        </w:rPr>
        <w:tab/>
        <w:t>Eiropas Reģionālās attīstības fonds</w:t>
      </w:r>
    </w:p>
    <w:p w14:paraId="01018DE7"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ES</w:t>
      </w:r>
      <w:r w:rsidRPr="00846E26">
        <w:rPr>
          <w:rFonts w:ascii="Cambria" w:eastAsia="Times New Roman" w:hAnsi="Cambria"/>
          <w:sz w:val="20"/>
          <w:szCs w:val="20"/>
          <w:lang w:eastAsia="lv-LV"/>
        </w:rPr>
        <w:tab/>
        <w:t>Eiropas Savienība</w:t>
      </w:r>
    </w:p>
    <w:p w14:paraId="33AD750A"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ESF/ESF+</w:t>
      </w:r>
      <w:r w:rsidRPr="00846E26">
        <w:rPr>
          <w:rFonts w:ascii="Cambria" w:eastAsia="Times New Roman" w:hAnsi="Cambria"/>
          <w:sz w:val="20"/>
          <w:szCs w:val="20"/>
          <w:lang w:eastAsia="lv-LV"/>
        </w:rPr>
        <w:tab/>
        <w:t>Eiropas Sociālais fonds</w:t>
      </w:r>
      <w:r w:rsidRPr="00846E26">
        <w:rPr>
          <w:rFonts w:ascii="Cambria" w:eastAsia="Times New Roman" w:hAnsi="Cambria"/>
          <w:sz w:val="20"/>
          <w:szCs w:val="20"/>
          <w:lang w:eastAsia="lv-LV"/>
        </w:rPr>
        <w:br/>
        <w:t>(ESF+ 2021.-2027.g. periodā)</w:t>
      </w:r>
    </w:p>
    <w:p w14:paraId="206FDB39" w14:textId="1F137B05"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FDL</w:t>
      </w:r>
      <w:r w:rsidRPr="00846E26">
        <w:rPr>
          <w:rFonts w:ascii="Cambria" w:eastAsia="Times New Roman" w:hAnsi="Cambria"/>
          <w:sz w:val="20"/>
          <w:szCs w:val="20"/>
          <w:lang w:eastAsia="lv-LV"/>
        </w:rPr>
        <w:tab/>
      </w:r>
      <w:r w:rsidR="0090297A" w:rsidRPr="0090297A">
        <w:rPr>
          <w:rFonts w:ascii="Cambria" w:eastAsia="Times New Roman" w:hAnsi="Cambria"/>
          <w:sz w:val="20"/>
          <w:szCs w:val="20"/>
          <w:lang w:eastAsia="lv-LV"/>
        </w:rPr>
        <w:t>"</w:t>
      </w:r>
      <w:r w:rsidRPr="00846E26">
        <w:rPr>
          <w:rFonts w:ascii="Cambria" w:eastAsia="Times New Roman" w:hAnsi="Cambria"/>
          <w:sz w:val="20"/>
          <w:szCs w:val="20"/>
          <w:lang w:eastAsia="lv-LV"/>
        </w:rPr>
        <w:t>Fiskālās disciplīnas likums</w:t>
      </w:r>
      <w:r w:rsidR="0090297A" w:rsidRPr="0090297A">
        <w:rPr>
          <w:rFonts w:ascii="Cambria" w:eastAsia="Times New Roman" w:hAnsi="Cambria"/>
          <w:sz w:val="20"/>
          <w:szCs w:val="20"/>
          <w:lang w:eastAsia="lv-LV"/>
        </w:rPr>
        <w:t>"</w:t>
      </w:r>
    </w:p>
    <w:p w14:paraId="7E39EFD5"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FM</w:t>
      </w:r>
      <w:r w:rsidRPr="00846E26">
        <w:rPr>
          <w:rFonts w:ascii="Cambria" w:eastAsia="Times New Roman" w:hAnsi="Cambria"/>
          <w:sz w:val="20"/>
          <w:szCs w:val="20"/>
          <w:lang w:eastAsia="lv-LV"/>
        </w:rPr>
        <w:tab/>
        <w:t>Finanšu ministrija</w:t>
      </w:r>
    </w:p>
    <w:p w14:paraId="0FB2C9F0"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GRECO</w:t>
      </w:r>
      <w:r w:rsidRPr="00846E26">
        <w:rPr>
          <w:rFonts w:ascii="Cambria" w:eastAsia="Times New Roman" w:hAnsi="Cambria"/>
          <w:sz w:val="20"/>
          <w:szCs w:val="20"/>
          <w:lang w:eastAsia="lv-LV"/>
        </w:rPr>
        <w:tab/>
        <w:t>Eiropas Padomes Pretkorupcijas starpvalstu grupa</w:t>
      </w:r>
    </w:p>
    <w:p w14:paraId="58F9A852"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GWh</w:t>
      </w:r>
      <w:r w:rsidRPr="00846E26">
        <w:rPr>
          <w:rFonts w:ascii="Cambria" w:eastAsia="Times New Roman" w:hAnsi="Cambria"/>
          <w:sz w:val="20"/>
          <w:szCs w:val="20"/>
          <w:lang w:eastAsia="lv-LV"/>
        </w:rPr>
        <w:tab/>
        <w:t>gigavats stundā</w:t>
      </w:r>
    </w:p>
    <w:p w14:paraId="7CBB2B1A"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GWh/d</w:t>
      </w:r>
      <w:r w:rsidRPr="00846E26">
        <w:rPr>
          <w:rFonts w:ascii="Cambria" w:eastAsia="Times New Roman" w:hAnsi="Cambria"/>
          <w:sz w:val="20"/>
          <w:szCs w:val="20"/>
          <w:lang w:eastAsia="lv-LV"/>
        </w:rPr>
        <w:tab/>
        <w:t>gigavatstunda dienā</w:t>
      </w:r>
    </w:p>
    <w:p w14:paraId="33717211"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ha</w:t>
      </w:r>
      <w:r w:rsidRPr="00846E26">
        <w:rPr>
          <w:rFonts w:ascii="Cambria" w:eastAsia="Times New Roman" w:hAnsi="Cambria"/>
          <w:sz w:val="20"/>
          <w:szCs w:val="20"/>
          <w:lang w:eastAsia="lv-LV"/>
        </w:rPr>
        <w:tab/>
        <w:t>hektārs</w:t>
      </w:r>
    </w:p>
    <w:p w14:paraId="2231C620"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IAM</w:t>
      </w:r>
      <w:r w:rsidRPr="00846E26">
        <w:rPr>
          <w:rFonts w:ascii="Cambria" w:eastAsia="Times New Roman" w:hAnsi="Cambria"/>
          <w:sz w:val="20"/>
          <w:szCs w:val="20"/>
          <w:lang w:eastAsia="lv-LV"/>
        </w:rPr>
        <w:tab/>
        <w:t>Ilgtspējīgas attīstības mērķis</w:t>
      </w:r>
    </w:p>
    <w:p w14:paraId="6A8A8C32"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IAP</w:t>
      </w:r>
      <w:r w:rsidRPr="00846E26">
        <w:rPr>
          <w:rFonts w:ascii="Cambria" w:eastAsia="Times New Roman" w:hAnsi="Cambria"/>
          <w:sz w:val="20"/>
          <w:szCs w:val="20"/>
          <w:lang w:eastAsia="lv-LV"/>
        </w:rPr>
        <w:tab/>
      </w:r>
      <w:r w:rsidRPr="00846E26">
        <w:rPr>
          <w:rFonts w:ascii="Cambria" w:eastAsia="Times New Roman" w:hAnsi="Cambria"/>
          <w:i/>
          <w:iCs/>
          <w:sz w:val="20"/>
          <w:szCs w:val="20"/>
          <w:lang w:eastAsia="lv-LV"/>
        </w:rPr>
        <w:t>Izglītības attīstības pamatnostādnes 2021.–2027. gadam</w:t>
      </w:r>
    </w:p>
    <w:p w14:paraId="60313A72"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IIN</w:t>
      </w:r>
      <w:r w:rsidRPr="00846E26">
        <w:rPr>
          <w:rFonts w:ascii="Cambria" w:eastAsia="Times New Roman" w:hAnsi="Cambria"/>
          <w:sz w:val="20"/>
          <w:szCs w:val="20"/>
          <w:lang w:eastAsia="lv-LV"/>
        </w:rPr>
        <w:tab/>
        <w:t>iedzīvotāju ienākuma nodoklis</w:t>
      </w:r>
    </w:p>
    <w:p w14:paraId="5B9C10E9"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IKP</w:t>
      </w:r>
      <w:r w:rsidRPr="00846E26">
        <w:rPr>
          <w:rFonts w:ascii="Cambria" w:eastAsia="Times New Roman" w:hAnsi="Cambria"/>
          <w:sz w:val="20"/>
          <w:szCs w:val="20"/>
          <w:lang w:eastAsia="lv-LV"/>
        </w:rPr>
        <w:tab/>
        <w:t>iekšzemes kopprodukts</w:t>
      </w:r>
    </w:p>
    <w:p w14:paraId="0D41B142"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IKT</w:t>
      </w:r>
      <w:r w:rsidRPr="00846E26">
        <w:rPr>
          <w:rFonts w:ascii="Cambria" w:eastAsia="Times New Roman" w:hAnsi="Cambria"/>
          <w:sz w:val="20"/>
          <w:szCs w:val="20"/>
          <w:lang w:eastAsia="lv-LV"/>
        </w:rPr>
        <w:tab/>
        <w:t>informācijas un komunikācijas tehnoloģijas</w:t>
      </w:r>
    </w:p>
    <w:p w14:paraId="2C39F90F"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IPCEI</w:t>
      </w:r>
      <w:r w:rsidRPr="00846E26">
        <w:rPr>
          <w:rFonts w:ascii="Cambria" w:eastAsia="Times New Roman" w:hAnsi="Cambria"/>
          <w:sz w:val="20"/>
          <w:szCs w:val="20"/>
          <w:lang w:eastAsia="lv-LV"/>
        </w:rPr>
        <w:tab/>
        <w:t>Eiropas kopējo interešu projektu programma</w:t>
      </w:r>
    </w:p>
    <w:p w14:paraId="4714843F"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IT</w:t>
      </w:r>
      <w:r w:rsidRPr="00846E26">
        <w:rPr>
          <w:rFonts w:ascii="Cambria" w:eastAsia="Times New Roman" w:hAnsi="Cambria"/>
          <w:sz w:val="20"/>
          <w:szCs w:val="20"/>
          <w:lang w:eastAsia="lv-LV"/>
        </w:rPr>
        <w:tab/>
        <w:t>informācijas tehnoloģijas</w:t>
      </w:r>
    </w:p>
    <w:p w14:paraId="79224FE2"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IZM</w:t>
      </w:r>
      <w:r w:rsidRPr="00846E26">
        <w:rPr>
          <w:rFonts w:ascii="Cambria" w:eastAsia="Times New Roman" w:hAnsi="Cambria"/>
          <w:sz w:val="20"/>
          <w:szCs w:val="20"/>
          <w:lang w:eastAsia="lv-LV"/>
        </w:rPr>
        <w:tab/>
        <w:t>Izglītības un zinātnes ministrija</w:t>
      </w:r>
    </w:p>
    <w:p w14:paraId="345F79A1"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KEM</w:t>
      </w:r>
      <w:r w:rsidRPr="00846E26">
        <w:rPr>
          <w:rFonts w:ascii="Cambria" w:eastAsia="Times New Roman" w:hAnsi="Cambria"/>
          <w:sz w:val="20"/>
          <w:szCs w:val="20"/>
          <w:lang w:eastAsia="lv-LV"/>
        </w:rPr>
        <w:tab/>
        <w:t>Klimata un enerģētikas ministrija</w:t>
      </w:r>
    </w:p>
    <w:p w14:paraId="4DC9D7F3"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KLP</w:t>
      </w:r>
      <w:r w:rsidRPr="00846E26">
        <w:rPr>
          <w:rFonts w:ascii="Cambria" w:eastAsia="Times New Roman" w:hAnsi="Cambria"/>
          <w:sz w:val="20"/>
          <w:szCs w:val="20"/>
          <w:lang w:eastAsia="lv-LV"/>
        </w:rPr>
        <w:tab/>
        <w:t>Kopējā lauksaimniecības politika</w:t>
      </w:r>
    </w:p>
    <w:p w14:paraId="536E6389"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km</w:t>
      </w:r>
      <w:r w:rsidRPr="00846E26">
        <w:rPr>
          <w:rFonts w:ascii="Cambria" w:eastAsia="Times New Roman" w:hAnsi="Cambria"/>
          <w:sz w:val="20"/>
          <w:szCs w:val="20"/>
          <w:lang w:eastAsia="lv-LV"/>
        </w:rPr>
        <w:tab/>
        <w:t>kilometrs</w:t>
      </w:r>
    </w:p>
    <w:p w14:paraId="4CED6BF1"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LAD</w:t>
      </w:r>
      <w:r w:rsidRPr="00846E26">
        <w:rPr>
          <w:rFonts w:ascii="Cambria" w:eastAsia="Times New Roman" w:hAnsi="Cambria"/>
          <w:sz w:val="20"/>
          <w:szCs w:val="20"/>
          <w:lang w:eastAsia="lv-LV"/>
        </w:rPr>
        <w:tab/>
        <w:t>Lauku atbalsta dienests</w:t>
      </w:r>
    </w:p>
    <w:p w14:paraId="4B52C8FA"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LDDK</w:t>
      </w:r>
      <w:r w:rsidRPr="00846E26">
        <w:rPr>
          <w:rFonts w:ascii="Cambria" w:eastAsia="Times New Roman" w:hAnsi="Cambria"/>
          <w:sz w:val="20"/>
          <w:szCs w:val="20"/>
          <w:lang w:eastAsia="lv-LV"/>
        </w:rPr>
        <w:tab/>
        <w:t>Latvijas Darba devēju konfederācija</w:t>
      </w:r>
    </w:p>
    <w:p w14:paraId="41F50326"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LIAA</w:t>
      </w:r>
      <w:r w:rsidRPr="00846E26">
        <w:rPr>
          <w:rFonts w:ascii="Cambria" w:eastAsia="Times New Roman" w:hAnsi="Cambria"/>
          <w:sz w:val="20"/>
          <w:szCs w:val="20"/>
          <w:lang w:eastAsia="lv-LV"/>
        </w:rPr>
        <w:tab/>
        <w:t>Latvijas Investīciju un attīstības aģentūra</w:t>
      </w:r>
    </w:p>
    <w:p w14:paraId="6F86AAF5"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LM</w:t>
      </w:r>
      <w:r w:rsidRPr="00846E26">
        <w:rPr>
          <w:rFonts w:ascii="Cambria" w:eastAsia="Times New Roman" w:hAnsi="Cambria"/>
          <w:sz w:val="20"/>
          <w:szCs w:val="20"/>
          <w:lang w:eastAsia="lv-LV"/>
        </w:rPr>
        <w:tab/>
        <w:t>Labklājības ministrija</w:t>
      </w:r>
    </w:p>
    <w:p w14:paraId="1C597743"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MK</w:t>
      </w:r>
      <w:r w:rsidRPr="00846E26">
        <w:rPr>
          <w:rFonts w:ascii="Cambria" w:eastAsia="Times New Roman" w:hAnsi="Cambria"/>
          <w:sz w:val="20"/>
          <w:szCs w:val="20"/>
          <w:lang w:eastAsia="lv-LV"/>
        </w:rPr>
        <w:tab/>
        <w:t>Ministru kabinets</w:t>
      </w:r>
    </w:p>
    <w:p w14:paraId="2F40FB5D"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MVU</w:t>
      </w:r>
      <w:r w:rsidRPr="00846E26">
        <w:rPr>
          <w:rFonts w:ascii="Cambria" w:eastAsia="Times New Roman" w:hAnsi="Cambria"/>
          <w:sz w:val="20"/>
          <w:szCs w:val="20"/>
          <w:lang w:eastAsia="lv-LV"/>
        </w:rPr>
        <w:tab/>
        <w:t>mazie un vidējie uzņēmumi</w:t>
      </w:r>
    </w:p>
    <w:p w14:paraId="6AF7F733"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MW</w:t>
      </w:r>
      <w:r w:rsidRPr="00846E26">
        <w:rPr>
          <w:rFonts w:ascii="Cambria" w:eastAsia="Times New Roman" w:hAnsi="Cambria"/>
          <w:sz w:val="20"/>
          <w:szCs w:val="20"/>
          <w:lang w:eastAsia="lv-LV"/>
        </w:rPr>
        <w:tab/>
        <w:t>megavats</w:t>
      </w:r>
    </w:p>
    <w:p w14:paraId="45D34641"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MWh</w:t>
      </w:r>
      <w:r w:rsidRPr="00846E26">
        <w:rPr>
          <w:rFonts w:ascii="Cambria" w:eastAsia="Times New Roman" w:hAnsi="Cambria"/>
          <w:sz w:val="20"/>
          <w:szCs w:val="20"/>
          <w:lang w:eastAsia="lv-LV"/>
        </w:rPr>
        <w:tab/>
        <w:t>megavats stundā</w:t>
      </w:r>
    </w:p>
    <w:p w14:paraId="553B06A6"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NAP2027</w:t>
      </w:r>
      <w:r w:rsidRPr="00846E26">
        <w:rPr>
          <w:rFonts w:ascii="Cambria" w:eastAsia="Times New Roman" w:hAnsi="Cambria"/>
          <w:sz w:val="20"/>
          <w:szCs w:val="20"/>
          <w:lang w:eastAsia="lv-LV"/>
        </w:rPr>
        <w:tab/>
      </w:r>
      <w:r w:rsidRPr="00846E26">
        <w:rPr>
          <w:rFonts w:ascii="Cambria" w:eastAsia="Times New Roman" w:hAnsi="Cambria"/>
          <w:i/>
          <w:iCs/>
          <w:sz w:val="20"/>
          <w:szCs w:val="20"/>
          <w:lang w:eastAsia="lv-LV"/>
        </w:rPr>
        <w:t>Nacionālais attīstības plāns 2021.-2027.gadam</w:t>
      </w:r>
    </w:p>
    <w:p w14:paraId="547B02BE"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NEKP</w:t>
      </w:r>
      <w:r w:rsidRPr="00846E26">
        <w:rPr>
          <w:rFonts w:ascii="Cambria" w:eastAsia="Times New Roman" w:hAnsi="Cambria"/>
          <w:sz w:val="20"/>
          <w:szCs w:val="20"/>
          <w:lang w:eastAsia="lv-LV"/>
        </w:rPr>
        <w:tab/>
      </w:r>
      <w:r w:rsidRPr="00846E26">
        <w:rPr>
          <w:rFonts w:ascii="Cambria" w:eastAsia="Times New Roman" w:hAnsi="Cambria"/>
          <w:i/>
          <w:iCs/>
          <w:sz w:val="20"/>
          <w:szCs w:val="20"/>
          <w:lang w:eastAsia="lv-LV"/>
        </w:rPr>
        <w:t>Latvijas Nacionālais enerģētikas un klimata plāns 2021.–2030.gadam</w:t>
      </w:r>
    </w:p>
    <w:p w14:paraId="0E251735"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NFI</w:t>
      </w:r>
      <w:r w:rsidRPr="00846E26">
        <w:rPr>
          <w:rFonts w:ascii="Cambria" w:eastAsia="Times New Roman" w:hAnsi="Cambria"/>
          <w:sz w:val="20"/>
          <w:szCs w:val="20"/>
          <w:lang w:eastAsia="lv-LV"/>
        </w:rPr>
        <w:tab/>
        <w:t>Norvēģijas finanšu instruments</w:t>
      </w:r>
    </w:p>
    <w:p w14:paraId="3FF7FA1C"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NIP</w:t>
      </w:r>
      <w:r w:rsidRPr="00846E26">
        <w:rPr>
          <w:rFonts w:ascii="Cambria" w:eastAsia="Times New Roman" w:hAnsi="Cambria"/>
          <w:sz w:val="20"/>
          <w:szCs w:val="20"/>
          <w:lang w:eastAsia="lv-LV"/>
        </w:rPr>
        <w:tab/>
      </w:r>
      <w:r w:rsidRPr="00846E26">
        <w:rPr>
          <w:rFonts w:ascii="Cambria" w:eastAsia="Times New Roman" w:hAnsi="Cambria"/>
          <w:i/>
          <w:iCs/>
          <w:sz w:val="20"/>
          <w:szCs w:val="20"/>
          <w:lang w:eastAsia="lv-LV"/>
        </w:rPr>
        <w:t>Nacionālās industriālās politikas pamatnostādnes 2021.–2027. gadam</w:t>
      </w:r>
    </w:p>
    <w:p w14:paraId="2742E44F"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NRP</w:t>
      </w:r>
      <w:r w:rsidRPr="00846E26">
        <w:rPr>
          <w:rFonts w:ascii="Cambria" w:eastAsia="Times New Roman" w:hAnsi="Cambria"/>
          <w:sz w:val="20"/>
          <w:szCs w:val="20"/>
          <w:lang w:eastAsia="lv-LV"/>
        </w:rPr>
        <w:tab/>
      </w:r>
      <w:r w:rsidRPr="00846E26">
        <w:rPr>
          <w:rFonts w:ascii="Cambria" w:eastAsia="Times New Roman" w:hAnsi="Cambria"/>
          <w:i/>
          <w:iCs/>
          <w:sz w:val="20"/>
          <w:szCs w:val="20"/>
          <w:lang w:eastAsia="lv-LV"/>
        </w:rPr>
        <w:t>Nacionālā reformu programma</w:t>
      </w:r>
    </w:p>
    <w:p w14:paraId="4C3D5FE6" w14:textId="3FD16E20" w:rsidR="002B48D7"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NVO</w:t>
      </w:r>
      <w:r w:rsidRPr="00846E26">
        <w:rPr>
          <w:rFonts w:ascii="Cambria" w:eastAsia="Times New Roman" w:hAnsi="Cambria"/>
          <w:sz w:val="20"/>
          <w:szCs w:val="20"/>
          <w:lang w:eastAsia="lv-LV"/>
        </w:rPr>
        <w:tab/>
        <w:t>nevalstiskās organizācijas</w:t>
      </w:r>
    </w:p>
    <w:p w14:paraId="607A9D43" w14:textId="55A9CE7C" w:rsidR="00C300E4" w:rsidRPr="00846E26" w:rsidRDefault="00C300E4" w:rsidP="002B48D7">
      <w:pPr>
        <w:spacing w:after="10"/>
        <w:ind w:left="851" w:hanging="851"/>
        <w:jc w:val="left"/>
        <w:rPr>
          <w:rFonts w:ascii="Cambria" w:eastAsia="Times New Roman" w:hAnsi="Cambria"/>
          <w:sz w:val="20"/>
          <w:szCs w:val="20"/>
          <w:lang w:eastAsia="lv-LV"/>
        </w:rPr>
      </w:pPr>
      <w:r w:rsidRPr="00C300E4">
        <w:rPr>
          <w:rFonts w:ascii="Cambria" w:eastAsia="Times New Roman" w:hAnsi="Cambria"/>
          <w:sz w:val="20"/>
          <w:szCs w:val="20"/>
          <w:lang w:eastAsia="lv-LV"/>
        </w:rPr>
        <w:t>OECD</w:t>
      </w:r>
      <w:r>
        <w:rPr>
          <w:rFonts w:ascii="Cambria" w:eastAsia="Times New Roman" w:hAnsi="Cambria"/>
          <w:sz w:val="20"/>
          <w:szCs w:val="20"/>
          <w:lang w:eastAsia="lv-LV"/>
        </w:rPr>
        <w:t xml:space="preserve"> </w:t>
      </w:r>
      <w:r w:rsidRPr="00C300E4">
        <w:rPr>
          <w:rFonts w:ascii="Cambria" w:eastAsia="Times New Roman" w:hAnsi="Cambria"/>
          <w:sz w:val="20"/>
          <w:szCs w:val="20"/>
          <w:lang w:eastAsia="lv-LV"/>
        </w:rPr>
        <w:t>PIAAC</w:t>
      </w:r>
      <w:r w:rsidRPr="00846E26">
        <w:rPr>
          <w:rFonts w:ascii="Cambria" w:eastAsia="Times New Roman" w:hAnsi="Cambria"/>
          <w:sz w:val="20"/>
          <w:szCs w:val="20"/>
          <w:lang w:eastAsia="lv-LV"/>
        </w:rPr>
        <w:tab/>
      </w:r>
      <w:r w:rsidRPr="00C300E4">
        <w:rPr>
          <w:rFonts w:ascii="Cambria" w:eastAsia="Times New Roman" w:hAnsi="Cambria"/>
          <w:sz w:val="20"/>
          <w:szCs w:val="20"/>
          <w:lang w:eastAsia="lv-LV"/>
        </w:rPr>
        <w:t>Ekonomiskās sadarbības un attīstības organizācija</w:t>
      </w:r>
      <w:r>
        <w:rPr>
          <w:rFonts w:ascii="Cambria" w:eastAsia="Times New Roman" w:hAnsi="Cambria"/>
          <w:sz w:val="20"/>
          <w:szCs w:val="20"/>
          <w:lang w:eastAsia="lv-LV"/>
        </w:rPr>
        <w:t xml:space="preserve">s </w:t>
      </w:r>
      <w:r w:rsidRPr="00C300E4">
        <w:rPr>
          <w:rFonts w:ascii="Cambria" w:eastAsia="Times New Roman" w:hAnsi="Cambria"/>
          <w:sz w:val="20"/>
          <w:szCs w:val="20"/>
          <w:lang w:eastAsia="lv-LV"/>
        </w:rPr>
        <w:t>Starptautiskā pieaugušo kompetenču novērtēšanas programma</w:t>
      </w:r>
    </w:p>
    <w:p w14:paraId="6994D30B" w14:textId="40A56651" w:rsidR="002B48D7"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P&amp;A</w:t>
      </w:r>
      <w:r w:rsidRPr="00846E26">
        <w:rPr>
          <w:rFonts w:ascii="Cambria" w:eastAsia="Times New Roman" w:hAnsi="Cambria"/>
          <w:sz w:val="20"/>
          <w:szCs w:val="20"/>
          <w:lang w:eastAsia="lv-LV"/>
        </w:rPr>
        <w:tab/>
        <w:t>pētniecība un attīstība</w:t>
      </w:r>
    </w:p>
    <w:p w14:paraId="245311EF" w14:textId="0DE81D77" w:rsidR="00B16F9E" w:rsidRPr="00846E26" w:rsidRDefault="00B16F9E" w:rsidP="002B48D7">
      <w:pPr>
        <w:spacing w:after="10"/>
        <w:ind w:left="851" w:hanging="851"/>
        <w:jc w:val="left"/>
        <w:rPr>
          <w:rFonts w:ascii="Cambria" w:eastAsia="Times New Roman" w:hAnsi="Cambria"/>
          <w:sz w:val="20"/>
          <w:szCs w:val="20"/>
          <w:lang w:eastAsia="lv-LV"/>
        </w:rPr>
      </w:pPr>
      <w:r>
        <w:rPr>
          <w:rFonts w:ascii="Cambria" w:eastAsia="Times New Roman" w:hAnsi="Cambria"/>
          <w:sz w:val="20"/>
          <w:szCs w:val="20"/>
          <w:lang w:eastAsia="lv-LV"/>
        </w:rPr>
        <w:t>PSKUS</w:t>
      </w:r>
      <w:r w:rsidRPr="00846E26">
        <w:rPr>
          <w:rFonts w:ascii="Cambria" w:eastAsia="Times New Roman" w:hAnsi="Cambria"/>
          <w:sz w:val="20"/>
          <w:szCs w:val="20"/>
          <w:lang w:eastAsia="lv-LV"/>
        </w:rPr>
        <w:tab/>
      </w:r>
      <w:r w:rsidRPr="00B16F9E">
        <w:rPr>
          <w:rFonts w:ascii="Cambria" w:eastAsia="Times New Roman" w:hAnsi="Cambria"/>
          <w:sz w:val="20"/>
          <w:szCs w:val="20"/>
          <w:lang w:eastAsia="lv-LV"/>
        </w:rPr>
        <w:t>Paula Stradiņa Klīniskā universitātes slimnīca</w:t>
      </w:r>
    </w:p>
    <w:p w14:paraId="0D713AB2"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PVN</w:t>
      </w:r>
      <w:r w:rsidRPr="00846E26">
        <w:rPr>
          <w:rFonts w:ascii="Cambria" w:eastAsia="Times New Roman" w:hAnsi="Cambria"/>
          <w:sz w:val="20"/>
          <w:szCs w:val="20"/>
          <w:lang w:eastAsia="lv-LV"/>
        </w:rPr>
        <w:tab/>
        <w:t>pievienotās vērtības nodoklis</w:t>
      </w:r>
    </w:p>
    <w:p w14:paraId="4BE56F24"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RAKUS</w:t>
      </w:r>
      <w:r w:rsidRPr="00846E26">
        <w:rPr>
          <w:rFonts w:ascii="Cambria" w:eastAsia="Times New Roman" w:hAnsi="Cambria"/>
          <w:sz w:val="20"/>
          <w:szCs w:val="20"/>
          <w:lang w:eastAsia="lv-LV"/>
        </w:rPr>
        <w:tab/>
        <w:t>Rīgas Austrumu klīniskā universitātes slimnīca</w:t>
      </w:r>
    </w:p>
    <w:p w14:paraId="3BE5A5EC"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REACT-EU</w:t>
      </w:r>
      <w:r w:rsidRPr="00846E26">
        <w:rPr>
          <w:rFonts w:ascii="Cambria" w:eastAsia="Times New Roman" w:hAnsi="Cambria"/>
          <w:sz w:val="20"/>
          <w:szCs w:val="20"/>
          <w:lang w:eastAsia="lv-LV"/>
        </w:rPr>
        <w:tab/>
        <w:t>Atveseļošanas palīdzība kohēzijai un Eiropas teritorijām</w:t>
      </w:r>
    </w:p>
    <w:p w14:paraId="741B3383"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RIS3</w:t>
      </w:r>
      <w:r w:rsidRPr="00846E26">
        <w:rPr>
          <w:rFonts w:ascii="Cambria" w:eastAsia="Times New Roman" w:hAnsi="Cambria"/>
          <w:sz w:val="20"/>
          <w:szCs w:val="20"/>
          <w:lang w:eastAsia="lv-LV"/>
        </w:rPr>
        <w:tab/>
      </w:r>
      <w:r w:rsidRPr="00846E26">
        <w:rPr>
          <w:rFonts w:ascii="Cambria" w:eastAsia="Times New Roman" w:hAnsi="Cambria"/>
          <w:i/>
          <w:iCs/>
          <w:sz w:val="20"/>
          <w:szCs w:val="20"/>
          <w:lang w:eastAsia="lv-LV"/>
        </w:rPr>
        <w:t>Latvijas Viedās specializācijas stratēģija</w:t>
      </w:r>
    </w:p>
    <w:p w14:paraId="52940E31"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SEG</w:t>
      </w:r>
      <w:r w:rsidRPr="00846E26">
        <w:rPr>
          <w:rFonts w:ascii="Cambria" w:eastAsia="Times New Roman" w:hAnsi="Cambria"/>
          <w:sz w:val="20"/>
          <w:szCs w:val="20"/>
          <w:lang w:eastAsia="lv-LV"/>
        </w:rPr>
        <w:tab/>
        <w:t>siltumnīcefekta gāzes</w:t>
      </w:r>
    </w:p>
    <w:p w14:paraId="14F15355"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SIA</w:t>
      </w:r>
      <w:r w:rsidRPr="00846E26">
        <w:rPr>
          <w:rFonts w:ascii="Cambria" w:eastAsia="Times New Roman" w:hAnsi="Cambria"/>
          <w:sz w:val="20"/>
          <w:szCs w:val="20"/>
          <w:lang w:eastAsia="lv-LV"/>
        </w:rPr>
        <w:tab/>
        <w:t>sabiedrība ar ierobežotu atbildību</w:t>
      </w:r>
    </w:p>
    <w:p w14:paraId="09169C14" w14:textId="77777777" w:rsidR="002B48D7" w:rsidRPr="00846E26" w:rsidRDefault="002B48D7" w:rsidP="002B48D7">
      <w:pPr>
        <w:spacing w:after="10"/>
        <w:ind w:left="851" w:hanging="851"/>
        <w:jc w:val="left"/>
        <w:rPr>
          <w:rFonts w:ascii="Cambria" w:eastAsia="Times New Roman" w:hAnsi="Cambria"/>
          <w:i/>
          <w:sz w:val="20"/>
          <w:szCs w:val="20"/>
          <w:lang w:eastAsia="lv-LV"/>
        </w:rPr>
      </w:pPr>
      <w:r w:rsidRPr="00846E26">
        <w:rPr>
          <w:rFonts w:ascii="Cambria" w:eastAsia="Times New Roman" w:hAnsi="Cambria"/>
          <w:sz w:val="20"/>
          <w:szCs w:val="20"/>
          <w:lang w:eastAsia="lv-LV"/>
        </w:rPr>
        <w:t>STEM</w:t>
      </w:r>
      <w:r w:rsidRPr="00846E26">
        <w:rPr>
          <w:rFonts w:ascii="Cambria" w:eastAsia="Times New Roman" w:hAnsi="Cambria"/>
          <w:sz w:val="20"/>
          <w:szCs w:val="20"/>
          <w:lang w:eastAsia="lv-LV"/>
        </w:rPr>
        <w:tab/>
        <w:t xml:space="preserve">zinātne, tehnoloģijas, inženierzinātnes un matemātika </w:t>
      </w:r>
      <w:r w:rsidRPr="00846E26">
        <w:rPr>
          <w:rFonts w:ascii="Cambria" w:eastAsia="Times New Roman" w:hAnsi="Cambria"/>
          <w:i/>
          <w:sz w:val="20"/>
          <w:szCs w:val="20"/>
          <w:lang w:eastAsia="lv-LV"/>
        </w:rPr>
        <w:t>(science, technology, engineering and mathematics)</w:t>
      </w:r>
    </w:p>
    <w:p w14:paraId="436E6795"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t</w:t>
      </w:r>
      <w:r w:rsidRPr="00846E26">
        <w:rPr>
          <w:rFonts w:ascii="Cambria" w:eastAsia="Times New Roman" w:hAnsi="Cambria"/>
          <w:sz w:val="20"/>
          <w:szCs w:val="20"/>
          <w:lang w:eastAsia="lv-LV"/>
        </w:rPr>
        <w:tab/>
        <w:t>tonna</w:t>
      </w:r>
    </w:p>
    <w:p w14:paraId="7D88A16E"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TWh</w:t>
      </w:r>
      <w:r w:rsidRPr="00846E26">
        <w:rPr>
          <w:rFonts w:ascii="Cambria" w:eastAsia="Times New Roman" w:hAnsi="Cambria"/>
          <w:sz w:val="20"/>
          <w:szCs w:val="20"/>
          <w:lang w:eastAsia="lv-LV"/>
        </w:rPr>
        <w:tab/>
        <w:t>teravats stundā</w:t>
      </w:r>
    </w:p>
    <w:p w14:paraId="7DA60526"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UIN</w:t>
      </w:r>
      <w:r w:rsidRPr="00846E26">
        <w:rPr>
          <w:rFonts w:ascii="Cambria" w:eastAsia="Times New Roman" w:hAnsi="Cambria"/>
          <w:sz w:val="20"/>
          <w:szCs w:val="20"/>
          <w:lang w:eastAsia="lv-LV"/>
        </w:rPr>
        <w:tab/>
        <w:t>Uzņēmumu ienākuma nodoklis</w:t>
      </w:r>
    </w:p>
    <w:p w14:paraId="65207D4F"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VARAM</w:t>
      </w:r>
      <w:r w:rsidRPr="00846E26">
        <w:rPr>
          <w:rFonts w:ascii="Cambria" w:eastAsia="Times New Roman" w:hAnsi="Cambria"/>
          <w:sz w:val="20"/>
          <w:szCs w:val="20"/>
          <w:lang w:eastAsia="lv-LV"/>
        </w:rPr>
        <w:tab/>
        <w:t>Vides aizsardzības un reģionālās attīstības ministrija</w:t>
      </w:r>
    </w:p>
    <w:p w14:paraId="2A743F4E" w14:textId="77777777" w:rsidR="002B48D7" w:rsidRPr="00846E26" w:rsidRDefault="002B48D7" w:rsidP="002B48D7">
      <w:pPr>
        <w:spacing w:after="10"/>
        <w:ind w:left="851" w:hanging="851"/>
        <w:jc w:val="left"/>
        <w:rPr>
          <w:rFonts w:ascii="Cambria" w:eastAsia="Times New Roman" w:hAnsi="Cambria"/>
          <w:sz w:val="20"/>
          <w:szCs w:val="20"/>
          <w:lang w:eastAsia="lv-LV"/>
        </w:rPr>
      </w:pPr>
      <w:r w:rsidRPr="00846E26">
        <w:rPr>
          <w:rFonts w:ascii="Cambria" w:eastAsia="Times New Roman" w:hAnsi="Cambria"/>
          <w:sz w:val="20"/>
          <w:szCs w:val="20"/>
          <w:lang w:eastAsia="lv-LV"/>
        </w:rPr>
        <w:t>VM</w:t>
      </w:r>
      <w:r w:rsidRPr="00846E26">
        <w:rPr>
          <w:rFonts w:ascii="Cambria" w:eastAsia="Times New Roman" w:hAnsi="Cambria"/>
          <w:sz w:val="20"/>
          <w:szCs w:val="20"/>
          <w:lang w:eastAsia="lv-LV"/>
        </w:rPr>
        <w:tab/>
        <w:t>Veselības ministrija</w:t>
      </w:r>
    </w:p>
    <w:p w14:paraId="48AD53A0" w14:textId="77777777" w:rsidR="002B48D7" w:rsidRPr="00777207" w:rsidRDefault="002B48D7" w:rsidP="002B48D7">
      <w:pPr>
        <w:spacing w:after="10"/>
        <w:ind w:left="851" w:hanging="851"/>
        <w:jc w:val="left"/>
        <w:rPr>
          <w:rFonts w:ascii="Cambria" w:eastAsia="Times New Roman" w:hAnsi="Cambria"/>
          <w:sz w:val="22"/>
          <w:szCs w:val="22"/>
          <w:lang w:eastAsia="lv-LV"/>
        </w:rPr>
        <w:sectPr w:rsidR="002B48D7" w:rsidRPr="00777207" w:rsidSect="002B48D7">
          <w:type w:val="continuous"/>
          <w:pgSz w:w="11906" w:h="16838"/>
          <w:pgMar w:top="1134" w:right="1134" w:bottom="1134" w:left="1701" w:header="709" w:footer="709" w:gutter="0"/>
          <w:cols w:num="2" w:space="708"/>
          <w:docGrid w:linePitch="360"/>
        </w:sectPr>
      </w:pPr>
      <w:r w:rsidRPr="00846E26">
        <w:rPr>
          <w:rFonts w:ascii="Cambria" w:eastAsia="Times New Roman" w:hAnsi="Cambria"/>
          <w:sz w:val="20"/>
          <w:szCs w:val="20"/>
          <w:lang w:eastAsia="lv-LV"/>
        </w:rPr>
        <w:t>VPVKAC</w:t>
      </w:r>
      <w:r w:rsidRPr="00846E26">
        <w:rPr>
          <w:rFonts w:ascii="Cambria" w:eastAsia="Times New Roman" w:hAnsi="Cambria"/>
          <w:sz w:val="20"/>
          <w:szCs w:val="20"/>
          <w:lang w:eastAsia="lv-LV"/>
        </w:rPr>
        <w:tab/>
        <w:t>valsts un pašvaldību vienotais klientu apkalpošanas centrs</w:t>
      </w:r>
    </w:p>
    <w:p w14:paraId="2D8EAFAF" w14:textId="78E59007" w:rsidR="002B48D7" w:rsidRDefault="002B48D7">
      <w:pPr>
        <w:rPr>
          <w:rFonts w:ascii="Cambria" w:eastAsia="Times New Roman" w:hAnsi="Cambria"/>
          <w:color w:val="A6A6A6" w:themeColor="background1" w:themeShade="A6"/>
          <w:sz w:val="20"/>
          <w:szCs w:val="20"/>
          <w:lang w:eastAsia="lv-LV"/>
        </w:rPr>
      </w:pPr>
      <w:r>
        <w:rPr>
          <w:rFonts w:ascii="Cambria" w:eastAsia="Times New Roman" w:hAnsi="Cambria"/>
          <w:color w:val="A6A6A6" w:themeColor="background1" w:themeShade="A6"/>
          <w:sz w:val="20"/>
          <w:szCs w:val="20"/>
          <w:lang w:eastAsia="lv-LV"/>
        </w:rPr>
        <w:br w:type="page"/>
      </w:r>
    </w:p>
    <w:p w14:paraId="19AF00D1" w14:textId="53342491" w:rsidR="00E86779" w:rsidRPr="00E86779" w:rsidRDefault="00E86779" w:rsidP="00E86779">
      <w:pPr>
        <w:pStyle w:val="Heading1"/>
        <w:spacing w:before="0"/>
        <w:jc w:val="center"/>
        <w:rPr>
          <w:rFonts w:ascii="Cambria" w:hAnsi="Cambria"/>
          <w:color w:val="auto"/>
        </w:rPr>
        <w:sectPr w:rsidR="00E86779" w:rsidRPr="00E86779" w:rsidSect="00E83CEE">
          <w:type w:val="continuous"/>
          <w:pgSz w:w="11906" w:h="16838" w:code="9"/>
          <w:pgMar w:top="1134" w:right="1134" w:bottom="1134" w:left="1701" w:header="709" w:footer="709" w:gutter="0"/>
          <w:cols w:space="708"/>
          <w:titlePg/>
          <w:docGrid w:linePitch="360"/>
        </w:sectPr>
      </w:pPr>
      <w:bookmarkStart w:id="4" w:name="_Toc5959946"/>
      <w:bookmarkStart w:id="5" w:name="_Toc132113071"/>
      <w:bookmarkEnd w:id="3"/>
      <w:r w:rsidRPr="00E86779">
        <w:rPr>
          <w:rFonts w:ascii="Cambria" w:hAnsi="Cambria"/>
        </w:rPr>
        <w:lastRenderedPageBreak/>
        <w:t>Ievads</w:t>
      </w:r>
      <w:bookmarkEnd w:id="4"/>
      <w:bookmarkEnd w:id="5"/>
      <w:r w:rsidRPr="00E86779">
        <w:rPr>
          <w:rFonts w:ascii="Cambria" w:hAnsi="Cambria"/>
        </w:rPr>
        <w:t xml:space="preserve"> </w:t>
      </w:r>
    </w:p>
    <w:p w14:paraId="69BF1356" w14:textId="4E73BC75" w:rsidR="00E86779" w:rsidRPr="00887AEA" w:rsidRDefault="00E86779" w:rsidP="002B0A46">
      <w:pPr>
        <w:spacing w:before="60"/>
        <w:rPr>
          <w:rFonts w:ascii="Cambria" w:hAnsi="Cambria"/>
        </w:rPr>
      </w:pPr>
      <w:r w:rsidRPr="00887AEA">
        <w:rPr>
          <w:rFonts w:ascii="Cambria" w:hAnsi="Cambria"/>
        </w:rPr>
        <w:t xml:space="preserve">Latvija ir sagatavojusi </w:t>
      </w:r>
      <w:r w:rsidR="004D3B30">
        <w:rPr>
          <w:rFonts w:ascii="Cambria" w:hAnsi="Cambria"/>
        </w:rPr>
        <w:t>div</w:t>
      </w:r>
      <w:r w:rsidR="00875034" w:rsidRPr="00887AEA">
        <w:rPr>
          <w:rFonts w:ascii="Cambria" w:hAnsi="Cambria"/>
        </w:rPr>
        <w:t>padsmito</w:t>
      </w:r>
      <w:r w:rsidRPr="00887AEA">
        <w:rPr>
          <w:rFonts w:ascii="Cambria" w:hAnsi="Cambria"/>
        </w:rPr>
        <w:t xml:space="preserve"> Progresa ziņojumu par Latvijas nacionālās reformu programmas īstenošanu</w:t>
      </w:r>
      <w:r w:rsidRPr="00887AEA">
        <w:rPr>
          <w:rStyle w:val="FootnoteReference"/>
          <w:rFonts w:ascii="Cambria" w:hAnsi="Cambria"/>
          <w:i/>
        </w:rPr>
        <w:footnoteReference w:id="2"/>
      </w:r>
      <w:r w:rsidRPr="00887AEA">
        <w:rPr>
          <w:rFonts w:ascii="Cambria" w:hAnsi="Cambria"/>
        </w:rPr>
        <w:t xml:space="preserve"> (turpmāk – Progresa ziņojums par Latvijas NRP īstenošanu), kas ir cieši saistīts </w:t>
      </w:r>
      <w:r w:rsidRPr="00887AEA">
        <w:rPr>
          <w:rFonts w:ascii="Cambria" w:hAnsi="Cambria"/>
          <w:i/>
        </w:rPr>
        <w:t>ar Latvijas Stabilitātes programmu 20</w:t>
      </w:r>
      <w:r w:rsidR="000E61C2" w:rsidRPr="00887AEA">
        <w:rPr>
          <w:rFonts w:ascii="Cambria" w:hAnsi="Cambria"/>
          <w:i/>
        </w:rPr>
        <w:t>2</w:t>
      </w:r>
      <w:r w:rsidR="000D030F">
        <w:rPr>
          <w:rFonts w:ascii="Cambria" w:hAnsi="Cambria"/>
          <w:i/>
        </w:rPr>
        <w:t>3</w:t>
      </w:r>
      <w:r w:rsidRPr="00887AEA">
        <w:rPr>
          <w:rFonts w:ascii="Cambria" w:hAnsi="Cambria"/>
          <w:i/>
        </w:rPr>
        <w:t>.-202</w:t>
      </w:r>
      <w:r w:rsidR="000D030F">
        <w:rPr>
          <w:rFonts w:ascii="Cambria" w:hAnsi="Cambria"/>
          <w:i/>
        </w:rPr>
        <w:t>6</w:t>
      </w:r>
      <w:r w:rsidR="00BD6C4C" w:rsidRPr="00887AEA">
        <w:rPr>
          <w:rFonts w:ascii="Cambria" w:hAnsi="Cambria"/>
          <w:i/>
        </w:rPr>
        <w:t>. g</w:t>
      </w:r>
      <w:r w:rsidRPr="00887AEA">
        <w:rPr>
          <w:rFonts w:ascii="Cambria" w:hAnsi="Cambria"/>
          <w:i/>
        </w:rPr>
        <w:t>adam</w:t>
      </w:r>
      <w:r w:rsidR="006309DB" w:rsidRPr="00887AEA">
        <w:rPr>
          <w:rFonts w:ascii="Cambria" w:hAnsi="Cambria"/>
          <w:i/>
        </w:rPr>
        <w:t xml:space="preserve"> </w:t>
      </w:r>
      <w:r w:rsidR="006309DB" w:rsidRPr="00887AEA">
        <w:rPr>
          <w:rFonts w:ascii="Cambria" w:hAnsi="Cambria"/>
          <w:iCs/>
        </w:rPr>
        <w:t xml:space="preserve">un </w:t>
      </w:r>
      <w:r w:rsidR="006309DB" w:rsidRPr="00887AEA">
        <w:rPr>
          <w:rFonts w:ascii="Cambria" w:hAnsi="Cambria"/>
          <w:i/>
        </w:rPr>
        <w:t>Latvijas Atveseļošanas un noturības plānu</w:t>
      </w:r>
      <w:r w:rsidR="008622A9">
        <w:rPr>
          <w:rFonts w:ascii="Cambria" w:hAnsi="Cambria"/>
        </w:rPr>
        <w:t xml:space="preserve">, </w:t>
      </w:r>
      <w:r w:rsidR="008622A9" w:rsidRPr="008622A9">
        <w:rPr>
          <w:rFonts w:ascii="Cambria" w:hAnsi="Cambria"/>
        </w:rPr>
        <w:t xml:space="preserve">kā arī </w:t>
      </w:r>
      <w:r w:rsidR="008622A9" w:rsidRPr="008622A9">
        <w:rPr>
          <w:rFonts w:ascii="Cambria" w:hAnsi="Cambria"/>
          <w:i/>
          <w:iCs/>
        </w:rPr>
        <w:t>Nacionālo attīstības plānu 2021.–2027.gadam</w:t>
      </w:r>
      <w:r w:rsidR="008622A9">
        <w:rPr>
          <w:rFonts w:ascii="Cambria" w:hAnsi="Cambria"/>
        </w:rPr>
        <w:t xml:space="preserve"> (turpmāk – NAP2027)</w:t>
      </w:r>
      <w:r w:rsidR="008622A9" w:rsidRPr="008622A9">
        <w:rPr>
          <w:rFonts w:ascii="Cambria" w:hAnsi="Cambria"/>
        </w:rPr>
        <w:t xml:space="preserve"> un Ministru kabineta </w:t>
      </w:r>
      <w:r w:rsidR="008622A9">
        <w:rPr>
          <w:rFonts w:ascii="Cambria" w:hAnsi="Cambria"/>
        </w:rPr>
        <w:t xml:space="preserve">(turpmāk – MK) </w:t>
      </w:r>
      <w:r w:rsidR="008622A9" w:rsidRPr="008622A9">
        <w:rPr>
          <w:rFonts w:ascii="Cambria" w:hAnsi="Cambria"/>
        </w:rPr>
        <w:t>deklarāciju par iecerēto darbību</w:t>
      </w:r>
      <w:r w:rsidR="008622A9">
        <w:rPr>
          <w:rFonts w:ascii="Cambria" w:hAnsi="Cambria"/>
        </w:rPr>
        <w:t>.</w:t>
      </w:r>
    </w:p>
    <w:p w14:paraId="6255BA09" w14:textId="4554E0FF" w:rsidR="00E86779" w:rsidRDefault="00E86779" w:rsidP="002B0A46">
      <w:pPr>
        <w:spacing w:before="60"/>
        <w:rPr>
          <w:rFonts w:ascii="Cambria" w:hAnsi="Cambria"/>
        </w:rPr>
      </w:pPr>
      <w:r w:rsidRPr="00887AEA">
        <w:rPr>
          <w:rFonts w:ascii="Cambria" w:hAnsi="Cambria"/>
          <w:i/>
        </w:rPr>
        <w:t xml:space="preserve">Latvijas nacionālā reformu programma </w:t>
      </w:r>
      <w:r w:rsidRPr="00887AEA">
        <w:rPr>
          <w:rFonts w:ascii="Cambria" w:hAnsi="Cambria"/>
        </w:rPr>
        <w:t xml:space="preserve">(turpmāk – Latvijas NRP) un </w:t>
      </w:r>
      <w:r w:rsidRPr="00887AEA">
        <w:rPr>
          <w:rFonts w:ascii="Cambria" w:hAnsi="Cambria"/>
          <w:i/>
        </w:rPr>
        <w:t>Latvijas Stabilitātes programma</w:t>
      </w:r>
      <w:r w:rsidRPr="00887AEA">
        <w:rPr>
          <w:rFonts w:ascii="Cambria" w:hAnsi="Cambria"/>
        </w:rPr>
        <w:t xml:space="preserve"> saskaņā ar Līguma par Eiropas Savienības (</w:t>
      </w:r>
      <w:r w:rsidR="009C5142">
        <w:rPr>
          <w:rFonts w:ascii="Cambria" w:hAnsi="Cambria"/>
        </w:rPr>
        <w:t xml:space="preserve">turpmāk – </w:t>
      </w:r>
      <w:r w:rsidRPr="00887AEA">
        <w:rPr>
          <w:rFonts w:ascii="Cambria" w:hAnsi="Cambria"/>
        </w:rPr>
        <w:t>ES) darbību 121. un 148. pantu ir ES līmeņa ekonomiskās politikas koordinācijas un uzraudzības instrumenta sastāvdaļas (Eiropas semestra ietvaros). Eiropas Komisija (</w:t>
      </w:r>
      <w:r w:rsidR="009C5142">
        <w:rPr>
          <w:rFonts w:ascii="Cambria" w:hAnsi="Cambria"/>
        </w:rPr>
        <w:t xml:space="preserve">turpmāk – </w:t>
      </w:r>
      <w:r w:rsidRPr="00887AEA">
        <w:rPr>
          <w:rFonts w:ascii="Cambria" w:hAnsi="Cambria"/>
        </w:rPr>
        <w:t>EK) vērtē abu programmu īstenošanu, un uz tā pamata nāk klajā ar priekšlikumiem par ES Padomes rekomendācijām.</w:t>
      </w:r>
    </w:p>
    <w:p w14:paraId="6E1ECD35" w14:textId="77777777" w:rsidR="00887AEA" w:rsidRPr="00887AEA" w:rsidRDefault="00887AEA" w:rsidP="00887AEA">
      <w:pPr>
        <w:jc w:val="right"/>
        <w:rPr>
          <w:rFonts w:ascii="Cambria" w:hAnsi="Cambria"/>
        </w:rPr>
      </w:pPr>
      <w:r w:rsidRPr="00887AEA">
        <w:rPr>
          <w:rFonts w:ascii="Cambria" w:hAnsi="Cambria"/>
        </w:rPr>
        <w:t>1.attēls</w:t>
      </w:r>
    </w:p>
    <w:p w14:paraId="2EB34F7C" w14:textId="77777777" w:rsidR="00887AEA" w:rsidRPr="00887AEA" w:rsidRDefault="00887AEA" w:rsidP="00DD298C">
      <w:pPr>
        <w:jc w:val="right"/>
        <w:rPr>
          <w:rFonts w:ascii="Cambria" w:hAnsi="Cambria"/>
        </w:rPr>
      </w:pPr>
      <w:r w:rsidRPr="00887AEA">
        <w:rPr>
          <w:rFonts w:ascii="Cambria" w:hAnsi="Cambria"/>
          <w:b/>
          <w:bCs/>
        </w:rPr>
        <w:t>Latvijas NRP īstenošanas koordinācijas institucionālā un sociālo partneru iesaiste</w:t>
      </w:r>
    </w:p>
    <w:p w14:paraId="2FFD0ACF" w14:textId="77777777" w:rsidR="00887AEA" w:rsidRDefault="00887AEA" w:rsidP="00887AEA">
      <w:pPr>
        <w:rPr>
          <w:rFonts w:ascii="Cambria" w:hAnsi="Cambria"/>
          <w:sz w:val="20"/>
          <w:szCs w:val="20"/>
        </w:rPr>
      </w:pPr>
    </w:p>
    <w:p w14:paraId="19947AF9" w14:textId="170122B5" w:rsidR="00887AEA" w:rsidRDefault="007E596A" w:rsidP="00887AEA">
      <w:pPr>
        <w:jc w:val="center"/>
      </w:pPr>
      <w:r>
        <w:rPr>
          <w:noProof/>
        </w:rPr>
        <w:drawing>
          <wp:inline distT="0" distB="0" distL="0" distR="0" wp14:anchorId="7C1EF819" wp14:editId="39C02D27">
            <wp:extent cx="5681820" cy="4279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1495" cy="4287188"/>
                    </a:xfrm>
                    <a:prstGeom prst="rect">
                      <a:avLst/>
                    </a:prstGeom>
                    <a:noFill/>
                    <a:ln>
                      <a:noFill/>
                    </a:ln>
                  </pic:spPr>
                </pic:pic>
              </a:graphicData>
            </a:graphic>
          </wp:inline>
        </w:drawing>
      </w:r>
    </w:p>
    <w:p w14:paraId="690C69E8" w14:textId="39307D02" w:rsidR="008D52D6" w:rsidRPr="00887AEA" w:rsidRDefault="008D52D6" w:rsidP="00512671">
      <w:pPr>
        <w:spacing w:before="60"/>
        <w:rPr>
          <w:rFonts w:ascii="Cambria" w:hAnsi="Cambria"/>
        </w:rPr>
      </w:pPr>
      <w:r w:rsidRPr="00887AEA">
        <w:rPr>
          <w:rFonts w:ascii="Cambria" w:hAnsi="Cambria"/>
        </w:rPr>
        <w:t>Latvijas NRP īstenošana tiek nodrošināta caur ciešu sadarbību starp dažādām institūcijām, iekļaujot procesā arī sociālos partnerus un nevalstiskās organizācijas. Ekonomikas ministrija (</w:t>
      </w:r>
      <w:r w:rsidR="009C5142">
        <w:rPr>
          <w:rFonts w:ascii="Cambria" w:hAnsi="Cambria"/>
        </w:rPr>
        <w:t xml:space="preserve">turpmāk – </w:t>
      </w:r>
      <w:r w:rsidRPr="00887AEA">
        <w:rPr>
          <w:rFonts w:ascii="Cambria" w:hAnsi="Cambria"/>
        </w:rPr>
        <w:t>EM), kā par Eiropas semestra koordināciju nacionālajā līmenī atbildīgā institūcija, sagatavoja Progresa ziņojumu par Latvijas NRP īstenošanu sadarbībā ar Finanšu ministriju (</w:t>
      </w:r>
      <w:r w:rsidR="009C5142">
        <w:rPr>
          <w:rFonts w:ascii="Cambria" w:hAnsi="Cambria"/>
        </w:rPr>
        <w:t xml:space="preserve">turpmāk – </w:t>
      </w:r>
      <w:r w:rsidRPr="00887AEA">
        <w:rPr>
          <w:rFonts w:ascii="Cambria" w:hAnsi="Cambria"/>
        </w:rPr>
        <w:t>FM), Izglītības un zinātnes ministriju (</w:t>
      </w:r>
      <w:r w:rsidR="009C5142">
        <w:rPr>
          <w:rFonts w:ascii="Cambria" w:hAnsi="Cambria"/>
        </w:rPr>
        <w:t xml:space="preserve">turpmāk – </w:t>
      </w:r>
      <w:r w:rsidRPr="00887AEA">
        <w:rPr>
          <w:rFonts w:ascii="Cambria" w:hAnsi="Cambria"/>
        </w:rPr>
        <w:t xml:space="preserve">IZM), </w:t>
      </w:r>
      <w:r w:rsidR="00CA4194">
        <w:rPr>
          <w:rFonts w:ascii="Cambria" w:hAnsi="Cambria"/>
        </w:rPr>
        <w:t>Klimata un enerģētikas ministriju (</w:t>
      </w:r>
      <w:r w:rsidR="009C5142">
        <w:rPr>
          <w:rFonts w:ascii="Cambria" w:hAnsi="Cambria"/>
        </w:rPr>
        <w:t xml:space="preserve">turpmāk – </w:t>
      </w:r>
      <w:r w:rsidR="00CA4194">
        <w:rPr>
          <w:rFonts w:ascii="Cambria" w:hAnsi="Cambria"/>
        </w:rPr>
        <w:t xml:space="preserve">KEM), </w:t>
      </w:r>
      <w:r w:rsidRPr="00887AEA">
        <w:rPr>
          <w:rFonts w:ascii="Cambria" w:hAnsi="Cambria"/>
        </w:rPr>
        <w:t xml:space="preserve">Labklājības </w:t>
      </w:r>
      <w:r w:rsidRPr="00887AEA">
        <w:rPr>
          <w:rFonts w:ascii="Cambria" w:hAnsi="Cambria"/>
        </w:rPr>
        <w:lastRenderedPageBreak/>
        <w:t>ministriju (</w:t>
      </w:r>
      <w:r w:rsidR="009C5142">
        <w:rPr>
          <w:rFonts w:ascii="Cambria" w:hAnsi="Cambria"/>
        </w:rPr>
        <w:t xml:space="preserve">turpmāk – </w:t>
      </w:r>
      <w:r w:rsidRPr="00887AEA">
        <w:rPr>
          <w:rFonts w:ascii="Cambria" w:hAnsi="Cambria"/>
        </w:rPr>
        <w:t>LM), Veselības ministriju (</w:t>
      </w:r>
      <w:r w:rsidR="009C5142">
        <w:rPr>
          <w:rFonts w:ascii="Cambria" w:hAnsi="Cambria"/>
        </w:rPr>
        <w:t xml:space="preserve">turpmāk – </w:t>
      </w:r>
      <w:r w:rsidRPr="00887AEA">
        <w:rPr>
          <w:rFonts w:ascii="Cambria" w:hAnsi="Cambria"/>
        </w:rPr>
        <w:t xml:space="preserve">VM), </w:t>
      </w:r>
      <w:r w:rsidR="00512671">
        <w:rPr>
          <w:rFonts w:ascii="Cambria" w:hAnsi="Cambria"/>
        </w:rPr>
        <w:t>Vides aizsardzības un reģionālās attīstības ministriju (</w:t>
      </w:r>
      <w:r w:rsidR="009C5142">
        <w:rPr>
          <w:rFonts w:ascii="Cambria" w:hAnsi="Cambria"/>
        </w:rPr>
        <w:t xml:space="preserve">turpmāk – </w:t>
      </w:r>
      <w:r w:rsidR="00512671">
        <w:rPr>
          <w:rFonts w:ascii="Cambria" w:hAnsi="Cambria"/>
        </w:rPr>
        <w:t>VARAM)</w:t>
      </w:r>
      <w:r w:rsidR="00CA4194">
        <w:rPr>
          <w:rFonts w:ascii="Cambria" w:hAnsi="Cambria"/>
        </w:rPr>
        <w:t xml:space="preserve"> un</w:t>
      </w:r>
      <w:r w:rsidR="00512671">
        <w:rPr>
          <w:rFonts w:ascii="Cambria" w:hAnsi="Cambria"/>
        </w:rPr>
        <w:t xml:space="preserve"> </w:t>
      </w:r>
      <w:r w:rsidRPr="00887AEA">
        <w:rPr>
          <w:rFonts w:ascii="Cambria" w:hAnsi="Cambria"/>
        </w:rPr>
        <w:t>Valsts kanceleju.</w:t>
      </w:r>
    </w:p>
    <w:p w14:paraId="2678CC53" w14:textId="58C8E0C5" w:rsidR="00922F51" w:rsidRDefault="008D52D6" w:rsidP="00922F51">
      <w:pPr>
        <w:spacing w:before="120"/>
        <w:rPr>
          <w:rFonts w:ascii="Cambria" w:hAnsi="Cambria"/>
        </w:rPr>
      </w:pPr>
      <w:r w:rsidRPr="00887AEA">
        <w:rPr>
          <w:rFonts w:ascii="Cambria" w:hAnsi="Cambria"/>
        </w:rPr>
        <w:t>Progresa ziņojuma projekts saskaņošanas stadijā tika nosūtīts sociālajiem partneriem – Latvijas Darba devēju konfederācijai (</w:t>
      </w:r>
      <w:r w:rsidR="009C5142">
        <w:rPr>
          <w:rFonts w:ascii="Cambria" w:hAnsi="Cambria"/>
        </w:rPr>
        <w:t xml:space="preserve">turpmāk – </w:t>
      </w:r>
      <w:r w:rsidRPr="00887AEA">
        <w:rPr>
          <w:rFonts w:ascii="Cambria" w:hAnsi="Cambria"/>
        </w:rPr>
        <w:t>LDDK), Latvijas Brīvo arodbiedrību savienībai un sadarbības partneriem – Latvijas Tirdzniecības un rūpniecības kamerai, Latvijas Pašvaldību savienībai.</w:t>
      </w:r>
    </w:p>
    <w:p w14:paraId="0EACCE04" w14:textId="5CA7A52E" w:rsidR="008D52D6" w:rsidRDefault="008D52D6" w:rsidP="00922F51">
      <w:pPr>
        <w:spacing w:before="120"/>
        <w:rPr>
          <w:rFonts w:ascii="Cambria" w:hAnsi="Cambria"/>
        </w:rPr>
      </w:pPr>
      <w:r w:rsidRPr="00887AEA">
        <w:rPr>
          <w:rFonts w:ascii="Cambria" w:hAnsi="Cambria"/>
        </w:rPr>
        <w:t>Latvijas NRP ikgadējais atjaunošanas un Progresa ziņojuma par Latvijas NRP īstenošanu sagatavošanas process ir atspoguļots 1. attēlā.</w:t>
      </w:r>
    </w:p>
    <w:p w14:paraId="70AD9BFF" w14:textId="05C25175" w:rsidR="004C693A" w:rsidRDefault="00ED36FE" w:rsidP="004C693A">
      <w:pPr>
        <w:spacing w:before="120"/>
        <w:rPr>
          <w:rFonts w:ascii="Cambria" w:hAnsi="Cambria"/>
        </w:rPr>
      </w:pPr>
      <w:r w:rsidRPr="00ED36FE">
        <w:rPr>
          <w:rFonts w:ascii="Cambria" w:hAnsi="Cambria"/>
        </w:rPr>
        <w:t>Saeimas 2020. gad</w:t>
      </w:r>
      <w:r>
        <w:rPr>
          <w:rFonts w:ascii="Cambria" w:hAnsi="Cambria"/>
        </w:rPr>
        <w:t>a</w:t>
      </w:r>
      <w:r w:rsidRPr="00ED36FE">
        <w:rPr>
          <w:rFonts w:ascii="Cambria" w:hAnsi="Cambria"/>
        </w:rPr>
        <w:t xml:space="preserve"> 2. jūlijā apstiprinātais </w:t>
      </w:r>
      <w:r>
        <w:rPr>
          <w:rFonts w:ascii="Cambria" w:hAnsi="Cambria"/>
        </w:rPr>
        <w:t>NAP2027</w:t>
      </w:r>
      <w:r w:rsidRPr="00ED36FE">
        <w:rPr>
          <w:rFonts w:ascii="Cambria" w:hAnsi="Cambria"/>
        </w:rPr>
        <w:t xml:space="preserve"> nosaka Latvijas prioritātes laika posmam līdz 2027.</w:t>
      </w:r>
      <w:r w:rsidR="00EE7B66">
        <w:rPr>
          <w:rFonts w:ascii="Cambria" w:hAnsi="Cambria"/>
        </w:rPr>
        <w:t xml:space="preserve"> </w:t>
      </w:r>
      <w:r w:rsidRPr="00ED36FE">
        <w:rPr>
          <w:rFonts w:ascii="Cambria" w:hAnsi="Cambria"/>
        </w:rPr>
        <w:t>gadam, liekot pamatus Eiropas fondu programmēšanai un valsts budžeta prioritātēm. Saeimas 2022. gada 14.</w:t>
      </w:r>
      <w:r w:rsidR="00EE7B66">
        <w:rPr>
          <w:rFonts w:ascii="Cambria" w:hAnsi="Cambria"/>
        </w:rPr>
        <w:t xml:space="preserve"> </w:t>
      </w:r>
      <w:r w:rsidRPr="00ED36FE">
        <w:rPr>
          <w:rFonts w:ascii="Cambria" w:hAnsi="Cambria"/>
        </w:rPr>
        <w:t xml:space="preserve">decembrī apstiprinātā MK </w:t>
      </w:r>
      <w:r w:rsidRPr="008622A9">
        <w:rPr>
          <w:rFonts w:ascii="Cambria" w:hAnsi="Cambria"/>
          <w:i/>
          <w:iCs/>
        </w:rPr>
        <w:t>Valdības deklarācija</w:t>
      </w:r>
      <w:r w:rsidRPr="00ED36FE">
        <w:rPr>
          <w:rFonts w:ascii="Cambria" w:hAnsi="Cambria"/>
        </w:rPr>
        <w:t xml:space="preserve"> nosaka </w:t>
      </w:r>
      <w:r w:rsidRPr="00EE7B66">
        <w:rPr>
          <w:rFonts w:ascii="Cambria" w:hAnsi="Cambria"/>
          <w:b/>
          <w:bCs/>
        </w:rPr>
        <w:t>valdības virsmērķi</w:t>
      </w:r>
      <w:r w:rsidRPr="00ED36FE">
        <w:rPr>
          <w:rFonts w:ascii="Cambria" w:hAnsi="Cambria"/>
        </w:rPr>
        <w:t xml:space="preserve"> </w:t>
      </w:r>
      <w:r w:rsidR="00EE7B66">
        <w:rPr>
          <w:rFonts w:ascii="Cambria" w:hAnsi="Cambria"/>
        </w:rPr>
        <w:t xml:space="preserve">– </w:t>
      </w:r>
      <w:r w:rsidRPr="00D444DE">
        <w:rPr>
          <w:rFonts w:ascii="Cambria" w:hAnsi="Cambria"/>
          <w:b/>
          <w:bCs/>
        </w:rPr>
        <w:t>Latvijas ekonomikas transformācija labākai dzīvei Latvijā un galvenās prioritātes</w:t>
      </w:r>
      <w:r w:rsidRPr="00ED36FE">
        <w:rPr>
          <w:rFonts w:ascii="Cambria" w:hAnsi="Cambria"/>
        </w:rPr>
        <w:t>. Valdības apņemšanās nosaka akcentus NAP2027 īstenošanai tuvākajos gados un ir cieši saistītas ar ES Padomes rekomendācijām Latvijai: 1. drošība, 2. izglītība, 3. enerģētika, 4. konkurētspēja, 5. dzīves kvalitāte, cilvēka un sabiedrības veselība.</w:t>
      </w:r>
      <w:r w:rsidR="005410A2">
        <w:rPr>
          <w:rFonts w:ascii="Cambria" w:hAnsi="Cambria"/>
        </w:rPr>
        <w:t xml:space="preserve"> </w:t>
      </w:r>
    </w:p>
    <w:p w14:paraId="787A35F4" w14:textId="67ACDF33" w:rsidR="00E86779" w:rsidRPr="00887AEA" w:rsidRDefault="00E86779" w:rsidP="005410A2">
      <w:pPr>
        <w:spacing w:before="120"/>
        <w:rPr>
          <w:rFonts w:ascii="Cambria" w:hAnsi="Cambria"/>
        </w:rPr>
      </w:pPr>
      <w:r w:rsidRPr="00887AEA">
        <w:rPr>
          <w:rFonts w:ascii="Cambria" w:hAnsi="Cambria"/>
        </w:rPr>
        <w:t xml:space="preserve">Progresa ziņojums par Latvijas NRP īstenošanu sastāv no </w:t>
      </w:r>
      <w:r w:rsidR="007A1A8A" w:rsidRPr="00887AEA">
        <w:rPr>
          <w:rFonts w:ascii="Cambria" w:hAnsi="Cambria"/>
        </w:rPr>
        <w:t>4</w:t>
      </w:r>
      <w:r w:rsidRPr="00887AEA">
        <w:rPr>
          <w:rFonts w:ascii="Cambria" w:hAnsi="Cambria"/>
        </w:rPr>
        <w:t xml:space="preserve"> </w:t>
      </w:r>
      <w:r w:rsidR="007A1A8A" w:rsidRPr="00887AEA">
        <w:rPr>
          <w:rFonts w:ascii="Cambria" w:hAnsi="Cambria"/>
        </w:rPr>
        <w:t>no</w:t>
      </w:r>
      <w:r w:rsidRPr="00887AEA">
        <w:rPr>
          <w:rFonts w:ascii="Cambria" w:hAnsi="Cambria"/>
        </w:rPr>
        <w:t>daļām. 1</w:t>
      </w:r>
      <w:r w:rsidR="00BD6C4C" w:rsidRPr="00887AEA">
        <w:rPr>
          <w:rFonts w:ascii="Cambria" w:hAnsi="Cambria"/>
        </w:rPr>
        <w:t>. </w:t>
      </w:r>
      <w:r w:rsidR="007A1A8A" w:rsidRPr="00887AEA">
        <w:rPr>
          <w:rFonts w:ascii="Cambria" w:hAnsi="Cambria"/>
        </w:rPr>
        <w:t>no</w:t>
      </w:r>
      <w:r w:rsidR="00BD6C4C" w:rsidRPr="00887AEA">
        <w:rPr>
          <w:rFonts w:ascii="Cambria" w:hAnsi="Cambria"/>
        </w:rPr>
        <w:t>d</w:t>
      </w:r>
      <w:r w:rsidRPr="00887AEA">
        <w:rPr>
          <w:rFonts w:ascii="Cambria" w:hAnsi="Cambria"/>
        </w:rPr>
        <w:t>aļā ir atjaunots Latvijas NRP aprakstītais vidēja termiņa makroekonomiskais scenārijs. 2</w:t>
      </w:r>
      <w:r w:rsidR="00BD6C4C" w:rsidRPr="00887AEA">
        <w:rPr>
          <w:rFonts w:ascii="Cambria" w:hAnsi="Cambria"/>
        </w:rPr>
        <w:t>. </w:t>
      </w:r>
      <w:r w:rsidR="007A1A8A" w:rsidRPr="00887AEA">
        <w:rPr>
          <w:rFonts w:ascii="Cambria" w:hAnsi="Cambria"/>
        </w:rPr>
        <w:t>no</w:t>
      </w:r>
      <w:r w:rsidR="00BD6C4C" w:rsidRPr="00887AEA">
        <w:rPr>
          <w:rFonts w:ascii="Cambria" w:hAnsi="Cambria"/>
        </w:rPr>
        <w:t>d</w:t>
      </w:r>
      <w:r w:rsidRPr="00887AEA">
        <w:rPr>
          <w:rFonts w:ascii="Cambria" w:hAnsi="Cambria"/>
        </w:rPr>
        <w:t xml:space="preserve">aļā – izvērtēts Latvijas progress </w:t>
      </w:r>
      <w:r w:rsidR="00CA4194">
        <w:rPr>
          <w:rFonts w:ascii="Cambria" w:hAnsi="Cambria"/>
        </w:rPr>
        <w:t>2022</w:t>
      </w:r>
      <w:r w:rsidR="007A1A8A" w:rsidRPr="00887AEA">
        <w:rPr>
          <w:rFonts w:ascii="Cambria" w:hAnsi="Cambria"/>
        </w:rPr>
        <w:t>.</w:t>
      </w:r>
      <w:r w:rsidR="00BD6C4C" w:rsidRPr="00887AEA">
        <w:rPr>
          <w:rFonts w:ascii="Cambria" w:hAnsi="Cambria"/>
        </w:rPr>
        <w:t> g</w:t>
      </w:r>
      <w:r w:rsidRPr="00887AEA">
        <w:rPr>
          <w:rFonts w:ascii="Cambria" w:hAnsi="Cambria"/>
        </w:rPr>
        <w:t>ada ES Padomes rekomendāciju izpildē. 3</w:t>
      </w:r>
      <w:r w:rsidR="00BD6C4C" w:rsidRPr="00887AEA">
        <w:rPr>
          <w:rFonts w:ascii="Cambria" w:hAnsi="Cambria"/>
        </w:rPr>
        <w:t>. </w:t>
      </w:r>
      <w:r w:rsidR="007A1A8A" w:rsidRPr="00887AEA">
        <w:rPr>
          <w:rFonts w:ascii="Cambria" w:hAnsi="Cambria"/>
        </w:rPr>
        <w:t>no</w:t>
      </w:r>
      <w:r w:rsidR="00BD6C4C" w:rsidRPr="00887AEA">
        <w:rPr>
          <w:rFonts w:ascii="Cambria" w:hAnsi="Cambria"/>
        </w:rPr>
        <w:t>d</w:t>
      </w:r>
      <w:r w:rsidRPr="00887AEA">
        <w:rPr>
          <w:rFonts w:ascii="Cambria" w:hAnsi="Cambria"/>
        </w:rPr>
        <w:t>aļā</w:t>
      </w:r>
      <w:r w:rsidR="00CD2FFA" w:rsidRPr="00887AEA">
        <w:rPr>
          <w:rFonts w:ascii="Cambria" w:hAnsi="Cambria"/>
        </w:rPr>
        <w:t xml:space="preserve"> ir sniegt</w:t>
      </w:r>
      <w:r w:rsidR="007A1A8A" w:rsidRPr="00887AEA">
        <w:rPr>
          <w:rFonts w:ascii="Cambria" w:hAnsi="Cambria"/>
        </w:rPr>
        <w:t xml:space="preserve">a informācija par </w:t>
      </w:r>
      <w:r w:rsidR="00CA4194">
        <w:rPr>
          <w:rFonts w:ascii="Cambria" w:hAnsi="Cambria"/>
        </w:rPr>
        <w:t>Eiropas Sociālā tiesību pīlāra</w:t>
      </w:r>
      <w:r w:rsidR="007A1A8A" w:rsidRPr="00887AEA">
        <w:rPr>
          <w:rFonts w:ascii="Cambria" w:hAnsi="Cambria"/>
        </w:rPr>
        <w:t xml:space="preserve"> īstenošanu</w:t>
      </w:r>
      <w:r w:rsidR="00CD2FFA" w:rsidRPr="00887AEA">
        <w:rPr>
          <w:rFonts w:ascii="Cambria" w:hAnsi="Cambria"/>
        </w:rPr>
        <w:t xml:space="preserve"> </w:t>
      </w:r>
      <w:r w:rsidR="00CA4194">
        <w:rPr>
          <w:rFonts w:ascii="Cambria" w:hAnsi="Cambria"/>
        </w:rPr>
        <w:t xml:space="preserve">Latvijā </w:t>
      </w:r>
      <w:r w:rsidR="00CD2FFA" w:rsidRPr="00887AEA">
        <w:rPr>
          <w:rFonts w:ascii="Cambria" w:hAnsi="Cambria"/>
        </w:rPr>
        <w:t xml:space="preserve">un </w:t>
      </w:r>
      <w:r w:rsidR="007A1A8A" w:rsidRPr="00887AEA">
        <w:rPr>
          <w:rFonts w:ascii="Cambria" w:hAnsi="Cambria"/>
        </w:rPr>
        <w:t xml:space="preserve">4. nodaļā raksturots progress Apvienoto Nāciju </w:t>
      </w:r>
      <w:r w:rsidR="00CA5944" w:rsidRPr="00887AEA">
        <w:rPr>
          <w:rFonts w:ascii="Cambria" w:hAnsi="Cambria"/>
        </w:rPr>
        <w:t>Or</w:t>
      </w:r>
      <w:r w:rsidR="007A1A8A" w:rsidRPr="00887AEA">
        <w:rPr>
          <w:rFonts w:ascii="Cambria" w:hAnsi="Cambria"/>
        </w:rPr>
        <w:t>ganizācijas (</w:t>
      </w:r>
      <w:r w:rsidR="009C5142">
        <w:rPr>
          <w:rFonts w:ascii="Cambria" w:hAnsi="Cambria"/>
        </w:rPr>
        <w:t xml:space="preserve">turpmāk – </w:t>
      </w:r>
      <w:r w:rsidR="00CD2FFA" w:rsidRPr="00887AEA">
        <w:rPr>
          <w:rFonts w:ascii="Cambria" w:hAnsi="Cambria"/>
        </w:rPr>
        <w:t>ANO</w:t>
      </w:r>
      <w:r w:rsidR="007A1A8A" w:rsidRPr="00887AEA">
        <w:rPr>
          <w:rFonts w:ascii="Cambria" w:hAnsi="Cambria"/>
        </w:rPr>
        <w:t>)</w:t>
      </w:r>
      <w:r w:rsidR="00CD2FFA" w:rsidRPr="00887AEA">
        <w:rPr>
          <w:rFonts w:ascii="Cambria" w:hAnsi="Cambria"/>
        </w:rPr>
        <w:t xml:space="preserve"> Ilgtspējīgas attīstības mērķu sasniegšanā</w:t>
      </w:r>
      <w:r w:rsidRPr="00887AEA">
        <w:rPr>
          <w:rFonts w:ascii="Cambria" w:hAnsi="Cambria"/>
        </w:rPr>
        <w:t>.</w:t>
      </w:r>
    </w:p>
    <w:p w14:paraId="0374DC0A" w14:textId="68507A45" w:rsidR="00E86779" w:rsidRPr="00887AEA" w:rsidRDefault="00E86779" w:rsidP="002B0A46">
      <w:pPr>
        <w:spacing w:before="60"/>
        <w:rPr>
          <w:rFonts w:ascii="Cambria" w:hAnsi="Cambria"/>
          <w:b/>
          <w:i/>
        </w:rPr>
        <w:sectPr w:rsidR="00E86779" w:rsidRPr="00887AEA" w:rsidSect="00E83CEE">
          <w:type w:val="continuous"/>
          <w:pgSz w:w="11906" w:h="16838" w:code="9"/>
          <w:pgMar w:top="1134" w:right="1134" w:bottom="1134" w:left="1701" w:header="709" w:footer="709" w:gutter="0"/>
          <w:cols w:space="340"/>
          <w:titlePg/>
          <w:docGrid w:linePitch="360"/>
        </w:sectPr>
      </w:pPr>
      <w:r w:rsidRPr="00887AEA">
        <w:rPr>
          <w:rFonts w:ascii="Cambria" w:hAnsi="Cambria"/>
        </w:rPr>
        <w:t>Visa skaitliskā informācija un dati, izņemot īpaši norādītos gadījumos, ir saņemti no Centrālās statistikas pārvaldes (</w:t>
      </w:r>
      <w:r w:rsidR="009C5142">
        <w:rPr>
          <w:rFonts w:ascii="Cambria" w:hAnsi="Cambria"/>
        </w:rPr>
        <w:t xml:space="preserve">turpmāk – </w:t>
      </w:r>
      <w:r w:rsidRPr="00887AEA">
        <w:rPr>
          <w:rFonts w:ascii="Cambria" w:hAnsi="Cambria"/>
        </w:rPr>
        <w:t>CSP) vai ES statistikas biroja (</w:t>
      </w:r>
      <w:r w:rsidR="00094DC6" w:rsidRPr="00887AEA">
        <w:rPr>
          <w:rFonts w:ascii="Cambria" w:hAnsi="Cambria"/>
          <w:i/>
          <w:iCs/>
        </w:rPr>
        <w:t>Euro</w:t>
      </w:r>
      <w:r w:rsidRPr="00887AEA">
        <w:rPr>
          <w:rFonts w:ascii="Cambria" w:hAnsi="Cambria"/>
          <w:i/>
          <w:iCs/>
        </w:rPr>
        <w:t>stat</w:t>
      </w:r>
      <w:r w:rsidRPr="00887AEA">
        <w:rPr>
          <w:rFonts w:ascii="Cambria" w:hAnsi="Cambria"/>
        </w:rPr>
        <w:t xml:space="preserve">). </w:t>
      </w:r>
    </w:p>
    <w:p w14:paraId="04D927F8" w14:textId="77777777" w:rsidR="0051058A" w:rsidRPr="00875034" w:rsidRDefault="0051058A">
      <w:pPr>
        <w:sectPr w:rsidR="0051058A" w:rsidRPr="00875034" w:rsidSect="00E83CEE">
          <w:type w:val="continuous"/>
          <w:pgSz w:w="11906" w:h="16838" w:code="9"/>
          <w:pgMar w:top="1134" w:right="1134" w:bottom="1134" w:left="1701" w:header="709" w:footer="709" w:gutter="0"/>
          <w:cols w:space="708"/>
          <w:titlePg/>
          <w:docGrid w:linePitch="360"/>
        </w:sectPr>
      </w:pPr>
    </w:p>
    <w:p w14:paraId="392C9BC3" w14:textId="7F6054E6" w:rsidR="00A76063" w:rsidRDefault="006309DB" w:rsidP="006309DB">
      <w:r>
        <w:br w:type="page"/>
      </w:r>
    </w:p>
    <w:p w14:paraId="7F2AC171" w14:textId="6381C6CC" w:rsidR="007D7D03" w:rsidRDefault="007D7D03" w:rsidP="007D7D03">
      <w:pPr>
        <w:pStyle w:val="Heading1"/>
        <w:jc w:val="center"/>
        <w:rPr>
          <w:rFonts w:ascii="Cambria" w:hAnsi="Cambria"/>
        </w:rPr>
      </w:pPr>
      <w:bookmarkStart w:id="6" w:name="_Toc132113072"/>
      <w:bookmarkStart w:id="7" w:name="_Toc5959947"/>
      <w:r>
        <w:rPr>
          <w:rFonts w:ascii="Cambria" w:hAnsi="Cambria"/>
        </w:rPr>
        <w:lastRenderedPageBreak/>
        <w:t xml:space="preserve">1. </w:t>
      </w:r>
      <w:r w:rsidR="000B2AC1" w:rsidRPr="000B2AC1">
        <w:rPr>
          <w:rFonts w:ascii="Cambria" w:hAnsi="Cambria"/>
        </w:rPr>
        <w:t>VIDĒJA TERMIŅA MAKROEKONOMISKAIS SCENĀRIJS</w:t>
      </w:r>
      <w:bookmarkEnd w:id="6"/>
    </w:p>
    <w:p w14:paraId="68BFF564" w14:textId="788D5E5D" w:rsidR="007D7D03" w:rsidRPr="000B2AC1" w:rsidRDefault="007D7D03" w:rsidP="000B2AC1">
      <w:pPr>
        <w:pStyle w:val="Heading2"/>
        <w:keepLines w:val="0"/>
        <w:pBdr>
          <w:bottom w:val="single" w:sz="24" w:space="1" w:color="228B9D"/>
        </w:pBdr>
        <w:spacing w:before="240" w:after="240"/>
        <w:contextualSpacing/>
        <w:jc w:val="left"/>
        <w:rPr>
          <w:rFonts w:ascii="Cambria" w:eastAsia="Times New Roman" w:hAnsi="Cambria" w:cs="Times New Roman"/>
          <w:b/>
          <w:bCs/>
          <w:iCs/>
          <w:caps/>
          <w:color w:val="auto"/>
          <w:sz w:val="28"/>
          <w:szCs w:val="28"/>
        </w:rPr>
        <w:sectPr w:rsidR="007D7D03" w:rsidRPr="000B2AC1" w:rsidSect="00E83CEE">
          <w:type w:val="continuous"/>
          <w:pgSz w:w="11906" w:h="16838" w:code="9"/>
          <w:pgMar w:top="1134" w:right="1134" w:bottom="1134" w:left="1701" w:header="709" w:footer="709" w:gutter="0"/>
          <w:cols w:space="708"/>
          <w:titlePg/>
          <w:docGrid w:linePitch="360"/>
        </w:sectPr>
      </w:pPr>
    </w:p>
    <w:bookmarkEnd w:id="7"/>
    <w:p w14:paraId="6A7F5BFC" w14:textId="13DC42C8"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Pēc 4,1% pieauguma 2021. gadā, Latvijas ekonomikai atgūstoties no Covid-19 krīzes, 2022. gadā, Krievijai uzsākot pilna mēroga karu Ukrainā, Latvijas iekšzemes kopprodukta (</w:t>
      </w:r>
      <w:r w:rsidR="00760A0F">
        <w:rPr>
          <w:rFonts w:ascii="Cambria" w:eastAsia="Calibri" w:hAnsi="Cambria" w:cstheme="minorHAnsi"/>
        </w:rPr>
        <w:t xml:space="preserve">turpmāk – </w:t>
      </w:r>
      <w:r w:rsidRPr="00FF77C6">
        <w:rPr>
          <w:rFonts w:ascii="Cambria" w:eastAsia="Calibri" w:hAnsi="Cambria" w:cstheme="minorHAnsi"/>
        </w:rPr>
        <w:t>IKP) pieaugums samazinājās līdz 2%. Izaugsmes palēnināšanās tomēr bijusi mazāka nekā tika prognozēts, sākoties karam, un negatīvā ietekme, pretēji prognozētajam, mazāk bijusi jūtama ārējās tirdzniecības datos un piegāžu ķēžu pārrāvumos, bet vairāk izpaudusies inflācijas un ražošanas izmaksu kāpumā, pasaules tirgos strauji palielinoties energoresursu cenām. Vienlaikus siltā ziema un valsts atbalsta pasākumi ir mīkstinājuši šī cenu kāpuma negatīvo ietekmi uz ekonomiku.</w:t>
      </w:r>
    </w:p>
    <w:p w14:paraId="32F8BED2" w14:textId="41797B63"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Ekonomikai atgūstoties no Covid-19 ierobežojumiem, 2022. gadā strauja izaugsme fiksēta gandrīz visās pakalpojumu nozarēs, un lielāko devumu IKP pieaugumā nodrošinājis 15,7% kāpums komercpakalpojumu nozarēs. Būtiska loma bijusi arī 57,5% pieaugumam izmitināšanas un ēdināšanas nozarē un 26,6% pieaugumam mākslas, izklaides un atpūtas nozarē.  Ļoti veiksmīgi pērn attīstījusies informācijas un komunikācijas pakalpojumu nozare, uzrādot 14% pieaugumu. Sekmīgi 2022. gadā strādājusi arī apstrādes rūpniecība, kas, neskatoties uz apjomu samazinājumu divās lielākajās apakšnozarēs – kokapstrādē un pārtikas ražošanā – spējusi sasniegt 2,7% pieaugumu.</w:t>
      </w:r>
    </w:p>
    <w:p w14:paraId="0BBD43D3" w14:textId="77777777"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Kopumā pagājušā gada dati rāda, ka Krievijas uzsāktā kara negatīvā ietekme 2022. gadā atspoguļojusies galvenokārt vairumtirdzniecības nozares apjomu kritumā par 18,7% salīdzinājumā ar 2021.gadu. Tajā pašā laikā negatīva dinamika saglabājusies arī būvniecības nozarē, kas pēc 9,8% krituma 2021.gadā pērn samazinājusies vēl par 11,3%, strauji pieaugot būvniecības izmaksām un kavējoties līgumu pārslēgšanai.</w:t>
      </w:r>
    </w:p>
    <w:p w14:paraId="76DFBEB4" w14:textId="77777777"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No izlietojuma puses ekonomikas izaugsmi pērn visvairāk veicināja privātā patēriņa pieaugums par 8,1%, ko nodrošināja Covid-19 ierobežojumu atcelšana, kā arī valsts energoatbalsta pasākumi, mīkstinot energoresursu cenu kāpuma negatīvo ietekmi. Patēriņu palīdzēja nodrošināt arī pandēmijas laikā būtiski pieaugušie mājsaimniecību uzkrājumi komercbankās. Sabiedriskā patēriņa pieaugums pērn bija mērenāks, tam palielinoties par 2,8%, kamēr investīciju pieaugumu (+0,7%) kavēja gan straujais būvniecības izmaksu pieaugums, gan riska pieaugums karadarbībai tuvā reģionā. Strauji pieaugumi pērn bija gan eksportam (+9,1%), gan importam (+11,6%), bet, eksportam palielinoties nedaudz lēnāk nekā importam, neto eksporta devums ekonomikas izaugsmē bija negatīvs.</w:t>
      </w:r>
    </w:p>
    <w:p w14:paraId="00A4036B" w14:textId="77777777"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 xml:space="preserve">Pateicoties augstajam pieprasījumam ārējos tirgos un cenu pieaugumam, Latvijas preču eksports faktiskajās cenās 2022. gadā turpināja strauji augt </w:t>
      </w:r>
      <w:r>
        <w:rPr>
          <w:rFonts w:ascii="Cambria" w:eastAsia="Calibri" w:hAnsi="Cambria" w:cstheme="minorHAnsi"/>
        </w:rPr>
        <w:t xml:space="preserve">(par </w:t>
      </w:r>
      <w:r w:rsidRPr="00FF77C6">
        <w:rPr>
          <w:rFonts w:ascii="Cambria" w:eastAsia="Calibri" w:hAnsi="Cambria" w:cstheme="minorHAnsi"/>
        </w:rPr>
        <w:t>29,7%</w:t>
      </w:r>
      <w:r>
        <w:rPr>
          <w:rFonts w:ascii="Cambria" w:eastAsia="Calibri" w:hAnsi="Cambria" w:cstheme="minorHAnsi"/>
        </w:rPr>
        <w:t>)</w:t>
      </w:r>
      <w:r w:rsidRPr="00FF77C6">
        <w:rPr>
          <w:rFonts w:ascii="Cambria" w:eastAsia="Calibri" w:hAnsi="Cambria" w:cstheme="minorHAnsi"/>
        </w:rPr>
        <w:t>, kamēr 2021. gadā eksporta pieaugums bija 23,7% apmērā. Lielāko devumu Latvijas preču eksporta pieaugumā 2022. gadā nodrošināja minerālproduktu eksporta kāpums par 165,6%, galvenokārt cenu kāpuma ietekmē. Būtiska nozīme kopējā Latvijas preču eksporta pieaugumā bija arī lauksaimniecības un pārtikas preču eksportam (+41,2%) un koka</w:t>
      </w:r>
      <w:r>
        <w:rPr>
          <w:rFonts w:ascii="Cambria" w:eastAsia="Calibri" w:hAnsi="Cambria" w:cstheme="minorHAnsi"/>
        </w:rPr>
        <w:t>,</w:t>
      </w:r>
      <w:r w:rsidRPr="00FF77C6">
        <w:rPr>
          <w:rFonts w:ascii="Cambria" w:eastAsia="Calibri" w:hAnsi="Cambria" w:cstheme="minorHAnsi"/>
        </w:rPr>
        <w:t xml:space="preserve"> </w:t>
      </w:r>
      <w:r>
        <w:rPr>
          <w:rFonts w:ascii="Cambria" w:eastAsia="Calibri" w:hAnsi="Cambria" w:cstheme="minorHAnsi"/>
        </w:rPr>
        <w:t>tā</w:t>
      </w:r>
      <w:r w:rsidRPr="00FF77C6">
        <w:rPr>
          <w:rFonts w:ascii="Cambria" w:eastAsia="Calibri" w:hAnsi="Cambria" w:cstheme="minorHAnsi"/>
        </w:rPr>
        <w:t xml:space="preserve"> izstrādājumu eksportam (+16,4%). No lielajām preču grupām samazinājums pērn bija tikai metālu un metālu izstrādājumu eksportā – par 10,7%.</w:t>
      </w:r>
    </w:p>
    <w:p w14:paraId="2F23D572" w14:textId="77777777"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Bezdarba līmenis, kas Covid-19 ierobežojumu ietekmē 2021. gadā bija sasniedzis 7,6%, 2022. gadā samazinājās līdz 6,9%, un Krievijas uzsāktā kara negatīvā ietekme darba tirgū pagājušajā gadā praktiski nebija jūtama. </w:t>
      </w:r>
      <w:r>
        <w:rPr>
          <w:rFonts w:ascii="Cambria" w:eastAsia="Calibri" w:hAnsi="Cambria" w:cstheme="minorHAnsi"/>
        </w:rPr>
        <w:t xml:space="preserve">2022. </w:t>
      </w:r>
      <w:r w:rsidRPr="00FF77C6">
        <w:rPr>
          <w:rFonts w:ascii="Cambria" w:eastAsia="Calibri" w:hAnsi="Cambria" w:cstheme="minorHAnsi"/>
        </w:rPr>
        <w:t xml:space="preserve">gada sākumā darba tirgu vēl ietekmēja Covid-19 ierobežojumi, ko palīdzēja mazināt valsts atbalsts nodarbinātības saglabāšanai, bet nākamajos mēnešos līdz ar visu ierobežojumu atcelšanu bezdarba </w:t>
      </w:r>
      <w:r w:rsidRPr="00FF77C6">
        <w:rPr>
          <w:rFonts w:ascii="Cambria" w:eastAsia="Calibri" w:hAnsi="Cambria" w:cstheme="minorHAnsi"/>
        </w:rPr>
        <w:lastRenderedPageBreak/>
        <w:t>līmenis visai strauji samazinājās – no 7,3% 2022. gada pirmajā ceturksnī līdz 6,7% ceturtajā ceturksnī.</w:t>
      </w:r>
    </w:p>
    <w:p w14:paraId="0CC04B63" w14:textId="77777777"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Tautsaimniecībā nodarbināto iedzīvotāju skaits, pēc darbaspēka apsekojuma datiem, pagājušajā gadā bija par 2,6% lielāks nekā 2021. gadā un veidoja 866 tūkstošus. Strādājošo skaita pieaugumu noteica pandēmijas laikā dīkstāves pabalstus saņēmušo darbinieku pilna atgriešanās darba tirgū, un papildus vēl veicināja Ukrainas iedzīvotāju uzņemšana, no kuriem, pēc Valsts ieņēmumu dienesta datiem, 2022. gada beigās nodarbināti bija 7,8 tūkstoši.</w:t>
      </w:r>
    </w:p>
    <w:p w14:paraId="4818D331" w14:textId="04BC8320"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 xml:space="preserve">Līdz ar straujo energoresursu un pārtikas cenu kāpumu pasaules tirgū patēriņa cenu inflācija 2022. gadā sasniedza 17,3%, kas bija straujākais cenu kāpums kopš 1996. gada. Inflāciju nodrošinājis galvenokārt straujais cenu kāpums trīs preču </w:t>
      </w:r>
      <w:r w:rsidR="009A41F5">
        <w:rPr>
          <w:rFonts w:ascii="Cambria" w:eastAsia="Calibri" w:hAnsi="Cambria" w:cstheme="minorHAnsi"/>
        </w:rPr>
        <w:br/>
      </w:r>
      <w:r w:rsidRPr="00FF77C6">
        <w:rPr>
          <w:rFonts w:ascii="Cambria" w:eastAsia="Calibri" w:hAnsi="Cambria" w:cstheme="minorHAnsi"/>
        </w:rPr>
        <w:t>grupās – ar mājokli saistītajiem energoresursiem – gāzei, siltumenerģijai, elektroenerģijai (+56,2%), kā arī autodegvielai (+38,2%) un pārtikas produktiem (+21,6%). Kopumā preču cenas 2022. gadā palielinājās par 20,6%, bet pakalpojumu cenas pieauga par 8,1%.</w:t>
      </w:r>
    </w:p>
    <w:p w14:paraId="7B6AE629" w14:textId="77777777" w:rsidR="00C464C3" w:rsidRPr="00FF77C6" w:rsidRDefault="00C464C3" w:rsidP="00C464C3">
      <w:pPr>
        <w:spacing w:after="120"/>
        <w:rPr>
          <w:rFonts w:ascii="Cambria" w:eastAsia="Calibri" w:hAnsi="Cambria" w:cstheme="minorHAnsi"/>
        </w:rPr>
      </w:pPr>
      <w:r w:rsidRPr="00FF77C6">
        <w:rPr>
          <w:rFonts w:ascii="Cambria" w:eastAsia="Calibri" w:hAnsi="Cambria" w:cstheme="minorHAnsi"/>
        </w:rPr>
        <w:t>Līdzīgi kā pērn, arī 2023. gadā ekonomikas attīstību turpina noteikt straujais cenu kāpums Krievijas uzsāktā kara rezultātā un pasaules centrālo banku inflācijas ierobežošanas pasākumi, vājinot ekonomikas izaugsmi, taču no smagākas recesijas gan Latvijas, gan pasaules ekonomikām pagaidām ir izdevies izvairīties un jau vairāku mēnešu garumā ekonomikas izaugsmes prognozes tiek pakāpeniski paaugstinātas.</w:t>
      </w:r>
    </w:p>
    <w:p w14:paraId="4F0CB5DE" w14:textId="207EE6C7" w:rsidR="00C464C3" w:rsidRDefault="00C464C3" w:rsidP="00C464C3">
      <w:pPr>
        <w:spacing w:after="120"/>
        <w:rPr>
          <w:rFonts w:ascii="Cambria" w:eastAsia="Calibri" w:hAnsi="Cambria" w:cstheme="minorHAnsi"/>
        </w:rPr>
      </w:pPr>
      <w:r w:rsidRPr="00FF77C6">
        <w:rPr>
          <w:rFonts w:ascii="Cambria" w:eastAsia="Calibri" w:hAnsi="Cambria" w:cstheme="minorHAnsi"/>
        </w:rPr>
        <w:t xml:space="preserve">Sagatavojot </w:t>
      </w:r>
      <w:r w:rsidR="009A41F5" w:rsidRPr="009A41F5">
        <w:rPr>
          <w:rFonts w:ascii="Cambria" w:eastAsia="Calibri" w:hAnsi="Cambria" w:cstheme="minorHAnsi"/>
          <w:i/>
          <w:iCs/>
        </w:rPr>
        <w:t xml:space="preserve">Latvijas </w:t>
      </w:r>
      <w:r w:rsidRPr="009A41F5">
        <w:rPr>
          <w:rFonts w:ascii="Cambria" w:eastAsia="Calibri" w:hAnsi="Cambria" w:cstheme="minorHAnsi"/>
          <w:i/>
          <w:iCs/>
        </w:rPr>
        <w:t>Stabilitātes programmu 2023.-2026. gadam</w:t>
      </w:r>
      <w:r w:rsidRPr="00FF77C6">
        <w:rPr>
          <w:rFonts w:ascii="Cambria" w:eastAsia="Calibri" w:hAnsi="Cambria" w:cstheme="minorHAnsi"/>
        </w:rPr>
        <w:t xml:space="preserve">, 2022. gada februāra sākumā tika izstrādāts makroekonomiskās attīstības scenārijs vidējam termiņam. Scenārijs tika izstrādāts, konsultējoties ar Latvijas Bankas un </w:t>
      </w:r>
      <w:r w:rsidR="009A41F5">
        <w:rPr>
          <w:rFonts w:ascii="Cambria" w:eastAsia="Calibri" w:hAnsi="Cambria" w:cstheme="minorHAnsi"/>
        </w:rPr>
        <w:t>EM</w:t>
      </w:r>
      <w:r w:rsidRPr="00FF77C6">
        <w:rPr>
          <w:rFonts w:ascii="Cambria" w:eastAsia="Calibri" w:hAnsi="Cambria" w:cstheme="minorHAnsi"/>
        </w:rPr>
        <w:t xml:space="preserve">, kā arī ar </w:t>
      </w:r>
      <w:r w:rsidR="009A41F5">
        <w:rPr>
          <w:rFonts w:ascii="Cambria" w:eastAsia="Calibri" w:hAnsi="Cambria" w:cstheme="minorHAnsi"/>
        </w:rPr>
        <w:t>EK</w:t>
      </w:r>
      <w:r w:rsidRPr="00FF77C6">
        <w:rPr>
          <w:rFonts w:ascii="Cambria" w:eastAsia="Calibri" w:hAnsi="Cambria" w:cstheme="minorHAnsi"/>
        </w:rPr>
        <w:t xml:space="preserve"> un Starptautiskā Valūtas fonda ekspertiem. Makroekonomiskās attīstības scenāriju ir apstiprinājusi Fiskālās disciplīnas padome, 2023. gada 10. martā publicējot savu atzinumu.</w:t>
      </w:r>
    </w:p>
    <w:p w14:paraId="16864158" w14:textId="77777777" w:rsidR="00DD298C" w:rsidRPr="00FF77C6" w:rsidRDefault="00DD298C" w:rsidP="00DD298C">
      <w:pPr>
        <w:keepNext/>
        <w:tabs>
          <w:tab w:val="left" w:pos="426"/>
        </w:tabs>
        <w:jc w:val="right"/>
        <w:rPr>
          <w:rFonts w:ascii="Cambria" w:eastAsia="Calibri" w:hAnsi="Cambria" w:cstheme="minorHAnsi"/>
          <w:sz w:val="22"/>
          <w:szCs w:val="22"/>
        </w:rPr>
      </w:pPr>
      <w:r w:rsidRPr="00FF77C6">
        <w:rPr>
          <w:rFonts w:ascii="Cambria" w:eastAsia="Calibri" w:hAnsi="Cambria" w:cstheme="minorHAnsi"/>
          <w:sz w:val="22"/>
          <w:szCs w:val="22"/>
        </w:rPr>
        <w:t>1.1. tabula</w:t>
      </w:r>
    </w:p>
    <w:p w14:paraId="3785962D" w14:textId="77777777" w:rsidR="00DD298C" w:rsidRPr="00FF77C6" w:rsidRDefault="00DD298C" w:rsidP="00DD298C">
      <w:pPr>
        <w:keepNext/>
        <w:tabs>
          <w:tab w:val="left" w:pos="426"/>
        </w:tabs>
        <w:spacing w:after="120"/>
        <w:jc w:val="right"/>
        <w:rPr>
          <w:rFonts w:ascii="Cambria" w:eastAsia="Calibri" w:hAnsi="Cambria" w:cstheme="minorHAnsi"/>
          <w:b/>
          <w:sz w:val="16"/>
          <w:szCs w:val="16"/>
        </w:rPr>
      </w:pPr>
      <w:r w:rsidRPr="00FF77C6">
        <w:rPr>
          <w:rFonts w:ascii="Cambria" w:eastAsia="Calibri" w:hAnsi="Cambria" w:cstheme="minorHAnsi"/>
          <w:b/>
          <w:sz w:val="22"/>
          <w:szCs w:val="22"/>
        </w:rPr>
        <w:t>Makroekonomiskais scenārijs vidējam termiņam</w:t>
      </w:r>
    </w:p>
    <w:p w14:paraId="1ADF0196" w14:textId="77777777" w:rsidR="00DD298C" w:rsidRPr="00FF77C6" w:rsidRDefault="00DD298C" w:rsidP="00DD298C">
      <w:pPr>
        <w:spacing w:before="20" w:after="20"/>
        <w:jc w:val="center"/>
        <w:rPr>
          <w:rFonts w:ascii="Cambria" w:eastAsia="Calibri" w:hAnsi="Cambria" w:cstheme="minorHAnsi"/>
          <w:sz w:val="16"/>
          <w:szCs w:val="16"/>
        </w:rPr>
        <w:sectPr w:rsidR="00DD298C" w:rsidRPr="00FF77C6" w:rsidSect="00A81FF2">
          <w:type w:val="continuous"/>
          <w:pgSz w:w="11906" w:h="16838" w:code="9"/>
          <w:pgMar w:top="1134" w:right="1416" w:bottom="1134" w:left="1701" w:header="709" w:footer="709" w:gutter="0"/>
          <w:cols w:space="340"/>
          <w:titlePg/>
          <w:docGrid w:linePitch="360"/>
        </w:sectPr>
      </w:pPr>
    </w:p>
    <w:tbl>
      <w:tblPr>
        <w:tblW w:w="5000" w:type="pct"/>
        <w:jc w:val="center"/>
        <w:tblBorders>
          <w:top w:val="single" w:sz="8" w:space="0" w:color="000000"/>
          <w:bottom w:val="single" w:sz="8" w:space="0" w:color="000000"/>
        </w:tblBorders>
        <w:tblLook w:val="04A0" w:firstRow="1" w:lastRow="0" w:firstColumn="1" w:lastColumn="0" w:noHBand="0" w:noVBand="1"/>
      </w:tblPr>
      <w:tblGrid>
        <w:gridCol w:w="4284"/>
        <w:gridCol w:w="777"/>
        <w:gridCol w:w="778"/>
        <w:gridCol w:w="907"/>
        <w:gridCol w:w="778"/>
        <w:gridCol w:w="778"/>
        <w:gridCol w:w="769"/>
      </w:tblGrid>
      <w:tr w:rsidR="00DD298C" w:rsidRPr="00FF77C6" w14:paraId="7AC1E405" w14:textId="77777777" w:rsidTr="00694359">
        <w:trPr>
          <w:trHeight w:val="187"/>
          <w:tblHeader/>
          <w:jc w:val="center"/>
        </w:trPr>
        <w:tc>
          <w:tcPr>
            <w:tcW w:w="2361" w:type="pct"/>
            <w:tcBorders>
              <w:top w:val="nil"/>
              <w:left w:val="nil"/>
              <w:bottom w:val="nil"/>
              <w:right w:val="nil"/>
            </w:tcBorders>
            <w:shd w:val="clear" w:color="auto" w:fill="B4C6E7"/>
            <w:noWrap/>
            <w:vAlign w:val="center"/>
            <w:hideMark/>
          </w:tcPr>
          <w:p w14:paraId="784C84AC" w14:textId="77777777" w:rsidR="00DD298C" w:rsidRPr="00FF77C6" w:rsidRDefault="00DD298C" w:rsidP="00694359">
            <w:pPr>
              <w:spacing w:before="20" w:after="20"/>
              <w:jc w:val="center"/>
              <w:rPr>
                <w:rFonts w:ascii="Cambria" w:eastAsia="Calibri" w:hAnsi="Cambria" w:cstheme="minorHAnsi"/>
                <w:sz w:val="16"/>
                <w:szCs w:val="16"/>
              </w:rPr>
            </w:pPr>
          </w:p>
        </w:tc>
        <w:tc>
          <w:tcPr>
            <w:tcW w:w="428" w:type="pct"/>
            <w:tcBorders>
              <w:top w:val="nil"/>
              <w:left w:val="nil"/>
              <w:bottom w:val="single" w:sz="24" w:space="0" w:color="000000"/>
              <w:right w:val="nil"/>
            </w:tcBorders>
            <w:shd w:val="clear" w:color="auto" w:fill="B4C6E7"/>
            <w:noWrap/>
            <w:vAlign w:val="center"/>
            <w:hideMark/>
          </w:tcPr>
          <w:p w14:paraId="2A8AA8A1" w14:textId="77777777" w:rsidR="00DD298C" w:rsidRPr="00FF77C6" w:rsidRDefault="00DD298C" w:rsidP="00694359">
            <w:pPr>
              <w:spacing w:before="20" w:after="20"/>
              <w:jc w:val="center"/>
              <w:rPr>
                <w:rFonts w:ascii="Cambria" w:eastAsia="Calibri" w:hAnsi="Cambria" w:cstheme="minorHAnsi"/>
                <w:b/>
                <w:sz w:val="16"/>
                <w:szCs w:val="16"/>
              </w:rPr>
            </w:pPr>
            <w:r w:rsidRPr="00FF77C6">
              <w:rPr>
                <w:rFonts w:ascii="Cambria" w:eastAsia="Calibri" w:hAnsi="Cambria" w:cstheme="minorHAnsi"/>
                <w:b/>
                <w:sz w:val="16"/>
                <w:szCs w:val="16"/>
              </w:rPr>
              <w:t>2021</w:t>
            </w:r>
          </w:p>
        </w:tc>
        <w:tc>
          <w:tcPr>
            <w:tcW w:w="429" w:type="pct"/>
            <w:tcBorders>
              <w:top w:val="nil"/>
              <w:left w:val="nil"/>
              <w:bottom w:val="single" w:sz="24" w:space="0" w:color="000000"/>
              <w:right w:val="nil"/>
            </w:tcBorders>
            <w:shd w:val="clear" w:color="auto" w:fill="B4C6E7"/>
            <w:noWrap/>
            <w:vAlign w:val="center"/>
            <w:hideMark/>
          </w:tcPr>
          <w:p w14:paraId="247402EE" w14:textId="77777777" w:rsidR="00DD298C" w:rsidRPr="00FF77C6" w:rsidRDefault="00DD298C" w:rsidP="00694359">
            <w:pPr>
              <w:spacing w:before="20" w:after="20"/>
              <w:jc w:val="center"/>
              <w:rPr>
                <w:rFonts w:ascii="Cambria" w:eastAsia="Calibri" w:hAnsi="Cambria" w:cstheme="minorHAnsi"/>
                <w:b/>
                <w:sz w:val="16"/>
                <w:szCs w:val="16"/>
              </w:rPr>
            </w:pPr>
            <w:r w:rsidRPr="00FF77C6">
              <w:rPr>
                <w:rFonts w:ascii="Cambria" w:eastAsia="Calibri" w:hAnsi="Cambria" w:cstheme="minorHAnsi"/>
                <w:b/>
                <w:sz w:val="16"/>
                <w:szCs w:val="16"/>
              </w:rPr>
              <w:t>2022</w:t>
            </w:r>
          </w:p>
        </w:tc>
        <w:tc>
          <w:tcPr>
            <w:tcW w:w="500" w:type="pct"/>
            <w:tcBorders>
              <w:top w:val="nil"/>
              <w:left w:val="nil"/>
              <w:bottom w:val="single" w:sz="24" w:space="0" w:color="000000"/>
              <w:right w:val="nil"/>
            </w:tcBorders>
            <w:shd w:val="clear" w:color="auto" w:fill="B4C6E7"/>
            <w:noWrap/>
            <w:vAlign w:val="center"/>
            <w:hideMark/>
          </w:tcPr>
          <w:p w14:paraId="11A12128" w14:textId="77777777" w:rsidR="00DD298C" w:rsidRPr="00FF77C6" w:rsidRDefault="00DD298C" w:rsidP="00694359">
            <w:pPr>
              <w:spacing w:before="20" w:after="20"/>
              <w:jc w:val="center"/>
              <w:rPr>
                <w:rFonts w:ascii="Cambria" w:eastAsia="Calibri" w:hAnsi="Cambria" w:cstheme="minorHAnsi"/>
                <w:b/>
                <w:sz w:val="16"/>
                <w:szCs w:val="16"/>
              </w:rPr>
            </w:pPr>
            <w:r w:rsidRPr="00FF77C6">
              <w:rPr>
                <w:rFonts w:ascii="Cambria" w:eastAsia="Calibri" w:hAnsi="Cambria" w:cstheme="minorHAnsi"/>
                <w:b/>
                <w:sz w:val="16"/>
                <w:szCs w:val="16"/>
              </w:rPr>
              <w:t>2023p</w:t>
            </w:r>
          </w:p>
        </w:tc>
        <w:tc>
          <w:tcPr>
            <w:tcW w:w="429" w:type="pct"/>
            <w:tcBorders>
              <w:top w:val="nil"/>
              <w:left w:val="nil"/>
              <w:bottom w:val="single" w:sz="24" w:space="0" w:color="000000"/>
              <w:right w:val="nil"/>
            </w:tcBorders>
            <w:shd w:val="clear" w:color="auto" w:fill="B4C6E7"/>
            <w:noWrap/>
            <w:vAlign w:val="center"/>
            <w:hideMark/>
          </w:tcPr>
          <w:p w14:paraId="6D81B3F3" w14:textId="77777777" w:rsidR="00DD298C" w:rsidRPr="00FF77C6" w:rsidRDefault="00DD298C" w:rsidP="00694359">
            <w:pPr>
              <w:spacing w:before="20" w:after="20"/>
              <w:jc w:val="center"/>
              <w:rPr>
                <w:rFonts w:ascii="Cambria" w:eastAsia="Calibri" w:hAnsi="Cambria" w:cstheme="minorHAnsi"/>
                <w:b/>
                <w:sz w:val="16"/>
                <w:szCs w:val="16"/>
              </w:rPr>
            </w:pPr>
            <w:r w:rsidRPr="00FF77C6">
              <w:rPr>
                <w:rFonts w:ascii="Cambria" w:eastAsia="Calibri" w:hAnsi="Cambria" w:cstheme="minorHAnsi"/>
                <w:b/>
                <w:sz w:val="16"/>
                <w:szCs w:val="16"/>
              </w:rPr>
              <w:t>2024p</w:t>
            </w:r>
          </w:p>
        </w:tc>
        <w:tc>
          <w:tcPr>
            <w:tcW w:w="429" w:type="pct"/>
            <w:tcBorders>
              <w:top w:val="nil"/>
              <w:left w:val="nil"/>
              <w:bottom w:val="single" w:sz="24" w:space="0" w:color="000000"/>
              <w:right w:val="nil"/>
            </w:tcBorders>
            <w:shd w:val="clear" w:color="auto" w:fill="B4C6E7"/>
            <w:noWrap/>
            <w:vAlign w:val="center"/>
            <w:hideMark/>
          </w:tcPr>
          <w:p w14:paraId="23E168DD" w14:textId="77777777" w:rsidR="00DD298C" w:rsidRPr="00FF77C6" w:rsidRDefault="00DD298C" w:rsidP="00694359">
            <w:pPr>
              <w:spacing w:before="20" w:after="20"/>
              <w:jc w:val="center"/>
              <w:rPr>
                <w:rFonts w:ascii="Cambria" w:eastAsia="Calibri" w:hAnsi="Cambria" w:cstheme="minorHAnsi"/>
                <w:b/>
                <w:sz w:val="16"/>
                <w:szCs w:val="16"/>
              </w:rPr>
            </w:pPr>
            <w:r w:rsidRPr="00FF77C6">
              <w:rPr>
                <w:rFonts w:ascii="Cambria" w:eastAsia="Calibri" w:hAnsi="Cambria" w:cstheme="minorHAnsi"/>
                <w:b/>
                <w:sz w:val="16"/>
                <w:szCs w:val="16"/>
              </w:rPr>
              <w:t>2025p</w:t>
            </w:r>
          </w:p>
        </w:tc>
        <w:tc>
          <w:tcPr>
            <w:tcW w:w="424" w:type="pct"/>
            <w:tcBorders>
              <w:top w:val="nil"/>
              <w:left w:val="nil"/>
              <w:bottom w:val="single" w:sz="24" w:space="0" w:color="000000"/>
              <w:right w:val="nil"/>
            </w:tcBorders>
            <w:shd w:val="clear" w:color="auto" w:fill="B4C6E7"/>
            <w:noWrap/>
            <w:vAlign w:val="center"/>
            <w:hideMark/>
          </w:tcPr>
          <w:p w14:paraId="1980BC3B" w14:textId="77777777" w:rsidR="00DD298C" w:rsidRPr="00FF77C6" w:rsidRDefault="00DD298C" w:rsidP="00694359">
            <w:pPr>
              <w:spacing w:before="20" w:after="20"/>
              <w:jc w:val="center"/>
              <w:rPr>
                <w:rFonts w:ascii="Cambria" w:eastAsia="Calibri" w:hAnsi="Cambria" w:cstheme="minorHAnsi"/>
                <w:b/>
                <w:sz w:val="16"/>
                <w:szCs w:val="16"/>
              </w:rPr>
            </w:pPr>
            <w:r w:rsidRPr="00FF77C6">
              <w:rPr>
                <w:rFonts w:ascii="Cambria" w:eastAsia="Calibri" w:hAnsi="Cambria" w:cstheme="minorHAnsi"/>
                <w:b/>
                <w:sz w:val="16"/>
                <w:szCs w:val="16"/>
              </w:rPr>
              <w:t>2026p</w:t>
            </w:r>
          </w:p>
        </w:tc>
      </w:tr>
      <w:tr w:rsidR="00DD298C" w:rsidRPr="00FF77C6" w14:paraId="768B0887" w14:textId="77777777" w:rsidTr="00694359">
        <w:trPr>
          <w:trHeight w:val="256"/>
          <w:jc w:val="center"/>
        </w:trPr>
        <w:tc>
          <w:tcPr>
            <w:tcW w:w="2361" w:type="pct"/>
            <w:tcBorders>
              <w:top w:val="nil"/>
              <w:left w:val="nil"/>
              <w:bottom w:val="nil"/>
              <w:right w:val="nil"/>
            </w:tcBorders>
            <w:shd w:val="clear" w:color="auto" w:fill="auto"/>
            <w:noWrap/>
            <w:vAlign w:val="center"/>
            <w:hideMark/>
          </w:tcPr>
          <w:p w14:paraId="7B5583AE" w14:textId="77777777" w:rsidR="00DD298C" w:rsidRPr="00FF77C6" w:rsidRDefault="00DD298C" w:rsidP="00694359">
            <w:pPr>
              <w:spacing w:before="20" w:after="20"/>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IKP, pieaugums faktiskajās cenās, %</w:t>
            </w:r>
          </w:p>
        </w:tc>
        <w:tc>
          <w:tcPr>
            <w:tcW w:w="428" w:type="pct"/>
            <w:tcBorders>
              <w:top w:val="nil"/>
              <w:left w:val="nil"/>
              <w:bottom w:val="nil"/>
              <w:right w:val="nil"/>
            </w:tcBorders>
            <w:shd w:val="clear" w:color="auto" w:fill="auto"/>
            <w:noWrap/>
            <w:vAlign w:val="center"/>
          </w:tcPr>
          <w:p w14:paraId="1AA9B1C2"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10,9</w:t>
            </w:r>
          </w:p>
        </w:tc>
        <w:tc>
          <w:tcPr>
            <w:tcW w:w="429" w:type="pct"/>
            <w:tcBorders>
              <w:top w:val="nil"/>
              <w:left w:val="nil"/>
              <w:bottom w:val="nil"/>
              <w:right w:val="nil"/>
            </w:tcBorders>
            <w:shd w:val="clear" w:color="auto" w:fill="auto"/>
            <w:noWrap/>
            <w:vAlign w:val="center"/>
          </w:tcPr>
          <w:p w14:paraId="7B152994"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16,4</w:t>
            </w:r>
          </w:p>
        </w:tc>
        <w:tc>
          <w:tcPr>
            <w:tcW w:w="500" w:type="pct"/>
            <w:tcBorders>
              <w:top w:val="nil"/>
              <w:left w:val="nil"/>
              <w:bottom w:val="nil"/>
              <w:right w:val="nil"/>
            </w:tcBorders>
            <w:shd w:val="clear" w:color="auto" w:fill="auto"/>
            <w:noWrap/>
            <w:vAlign w:val="center"/>
          </w:tcPr>
          <w:p w14:paraId="75E90541"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11,7</w:t>
            </w:r>
          </w:p>
        </w:tc>
        <w:tc>
          <w:tcPr>
            <w:tcW w:w="429" w:type="pct"/>
            <w:tcBorders>
              <w:top w:val="nil"/>
              <w:left w:val="nil"/>
              <w:bottom w:val="nil"/>
              <w:right w:val="nil"/>
            </w:tcBorders>
            <w:shd w:val="clear" w:color="auto" w:fill="auto"/>
            <w:noWrap/>
            <w:vAlign w:val="center"/>
          </w:tcPr>
          <w:p w14:paraId="077B7D70"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5,5</w:t>
            </w:r>
          </w:p>
        </w:tc>
        <w:tc>
          <w:tcPr>
            <w:tcW w:w="429" w:type="pct"/>
            <w:tcBorders>
              <w:top w:val="nil"/>
              <w:left w:val="nil"/>
              <w:bottom w:val="nil"/>
              <w:right w:val="nil"/>
            </w:tcBorders>
            <w:shd w:val="clear" w:color="auto" w:fill="auto"/>
            <w:noWrap/>
            <w:vAlign w:val="center"/>
          </w:tcPr>
          <w:p w14:paraId="2787D7AE"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5,7</w:t>
            </w:r>
          </w:p>
        </w:tc>
        <w:tc>
          <w:tcPr>
            <w:tcW w:w="424" w:type="pct"/>
            <w:tcBorders>
              <w:top w:val="nil"/>
              <w:left w:val="nil"/>
              <w:bottom w:val="nil"/>
              <w:right w:val="nil"/>
            </w:tcBorders>
            <w:shd w:val="clear" w:color="auto" w:fill="auto"/>
            <w:noWrap/>
            <w:vAlign w:val="center"/>
          </w:tcPr>
          <w:p w14:paraId="2169E536"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5,5</w:t>
            </w:r>
          </w:p>
        </w:tc>
      </w:tr>
      <w:tr w:rsidR="00DD298C" w:rsidRPr="00FF77C6" w14:paraId="18BC91F6" w14:textId="77777777" w:rsidTr="00694359">
        <w:trPr>
          <w:trHeight w:val="256"/>
          <w:jc w:val="center"/>
        </w:trPr>
        <w:tc>
          <w:tcPr>
            <w:tcW w:w="2361" w:type="pct"/>
            <w:tcBorders>
              <w:top w:val="nil"/>
              <w:left w:val="nil"/>
              <w:bottom w:val="single" w:sz="4" w:space="0" w:color="auto"/>
              <w:right w:val="nil"/>
            </w:tcBorders>
            <w:shd w:val="clear" w:color="auto" w:fill="B4C6E7"/>
            <w:noWrap/>
            <w:vAlign w:val="center"/>
            <w:hideMark/>
          </w:tcPr>
          <w:p w14:paraId="4ED320EC" w14:textId="77777777" w:rsidR="00DD298C" w:rsidRPr="00FF77C6" w:rsidRDefault="00DD298C" w:rsidP="00694359">
            <w:pPr>
              <w:spacing w:before="20" w:after="20"/>
              <w:rPr>
                <w:rFonts w:ascii="Cambria" w:eastAsia="Calibri" w:hAnsi="Cambria" w:cstheme="minorHAnsi"/>
                <w:b/>
                <w:bCs/>
                <w:color w:val="000000"/>
                <w:sz w:val="16"/>
                <w:szCs w:val="16"/>
              </w:rPr>
            </w:pPr>
            <w:r w:rsidRPr="00FF77C6">
              <w:rPr>
                <w:rFonts w:ascii="Cambria" w:eastAsia="Calibri" w:hAnsi="Cambria" w:cstheme="minorHAnsi"/>
                <w:bCs/>
                <w:color w:val="000000"/>
                <w:sz w:val="16"/>
                <w:szCs w:val="16"/>
              </w:rPr>
              <w:t>IKP, pieaugums salīdzināmās cenās, %</w:t>
            </w:r>
          </w:p>
        </w:tc>
        <w:tc>
          <w:tcPr>
            <w:tcW w:w="428" w:type="pct"/>
            <w:tcBorders>
              <w:top w:val="nil"/>
              <w:left w:val="nil"/>
              <w:bottom w:val="single" w:sz="4" w:space="0" w:color="auto"/>
              <w:right w:val="nil"/>
            </w:tcBorders>
            <w:shd w:val="clear" w:color="auto" w:fill="B4C6E7"/>
            <w:noWrap/>
            <w:vAlign w:val="bottom"/>
          </w:tcPr>
          <w:p w14:paraId="14A2DD92"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4,1</w:t>
            </w:r>
          </w:p>
        </w:tc>
        <w:tc>
          <w:tcPr>
            <w:tcW w:w="429" w:type="pct"/>
            <w:tcBorders>
              <w:top w:val="nil"/>
              <w:left w:val="nil"/>
              <w:bottom w:val="single" w:sz="4" w:space="0" w:color="auto"/>
              <w:right w:val="nil"/>
            </w:tcBorders>
            <w:shd w:val="clear" w:color="auto" w:fill="B4C6E7"/>
            <w:noWrap/>
            <w:vAlign w:val="bottom"/>
          </w:tcPr>
          <w:p w14:paraId="471AE9BA"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2,0</w:t>
            </w:r>
          </w:p>
        </w:tc>
        <w:tc>
          <w:tcPr>
            <w:tcW w:w="500" w:type="pct"/>
            <w:tcBorders>
              <w:top w:val="nil"/>
              <w:left w:val="nil"/>
              <w:bottom w:val="single" w:sz="4" w:space="0" w:color="auto"/>
              <w:right w:val="nil"/>
            </w:tcBorders>
            <w:shd w:val="clear" w:color="auto" w:fill="B4C6E7"/>
            <w:noWrap/>
            <w:vAlign w:val="bottom"/>
          </w:tcPr>
          <w:p w14:paraId="6E856D8B"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0,0</w:t>
            </w:r>
          </w:p>
        </w:tc>
        <w:tc>
          <w:tcPr>
            <w:tcW w:w="429" w:type="pct"/>
            <w:tcBorders>
              <w:top w:val="nil"/>
              <w:left w:val="nil"/>
              <w:bottom w:val="single" w:sz="4" w:space="0" w:color="auto"/>
              <w:right w:val="nil"/>
            </w:tcBorders>
            <w:shd w:val="clear" w:color="auto" w:fill="B4C6E7"/>
            <w:noWrap/>
            <w:vAlign w:val="bottom"/>
          </w:tcPr>
          <w:p w14:paraId="0FC859B2"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2,0</w:t>
            </w:r>
          </w:p>
        </w:tc>
        <w:tc>
          <w:tcPr>
            <w:tcW w:w="429" w:type="pct"/>
            <w:tcBorders>
              <w:top w:val="nil"/>
              <w:left w:val="nil"/>
              <w:bottom w:val="single" w:sz="4" w:space="0" w:color="auto"/>
              <w:right w:val="nil"/>
            </w:tcBorders>
            <w:shd w:val="clear" w:color="auto" w:fill="B4C6E7"/>
            <w:noWrap/>
            <w:vAlign w:val="bottom"/>
          </w:tcPr>
          <w:p w14:paraId="1425C03B"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2,9</w:t>
            </w:r>
          </w:p>
        </w:tc>
        <w:tc>
          <w:tcPr>
            <w:tcW w:w="424" w:type="pct"/>
            <w:tcBorders>
              <w:top w:val="nil"/>
              <w:left w:val="nil"/>
              <w:bottom w:val="single" w:sz="4" w:space="0" w:color="auto"/>
              <w:right w:val="nil"/>
            </w:tcBorders>
            <w:shd w:val="clear" w:color="auto" w:fill="B4C6E7"/>
            <w:noWrap/>
            <w:vAlign w:val="bottom"/>
          </w:tcPr>
          <w:p w14:paraId="074C649D"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2,8</w:t>
            </w:r>
          </w:p>
        </w:tc>
      </w:tr>
      <w:tr w:rsidR="00DD298C" w:rsidRPr="00FF77C6" w14:paraId="5E1B3782" w14:textId="77777777" w:rsidTr="00694359">
        <w:trPr>
          <w:trHeight w:val="256"/>
          <w:jc w:val="center"/>
        </w:trPr>
        <w:tc>
          <w:tcPr>
            <w:tcW w:w="2361" w:type="pct"/>
            <w:tcBorders>
              <w:top w:val="single" w:sz="4" w:space="0" w:color="auto"/>
              <w:left w:val="nil"/>
              <w:bottom w:val="nil"/>
              <w:right w:val="nil"/>
            </w:tcBorders>
            <w:shd w:val="clear" w:color="auto" w:fill="auto"/>
            <w:noWrap/>
            <w:vAlign w:val="center"/>
            <w:hideMark/>
          </w:tcPr>
          <w:p w14:paraId="15384351" w14:textId="77777777" w:rsidR="00DD298C" w:rsidRPr="00FF77C6" w:rsidRDefault="00DD298C" w:rsidP="00694359">
            <w:pPr>
              <w:spacing w:after="20"/>
              <w:rPr>
                <w:rFonts w:ascii="Cambria" w:eastAsia="Calibri" w:hAnsi="Cambria" w:cstheme="minorHAnsi"/>
                <w:b/>
                <w:bCs/>
                <w:color w:val="000000"/>
                <w:sz w:val="16"/>
                <w:szCs w:val="16"/>
              </w:rPr>
            </w:pPr>
            <w:r w:rsidRPr="00FF77C6">
              <w:rPr>
                <w:rFonts w:ascii="Cambria" w:eastAsia="Calibri" w:hAnsi="Cambria" w:cstheme="minorHAnsi"/>
                <w:bCs/>
                <w:color w:val="000000"/>
                <w:sz w:val="16"/>
                <w:szCs w:val="16"/>
              </w:rPr>
              <w:t>IKP deflators (gads pret gadu), %</w:t>
            </w:r>
          </w:p>
        </w:tc>
        <w:tc>
          <w:tcPr>
            <w:tcW w:w="428" w:type="pct"/>
            <w:tcBorders>
              <w:top w:val="single" w:sz="4" w:space="0" w:color="auto"/>
              <w:left w:val="nil"/>
              <w:bottom w:val="nil"/>
              <w:right w:val="nil"/>
            </w:tcBorders>
            <w:shd w:val="clear" w:color="auto" w:fill="auto"/>
            <w:noWrap/>
          </w:tcPr>
          <w:p w14:paraId="2A7B2FB4"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6,5</w:t>
            </w:r>
          </w:p>
        </w:tc>
        <w:tc>
          <w:tcPr>
            <w:tcW w:w="429" w:type="pct"/>
            <w:tcBorders>
              <w:top w:val="single" w:sz="4" w:space="0" w:color="auto"/>
              <w:left w:val="nil"/>
              <w:bottom w:val="nil"/>
              <w:right w:val="nil"/>
            </w:tcBorders>
            <w:shd w:val="clear" w:color="auto" w:fill="auto"/>
            <w:noWrap/>
          </w:tcPr>
          <w:p w14:paraId="52E1C57C"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14,1</w:t>
            </w:r>
          </w:p>
        </w:tc>
        <w:tc>
          <w:tcPr>
            <w:tcW w:w="500" w:type="pct"/>
            <w:tcBorders>
              <w:top w:val="single" w:sz="4" w:space="0" w:color="auto"/>
              <w:left w:val="nil"/>
              <w:bottom w:val="nil"/>
              <w:right w:val="nil"/>
            </w:tcBorders>
            <w:shd w:val="clear" w:color="auto" w:fill="auto"/>
            <w:noWrap/>
          </w:tcPr>
          <w:p w14:paraId="3A620F9F"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11,7</w:t>
            </w:r>
          </w:p>
        </w:tc>
        <w:tc>
          <w:tcPr>
            <w:tcW w:w="429" w:type="pct"/>
            <w:tcBorders>
              <w:top w:val="single" w:sz="4" w:space="0" w:color="auto"/>
              <w:left w:val="nil"/>
              <w:bottom w:val="nil"/>
              <w:right w:val="nil"/>
            </w:tcBorders>
            <w:shd w:val="clear" w:color="auto" w:fill="auto"/>
            <w:noWrap/>
          </w:tcPr>
          <w:p w14:paraId="5EFE1DFA"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3,4</w:t>
            </w:r>
          </w:p>
        </w:tc>
        <w:tc>
          <w:tcPr>
            <w:tcW w:w="429" w:type="pct"/>
            <w:tcBorders>
              <w:top w:val="single" w:sz="4" w:space="0" w:color="auto"/>
              <w:left w:val="nil"/>
              <w:bottom w:val="nil"/>
              <w:right w:val="nil"/>
            </w:tcBorders>
            <w:shd w:val="clear" w:color="auto" w:fill="auto"/>
            <w:noWrap/>
          </w:tcPr>
          <w:p w14:paraId="55D0EA24"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2,7</w:t>
            </w:r>
          </w:p>
        </w:tc>
        <w:tc>
          <w:tcPr>
            <w:tcW w:w="424" w:type="pct"/>
            <w:tcBorders>
              <w:top w:val="single" w:sz="4" w:space="0" w:color="auto"/>
              <w:left w:val="nil"/>
              <w:bottom w:val="nil"/>
              <w:right w:val="nil"/>
            </w:tcBorders>
            <w:shd w:val="clear" w:color="auto" w:fill="auto"/>
            <w:noWrap/>
          </w:tcPr>
          <w:p w14:paraId="4AB35D9D"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2,7</w:t>
            </w:r>
          </w:p>
        </w:tc>
      </w:tr>
      <w:tr w:rsidR="00DD298C" w:rsidRPr="00FF77C6" w14:paraId="09607982" w14:textId="77777777" w:rsidTr="00694359">
        <w:trPr>
          <w:trHeight w:val="256"/>
          <w:jc w:val="center"/>
        </w:trPr>
        <w:tc>
          <w:tcPr>
            <w:tcW w:w="2361" w:type="pct"/>
            <w:tcBorders>
              <w:top w:val="nil"/>
              <w:left w:val="nil"/>
              <w:bottom w:val="single" w:sz="4" w:space="0" w:color="auto"/>
              <w:right w:val="nil"/>
            </w:tcBorders>
            <w:shd w:val="clear" w:color="auto" w:fill="B4C6E7"/>
            <w:noWrap/>
            <w:vAlign w:val="center"/>
            <w:hideMark/>
          </w:tcPr>
          <w:p w14:paraId="552D7082" w14:textId="77777777" w:rsidR="00DD298C" w:rsidRPr="00FF77C6" w:rsidRDefault="00DD298C" w:rsidP="00694359">
            <w:pPr>
              <w:spacing w:before="20" w:after="20"/>
              <w:rPr>
                <w:rFonts w:ascii="Cambria" w:eastAsia="Calibri" w:hAnsi="Cambria" w:cstheme="minorHAnsi"/>
                <w:b/>
                <w:bCs/>
                <w:color w:val="000000"/>
                <w:sz w:val="16"/>
                <w:szCs w:val="16"/>
              </w:rPr>
            </w:pPr>
            <w:r w:rsidRPr="00FF77C6">
              <w:rPr>
                <w:rFonts w:ascii="Cambria" w:eastAsia="Calibri" w:hAnsi="Cambria" w:cstheme="minorHAnsi"/>
                <w:bCs/>
                <w:color w:val="000000"/>
                <w:sz w:val="16"/>
                <w:szCs w:val="16"/>
              </w:rPr>
              <w:t>Patēriņa cenu indekss (gads pret gadu), %</w:t>
            </w:r>
          </w:p>
        </w:tc>
        <w:tc>
          <w:tcPr>
            <w:tcW w:w="428" w:type="pct"/>
            <w:tcBorders>
              <w:top w:val="nil"/>
              <w:left w:val="nil"/>
              <w:bottom w:val="single" w:sz="4" w:space="0" w:color="auto"/>
              <w:right w:val="nil"/>
            </w:tcBorders>
            <w:shd w:val="clear" w:color="auto" w:fill="B4C6E7"/>
            <w:noWrap/>
          </w:tcPr>
          <w:p w14:paraId="4B4215D9"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3,3</w:t>
            </w:r>
          </w:p>
        </w:tc>
        <w:tc>
          <w:tcPr>
            <w:tcW w:w="429" w:type="pct"/>
            <w:tcBorders>
              <w:top w:val="nil"/>
              <w:left w:val="nil"/>
              <w:bottom w:val="single" w:sz="4" w:space="0" w:color="auto"/>
              <w:right w:val="nil"/>
            </w:tcBorders>
            <w:shd w:val="clear" w:color="auto" w:fill="B4C6E7"/>
            <w:noWrap/>
          </w:tcPr>
          <w:p w14:paraId="414D11E1"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17,3</w:t>
            </w:r>
          </w:p>
        </w:tc>
        <w:tc>
          <w:tcPr>
            <w:tcW w:w="500" w:type="pct"/>
            <w:tcBorders>
              <w:top w:val="nil"/>
              <w:left w:val="nil"/>
              <w:bottom w:val="single" w:sz="4" w:space="0" w:color="auto"/>
              <w:right w:val="nil"/>
            </w:tcBorders>
            <w:shd w:val="clear" w:color="auto" w:fill="B4C6E7"/>
            <w:noWrap/>
          </w:tcPr>
          <w:p w14:paraId="44B3BBBB"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10,0</w:t>
            </w:r>
          </w:p>
        </w:tc>
        <w:tc>
          <w:tcPr>
            <w:tcW w:w="429" w:type="pct"/>
            <w:tcBorders>
              <w:top w:val="nil"/>
              <w:left w:val="nil"/>
              <w:bottom w:val="single" w:sz="4" w:space="0" w:color="auto"/>
              <w:right w:val="nil"/>
            </w:tcBorders>
            <w:shd w:val="clear" w:color="auto" w:fill="B4C6E7"/>
            <w:noWrap/>
          </w:tcPr>
          <w:p w14:paraId="3E35CA5A"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2,2</w:t>
            </w:r>
          </w:p>
        </w:tc>
        <w:tc>
          <w:tcPr>
            <w:tcW w:w="429" w:type="pct"/>
            <w:tcBorders>
              <w:top w:val="nil"/>
              <w:left w:val="nil"/>
              <w:bottom w:val="single" w:sz="4" w:space="0" w:color="auto"/>
              <w:right w:val="nil"/>
            </w:tcBorders>
            <w:shd w:val="clear" w:color="auto" w:fill="B4C6E7"/>
            <w:noWrap/>
          </w:tcPr>
          <w:p w14:paraId="30A0BB3C"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2,5</w:t>
            </w:r>
          </w:p>
        </w:tc>
        <w:tc>
          <w:tcPr>
            <w:tcW w:w="424" w:type="pct"/>
            <w:tcBorders>
              <w:top w:val="nil"/>
              <w:left w:val="nil"/>
              <w:bottom w:val="single" w:sz="4" w:space="0" w:color="auto"/>
              <w:right w:val="nil"/>
            </w:tcBorders>
            <w:shd w:val="clear" w:color="auto" w:fill="B4C6E7"/>
            <w:noWrap/>
          </w:tcPr>
          <w:p w14:paraId="213BACCA"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2,5</w:t>
            </w:r>
          </w:p>
        </w:tc>
      </w:tr>
      <w:tr w:rsidR="00DD298C" w:rsidRPr="00FF77C6" w14:paraId="61498A3F" w14:textId="77777777" w:rsidTr="00694359">
        <w:trPr>
          <w:trHeight w:val="130"/>
          <w:jc w:val="center"/>
        </w:trPr>
        <w:tc>
          <w:tcPr>
            <w:tcW w:w="2361" w:type="pct"/>
            <w:tcBorders>
              <w:top w:val="single" w:sz="4" w:space="0" w:color="auto"/>
              <w:left w:val="nil"/>
              <w:bottom w:val="nil"/>
              <w:right w:val="nil"/>
            </w:tcBorders>
            <w:shd w:val="clear" w:color="auto" w:fill="auto"/>
            <w:noWrap/>
            <w:vAlign w:val="bottom"/>
            <w:hideMark/>
          </w:tcPr>
          <w:p w14:paraId="55222593" w14:textId="77777777" w:rsidR="00DD298C" w:rsidRPr="00FF77C6" w:rsidRDefault="00DD298C" w:rsidP="00694359">
            <w:pPr>
              <w:spacing w:before="20" w:after="20"/>
              <w:rPr>
                <w:rFonts w:ascii="Cambria" w:eastAsia="Calibri" w:hAnsi="Cambria" w:cstheme="minorHAnsi"/>
                <w:b/>
                <w:bCs/>
                <w:color w:val="000000"/>
                <w:sz w:val="16"/>
                <w:szCs w:val="16"/>
              </w:rPr>
            </w:pPr>
            <w:r w:rsidRPr="00FF77C6">
              <w:rPr>
                <w:rFonts w:ascii="Cambria" w:eastAsia="Calibri" w:hAnsi="Cambria" w:cstheme="minorHAnsi"/>
                <w:bCs/>
                <w:color w:val="000000"/>
                <w:sz w:val="16"/>
                <w:szCs w:val="16"/>
              </w:rPr>
              <w:t>Nodarbinātības izmaiņas, %</w:t>
            </w:r>
          </w:p>
        </w:tc>
        <w:tc>
          <w:tcPr>
            <w:tcW w:w="428" w:type="pct"/>
            <w:tcBorders>
              <w:top w:val="single" w:sz="4" w:space="0" w:color="auto"/>
              <w:left w:val="nil"/>
              <w:bottom w:val="nil"/>
              <w:right w:val="nil"/>
            </w:tcBorders>
            <w:shd w:val="clear" w:color="auto" w:fill="auto"/>
            <w:noWrap/>
          </w:tcPr>
          <w:p w14:paraId="1A085ED5"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-3,2</w:t>
            </w:r>
          </w:p>
        </w:tc>
        <w:tc>
          <w:tcPr>
            <w:tcW w:w="429" w:type="pct"/>
            <w:tcBorders>
              <w:top w:val="single" w:sz="4" w:space="0" w:color="auto"/>
              <w:left w:val="nil"/>
              <w:bottom w:val="nil"/>
              <w:right w:val="nil"/>
            </w:tcBorders>
            <w:shd w:val="clear" w:color="auto" w:fill="auto"/>
            <w:noWrap/>
          </w:tcPr>
          <w:p w14:paraId="4E2AD078"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2,6</w:t>
            </w:r>
          </w:p>
        </w:tc>
        <w:tc>
          <w:tcPr>
            <w:tcW w:w="500" w:type="pct"/>
            <w:tcBorders>
              <w:top w:val="single" w:sz="4" w:space="0" w:color="auto"/>
              <w:left w:val="nil"/>
              <w:bottom w:val="nil"/>
              <w:right w:val="nil"/>
            </w:tcBorders>
            <w:shd w:val="clear" w:color="auto" w:fill="auto"/>
            <w:noWrap/>
          </w:tcPr>
          <w:p w14:paraId="5B8C632F"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0,0</w:t>
            </w:r>
          </w:p>
        </w:tc>
        <w:tc>
          <w:tcPr>
            <w:tcW w:w="429" w:type="pct"/>
            <w:tcBorders>
              <w:top w:val="single" w:sz="4" w:space="0" w:color="auto"/>
              <w:left w:val="nil"/>
              <w:bottom w:val="nil"/>
              <w:right w:val="nil"/>
            </w:tcBorders>
            <w:shd w:val="clear" w:color="auto" w:fill="auto"/>
            <w:noWrap/>
          </w:tcPr>
          <w:p w14:paraId="33C5E8E0"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-0,2</w:t>
            </w:r>
          </w:p>
        </w:tc>
        <w:tc>
          <w:tcPr>
            <w:tcW w:w="429" w:type="pct"/>
            <w:tcBorders>
              <w:top w:val="single" w:sz="4" w:space="0" w:color="auto"/>
              <w:left w:val="nil"/>
              <w:bottom w:val="nil"/>
              <w:right w:val="nil"/>
            </w:tcBorders>
            <w:shd w:val="clear" w:color="auto" w:fill="auto"/>
            <w:noWrap/>
          </w:tcPr>
          <w:p w14:paraId="4A83BB4E"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-0,3</w:t>
            </w:r>
          </w:p>
        </w:tc>
        <w:tc>
          <w:tcPr>
            <w:tcW w:w="424" w:type="pct"/>
            <w:tcBorders>
              <w:top w:val="single" w:sz="4" w:space="0" w:color="auto"/>
              <w:left w:val="nil"/>
              <w:bottom w:val="nil"/>
              <w:right w:val="nil"/>
            </w:tcBorders>
            <w:shd w:val="clear" w:color="auto" w:fill="auto"/>
            <w:noWrap/>
          </w:tcPr>
          <w:p w14:paraId="3AB588B0"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-0,6</w:t>
            </w:r>
          </w:p>
        </w:tc>
      </w:tr>
      <w:tr w:rsidR="00DD298C" w:rsidRPr="00FF77C6" w14:paraId="33168E0F" w14:textId="77777777" w:rsidTr="00694359">
        <w:trPr>
          <w:trHeight w:val="256"/>
          <w:jc w:val="center"/>
        </w:trPr>
        <w:tc>
          <w:tcPr>
            <w:tcW w:w="2361" w:type="pct"/>
            <w:tcBorders>
              <w:top w:val="nil"/>
              <w:left w:val="nil"/>
              <w:bottom w:val="single" w:sz="4" w:space="0" w:color="auto"/>
              <w:right w:val="nil"/>
            </w:tcBorders>
            <w:shd w:val="clear" w:color="auto" w:fill="B4C6E7"/>
            <w:noWrap/>
            <w:vAlign w:val="center"/>
            <w:hideMark/>
          </w:tcPr>
          <w:p w14:paraId="5D498992" w14:textId="77777777" w:rsidR="00DD298C" w:rsidRPr="00FF77C6" w:rsidRDefault="00DD298C" w:rsidP="00694359">
            <w:pPr>
              <w:spacing w:before="20" w:after="20"/>
              <w:rPr>
                <w:rFonts w:ascii="Cambria" w:eastAsia="Calibri" w:hAnsi="Cambria" w:cstheme="minorHAnsi"/>
                <w:b/>
                <w:bCs/>
                <w:color w:val="000000"/>
                <w:sz w:val="16"/>
                <w:szCs w:val="16"/>
              </w:rPr>
            </w:pPr>
            <w:r w:rsidRPr="00FF77C6">
              <w:rPr>
                <w:rFonts w:ascii="Cambria" w:eastAsia="Calibri" w:hAnsi="Cambria" w:cstheme="minorHAnsi"/>
                <w:bCs/>
                <w:color w:val="000000"/>
                <w:sz w:val="16"/>
                <w:szCs w:val="16"/>
              </w:rPr>
              <w:t>Bezdarba līmenis, % (15-74 gadu vecuma grupā)</w:t>
            </w:r>
          </w:p>
        </w:tc>
        <w:tc>
          <w:tcPr>
            <w:tcW w:w="428" w:type="pct"/>
            <w:tcBorders>
              <w:top w:val="nil"/>
              <w:left w:val="nil"/>
              <w:bottom w:val="single" w:sz="4" w:space="0" w:color="auto"/>
              <w:right w:val="nil"/>
            </w:tcBorders>
            <w:shd w:val="clear" w:color="auto" w:fill="B4C6E7"/>
            <w:noWrap/>
          </w:tcPr>
          <w:p w14:paraId="692F9B73"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7,6</w:t>
            </w:r>
          </w:p>
        </w:tc>
        <w:tc>
          <w:tcPr>
            <w:tcW w:w="429" w:type="pct"/>
            <w:tcBorders>
              <w:top w:val="nil"/>
              <w:left w:val="nil"/>
              <w:bottom w:val="single" w:sz="4" w:space="0" w:color="auto"/>
              <w:right w:val="nil"/>
            </w:tcBorders>
            <w:shd w:val="clear" w:color="auto" w:fill="B4C6E7"/>
            <w:noWrap/>
          </w:tcPr>
          <w:p w14:paraId="626B7CD1"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6,9</w:t>
            </w:r>
          </w:p>
        </w:tc>
        <w:tc>
          <w:tcPr>
            <w:tcW w:w="500" w:type="pct"/>
            <w:tcBorders>
              <w:top w:val="nil"/>
              <w:left w:val="nil"/>
              <w:bottom w:val="single" w:sz="4" w:space="0" w:color="auto"/>
              <w:right w:val="nil"/>
            </w:tcBorders>
            <w:shd w:val="clear" w:color="auto" w:fill="B4C6E7"/>
            <w:noWrap/>
          </w:tcPr>
          <w:p w14:paraId="50A0494C"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7,1</w:t>
            </w:r>
          </w:p>
        </w:tc>
        <w:tc>
          <w:tcPr>
            <w:tcW w:w="429" w:type="pct"/>
            <w:tcBorders>
              <w:top w:val="nil"/>
              <w:left w:val="nil"/>
              <w:bottom w:val="single" w:sz="4" w:space="0" w:color="auto"/>
              <w:right w:val="nil"/>
            </w:tcBorders>
            <w:shd w:val="clear" w:color="auto" w:fill="B4C6E7"/>
            <w:noWrap/>
          </w:tcPr>
          <w:p w14:paraId="3028CD9D"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6,8</w:t>
            </w:r>
          </w:p>
        </w:tc>
        <w:tc>
          <w:tcPr>
            <w:tcW w:w="429" w:type="pct"/>
            <w:tcBorders>
              <w:top w:val="nil"/>
              <w:left w:val="nil"/>
              <w:bottom w:val="single" w:sz="4" w:space="0" w:color="auto"/>
              <w:right w:val="nil"/>
            </w:tcBorders>
            <w:shd w:val="clear" w:color="auto" w:fill="B4C6E7"/>
            <w:noWrap/>
          </w:tcPr>
          <w:p w14:paraId="2864D42E"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6,4</w:t>
            </w:r>
          </w:p>
        </w:tc>
        <w:tc>
          <w:tcPr>
            <w:tcW w:w="424" w:type="pct"/>
            <w:tcBorders>
              <w:top w:val="nil"/>
              <w:left w:val="nil"/>
              <w:bottom w:val="single" w:sz="4" w:space="0" w:color="auto"/>
              <w:right w:val="nil"/>
            </w:tcBorders>
            <w:shd w:val="clear" w:color="auto" w:fill="B4C6E7"/>
            <w:noWrap/>
          </w:tcPr>
          <w:p w14:paraId="3F2CC1E0" w14:textId="77777777" w:rsidR="00DD298C" w:rsidRPr="00FF77C6" w:rsidRDefault="00DD298C" w:rsidP="00694359">
            <w:pPr>
              <w:tabs>
                <w:tab w:val="decimal" w:pos="147"/>
              </w:tabs>
              <w:spacing w:before="20" w:after="20"/>
              <w:jc w:val="center"/>
              <w:rPr>
                <w:rFonts w:ascii="Cambria" w:eastAsia="Calibri" w:hAnsi="Cambria" w:cstheme="minorHAnsi"/>
                <w:bCs/>
                <w:color w:val="000000"/>
                <w:sz w:val="16"/>
                <w:szCs w:val="16"/>
              </w:rPr>
            </w:pPr>
            <w:r w:rsidRPr="00FF77C6">
              <w:rPr>
                <w:rFonts w:ascii="Cambria" w:eastAsia="Calibri" w:hAnsi="Cambria" w:cstheme="minorHAnsi"/>
                <w:bCs/>
                <w:color w:val="000000"/>
                <w:sz w:val="16"/>
                <w:szCs w:val="16"/>
              </w:rPr>
              <w:t>6,4</w:t>
            </w:r>
          </w:p>
        </w:tc>
      </w:tr>
    </w:tbl>
    <w:p w14:paraId="62935E87" w14:textId="77777777" w:rsidR="00DD298C" w:rsidRDefault="00DD298C" w:rsidP="00DD298C">
      <w:pPr>
        <w:tabs>
          <w:tab w:val="left" w:pos="284"/>
        </w:tabs>
        <w:rPr>
          <w:rFonts w:ascii="Cambria" w:eastAsia="Calibri" w:hAnsi="Cambria" w:cstheme="minorHAnsi"/>
          <w:sz w:val="16"/>
          <w:szCs w:val="16"/>
        </w:rPr>
      </w:pPr>
      <w:r w:rsidRPr="00FF77C6">
        <w:rPr>
          <w:rFonts w:ascii="Cambria" w:eastAsia="Calibri" w:hAnsi="Cambria" w:cstheme="minorHAnsi"/>
          <w:sz w:val="16"/>
          <w:szCs w:val="16"/>
        </w:rPr>
        <w:t>Datu avots: CSP</w:t>
      </w:r>
    </w:p>
    <w:p w14:paraId="4A9E4C7E" w14:textId="77777777" w:rsidR="00DD298C" w:rsidRPr="00C464C3" w:rsidRDefault="00DD298C" w:rsidP="00DD298C">
      <w:pPr>
        <w:tabs>
          <w:tab w:val="left" w:pos="284"/>
        </w:tabs>
        <w:rPr>
          <w:rFonts w:ascii="Cambria" w:eastAsia="Calibri" w:hAnsi="Cambria" w:cstheme="minorHAnsi"/>
          <w:sz w:val="16"/>
          <w:szCs w:val="16"/>
        </w:rPr>
      </w:pPr>
      <w:r>
        <w:rPr>
          <w:rFonts w:ascii="Cambria" w:eastAsia="Calibri" w:hAnsi="Cambria" w:cstheme="minorHAnsi"/>
          <w:sz w:val="16"/>
          <w:szCs w:val="16"/>
        </w:rPr>
        <w:t>p - FM</w:t>
      </w:r>
      <w:r w:rsidRPr="00FF77C6">
        <w:rPr>
          <w:rFonts w:ascii="Cambria" w:eastAsia="Calibri" w:hAnsi="Cambria" w:cstheme="minorHAnsi"/>
          <w:sz w:val="16"/>
          <w:szCs w:val="16"/>
        </w:rPr>
        <w:t xml:space="preserve"> 2023. gada marta prognozes</w:t>
      </w:r>
    </w:p>
    <w:p w14:paraId="35A9F2F8" w14:textId="77777777" w:rsidR="00C464C3" w:rsidRPr="00FF77C6" w:rsidRDefault="00C464C3" w:rsidP="00DD298C">
      <w:pPr>
        <w:autoSpaceDE w:val="0"/>
        <w:autoSpaceDN w:val="0"/>
        <w:adjustRightInd w:val="0"/>
        <w:spacing w:before="240"/>
        <w:rPr>
          <w:rFonts w:ascii="Cambria" w:eastAsia="Calibri" w:hAnsi="Cambria" w:cstheme="minorHAnsi"/>
          <w:b/>
          <w:color w:val="000000"/>
          <w:lang w:eastAsia="lv-LV"/>
        </w:rPr>
      </w:pPr>
      <w:r w:rsidRPr="00FF77C6">
        <w:rPr>
          <w:rFonts w:ascii="Cambria" w:eastAsia="Calibri" w:hAnsi="Cambria" w:cstheme="minorHAnsi"/>
          <w:b/>
          <w:color w:val="000000"/>
          <w:lang w:eastAsia="lv-LV"/>
        </w:rPr>
        <w:t>Vidēja termiņa makroekonomiskā scenārija galvenie pieņēmumi:</w:t>
      </w:r>
    </w:p>
    <w:p w14:paraId="53DAEE75" w14:textId="234B4BFB"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 xml:space="preserve">atbilstoši šā gada februārī izstrādātajam scenārijam, </w:t>
      </w:r>
      <w:r>
        <w:rPr>
          <w:rFonts w:ascii="Cambria" w:eastAsia="Calibri" w:hAnsi="Cambria" w:cstheme="minorHAnsi"/>
        </w:rPr>
        <w:t>IKP</w:t>
      </w:r>
      <w:r w:rsidRPr="00FF77C6">
        <w:rPr>
          <w:rFonts w:ascii="Cambria" w:eastAsia="Calibri" w:hAnsi="Cambria" w:cstheme="minorHAnsi"/>
        </w:rPr>
        <w:t xml:space="preserve"> šogad saglabāsies 2022. gada līmenī, bet 2024. gadā gaidāma ekonomikas izaugsme 2% apmērā. Salīdzinot ar iepriekšējām, 2022. gada decembra sākumā izstrādātajām prognozēm, IKP pieauguma prognoze 2023. gadam ir palielināta par 0,6 procentpunktiem, bet 2024. gadam IKP pieaugums prognozēts par vienu procentpunktu mazāks nekā pagājušā gada decembrī; </w:t>
      </w:r>
    </w:p>
    <w:p w14:paraId="10FADA98"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divos nākamajos gados – 2025. un 2026. gadā – ekonomikas izaugsme tiek prognozēta attiecīgi 2,9% un 2,8% apmērā;</w:t>
      </w:r>
    </w:p>
    <w:p w14:paraId="02A0B5C4"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ekonomisko attīstību turpinās ietekmēt augstais energoresursu cenu līmenis, bremzējot mājsaimniecību patēriņu, kas pēc straujā pieauguma 2022. gadā Covid</w:t>
      </w:r>
      <w:r w:rsidRPr="00FF77C6">
        <w:rPr>
          <w:rFonts w:ascii="Cambria" w:eastAsia="Calibri" w:hAnsi="Cambria" w:cstheme="minorHAnsi"/>
        </w:rPr>
        <w:noBreakHyphen/>
        <w:t xml:space="preserve">19 ierobežojumu atcelšanas rezultātā, šogad samazināsies par 0,9%. Tomēr tas ir par 2 </w:t>
      </w:r>
      <w:r w:rsidRPr="00FF77C6">
        <w:rPr>
          <w:rFonts w:ascii="Cambria" w:eastAsia="Calibri" w:hAnsi="Cambria" w:cstheme="minorHAnsi"/>
        </w:rPr>
        <w:lastRenderedPageBreak/>
        <w:t>procentpunktiem vairāk nekā 2022. gada decembra prognozē, jo šī ziema izrādījās siltāka nekā gaidīts. Cenām stabilizējoties un inflācijai noslīdot līdz pirmskara līmenim, mājsaimniecību patēriņa pieaugums atjaunosies līdz 2,1% 2024. gadā, un nākamajos divos gados mājsaimniecību patēriņš augs attiecīgi par 4% un 3,5%;</w:t>
      </w:r>
    </w:p>
    <w:p w14:paraId="6A69CAAF"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būtiska ietekme būs arī ārējās tirdzniecības kanālam – paredzams, ka prognožu periodā ārējā pieprasījuma pieaugums vairs nebūs tik liels kā 2022. gadā. Stabilizējoties ārējam pieprasījumam, eksporta apjoms salīdzināmajās cenās saglabāsies nemainīgs jeb pieaugs par 0%. Daļēji to noteiks arī tas, ka tirdzniecības apjomi ar Krieviju un Baltkrieviju saglabāsies zemā līmenī un krasas situācijas izmaiņas nenotiks. Turpmākajos gados eksports pieaugs par 4-5% līdzīgi kā bija prognozēts 2022. gada decembrī;</w:t>
      </w:r>
    </w:p>
    <w:p w14:paraId="77919B67" w14:textId="3759A61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investīciju pieaugums 2023. gadā prognozēts 1% apmērā, kas ir par 2,1 procentpunktu vairāk nekā 2022. gada decembra prognozē. Pieaugumu noteiks gaidāmā straujāka ES līdzekļu izmantošana. Savukārt nākamajos gados investīciju pieaugums būs zem 5%, pieņemot, ka investīciju vide, tai skaitā, cenu stabilitāte, un uzņēmēju konfidence būs labvēlīgāka nekā šajā un pagājušajā gadā</w:t>
      </w:r>
      <w:r w:rsidR="009A41F5">
        <w:rPr>
          <w:rFonts w:ascii="Cambria" w:eastAsia="Calibri" w:hAnsi="Cambria" w:cstheme="minorHAnsi"/>
        </w:rPr>
        <w:t>;</w:t>
      </w:r>
    </w:p>
    <w:p w14:paraId="2803AA9E"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tautsaimniecībā nodarbināto iedzīvotāju skaits 2023. gadā kopumā varētu saglabāties pagājušā gada līmenī, ekonomikas izaugsmei palēninoties, bet arī nepiedzīvojot kritumu, savukārt nākamajos gados sagaidāms neliels nodarbināto skaita samazinājums, ko noteiks galvenokārt darbspējas vecuma iedzīvotāju skaita samazināšanās. Bezdarba līmenim 2023. gadā prognozēts niecīgs, 0,2 procentpunktu pieaugums, savukārt tālākajos gados straujāka ekonomikas izaugsme un demogrāfiskās situācijas tendences noteiks bezdarba pakāpenisku pazemināšanos līdz 6,4% 2025. gadā;</w:t>
      </w:r>
    </w:p>
    <w:p w14:paraId="2FB52DF7"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 xml:space="preserve">sagaidāms, ka mēneša vidējās bruto darba samaksas pieauguma temps 2023. gadā paātrināsies līdz 8,5%, ko noteiks gan apjomīgais minimālās algas palielinājums no 500 </w:t>
      </w:r>
      <w:r w:rsidRPr="00FF77C6">
        <w:rPr>
          <w:rFonts w:ascii="Cambria" w:eastAsia="Calibri" w:hAnsi="Cambria" w:cstheme="minorHAnsi"/>
          <w:i/>
          <w:iCs/>
        </w:rPr>
        <w:t>euro</w:t>
      </w:r>
      <w:r w:rsidRPr="00FF77C6">
        <w:rPr>
          <w:rFonts w:ascii="Cambria" w:eastAsia="Calibri" w:hAnsi="Cambria" w:cstheme="minorHAnsi"/>
        </w:rPr>
        <w:t xml:space="preserve"> līdz 620 </w:t>
      </w:r>
      <w:r w:rsidRPr="00FF77C6">
        <w:rPr>
          <w:rFonts w:ascii="Cambria" w:eastAsia="Calibri" w:hAnsi="Cambria" w:cstheme="minorHAnsi"/>
          <w:i/>
          <w:iCs/>
        </w:rPr>
        <w:t xml:space="preserve">euro, </w:t>
      </w:r>
      <w:r w:rsidRPr="00FF77C6">
        <w:rPr>
          <w:rFonts w:ascii="Cambria" w:eastAsia="Calibri" w:hAnsi="Cambria" w:cstheme="minorHAnsi"/>
        </w:rPr>
        <w:t>gan finansējuma palielinājums sabiedriskā sektora nozarēm, gan joprojām augstais inflācijas līmenis, kas liks veikt algu paaugstinājumus privātā sektora uzņēmumiem. Nākamajos gados vidējās bruto darba samaksas pieauguma temps pakāpeniski mazināsies, vidējā termiņā stabilizējoties tuvu produktivitātes pieauguma tempam;</w:t>
      </w:r>
    </w:p>
    <w:p w14:paraId="54B129E8" w14:textId="5A8C9E16"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gada vidējā inflācija 2023. gadam prognozēta 10% līmenī, kas ir būtiski zemāks cenu kāpums nekā 2022. gadā. Tomēr, salīdzinot ar decembra sākumā prognozēto, inflācijas prognoze ir paaugstināta par 1,5 procentpunktiem, ko noteica augstāki gada beigās fiksētie siltumenerģijas, elektroenerģijas un gāzes tarifi, kā arī spēcīgāki inflācijas otrās kārtas efekti. 2024. gadā inflācija turpinās pazemināties, cenu pieaugumam veidojot 2,2%, bet pēc tam stabilizējoties 2,5% līmenī;</w:t>
      </w:r>
    </w:p>
    <w:p w14:paraId="2BA18692"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makroekonomiskās attīstības scenārijs joprojām ir izstrādāts augstas nenoteiktības apstākļos. Tomēr scenārija prognožu augšupvērstie un lejupvērstie riski pašlaik ir sabalansēti. Ekonomikas tālāko attīstību lielā mērā ietekmēs energoresursu piegādes kanālu efektivitāte pēc Krievijas energoresursu importa apturēšanas, un riski ir saistīti ar iespējamiem plašākiem piegāžu traucējumiem, kas var radīt energoresursu un citu preču piedāvājuma samazinājumu un būtiski palielināt to cenas, īpaši sākoties jaunajai apkures sezonai;</w:t>
      </w:r>
    </w:p>
    <w:p w14:paraId="6EB447FB" w14:textId="77777777"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t>straujāka cenu pieauguma ietekmē ekonomikas izaugsmes tempi var izrādīties būtiski zemāki, sarūkot privātā patēriņa un privāto investīciju apjomiem. Papildus tam, patērētāju un uzņēmēju konfidenci var pasliktināt tālāka ģeopolitiskās situācijas saasināšanās un karadarbības paplašināšanās, liekot atteikties no investīcijām reģionā;</w:t>
      </w:r>
    </w:p>
    <w:p w14:paraId="153A6A30" w14:textId="513B6695" w:rsidR="00C464C3" w:rsidRPr="00FF77C6" w:rsidRDefault="00C464C3" w:rsidP="00C464C3">
      <w:pPr>
        <w:numPr>
          <w:ilvl w:val="0"/>
          <w:numId w:val="1"/>
        </w:numPr>
        <w:ind w:left="426" w:hanging="284"/>
        <w:rPr>
          <w:rFonts w:ascii="Cambria" w:eastAsia="Calibri" w:hAnsi="Cambria" w:cstheme="minorHAnsi"/>
        </w:rPr>
      </w:pPr>
      <w:r w:rsidRPr="00FF77C6">
        <w:rPr>
          <w:rFonts w:ascii="Cambria" w:eastAsia="Calibri" w:hAnsi="Cambria" w:cstheme="minorHAnsi"/>
        </w:rPr>
        <w:lastRenderedPageBreak/>
        <w:t>negatīvie riski ietver arī pamazām pieaugošo spriedzi darba tirgū, samazinoties darbspējas vecuma iedzīvotāju skaitam un pieaugot algām, kas var mazināt uzņēmumu konkurētspēju.</w:t>
      </w:r>
    </w:p>
    <w:p w14:paraId="6CF8D136" w14:textId="77777777" w:rsidR="00DD298C" w:rsidRDefault="00DD298C" w:rsidP="00E86779">
      <w:pPr>
        <w:spacing w:before="120" w:after="120"/>
        <w:rPr>
          <w:rFonts w:ascii="Cambria" w:hAnsi="Cambria"/>
          <w:sz w:val="20"/>
          <w:szCs w:val="20"/>
        </w:rPr>
        <w:sectPr w:rsidR="00DD298C" w:rsidSect="00DD298C">
          <w:type w:val="continuous"/>
          <w:pgSz w:w="11906" w:h="16838" w:code="9"/>
          <w:pgMar w:top="1134" w:right="1134" w:bottom="1134" w:left="1701" w:header="709" w:footer="709" w:gutter="0"/>
          <w:cols w:space="340"/>
          <w:titlePg/>
          <w:docGrid w:linePitch="360"/>
        </w:sectPr>
      </w:pPr>
    </w:p>
    <w:p w14:paraId="0F9B30DA" w14:textId="77777777" w:rsidR="00E86779" w:rsidRDefault="00E86779" w:rsidP="00E86779">
      <w:pPr>
        <w:spacing w:before="120" w:after="120"/>
        <w:rPr>
          <w:rFonts w:ascii="Cambria" w:hAnsi="Cambria"/>
          <w:sz w:val="20"/>
          <w:szCs w:val="20"/>
        </w:rPr>
      </w:pPr>
    </w:p>
    <w:p w14:paraId="03B86E48" w14:textId="6E88C284" w:rsidR="00DD298C" w:rsidRPr="00E86779" w:rsidRDefault="00DD298C" w:rsidP="00E86779">
      <w:pPr>
        <w:spacing w:before="120" w:after="120"/>
        <w:rPr>
          <w:rFonts w:ascii="Cambria" w:hAnsi="Cambria"/>
          <w:sz w:val="20"/>
          <w:szCs w:val="20"/>
        </w:rPr>
        <w:sectPr w:rsidR="00DD298C" w:rsidRPr="00E86779" w:rsidSect="00E83CEE">
          <w:type w:val="continuous"/>
          <w:pgSz w:w="11906" w:h="16838" w:code="9"/>
          <w:pgMar w:top="1134" w:right="1134" w:bottom="1134" w:left="1701" w:header="709" w:footer="709" w:gutter="0"/>
          <w:cols w:num="2" w:space="340"/>
          <w:titlePg/>
          <w:docGrid w:linePitch="360"/>
        </w:sectPr>
      </w:pPr>
    </w:p>
    <w:p w14:paraId="2F7A2C52" w14:textId="340C0094" w:rsidR="00E86779" w:rsidRDefault="00E86779">
      <w:pPr>
        <w:rPr>
          <w:rFonts w:ascii="Cambria" w:hAnsi="Cambria"/>
          <w:sz w:val="20"/>
          <w:szCs w:val="20"/>
        </w:rPr>
      </w:pPr>
      <w:r>
        <w:rPr>
          <w:rFonts w:ascii="Cambria" w:hAnsi="Cambria"/>
          <w:sz w:val="20"/>
          <w:szCs w:val="20"/>
        </w:rPr>
        <w:br w:type="page"/>
      </w:r>
    </w:p>
    <w:p w14:paraId="7FEA76D1" w14:textId="6E0B2D87" w:rsidR="00E86779" w:rsidRPr="00E86779" w:rsidRDefault="00E86779" w:rsidP="00E86779">
      <w:pPr>
        <w:pStyle w:val="Heading1"/>
        <w:jc w:val="center"/>
        <w:rPr>
          <w:rFonts w:ascii="Cambria" w:hAnsi="Cambria"/>
        </w:rPr>
      </w:pPr>
      <w:bookmarkStart w:id="8" w:name="_Toc5959948"/>
      <w:bookmarkStart w:id="9" w:name="_Toc132113073"/>
      <w:r w:rsidRPr="00E86779">
        <w:rPr>
          <w:rFonts w:ascii="Cambria" w:hAnsi="Cambria"/>
        </w:rPr>
        <w:lastRenderedPageBreak/>
        <w:t xml:space="preserve">2. </w:t>
      </w:r>
      <w:bookmarkEnd w:id="8"/>
      <w:r w:rsidR="00F61ADF">
        <w:rPr>
          <w:rFonts w:ascii="Cambria" w:hAnsi="Cambria"/>
        </w:rPr>
        <w:t>2022.gada ES Padomes rekomendāciju izpilde</w:t>
      </w:r>
      <w:bookmarkEnd w:id="9"/>
      <w:r w:rsidR="00F61ADF">
        <w:rPr>
          <w:rFonts w:ascii="Cambria" w:hAnsi="Cambria"/>
        </w:rPr>
        <w:t xml:space="preserve"> </w:t>
      </w:r>
    </w:p>
    <w:p w14:paraId="60DD3200" w14:textId="08AE5F2F" w:rsidR="00E86779" w:rsidRPr="00E86779" w:rsidRDefault="00E86779"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10" w:name="_Toc5959949"/>
      <w:bookmarkStart w:id="11" w:name="_Toc132113074"/>
      <w:r w:rsidRPr="00E86779">
        <w:rPr>
          <w:rFonts w:ascii="Cambria" w:eastAsia="Times New Roman" w:hAnsi="Cambria" w:cs="Times New Roman"/>
          <w:b/>
          <w:bCs/>
          <w:iCs/>
          <w:caps/>
          <w:color w:val="auto"/>
          <w:sz w:val="28"/>
          <w:szCs w:val="28"/>
        </w:rPr>
        <w:t>2.1</w:t>
      </w:r>
      <w:r w:rsidR="00BD6C4C">
        <w:rPr>
          <w:rFonts w:ascii="Cambria" w:eastAsia="Times New Roman" w:hAnsi="Cambria" w:cs="Times New Roman"/>
          <w:b/>
          <w:bCs/>
          <w:iCs/>
          <w:caps/>
          <w:color w:val="auto"/>
          <w:sz w:val="28"/>
          <w:szCs w:val="28"/>
        </w:rPr>
        <w:t>. </w:t>
      </w:r>
      <w:bookmarkEnd w:id="10"/>
      <w:r w:rsidR="000D65D1">
        <w:rPr>
          <w:rFonts w:ascii="Cambria" w:eastAsia="Times New Roman" w:hAnsi="Cambria" w:cs="Times New Roman"/>
          <w:b/>
          <w:bCs/>
          <w:iCs/>
          <w:caps/>
          <w:color w:val="auto"/>
          <w:sz w:val="28"/>
          <w:szCs w:val="28"/>
        </w:rPr>
        <w:t xml:space="preserve"> </w:t>
      </w:r>
      <w:r w:rsidR="000D65D1" w:rsidRPr="005348F6">
        <w:rPr>
          <w:rFonts w:ascii="Cambria" w:eastAsia="Times New Roman" w:hAnsi="Cambria" w:cs="Times New Roman"/>
          <w:b/>
          <w:bCs/>
          <w:iCs/>
          <w:caps/>
          <w:color w:val="auto"/>
          <w:sz w:val="28"/>
          <w:szCs w:val="28"/>
        </w:rPr>
        <w:t>FISKĀLĀ</w:t>
      </w:r>
      <w:r w:rsidR="003A1217">
        <w:rPr>
          <w:rFonts w:ascii="Cambria" w:eastAsia="Times New Roman" w:hAnsi="Cambria" w:cs="Times New Roman"/>
          <w:b/>
          <w:bCs/>
          <w:iCs/>
          <w:caps/>
          <w:color w:val="auto"/>
          <w:sz w:val="28"/>
          <w:szCs w:val="28"/>
        </w:rPr>
        <w:t xml:space="preserve"> un </w:t>
      </w:r>
      <w:r w:rsidR="00464216">
        <w:rPr>
          <w:rFonts w:ascii="Cambria" w:eastAsia="Times New Roman" w:hAnsi="Cambria" w:cs="Times New Roman"/>
          <w:b/>
          <w:bCs/>
          <w:iCs/>
          <w:caps/>
          <w:color w:val="auto"/>
          <w:sz w:val="28"/>
          <w:szCs w:val="28"/>
        </w:rPr>
        <w:t xml:space="preserve">nodokļu </w:t>
      </w:r>
      <w:r w:rsidR="000D65D1" w:rsidRPr="005348F6">
        <w:rPr>
          <w:rFonts w:ascii="Cambria" w:eastAsia="Times New Roman" w:hAnsi="Cambria" w:cs="Times New Roman"/>
          <w:b/>
          <w:bCs/>
          <w:iCs/>
          <w:caps/>
          <w:color w:val="auto"/>
          <w:sz w:val="28"/>
          <w:szCs w:val="28"/>
        </w:rPr>
        <w:t>POLITIKA</w:t>
      </w:r>
      <w:r w:rsidR="003A1217">
        <w:rPr>
          <w:rFonts w:ascii="Cambria" w:eastAsia="Times New Roman" w:hAnsi="Cambria" w:cs="Times New Roman"/>
          <w:b/>
          <w:bCs/>
          <w:iCs/>
          <w:caps/>
          <w:color w:val="auto"/>
          <w:sz w:val="28"/>
          <w:szCs w:val="28"/>
        </w:rPr>
        <w:t xml:space="preserve">, </w:t>
      </w:r>
      <w:r w:rsidR="00F61ADF">
        <w:rPr>
          <w:rFonts w:ascii="Cambria" w:eastAsia="Times New Roman" w:hAnsi="Cambria" w:cs="Times New Roman"/>
          <w:b/>
          <w:bCs/>
          <w:iCs/>
          <w:caps/>
          <w:color w:val="auto"/>
          <w:sz w:val="28"/>
          <w:szCs w:val="28"/>
        </w:rPr>
        <w:t xml:space="preserve">publiskās </w:t>
      </w:r>
      <w:r w:rsidR="003A1217">
        <w:rPr>
          <w:rFonts w:ascii="Cambria" w:eastAsia="Times New Roman" w:hAnsi="Cambria" w:cs="Times New Roman"/>
          <w:b/>
          <w:bCs/>
          <w:iCs/>
          <w:caps/>
          <w:color w:val="auto"/>
          <w:sz w:val="28"/>
          <w:szCs w:val="28"/>
        </w:rPr>
        <w:t>investīcijas, veselības aprūpe un sociālā aizsardzība</w:t>
      </w:r>
      <w:bookmarkEnd w:id="11"/>
    </w:p>
    <w:tbl>
      <w:tblPr>
        <w:tblW w:w="0" w:type="auto"/>
        <w:shd w:val="clear" w:color="auto" w:fill="2E74B5" w:themeFill="accent5" w:themeFillShade="BF"/>
        <w:tblLook w:val="04A0" w:firstRow="1" w:lastRow="0" w:firstColumn="1" w:lastColumn="0" w:noHBand="0" w:noVBand="1"/>
      </w:tblPr>
      <w:tblGrid>
        <w:gridCol w:w="9071"/>
      </w:tblGrid>
      <w:tr w:rsidR="00E86779" w:rsidRPr="0057770C" w14:paraId="02870B0E" w14:textId="77777777" w:rsidTr="00572575">
        <w:tc>
          <w:tcPr>
            <w:tcW w:w="9628" w:type="dxa"/>
            <w:shd w:val="clear" w:color="auto" w:fill="2E74B5" w:themeFill="accent5" w:themeFillShade="BF"/>
          </w:tcPr>
          <w:p w14:paraId="2EC0C44E" w14:textId="433BC613" w:rsidR="006D4BAA" w:rsidRPr="006D4BAA" w:rsidRDefault="006D4BAA" w:rsidP="006D4BAA">
            <w:pPr>
              <w:spacing w:before="120" w:after="120"/>
              <w:ind w:left="171" w:right="227"/>
              <w:rPr>
                <w:rFonts w:ascii="Calibri Light" w:hAnsi="Calibri Light"/>
                <w:b/>
                <w:bCs/>
                <w:caps/>
                <w:color w:val="FFFFFF" w:themeColor="background1"/>
                <w:sz w:val="18"/>
                <w:szCs w:val="18"/>
              </w:rPr>
            </w:pPr>
            <w:r w:rsidRPr="006D4BAA">
              <w:rPr>
                <w:rFonts w:ascii="Calibri Light" w:hAnsi="Calibri Light"/>
                <w:b/>
                <w:bCs/>
                <w:caps/>
                <w:color w:val="FFFFFF" w:themeColor="background1"/>
                <w:sz w:val="18"/>
                <w:szCs w:val="18"/>
              </w:rPr>
              <w:t>ES padomes rekomendācija:</w:t>
            </w:r>
          </w:p>
          <w:p w14:paraId="20D4106E" w14:textId="505E0D94" w:rsidR="00464216" w:rsidRPr="006D4BAA" w:rsidRDefault="003A1217" w:rsidP="00264C80">
            <w:pPr>
              <w:pStyle w:val="ListParagraph"/>
              <w:numPr>
                <w:ilvl w:val="0"/>
                <w:numId w:val="4"/>
              </w:numPr>
              <w:spacing w:before="120"/>
              <w:ind w:left="596" w:right="227" w:hanging="283"/>
              <w:jc w:val="both"/>
              <w:rPr>
                <w:rFonts w:ascii="Calibri Light" w:hAnsi="Calibri Light"/>
                <w:caps/>
                <w:color w:val="FFFFFF" w:themeColor="background1"/>
                <w:sz w:val="18"/>
                <w:szCs w:val="18"/>
              </w:rPr>
            </w:pPr>
            <w:r w:rsidRPr="003A1217">
              <w:rPr>
                <w:rFonts w:ascii="Calibri Light" w:hAnsi="Calibri Light"/>
                <w:caps/>
                <w:color w:val="FFFFFF" w:themeColor="background1"/>
                <w:sz w:val="18"/>
                <w:szCs w:val="18"/>
              </w:rPr>
              <w:t xml:space="preserve">Nodrošināt, ka 2023. gadā valsts finansēto primāro kārtējo izdevumu pieaugums atbilst kopumā neitrālai politikas nostājai, ņemot vērā to, ka turpinās pagaidu un mērķorientēta atbalsta sniegšana pret energocenu kāpumu visneaizsargātākajām mājsaimniecībām un uzņēmumiem, kā arī personām, kas bēg no Ukrainas. Būt gatavai kārtējos izdevumus pielāgot mainīgajai situācijai. Palielināt publiskās investīcijas, kas sekmēs zaļo un digitālo pārkārtošanos un enerģētisko drošību, ņemot vērā </w:t>
            </w:r>
            <w:r w:rsidRPr="006C1F62">
              <w:rPr>
                <w:rFonts w:ascii="Calibri Light" w:hAnsi="Calibri Light"/>
                <w:i/>
                <w:iCs/>
                <w:caps/>
                <w:color w:val="FFFFFF" w:themeColor="background1"/>
                <w:sz w:val="18"/>
                <w:szCs w:val="18"/>
              </w:rPr>
              <w:t>REPowerEU</w:t>
            </w:r>
            <w:r w:rsidRPr="003A1217">
              <w:rPr>
                <w:rFonts w:ascii="Calibri Light" w:hAnsi="Calibri Light"/>
                <w:caps/>
                <w:color w:val="FFFFFF" w:themeColor="background1"/>
                <w:sz w:val="18"/>
                <w:szCs w:val="18"/>
              </w:rPr>
              <w:t xml:space="preserve"> iniciatīvu, tostarp, izmantojot Atveseļošanas un noturības mehānismu un citus Savienības fondus. Īstenot fiskālo politiku, kuras mērķis ir panākt piesardzīgu vidēja termiņa fiskālo stāvokli. Lai mazinātu nevienlīdzību, paplašināt cita starpā nodokļu uzlikšanu īpašumam un kapitāla aplikšanu ar nodokļiem un stiprināt veselības aprūpes un sociālās aizsardzības adekvātumu</w:t>
            </w:r>
            <w:r w:rsidR="00464216" w:rsidRPr="006D4BAA">
              <w:rPr>
                <w:rFonts w:ascii="Calibri Light" w:hAnsi="Calibri Light"/>
                <w:caps/>
                <w:color w:val="FFFFFF" w:themeColor="background1"/>
                <w:sz w:val="18"/>
                <w:szCs w:val="18"/>
              </w:rPr>
              <w:t>.</w:t>
            </w:r>
          </w:p>
        </w:tc>
      </w:tr>
    </w:tbl>
    <w:p w14:paraId="11BFC951" w14:textId="77777777" w:rsidR="00E86779" w:rsidRPr="005C6105" w:rsidRDefault="00E86779" w:rsidP="00E86779">
      <w:pPr>
        <w:rPr>
          <w:sz w:val="8"/>
          <w:szCs w:val="8"/>
        </w:rPr>
      </w:pPr>
    </w:p>
    <w:p w14:paraId="059AE8DF" w14:textId="77777777" w:rsidR="00E86779" w:rsidRPr="005C6105" w:rsidRDefault="00E86779" w:rsidP="00E86779">
      <w:pPr>
        <w:rPr>
          <w:b/>
          <w:sz w:val="8"/>
          <w:szCs w:val="8"/>
        </w:rPr>
        <w:sectPr w:rsidR="00E86779" w:rsidRPr="005C6105" w:rsidSect="00E83CEE">
          <w:type w:val="continuous"/>
          <w:pgSz w:w="11906" w:h="16838" w:code="9"/>
          <w:pgMar w:top="1134" w:right="1134" w:bottom="1134" w:left="1701" w:header="709" w:footer="709" w:gutter="0"/>
          <w:cols w:space="708"/>
          <w:titlePg/>
          <w:docGrid w:linePitch="360"/>
        </w:sectPr>
      </w:pPr>
    </w:p>
    <w:p w14:paraId="713EADE0" w14:textId="79460973" w:rsidR="003A1217" w:rsidRPr="00DD298C" w:rsidRDefault="003A1217" w:rsidP="00BE7FB2">
      <w:pPr>
        <w:pStyle w:val="Heading3"/>
        <w:rPr>
          <w:rFonts w:ascii="Cambria" w:hAnsi="Cambria" w:cstheme="majorHAnsi"/>
          <w:b/>
          <w:bCs/>
          <w:smallCaps/>
          <w:sz w:val="28"/>
          <w:szCs w:val="28"/>
        </w:rPr>
      </w:pPr>
      <w:bookmarkStart w:id="12" w:name="_Toc132113075"/>
      <w:r w:rsidRPr="00DD298C">
        <w:rPr>
          <w:rFonts w:ascii="Cambria" w:hAnsi="Cambria" w:cstheme="majorHAnsi"/>
          <w:b/>
          <w:bCs/>
          <w:smallCaps/>
          <w:sz w:val="28"/>
          <w:szCs w:val="28"/>
        </w:rPr>
        <w:t>2.1.1. Fiskālā un nodokļu politika</w:t>
      </w:r>
      <w:bookmarkEnd w:id="12"/>
    </w:p>
    <w:p w14:paraId="0AFB6D78" w14:textId="77777777" w:rsidR="002C3B66" w:rsidRPr="00D63D44" w:rsidRDefault="002C3B66" w:rsidP="002C3B66">
      <w:pPr>
        <w:pStyle w:val="xmsonormal"/>
        <w:spacing w:before="120" w:beforeAutospacing="0" w:after="0" w:afterAutospacing="0"/>
        <w:jc w:val="both"/>
        <w:rPr>
          <w:rFonts w:ascii="Cambria" w:eastAsiaTheme="minorHAnsi" w:hAnsi="Cambria" w:cstheme="minorBidi"/>
          <w:b/>
          <w:bCs/>
          <w:color w:val="4472C4" w:themeColor="accent1"/>
          <w:lang w:eastAsia="en-US"/>
        </w:rPr>
      </w:pPr>
      <w:r>
        <w:rPr>
          <w:rFonts w:ascii="Cambria" w:eastAsiaTheme="minorHAnsi" w:hAnsi="Cambria" w:cstheme="minorBidi"/>
          <w:b/>
          <w:bCs/>
          <w:color w:val="4472C4" w:themeColor="accent1"/>
          <w:lang w:eastAsia="en-US"/>
        </w:rPr>
        <w:t>Fiskālā politika</w:t>
      </w:r>
    </w:p>
    <w:p w14:paraId="6AA3546E" w14:textId="77CCBBFE" w:rsidR="002C3B66" w:rsidRDefault="00DD298C" w:rsidP="002C3B66">
      <w:pPr>
        <w:spacing w:before="120"/>
        <w:rPr>
          <w:rFonts w:ascii="Cambria" w:hAnsi="Cambria" w:cs="Times New Roman"/>
        </w:rPr>
      </w:pPr>
      <w:r>
        <w:rPr>
          <w:rFonts w:ascii="Cambria" w:hAnsi="Cambria" w:cs="Times New Roman"/>
        </w:rPr>
        <w:t>MK</w:t>
      </w:r>
      <w:r w:rsidR="002C3B66" w:rsidRPr="00FC2B81">
        <w:rPr>
          <w:rFonts w:ascii="Cambria" w:hAnsi="Cambria" w:cs="Times New Roman"/>
        </w:rPr>
        <w:t xml:space="preserve"> 2022. gada 12. aprīļa sēdē kopā ar </w:t>
      </w:r>
      <w:r w:rsidR="002C3B66" w:rsidRPr="00FC2B81">
        <w:rPr>
          <w:rFonts w:ascii="Cambria" w:hAnsi="Cambria" w:cs="Times New Roman"/>
          <w:i/>
          <w:iCs/>
        </w:rPr>
        <w:t xml:space="preserve">Latvijas Stabilitātes programmu </w:t>
      </w:r>
      <w:r>
        <w:rPr>
          <w:rFonts w:ascii="Cambria" w:hAnsi="Cambria" w:cs="Times New Roman"/>
          <w:i/>
          <w:iCs/>
        </w:rPr>
        <w:br/>
      </w:r>
      <w:r w:rsidR="002C3B66" w:rsidRPr="00FC2B81">
        <w:rPr>
          <w:rFonts w:ascii="Cambria" w:hAnsi="Cambria" w:cs="Times New Roman"/>
          <w:i/>
          <w:iCs/>
        </w:rPr>
        <w:t>2022.</w:t>
      </w:r>
      <w:r w:rsidRPr="00FC2B81">
        <w:rPr>
          <w:rFonts w:ascii="Cambria" w:hAnsi="Cambria" w:cs="Times New Roman"/>
        </w:rPr>
        <w:t>–</w:t>
      </w:r>
      <w:r w:rsidR="002C3B66" w:rsidRPr="00FC2B81">
        <w:rPr>
          <w:rFonts w:ascii="Cambria" w:hAnsi="Cambria" w:cs="Times New Roman"/>
          <w:i/>
          <w:iCs/>
        </w:rPr>
        <w:t>2025. gadam</w:t>
      </w:r>
      <w:r w:rsidR="002C3B66" w:rsidRPr="00FC2B81">
        <w:rPr>
          <w:rFonts w:ascii="Cambria" w:hAnsi="Cambria" w:cs="Times New Roman"/>
        </w:rPr>
        <w:t xml:space="preserve"> tika apstiprināta fiskālās politikas stratēģija 2022.–2025. gadiem, kas ņem vērā aktuālo sociāli-ekonomisko situāciju. </w:t>
      </w:r>
    </w:p>
    <w:p w14:paraId="16EAF6E0" w14:textId="236BD7E5" w:rsidR="002C3B66" w:rsidRPr="00FC2B81" w:rsidRDefault="002C3B66" w:rsidP="002C3B66">
      <w:pPr>
        <w:spacing w:before="120"/>
        <w:rPr>
          <w:rFonts w:ascii="Cambria" w:hAnsi="Cambria" w:cs="Times New Roman"/>
        </w:rPr>
      </w:pPr>
      <w:r w:rsidRPr="00FC2B81">
        <w:rPr>
          <w:rFonts w:ascii="Cambria" w:hAnsi="Cambria" w:cs="Times New Roman"/>
        </w:rPr>
        <w:t xml:space="preserve">Covid-19 pandēmijas laikā fiskālā stratēģija balstījās uz </w:t>
      </w:r>
      <w:r w:rsidR="0090297A" w:rsidRPr="0090297A">
        <w:rPr>
          <w:rFonts w:ascii="Cambria" w:hAnsi="Cambria" w:cs="Times New Roman"/>
        </w:rPr>
        <w:t>"</w:t>
      </w:r>
      <w:r w:rsidRPr="0090297A">
        <w:rPr>
          <w:rFonts w:ascii="Cambria" w:hAnsi="Cambria" w:cs="Times New Roman"/>
        </w:rPr>
        <w:t>Fiskālās disciplīnas likuma</w:t>
      </w:r>
      <w:r w:rsidR="0090297A" w:rsidRPr="0090297A">
        <w:rPr>
          <w:rFonts w:ascii="Cambria" w:hAnsi="Cambria" w:cs="Times New Roman"/>
        </w:rPr>
        <w:t>"</w:t>
      </w:r>
      <w:r w:rsidRPr="00FC2B81">
        <w:rPr>
          <w:rFonts w:ascii="Cambria" w:hAnsi="Cambria" w:cs="Times New Roman"/>
        </w:rPr>
        <w:t xml:space="preserve"> (turpmāk – FDL) normu apturēšanu un vispārējās izņēmuma klauzulas izmantošanu bez tvēruma ierobežojuma</w:t>
      </w:r>
      <w:r>
        <w:rPr>
          <w:rFonts w:ascii="Cambria" w:hAnsi="Cambria" w:cs="Times New Roman"/>
        </w:rPr>
        <w:t>.</w:t>
      </w:r>
      <w:r w:rsidRPr="00FC2B81">
        <w:rPr>
          <w:rFonts w:ascii="Cambria" w:hAnsi="Cambria" w:cs="Times New Roman"/>
        </w:rPr>
        <w:t xml:space="preserve"> </w:t>
      </w:r>
      <w:r>
        <w:rPr>
          <w:rFonts w:ascii="Cambria" w:hAnsi="Cambria" w:cs="Times New Roman"/>
        </w:rPr>
        <w:t>S</w:t>
      </w:r>
      <w:r w:rsidRPr="00FC2B81">
        <w:rPr>
          <w:rFonts w:ascii="Cambria" w:hAnsi="Cambria" w:cs="Times New Roman"/>
        </w:rPr>
        <w:t xml:space="preserve">avukārt jaunās stratēģijas pamatā ir atgriešanās pie FDL normu piemērošanas no 2023. gada, paredzot pārejas kārtību vispārējās valdības strukturālās bilances mērķa sasniegšanā – pakāpeniski samazinot strukturālo deficītu (vidēji par 0,5% no IKP gadā) līdz tas sasniedz FDL 10. pantā noteikto 0,5% no IKP vērtību. Turklāt, stratēģija nosaka vienreizējo pasākumu tvērumu (t.sk. atbalsts pret energocenu kāpumu un </w:t>
      </w:r>
      <w:r w:rsidR="00DD298C">
        <w:rPr>
          <w:rFonts w:ascii="Cambria" w:hAnsi="Cambria" w:cs="Times New Roman"/>
        </w:rPr>
        <w:t>bēgļiem</w:t>
      </w:r>
      <w:r w:rsidRPr="00FC2B81">
        <w:rPr>
          <w:rFonts w:ascii="Cambria" w:hAnsi="Cambria" w:cs="Times New Roman"/>
        </w:rPr>
        <w:t xml:space="preserve"> no Ukrainas) un to, ka ar tiem saistītie izdevumi tiek izslēgti no strukturālās bilances aprēķina un tāpēc neietekmē strukturālās bilances mērķi. Šie izdevumi jāveic tādā apmērā un laikā, kāds nepieciešams, lai mazinātu krīzes negatīvo ietekmi uz sabiedrību un tautsaimniecību. Pārējiem izdevumiem, sākot ar 2023. gadu, ir jāiekļaujas fiskālās disciplīnas nosacījumos.  </w:t>
      </w:r>
    </w:p>
    <w:p w14:paraId="4F0DACF7" w14:textId="45856094" w:rsidR="002C3B66" w:rsidRPr="00FC2B81" w:rsidRDefault="002C3B66" w:rsidP="002C3B66">
      <w:pPr>
        <w:spacing w:before="120"/>
        <w:rPr>
          <w:rFonts w:ascii="Cambria" w:hAnsi="Cambria" w:cs="Times New Roman"/>
        </w:rPr>
      </w:pPr>
      <w:r w:rsidRPr="00FC2B81">
        <w:rPr>
          <w:rFonts w:ascii="Cambria" w:hAnsi="Cambria" w:cs="Times New Roman"/>
        </w:rPr>
        <w:t xml:space="preserve">Saistībā ar 2022. gada 1. oktobrī notikušajām Saeimas vēlēšanām, </w:t>
      </w:r>
      <w:bookmarkStart w:id="13" w:name="_Hlk124853049"/>
      <w:r w:rsidRPr="00FC2B81">
        <w:rPr>
          <w:rFonts w:ascii="Cambria" w:hAnsi="Cambria" w:cs="Times New Roman"/>
          <w:bCs/>
        </w:rPr>
        <w:t xml:space="preserve">likumprojekts </w:t>
      </w:r>
      <w:r w:rsidR="0090297A" w:rsidRPr="0090297A">
        <w:rPr>
          <w:rFonts w:ascii="Cambria" w:hAnsi="Cambria" w:cs="Times New Roman"/>
          <w:bCs/>
        </w:rPr>
        <w:t>"</w:t>
      </w:r>
      <w:r w:rsidRPr="0090297A">
        <w:rPr>
          <w:rFonts w:ascii="Cambria" w:hAnsi="Cambria" w:cs="Times New Roman"/>
          <w:bCs/>
        </w:rPr>
        <w:t>Par valsts budžetu 2023. gadam un budžeta ietvaru 2023., 2024. un 2025. gadam</w:t>
      </w:r>
      <w:r w:rsidR="0090297A" w:rsidRPr="0090297A">
        <w:rPr>
          <w:rFonts w:ascii="Cambria" w:hAnsi="Cambria" w:cs="Times New Roman"/>
          <w:bCs/>
        </w:rPr>
        <w:t>"</w:t>
      </w:r>
      <w:r w:rsidRPr="00FC2B81">
        <w:rPr>
          <w:rFonts w:ascii="Cambria" w:hAnsi="Cambria" w:cs="Times New Roman"/>
          <w:bCs/>
        </w:rPr>
        <w:t xml:space="preserve"> ir sagatavots 2023. gadā, apstiprināts </w:t>
      </w:r>
      <w:r>
        <w:rPr>
          <w:rFonts w:ascii="Cambria" w:hAnsi="Cambria" w:cs="Times New Roman"/>
          <w:bCs/>
        </w:rPr>
        <w:t>MK</w:t>
      </w:r>
      <w:r w:rsidRPr="00FC2B81">
        <w:rPr>
          <w:rFonts w:ascii="Cambria" w:hAnsi="Cambria" w:cs="Times New Roman"/>
          <w:bCs/>
        </w:rPr>
        <w:t xml:space="preserve"> sēdē 2023. gada 7. februārī </w:t>
      </w:r>
      <w:r w:rsidRPr="00FC2B81">
        <w:rPr>
          <w:rFonts w:ascii="Cambria" w:hAnsi="Cambria" w:cs="Times New Roman"/>
        </w:rPr>
        <w:t>un Saeim</w:t>
      </w:r>
      <w:r w:rsidR="006730C9">
        <w:rPr>
          <w:rFonts w:ascii="Cambria" w:hAnsi="Cambria" w:cs="Times New Roman"/>
        </w:rPr>
        <w:t>ā 2023. gada 9. martā</w:t>
      </w:r>
      <w:r w:rsidRPr="00FC2B81">
        <w:rPr>
          <w:rFonts w:ascii="Cambria" w:hAnsi="Cambria" w:cs="Times New Roman"/>
        </w:rPr>
        <w:t xml:space="preserve">. </w:t>
      </w:r>
      <w:bookmarkEnd w:id="13"/>
      <w:r w:rsidRPr="00FC2B81">
        <w:rPr>
          <w:rFonts w:ascii="Cambria" w:hAnsi="Cambria" w:cs="Times New Roman"/>
        </w:rPr>
        <w:t xml:space="preserve">Likumprojekta </w:t>
      </w:r>
      <w:r w:rsidR="0090297A" w:rsidRPr="0090297A">
        <w:rPr>
          <w:rFonts w:ascii="Cambria" w:hAnsi="Cambria" w:cs="Times New Roman"/>
          <w:bCs/>
        </w:rPr>
        <w:t>"</w:t>
      </w:r>
      <w:r w:rsidRPr="0090297A">
        <w:rPr>
          <w:rFonts w:ascii="Cambria" w:hAnsi="Cambria" w:cs="Times New Roman"/>
          <w:bCs/>
        </w:rPr>
        <w:t>Par valsts budžetu 2023. gadam un budžeta ietvaru 2023., 2024. un 2025. gadam</w:t>
      </w:r>
      <w:r w:rsidR="0090297A" w:rsidRPr="0090297A">
        <w:rPr>
          <w:rFonts w:ascii="Cambria" w:hAnsi="Cambria" w:cs="Times New Roman"/>
          <w:bCs/>
        </w:rPr>
        <w:t>"</w:t>
      </w:r>
      <w:r w:rsidRPr="00FC2B81">
        <w:rPr>
          <w:rFonts w:ascii="Cambria" w:hAnsi="Cambria" w:cs="Times New Roman"/>
          <w:bCs/>
        </w:rPr>
        <w:t xml:space="preserve"> </w:t>
      </w:r>
      <w:r w:rsidRPr="00FC2B81">
        <w:rPr>
          <w:rFonts w:ascii="Cambria" w:hAnsi="Cambria" w:cs="Times New Roman"/>
        </w:rPr>
        <w:t xml:space="preserve">pamatā ir </w:t>
      </w:r>
      <w:r w:rsidRPr="00FC2B81">
        <w:rPr>
          <w:rFonts w:ascii="Cambria" w:hAnsi="Cambria" w:cs="Times New Roman"/>
          <w:i/>
          <w:iCs/>
        </w:rPr>
        <w:t>Fiskālās politikas stratēģija 2023.</w:t>
      </w:r>
      <w:r w:rsidR="00DD298C" w:rsidRPr="00DD298C">
        <w:rPr>
          <w:rFonts w:ascii="Cambria" w:hAnsi="Cambria" w:cs="Times New Roman"/>
          <w:i/>
          <w:iCs/>
        </w:rPr>
        <w:t>–</w:t>
      </w:r>
      <w:r w:rsidRPr="00FC2B81">
        <w:rPr>
          <w:rFonts w:ascii="Cambria" w:hAnsi="Cambria" w:cs="Times New Roman"/>
          <w:i/>
          <w:iCs/>
        </w:rPr>
        <w:t>2025. gadam</w:t>
      </w:r>
      <w:r w:rsidRPr="00FC2B81">
        <w:rPr>
          <w:rStyle w:val="FootnoteReference"/>
          <w:rFonts w:ascii="Cambria" w:hAnsi="Cambria"/>
        </w:rPr>
        <w:footnoteReference w:id="3"/>
      </w:r>
      <w:r w:rsidRPr="00FC2B81">
        <w:rPr>
          <w:rFonts w:ascii="Cambria" w:hAnsi="Cambria" w:cs="Times New Roman"/>
        </w:rPr>
        <w:t xml:space="preserve">, kas formulē fiskālās politikas vispārējo mērķi un fiskālās politikas specifiskos mērķus, jeb vidēja termiņa budžeta politikas prioritāros attīstības virzienus. </w:t>
      </w:r>
      <w:r w:rsidRPr="00FC2B81">
        <w:rPr>
          <w:rFonts w:ascii="Cambria" w:hAnsi="Cambria" w:cs="Times New Roman"/>
          <w:b/>
          <w:bCs/>
        </w:rPr>
        <w:t>Latvijas fiskālās politikas vispārējais mērķis ir Latvijas ekonomikas transformācija labākai dzīvei Latvijā</w:t>
      </w:r>
      <w:r w:rsidRPr="00FC2B81">
        <w:rPr>
          <w:rFonts w:ascii="Cambria" w:hAnsi="Cambria" w:cs="Times New Roman"/>
        </w:rPr>
        <w:t xml:space="preserve">. </w:t>
      </w:r>
      <w:r w:rsidR="0065327C" w:rsidRPr="0065327C">
        <w:rPr>
          <w:rFonts w:ascii="Cambria" w:hAnsi="Cambria" w:cs="Times New Roman"/>
        </w:rPr>
        <w:t>Piecas savstarpēji cieši saistītās jomas – drošība, izglītība, enerģētika, konkurētspēja un dzīves kvalitāte ikkatram, cilvēka un sabiedrības veselība - ir fiskālās politikas specifiskie mērķi jeb vidēja termiņa budžeta politikas prioritārie attīstības virzieni, kuros mērķēti īstenojami</w:t>
      </w:r>
      <w:r w:rsidR="001F6F53">
        <w:rPr>
          <w:rFonts w:ascii="Cambria" w:hAnsi="Cambria" w:cs="Times New Roman"/>
        </w:rPr>
        <w:t xml:space="preserve"> </w:t>
      </w:r>
      <w:r w:rsidR="0065327C" w:rsidRPr="001F6F53">
        <w:rPr>
          <w:rFonts w:ascii="Cambria" w:hAnsi="Cambria" w:cs="Times New Roman"/>
        </w:rPr>
        <w:t>NAP2027</w:t>
      </w:r>
      <w:r w:rsidR="0065327C" w:rsidRPr="0065327C">
        <w:rPr>
          <w:rFonts w:ascii="Cambria" w:hAnsi="Cambria" w:cs="Times New Roman"/>
        </w:rPr>
        <w:t xml:space="preserve"> uzdevumi, lai īstenotu plašu ekonomikas transformāciju.</w:t>
      </w:r>
    </w:p>
    <w:p w14:paraId="5AB16568" w14:textId="17FB260D" w:rsidR="002C3B66" w:rsidRPr="00FC2B81" w:rsidRDefault="002C3B66" w:rsidP="002C3B66">
      <w:pPr>
        <w:spacing w:before="120"/>
        <w:rPr>
          <w:rFonts w:ascii="Cambria" w:hAnsi="Cambria" w:cs="Times New Roman"/>
        </w:rPr>
      </w:pPr>
      <w:r w:rsidRPr="00FC2B81">
        <w:rPr>
          <w:rFonts w:ascii="Cambria" w:hAnsi="Cambria" w:cs="Times New Roman"/>
        </w:rPr>
        <w:lastRenderedPageBreak/>
        <w:t>Ievērojot vispārējās izņēmuma klauzulas spēkā esamību 2023. gadā, strukturālās bilances mērķa noteikšanā 2023.</w:t>
      </w:r>
      <w:r>
        <w:rPr>
          <w:rFonts w:ascii="Cambria" w:hAnsi="Cambria" w:cs="Times New Roman"/>
        </w:rPr>
        <w:t> </w:t>
      </w:r>
      <w:r w:rsidRPr="00FC2B81">
        <w:rPr>
          <w:rFonts w:ascii="Cambria" w:hAnsi="Cambria" w:cs="Times New Roman"/>
        </w:rPr>
        <w:t>gadam tika izmantots tikai bilances nosacījums. Ņemot vērā prognozēto izlaižu starpību un vienreizējo pasākumu apmēru, kā arī pamatojoties uz 2023.</w:t>
      </w:r>
      <w:r>
        <w:rPr>
          <w:rFonts w:ascii="Cambria" w:hAnsi="Cambria" w:cs="Times New Roman"/>
        </w:rPr>
        <w:t> </w:t>
      </w:r>
      <w:r w:rsidRPr="00FC2B81">
        <w:rPr>
          <w:rFonts w:ascii="Cambria" w:hAnsi="Cambria" w:cs="Times New Roman"/>
        </w:rPr>
        <w:t>gada janvāra novērtējumu par strukturālo bilanci 2022. gadā (-0,03</w:t>
      </w:r>
      <w:r>
        <w:rPr>
          <w:rFonts w:ascii="Cambria" w:hAnsi="Cambria" w:cs="Times New Roman"/>
        </w:rPr>
        <w:t> </w:t>
      </w:r>
      <w:r w:rsidRPr="00FC2B81">
        <w:rPr>
          <w:rFonts w:ascii="Cambria" w:hAnsi="Cambria" w:cs="Times New Roman"/>
        </w:rPr>
        <w:t xml:space="preserve">% no IKP), strukturālās bilances mērķis 2023. gadam ir noteikts FDL 10. pantā noteiktajā maksimālajā pieļaujamā līmenī, proti 0,5% no IKP apmērā. Ņemot vērā definētos fiskālos nosacījumus un strukturālās bilances mērķi, tika noteikta fiskālā telpa valdības prioritāro pasākumu finansēšanai 2023. gadā. </w:t>
      </w:r>
    </w:p>
    <w:p w14:paraId="628C3347" w14:textId="37A25F2C" w:rsidR="002C3B66" w:rsidRPr="00FC2B81" w:rsidRDefault="002C3B66" w:rsidP="002C3B66">
      <w:pPr>
        <w:spacing w:before="120"/>
        <w:rPr>
          <w:rFonts w:ascii="Cambria" w:hAnsi="Cambria" w:cs="Times New Roman"/>
        </w:rPr>
      </w:pPr>
      <w:r w:rsidRPr="00FC2B81">
        <w:rPr>
          <w:rFonts w:ascii="Cambria" w:hAnsi="Cambria" w:cs="Times New Roman"/>
        </w:rPr>
        <w:t xml:space="preserve">Vērtējot pēc strukturālās bilances izmaiņām no 0% no IKP 2022. gadā uz -0,5% no IKP 2023. gadā, fiskālā nostāja ir nedaudz ierobežojoša. Ņemot vērā atšķirīgos vērtējumus vienreizējo pasākumu klasifikācijā un nenoteiktību izlaižu starpību noteikšanā, var secināt, ka strukturālās bilances rādītājs pamatā uzrāda neitrālu fiskālo nostāju.  </w:t>
      </w:r>
    </w:p>
    <w:p w14:paraId="3798053B" w14:textId="16551B67" w:rsidR="002C3B66" w:rsidRDefault="002C3B66" w:rsidP="002C3B66">
      <w:pPr>
        <w:spacing w:before="120"/>
        <w:rPr>
          <w:rFonts w:ascii="Cambria" w:hAnsi="Cambria" w:cs="Times New Roman"/>
        </w:rPr>
      </w:pPr>
      <w:r w:rsidRPr="00FC2B81">
        <w:rPr>
          <w:rFonts w:ascii="Cambria" w:hAnsi="Cambria" w:cs="Times New Roman"/>
        </w:rPr>
        <w:t xml:space="preserve">Atbilstoši </w:t>
      </w:r>
      <w:r>
        <w:rPr>
          <w:rFonts w:ascii="Cambria" w:hAnsi="Cambria" w:cs="Times New Roman"/>
        </w:rPr>
        <w:t>FM</w:t>
      </w:r>
      <w:r w:rsidRPr="00FC2B81">
        <w:rPr>
          <w:rFonts w:ascii="Cambria" w:hAnsi="Cambria" w:cs="Times New Roman"/>
        </w:rPr>
        <w:t xml:space="preserve"> novērtējumam vispārējās valdības budžeta deficīts 2022. gadā bija 4,7% no IKP. Kopš 2020. gada sākuma Latvijas tautsaimniecība ir </w:t>
      </w:r>
      <w:r w:rsidR="00BB1A3D" w:rsidRPr="00FC2B81">
        <w:rPr>
          <w:rFonts w:ascii="Cambria" w:hAnsi="Cambria" w:cs="Times New Roman"/>
        </w:rPr>
        <w:t>sask</w:t>
      </w:r>
      <w:r w:rsidR="00AD493C">
        <w:rPr>
          <w:rFonts w:ascii="Cambria" w:hAnsi="Cambria" w:cs="Times New Roman"/>
        </w:rPr>
        <w:t>ā</w:t>
      </w:r>
      <w:r w:rsidR="00BB1A3D" w:rsidRPr="00FC2B81">
        <w:rPr>
          <w:rFonts w:ascii="Cambria" w:hAnsi="Cambria" w:cs="Times New Roman"/>
        </w:rPr>
        <w:t>rusies</w:t>
      </w:r>
      <w:r w:rsidRPr="00FC2B81">
        <w:rPr>
          <w:rFonts w:ascii="Cambria" w:hAnsi="Cambria" w:cs="Times New Roman"/>
        </w:rPr>
        <w:t xml:space="preserve"> ar C</w:t>
      </w:r>
      <w:r w:rsidR="00771F86">
        <w:rPr>
          <w:rFonts w:ascii="Cambria" w:hAnsi="Cambria" w:cs="Times New Roman"/>
        </w:rPr>
        <w:t>ovid</w:t>
      </w:r>
      <w:r w:rsidRPr="00FC2B81">
        <w:rPr>
          <w:rFonts w:ascii="Cambria" w:hAnsi="Cambria" w:cs="Times New Roman"/>
        </w:rPr>
        <w:t xml:space="preserve">-19 pandēmiju un tās sekām, kā rezultātā valdība lēma par apjomīgu atbalsta paketi. Savukārt 2022. gada sākumā, sākoties energoresursu cenu pieaugumam un Krievijai iebrūkot Ukrainā, valdībai, lai reaģētu uz krīzi, bija jālemj par papildus atbalsta piešķiršanu gan energoresursu cenu pieauguma samazināšanai, gan Ukrainas civiliedzīvotājiem. Saglabājoties augstajam cenu līmenim, 2022. gada jūnijā-septembrī tika lemts par papildus atbalstu 2022./2023. gada apkures sezonai. Vispārējās valdības budžeta deficīts 2023. gadam tiek prognozēts 1,8 miljardu </w:t>
      </w:r>
      <w:r w:rsidRPr="00FC2B81">
        <w:rPr>
          <w:rFonts w:ascii="Cambria" w:hAnsi="Cambria" w:cs="Times New Roman"/>
          <w:i/>
          <w:iCs/>
        </w:rPr>
        <w:t>euro</w:t>
      </w:r>
      <w:r w:rsidRPr="00FC2B81">
        <w:rPr>
          <w:rFonts w:ascii="Cambria" w:hAnsi="Cambria" w:cs="Times New Roman"/>
        </w:rPr>
        <w:t xml:space="preserve"> jeb 4,2% no IKP apmērā.</w:t>
      </w:r>
    </w:p>
    <w:p w14:paraId="5E0D8B7D" w14:textId="77777777" w:rsidR="002C3B66" w:rsidRPr="004F6BE7" w:rsidRDefault="002C3B66" w:rsidP="002C3B66">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120"/>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Pr>
          <w:rFonts w:ascii="Calibri Light" w:eastAsia="Times New Roman" w:hAnsi="Calibri Light"/>
          <w:color w:val="0F0F0F"/>
          <w:sz w:val="16"/>
          <w:szCs w:val="16"/>
          <w:lang w:eastAsia="lv-LV"/>
        </w:rPr>
        <w:t>1</w:t>
      </w:r>
      <w:r w:rsidRPr="004747E5">
        <w:rPr>
          <w:rFonts w:ascii="Calibri Light" w:eastAsia="Times New Roman" w:hAnsi="Calibri Light"/>
          <w:color w:val="0F0F0F"/>
          <w:sz w:val="16"/>
          <w:szCs w:val="16"/>
          <w:lang w:eastAsia="lv-LV"/>
        </w:rPr>
        <w:t>.ielikums</w:t>
      </w:r>
    </w:p>
    <w:p w14:paraId="48AD1932" w14:textId="77777777" w:rsidR="002C3B66" w:rsidRPr="004566BE" w:rsidRDefault="002C3B66" w:rsidP="002C3B66">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rPr>
      </w:pPr>
      <w:r>
        <w:rPr>
          <w:rFonts w:ascii="Calibri Light" w:hAnsi="Calibri Light"/>
          <w:b/>
        </w:rPr>
        <w:t>ATBALSTS COVID-19 PANDĒMIJAS UN KRIEVIJAS MILITĀRĀS AGRESIJAS RADĪTO SEKU MAZINĀŠANAI</w:t>
      </w:r>
    </w:p>
    <w:p w14:paraId="33AC6463" w14:textId="7E0BC42C" w:rsidR="002C3B66" w:rsidRPr="006535BB" w:rsidRDefault="002C3B66"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Theme="majorHAnsi" w:hAnsiTheme="majorHAnsi" w:cstheme="majorHAnsi"/>
          <w:sz w:val="16"/>
          <w:szCs w:val="16"/>
        </w:rPr>
      </w:pPr>
      <w:r w:rsidRPr="006535BB">
        <w:rPr>
          <w:rFonts w:asciiTheme="majorHAnsi" w:hAnsiTheme="majorHAnsi" w:cstheme="majorHAnsi"/>
          <w:sz w:val="16"/>
          <w:szCs w:val="16"/>
        </w:rPr>
        <w:t xml:space="preserve">Kopējais realizētais atbalsts 2020. gadā veidoja 1,3 miljardus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jeb 4,2% no IKP, savukārt 2021. gadā kopējais atbalsts tika sniegts 2,3 miljardu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apmērā jeb 6,</w:t>
      </w:r>
      <w:r w:rsidR="00125B31">
        <w:rPr>
          <w:rFonts w:asciiTheme="majorHAnsi" w:hAnsiTheme="majorHAnsi" w:cstheme="majorHAnsi"/>
          <w:sz w:val="16"/>
          <w:szCs w:val="16"/>
        </w:rPr>
        <w:t>9</w:t>
      </w:r>
      <w:r w:rsidRPr="006535BB">
        <w:rPr>
          <w:rFonts w:asciiTheme="majorHAnsi" w:hAnsiTheme="majorHAnsi" w:cstheme="majorHAnsi"/>
          <w:sz w:val="16"/>
          <w:szCs w:val="16"/>
        </w:rPr>
        <w:t xml:space="preserve">% no IKP. 2022. gadā pēc FM novērtējuma visiem trim atbalsta veidiem izlietoti 1,7 miljardi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jeb 4,2% no IKP, savukārt 2023. gadam šobrīd ieplānoti 8</w:t>
      </w:r>
      <w:r w:rsidR="00125B31">
        <w:rPr>
          <w:rFonts w:asciiTheme="majorHAnsi" w:hAnsiTheme="majorHAnsi" w:cstheme="majorHAnsi"/>
          <w:sz w:val="16"/>
          <w:szCs w:val="16"/>
        </w:rPr>
        <w:t>24</w:t>
      </w:r>
      <w:r w:rsidRPr="006535BB">
        <w:rPr>
          <w:rFonts w:asciiTheme="majorHAnsi" w:hAnsiTheme="majorHAnsi" w:cstheme="majorHAnsi"/>
          <w:sz w:val="16"/>
          <w:szCs w:val="16"/>
        </w:rPr>
        <w:t xml:space="preserve"> milj.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jeb </w:t>
      </w:r>
      <w:r w:rsidR="00125B31">
        <w:rPr>
          <w:rFonts w:asciiTheme="majorHAnsi" w:hAnsiTheme="majorHAnsi" w:cstheme="majorHAnsi"/>
          <w:sz w:val="16"/>
          <w:szCs w:val="16"/>
        </w:rPr>
        <w:t>1,9</w:t>
      </w:r>
      <w:r w:rsidRPr="006535BB">
        <w:rPr>
          <w:rFonts w:asciiTheme="majorHAnsi" w:hAnsiTheme="majorHAnsi" w:cstheme="majorHAnsi"/>
          <w:sz w:val="16"/>
          <w:szCs w:val="16"/>
        </w:rPr>
        <w:t>% no IKP.</w:t>
      </w:r>
    </w:p>
    <w:p w14:paraId="7793FFE8" w14:textId="46032755" w:rsidR="002C3B66" w:rsidRPr="006535BB" w:rsidRDefault="002C3B66"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Theme="majorHAnsi" w:hAnsiTheme="majorHAnsi" w:cstheme="majorHAnsi"/>
          <w:sz w:val="16"/>
          <w:szCs w:val="16"/>
        </w:rPr>
      </w:pPr>
      <w:r w:rsidRPr="006535BB">
        <w:rPr>
          <w:rFonts w:asciiTheme="majorHAnsi" w:hAnsiTheme="majorHAnsi" w:cstheme="majorHAnsi"/>
          <w:sz w:val="16"/>
          <w:szCs w:val="16"/>
        </w:rPr>
        <w:t>Atbalsta ietekme uz vispārējās valdības budžeta bilanci ir negatīva, un 2020. gadā tā veidoja 3,2% no IKP, 2021. gadā 6,</w:t>
      </w:r>
      <w:r w:rsidR="00125B31">
        <w:rPr>
          <w:rFonts w:asciiTheme="majorHAnsi" w:hAnsiTheme="majorHAnsi" w:cstheme="majorHAnsi"/>
          <w:sz w:val="16"/>
          <w:szCs w:val="16"/>
        </w:rPr>
        <w:t>3</w:t>
      </w:r>
      <w:r w:rsidRPr="006535BB">
        <w:rPr>
          <w:rFonts w:asciiTheme="majorHAnsi" w:hAnsiTheme="majorHAnsi" w:cstheme="majorHAnsi"/>
          <w:sz w:val="16"/>
          <w:szCs w:val="16"/>
        </w:rPr>
        <w:t xml:space="preserve">% no IKP, savukārt FM vērtējumā atbalsta ietekme uz bilanci 2022. gadā bija 3,8% no IKP (kopā ar dabasgāzes rezervju iegādi 4,8% no IKP) un 2023. gadā tā tiek prognozēta </w:t>
      </w:r>
      <w:r w:rsidR="00125B31">
        <w:rPr>
          <w:rFonts w:asciiTheme="majorHAnsi" w:hAnsiTheme="majorHAnsi" w:cstheme="majorHAnsi"/>
          <w:sz w:val="16"/>
          <w:szCs w:val="16"/>
        </w:rPr>
        <w:t>2</w:t>
      </w:r>
      <w:r w:rsidRPr="006535BB">
        <w:rPr>
          <w:rFonts w:asciiTheme="majorHAnsi" w:hAnsiTheme="majorHAnsi" w:cstheme="majorHAnsi"/>
          <w:sz w:val="16"/>
          <w:szCs w:val="16"/>
        </w:rPr>
        <w:t>% no IKP.</w:t>
      </w:r>
    </w:p>
    <w:p w14:paraId="03CD4E3D" w14:textId="126DF5D6" w:rsidR="002C3B66" w:rsidRPr="006535BB" w:rsidRDefault="002C3B66"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Theme="majorHAnsi" w:hAnsiTheme="majorHAnsi" w:cstheme="majorHAnsi"/>
          <w:sz w:val="16"/>
          <w:szCs w:val="16"/>
        </w:rPr>
      </w:pPr>
      <w:r w:rsidRPr="006535BB">
        <w:rPr>
          <w:rFonts w:asciiTheme="majorHAnsi" w:hAnsiTheme="majorHAnsi" w:cstheme="majorHAnsi"/>
          <w:sz w:val="16"/>
          <w:szCs w:val="16"/>
        </w:rPr>
        <w:t xml:space="preserve">Valsts atbalsts energoresursu cenu pieauguma apstākļos paredz pasākumu kopumu, kas ietverts </w:t>
      </w:r>
      <w:r w:rsidR="0090297A" w:rsidRPr="0090297A">
        <w:rPr>
          <w:rFonts w:asciiTheme="majorHAnsi" w:hAnsiTheme="majorHAnsi" w:cstheme="majorHAnsi"/>
          <w:sz w:val="16"/>
          <w:szCs w:val="16"/>
        </w:rPr>
        <w:t>"</w:t>
      </w:r>
      <w:r w:rsidRPr="0090297A">
        <w:rPr>
          <w:rFonts w:asciiTheme="majorHAnsi" w:hAnsiTheme="majorHAnsi" w:cstheme="majorHAnsi"/>
          <w:sz w:val="16"/>
          <w:szCs w:val="16"/>
        </w:rPr>
        <w:t>Energoresursu cenu ārkārtēja pieauguma samazinājuma pasākumu likumā</w:t>
      </w:r>
      <w:r w:rsidR="0090297A" w:rsidRPr="0090297A">
        <w:rPr>
          <w:rFonts w:asciiTheme="majorHAnsi" w:hAnsiTheme="majorHAnsi" w:cstheme="majorHAnsi"/>
          <w:sz w:val="16"/>
          <w:szCs w:val="16"/>
        </w:rPr>
        <w:t>"</w:t>
      </w:r>
      <w:r w:rsidRPr="006535BB">
        <w:rPr>
          <w:rFonts w:asciiTheme="majorHAnsi" w:hAnsiTheme="majorHAnsi" w:cstheme="majorHAnsi"/>
          <w:sz w:val="16"/>
          <w:szCs w:val="16"/>
        </w:rPr>
        <w:t>. Četrus mēnešus – no 2022. gada 1. janvāra līdz 30. aprīlim tika nodrošināti dažāda veida atbalsta pasākumi juridiskām un fiziskām personām, lai daļēji kompensētu pieaugošās energoresursu izmaksas. Atbalsta pasākumu mērķis bija mazināt negatīvo sociālekonomisko ietekmi uz iedzīvotāju labklājību un tautsaimniecības izaugsmi, kas saistīta ar iepriekš nepieredzētu energoresursu strauju cenu kāpumu. Energoatbalsta pakete 2021./2022. gada apkures sezonai tika plānota 372 milj.</w:t>
      </w:r>
      <w:r w:rsidRPr="006535BB">
        <w:rPr>
          <w:rFonts w:asciiTheme="majorHAnsi" w:hAnsiTheme="majorHAnsi" w:cstheme="majorHAnsi"/>
          <w:i/>
          <w:iCs/>
          <w:sz w:val="16"/>
          <w:szCs w:val="16"/>
        </w:rPr>
        <w:t xml:space="preserve"> euro</w:t>
      </w:r>
      <w:r w:rsidRPr="006535BB">
        <w:rPr>
          <w:rFonts w:asciiTheme="majorHAnsi" w:hAnsiTheme="majorHAnsi" w:cstheme="majorHAnsi"/>
          <w:sz w:val="16"/>
          <w:szCs w:val="16"/>
        </w:rPr>
        <w:t xml:space="preserve">, un tika realizēta 348 milj. </w:t>
      </w:r>
      <w:r w:rsidRPr="006535BB">
        <w:rPr>
          <w:rFonts w:asciiTheme="majorHAnsi" w:hAnsiTheme="majorHAnsi" w:cstheme="majorHAnsi"/>
          <w:i/>
          <w:iCs/>
          <w:sz w:val="16"/>
          <w:szCs w:val="16"/>
        </w:rPr>
        <w:t xml:space="preserve">euro </w:t>
      </w:r>
      <w:r w:rsidRPr="006535BB">
        <w:rPr>
          <w:rFonts w:asciiTheme="majorHAnsi" w:hAnsiTheme="majorHAnsi" w:cstheme="majorHAnsi"/>
          <w:sz w:val="16"/>
          <w:szCs w:val="16"/>
        </w:rPr>
        <w:t>apmērā, tai skaitā sniedzot atbalstu gan uzņēmumiem, gan mājsaimniecībām, tai skaitā izmaksājot pabalstus neaizsargātām sabiedrības sociālām grupām.</w:t>
      </w:r>
    </w:p>
    <w:p w14:paraId="763F1D73" w14:textId="16518BD9" w:rsidR="002C3B66" w:rsidRPr="006535BB" w:rsidRDefault="002C3B66"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Theme="majorHAnsi" w:hAnsiTheme="majorHAnsi" w:cstheme="majorHAnsi"/>
          <w:sz w:val="16"/>
          <w:szCs w:val="16"/>
        </w:rPr>
      </w:pPr>
      <w:r w:rsidRPr="006535BB">
        <w:rPr>
          <w:rFonts w:asciiTheme="majorHAnsi" w:hAnsiTheme="majorHAnsi" w:cstheme="majorHAnsi"/>
          <w:sz w:val="16"/>
          <w:szCs w:val="16"/>
        </w:rPr>
        <w:t xml:space="preserve">2022. gada jūnijā-septembrī valdība pieņēma lēmumu par atbalstu 2022./2023. gada apkures sezonai un energoatbalsta pakete, ņemot vērā līdz 2023. gada 13. janvārim pieņemtos MK lēmumus, tika plānota virs 1 miljarda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apmērā, galvenokārt daļēji kompensējot mājsaimniecībām un uzņēmumiem elektroenerģijas, centralizētās siltumapgādes izmaksu sadārdzinājumu un dažāda veida kurināmā iegādi. Taču pēc FM novērtējuma, ņemot vērā pasākumu operatīvo izpildi līdz 2022. gada beigām, budžeta izdevumi energoatbalstam 2022. gadā kopumā nesasniedza plānoto par 231 milj.</w:t>
      </w:r>
      <w:r w:rsidRPr="006535BB">
        <w:rPr>
          <w:rFonts w:asciiTheme="majorHAnsi" w:hAnsiTheme="majorHAnsi" w:cstheme="majorHAnsi"/>
          <w:i/>
          <w:iCs/>
          <w:sz w:val="16"/>
          <w:szCs w:val="16"/>
        </w:rPr>
        <w:t xml:space="preserve"> euro </w:t>
      </w:r>
      <w:r w:rsidRPr="006535BB">
        <w:rPr>
          <w:rFonts w:asciiTheme="majorHAnsi" w:hAnsiTheme="majorHAnsi" w:cstheme="majorHAnsi"/>
          <w:sz w:val="16"/>
          <w:szCs w:val="16"/>
        </w:rPr>
        <w:t xml:space="preserve">un veidoja 605 milj.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jeb 1,5% no IKP, savukārt 2023. gadā tiek prognozēts, ka plāns </w:t>
      </w:r>
      <w:r w:rsidR="00771F86">
        <w:rPr>
          <w:rFonts w:asciiTheme="majorHAnsi" w:hAnsiTheme="majorHAnsi" w:cstheme="majorHAnsi"/>
          <w:sz w:val="16"/>
          <w:szCs w:val="16"/>
        </w:rPr>
        <w:br/>
      </w:r>
      <w:r w:rsidRPr="006535BB">
        <w:rPr>
          <w:rFonts w:asciiTheme="majorHAnsi" w:hAnsiTheme="majorHAnsi" w:cstheme="majorHAnsi"/>
          <w:sz w:val="16"/>
          <w:szCs w:val="16"/>
        </w:rPr>
        <w:t>622 milj.</w:t>
      </w:r>
      <w:r w:rsidRPr="006535BB">
        <w:rPr>
          <w:rFonts w:asciiTheme="majorHAnsi" w:hAnsiTheme="majorHAnsi" w:cstheme="majorHAnsi"/>
          <w:i/>
          <w:iCs/>
          <w:sz w:val="16"/>
          <w:szCs w:val="16"/>
        </w:rPr>
        <w:t xml:space="preserve"> euro </w:t>
      </w:r>
      <w:r w:rsidRPr="006535BB">
        <w:rPr>
          <w:rFonts w:asciiTheme="majorHAnsi" w:hAnsiTheme="majorHAnsi" w:cstheme="majorHAnsi"/>
          <w:sz w:val="16"/>
          <w:szCs w:val="16"/>
        </w:rPr>
        <w:t>jeb 1,5% no IKP apmērā tiks izpildīts.</w:t>
      </w:r>
    </w:p>
    <w:p w14:paraId="6E59B3D2" w14:textId="77777777" w:rsidR="002C3B66" w:rsidRPr="006535BB" w:rsidRDefault="002C3B66"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Theme="majorHAnsi" w:hAnsiTheme="majorHAnsi" w:cstheme="majorHAnsi"/>
          <w:sz w:val="16"/>
          <w:szCs w:val="16"/>
        </w:rPr>
      </w:pPr>
      <w:r w:rsidRPr="006535BB">
        <w:rPr>
          <w:rFonts w:asciiTheme="majorHAnsi" w:hAnsiTheme="majorHAnsi" w:cstheme="majorHAnsi"/>
          <w:sz w:val="16"/>
          <w:szCs w:val="16"/>
        </w:rPr>
        <w:t xml:space="preserve">Ukrainas iedzīvotājiem, kuri ieceļojuši Latvijā, tiek sniegta sociālā palīdzība un nodrošināti sociālie pakalpojumi. Tiek segti ēdināšanas un izmitināšanas izdevumi, pašvaldības izmaksā vienreizēju pabalstu krīzes situācijā 272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pilngadīgai personai un 190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par katru bērnu, valsts nodrošina vienreizēju pabalstu darba uzsākšanai. Tāpat 7,2 milj. </w:t>
      </w:r>
      <w:r w:rsidRPr="006535BB">
        <w:rPr>
          <w:rFonts w:asciiTheme="majorHAnsi" w:hAnsiTheme="majorHAnsi" w:cstheme="majorHAnsi"/>
          <w:i/>
          <w:iCs/>
          <w:sz w:val="16"/>
          <w:szCs w:val="16"/>
        </w:rPr>
        <w:t xml:space="preserve">euro </w:t>
      </w:r>
      <w:r w:rsidRPr="006535BB">
        <w:rPr>
          <w:rFonts w:asciiTheme="majorHAnsi" w:hAnsiTheme="majorHAnsi" w:cstheme="majorHAnsi"/>
          <w:sz w:val="16"/>
          <w:szCs w:val="16"/>
        </w:rPr>
        <w:t xml:space="preserve">apmērā ir veiktas iemaksas starptautiskajās organizācijās humānās un militārās palīdzības sniegšanai Ukrainai, piešķirts finansējums pirmsskolas izglītības pakalpojuma nodrošināšanai bēgļu bērniem, kā arī līdzekļi latviešu valodas kursiem. 2022. gadā kopējais izdevumu apmērs no valsts budžeta veidoja 81 milj. </w:t>
      </w:r>
      <w:r w:rsidRPr="006535BB">
        <w:rPr>
          <w:rFonts w:asciiTheme="majorHAnsi" w:hAnsiTheme="majorHAnsi" w:cstheme="majorHAnsi"/>
          <w:i/>
          <w:iCs/>
          <w:sz w:val="16"/>
          <w:szCs w:val="16"/>
        </w:rPr>
        <w:t>euro</w:t>
      </w:r>
      <w:r w:rsidRPr="006535BB">
        <w:rPr>
          <w:rFonts w:asciiTheme="majorHAnsi" w:hAnsiTheme="majorHAnsi" w:cstheme="majorHAnsi"/>
          <w:sz w:val="16"/>
          <w:szCs w:val="16"/>
        </w:rPr>
        <w:t xml:space="preserve">, bet 2023. gadam atbilstoši valdības 2022. gada 20. decembrī lemtajam paredzēti 102 milj. </w:t>
      </w:r>
      <w:r w:rsidRPr="006535BB">
        <w:rPr>
          <w:rFonts w:asciiTheme="majorHAnsi" w:hAnsiTheme="majorHAnsi" w:cstheme="majorHAnsi"/>
          <w:i/>
          <w:iCs/>
          <w:sz w:val="16"/>
          <w:szCs w:val="16"/>
        </w:rPr>
        <w:t>euro</w:t>
      </w:r>
      <w:r w:rsidRPr="006535BB">
        <w:rPr>
          <w:rFonts w:asciiTheme="majorHAnsi" w:hAnsiTheme="majorHAnsi" w:cstheme="majorHAnsi"/>
          <w:sz w:val="16"/>
          <w:szCs w:val="16"/>
        </w:rPr>
        <w:t>.</w:t>
      </w:r>
    </w:p>
    <w:p w14:paraId="7A0B8BCD" w14:textId="77777777" w:rsidR="002C3B66" w:rsidRPr="00D63D44" w:rsidRDefault="002C3B66" w:rsidP="00771F86">
      <w:pPr>
        <w:pStyle w:val="xmsonormal"/>
        <w:spacing w:before="240" w:beforeAutospacing="0" w:after="0" w:afterAutospacing="0"/>
        <w:jc w:val="both"/>
        <w:rPr>
          <w:rFonts w:ascii="Cambria" w:eastAsiaTheme="minorHAnsi" w:hAnsi="Cambria" w:cstheme="minorBidi"/>
          <w:b/>
          <w:bCs/>
          <w:color w:val="4472C4" w:themeColor="accent1"/>
          <w:lang w:eastAsia="en-US"/>
        </w:rPr>
      </w:pPr>
      <w:r>
        <w:rPr>
          <w:rFonts w:ascii="Cambria" w:eastAsiaTheme="minorHAnsi" w:hAnsi="Cambria" w:cstheme="minorBidi"/>
          <w:b/>
          <w:bCs/>
          <w:color w:val="4472C4" w:themeColor="accent1"/>
          <w:lang w:eastAsia="en-US"/>
        </w:rPr>
        <w:t>Nodokļu politikas izmaiņas</w:t>
      </w:r>
    </w:p>
    <w:p w14:paraId="27FF21BA" w14:textId="445E9370" w:rsidR="002C3B66" w:rsidRPr="00FC2B81" w:rsidRDefault="002C3B66" w:rsidP="002C3B66">
      <w:pPr>
        <w:spacing w:before="120"/>
        <w:rPr>
          <w:rFonts w:ascii="Cambria" w:hAnsi="Cambria" w:cs="Times New Roman"/>
          <w:bCs/>
        </w:rPr>
      </w:pPr>
      <w:r w:rsidRPr="00FC2B81">
        <w:rPr>
          <w:rFonts w:ascii="Cambria" w:hAnsi="Cambria" w:cs="Times New Roman"/>
          <w:bCs/>
        </w:rPr>
        <w:t xml:space="preserve">ES Padomes rekomendācija </w:t>
      </w:r>
      <w:r>
        <w:rPr>
          <w:rFonts w:ascii="Cambria" w:hAnsi="Cambria" w:cs="Times New Roman"/>
          <w:bCs/>
        </w:rPr>
        <w:t xml:space="preserve">par nodokļiem </w:t>
      </w:r>
      <w:r w:rsidRPr="00FC2B81">
        <w:rPr>
          <w:rFonts w:ascii="Cambria" w:hAnsi="Cambria" w:cs="Times New Roman"/>
          <w:bCs/>
        </w:rPr>
        <w:t xml:space="preserve">daļēji balstās uz datiem par uzņēmumu ienākuma nodokļa </w:t>
      </w:r>
      <w:r>
        <w:rPr>
          <w:rFonts w:ascii="Cambria" w:hAnsi="Cambria" w:cs="Times New Roman"/>
          <w:bCs/>
        </w:rPr>
        <w:t>(</w:t>
      </w:r>
      <w:r w:rsidR="00771F86">
        <w:rPr>
          <w:rFonts w:ascii="Cambria" w:hAnsi="Cambria" w:cs="Times New Roman"/>
          <w:bCs/>
        </w:rPr>
        <w:t xml:space="preserve">turpmāk – </w:t>
      </w:r>
      <w:r>
        <w:rPr>
          <w:rFonts w:ascii="Cambria" w:hAnsi="Cambria" w:cs="Times New Roman"/>
          <w:bCs/>
        </w:rPr>
        <w:t xml:space="preserve">UIN) </w:t>
      </w:r>
      <w:r w:rsidRPr="00FC2B81">
        <w:rPr>
          <w:rFonts w:ascii="Cambria" w:hAnsi="Cambria" w:cs="Times New Roman"/>
          <w:bCs/>
        </w:rPr>
        <w:t>ieņēmumiem 2020.</w:t>
      </w:r>
      <w:r>
        <w:rPr>
          <w:rFonts w:ascii="Cambria" w:hAnsi="Cambria" w:cs="Times New Roman"/>
          <w:bCs/>
        </w:rPr>
        <w:t> </w:t>
      </w:r>
      <w:r w:rsidRPr="00FC2B81">
        <w:rPr>
          <w:rFonts w:ascii="Cambria" w:hAnsi="Cambria" w:cs="Times New Roman"/>
          <w:bCs/>
        </w:rPr>
        <w:t>gadā, kas neatspoguļo aktuālo situāciju. 2021.</w:t>
      </w:r>
      <w:r>
        <w:rPr>
          <w:rFonts w:ascii="Cambria" w:hAnsi="Cambria" w:cs="Times New Roman"/>
          <w:bCs/>
        </w:rPr>
        <w:t> </w:t>
      </w:r>
      <w:r w:rsidRPr="00FC2B81">
        <w:rPr>
          <w:rFonts w:ascii="Cambria" w:hAnsi="Cambria" w:cs="Times New Roman"/>
          <w:bCs/>
        </w:rPr>
        <w:t xml:space="preserve">gadā </w:t>
      </w:r>
      <w:r>
        <w:rPr>
          <w:rFonts w:ascii="Cambria" w:hAnsi="Cambria" w:cs="Times New Roman"/>
          <w:bCs/>
        </w:rPr>
        <w:t>UIN</w:t>
      </w:r>
      <w:r w:rsidRPr="00FC2B81">
        <w:rPr>
          <w:rFonts w:ascii="Cambria" w:hAnsi="Cambria" w:cs="Times New Roman"/>
          <w:bCs/>
        </w:rPr>
        <w:t xml:space="preserve"> ieņēmumi bija jau par 35,5% augstāki </w:t>
      </w:r>
      <w:r>
        <w:rPr>
          <w:rFonts w:ascii="Cambria" w:hAnsi="Cambria" w:cs="Times New Roman"/>
          <w:bCs/>
        </w:rPr>
        <w:t>ne</w:t>
      </w:r>
      <w:r w:rsidRPr="00FC2B81">
        <w:rPr>
          <w:rFonts w:ascii="Cambria" w:hAnsi="Cambria" w:cs="Times New Roman"/>
          <w:bCs/>
        </w:rPr>
        <w:t>kā 2020.</w:t>
      </w:r>
      <w:r>
        <w:rPr>
          <w:rFonts w:ascii="Cambria" w:hAnsi="Cambria" w:cs="Times New Roman"/>
          <w:bCs/>
        </w:rPr>
        <w:t> </w:t>
      </w:r>
      <w:r w:rsidRPr="00FC2B81">
        <w:rPr>
          <w:rFonts w:ascii="Cambria" w:hAnsi="Cambria" w:cs="Times New Roman"/>
          <w:bCs/>
        </w:rPr>
        <w:t xml:space="preserve">gadā, savukārt 2022. gadā par 34,7% augstāki </w:t>
      </w:r>
      <w:r>
        <w:rPr>
          <w:rFonts w:ascii="Cambria" w:hAnsi="Cambria" w:cs="Times New Roman"/>
          <w:bCs/>
        </w:rPr>
        <w:t>ne</w:t>
      </w:r>
      <w:r w:rsidRPr="00FC2B81">
        <w:rPr>
          <w:rFonts w:ascii="Cambria" w:hAnsi="Cambria" w:cs="Times New Roman"/>
          <w:bCs/>
        </w:rPr>
        <w:t>kā 2021. gadā, kas ir ievērojams pieaugums.</w:t>
      </w:r>
    </w:p>
    <w:p w14:paraId="01BD967E" w14:textId="030EDA3D" w:rsidR="002C3B66" w:rsidRPr="00FC2B81" w:rsidRDefault="002C3B66" w:rsidP="002C3B66">
      <w:pPr>
        <w:spacing w:before="120"/>
        <w:rPr>
          <w:rFonts w:ascii="Cambria" w:hAnsi="Cambria" w:cs="Times New Roman"/>
          <w:bCs/>
        </w:rPr>
      </w:pPr>
      <w:r w:rsidRPr="00FC2B81">
        <w:rPr>
          <w:rFonts w:ascii="Cambria" w:hAnsi="Cambria" w:cs="Times New Roman"/>
          <w:bCs/>
        </w:rPr>
        <w:t xml:space="preserve">Šobrīd norit darbs pie nekustamā īpašuma nodokļa politikas izmaiņām, ņemot vērā jaunās kadastrālās vērtības. Saskaņā ar </w:t>
      </w:r>
      <w:bookmarkStart w:id="14" w:name="_Hlk132111316"/>
      <w:r w:rsidR="0090297A" w:rsidRPr="0090297A">
        <w:rPr>
          <w:rFonts w:ascii="Cambria" w:hAnsi="Cambria" w:cs="Times New Roman"/>
          <w:bCs/>
        </w:rPr>
        <w:t>"</w:t>
      </w:r>
      <w:bookmarkEnd w:id="14"/>
      <w:r w:rsidRPr="0090297A">
        <w:rPr>
          <w:rFonts w:ascii="Cambria" w:hAnsi="Cambria" w:cs="Times New Roman"/>
          <w:bCs/>
        </w:rPr>
        <w:t>Nekustamā īpašuma valsts kadastra likuma Pārejas noteikumu</w:t>
      </w:r>
      <w:r w:rsidR="0090297A" w:rsidRPr="0090297A">
        <w:rPr>
          <w:rFonts w:ascii="Cambria" w:hAnsi="Cambria" w:cs="Times New Roman"/>
          <w:bCs/>
        </w:rPr>
        <w:t>"</w:t>
      </w:r>
      <w:r w:rsidRPr="00FC2B81">
        <w:rPr>
          <w:rFonts w:ascii="Cambria" w:hAnsi="Cambria" w:cs="Times New Roman"/>
          <w:bCs/>
        </w:rPr>
        <w:t xml:space="preserve"> 45.–</w:t>
      </w:r>
      <w:r>
        <w:rPr>
          <w:rFonts w:ascii="Cambria" w:hAnsi="Cambria" w:cs="Times New Roman"/>
          <w:bCs/>
        </w:rPr>
        <w:t> </w:t>
      </w:r>
      <w:r w:rsidRPr="00FC2B81">
        <w:rPr>
          <w:rFonts w:ascii="Cambria" w:hAnsi="Cambria" w:cs="Times New Roman"/>
          <w:bCs/>
        </w:rPr>
        <w:t>47.</w:t>
      </w:r>
      <w:r>
        <w:rPr>
          <w:rFonts w:ascii="Cambria" w:hAnsi="Cambria" w:cs="Times New Roman"/>
          <w:bCs/>
        </w:rPr>
        <w:t> </w:t>
      </w:r>
      <w:r w:rsidRPr="00FC2B81">
        <w:rPr>
          <w:rFonts w:ascii="Cambria" w:hAnsi="Cambria" w:cs="Times New Roman"/>
          <w:bCs/>
        </w:rPr>
        <w:t xml:space="preserve">punktu </w:t>
      </w:r>
      <w:r>
        <w:rPr>
          <w:rFonts w:ascii="Cambria" w:hAnsi="Cambria" w:cs="Times New Roman"/>
          <w:bCs/>
        </w:rPr>
        <w:t>MK</w:t>
      </w:r>
      <w:r w:rsidRPr="00FC2B81">
        <w:rPr>
          <w:rFonts w:ascii="Cambria" w:hAnsi="Cambria" w:cs="Times New Roman"/>
          <w:bCs/>
        </w:rPr>
        <w:t xml:space="preserve"> līdz 2024. gada 31. janvārim </w:t>
      </w:r>
      <w:r>
        <w:rPr>
          <w:rFonts w:ascii="Cambria" w:hAnsi="Cambria" w:cs="Times New Roman"/>
          <w:bCs/>
        </w:rPr>
        <w:t>jā</w:t>
      </w:r>
      <w:r w:rsidRPr="00FC2B81">
        <w:rPr>
          <w:rFonts w:ascii="Cambria" w:hAnsi="Cambria" w:cs="Times New Roman"/>
          <w:bCs/>
        </w:rPr>
        <w:t xml:space="preserve">iesniedz Saeimai </w:t>
      </w:r>
      <w:r w:rsidRPr="00FC2B81">
        <w:rPr>
          <w:rFonts w:ascii="Cambria" w:hAnsi="Cambria" w:cs="Times New Roman"/>
          <w:bCs/>
        </w:rPr>
        <w:lastRenderedPageBreak/>
        <w:t>likumprojekt</w:t>
      </w:r>
      <w:r w:rsidR="00771F86">
        <w:rPr>
          <w:rFonts w:ascii="Cambria" w:hAnsi="Cambria" w:cs="Times New Roman"/>
          <w:bCs/>
        </w:rPr>
        <w:t>s</w:t>
      </w:r>
      <w:r w:rsidRPr="00FC2B81">
        <w:rPr>
          <w:rFonts w:ascii="Cambria" w:hAnsi="Cambria" w:cs="Times New Roman"/>
          <w:bCs/>
        </w:rPr>
        <w:t>, kas saistībā ar kadastrālo vērtību bāzes izmaiņām paredz samērīgu nekustamā īpašuma nodokli un kas stājas spēkā vienlaikus ar kadastrālo vērtību bāzi, kura tiks izmantota kadastrālās vērtības aprēķinam 2025. gada 1. janvārī.</w:t>
      </w:r>
    </w:p>
    <w:p w14:paraId="7D735293" w14:textId="614322E8" w:rsidR="006C1F62" w:rsidRPr="00416A43" w:rsidRDefault="002C3B66" w:rsidP="002C3B66">
      <w:pPr>
        <w:spacing w:before="60"/>
        <w:rPr>
          <w:rFonts w:ascii="Cambria" w:hAnsi="Cambria"/>
        </w:rPr>
      </w:pPr>
      <w:r w:rsidRPr="00FC2B81">
        <w:rPr>
          <w:rFonts w:ascii="Cambria" w:hAnsi="Cambria" w:cs="Times New Roman"/>
          <w:bCs/>
        </w:rPr>
        <w:t xml:space="preserve">2023. gadā plānots pabeigt </w:t>
      </w:r>
      <w:r w:rsidRPr="00FC2B81">
        <w:rPr>
          <w:rFonts w:ascii="Cambria" w:hAnsi="Cambria" w:cs="Times New Roman"/>
          <w:bCs/>
          <w:i/>
          <w:iCs/>
        </w:rPr>
        <w:t>Vidēja termiņa nodokļu politikas pamatnostādnes</w:t>
      </w:r>
      <w:r w:rsidRPr="00FC2B81">
        <w:rPr>
          <w:rFonts w:ascii="Cambria" w:hAnsi="Cambria" w:cs="Times New Roman"/>
          <w:bCs/>
        </w:rPr>
        <w:t>, kurās tiks definētas nodokļu politikas prioritātes turpmākajiem gadiem, balstoties uz plašu un rūpīgu analīzi, tostarp izskatot dažādus nodokļu politikas izmaiņu scenārijus.</w:t>
      </w:r>
    </w:p>
    <w:p w14:paraId="0A465FDA" w14:textId="77777777" w:rsidR="006C1F62" w:rsidRDefault="006C1F62" w:rsidP="00AA5818">
      <w:pPr>
        <w:spacing w:before="120"/>
        <w:rPr>
          <w:rFonts w:ascii="Cambria" w:hAnsi="Cambria" w:cs="Times New Roman"/>
          <w:b/>
          <w:bCs/>
        </w:rPr>
      </w:pPr>
    </w:p>
    <w:p w14:paraId="0113BD5A" w14:textId="15C70365" w:rsidR="003A1217" w:rsidRPr="00771F86" w:rsidRDefault="003A1217" w:rsidP="00BE7FB2">
      <w:pPr>
        <w:pStyle w:val="Heading3"/>
        <w:rPr>
          <w:rFonts w:ascii="Cambria" w:hAnsi="Cambria" w:cstheme="majorHAnsi"/>
          <w:b/>
          <w:bCs/>
          <w:smallCaps/>
          <w:sz w:val="28"/>
          <w:szCs w:val="28"/>
        </w:rPr>
      </w:pPr>
      <w:bookmarkStart w:id="15" w:name="_Toc132113076"/>
      <w:r w:rsidRPr="00771F86">
        <w:rPr>
          <w:rFonts w:ascii="Cambria" w:hAnsi="Cambria" w:cstheme="majorHAnsi"/>
          <w:b/>
          <w:bCs/>
          <w:smallCaps/>
          <w:sz w:val="28"/>
          <w:szCs w:val="28"/>
        </w:rPr>
        <w:t xml:space="preserve">2.1.2. </w:t>
      </w:r>
      <w:r w:rsidR="006C1F62" w:rsidRPr="00771F86">
        <w:rPr>
          <w:rFonts w:ascii="Cambria" w:hAnsi="Cambria" w:cstheme="majorHAnsi"/>
          <w:b/>
          <w:bCs/>
          <w:smallCaps/>
          <w:sz w:val="28"/>
          <w:szCs w:val="28"/>
        </w:rPr>
        <w:t>Publiskās i</w:t>
      </w:r>
      <w:r w:rsidRPr="00771F86">
        <w:rPr>
          <w:rFonts w:ascii="Cambria" w:hAnsi="Cambria" w:cstheme="majorHAnsi"/>
          <w:b/>
          <w:bCs/>
          <w:smallCaps/>
          <w:sz w:val="28"/>
          <w:szCs w:val="28"/>
        </w:rPr>
        <w:t>nvestīcijas</w:t>
      </w:r>
      <w:r w:rsidR="00F61ADF" w:rsidRPr="00771F86">
        <w:rPr>
          <w:rFonts w:ascii="Cambria" w:hAnsi="Cambria" w:cstheme="majorHAnsi"/>
          <w:b/>
          <w:bCs/>
          <w:smallCaps/>
          <w:sz w:val="28"/>
          <w:szCs w:val="28"/>
        </w:rPr>
        <w:t xml:space="preserve"> zaļās un digitālās pārkārtošan</w:t>
      </w:r>
      <w:r w:rsidR="00C51364" w:rsidRPr="00771F86">
        <w:rPr>
          <w:rFonts w:ascii="Cambria" w:hAnsi="Cambria" w:cstheme="majorHAnsi"/>
          <w:b/>
          <w:bCs/>
          <w:smallCaps/>
          <w:sz w:val="28"/>
          <w:szCs w:val="28"/>
        </w:rPr>
        <w:t>a</w:t>
      </w:r>
      <w:r w:rsidR="00F61ADF" w:rsidRPr="00771F86">
        <w:rPr>
          <w:rFonts w:ascii="Cambria" w:hAnsi="Cambria" w:cstheme="majorHAnsi"/>
          <w:b/>
          <w:bCs/>
          <w:smallCaps/>
          <w:sz w:val="28"/>
          <w:szCs w:val="28"/>
        </w:rPr>
        <w:t>s veicināšanai</w:t>
      </w:r>
      <w:bookmarkEnd w:id="15"/>
    </w:p>
    <w:p w14:paraId="16E4EE22" w14:textId="56EC613A" w:rsidR="000D70B7" w:rsidRDefault="008A4C76" w:rsidP="00771F86">
      <w:pPr>
        <w:spacing w:before="120"/>
        <w:rPr>
          <w:rFonts w:ascii="Cambria" w:hAnsi="Cambria"/>
        </w:rPr>
      </w:pPr>
      <w:r w:rsidRPr="008A4C76">
        <w:rPr>
          <w:rFonts w:ascii="Cambria" w:hAnsi="Cambria"/>
        </w:rPr>
        <w:t xml:space="preserve">Zaļā un digitālā transformācija ir </w:t>
      </w:r>
      <w:r w:rsidR="00AD493C">
        <w:rPr>
          <w:rFonts w:ascii="Cambria" w:hAnsi="Cambria"/>
        </w:rPr>
        <w:t>starp</w:t>
      </w:r>
      <w:r w:rsidRPr="008A4C76">
        <w:rPr>
          <w:rFonts w:ascii="Cambria" w:hAnsi="Cambria"/>
        </w:rPr>
        <w:t xml:space="preserve"> Latvijas valdības galvenaj</w:t>
      </w:r>
      <w:r w:rsidR="00AD493C">
        <w:rPr>
          <w:rFonts w:ascii="Cambria" w:hAnsi="Cambria"/>
        </w:rPr>
        <w:t>iem</w:t>
      </w:r>
      <w:r w:rsidRPr="008A4C76">
        <w:rPr>
          <w:rFonts w:ascii="Cambria" w:hAnsi="Cambria"/>
        </w:rPr>
        <w:t xml:space="preserve"> </w:t>
      </w:r>
      <w:r w:rsidR="00AD493C">
        <w:rPr>
          <w:rFonts w:ascii="Cambria" w:hAnsi="Cambria"/>
        </w:rPr>
        <w:t>mērķiem</w:t>
      </w:r>
      <w:r w:rsidRPr="008A4C76">
        <w:rPr>
          <w:rFonts w:ascii="Cambria" w:hAnsi="Cambria"/>
        </w:rPr>
        <w:t xml:space="preserve">. Viens no galvenajiem politikas plānošanas dokumentiem, kurā ir atspoguļoti mērķi un pasākumi zaļās transformācijas veicināšanai ir </w:t>
      </w:r>
      <w:r w:rsidRPr="004B6C6C">
        <w:rPr>
          <w:rFonts w:ascii="Cambria" w:hAnsi="Cambria"/>
          <w:i/>
          <w:iCs/>
        </w:rPr>
        <w:t>Latvijas Nacionālais enerģētikas un klimata plāns 2021.</w:t>
      </w:r>
      <w:r w:rsidR="00771F86">
        <w:rPr>
          <w:rFonts w:ascii="Cambria" w:hAnsi="Cambria"/>
          <w:i/>
          <w:iCs/>
        </w:rPr>
        <w:t>–</w:t>
      </w:r>
      <w:r w:rsidRPr="004B6C6C">
        <w:rPr>
          <w:rFonts w:ascii="Cambria" w:hAnsi="Cambria"/>
          <w:i/>
          <w:iCs/>
        </w:rPr>
        <w:t>2030. gadam</w:t>
      </w:r>
      <w:r w:rsidR="00112522">
        <w:rPr>
          <w:rFonts w:ascii="Cambria" w:hAnsi="Cambria"/>
          <w:i/>
          <w:iCs/>
        </w:rPr>
        <w:t xml:space="preserve"> </w:t>
      </w:r>
      <w:r w:rsidR="00112522" w:rsidRPr="00112522">
        <w:rPr>
          <w:rFonts w:ascii="Cambria" w:hAnsi="Cambria"/>
        </w:rPr>
        <w:t>(</w:t>
      </w:r>
      <w:r w:rsidR="00112522">
        <w:rPr>
          <w:rFonts w:ascii="Cambria" w:hAnsi="Cambria"/>
        </w:rPr>
        <w:t>turpmāk – NEKP</w:t>
      </w:r>
      <w:r w:rsidR="00112522" w:rsidRPr="00112522">
        <w:rPr>
          <w:rFonts w:ascii="Cambria" w:hAnsi="Cambria"/>
        </w:rPr>
        <w:t>)</w:t>
      </w:r>
      <w:r w:rsidRPr="008A4C76">
        <w:rPr>
          <w:rFonts w:ascii="Cambria" w:hAnsi="Cambria"/>
        </w:rPr>
        <w:t xml:space="preserve">, kas tika apstiprināts MK 2020. gada </w:t>
      </w:r>
      <w:r w:rsidR="0020274B">
        <w:rPr>
          <w:rFonts w:ascii="Cambria" w:hAnsi="Cambria"/>
        </w:rPr>
        <w:t>4</w:t>
      </w:r>
      <w:r w:rsidRPr="008A4C76">
        <w:rPr>
          <w:rFonts w:ascii="Cambria" w:hAnsi="Cambria"/>
        </w:rPr>
        <w:t xml:space="preserve">. </w:t>
      </w:r>
      <w:r w:rsidR="0020274B">
        <w:rPr>
          <w:rFonts w:ascii="Cambria" w:hAnsi="Cambria"/>
        </w:rPr>
        <w:t>februārī</w:t>
      </w:r>
      <w:r w:rsidR="00E41FB1">
        <w:rPr>
          <w:rFonts w:ascii="Cambria" w:hAnsi="Cambria"/>
        </w:rPr>
        <w:t xml:space="preserve"> (skat. 2.2. ielikumu)</w:t>
      </w:r>
      <w:r w:rsidRPr="008A4C76">
        <w:rPr>
          <w:rFonts w:ascii="Cambria" w:hAnsi="Cambria"/>
        </w:rPr>
        <w:t xml:space="preserve">. </w:t>
      </w:r>
      <w:r w:rsidR="004B6C6C">
        <w:rPr>
          <w:rFonts w:ascii="Cambria" w:hAnsi="Cambria"/>
        </w:rPr>
        <w:t>Tas</w:t>
      </w:r>
      <w:r w:rsidRPr="008A4C76">
        <w:rPr>
          <w:rFonts w:ascii="Cambria" w:hAnsi="Cambria"/>
        </w:rPr>
        <w:t xml:space="preserve"> ir dokuments ilgtermiņa enerģētikas un klimata politikas plānošanai, kas nosaka Latvijas valsts enerģētikas un klimata politikas pamatprincipus, mērķus un rīcības virzienus turpmākajiem desmit gadiem, ņemot vērā ieskicētos ilgtermiņa attīstības virzienus.</w:t>
      </w:r>
      <w:r w:rsidR="004B6C6C">
        <w:rPr>
          <w:rFonts w:ascii="Cambria" w:hAnsi="Cambria"/>
        </w:rPr>
        <w:t xml:space="preserve"> </w:t>
      </w:r>
      <w:r w:rsidRPr="008A4C76">
        <w:rPr>
          <w:rFonts w:ascii="Cambria" w:hAnsi="Cambria"/>
        </w:rPr>
        <w:t>Plāna ilgtermiņa mērķis ir, uzlabojot enerģētisko drošību un sabiedrības labklājību, ilgtspējīgā, konkurētspējīgā, izmaksu efektīvā, drošā un uz tirgus principiem balstītā veidā veicināt klimatneitrālas tautsaimniecības attīstību.</w:t>
      </w:r>
    </w:p>
    <w:p w14:paraId="3185D3B0" w14:textId="25FE6FB7" w:rsidR="00E41FB1" w:rsidRPr="004F6BE7" w:rsidRDefault="00E41FB1" w:rsidP="00E41FB1">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120"/>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Pr>
          <w:rFonts w:ascii="Calibri Light" w:eastAsia="Times New Roman" w:hAnsi="Calibri Light"/>
          <w:color w:val="0F0F0F"/>
          <w:sz w:val="16"/>
          <w:szCs w:val="16"/>
          <w:lang w:eastAsia="lv-LV"/>
        </w:rPr>
        <w:t>2</w:t>
      </w:r>
      <w:r w:rsidRPr="004747E5">
        <w:rPr>
          <w:rFonts w:ascii="Calibri Light" w:eastAsia="Times New Roman" w:hAnsi="Calibri Light"/>
          <w:color w:val="0F0F0F"/>
          <w:sz w:val="16"/>
          <w:szCs w:val="16"/>
          <w:lang w:eastAsia="lv-LV"/>
        </w:rPr>
        <w:t>.ielikums</w:t>
      </w:r>
    </w:p>
    <w:p w14:paraId="7616C593" w14:textId="34AAF043" w:rsidR="00E41FB1" w:rsidRPr="004566BE" w:rsidRDefault="00E41FB1" w:rsidP="00E41FB1">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rPr>
      </w:pPr>
      <w:r>
        <w:rPr>
          <w:rFonts w:ascii="Calibri Light" w:hAnsi="Calibri Light"/>
          <w:b/>
        </w:rPr>
        <w:t>LATVIJAS NACIONĀLĀ ENERĢĒTIKAS UN KLIMATA PLĀNA 2021.-2030.GADAM RĪCĪBAS VIRZIENI</w:t>
      </w:r>
    </w:p>
    <w:p w14:paraId="25BE8090" w14:textId="593D8C40" w:rsidR="00272E17" w:rsidRPr="00272E17" w:rsidRDefault="00272E17"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ind w:left="142" w:hanging="142"/>
        <w:rPr>
          <w:rFonts w:asciiTheme="majorHAnsi" w:hAnsiTheme="majorHAnsi" w:cstheme="majorHAnsi"/>
          <w:sz w:val="16"/>
          <w:szCs w:val="16"/>
        </w:rPr>
      </w:pPr>
      <w:r w:rsidRPr="00272E17">
        <w:rPr>
          <w:rFonts w:asciiTheme="majorHAnsi" w:hAnsiTheme="majorHAnsi" w:cstheme="majorHAnsi"/>
          <w:sz w:val="16"/>
          <w:szCs w:val="16"/>
        </w:rPr>
        <w:t xml:space="preserve">Lai īstenotu </w:t>
      </w:r>
      <w:r w:rsidRPr="00272E17">
        <w:rPr>
          <w:rFonts w:asciiTheme="majorHAnsi" w:hAnsiTheme="majorHAnsi" w:cstheme="majorHAnsi"/>
          <w:i/>
          <w:iCs/>
          <w:sz w:val="16"/>
          <w:szCs w:val="16"/>
        </w:rPr>
        <w:t>Latvijas Nacionālā enerģētikas un klimata plāna 2021.-2030. gadam</w:t>
      </w:r>
      <w:r w:rsidRPr="00272E17">
        <w:rPr>
          <w:rFonts w:asciiTheme="majorHAnsi" w:hAnsiTheme="majorHAnsi" w:cstheme="majorHAnsi"/>
          <w:sz w:val="16"/>
          <w:szCs w:val="16"/>
        </w:rPr>
        <w:t xml:space="preserve"> mērķi ir nepieciešams:</w:t>
      </w:r>
    </w:p>
    <w:p w14:paraId="1856E95C" w14:textId="77777777" w:rsidR="00272E17" w:rsidRPr="00272E17" w:rsidRDefault="00272E17"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1.</w:t>
      </w:r>
      <w:r w:rsidRPr="00272E17">
        <w:rPr>
          <w:rFonts w:asciiTheme="majorHAnsi" w:hAnsiTheme="majorHAnsi" w:cstheme="majorHAnsi"/>
          <w:sz w:val="16"/>
          <w:szCs w:val="16"/>
        </w:rPr>
        <w:tab/>
        <w:t>veicināt resursu efektīvu izmantošanu, kā arī to pašpietiekamību un dažādību;</w:t>
      </w:r>
    </w:p>
    <w:p w14:paraId="5943281E" w14:textId="578987FC" w:rsidR="00272E17" w:rsidRPr="00272E17" w:rsidRDefault="00272E17"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2.</w:t>
      </w:r>
      <w:r w:rsidRPr="00272E17">
        <w:rPr>
          <w:rFonts w:asciiTheme="majorHAnsi" w:hAnsiTheme="majorHAnsi" w:cstheme="majorHAnsi"/>
          <w:sz w:val="16"/>
          <w:szCs w:val="16"/>
        </w:rPr>
        <w:tab/>
        <w:t>nodrošināt resursu, un it īpaši fosilu un neilgtspējīgu resursu, patēriņa būtisku samazināšanu un vienlaicīgu pāreju uz ilgtspējīgu, atjaunojamu un inovatīvu resursu izmantošanu, nodrošinot vienlīdzīgu pieeju energoresursiem visām sabiedrības grupām;</w:t>
      </w:r>
    </w:p>
    <w:p w14:paraId="0066DB7F" w14:textId="77777777" w:rsidR="00272E17" w:rsidRPr="00272E17" w:rsidRDefault="00272E17" w:rsidP="00272E17">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3.</w:t>
      </w:r>
      <w:r w:rsidRPr="00272E17">
        <w:rPr>
          <w:rFonts w:asciiTheme="majorHAnsi" w:hAnsiTheme="majorHAnsi" w:cstheme="majorHAnsi"/>
          <w:sz w:val="16"/>
          <w:szCs w:val="16"/>
        </w:rPr>
        <w:tab/>
        <w:t>stimulēt tādas pētniecības un inovāciju attīstību, kas veicina ilgtspējīgas enerģētikas sektora attīstību un klimata pārmaiņu mazināšanu.</w:t>
      </w:r>
    </w:p>
    <w:p w14:paraId="04FF4D64" w14:textId="77777777" w:rsidR="00272E17" w:rsidRPr="00272E17" w:rsidRDefault="00272E17" w:rsidP="00771F86">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142"/>
        </w:tabs>
        <w:spacing w:before="120"/>
        <w:ind w:left="142" w:hanging="142"/>
        <w:rPr>
          <w:rFonts w:asciiTheme="majorHAnsi" w:hAnsiTheme="majorHAnsi" w:cstheme="majorHAnsi"/>
          <w:sz w:val="16"/>
          <w:szCs w:val="16"/>
        </w:rPr>
      </w:pPr>
      <w:r w:rsidRPr="00272E17">
        <w:rPr>
          <w:rFonts w:asciiTheme="majorHAnsi" w:hAnsiTheme="majorHAnsi" w:cstheme="majorHAnsi"/>
          <w:sz w:val="16"/>
          <w:szCs w:val="16"/>
        </w:rPr>
        <w:t xml:space="preserve">Plāna mērķu sasniegšanai noteikti šādi rīcības virzieni:  </w:t>
      </w:r>
    </w:p>
    <w:p w14:paraId="514895EC" w14:textId="3714B05C"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ēku energoefektivitātes uzlabošana;</w:t>
      </w:r>
    </w:p>
    <w:p w14:paraId="68AC6778" w14:textId="01BB15F8"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energoefektivitātes uzlabošana un AER tehnoloģiju izmantošanas veicināšana siltumapgādē un aukstumapgādē un rūpniecībā;</w:t>
      </w:r>
    </w:p>
    <w:p w14:paraId="390A4D65" w14:textId="1E9C7555"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ne-emisiju tehnoloģiju izmantošanas veicināšana elektroenerģijās ražošanā;</w:t>
      </w:r>
    </w:p>
    <w:p w14:paraId="5B47FD9F" w14:textId="1901FB66"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ekonomiski pamatotas enerģijas pašražošanas un pašpatēriņa veicināšana;</w:t>
      </w:r>
    </w:p>
    <w:p w14:paraId="73D9A61C" w14:textId="42A10B61"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energoefektivitātes uzlabošana, alternatīvo degvielu un AER tehnoloģiju izmantošanas veicināšana transportā;</w:t>
      </w:r>
    </w:p>
    <w:p w14:paraId="7FC668D8" w14:textId="0B84750C"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enerģētiskā drošība, enerģētiskās atkarības mazināšana, pilnīga enerģijas tirgu integrācija un infrastruktūras modernizācija;</w:t>
      </w:r>
    </w:p>
    <w:p w14:paraId="79B11D3A" w14:textId="53F51310"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atkritumu un notekūdeņu apsaimniekošanas efektivitātes uzlabošana un SEG emisiju samazināšana;</w:t>
      </w:r>
    </w:p>
    <w:p w14:paraId="1ABB3687" w14:textId="51509962"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resursu efektīva izmantošana un SEG emisiju samazināšana lauksaimniecībā;</w:t>
      </w:r>
    </w:p>
    <w:p w14:paraId="1B27A7A5" w14:textId="464E8817"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ilgtspējīga resursu izmantošana un SEG emisiju samazināšana un CO</w:t>
      </w:r>
      <w:r w:rsidRPr="00195BC5">
        <w:rPr>
          <w:rFonts w:asciiTheme="majorHAnsi" w:hAnsiTheme="majorHAnsi" w:cstheme="majorHAnsi"/>
          <w:sz w:val="16"/>
          <w:szCs w:val="16"/>
          <w:vertAlign w:val="subscript"/>
        </w:rPr>
        <w:t>2</w:t>
      </w:r>
      <w:r w:rsidRPr="00272E17">
        <w:rPr>
          <w:rFonts w:asciiTheme="majorHAnsi" w:hAnsiTheme="majorHAnsi" w:cstheme="majorHAnsi"/>
          <w:sz w:val="16"/>
          <w:szCs w:val="16"/>
        </w:rPr>
        <w:t xml:space="preserve"> piesaistes palielināšana zemes izmantošanas, zemes izmantošanas maiņas un mežsaimniecības sektorā; </w:t>
      </w:r>
    </w:p>
    <w:p w14:paraId="5B572D2C" w14:textId="779167A2" w:rsidR="00272E17"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fluorēto siltumnīcefekta gāzu (F-gāzu) izmantošanas samazināšanas veicināšana;</w:t>
      </w:r>
    </w:p>
    <w:p w14:paraId="1259DA88" w14:textId="77777777" w:rsid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nodokļu sistēmas “zaļināšana” un draudzīguma pievilcīguma energoefektivitātei un AER tehnoloģijām uzlabošana;</w:t>
      </w:r>
    </w:p>
    <w:p w14:paraId="6140EDA4" w14:textId="1C214829" w:rsidR="00E41FB1" w:rsidRPr="00272E17" w:rsidRDefault="00272E17" w:rsidP="00771F86">
      <w:pPr>
        <w:pStyle w:val="ListParagraph"/>
        <w:numPr>
          <w:ilvl w:val="0"/>
          <w:numId w:val="12"/>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272E17">
        <w:rPr>
          <w:rFonts w:asciiTheme="majorHAnsi" w:hAnsiTheme="majorHAnsi" w:cstheme="majorHAnsi"/>
          <w:sz w:val="16"/>
          <w:szCs w:val="16"/>
        </w:rPr>
        <w:t>sabiedrības informēšana, izglītošana un izpratnes veicināšana.</w:t>
      </w:r>
    </w:p>
    <w:p w14:paraId="406063E2" w14:textId="63A2B2D5" w:rsidR="00793602" w:rsidRDefault="00793602" w:rsidP="00195BC5">
      <w:pPr>
        <w:spacing w:before="240"/>
        <w:rPr>
          <w:rFonts w:ascii="Cambria" w:hAnsi="Cambria"/>
        </w:rPr>
      </w:pPr>
      <w:r w:rsidRPr="00793602">
        <w:rPr>
          <w:rFonts w:ascii="Cambria" w:eastAsia="Times New Roman" w:hAnsi="Cambria"/>
        </w:rPr>
        <w:t xml:space="preserve">2021. gada 16. februārī MK apstiprinātais vidēja termiņa politikas plānošanas dokuments </w:t>
      </w:r>
      <w:r w:rsidRPr="00793602">
        <w:rPr>
          <w:rFonts w:ascii="Cambria" w:eastAsia="Times New Roman" w:hAnsi="Cambria"/>
          <w:i/>
          <w:iCs/>
        </w:rPr>
        <w:t>"</w:t>
      </w:r>
      <w:bookmarkStart w:id="16" w:name="_Hlk130925839"/>
      <w:r w:rsidRPr="00793602">
        <w:rPr>
          <w:rFonts w:ascii="Cambria" w:eastAsia="Times New Roman" w:hAnsi="Cambria"/>
          <w:i/>
          <w:iCs/>
        </w:rPr>
        <w:t>Nacionālās industriālās politikas pamatnostādnes 2021.</w:t>
      </w:r>
      <w:r w:rsidR="00195BC5">
        <w:rPr>
          <w:rFonts w:ascii="Cambria" w:eastAsia="Times New Roman" w:hAnsi="Cambria"/>
          <w:i/>
          <w:iCs/>
        </w:rPr>
        <w:t>–</w:t>
      </w:r>
      <w:r w:rsidRPr="00793602">
        <w:rPr>
          <w:rFonts w:ascii="Cambria" w:eastAsia="Times New Roman" w:hAnsi="Cambria"/>
          <w:i/>
          <w:iCs/>
        </w:rPr>
        <w:t>2027. gadam</w:t>
      </w:r>
      <w:bookmarkEnd w:id="16"/>
      <w:r w:rsidRPr="00793602">
        <w:rPr>
          <w:rFonts w:ascii="Cambria" w:eastAsia="Times New Roman" w:hAnsi="Cambria"/>
          <w:i/>
          <w:iCs/>
        </w:rPr>
        <w:t>"</w:t>
      </w:r>
      <w:r w:rsidRPr="00793602">
        <w:rPr>
          <w:rFonts w:ascii="Cambria" w:eastAsia="Times New Roman" w:hAnsi="Cambria"/>
        </w:rPr>
        <w:t xml:space="preserve"> (turpmāk – NIP)</w:t>
      </w:r>
      <w:r w:rsidRPr="00793602">
        <w:rPr>
          <w:rFonts w:ascii="Cambria" w:eastAsia="Times New Roman" w:hAnsi="Cambria"/>
          <w:lang w:eastAsia="lv-LV"/>
        </w:rPr>
        <w:t xml:space="preserve"> aptver visas tautsaimniecības nozares un nosaka rīcības virzienus turpmākajiem septiņiem gadiem gan vietējā, gan starptautiskā mērogā.</w:t>
      </w:r>
      <w:r w:rsidRPr="00793602">
        <w:rPr>
          <w:rFonts w:ascii="Cambria" w:eastAsia="Times New Roman" w:hAnsi="Cambria"/>
          <w:b/>
          <w:bCs/>
          <w:lang w:eastAsia="lv-LV"/>
        </w:rPr>
        <w:t xml:space="preserve"> </w:t>
      </w:r>
      <w:r w:rsidRPr="00793602">
        <w:rPr>
          <w:rFonts w:ascii="Cambria" w:eastAsia="Times New Roman" w:hAnsi="Cambria"/>
          <w:lang w:eastAsia="lv-LV"/>
        </w:rPr>
        <w:t xml:space="preserve">NIP </w:t>
      </w:r>
      <w:r w:rsidRPr="00793602">
        <w:rPr>
          <w:rFonts w:ascii="Cambria" w:eastAsia="Times New Roman" w:hAnsi="Cambria"/>
        </w:rPr>
        <w:t xml:space="preserve">definētas </w:t>
      </w:r>
      <w:bookmarkStart w:id="17" w:name="_Hlk130925897"/>
      <w:r w:rsidRPr="00195BC5">
        <w:rPr>
          <w:rFonts w:ascii="Cambria" w:eastAsia="Times New Roman" w:hAnsi="Cambria"/>
          <w:i/>
          <w:iCs/>
        </w:rPr>
        <w:t>Latvijas Viedās specializācijas stratēģija</w:t>
      </w:r>
      <w:bookmarkEnd w:id="17"/>
      <w:r w:rsidRPr="00195BC5">
        <w:rPr>
          <w:rFonts w:ascii="Cambria" w:eastAsia="Times New Roman" w:hAnsi="Cambria"/>
          <w:i/>
          <w:iCs/>
        </w:rPr>
        <w:t>s</w:t>
      </w:r>
      <w:r w:rsidRPr="00793602">
        <w:rPr>
          <w:rFonts w:ascii="Cambria" w:eastAsia="Times New Roman" w:hAnsi="Cambria"/>
        </w:rPr>
        <w:t xml:space="preserve"> (turpmāk – RIS3) jomas, kas ir pamatā investīciju pētniecībā un attīstībā (turpmāk – P&amp;A) un inovācijās koncentrēšana.</w:t>
      </w:r>
      <w:r w:rsidRPr="00793602">
        <w:rPr>
          <w:rStyle w:val="spelle"/>
          <w:rFonts w:ascii="Cambria" w:eastAsia="Times New Roman" w:hAnsi="Cambria"/>
          <w:lang w:eastAsia="lv-LV"/>
        </w:rPr>
        <w:t xml:space="preserve"> </w:t>
      </w:r>
      <w:r w:rsidRPr="00793602">
        <w:rPr>
          <w:rFonts w:ascii="Cambria" w:eastAsia="Times New Roman" w:hAnsi="Cambria"/>
        </w:rPr>
        <w:t xml:space="preserve">P&amp;A un inovāciju sekmēšana dažādās RIS3 jomās sniedz ieguldījumu arī </w:t>
      </w:r>
      <w:r w:rsidRPr="00793602">
        <w:rPr>
          <w:rFonts w:ascii="Cambria" w:eastAsia="Times New Roman" w:hAnsi="Cambria"/>
          <w:i/>
          <w:iCs/>
        </w:rPr>
        <w:t>Eiropas Zaļā kursa</w:t>
      </w:r>
      <w:r w:rsidRPr="00793602">
        <w:rPr>
          <w:rFonts w:ascii="Cambria" w:eastAsia="Times New Roman" w:hAnsi="Cambria"/>
        </w:rPr>
        <w:t xml:space="preserve"> mērķu sasniegšanai, īpaši izceļot tādas RIS3 jomas, kā "</w:t>
      </w:r>
      <w:r w:rsidRPr="00793602">
        <w:rPr>
          <w:rFonts w:ascii="Cambria" w:hAnsi="Cambria"/>
        </w:rPr>
        <w:t>Zināšanu ietilpīga bioekonomika</w:t>
      </w:r>
      <w:r w:rsidRPr="00793602">
        <w:rPr>
          <w:rFonts w:ascii="Cambria" w:eastAsia="Times New Roman" w:hAnsi="Cambria"/>
        </w:rPr>
        <w:t>", "</w:t>
      </w:r>
      <w:r w:rsidRPr="00793602">
        <w:rPr>
          <w:rFonts w:ascii="Cambria" w:hAnsi="Cambria"/>
        </w:rPr>
        <w:t>Viedā enerģētika un mobilitāte</w:t>
      </w:r>
      <w:r w:rsidRPr="00793602">
        <w:rPr>
          <w:rFonts w:ascii="Cambria" w:eastAsia="Times New Roman" w:hAnsi="Cambria"/>
        </w:rPr>
        <w:t>". Vienlaikus arī jomām "</w:t>
      </w:r>
      <w:r w:rsidRPr="00793602">
        <w:rPr>
          <w:rFonts w:ascii="Cambria" w:hAnsi="Cambria"/>
        </w:rPr>
        <w:t>Fotonika un viedie materiāli, tehnoloģijas un inženiersistēmas</w:t>
      </w:r>
      <w:r w:rsidRPr="00793602">
        <w:rPr>
          <w:rFonts w:ascii="Cambria" w:eastAsia="Times New Roman" w:hAnsi="Cambria"/>
        </w:rPr>
        <w:t>" un "</w:t>
      </w:r>
      <w:r w:rsidRPr="00793602">
        <w:rPr>
          <w:rFonts w:ascii="Cambria" w:hAnsi="Cambria"/>
        </w:rPr>
        <w:t>Informācijas un komunikācijas tehnoloģijas</w:t>
      </w:r>
      <w:r w:rsidRPr="00793602">
        <w:rPr>
          <w:rFonts w:ascii="Cambria" w:eastAsia="Times New Roman" w:hAnsi="Cambria"/>
        </w:rPr>
        <w:t>" ir nozīmīga ietekme uz industrijas zaļināšanu un nulles emisiju risinājumu (jauni produkti, tehnoloģijas) attīstīšanu.</w:t>
      </w:r>
      <w:r>
        <w:rPr>
          <w:rFonts w:ascii="Cambria" w:eastAsia="Times New Roman" w:hAnsi="Cambria"/>
          <w:lang w:eastAsia="lv-LV"/>
        </w:rPr>
        <w:t xml:space="preserve"> </w:t>
      </w:r>
      <w:r w:rsidRPr="00793602">
        <w:rPr>
          <w:rFonts w:ascii="Cambria" w:eastAsia="Times New Roman" w:hAnsi="Cambria"/>
          <w:lang w:eastAsia="lv-LV"/>
        </w:rPr>
        <w:t xml:space="preserve">Rezultātā </w:t>
      </w:r>
      <w:r w:rsidRPr="00793602">
        <w:rPr>
          <w:rStyle w:val="spelle"/>
          <w:rFonts w:ascii="Cambria" w:hAnsi="Cambria"/>
        </w:rPr>
        <w:t xml:space="preserve">NIP </w:t>
      </w:r>
      <w:r>
        <w:rPr>
          <w:rStyle w:val="spelle"/>
          <w:rFonts w:ascii="Cambria" w:hAnsi="Cambria"/>
        </w:rPr>
        <w:t xml:space="preserve">arī </w:t>
      </w:r>
      <w:r w:rsidRPr="00793602">
        <w:rPr>
          <w:rStyle w:val="spelle"/>
          <w:rFonts w:ascii="Cambria" w:hAnsi="Cambria"/>
        </w:rPr>
        <w:t xml:space="preserve">papildina </w:t>
      </w:r>
      <w:r w:rsidRPr="00793602">
        <w:rPr>
          <w:rFonts w:ascii="Cambria" w:hAnsi="Cambria"/>
          <w:i/>
          <w:iCs/>
          <w:color w:val="000000"/>
          <w:lang w:eastAsia="lv-LV"/>
        </w:rPr>
        <w:t xml:space="preserve">Nacionālo enerģētikas un klimata plānu </w:t>
      </w:r>
      <w:r w:rsidR="00195BC5">
        <w:rPr>
          <w:rFonts w:ascii="Cambria" w:hAnsi="Cambria"/>
          <w:i/>
          <w:iCs/>
          <w:color w:val="000000"/>
          <w:lang w:eastAsia="lv-LV"/>
        </w:rPr>
        <w:br/>
      </w:r>
      <w:r w:rsidRPr="00793602">
        <w:rPr>
          <w:rFonts w:ascii="Cambria" w:hAnsi="Cambria"/>
          <w:i/>
          <w:iCs/>
          <w:color w:val="000000"/>
          <w:lang w:eastAsia="lv-LV"/>
        </w:rPr>
        <w:t>2021.–2030. gadam</w:t>
      </w:r>
      <w:r w:rsidRPr="00793602">
        <w:rPr>
          <w:rFonts w:ascii="Cambria" w:hAnsi="Cambria"/>
        </w:rPr>
        <w:t>.</w:t>
      </w:r>
    </w:p>
    <w:p w14:paraId="4E229447" w14:textId="651AADE8" w:rsidR="008A4C76" w:rsidRPr="00753F02" w:rsidRDefault="008A4C76" w:rsidP="00195BC5">
      <w:pPr>
        <w:spacing w:before="120"/>
        <w:rPr>
          <w:rFonts w:ascii="Cambria" w:hAnsi="Cambria"/>
        </w:rPr>
      </w:pPr>
      <w:r w:rsidRPr="00753F02">
        <w:rPr>
          <w:rFonts w:ascii="Cambria" w:hAnsi="Cambria"/>
        </w:rPr>
        <w:t xml:space="preserve">Nozīmīga loma zaļās un digitālās pārkārtošanās veicināšanā ir ES fondu finansējumam. </w:t>
      </w:r>
      <w:r w:rsidRPr="00FD5F50">
        <w:rPr>
          <w:rFonts w:ascii="Cambria" w:hAnsi="Cambria"/>
          <w:i/>
          <w:iCs/>
        </w:rPr>
        <w:t>Latvijas Atveseļošanas un noturības mehānisma plāna</w:t>
      </w:r>
      <w:r w:rsidRPr="00753F02">
        <w:rPr>
          <w:rFonts w:ascii="Cambria" w:hAnsi="Cambria"/>
        </w:rPr>
        <w:t xml:space="preserve"> ietvaros 2022. gadā tika sagatavota </w:t>
      </w:r>
      <w:r w:rsidRPr="00753F02">
        <w:rPr>
          <w:rFonts w:ascii="Cambria" w:hAnsi="Cambria"/>
        </w:rPr>
        <w:lastRenderedPageBreak/>
        <w:t xml:space="preserve">investīciju programma </w:t>
      </w:r>
      <w:r w:rsidRPr="00FD5F50">
        <w:rPr>
          <w:rFonts w:ascii="Cambria" w:hAnsi="Cambria"/>
          <w:b/>
          <w:bCs/>
        </w:rPr>
        <w:t>energoefektivitātes</w:t>
      </w:r>
      <w:r w:rsidRPr="00753F02">
        <w:rPr>
          <w:rFonts w:ascii="Cambria" w:hAnsi="Cambria"/>
        </w:rPr>
        <w:t xml:space="preserve"> veicināšanai pašvaldību ēkās un infrastruktūrā, atbalstot pasākumus ar ikgadējā primārā enerģijas patēriņa samazināšanu un enerģijas ietaupīšanu, </w:t>
      </w:r>
      <w:r w:rsidRPr="00753F02">
        <w:rPr>
          <w:rFonts w:ascii="Cambria" w:eastAsia="Calibri" w:hAnsi="Cambria" w:cs="Arial"/>
        </w:rPr>
        <w:t>ieviešot efektīvākos CO</w:t>
      </w:r>
      <w:r w:rsidRPr="00753F02">
        <w:rPr>
          <w:rFonts w:ascii="Cambria" w:eastAsia="Calibri" w:hAnsi="Cambria" w:cs="Arial"/>
          <w:vertAlign w:val="subscript"/>
        </w:rPr>
        <w:t>2</w:t>
      </w:r>
      <w:r w:rsidRPr="00753F02">
        <w:rPr>
          <w:rFonts w:ascii="Cambria" w:eastAsia="Calibri" w:hAnsi="Cambria" w:cs="Arial"/>
        </w:rPr>
        <w:t xml:space="preserve"> samazinošos pasākumus energoefektivitātes un siltumnoturības uzlabošanai (</w:t>
      </w:r>
      <w:r w:rsidR="00B8734A">
        <w:rPr>
          <w:rFonts w:ascii="Cambria" w:eastAsia="Calibri" w:hAnsi="Cambria" w:cs="Arial"/>
        </w:rPr>
        <w:t>Atveseļošanas un noturības mehānisma (turpmāk – ANM)</w:t>
      </w:r>
      <w:r w:rsidRPr="00753F02">
        <w:rPr>
          <w:rFonts w:ascii="Cambria" w:eastAsia="Calibri" w:hAnsi="Cambria" w:cs="Arial"/>
        </w:rPr>
        <w:t xml:space="preserve"> finansējums – 29.30 milj. </w:t>
      </w:r>
      <w:r w:rsidRPr="00753F02">
        <w:rPr>
          <w:rFonts w:ascii="Cambria" w:eastAsia="Calibri" w:hAnsi="Cambria" w:cs="Arial"/>
          <w:i/>
          <w:iCs/>
        </w:rPr>
        <w:t>euro</w:t>
      </w:r>
      <w:r w:rsidRPr="00753F02">
        <w:rPr>
          <w:rFonts w:ascii="Cambria" w:eastAsia="Calibri" w:hAnsi="Cambria" w:cs="Arial"/>
        </w:rPr>
        <w:t>)</w:t>
      </w:r>
      <w:r w:rsidRPr="00753F02">
        <w:rPr>
          <w:rFonts w:ascii="Cambria" w:hAnsi="Cambria"/>
        </w:rPr>
        <w:t>. 2022. gada 25. oktobrī ir pieņemta atbalsta programma, lai nodrošinātu investīcijas pašvaldību autobusu parku atjaunošanai, aizstājot ar fosilās izcelsmes degvielu darbināmus pašvaldību transportlīdzekļus (autobusus) ar ilgtspējīgu transportu – bezemisiju</w:t>
      </w:r>
      <w:r w:rsidR="00403FBB">
        <w:rPr>
          <w:rFonts w:ascii="Cambria" w:hAnsi="Cambria"/>
        </w:rPr>
        <w:t xml:space="preserve"> transportlīdzekļiem</w:t>
      </w:r>
      <w:r w:rsidRPr="00753F02">
        <w:rPr>
          <w:rFonts w:ascii="Cambria" w:hAnsi="Cambria"/>
        </w:rPr>
        <w:t xml:space="preserve"> </w:t>
      </w:r>
      <w:r w:rsidR="00403FBB">
        <w:rPr>
          <w:rFonts w:ascii="Cambria" w:hAnsi="Cambria"/>
        </w:rPr>
        <w:t>(</w:t>
      </w:r>
      <w:r w:rsidRPr="00753F02">
        <w:rPr>
          <w:rFonts w:ascii="Cambria" w:hAnsi="Cambria"/>
        </w:rPr>
        <w:t>elektroautobusiem</w:t>
      </w:r>
      <w:r w:rsidR="00403FBB">
        <w:rPr>
          <w:rFonts w:ascii="Cambria" w:hAnsi="Cambria"/>
        </w:rPr>
        <w:t>)</w:t>
      </w:r>
      <w:r w:rsidRPr="00753F02">
        <w:rPr>
          <w:rFonts w:ascii="Cambria" w:hAnsi="Cambria"/>
        </w:rPr>
        <w:t xml:space="preserve"> izglītojamo pārvadāšanai, tādējādi mazinot SEG emisijas un veicinot klimata mērķu sasniegšanu (</w:t>
      </w:r>
      <w:r w:rsidR="00B8734A">
        <w:rPr>
          <w:rFonts w:ascii="Cambria" w:hAnsi="Cambria"/>
        </w:rPr>
        <w:t>ANM</w:t>
      </w:r>
      <w:r w:rsidRPr="00753F02">
        <w:rPr>
          <w:rFonts w:ascii="Cambria" w:hAnsi="Cambria"/>
        </w:rPr>
        <w:t xml:space="preserve"> finansējums – 10 milj. </w:t>
      </w:r>
      <w:r w:rsidRPr="00753F02">
        <w:rPr>
          <w:rFonts w:ascii="Cambria" w:hAnsi="Cambria"/>
          <w:i/>
          <w:iCs/>
        </w:rPr>
        <w:t>euro</w:t>
      </w:r>
      <w:r w:rsidRPr="00753F02">
        <w:rPr>
          <w:rFonts w:ascii="Cambria" w:hAnsi="Cambria"/>
        </w:rPr>
        <w:t>). 2022. gada 30.augustā ir pieņemta atbalsta programma nacionālas nozīmes industriālo parku un teritoriju infrastruktūras (tai skaitā zaļās infrastruktūras un atjaunojamo energoresursu tehnoloģiju risinājumi) attīstībai un investoru piesaistei reģionos, lai sekmētu darba vietu ar augstu pievienoto vērtību un uz eksportu orientētu darba vietu radīšanu, kā arī mazinātu reģionālās attīstības atšķirības starp Rīgas reģionu un pārējo Latvijas teritoriju (</w:t>
      </w:r>
      <w:r w:rsidR="00B8734A">
        <w:rPr>
          <w:rFonts w:ascii="Cambria" w:hAnsi="Cambria"/>
        </w:rPr>
        <w:t>ANM</w:t>
      </w:r>
      <w:r w:rsidRPr="00753F02">
        <w:rPr>
          <w:rFonts w:ascii="Cambria" w:hAnsi="Cambria"/>
        </w:rPr>
        <w:t xml:space="preserve"> finansējums – 80 milj. </w:t>
      </w:r>
      <w:r w:rsidRPr="00753F02">
        <w:rPr>
          <w:rFonts w:ascii="Cambria" w:hAnsi="Cambria"/>
          <w:i/>
          <w:iCs/>
        </w:rPr>
        <w:t>euro</w:t>
      </w:r>
      <w:r w:rsidRPr="00753F02">
        <w:rPr>
          <w:rFonts w:ascii="Cambria" w:hAnsi="Cambria"/>
        </w:rPr>
        <w:t xml:space="preserve">). Šīm trim investīciju programmām 2022. gadā tika sasniegti </w:t>
      </w:r>
      <w:r w:rsidR="00403FBB" w:rsidRPr="001F3F55">
        <w:rPr>
          <w:rFonts w:ascii="Cambria" w:hAnsi="Cambria"/>
        </w:rPr>
        <w:t xml:space="preserve">Latvijas </w:t>
      </w:r>
      <w:r w:rsidR="00A63BF5">
        <w:rPr>
          <w:rFonts w:ascii="Cambria" w:hAnsi="Cambria"/>
        </w:rPr>
        <w:t>ANM</w:t>
      </w:r>
      <w:r w:rsidR="00403FBB" w:rsidRPr="001F3F55">
        <w:rPr>
          <w:rFonts w:ascii="Cambria" w:hAnsi="Cambria"/>
        </w:rPr>
        <w:t xml:space="preserve"> plānā noteiktie</w:t>
      </w:r>
      <w:r w:rsidR="00403FBB" w:rsidRPr="00753F02">
        <w:rPr>
          <w:rFonts w:ascii="Cambria" w:hAnsi="Cambria"/>
        </w:rPr>
        <w:t xml:space="preserve"> </w:t>
      </w:r>
      <w:r w:rsidRPr="00753F02">
        <w:rPr>
          <w:rFonts w:ascii="Cambria" w:hAnsi="Cambria"/>
        </w:rPr>
        <w:t xml:space="preserve">atskaites punkti – </w:t>
      </w:r>
      <w:r w:rsidR="00FD5F50">
        <w:rPr>
          <w:rFonts w:ascii="Cambria" w:hAnsi="Cambria"/>
        </w:rPr>
        <w:t>MK</w:t>
      </w:r>
      <w:r w:rsidRPr="00753F02">
        <w:rPr>
          <w:rFonts w:ascii="Cambria" w:hAnsi="Cambria"/>
        </w:rPr>
        <w:t xml:space="preserve"> noteikumu stāšanās spēkā.</w:t>
      </w:r>
      <w:r w:rsidR="008D2F12">
        <w:rPr>
          <w:rFonts w:ascii="Cambria" w:hAnsi="Cambria"/>
        </w:rPr>
        <w:t xml:space="preserve"> </w:t>
      </w:r>
      <w:r w:rsidR="008D2F12" w:rsidRPr="008D2F12">
        <w:rPr>
          <w:rFonts w:ascii="Cambria" w:hAnsi="Cambria"/>
        </w:rPr>
        <w:t>2022.</w:t>
      </w:r>
      <w:r w:rsidR="008D2F12">
        <w:rPr>
          <w:rFonts w:ascii="Cambria" w:hAnsi="Cambria"/>
        </w:rPr>
        <w:t xml:space="preserve"> </w:t>
      </w:r>
      <w:r w:rsidR="008D2F12" w:rsidRPr="008D2F12">
        <w:rPr>
          <w:rFonts w:ascii="Cambria" w:hAnsi="Cambria"/>
        </w:rPr>
        <w:t xml:space="preserve">gadā turpinājās ANM reformas </w:t>
      </w:r>
      <w:r w:rsidR="008D2F12" w:rsidRPr="008D2F12">
        <w:rPr>
          <w:rFonts w:ascii="Cambria" w:hAnsi="Cambria"/>
          <w:i/>
          <w:iCs/>
        </w:rPr>
        <w:t>“Rīgas metropoles areāla transporta sistēmas zaļināšana”</w:t>
      </w:r>
      <w:r w:rsidR="008D2F12" w:rsidRPr="008D2F12">
        <w:rPr>
          <w:rFonts w:ascii="Cambria" w:hAnsi="Cambria"/>
        </w:rPr>
        <w:t xml:space="preserve"> investīciju ieviešanas normatīvā regulējuma izstrāde, ko plānots pabeigt 2023.</w:t>
      </w:r>
      <w:r w:rsidR="008D2F12">
        <w:rPr>
          <w:rFonts w:ascii="Cambria" w:hAnsi="Cambria"/>
        </w:rPr>
        <w:t xml:space="preserve"> </w:t>
      </w:r>
      <w:r w:rsidR="008D2F12" w:rsidRPr="008D2F12">
        <w:rPr>
          <w:rFonts w:ascii="Cambria" w:hAnsi="Cambria"/>
        </w:rPr>
        <w:t>gadā</w:t>
      </w:r>
      <w:r w:rsidR="008D2F12">
        <w:rPr>
          <w:rFonts w:ascii="Cambria" w:hAnsi="Cambria"/>
        </w:rPr>
        <w:t>.</w:t>
      </w:r>
    </w:p>
    <w:p w14:paraId="7DBE0B57" w14:textId="79D7B705" w:rsidR="00904619" w:rsidRDefault="008A4C76" w:rsidP="00195BC5">
      <w:pPr>
        <w:spacing w:before="120" w:after="120"/>
        <w:rPr>
          <w:rStyle w:val="ts-alignment-element"/>
          <w:rFonts w:ascii="Cambria" w:hAnsi="Cambria" w:cs="Times New Roman"/>
        </w:rPr>
      </w:pPr>
      <w:r w:rsidRPr="00753F02">
        <w:rPr>
          <w:rStyle w:val="ts-alignment-element"/>
          <w:rFonts w:ascii="Cambria" w:hAnsi="Cambria" w:cs="Times New Roman"/>
        </w:rPr>
        <w:t>Latvija turpina ES struktūrfondu un Kohēzijas fonda 2014.</w:t>
      </w:r>
      <w:r w:rsidR="00195BC5">
        <w:rPr>
          <w:rStyle w:val="ts-alignment-element"/>
          <w:rFonts w:ascii="Cambria" w:hAnsi="Cambria" w:cs="Times New Roman"/>
        </w:rPr>
        <w:t>–</w:t>
      </w:r>
      <w:r w:rsidRPr="00753F02">
        <w:rPr>
          <w:rStyle w:val="ts-alignment-element"/>
          <w:rFonts w:ascii="Cambria" w:hAnsi="Cambria" w:cs="Times New Roman"/>
        </w:rPr>
        <w:t xml:space="preserve">2020. gada plānošanas perioda darbības programmas </w:t>
      </w:r>
      <w:r w:rsidRPr="00195BC5">
        <w:rPr>
          <w:rStyle w:val="ts-alignment-element"/>
          <w:rFonts w:ascii="Cambria" w:hAnsi="Cambria" w:cs="Times New Roman"/>
          <w:i/>
          <w:iCs/>
        </w:rPr>
        <w:t>“Izaugsme un nodarbinātība"</w:t>
      </w:r>
      <w:r w:rsidRPr="00753F02">
        <w:rPr>
          <w:rStyle w:val="ts-alignment-element"/>
          <w:rFonts w:ascii="Cambria" w:hAnsi="Cambria" w:cs="Times New Roman"/>
        </w:rPr>
        <w:t xml:space="preserve"> īstenošanu, jo līdz 2023. gada beigām ir jāpabeidz uzsākto projektu īstenošana un jāsasniedz programmā un projektos noteiktie mērķi un rādītāji. </w:t>
      </w:r>
      <w:r w:rsidR="00904619" w:rsidRPr="00904619">
        <w:rPr>
          <w:rStyle w:val="ts-alignment-element"/>
          <w:rFonts w:ascii="Cambria" w:hAnsi="Cambria" w:cs="Times New Roman"/>
        </w:rPr>
        <w:t>Lai veicinātu videi draudzīga sabiedriskā transporta izmantošanu un pasažieru skaita pieaugumu videi draudzīgā sabiedriskajā transportā, ES fondu 2014.</w:t>
      </w:r>
      <w:r w:rsidR="00904619">
        <w:rPr>
          <w:rStyle w:val="ts-alignment-element"/>
          <w:rFonts w:ascii="Cambria" w:hAnsi="Cambria" w:cs="Times New Roman"/>
        </w:rPr>
        <w:t>–</w:t>
      </w:r>
      <w:r w:rsidR="00904619" w:rsidRPr="00904619">
        <w:rPr>
          <w:rStyle w:val="ts-alignment-element"/>
          <w:rFonts w:ascii="Cambria" w:hAnsi="Cambria" w:cs="Times New Roman"/>
        </w:rPr>
        <w:t>2020.</w:t>
      </w:r>
      <w:r w:rsidR="00904619">
        <w:rPr>
          <w:rStyle w:val="ts-alignment-element"/>
          <w:rFonts w:ascii="Cambria" w:hAnsi="Cambria" w:cs="Times New Roman"/>
        </w:rPr>
        <w:t xml:space="preserve"> </w:t>
      </w:r>
      <w:r w:rsidR="00904619" w:rsidRPr="00904619">
        <w:rPr>
          <w:rStyle w:val="ts-alignment-element"/>
          <w:rFonts w:ascii="Cambria" w:hAnsi="Cambria" w:cs="Times New Roman"/>
        </w:rPr>
        <w:t xml:space="preserve">gada plānošanas periodā projektu īstenošanai no </w:t>
      </w:r>
      <w:r w:rsidR="00FD0443">
        <w:rPr>
          <w:rStyle w:val="ts-alignment-element"/>
          <w:rFonts w:ascii="Cambria" w:hAnsi="Cambria" w:cs="Times New Roman"/>
        </w:rPr>
        <w:t>Kohēzijas fonda</w:t>
      </w:r>
      <w:r w:rsidR="00904619" w:rsidRPr="00904619">
        <w:rPr>
          <w:rStyle w:val="ts-alignment-element"/>
          <w:rFonts w:ascii="Cambria" w:hAnsi="Cambria" w:cs="Times New Roman"/>
        </w:rPr>
        <w:t xml:space="preserve"> finansējuma paredzēti 286,53 milj. </w:t>
      </w:r>
      <w:r w:rsidR="00904619" w:rsidRPr="00904619">
        <w:rPr>
          <w:rStyle w:val="ts-alignment-element"/>
          <w:rFonts w:ascii="Cambria" w:hAnsi="Cambria" w:cs="Times New Roman"/>
          <w:i/>
          <w:iCs/>
        </w:rPr>
        <w:t>euro</w:t>
      </w:r>
      <w:r w:rsidR="00904619" w:rsidRPr="00904619">
        <w:rPr>
          <w:rStyle w:val="ts-alignment-element"/>
          <w:rFonts w:ascii="Cambria" w:hAnsi="Cambria" w:cs="Times New Roman"/>
        </w:rPr>
        <w:t>. Līdz 2023.</w:t>
      </w:r>
      <w:r w:rsidR="00904619">
        <w:rPr>
          <w:rStyle w:val="ts-alignment-element"/>
          <w:rFonts w:ascii="Cambria" w:hAnsi="Cambria" w:cs="Times New Roman"/>
        </w:rPr>
        <w:t xml:space="preserve"> </w:t>
      </w:r>
      <w:r w:rsidR="00904619" w:rsidRPr="00904619">
        <w:rPr>
          <w:rStyle w:val="ts-alignment-element"/>
          <w:rFonts w:ascii="Cambria" w:hAnsi="Cambria" w:cs="Times New Roman"/>
        </w:rPr>
        <w:t>gadam kopumā paredzēts pārbūvēt esošās tramvaja līnijas 21,3 km garumā un izbūvēt jaunas tramvaja līnijas 4,22 km garumā, iegādāties 26 jaunus tramvaja sastāvus, 23 jaunus elektrovilcienus un 145 videi draudzīgus sabiedriskos autobusus</w:t>
      </w:r>
      <w:r w:rsidR="00904619">
        <w:rPr>
          <w:rStyle w:val="ts-alignment-element"/>
          <w:rFonts w:ascii="Cambria" w:hAnsi="Cambria" w:cs="Times New Roman"/>
        </w:rPr>
        <w:t>.</w:t>
      </w:r>
    </w:p>
    <w:p w14:paraId="3E1B3934" w14:textId="7EC6146B" w:rsidR="008A4C76" w:rsidRDefault="008A4C76" w:rsidP="00195BC5">
      <w:pPr>
        <w:spacing w:before="120" w:after="120"/>
        <w:rPr>
          <w:rFonts w:ascii="Cambria" w:eastAsia="Times New Roman" w:hAnsi="Cambria" w:cs="Times New Roman"/>
          <w:lang w:eastAsia="lv-LV"/>
        </w:rPr>
      </w:pPr>
      <w:r w:rsidRPr="00753F02">
        <w:rPr>
          <w:rFonts w:ascii="Cambria" w:eastAsia="Times New Roman" w:hAnsi="Cambria" w:cs="Times New Roman"/>
          <w:lang w:eastAsia="lv-LV"/>
        </w:rPr>
        <w:t xml:space="preserve">Lai novērstu Covid-19 pandēmijas izraisītās krīzes sekas un veicinātu zaļu, digitālu un ilgtspējīgu ekonomikas atveseļošanu, 2022. gadā tika uzsākti projekti tādās investīciju programmās kā bioloģiski noārdāmo atkritumu pārstrāde, energoefektivitātes veicināšana pašvaldību ēkās un infrastruktūrā, uzņēmējdarbībai nepieciešamās publiskās infrastruktūras attīstība un kompleksu apsaimniekošanas pasākumu īstenošana </w:t>
      </w:r>
      <w:r w:rsidRPr="00753F02">
        <w:rPr>
          <w:rFonts w:ascii="Cambria" w:eastAsia="Times New Roman" w:hAnsi="Cambria" w:cs="Times New Roman"/>
          <w:i/>
          <w:iCs/>
          <w:lang w:eastAsia="lv-LV"/>
        </w:rPr>
        <w:t>Natura 2000</w:t>
      </w:r>
      <w:r w:rsidRPr="00753F02">
        <w:rPr>
          <w:rFonts w:ascii="Cambria" w:eastAsia="Times New Roman" w:hAnsi="Cambria" w:cs="Times New Roman"/>
          <w:lang w:eastAsia="lv-LV"/>
        </w:rPr>
        <w:t xml:space="preserve"> teritorijās. Projektu pabeigšana plānota 2023. gada beigās. Kopējais ES fondu finansējums iepriekš minēto darbību īstenošanai ir 83.64 milj. </w:t>
      </w:r>
      <w:r w:rsidRPr="00753F02">
        <w:rPr>
          <w:rFonts w:ascii="Cambria" w:eastAsia="Times New Roman" w:hAnsi="Cambria" w:cs="Times New Roman"/>
          <w:i/>
          <w:iCs/>
          <w:lang w:eastAsia="lv-LV"/>
        </w:rPr>
        <w:t>euro</w:t>
      </w:r>
      <w:r w:rsidRPr="00753F02">
        <w:rPr>
          <w:rFonts w:ascii="Cambria" w:eastAsia="Times New Roman" w:hAnsi="Cambria" w:cs="Times New Roman"/>
          <w:lang w:eastAsia="lv-LV"/>
        </w:rPr>
        <w:t>.</w:t>
      </w:r>
    </w:p>
    <w:p w14:paraId="533041EB" w14:textId="236EC6E9" w:rsidR="00FD5F50" w:rsidRPr="00753F02" w:rsidRDefault="00FD5F50" w:rsidP="00FD5F50">
      <w:pPr>
        <w:spacing w:before="120"/>
        <w:rPr>
          <w:rFonts w:ascii="Cambria" w:eastAsia="Times New Roman" w:hAnsi="Cambria" w:cs="Times New Roman"/>
          <w:lang w:eastAsia="lv-LV"/>
        </w:rPr>
      </w:pPr>
      <w:r w:rsidRPr="00753F02">
        <w:rPr>
          <w:rFonts w:ascii="Cambria" w:eastAsia="Times New Roman" w:hAnsi="Cambria" w:cs="Times New Roman"/>
        </w:rPr>
        <w:t xml:space="preserve">No apstiprinātajiem pašvaldību ēku energoefektivitātes paaugstināšanas 218 projektiem, ar ES fondu </w:t>
      </w:r>
      <w:r w:rsidRPr="00753F02">
        <w:rPr>
          <w:rFonts w:ascii="Cambria" w:eastAsia="Times New Roman" w:hAnsi="Cambria" w:cs="Times New Roman"/>
          <w:lang w:eastAsia="lv-LV"/>
        </w:rPr>
        <w:t>2014.</w:t>
      </w:r>
      <w:r w:rsidR="00195BC5">
        <w:rPr>
          <w:rStyle w:val="ts-alignment-element"/>
          <w:rFonts w:ascii="Cambria" w:hAnsi="Cambria" w:cs="Times New Roman"/>
        </w:rPr>
        <w:t>–</w:t>
      </w:r>
      <w:r w:rsidRPr="00753F02">
        <w:rPr>
          <w:rFonts w:ascii="Cambria" w:eastAsia="Times New Roman" w:hAnsi="Cambria" w:cs="Times New Roman"/>
          <w:lang w:eastAsia="lv-LV"/>
        </w:rPr>
        <w:t>2020. gada plānošanas perioda</w:t>
      </w:r>
      <w:r w:rsidRPr="00753F02">
        <w:rPr>
          <w:rFonts w:ascii="Cambria" w:eastAsia="Times New Roman" w:hAnsi="Cambria" w:cs="Times New Roman"/>
        </w:rPr>
        <w:t xml:space="preserve"> finansiālo atbalstu kopumā pabeigta 126 ēku energoefektivitātes paaugstināšana 38 pašvaldībās. Pabeigtajos projektos sasniegts ikgadējais primārās enerģijas ietaupījums 31,45 GWh apmērā, kā arī SEG emisiju samazinājums 7196 tonnu CO</w:t>
      </w:r>
      <w:r w:rsidRPr="00753F02">
        <w:rPr>
          <w:rFonts w:ascii="Cambria" w:eastAsia="Times New Roman" w:hAnsi="Cambria" w:cs="Times New Roman"/>
          <w:vertAlign w:val="subscript"/>
        </w:rPr>
        <w:t>2</w:t>
      </w:r>
      <w:r w:rsidRPr="00753F02">
        <w:rPr>
          <w:rFonts w:ascii="Cambria" w:eastAsia="Times New Roman" w:hAnsi="Cambria" w:cs="Times New Roman"/>
        </w:rPr>
        <w:t xml:space="preserve"> ekvivalenta gadā. </w:t>
      </w:r>
      <w:r w:rsidRPr="00753F02">
        <w:rPr>
          <w:rFonts w:ascii="Cambria" w:hAnsi="Cambria" w:cs="Times New Roman"/>
        </w:rPr>
        <w:t xml:space="preserve">2022. gadā veiktās papildu projektu iesniegumu atlases </w:t>
      </w:r>
      <w:r w:rsidRPr="00195BC5">
        <w:rPr>
          <w:rFonts w:ascii="Cambria" w:hAnsi="Cambria" w:cs="Times New Roman"/>
          <w:i/>
          <w:iCs/>
        </w:rPr>
        <w:t>"Energoefektivitātes paaugstināšana pašvaldību infrastruktūrā ekonomiskās situācijas uzlabošanai"</w:t>
      </w:r>
      <w:r w:rsidRPr="00753F02">
        <w:rPr>
          <w:rFonts w:ascii="Cambria" w:hAnsi="Cambria" w:cs="Times New Roman"/>
        </w:rPr>
        <w:t xml:space="preserve"> ietvaros apstiprinātajos 12 projektos (par kopējo </w:t>
      </w:r>
      <w:r w:rsidR="00AF77B0">
        <w:rPr>
          <w:rFonts w:ascii="Cambria" w:hAnsi="Cambria" w:cs="Times New Roman"/>
        </w:rPr>
        <w:t xml:space="preserve">Eiropas </w:t>
      </w:r>
      <w:r w:rsidR="00AF77B0" w:rsidRPr="00AF77B0">
        <w:rPr>
          <w:rFonts w:ascii="Cambria" w:hAnsi="Cambria" w:cs="Times New Roman"/>
        </w:rPr>
        <w:t>Reģionālā attīstības fond</w:t>
      </w:r>
      <w:r w:rsidR="00AF77B0">
        <w:rPr>
          <w:rFonts w:ascii="Cambria" w:hAnsi="Cambria" w:cs="Times New Roman"/>
        </w:rPr>
        <w:t>a</w:t>
      </w:r>
      <w:r w:rsidR="00AF77B0" w:rsidRPr="00AF77B0">
        <w:rPr>
          <w:rFonts w:ascii="Cambria" w:hAnsi="Cambria" w:cs="Times New Roman"/>
        </w:rPr>
        <w:t xml:space="preserve"> </w:t>
      </w:r>
      <w:r w:rsidR="00AF77B0">
        <w:rPr>
          <w:rFonts w:ascii="Cambria" w:hAnsi="Cambria" w:cs="Times New Roman"/>
        </w:rPr>
        <w:t xml:space="preserve">(turpmāk – </w:t>
      </w:r>
      <w:r w:rsidRPr="00753F02">
        <w:rPr>
          <w:rFonts w:ascii="Cambria" w:hAnsi="Cambria" w:cs="Times New Roman"/>
        </w:rPr>
        <w:t>ERAF</w:t>
      </w:r>
      <w:r w:rsidR="00AF77B0">
        <w:rPr>
          <w:rFonts w:ascii="Cambria" w:hAnsi="Cambria" w:cs="Times New Roman"/>
        </w:rPr>
        <w:t>)</w:t>
      </w:r>
      <w:r w:rsidRPr="00753F02">
        <w:rPr>
          <w:rFonts w:ascii="Cambria" w:hAnsi="Cambria" w:cs="Times New Roman"/>
        </w:rPr>
        <w:t xml:space="preserve"> finansējumu 5,27 milj. </w:t>
      </w:r>
      <w:r w:rsidRPr="00753F02">
        <w:rPr>
          <w:rFonts w:ascii="Cambria" w:hAnsi="Cambria" w:cs="Times New Roman"/>
          <w:i/>
          <w:iCs/>
        </w:rPr>
        <w:t>euro</w:t>
      </w:r>
      <w:r w:rsidRPr="00753F02">
        <w:rPr>
          <w:rFonts w:ascii="Cambria" w:hAnsi="Cambria" w:cs="Times New Roman"/>
        </w:rPr>
        <w:t xml:space="preserve">) pašvaldību sabiedriskajās ēkās plānots samazināt ikgadējo primārās enerģijas patēriņu 2,42 GWh apmērā, kā arī </w:t>
      </w:r>
      <w:r w:rsidR="00403FBB">
        <w:rPr>
          <w:rFonts w:ascii="Cambria" w:hAnsi="Cambria" w:cs="Times New Roman"/>
        </w:rPr>
        <w:t>SEG</w:t>
      </w:r>
      <w:r w:rsidRPr="00753F02">
        <w:rPr>
          <w:rFonts w:ascii="Cambria" w:hAnsi="Cambria" w:cs="Times New Roman"/>
        </w:rPr>
        <w:t xml:space="preserve"> emisijas </w:t>
      </w:r>
      <w:r w:rsidR="00403FBB">
        <w:rPr>
          <w:rFonts w:ascii="Cambria" w:hAnsi="Cambria" w:cs="Times New Roman"/>
        </w:rPr>
        <w:t xml:space="preserve">par </w:t>
      </w:r>
      <w:r w:rsidRPr="00753F02">
        <w:rPr>
          <w:rFonts w:ascii="Cambria" w:hAnsi="Cambria" w:cs="Times New Roman"/>
        </w:rPr>
        <w:t>193,57 tonn</w:t>
      </w:r>
      <w:r w:rsidR="00403FBB">
        <w:rPr>
          <w:rFonts w:ascii="Cambria" w:hAnsi="Cambria" w:cs="Times New Roman"/>
        </w:rPr>
        <w:t>ām</w:t>
      </w:r>
      <w:r w:rsidRPr="00753F02">
        <w:rPr>
          <w:rFonts w:ascii="Cambria" w:hAnsi="Cambria" w:cs="Times New Roman"/>
        </w:rPr>
        <w:t xml:space="preserve"> CO</w:t>
      </w:r>
      <w:r w:rsidRPr="00753F02">
        <w:rPr>
          <w:rFonts w:ascii="Cambria" w:hAnsi="Cambria" w:cs="Times New Roman"/>
          <w:vertAlign w:val="subscript"/>
        </w:rPr>
        <w:t>2</w:t>
      </w:r>
      <w:r w:rsidRPr="00753F02">
        <w:rPr>
          <w:rFonts w:ascii="Cambria" w:hAnsi="Cambria" w:cs="Times New Roman"/>
        </w:rPr>
        <w:t xml:space="preserve"> ekvivalenta gadā.</w:t>
      </w:r>
      <w:r w:rsidRPr="00753F02">
        <w:rPr>
          <w:rFonts w:ascii="Cambria" w:eastAsia="Times New Roman" w:hAnsi="Cambria" w:cs="Times New Roman"/>
          <w:lang w:eastAsia="lv-LV"/>
        </w:rPr>
        <w:t xml:space="preserve">  </w:t>
      </w:r>
    </w:p>
    <w:p w14:paraId="356E4520" w14:textId="322EEB3A" w:rsidR="008A4C76" w:rsidRDefault="008A4C76" w:rsidP="00195BC5">
      <w:pPr>
        <w:spacing w:before="120" w:after="120"/>
        <w:rPr>
          <w:rFonts w:ascii="Cambria" w:eastAsia="Times New Roman" w:hAnsi="Cambria" w:cs="Times New Roman"/>
          <w:lang w:eastAsia="lv-LV"/>
        </w:rPr>
      </w:pPr>
      <w:bookmarkStart w:id="18" w:name="_Hlk127521362"/>
      <w:r w:rsidRPr="00753F02">
        <w:rPr>
          <w:rFonts w:ascii="Cambria" w:eastAsia="Times New Roman" w:hAnsi="Cambria" w:cs="Times New Roman"/>
          <w:lang w:eastAsia="lv-LV"/>
        </w:rPr>
        <w:t xml:space="preserve">2022. gadā pabeigti nozīmīgi </w:t>
      </w:r>
      <w:r w:rsidRPr="00FD5F50">
        <w:rPr>
          <w:rFonts w:ascii="Cambria" w:eastAsia="Times New Roman" w:hAnsi="Cambria" w:cs="Times New Roman"/>
          <w:b/>
          <w:bCs/>
          <w:lang w:eastAsia="lv-LV"/>
        </w:rPr>
        <w:t>vides jomas projekti</w:t>
      </w:r>
      <w:r w:rsidRPr="00753F02">
        <w:rPr>
          <w:rFonts w:ascii="Cambria" w:eastAsia="Times New Roman" w:hAnsi="Cambria" w:cs="Times New Roman"/>
          <w:lang w:eastAsia="lv-LV"/>
        </w:rPr>
        <w:t xml:space="preserve">, kā rezultātā līdz 2023. gada sākumam plūdu un erozijas riski mazināti jau 87 200 Latvijas iedzīvotāju, vides prasībām atbilstošu centralizētās notekūdeņu savākšanas sistēmas pakalpojumu lietotāju skaits pieaudzis par </w:t>
      </w:r>
      <w:r w:rsidRPr="00753F02">
        <w:rPr>
          <w:rFonts w:ascii="Cambria" w:eastAsia="Times New Roman" w:hAnsi="Cambria" w:cs="Times New Roman"/>
          <w:lang w:eastAsia="lv-LV"/>
        </w:rPr>
        <w:lastRenderedPageBreak/>
        <w:t xml:space="preserve">vismaz 22 200, izveidotas iekārtas bioloģiski noārdāmo atkritumu pārstrādei ar kopējo jaudu 101 000 t/gadā. Tiek turpināti apsaimniekošanas pasākumi īpaši aizsargājamās dabas teritorijās un mikroliegumos, lai uzlabotu biotopu un sugu aizsardzības stāvokli – darbi pabeigti jau vairāk kā 1400 ha lielā platībā, aptverot 14 projekta darbības teritorijas. Noslēgušies gaisa kvalitātes monitoringa tīkla modernizācijas darbi, kas ir vērienīgākais šāda veida projekts 20 gadu laikā. Projekta ietvaros izveidotas jaunas un pilnveidotas esošās gaisa kvalitātes stacijas, ieviešot arī jaunu datu savākšanas sistēmu un pilnveidojot veidu, kā tiešsaistē tiek attēlota publiskā operatīvā informācija. Nozīmīgs projekta īstenošanas posms pabeigts vēsturiski piesārņotās vietas “Inčukalna sērskābā gudrona dīķi” sanācijas darbos – 2022. gadā pabeigta no dīķiem izsmeltā gudrona (~49 000 t) utilizācija. 2014.–2020. gada plānošanas perioda ietvarā līdz 2022. gada beigām vides jomas projektos kopējais izmaksātais ES fondu finansējums pārsniedz 197,01 milj. </w:t>
      </w:r>
      <w:r w:rsidRPr="00753F02">
        <w:rPr>
          <w:rFonts w:ascii="Cambria" w:eastAsia="Times New Roman" w:hAnsi="Cambria" w:cs="Times New Roman"/>
          <w:i/>
          <w:iCs/>
          <w:lang w:eastAsia="lv-LV"/>
        </w:rPr>
        <w:t>euro</w:t>
      </w:r>
      <w:r w:rsidRPr="00753F02">
        <w:rPr>
          <w:rFonts w:ascii="Cambria" w:eastAsia="Times New Roman" w:hAnsi="Cambria" w:cs="Times New Roman"/>
          <w:lang w:eastAsia="lv-LV"/>
        </w:rPr>
        <w:t>.</w:t>
      </w:r>
      <w:bookmarkEnd w:id="18"/>
    </w:p>
    <w:p w14:paraId="3AA2D3FF" w14:textId="49554B84" w:rsidR="00793602" w:rsidRDefault="00793602" w:rsidP="00FD5F50">
      <w:pPr>
        <w:spacing w:before="120" w:after="60"/>
        <w:rPr>
          <w:rFonts w:ascii="Cambria" w:eastAsia="Times New Roman" w:hAnsi="Cambria" w:cs="Times New Roman"/>
          <w:lang w:eastAsia="lv-LV"/>
        </w:rPr>
      </w:pPr>
      <w:r w:rsidRPr="00753F02">
        <w:rPr>
          <w:rFonts w:ascii="Cambria" w:eastAsia="Times New Roman" w:hAnsi="Cambria" w:cs="Times New Roman"/>
          <w:lang w:eastAsia="lv-LV"/>
        </w:rPr>
        <w:t xml:space="preserve">2022. gada 25. novembrī EK apstiprināja </w:t>
      </w:r>
      <w:r w:rsidRPr="00922A5A">
        <w:rPr>
          <w:rFonts w:ascii="Cambria" w:eastAsia="Times New Roman" w:hAnsi="Cambria" w:cs="Times New Roman"/>
          <w:i/>
          <w:iCs/>
          <w:lang w:eastAsia="lv-LV"/>
        </w:rPr>
        <w:t xml:space="preserve">ES kohēzijas politikas programmu Latvijai </w:t>
      </w:r>
      <w:r w:rsidR="00922A5A">
        <w:rPr>
          <w:rFonts w:ascii="Cambria" w:eastAsia="Times New Roman" w:hAnsi="Cambria" w:cs="Times New Roman"/>
          <w:i/>
          <w:iCs/>
          <w:lang w:eastAsia="lv-LV"/>
        </w:rPr>
        <w:br/>
      </w:r>
      <w:r w:rsidRPr="00922A5A">
        <w:rPr>
          <w:rFonts w:ascii="Cambria" w:eastAsia="Times New Roman" w:hAnsi="Cambria" w:cs="Times New Roman"/>
          <w:i/>
          <w:iCs/>
          <w:lang w:eastAsia="lv-LV"/>
        </w:rPr>
        <w:t>2021.–2027. gadam</w:t>
      </w:r>
      <w:r w:rsidRPr="00753F02">
        <w:rPr>
          <w:rFonts w:ascii="Cambria" w:eastAsia="Times New Roman" w:hAnsi="Cambria" w:cs="Times New Roman"/>
          <w:lang w:eastAsia="lv-LV"/>
        </w:rPr>
        <w:t xml:space="preserve">. </w:t>
      </w:r>
      <w:r w:rsidRPr="00753F02">
        <w:rPr>
          <w:rStyle w:val="ts-alignment-element"/>
          <w:rFonts w:ascii="Cambria" w:hAnsi="Cambria" w:cs="Times New Roman"/>
        </w:rPr>
        <w:t xml:space="preserve">Tās ietvaros 2023. gadā tiks sekmēta zaļā pārkārtošanās, atbalstot efektīvu un piesārņojumu mazinošu sadedzināšanas iekārtu nomaiņu mājsaimniecībās, gaisa piesārņojošo vielu un notekūdeņu attīrīšanas iekārtu uzlabošanu siltumapgādes un ūdenssaimniecības uzņēmumos, pāreju uz aprites ekonomiku komersantiem, kā arī kompleksus piesārņojuma mazināšanas, pielāgošanās klimata pārmaiņām un dabas aizsardzību sekmējošus pasākumus pašvaldībām; nacionālā līmenī </w:t>
      </w:r>
      <w:r w:rsidR="00922A5A">
        <w:rPr>
          <w:rStyle w:val="ts-alignment-element"/>
          <w:rFonts w:ascii="Cambria" w:hAnsi="Cambria" w:cs="Times New Roman"/>
        </w:rPr>
        <w:t>–</w:t>
      </w:r>
      <w:r w:rsidRPr="00753F02">
        <w:rPr>
          <w:rStyle w:val="ts-alignment-element"/>
          <w:rFonts w:ascii="Cambria" w:hAnsi="Cambria" w:cs="Times New Roman"/>
        </w:rPr>
        <w:t xml:space="preserve"> plūdu risku mazināšanu un visaptverošu vides monitoringu. 2023. gadā plānots izstrādāt projektu iesniegumu atlases kritērijus un investīciju piešķiršanas nosacījumus (MK noteikumus).</w:t>
      </w:r>
      <w:r w:rsidRPr="00753F02">
        <w:rPr>
          <w:rFonts w:ascii="Cambria" w:eastAsia="Times New Roman" w:hAnsi="Cambria" w:cs="Times New Roman"/>
          <w:lang w:eastAsia="lv-LV"/>
        </w:rPr>
        <w:t> </w:t>
      </w:r>
    </w:p>
    <w:p w14:paraId="3D09806F" w14:textId="52186A12" w:rsidR="00793602" w:rsidRDefault="00793602" w:rsidP="00FD5F50">
      <w:pPr>
        <w:spacing w:before="120" w:after="60"/>
        <w:rPr>
          <w:rStyle w:val="ts-alignment-element"/>
          <w:rFonts w:ascii="Cambria" w:hAnsi="Cambria" w:cs="Times New Roman"/>
        </w:rPr>
      </w:pPr>
      <w:r w:rsidRPr="00922A5A">
        <w:rPr>
          <w:rStyle w:val="ts-alignment-element"/>
          <w:rFonts w:ascii="Cambria" w:hAnsi="Cambria" w:cs="Times New Roman"/>
          <w:i/>
          <w:iCs/>
        </w:rPr>
        <w:t>ES kohēzijas politikas programmā 2021.–2027. gadam</w:t>
      </w:r>
      <w:r w:rsidRPr="00753F02">
        <w:rPr>
          <w:rStyle w:val="ts-alignment-element"/>
          <w:rFonts w:ascii="Cambria" w:hAnsi="Cambria" w:cs="Times New Roman"/>
        </w:rPr>
        <w:t xml:space="preserve"> klimata pārmaiņu mazināšanas un pielāgošanās klimata pārmaiņu un vides aizsardzības un attīstības prioritātēm plānotais finansējums līdz 2029. gadam ir 844</w:t>
      </w:r>
      <w:r w:rsidR="00505B3A">
        <w:rPr>
          <w:rStyle w:val="ts-alignment-element"/>
          <w:rFonts w:ascii="Cambria" w:hAnsi="Cambria" w:cs="Times New Roman"/>
        </w:rPr>
        <w:t>,</w:t>
      </w:r>
      <w:r w:rsidRPr="00753F02">
        <w:rPr>
          <w:rStyle w:val="ts-alignment-element"/>
          <w:rFonts w:ascii="Cambria" w:hAnsi="Cambria" w:cs="Times New Roman"/>
        </w:rPr>
        <w:t xml:space="preserve">17 milj. </w:t>
      </w:r>
      <w:r w:rsidRPr="00753F02">
        <w:rPr>
          <w:rStyle w:val="ts-alignment-element"/>
          <w:rFonts w:ascii="Cambria" w:hAnsi="Cambria" w:cs="Times New Roman"/>
          <w:i/>
          <w:iCs/>
        </w:rPr>
        <w:t>euro</w:t>
      </w:r>
      <w:r w:rsidRPr="00753F02">
        <w:rPr>
          <w:rStyle w:val="ts-alignment-element"/>
          <w:rFonts w:ascii="Cambria" w:hAnsi="Cambria" w:cs="Times New Roman"/>
        </w:rPr>
        <w:t>.</w:t>
      </w:r>
      <w:r w:rsidR="00687443">
        <w:rPr>
          <w:rStyle w:val="ts-alignment-element"/>
          <w:rFonts w:ascii="Cambria" w:hAnsi="Cambria" w:cs="Times New Roman"/>
        </w:rPr>
        <w:t xml:space="preserve"> </w:t>
      </w:r>
      <w:r w:rsidR="00687443" w:rsidRPr="00687443">
        <w:rPr>
          <w:rStyle w:val="ts-alignment-element"/>
          <w:rFonts w:ascii="Cambria" w:hAnsi="Cambria" w:cs="Times New Roman"/>
          <w:i/>
          <w:iCs/>
        </w:rPr>
        <w:t>ES kohēzijas politikas programmā 2021.–2027. gadam</w:t>
      </w:r>
      <w:r w:rsidR="00687443" w:rsidRPr="00687443">
        <w:rPr>
          <w:rStyle w:val="ts-alignment-element"/>
          <w:rFonts w:ascii="Cambria" w:hAnsi="Cambria" w:cs="Times New Roman"/>
        </w:rPr>
        <w:t xml:space="preserve"> plānoti vairāki pasākumi energoefektivitātes uzlabošanai, alternatīvo degvielu un AER tehnoloģiju izmantošanas veicināšanai transportā: multimodālu sabiedriskā transporta mezglu izveide, mikromobilitātes infrastruktūras attīstība, </w:t>
      </w:r>
      <w:r w:rsidR="00687443">
        <w:rPr>
          <w:rStyle w:val="ts-alignment-element"/>
          <w:rFonts w:ascii="Cambria" w:hAnsi="Cambria" w:cs="Times New Roman"/>
        </w:rPr>
        <w:t>elektrisko transportlīdzekļu</w:t>
      </w:r>
      <w:r w:rsidR="00687443" w:rsidRPr="00687443">
        <w:rPr>
          <w:rStyle w:val="ts-alignment-element"/>
          <w:rFonts w:ascii="Cambria" w:hAnsi="Cambria" w:cs="Times New Roman"/>
        </w:rPr>
        <w:t xml:space="preserve"> lieljaudas uzlādes punktu TEN-T pamattīklā izbūve, bezemisiju vilcienu iegāde</w:t>
      </w:r>
      <w:r w:rsidR="00803A62">
        <w:rPr>
          <w:rStyle w:val="ts-alignment-element"/>
          <w:rFonts w:ascii="Cambria" w:hAnsi="Cambria" w:cs="Times New Roman"/>
        </w:rPr>
        <w:t xml:space="preserve"> </w:t>
      </w:r>
      <w:r w:rsidR="00803A62" w:rsidRPr="00803A62">
        <w:rPr>
          <w:rStyle w:val="xts-alignment-element"/>
          <w:rFonts w:ascii="Cambria" w:hAnsi="Cambria"/>
          <w:color w:val="000000"/>
        </w:rPr>
        <w:t>(par ANM līdzekļiem)</w:t>
      </w:r>
      <w:r w:rsidR="00687443" w:rsidRPr="00803A62">
        <w:rPr>
          <w:rStyle w:val="ts-alignment-element"/>
          <w:rFonts w:ascii="Cambria" w:hAnsi="Cambria" w:cs="Times New Roman"/>
        </w:rPr>
        <w:t>,</w:t>
      </w:r>
      <w:r w:rsidR="00687443" w:rsidRPr="00687443">
        <w:rPr>
          <w:rStyle w:val="ts-alignment-element"/>
          <w:rFonts w:ascii="Cambria" w:hAnsi="Cambria" w:cs="Times New Roman"/>
        </w:rPr>
        <w:t xml:space="preserve"> kā arī dzelzceļa elektrificētā tīkla modernizācija un attīstība</w:t>
      </w:r>
      <w:r w:rsidR="00803A62">
        <w:rPr>
          <w:rStyle w:val="ts-alignment-element"/>
          <w:rFonts w:ascii="Cambria" w:hAnsi="Cambria" w:cs="Times New Roman"/>
        </w:rPr>
        <w:t xml:space="preserve"> </w:t>
      </w:r>
      <w:r w:rsidR="00803A62" w:rsidRPr="00803A62">
        <w:rPr>
          <w:rStyle w:val="xts-alignment-element"/>
          <w:rFonts w:ascii="Cambria" w:hAnsi="Cambria"/>
          <w:color w:val="000000"/>
        </w:rPr>
        <w:t>(tostarp, arī ar ANM atbalstu)</w:t>
      </w:r>
      <w:r w:rsidR="00687443" w:rsidRPr="00803A62">
        <w:rPr>
          <w:rStyle w:val="ts-alignment-element"/>
          <w:rFonts w:ascii="Cambria" w:hAnsi="Cambria" w:cs="Times New Roman"/>
        </w:rPr>
        <w:t>,</w:t>
      </w:r>
      <w:r w:rsidR="00687443" w:rsidRPr="00687443">
        <w:rPr>
          <w:rStyle w:val="ts-alignment-element"/>
          <w:rFonts w:ascii="Cambria" w:hAnsi="Cambria" w:cs="Times New Roman"/>
        </w:rPr>
        <w:t xml:space="preserve"> lai nodrošinātu ērtus un integrētus dažāda transporta veida savienojumus vienkopus, veicinot reģionu sasniedzamību un mainot iedzīvotāju pārvietošanās paradumus. Plānotais ES fondu finansējums šiem pasākumiem līdz 2029.</w:t>
      </w:r>
      <w:r w:rsidR="00687443">
        <w:rPr>
          <w:rStyle w:val="ts-alignment-element"/>
          <w:rFonts w:ascii="Cambria" w:hAnsi="Cambria" w:cs="Times New Roman"/>
        </w:rPr>
        <w:t xml:space="preserve"> </w:t>
      </w:r>
      <w:r w:rsidR="00687443" w:rsidRPr="00687443">
        <w:rPr>
          <w:rStyle w:val="ts-alignment-element"/>
          <w:rFonts w:ascii="Cambria" w:hAnsi="Cambria" w:cs="Times New Roman"/>
        </w:rPr>
        <w:t>gadam ir 380 milj.</w:t>
      </w:r>
      <w:r w:rsidR="00687443">
        <w:rPr>
          <w:rStyle w:val="ts-alignment-element"/>
          <w:rFonts w:ascii="Cambria" w:hAnsi="Cambria" w:cs="Times New Roman"/>
        </w:rPr>
        <w:t xml:space="preserve"> </w:t>
      </w:r>
      <w:r w:rsidR="00687443" w:rsidRPr="00687443">
        <w:rPr>
          <w:rStyle w:val="ts-alignment-element"/>
          <w:rFonts w:ascii="Cambria" w:hAnsi="Cambria" w:cs="Times New Roman"/>
          <w:i/>
          <w:iCs/>
        </w:rPr>
        <w:t>euro</w:t>
      </w:r>
      <w:r w:rsidR="00687443">
        <w:rPr>
          <w:rStyle w:val="ts-alignment-element"/>
          <w:rFonts w:ascii="Cambria" w:hAnsi="Cambria" w:cs="Times New Roman"/>
        </w:rPr>
        <w:t>.</w:t>
      </w:r>
    </w:p>
    <w:p w14:paraId="0557BDF0" w14:textId="0BB0F25D" w:rsidR="00793602" w:rsidRDefault="00793602" w:rsidP="00FD5F50">
      <w:pPr>
        <w:spacing w:before="120" w:after="60"/>
        <w:rPr>
          <w:rFonts w:ascii="Cambria" w:eastAsia="Times New Roman" w:hAnsi="Cambria" w:cs="Times New Roman"/>
          <w:lang w:eastAsia="lv-LV"/>
        </w:rPr>
      </w:pPr>
      <w:r w:rsidRPr="00753F02">
        <w:rPr>
          <w:rFonts w:ascii="Cambria" w:eastAsia="Times New Roman" w:hAnsi="Cambria" w:cs="Times New Roman"/>
          <w:lang w:eastAsia="lv-LV"/>
        </w:rPr>
        <w:t xml:space="preserve">Lai veicinātu pārkārtošanos uz klimatneitralitāti un samazinātu klimata pārmaiņu negatīvo ietekmi, izmantojot </w:t>
      </w:r>
      <w:r w:rsidRPr="00922A5A">
        <w:rPr>
          <w:rFonts w:ascii="Cambria" w:eastAsia="Times New Roman" w:hAnsi="Cambria" w:cs="Times New Roman"/>
          <w:i/>
          <w:iCs/>
          <w:lang w:eastAsia="lv-LV"/>
        </w:rPr>
        <w:t>Taisnīgas pārkārtošanās fonda</w:t>
      </w:r>
      <w:r w:rsidRPr="00753F02">
        <w:rPr>
          <w:rFonts w:ascii="Cambria" w:eastAsia="Times New Roman" w:hAnsi="Cambria" w:cs="Times New Roman"/>
          <w:lang w:eastAsia="lv-LV"/>
        </w:rPr>
        <w:t xml:space="preserve"> (184.2 milj. </w:t>
      </w:r>
      <w:r w:rsidRPr="00753F02">
        <w:rPr>
          <w:rFonts w:ascii="Cambria" w:eastAsia="Times New Roman" w:hAnsi="Cambria" w:cs="Times New Roman"/>
          <w:i/>
          <w:iCs/>
          <w:lang w:eastAsia="lv-LV"/>
        </w:rPr>
        <w:t>euro</w:t>
      </w:r>
      <w:r w:rsidRPr="00753F02">
        <w:rPr>
          <w:rFonts w:ascii="Cambria" w:eastAsia="Times New Roman" w:hAnsi="Cambria" w:cs="Times New Roman"/>
          <w:lang w:eastAsia="lv-LV"/>
        </w:rPr>
        <w:t>) finansējumu, līdz 2030. gadam plānots pakāpeniski pārtraukt kūdras izmantošanu enerģētikā, atvieglot līdzsvarotu sociālekonomisko pārkārtošanos reģionos, kurus visvairāk skar pārkārtošanās uz klimatneitrālu ekonomiku, atbalstīt degradētu kūdras vietu rekultivāciju, ES nozīmes dzīvotņu atjaunošanu, pētniecības attīstību dabas resursu ilgtspējīgai izmantošanai, uzņēmējdarbībai nepieciešamās publiskās infrastruktūras attīstību, bezemisiju transportlīdzekļu iegādi pašvaldībās, uzņēmumu "zaļināšanu" un produktu izstrādi, to pašvaldību un reģionālo speciālistu un darbinieku zināšanu pilnveidi, kurus skar pārkārtošanās uz klimatneitrālu ekonomiku.</w:t>
      </w:r>
    </w:p>
    <w:p w14:paraId="49CA04BB" w14:textId="655F7AC0" w:rsidR="00E80B9B" w:rsidRPr="00E80B9B" w:rsidRDefault="00E80B9B" w:rsidP="00E80B9B">
      <w:pPr>
        <w:spacing w:before="120" w:after="120"/>
        <w:rPr>
          <w:rFonts w:ascii="Cambria" w:eastAsia="Times New Roman" w:hAnsi="Cambria"/>
        </w:rPr>
      </w:pPr>
      <w:r w:rsidRPr="00E80B9B">
        <w:rPr>
          <w:rFonts w:ascii="Cambria" w:eastAsia="Times New Roman" w:hAnsi="Cambria"/>
        </w:rPr>
        <w:t xml:space="preserve">Lai gan kopumā nav sagaidāms, ka </w:t>
      </w:r>
      <w:r w:rsidRPr="00E80B9B">
        <w:rPr>
          <w:rFonts w:ascii="Cambria" w:eastAsia="Times New Roman" w:hAnsi="Cambria"/>
          <w:i/>
          <w:iCs/>
        </w:rPr>
        <w:t>Eiropas zaļais kurss</w:t>
      </w:r>
      <w:r w:rsidRPr="00E80B9B">
        <w:rPr>
          <w:rFonts w:ascii="Cambria" w:eastAsia="Times New Roman" w:hAnsi="Cambria"/>
        </w:rPr>
        <w:t xml:space="preserve"> varētu atstāt būtisku ietekmi uz darbavietu kopējo skaitu Latvijā, tomēr izaicinājumus var radīt esošo darbavietu transformācija un strukturālās izmaiņas, kas saistītas ar "zaļo darbavietu" un </w:t>
      </w:r>
      <w:r w:rsidRPr="00E80B9B">
        <w:rPr>
          <w:rFonts w:ascii="Cambria" w:eastAsia="Times New Roman" w:hAnsi="Cambria"/>
          <w:b/>
          <w:bCs/>
        </w:rPr>
        <w:t>"zaļo prasmju"</w:t>
      </w:r>
      <w:r w:rsidRPr="00E80B9B">
        <w:rPr>
          <w:rFonts w:ascii="Cambria" w:eastAsia="Times New Roman" w:hAnsi="Cambria"/>
        </w:rPr>
        <w:t xml:space="preserve"> pieprasījuma veidošanos, jo īpaši tādās jomās kā transporta nozare, enerģētika, lauksaimniecības un rūpniecības nozares.</w:t>
      </w:r>
      <w:r>
        <w:rPr>
          <w:rFonts w:ascii="Cambria" w:eastAsia="Times New Roman" w:hAnsi="Cambria"/>
        </w:rPr>
        <w:t xml:space="preserve"> </w:t>
      </w:r>
      <w:r w:rsidRPr="00E80B9B">
        <w:rPr>
          <w:rFonts w:ascii="Cambria" w:eastAsia="Times New Roman" w:hAnsi="Cambria"/>
        </w:rPr>
        <w:t xml:space="preserve">Daudzas no minētajām nozarēm Latvijā jau pašlaik saskaras ar izteiktu darbaspēka nepietiekamību, savukārt prasmju struktūras pārmaiņas (prasmju transformācija) kopumā var saasināt darbaspēka iztrūkumu, jo īpaši </w:t>
      </w:r>
      <w:r w:rsidRPr="00E80B9B">
        <w:rPr>
          <w:rFonts w:ascii="Cambria" w:eastAsia="Times New Roman" w:hAnsi="Cambria"/>
        </w:rPr>
        <w:lastRenderedPageBreak/>
        <w:t>pēc STEM jomu speciālistiem un darbiniekiem ar profesionālo izglītību, kur kopumā sagaidāms būtiskākais zaļo prasmju un darbavietu pieaugums.</w:t>
      </w:r>
    </w:p>
    <w:p w14:paraId="66246621" w14:textId="7317805A" w:rsidR="00E80B9B" w:rsidRPr="00E80B9B" w:rsidRDefault="00E80B9B" w:rsidP="00E80B9B">
      <w:pPr>
        <w:spacing w:before="120" w:after="120"/>
        <w:rPr>
          <w:rFonts w:ascii="Cambria" w:eastAsia="Times New Roman" w:hAnsi="Cambria"/>
        </w:rPr>
      </w:pPr>
      <w:r w:rsidRPr="00E80B9B">
        <w:rPr>
          <w:rFonts w:ascii="Cambria" w:eastAsia="Times New Roman" w:hAnsi="Cambria"/>
        </w:rPr>
        <w:t xml:space="preserve">Lai mazinātu "zaļo prasmju" iztrūkumu STEM jomās visās izglītības pakāpēs, būtiska ir pēc iespējas ātrāka "zaļo prasmju" ieviešana izglītības saturā. Latvijā zaļā pāreja saskaņā ar </w:t>
      </w:r>
      <w:bookmarkStart w:id="19" w:name="_Hlk130926608"/>
      <w:r w:rsidRPr="00E80B9B">
        <w:rPr>
          <w:rFonts w:ascii="Cambria" w:hAnsi="Cambria"/>
          <w:i/>
          <w:iCs/>
        </w:rPr>
        <w:t>Izglītības attīstības pamatnostādnēm 2021.</w:t>
      </w:r>
      <w:r w:rsidR="00922A5A">
        <w:rPr>
          <w:rFonts w:ascii="Cambria" w:hAnsi="Cambria"/>
          <w:i/>
          <w:iCs/>
        </w:rPr>
        <w:t>–</w:t>
      </w:r>
      <w:r w:rsidRPr="00E80B9B">
        <w:rPr>
          <w:rFonts w:ascii="Cambria" w:hAnsi="Cambria"/>
          <w:i/>
          <w:iCs/>
        </w:rPr>
        <w:t>2027. gadam</w:t>
      </w:r>
      <w:r w:rsidRPr="00E80B9B">
        <w:rPr>
          <w:rFonts w:ascii="Cambria" w:hAnsi="Cambria"/>
        </w:rPr>
        <w:t xml:space="preserve"> </w:t>
      </w:r>
      <w:bookmarkEnd w:id="19"/>
      <w:r w:rsidRPr="00E80B9B">
        <w:rPr>
          <w:rFonts w:ascii="Cambria" w:hAnsi="Cambria"/>
          <w:i/>
          <w:iCs/>
        </w:rPr>
        <w:t>"Nākotnes prasmes nākotnes sabiedrībai"</w:t>
      </w:r>
      <w:r w:rsidRPr="00E80B9B">
        <w:rPr>
          <w:rFonts w:ascii="Cambria" w:hAnsi="Cambria"/>
        </w:rPr>
        <w:t xml:space="preserve"> (</w:t>
      </w:r>
      <w:r w:rsidRPr="00E80B9B">
        <w:rPr>
          <w:rFonts w:ascii="Cambria" w:eastAsia="Times New Roman" w:hAnsi="Cambria"/>
        </w:rPr>
        <w:t>IAP 2021.</w:t>
      </w:r>
      <w:r w:rsidR="00922A5A" w:rsidRPr="00922A5A">
        <w:rPr>
          <w:rFonts w:ascii="Cambria" w:hAnsi="Cambria"/>
        </w:rPr>
        <w:t>–</w:t>
      </w:r>
      <w:r w:rsidRPr="00E80B9B">
        <w:rPr>
          <w:rFonts w:ascii="Cambria" w:eastAsia="Times New Roman" w:hAnsi="Cambria"/>
        </w:rPr>
        <w:t xml:space="preserve">2027. gadam) kā horizontāla prioritāte ietverta lielākajā daļā izglītības un mācību attīstības virzienos, visos izglītības veidos un pakāpēs. Saskaņā ar ES Padomes 2018. gada 22. maija ieteikumu </w:t>
      </w:r>
      <w:r w:rsidR="009B1EDB">
        <w:rPr>
          <w:rFonts w:ascii="Cambria" w:eastAsia="Times New Roman" w:hAnsi="Cambria"/>
        </w:rPr>
        <w:t>(</w:t>
      </w:r>
      <w:r w:rsidR="009B1EDB" w:rsidRPr="009B1EDB">
        <w:rPr>
          <w:rFonts w:ascii="Cambria" w:eastAsia="Times New Roman" w:hAnsi="Cambria"/>
        </w:rPr>
        <w:t>2018/C 189/01</w:t>
      </w:r>
      <w:r w:rsidR="009B1EDB">
        <w:rPr>
          <w:rFonts w:ascii="Cambria" w:eastAsia="Times New Roman" w:hAnsi="Cambria"/>
        </w:rPr>
        <w:t xml:space="preserve">) </w:t>
      </w:r>
      <w:r w:rsidRPr="00E80B9B">
        <w:rPr>
          <w:rFonts w:ascii="Cambria" w:eastAsia="Times New Roman" w:hAnsi="Cambria"/>
        </w:rPr>
        <w:t>par pamatkompetencēm mūžizglītībā, šīs kompetences ir iekļautas profesionālās izglītības saturā kā atsevišķs modulis "</w:t>
      </w:r>
      <w:r w:rsidRPr="00E80B9B">
        <w:rPr>
          <w:rFonts w:ascii="Cambria" w:hAnsi="Cambria"/>
          <w:i/>
        </w:rPr>
        <w:t>Zaļās prasmes</w:t>
      </w:r>
      <w:r w:rsidRPr="00E80B9B">
        <w:rPr>
          <w:rFonts w:ascii="Cambria" w:eastAsia="Times New Roman" w:hAnsi="Cambria"/>
        </w:rPr>
        <w:t>". No 2020. gada šis saturs ir obligāts profesionālajā vidējā izglītībā un profesionālās izglītības programmās.</w:t>
      </w:r>
      <w:r w:rsidR="007F6054">
        <w:rPr>
          <w:rFonts w:ascii="Cambria" w:eastAsia="Times New Roman" w:hAnsi="Cambria"/>
        </w:rPr>
        <w:t xml:space="preserve"> Vienlaikus visu profesionālo izglītības iestāžu investīciju un attīstības stratēģijās kā plānoto pasākumu sadaļa ietverti arī pasākumi zaļās pārejas īstenošanai saistībā ar īstenotajām izglītības programmām un iegūstamajām kvalifikācijām.</w:t>
      </w:r>
    </w:p>
    <w:p w14:paraId="1D6EE4EB" w14:textId="77777777" w:rsidR="00E80B9B" w:rsidRPr="00E80B9B" w:rsidRDefault="00E80B9B" w:rsidP="00E80B9B">
      <w:pPr>
        <w:shd w:val="clear" w:color="auto" w:fill="FFFFFF" w:themeFill="background1"/>
        <w:spacing w:before="120" w:after="120"/>
        <w:rPr>
          <w:rFonts w:ascii="Cambria" w:hAnsi="Cambria"/>
        </w:rPr>
      </w:pPr>
      <w:r w:rsidRPr="00E80B9B">
        <w:rPr>
          <w:rFonts w:ascii="Cambria" w:hAnsi="Cambria"/>
        </w:rPr>
        <w:t xml:space="preserve">Saskaņā ar IAP 2021.-2027. gadam Latvijā tiek īstenoti dažādi pasākumi prasmju jomā, kas paredz </w:t>
      </w:r>
      <w:r w:rsidRPr="00E80B9B">
        <w:rPr>
          <w:rFonts w:ascii="Cambria" w:hAnsi="Cambria"/>
          <w:noProof/>
        </w:rPr>
        <w:t xml:space="preserve">plašas prasmju pilnveides un pārkvalificēšanās iespējas </w:t>
      </w:r>
      <w:r w:rsidRPr="00E80B9B">
        <w:rPr>
          <w:rFonts w:ascii="Cambria" w:hAnsi="Cambria"/>
        </w:rPr>
        <w:t xml:space="preserve">gan valsts budžeta, gan ES finansējuma ietvaros, īpaši Eiropas Sociālā fonda un </w:t>
      </w:r>
      <w:r w:rsidRPr="00E80B9B">
        <w:rPr>
          <w:rFonts w:ascii="Cambria" w:hAnsi="Cambria"/>
          <w:noProof/>
        </w:rPr>
        <w:t>ES Erasmus+ programmas</w:t>
      </w:r>
      <w:r w:rsidRPr="00E80B9B">
        <w:rPr>
          <w:rFonts w:ascii="Cambria" w:hAnsi="Cambria"/>
          <w:b/>
          <w:bCs/>
          <w:noProof/>
        </w:rPr>
        <w:t xml:space="preserve"> </w:t>
      </w:r>
      <w:r w:rsidRPr="00E80B9B">
        <w:rPr>
          <w:rFonts w:ascii="Cambria" w:hAnsi="Cambria"/>
        </w:rPr>
        <w:t xml:space="preserve">ietvaros. </w:t>
      </w:r>
    </w:p>
    <w:p w14:paraId="1E4E9342" w14:textId="4250D88C" w:rsidR="00E80B9B" w:rsidRPr="00E80B9B" w:rsidRDefault="00E80B9B" w:rsidP="00E80B9B">
      <w:pPr>
        <w:spacing w:before="120" w:after="240"/>
        <w:rPr>
          <w:rFonts w:ascii="Cambria" w:eastAsia="Times New Roman" w:hAnsi="Cambria" w:cs="Times New Roman"/>
          <w:lang w:eastAsia="lv-LV"/>
        </w:rPr>
      </w:pPr>
      <w:r w:rsidRPr="00E80B9B">
        <w:rPr>
          <w:rFonts w:ascii="Cambria" w:hAnsi="Cambria"/>
        </w:rPr>
        <w:t xml:space="preserve">Zaļās pārejas nodrošināšanas kontekstā plānots uzsākt darbu pie </w:t>
      </w:r>
      <w:r w:rsidRPr="00E80B9B">
        <w:rPr>
          <w:rFonts w:ascii="Cambria" w:hAnsi="Cambria"/>
          <w:i/>
          <w:iCs/>
        </w:rPr>
        <w:t>Taisnīgas pārkārtošanas fonda</w:t>
      </w:r>
      <w:r w:rsidRPr="00E80B9B">
        <w:rPr>
          <w:rFonts w:ascii="Cambria" w:hAnsi="Cambria"/>
        </w:rPr>
        <w:t xml:space="preserve"> investīciju apguves, kur transformācijas virziena ietvaros paredzēts atbalsts prasmju attīstībai, pilnveidei un pārkvalificēšanas piedāvājuma sagatavošanai, īpaši īsajās profesionālās izglītības programmās.</w:t>
      </w:r>
    </w:p>
    <w:p w14:paraId="2FD84AB0" w14:textId="1A359FB0" w:rsidR="00403FBB" w:rsidRPr="00403FBB" w:rsidRDefault="00403FBB" w:rsidP="00403FBB">
      <w:pPr>
        <w:spacing w:before="120"/>
        <w:rPr>
          <w:rFonts w:ascii="Cambria" w:eastAsia="Times New Roman" w:hAnsi="Cambria" w:cs="Times New Roman"/>
          <w:lang w:eastAsia="lv-LV"/>
        </w:rPr>
      </w:pPr>
      <w:r w:rsidRPr="00AE1F9F">
        <w:rPr>
          <w:rFonts w:ascii="Cambria" w:eastAsia="Times New Roman" w:hAnsi="Cambria" w:cs="Times New Roman"/>
          <w:b/>
          <w:bCs/>
          <w:lang w:eastAsia="lv-LV"/>
        </w:rPr>
        <w:t>Digitālā transformācija</w:t>
      </w:r>
      <w:r w:rsidRPr="00403FBB">
        <w:rPr>
          <w:rFonts w:ascii="Cambria" w:eastAsia="Times New Roman" w:hAnsi="Cambria" w:cs="Times New Roman"/>
          <w:lang w:eastAsia="lv-LV"/>
        </w:rPr>
        <w:t xml:space="preserve"> ietekmē visas ekonomikas nozares un cilvēku ikdienu, darbu un saziņu. </w:t>
      </w:r>
      <w:r>
        <w:rPr>
          <w:rFonts w:ascii="Cambria" w:eastAsia="Times New Roman" w:hAnsi="Cambria" w:cs="Times New Roman"/>
          <w:lang w:eastAsia="lv-LV"/>
        </w:rPr>
        <w:t>NAP2027</w:t>
      </w:r>
      <w:r w:rsidRPr="00403FBB">
        <w:rPr>
          <w:rFonts w:ascii="Cambria" w:eastAsia="Times New Roman" w:hAnsi="Cambria" w:cs="Times New Roman"/>
          <w:lang w:eastAsia="lv-LV"/>
        </w:rPr>
        <w:t xml:space="preserve"> digitalizācijas turpmākā attīstība identificēta kā caurvijošs elements attiecībā uz visām nozarēm, īpaši tādās jomās kā inovācijas un zinātne, izglītība, veselības aprūpe, iekļaujoša sabiedrība un darba tirgus, infrastruktūra, reģionālā attīstība, drošība, kā arī vide un enerģētika. </w:t>
      </w:r>
    </w:p>
    <w:p w14:paraId="17B60826" w14:textId="4A9A5DA2" w:rsidR="00403FBB" w:rsidRDefault="00403FBB" w:rsidP="00403FBB">
      <w:pPr>
        <w:spacing w:before="120"/>
        <w:rPr>
          <w:rFonts w:ascii="Cambria" w:eastAsia="Times New Roman" w:hAnsi="Cambria" w:cs="Times New Roman"/>
          <w:lang w:eastAsia="lv-LV"/>
        </w:rPr>
      </w:pPr>
      <w:r w:rsidRPr="00403FBB">
        <w:rPr>
          <w:rFonts w:ascii="Cambria" w:eastAsia="Times New Roman" w:hAnsi="Cambria" w:cs="Times New Roman"/>
          <w:i/>
          <w:iCs/>
          <w:lang w:eastAsia="lv-LV"/>
        </w:rPr>
        <w:t>Digitālās transformācijas pamatnostādnēs 2021.</w:t>
      </w:r>
      <w:r w:rsidR="00922A5A">
        <w:rPr>
          <w:rFonts w:ascii="Cambria" w:eastAsia="Times New Roman" w:hAnsi="Cambria" w:cs="Times New Roman"/>
          <w:i/>
          <w:iCs/>
          <w:lang w:eastAsia="lv-LV"/>
        </w:rPr>
        <w:t>–</w:t>
      </w:r>
      <w:r w:rsidRPr="00403FBB">
        <w:rPr>
          <w:rFonts w:ascii="Cambria" w:eastAsia="Times New Roman" w:hAnsi="Cambria" w:cs="Times New Roman"/>
          <w:i/>
          <w:iCs/>
          <w:lang w:eastAsia="lv-LV"/>
        </w:rPr>
        <w:t>2027. gadam</w:t>
      </w:r>
      <w:r w:rsidRPr="00403FBB">
        <w:rPr>
          <w:rFonts w:ascii="Cambria" w:eastAsia="Times New Roman" w:hAnsi="Cambria" w:cs="Times New Roman"/>
          <w:lang w:eastAsia="lv-LV"/>
        </w:rPr>
        <w:t xml:space="preserve"> (turpmāk </w:t>
      </w:r>
      <w:r w:rsidR="00922A5A" w:rsidRPr="00922A5A">
        <w:rPr>
          <w:rFonts w:ascii="Cambria" w:eastAsia="Times New Roman" w:hAnsi="Cambria" w:cs="Times New Roman"/>
          <w:lang w:eastAsia="lv-LV"/>
        </w:rPr>
        <w:t>–</w:t>
      </w:r>
      <w:r w:rsidRPr="00403FBB">
        <w:rPr>
          <w:rFonts w:ascii="Cambria" w:eastAsia="Times New Roman" w:hAnsi="Cambria" w:cs="Times New Roman"/>
          <w:lang w:eastAsia="lv-LV"/>
        </w:rPr>
        <w:t xml:space="preserve"> Pamatnostādnes) noteikta šāda vīzija:</w:t>
      </w:r>
      <w:r w:rsidRPr="00403FBB">
        <w:t xml:space="preserve"> </w:t>
      </w:r>
      <w:r w:rsidRPr="00403FBB">
        <w:rPr>
          <w:rFonts w:ascii="Cambria" w:eastAsia="Times New Roman" w:hAnsi="Cambria" w:cs="Times New Roman"/>
          <w:lang w:eastAsia="lv-LV"/>
        </w:rPr>
        <w:t>izveidota labvēlīga un moderna dzīves telpa, kas ir balstīta mūsdienu tehnoloģiju izmantošanā un attīstītās sabiedrības spējās savu labklājību un tautsaimniecības izaugsmi veidot efektīvi, pielietojot digitālo tehnoloģiju iespējas, kā arī attīstot radošo potenciālu</w:t>
      </w:r>
      <w:r>
        <w:rPr>
          <w:rFonts w:ascii="Cambria" w:eastAsia="Times New Roman" w:hAnsi="Cambria" w:cs="Times New Roman"/>
          <w:lang w:eastAsia="lv-LV"/>
        </w:rPr>
        <w:t xml:space="preserve"> (skat. 2.3. ielikumu)</w:t>
      </w:r>
      <w:r w:rsidRPr="00403FBB">
        <w:rPr>
          <w:rFonts w:ascii="Cambria" w:eastAsia="Times New Roman" w:hAnsi="Cambria" w:cs="Times New Roman"/>
          <w:lang w:eastAsia="lv-LV"/>
        </w:rPr>
        <w:t>.</w:t>
      </w:r>
    </w:p>
    <w:p w14:paraId="691CF9BA" w14:textId="386DC429" w:rsidR="00AE1F9F" w:rsidRPr="004F6BE7" w:rsidRDefault="00AE1F9F" w:rsidP="00AE1F9F">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120"/>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t>2.</w:t>
      </w:r>
      <w:r>
        <w:rPr>
          <w:rFonts w:ascii="Calibri Light" w:eastAsia="Times New Roman" w:hAnsi="Calibri Light"/>
          <w:color w:val="0F0F0F"/>
          <w:sz w:val="16"/>
          <w:szCs w:val="16"/>
          <w:lang w:eastAsia="lv-LV"/>
        </w:rPr>
        <w:t>3</w:t>
      </w:r>
      <w:r w:rsidRPr="004747E5">
        <w:rPr>
          <w:rFonts w:ascii="Calibri Light" w:eastAsia="Times New Roman" w:hAnsi="Calibri Light"/>
          <w:color w:val="0F0F0F"/>
          <w:sz w:val="16"/>
          <w:szCs w:val="16"/>
          <w:lang w:eastAsia="lv-LV"/>
        </w:rPr>
        <w:t>.ielikums</w:t>
      </w:r>
    </w:p>
    <w:p w14:paraId="17A541D2" w14:textId="68414E25" w:rsidR="00AE1F9F" w:rsidRPr="00AE1F9F" w:rsidRDefault="00AE1F9F" w:rsidP="00AE1F9F">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sidRPr="00AE1F9F">
        <w:rPr>
          <w:rFonts w:ascii="Calibri Light" w:hAnsi="Calibri Light"/>
          <w:b/>
          <w:caps/>
        </w:rPr>
        <w:t>Digitālās transformācijas pamatnostādn</w:t>
      </w:r>
      <w:r w:rsidR="00C144CC">
        <w:rPr>
          <w:rFonts w:ascii="Calibri Light" w:hAnsi="Calibri Light"/>
          <w:b/>
          <w:caps/>
        </w:rPr>
        <w:t>E</w:t>
      </w:r>
      <w:r w:rsidRPr="00AE1F9F">
        <w:rPr>
          <w:rFonts w:ascii="Calibri Light" w:hAnsi="Calibri Light"/>
          <w:b/>
          <w:caps/>
        </w:rPr>
        <w:t>s 2021.-2027. gadam</w:t>
      </w:r>
    </w:p>
    <w:p w14:paraId="241F154D" w14:textId="77777777" w:rsidR="00AE1F9F" w:rsidRPr="00AE1F9F" w:rsidRDefault="00AE1F9F" w:rsidP="00AE1F9F">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0"/>
        </w:tabs>
        <w:rPr>
          <w:rFonts w:asciiTheme="majorHAnsi" w:hAnsiTheme="majorHAnsi" w:cstheme="majorHAnsi"/>
          <w:sz w:val="16"/>
          <w:szCs w:val="16"/>
        </w:rPr>
      </w:pPr>
      <w:r w:rsidRPr="00AE1F9F">
        <w:rPr>
          <w:rFonts w:asciiTheme="majorHAnsi" w:hAnsiTheme="majorHAnsi" w:cstheme="majorHAnsi"/>
          <w:sz w:val="16"/>
          <w:szCs w:val="16"/>
        </w:rPr>
        <w:t>Pamatnostādnēm noteikts virsmērķis - ir izveidota tāda sabiedrība, tautsaimniecība un valsts pārvalde, kas mērķtiecīgi izmanto esošās un veido jaunas digitālo tehnoloģiju iespējas, kā arī to radīto vidi, uzlabojot dzīves kvalitāti ikvienam indivīdam un sabiedrībai kopumā, ceļot valsts un tautsaimniecības konkurētspēju.</w:t>
      </w:r>
    </w:p>
    <w:p w14:paraId="5780F0CE" w14:textId="77777777" w:rsidR="00AE1F9F" w:rsidRPr="00AE1F9F" w:rsidRDefault="00AE1F9F" w:rsidP="00922A5A">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0"/>
        </w:tabs>
        <w:spacing w:before="120"/>
        <w:rPr>
          <w:rFonts w:asciiTheme="majorHAnsi" w:hAnsiTheme="majorHAnsi" w:cstheme="majorHAnsi"/>
          <w:sz w:val="16"/>
          <w:szCs w:val="16"/>
        </w:rPr>
      </w:pPr>
      <w:r w:rsidRPr="00AE1F9F">
        <w:rPr>
          <w:rFonts w:asciiTheme="majorHAnsi" w:hAnsiTheme="majorHAnsi" w:cstheme="majorHAnsi"/>
          <w:sz w:val="16"/>
          <w:szCs w:val="16"/>
        </w:rPr>
        <w:t>Balstoties uz esošās situācijas analīzi un ņemot vērā nākotnes izaicinājumus un iespējamos attīstības scenārijus, Pamatnostādņu īstenošanai ir noteiktas piecas attīstības jomas:</w:t>
      </w:r>
    </w:p>
    <w:p w14:paraId="08A2F3C5" w14:textId="3EDDB1AB" w:rsidR="00AE1F9F" w:rsidRPr="00AE1F9F" w:rsidRDefault="00AE1F9F">
      <w:pPr>
        <w:pStyle w:val="ListParagraph"/>
        <w:numPr>
          <w:ilvl w:val="0"/>
          <w:numId w:val="13"/>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AE1F9F">
        <w:rPr>
          <w:rFonts w:asciiTheme="majorHAnsi" w:hAnsiTheme="majorHAnsi" w:cstheme="majorHAnsi"/>
          <w:sz w:val="16"/>
          <w:szCs w:val="16"/>
        </w:rPr>
        <w:t>digitālās prasmes un izglītība;</w:t>
      </w:r>
    </w:p>
    <w:p w14:paraId="6E6E7360" w14:textId="43842922" w:rsidR="00AE1F9F" w:rsidRPr="00AE1F9F" w:rsidRDefault="00AE1F9F">
      <w:pPr>
        <w:pStyle w:val="ListParagraph"/>
        <w:numPr>
          <w:ilvl w:val="0"/>
          <w:numId w:val="13"/>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AE1F9F">
        <w:rPr>
          <w:rFonts w:asciiTheme="majorHAnsi" w:hAnsiTheme="majorHAnsi" w:cstheme="majorHAnsi"/>
          <w:sz w:val="16"/>
          <w:szCs w:val="16"/>
        </w:rPr>
        <w:t>digitālā drošība un uzticamība;</w:t>
      </w:r>
    </w:p>
    <w:p w14:paraId="1E4D2D87" w14:textId="7D53895E" w:rsidR="00AE1F9F" w:rsidRPr="00AE1F9F" w:rsidRDefault="00AE1F9F">
      <w:pPr>
        <w:pStyle w:val="ListParagraph"/>
        <w:numPr>
          <w:ilvl w:val="0"/>
          <w:numId w:val="13"/>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AE1F9F">
        <w:rPr>
          <w:rFonts w:asciiTheme="majorHAnsi" w:hAnsiTheme="majorHAnsi" w:cstheme="majorHAnsi"/>
          <w:sz w:val="16"/>
          <w:szCs w:val="16"/>
        </w:rPr>
        <w:t>telekomunikāciju un skaitļošanas pieejamība;</w:t>
      </w:r>
    </w:p>
    <w:p w14:paraId="11D84D11" w14:textId="6A65A1C5" w:rsidR="00AE1F9F" w:rsidRPr="00AE1F9F" w:rsidRDefault="00AE1F9F">
      <w:pPr>
        <w:pStyle w:val="ListParagraph"/>
        <w:numPr>
          <w:ilvl w:val="0"/>
          <w:numId w:val="13"/>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AE1F9F">
        <w:rPr>
          <w:rFonts w:asciiTheme="majorHAnsi" w:hAnsiTheme="majorHAnsi" w:cstheme="majorHAnsi"/>
          <w:sz w:val="16"/>
          <w:szCs w:val="16"/>
        </w:rPr>
        <w:t>tautsaimniecības (t.sk valsts pārvaldes) digitālā transformācija;</w:t>
      </w:r>
    </w:p>
    <w:p w14:paraId="3211416B" w14:textId="4DDB2187" w:rsidR="00AE1F9F" w:rsidRPr="00AE1F9F" w:rsidRDefault="00AE1F9F">
      <w:pPr>
        <w:pStyle w:val="ListParagraph"/>
        <w:numPr>
          <w:ilvl w:val="0"/>
          <w:numId w:val="13"/>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sidRPr="00AE1F9F">
        <w:rPr>
          <w:rFonts w:asciiTheme="majorHAnsi" w:hAnsiTheme="majorHAnsi" w:cstheme="majorHAnsi"/>
          <w:sz w:val="16"/>
          <w:szCs w:val="16"/>
        </w:rPr>
        <w:t>inovācijas, IKT industrija un IKT zinātne.</w:t>
      </w:r>
    </w:p>
    <w:p w14:paraId="4A4B995D" w14:textId="5B078135" w:rsidR="00AE1F9F" w:rsidRPr="00AE1F9F" w:rsidRDefault="00AE1F9F" w:rsidP="00AE1F9F">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0"/>
        </w:tabs>
        <w:rPr>
          <w:rFonts w:asciiTheme="majorHAnsi" w:hAnsiTheme="majorHAnsi" w:cstheme="majorHAnsi"/>
          <w:sz w:val="16"/>
          <w:szCs w:val="16"/>
        </w:rPr>
      </w:pPr>
      <w:r w:rsidRPr="00AE1F9F">
        <w:rPr>
          <w:rFonts w:asciiTheme="majorHAnsi" w:hAnsiTheme="majorHAnsi" w:cstheme="majorHAnsi"/>
          <w:sz w:val="16"/>
          <w:szCs w:val="16"/>
        </w:rPr>
        <w:t>To ieviešanai tiek izstrādāts pamatnostādņu rīcības plāns.</w:t>
      </w:r>
    </w:p>
    <w:p w14:paraId="2755B4B0" w14:textId="6B807875" w:rsidR="0032486F" w:rsidRPr="002353D6" w:rsidRDefault="00793602" w:rsidP="00922A5A">
      <w:pPr>
        <w:spacing w:before="240" w:after="120"/>
        <w:rPr>
          <w:rFonts w:ascii="Cambria" w:hAnsi="Cambria"/>
        </w:rPr>
      </w:pPr>
      <w:r w:rsidRPr="002353D6">
        <w:rPr>
          <w:rFonts w:ascii="Cambria" w:hAnsi="Cambria"/>
        </w:rPr>
        <w:t>U</w:t>
      </w:r>
      <w:r w:rsidR="0032486F" w:rsidRPr="002353D6">
        <w:rPr>
          <w:rFonts w:ascii="Cambria" w:hAnsi="Cambria"/>
        </w:rPr>
        <w:t xml:space="preserve">zņēmumu </w:t>
      </w:r>
      <w:r w:rsidR="0032486F" w:rsidRPr="00AE1F9F">
        <w:rPr>
          <w:rFonts w:ascii="Cambria" w:hAnsi="Cambria"/>
        </w:rPr>
        <w:t>digitalizācija</w:t>
      </w:r>
      <w:r w:rsidR="0032486F" w:rsidRPr="002353D6">
        <w:rPr>
          <w:rFonts w:ascii="Cambria" w:hAnsi="Cambria"/>
        </w:rPr>
        <w:t xml:space="preserve"> ir kļuvusi par vienu no uzņēmumu konkurētspējas un izaugsmes pamatnoteikumiem. Latvija Atveseļošanās un noturības mehānisma (turpmāk</w:t>
      </w:r>
      <w:r w:rsidR="00E33544">
        <w:rPr>
          <w:rFonts w:ascii="Cambria" w:hAnsi="Cambria"/>
        </w:rPr>
        <w:t xml:space="preserve"> – </w:t>
      </w:r>
      <w:r w:rsidR="0032486F" w:rsidRPr="002353D6">
        <w:rPr>
          <w:rFonts w:ascii="Cambria" w:hAnsi="Cambria"/>
        </w:rPr>
        <w:t>ANM) plānā, kā arī 2021.</w:t>
      </w:r>
      <w:r w:rsidR="00922A5A">
        <w:rPr>
          <w:rFonts w:ascii="Cambria" w:hAnsi="Cambria"/>
        </w:rPr>
        <w:t>–</w:t>
      </w:r>
      <w:r w:rsidR="0032486F" w:rsidRPr="002353D6">
        <w:rPr>
          <w:rFonts w:ascii="Cambria" w:hAnsi="Cambria"/>
        </w:rPr>
        <w:t xml:space="preserve">2027. gada plānošanas periodā, ir paredzējusi pasākumus, kas vērsti uz uzņēmējdarbības atbalstu digitālās transformācijas veicināšanai, kas pastarpināti veicinās arī zaļā kursa īstenošanu. Līdz 2026. gada 30. jūnijam </w:t>
      </w:r>
      <w:r w:rsidR="00E33544">
        <w:rPr>
          <w:rFonts w:ascii="Cambria" w:hAnsi="Cambria"/>
        </w:rPr>
        <w:t>komersantiem</w:t>
      </w:r>
      <w:r w:rsidR="0032486F" w:rsidRPr="002353D6">
        <w:rPr>
          <w:rFonts w:ascii="Cambria" w:hAnsi="Cambria"/>
        </w:rPr>
        <w:t xml:space="preserve"> būs </w:t>
      </w:r>
      <w:r w:rsidR="0032486F" w:rsidRPr="002353D6">
        <w:rPr>
          <w:rFonts w:ascii="Cambria" w:hAnsi="Cambria"/>
        </w:rPr>
        <w:lastRenderedPageBreak/>
        <w:t>iespējams pieteikties atbalsta saņemšanai savas komercdarbības procesu digitalizācijai, jaunu produktu un pakalpojumu izstrādei, kā arī tehnoloģisko iekārtu testēšanai un iegādei.</w:t>
      </w:r>
    </w:p>
    <w:p w14:paraId="1E0178FD" w14:textId="6723C6E3" w:rsidR="0032486F" w:rsidRPr="002353D6" w:rsidRDefault="0032486F" w:rsidP="0032486F">
      <w:pPr>
        <w:spacing w:before="120" w:after="120"/>
        <w:rPr>
          <w:rFonts w:ascii="Cambria" w:hAnsi="Cambria"/>
        </w:rPr>
      </w:pPr>
      <w:r w:rsidRPr="002353D6">
        <w:rPr>
          <w:rFonts w:ascii="Cambria" w:hAnsi="Cambria"/>
        </w:rPr>
        <w:t xml:space="preserve">Lai nodrošinātu komersantu vajadzībām atbilstošu programmas izvēli investīciju projekta īstenošanai, Latvijā ir apstiprināti arī divi </w:t>
      </w:r>
      <w:bookmarkStart w:id="20" w:name="_Hlk130926925"/>
      <w:r w:rsidRPr="002353D6">
        <w:rPr>
          <w:rFonts w:ascii="Cambria" w:hAnsi="Cambria"/>
        </w:rPr>
        <w:t>Eiropas Digitālas inovācijas centri</w:t>
      </w:r>
      <w:r w:rsidR="00EA665F" w:rsidRPr="002353D6">
        <w:rPr>
          <w:rFonts w:ascii="Cambria" w:hAnsi="Cambria"/>
        </w:rPr>
        <w:t xml:space="preserve"> </w:t>
      </w:r>
      <w:bookmarkEnd w:id="20"/>
      <w:r w:rsidR="00EA665F" w:rsidRPr="002353D6">
        <w:rPr>
          <w:rFonts w:ascii="Cambria" w:hAnsi="Cambria"/>
        </w:rPr>
        <w:t>(turpmāk – EDIC)</w:t>
      </w:r>
      <w:r w:rsidRPr="002353D6">
        <w:rPr>
          <w:rFonts w:ascii="Cambria" w:hAnsi="Cambria"/>
        </w:rPr>
        <w:t>, kas ar reģionālo kontaktpunktu kā vienas pieturas aģentūru palīdzību sniegs konsultācijas, mentoringu, tehnoloģisko pakalpojumu, pirmreizējā un otrreizējā digitālā brieduma testa, digitālās attīstības ceļa kartes un atzinuma izstrādes pakalpojumus.</w:t>
      </w:r>
    </w:p>
    <w:p w14:paraId="538EEDC1" w14:textId="40FE0130" w:rsidR="00EA665F" w:rsidRPr="002353D6" w:rsidRDefault="00EA665F" w:rsidP="00922A5A">
      <w:pPr>
        <w:spacing w:before="120" w:after="120"/>
        <w:rPr>
          <w:rFonts w:ascii="Cambria" w:eastAsia="Times New Roman" w:hAnsi="Cambria" w:cs="Times New Roman"/>
          <w:lang w:eastAsia="lv-LV"/>
        </w:rPr>
      </w:pPr>
      <w:r w:rsidRPr="002353D6">
        <w:rPr>
          <w:rFonts w:ascii="Cambria" w:eastAsia="Times New Roman" w:hAnsi="Cambria" w:cs="Times New Roman"/>
          <w:lang w:eastAsia="lv-LV"/>
        </w:rPr>
        <w:t xml:space="preserve">EDIC ir </w:t>
      </w:r>
      <w:r w:rsidR="00922A5A">
        <w:rPr>
          <w:rFonts w:ascii="Cambria" w:eastAsia="Times New Roman" w:hAnsi="Cambria" w:cs="Times New Roman"/>
          <w:lang w:eastAsia="lv-LV"/>
        </w:rPr>
        <w:t>EK</w:t>
      </w:r>
      <w:r w:rsidRPr="002353D6">
        <w:rPr>
          <w:rFonts w:ascii="Cambria" w:eastAsia="Times New Roman" w:hAnsi="Cambria" w:cs="Times New Roman"/>
          <w:lang w:eastAsia="lv-LV"/>
        </w:rPr>
        <w:t xml:space="preserve"> iniciatīva, kas izriet no programmas </w:t>
      </w:r>
      <w:r w:rsidRPr="00922A5A">
        <w:rPr>
          <w:rFonts w:ascii="Cambria" w:eastAsia="Times New Roman" w:hAnsi="Cambria" w:cs="Times New Roman"/>
          <w:i/>
          <w:iCs/>
          <w:lang w:eastAsia="lv-LV"/>
        </w:rPr>
        <w:t>“Digitālā Eiropa”</w:t>
      </w:r>
      <w:r w:rsidRPr="002353D6">
        <w:rPr>
          <w:rFonts w:ascii="Cambria" w:eastAsia="Times New Roman" w:hAnsi="Cambria" w:cs="Times New Roman"/>
          <w:lang w:eastAsia="lv-LV"/>
        </w:rPr>
        <w:t xml:space="preserve"> un kuras mērķis ir palīdzēt gan publiskā, gan privātā sektora organizācijām ieviest jaunākās digitālās tehnoloģijas, procesus, produktus un pakalpojumus. EDIC darbojas visā ES un kopā veido vienotu tīklu. Atbalsta programmas </w:t>
      </w:r>
      <w:r w:rsidRPr="002353D6">
        <w:rPr>
          <w:rFonts w:ascii="Cambria" w:eastAsia="Times New Roman" w:hAnsi="Cambria" w:cs="Times New Roman"/>
          <w:i/>
          <w:iCs/>
          <w:lang w:eastAsia="lv-LV"/>
        </w:rPr>
        <w:t>“Atbalsts Digitālo inovāciju centru un reģionālo kontaktpunktu izveidei”</w:t>
      </w:r>
      <w:r w:rsidRPr="002353D6">
        <w:rPr>
          <w:rFonts w:ascii="Cambria" w:eastAsia="Times New Roman" w:hAnsi="Cambria" w:cs="Times New Roman"/>
          <w:lang w:eastAsia="lv-LV"/>
        </w:rPr>
        <w:t xml:space="preserve"> kopējais finansējums ir 10 milj.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kuras ietvaros Latvijas Informācijas tehnoloģiju klaster</w:t>
      </w:r>
      <w:r w:rsidR="00E33544">
        <w:rPr>
          <w:rFonts w:ascii="Cambria" w:eastAsia="Times New Roman" w:hAnsi="Cambria" w:cs="Times New Roman"/>
          <w:lang w:eastAsia="lv-LV"/>
        </w:rPr>
        <w:t>a</w:t>
      </w:r>
      <w:r w:rsidRPr="002353D6">
        <w:rPr>
          <w:rFonts w:ascii="Cambria" w:eastAsia="Times New Roman" w:hAnsi="Cambria" w:cs="Times New Roman"/>
          <w:lang w:eastAsia="lv-LV"/>
        </w:rPr>
        <w:t xml:space="preserve"> un Latvijas Digitāl</w:t>
      </w:r>
      <w:r w:rsidR="00E33544">
        <w:rPr>
          <w:rFonts w:ascii="Cambria" w:eastAsia="Times New Roman" w:hAnsi="Cambria" w:cs="Times New Roman"/>
          <w:lang w:eastAsia="lv-LV"/>
        </w:rPr>
        <w:t>ā</w:t>
      </w:r>
      <w:r w:rsidRPr="002353D6">
        <w:rPr>
          <w:rFonts w:ascii="Cambria" w:eastAsia="Times New Roman" w:hAnsi="Cambria" w:cs="Times New Roman"/>
          <w:lang w:eastAsia="lv-LV"/>
        </w:rPr>
        <w:t xml:space="preserve"> akselerator</w:t>
      </w:r>
      <w:r w:rsidR="00E33544">
        <w:rPr>
          <w:rFonts w:ascii="Cambria" w:eastAsia="Times New Roman" w:hAnsi="Cambria" w:cs="Times New Roman"/>
          <w:lang w:eastAsia="lv-LV"/>
        </w:rPr>
        <w:t>a kontaktpunkti</w:t>
      </w:r>
      <w:r w:rsidR="00122512">
        <w:rPr>
          <w:rFonts w:ascii="Cambria" w:eastAsia="Times New Roman" w:hAnsi="Cambria" w:cs="Times New Roman"/>
          <w:lang w:eastAsia="lv-LV"/>
        </w:rPr>
        <w:t xml:space="preserve"> </w:t>
      </w:r>
      <w:r w:rsidRPr="002353D6">
        <w:rPr>
          <w:rFonts w:ascii="Cambria" w:eastAsia="Times New Roman" w:hAnsi="Cambria" w:cs="Times New Roman"/>
          <w:lang w:eastAsia="lv-LV"/>
        </w:rPr>
        <w:t>darbosies kā vienas pieturas aģentūras, kas padziļināti izvērtēs komersantus, sniedzot tehnisko ekspertīzi, apmācības, prasmju pilnveidi, lai tiktu īstenota digitālā transformācija.</w:t>
      </w:r>
    </w:p>
    <w:p w14:paraId="2D43DB82" w14:textId="621252E7" w:rsidR="00EA665F" w:rsidRPr="002353D6" w:rsidRDefault="00EA665F" w:rsidP="00825CFD">
      <w:pPr>
        <w:spacing w:before="120" w:after="120"/>
        <w:rPr>
          <w:rFonts w:ascii="Cambria" w:eastAsia="Times New Roman" w:hAnsi="Cambria" w:cs="Times New Roman"/>
          <w:lang w:eastAsia="lv-LV"/>
        </w:rPr>
      </w:pPr>
      <w:r w:rsidRPr="002353D6">
        <w:rPr>
          <w:rFonts w:ascii="Cambria" w:eastAsia="Times New Roman" w:hAnsi="Cambria" w:cs="Times New Roman"/>
          <w:lang w:eastAsia="lv-LV"/>
        </w:rPr>
        <w:t>Tāpat EDIC līdz</w:t>
      </w:r>
      <w:r w:rsidR="00825CFD">
        <w:rPr>
          <w:rFonts w:ascii="Cambria" w:eastAsia="Times New Roman" w:hAnsi="Cambria" w:cs="Times New Roman"/>
          <w:lang w:eastAsia="lv-LV"/>
        </w:rPr>
        <w:t xml:space="preserve"> </w:t>
      </w:r>
      <w:r w:rsidRPr="002353D6">
        <w:rPr>
          <w:rFonts w:ascii="Cambria" w:eastAsia="Times New Roman" w:hAnsi="Cambria" w:cs="Times New Roman"/>
          <w:lang w:eastAsia="lv-LV"/>
        </w:rPr>
        <w:t>2026. gada 30. jūnijam nodrošinās komersantiem digitālās transformācijas konsultācijas un mentoringu, piekļuvi eksperimentēšanas, pilotēšanas un testēšanas darbībām pirms investīciju ieguldījumiem, kā arī palīdzēs komersantiem sagatavot projektu pieteikumus Latvijas Investīciju un attīstības aģentūras (</w:t>
      </w:r>
      <w:r w:rsidR="00AF77B0">
        <w:rPr>
          <w:rFonts w:ascii="Cambria" w:eastAsia="Times New Roman" w:hAnsi="Cambria" w:cs="Times New Roman"/>
          <w:lang w:eastAsia="lv-LV"/>
        </w:rPr>
        <w:t xml:space="preserve">turpmāk –  </w:t>
      </w:r>
      <w:r w:rsidRPr="002353D6">
        <w:rPr>
          <w:rFonts w:ascii="Cambria" w:eastAsia="Times New Roman" w:hAnsi="Cambria" w:cs="Times New Roman"/>
          <w:lang w:eastAsia="lv-LV"/>
        </w:rPr>
        <w:t xml:space="preserve">LIAA) un </w:t>
      </w:r>
      <w:r w:rsidR="00D177E5">
        <w:rPr>
          <w:rFonts w:ascii="Cambria" w:eastAsia="Times New Roman" w:hAnsi="Cambria" w:cs="Times New Roman"/>
          <w:lang w:eastAsia="lv-LV"/>
        </w:rPr>
        <w:t xml:space="preserve">Attīstības finanšu institūcijas </w:t>
      </w:r>
      <w:r w:rsidRPr="002353D6">
        <w:rPr>
          <w:rFonts w:ascii="Cambria" w:eastAsia="Times New Roman" w:hAnsi="Cambria" w:cs="Times New Roman"/>
          <w:lang w:eastAsia="lv-LV"/>
        </w:rPr>
        <w:t xml:space="preserve">ALTUM </w:t>
      </w:r>
      <w:r w:rsidR="00D177E5">
        <w:rPr>
          <w:rFonts w:ascii="Cambria" w:eastAsia="Times New Roman" w:hAnsi="Cambria" w:cs="Times New Roman"/>
          <w:lang w:eastAsia="lv-LV"/>
        </w:rPr>
        <w:t xml:space="preserve">(turpmāk – ALTUM) </w:t>
      </w:r>
      <w:r w:rsidRPr="002353D6">
        <w:rPr>
          <w:rFonts w:ascii="Cambria" w:eastAsia="Times New Roman" w:hAnsi="Cambria" w:cs="Times New Roman"/>
          <w:lang w:eastAsia="lv-LV"/>
        </w:rPr>
        <w:t xml:space="preserve">atbalsta saņemšanai. Vienlaikus </w:t>
      </w:r>
      <w:r w:rsidR="00E33544">
        <w:rPr>
          <w:rFonts w:ascii="Cambria" w:eastAsia="Times New Roman" w:hAnsi="Cambria" w:cs="Times New Roman"/>
          <w:lang w:eastAsia="lv-LV"/>
        </w:rPr>
        <w:t xml:space="preserve">katrs </w:t>
      </w:r>
      <w:r w:rsidRPr="002353D6">
        <w:rPr>
          <w:rFonts w:ascii="Cambria" w:eastAsia="Times New Roman" w:hAnsi="Cambria" w:cs="Times New Roman"/>
          <w:lang w:eastAsia="lv-LV"/>
        </w:rPr>
        <w:t>EDIC sniegs atbalstu vismaz piecos reģionālajos kontaktpunktos visā Latvijā.</w:t>
      </w:r>
    </w:p>
    <w:p w14:paraId="1F48CE44" w14:textId="64306A7B" w:rsidR="00EA665F" w:rsidRPr="002353D6" w:rsidRDefault="00EA665F" w:rsidP="00825CFD">
      <w:pPr>
        <w:spacing w:before="120" w:after="120"/>
        <w:rPr>
          <w:rFonts w:ascii="Cambria" w:eastAsia="Times New Roman" w:hAnsi="Cambria" w:cs="Times New Roman"/>
          <w:lang w:eastAsia="lv-LV"/>
        </w:rPr>
      </w:pPr>
      <w:r w:rsidRPr="002353D6">
        <w:rPr>
          <w:rFonts w:ascii="Cambria" w:eastAsia="Times New Roman" w:hAnsi="Cambria" w:cs="Times New Roman"/>
          <w:lang w:eastAsia="lv-LV"/>
        </w:rPr>
        <w:t xml:space="preserve">LIAA īstenotās atbalsta programmas </w:t>
      </w:r>
      <w:r w:rsidRPr="002353D6">
        <w:rPr>
          <w:rFonts w:ascii="Cambria" w:eastAsia="Times New Roman" w:hAnsi="Cambria" w:cs="Times New Roman"/>
          <w:i/>
          <w:iCs/>
          <w:lang w:eastAsia="lv-LV"/>
        </w:rPr>
        <w:t>“Atbalsts procesu digitalizācijai komercdarbībā”</w:t>
      </w:r>
      <w:r w:rsidRPr="002353D6">
        <w:rPr>
          <w:rFonts w:ascii="Cambria" w:eastAsia="Times New Roman" w:hAnsi="Cambria" w:cs="Times New Roman"/>
          <w:lang w:eastAsia="lv-LV"/>
        </w:rPr>
        <w:t xml:space="preserve"> kopējais finansējums ir 40,14 milj.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un tās ietvaros līdz 2026. gada 30. jūnijam atbalstu saņems vismaz 200 komersanti. LIAA komersantiem būs pieejams atbalsts jaunu programmatūru un iekārtu ieviešanai uzņēmumos, nodrošinot iekšējo procesu digitalizāciju komercdarbībā un produktivitātes paaugstināšanā. LIAA sniegs atbalstu procesu digitalizācijai, kas tiks izmaksāts gala labuma guvējam: mikro un maziem komersantiem būs pieejams atbalsts līdz 5000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savukārt MVU, lieliem komersantiem, NVO, valsts kapitālsabiedrībām būs pieejams atbalsts līdz 100 </w:t>
      </w:r>
      <w:r w:rsidR="00825CFD">
        <w:rPr>
          <w:rFonts w:ascii="Cambria" w:eastAsia="Times New Roman" w:hAnsi="Cambria" w:cs="Times New Roman"/>
          <w:lang w:eastAsia="lv-LV"/>
        </w:rPr>
        <w:t>tūkst.</w:t>
      </w:r>
      <w:r w:rsidRPr="002353D6">
        <w:rPr>
          <w:rFonts w:ascii="Cambria" w:eastAsia="Times New Roman" w:hAnsi="Cambria" w:cs="Times New Roman"/>
          <w:lang w:eastAsia="lv-LV"/>
        </w:rPr>
        <w:t xml:space="preserve">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w:t>
      </w:r>
    </w:p>
    <w:p w14:paraId="471DB77B" w14:textId="70C15FC4" w:rsidR="00EA665F" w:rsidRPr="002353D6" w:rsidRDefault="00EA665F" w:rsidP="00825CFD">
      <w:pPr>
        <w:spacing w:before="120" w:after="120"/>
        <w:rPr>
          <w:rFonts w:ascii="Cambria" w:eastAsia="Times New Roman" w:hAnsi="Cambria" w:cs="Times New Roman"/>
          <w:lang w:eastAsia="lv-LV"/>
        </w:rPr>
      </w:pPr>
      <w:bookmarkStart w:id="21" w:name="_Hlk107927799"/>
      <w:r w:rsidRPr="002353D6">
        <w:rPr>
          <w:rFonts w:ascii="Cambria" w:eastAsia="Times New Roman" w:hAnsi="Cambria" w:cs="Times New Roman"/>
          <w:lang w:eastAsia="lv-LV"/>
        </w:rPr>
        <w:t>ALTUM īstenotās atbalsta programmas</w:t>
      </w:r>
      <w:bookmarkEnd w:id="21"/>
      <w:r w:rsidRPr="002353D6">
        <w:rPr>
          <w:rFonts w:ascii="Cambria" w:eastAsia="Times New Roman" w:hAnsi="Cambria" w:cs="Times New Roman"/>
          <w:lang w:eastAsia="lv-LV"/>
        </w:rPr>
        <w:t xml:space="preserve"> </w:t>
      </w:r>
      <w:r w:rsidRPr="002353D6">
        <w:rPr>
          <w:rFonts w:ascii="Cambria" w:eastAsia="Times New Roman" w:hAnsi="Cambria" w:cs="Times New Roman"/>
          <w:i/>
          <w:iCs/>
          <w:lang w:eastAsia="lv-LV"/>
        </w:rPr>
        <w:t>“Finanšu instrumenti komersantu digitālās transformācijas veicināšanai”</w:t>
      </w:r>
      <w:r w:rsidRPr="002353D6">
        <w:rPr>
          <w:rFonts w:ascii="Cambria" w:eastAsia="Times New Roman" w:hAnsi="Cambria" w:cs="Times New Roman"/>
          <w:lang w:eastAsia="lv-LV"/>
        </w:rPr>
        <w:t xml:space="preserve"> kopējais finansējums ir 45,14 milj.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un tās  ietvaros līdz 2026. gada 30. jūnijam kopumā plānots atbalstīt 133 digitālās transformācijas projektus, piesaistot privāto līdzfinansējumu 37 milj.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apmērā. ALTUM komersanti varēs saņemt aizdevumu uzņēmumu digitalizācijas, automatizācijas un robotizācijas veicināšanai. ALTUM aizdevuma minimālais apmērs 100 tūkst.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maksimālais apmērs – 7 milj.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Aizdevuma termiņš – līdz 10 gadiem. Kapitāla atlaide aizdevuma pamatsummas dzēšanai būs pieejama līdz 35% apmērā no projekta kopējām izmaksām (ievērojot valsts atbalsta reģionālās intensitātes nosacījumus), bet ne vairāk kā 1 milj. </w:t>
      </w:r>
      <w:r w:rsidR="00825CFD" w:rsidRPr="00825CFD">
        <w:rPr>
          <w:rFonts w:ascii="Cambria" w:eastAsia="Times New Roman" w:hAnsi="Cambria" w:cs="Times New Roman"/>
          <w:i/>
          <w:iCs/>
          <w:lang w:eastAsia="lv-LV"/>
        </w:rPr>
        <w:t>euro</w:t>
      </w:r>
      <w:r w:rsidRPr="002353D6">
        <w:rPr>
          <w:rFonts w:ascii="Cambria" w:eastAsia="Times New Roman" w:hAnsi="Cambria" w:cs="Times New Roman"/>
          <w:lang w:eastAsia="lv-LV"/>
        </w:rPr>
        <w:t>, ja tiks izpildīti ceļa kartē noteiktie priekšnosacījumi.</w:t>
      </w:r>
    </w:p>
    <w:p w14:paraId="398B4C77" w14:textId="426B04CF" w:rsidR="0032486F" w:rsidRPr="002353D6" w:rsidRDefault="0032486F" w:rsidP="0032486F">
      <w:pPr>
        <w:spacing w:before="120" w:after="120"/>
        <w:rPr>
          <w:rFonts w:ascii="Cambria" w:hAnsi="Cambria"/>
        </w:rPr>
      </w:pPr>
      <w:r w:rsidRPr="002353D6">
        <w:rPr>
          <w:rFonts w:ascii="Cambria" w:hAnsi="Cambria"/>
        </w:rPr>
        <w:t>2021.</w:t>
      </w:r>
      <w:r w:rsidR="00825CFD" w:rsidRPr="002353D6">
        <w:rPr>
          <w:rFonts w:ascii="Cambria" w:eastAsia="Times New Roman" w:hAnsi="Cambria" w:cs="Times New Roman"/>
          <w:lang w:eastAsia="lv-LV"/>
        </w:rPr>
        <w:t> </w:t>
      </w:r>
      <w:r w:rsidRPr="002353D6">
        <w:rPr>
          <w:rFonts w:ascii="Cambria" w:hAnsi="Cambria"/>
        </w:rPr>
        <w:t>gadā uzsāktā Norvēģijas finanšu instrumenta 2014.</w:t>
      </w:r>
      <w:r w:rsidR="00825CFD">
        <w:rPr>
          <w:rFonts w:ascii="Cambria" w:hAnsi="Cambria"/>
        </w:rPr>
        <w:t>–</w:t>
      </w:r>
      <w:r w:rsidRPr="002353D6">
        <w:rPr>
          <w:rFonts w:ascii="Cambria" w:hAnsi="Cambria"/>
        </w:rPr>
        <w:t>2021. gadam programma "</w:t>
      </w:r>
      <w:r w:rsidRPr="002353D6">
        <w:rPr>
          <w:rFonts w:ascii="Cambria" w:hAnsi="Cambria"/>
          <w:i/>
        </w:rPr>
        <w:t>Uzņēmējdarbības attīstība, inovācijas un mazie un vidējie uzņēmumi</w:t>
      </w:r>
      <w:r w:rsidRPr="002353D6">
        <w:rPr>
          <w:rFonts w:ascii="Cambria" w:hAnsi="Cambria"/>
        </w:rPr>
        <w:t>" (turpmāk – NFI programma) tiek īstenota līdz 2024.</w:t>
      </w:r>
      <w:r w:rsidR="00825CFD" w:rsidRPr="002353D6">
        <w:rPr>
          <w:rFonts w:ascii="Cambria" w:eastAsia="Times New Roman" w:hAnsi="Cambria" w:cs="Times New Roman"/>
          <w:lang w:eastAsia="lv-LV"/>
        </w:rPr>
        <w:t> </w:t>
      </w:r>
      <w:r w:rsidRPr="002353D6">
        <w:rPr>
          <w:rFonts w:ascii="Cambria" w:hAnsi="Cambria"/>
        </w:rPr>
        <w:t xml:space="preserve">gada aprīlim. NFI programmā uzņēmējiem ir pieejams finansējums 14,7 milj. </w:t>
      </w:r>
      <w:r w:rsidR="00825CFD" w:rsidRPr="00825CFD">
        <w:rPr>
          <w:rFonts w:ascii="Cambria" w:hAnsi="Cambria"/>
          <w:i/>
          <w:iCs/>
        </w:rPr>
        <w:t>euro</w:t>
      </w:r>
      <w:r w:rsidRPr="002353D6">
        <w:rPr>
          <w:rFonts w:ascii="Cambria" w:hAnsi="Cambria"/>
        </w:rPr>
        <w:t xml:space="preserve"> apmērā. NFI programmas mērķis ir veicināt augstākas pievienotās vērtības produktu un pakalpojumu radīšanu trīs jomās: (1) "zaļās" inovācijas; (2) informācijas un komunikācijas tehnoloģijas; un (3) dzīves līmeni </w:t>
      </w:r>
      <w:r w:rsidRPr="002353D6">
        <w:rPr>
          <w:rFonts w:ascii="Cambria" w:hAnsi="Cambria"/>
        </w:rPr>
        <w:lastRenderedPageBreak/>
        <w:t>atbalstošas tehnoloģijas. NFI programmā kopā tika saņemti 116 pieteikumi un atbalstīta 44 projektu īstenošana. Saskaņā ar iesniegto projektu datiem, NFI programmā plānots sasniegt ikgadējo CO</w:t>
      </w:r>
      <w:r w:rsidRPr="002353D6">
        <w:rPr>
          <w:rFonts w:ascii="Cambria" w:hAnsi="Cambria"/>
          <w:vertAlign w:val="subscript"/>
        </w:rPr>
        <w:t>2</w:t>
      </w:r>
      <w:r w:rsidRPr="002353D6">
        <w:rPr>
          <w:rFonts w:ascii="Cambria" w:hAnsi="Cambria"/>
        </w:rPr>
        <w:t xml:space="preserve"> emisiju samazinājumu 21 222,36 tonnas, kas ir apmēram desmit reizes vairāk kā bija plānots, un enerģijas patēriņa gada samazinājumu gadā plānots sasniegt 35 464,65 MWh apmērā.</w:t>
      </w:r>
    </w:p>
    <w:p w14:paraId="300140CE" w14:textId="34BB887F" w:rsidR="0032486F" w:rsidRPr="00AD493C" w:rsidRDefault="0032486F" w:rsidP="00825CFD">
      <w:pPr>
        <w:spacing w:before="120" w:after="120"/>
        <w:rPr>
          <w:rFonts w:ascii="Cambria" w:eastAsia="Times New Roman" w:hAnsi="Cambria"/>
        </w:rPr>
      </w:pPr>
      <w:r w:rsidRPr="00AD493C">
        <w:rPr>
          <w:rFonts w:ascii="Cambria" w:eastAsia="Times New Roman" w:hAnsi="Cambria"/>
        </w:rPr>
        <w:t>Latvija ir iesaistīta dažās</w:t>
      </w:r>
      <w:r w:rsidR="00825CFD">
        <w:rPr>
          <w:rFonts w:ascii="Cambria" w:eastAsia="Times New Roman" w:hAnsi="Cambria"/>
        </w:rPr>
        <w:t xml:space="preserve"> </w:t>
      </w:r>
      <w:r w:rsidR="00825CFD" w:rsidRPr="00825CFD">
        <w:rPr>
          <w:rFonts w:ascii="Cambria" w:eastAsia="Times New Roman" w:hAnsi="Cambria"/>
        </w:rPr>
        <w:t>Eiropas kopējo interešu projektu programma</w:t>
      </w:r>
      <w:r w:rsidR="00825CFD">
        <w:rPr>
          <w:rFonts w:ascii="Cambria" w:eastAsia="Times New Roman" w:hAnsi="Cambria"/>
        </w:rPr>
        <w:t>s</w:t>
      </w:r>
      <w:r w:rsidRPr="00AD493C">
        <w:rPr>
          <w:rFonts w:ascii="Cambria" w:eastAsia="Times New Roman" w:hAnsi="Cambria"/>
        </w:rPr>
        <w:t xml:space="preserve"> </w:t>
      </w:r>
      <w:r w:rsidR="00825CFD">
        <w:rPr>
          <w:rFonts w:ascii="Cambria" w:eastAsia="Times New Roman" w:hAnsi="Cambria"/>
        </w:rPr>
        <w:t xml:space="preserve">(turpmāk – </w:t>
      </w:r>
      <w:r w:rsidRPr="00AD493C">
        <w:rPr>
          <w:rFonts w:ascii="Cambria" w:eastAsia="Times New Roman" w:hAnsi="Cambria"/>
        </w:rPr>
        <w:t>IPCEI</w:t>
      </w:r>
      <w:r w:rsidR="00825CFD">
        <w:rPr>
          <w:rFonts w:ascii="Cambria" w:eastAsia="Times New Roman" w:hAnsi="Cambria"/>
        </w:rPr>
        <w:t>)</w:t>
      </w:r>
      <w:r w:rsidRPr="00AD493C">
        <w:rPr>
          <w:rFonts w:ascii="Cambria" w:eastAsia="Times New Roman" w:hAnsi="Cambria"/>
        </w:rPr>
        <w:t xml:space="preserve"> iniciatīvās kopā ar citām ES dalībvalstīm. Piemēram, Latvija piedalās IPCEI "</w:t>
      </w:r>
      <w:r w:rsidR="00E33544">
        <w:rPr>
          <w:rFonts w:ascii="Cambria" w:eastAsia="Times New Roman" w:hAnsi="Cambria"/>
        </w:rPr>
        <w:t>Veselība</w:t>
      </w:r>
      <w:r w:rsidRPr="00AD493C">
        <w:rPr>
          <w:rFonts w:ascii="Cambria" w:eastAsia="Times New Roman" w:hAnsi="Cambria"/>
        </w:rPr>
        <w:t xml:space="preserve">" iniciatīvā, kuras mērķis ir </w:t>
      </w:r>
      <w:r w:rsidR="00E33544" w:rsidRPr="00B76605">
        <w:rPr>
          <w:rFonts w:ascii="Cambria" w:eastAsia="Times New Roman" w:hAnsi="Cambria"/>
        </w:rPr>
        <w:t>atbalstīt inovācijas un uzlabot veselības aprūpes kvalitāti un pieejamību Eiropas pilsoņiem</w:t>
      </w:r>
      <w:r w:rsidRPr="00AD493C">
        <w:rPr>
          <w:rFonts w:ascii="Cambria" w:eastAsia="Times New Roman" w:hAnsi="Cambria"/>
        </w:rPr>
        <w:t xml:space="preserve">. Latvija piedalās arī tādās IPCEI iniciatīvās kā mākoņdatošana un mikroelektronika. </w:t>
      </w:r>
    </w:p>
    <w:p w14:paraId="20AF16D6" w14:textId="75194DF1" w:rsidR="002353D6" w:rsidRDefault="002353D6" w:rsidP="00EE7740">
      <w:pPr>
        <w:spacing w:before="120" w:after="120"/>
        <w:rPr>
          <w:rFonts w:ascii="Cambria" w:eastAsia="Times New Roman" w:hAnsi="Cambria" w:cs="Times New Roman"/>
          <w:lang w:eastAsia="lv-LV"/>
        </w:rPr>
      </w:pPr>
      <w:r w:rsidRPr="002353D6">
        <w:rPr>
          <w:rFonts w:ascii="Cambria" w:eastAsia="Times New Roman" w:hAnsi="Cambria" w:cs="Times New Roman"/>
          <w:lang w:eastAsia="lv-LV"/>
        </w:rPr>
        <w:t>ES fondu 2014.</w:t>
      </w:r>
      <w:r w:rsidR="00825CFD">
        <w:rPr>
          <w:rFonts w:ascii="Cambria" w:eastAsia="Times New Roman" w:hAnsi="Cambria" w:cs="Times New Roman"/>
          <w:lang w:eastAsia="lv-LV"/>
        </w:rPr>
        <w:t>–</w:t>
      </w:r>
      <w:r w:rsidRPr="002353D6">
        <w:rPr>
          <w:rFonts w:ascii="Cambria" w:eastAsia="Times New Roman" w:hAnsi="Cambria" w:cs="Times New Roman"/>
          <w:lang w:eastAsia="lv-LV"/>
        </w:rPr>
        <w:t>2020. gada plānošanas perioda ietvaros līdz 2022.</w:t>
      </w:r>
      <w:r w:rsidR="00825CFD" w:rsidRPr="002353D6">
        <w:rPr>
          <w:rFonts w:ascii="Cambria" w:eastAsia="Times New Roman" w:hAnsi="Cambria" w:cs="Times New Roman"/>
          <w:lang w:eastAsia="lv-LV"/>
        </w:rPr>
        <w:t xml:space="preserve"> </w:t>
      </w:r>
      <w:r w:rsidRPr="002353D6">
        <w:rPr>
          <w:rFonts w:ascii="Cambria" w:eastAsia="Times New Roman" w:hAnsi="Cambria" w:cs="Times New Roman"/>
          <w:lang w:eastAsia="lv-LV"/>
        </w:rPr>
        <w:t>gada beigām digitālās transformācijas jomā</w:t>
      </w:r>
      <w:r w:rsidRPr="002353D6">
        <w:rPr>
          <w:rFonts w:ascii="Cambria" w:hAnsi="Cambria" w:cs="Times New Roman"/>
        </w:rPr>
        <w:t xml:space="preserve"> </w:t>
      </w:r>
      <w:r w:rsidRPr="002353D6">
        <w:rPr>
          <w:rFonts w:ascii="Cambria" w:eastAsia="Times New Roman" w:hAnsi="Cambria" w:cs="Times New Roman"/>
          <w:lang w:eastAsia="lv-LV"/>
        </w:rPr>
        <w:t xml:space="preserve">ir noslēgti līgumi 58 projektu īstenošanai ar kopējo ERAF finansējumu 121,8 milj. </w:t>
      </w:r>
      <w:r w:rsidRPr="002353D6">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t.sk. pabeigti 36 projekti (ERAF finansējums 61,2 milj. </w:t>
      </w:r>
      <w:r w:rsidRPr="002353D6">
        <w:rPr>
          <w:rFonts w:ascii="Cambria" w:eastAsia="Times New Roman" w:hAnsi="Cambria" w:cs="Times New Roman"/>
          <w:i/>
          <w:iCs/>
          <w:lang w:eastAsia="lv-LV"/>
        </w:rPr>
        <w:t>euro</w:t>
      </w:r>
      <w:r w:rsidRPr="002353D6">
        <w:rPr>
          <w:rFonts w:ascii="Cambria" w:eastAsia="Times New Roman" w:hAnsi="Cambria" w:cs="Times New Roman"/>
          <w:lang w:eastAsia="lv-LV"/>
        </w:rPr>
        <w:t>). IKT projektos ir izstrādātas 24 centralizētas informācijas sistēmu platformas un pilnveidoti kopumā 373 darbības procesi. 2022.</w:t>
      </w:r>
      <w:r w:rsidR="00EE7740" w:rsidRPr="002353D6">
        <w:rPr>
          <w:rFonts w:ascii="Cambria" w:eastAsia="Times New Roman" w:hAnsi="Cambria" w:cs="Times New Roman"/>
          <w:lang w:eastAsia="lv-LV"/>
        </w:rPr>
        <w:t xml:space="preserve"> </w:t>
      </w:r>
      <w:r w:rsidRPr="002353D6">
        <w:rPr>
          <w:rFonts w:ascii="Cambria" w:eastAsia="Times New Roman" w:hAnsi="Cambria" w:cs="Times New Roman"/>
          <w:lang w:eastAsia="lv-LV"/>
        </w:rPr>
        <w:t>gadā pabeigto projektu ietvaros ir izstrādāta, piemēram, Fizisko personu reģistra informācijas sistēma, E-lietu platforma, Vienotais tiesību aktu projektu izstrādes un saskaņošanas portāls u.c. 2022.</w:t>
      </w:r>
      <w:r w:rsidR="00EE7740" w:rsidRPr="002353D6">
        <w:rPr>
          <w:rFonts w:ascii="Cambria" w:eastAsia="Times New Roman" w:hAnsi="Cambria" w:cs="Times New Roman"/>
          <w:lang w:eastAsia="lv-LV"/>
        </w:rPr>
        <w:t xml:space="preserve"> </w:t>
      </w:r>
      <w:r w:rsidRPr="002353D6">
        <w:rPr>
          <w:rFonts w:ascii="Cambria" w:eastAsia="Times New Roman" w:hAnsi="Cambria" w:cs="Times New Roman"/>
          <w:lang w:eastAsia="lv-LV"/>
        </w:rPr>
        <w:t>gadā tika veikti grozījumi IKT jomas projektu sarakstā un veiktas finansējuma pārdales, lai mazinātu īstenošanas riskus projektu ietvaros un projektos ietaupīto finansējumu novirzītu nozīmīgu un augstas gatavības digitālās transformācijas aktivitāšu īstenošanai. Visu projektu pabeigšana plānota līdz 2023. gada beigām.</w:t>
      </w:r>
    </w:p>
    <w:p w14:paraId="5CE98051" w14:textId="5DE04122" w:rsidR="009928AD" w:rsidRPr="002353D6" w:rsidRDefault="009928AD" w:rsidP="00EE7740">
      <w:pPr>
        <w:spacing w:before="120" w:after="120"/>
        <w:rPr>
          <w:rFonts w:ascii="Cambria" w:eastAsia="Times New Roman" w:hAnsi="Cambria"/>
        </w:rPr>
      </w:pPr>
      <w:r w:rsidRPr="00753F02">
        <w:rPr>
          <w:rFonts w:ascii="Cambria" w:eastAsia="Times New Roman" w:hAnsi="Cambria" w:cs="Times New Roman"/>
          <w:lang w:eastAsia="lv-LV"/>
        </w:rPr>
        <w:t xml:space="preserve">Izmantojot </w:t>
      </w:r>
      <w:r w:rsidRPr="00EE7740">
        <w:rPr>
          <w:rFonts w:ascii="Cambria" w:eastAsia="Times New Roman" w:hAnsi="Cambria" w:cs="Times New Roman"/>
          <w:i/>
          <w:iCs/>
          <w:lang w:eastAsia="lv-LV"/>
        </w:rPr>
        <w:t>ES Kohēzijas politikas programmā 2021.–2027. gadam</w:t>
      </w:r>
      <w:r w:rsidRPr="00753F02">
        <w:rPr>
          <w:rFonts w:ascii="Cambria" w:eastAsia="Times New Roman" w:hAnsi="Cambria" w:cs="Times New Roman"/>
          <w:lang w:eastAsia="lv-LV"/>
        </w:rPr>
        <w:t xml:space="preserve"> pieejamās investīcijas, plānots veicināt valsts un privātā sektora digitālo transformāciju, attīstot valsts IKT risinājumus un pakalpojumus un radot iespējas privātajam sektoram.</w:t>
      </w:r>
    </w:p>
    <w:p w14:paraId="6FD34557" w14:textId="64A80EF1" w:rsidR="002353D6" w:rsidRDefault="008A4C76" w:rsidP="00EE7740">
      <w:pPr>
        <w:spacing w:before="120" w:after="120"/>
        <w:rPr>
          <w:rFonts w:ascii="Cambria" w:eastAsia="Times New Roman" w:hAnsi="Cambria" w:cs="Times New Roman"/>
          <w:lang w:eastAsia="lv-LV"/>
        </w:rPr>
      </w:pPr>
      <w:r w:rsidRPr="002353D6">
        <w:rPr>
          <w:rFonts w:ascii="Cambria" w:eastAsia="Times New Roman" w:hAnsi="Cambria" w:cs="Times New Roman"/>
          <w:lang w:eastAsia="lv-LV"/>
        </w:rPr>
        <w:t xml:space="preserve">2023. gada 22. februārī atklātas pirmās trīs </w:t>
      </w:r>
      <w:r w:rsidR="00B8734A">
        <w:rPr>
          <w:rFonts w:ascii="Cambria" w:eastAsia="Times New Roman" w:hAnsi="Cambria" w:cs="Times New Roman"/>
          <w:lang w:eastAsia="lv-LV"/>
        </w:rPr>
        <w:t>ANM</w:t>
      </w:r>
      <w:r w:rsidRPr="002353D6">
        <w:rPr>
          <w:rFonts w:ascii="Cambria" w:eastAsia="Times New Roman" w:hAnsi="Cambria" w:cs="Times New Roman"/>
          <w:lang w:eastAsia="lv-LV"/>
        </w:rPr>
        <w:t xml:space="preserve"> atbalsta programmas uzņēmējdarbības digitalizācijai, kuru ietvaros plānots sniegt atbalstu komersantiem </w:t>
      </w:r>
      <w:r w:rsidR="00E33544">
        <w:rPr>
          <w:rFonts w:ascii="Cambria" w:eastAsia="Times New Roman" w:hAnsi="Cambria" w:cs="Times New Roman"/>
          <w:lang w:eastAsia="lv-LV"/>
        </w:rPr>
        <w:t>92,64</w:t>
      </w:r>
      <w:r w:rsidRPr="002353D6">
        <w:rPr>
          <w:rFonts w:ascii="Cambria" w:eastAsia="Times New Roman" w:hAnsi="Cambria" w:cs="Times New Roman"/>
          <w:lang w:eastAsia="lv-LV"/>
        </w:rPr>
        <w:t xml:space="preserve"> milj. </w:t>
      </w:r>
      <w:r w:rsidR="00EE7740" w:rsidRPr="00EE7740">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apmērā. </w:t>
      </w:r>
    </w:p>
    <w:p w14:paraId="5750A43C" w14:textId="120BF56E" w:rsidR="008A4C76" w:rsidRPr="002353D6" w:rsidRDefault="008A4C76" w:rsidP="002353D6">
      <w:pPr>
        <w:spacing w:before="120"/>
        <w:rPr>
          <w:rFonts w:ascii="Cambria" w:eastAsia="Times New Roman" w:hAnsi="Cambria" w:cs="Times New Roman"/>
          <w:lang w:eastAsia="lv-LV"/>
        </w:rPr>
      </w:pPr>
      <w:r w:rsidRPr="002353D6">
        <w:rPr>
          <w:rFonts w:ascii="Cambria" w:eastAsia="Times New Roman" w:hAnsi="Cambria" w:cs="Times New Roman"/>
          <w:lang w:eastAsia="lv-LV"/>
        </w:rPr>
        <w:t>2023. gadā plānots izstrādāt vēl divas atbalsta programmas digitalizācijas veicināšanai:</w:t>
      </w:r>
    </w:p>
    <w:p w14:paraId="1CCA4170" w14:textId="77777777" w:rsidR="00EA665F" w:rsidRPr="002353D6" w:rsidRDefault="008A4C76">
      <w:pPr>
        <w:numPr>
          <w:ilvl w:val="0"/>
          <w:numId w:val="10"/>
        </w:numPr>
        <w:tabs>
          <w:tab w:val="clear" w:pos="720"/>
          <w:tab w:val="num" w:pos="567"/>
        </w:tabs>
        <w:ind w:left="567" w:hanging="283"/>
        <w:rPr>
          <w:rFonts w:ascii="Cambria" w:eastAsia="Times New Roman" w:hAnsi="Cambria" w:cs="Times New Roman"/>
          <w:lang w:eastAsia="lv-LV"/>
        </w:rPr>
      </w:pPr>
      <w:r w:rsidRPr="002353D6">
        <w:rPr>
          <w:rFonts w:ascii="Cambria" w:eastAsia="Times New Roman" w:hAnsi="Cambria" w:cs="Times New Roman"/>
          <w:lang w:val="x-none" w:eastAsia="lv-LV"/>
        </w:rPr>
        <w:t xml:space="preserve">programmas </w:t>
      </w:r>
      <w:r w:rsidRPr="002353D6">
        <w:rPr>
          <w:rFonts w:ascii="Cambria" w:eastAsia="Times New Roman" w:hAnsi="Cambria" w:cs="Times New Roman"/>
          <w:i/>
          <w:iCs/>
          <w:lang w:val="x-none" w:eastAsia="lv-LV"/>
        </w:rPr>
        <w:t>“Uzņēmumu digitālo prasmju attīstība”</w:t>
      </w:r>
      <w:r w:rsidRPr="002353D6">
        <w:rPr>
          <w:rFonts w:ascii="Cambria" w:eastAsia="Times New Roman" w:hAnsi="Cambria" w:cs="Times New Roman"/>
          <w:lang w:val="x-none" w:eastAsia="lv-LV"/>
        </w:rPr>
        <w:t> mērķis būs pilnveidot Latvijas sīko (mikro), mazo, vidējo un lielo komersantu digitālās prasmes, t</w:t>
      </w:r>
      <w:r w:rsidRPr="002353D6">
        <w:rPr>
          <w:rFonts w:ascii="Cambria" w:eastAsia="Times New Roman" w:hAnsi="Cambria" w:cs="Times New Roman"/>
          <w:lang w:eastAsia="lv-LV"/>
        </w:rPr>
        <w:t>.</w:t>
      </w:r>
      <w:r w:rsidRPr="002353D6">
        <w:rPr>
          <w:rFonts w:ascii="Cambria" w:eastAsia="Times New Roman" w:hAnsi="Cambria" w:cs="Times New Roman"/>
          <w:lang w:val="x-none" w:eastAsia="lv-LV"/>
        </w:rPr>
        <w:t xml:space="preserve"> sk</w:t>
      </w:r>
      <w:r w:rsidRPr="002353D6">
        <w:rPr>
          <w:rFonts w:ascii="Cambria" w:eastAsia="Times New Roman" w:hAnsi="Cambria" w:cs="Times New Roman"/>
          <w:lang w:eastAsia="lv-LV"/>
        </w:rPr>
        <w:t>.</w:t>
      </w:r>
      <w:r w:rsidRPr="002353D6">
        <w:rPr>
          <w:rFonts w:ascii="Cambria" w:eastAsia="Times New Roman" w:hAnsi="Cambria" w:cs="Times New Roman"/>
          <w:lang w:val="x-none" w:eastAsia="lv-LV"/>
        </w:rPr>
        <w:t xml:space="preserve"> prasmes, kas sekmētu eksporta veicināšanu, augsta līmeņa digitālās pārvaldības prasmes uzņēmumu vadības līmenī un prasmes digitālo tehnoloģiju izmantošanai dažādos uzņēmējdarbības procesos;</w:t>
      </w:r>
    </w:p>
    <w:p w14:paraId="5982064D" w14:textId="22A33F73" w:rsidR="008A4C76" w:rsidRPr="002353D6" w:rsidRDefault="008A4C76">
      <w:pPr>
        <w:numPr>
          <w:ilvl w:val="0"/>
          <w:numId w:val="10"/>
        </w:numPr>
        <w:tabs>
          <w:tab w:val="clear" w:pos="720"/>
          <w:tab w:val="num" w:pos="567"/>
        </w:tabs>
        <w:ind w:left="567" w:hanging="283"/>
        <w:rPr>
          <w:rFonts w:ascii="Cambria" w:eastAsia="Times New Roman" w:hAnsi="Cambria" w:cs="Times New Roman"/>
          <w:lang w:eastAsia="lv-LV"/>
        </w:rPr>
      </w:pPr>
      <w:r w:rsidRPr="002353D6">
        <w:rPr>
          <w:rFonts w:ascii="Cambria" w:eastAsia="Times New Roman" w:hAnsi="Cambria" w:cs="Times New Roman"/>
          <w:lang w:val="x-none" w:eastAsia="lv-LV"/>
        </w:rPr>
        <w:t xml:space="preserve">programmas </w:t>
      </w:r>
      <w:r w:rsidRPr="002353D6">
        <w:rPr>
          <w:rFonts w:ascii="Cambria" w:eastAsia="Times New Roman" w:hAnsi="Cambria" w:cs="Times New Roman"/>
          <w:i/>
          <w:iCs/>
          <w:lang w:val="x-none" w:eastAsia="lv-LV"/>
        </w:rPr>
        <w:t>"</w:t>
      </w:r>
      <w:r w:rsidR="00CF205A" w:rsidRPr="00CF205A">
        <w:t xml:space="preserve"> </w:t>
      </w:r>
      <w:r w:rsidR="00CF205A" w:rsidRPr="00CF205A">
        <w:rPr>
          <w:rFonts w:ascii="Cambria" w:eastAsia="Times New Roman" w:hAnsi="Cambria" w:cs="Times New Roman"/>
          <w:i/>
          <w:iCs/>
          <w:lang w:val="x-none" w:eastAsia="lv-LV"/>
        </w:rPr>
        <w:t>Atbalsts jaunu produktu un pakalpojumu ieviešanai uzņēmējdarbībā</w:t>
      </w:r>
      <w:r w:rsidRPr="002353D6">
        <w:rPr>
          <w:rFonts w:ascii="Cambria" w:eastAsia="Times New Roman" w:hAnsi="Cambria" w:cs="Times New Roman"/>
          <w:i/>
          <w:iCs/>
          <w:lang w:val="x-none" w:eastAsia="lv-LV"/>
        </w:rPr>
        <w:t>”</w:t>
      </w:r>
      <w:r w:rsidRPr="002353D6">
        <w:rPr>
          <w:rFonts w:ascii="Cambria" w:eastAsia="Times New Roman" w:hAnsi="Cambria" w:cs="Times New Roman"/>
          <w:lang w:val="x-none" w:eastAsia="lv-LV"/>
        </w:rPr>
        <w:t xml:space="preserve"> mērķis būs sniegt grantus jaunu digitālu produktu, tehnoloģiju un pakalpojumu izstrādei, lai palielinātu privātos </w:t>
      </w:r>
      <w:r w:rsidR="00EE7740">
        <w:rPr>
          <w:rFonts w:ascii="Cambria" w:eastAsia="Times New Roman" w:hAnsi="Cambria" w:cs="Times New Roman"/>
          <w:lang w:eastAsia="lv-LV"/>
        </w:rPr>
        <w:t>P&amp;A</w:t>
      </w:r>
      <w:r w:rsidRPr="002353D6">
        <w:rPr>
          <w:rFonts w:ascii="Cambria" w:eastAsia="Times New Roman" w:hAnsi="Cambria" w:cs="Times New Roman"/>
          <w:lang w:val="x-none" w:eastAsia="lv-LV"/>
        </w:rPr>
        <w:t xml:space="preserve"> izdevumus, izmantojot mērķtiecīgus valsts ieguldījumus.</w:t>
      </w:r>
    </w:p>
    <w:p w14:paraId="6C7EB03D" w14:textId="6CBCC2BB" w:rsidR="008A4C76" w:rsidRPr="00D2628E" w:rsidRDefault="00EA665F" w:rsidP="00EA665F">
      <w:pPr>
        <w:spacing w:before="120" w:after="120"/>
        <w:rPr>
          <w:rFonts w:ascii="Cambria" w:eastAsia="Times New Roman" w:hAnsi="Cambria" w:cs="Times New Roman"/>
          <w:lang w:eastAsia="lv-LV"/>
        </w:rPr>
      </w:pPr>
      <w:r w:rsidRPr="002353D6">
        <w:rPr>
          <w:rFonts w:ascii="Cambria" w:eastAsia="Times New Roman" w:hAnsi="Cambria" w:cs="Times New Roman"/>
          <w:lang w:eastAsia="lv-LV"/>
        </w:rPr>
        <w:t xml:space="preserve">Uzņēmumu digitālās transformācijas sekmēšanai kopumā tiks ieviestas piecas jaunas </w:t>
      </w:r>
      <w:r w:rsidR="00B8734A">
        <w:rPr>
          <w:rFonts w:ascii="Cambria" w:eastAsia="Times New Roman" w:hAnsi="Cambria" w:cs="Times New Roman"/>
          <w:lang w:eastAsia="lv-LV"/>
        </w:rPr>
        <w:t>ANM</w:t>
      </w:r>
      <w:r w:rsidRPr="002353D6">
        <w:rPr>
          <w:rFonts w:ascii="Cambria" w:eastAsia="Times New Roman" w:hAnsi="Cambria" w:cs="Times New Roman"/>
          <w:lang w:eastAsia="lv-LV"/>
        </w:rPr>
        <w:t xml:space="preserve"> </w:t>
      </w:r>
      <w:r w:rsidR="00C8518C">
        <w:rPr>
          <w:rFonts w:ascii="Cambria" w:eastAsia="Times New Roman" w:hAnsi="Cambria" w:cs="Times New Roman"/>
          <w:lang w:eastAsia="lv-LV"/>
        </w:rPr>
        <w:t>investīcijas</w:t>
      </w:r>
      <w:r w:rsidR="00C8518C">
        <w:rPr>
          <w:rStyle w:val="FootnoteReference"/>
          <w:rFonts w:ascii="Cambria" w:eastAsia="Times New Roman" w:hAnsi="Cambria" w:cs="Times New Roman"/>
          <w:lang w:eastAsia="lv-LV"/>
        </w:rPr>
        <w:footnoteReference w:id="4"/>
      </w:r>
      <w:r w:rsidR="00C8518C">
        <w:rPr>
          <w:rFonts w:ascii="Cambria" w:eastAsia="Times New Roman" w:hAnsi="Cambria" w:cs="Times New Roman"/>
          <w:lang w:eastAsia="lv-LV"/>
        </w:rPr>
        <w:t xml:space="preserve">, no kurām trīs savu darbību turpinās </w:t>
      </w:r>
      <w:r w:rsidR="00C8518C" w:rsidRPr="00C8518C">
        <w:rPr>
          <w:rFonts w:ascii="Cambria" w:eastAsia="Times New Roman" w:hAnsi="Cambria" w:cs="Times New Roman"/>
          <w:i/>
          <w:iCs/>
          <w:lang w:eastAsia="lv-LV"/>
        </w:rPr>
        <w:t>ES Kohēzijas politikas programmas 2021.–2027. gadam</w:t>
      </w:r>
      <w:r w:rsidR="00C8518C">
        <w:rPr>
          <w:rFonts w:ascii="Cambria" w:eastAsia="Times New Roman" w:hAnsi="Cambria" w:cs="Times New Roman"/>
          <w:lang w:eastAsia="lv-LV"/>
        </w:rPr>
        <w:t xml:space="preserve"> pasākumu ietvaros</w:t>
      </w:r>
      <w:r w:rsidRPr="002353D6">
        <w:rPr>
          <w:rFonts w:ascii="Cambria" w:eastAsia="Times New Roman" w:hAnsi="Cambria" w:cs="Times New Roman"/>
          <w:lang w:eastAsia="lv-LV"/>
        </w:rPr>
        <w:t xml:space="preserve">. Līdz ar to periodā līdz 2026. gada 30. jūnijam kopumā plānots sniegt atbalstu vismaz </w:t>
      </w:r>
      <w:r w:rsidR="00E33544">
        <w:rPr>
          <w:rFonts w:ascii="Cambria" w:eastAsia="Times New Roman" w:hAnsi="Cambria" w:cs="Times New Roman"/>
          <w:lang w:eastAsia="lv-LV"/>
        </w:rPr>
        <w:t>376</w:t>
      </w:r>
      <w:r w:rsidRPr="002353D6">
        <w:rPr>
          <w:rFonts w:ascii="Cambria" w:eastAsia="Times New Roman" w:hAnsi="Cambria" w:cs="Times New Roman"/>
          <w:lang w:eastAsia="lv-LV"/>
        </w:rPr>
        <w:t xml:space="preserve"> komersantiem</w:t>
      </w:r>
      <w:r w:rsidR="00E33544">
        <w:rPr>
          <w:rFonts w:ascii="Cambria" w:eastAsia="Times New Roman" w:hAnsi="Cambria" w:cs="Times New Roman"/>
          <w:lang w:eastAsia="lv-LV"/>
        </w:rPr>
        <w:t xml:space="preserve"> un vismaz 3000 uzņēmumu darbinieki</w:t>
      </w:r>
      <w:r w:rsidR="00282457">
        <w:rPr>
          <w:rFonts w:ascii="Cambria" w:eastAsia="Times New Roman" w:hAnsi="Cambria" w:cs="Times New Roman"/>
          <w:lang w:eastAsia="lv-LV"/>
        </w:rPr>
        <w:t>em</w:t>
      </w:r>
      <w:r w:rsidRPr="002353D6">
        <w:rPr>
          <w:rFonts w:ascii="Cambria" w:eastAsia="Times New Roman" w:hAnsi="Cambria" w:cs="Times New Roman"/>
          <w:lang w:eastAsia="lv-LV"/>
        </w:rPr>
        <w:t xml:space="preserve">, uzņēmējdarbības digitālajā transformācijā, kā arī digitālo pakalpojumu un nepieciešamo spēju un prasmju attīstībā kopumā ieguldot </w:t>
      </w:r>
      <w:r w:rsidR="00E33544">
        <w:rPr>
          <w:rFonts w:ascii="Cambria" w:eastAsia="Times New Roman" w:hAnsi="Cambria" w:cs="Times New Roman"/>
          <w:lang w:eastAsia="lv-LV"/>
        </w:rPr>
        <w:t>183,5</w:t>
      </w:r>
      <w:r w:rsidRPr="002353D6">
        <w:rPr>
          <w:rFonts w:ascii="Cambria" w:eastAsia="Times New Roman" w:hAnsi="Cambria" w:cs="Times New Roman"/>
          <w:lang w:eastAsia="lv-LV"/>
        </w:rPr>
        <w:t xml:space="preserve"> milj. </w:t>
      </w:r>
      <w:r w:rsidR="00EE7740" w:rsidRPr="00EE7740">
        <w:rPr>
          <w:rFonts w:ascii="Cambria" w:eastAsia="Times New Roman" w:hAnsi="Cambria" w:cs="Times New Roman"/>
          <w:i/>
          <w:iCs/>
          <w:lang w:eastAsia="lv-LV"/>
        </w:rPr>
        <w:t>euro</w:t>
      </w:r>
      <w:r w:rsidRPr="002353D6">
        <w:rPr>
          <w:rFonts w:ascii="Cambria" w:eastAsia="Times New Roman" w:hAnsi="Cambria" w:cs="Times New Roman"/>
          <w:lang w:eastAsia="lv-LV"/>
        </w:rPr>
        <w:t xml:space="preserve"> </w:t>
      </w:r>
      <w:r w:rsidR="00B8734A">
        <w:rPr>
          <w:rFonts w:ascii="Cambria" w:eastAsia="Times New Roman" w:hAnsi="Cambria" w:cs="Times New Roman"/>
          <w:lang w:eastAsia="lv-LV"/>
        </w:rPr>
        <w:t>ANM</w:t>
      </w:r>
      <w:r w:rsidRPr="002353D6">
        <w:rPr>
          <w:rFonts w:ascii="Cambria" w:eastAsia="Times New Roman" w:hAnsi="Cambria" w:cs="Times New Roman"/>
          <w:lang w:eastAsia="lv-LV"/>
        </w:rPr>
        <w:t xml:space="preserve"> </w:t>
      </w:r>
      <w:r w:rsidR="00C8518C">
        <w:rPr>
          <w:rFonts w:ascii="Cambria" w:eastAsia="Times New Roman" w:hAnsi="Cambria" w:cs="Times New Roman"/>
          <w:lang w:eastAsia="lv-LV"/>
        </w:rPr>
        <w:t>un</w:t>
      </w:r>
      <w:r w:rsidR="00C8518C" w:rsidRPr="002353D6">
        <w:rPr>
          <w:rFonts w:ascii="Cambria" w:eastAsia="Times New Roman" w:hAnsi="Cambria" w:cs="Times New Roman"/>
          <w:lang w:eastAsia="lv-LV"/>
        </w:rPr>
        <w:t xml:space="preserve"> </w:t>
      </w:r>
      <w:r w:rsidR="00C8518C" w:rsidRPr="00C8518C">
        <w:rPr>
          <w:rFonts w:ascii="Cambria" w:eastAsia="Times New Roman" w:hAnsi="Cambria" w:cs="Times New Roman"/>
          <w:i/>
          <w:iCs/>
          <w:lang w:eastAsia="lv-LV"/>
        </w:rPr>
        <w:t xml:space="preserve">ES </w:t>
      </w:r>
      <w:r w:rsidR="00C8518C" w:rsidRPr="00C8518C">
        <w:rPr>
          <w:rFonts w:ascii="Cambria" w:eastAsia="Times New Roman" w:hAnsi="Cambria" w:cs="Times New Roman"/>
          <w:i/>
          <w:iCs/>
          <w:lang w:eastAsia="lv-LV"/>
        </w:rPr>
        <w:lastRenderedPageBreak/>
        <w:t>Kohēzijas politikas programmas 2021.–2027. gadam</w:t>
      </w:r>
      <w:r w:rsidR="00C8518C" w:rsidRPr="002353D6">
        <w:rPr>
          <w:rFonts w:ascii="Cambria" w:eastAsia="Times New Roman" w:hAnsi="Cambria" w:cs="Times New Roman"/>
          <w:lang w:eastAsia="lv-LV"/>
        </w:rPr>
        <w:t xml:space="preserve"> </w:t>
      </w:r>
      <w:r w:rsidRPr="002353D6">
        <w:rPr>
          <w:rFonts w:ascii="Cambria" w:eastAsia="Times New Roman" w:hAnsi="Cambria" w:cs="Times New Roman"/>
          <w:lang w:eastAsia="lv-LV"/>
        </w:rPr>
        <w:t>investīcijas.</w:t>
      </w:r>
      <w:r w:rsidR="00D2628E">
        <w:rPr>
          <w:rFonts w:ascii="Cambria" w:eastAsia="Times New Roman" w:hAnsi="Cambria" w:cs="Times New Roman"/>
          <w:lang w:eastAsia="lv-LV"/>
        </w:rPr>
        <w:t xml:space="preserve"> Tāpat plānots veicināt m</w:t>
      </w:r>
      <w:r w:rsidR="00D2628E" w:rsidRPr="00D2628E">
        <w:rPr>
          <w:rFonts w:ascii="Cambria" w:eastAsia="Times New Roman" w:hAnsi="Cambria" w:cs="Times New Roman"/>
          <w:lang w:eastAsia="lv-LV"/>
        </w:rPr>
        <w:t>ediju nozares uzņēmumu digitāl</w:t>
      </w:r>
      <w:r w:rsidR="00D2628E">
        <w:rPr>
          <w:rFonts w:ascii="Cambria" w:eastAsia="Times New Roman" w:hAnsi="Cambria" w:cs="Times New Roman"/>
          <w:lang w:eastAsia="lv-LV"/>
        </w:rPr>
        <w:t>o</w:t>
      </w:r>
      <w:r w:rsidR="00D2628E" w:rsidRPr="00D2628E">
        <w:rPr>
          <w:rFonts w:ascii="Cambria" w:eastAsia="Times New Roman" w:hAnsi="Cambria" w:cs="Times New Roman"/>
          <w:lang w:eastAsia="lv-LV"/>
        </w:rPr>
        <w:t xml:space="preserve"> transformācij</w:t>
      </w:r>
      <w:r w:rsidR="00D2628E">
        <w:rPr>
          <w:rFonts w:ascii="Cambria" w:eastAsia="Times New Roman" w:hAnsi="Cambria" w:cs="Times New Roman"/>
          <w:lang w:eastAsia="lv-LV"/>
        </w:rPr>
        <w:t xml:space="preserve">u, īstenojot </w:t>
      </w:r>
      <w:r w:rsidR="00D2628E" w:rsidRPr="00D2628E">
        <w:rPr>
          <w:rFonts w:ascii="Cambria" w:eastAsia="Times New Roman" w:hAnsi="Cambria" w:cs="Times New Roman"/>
          <w:lang w:eastAsia="lv-LV"/>
        </w:rPr>
        <w:t xml:space="preserve">Latvijas </w:t>
      </w:r>
      <w:r w:rsidR="00D2628E">
        <w:rPr>
          <w:rFonts w:ascii="Cambria" w:eastAsia="Times New Roman" w:hAnsi="Cambria" w:cs="Times New Roman"/>
          <w:lang w:eastAsia="lv-LV"/>
        </w:rPr>
        <w:t>ANM</w:t>
      </w:r>
      <w:r w:rsidR="00D2628E" w:rsidRPr="00D2628E">
        <w:rPr>
          <w:rFonts w:ascii="Cambria" w:eastAsia="Times New Roman" w:hAnsi="Cambria" w:cs="Times New Roman"/>
          <w:lang w:eastAsia="lv-LV"/>
        </w:rPr>
        <w:t xml:space="preserve"> plāna </w:t>
      </w:r>
      <w:r w:rsidR="00D2628E">
        <w:rPr>
          <w:rFonts w:ascii="Cambria" w:eastAsia="Times New Roman" w:hAnsi="Cambria" w:cs="Times New Roman"/>
          <w:lang w:eastAsia="lv-LV"/>
        </w:rPr>
        <w:br/>
      </w:r>
      <w:r w:rsidR="00D2628E" w:rsidRPr="00D2628E">
        <w:rPr>
          <w:rFonts w:ascii="Cambria" w:eastAsia="Times New Roman" w:hAnsi="Cambria" w:cs="Times New Roman"/>
          <w:lang w:eastAsia="lv-LV"/>
        </w:rPr>
        <w:t xml:space="preserve">2.2.1.5.i. investīciju </w:t>
      </w:r>
      <w:r w:rsidR="00D2628E" w:rsidRPr="00D2628E">
        <w:rPr>
          <w:rFonts w:ascii="Cambria" w:eastAsia="Times New Roman" w:hAnsi="Cambria" w:cs="Times New Roman"/>
          <w:i/>
          <w:iCs/>
          <w:lang w:eastAsia="lv-LV"/>
        </w:rPr>
        <w:t>“Mediju nozares uzņēmumu digitālās transformācijas veicināšana”</w:t>
      </w:r>
      <w:r w:rsidR="00D2628E">
        <w:rPr>
          <w:rFonts w:ascii="Cambria" w:eastAsia="Times New Roman" w:hAnsi="Cambria" w:cs="Times New Roman"/>
          <w:i/>
          <w:iCs/>
          <w:lang w:eastAsia="lv-LV"/>
        </w:rPr>
        <w:t xml:space="preserve"> </w:t>
      </w:r>
      <w:r w:rsidR="00D2628E">
        <w:rPr>
          <w:rFonts w:ascii="Cambria" w:eastAsia="Times New Roman" w:hAnsi="Cambria" w:cs="Times New Roman"/>
          <w:lang w:eastAsia="lv-LV"/>
        </w:rPr>
        <w:t xml:space="preserve">ar plānoto finansējumu 3,7 milj. </w:t>
      </w:r>
      <w:r w:rsidR="00D2628E" w:rsidRPr="00D2628E">
        <w:rPr>
          <w:rFonts w:ascii="Cambria" w:eastAsia="Times New Roman" w:hAnsi="Cambria" w:cs="Times New Roman"/>
          <w:i/>
          <w:iCs/>
          <w:lang w:eastAsia="lv-LV"/>
        </w:rPr>
        <w:t>euro</w:t>
      </w:r>
      <w:r w:rsidR="00D2628E">
        <w:rPr>
          <w:rFonts w:ascii="Cambria" w:eastAsia="Times New Roman" w:hAnsi="Cambria" w:cs="Times New Roman"/>
          <w:lang w:eastAsia="lv-LV"/>
        </w:rPr>
        <w:t>.</w:t>
      </w:r>
    </w:p>
    <w:p w14:paraId="10238711" w14:textId="4ED313F7" w:rsidR="007F6054" w:rsidRPr="007F6054" w:rsidRDefault="007F6054" w:rsidP="007F6054">
      <w:pPr>
        <w:spacing w:before="120" w:after="120"/>
        <w:rPr>
          <w:rFonts w:ascii="Cambria" w:eastAsia="Times New Roman" w:hAnsi="Cambria" w:cs="Times New Roman"/>
          <w:lang w:eastAsia="lv-LV"/>
        </w:rPr>
      </w:pPr>
      <w:r w:rsidRPr="007F6054">
        <w:rPr>
          <w:rFonts w:ascii="Cambria" w:eastAsia="Times New Roman" w:hAnsi="Cambria"/>
        </w:rPr>
        <w:t>IAP 2021.</w:t>
      </w:r>
      <w:r w:rsidR="00EE7740">
        <w:rPr>
          <w:rFonts w:ascii="Cambria" w:eastAsia="Times New Roman" w:hAnsi="Cambria"/>
        </w:rPr>
        <w:t>–</w:t>
      </w:r>
      <w:r w:rsidRPr="007F6054">
        <w:rPr>
          <w:rFonts w:ascii="Cambria" w:eastAsia="Times New Roman" w:hAnsi="Cambria"/>
        </w:rPr>
        <w:t>2027. gadam</w:t>
      </w:r>
      <w:r w:rsidRPr="007F6054">
        <w:rPr>
          <w:rFonts w:ascii="Cambria" w:eastAsia="Times New Roman" w:hAnsi="Cambria" w:cs="Times New Roman"/>
          <w:lang w:eastAsia="lv-LV"/>
        </w:rPr>
        <w:t xml:space="preserve"> paredz, ka viena no </w:t>
      </w:r>
      <w:r w:rsidRPr="007F6054">
        <w:rPr>
          <w:rFonts w:ascii="Cambria" w:hAnsi="Cambria" w:cs="Arial"/>
          <w:shd w:val="clear" w:color="auto" w:fill="FFFFFF"/>
        </w:rPr>
        <w:t xml:space="preserve">nozīmīgākajām horizontālajām pārmaiņām, kas aptvers visas vai vairākas izglītības jomas ir digitalizācija, tai skaitā, </w:t>
      </w:r>
      <w:r w:rsidRPr="007F6054">
        <w:rPr>
          <w:rFonts w:ascii="Cambria" w:hAnsi="Cambria" w:cs="Arial"/>
          <w:b/>
          <w:bCs/>
          <w:shd w:val="clear" w:color="auto" w:fill="FFFFFF"/>
        </w:rPr>
        <w:t>digitālo prasmju</w:t>
      </w:r>
      <w:r w:rsidRPr="007F6054">
        <w:rPr>
          <w:rFonts w:ascii="Cambria" w:hAnsi="Cambria" w:cs="Arial"/>
          <w:shd w:val="clear" w:color="auto" w:fill="FFFFFF"/>
        </w:rPr>
        <w:t xml:space="preserve"> kā caurviju kompetences prioritāra attīstība sabiedrībā. </w:t>
      </w:r>
      <w:r w:rsidR="00EE7740">
        <w:rPr>
          <w:rFonts w:ascii="Cambria" w:hAnsi="Cambria" w:cs="Arial"/>
          <w:shd w:val="clear" w:color="auto" w:fill="FFFFFF"/>
        </w:rPr>
        <w:t>IZM</w:t>
      </w:r>
      <w:r w:rsidRPr="007F6054">
        <w:rPr>
          <w:rFonts w:ascii="Cambria" w:hAnsi="Cambria" w:cs="Arial"/>
          <w:shd w:val="clear" w:color="auto" w:fill="FFFFFF"/>
        </w:rPr>
        <w:t xml:space="preserve"> īsteno visaptverošus pasākumus, tai skaitā ES projektu ietvaros, lai attīstītu Latvijas iedzīvotāju digitālās prasmes.</w:t>
      </w:r>
    </w:p>
    <w:p w14:paraId="3E01616E" w14:textId="700508C2" w:rsidR="007F6054" w:rsidRPr="0086017A" w:rsidRDefault="007F6054" w:rsidP="007F6054">
      <w:pPr>
        <w:spacing w:before="120" w:after="120"/>
        <w:rPr>
          <w:rFonts w:ascii="Cambria" w:eastAsia="Times New Roman" w:hAnsi="Cambria" w:cs="Times New Roman"/>
          <w:lang w:eastAsia="lv-LV"/>
        </w:rPr>
      </w:pPr>
      <w:r w:rsidRPr="00124F63">
        <w:rPr>
          <w:rFonts w:ascii="Cambria" w:eastAsia="Times New Roman" w:hAnsi="Cambria" w:cs="Times New Roman"/>
          <w:lang w:eastAsia="lv-LV"/>
        </w:rPr>
        <w:t xml:space="preserve">2022. gadā </w:t>
      </w:r>
      <w:r w:rsidR="00EE7740">
        <w:rPr>
          <w:rFonts w:ascii="Cambria" w:eastAsia="Times New Roman" w:hAnsi="Cambria" w:cs="Times New Roman"/>
          <w:lang w:eastAsia="lv-LV"/>
        </w:rPr>
        <w:t>IZM</w:t>
      </w:r>
      <w:r w:rsidRPr="00124F63">
        <w:rPr>
          <w:rFonts w:ascii="Cambria" w:eastAsia="Times New Roman" w:hAnsi="Cambria" w:cs="Times New Roman"/>
          <w:lang w:eastAsia="lv-LV"/>
        </w:rPr>
        <w:t xml:space="preserve"> uzsāka ES fondu līdzfinansēta REACT EU projekta </w:t>
      </w:r>
      <w:r w:rsidRPr="00EE7740">
        <w:rPr>
          <w:rFonts w:ascii="Cambria" w:eastAsia="Times New Roman" w:hAnsi="Cambria" w:cs="Times New Roman"/>
          <w:i/>
          <w:iCs/>
          <w:lang w:eastAsia="lv-LV"/>
        </w:rPr>
        <w:t>“Izglītības iestāžu digitalizācija 7.-9. klasēm”</w:t>
      </w:r>
      <w:r w:rsidRPr="00124F63">
        <w:rPr>
          <w:rFonts w:ascii="Cambria" w:eastAsia="Times New Roman" w:hAnsi="Cambria" w:cs="Times New Roman"/>
          <w:lang w:eastAsia="lv-LV"/>
        </w:rPr>
        <w:t xml:space="preserve"> īstenošanu, kas paredz portatīvās datortehnikas iegādi (25 080 vienības) vispārejās izglītības iestāžu izglītojamajiem. Projekts tiek īstenots sadarbībā ar Valsts izglītības satura centru, kas ir apzinājusi pašvaldību līdzšinējo pieredzi un sniedz nepieciešamos atbalsta pasākumus sekmīgai izglītības procesa digitalizācijas īstenošanai un mērķtiecīgai IT risinājumu izmantošanai mācību procesā. Mācību procesa nodrošināšanai paredzēto tehnoloģiju iegāde tiks turpināta </w:t>
      </w:r>
      <w:r w:rsidR="00B8734A">
        <w:rPr>
          <w:rFonts w:ascii="Cambria" w:eastAsia="Times New Roman" w:hAnsi="Cambria" w:cs="Times New Roman"/>
          <w:lang w:eastAsia="lv-LV"/>
        </w:rPr>
        <w:t>ANM</w:t>
      </w:r>
      <w:r w:rsidRPr="00124F63">
        <w:rPr>
          <w:rFonts w:ascii="Cambria" w:eastAsia="Times New Roman" w:hAnsi="Cambria" w:cs="Times New Roman"/>
          <w:lang w:eastAsia="lv-LV"/>
        </w:rPr>
        <w:t xml:space="preserve"> un </w:t>
      </w:r>
      <w:r w:rsidR="00EE7740">
        <w:rPr>
          <w:rFonts w:ascii="Cambria" w:eastAsia="Times New Roman" w:hAnsi="Cambria" w:cs="Times New Roman"/>
          <w:lang w:eastAsia="lv-LV"/>
        </w:rPr>
        <w:t>ES</w:t>
      </w:r>
      <w:r w:rsidRPr="00124F63">
        <w:rPr>
          <w:rFonts w:ascii="Cambria" w:eastAsia="Times New Roman" w:hAnsi="Cambria" w:cs="Times New Roman"/>
          <w:lang w:eastAsia="lv-LV"/>
        </w:rPr>
        <w:t xml:space="preserve"> struktūrfondu pasākumu ietvaros.</w:t>
      </w:r>
    </w:p>
    <w:p w14:paraId="73CB3236" w14:textId="33CAEFF7" w:rsidR="007F6054" w:rsidRDefault="007F6054" w:rsidP="00EE7740">
      <w:pPr>
        <w:spacing w:before="120" w:after="120" w:line="257" w:lineRule="auto"/>
        <w:rPr>
          <w:rFonts w:ascii="Cambria" w:eastAsia="Cambria" w:hAnsi="Cambria" w:cs="Cambria"/>
          <w:lang w:val="lv"/>
        </w:rPr>
      </w:pPr>
      <w:r w:rsidRPr="00124F63">
        <w:rPr>
          <w:rFonts w:ascii="Cambria" w:eastAsia="Cambria" w:hAnsi="Cambria" w:cs="Cambria"/>
          <w:lang w:val="lv"/>
        </w:rPr>
        <w:t>Lai attīstītu mūsdienu vajadzībām nepieciešamās studējošo digitālās prasmes,</w:t>
      </w:r>
      <w:r w:rsidRPr="0086017A">
        <w:rPr>
          <w:rFonts w:ascii="Cambria" w:eastAsia="Cambria" w:hAnsi="Cambria" w:cs="Cambria"/>
          <w:lang w:val="lv"/>
        </w:rPr>
        <w:t xml:space="preserve"> </w:t>
      </w:r>
      <w:r w:rsidRPr="00124F63">
        <w:rPr>
          <w:rFonts w:ascii="Cambria" w:hAnsi="Cambria" w:cs="Calibri"/>
        </w:rPr>
        <w:t>ES fondu līdzfinansētās REACT-EU programmas</w:t>
      </w:r>
      <w:r w:rsidRPr="0086017A">
        <w:rPr>
          <w:rFonts w:ascii="Calibri" w:hAnsi="Calibri" w:cs="Calibri"/>
          <w:sz w:val="22"/>
          <w:szCs w:val="22"/>
        </w:rPr>
        <w:t xml:space="preserve"> </w:t>
      </w:r>
      <w:r w:rsidRPr="00124F63">
        <w:rPr>
          <w:rFonts w:ascii="Cambria" w:eastAsia="Cambria" w:hAnsi="Cambria" w:cs="Cambria"/>
          <w:lang w:val="lv"/>
        </w:rPr>
        <w:t xml:space="preserve">ietvaros augstskolām 2022. un 2023. gadā ir pieejamas investīcijas vairāk nekā 7,8 miljonu </w:t>
      </w:r>
      <w:r w:rsidRPr="00EE7740">
        <w:rPr>
          <w:rFonts w:ascii="Cambria" w:eastAsia="Cambria" w:hAnsi="Cambria" w:cs="Cambria"/>
          <w:i/>
          <w:iCs/>
          <w:lang w:val="lv"/>
        </w:rPr>
        <w:t>e</w:t>
      </w:r>
      <w:r w:rsidR="00EE7740">
        <w:rPr>
          <w:rFonts w:ascii="Cambria" w:eastAsia="Cambria" w:hAnsi="Cambria" w:cs="Cambria"/>
          <w:i/>
          <w:iCs/>
          <w:lang w:val="lv"/>
        </w:rPr>
        <w:t>u</w:t>
      </w:r>
      <w:r w:rsidRPr="00EE7740">
        <w:rPr>
          <w:rFonts w:ascii="Cambria" w:eastAsia="Cambria" w:hAnsi="Cambria" w:cs="Cambria"/>
          <w:i/>
          <w:iCs/>
          <w:lang w:val="lv"/>
        </w:rPr>
        <w:t>ro</w:t>
      </w:r>
      <w:r w:rsidRPr="00124F63">
        <w:rPr>
          <w:rFonts w:ascii="Cambria" w:eastAsia="Cambria" w:hAnsi="Cambria" w:cs="Cambria"/>
          <w:lang w:val="lv"/>
        </w:rPr>
        <w:t xml:space="preserve"> apmērā.</w:t>
      </w:r>
      <w:r w:rsidR="00EE7740">
        <w:rPr>
          <w:rFonts w:ascii="Cambria" w:eastAsia="Cambria" w:hAnsi="Cambria" w:cs="Cambria"/>
          <w:lang w:val="lv"/>
        </w:rPr>
        <w:t xml:space="preserve"> </w:t>
      </w:r>
      <w:r w:rsidRPr="00124F63">
        <w:rPr>
          <w:rFonts w:ascii="Cambria" w:eastAsia="Cambria" w:hAnsi="Cambria" w:cs="Cambria"/>
          <w:lang w:val="lv"/>
        </w:rPr>
        <w:t xml:space="preserve">Investīcijas paredzētas, lai augstskolas varētu ieviest digitalizācijas iniciatīvas, tajā skaitā pārņemot un adaptējot labāko pasaules pieredzi un veidojot kopīgu digitālo prasmju attīstību veicinošu studiju saturu ar atbilstošu mācību metodiku un saistītajiem tehnoloģiskajiem risinājumiem (attīstot virtuālās studiju vides, izmantojot mākslīgā intelekta, datu analītikas, mašīnmācīšanās tehnoloģiju integrāciju studiju procesā). Atbalsts paredzēts arī akadēmiskajam personālam jaunā digitālā satura, mācību metodikas un digitālo tehnoloģisko risinājumu ieviešanai. Studējošo digitālo prasmju attīstības iniciatīva tiks turpināta ar citiem atbalsta pasākumiem arī jaunajā ES fondu plānošanas periodā </w:t>
      </w:r>
      <w:r w:rsidR="00EE7740">
        <w:rPr>
          <w:rFonts w:ascii="Cambria" w:eastAsia="Cambria" w:hAnsi="Cambria" w:cs="Cambria"/>
          <w:lang w:val="lv"/>
        </w:rPr>
        <w:br/>
      </w:r>
      <w:r w:rsidRPr="00124F63">
        <w:rPr>
          <w:rFonts w:ascii="Cambria" w:eastAsia="Cambria" w:hAnsi="Cambria" w:cs="Cambria"/>
          <w:lang w:val="lv"/>
        </w:rPr>
        <w:t>2021.</w:t>
      </w:r>
      <w:r w:rsidR="00EE7740">
        <w:rPr>
          <w:rFonts w:ascii="Cambria" w:eastAsia="Cambria" w:hAnsi="Cambria" w:cs="Cambria"/>
          <w:lang w:val="lv"/>
        </w:rPr>
        <w:t>–</w:t>
      </w:r>
      <w:r w:rsidRPr="00124F63">
        <w:rPr>
          <w:rFonts w:ascii="Cambria" w:eastAsia="Cambria" w:hAnsi="Cambria" w:cs="Cambria"/>
          <w:lang w:val="lv"/>
        </w:rPr>
        <w:t>2027. gadam, kur digitālā transformācija ir viens no ES izvirzītajiem prioritārajiem virzieniem.</w:t>
      </w:r>
    </w:p>
    <w:p w14:paraId="0B64A350" w14:textId="64DF9E80" w:rsidR="001C4320" w:rsidRPr="007F6054" w:rsidRDefault="001C4320" w:rsidP="00EE7740">
      <w:pPr>
        <w:spacing w:before="120" w:after="120" w:line="257" w:lineRule="auto"/>
        <w:rPr>
          <w:rFonts w:ascii="Cambria" w:eastAsia="Cambria" w:hAnsi="Cambria" w:cs="Cambria"/>
          <w:lang w:val="lv"/>
        </w:rPr>
      </w:pPr>
      <w:r w:rsidRPr="001C4320">
        <w:rPr>
          <w:rFonts w:ascii="Cambria" w:eastAsia="Cambria" w:hAnsi="Cambria" w:cs="Cambria"/>
          <w:lang w:val="lv"/>
        </w:rPr>
        <w:t>2022.</w:t>
      </w:r>
      <w:r>
        <w:rPr>
          <w:rFonts w:ascii="Cambria" w:eastAsia="Cambria" w:hAnsi="Cambria" w:cs="Cambria"/>
          <w:lang w:val="lv"/>
        </w:rPr>
        <w:t xml:space="preserve"> </w:t>
      </w:r>
      <w:r w:rsidRPr="001C4320">
        <w:rPr>
          <w:rFonts w:ascii="Cambria" w:eastAsia="Cambria" w:hAnsi="Cambria" w:cs="Cambria"/>
          <w:lang w:val="lv"/>
        </w:rPr>
        <w:t xml:space="preserve">gadā </w:t>
      </w:r>
      <w:r>
        <w:rPr>
          <w:rFonts w:ascii="Cambria" w:eastAsia="Cambria" w:hAnsi="Cambria" w:cs="Cambria"/>
          <w:lang w:val="lv"/>
        </w:rPr>
        <w:t>IZM</w:t>
      </w:r>
      <w:r w:rsidRPr="001C4320">
        <w:rPr>
          <w:rFonts w:ascii="Cambria" w:eastAsia="Cambria" w:hAnsi="Cambria" w:cs="Cambria"/>
          <w:lang w:val="lv"/>
        </w:rPr>
        <w:t xml:space="preserve"> izstrādāja </w:t>
      </w:r>
      <w:r w:rsidR="00B8734A">
        <w:rPr>
          <w:rFonts w:ascii="Cambria" w:eastAsia="Cambria" w:hAnsi="Cambria" w:cs="Cambria"/>
          <w:lang w:val="lv"/>
        </w:rPr>
        <w:t>ANM</w:t>
      </w:r>
      <w:r w:rsidRPr="001C4320">
        <w:rPr>
          <w:rFonts w:ascii="Cambria" w:eastAsia="Cambria" w:hAnsi="Cambria" w:cs="Cambria"/>
          <w:lang w:val="lv"/>
        </w:rPr>
        <w:t xml:space="preserve"> 2.3.1.1. investīcijas </w:t>
      </w:r>
      <w:r w:rsidRPr="001C4320">
        <w:rPr>
          <w:rFonts w:ascii="Cambria" w:eastAsia="Cambria" w:hAnsi="Cambria" w:cs="Cambria"/>
          <w:i/>
          <w:iCs/>
          <w:lang w:val="lv"/>
        </w:rPr>
        <w:t>"Augsta līmeņa digitālo prasmju apguves nodrošināšana"</w:t>
      </w:r>
      <w:r w:rsidRPr="001C4320">
        <w:rPr>
          <w:rFonts w:ascii="Cambria" w:eastAsia="Cambria" w:hAnsi="Cambria" w:cs="Cambria"/>
          <w:lang w:val="lv"/>
        </w:rPr>
        <w:t xml:space="preserve"> nosacījumu izstrādi, kā arī apstiprināja trīs investīciju projektus, kas vērsti uz augsta līmeņa digitālo prasmju attīstību augstas veiktspējas skaitļošanas tehnoloģiju, valodu tehnoloģiju un kvantu tehnoloģiju jomā. Investīciju projektu ietvaros līdz 2026.</w:t>
      </w:r>
      <w:r>
        <w:rPr>
          <w:rFonts w:ascii="Cambria" w:eastAsia="Cambria" w:hAnsi="Cambria" w:cs="Cambria"/>
          <w:lang w:val="lv"/>
        </w:rPr>
        <w:t xml:space="preserve"> </w:t>
      </w:r>
      <w:r w:rsidRPr="001C4320">
        <w:rPr>
          <w:rFonts w:ascii="Cambria" w:eastAsia="Cambria" w:hAnsi="Cambria" w:cs="Cambria"/>
          <w:lang w:val="lv"/>
        </w:rPr>
        <w:t>gada vidum plānos izstrādāt 21 jaunu studiju moduli un apmācīt 3000 speciālistus (uzņēmējdarbības, akadēmiskā un valsts sektora) un studentus, nodrošinot tiem padziļinātas digitālās prasmes augstas veiktspējas skaitļošanas,  valodu tehnoloģiju un kvantu tehnoloģijas jomā.</w:t>
      </w:r>
    </w:p>
    <w:p w14:paraId="5552292B" w14:textId="642ED9BB" w:rsidR="007F6054" w:rsidRPr="001438CE" w:rsidRDefault="007F6054" w:rsidP="00EE7740">
      <w:pPr>
        <w:spacing w:before="120" w:after="120"/>
        <w:rPr>
          <w:rFonts w:ascii="Cambria" w:hAnsi="Cambria"/>
        </w:rPr>
      </w:pPr>
      <w:r w:rsidRPr="001438CE">
        <w:rPr>
          <w:rFonts w:ascii="Cambria" w:hAnsi="Cambria"/>
        </w:rPr>
        <w:t>2022.</w:t>
      </w:r>
      <w:r w:rsidR="00EE7740">
        <w:rPr>
          <w:rFonts w:ascii="Cambria" w:hAnsi="Cambria"/>
        </w:rPr>
        <w:t xml:space="preserve"> </w:t>
      </w:r>
      <w:r w:rsidRPr="001438CE">
        <w:rPr>
          <w:rFonts w:ascii="Cambria" w:hAnsi="Cambria"/>
        </w:rPr>
        <w:t xml:space="preserve">gadā turpinājās </w:t>
      </w:r>
      <w:r w:rsidR="00D177E5">
        <w:rPr>
          <w:rFonts w:ascii="Cambria" w:hAnsi="Cambria"/>
        </w:rPr>
        <w:t xml:space="preserve">Eiropas Sociālā fonda (turpmāk – </w:t>
      </w:r>
      <w:r w:rsidRPr="001438CE">
        <w:rPr>
          <w:rFonts w:ascii="Cambria" w:hAnsi="Cambria"/>
        </w:rPr>
        <w:t>ESF</w:t>
      </w:r>
      <w:r w:rsidR="00D177E5">
        <w:rPr>
          <w:rFonts w:ascii="Cambria" w:hAnsi="Cambria"/>
        </w:rPr>
        <w:t>)</w:t>
      </w:r>
      <w:r w:rsidRPr="001438CE">
        <w:rPr>
          <w:rFonts w:ascii="Cambria" w:hAnsi="Cambria"/>
        </w:rPr>
        <w:t xml:space="preserve"> projekta </w:t>
      </w:r>
      <w:r w:rsidRPr="00EE7740">
        <w:rPr>
          <w:rFonts w:ascii="Cambria" w:hAnsi="Cambria"/>
          <w:i/>
          <w:iCs/>
        </w:rPr>
        <w:t>“Nodarbināto personu profesionālās kompetences pilnveide”</w:t>
      </w:r>
      <w:r w:rsidRPr="001438CE">
        <w:rPr>
          <w:rFonts w:ascii="Cambria" w:hAnsi="Cambria"/>
        </w:rPr>
        <w:t>. Projekta 8.kārtas ietvaros tika piedāvātas izglītības programmas digitālo pamatprasmju apguvei (DigComp 1. līmenis). Projekta īstenošanas laikā kopš 2017.</w:t>
      </w:r>
      <w:r w:rsidR="00EE7740">
        <w:rPr>
          <w:rFonts w:ascii="Cambria" w:hAnsi="Cambria"/>
        </w:rPr>
        <w:t xml:space="preserve"> </w:t>
      </w:r>
      <w:r w:rsidRPr="001438CE">
        <w:rPr>
          <w:rFonts w:ascii="Cambria" w:hAnsi="Cambria"/>
        </w:rPr>
        <w:t xml:space="preserve">gada 60 728 unikālas personas (t.sk. 11 743 ar zemu izglītības līmeni) ir pabeigušas mācības izglītības programmās un šobrīd 1 786 personas vēl turpina mācības. Vislielākā iesaiste izglītības programmās bija elektronisko un optisko iekārtu ražošanas nozarē un </w:t>
      </w:r>
      <w:r w:rsidR="00EE7740">
        <w:rPr>
          <w:rFonts w:ascii="Cambria" w:hAnsi="Cambria"/>
        </w:rPr>
        <w:t>IKT</w:t>
      </w:r>
      <w:r w:rsidRPr="001438CE">
        <w:rPr>
          <w:rFonts w:ascii="Cambria" w:hAnsi="Cambria"/>
        </w:rPr>
        <w:t xml:space="preserve"> nozarēs – 32 559.  2022.</w:t>
      </w:r>
      <w:r w:rsidR="00EE7740">
        <w:rPr>
          <w:rFonts w:ascii="Cambria" w:hAnsi="Cambria"/>
        </w:rPr>
        <w:t xml:space="preserve"> </w:t>
      </w:r>
      <w:r w:rsidRPr="001438CE">
        <w:rPr>
          <w:rFonts w:ascii="Cambria" w:hAnsi="Cambria"/>
        </w:rPr>
        <w:t>gada nogalē Pieaugušo izglītības pārvaldības padome apstiprināja izglītības piedāvājumu sarakstu projekta īstenošanas 9.kārtai, kas vērsta uz nodarbināto digitālo prasmju pilnveidi. Kopējais projekta īstenošanai piešķirtais finansējums ir 45,5 milj</w:t>
      </w:r>
      <w:r w:rsidR="00EE7740">
        <w:rPr>
          <w:rFonts w:ascii="Cambria" w:hAnsi="Cambria"/>
        </w:rPr>
        <w:t>.</w:t>
      </w:r>
      <w:r w:rsidRPr="001438CE">
        <w:rPr>
          <w:rFonts w:ascii="Cambria" w:hAnsi="Cambria"/>
        </w:rPr>
        <w:t xml:space="preserve"> </w:t>
      </w:r>
      <w:r w:rsidR="00EE7740" w:rsidRPr="00EE7740">
        <w:rPr>
          <w:rFonts w:ascii="Cambria" w:hAnsi="Cambria"/>
          <w:i/>
          <w:iCs/>
        </w:rPr>
        <w:t>euro</w:t>
      </w:r>
      <w:r w:rsidR="00EE7740">
        <w:rPr>
          <w:rFonts w:ascii="Cambria" w:hAnsi="Cambria"/>
          <w:i/>
          <w:iCs/>
        </w:rPr>
        <w:t>,</w:t>
      </w:r>
      <w:r w:rsidRPr="001438CE">
        <w:rPr>
          <w:rFonts w:ascii="Cambria" w:hAnsi="Cambria"/>
        </w:rPr>
        <w:t xml:space="preserve"> t</w:t>
      </w:r>
      <w:r w:rsidR="00EE7740">
        <w:rPr>
          <w:rFonts w:ascii="Cambria" w:hAnsi="Cambria"/>
        </w:rPr>
        <w:t>.</w:t>
      </w:r>
      <w:r w:rsidRPr="001438CE">
        <w:rPr>
          <w:rFonts w:ascii="Cambria" w:hAnsi="Cambria"/>
        </w:rPr>
        <w:t xml:space="preserve"> sk</w:t>
      </w:r>
      <w:r w:rsidR="00EE7740">
        <w:rPr>
          <w:rFonts w:ascii="Cambria" w:hAnsi="Cambria"/>
        </w:rPr>
        <w:t>.</w:t>
      </w:r>
      <w:r w:rsidRPr="001438CE">
        <w:rPr>
          <w:rFonts w:ascii="Cambria" w:hAnsi="Cambria"/>
        </w:rPr>
        <w:t xml:space="preserve"> ESF finansējums 38,68 milj</w:t>
      </w:r>
      <w:r w:rsidR="00EE7740">
        <w:rPr>
          <w:rFonts w:ascii="Cambria" w:hAnsi="Cambria"/>
        </w:rPr>
        <w:t>.</w:t>
      </w:r>
      <w:r w:rsidRPr="001438CE">
        <w:rPr>
          <w:rFonts w:ascii="Cambria" w:hAnsi="Cambria"/>
        </w:rPr>
        <w:t xml:space="preserve"> </w:t>
      </w:r>
      <w:r w:rsidR="00EE7740" w:rsidRPr="00EE7740">
        <w:rPr>
          <w:rFonts w:ascii="Cambria" w:hAnsi="Cambria"/>
          <w:i/>
          <w:iCs/>
        </w:rPr>
        <w:lastRenderedPageBreak/>
        <w:t>euro</w:t>
      </w:r>
      <w:r w:rsidRPr="001438CE">
        <w:rPr>
          <w:rFonts w:ascii="Cambria" w:hAnsi="Cambria"/>
        </w:rPr>
        <w:t xml:space="preserve"> un valsts budžeta līdzfinansējums – 6,85 milj</w:t>
      </w:r>
      <w:r w:rsidR="00EE7740">
        <w:rPr>
          <w:rFonts w:ascii="Cambria" w:hAnsi="Cambria"/>
        </w:rPr>
        <w:t>.</w:t>
      </w:r>
      <w:r w:rsidRPr="001438CE">
        <w:rPr>
          <w:rFonts w:ascii="Cambria" w:hAnsi="Cambria"/>
        </w:rPr>
        <w:t xml:space="preserve"> </w:t>
      </w:r>
      <w:r w:rsidR="00EE7740" w:rsidRPr="00EE7740">
        <w:rPr>
          <w:rFonts w:ascii="Cambria" w:hAnsi="Cambria"/>
          <w:i/>
          <w:iCs/>
        </w:rPr>
        <w:t>euro</w:t>
      </w:r>
      <w:r w:rsidRPr="001438CE">
        <w:rPr>
          <w:rFonts w:ascii="Cambria" w:hAnsi="Cambria"/>
        </w:rPr>
        <w:t>, kas laika posmā no 2017. līdz 2023.</w:t>
      </w:r>
      <w:r w:rsidR="00EE7740">
        <w:rPr>
          <w:rFonts w:ascii="Cambria" w:hAnsi="Cambria"/>
        </w:rPr>
        <w:t xml:space="preserve"> </w:t>
      </w:r>
      <w:r w:rsidRPr="001438CE">
        <w:rPr>
          <w:rFonts w:ascii="Cambria" w:hAnsi="Cambria"/>
        </w:rPr>
        <w:t>gadam ļauj izglītības programmās iesaistīt vairāk nekā 87 tūkst</w:t>
      </w:r>
      <w:r w:rsidR="00EE7740">
        <w:rPr>
          <w:rFonts w:ascii="Cambria" w:hAnsi="Cambria"/>
        </w:rPr>
        <w:t>.</w:t>
      </w:r>
      <w:r w:rsidRPr="001438CE">
        <w:rPr>
          <w:rFonts w:ascii="Cambria" w:hAnsi="Cambria"/>
        </w:rPr>
        <w:t xml:space="preserve"> nodarbināto personu.</w:t>
      </w:r>
    </w:p>
    <w:p w14:paraId="0B37EE79" w14:textId="5FACAD98" w:rsidR="007F6054" w:rsidRPr="007F6054" w:rsidRDefault="007F6054" w:rsidP="00EE7740">
      <w:pPr>
        <w:spacing w:before="120" w:after="120"/>
        <w:rPr>
          <w:rFonts w:ascii="Cambria" w:hAnsi="Cambria"/>
        </w:rPr>
      </w:pPr>
      <w:r w:rsidRPr="001438CE">
        <w:rPr>
          <w:rFonts w:ascii="Cambria" w:hAnsi="Cambria"/>
        </w:rPr>
        <w:t xml:space="preserve">Papildus minētajam, Erasmus+ projekta </w:t>
      </w:r>
      <w:r w:rsidRPr="00EE7740">
        <w:rPr>
          <w:rFonts w:ascii="Cambria" w:hAnsi="Cambria"/>
          <w:i/>
          <w:iCs/>
        </w:rPr>
        <w:t>“Nacionālie koordinatori Eiropas Pieaugušo izglītības programmas īstenošanai”</w:t>
      </w:r>
      <w:r w:rsidRPr="001438CE">
        <w:rPr>
          <w:rFonts w:ascii="Cambria" w:hAnsi="Cambria"/>
        </w:rPr>
        <w:t xml:space="preserve"> projekta ietvaros, 2022.</w:t>
      </w:r>
      <w:r w:rsidR="00EE7740">
        <w:rPr>
          <w:rFonts w:ascii="Cambria" w:hAnsi="Cambria"/>
        </w:rPr>
        <w:t xml:space="preserve"> </w:t>
      </w:r>
      <w:r w:rsidRPr="001438CE">
        <w:rPr>
          <w:rFonts w:ascii="Cambria" w:hAnsi="Cambria"/>
        </w:rPr>
        <w:t xml:space="preserve">gadā tika izstrādāta neformālās izglītības programma </w:t>
      </w:r>
      <w:r w:rsidRPr="00EE7740">
        <w:rPr>
          <w:rFonts w:ascii="Cambria" w:hAnsi="Cambria"/>
          <w:i/>
          <w:iCs/>
        </w:rPr>
        <w:t>“Digitālo pakalpojumu izmantošana ikdienas situācijās”</w:t>
      </w:r>
      <w:r w:rsidRPr="001438CE">
        <w:rPr>
          <w:rFonts w:ascii="Cambria" w:hAnsi="Cambria"/>
        </w:rPr>
        <w:t>, kas paredzēta pieaugušajiem ar zemām digitālajām prasmēm un sagatavots aprobācijai vietējās pašvaldībās. Līdz šim ir parakstīti sadarbības līgumi ar 12 pašvaldībām, lai īstenotu programmu un dalītos labajā praksē par to, kā sasniegt, uzrunāt, iesaistīt un atbalstīt pieaugušos izglītojamos, kuriem trūkst digitālo pamatprasmju.</w:t>
      </w:r>
    </w:p>
    <w:p w14:paraId="7BC455C5" w14:textId="30DFEECE" w:rsidR="007F6054" w:rsidRPr="001438CE" w:rsidRDefault="007F6054" w:rsidP="007F6054">
      <w:pPr>
        <w:spacing w:before="120" w:after="120"/>
        <w:rPr>
          <w:rFonts w:ascii="Cambria" w:hAnsi="Cambria"/>
        </w:rPr>
      </w:pPr>
      <w:r w:rsidRPr="001438CE">
        <w:rPr>
          <w:rFonts w:ascii="Cambria" w:hAnsi="Cambria"/>
        </w:rPr>
        <w:t xml:space="preserve">ANM plāna ietvaros līdz 2026. gada 31. </w:t>
      </w:r>
      <w:bookmarkStart w:id="22" w:name="_Hlk128726981"/>
      <w:r w:rsidRPr="001438CE">
        <w:rPr>
          <w:rFonts w:ascii="Cambria" w:hAnsi="Cambria"/>
        </w:rPr>
        <w:t xml:space="preserve">maijam plānots attīstīt un aprobēt Latvijas kontekstam atbilstošu individuālo mācību kontu </w:t>
      </w:r>
      <w:bookmarkEnd w:id="22"/>
      <w:r w:rsidRPr="001438CE">
        <w:rPr>
          <w:rFonts w:ascii="Cambria" w:hAnsi="Cambria"/>
        </w:rPr>
        <w:t xml:space="preserve">konceptu, kas stiprina indivīda mācību ceļu īstenošanu, pārvaldību un informācijas par mācīšanas rezultātiem uzglabāšanu, kā arī sekmēt pieaugušo dalību izglītībā, palīdzot apgūt un pilnveidot sabiedrības digitālās prasmes, tostarp veicinot piekļuvi starptautisku un ārvalstu mācību platformu mācību iespējām, izmantojot individuālo mācību kontu resursus. Pasākuma finansējumu veido </w:t>
      </w:r>
      <w:r w:rsidR="00B8734A">
        <w:rPr>
          <w:rFonts w:ascii="Cambria" w:hAnsi="Cambria"/>
        </w:rPr>
        <w:t>ANM</w:t>
      </w:r>
      <w:r w:rsidRPr="001438CE">
        <w:rPr>
          <w:rFonts w:ascii="Cambria" w:hAnsi="Cambria"/>
        </w:rPr>
        <w:t xml:space="preserve"> finansējums 14,30 milj. </w:t>
      </w:r>
      <w:r w:rsidR="006A3B91" w:rsidRPr="006A3B91">
        <w:rPr>
          <w:rFonts w:ascii="Cambria" w:hAnsi="Cambria"/>
          <w:i/>
          <w:iCs/>
        </w:rPr>
        <w:t>euro</w:t>
      </w:r>
      <w:r w:rsidRPr="001438CE">
        <w:rPr>
          <w:rFonts w:ascii="Cambria" w:hAnsi="Cambria"/>
        </w:rPr>
        <w:t xml:space="preserve"> apmērā un plānots, ka līdz 2026.</w:t>
      </w:r>
      <w:r w:rsidR="006A3B91">
        <w:rPr>
          <w:rFonts w:ascii="Cambria" w:hAnsi="Cambria"/>
        </w:rPr>
        <w:t xml:space="preserve"> </w:t>
      </w:r>
      <w:r w:rsidRPr="001438CE">
        <w:rPr>
          <w:rFonts w:ascii="Cambria" w:hAnsi="Cambria"/>
        </w:rPr>
        <w:t xml:space="preserve">gada 31. maijam vismaz </w:t>
      </w:r>
      <w:r w:rsidR="006A3B91">
        <w:rPr>
          <w:rFonts w:ascii="Cambria" w:hAnsi="Cambria"/>
        </w:rPr>
        <w:br/>
      </w:r>
      <w:r w:rsidRPr="001438CE">
        <w:rPr>
          <w:rFonts w:ascii="Cambria" w:hAnsi="Cambria"/>
        </w:rPr>
        <w:t xml:space="preserve">3 500 pieaugušajiem, izmantojot individuālo mācību kontu resursus, ir palīdzēts apgūt digitālās prasmes. </w:t>
      </w:r>
    </w:p>
    <w:p w14:paraId="361B6126" w14:textId="1623A604" w:rsidR="007F6054" w:rsidRPr="001438CE" w:rsidRDefault="007F6054" w:rsidP="007F6054">
      <w:pPr>
        <w:spacing w:before="120" w:after="120"/>
        <w:rPr>
          <w:rFonts w:ascii="Cambria" w:hAnsi="Cambria"/>
        </w:rPr>
      </w:pPr>
      <w:r w:rsidRPr="001438CE">
        <w:rPr>
          <w:rFonts w:ascii="Cambria" w:hAnsi="Cambria"/>
        </w:rPr>
        <w:t>ANM plāna ietvaros paredzēts izveidot jaunu pieeju IKT speciālistu sagatavošanai, t.i. pašvadītas IKT mācīšanās skolas mācību vidi un līdz 202</w:t>
      </w:r>
      <w:r w:rsidR="00541E25">
        <w:rPr>
          <w:rFonts w:ascii="Cambria" w:hAnsi="Cambria"/>
        </w:rPr>
        <w:t>6</w:t>
      </w:r>
      <w:r w:rsidRPr="001438CE">
        <w:rPr>
          <w:rFonts w:ascii="Cambria" w:hAnsi="Cambria"/>
        </w:rPr>
        <w:t>.</w:t>
      </w:r>
      <w:r w:rsidR="006A3B91">
        <w:rPr>
          <w:rFonts w:ascii="Cambria" w:hAnsi="Cambria"/>
        </w:rPr>
        <w:t xml:space="preserve"> </w:t>
      </w:r>
      <w:r w:rsidRPr="001438CE">
        <w:rPr>
          <w:rFonts w:ascii="Cambria" w:hAnsi="Cambria"/>
        </w:rPr>
        <w:t>gadam izglītojot ap 500-600 jaunus IKT speciālistus. Tāpat paredzētas investīcijas jau izveidoto ārpusformālās izglītības IKT speciālistu sagatavošanas iniciatīvu mērogošanai, īpaši atbalstot sieviešu iesaisti IKT darbam, intensīvu mācību īstenošanai cilvēkiem, kas vēlas mainīt karjeru un apgūt nepieciešamās iemaņas darbam IT jomā. Šādi plānots papildus iesaistīt mācībās ap</w:t>
      </w:r>
      <w:r w:rsidR="00541E25">
        <w:rPr>
          <w:rFonts w:ascii="Cambria" w:hAnsi="Cambria"/>
        </w:rPr>
        <w:t xml:space="preserve"> </w:t>
      </w:r>
      <w:r w:rsidRPr="001438CE">
        <w:rPr>
          <w:rFonts w:ascii="Cambria" w:hAnsi="Cambria"/>
        </w:rPr>
        <w:t>400 person</w:t>
      </w:r>
      <w:r w:rsidR="00541E25">
        <w:rPr>
          <w:rFonts w:ascii="Cambria" w:hAnsi="Cambria"/>
        </w:rPr>
        <w:t>u</w:t>
      </w:r>
      <w:r w:rsidRPr="001438CE">
        <w:rPr>
          <w:rFonts w:ascii="Cambria" w:hAnsi="Cambria"/>
        </w:rPr>
        <w:t xml:space="preserve">. Pasākuma finansējumu veido </w:t>
      </w:r>
      <w:r w:rsidR="00B8734A">
        <w:rPr>
          <w:rFonts w:ascii="Cambria" w:hAnsi="Cambria"/>
        </w:rPr>
        <w:t>ANM</w:t>
      </w:r>
      <w:r w:rsidRPr="001438CE">
        <w:rPr>
          <w:rFonts w:ascii="Cambria" w:hAnsi="Cambria"/>
        </w:rPr>
        <w:t xml:space="preserve"> finansējums 7,6 milj. </w:t>
      </w:r>
      <w:r w:rsidR="006A3B91" w:rsidRPr="006A3B91">
        <w:rPr>
          <w:rFonts w:ascii="Cambria" w:hAnsi="Cambria"/>
          <w:i/>
          <w:iCs/>
        </w:rPr>
        <w:t>euro</w:t>
      </w:r>
      <w:r w:rsidRPr="001438CE">
        <w:rPr>
          <w:rFonts w:ascii="Cambria" w:hAnsi="Cambria"/>
        </w:rPr>
        <w:t xml:space="preserve"> apmērā.</w:t>
      </w:r>
    </w:p>
    <w:p w14:paraId="1C867153" w14:textId="39B75AB9" w:rsidR="006C1F62" w:rsidRPr="007F6054" w:rsidRDefault="007F6054" w:rsidP="00E80B9B">
      <w:pPr>
        <w:spacing w:before="120" w:after="120"/>
        <w:rPr>
          <w:rFonts w:eastAsia="Times New Roman"/>
        </w:rPr>
      </w:pPr>
      <w:r w:rsidRPr="001438CE">
        <w:rPr>
          <w:rFonts w:ascii="Cambria" w:hAnsi="Cambria"/>
        </w:rPr>
        <w:t>Lai veicinātu digitālo prasmju attīstību un uzlabošanu pieaugušajiem, plānots izstrādāt normatīvo regulējumu vienotas sistēmas izveidei digitālo prasmju novērtēšanai, mācību vajadzību apzināšanai, plānošanai un novērtēšanai, nosakot, ka  izglītības  programmas, kuras mērķis ir digitālo kompetenču apguve, saturs un sasniedzamie mācību rezultāti tiek strukturēti atbilstoši Eiropas Iedzīvotāju digitālo kompetenču ietvara (</w:t>
      </w:r>
      <w:bookmarkStart w:id="23" w:name="_Hlk128497616"/>
      <w:r w:rsidRPr="001438CE">
        <w:rPr>
          <w:rFonts w:ascii="Cambria" w:hAnsi="Cambria"/>
        </w:rPr>
        <w:t>DigComp</w:t>
      </w:r>
      <w:bookmarkEnd w:id="23"/>
      <w:r w:rsidRPr="001438CE">
        <w:rPr>
          <w:rFonts w:ascii="Cambria" w:hAnsi="Cambria"/>
        </w:rPr>
        <w:t>) aprakstiem un kompetenču apguves līmeņiem. Līdz 2023.</w:t>
      </w:r>
      <w:r w:rsidR="006A3B91">
        <w:rPr>
          <w:rFonts w:ascii="Cambria" w:hAnsi="Cambria"/>
        </w:rPr>
        <w:t xml:space="preserve"> </w:t>
      </w:r>
      <w:r w:rsidRPr="001438CE">
        <w:rPr>
          <w:rFonts w:ascii="Cambria" w:hAnsi="Cambria"/>
        </w:rPr>
        <w:t>gada 31.</w:t>
      </w:r>
      <w:r w:rsidR="006A3B91">
        <w:rPr>
          <w:rFonts w:ascii="Cambria" w:hAnsi="Cambria"/>
        </w:rPr>
        <w:t xml:space="preserve"> </w:t>
      </w:r>
      <w:r w:rsidRPr="001438CE">
        <w:rPr>
          <w:rFonts w:ascii="Cambria" w:hAnsi="Cambria"/>
        </w:rPr>
        <w:t>maijam plānots izstrādāt un apstiprināt normatīvo regulējumu, kas attieksies uz neformālajām izglītības programmām, savukārt līdz 2023.</w:t>
      </w:r>
      <w:r w:rsidR="006A3B91">
        <w:rPr>
          <w:rFonts w:ascii="Cambria" w:hAnsi="Cambria"/>
        </w:rPr>
        <w:t xml:space="preserve"> </w:t>
      </w:r>
      <w:r w:rsidRPr="001438CE">
        <w:rPr>
          <w:rFonts w:ascii="Cambria" w:hAnsi="Cambria"/>
        </w:rPr>
        <w:t>gada 31.</w:t>
      </w:r>
      <w:r w:rsidR="006A3B91">
        <w:rPr>
          <w:rFonts w:ascii="Cambria" w:hAnsi="Cambria"/>
        </w:rPr>
        <w:t xml:space="preserve"> </w:t>
      </w:r>
      <w:r w:rsidRPr="001438CE">
        <w:rPr>
          <w:rFonts w:ascii="Cambria" w:hAnsi="Cambria"/>
        </w:rPr>
        <w:t>decembrim plānots izstrādāt un apstiprināt valsts profesionālās tālākizglītības standartu un valsts profesionālās pilnveides izglītības standartu, kas noteiks minēto izglītības programmu stratēģiskos mērķus, obligāto izglītības saturu un iegūtās profesionālās kvalifikācijas vai profesionālās kompetences vērtēšanas pamatprincipus un kārtību.</w:t>
      </w:r>
    </w:p>
    <w:p w14:paraId="0538D19C" w14:textId="48D7DEAD" w:rsidR="003A1217" w:rsidRPr="006A3B91" w:rsidRDefault="003A1217" w:rsidP="006A3B91">
      <w:pPr>
        <w:pStyle w:val="Heading3"/>
        <w:spacing w:before="240" w:after="120"/>
        <w:rPr>
          <w:rFonts w:ascii="Cambria" w:hAnsi="Cambria" w:cstheme="majorHAnsi"/>
          <w:b/>
          <w:bCs/>
          <w:smallCaps/>
          <w:sz w:val="28"/>
          <w:szCs w:val="28"/>
        </w:rPr>
      </w:pPr>
      <w:bookmarkStart w:id="24" w:name="_Toc132113077"/>
      <w:r w:rsidRPr="006A3B91">
        <w:rPr>
          <w:rFonts w:ascii="Cambria" w:hAnsi="Cambria" w:cstheme="majorHAnsi"/>
          <w:b/>
          <w:bCs/>
          <w:smallCaps/>
          <w:sz w:val="28"/>
          <w:szCs w:val="28"/>
        </w:rPr>
        <w:t>2.1.3. Veselības aprūpe</w:t>
      </w:r>
      <w:bookmarkEnd w:id="24"/>
    </w:p>
    <w:p w14:paraId="0AA12940" w14:textId="628BAA47" w:rsidR="00122512" w:rsidRDefault="006D4B7C" w:rsidP="006D4B7C">
      <w:pPr>
        <w:rPr>
          <w:rFonts w:ascii="Cambria" w:eastAsia="Times New Roman" w:hAnsi="Cambria" w:cs="Times New Roman"/>
        </w:rPr>
      </w:pPr>
      <w:r w:rsidRPr="006D4B7C">
        <w:rPr>
          <w:rFonts w:ascii="Cambria" w:eastAsia="Times New Roman" w:hAnsi="Cambria" w:cs="Times New Roman"/>
        </w:rPr>
        <w:t>2022.</w:t>
      </w:r>
      <w:r w:rsidR="00260ABF">
        <w:rPr>
          <w:rFonts w:ascii="Cambria" w:eastAsia="Times New Roman" w:hAnsi="Cambria" w:cs="Times New Roman"/>
        </w:rPr>
        <w:t xml:space="preserve"> </w:t>
      </w:r>
      <w:r w:rsidRPr="006D4B7C">
        <w:rPr>
          <w:rFonts w:ascii="Cambria" w:eastAsia="Times New Roman" w:hAnsi="Cambria" w:cs="Times New Roman"/>
        </w:rPr>
        <w:t>gada 26.</w:t>
      </w:r>
      <w:r w:rsidR="00260ABF">
        <w:rPr>
          <w:rFonts w:ascii="Cambria" w:eastAsia="Times New Roman" w:hAnsi="Cambria" w:cs="Times New Roman"/>
        </w:rPr>
        <w:t xml:space="preserve"> </w:t>
      </w:r>
      <w:r w:rsidRPr="006D4B7C">
        <w:rPr>
          <w:rFonts w:ascii="Cambria" w:eastAsia="Times New Roman" w:hAnsi="Cambria" w:cs="Times New Roman"/>
        </w:rPr>
        <w:t xml:space="preserve">maijā MK apstiprināja </w:t>
      </w:r>
      <w:r w:rsidRPr="006D4B7C">
        <w:rPr>
          <w:rFonts w:ascii="Cambria" w:eastAsia="Times New Roman" w:hAnsi="Cambria" w:cs="Times New Roman"/>
          <w:i/>
          <w:iCs/>
        </w:rPr>
        <w:t xml:space="preserve">Sabiedrības veselības pamatnostādnes </w:t>
      </w:r>
      <w:r w:rsidR="004640B6">
        <w:rPr>
          <w:rFonts w:ascii="Cambria" w:eastAsia="Times New Roman" w:hAnsi="Cambria" w:cs="Times New Roman"/>
          <w:i/>
          <w:iCs/>
        </w:rPr>
        <w:br/>
      </w:r>
      <w:r w:rsidRPr="006D4B7C">
        <w:rPr>
          <w:rFonts w:ascii="Cambria" w:eastAsia="Times New Roman" w:hAnsi="Cambria" w:cs="Times New Roman"/>
          <w:i/>
          <w:iCs/>
        </w:rPr>
        <w:t>2021.–2027.</w:t>
      </w:r>
      <w:r w:rsidR="00260ABF">
        <w:rPr>
          <w:rFonts w:ascii="Cambria" w:eastAsia="Times New Roman" w:hAnsi="Cambria" w:cs="Times New Roman"/>
          <w:i/>
          <w:iCs/>
        </w:rPr>
        <w:t xml:space="preserve"> </w:t>
      </w:r>
      <w:r w:rsidRPr="006D4B7C">
        <w:rPr>
          <w:rFonts w:ascii="Cambria" w:eastAsia="Times New Roman" w:hAnsi="Cambria" w:cs="Times New Roman"/>
          <w:i/>
          <w:iCs/>
        </w:rPr>
        <w:t>gadam</w:t>
      </w:r>
      <w:r w:rsidRPr="006D4B7C">
        <w:rPr>
          <w:rFonts w:ascii="Cambria" w:eastAsia="Times New Roman" w:hAnsi="Cambria" w:cs="Times New Roman"/>
        </w:rPr>
        <w:t xml:space="preserve"> (turpmāk – veselības pamatnostādnes)</w:t>
      </w:r>
      <w:r w:rsidRPr="006D4B7C">
        <w:rPr>
          <w:rFonts w:ascii="Cambria" w:eastAsia="Times New Roman" w:hAnsi="Cambria" w:cs="Times New Roman"/>
          <w:vertAlign w:val="superscript"/>
        </w:rPr>
        <w:footnoteReference w:id="5"/>
      </w:r>
      <w:r w:rsidRPr="006D4B7C">
        <w:rPr>
          <w:rFonts w:ascii="Cambria" w:eastAsia="Times New Roman" w:hAnsi="Cambria" w:cs="Times New Roman"/>
        </w:rPr>
        <w:t>, kas ir galvenais veselības nozares politikas plānošanas dokuments, kurā iekļautas veselības nozares prioritātes turpmākajos gados</w:t>
      </w:r>
      <w:r w:rsidR="004640B6">
        <w:rPr>
          <w:rFonts w:ascii="Cambria" w:eastAsia="Times New Roman" w:hAnsi="Cambria" w:cs="Times New Roman"/>
        </w:rPr>
        <w:t xml:space="preserve"> (skat. 2.4. ielikumu)</w:t>
      </w:r>
      <w:r w:rsidRPr="006D4B7C">
        <w:rPr>
          <w:rFonts w:ascii="Cambria" w:eastAsia="Times New Roman" w:hAnsi="Cambria" w:cs="Times New Roman"/>
        </w:rPr>
        <w:t>.</w:t>
      </w:r>
    </w:p>
    <w:p w14:paraId="231053A4" w14:textId="77777777" w:rsidR="00122512" w:rsidRDefault="00122512">
      <w:pPr>
        <w:rPr>
          <w:rFonts w:ascii="Cambria" w:eastAsia="Times New Roman" w:hAnsi="Cambria" w:cs="Times New Roman"/>
        </w:rPr>
      </w:pPr>
      <w:r>
        <w:rPr>
          <w:rFonts w:ascii="Cambria" w:eastAsia="Times New Roman" w:hAnsi="Cambria" w:cs="Times New Roman"/>
        </w:rPr>
        <w:br w:type="page"/>
      </w:r>
    </w:p>
    <w:p w14:paraId="58387604" w14:textId="4EFED54F" w:rsidR="004640B6" w:rsidRPr="004F6BE7" w:rsidRDefault="004640B6" w:rsidP="004640B6">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spacing w:before="120"/>
        <w:jc w:val="right"/>
        <w:rPr>
          <w:rFonts w:ascii="Calibri Light" w:eastAsia="Times New Roman" w:hAnsi="Calibri Light"/>
          <w:color w:val="0F0F0F"/>
          <w:sz w:val="16"/>
          <w:szCs w:val="16"/>
          <w:lang w:eastAsia="lv-LV"/>
        </w:rPr>
      </w:pPr>
      <w:r w:rsidRPr="004747E5">
        <w:rPr>
          <w:rFonts w:ascii="Calibri Light" w:eastAsia="Times New Roman" w:hAnsi="Calibri Light"/>
          <w:color w:val="0F0F0F"/>
          <w:sz w:val="16"/>
          <w:szCs w:val="16"/>
          <w:lang w:eastAsia="lv-LV"/>
        </w:rPr>
        <w:lastRenderedPageBreak/>
        <w:t>2.</w:t>
      </w:r>
      <w:r>
        <w:rPr>
          <w:rFonts w:ascii="Calibri Light" w:eastAsia="Times New Roman" w:hAnsi="Calibri Light"/>
          <w:color w:val="0F0F0F"/>
          <w:sz w:val="16"/>
          <w:szCs w:val="16"/>
          <w:lang w:eastAsia="lv-LV"/>
        </w:rPr>
        <w:t>4</w:t>
      </w:r>
      <w:r w:rsidRPr="004747E5">
        <w:rPr>
          <w:rFonts w:ascii="Calibri Light" w:eastAsia="Times New Roman" w:hAnsi="Calibri Light"/>
          <w:color w:val="0F0F0F"/>
          <w:sz w:val="16"/>
          <w:szCs w:val="16"/>
          <w:lang w:eastAsia="lv-LV"/>
        </w:rPr>
        <w:t>.ielikums</w:t>
      </w:r>
    </w:p>
    <w:p w14:paraId="091459FD" w14:textId="6C4C5A84" w:rsidR="004640B6" w:rsidRPr="00AE1F9F" w:rsidRDefault="004640B6" w:rsidP="004640B6">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rPr>
          <w:rFonts w:ascii="Calibri Light" w:hAnsi="Calibri Light"/>
          <w:b/>
          <w:caps/>
        </w:rPr>
      </w:pPr>
      <w:r>
        <w:rPr>
          <w:rFonts w:ascii="Calibri Light" w:hAnsi="Calibri Light"/>
          <w:b/>
          <w:caps/>
        </w:rPr>
        <w:t>SABIEDRĪBAS VESELĪBAS</w:t>
      </w:r>
      <w:r w:rsidRPr="00AE1F9F">
        <w:rPr>
          <w:rFonts w:ascii="Calibri Light" w:hAnsi="Calibri Light"/>
          <w:b/>
          <w:caps/>
        </w:rPr>
        <w:t xml:space="preserve"> pamatnostādn</w:t>
      </w:r>
      <w:r>
        <w:rPr>
          <w:rFonts w:ascii="Calibri Light" w:hAnsi="Calibri Light"/>
          <w:b/>
          <w:caps/>
        </w:rPr>
        <w:t>E</w:t>
      </w:r>
      <w:r w:rsidRPr="00AE1F9F">
        <w:rPr>
          <w:rFonts w:ascii="Calibri Light" w:hAnsi="Calibri Light"/>
          <w:b/>
          <w:caps/>
        </w:rPr>
        <w:t>s 2021.-2027. gadam</w:t>
      </w:r>
    </w:p>
    <w:p w14:paraId="6CCCECEA" w14:textId="1400D92C" w:rsidR="004640B6" w:rsidRPr="00AE1F9F" w:rsidRDefault="004640B6" w:rsidP="004640B6">
      <w:p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0"/>
        </w:tabs>
        <w:rPr>
          <w:rFonts w:asciiTheme="majorHAnsi" w:hAnsiTheme="majorHAnsi" w:cstheme="majorHAnsi"/>
          <w:sz w:val="16"/>
          <w:szCs w:val="16"/>
        </w:rPr>
      </w:pPr>
      <w:r>
        <w:rPr>
          <w:rFonts w:asciiTheme="majorHAnsi" w:hAnsiTheme="majorHAnsi" w:cstheme="majorHAnsi"/>
          <w:sz w:val="16"/>
          <w:szCs w:val="16"/>
        </w:rPr>
        <w:t xml:space="preserve">Sabiedrības veselības pamatnostādņu 2021.–2027. gadam mērķis </w:t>
      </w:r>
      <w:r w:rsidRPr="004640B6">
        <w:rPr>
          <w:rFonts w:asciiTheme="majorHAnsi" w:hAnsiTheme="majorHAnsi" w:cstheme="majorHAnsi"/>
          <w:sz w:val="16"/>
          <w:szCs w:val="16"/>
        </w:rPr>
        <w:t>ir uzlabot Latvijas iedzīvotāju veselību, pagarinot labā veselībā nodzīvoto mūžu, novēršot priekšlaicīgu mirstību un mazinot nevienlīdzību veselības jomā</w:t>
      </w:r>
      <w:r w:rsidRPr="00AE1F9F">
        <w:rPr>
          <w:rFonts w:asciiTheme="majorHAnsi" w:hAnsiTheme="majorHAnsi" w:cstheme="majorHAnsi"/>
          <w:sz w:val="16"/>
          <w:szCs w:val="16"/>
        </w:rPr>
        <w:t>.</w:t>
      </w:r>
      <w:r>
        <w:rPr>
          <w:rFonts w:asciiTheme="majorHAnsi" w:hAnsiTheme="majorHAnsi" w:cstheme="majorHAnsi"/>
          <w:sz w:val="16"/>
          <w:szCs w:val="16"/>
        </w:rPr>
        <w:t xml:space="preserve"> </w:t>
      </w:r>
      <w:r w:rsidRPr="004640B6">
        <w:rPr>
          <w:rFonts w:asciiTheme="majorHAnsi" w:hAnsiTheme="majorHAnsi" w:cstheme="majorHAnsi"/>
          <w:sz w:val="16"/>
          <w:szCs w:val="16"/>
        </w:rPr>
        <w:t xml:space="preserve">Veselības pamatnostādnēs ir noteikti </w:t>
      </w:r>
      <w:r>
        <w:rPr>
          <w:rFonts w:asciiTheme="majorHAnsi" w:hAnsiTheme="majorHAnsi" w:cstheme="majorHAnsi"/>
          <w:sz w:val="16"/>
          <w:szCs w:val="16"/>
        </w:rPr>
        <w:t xml:space="preserve">arī </w:t>
      </w:r>
      <w:r w:rsidRPr="004640B6">
        <w:rPr>
          <w:rFonts w:asciiTheme="majorHAnsi" w:hAnsiTheme="majorHAnsi" w:cstheme="majorHAnsi"/>
          <w:sz w:val="16"/>
          <w:szCs w:val="16"/>
        </w:rPr>
        <w:t>apakšmērķi</w:t>
      </w:r>
      <w:r>
        <w:rPr>
          <w:rFonts w:asciiTheme="majorHAnsi" w:hAnsiTheme="majorHAnsi" w:cstheme="majorHAnsi"/>
          <w:sz w:val="16"/>
          <w:szCs w:val="16"/>
        </w:rPr>
        <w:t>:</w:t>
      </w:r>
    </w:p>
    <w:p w14:paraId="667AC1A9" w14:textId="4FCB2535" w:rsidR="004640B6" w:rsidRPr="00AE1F9F" w:rsidRDefault="004640B6" w:rsidP="004640B6">
      <w:pPr>
        <w:pStyle w:val="ListParagraph"/>
        <w:numPr>
          <w:ilvl w:val="0"/>
          <w:numId w:val="16"/>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Pr>
          <w:rFonts w:asciiTheme="majorHAnsi" w:hAnsiTheme="majorHAnsi" w:cstheme="majorHAnsi"/>
          <w:sz w:val="16"/>
          <w:szCs w:val="16"/>
        </w:rPr>
        <w:t>n</w:t>
      </w:r>
      <w:r w:rsidRPr="004640B6">
        <w:rPr>
          <w:rFonts w:asciiTheme="majorHAnsi" w:hAnsiTheme="majorHAnsi" w:cstheme="majorHAnsi"/>
          <w:sz w:val="16"/>
          <w:szCs w:val="16"/>
        </w:rPr>
        <w:t>odrošināt iedzīvotājiem iespēju saglabāt un uzlabot savu veselību, samazinot neinfekcijas slimību riska faktoru un traumatisma negatīvo ietekmi, vienlaikus īstenojot veselības veicināšanas un slimību profilakses pasākumus veselīgas, drošas dzīves un darba vides attīstīšanai</w:t>
      </w:r>
      <w:r w:rsidRPr="00AE1F9F">
        <w:rPr>
          <w:rFonts w:asciiTheme="majorHAnsi" w:hAnsiTheme="majorHAnsi" w:cstheme="majorHAnsi"/>
          <w:sz w:val="16"/>
          <w:szCs w:val="16"/>
        </w:rPr>
        <w:t>;</w:t>
      </w:r>
    </w:p>
    <w:p w14:paraId="0E64509B" w14:textId="415DDD59" w:rsidR="004640B6" w:rsidRPr="00AE1F9F" w:rsidRDefault="004640B6" w:rsidP="004640B6">
      <w:pPr>
        <w:pStyle w:val="ListParagraph"/>
        <w:numPr>
          <w:ilvl w:val="0"/>
          <w:numId w:val="16"/>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Pr>
          <w:rFonts w:asciiTheme="majorHAnsi" w:hAnsiTheme="majorHAnsi" w:cstheme="majorHAnsi"/>
          <w:sz w:val="16"/>
          <w:szCs w:val="16"/>
        </w:rPr>
        <w:t>m</w:t>
      </w:r>
      <w:r w:rsidRPr="004640B6">
        <w:rPr>
          <w:rFonts w:asciiTheme="majorHAnsi" w:hAnsiTheme="majorHAnsi" w:cstheme="majorHAnsi"/>
          <w:sz w:val="16"/>
          <w:szCs w:val="16"/>
        </w:rPr>
        <w:t>azināt infekcijas slimību izplatīšanās riskus un to ietekmi uz sabiedrības veselību, tai skaitā ņemot vērā "pieeju "Viena veselība"</w:t>
      </w:r>
      <w:r w:rsidRPr="00AE1F9F">
        <w:rPr>
          <w:rFonts w:asciiTheme="majorHAnsi" w:hAnsiTheme="majorHAnsi" w:cstheme="majorHAnsi"/>
          <w:sz w:val="16"/>
          <w:szCs w:val="16"/>
        </w:rPr>
        <w:t>;</w:t>
      </w:r>
    </w:p>
    <w:p w14:paraId="3975067A" w14:textId="28C9E310" w:rsidR="004640B6" w:rsidRPr="00AE1F9F" w:rsidRDefault="004640B6" w:rsidP="004640B6">
      <w:pPr>
        <w:pStyle w:val="ListParagraph"/>
        <w:numPr>
          <w:ilvl w:val="0"/>
          <w:numId w:val="16"/>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Pr>
          <w:rFonts w:asciiTheme="majorHAnsi" w:hAnsiTheme="majorHAnsi" w:cstheme="majorHAnsi"/>
          <w:sz w:val="16"/>
          <w:szCs w:val="16"/>
        </w:rPr>
        <w:t>v</w:t>
      </w:r>
      <w:r w:rsidRPr="004640B6">
        <w:rPr>
          <w:rFonts w:asciiTheme="majorHAnsi" w:hAnsiTheme="majorHAnsi" w:cstheme="majorHAnsi"/>
          <w:sz w:val="16"/>
          <w:szCs w:val="16"/>
        </w:rPr>
        <w:t>eicināt uz cilvēku centrētas un integrētas veselības aprūpes pakalpojumu pieejamību</w:t>
      </w:r>
      <w:r w:rsidRPr="00AE1F9F">
        <w:rPr>
          <w:rFonts w:asciiTheme="majorHAnsi" w:hAnsiTheme="majorHAnsi" w:cstheme="majorHAnsi"/>
          <w:sz w:val="16"/>
          <w:szCs w:val="16"/>
        </w:rPr>
        <w:t>;</w:t>
      </w:r>
    </w:p>
    <w:p w14:paraId="59864AB0" w14:textId="153A0A27" w:rsidR="004640B6" w:rsidRPr="00AE1F9F" w:rsidRDefault="004640B6" w:rsidP="004640B6">
      <w:pPr>
        <w:pStyle w:val="ListParagraph"/>
        <w:numPr>
          <w:ilvl w:val="0"/>
          <w:numId w:val="16"/>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Pr>
          <w:rFonts w:asciiTheme="majorHAnsi" w:hAnsiTheme="majorHAnsi" w:cstheme="majorHAnsi"/>
          <w:sz w:val="16"/>
          <w:szCs w:val="16"/>
        </w:rPr>
        <w:t>p</w:t>
      </w:r>
      <w:r w:rsidRPr="004640B6">
        <w:rPr>
          <w:rFonts w:asciiTheme="majorHAnsi" w:hAnsiTheme="majorHAnsi" w:cstheme="majorHAnsi"/>
          <w:sz w:val="16"/>
          <w:szCs w:val="16"/>
        </w:rPr>
        <w:t>anākt, ka pieaug nodarbināto ārstniecības personu īpatsvars valsts apmaksāto veselības aprūpes pakalpojumu sniegšanai, notiek līdzsvarota ārstniecības personu paaudžu nomaiņa, kā arī ārstniecības personām ir iespēja īstenot savu profesionālo izaugsmi</w:t>
      </w:r>
      <w:r w:rsidRPr="00AE1F9F">
        <w:rPr>
          <w:rFonts w:asciiTheme="majorHAnsi" w:hAnsiTheme="majorHAnsi" w:cstheme="majorHAnsi"/>
          <w:sz w:val="16"/>
          <w:szCs w:val="16"/>
        </w:rPr>
        <w:t>;</w:t>
      </w:r>
    </w:p>
    <w:p w14:paraId="72FA900B" w14:textId="4DDCBB08" w:rsidR="004640B6" w:rsidRPr="004640B6" w:rsidRDefault="004640B6" w:rsidP="004640B6">
      <w:pPr>
        <w:pStyle w:val="ListParagraph"/>
        <w:numPr>
          <w:ilvl w:val="0"/>
          <w:numId w:val="16"/>
        </w:numPr>
        <w:pBdr>
          <w:top w:val="single" w:sz="2" w:space="1" w:color="auto" w:shadow="1"/>
          <w:left w:val="single" w:sz="2" w:space="4" w:color="auto" w:shadow="1"/>
          <w:bottom w:val="single" w:sz="2" w:space="1" w:color="auto" w:shadow="1"/>
          <w:right w:val="single" w:sz="2" w:space="4" w:color="auto" w:shadow="1"/>
        </w:pBdr>
        <w:shd w:val="clear" w:color="auto" w:fill="B4C6E7" w:themeFill="accent1" w:themeFillTint="66"/>
        <w:tabs>
          <w:tab w:val="left" w:pos="284"/>
        </w:tabs>
        <w:ind w:left="284" w:hanging="284"/>
        <w:rPr>
          <w:rFonts w:asciiTheme="majorHAnsi" w:hAnsiTheme="majorHAnsi" w:cstheme="majorHAnsi"/>
          <w:sz w:val="16"/>
          <w:szCs w:val="16"/>
        </w:rPr>
      </w:pPr>
      <w:r>
        <w:rPr>
          <w:rFonts w:asciiTheme="majorHAnsi" w:hAnsiTheme="majorHAnsi" w:cstheme="majorHAnsi"/>
          <w:sz w:val="16"/>
          <w:szCs w:val="16"/>
        </w:rPr>
        <w:t>n</w:t>
      </w:r>
      <w:r w:rsidRPr="004640B6">
        <w:rPr>
          <w:rFonts w:asciiTheme="majorHAnsi" w:hAnsiTheme="majorHAnsi" w:cstheme="majorHAnsi"/>
          <w:sz w:val="16"/>
          <w:szCs w:val="16"/>
        </w:rPr>
        <w:t>odrošināt veselības aprūpes ilgtspēju un noturībspēju, stiprinot pārvaldību un veicinot efektīvu veselības aprūpes resursu izlietošanu</w:t>
      </w:r>
      <w:r w:rsidRPr="00AE1F9F">
        <w:rPr>
          <w:rFonts w:asciiTheme="majorHAnsi" w:hAnsiTheme="majorHAnsi" w:cstheme="majorHAnsi"/>
          <w:sz w:val="16"/>
          <w:szCs w:val="16"/>
        </w:rPr>
        <w:t>.</w:t>
      </w:r>
    </w:p>
    <w:p w14:paraId="29D03EC1" w14:textId="1D761174" w:rsidR="006D4B7C" w:rsidRPr="004640B6" w:rsidRDefault="006D4B7C" w:rsidP="006D4B7C">
      <w:pPr>
        <w:rPr>
          <w:rFonts w:ascii="Cambria" w:eastAsia="Times New Roman" w:hAnsi="Cambria" w:cs="Times New Roman"/>
        </w:rPr>
      </w:pPr>
      <w:r w:rsidRPr="006D4B7C">
        <w:rPr>
          <w:rFonts w:ascii="Cambria" w:eastAsia="Times New Roman" w:hAnsi="Cambria" w:cs="Times New Roman"/>
        </w:rPr>
        <w:t>Veselības pamatnostādnes paredz finansējuma pieaugumu veselības aprūpei līdz 6% no IKP 2027.</w:t>
      </w:r>
      <w:r w:rsidR="004640B6">
        <w:rPr>
          <w:rFonts w:ascii="Cambria" w:eastAsia="Times New Roman" w:hAnsi="Cambria" w:cs="Times New Roman"/>
        </w:rPr>
        <w:t xml:space="preserve"> </w:t>
      </w:r>
      <w:r w:rsidRPr="006D4B7C">
        <w:rPr>
          <w:rFonts w:ascii="Cambria" w:eastAsia="Times New Roman" w:hAnsi="Cambria" w:cs="Times New Roman"/>
        </w:rPr>
        <w:t>gadā. 2023.</w:t>
      </w:r>
      <w:r w:rsidR="004640B6">
        <w:rPr>
          <w:rFonts w:ascii="Cambria" w:eastAsia="Times New Roman" w:hAnsi="Cambria" w:cs="Times New Roman"/>
        </w:rPr>
        <w:t xml:space="preserve"> </w:t>
      </w:r>
      <w:r w:rsidRPr="006D4B7C">
        <w:rPr>
          <w:rFonts w:ascii="Cambria" w:eastAsia="Times New Roman" w:hAnsi="Cambria" w:cs="Times New Roman"/>
        </w:rPr>
        <w:t xml:space="preserve">gadam </w:t>
      </w:r>
      <w:r w:rsidR="004640B6">
        <w:rPr>
          <w:rFonts w:ascii="Cambria" w:eastAsia="Times New Roman" w:hAnsi="Cambria" w:cs="Times New Roman"/>
        </w:rPr>
        <w:t>VM</w:t>
      </w:r>
      <w:r w:rsidRPr="006D4B7C">
        <w:rPr>
          <w:rFonts w:ascii="Cambria" w:eastAsia="Times New Roman" w:hAnsi="Cambria" w:cs="Times New Roman"/>
        </w:rPr>
        <w:t xml:space="preserve"> papildus valsts budžeta pamatfunkcijām nepieciešamais finansējums veselības pamatnostādņu īstenošanai indikatīvi aprēķināts 306,37 milj. </w:t>
      </w:r>
      <w:r w:rsidRPr="006D4B7C">
        <w:rPr>
          <w:rFonts w:ascii="Cambria" w:eastAsia="Times New Roman" w:hAnsi="Cambria" w:cs="Times New Roman"/>
          <w:i/>
          <w:iCs/>
        </w:rPr>
        <w:t xml:space="preserve">euro </w:t>
      </w:r>
      <w:r w:rsidRPr="006D4B7C">
        <w:rPr>
          <w:rFonts w:ascii="Cambria" w:eastAsia="Times New Roman" w:hAnsi="Cambria" w:cs="Times New Roman"/>
        </w:rPr>
        <w:t>apmērā.</w:t>
      </w:r>
      <w:r w:rsidR="004640B6">
        <w:rPr>
          <w:rFonts w:ascii="Cambria" w:eastAsia="Times New Roman" w:hAnsi="Cambria" w:cs="Times New Roman"/>
        </w:rPr>
        <w:t xml:space="preserve"> </w:t>
      </w:r>
      <w:r w:rsidRPr="006D4B7C">
        <w:rPr>
          <w:rFonts w:ascii="Cambria" w:eastAsia="Times New Roman" w:hAnsi="Cambria" w:cs="Times New Roman"/>
          <w:color w:val="000000" w:themeColor="text1"/>
        </w:rPr>
        <w:t>2023. gada 9.</w:t>
      </w:r>
      <w:r w:rsidR="00260ABF">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martā Saeima apstiprināja valsts budžetu </w:t>
      </w:r>
      <w:r w:rsidRPr="00FF0192">
        <w:rPr>
          <w:rFonts w:ascii="Cambria" w:eastAsia="Times New Roman" w:hAnsi="Cambria" w:cs="Times New Roman"/>
          <w:color w:val="000000" w:themeColor="text1"/>
        </w:rPr>
        <w:t>2023. gadam, kas paredz papildu 85,8 milj</w:t>
      </w:r>
      <w:r w:rsidR="00260ABF">
        <w:rPr>
          <w:rFonts w:ascii="Cambria" w:eastAsia="Times New Roman" w:hAnsi="Cambria" w:cs="Times New Roman"/>
          <w:color w:val="000000" w:themeColor="text1"/>
        </w:rPr>
        <w:t>.</w:t>
      </w:r>
      <w:r w:rsidRPr="00FF0192">
        <w:rPr>
          <w:rFonts w:ascii="Cambria" w:eastAsia="Times New Roman" w:hAnsi="Cambria" w:cs="Times New Roman"/>
          <w:color w:val="000000" w:themeColor="text1"/>
        </w:rPr>
        <w:t xml:space="preserve"> </w:t>
      </w:r>
      <w:r w:rsidRPr="00FF0192">
        <w:rPr>
          <w:rFonts w:ascii="Cambria" w:eastAsia="Times New Roman" w:hAnsi="Cambria" w:cs="Times New Roman"/>
          <w:i/>
          <w:iCs/>
          <w:color w:val="000000" w:themeColor="text1"/>
        </w:rPr>
        <w:t>euro</w:t>
      </w:r>
      <w:r w:rsidRPr="00FF0192">
        <w:rPr>
          <w:rFonts w:ascii="Cambria" w:eastAsia="Times New Roman" w:hAnsi="Cambria" w:cs="Times New Roman"/>
          <w:color w:val="000000" w:themeColor="text1"/>
        </w:rPr>
        <w:t xml:space="preserve"> piešķīrumu veselības aprūpei, kas ir 3,57 reizes mazāk nekā ir nepieciešams</w:t>
      </w:r>
      <w:r w:rsidRPr="00FF0192">
        <w:rPr>
          <w:rFonts w:ascii="Cambria" w:eastAsia="Times New Roman" w:hAnsi="Cambria" w:cs="Times New Roman"/>
        </w:rPr>
        <w:t>.</w:t>
      </w:r>
    </w:p>
    <w:p w14:paraId="35044728" w14:textId="36301A96" w:rsidR="006D4B7C" w:rsidRPr="006D4B7C" w:rsidRDefault="006D4B7C" w:rsidP="004640B6">
      <w:pPr>
        <w:spacing w:before="120" w:after="120"/>
        <w:rPr>
          <w:rFonts w:ascii="Cambria" w:eastAsia="Times New Roman" w:hAnsi="Cambria" w:cs="Times New Roman"/>
        </w:rPr>
      </w:pPr>
      <w:r w:rsidRPr="006D4B7C">
        <w:rPr>
          <w:rFonts w:ascii="Cambria" w:eastAsia="Times New Roman" w:hAnsi="Cambria" w:cs="Times New Roman"/>
        </w:rPr>
        <w:t>Galvenie izaicinājumi veselības aprūpes jomā ir pakalpojumu un zāļu pieejamība iedzīvotājiem un ārstniecības personu nodrošinājums valsts apmaksāto pakalpojumu sektorā. 2023.</w:t>
      </w:r>
      <w:r w:rsidR="00260ABF">
        <w:rPr>
          <w:rFonts w:ascii="Cambria" w:eastAsia="Times New Roman" w:hAnsi="Cambria" w:cs="Times New Roman"/>
        </w:rPr>
        <w:t xml:space="preserve"> </w:t>
      </w:r>
      <w:r w:rsidRPr="006D4B7C">
        <w:rPr>
          <w:rFonts w:ascii="Cambria" w:eastAsia="Times New Roman" w:hAnsi="Cambria" w:cs="Times New Roman"/>
        </w:rPr>
        <w:t>gadā veselības sistēmas adekvātuma nodrošināšanai, kā arī noturības un pieejamības stiprināšanai piešķirtais papildu finansējums veicinās vien akūtāko veselības aprūpes sistēmas problēmsituāciju risinā</w:t>
      </w:r>
      <w:r w:rsidR="00260ABF">
        <w:rPr>
          <w:rFonts w:ascii="Cambria" w:eastAsia="Times New Roman" w:hAnsi="Cambria" w:cs="Times New Roman"/>
        </w:rPr>
        <w:t>šanu</w:t>
      </w:r>
      <w:r w:rsidRPr="006D4B7C">
        <w:rPr>
          <w:rFonts w:ascii="Cambria" w:eastAsia="Times New Roman" w:hAnsi="Cambria" w:cs="Times New Roman"/>
        </w:rPr>
        <w:t>, ņemot vērā, ka veselības aprūpes pakalpojumu pieejamības uzlabošanai nepieciešamais finansējums ir daudz lielāks.</w:t>
      </w:r>
    </w:p>
    <w:p w14:paraId="002AA998" w14:textId="5A079907" w:rsidR="006D4B7C" w:rsidRPr="006D4B7C" w:rsidRDefault="006D4B7C" w:rsidP="004640B6">
      <w:pPr>
        <w:spacing w:before="120" w:after="120"/>
        <w:rPr>
          <w:rFonts w:ascii="Cambria" w:eastAsia="Times New Roman" w:hAnsi="Cambria" w:cs="Times New Roman"/>
        </w:rPr>
      </w:pPr>
      <w:r w:rsidRPr="006D4B7C">
        <w:rPr>
          <w:rFonts w:ascii="Cambria" w:eastAsia="Times New Roman" w:hAnsi="Cambria" w:cs="Times New Roman"/>
        </w:rPr>
        <w:t>Būtisks ir arī veselības aprūpes pakalpojumu tarifu jautājums. Liela daļa tarifu jau ilgstoši nav pārskatīta, lai gan ir mainījušās tehnoloģijas un medikamentu cenas. Tāpat nepieciešams kompensēt energoresursu cenu sadārdzinājumu. 2023.</w:t>
      </w:r>
      <w:r w:rsidR="00260ABF">
        <w:rPr>
          <w:rFonts w:ascii="Cambria" w:eastAsia="Times New Roman" w:hAnsi="Cambria" w:cs="Times New Roman"/>
        </w:rPr>
        <w:t xml:space="preserve"> </w:t>
      </w:r>
      <w:r w:rsidRPr="006D4B7C">
        <w:rPr>
          <w:rFonts w:ascii="Cambria" w:eastAsia="Times New Roman" w:hAnsi="Cambria" w:cs="Times New Roman"/>
        </w:rPr>
        <w:t>gadā paredzēts izstrādāt valsts apmaksāto veselības aprūpes pakalpojumu tarifu pārskatīšanas plānu, un līdz 2024.</w:t>
      </w:r>
      <w:r w:rsidR="00260ABF">
        <w:rPr>
          <w:rFonts w:ascii="Cambria" w:eastAsia="Times New Roman" w:hAnsi="Cambria" w:cs="Times New Roman"/>
        </w:rPr>
        <w:t xml:space="preserve"> </w:t>
      </w:r>
      <w:r w:rsidRPr="006D4B7C">
        <w:rPr>
          <w:rFonts w:ascii="Cambria" w:eastAsia="Times New Roman" w:hAnsi="Cambria" w:cs="Times New Roman"/>
        </w:rPr>
        <w:t>gada martam izstrādāt un apstiprināt metodiku tarifu indeksācijai.</w:t>
      </w:r>
    </w:p>
    <w:p w14:paraId="7FB8DA72" w14:textId="68EC73BB" w:rsidR="006D4B7C" w:rsidRPr="00260ABF" w:rsidRDefault="006D4B7C" w:rsidP="004640B6">
      <w:pPr>
        <w:spacing w:before="120" w:after="120"/>
        <w:rPr>
          <w:rFonts w:ascii="Cambria" w:eastAsia="Times New Roman" w:hAnsi="Cambria" w:cs="Times New Roman"/>
        </w:rPr>
      </w:pPr>
      <w:r w:rsidRPr="006D4B7C">
        <w:rPr>
          <w:rFonts w:ascii="Cambria" w:eastAsia="Times New Roman" w:hAnsi="Cambria" w:cs="Times New Roman"/>
        </w:rPr>
        <w:t>2022.</w:t>
      </w:r>
      <w:r w:rsidR="00260ABF">
        <w:rPr>
          <w:rFonts w:ascii="Cambria" w:eastAsia="Times New Roman" w:hAnsi="Cambria" w:cs="Times New Roman"/>
        </w:rPr>
        <w:t xml:space="preserve"> </w:t>
      </w:r>
      <w:r w:rsidRPr="006D4B7C">
        <w:rPr>
          <w:rFonts w:ascii="Cambria" w:eastAsia="Times New Roman" w:hAnsi="Cambria" w:cs="Times New Roman"/>
        </w:rPr>
        <w:t>gadā tika piešķirts papildu finansējums, piemaksu nodrošināšanai ārstniecības personām un pārējiem nodarbinātajiem par papildu slodzi, paaugstinātu intensitāti un bīstamību</w:t>
      </w:r>
      <w:r w:rsidR="00260ABF">
        <w:rPr>
          <w:rFonts w:ascii="Cambria" w:eastAsia="Times New Roman" w:hAnsi="Cambria" w:cs="Times New Roman"/>
        </w:rPr>
        <w:t xml:space="preserve"> </w:t>
      </w:r>
      <w:r w:rsidRPr="006D4B7C">
        <w:rPr>
          <w:rFonts w:ascii="Cambria" w:eastAsia="Times New Roman" w:hAnsi="Cambria" w:cs="Times New Roman"/>
        </w:rPr>
        <w:t>Covid-19 izplatības dēļ.</w:t>
      </w:r>
      <w:r w:rsidR="00260ABF">
        <w:rPr>
          <w:rFonts w:ascii="Cambria" w:eastAsia="Times New Roman" w:hAnsi="Cambria" w:cs="Times New Roman"/>
        </w:rPr>
        <w:t xml:space="preserve"> </w:t>
      </w:r>
      <w:r w:rsidRPr="006D4B7C">
        <w:rPr>
          <w:rFonts w:ascii="Cambria" w:eastAsia="Times New Roman" w:hAnsi="Cambria" w:cs="Times New Roman"/>
        </w:rPr>
        <w:t>Finansējums tika piešķirts stacionārajām un ambulatorajām ārstniecības iestādēm, kas sniedza valsts apmaksātus veselības aprūpes pakalpojumus Covid-19 inficētajām personām un viņu kontaktpersonām. Piemaksas tika noteiktas arī ģimenes ārstu praksēm un aptiekām, kas izsniedz valsts kompensētos medikamentus, kā arī citām veselības nozares institūcijām, kas bija iesaistītas Covid-19 problēmu risināšanā un seku novēršanā. Piešķirtais papildu finansējums saistībā ar Covid-19 izplatības mazināšanu 2022.</w:t>
      </w:r>
      <w:r w:rsidR="00260ABF">
        <w:rPr>
          <w:rFonts w:ascii="Cambria" w:eastAsia="Times New Roman" w:hAnsi="Cambria" w:cs="Times New Roman"/>
        </w:rPr>
        <w:t xml:space="preserve"> </w:t>
      </w:r>
      <w:r w:rsidRPr="006D4B7C">
        <w:rPr>
          <w:rFonts w:ascii="Cambria" w:eastAsia="Times New Roman" w:hAnsi="Cambria" w:cs="Times New Roman"/>
        </w:rPr>
        <w:t>gadā zināmā mērā kompensēja ārstniecības iestāžu izdevumus.</w:t>
      </w:r>
    </w:p>
    <w:p w14:paraId="71A14A63" w14:textId="5220CCD6" w:rsidR="006D4B7C" w:rsidRPr="006D4B7C" w:rsidRDefault="006D4B7C" w:rsidP="006D4B7C">
      <w:pPr>
        <w:rPr>
          <w:rFonts w:ascii="Cambria" w:eastAsia="Times New Roman" w:hAnsi="Cambria" w:cs="Times New Roman"/>
        </w:rPr>
      </w:pPr>
      <w:r w:rsidRPr="006D4B7C">
        <w:rPr>
          <w:rFonts w:ascii="Cambria" w:eastAsia="Times New Roman" w:hAnsi="Cambria" w:cs="Times New Roman"/>
        </w:rPr>
        <w:t>2023.</w:t>
      </w:r>
      <w:r w:rsidR="00260ABF">
        <w:rPr>
          <w:rFonts w:ascii="Cambria" w:eastAsia="Times New Roman" w:hAnsi="Cambria" w:cs="Times New Roman"/>
        </w:rPr>
        <w:t xml:space="preserve"> </w:t>
      </w:r>
      <w:r w:rsidRPr="006D4B7C">
        <w:rPr>
          <w:rFonts w:ascii="Cambria" w:eastAsia="Times New Roman" w:hAnsi="Cambria" w:cs="Times New Roman"/>
        </w:rPr>
        <w:t xml:space="preserve">gadā plānots  pārskatīt  valsts nodokļu politiku, tajā skaitā arī veselības aprūpes finansēšanas modeli. </w:t>
      </w:r>
    </w:p>
    <w:p w14:paraId="168CA321" w14:textId="77777777" w:rsidR="006D4B7C" w:rsidRPr="006D4B7C" w:rsidRDefault="006D4B7C" w:rsidP="00F62A6D">
      <w:pPr>
        <w:spacing w:before="120"/>
        <w:rPr>
          <w:rFonts w:ascii="Cambria" w:eastAsia="Times New Roman" w:hAnsi="Cambria" w:cs="Times New Roman"/>
          <w:b/>
          <w:color w:val="000000" w:themeColor="text1"/>
        </w:rPr>
      </w:pPr>
      <w:r w:rsidRPr="006D4B7C">
        <w:rPr>
          <w:rFonts w:ascii="Cambria" w:eastAsia="Times New Roman" w:hAnsi="Cambria" w:cs="Times New Roman"/>
          <w:b/>
          <w:bCs/>
          <w:color w:val="000000" w:themeColor="text1"/>
        </w:rPr>
        <w:t xml:space="preserve">Veselības aprūpes cilvēkresursu piesaiste un </w:t>
      </w:r>
      <w:r w:rsidRPr="006D4B7C">
        <w:rPr>
          <w:rFonts w:ascii="Cambria" w:eastAsia="Times New Roman" w:hAnsi="Cambria" w:cs="Times New Roman"/>
          <w:b/>
          <w:color w:val="000000" w:themeColor="text1"/>
        </w:rPr>
        <w:t xml:space="preserve">atalgojuma </w:t>
      </w:r>
      <w:r w:rsidRPr="006D4B7C">
        <w:rPr>
          <w:rFonts w:ascii="Cambria" w:eastAsia="Times New Roman" w:hAnsi="Cambria" w:cs="Times New Roman"/>
          <w:b/>
          <w:bCs/>
          <w:color w:val="000000" w:themeColor="text1"/>
        </w:rPr>
        <w:t>palielināšana</w:t>
      </w:r>
    </w:p>
    <w:p w14:paraId="2C5AF411" w14:textId="27BDB748" w:rsidR="006D4B7C" w:rsidRPr="006D4B7C" w:rsidRDefault="006D4B7C" w:rsidP="006D4B7C">
      <w:pPr>
        <w:rPr>
          <w:rFonts w:ascii="Cambria" w:eastAsia="Times New Roman" w:hAnsi="Cambria" w:cs="Times New Roman"/>
          <w:color w:val="212529"/>
        </w:rPr>
      </w:pPr>
      <w:r w:rsidRPr="006D4B7C">
        <w:rPr>
          <w:rFonts w:ascii="Cambria" w:eastAsia="Times New Roman" w:hAnsi="Cambria" w:cs="Times New Roman"/>
          <w:color w:val="212529"/>
        </w:rPr>
        <w:t>Motivējot darbam valsts sektorā, turpinās ārstniecības personu darba samaksas palielināšana. 2022.</w:t>
      </w:r>
      <w:r w:rsidR="00260ABF">
        <w:rPr>
          <w:rFonts w:ascii="Cambria" w:eastAsia="Times New Roman" w:hAnsi="Cambria" w:cs="Times New Roman"/>
          <w:color w:val="212529"/>
        </w:rPr>
        <w:t xml:space="preserve"> </w:t>
      </w:r>
      <w:r w:rsidRPr="006D4B7C">
        <w:rPr>
          <w:rFonts w:ascii="Cambria" w:eastAsia="Times New Roman" w:hAnsi="Cambria" w:cs="Times New Roman"/>
          <w:color w:val="212529"/>
        </w:rPr>
        <w:t xml:space="preserve">gadā vidējā darba samaksa ārstiem un funkcionālajiem speciālistiem tarifā tika palielināta līdz 1 963 </w:t>
      </w:r>
      <w:r w:rsidR="008515B8" w:rsidRPr="008515B8">
        <w:rPr>
          <w:rFonts w:ascii="Cambria" w:eastAsia="Times New Roman" w:hAnsi="Cambria" w:cs="Times New Roman"/>
          <w:i/>
          <w:iCs/>
          <w:color w:val="212529"/>
        </w:rPr>
        <w:t>euro</w:t>
      </w:r>
      <w:r w:rsidRPr="006D4B7C">
        <w:rPr>
          <w:rFonts w:ascii="Cambria" w:eastAsia="Times New Roman" w:hAnsi="Cambria" w:cs="Times New Roman"/>
          <w:color w:val="212529"/>
        </w:rPr>
        <w:t xml:space="preserve"> mēnesī (kas ir par 5,42% vairāk, salīdzinot ar </w:t>
      </w:r>
      <w:r w:rsidR="00F62A6D">
        <w:rPr>
          <w:rFonts w:ascii="Cambria" w:eastAsia="Times New Roman" w:hAnsi="Cambria" w:cs="Times New Roman"/>
          <w:color w:val="212529"/>
        </w:rPr>
        <w:br/>
      </w:r>
      <w:r w:rsidRPr="006D4B7C">
        <w:rPr>
          <w:rFonts w:ascii="Cambria" w:eastAsia="Times New Roman" w:hAnsi="Cambria" w:cs="Times New Roman"/>
          <w:color w:val="212529"/>
        </w:rPr>
        <w:t xml:space="preserve">2021. gadu), ārstniecības un pacientu aprūpes personām un funkcionālo speciālistu asistentiem līdz 1 183 </w:t>
      </w:r>
      <w:r w:rsidR="008515B8" w:rsidRPr="008515B8">
        <w:rPr>
          <w:rFonts w:ascii="Cambria" w:eastAsia="Times New Roman" w:hAnsi="Cambria" w:cs="Times New Roman"/>
          <w:i/>
          <w:iCs/>
          <w:color w:val="212529"/>
        </w:rPr>
        <w:t>euro</w:t>
      </w:r>
      <w:r w:rsidRPr="006D4B7C">
        <w:rPr>
          <w:rFonts w:ascii="Cambria" w:eastAsia="Times New Roman" w:hAnsi="Cambria" w:cs="Times New Roman"/>
          <w:color w:val="212529"/>
        </w:rPr>
        <w:t xml:space="preserve"> mēnesī (par 5,91% vairāk, salīdzinot ar 2021. gadu), savukārt ārstniecības un pacientu aprūpes atbalsta personām darba samaksa tarifā 2022.</w:t>
      </w:r>
      <w:r w:rsidR="00F62A6D">
        <w:rPr>
          <w:rFonts w:ascii="Cambria" w:eastAsia="Times New Roman" w:hAnsi="Cambria" w:cs="Times New Roman"/>
          <w:color w:val="212529"/>
        </w:rPr>
        <w:t xml:space="preserve"> </w:t>
      </w:r>
      <w:r w:rsidRPr="006D4B7C">
        <w:rPr>
          <w:rFonts w:ascii="Cambria" w:eastAsia="Times New Roman" w:hAnsi="Cambria" w:cs="Times New Roman"/>
          <w:color w:val="212529"/>
        </w:rPr>
        <w:t>gadā netika palielināta un saglabājās 2021.</w:t>
      </w:r>
      <w:r w:rsidR="00260ABF">
        <w:rPr>
          <w:rFonts w:ascii="Cambria" w:eastAsia="Times New Roman" w:hAnsi="Cambria" w:cs="Times New Roman"/>
          <w:color w:val="212529"/>
        </w:rPr>
        <w:t xml:space="preserve"> </w:t>
      </w:r>
      <w:r w:rsidRPr="006D4B7C">
        <w:rPr>
          <w:rFonts w:ascii="Cambria" w:eastAsia="Times New Roman" w:hAnsi="Cambria" w:cs="Times New Roman"/>
          <w:color w:val="212529"/>
        </w:rPr>
        <w:t xml:space="preserve">gada līmenī </w:t>
      </w:r>
      <w:r w:rsidR="00122512">
        <w:rPr>
          <w:rFonts w:ascii="Cambria" w:eastAsia="Times New Roman" w:hAnsi="Cambria" w:cs="Times New Roman"/>
          <w:color w:val="212529"/>
        </w:rPr>
        <w:t>–</w:t>
      </w:r>
      <w:r w:rsidRPr="006D4B7C">
        <w:rPr>
          <w:rFonts w:ascii="Cambria" w:eastAsia="Times New Roman" w:hAnsi="Cambria" w:cs="Times New Roman"/>
          <w:color w:val="212529"/>
        </w:rPr>
        <w:t xml:space="preserve"> 745 </w:t>
      </w:r>
      <w:r w:rsidRPr="006D4B7C">
        <w:rPr>
          <w:rFonts w:ascii="Cambria" w:eastAsia="Times New Roman" w:hAnsi="Cambria" w:cs="Times New Roman"/>
          <w:i/>
          <w:iCs/>
          <w:color w:val="212529"/>
        </w:rPr>
        <w:t xml:space="preserve">euro </w:t>
      </w:r>
      <w:r w:rsidRPr="006D4B7C">
        <w:rPr>
          <w:rFonts w:ascii="Cambria" w:eastAsia="Times New Roman" w:hAnsi="Cambria" w:cs="Times New Roman"/>
          <w:color w:val="212529"/>
        </w:rPr>
        <w:t>mēnesī.</w:t>
      </w:r>
    </w:p>
    <w:p w14:paraId="38520A2A" w14:textId="1CAC226A" w:rsidR="006D4B7C" w:rsidRPr="006D4B7C" w:rsidRDefault="006D4B7C" w:rsidP="00F62A6D">
      <w:pPr>
        <w:spacing w:before="120" w:after="120"/>
        <w:rPr>
          <w:rFonts w:ascii="Cambria" w:eastAsia="Times New Roman" w:hAnsi="Cambria" w:cs="Times New Roman"/>
          <w:color w:val="212529"/>
        </w:rPr>
      </w:pPr>
      <w:r w:rsidRPr="006D4B7C">
        <w:rPr>
          <w:rFonts w:ascii="Cambria" w:eastAsia="Times New Roman" w:hAnsi="Cambria" w:cs="Times New Roman"/>
          <w:color w:val="212529"/>
        </w:rPr>
        <w:lastRenderedPageBreak/>
        <w:t>2022.</w:t>
      </w:r>
      <w:r w:rsidR="00260ABF">
        <w:rPr>
          <w:rFonts w:ascii="Cambria" w:eastAsia="Times New Roman" w:hAnsi="Cambria" w:cs="Times New Roman"/>
          <w:color w:val="212529"/>
        </w:rPr>
        <w:t xml:space="preserve"> </w:t>
      </w:r>
      <w:r w:rsidRPr="006D4B7C">
        <w:rPr>
          <w:rFonts w:ascii="Cambria" w:eastAsia="Times New Roman" w:hAnsi="Cambria" w:cs="Times New Roman"/>
          <w:color w:val="212529"/>
        </w:rPr>
        <w:t>gada 20.</w:t>
      </w:r>
      <w:r w:rsidR="00260ABF">
        <w:rPr>
          <w:rFonts w:ascii="Cambria" w:eastAsia="Times New Roman" w:hAnsi="Cambria" w:cs="Times New Roman"/>
          <w:color w:val="212529"/>
        </w:rPr>
        <w:t xml:space="preserve"> </w:t>
      </w:r>
      <w:r w:rsidRPr="006D4B7C">
        <w:rPr>
          <w:rFonts w:ascii="Cambria" w:eastAsia="Times New Roman" w:hAnsi="Cambria" w:cs="Times New Roman"/>
          <w:color w:val="212529"/>
        </w:rPr>
        <w:t xml:space="preserve">septembrī MK sēdē apstiprināts </w:t>
      </w:r>
      <w:r w:rsidR="00F62A6D" w:rsidRPr="00F62A6D">
        <w:rPr>
          <w:rFonts w:ascii="Cambria" w:eastAsia="Times New Roman" w:hAnsi="Cambria" w:cs="Times New Roman"/>
          <w:i/>
          <w:iCs/>
          <w:color w:val="212529"/>
        </w:rPr>
        <w:t>I</w:t>
      </w:r>
      <w:r w:rsidRPr="00F62A6D">
        <w:rPr>
          <w:rFonts w:ascii="Cambria" w:eastAsia="Times New Roman" w:hAnsi="Cambria" w:cs="Times New Roman"/>
          <w:i/>
          <w:iCs/>
          <w:color w:val="212529"/>
        </w:rPr>
        <w:t xml:space="preserve">nformatīvais ziņojums </w:t>
      </w:r>
      <w:r w:rsidR="00F62A6D" w:rsidRPr="00F62A6D">
        <w:rPr>
          <w:rFonts w:ascii="Cambria" w:eastAsia="Times New Roman" w:hAnsi="Cambria" w:cs="Times New Roman"/>
          <w:i/>
          <w:iCs/>
          <w:color w:val="212529"/>
        </w:rPr>
        <w:t>p</w:t>
      </w:r>
      <w:r w:rsidRPr="00F62A6D">
        <w:rPr>
          <w:rFonts w:ascii="Cambria" w:eastAsia="Times New Roman" w:hAnsi="Cambria" w:cs="Times New Roman"/>
          <w:i/>
          <w:iCs/>
          <w:color w:val="212529"/>
        </w:rPr>
        <w:t>ar jaunas ārstniecības personu darba samaksas kārtības izstrādāšanu</w:t>
      </w:r>
      <w:r w:rsidRPr="006D4B7C">
        <w:rPr>
          <w:rFonts w:ascii="Cambria" w:eastAsia="Times New Roman" w:hAnsi="Cambria" w:cs="Times New Roman"/>
          <w:color w:val="212529"/>
          <w:vertAlign w:val="superscript"/>
        </w:rPr>
        <w:footnoteReference w:id="6"/>
      </w:r>
      <w:r w:rsidRPr="006D4B7C">
        <w:rPr>
          <w:rFonts w:ascii="Cambria" w:eastAsia="Times New Roman" w:hAnsi="Cambria" w:cs="Times New Roman"/>
          <w:color w:val="212529"/>
        </w:rPr>
        <w:t xml:space="preserve">, kas paredz jauna ārstniecības personu atalgojuma modeļa ieviešanu un </w:t>
      </w:r>
      <w:r w:rsidRPr="006D4B7C">
        <w:rPr>
          <w:rFonts w:ascii="Cambria" w:eastAsia="Times New Roman" w:hAnsi="Cambria" w:cs="Times New Roman"/>
          <w:color w:val="000000" w:themeColor="text1"/>
        </w:rPr>
        <w:t>ārstniecības personu pilnas slodzes ekvivalenta koncepciju</w:t>
      </w:r>
      <w:r w:rsidRPr="006D4B7C">
        <w:rPr>
          <w:rFonts w:ascii="Cambria" w:eastAsia="Times New Roman" w:hAnsi="Cambria" w:cs="Times New Roman"/>
          <w:color w:val="212529"/>
        </w:rPr>
        <w:t xml:space="preserve">. </w:t>
      </w:r>
      <w:r w:rsidR="00F62A6D">
        <w:rPr>
          <w:rFonts w:ascii="Cambria" w:eastAsia="Times New Roman" w:hAnsi="Cambria" w:cs="Times New Roman"/>
          <w:color w:val="212529"/>
        </w:rPr>
        <w:t>VM</w:t>
      </w:r>
      <w:r w:rsidRPr="006D4B7C">
        <w:rPr>
          <w:rFonts w:ascii="Cambria" w:eastAsia="Times New Roman" w:hAnsi="Cambria" w:cs="Times New Roman"/>
          <w:color w:val="212529"/>
        </w:rPr>
        <w:t xml:space="preserve"> 2022.</w:t>
      </w:r>
      <w:r w:rsidR="00F520D6">
        <w:rPr>
          <w:rFonts w:ascii="Cambria" w:eastAsia="Times New Roman" w:hAnsi="Cambria" w:cs="Times New Roman"/>
          <w:color w:val="212529"/>
        </w:rPr>
        <w:t xml:space="preserve"> </w:t>
      </w:r>
      <w:r w:rsidRPr="006D4B7C">
        <w:rPr>
          <w:rFonts w:ascii="Cambria" w:eastAsia="Times New Roman" w:hAnsi="Cambria" w:cs="Times New Roman"/>
          <w:color w:val="212529"/>
        </w:rPr>
        <w:t>gadā</w:t>
      </w:r>
      <w:r w:rsidRPr="006D4B7C">
        <w:rPr>
          <w:rFonts w:ascii="Cambria" w:eastAsia="Times New Roman" w:hAnsi="Cambria" w:cs="Times New Roman"/>
        </w:rPr>
        <w:t xml:space="preserve"> izveidoja darba grupu, kuras uzdevums ir </w:t>
      </w:r>
      <w:r w:rsidRPr="006D4B7C">
        <w:rPr>
          <w:rFonts w:ascii="Cambria" w:eastAsia="Times New Roman" w:hAnsi="Cambria" w:cs="Times New Roman"/>
          <w:color w:val="212529"/>
        </w:rPr>
        <w:t>izstrādāt normatīvo regulējumu</w:t>
      </w:r>
      <w:r w:rsidRPr="006D4B7C">
        <w:rPr>
          <w:rFonts w:ascii="Cambria" w:eastAsia="Times New Roman" w:hAnsi="Cambria" w:cs="Times New Roman"/>
        </w:rPr>
        <w:t xml:space="preserve"> jaunā</w:t>
      </w:r>
      <w:r w:rsidR="00260ABF">
        <w:rPr>
          <w:rFonts w:ascii="Cambria" w:eastAsia="Times New Roman" w:hAnsi="Cambria" w:cs="Times New Roman"/>
        </w:rPr>
        <w:t>s</w:t>
      </w:r>
      <w:r w:rsidRPr="006D4B7C">
        <w:rPr>
          <w:rFonts w:ascii="Cambria" w:eastAsia="Times New Roman" w:hAnsi="Cambria" w:cs="Times New Roman"/>
        </w:rPr>
        <w:t xml:space="preserve"> ārstniecības personu darba samaksas kārtības ieviešanai</w:t>
      </w:r>
      <w:r w:rsidRPr="006D4B7C">
        <w:rPr>
          <w:rFonts w:ascii="Cambria" w:eastAsia="Times New Roman" w:hAnsi="Cambria" w:cs="Times New Roman"/>
          <w:color w:val="212529"/>
        </w:rPr>
        <w:t xml:space="preserve">. </w:t>
      </w:r>
      <w:r w:rsidRPr="006D4B7C">
        <w:rPr>
          <w:rFonts w:ascii="Cambria" w:eastAsia="Times New Roman" w:hAnsi="Cambria" w:cs="Times New Roman"/>
          <w:color w:val="000000" w:themeColor="text1"/>
        </w:rPr>
        <w:t>Saskaņā ar jauno ārstniecības personu atalgojuma modeli mērķa algas visām ārstniecības personu grupām paredzēts sasniegt līdz 2027.</w:t>
      </w:r>
      <w:r w:rsidR="00F62A6D">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gadam. Tam papildu nepieciešamais </w:t>
      </w:r>
      <w:r w:rsidR="00F520D6" w:rsidRPr="005D7F5E">
        <w:rPr>
          <w:rFonts w:ascii="Cambria" w:eastAsia="Times New Roman" w:hAnsi="Cambria" w:cs="Times New Roman"/>
          <w:color w:val="000000" w:themeColor="text1"/>
        </w:rPr>
        <w:t>indikatīvi novērtētais finansējums pret 2022. gadu ir 335,</w:t>
      </w:r>
      <w:r w:rsidR="00F520D6">
        <w:rPr>
          <w:rFonts w:ascii="Cambria" w:eastAsia="Times New Roman" w:hAnsi="Cambria" w:cs="Times New Roman"/>
          <w:color w:val="000000" w:themeColor="text1"/>
        </w:rPr>
        <w:t>3</w:t>
      </w:r>
      <w:r w:rsidR="00F520D6" w:rsidRPr="005D7F5E">
        <w:rPr>
          <w:rFonts w:ascii="Cambria" w:eastAsia="Times New Roman" w:hAnsi="Cambria" w:cs="Times New Roman"/>
          <w:color w:val="000000" w:themeColor="text1"/>
        </w:rPr>
        <w:t xml:space="preserve"> milj. </w:t>
      </w:r>
      <w:r w:rsidR="00F520D6" w:rsidRPr="00051FCD">
        <w:rPr>
          <w:rFonts w:ascii="Cambria" w:eastAsia="Times New Roman" w:hAnsi="Cambria" w:cs="Times New Roman"/>
          <w:i/>
          <w:iCs/>
          <w:color w:val="000000" w:themeColor="text1"/>
        </w:rPr>
        <w:t>euro</w:t>
      </w:r>
      <w:r w:rsidRPr="006D4B7C">
        <w:rPr>
          <w:rFonts w:ascii="Cambria" w:eastAsia="Times New Roman" w:hAnsi="Cambria" w:cs="Times New Roman"/>
          <w:color w:val="000000" w:themeColor="text1"/>
        </w:rPr>
        <w:t xml:space="preserve">. </w:t>
      </w:r>
    </w:p>
    <w:p w14:paraId="3E5CCCDE" w14:textId="67D635A5" w:rsidR="006D4B7C" w:rsidRPr="006D4B7C" w:rsidRDefault="006D4B7C" w:rsidP="00F62A6D">
      <w:pPr>
        <w:spacing w:before="120" w:after="120"/>
        <w:rPr>
          <w:rFonts w:ascii="Cambria" w:eastAsia="Times New Roman" w:hAnsi="Cambria" w:cs="Times New Roman"/>
          <w:color w:val="212529"/>
        </w:rPr>
      </w:pPr>
      <w:r w:rsidRPr="006D4B7C">
        <w:rPr>
          <w:rFonts w:ascii="Cambria" w:eastAsia="Times New Roman" w:hAnsi="Cambria" w:cs="Times New Roman"/>
        </w:rPr>
        <w:t>Arī 2023.</w:t>
      </w:r>
      <w:r w:rsidR="00260ABF">
        <w:rPr>
          <w:rFonts w:ascii="Cambria" w:eastAsia="Times New Roman" w:hAnsi="Cambria" w:cs="Times New Roman"/>
        </w:rPr>
        <w:t xml:space="preserve"> </w:t>
      </w:r>
      <w:r w:rsidRPr="006D4B7C">
        <w:rPr>
          <w:rFonts w:ascii="Cambria" w:eastAsia="Times New Roman" w:hAnsi="Cambria" w:cs="Times New Roman"/>
        </w:rPr>
        <w:t>gadā daļu no veselības nozarei papildus paredzētā finansējuma plānots novirzīt veselības nozarē strādājošo speciālistu atalgojuma palielināšanai, lai mazinātu darbaspēka aizplūšanu no valsts apmaksātā veselības aprūpes sektora, kā arī palielinātu studentu piesaisti veselības aprūpes nozares specialitāšu apguvei. Vienlaikus 2023.</w:t>
      </w:r>
      <w:r w:rsidR="00260ABF">
        <w:rPr>
          <w:rFonts w:ascii="Cambria" w:eastAsia="Times New Roman" w:hAnsi="Cambria" w:cs="Times New Roman"/>
        </w:rPr>
        <w:t xml:space="preserve"> </w:t>
      </w:r>
      <w:r w:rsidRPr="006D4B7C">
        <w:rPr>
          <w:rFonts w:ascii="Cambria" w:eastAsia="Times New Roman" w:hAnsi="Cambria" w:cs="Times New Roman"/>
        </w:rPr>
        <w:t>gadā cilvēkresursu jautājumu risinājums ietver valsts finansētu papildu apmācību nodrošināšanu vispārējās aprūpes māsām un rezidentiem, personāla pieejamības uzlabošanu Neatliekamās medicīniskās palīdzības dienestā, papildu studiju vietu nodrošināšanu ārstu palīgu koledžas studiju programmās.</w:t>
      </w:r>
      <w:r w:rsidRPr="006D4B7C">
        <w:rPr>
          <w:rFonts w:ascii="Cambria" w:eastAsia="Times New Roman" w:hAnsi="Cambria" w:cs="Times New Roman"/>
          <w:color w:val="212529"/>
        </w:rPr>
        <w:t xml:space="preserve"> </w:t>
      </w:r>
    </w:p>
    <w:p w14:paraId="092C31CD" w14:textId="1E24BA51" w:rsidR="006D4B7C" w:rsidRPr="006D4B7C" w:rsidRDefault="00ED5CD8" w:rsidP="00F62A6D">
      <w:pPr>
        <w:spacing w:before="120" w:after="120"/>
        <w:rPr>
          <w:rFonts w:ascii="Cambria" w:eastAsia="Times New Roman" w:hAnsi="Cambria" w:cs="Times New Roman"/>
          <w:color w:val="000000" w:themeColor="text1"/>
        </w:rPr>
      </w:pPr>
      <w:r w:rsidRPr="007124E6">
        <w:rPr>
          <w:rFonts w:ascii="Cambria" w:hAnsi="Cambria" w:cs="Times New Roman"/>
          <w:color w:val="000000"/>
        </w:rPr>
        <w:t xml:space="preserve">2023. gadā plānots, ka vidējā darba samaksa ārstiem un funkcionālajiem speciālistiem tarifā tiks palielināta līdz 2 083 </w:t>
      </w:r>
      <w:r w:rsidRPr="007124E6">
        <w:rPr>
          <w:rFonts w:ascii="Cambria" w:hAnsi="Cambria" w:cs="Times New Roman"/>
          <w:i/>
          <w:iCs/>
          <w:color w:val="000000"/>
        </w:rPr>
        <w:t>euro</w:t>
      </w:r>
      <w:r w:rsidRPr="007124E6">
        <w:rPr>
          <w:rFonts w:ascii="Cambria" w:hAnsi="Cambria" w:cs="Times New Roman"/>
          <w:color w:val="000000"/>
        </w:rPr>
        <w:t xml:space="preserve"> mēnesī (kas ir par 6,11% vairāk, salīdzinot ar 2022. gadu), ārstniecības un pacientu aprūpes personām un funkcionālo speciālistu asistentiem līdz 1 303 </w:t>
      </w:r>
      <w:r w:rsidRPr="007124E6">
        <w:rPr>
          <w:rFonts w:ascii="Cambria" w:hAnsi="Cambria" w:cs="Times New Roman"/>
          <w:i/>
          <w:iCs/>
          <w:color w:val="000000"/>
        </w:rPr>
        <w:t>euro</w:t>
      </w:r>
      <w:r w:rsidRPr="007124E6">
        <w:rPr>
          <w:rFonts w:ascii="Cambria" w:hAnsi="Cambria" w:cs="Times New Roman"/>
          <w:color w:val="000000"/>
        </w:rPr>
        <w:t xml:space="preserve"> mēnesī (par 10,14% vairāk, salīdzinot ar 2022. gadu), savukārt ārstniecības un pacientu aprūpes atbalsta personām līdz 865 </w:t>
      </w:r>
      <w:r w:rsidRPr="007124E6">
        <w:rPr>
          <w:rFonts w:ascii="Cambria" w:hAnsi="Cambria" w:cs="Times New Roman"/>
          <w:i/>
          <w:iCs/>
          <w:color w:val="000000"/>
        </w:rPr>
        <w:t>euro</w:t>
      </w:r>
      <w:r w:rsidRPr="007124E6">
        <w:rPr>
          <w:rFonts w:ascii="Cambria" w:hAnsi="Cambria" w:cs="Times New Roman"/>
          <w:color w:val="000000"/>
        </w:rPr>
        <w:t xml:space="preserve"> mēnesī (par 16,11% vairāk, salīdzinot ar 2022. gadu).</w:t>
      </w:r>
      <w:r w:rsidRPr="007124E6">
        <w:rPr>
          <w:rFonts w:ascii="Cambria" w:hAnsi="Cambria" w:cs="Times New Roman"/>
          <w:color w:val="000000"/>
          <w:u w:val="single"/>
        </w:rPr>
        <w:t xml:space="preserve"> </w:t>
      </w:r>
      <w:r w:rsidRPr="007124E6">
        <w:rPr>
          <w:rFonts w:ascii="Cambria" w:hAnsi="Cambria" w:cs="Times New Roman"/>
          <w:color w:val="000000"/>
        </w:rPr>
        <w:t>Latvijas Brīvo arodbiedrību savienība sniedza viedokli par</w:t>
      </w:r>
      <w:r w:rsidRPr="007124E6">
        <w:rPr>
          <w:rStyle w:val="contentpasted0"/>
          <w:rFonts w:ascii="Cambria" w:hAnsi="Cambria" w:cs="Times New Roman"/>
          <w:color w:val="000000"/>
        </w:rPr>
        <w:t xml:space="preserve"> </w:t>
      </w:r>
      <w:r w:rsidRPr="007124E6">
        <w:rPr>
          <w:rFonts w:ascii="Cambria" w:hAnsi="Cambria" w:cs="Times New Roman"/>
          <w:color w:val="000000"/>
        </w:rPr>
        <w:t>atalgojuma palielinājumu 2023. gadā, norādot, ka 2023. gada plānotais vidējās darba samaksas pieaugums nozarē ir smagās sarunās starp Latvijas Veselības un sociālās aprūpes darbinieku arodbiedrības un Latvijas Brīvo arodbiedrību savienības no vienas puses un VM no otras puses panāktais kompromiss. Taču tas joprojām ir zemāks nekā konceptuālajā ziņojumā “Par veselības aprūpes sistēmas reformu”</w:t>
      </w:r>
      <w:r>
        <w:rPr>
          <w:rStyle w:val="FootnoteReference"/>
          <w:rFonts w:ascii="Cambria" w:hAnsi="Cambria" w:cs="Times New Roman"/>
          <w:color w:val="000000"/>
        </w:rPr>
        <w:footnoteReference w:id="7"/>
      </w:r>
      <w:r w:rsidRPr="007124E6">
        <w:rPr>
          <w:rFonts w:ascii="Cambria" w:hAnsi="Cambria" w:cs="Times New Roman"/>
          <w:color w:val="000000"/>
        </w:rPr>
        <w:t xml:space="preserve"> noteiktais. Darba samaksu nepieciešams palielināt arī stacionārās ārstniecības iestādēs strādājošiem veselības aprūpes speciālistiem </w:t>
      </w:r>
      <w:r>
        <w:rPr>
          <w:rFonts w:ascii="Cambria" w:hAnsi="Cambria" w:cs="Times New Roman"/>
          <w:color w:val="000000"/>
        </w:rPr>
        <w:t>–</w:t>
      </w:r>
      <w:r w:rsidRPr="007124E6">
        <w:rPr>
          <w:rFonts w:ascii="Cambria" w:hAnsi="Cambria" w:cs="Times New Roman"/>
          <w:color w:val="000000"/>
        </w:rPr>
        <w:t xml:space="preserve"> farmaceitiem un farmaceitu asistentiem.</w:t>
      </w:r>
    </w:p>
    <w:p w14:paraId="7F7F2E15" w14:textId="0903BD37" w:rsidR="006D4B7C" w:rsidRPr="006D4B7C" w:rsidRDefault="006D4B7C" w:rsidP="00F62A6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2022.</w:t>
      </w:r>
      <w:r w:rsidR="00260ABF">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EK Strukturālo reformu atbalsta ģenerāldirektorāts ir atbalstījis </w:t>
      </w:r>
      <w:r w:rsidR="00F62A6D">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iesniegto pieprasījumu pēc tehniskā atbalsta</w:t>
      </w:r>
      <w:r w:rsidR="00260ABF">
        <w:rPr>
          <w:rFonts w:ascii="Cambria" w:eastAsia="Times New Roman" w:hAnsi="Cambria" w:cs="Times New Roman"/>
          <w:color w:val="000000" w:themeColor="text1"/>
        </w:rPr>
        <w:t xml:space="preserve"> projektā</w:t>
      </w:r>
      <w:r w:rsidRPr="006D4B7C">
        <w:rPr>
          <w:rFonts w:ascii="Cambria" w:eastAsia="Times New Roman" w:hAnsi="Cambria" w:cs="Times New Roman"/>
          <w:color w:val="000000" w:themeColor="text1"/>
        </w:rPr>
        <w:t xml:space="preserve"> </w:t>
      </w:r>
      <w:r w:rsidRPr="00F62A6D">
        <w:rPr>
          <w:rFonts w:ascii="Cambria" w:eastAsia="Times New Roman" w:hAnsi="Cambria" w:cs="Times New Roman"/>
          <w:i/>
          <w:iCs/>
          <w:color w:val="000000" w:themeColor="text1"/>
        </w:rPr>
        <w:t>“Veselības darbaspēka stratēģijas Latvijā  izstrādē”</w:t>
      </w:r>
      <w:r w:rsidRPr="006D4B7C">
        <w:rPr>
          <w:rFonts w:ascii="Cambria" w:eastAsia="Times New Roman" w:hAnsi="Cambria" w:cs="Times New Roman"/>
          <w:color w:val="000000" w:themeColor="text1"/>
        </w:rPr>
        <w:t xml:space="preserve">. Projekta īstenotājs ir SIA “Ernst and Young Baltic”. Veselības darbaspēka stratēģijas izstrādes projekta rezultātu ieviešanai paredzēts ANM plāna finansējums </w:t>
      </w:r>
      <w:r w:rsidR="00F62A6D">
        <w:rPr>
          <w:rFonts w:ascii="Cambria" w:eastAsia="Times New Roman" w:hAnsi="Cambria" w:cs="Times New Roman"/>
          <w:color w:val="000000" w:themeColor="text1"/>
        </w:rPr>
        <w:br/>
      </w:r>
      <w:r w:rsidRPr="006D4B7C">
        <w:rPr>
          <w:rFonts w:ascii="Cambria" w:eastAsia="Times New Roman" w:hAnsi="Cambria" w:cs="Times New Roman"/>
          <w:color w:val="000000" w:themeColor="text1"/>
        </w:rPr>
        <w:t xml:space="preserve">500 </w:t>
      </w:r>
      <w:r w:rsidR="00F62A6D">
        <w:rPr>
          <w:rFonts w:ascii="Cambria" w:eastAsia="Times New Roman" w:hAnsi="Cambria" w:cs="Times New Roman"/>
          <w:color w:val="000000" w:themeColor="text1"/>
        </w:rPr>
        <w:t>tūkst.</w:t>
      </w:r>
      <w:r w:rsidRPr="006D4B7C">
        <w:rPr>
          <w:rFonts w:ascii="Cambria" w:eastAsia="Times New Roman" w:hAnsi="Cambria" w:cs="Times New Roman"/>
          <w:color w:val="000000" w:themeColor="text1"/>
        </w:rPr>
        <w:t xml:space="preserve"> </w:t>
      </w:r>
      <w:r w:rsidRPr="006D4B7C">
        <w:rPr>
          <w:rFonts w:ascii="Cambria" w:eastAsia="Times New Roman" w:hAnsi="Cambria" w:cs="Times New Roman"/>
          <w:i/>
          <w:iCs/>
          <w:color w:val="000000" w:themeColor="text1"/>
        </w:rPr>
        <w:t xml:space="preserve">euro </w:t>
      </w:r>
      <w:r w:rsidRPr="006D4B7C">
        <w:rPr>
          <w:rFonts w:ascii="Cambria" w:eastAsia="Times New Roman" w:hAnsi="Cambria" w:cs="Times New Roman"/>
          <w:color w:val="000000" w:themeColor="text1"/>
        </w:rPr>
        <w:t xml:space="preserve">apmērā. Veselības darbaspēka stratēģijas izstrādes projekta ietvaros līdz 2023. gada maijam paredzēts veikt veselības darbaspēka un apmācības sistēmas analīzi, izstrādāt tehnisko specifikāciju projektu ārstniecības personu datubāzes (reģistra) modernizācijai, izstrādāt rīcības plānu ārstniecības personu </w:t>
      </w:r>
      <w:r w:rsidRPr="006D4B7C">
        <w:rPr>
          <w:rFonts w:ascii="Cambria" w:eastAsia="Times New Roman" w:hAnsi="Cambria" w:cs="Times New Roman"/>
        </w:rPr>
        <w:t xml:space="preserve">apmācībai un prasmju attīstībai; izstrādāt darbaspēka plānošanas modeli veselības jomā. </w:t>
      </w:r>
      <w:r w:rsidRPr="006D4B7C">
        <w:rPr>
          <w:rFonts w:ascii="Cambria" w:eastAsia="Times New Roman" w:hAnsi="Cambria" w:cs="Times New Roman"/>
          <w:color w:val="000000" w:themeColor="text1"/>
        </w:rPr>
        <w:t>Veselības darbaspēka stratēģijas mērķis ir novērst konstatētos organizatoriskos trūkumus Latvijas veselības aprūpes darbaspēka sagatavošanā, prognozēt veselības aprūpes darbinieku pieprasījumu nākotnē un nepieciešamās prasmes un kompetences.</w:t>
      </w:r>
    </w:p>
    <w:p w14:paraId="4D17C6B3" w14:textId="3A82948C" w:rsidR="006D4B7C" w:rsidRPr="006D4B7C" w:rsidRDefault="006D4B7C" w:rsidP="00F62A6D">
      <w:pPr>
        <w:spacing w:before="120" w:after="120"/>
        <w:rPr>
          <w:rFonts w:ascii="Cambria" w:eastAsia="Times New Roman" w:hAnsi="Cambria" w:cs="Times New Roman"/>
        </w:rPr>
      </w:pPr>
      <w:r w:rsidRPr="006D4B7C">
        <w:rPr>
          <w:rFonts w:ascii="Cambria" w:eastAsia="Times New Roman" w:hAnsi="Cambria" w:cs="Times New Roman"/>
        </w:rPr>
        <w:t>2022. gadā ir ieviesta vispārējās aprūpes māsas profesija. Lai nodrošinātu nepieciešamās zināšanas un prasmes veselības aprūpes sistēmā jau strādājošām māsām, 2022.</w:t>
      </w:r>
      <w:r w:rsidR="00260ABF">
        <w:rPr>
          <w:rFonts w:ascii="Cambria" w:eastAsia="Times New Roman" w:hAnsi="Cambria" w:cs="Times New Roman"/>
        </w:rPr>
        <w:t xml:space="preserve"> </w:t>
      </w:r>
      <w:r w:rsidRPr="006D4B7C">
        <w:rPr>
          <w:rFonts w:ascii="Cambria" w:eastAsia="Times New Roman" w:hAnsi="Cambria" w:cs="Times New Roman"/>
        </w:rPr>
        <w:t xml:space="preserve">gadā uzsākta ES fondu finansētu apmācību īstenošana. 2022. gadā apmācības pabeidza 114 </w:t>
      </w:r>
      <w:r w:rsidRPr="006D4B7C">
        <w:rPr>
          <w:rFonts w:ascii="Cambria" w:eastAsia="Times New Roman" w:hAnsi="Cambria" w:cs="Times New Roman"/>
        </w:rPr>
        <w:lastRenderedPageBreak/>
        <w:t>medmāsas.</w:t>
      </w:r>
      <w:r w:rsidRPr="006D4B7C">
        <w:rPr>
          <w:rFonts w:ascii="Cambria" w:eastAsia="Times New Roman" w:hAnsi="Cambria" w:cs="Times New Roman"/>
          <w:color w:val="212529"/>
        </w:rPr>
        <w:t xml:space="preserve"> Ņemot vērā valstī nepietiekamo māsu skaitu, 2023.</w:t>
      </w:r>
      <w:r w:rsidR="00626F8C">
        <w:rPr>
          <w:rFonts w:ascii="Cambria" w:eastAsia="Times New Roman" w:hAnsi="Cambria" w:cs="Times New Roman"/>
          <w:color w:val="212529"/>
        </w:rPr>
        <w:t xml:space="preserve"> </w:t>
      </w:r>
      <w:r w:rsidRPr="006D4B7C">
        <w:rPr>
          <w:rFonts w:ascii="Cambria" w:eastAsia="Times New Roman" w:hAnsi="Cambria" w:cs="Times New Roman"/>
          <w:color w:val="212529"/>
        </w:rPr>
        <w:t>gadā papildu 2,</w:t>
      </w:r>
      <w:r w:rsidR="006730C6">
        <w:rPr>
          <w:rFonts w:ascii="Cambria" w:eastAsia="Times New Roman" w:hAnsi="Cambria" w:cs="Times New Roman"/>
          <w:color w:val="212529"/>
        </w:rPr>
        <w:t>9</w:t>
      </w:r>
      <w:r w:rsidRPr="006D4B7C">
        <w:rPr>
          <w:rFonts w:ascii="Cambria" w:eastAsia="Times New Roman" w:hAnsi="Cambria" w:cs="Times New Roman"/>
          <w:color w:val="212529"/>
        </w:rPr>
        <w:t xml:space="preserve"> milj. </w:t>
      </w:r>
      <w:r w:rsidRPr="006D4B7C">
        <w:rPr>
          <w:rFonts w:ascii="Cambria" w:eastAsia="Times New Roman" w:hAnsi="Cambria" w:cs="Times New Roman"/>
          <w:i/>
          <w:iCs/>
          <w:color w:val="212529"/>
        </w:rPr>
        <w:t>euro</w:t>
      </w:r>
      <w:r w:rsidRPr="006D4B7C">
        <w:rPr>
          <w:rFonts w:ascii="Cambria" w:eastAsia="Times New Roman" w:hAnsi="Cambria" w:cs="Times New Roman"/>
          <w:color w:val="212529"/>
        </w:rPr>
        <w:t xml:space="preserve"> </w:t>
      </w:r>
      <w:r w:rsidR="00626F8C" w:rsidRPr="00AA580E">
        <w:rPr>
          <w:rFonts w:ascii="Cambria" w:eastAsia="Times New Roman" w:hAnsi="Cambria" w:cs="Times New Roman"/>
          <w:color w:val="212529"/>
        </w:rPr>
        <w:t>no valsts budžeta</w:t>
      </w:r>
      <w:r w:rsidR="00626F8C" w:rsidRPr="17769FF4">
        <w:rPr>
          <w:rFonts w:ascii="Cambria" w:eastAsia="Times New Roman" w:hAnsi="Cambria" w:cs="Times New Roman"/>
          <w:color w:val="212529"/>
        </w:rPr>
        <w:t xml:space="preserve"> </w:t>
      </w:r>
      <w:r w:rsidRPr="006D4B7C">
        <w:rPr>
          <w:rFonts w:ascii="Cambria" w:eastAsia="Times New Roman" w:hAnsi="Cambria" w:cs="Times New Roman"/>
          <w:color w:val="212529"/>
        </w:rPr>
        <w:t xml:space="preserve">paredzēts </w:t>
      </w:r>
      <w:r w:rsidRPr="00626F8C">
        <w:rPr>
          <w:rFonts w:ascii="Cambria" w:eastAsia="Times New Roman" w:hAnsi="Cambria" w:cs="Times New Roman"/>
          <w:color w:val="212529"/>
        </w:rPr>
        <w:t xml:space="preserve">novirzīt vispārējās aprūpes māsas </w:t>
      </w:r>
      <w:r w:rsidR="00626F8C" w:rsidRPr="00626F8C">
        <w:rPr>
          <w:rFonts w:ascii="Cambria" w:eastAsia="Times New Roman" w:hAnsi="Cambria" w:cs="Times New Roman"/>
          <w:color w:val="212529"/>
        </w:rPr>
        <w:t>kvalifikācijas</w:t>
      </w:r>
      <w:r w:rsidR="00626F8C" w:rsidRPr="00626F8C">
        <w:rPr>
          <w:rFonts w:ascii="Cambria" w:eastAsia="Times New Roman" w:hAnsi="Cambria" w:cs="Times New Roman"/>
          <w:b/>
          <w:bCs/>
          <w:i/>
          <w:iCs/>
        </w:rPr>
        <w:t xml:space="preserve"> </w:t>
      </w:r>
      <w:r w:rsidR="00626F8C" w:rsidRPr="00626F8C">
        <w:rPr>
          <w:rFonts w:ascii="Cambria" w:eastAsia="Times New Roman" w:hAnsi="Cambria" w:cs="Times New Roman"/>
          <w:color w:val="212529"/>
        </w:rPr>
        <w:t>iegūšanai</w:t>
      </w:r>
      <w:r w:rsidRPr="00626F8C">
        <w:rPr>
          <w:rFonts w:ascii="Cambria" w:eastAsia="Times New Roman" w:hAnsi="Cambria" w:cs="Times New Roman"/>
          <w:color w:val="212529"/>
        </w:rPr>
        <w:t>, nodrošinot māszinību izglītības programmas apguvi lielākam studējošo skaitam</w:t>
      </w:r>
      <w:r w:rsidRPr="006D4B7C">
        <w:rPr>
          <w:rFonts w:ascii="Cambria" w:eastAsia="Times New Roman" w:hAnsi="Cambria" w:cs="Times New Roman"/>
          <w:color w:val="212529"/>
        </w:rPr>
        <w:t xml:space="preserve"> augstskolās, tādējādi ilgtermiņā nodrošinot papildu māsu ienākšanu ārstniecības iestādēs un uzlabojot veselības aprūpes pakalpojumu kvalitāti.</w:t>
      </w:r>
    </w:p>
    <w:p w14:paraId="242EB099" w14:textId="465D810E" w:rsidR="006D4B7C" w:rsidRPr="006D4B7C" w:rsidRDefault="006D4B7C" w:rsidP="00F62A6D">
      <w:pPr>
        <w:spacing w:before="120" w:after="120"/>
        <w:rPr>
          <w:rFonts w:ascii="Cambria" w:eastAsia="Times New Roman" w:hAnsi="Cambria" w:cs="Times New Roman"/>
          <w:color w:val="212529"/>
        </w:rPr>
      </w:pPr>
      <w:r w:rsidRPr="006D4B7C">
        <w:rPr>
          <w:rFonts w:ascii="Cambria" w:eastAsia="Times New Roman" w:hAnsi="Cambria" w:cs="Times New Roman"/>
          <w:color w:val="212529"/>
        </w:rPr>
        <w:t>2023.</w:t>
      </w:r>
      <w:r w:rsidR="00626F8C">
        <w:rPr>
          <w:rFonts w:ascii="Cambria" w:eastAsia="Times New Roman" w:hAnsi="Cambria" w:cs="Times New Roman"/>
          <w:color w:val="212529"/>
        </w:rPr>
        <w:t xml:space="preserve"> </w:t>
      </w:r>
      <w:r w:rsidRPr="006D4B7C">
        <w:rPr>
          <w:rFonts w:ascii="Cambria" w:eastAsia="Times New Roman" w:hAnsi="Cambria" w:cs="Times New Roman"/>
          <w:color w:val="212529"/>
        </w:rPr>
        <w:t>gadā 5,</w:t>
      </w:r>
      <w:r w:rsidR="006730C6">
        <w:rPr>
          <w:rFonts w:ascii="Cambria" w:eastAsia="Times New Roman" w:hAnsi="Cambria" w:cs="Times New Roman"/>
          <w:color w:val="212529"/>
        </w:rPr>
        <w:t>5</w:t>
      </w:r>
      <w:r w:rsidRPr="006D4B7C">
        <w:rPr>
          <w:rFonts w:ascii="Cambria" w:eastAsia="Times New Roman" w:hAnsi="Cambria" w:cs="Times New Roman"/>
          <w:color w:val="212529"/>
        </w:rPr>
        <w:t xml:space="preserve"> milj. </w:t>
      </w:r>
      <w:r w:rsidRPr="006D4B7C">
        <w:rPr>
          <w:rFonts w:ascii="Cambria" w:eastAsia="Times New Roman" w:hAnsi="Cambria" w:cs="Times New Roman"/>
          <w:i/>
          <w:iCs/>
          <w:color w:val="212529"/>
        </w:rPr>
        <w:t>euro</w:t>
      </w:r>
      <w:r w:rsidRPr="006D4B7C">
        <w:rPr>
          <w:rFonts w:ascii="Cambria" w:eastAsia="Times New Roman" w:hAnsi="Cambria" w:cs="Times New Roman"/>
          <w:color w:val="212529"/>
        </w:rPr>
        <w:t xml:space="preserve"> paredzēts novirzīt personāla pieejamības uzlabošanai </w:t>
      </w:r>
      <w:bookmarkStart w:id="25" w:name="_Hlk129562530"/>
      <w:r w:rsidRPr="006D4B7C">
        <w:rPr>
          <w:rFonts w:ascii="Cambria" w:eastAsia="Times New Roman" w:hAnsi="Cambria" w:cs="Times New Roman"/>
          <w:color w:val="212529"/>
        </w:rPr>
        <w:t>Neatliekamās medicīniskās palīdzības dienestā</w:t>
      </w:r>
      <w:bookmarkEnd w:id="25"/>
      <w:r w:rsidRPr="006D4B7C">
        <w:rPr>
          <w:rFonts w:ascii="Cambria" w:eastAsia="Times New Roman" w:hAnsi="Cambria" w:cs="Times New Roman"/>
          <w:color w:val="212529"/>
        </w:rPr>
        <w:t xml:space="preserve">. </w:t>
      </w:r>
      <w:r w:rsidR="00626F8C">
        <w:rPr>
          <w:rFonts w:ascii="Cambria" w:eastAsia="Times New Roman" w:hAnsi="Cambria" w:cs="Times New Roman"/>
          <w:color w:val="212529"/>
        </w:rPr>
        <w:t>Ar šo</w:t>
      </w:r>
      <w:r w:rsidRPr="006D4B7C">
        <w:rPr>
          <w:rFonts w:ascii="Cambria" w:eastAsia="Times New Roman" w:hAnsi="Cambria" w:cs="Times New Roman"/>
          <w:color w:val="212529"/>
        </w:rPr>
        <w:t xml:space="preserve"> finansējum</w:t>
      </w:r>
      <w:r w:rsidR="00626F8C">
        <w:rPr>
          <w:rFonts w:ascii="Cambria" w:eastAsia="Times New Roman" w:hAnsi="Cambria" w:cs="Times New Roman"/>
          <w:color w:val="212529"/>
        </w:rPr>
        <w:t>u</w:t>
      </w:r>
      <w:r w:rsidRPr="006D4B7C">
        <w:rPr>
          <w:rFonts w:ascii="Cambria" w:eastAsia="Times New Roman" w:hAnsi="Cambria" w:cs="Times New Roman"/>
          <w:color w:val="212529"/>
        </w:rPr>
        <w:t xml:space="preserve"> </w:t>
      </w:r>
      <w:r w:rsidR="00626F8C">
        <w:rPr>
          <w:rFonts w:ascii="Cambria" w:eastAsia="Times New Roman" w:hAnsi="Cambria" w:cs="Times New Roman"/>
          <w:color w:val="212529"/>
        </w:rPr>
        <w:t>tiks palielināts</w:t>
      </w:r>
      <w:r w:rsidRPr="006D4B7C">
        <w:rPr>
          <w:rFonts w:ascii="Cambria" w:eastAsia="Times New Roman" w:hAnsi="Cambria" w:cs="Times New Roman"/>
          <w:color w:val="212529"/>
        </w:rPr>
        <w:t xml:space="preserve"> medicīnas koledžās apmācāmo ārstu palīgu skait</w:t>
      </w:r>
      <w:r w:rsidR="00626F8C">
        <w:rPr>
          <w:rFonts w:ascii="Cambria" w:eastAsia="Times New Roman" w:hAnsi="Cambria" w:cs="Times New Roman"/>
          <w:color w:val="212529"/>
        </w:rPr>
        <w:t>s</w:t>
      </w:r>
      <w:r w:rsidRPr="006D4B7C">
        <w:rPr>
          <w:rFonts w:ascii="Cambria" w:eastAsia="Times New Roman" w:hAnsi="Cambria" w:cs="Times New Roman"/>
          <w:color w:val="212529"/>
        </w:rPr>
        <w:t xml:space="preserve">, kā arī </w:t>
      </w:r>
      <w:r w:rsidR="00626F8C">
        <w:rPr>
          <w:rFonts w:ascii="Cambria" w:eastAsia="Times New Roman" w:hAnsi="Cambria" w:cs="Times New Roman"/>
          <w:color w:val="212529"/>
        </w:rPr>
        <w:t xml:space="preserve">nodrošināts </w:t>
      </w:r>
      <w:r w:rsidRPr="006D4B7C">
        <w:rPr>
          <w:rFonts w:ascii="Cambria" w:eastAsia="Times New Roman" w:hAnsi="Cambria" w:cs="Times New Roman"/>
          <w:color w:val="212529"/>
        </w:rPr>
        <w:t>papildu finansējum</w:t>
      </w:r>
      <w:r w:rsidR="00626F8C">
        <w:rPr>
          <w:rFonts w:ascii="Cambria" w:eastAsia="Times New Roman" w:hAnsi="Cambria" w:cs="Times New Roman"/>
          <w:color w:val="212529"/>
        </w:rPr>
        <w:t>s</w:t>
      </w:r>
      <w:r w:rsidRPr="006D4B7C">
        <w:rPr>
          <w:rFonts w:ascii="Cambria" w:eastAsia="Times New Roman" w:hAnsi="Cambria" w:cs="Times New Roman"/>
          <w:color w:val="212529"/>
        </w:rPr>
        <w:t xml:space="preserve"> Neatliekamās medicīniskās palīdzības dienesta darbinieku darba samaksas nodrošināšanai.</w:t>
      </w:r>
    </w:p>
    <w:p w14:paraId="2E39A2D1" w14:textId="7AD575D3" w:rsidR="006D4B7C" w:rsidRPr="006D4B7C" w:rsidRDefault="006D4B7C" w:rsidP="00F62A6D">
      <w:pPr>
        <w:spacing w:before="120" w:after="120"/>
        <w:rPr>
          <w:rFonts w:ascii="Cambria" w:eastAsia="Times New Roman" w:hAnsi="Cambria" w:cs="Times New Roman"/>
          <w:color w:val="000000" w:themeColor="text1"/>
        </w:rPr>
      </w:pPr>
      <w:r w:rsidRPr="006D4B7C">
        <w:rPr>
          <w:rFonts w:ascii="Cambria" w:eastAsia="Times New Roman" w:hAnsi="Cambria" w:cs="Times New Roman"/>
        </w:rPr>
        <w:t xml:space="preserve">ESF projekta </w:t>
      </w:r>
      <w:r w:rsidRPr="00F62A6D">
        <w:rPr>
          <w:rFonts w:ascii="Cambria" w:eastAsia="Times New Roman" w:hAnsi="Cambria" w:cs="Times New Roman"/>
          <w:i/>
          <w:iCs/>
        </w:rPr>
        <w:t>“Ārstniecības un ārstniecības atbalsta personu pieejamības uzlabošana ārpus Rīgas”</w:t>
      </w:r>
      <w:r w:rsidRPr="006D4B7C">
        <w:rPr>
          <w:rFonts w:ascii="Cambria" w:eastAsia="Times New Roman" w:hAnsi="Cambria" w:cs="Times New Roman"/>
        </w:rPr>
        <w:t xml:space="preserve"> ietvaros līdz 2023.</w:t>
      </w:r>
      <w:r w:rsidR="00626F8C">
        <w:rPr>
          <w:rFonts w:ascii="Cambria" w:eastAsia="Times New Roman" w:hAnsi="Cambria" w:cs="Times New Roman"/>
        </w:rPr>
        <w:t xml:space="preserve"> </w:t>
      </w:r>
      <w:r w:rsidRPr="006D4B7C">
        <w:rPr>
          <w:rFonts w:ascii="Cambria" w:eastAsia="Times New Roman" w:hAnsi="Cambria" w:cs="Times New Roman"/>
        </w:rPr>
        <w:t>gada sākumam ir noslēgti 1459 atlīdzības līgumi, un 2022.</w:t>
      </w:r>
      <w:r w:rsidR="00626F8C">
        <w:rPr>
          <w:rFonts w:ascii="Cambria" w:eastAsia="Times New Roman" w:hAnsi="Cambria" w:cs="Times New Roman"/>
        </w:rPr>
        <w:t xml:space="preserve"> </w:t>
      </w:r>
      <w:r w:rsidRPr="006D4B7C">
        <w:rPr>
          <w:rFonts w:ascii="Cambria" w:eastAsia="Times New Roman" w:hAnsi="Cambria" w:cs="Times New Roman"/>
        </w:rPr>
        <w:t>gadā darbam reģionos kopumā piesaistīti 334 ārstniecības darbinieki, t.sk. 46 ārsti, 74 māsas, 58 ārsta palīgi, 18 fizioterapeiti, 120 māsu palīgi u.c.</w:t>
      </w:r>
      <w:r w:rsidRPr="006D4B7C">
        <w:rPr>
          <w:rFonts w:ascii="Cambria" w:eastAsia="Times New Roman" w:hAnsi="Cambria" w:cs="Times New Roman"/>
          <w:color w:val="000000" w:themeColor="text1"/>
        </w:rPr>
        <w:t xml:space="preserve"> Savukārt darbam Rīgā 2022.</w:t>
      </w:r>
      <w:r w:rsidR="00626F8C">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piesaistīti 174 speciālisti, no tiem 12 ārsta palīgi, 66 māsas un 94 māsu palīgi. </w:t>
      </w:r>
    </w:p>
    <w:p w14:paraId="7427FF78" w14:textId="680AD30E" w:rsidR="006D4B7C" w:rsidRPr="00122512"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2023.</w:t>
      </w:r>
      <w:r w:rsidR="00626F8C">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w:t>
      </w:r>
      <w:r w:rsidRPr="00626F8C">
        <w:rPr>
          <w:rFonts w:ascii="Cambria" w:eastAsia="Times New Roman" w:hAnsi="Cambria" w:cs="Times New Roman"/>
          <w:color w:val="000000" w:themeColor="text1"/>
        </w:rPr>
        <w:t>lai ar 2021.</w:t>
      </w:r>
      <w:r w:rsidR="00F62A6D">
        <w:rPr>
          <w:rFonts w:ascii="Cambria" w:eastAsia="Times New Roman" w:hAnsi="Cambria" w:cs="Times New Roman"/>
          <w:color w:val="000000" w:themeColor="text1"/>
        </w:rPr>
        <w:t>–</w:t>
      </w:r>
      <w:r w:rsidRPr="00626F8C">
        <w:rPr>
          <w:rFonts w:ascii="Cambria" w:eastAsia="Times New Roman" w:hAnsi="Cambria" w:cs="Times New Roman"/>
          <w:color w:val="000000" w:themeColor="text1"/>
        </w:rPr>
        <w:t>2027.</w:t>
      </w:r>
      <w:r w:rsidR="00F62A6D">
        <w:rPr>
          <w:rFonts w:ascii="Cambria" w:eastAsia="Times New Roman" w:hAnsi="Cambria" w:cs="Times New Roman"/>
          <w:color w:val="000000" w:themeColor="text1"/>
        </w:rPr>
        <w:t xml:space="preserve"> </w:t>
      </w:r>
      <w:r w:rsidRPr="00626F8C">
        <w:rPr>
          <w:rFonts w:ascii="Cambria" w:eastAsia="Times New Roman" w:hAnsi="Cambria" w:cs="Times New Roman"/>
          <w:color w:val="000000" w:themeColor="text1"/>
        </w:rPr>
        <w:t xml:space="preserve">gada </w:t>
      </w:r>
      <w:r w:rsidR="00F47313" w:rsidRPr="00626F8C">
        <w:rPr>
          <w:rFonts w:ascii="Cambria" w:eastAsia="Times New Roman" w:hAnsi="Cambria" w:cs="Times New Roman"/>
          <w:color w:val="000000" w:themeColor="text1"/>
        </w:rPr>
        <w:t xml:space="preserve">ES fondu </w:t>
      </w:r>
      <w:r w:rsidRPr="00626F8C">
        <w:rPr>
          <w:rFonts w:ascii="Cambria" w:eastAsia="Times New Roman" w:hAnsi="Cambria" w:cs="Times New Roman"/>
          <w:color w:val="000000" w:themeColor="text1"/>
        </w:rPr>
        <w:t xml:space="preserve">plānošanas perioda finansējuma atbalstu nodrošinātu turpmāku speciālistu piesaisti darbam valsts apmaksāto pakalpojumu sniegšanā, tiks izstrādāts </w:t>
      </w:r>
      <w:r w:rsidR="00626F8C" w:rsidRPr="00626F8C">
        <w:rPr>
          <w:rFonts w:ascii="Cambria" w:eastAsia="Times New Roman" w:hAnsi="Cambria" w:cs="Times New Roman"/>
          <w:color w:val="000000" w:themeColor="text1"/>
        </w:rPr>
        <w:t xml:space="preserve">ārstniecības personu piesaistes darbam Rīgā un reģionos projektu īstenošanas </w:t>
      </w:r>
      <w:r w:rsidRPr="00626F8C">
        <w:rPr>
          <w:rFonts w:ascii="Cambria" w:eastAsia="Times New Roman" w:hAnsi="Cambria" w:cs="Times New Roman"/>
          <w:color w:val="000000" w:themeColor="text1"/>
        </w:rPr>
        <w:t xml:space="preserve">tiesiskais regulējums un projektu vērtēšanas kritēriji un to </w:t>
      </w:r>
      <w:r w:rsidRPr="00122512">
        <w:rPr>
          <w:rFonts w:ascii="Cambria" w:eastAsia="Times New Roman" w:hAnsi="Cambria" w:cs="Times New Roman"/>
          <w:color w:val="000000" w:themeColor="text1"/>
        </w:rPr>
        <w:t>metodika.</w:t>
      </w:r>
    </w:p>
    <w:p w14:paraId="3D808CBD" w14:textId="31889BB0" w:rsidR="006D4B7C" w:rsidRPr="006D4B7C"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Papildus 2023.</w:t>
      </w:r>
      <w:r w:rsidR="00F72D54">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cilvēkresursu piesaistes nodrošināšanai ir paredzēts veikt grozījumus </w:t>
      </w:r>
      <w:r w:rsidR="0090297A" w:rsidRPr="0090297A">
        <w:rPr>
          <w:rFonts w:ascii="Cambria" w:hAnsi="Cambria" w:cs="Times New Roman"/>
          <w:bCs/>
        </w:rPr>
        <w:t>"</w:t>
      </w:r>
      <w:r w:rsidRPr="0090297A">
        <w:rPr>
          <w:rFonts w:ascii="Cambria" w:eastAsia="Times New Roman" w:hAnsi="Cambria" w:cs="Times New Roman"/>
          <w:color w:val="000000" w:themeColor="text1"/>
        </w:rPr>
        <w:t>Ārstniecības likumā</w:t>
      </w:r>
      <w:r w:rsidR="0090297A" w:rsidRPr="0090297A">
        <w:rPr>
          <w:rFonts w:ascii="Cambria" w:hAnsi="Cambria" w:cs="Times New Roman"/>
          <w:bCs/>
        </w:rPr>
        <w:t>"</w:t>
      </w:r>
      <w:r w:rsidRPr="006D4B7C">
        <w:rPr>
          <w:rFonts w:ascii="Cambria" w:eastAsia="Times New Roman" w:hAnsi="Cambria" w:cs="Times New Roman"/>
          <w:color w:val="000000" w:themeColor="text1"/>
          <w:vertAlign w:val="superscript"/>
        </w:rPr>
        <w:footnoteReference w:id="8"/>
      </w:r>
      <w:r w:rsidRPr="006D4B7C">
        <w:rPr>
          <w:rFonts w:ascii="Cambria" w:eastAsia="Times New Roman" w:hAnsi="Cambria" w:cs="Times New Roman"/>
          <w:color w:val="000000" w:themeColor="text1"/>
        </w:rPr>
        <w:t xml:space="preserve"> un saistītajos MK noteikumos, nosakot, ka ārsti var iegūt </w:t>
      </w:r>
      <w:r w:rsidRPr="00626F8C">
        <w:rPr>
          <w:rFonts w:ascii="Cambria" w:eastAsia="Times New Roman" w:hAnsi="Cambria" w:cs="Times New Roman"/>
          <w:color w:val="000000" w:themeColor="text1"/>
        </w:rPr>
        <w:t>specializāciju elastīgākā veidā</w:t>
      </w:r>
      <w:r w:rsidR="00626F8C" w:rsidRPr="00626F8C">
        <w:rPr>
          <w:rFonts w:ascii="Cambria" w:eastAsia="Times New Roman" w:hAnsi="Cambria" w:cs="Times New Roman"/>
          <w:color w:val="000000" w:themeColor="text1"/>
        </w:rPr>
        <w:t xml:space="preserve">, </w:t>
      </w:r>
      <w:r w:rsidR="00626F8C" w:rsidRPr="00626F8C">
        <w:rPr>
          <w:rFonts w:ascii="Cambria" w:hAnsi="Cambria"/>
        </w:rPr>
        <w:t>t.i. profesionālajā tālākizglītībā,</w:t>
      </w:r>
      <w:r w:rsidRPr="00626F8C">
        <w:rPr>
          <w:rFonts w:ascii="Cambria" w:eastAsia="Times New Roman" w:hAnsi="Cambria" w:cs="Times New Roman"/>
        </w:rPr>
        <w:t xml:space="preserve"> </w:t>
      </w:r>
      <w:r w:rsidRPr="00626F8C">
        <w:rPr>
          <w:rFonts w:ascii="Cambria" w:eastAsia="Times New Roman" w:hAnsi="Cambria" w:cs="Times New Roman"/>
          <w:color w:val="000000" w:themeColor="text1"/>
        </w:rPr>
        <w:t xml:space="preserve">(bez tiešas sasaistes ar mācību gadu), </w:t>
      </w:r>
      <w:r w:rsidR="00626F8C" w:rsidRPr="00626F8C">
        <w:rPr>
          <w:rFonts w:ascii="Cambria" w:eastAsia="Times New Roman" w:hAnsi="Cambria" w:cs="Times New Roman"/>
          <w:color w:val="000000" w:themeColor="text1"/>
        </w:rPr>
        <w:t>kas</w:t>
      </w:r>
      <w:r w:rsidR="00626F8C">
        <w:rPr>
          <w:rFonts w:ascii="Cambria" w:eastAsia="Times New Roman" w:hAnsi="Cambria" w:cs="Times New Roman"/>
          <w:color w:val="000000" w:themeColor="text1"/>
        </w:rPr>
        <w:t xml:space="preserve"> paredz</w:t>
      </w:r>
      <w:r w:rsidRPr="006D4B7C">
        <w:rPr>
          <w:rFonts w:ascii="Cambria" w:eastAsia="Times New Roman" w:hAnsi="Cambria" w:cs="Times New Roman"/>
          <w:color w:val="000000" w:themeColor="text1"/>
        </w:rPr>
        <w:t xml:space="preserve"> specializācij</w:t>
      </w:r>
      <w:r w:rsidR="00626F8C">
        <w:rPr>
          <w:rFonts w:ascii="Cambria" w:eastAsia="Times New Roman" w:hAnsi="Cambria" w:cs="Times New Roman"/>
          <w:color w:val="000000" w:themeColor="text1"/>
        </w:rPr>
        <w:t>u</w:t>
      </w:r>
      <w:r w:rsidRPr="006D4B7C">
        <w:rPr>
          <w:rFonts w:ascii="Cambria" w:eastAsia="Times New Roman" w:hAnsi="Cambria" w:cs="Times New Roman"/>
          <w:color w:val="000000" w:themeColor="text1"/>
        </w:rPr>
        <w:t xml:space="preserve"> atbilstoši darba tirgus prasībām (specialitātes apguve saskaņā ar pieprasījumu veselības aprūpes sistēmā), kā arī tiks mazināti dubultās darba samaksas riski, līdz ar to sagaidāma līdzekļu efektīvāka izlietošana un novirzīšana pamatspecialitātes apguvei.</w:t>
      </w:r>
    </w:p>
    <w:p w14:paraId="07A4091A" w14:textId="77777777" w:rsidR="006D4B7C" w:rsidRPr="006D4B7C"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Ņemot vērā kara darbību Ukrainā, tiek nodrošināta ārstniecības personu, farmaceitu, farmaceitu asistentu kvalifikācijas atzīšana Ukrainas civiliedzīvotājiem, kas ieradušies Latvijā. Latvijā viņiem jāstrādā attiecīgā Latvijas speciālista vadībā.</w:t>
      </w:r>
    </w:p>
    <w:p w14:paraId="39990880" w14:textId="77777777" w:rsidR="006D4B7C" w:rsidRPr="006D4B7C" w:rsidRDefault="006D4B7C" w:rsidP="006D4B7C">
      <w:pPr>
        <w:tabs>
          <w:tab w:val="left" w:pos="2268"/>
        </w:tabs>
        <w:rPr>
          <w:rFonts w:ascii="Cambria" w:eastAsia="Times New Roman" w:hAnsi="Cambria" w:cs="Times New Roman"/>
          <w:b/>
          <w:color w:val="000000" w:themeColor="text1"/>
        </w:rPr>
      </w:pPr>
      <w:r w:rsidRPr="006D4B7C">
        <w:rPr>
          <w:rFonts w:ascii="Cambria" w:eastAsia="Times New Roman" w:hAnsi="Cambria" w:cs="Times New Roman"/>
          <w:b/>
          <w:color w:val="000000" w:themeColor="text1"/>
        </w:rPr>
        <w:t>V</w:t>
      </w:r>
      <w:r w:rsidRPr="006D4B7C">
        <w:rPr>
          <w:rFonts w:ascii="Cambria" w:eastAsia="Times New Roman" w:hAnsi="Cambria" w:cs="Times New Roman"/>
          <w:b/>
          <w:bCs/>
          <w:color w:val="000000" w:themeColor="text1"/>
        </w:rPr>
        <w:t>eselības aprūpes kvalitātes un efektivitātes uzlabošana</w:t>
      </w:r>
    </w:p>
    <w:p w14:paraId="3EE7E7B9" w14:textId="5390D73D" w:rsidR="006D4B7C" w:rsidRPr="006D4B7C" w:rsidRDefault="00981E8E" w:rsidP="00013DFD">
      <w:pPr>
        <w:spacing w:after="120"/>
        <w:rPr>
          <w:rFonts w:ascii="Cambria" w:eastAsia="Times New Roman" w:hAnsi="Cambria" w:cs="Times New Roman"/>
          <w:color w:val="000000" w:themeColor="text1"/>
        </w:rPr>
      </w:pPr>
      <w:r w:rsidRPr="17769FF4">
        <w:rPr>
          <w:rFonts w:ascii="Cambria" w:eastAsia="Times New Roman" w:hAnsi="Cambria" w:cs="Times New Roman"/>
          <w:color w:val="000000" w:themeColor="text1"/>
        </w:rPr>
        <w:t>Veselības aprūpes kvalitātes uzlabošanai 2022.</w:t>
      </w:r>
      <w:r w:rsidR="00013DFD">
        <w:rPr>
          <w:rFonts w:ascii="Cambria" w:eastAsia="Times New Roman" w:hAnsi="Cambria" w:cs="Times New Roman"/>
          <w:color w:val="000000" w:themeColor="text1"/>
        </w:rPr>
        <w:t xml:space="preserve"> </w:t>
      </w:r>
      <w:r w:rsidRPr="17769FF4">
        <w:rPr>
          <w:rFonts w:ascii="Cambria" w:eastAsia="Times New Roman" w:hAnsi="Cambria" w:cs="Times New Roman"/>
          <w:color w:val="000000" w:themeColor="text1"/>
        </w:rPr>
        <w:t xml:space="preserve">gadā tika turpināta </w:t>
      </w:r>
      <w:r w:rsidRPr="00981E8E">
        <w:rPr>
          <w:rFonts w:ascii="Cambria" w:eastAsia="Times New Roman" w:hAnsi="Cambria" w:cs="Times New Roman"/>
          <w:color w:val="000000" w:themeColor="text1"/>
        </w:rPr>
        <w:t>klīnisko algoritmu (standartizēts secīgu darbību apraksts, kur katra nākamā darbība ir atkarīga no iepriekšējās darbības rezultāta un kas kalpo veselības aprūpes problēmas risināšanai) izstrāde. Tika izstrādāts klīniskais algoritms skābekļa terapijas nodrošināšanai Covid-19 pacientiem, kā arī klīniskie algoritmi un klīniskie ceļi (konkrētām</w:t>
      </w:r>
      <w:r w:rsidRPr="0024611F">
        <w:rPr>
          <w:rFonts w:ascii="Cambria" w:eastAsia="Times New Roman" w:hAnsi="Cambria" w:cs="Times New Roman"/>
          <w:color w:val="000000" w:themeColor="text1"/>
        </w:rPr>
        <w:t xml:space="preserve"> pacientu grupām definēts un strukturēts multidisciplinārs veselības aprūpes organizēšanas plāns, kura ietvaros tiek definēti sasniedzamie mērķi, darbību pēctecība, sadarbība un koordinācija starp dažādu specialitāšu ārstniecības personām vienas ārstniecības iestādes ietvaros un starp dažādām ārstniecības iestādēm, kā arī citām veselības aprūpes nodrošināšanā iesaistītajām iestādēm ar mērķi standartizēt pacientu veselības aprūpi, uzlabot tās rezultātus un samazināt izmaksas</w:t>
      </w:r>
      <w:r w:rsidRPr="17769FF4">
        <w:rPr>
          <w:rFonts w:ascii="Cambria" w:eastAsia="Times New Roman" w:hAnsi="Cambria" w:cs="Times New Roman"/>
          <w:color w:val="000000" w:themeColor="text1"/>
        </w:rPr>
        <w:t xml:space="preserve">) </w:t>
      </w:r>
      <w:r w:rsidR="006D4B7C" w:rsidRPr="006D4B7C">
        <w:rPr>
          <w:rFonts w:ascii="Cambria" w:eastAsia="Times New Roman" w:hAnsi="Cambria" w:cs="Times New Roman"/>
          <w:color w:val="000000" w:themeColor="text1"/>
        </w:rPr>
        <w:t>Covid-19 pārslimojušo pacientu dinamiskajai novērošanai (pieaugušajiem un bērniem). Tāpat 2022.</w:t>
      </w:r>
      <w:r w:rsidR="00013DFD">
        <w:rPr>
          <w:rFonts w:ascii="Cambria" w:eastAsia="Times New Roman" w:hAnsi="Cambria" w:cs="Times New Roman"/>
          <w:color w:val="000000" w:themeColor="text1"/>
        </w:rPr>
        <w:t xml:space="preserve"> </w:t>
      </w:r>
      <w:r w:rsidR="006D4B7C" w:rsidRPr="006D4B7C">
        <w:rPr>
          <w:rFonts w:ascii="Cambria" w:eastAsia="Times New Roman" w:hAnsi="Cambria" w:cs="Times New Roman"/>
          <w:color w:val="000000" w:themeColor="text1"/>
        </w:rPr>
        <w:t xml:space="preserve">gadā tika noslēgti līgumi par jaunu klīnisko algoritmu, klīnisko ceļu un kvalitātes indikatoru izstrādi onkoloģijas, hematoonkoloģijas, bērnu aprūpes un bērnu psihiatrijas jomā, kā arī par klīnisko algoritmu un kvalitātes indikatoru izstrādi vispārējās aprūpes māsu praksē. </w:t>
      </w:r>
    </w:p>
    <w:p w14:paraId="61B17A26" w14:textId="77777777" w:rsidR="006D4B7C" w:rsidRPr="006D4B7C"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lastRenderedPageBreak/>
        <w:t xml:space="preserve">Piesaistot ārpakalpojuma sniedzējus, izstrādāta aptaujas anketa un konsultēti pārstāvji no Neatliekamās medicīniskās palīdzības dienesta un slimnīcām par darbinieku psihoemocionālā stāvokļa novērtēšanu. </w:t>
      </w:r>
    </w:p>
    <w:p w14:paraId="70A7EAC1" w14:textId="77754D1F" w:rsidR="006D4B7C" w:rsidRPr="006D4B7C" w:rsidRDefault="00573A67" w:rsidP="00013DFD">
      <w:pPr>
        <w:spacing w:before="120" w:after="120"/>
        <w:rPr>
          <w:rFonts w:ascii="Cambria" w:eastAsia="Times New Roman" w:hAnsi="Cambria" w:cs="Times New Roman"/>
          <w:color w:val="000000" w:themeColor="text1"/>
        </w:rPr>
      </w:pPr>
      <w:r w:rsidRPr="17769FF4">
        <w:rPr>
          <w:rFonts w:ascii="Cambria" w:eastAsia="Times New Roman" w:hAnsi="Cambria" w:cs="Times New Roman"/>
          <w:color w:val="000000" w:themeColor="text1"/>
        </w:rPr>
        <w:t xml:space="preserve">Lai nodrošinātu savlaicīgu autisma izvērtēšanu, klīniskajiem un veselības psihologiem tika organizētas mācības strukturētu autisma izvērtēšanas instrumentu, tajā skaitā </w:t>
      </w:r>
      <w:r w:rsidRPr="00264554">
        <w:rPr>
          <w:rFonts w:ascii="Cambria" w:eastAsia="Times New Roman" w:hAnsi="Cambria" w:cs="Times New Roman"/>
          <w:color w:val="000000" w:themeColor="text1"/>
        </w:rPr>
        <w:t>ADOS (daļēji strukturēta, standartizēta metode (uz rotaļām-sarunām balstīts sociālo prasmju un komunikācijas prasmju novērojums/novērtējums), ar kura palīdzību tiek izvērtēta bērna saskarsmes un komunikācijas prasmes un noteikts, vai ir vērojami autiskā spektra traucējumu simptomi) un M-CHAT</w:t>
      </w:r>
      <w:r w:rsidR="00013DFD">
        <w:rPr>
          <w:rStyle w:val="FootnoteReference"/>
          <w:rFonts w:ascii="Cambria" w:eastAsia="Times New Roman" w:hAnsi="Cambria" w:cs="Times New Roman"/>
          <w:color w:val="000000" w:themeColor="text1"/>
        </w:rPr>
        <w:footnoteReference w:id="9"/>
      </w:r>
      <w:r w:rsidRPr="17769FF4">
        <w:rPr>
          <w:rFonts w:ascii="Cambria" w:eastAsia="Times New Roman" w:hAnsi="Cambria" w:cs="Times New Roman"/>
          <w:color w:val="000000" w:themeColor="text1"/>
        </w:rPr>
        <w:t xml:space="preserve"> lietošanas apgūšanai. Paredzēts, ka pakalpojuma sniegšana lielākam skaitam bērnu uzlabos pakalpojumu kvalitāti, veicot agrīnu autiskā spektra</w:t>
      </w:r>
      <w:r>
        <w:rPr>
          <w:rFonts w:ascii="Cambria" w:eastAsia="Times New Roman" w:hAnsi="Cambria" w:cs="Times New Roman"/>
          <w:color w:val="000000" w:themeColor="text1"/>
        </w:rPr>
        <w:t xml:space="preserve"> </w:t>
      </w:r>
      <w:r w:rsidR="006D4B7C" w:rsidRPr="006D4B7C">
        <w:rPr>
          <w:rFonts w:ascii="Cambria" w:eastAsia="Times New Roman" w:hAnsi="Cambria" w:cs="Times New Roman"/>
          <w:color w:val="000000" w:themeColor="text1"/>
        </w:rPr>
        <w:t>atpazīšanu, ārstēšanu un rehabilitāciju, kā arī būtiski uzlabos tālāko personas psihosociālo prognozi.</w:t>
      </w:r>
    </w:p>
    <w:p w14:paraId="74E5DDFA" w14:textId="3FE71580" w:rsidR="006D4B7C" w:rsidRPr="006D4B7C"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Lai nodrošinātu metodisko vadību onkoloģijas jomā un uzlabotu vēža aprūpes pieejamību un kvalitāti, ir uzsākta Nacionālā vēža centra izveide. 2022. gada 11.</w:t>
      </w:r>
      <w:r w:rsidR="00573A67">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janvārī Eiropas Vēža institūtu organizācija (OECI) un Rīgas Austrumu klīniskā universitātes slimnīca </w:t>
      </w:r>
      <w:r w:rsidR="002B2EF6">
        <w:rPr>
          <w:rFonts w:ascii="Cambria" w:eastAsia="Times New Roman" w:hAnsi="Cambria" w:cs="Times New Roman"/>
          <w:color w:val="000000" w:themeColor="text1"/>
        </w:rPr>
        <w:br/>
      </w:r>
      <w:r w:rsidRPr="006D4B7C">
        <w:rPr>
          <w:rFonts w:ascii="Cambria" w:eastAsia="Times New Roman" w:hAnsi="Cambria" w:cs="Times New Roman"/>
          <w:color w:val="000000" w:themeColor="text1"/>
        </w:rPr>
        <w:t>(</w:t>
      </w:r>
      <w:r w:rsidR="002B2EF6">
        <w:rPr>
          <w:rFonts w:ascii="Cambria" w:eastAsia="Times New Roman" w:hAnsi="Cambria" w:cs="Times New Roman"/>
          <w:color w:val="000000" w:themeColor="text1"/>
        </w:rPr>
        <w:t xml:space="preserve">turpmāk – </w:t>
      </w:r>
      <w:r w:rsidRPr="006D4B7C">
        <w:rPr>
          <w:rFonts w:ascii="Cambria" w:eastAsia="Times New Roman" w:hAnsi="Cambria" w:cs="Times New Roman"/>
          <w:color w:val="000000" w:themeColor="text1"/>
        </w:rPr>
        <w:t>RAKUS) noslēdza līgumu par RAKUS akreditāciju</w:t>
      </w:r>
      <w:r w:rsidR="002B2EF6">
        <w:rPr>
          <w:rStyle w:val="FootnoteReference"/>
          <w:rFonts w:ascii="Cambria" w:eastAsia="Times New Roman" w:hAnsi="Cambria" w:cs="Times New Roman"/>
          <w:color w:val="000000" w:themeColor="text1"/>
        </w:rPr>
        <w:footnoteReference w:id="10"/>
      </w:r>
      <w:r w:rsidRPr="006D4B7C">
        <w:rPr>
          <w:rFonts w:ascii="Cambria" w:eastAsia="Times New Roman" w:hAnsi="Cambria" w:cs="Times New Roman"/>
          <w:color w:val="000000" w:themeColor="text1"/>
        </w:rPr>
        <w:t>. Lai sagatavotu centru akreditācijai, tam paredzēts finansējums ANM plānā. Paredzams, ka Nacionālais vēža centrs tiks izveidots līdz 2025. gada beigām.</w:t>
      </w:r>
    </w:p>
    <w:p w14:paraId="3181C75E" w14:textId="71D7CFFC" w:rsidR="006D4B7C" w:rsidRPr="006D4B7C"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 xml:space="preserve">Turpinās EK </w:t>
      </w:r>
      <w:r w:rsidRPr="006D4B7C">
        <w:rPr>
          <w:rFonts w:ascii="Cambria" w:eastAsia="Times New Roman" w:hAnsi="Cambria" w:cs="Times New Roman"/>
          <w:i/>
          <w:iCs/>
          <w:color w:val="000000" w:themeColor="text1"/>
        </w:rPr>
        <w:t>Strukturālo reformu atbalsta programmas 2017</w:t>
      </w:r>
      <w:r w:rsidR="00573A67">
        <w:rPr>
          <w:rFonts w:ascii="Cambria" w:eastAsia="Times New Roman" w:hAnsi="Cambria" w:cs="Times New Roman"/>
          <w:i/>
          <w:iCs/>
          <w:color w:val="000000" w:themeColor="text1"/>
        </w:rPr>
        <w:t>.</w:t>
      </w:r>
      <w:r w:rsidR="002B2EF6">
        <w:rPr>
          <w:rFonts w:ascii="Cambria" w:eastAsia="Times New Roman" w:hAnsi="Cambria" w:cs="Times New Roman"/>
          <w:i/>
          <w:iCs/>
          <w:color w:val="000000" w:themeColor="text1"/>
        </w:rPr>
        <w:t>–</w:t>
      </w:r>
      <w:r w:rsidRPr="006D4B7C">
        <w:rPr>
          <w:rFonts w:ascii="Cambria" w:eastAsia="Times New Roman" w:hAnsi="Cambria" w:cs="Times New Roman"/>
          <w:i/>
          <w:iCs/>
          <w:color w:val="000000" w:themeColor="text1"/>
        </w:rPr>
        <w:t>2020</w:t>
      </w:r>
      <w:r w:rsidR="00573A67">
        <w:rPr>
          <w:rFonts w:ascii="Cambria" w:eastAsia="Times New Roman" w:hAnsi="Cambria" w:cs="Times New Roman"/>
          <w:i/>
          <w:iCs/>
          <w:color w:val="000000" w:themeColor="text1"/>
        </w:rPr>
        <w:t>. gadam</w:t>
      </w:r>
      <w:r w:rsidRPr="006D4B7C">
        <w:rPr>
          <w:rFonts w:ascii="Cambria" w:eastAsia="Times New Roman" w:hAnsi="Cambria" w:cs="Times New Roman"/>
          <w:color w:val="000000" w:themeColor="text1"/>
        </w:rPr>
        <w:t xml:space="preserve"> atbalstītā projekta </w:t>
      </w:r>
      <w:r w:rsidRPr="002B2EF6">
        <w:rPr>
          <w:rFonts w:ascii="Cambria" w:eastAsia="Times New Roman" w:hAnsi="Cambria" w:cs="Times New Roman"/>
          <w:i/>
          <w:iCs/>
          <w:color w:val="000000" w:themeColor="text1"/>
        </w:rPr>
        <w:t>“Pacientu aptaujas izstrāde par veselības aprūpes kvalitāti valstī un šīs aptaujas rezultātu integrācija veselības sistēmas darbības novērtēšanas sistēmā”</w:t>
      </w:r>
      <w:r w:rsidRPr="006D4B7C">
        <w:rPr>
          <w:rFonts w:ascii="Cambria" w:eastAsia="Times New Roman" w:hAnsi="Cambria" w:cs="Times New Roman"/>
          <w:color w:val="000000" w:themeColor="text1"/>
        </w:rPr>
        <w:t xml:space="preserve"> rezultātu izplatīšana. Līdz 2022.</w:t>
      </w:r>
      <w:r w:rsidR="00573A67">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gada nogalei </w:t>
      </w:r>
      <w:r w:rsidRPr="00573A67">
        <w:rPr>
          <w:rFonts w:ascii="Cambria" w:eastAsia="Times New Roman" w:hAnsi="Cambria" w:cs="Times New Roman"/>
          <w:color w:val="000000" w:themeColor="text1"/>
        </w:rPr>
        <w:t>pacientu ziņotās pieredzes mērījumus, kas paredz, ka pacienti, kuri ir ārstējušies slimnīcā,</w:t>
      </w:r>
      <w:r w:rsidRPr="006D4B7C">
        <w:rPr>
          <w:rFonts w:ascii="Cambria" w:eastAsia="Times New Roman" w:hAnsi="Cambria" w:cs="Times New Roman"/>
          <w:color w:val="000000" w:themeColor="text1"/>
        </w:rPr>
        <w:t xml:space="preserve"> var sniegt savas atsauksmes par saņemto pakalpojumu, bija ieviesušas visas V līmeņa slimnīcas, 57% IV līmeņa slimnīcu, 71% III līmeņa slimnīcu, 25% II līmeņa slimnīcu,  20% I līmeņa slimnīcu, 25% specializēto slimnīcu. Līdz 2027.</w:t>
      </w:r>
      <w:r w:rsidR="00573A67">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gadam ir plānots panākt, ka 100% trešā līdz piektā līmeņa un specializētajās slimnīcās un vismaz 75% pārējo slimnīcu tiek veikta pacientu atsauksmju iegūšana par ārstēšanas norisi slimnīcā.</w:t>
      </w:r>
    </w:p>
    <w:p w14:paraId="5ACA2B40" w14:textId="7F52DBD9" w:rsidR="006D4B7C" w:rsidRPr="006D4B7C" w:rsidRDefault="006D4B7C" w:rsidP="00013DFD">
      <w:pPr>
        <w:spacing w:before="120" w:after="120"/>
        <w:rPr>
          <w:rFonts w:ascii="Cambria" w:eastAsia="Times New Roman" w:hAnsi="Cambria" w:cs="Times New Roman"/>
        </w:rPr>
      </w:pPr>
      <w:r w:rsidRPr="006D4B7C">
        <w:rPr>
          <w:rFonts w:ascii="Cambria" w:eastAsia="Times New Roman" w:hAnsi="Cambria" w:cs="Times New Roman"/>
        </w:rPr>
        <w:t xml:space="preserve">Veselības aprūpes kvalitātes uzlabošanas nolūkos ESF projektā </w:t>
      </w:r>
      <w:r w:rsidRPr="002B2EF6">
        <w:rPr>
          <w:rFonts w:ascii="Cambria" w:eastAsia="Times New Roman" w:hAnsi="Cambria" w:cs="Times New Roman"/>
          <w:i/>
          <w:iCs/>
        </w:rPr>
        <w:t>“Ārstniecības un ārstniecības atbalsta personāla kvalifikācijas uzlabošana”</w:t>
      </w:r>
      <w:r w:rsidRPr="006D4B7C">
        <w:rPr>
          <w:rFonts w:ascii="Cambria" w:eastAsia="Times New Roman" w:hAnsi="Cambria" w:cs="Times New Roman"/>
        </w:rPr>
        <w:t xml:space="preserve"> ietvaros tiek īstenotas apmācības ārstniecības un ārstniecības atbalsta personām, nodrošinot profesionālo zināšanu un prasmju pilnveidi un turpmākās resertifikācijas iespējas, kā arī radot iespējas savā specialitātē nepraktizējošai ārstniecības personai atgriezties darba tirgū. Tālākizglītības atbalsta pasākumos līdz 2023.</w:t>
      </w:r>
      <w:r w:rsidR="00573A67">
        <w:rPr>
          <w:rFonts w:ascii="Cambria" w:eastAsia="Times New Roman" w:hAnsi="Cambria" w:cs="Times New Roman"/>
        </w:rPr>
        <w:t xml:space="preserve"> </w:t>
      </w:r>
      <w:r w:rsidRPr="006D4B7C">
        <w:rPr>
          <w:rFonts w:ascii="Cambria" w:eastAsia="Times New Roman" w:hAnsi="Cambria" w:cs="Times New Roman"/>
        </w:rPr>
        <w:t xml:space="preserve">gada janvāra beigām iesaistītas 38,5 tūkst. personas un izstrādāti 123 metodiskie materiāli, kas ir publicēti interneta vietnē </w:t>
      </w:r>
      <w:r w:rsidRPr="006D4B7C">
        <w:rPr>
          <w:rFonts w:ascii="Cambria" w:eastAsia="Times New Roman" w:hAnsi="Cambria" w:cs="Times New Roman"/>
          <w:i/>
          <w:iCs/>
        </w:rPr>
        <w:t>www.talakizglitiba.lv</w:t>
      </w:r>
      <w:r w:rsidRPr="006D4B7C">
        <w:rPr>
          <w:rFonts w:ascii="Cambria" w:eastAsia="Times New Roman" w:hAnsi="Cambria" w:cs="Times New Roman"/>
        </w:rPr>
        <w:t>. Kopumā projekta ietvaros ārstiem ir iespēja mācīties 130 neformālās izglītības programmās, māsām 115, bet ārsta palīgiem 93 neformālās izglītības programmās. 2022.</w:t>
      </w:r>
      <w:r w:rsidR="002B2EF6">
        <w:rPr>
          <w:rFonts w:ascii="Cambria" w:eastAsia="Times New Roman" w:hAnsi="Cambria" w:cs="Times New Roman"/>
        </w:rPr>
        <w:t xml:space="preserve"> </w:t>
      </w:r>
      <w:r w:rsidRPr="006D4B7C">
        <w:rPr>
          <w:rFonts w:ascii="Cambria" w:eastAsia="Times New Roman" w:hAnsi="Cambria" w:cs="Times New Roman"/>
        </w:rPr>
        <w:t>gadā izglītoti 12 tūkst. medicīnas darbiniek</w:t>
      </w:r>
      <w:r w:rsidR="00573A67">
        <w:rPr>
          <w:rFonts w:ascii="Cambria" w:eastAsia="Times New Roman" w:hAnsi="Cambria" w:cs="Times New Roman"/>
        </w:rPr>
        <w:t>u</w:t>
      </w:r>
      <w:r w:rsidRPr="006D4B7C">
        <w:rPr>
          <w:rFonts w:ascii="Cambria" w:eastAsia="Times New Roman" w:hAnsi="Cambria" w:cs="Times New Roman"/>
        </w:rPr>
        <w:t xml:space="preserve">. Ņemot vērā ievērojamo māsu trūkumu Latvijā, īstenotas ES finansētas apmācības māsām prakses tiesību atjaunošanai (apmācības </w:t>
      </w:r>
      <w:r w:rsidR="00573A67">
        <w:rPr>
          <w:rFonts w:ascii="Cambria" w:eastAsia="Times New Roman" w:hAnsi="Cambria" w:cs="Times New Roman"/>
        </w:rPr>
        <w:t xml:space="preserve">2022. gadā </w:t>
      </w:r>
      <w:r w:rsidRPr="006D4B7C">
        <w:rPr>
          <w:rFonts w:ascii="Cambria" w:eastAsia="Times New Roman" w:hAnsi="Cambria" w:cs="Times New Roman"/>
        </w:rPr>
        <w:t>pabeidza 99 māsas</w:t>
      </w:r>
      <w:r w:rsidR="00573A67">
        <w:rPr>
          <w:rFonts w:ascii="Cambria" w:eastAsia="Times New Roman" w:hAnsi="Cambria" w:cs="Times New Roman"/>
        </w:rPr>
        <w:t>).</w:t>
      </w:r>
    </w:p>
    <w:p w14:paraId="60233FF5" w14:textId="10499022" w:rsidR="006D4B7C" w:rsidRPr="00573A67"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rPr>
        <w:t>ES fondu</w:t>
      </w:r>
      <w:r w:rsidRPr="006D4B7C">
        <w:rPr>
          <w:rFonts w:ascii="Cambria" w:eastAsia="Times New Roman" w:hAnsi="Cambria" w:cs="Times New Roman"/>
          <w:color w:val="000000" w:themeColor="text1"/>
        </w:rPr>
        <w:t xml:space="preserve"> 2021.</w:t>
      </w:r>
      <w:r w:rsidR="002B2EF6">
        <w:rPr>
          <w:rFonts w:ascii="Cambria" w:eastAsia="Times New Roman" w:hAnsi="Cambria" w:cs="Times New Roman"/>
          <w:color w:val="000000" w:themeColor="text1"/>
        </w:rPr>
        <w:t>–</w:t>
      </w:r>
      <w:r w:rsidRPr="006D4B7C">
        <w:rPr>
          <w:rFonts w:ascii="Cambria" w:eastAsia="Times New Roman" w:hAnsi="Cambria" w:cs="Times New Roman"/>
          <w:color w:val="000000" w:themeColor="text1"/>
        </w:rPr>
        <w:t>2027.</w:t>
      </w:r>
      <w:r w:rsidR="00434ABB">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gada plānošanas periodā paredzēts turpināt </w:t>
      </w:r>
      <w:r w:rsidRPr="006D4B7C">
        <w:rPr>
          <w:rFonts w:ascii="Cambria" w:eastAsia="Times New Roman" w:hAnsi="Cambria" w:cs="Times New Roman"/>
        </w:rPr>
        <w:t xml:space="preserve">ārstniecības personu tālākizglītības īstenošanu. </w:t>
      </w:r>
    </w:p>
    <w:p w14:paraId="435996C2" w14:textId="672D7AA2" w:rsidR="006D4B7C" w:rsidRPr="006D4B7C" w:rsidRDefault="006D4B7C" w:rsidP="00013DFD">
      <w:pPr>
        <w:spacing w:before="120" w:after="120"/>
        <w:rPr>
          <w:rFonts w:ascii="Cambria" w:eastAsia="Times New Roman" w:hAnsi="Cambria" w:cs="Times New Roman"/>
          <w:color w:val="000000" w:themeColor="text1"/>
        </w:rPr>
      </w:pPr>
      <w:r w:rsidRPr="006D4B7C">
        <w:rPr>
          <w:rFonts w:ascii="Cambria" w:eastAsia="Times New Roman" w:hAnsi="Cambria" w:cs="Times New Roman"/>
        </w:rPr>
        <w:t>2023.</w:t>
      </w:r>
      <w:r w:rsidR="00573A67">
        <w:rPr>
          <w:rFonts w:ascii="Cambria" w:eastAsia="Times New Roman" w:hAnsi="Cambria" w:cs="Times New Roman"/>
        </w:rPr>
        <w:t xml:space="preserve"> </w:t>
      </w:r>
      <w:r w:rsidRPr="006D4B7C">
        <w:rPr>
          <w:rFonts w:ascii="Cambria" w:eastAsia="Times New Roman" w:hAnsi="Cambria" w:cs="Times New Roman"/>
        </w:rPr>
        <w:t>gadā paredzēts i</w:t>
      </w:r>
      <w:r w:rsidRPr="006D4B7C">
        <w:rPr>
          <w:rFonts w:ascii="Cambria" w:eastAsia="Times New Roman" w:hAnsi="Cambria" w:cs="Times New Roman"/>
          <w:color w:val="000000" w:themeColor="text1"/>
        </w:rPr>
        <w:t>zstrādāt atbalsta saņemšanas nosacījumus</w:t>
      </w:r>
      <w:r w:rsidRPr="006D4B7C">
        <w:rPr>
          <w:rFonts w:ascii="Cambria" w:eastAsia="Times New Roman" w:hAnsi="Cambria" w:cs="Times New Roman"/>
        </w:rPr>
        <w:t xml:space="preserve"> ES fondu ietvaros</w:t>
      </w:r>
      <w:r w:rsidRPr="006D4B7C">
        <w:rPr>
          <w:rFonts w:ascii="Cambria" w:eastAsia="Times New Roman" w:hAnsi="Cambria" w:cs="Times New Roman"/>
          <w:color w:val="000000" w:themeColor="text1"/>
        </w:rPr>
        <w:t>, lai saņemtu atbalstu ieguldījumiem visu līmeņu ārstniecības iestāžu infrastruktūrā. Vienlaikus 2023.</w:t>
      </w:r>
      <w:r w:rsidR="00573A67">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plānots izstrādāt atbalsta saņemšanas nosacījumus, kas paredz </w:t>
      </w:r>
      <w:r w:rsidRPr="006D4B7C">
        <w:rPr>
          <w:rFonts w:ascii="Cambria" w:eastAsia="Times New Roman" w:hAnsi="Cambria" w:cs="Times New Roman"/>
          <w:color w:val="000000" w:themeColor="text1"/>
        </w:rPr>
        <w:lastRenderedPageBreak/>
        <w:t>atbalstu ārstniecības iestāžu paliatīvās un hronisko pacientu veselības aprūpes pakalpojumu infrastruktūras attīstīšanai, kā arī nosacījumus sekundārās ambulatorās veselības aprūpes pakalpojumu sniedzēju infrastruktūras attīstīšanai, lai nodrošinātu integrētu pakalpojumu sniegšanu, epidemioloģisko drošību un vides pieejamību.</w:t>
      </w:r>
    </w:p>
    <w:p w14:paraId="23EBBA85" w14:textId="77777777" w:rsidR="006D4B7C" w:rsidRPr="006D4B7C" w:rsidRDefault="006D4B7C" w:rsidP="006D4B7C">
      <w:pPr>
        <w:rPr>
          <w:rFonts w:ascii="Cambria" w:eastAsia="Times New Roman" w:hAnsi="Cambria" w:cs="Times New Roman"/>
          <w:b/>
          <w:color w:val="000000" w:themeColor="text1"/>
        </w:rPr>
      </w:pPr>
      <w:r w:rsidRPr="006D4B7C">
        <w:rPr>
          <w:rFonts w:ascii="Cambria" w:eastAsia="Times New Roman" w:hAnsi="Cambria" w:cs="Times New Roman"/>
          <w:b/>
          <w:bCs/>
          <w:color w:val="000000" w:themeColor="text1"/>
        </w:rPr>
        <w:t>Veselības nozares digitalizācija</w:t>
      </w:r>
    </w:p>
    <w:p w14:paraId="255F3D4F" w14:textId="15FBBD52" w:rsidR="006D4B7C" w:rsidRDefault="006D4B7C" w:rsidP="00607A7A">
      <w:pPr>
        <w:spacing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 xml:space="preserve">Lai uzlabotu veselības aprūpes pakalpojumu kvalitāti un pieejamību, ieviešot jaunus digitālos risinājumus veselības aprūpē, </w:t>
      </w:r>
      <w:r w:rsidR="008F2D6B">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sadarbībā ar veselības aprūpes nozares profesionālajām organizācijām, ārstniecības iestādēm un pacientiem, kā arī nevalstiskajām organizācijām, kas pārstāv </w:t>
      </w:r>
      <w:r w:rsidR="008F2D6B">
        <w:rPr>
          <w:rFonts w:ascii="Cambria" w:eastAsia="Times New Roman" w:hAnsi="Cambria" w:cs="Times New Roman"/>
          <w:color w:val="000000" w:themeColor="text1"/>
        </w:rPr>
        <w:t>IT</w:t>
      </w:r>
      <w:r w:rsidRPr="006D4B7C">
        <w:rPr>
          <w:rFonts w:ascii="Cambria" w:eastAsia="Times New Roman" w:hAnsi="Cambria" w:cs="Times New Roman"/>
          <w:color w:val="000000" w:themeColor="text1"/>
        </w:rPr>
        <w:t xml:space="preserve"> jomu, 2022. gada jūlijā parakstīja sadarbības memorandu par digitālo veselību</w:t>
      </w:r>
      <w:r w:rsidR="00E2077C">
        <w:rPr>
          <w:rStyle w:val="FootnoteReference"/>
          <w:rFonts w:ascii="Cambria" w:eastAsia="Times New Roman" w:hAnsi="Cambria" w:cs="Times New Roman"/>
          <w:color w:val="000000" w:themeColor="text1"/>
        </w:rPr>
        <w:footnoteReference w:id="11"/>
      </w:r>
      <w:r w:rsidRPr="006D4B7C">
        <w:rPr>
          <w:rFonts w:ascii="Cambria" w:eastAsia="Times New Roman" w:hAnsi="Cambria" w:cs="Times New Roman"/>
          <w:color w:val="000000" w:themeColor="text1"/>
        </w:rPr>
        <w:t>. 2022. gada decembrī tika izveidota Digitālās veselības padome</w:t>
      </w:r>
      <w:r w:rsidR="00E2077C">
        <w:rPr>
          <w:rStyle w:val="FootnoteReference"/>
          <w:rFonts w:ascii="Cambria" w:eastAsia="Times New Roman" w:hAnsi="Cambria" w:cs="Times New Roman"/>
          <w:color w:val="000000" w:themeColor="text1"/>
        </w:rPr>
        <w:footnoteReference w:id="12"/>
      </w:r>
      <w:r w:rsidRPr="006D4B7C">
        <w:rPr>
          <w:rFonts w:ascii="Cambria" w:eastAsia="Times New Roman" w:hAnsi="Cambria" w:cs="Times New Roman"/>
          <w:color w:val="000000" w:themeColor="text1"/>
        </w:rPr>
        <w:t>, lai veicinātu turpmāku digitalizācijas jautājumu risināšanu, nodrošinātu digitālās veselības ekosistēmas izveidi un attīstību, uzlabotu veselības aprūpes kvalitāti, pieejamību un izmaksu efektivitāti. 2023.</w:t>
      </w:r>
      <w:r w:rsidR="008F2D6B">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plānots nodot sabiedriskajai apspriešanai un virzīt apstiprināšanai MK </w:t>
      </w:r>
      <w:r w:rsidRPr="006D4B7C">
        <w:rPr>
          <w:rFonts w:ascii="Cambria" w:eastAsia="Times New Roman" w:hAnsi="Cambria" w:cs="Times New Roman"/>
          <w:i/>
          <w:iCs/>
          <w:color w:val="000000" w:themeColor="text1"/>
        </w:rPr>
        <w:t>Digitālās veselības stratēģiju</w:t>
      </w:r>
      <w:r w:rsidRPr="006D4B7C">
        <w:rPr>
          <w:rFonts w:ascii="Cambria" w:eastAsia="Times New Roman" w:hAnsi="Cambria" w:cs="Times New Roman"/>
          <w:color w:val="000000" w:themeColor="text1"/>
        </w:rPr>
        <w:t>.</w:t>
      </w:r>
      <w:r w:rsidR="00E2077C">
        <w:rPr>
          <w:rFonts w:ascii="Cambria" w:eastAsia="Times New Roman" w:hAnsi="Cambria" w:cs="Times New Roman"/>
          <w:color w:val="000000" w:themeColor="text1"/>
        </w:rPr>
        <w:t xml:space="preserve"> </w:t>
      </w:r>
      <w:r w:rsidR="00E2077C" w:rsidRPr="008F2D6B">
        <w:rPr>
          <w:rFonts w:ascii="Cambria" w:eastAsia="Times New Roman" w:hAnsi="Cambria" w:cs="Times New Roman"/>
          <w:i/>
          <w:iCs/>
          <w:color w:val="000000" w:themeColor="text1"/>
        </w:rPr>
        <w:t>Digitālās veselības stratēģijas</w:t>
      </w:r>
      <w:r w:rsidR="00E2077C" w:rsidRPr="00E2077C">
        <w:rPr>
          <w:rFonts w:ascii="Cambria" w:eastAsia="Times New Roman" w:hAnsi="Cambria" w:cs="Times New Roman"/>
          <w:color w:val="000000" w:themeColor="text1"/>
        </w:rPr>
        <w:t xml:space="preserve"> mērķis ir digitāla veselības aprūpes datu aprite un pieejamība gan ārstniecības iestādēm, gan pacientam ārstniecības mērķu sasniegšanai, gan politikas plānotājiem un pētniekiem datos balstītas politikas plānošanai un statistikas nodrošināšanai  un citu valsts pārvaldes funkciju īstenošanai.</w:t>
      </w:r>
    </w:p>
    <w:p w14:paraId="759ABF23" w14:textId="5EF05889" w:rsidR="00097079" w:rsidRPr="006D4B7C" w:rsidRDefault="00097079" w:rsidP="00607A7A">
      <w:pPr>
        <w:spacing w:after="120"/>
        <w:rPr>
          <w:rFonts w:ascii="Cambria" w:eastAsia="Times New Roman" w:hAnsi="Cambria" w:cs="Times New Roman"/>
          <w:color w:val="000000" w:themeColor="text1"/>
        </w:rPr>
      </w:pPr>
      <w:r w:rsidRPr="00097079">
        <w:rPr>
          <w:rFonts w:ascii="Cambria" w:eastAsia="Times New Roman" w:hAnsi="Cambria" w:cs="Times New Roman"/>
          <w:color w:val="000000" w:themeColor="text1"/>
        </w:rPr>
        <w:t xml:space="preserve">Lai nodrošinātu priekšnosacījumus kvalitatīviem, drošiem un pēc vienotiem nosacījumiem sniegtiem telemedicīnas pakalpojumiem Latvijā, VM 2023. gadā Digitālās veselības padomes ietvaros izveidoja ekspertu darba grupu, kas strādās pie </w:t>
      </w:r>
      <w:r>
        <w:rPr>
          <w:rFonts w:ascii="Cambria" w:eastAsia="Times New Roman" w:hAnsi="Cambria" w:cs="Times New Roman"/>
          <w:color w:val="000000" w:themeColor="text1"/>
        </w:rPr>
        <w:t>EK</w:t>
      </w:r>
      <w:r w:rsidRPr="00097079">
        <w:rPr>
          <w:rFonts w:ascii="Cambria" w:eastAsia="Times New Roman" w:hAnsi="Cambria" w:cs="Times New Roman"/>
          <w:color w:val="000000" w:themeColor="text1"/>
        </w:rPr>
        <w:t xml:space="preserve"> Strukturālo reformu atbalsta ģenerāldirektorāta atbalstītajā projektā </w:t>
      </w:r>
      <w:r>
        <w:rPr>
          <w:rFonts w:ascii="Cambria" w:eastAsia="Times New Roman" w:hAnsi="Cambria" w:cs="Times New Roman"/>
          <w:color w:val="000000" w:themeColor="text1"/>
        </w:rPr>
        <w:br/>
      </w:r>
      <w:r w:rsidRPr="00097079">
        <w:rPr>
          <w:rFonts w:ascii="Cambria" w:eastAsia="Times New Roman" w:hAnsi="Cambria" w:cs="Times New Roman"/>
          <w:color w:val="000000" w:themeColor="text1"/>
        </w:rPr>
        <w:t xml:space="preserve">Nr. SRSS/2018/01/FWC/002 </w:t>
      </w:r>
      <w:r w:rsidRPr="00097079">
        <w:rPr>
          <w:rFonts w:ascii="Cambria" w:eastAsia="Times New Roman" w:hAnsi="Cambria" w:cs="Times New Roman"/>
          <w:i/>
          <w:iCs/>
          <w:color w:val="000000" w:themeColor="text1"/>
        </w:rPr>
        <w:t>“Slimnīcas pakalpojumu, telemedicīnas un integrētās aprūpes turpmāka attīstība”</w:t>
      </w:r>
      <w:r w:rsidRPr="00097079">
        <w:rPr>
          <w:rFonts w:ascii="Cambria" w:eastAsia="Times New Roman" w:hAnsi="Cambria" w:cs="Times New Roman"/>
          <w:color w:val="000000" w:themeColor="text1"/>
        </w:rPr>
        <w:t xml:space="preserve"> sniegto rekomendāciju īstenošanas, izstrādājot praktiskās vadlīnija</w:t>
      </w:r>
      <w:r>
        <w:rPr>
          <w:rFonts w:ascii="Cambria" w:eastAsia="Times New Roman" w:hAnsi="Cambria" w:cs="Times New Roman"/>
          <w:color w:val="000000" w:themeColor="text1"/>
        </w:rPr>
        <w:t>s</w:t>
      </w:r>
      <w:r w:rsidRPr="00097079">
        <w:rPr>
          <w:rFonts w:ascii="Cambria" w:eastAsia="Times New Roman" w:hAnsi="Cambria" w:cs="Times New Roman"/>
          <w:color w:val="000000" w:themeColor="text1"/>
        </w:rPr>
        <w:t xml:space="preserve"> ārstiem telekonsultāciju pakalpojumu sniegšanai, telekonsultāciju platformu tehniskās un drošības prasības, kā arī sagatavojot telemedicīnas pakalpojumu tiesisko regulējumu</w:t>
      </w:r>
      <w:r>
        <w:rPr>
          <w:rFonts w:ascii="Cambria" w:eastAsia="Times New Roman" w:hAnsi="Cambria" w:cs="Times New Roman"/>
          <w:color w:val="000000" w:themeColor="text1"/>
        </w:rPr>
        <w:t>.</w:t>
      </w:r>
    </w:p>
    <w:p w14:paraId="51BFD3FE" w14:textId="294A86D7" w:rsidR="006D4B7C" w:rsidRPr="006D4B7C" w:rsidRDefault="00D5339A" w:rsidP="00607A7A">
      <w:pPr>
        <w:spacing w:before="120" w:after="120"/>
        <w:rPr>
          <w:rFonts w:ascii="Cambria" w:eastAsia="Times New Roman" w:hAnsi="Cambria" w:cs="Times New Roman"/>
          <w:color w:val="000000" w:themeColor="text1"/>
        </w:rPr>
      </w:pPr>
      <w:r w:rsidRPr="00D5339A">
        <w:rPr>
          <w:rFonts w:ascii="Cambria" w:eastAsia="Times New Roman" w:hAnsi="Cambria" w:cs="Times New Roman"/>
          <w:color w:val="000000" w:themeColor="text1"/>
        </w:rPr>
        <w:t xml:space="preserve">Lai nodrošinātu starptautiski salīdzināmu onkoloģisko datu vākšanu un analīzi, </w:t>
      </w:r>
      <w:r>
        <w:rPr>
          <w:rFonts w:ascii="Cambria" w:eastAsia="Times New Roman" w:hAnsi="Cambria" w:cs="Times New Roman"/>
          <w:color w:val="000000" w:themeColor="text1"/>
        </w:rPr>
        <w:br/>
      </w:r>
      <w:r w:rsidRPr="00D5339A">
        <w:rPr>
          <w:rFonts w:ascii="Cambria" w:eastAsia="Times New Roman" w:hAnsi="Cambria" w:cs="Times New Roman"/>
          <w:color w:val="000000" w:themeColor="text1"/>
        </w:rPr>
        <w:t xml:space="preserve">2022. gadā tika uzsākta un 2023. gadā turpināta nacionālā Vēža reģistra modernizācija, kas ietver gan normatīvā regulējuma izstrādi, gan tehnisko risinājumu nodrošināšanu, tai skaitā, vēža reģistra datu pieejamību valsts E-veselības sistēmā. Modernizēto Nacionālo Vēža reģistru plānots ieviest līdz 2024. gadam.  Attiecīgi pirmās kārtas faktiskās izstrādes izmaksas sastādīja 966,4 tūkst. </w:t>
      </w:r>
      <w:r w:rsidRPr="00D5339A">
        <w:rPr>
          <w:rFonts w:ascii="Cambria" w:eastAsia="Times New Roman" w:hAnsi="Cambria" w:cs="Times New Roman"/>
          <w:i/>
          <w:iCs/>
          <w:color w:val="000000" w:themeColor="text1"/>
        </w:rPr>
        <w:t>euro</w:t>
      </w:r>
      <w:r w:rsidR="009C1F08" w:rsidRPr="009C1F08">
        <w:rPr>
          <w:rStyle w:val="FootnoteReference"/>
          <w:rFonts w:ascii="Cambria" w:eastAsia="Times New Roman" w:hAnsi="Cambria" w:cs="Times New Roman"/>
          <w:color w:val="000000" w:themeColor="text1"/>
        </w:rPr>
        <w:footnoteReference w:id="13"/>
      </w:r>
      <w:r w:rsidR="006D4B7C" w:rsidRPr="006D4B7C">
        <w:rPr>
          <w:rFonts w:ascii="Cambria" w:eastAsia="Times New Roman" w:hAnsi="Cambria" w:cs="Times New Roman"/>
          <w:color w:val="000000" w:themeColor="text1"/>
        </w:rPr>
        <w:t xml:space="preserve">. </w:t>
      </w:r>
    </w:p>
    <w:p w14:paraId="47349E60" w14:textId="4BAAD3A2" w:rsidR="006D4B7C" w:rsidRPr="006D4B7C" w:rsidRDefault="006D4B7C" w:rsidP="00607A7A">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 xml:space="preserve">Lai nodrošinātu </w:t>
      </w:r>
      <w:r w:rsidRPr="006D4B7C">
        <w:rPr>
          <w:rFonts w:ascii="Cambria" w:eastAsia="Times New Roman" w:hAnsi="Cambria" w:cs="Times New Roman"/>
          <w:i/>
          <w:iCs/>
          <w:color w:val="000000" w:themeColor="text1"/>
        </w:rPr>
        <w:t>Nacionālā Vēža reģistra</w:t>
      </w:r>
      <w:r w:rsidRPr="006D4B7C">
        <w:rPr>
          <w:rFonts w:ascii="Cambria" w:eastAsia="Times New Roman" w:hAnsi="Cambria" w:cs="Times New Roman"/>
          <w:color w:val="000000" w:themeColor="text1"/>
        </w:rPr>
        <w:t xml:space="preserve"> pilnvērtīgu funkcionēšanu un neradītu papildu administratīvo slogu ārstniecības iestādēm, 2023.</w:t>
      </w:r>
      <w:r w:rsidR="005C2846">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visas Latvijas klīniskās universitātes slimnīcas uzsāks </w:t>
      </w:r>
      <w:r w:rsidRPr="006D4B7C">
        <w:rPr>
          <w:rFonts w:ascii="Cambria" w:eastAsia="Times New Roman" w:hAnsi="Cambria" w:cs="Times New Roman"/>
          <w:i/>
          <w:iCs/>
          <w:color w:val="000000" w:themeColor="text1"/>
        </w:rPr>
        <w:t>Onkoloģijas pacientu datu apmaiņas platformas</w:t>
      </w:r>
      <w:r w:rsidRPr="006D4B7C">
        <w:rPr>
          <w:rFonts w:ascii="Cambria" w:eastAsia="Times New Roman" w:hAnsi="Cambria" w:cs="Times New Roman"/>
          <w:color w:val="000000" w:themeColor="text1"/>
        </w:rPr>
        <w:t xml:space="preserve"> izveidi, kas nodrošinās onkoloģijas pacientu ārstniecības datu ievadi un apstrādi un statistikai </w:t>
      </w:r>
      <w:r w:rsidRPr="006D4B7C">
        <w:rPr>
          <w:rFonts w:ascii="Cambria" w:eastAsia="Times New Roman" w:hAnsi="Cambria" w:cs="Times New Roman"/>
          <w:color w:val="000000" w:themeColor="text1"/>
        </w:rPr>
        <w:lastRenderedPageBreak/>
        <w:t>nepieciešamo datu nodošanu Vēža reģistram. Pasākuma īstenošana tik</w:t>
      </w:r>
      <w:r w:rsidR="005C2846">
        <w:rPr>
          <w:rFonts w:ascii="Cambria" w:eastAsia="Times New Roman" w:hAnsi="Cambria" w:cs="Times New Roman"/>
          <w:color w:val="000000" w:themeColor="text1"/>
        </w:rPr>
        <w:t>s</w:t>
      </w:r>
      <w:r w:rsidRPr="006D4B7C">
        <w:rPr>
          <w:rFonts w:ascii="Cambria" w:eastAsia="Times New Roman" w:hAnsi="Cambria" w:cs="Times New Roman"/>
          <w:color w:val="000000" w:themeColor="text1"/>
        </w:rPr>
        <w:t xml:space="preserve"> nodrošināta ANM plāna ietvaros, 3,8 milj. </w:t>
      </w:r>
      <w:r w:rsidRPr="006D4B7C">
        <w:rPr>
          <w:rFonts w:ascii="Cambria" w:eastAsia="Times New Roman" w:hAnsi="Cambria" w:cs="Times New Roman"/>
          <w:i/>
          <w:iCs/>
          <w:color w:val="000000" w:themeColor="text1"/>
        </w:rPr>
        <w:t xml:space="preserve">euro </w:t>
      </w:r>
      <w:r w:rsidRPr="006D4B7C">
        <w:rPr>
          <w:rFonts w:ascii="Cambria" w:eastAsia="Times New Roman" w:hAnsi="Cambria" w:cs="Times New Roman"/>
          <w:color w:val="000000" w:themeColor="text1"/>
        </w:rPr>
        <w:t>apmērā</w:t>
      </w:r>
      <w:r w:rsidR="005C2846">
        <w:rPr>
          <w:rStyle w:val="FootnoteReference"/>
          <w:rFonts w:ascii="Cambria" w:eastAsia="Times New Roman" w:hAnsi="Cambria" w:cs="Times New Roman"/>
          <w:color w:val="000000" w:themeColor="text1"/>
        </w:rPr>
        <w:footnoteReference w:id="14"/>
      </w:r>
      <w:r w:rsidRPr="006D4B7C">
        <w:rPr>
          <w:rFonts w:ascii="Cambria" w:eastAsia="Times New Roman" w:hAnsi="Cambria" w:cs="Times New Roman"/>
          <w:color w:val="000000" w:themeColor="text1"/>
        </w:rPr>
        <w:t xml:space="preserve">. </w:t>
      </w:r>
    </w:p>
    <w:p w14:paraId="48ACA051" w14:textId="293E98C3" w:rsidR="006D4B7C" w:rsidRPr="006D4B7C" w:rsidRDefault="006D4B7C" w:rsidP="00607A7A">
      <w:pPr>
        <w:spacing w:before="120" w:after="120"/>
        <w:rPr>
          <w:rFonts w:ascii="Cambria" w:eastAsia="Times New Roman" w:hAnsi="Cambria" w:cs="Times New Roman"/>
          <w:color w:val="4472C4" w:themeColor="accent1"/>
        </w:rPr>
      </w:pPr>
      <w:r w:rsidRPr="006D4B7C">
        <w:rPr>
          <w:rFonts w:ascii="Cambria" w:eastAsia="Times New Roman" w:hAnsi="Cambria" w:cs="Times New Roman"/>
          <w:color w:val="000000" w:themeColor="text1"/>
        </w:rPr>
        <w:t>2023.</w:t>
      </w:r>
      <w:r w:rsidR="005C2846">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paralēli E-veselības sistēmas tehniskajai attīstībai, ko veic Nacionālais veselības dienests, </w:t>
      </w:r>
      <w:r w:rsidR="008F2D6B">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virzīs grozījumus normatīvajos aktos, lai nodrošinātu tiesisko pamatu E-veselības sistēmas (valsts elektroniskās veselības kartes) attīstīšanai, jaunu E-veselības funkciju ieviešanai, piemēram, laboratorijas datu iekļaušana E-veselībā, jaunu datu iekļaušana vēža reģistrā.</w:t>
      </w:r>
      <w:r w:rsidRPr="006D4B7C">
        <w:rPr>
          <w:rFonts w:ascii="Cambria" w:eastAsia="Times New Roman" w:hAnsi="Cambria" w:cs="Times New Roman"/>
          <w:color w:val="4472C4" w:themeColor="accent1"/>
        </w:rPr>
        <w:t xml:space="preserve"> </w:t>
      </w:r>
    </w:p>
    <w:p w14:paraId="218F1C4B" w14:textId="72F478DB" w:rsidR="006D4B7C" w:rsidRPr="006D4B7C" w:rsidRDefault="006D4B7C" w:rsidP="00607A7A">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Tāpat 2023.</w:t>
      </w:r>
      <w:r w:rsidR="005C2846">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gadā plānots ieviest elektronisko vadības sistēmu valsts apmaksātās vakcinācijas plānošanai.</w:t>
      </w:r>
    </w:p>
    <w:p w14:paraId="67F65AAF" w14:textId="77777777" w:rsidR="006D4B7C" w:rsidRPr="006D4B7C" w:rsidRDefault="006D4B7C" w:rsidP="008F2D6B">
      <w:pPr>
        <w:spacing w:before="120"/>
        <w:rPr>
          <w:rFonts w:ascii="Cambria" w:eastAsia="Times New Roman" w:hAnsi="Cambria" w:cs="Times New Roman"/>
          <w:b/>
          <w:bCs/>
          <w:color w:val="000000" w:themeColor="text1"/>
        </w:rPr>
      </w:pPr>
      <w:r w:rsidRPr="006D4B7C">
        <w:rPr>
          <w:rFonts w:ascii="Cambria" w:eastAsia="Times New Roman" w:hAnsi="Cambria" w:cs="Times New Roman"/>
          <w:b/>
          <w:bCs/>
        </w:rPr>
        <w:t xml:space="preserve">Veselības aprūpes pakalpojumu pieejamības uzlabošana </w:t>
      </w:r>
    </w:p>
    <w:p w14:paraId="7101DB4A" w14:textId="69E34AA4" w:rsidR="006D4B7C" w:rsidRPr="006D4B7C" w:rsidRDefault="006D4B7C" w:rsidP="008F2D6B">
      <w:pPr>
        <w:spacing w:after="120"/>
        <w:rPr>
          <w:rFonts w:ascii="Cambria" w:eastAsia="Times New Roman" w:hAnsi="Cambria" w:cs="Times New Roman"/>
        </w:rPr>
      </w:pPr>
      <w:r w:rsidRPr="006D4B7C">
        <w:rPr>
          <w:rFonts w:ascii="Cambria" w:eastAsia="Times New Roman" w:hAnsi="Cambria" w:cs="Times New Roman"/>
        </w:rPr>
        <w:t>Lai uzlabotu valsts apmaksāto veselības aprūpes pakalpojumu pieejamību iedzīvotājiem, no 2022.</w:t>
      </w:r>
      <w:r w:rsidR="004F441A">
        <w:rPr>
          <w:rFonts w:ascii="Cambria" w:eastAsia="Times New Roman" w:hAnsi="Cambria" w:cs="Times New Roman"/>
        </w:rPr>
        <w:t xml:space="preserve"> </w:t>
      </w:r>
      <w:r w:rsidRPr="006D4B7C">
        <w:rPr>
          <w:rFonts w:ascii="Cambria" w:eastAsia="Times New Roman" w:hAnsi="Cambria" w:cs="Times New Roman"/>
        </w:rPr>
        <w:t xml:space="preserve">gada palielināts no pacienta līdzmaksājumiem atbrīvoto personu loks. Turpmāk arī iedzīvotāji ar 2. grupas invaliditāti ir atbrīvoti no pacienta līdzmaksājuma, saņemot valsts apmaksātus veselības aprūpes pakalpojumus. </w:t>
      </w:r>
    </w:p>
    <w:p w14:paraId="6F469F6A" w14:textId="4FB354A9"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2022.</w:t>
      </w:r>
      <w:r w:rsidR="004F441A">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gadā MK apstiprināja vidēja termiņa rīcības plānus, kas paredz veselības aprūpes pakalpojumu pilnveidi un pieejamības uzlabošanu  onkoloģijas jomā</w:t>
      </w:r>
      <w:r w:rsidRPr="006D4B7C">
        <w:rPr>
          <w:rFonts w:ascii="Cambria" w:eastAsia="Times New Roman" w:hAnsi="Cambria" w:cs="Times New Roman"/>
          <w:color w:val="000000" w:themeColor="text1"/>
          <w:vertAlign w:val="superscript"/>
        </w:rPr>
        <w:footnoteReference w:id="15"/>
      </w:r>
      <w:r w:rsidRPr="006D4B7C">
        <w:rPr>
          <w:rFonts w:ascii="Cambria" w:eastAsia="Times New Roman" w:hAnsi="Cambria" w:cs="Times New Roman"/>
          <w:color w:val="000000" w:themeColor="text1"/>
        </w:rPr>
        <w:t>, reto slimību jomā</w:t>
      </w:r>
      <w:r w:rsidRPr="006D4B7C">
        <w:rPr>
          <w:rFonts w:ascii="Cambria" w:eastAsia="Times New Roman" w:hAnsi="Cambria" w:cs="Times New Roman"/>
          <w:color w:val="000000" w:themeColor="text1"/>
          <w:vertAlign w:val="superscript"/>
        </w:rPr>
        <w:footnoteReference w:id="16"/>
      </w:r>
      <w:r w:rsidRPr="006D4B7C">
        <w:rPr>
          <w:rFonts w:ascii="Cambria" w:eastAsia="Times New Roman" w:hAnsi="Cambria" w:cs="Times New Roman"/>
          <w:color w:val="000000" w:themeColor="text1"/>
        </w:rPr>
        <w:t xml:space="preserve"> un psihiskās veselības aprūpes jomā</w:t>
      </w:r>
      <w:r w:rsidRPr="006D4B7C">
        <w:rPr>
          <w:rFonts w:ascii="Cambria" w:eastAsia="Times New Roman" w:hAnsi="Cambria" w:cs="Times New Roman"/>
          <w:color w:val="000000" w:themeColor="text1"/>
          <w:vertAlign w:val="superscript"/>
        </w:rPr>
        <w:footnoteReference w:id="17"/>
      </w:r>
      <w:r w:rsidRPr="006D4B7C">
        <w:rPr>
          <w:rFonts w:ascii="Cambria" w:eastAsia="Times New Roman" w:hAnsi="Cambria" w:cs="Times New Roman"/>
          <w:color w:val="000000" w:themeColor="text1"/>
        </w:rPr>
        <w:t xml:space="preserve">. </w:t>
      </w:r>
    </w:p>
    <w:p w14:paraId="035E9754" w14:textId="0965B5CF" w:rsidR="006D4B7C" w:rsidRPr="006D4B7C" w:rsidRDefault="008F2D6B" w:rsidP="008F2D6B">
      <w:pPr>
        <w:spacing w:before="120" w:after="120"/>
        <w:rPr>
          <w:rFonts w:ascii="Cambria" w:eastAsia="Times New Roman" w:hAnsi="Cambria" w:cs="Times New Roman"/>
          <w:color w:val="000000" w:themeColor="text1"/>
        </w:rPr>
      </w:pPr>
      <w:r>
        <w:rPr>
          <w:rFonts w:ascii="Cambria" w:eastAsia="Times New Roman" w:hAnsi="Cambria" w:cs="Times New Roman"/>
          <w:color w:val="000000" w:themeColor="text1"/>
        </w:rPr>
        <w:t>VM</w:t>
      </w:r>
      <w:r w:rsidR="006D4B7C" w:rsidRPr="006D4B7C">
        <w:rPr>
          <w:rFonts w:ascii="Cambria" w:eastAsia="Times New Roman" w:hAnsi="Cambria" w:cs="Times New Roman"/>
          <w:color w:val="000000" w:themeColor="text1"/>
        </w:rPr>
        <w:t xml:space="preserve"> 2022.</w:t>
      </w:r>
      <w:r w:rsidR="004F441A">
        <w:rPr>
          <w:rFonts w:ascii="Cambria" w:eastAsia="Times New Roman" w:hAnsi="Cambria" w:cs="Times New Roman"/>
          <w:color w:val="000000" w:themeColor="text1"/>
        </w:rPr>
        <w:t xml:space="preserve"> </w:t>
      </w:r>
      <w:r w:rsidR="006D4B7C" w:rsidRPr="006D4B7C">
        <w:rPr>
          <w:rFonts w:ascii="Cambria" w:eastAsia="Times New Roman" w:hAnsi="Cambria" w:cs="Times New Roman"/>
          <w:color w:val="000000" w:themeColor="text1"/>
        </w:rPr>
        <w:t xml:space="preserve">gadā iesniegusi MK </w:t>
      </w:r>
      <w:r w:rsidRPr="008F2D6B">
        <w:rPr>
          <w:rFonts w:ascii="Cambria" w:eastAsia="Times New Roman" w:hAnsi="Cambria" w:cs="Times New Roman"/>
          <w:i/>
          <w:iCs/>
          <w:color w:val="000000" w:themeColor="text1"/>
        </w:rPr>
        <w:t>I</w:t>
      </w:r>
      <w:r w:rsidR="006D4B7C" w:rsidRPr="008F2D6B">
        <w:rPr>
          <w:rFonts w:ascii="Cambria" w:eastAsia="Times New Roman" w:hAnsi="Cambria" w:cs="Times New Roman"/>
          <w:i/>
          <w:iCs/>
          <w:color w:val="000000" w:themeColor="text1"/>
        </w:rPr>
        <w:t xml:space="preserve">nformatīvo ziņojumu </w:t>
      </w:r>
      <w:r w:rsidRPr="008F2D6B">
        <w:rPr>
          <w:rFonts w:ascii="Cambria" w:eastAsia="Times New Roman" w:hAnsi="Cambria" w:cs="Times New Roman"/>
          <w:i/>
          <w:iCs/>
          <w:color w:val="000000" w:themeColor="text1"/>
        </w:rPr>
        <w:t>p</w:t>
      </w:r>
      <w:r w:rsidR="006D4B7C" w:rsidRPr="008F2D6B">
        <w:rPr>
          <w:rFonts w:ascii="Cambria" w:eastAsia="Times New Roman" w:hAnsi="Cambria" w:cs="Times New Roman"/>
          <w:i/>
          <w:iCs/>
          <w:color w:val="000000" w:themeColor="text1"/>
        </w:rPr>
        <w:t>ar primārās veselības aprūpes stiprināšanu</w:t>
      </w:r>
      <w:r w:rsidR="006D4B7C" w:rsidRPr="006D4B7C">
        <w:rPr>
          <w:rStyle w:val="FootnoteReference"/>
          <w:rFonts w:ascii="Cambria" w:eastAsia="Times New Roman" w:hAnsi="Cambria" w:cs="Times New Roman"/>
        </w:rPr>
        <w:footnoteReference w:id="18"/>
      </w:r>
      <w:r w:rsidR="006D4B7C" w:rsidRPr="006D4B7C">
        <w:rPr>
          <w:rFonts w:ascii="Cambria" w:eastAsia="Times New Roman" w:hAnsi="Cambria" w:cs="Times New Roman"/>
          <w:color w:val="000000" w:themeColor="text1"/>
        </w:rPr>
        <w:t>. Ziņojumā</w:t>
      </w:r>
      <w:r w:rsidR="006D4B7C" w:rsidRPr="006D4B7C">
        <w:rPr>
          <w:rFonts w:ascii="Cambria" w:hAnsi="Cambria"/>
        </w:rPr>
        <w:t xml:space="preserve"> </w:t>
      </w:r>
      <w:r w:rsidR="006D4B7C" w:rsidRPr="006D4B7C">
        <w:rPr>
          <w:rFonts w:ascii="Cambria" w:eastAsia="Times New Roman" w:hAnsi="Cambria" w:cs="Times New Roman"/>
          <w:color w:val="000000" w:themeColor="text1"/>
        </w:rPr>
        <w:t>analizēta situācija primārās veselibas aprūpes jomā un sniegti ieteikumi turpmākai rīcībai. Iecerēts veikt primārās veselības aprūpes reformu un uzlabot primārās veselības aprūpes pieejamību un kvalitāti, nosakot minimālo sniedzamo pakalpojumu apjomu un palīdzot nodrošināt šo pakalpojumu apjomu katrā ģimenes ārsta praksē, lai ikviens iedzīvotājs Latvijā to var saņemt. Vienlaikus reforma paredz pilnveidot norēķinu sistēmu, sakārtot infrastruktūru, stiprināt ģimenes ārstu komandu, veicināt digitalizāciju. Arī valdības rīcības plāna projektā primārās veselības aprūpes stiprināšana ir noteikta kā viena no prioritātēm - paredzēts definēt primārās veselības aprūpes pakalpojumu grozu, pilnveidot primārās veselības aprūpes finansēšanas modeli un stiprināt ģimenes ārsta prakses komandu.</w:t>
      </w:r>
    </w:p>
    <w:p w14:paraId="5EE021B1" w14:textId="53204482" w:rsidR="006D4B7C" w:rsidRPr="006D4B7C" w:rsidRDefault="006D4B7C" w:rsidP="008F2D6B">
      <w:pPr>
        <w:spacing w:before="120" w:after="120"/>
        <w:rPr>
          <w:rFonts w:ascii="Cambria" w:eastAsia="Times New Roman" w:hAnsi="Cambria" w:cs="Times New Roman"/>
        </w:rPr>
      </w:pPr>
      <w:r w:rsidRPr="006D4B7C">
        <w:rPr>
          <w:rFonts w:ascii="Cambria" w:eastAsia="Times New Roman" w:hAnsi="Cambria" w:cs="Times New Roman"/>
          <w:color w:val="000000" w:themeColor="text1"/>
        </w:rPr>
        <w:t>2022.</w:t>
      </w:r>
      <w:r w:rsidR="004F441A">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w:t>
      </w:r>
      <w:r w:rsidR="004F441A">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sadarbībā ar LM un nozares ekspertiem izstrādāja hospisa tipa pakalpojuma saturu, kas ietver gan veselības aprūpes, gan sociālās aprūpes pakalpojumus. Mobilie paliatīvie pakalpojumi sākot ar 2023.</w:t>
      </w:r>
      <w:r w:rsidR="004F441A">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gadu pakāpeniski tiks ieviesti visā valstī kā valsts apmaksāts un koordinēts starpnozaru pakalpojums.</w:t>
      </w:r>
    </w:p>
    <w:p w14:paraId="57797BA2" w14:textId="446578FE"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ANM plāna ietvaros 2023.</w:t>
      </w:r>
      <w:r w:rsidR="004F441A">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gadā tiks veikts pētījums par sekundārās ambulatorās veselības aprūpes pakalpojumu kvalitāti un pieejamību, t.sk. tiks veikta pakalpojumu kartēšana.</w:t>
      </w:r>
      <w:r w:rsidRPr="006D4B7C">
        <w:rPr>
          <w:rFonts w:ascii="Cambria" w:eastAsia="Times New Roman" w:hAnsi="Cambria" w:cs="Times New Roman"/>
          <w:i/>
          <w:iCs/>
          <w:color w:val="4471C4"/>
        </w:rPr>
        <w:t xml:space="preserve"> </w:t>
      </w:r>
      <w:r w:rsidRPr="006D4B7C">
        <w:rPr>
          <w:rFonts w:ascii="Cambria" w:eastAsia="Times New Roman" w:hAnsi="Cambria" w:cs="Times New Roman"/>
          <w:color w:val="000000" w:themeColor="text1"/>
        </w:rPr>
        <w:lastRenderedPageBreak/>
        <w:t>Pētījuma rezultātus plānots izmantot, lai izstrādātu rekomendācijas nākotnes politikas maiņai.</w:t>
      </w:r>
    </w:p>
    <w:p w14:paraId="6A88EB1D" w14:textId="1DFC80DF"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Lai pēc iespējas mazinātu iedzīvotāju veselības un dzīvības apdraudējumu, kā arī slimnīcu noslodzi, 2021./2022. gada gripas sezonas laikā tika paplašināts to personu loks, kas bija tiesīgi saņemt valsts apmaksātu vakcināciju pret gripu. Vienlaikus 2022. gadā precizēta kārtība riska grupu vakcinācijai pret sezonālo gripu.</w:t>
      </w:r>
      <w:r w:rsidRPr="006D4B7C">
        <w:rPr>
          <w:rFonts w:ascii="Cambria" w:hAnsi="Cambria" w:cs="Times New Roman"/>
        </w:rPr>
        <w:t xml:space="preserve"> </w:t>
      </w:r>
      <w:r w:rsidRPr="006D4B7C">
        <w:rPr>
          <w:rFonts w:ascii="Cambria" w:eastAsia="Times New Roman" w:hAnsi="Cambria" w:cs="Times New Roman"/>
          <w:color w:val="000000" w:themeColor="text1"/>
        </w:rPr>
        <w:t xml:space="preserve">2022./2023. gada gripas sezonai par valsts budžeta līdzekļiem iepērkamo gripas vakcīnas devu skaits palielināts par 20%, salīdzinot ar laiku pirms Covid-19 pandēmijas. 2022. gada pavasarī Eiropā un citās pasaules valstīs strauji izplatījās pērtiķu baku uzliesmojums, un Pasaules </w:t>
      </w:r>
      <w:r w:rsidR="004F441A">
        <w:rPr>
          <w:rFonts w:ascii="Cambria" w:eastAsia="Times New Roman" w:hAnsi="Cambria" w:cs="Times New Roman"/>
          <w:color w:val="000000" w:themeColor="text1"/>
        </w:rPr>
        <w:t>V</w:t>
      </w:r>
      <w:r w:rsidRPr="006D4B7C">
        <w:rPr>
          <w:rFonts w:ascii="Cambria" w:eastAsia="Times New Roman" w:hAnsi="Cambria" w:cs="Times New Roman"/>
          <w:color w:val="000000" w:themeColor="text1"/>
        </w:rPr>
        <w:t>eselības organizācija pasludināja pērtiķu baku uzliesmojumu par “starptautisku satraucošu ārkārtas situāciju”. Reaģējot uz iespējamajiem draudiem, veikti grozījumi vairākos normatīvajos aktos, lai sabiedrību aizsargātu no inficēšanās riska ar pērtiķu bakām, un izstrādāta kārtība, kā sadarbībā ar nevalstiskajām organizācijām notiek riska grupu personu vakcinācija pret pērtiķu bakām. 2022. gadā arī uzsākta 12-14 gadus vecu zēnu vakcinācija pret cilvēka papilomas vīrusu, pasargājot zēnus no cilvēka papilomas vīrusa izraisītajiem vēžu veidiem vīriešiem, kā arī grūtnieču un 14 gadus vecu pusaudžu vakcinācija pret garo klepu, kas ļauj pasargāt vakcinācijas vecumu nesasniegušus zīdaiņus no garā klepus un samazina kopējo saslimstību ar garo klepu.</w:t>
      </w:r>
    </w:p>
    <w:p w14:paraId="21B09BA4" w14:textId="316EE97B" w:rsidR="006D4B7C" w:rsidRDefault="006D4B7C" w:rsidP="008F2D6B">
      <w:pPr>
        <w:spacing w:before="120" w:after="120"/>
        <w:rPr>
          <w:rFonts w:ascii="Cambria" w:eastAsia="Times New Roman" w:hAnsi="Cambria" w:cs="Times New Roman"/>
        </w:rPr>
      </w:pPr>
      <w:r w:rsidRPr="006D4B7C">
        <w:rPr>
          <w:rFonts w:ascii="Cambria" w:eastAsia="Times New Roman" w:hAnsi="Cambria" w:cs="Times New Roman"/>
          <w:color w:val="000000" w:themeColor="text1"/>
        </w:rPr>
        <w:t>Turpinoties Covid-19 izplatībai, lai samazinātu smagu slimības, hospitalizācijas un nāves risku, 2022. un 2023. gadā iedzīvotājiem tiek piedāvāta iespēja vakcinēties pret Covid-19, akcentējot riska grupu vakcinācijas nozīmīgumu. Cilvēkiem, kuriem ir īpaši augsts risks veselībai saistībā ar Covid-19, būtiski veikt balstvakcināciju un otro balstvakcināciju, bet tiem, kas nav pabeiguši primāro vakcināciju, rekomendēts to pabeigt. Senioru vidū 1. balstvakcinācijas aptvere uz 2022.</w:t>
      </w:r>
      <w:r w:rsidR="006C107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gada decembra beigām sasniedza 46,3%, savukārt 2. balstvakcinācijas aptvere uz 2022. gada decembra beigām sasniedza 9,3%. Vecumgrupā 18</w:t>
      </w:r>
      <w:r w:rsidR="006C1071">
        <w:rPr>
          <w:rFonts w:ascii="Cambria" w:eastAsia="Times New Roman" w:hAnsi="Cambria" w:cs="Times New Roman"/>
          <w:color w:val="000000" w:themeColor="text1"/>
        </w:rPr>
        <w:t>-</w:t>
      </w:r>
      <w:r w:rsidRPr="006D4B7C">
        <w:rPr>
          <w:rFonts w:ascii="Cambria" w:eastAsia="Times New Roman" w:hAnsi="Cambria" w:cs="Times New Roman"/>
          <w:color w:val="000000" w:themeColor="text1"/>
        </w:rPr>
        <w:t>64 gadi 1. balstvakcīnu saņēma 32,3%, bet 2. balstvakcīnu – 2,3%</w:t>
      </w:r>
      <w:r w:rsidR="004F441A">
        <w:rPr>
          <w:rFonts w:ascii="Cambria" w:eastAsia="Times New Roman" w:hAnsi="Cambria" w:cs="Times New Roman"/>
          <w:color w:val="000000" w:themeColor="text1"/>
        </w:rPr>
        <w:t xml:space="preserve"> </w:t>
      </w:r>
      <w:r w:rsidR="004F441A" w:rsidRPr="17769FF4">
        <w:rPr>
          <w:rFonts w:ascii="Cambria" w:eastAsia="Times New Roman" w:hAnsi="Cambria" w:cs="Times New Roman"/>
          <w:color w:val="000000" w:themeColor="text1"/>
        </w:rPr>
        <w:t>(līdz 2022.</w:t>
      </w:r>
      <w:r w:rsidR="006C1071">
        <w:rPr>
          <w:rFonts w:ascii="Cambria" w:eastAsia="Times New Roman" w:hAnsi="Cambria" w:cs="Times New Roman"/>
          <w:color w:val="000000" w:themeColor="text1"/>
        </w:rPr>
        <w:t xml:space="preserve"> </w:t>
      </w:r>
      <w:r w:rsidR="004F441A" w:rsidRPr="17769FF4">
        <w:rPr>
          <w:rFonts w:ascii="Cambria" w:eastAsia="Times New Roman" w:hAnsi="Cambria" w:cs="Times New Roman"/>
          <w:color w:val="000000" w:themeColor="text1"/>
        </w:rPr>
        <w:t>gada beigām)</w:t>
      </w:r>
      <w:r w:rsidRPr="006D4B7C">
        <w:rPr>
          <w:rFonts w:ascii="Cambria" w:eastAsia="Times New Roman" w:hAnsi="Cambria" w:cs="Times New Roman"/>
          <w:color w:val="000000" w:themeColor="text1"/>
        </w:rPr>
        <w:t>. Vecumgrupā 12</w:t>
      </w:r>
      <w:r w:rsidR="006C1071">
        <w:rPr>
          <w:rFonts w:ascii="Cambria" w:eastAsia="Times New Roman" w:hAnsi="Cambria" w:cs="Times New Roman"/>
          <w:color w:val="000000" w:themeColor="text1"/>
        </w:rPr>
        <w:t>-</w:t>
      </w:r>
      <w:r w:rsidRPr="006D4B7C">
        <w:rPr>
          <w:rFonts w:ascii="Cambria" w:eastAsia="Times New Roman" w:hAnsi="Cambria" w:cs="Times New Roman"/>
          <w:color w:val="000000" w:themeColor="text1"/>
        </w:rPr>
        <w:t>17 gadi 1. balstvakcīnu saņēma 1% un 2. balstvakcīnu – 0,1%</w:t>
      </w:r>
      <w:r w:rsidR="004F441A">
        <w:rPr>
          <w:rFonts w:ascii="Cambria" w:eastAsia="Times New Roman" w:hAnsi="Cambria" w:cs="Times New Roman"/>
          <w:color w:val="000000" w:themeColor="text1"/>
        </w:rPr>
        <w:t xml:space="preserve"> </w:t>
      </w:r>
      <w:r w:rsidR="004F441A" w:rsidRPr="17769FF4">
        <w:rPr>
          <w:rFonts w:ascii="Cambria" w:eastAsia="Times New Roman" w:hAnsi="Cambria" w:cs="Times New Roman"/>
          <w:color w:val="000000" w:themeColor="text1"/>
        </w:rPr>
        <w:t>(līdz 2022.</w:t>
      </w:r>
      <w:r w:rsidR="006C1071">
        <w:rPr>
          <w:rFonts w:ascii="Cambria" w:eastAsia="Times New Roman" w:hAnsi="Cambria" w:cs="Times New Roman"/>
          <w:color w:val="000000" w:themeColor="text1"/>
        </w:rPr>
        <w:t xml:space="preserve"> </w:t>
      </w:r>
      <w:r w:rsidR="004F441A" w:rsidRPr="17769FF4">
        <w:rPr>
          <w:rFonts w:ascii="Cambria" w:eastAsia="Times New Roman" w:hAnsi="Cambria" w:cs="Times New Roman"/>
          <w:color w:val="000000" w:themeColor="text1"/>
        </w:rPr>
        <w:t>gada beigām)</w:t>
      </w:r>
      <w:r w:rsidRPr="006D4B7C">
        <w:rPr>
          <w:rFonts w:ascii="Cambria" w:eastAsia="Times New Roman" w:hAnsi="Cambria" w:cs="Times New Roman"/>
          <w:color w:val="000000" w:themeColor="text1"/>
        </w:rPr>
        <w:t xml:space="preserve">. Vērtējot Covid-19 vakcinācijas statusu 2022. gada beigās, 11% senioru pēdējo sešu mēnešu laikā bija saņēmuši vismaz vienu vakcīnas devu, </w:t>
      </w:r>
      <w:r w:rsidR="00F64422">
        <w:rPr>
          <w:rFonts w:ascii="Cambria" w:eastAsia="Times New Roman" w:hAnsi="Cambria" w:cs="Times New Roman"/>
          <w:color w:val="000000" w:themeColor="text1"/>
        </w:rPr>
        <w:t>kas nodrošina pilnvērtīgu aizsardzību pret Covid-19</w:t>
      </w:r>
      <w:r w:rsidRPr="006D4B7C">
        <w:rPr>
          <w:rFonts w:ascii="Cambria" w:eastAsia="Times New Roman" w:hAnsi="Cambria" w:cs="Times New Roman"/>
          <w:color w:val="000000" w:themeColor="text1"/>
        </w:rPr>
        <w:t xml:space="preserve">, bet visā populācijā tikai 4,5% iedzīvotāju pēdējo sešu mēnešu laikā bija saņēmuši vismaz vienu vakcīnu, </w:t>
      </w:r>
      <w:r w:rsidR="00F64422">
        <w:rPr>
          <w:rFonts w:ascii="Cambria" w:eastAsia="Times New Roman" w:hAnsi="Cambria" w:cs="Times New Roman"/>
          <w:color w:val="000000" w:themeColor="text1"/>
        </w:rPr>
        <w:t>tādejādi saņemot pietiekamu aizsardzību pret Covid-19</w:t>
      </w:r>
      <w:r w:rsidRPr="006D4B7C">
        <w:rPr>
          <w:rFonts w:ascii="Cambria" w:eastAsia="Times New Roman" w:hAnsi="Cambria" w:cs="Times New Roman"/>
        </w:rPr>
        <w:t>.</w:t>
      </w:r>
    </w:p>
    <w:p w14:paraId="577D021A" w14:textId="77777777" w:rsidR="00F64422" w:rsidRPr="006D4B7C" w:rsidRDefault="00F64422" w:rsidP="008F2D6B">
      <w:pPr>
        <w:spacing w:before="120" w:after="120"/>
        <w:rPr>
          <w:rFonts w:ascii="Cambria" w:eastAsia="Times New Roman" w:hAnsi="Cambria" w:cs="Times New Roman"/>
        </w:rPr>
      </w:pPr>
      <w:r w:rsidRPr="006D4B7C">
        <w:rPr>
          <w:rFonts w:ascii="Cambria" w:eastAsia="Times New Roman" w:hAnsi="Cambria" w:cs="Times New Roman"/>
        </w:rPr>
        <w:t>2023.</w:t>
      </w:r>
      <w:r>
        <w:rPr>
          <w:rFonts w:ascii="Cambria" w:eastAsia="Times New Roman" w:hAnsi="Cambria" w:cs="Times New Roman"/>
        </w:rPr>
        <w:t xml:space="preserve"> </w:t>
      </w:r>
      <w:r w:rsidRPr="006D4B7C">
        <w:rPr>
          <w:rFonts w:ascii="Cambria" w:eastAsia="Times New Roman" w:hAnsi="Cambria" w:cs="Times New Roman"/>
        </w:rPr>
        <w:t xml:space="preserve">gadā papildus piešķirtais </w:t>
      </w:r>
      <w:r>
        <w:rPr>
          <w:rFonts w:ascii="Cambria" w:eastAsia="Times New Roman" w:hAnsi="Cambria" w:cs="Times New Roman"/>
        </w:rPr>
        <w:t xml:space="preserve">valsts budžeta </w:t>
      </w:r>
      <w:r w:rsidRPr="006D4B7C">
        <w:rPr>
          <w:rFonts w:ascii="Cambria" w:eastAsia="Times New Roman" w:hAnsi="Cambria" w:cs="Times New Roman"/>
        </w:rPr>
        <w:t xml:space="preserve">finansējums </w:t>
      </w:r>
      <w:r w:rsidRPr="006D4B7C">
        <w:rPr>
          <w:rFonts w:ascii="Cambria" w:eastAsia="Times New Roman" w:hAnsi="Cambria" w:cs="Times New Roman"/>
          <w:color w:val="000000" w:themeColor="text1"/>
        </w:rPr>
        <w:t xml:space="preserve">30 milj. </w:t>
      </w:r>
      <w:r w:rsidRPr="006D4B7C">
        <w:rPr>
          <w:rFonts w:ascii="Cambria" w:eastAsia="Times New Roman" w:hAnsi="Cambria" w:cs="Times New Roman"/>
          <w:i/>
          <w:iCs/>
          <w:color w:val="000000" w:themeColor="text1"/>
        </w:rPr>
        <w:t>euro</w:t>
      </w:r>
      <w:r w:rsidRPr="006D4B7C">
        <w:rPr>
          <w:rFonts w:ascii="Cambria" w:eastAsia="Times New Roman" w:hAnsi="Cambria" w:cs="Times New Roman"/>
          <w:color w:val="000000" w:themeColor="text1"/>
        </w:rPr>
        <w:t xml:space="preserve"> apmērā</w:t>
      </w:r>
      <w:r w:rsidRPr="006D4B7C">
        <w:rPr>
          <w:rFonts w:ascii="Cambria" w:eastAsia="Times New Roman" w:hAnsi="Cambria" w:cs="Times New Roman"/>
        </w:rPr>
        <w:t xml:space="preserve"> tiks novirzīts, lai sekmētu onkoloģisko slimību laicīgu atklāšanu un </w:t>
      </w:r>
      <w:r>
        <w:rPr>
          <w:rFonts w:ascii="Cambria" w:eastAsia="Times New Roman" w:hAnsi="Cambria" w:cs="Times New Roman"/>
        </w:rPr>
        <w:t xml:space="preserve">nodrošinātu </w:t>
      </w:r>
      <w:r w:rsidRPr="006D4B7C">
        <w:rPr>
          <w:rFonts w:ascii="Cambria" w:eastAsia="Times New Roman" w:hAnsi="Cambria" w:cs="Times New Roman"/>
        </w:rPr>
        <w:t>labāk</w:t>
      </w:r>
      <w:r>
        <w:rPr>
          <w:rFonts w:ascii="Cambria" w:eastAsia="Times New Roman" w:hAnsi="Cambria" w:cs="Times New Roman"/>
        </w:rPr>
        <w:t>u</w:t>
      </w:r>
      <w:r w:rsidRPr="006D4B7C">
        <w:rPr>
          <w:rFonts w:ascii="Cambria" w:eastAsia="Times New Roman" w:hAnsi="Cambria" w:cs="Times New Roman"/>
        </w:rPr>
        <w:t xml:space="preserve"> ārstēša</w:t>
      </w:r>
      <w:r>
        <w:rPr>
          <w:rFonts w:ascii="Cambria" w:eastAsia="Times New Roman" w:hAnsi="Cambria" w:cs="Times New Roman"/>
        </w:rPr>
        <w:t>nu</w:t>
      </w:r>
      <w:r w:rsidRPr="006D4B7C">
        <w:rPr>
          <w:rFonts w:ascii="Cambria" w:eastAsia="Times New Roman" w:hAnsi="Cambria" w:cs="Times New Roman"/>
        </w:rPr>
        <w:t>. 2023.</w:t>
      </w:r>
      <w:r>
        <w:rPr>
          <w:rFonts w:ascii="Cambria" w:eastAsia="Times New Roman" w:hAnsi="Cambria" w:cs="Times New Roman"/>
        </w:rPr>
        <w:t xml:space="preserve"> </w:t>
      </w:r>
      <w:r w:rsidRPr="006D4B7C">
        <w:rPr>
          <w:rFonts w:ascii="Cambria" w:eastAsia="Times New Roman" w:hAnsi="Cambria" w:cs="Times New Roman"/>
        </w:rPr>
        <w:t xml:space="preserve">gadā kompensējamo medikamentu reģistrā paredzēts iekļaut jaunus onkoloģijas medikamentus, uzlabot paliatīvās aprūpes pakalpojumu mājās pieejamību un kvalitāti, kā arī nodrošināt jaunus izmeklējumus onkoloģijas pacientiem. </w:t>
      </w:r>
    </w:p>
    <w:p w14:paraId="4316A9CD" w14:textId="4A8F31BA" w:rsidR="00F64422" w:rsidRPr="006D4B7C" w:rsidRDefault="00EA78CE" w:rsidP="008F2D6B">
      <w:pPr>
        <w:spacing w:before="120" w:after="120"/>
        <w:rPr>
          <w:rFonts w:ascii="Cambria" w:eastAsia="Times New Roman" w:hAnsi="Cambria" w:cs="Times New Roman"/>
          <w:b/>
          <w:bCs/>
          <w:i/>
          <w:iCs/>
        </w:rPr>
      </w:pPr>
      <w:r w:rsidRPr="00EA78CE">
        <w:rPr>
          <w:rFonts w:ascii="Cambria" w:eastAsia="Times New Roman" w:hAnsi="Cambria" w:cs="Times New Roman"/>
        </w:rPr>
        <w:t xml:space="preserve">2023. gadā papildus piešķirtais finansējums 5 milj. </w:t>
      </w:r>
      <w:r w:rsidRPr="000147C4">
        <w:rPr>
          <w:rFonts w:ascii="Cambria" w:eastAsia="Times New Roman" w:hAnsi="Cambria" w:cs="Times New Roman"/>
          <w:i/>
          <w:iCs/>
        </w:rPr>
        <w:t>euro</w:t>
      </w:r>
      <w:r w:rsidRPr="00EA78CE">
        <w:rPr>
          <w:rFonts w:ascii="Cambria" w:eastAsia="Times New Roman" w:hAnsi="Cambria" w:cs="Times New Roman"/>
        </w:rPr>
        <w:t xml:space="preserve"> apmērā tiks novirzīts veselības aprūpes pakalpojumu pieejamības uzlabošanai bērniem. 2023. gadā ir paredzēts  paplašināt un uzlabot bērniem sniegto pakalpojumu klāstu, palielināt jaundzimušo skrīninga un priekšlaikus dzimušo bērnu izmeklējumu klāstu un uzlabot specifisku medicīnas ierīču un medikamentu pieejamību bērniem ar specifiskām slimībām un traucējumiem.</w:t>
      </w:r>
    </w:p>
    <w:p w14:paraId="0F4FAFD5" w14:textId="6FDFC7BE"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 xml:space="preserve">Lai turpinātu ierobežot HIV, hepatīta, </w:t>
      </w:r>
      <w:r w:rsidR="00775915">
        <w:rPr>
          <w:rFonts w:ascii="Cambria" w:eastAsia="Times New Roman" w:hAnsi="Cambria" w:cs="Times New Roman"/>
          <w:color w:val="000000" w:themeColor="text1"/>
        </w:rPr>
        <w:t>t</w:t>
      </w:r>
      <w:r w:rsidR="00775915" w:rsidRPr="00775915">
        <w:rPr>
          <w:rFonts w:ascii="Cambria" w:eastAsia="Times New Roman" w:hAnsi="Cambria" w:cs="Times New Roman"/>
          <w:color w:val="000000" w:themeColor="text1"/>
        </w:rPr>
        <w:t>uberkulozes un seksuālās transmisijas infekciju</w:t>
      </w:r>
      <w:r w:rsidR="00775915">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izplatību (plašāka pārbaude, sabiedrības informēšana, epidemioloģiskās uzraudzības uzlabošana), notiek rīcības plāna izstrāde 2023.</w:t>
      </w:r>
      <w:r w:rsidR="006C1071">
        <w:rPr>
          <w:rFonts w:ascii="Cambria" w:eastAsia="Times New Roman" w:hAnsi="Cambria" w:cs="Times New Roman"/>
          <w:color w:val="000000" w:themeColor="text1"/>
        </w:rPr>
        <w:t>–</w:t>
      </w:r>
      <w:r w:rsidRPr="006D4B7C">
        <w:rPr>
          <w:rFonts w:ascii="Cambria" w:eastAsia="Times New Roman" w:hAnsi="Cambria" w:cs="Times New Roman"/>
          <w:color w:val="000000" w:themeColor="text1"/>
        </w:rPr>
        <w:t>2027.</w:t>
      </w:r>
      <w:r w:rsidR="00F64422">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gadam. Tāpat 2023.</w:t>
      </w:r>
      <w:r w:rsidR="006C1071">
        <w:rPr>
          <w:rFonts w:ascii="Cambria" w:eastAsia="Times New Roman" w:hAnsi="Cambria" w:cs="Times New Roman"/>
          <w:color w:val="000000" w:themeColor="text1"/>
        </w:rPr>
        <w:t>–</w:t>
      </w:r>
      <w:r w:rsidRPr="006D4B7C">
        <w:rPr>
          <w:rFonts w:ascii="Cambria" w:eastAsia="Times New Roman" w:hAnsi="Cambria" w:cs="Times New Roman"/>
          <w:color w:val="000000" w:themeColor="text1"/>
        </w:rPr>
        <w:t>2024.</w:t>
      </w:r>
      <w:r w:rsidR="00F64422">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gadā plānots izstrādāt tālāko pasākumu plānu sirds un asinsvadu veselības uzlabošanai.</w:t>
      </w:r>
    </w:p>
    <w:p w14:paraId="7F193C44" w14:textId="27BBB116"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lastRenderedPageBreak/>
        <w:t>2023.</w:t>
      </w:r>
      <w:r w:rsidR="00F64422">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gadā plānots izstrādāt vienotu regulējumu paliatīvās aprūpes sniegšanai valstī un izstrādāt algoritmu veselības aprūpes iestādēm vienotai ambulatorās un stacionārās paliatīvās aprūpes pakalpojumu sniegšanai.</w:t>
      </w:r>
    </w:p>
    <w:p w14:paraId="0629FE42" w14:textId="7BD8CC7C"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2023.</w:t>
      </w:r>
      <w:r w:rsidR="00F64422">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gada pirmajā pusē plānots iesniegt apstiprināšanai MK </w:t>
      </w:r>
      <w:r w:rsidR="006C1071">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un Zemkopības ministrijas izstrādāto plānu </w:t>
      </w:r>
      <w:r w:rsidRPr="006C1071">
        <w:rPr>
          <w:rFonts w:ascii="Cambria" w:eastAsia="Times New Roman" w:hAnsi="Cambria" w:cs="Times New Roman"/>
          <w:i/>
          <w:iCs/>
          <w:color w:val="000000" w:themeColor="text1"/>
        </w:rPr>
        <w:t>“Viena veselība 2023.</w:t>
      </w:r>
      <w:r w:rsidR="006C1071">
        <w:rPr>
          <w:rFonts w:ascii="Cambria" w:eastAsia="Times New Roman" w:hAnsi="Cambria" w:cs="Times New Roman"/>
          <w:i/>
          <w:iCs/>
          <w:color w:val="000000" w:themeColor="text1"/>
        </w:rPr>
        <w:t>–</w:t>
      </w:r>
      <w:r w:rsidRPr="006C1071">
        <w:rPr>
          <w:rFonts w:ascii="Cambria" w:eastAsia="Times New Roman" w:hAnsi="Cambria" w:cs="Times New Roman"/>
          <w:i/>
          <w:iCs/>
          <w:color w:val="000000" w:themeColor="text1"/>
        </w:rPr>
        <w:t>2027.</w:t>
      </w:r>
      <w:r w:rsidR="00F64422" w:rsidRPr="006C1071">
        <w:rPr>
          <w:rFonts w:ascii="Cambria" w:eastAsia="Times New Roman" w:hAnsi="Cambria" w:cs="Times New Roman"/>
          <w:i/>
          <w:iCs/>
          <w:color w:val="000000" w:themeColor="text1"/>
        </w:rPr>
        <w:t xml:space="preserve"> </w:t>
      </w:r>
      <w:r w:rsidRPr="006C1071">
        <w:rPr>
          <w:rFonts w:ascii="Cambria" w:eastAsia="Times New Roman" w:hAnsi="Cambria" w:cs="Times New Roman"/>
          <w:i/>
          <w:iCs/>
          <w:color w:val="000000" w:themeColor="text1"/>
        </w:rPr>
        <w:t>gadam”</w:t>
      </w:r>
      <w:r w:rsidRPr="006D4B7C">
        <w:rPr>
          <w:rFonts w:ascii="Cambria" w:eastAsia="Times New Roman" w:hAnsi="Cambria" w:cs="Times New Roman"/>
          <w:color w:val="000000" w:themeColor="text1"/>
          <w:vertAlign w:val="superscript"/>
        </w:rPr>
        <w:footnoteReference w:id="19"/>
      </w:r>
      <w:r w:rsidRPr="006D4B7C">
        <w:rPr>
          <w:rFonts w:ascii="Cambria" w:eastAsia="Times New Roman" w:hAnsi="Cambria" w:cs="Times New Roman"/>
          <w:color w:val="000000" w:themeColor="text1"/>
          <w:vertAlign w:val="superscript"/>
        </w:rPr>
        <w:t xml:space="preserve"> </w:t>
      </w:r>
      <w:r w:rsidRPr="006D4B7C">
        <w:rPr>
          <w:rFonts w:ascii="Cambria" w:eastAsia="Times New Roman" w:hAnsi="Cambria" w:cs="Times New Roman"/>
          <w:color w:val="000000" w:themeColor="text1"/>
        </w:rPr>
        <w:t>mikrobu rezistences ierobežošanai un piesardzīgai antibiotiku lietošanai.</w:t>
      </w:r>
    </w:p>
    <w:p w14:paraId="140BDFB4" w14:textId="77777777" w:rsidR="006D4B7C" w:rsidRPr="006D4B7C" w:rsidRDefault="006D4B7C" w:rsidP="008F2D6B">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Latvijā nonākušajiem Ukrainas civiliedzīvotājiem, kara bēgļiem, ir tādas pašas tiesības kā Latvijas pilsoņiem saņemt visus valsts apmaksātos veselības aprūpes pakalpojumus. Valsts apmaksāti veselības aprūpes pakalpojumi, tostarp rehabilitācija, pieejami arī Ukrainas karavīriem, kuri ierodas Latvijā.</w:t>
      </w:r>
    </w:p>
    <w:p w14:paraId="3F7079AC" w14:textId="77777777" w:rsidR="006D4B7C" w:rsidRPr="006D4B7C" w:rsidRDefault="006D4B7C" w:rsidP="006C1071">
      <w:pPr>
        <w:spacing w:before="120"/>
        <w:rPr>
          <w:rFonts w:ascii="Cambria" w:eastAsia="Times New Roman" w:hAnsi="Cambria" w:cs="Times New Roman"/>
          <w:b/>
          <w:bCs/>
        </w:rPr>
      </w:pPr>
      <w:r w:rsidRPr="006D4B7C">
        <w:rPr>
          <w:rFonts w:ascii="Cambria" w:eastAsia="Times New Roman" w:hAnsi="Cambria" w:cs="Times New Roman"/>
          <w:b/>
          <w:bCs/>
        </w:rPr>
        <w:t>Zāļu pieejamības uzlabošana</w:t>
      </w:r>
    </w:p>
    <w:p w14:paraId="58F894F3" w14:textId="58824763" w:rsidR="006D4B7C" w:rsidRPr="006D4B7C" w:rsidRDefault="006D4B7C" w:rsidP="006C1071">
      <w:pPr>
        <w:spacing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Kopš 2022.</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gada veikti dažādi pasākumi, lai uzlabotu zāļu pieejamību, tostarp,</w:t>
      </w:r>
      <w:r w:rsidR="006C107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kompensējamo medikamentu sarakstā ir iekļauti medikamenti arī reto slimību ārstēšanai.</w:t>
      </w:r>
    </w:p>
    <w:p w14:paraId="53770378" w14:textId="700301E7" w:rsidR="006D4B7C" w:rsidRPr="006D4B7C" w:rsidRDefault="006D4B7C" w:rsidP="006C1071">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2022.</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gada septembrī iesniegts izskatīšanai MK </w:t>
      </w:r>
      <w:r w:rsidR="00C71C0C" w:rsidRPr="00C71C0C">
        <w:rPr>
          <w:rFonts w:ascii="Cambria" w:eastAsia="Times New Roman" w:hAnsi="Cambria" w:cs="Times New Roman"/>
          <w:i/>
          <w:iCs/>
          <w:color w:val="000000" w:themeColor="text1"/>
        </w:rPr>
        <w:t>K</w:t>
      </w:r>
      <w:r w:rsidRPr="00C71C0C">
        <w:rPr>
          <w:rFonts w:ascii="Cambria" w:eastAsia="Times New Roman" w:hAnsi="Cambria" w:cs="Times New Roman"/>
          <w:i/>
          <w:iCs/>
          <w:color w:val="000000" w:themeColor="text1"/>
        </w:rPr>
        <w:t>onceptuālais ziņojums par zāļu finansiālo pieejamību</w:t>
      </w:r>
      <w:r w:rsidRPr="006D4B7C">
        <w:rPr>
          <w:rStyle w:val="FootnoteReference"/>
          <w:rFonts w:ascii="Cambria" w:eastAsia="Times New Roman" w:hAnsi="Cambria" w:cs="Times New Roman"/>
        </w:rPr>
        <w:footnoteReference w:id="20"/>
      </w:r>
      <w:r w:rsidRPr="006D4B7C">
        <w:rPr>
          <w:rFonts w:ascii="Cambria" w:eastAsia="Times New Roman" w:hAnsi="Cambria" w:cs="Times New Roman"/>
          <w:color w:val="000000" w:themeColor="text1"/>
        </w:rPr>
        <w:t xml:space="preserve">. Ziņojumā paredzēti pasākumi zāļu finansiālās pieejamības uzlabošanai un zāļu un uztura bagātinātāju racionālas lietošanas veicināšanai, samazinot medikamentu cenas, samazinot PVN likmi medikamentiem no 12% uz 5%, nosakot, ka zāļu cenas un uzcenojumi medikamentiem Latvijā nav lielāki par uzcenojumiem Lietuvā vai Igaunijā. Lai uzlabotu kompensējamo zāļu pieejamību pacientiem, nodokļu politikas pamatnostādņu izstrādes procesā 2023. gadā tiks vērtēta iespēja pārskatīt PVN likmi zālēm, recepšu zālēm PVN likmi samazinot ne mazāk kā par 5%. </w:t>
      </w:r>
    </w:p>
    <w:p w14:paraId="17CD0097" w14:textId="2CE0E825" w:rsidR="006D4B7C" w:rsidRPr="006D4B7C" w:rsidRDefault="006D4B7C" w:rsidP="006C1071">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2023.</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gadā, lai samazinātu pacientu izdevumus par zālēm, zāļu vispārīgā nosaukuma izrakstīšanas principu plānots ieviest arī nekompensējamo recepšu medikamentu receptēs.</w:t>
      </w:r>
    </w:p>
    <w:p w14:paraId="1D6938A3" w14:textId="77777777" w:rsidR="006D4B7C" w:rsidRPr="006D4B7C" w:rsidRDefault="006D4B7C" w:rsidP="00C71C0C">
      <w:pPr>
        <w:spacing w:before="120"/>
        <w:rPr>
          <w:rFonts w:ascii="Cambria" w:eastAsia="Times New Roman" w:hAnsi="Cambria" w:cs="Times New Roman"/>
          <w:b/>
          <w:color w:val="000000" w:themeColor="text1"/>
        </w:rPr>
      </w:pPr>
      <w:r w:rsidRPr="006D4B7C">
        <w:rPr>
          <w:rFonts w:ascii="Cambria" w:eastAsia="Times New Roman" w:hAnsi="Cambria" w:cs="Times New Roman"/>
          <w:b/>
          <w:color w:val="000000" w:themeColor="text1"/>
        </w:rPr>
        <w:t>Pacientu tiesības</w:t>
      </w:r>
    </w:p>
    <w:p w14:paraId="68AE87D3" w14:textId="4B369EE5" w:rsidR="006D4B7C" w:rsidRPr="006D4B7C" w:rsidRDefault="006D4B7C" w:rsidP="00C71C0C">
      <w:pPr>
        <w:spacing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Kopš 2022.</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gada tiek ieviesta Covid-19 vakcīnas blakusparādību dēļ nodarītā smaga vai vidēji smaga cilvēka veselībai vai dzīvībai nodarītā kaitējuma atlīdzināšanas kārtība</w:t>
      </w:r>
      <w:r w:rsidRPr="006D4B7C">
        <w:rPr>
          <w:rFonts w:ascii="Cambria" w:eastAsia="Times New Roman" w:hAnsi="Cambria" w:cs="Times New Roman"/>
          <w:color w:val="000000" w:themeColor="text1"/>
          <w:vertAlign w:val="superscript"/>
        </w:rPr>
        <w:footnoteReference w:id="21"/>
      </w:r>
      <w:r w:rsidRPr="006D4B7C">
        <w:rPr>
          <w:rFonts w:ascii="Cambria" w:eastAsia="Times New Roman" w:hAnsi="Cambria" w:cs="Times New Roman"/>
          <w:color w:val="000000" w:themeColor="text1"/>
        </w:rPr>
        <w:t>. Tā paredz, ka tiek kompensēti ārstēšanas izdevumi, kas radušies, lai novērstu vai mazinātu Covid-19 vakcīnas blakusparādību radīto veselības bojājumu sekas.</w:t>
      </w:r>
    </w:p>
    <w:p w14:paraId="0A9D95DA" w14:textId="2ADC76A5" w:rsidR="006D4B7C" w:rsidRDefault="006D4B7C" w:rsidP="00C71C0C">
      <w:pPr>
        <w:spacing w:before="120" w:after="120"/>
        <w:rPr>
          <w:rFonts w:ascii="Cambria" w:eastAsia="Times New Roman" w:hAnsi="Cambria" w:cs="Times New Roman"/>
          <w:color w:val="000000" w:themeColor="text1"/>
        </w:rPr>
      </w:pPr>
      <w:r w:rsidRPr="006D4B7C">
        <w:rPr>
          <w:rFonts w:ascii="Cambria" w:eastAsia="Times New Roman" w:hAnsi="Cambria" w:cs="Times New Roman"/>
        </w:rPr>
        <w:t>2023.</w:t>
      </w:r>
      <w:r w:rsidR="006F7C31">
        <w:rPr>
          <w:rFonts w:ascii="Cambria" w:eastAsia="Times New Roman" w:hAnsi="Cambria" w:cs="Times New Roman"/>
        </w:rPr>
        <w:t xml:space="preserve"> </w:t>
      </w:r>
      <w:r w:rsidRPr="006D4B7C">
        <w:rPr>
          <w:rFonts w:ascii="Cambria" w:eastAsia="Times New Roman" w:hAnsi="Cambria" w:cs="Times New Roman"/>
        </w:rPr>
        <w:t>gadā plānots i</w:t>
      </w:r>
      <w:r w:rsidRPr="006D4B7C">
        <w:rPr>
          <w:rFonts w:ascii="Cambria" w:eastAsia="Times New Roman" w:hAnsi="Cambria" w:cs="Times New Roman"/>
          <w:color w:val="000000" w:themeColor="text1"/>
        </w:rPr>
        <w:t xml:space="preserve">zstrādāt un virzīt pieņemšanai Saeimā grozījumus </w:t>
      </w:r>
      <w:r w:rsidR="0090297A" w:rsidRPr="0090297A">
        <w:rPr>
          <w:rFonts w:ascii="Cambria" w:hAnsi="Cambria" w:cs="Times New Roman"/>
          <w:bCs/>
        </w:rPr>
        <w:t>"</w:t>
      </w:r>
      <w:r w:rsidRPr="0090297A">
        <w:rPr>
          <w:rFonts w:ascii="Cambria" w:eastAsia="Times New Roman" w:hAnsi="Cambria" w:cs="Times New Roman"/>
          <w:color w:val="000000" w:themeColor="text1"/>
        </w:rPr>
        <w:t>Pacientu tiesību likumā</w:t>
      </w:r>
      <w:r w:rsidR="0090297A" w:rsidRPr="0090297A">
        <w:rPr>
          <w:rFonts w:ascii="Cambria" w:hAnsi="Cambria" w:cs="Times New Roman"/>
          <w:bCs/>
        </w:rPr>
        <w:t>"</w:t>
      </w:r>
      <w:r w:rsidRPr="006D4B7C">
        <w:rPr>
          <w:rFonts w:ascii="Cambria" w:eastAsia="Times New Roman" w:hAnsi="Cambria" w:cs="Times New Roman"/>
          <w:color w:val="000000" w:themeColor="text1"/>
        </w:rPr>
        <w:t>, nodrošinot pacientu tiesību ievērošanu un uzraudzību, paplašinot iespējas pacientam, tajā skaitā nepilngadīgajam, līdzdarboties savā ārstniecībā.</w:t>
      </w:r>
    </w:p>
    <w:p w14:paraId="0FFA2805" w14:textId="77777777" w:rsidR="006D4B7C" w:rsidRPr="006D4B7C" w:rsidRDefault="006D4B7C" w:rsidP="00C71C0C">
      <w:pPr>
        <w:spacing w:before="120"/>
        <w:rPr>
          <w:rFonts w:ascii="Cambria" w:eastAsia="Times New Roman" w:hAnsi="Cambria" w:cs="Times New Roman"/>
          <w:b/>
          <w:bCs/>
          <w:color w:val="000000" w:themeColor="text1"/>
        </w:rPr>
      </w:pPr>
      <w:r w:rsidRPr="006D4B7C">
        <w:rPr>
          <w:rFonts w:ascii="Cambria" w:eastAsia="Times New Roman" w:hAnsi="Cambria" w:cs="Times New Roman"/>
          <w:b/>
          <w:bCs/>
          <w:color w:val="000000" w:themeColor="text1"/>
        </w:rPr>
        <w:t xml:space="preserve">Iedzīvotāju veselības veicināšana </w:t>
      </w:r>
    </w:p>
    <w:p w14:paraId="0ADDFEBE" w14:textId="2C83090E" w:rsidR="006D4B7C" w:rsidRPr="006D4B7C" w:rsidRDefault="006D4B7C" w:rsidP="006D4B7C">
      <w:pPr>
        <w:rPr>
          <w:rFonts w:ascii="Cambria" w:eastAsia="Times New Roman" w:hAnsi="Cambria" w:cs="Times New Roman"/>
          <w:b/>
          <w:bCs/>
          <w:color w:val="000000" w:themeColor="text1"/>
        </w:rPr>
      </w:pPr>
      <w:r w:rsidRPr="006D4B7C">
        <w:rPr>
          <w:rFonts w:ascii="Cambria" w:eastAsia="Times New Roman" w:hAnsi="Cambria" w:cs="Times New Roman"/>
          <w:color w:val="000000" w:themeColor="text1"/>
        </w:rPr>
        <w:t>ESF līdzfinansēto 2014.</w:t>
      </w:r>
      <w:r w:rsidR="006A404F">
        <w:rPr>
          <w:rFonts w:ascii="Cambria" w:eastAsia="Times New Roman" w:hAnsi="Cambria" w:cs="Times New Roman"/>
          <w:color w:val="000000" w:themeColor="text1"/>
        </w:rPr>
        <w:t>–</w:t>
      </w:r>
      <w:r w:rsidRPr="006D4B7C">
        <w:rPr>
          <w:rFonts w:ascii="Cambria" w:eastAsia="Times New Roman" w:hAnsi="Cambria" w:cs="Times New Roman"/>
          <w:color w:val="000000" w:themeColor="text1"/>
        </w:rPr>
        <w:t>2020. gada plānošanas perioda iedzīvotāju veselības veicināšanas projektu īstenošana turpināsies līdz 2023. gada beigām. 2022. gadā ir īstenotas šādas aktivitātes:</w:t>
      </w:r>
    </w:p>
    <w:p w14:paraId="018277F9" w14:textId="77777777" w:rsidR="006D4B7C" w:rsidRPr="006D4B7C" w:rsidRDefault="006D4B7C" w:rsidP="00C71C0C">
      <w:pPr>
        <w:pStyle w:val="ListParagraph"/>
        <w:numPr>
          <w:ilvl w:val="0"/>
          <w:numId w:val="17"/>
        </w:numPr>
        <w:ind w:left="426" w:hanging="284"/>
        <w:jc w:val="both"/>
        <w:rPr>
          <w:rFonts w:eastAsia="Times New Roman"/>
          <w:sz w:val="24"/>
        </w:rPr>
      </w:pPr>
      <w:r w:rsidRPr="006D4B7C">
        <w:rPr>
          <w:rFonts w:eastAsia="Times New Roman"/>
          <w:sz w:val="24"/>
        </w:rPr>
        <w:lastRenderedPageBreak/>
        <w:t>4 sabiedrības informēšanas kampaņas: par psihisko veselību (ņirgāšanās izplatības mazināšana izglītības vidē), par veselīgu uzturu, seksuālo un reproduktīvo veselību, bērnu traumatisma mazināšanu;</w:t>
      </w:r>
    </w:p>
    <w:p w14:paraId="054140BC" w14:textId="44ADED06" w:rsidR="006D4B7C" w:rsidRPr="006D4B7C" w:rsidRDefault="006D4B7C" w:rsidP="00C71C0C">
      <w:pPr>
        <w:pStyle w:val="ListParagraph"/>
        <w:numPr>
          <w:ilvl w:val="0"/>
          <w:numId w:val="17"/>
        </w:numPr>
        <w:ind w:left="426" w:hanging="284"/>
        <w:jc w:val="both"/>
        <w:rPr>
          <w:rFonts w:eastAsia="Times New Roman"/>
          <w:sz w:val="24"/>
        </w:rPr>
      </w:pPr>
      <w:r w:rsidRPr="006D4B7C">
        <w:rPr>
          <w:rFonts w:eastAsia="Times New Roman"/>
          <w:sz w:val="24"/>
        </w:rPr>
        <w:t xml:space="preserve">3 apmācību programmas par seksuālo un reproduktīvo veselību, mutes un zobu veselību saistībā ar veselīga uztura paradumiem un pilotēta sociālās ietekmes profilakses programma </w:t>
      </w:r>
      <w:r w:rsidRPr="006F7C31">
        <w:rPr>
          <w:rFonts w:eastAsia="Times New Roman"/>
          <w:i/>
          <w:iCs/>
          <w:sz w:val="24"/>
        </w:rPr>
        <w:t>"Unplugged"</w:t>
      </w:r>
      <w:r w:rsidRPr="006D4B7C">
        <w:rPr>
          <w:rFonts w:eastAsia="Times New Roman"/>
          <w:sz w:val="24"/>
        </w:rPr>
        <w:t xml:space="preserve"> 12</w:t>
      </w:r>
      <w:r w:rsidR="006A404F">
        <w:rPr>
          <w:rFonts w:eastAsia="Times New Roman"/>
          <w:sz w:val="24"/>
        </w:rPr>
        <w:t>-</w:t>
      </w:r>
      <w:r w:rsidRPr="006D4B7C">
        <w:rPr>
          <w:rFonts w:eastAsia="Times New Roman"/>
          <w:sz w:val="24"/>
        </w:rPr>
        <w:t>14 gadus veciem jauniešiem skolās, lai novērstu vai aizkavētu atkarību izraisošo vielu lietošanas uzsākšanu;</w:t>
      </w:r>
    </w:p>
    <w:p w14:paraId="335D2565" w14:textId="77777777" w:rsidR="006D4B7C" w:rsidRPr="006D4B7C" w:rsidRDefault="006D4B7C" w:rsidP="00C71C0C">
      <w:pPr>
        <w:pStyle w:val="ListParagraph"/>
        <w:numPr>
          <w:ilvl w:val="0"/>
          <w:numId w:val="17"/>
        </w:numPr>
        <w:ind w:left="426" w:hanging="284"/>
        <w:jc w:val="both"/>
        <w:rPr>
          <w:rFonts w:eastAsia="Times New Roman"/>
          <w:sz w:val="24"/>
        </w:rPr>
      </w:pPr>
      <w:r w:rsidRPr="006D4B7C">
        <w:rPr>
          <w:rFonts w:eastAsia="Times New Roman"/>
          <w:sz w:val="24"/>
        </w:rPr>
        <w:t>metodiskā materiāla izstrāde skolām par atkarību izraisošo vielu lietošanas atpazīšanu, profilaksi un palīdzības sniegšanu;</w:t>
      </w:r>
    </w:p>
    <w:p w14:paraId="17706267" w14:textId="58DAEB68" w:rsidR="006D4B7C" w:rsidRPr="006D4B7C" w:rsidRDefault="006D4B7C" w:rsidP="00C71C0C">
      <w:pPr>
        <w:pStyle w:val="ListParagraph"/>
        <w:numPr>
          <w:ilvl w:val="0"/>
          <w:numId w:val="17"/>
        </w:numPr>
        <w:spacing w:after="0"/>
        <w:ind w:left="426" w:hanging="284"/>
        <w:contextualSpacing w:val="0"/>
        <w:jc w:val="both"/>
        <w:rPr>
          <w:rFonts w:eastAsia="Times New Roman"/>
          <w:sz w:val="24"/>
        </w:rPr>
      </w:pPr>
      <w:r w:rsidRPr="006D4B7C">
        <w:rPr>
          <w:rFonts w:eastAsia="Times New Roman"/>
          <w:sz w:val="24"/>
        </w:rPr>
        <w:t>izstrādāta atkarību profilakses programma 13</w:t>
      </w:r>
      <w:r w:rsidR="006A404F">
        <w:rPr>
          <w:rFonts w:eastAsia="Times New Roman"/>
          <w:sz w:val="24"/>
        </w:rPr>
        <w:t>-</w:t>
      </w:r>
      <w:r w:rsidRPr="006D4B7C">
        <w:rPr>
          <w:rFonts w:eastAsia="Times New Roman"/>
          <w:sz w:val="24"/>
        </w:rPr>
        <w:t>25 gadus veciem iedzīvotājiem, kuriem ir paaugstināts atkarību izraisošo vielu lietošanas radīto veselības traucējumu attīstības risks, kā arī notiek speciālistu apmācības Latvijas pašvaldībās darbam ar šo programmu.</w:t>
      </w:r>
    </w:p>
    <w:p w14:paraId="4D7BC147" w14:textId="75F74E01" w:rsidR="006D4B7C" w:rsidRPr="006D4B7C" w:rsidRDefault="006D4B7C" w:rsidP="006A404F">
      <w:pPr>
        <w:spacing w:before="120" w:after="120"/>
        <w:rPr>
          <w:rFonts w:ascii="Cambria" w:eastAsia="Times New Roman" w:hAnsi="Cambria"/>
        </w:rPr>
      </w:pPr>
      <w:r w:rsidRPr="006D4B7C">
        <w:rPr>
          <w:rFonts w:ascii="Cambria" w:eastAsia="Times New Roman" w:hAnsi="Cambria"/>
        </w:rPr>
        <w:t>2023.</w:t>
      </w:r>
      <w:r w:rsidR="006F7C31">
        <w:rPr>
          <w:rFonts w:ascii="Cambria" w:eastAsia="Times New Roman" w:hAnsi="Cambria"/>
        </w:rPr>
        <w:t xml:space="preserve"> </w:t>
      </w:r>
      <w:r w:rsidRPr="006D4B7C">
        <w:rPr>
          <w:rFonts w:ascii="Cambria" w:eastAsia="Times New Roman" w:hAnsi="Cambria"/>
        </w:rPr>
        <w:t>gadā turpinās psihiskās veselības veicināšanas programmas pilotēšana 7.-9. un 10.-12.klašu skolēniem, senioriem, jaunajiem un topošajiem vecākiem, kā arī pilotprojekts sirds un asinsvadu slimību riska faktoru noteikšanai un mazināšanai bērniem</w:t>
      </w:r>
      <w:r w:rsidR="006A404F">
        <w:rPr>
          <w:rFonts w:ascii="Cambria" w:eastAsia="Times New Roman" w:hAnsi="Cambria"/>
        </w:rPr>
        <w:t>.</w:t>
      </w:r>
    </w:p>
    <w:p w14:paraId="1FB2974D" w14:textId="48DE8187" w:rsidR="006D4B7C" w:rsidRPr="006D4B7C" w:rsidRDefault="006D4B7C" w:rsidP="006A404F">
      <w:pPr>
        <w:spacing w:before="120" w:after="120"/>
        <w:rPr>
          <w:rFonts w:ascii="Cambria" w:eastAsia="Times New Roman" w:hAnsi="Cambria" w:cs="Times New Roman"/>
        </w:rPr>
      </w:pPr>
      <w:r w:rsidRPr="006D4B7C">
        <w:rPr>
          <w:rFonts w:ascii="Cambria" w:eastAsia="Times New Roman" w:hAnsi="Cambria" w:cs="Times New Roman"/>
          <w:color w:val="000000" w:themeColor="text1"/>
        </w:rPr>
        <w:t xml:space="preserve">2022. gada janvārī </w:t>
      </w:r>
      <w:r w:rsidR="006A404F">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Latvijas Pārtikas uzņēmumu federācijas un Latvijas Tirdzniecības un rūpniecības kameras parakstītajam </w:t>
      </w:r>
      <w:r w:rsidR="006A404F" w:rsidRPr="006A404F">
        <w:rPr>
          <w:rFonts w:ascii="Cambria" w:eastAsia="Times New Roman" w:hAnsi="Cambria" w:cs="Times New Roman"/>
          <w:i/>
          <w:iCs/>
          <w:color w:val="000000" w:themeColor="text1"/>
        </w:rPr>
        <w:t>S</w:t>
      </w:r>
      <w:r w:rsidRPr="006A404F">
        <w:rPr>
          <w:rFonts w:ascii="Cambria" w:eastAsia="Times New Roman" w:hAnsi="Cambria" w:cs="Times New Roman"/>
          <w:i/>
          <w:iCs/>
          <w:color w:val="000000" w:themeColor="text1"/>
        </w:rPr>
        <w:t>adarbības memorandam par pārtikas produktu sastāva uzlabošanu</w:t>
      </w:r>
      <w:r w:rsidRPr="006D4B7C">
        <w:rPr>
          <w:rFonts w:ascii="Cambria" w:eastAsia="Times New Roman" w:hAnsi="Cambria" w:cs="Times New Roman"/>
          <w:color w:val="000000" w:themeColor="text1"/>
          <w:vertAlign w:val="superscript"/>
        </w:rPr>
        <w:footnoteReference w:id="22"/>
      </w:r>
      <w:r w:rsidRPr="006D4B7C">
        <w:rPr>
          <w:rFonts w:ascii="Cambria" w:eastAsia="Times New Roman" w:hAnsi="Cambria" w:cs="Times New Roman"/>
          <w:color w:val="000000" w:themeColor="text1"/>
        </w:rPr>
        <w:t xml:space="preserve"> pievienojās 12 Latvijā populāri pārtikas uzņēmumi. Memoranda mērķis ir uzlabot uztura paradumus, veicinot tādu pārtikas produktu pieejamību, kuros ir samazināts piesātināto tauku, cukura un sāls daudzums. </w:t>
      </w:r>
      <w:r w:rsidRPr="006D4B7C">
        <w:rPr>
          <w:rFonts w:ascii="Cambria" w:eastAsia="Times New Roman" w:hAnsi="Cambria" w:cs="Times New Roman"/>
        </w:rPr>
        <w:t>Pārtikas ražotāji, kas pievienojas memorandam, apņemas, ka savos produktos samazinās piesātināto taukskābju, cukura un sāls daudzumu</w:t>
      </w:r>
      <w:r w:rsidR="006A404F">
        <w:rPr>
          <w:rStyle w:val="FootnoteReference"/>
          <w:rFonts w:ascii="Cambria" w:eastAsia="Times New Roman" w:hAnsi="Cambria" w:cs="Times New Roman"/>
        </w:rPr>
        <w:footnoteReference w:id="23"/>
      </w:r>
      <w:r w:rsidRPr="006D4B7C">
        <w:rPr>
          <w:rFonts w:ascii="Cambria" w:eastAsia="Times New Roman" w:hAnsi="Cambria" w:cs="Times New Roman"/>
        </w:rPr>
        <w:t>.</w:t>
      </w:r>
    </w:p>
    <w:p w14:paraId="21632051" w14:textId="77777777" w:rsidR="006D4B7C" w:rsidRPr="006D4B7C" w:rsidRDefault="006D4B7C" w:rsidP="006A404F">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 xml:space="preserve">2022. gadā izstrādātas </w:t>
      </w:r>
      <w:r w:rsidRPr="006D4B7C">
        <w:rPr>
          <w:rFonts w:ascii="Cambria" w:eastAsia="Times New Roman" w:hAnsi="Cambria" w:cs="Times New Roman"/>
          <w:i/>
          <w:iCs/>
          <w:color w:val="1C1C1C"/>
        </w:rPr>
        <w:t>Rekomendācijas drošai un veselībai nekaitīgai moderno</w:t>
      </w:r>
      <w:r w:rsidRPr="006D4B7C">
        <w:rPr>
          <w:rFonts w:ascii="Cambria" w:eastAsia="Times New Roman" w:hAnsi="Cambria" w:cs="Times New Roman"/>
          <w:i/>
          <w:iCs/>
          <w:color w:val="000000" w:themeColor="text1"/>
        </w:rPr>
        <w:t xml:space="preserve"> tehnoloģiju lietošanai bērniem</w:t>
      </w:r>
      <w:r w:rsidRPr="006D4B7C">
        <w:rPr>
          <w:rFonts w:ascii="Cambria" w:eastAsia="Times New Roman" w:hAnsi="Cambria" w:cs="Times New Roman"/>
          <w:color w:val="000000" w:themeColor="text1"/>
          <w:vertAlign w:val="superscript"/>
        </w:rPr>
        <w:footnoteReference w:id="24"/>
      </w:r>
      <w:r w:rsidRPr="006D4B7C">
        <w:rPr>
          <w:rFonts w:ascii="Cambria" w:eastAsia="Times New Roman" w:hAnsi="Cambria" w:cs="Times New Roman"/>
          <w:color w:val="000000" w:themeColor="text1"/>
        </w:rPr>
        <w:t>, kas paredzētas izglītības iestādēm un to darbiniekiem, pedagogiem, bērnu vecākiem, likumīgajiem pārstāvjiem un citiem interesentiem.</w:t>
      </w:r>
    </w:p>
    <w:p w14:paraId="72DB97DE" w14:textId="09482D53" w:rsidR="006D4B7C" w:rsidRPr="006D4B7C" w:rsidRDefault="006D4B7C" w:rsidP="006A404F">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2022.</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gada 25.</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oktobrī MK pieņēma </w:t>
      </w:r>
      <w:r w:rsidR="00997C4D" w:rsidRPr="00997C4D">
        <w:rPr>
          <w:rFonts w:ascii="Cambria" w:eastAsia="Times New Roman" w:hAnsi="Cambria" w:cs="Times New Roman"/>
          <w:i/>
          <w:iCs/>
          <w:color w:val="000000" w:themeColor="text1"/>
        </w:rPr>
        <w:t>P</w:t>
      </w:r>
      <w:r w:rsidRPr="00997C4D">
        <w:rPr>
          <w:rFonts w:ascii="Cambria" w:eastAsia="Times New Roman" w:hAnsi="Cambria" w:cs="Times New Roman"/>
          <w:i/>
          <w:iCs/>
          <w:color w:val="000000" w:themeColor="text1"/>
        </w:rPr>
        <w:t>rofilakses pasākumu un veselības aprūpes pakalpojumu uzlabošanas plānu alkoholisko dzērienu un narkotisko vielu lietošanas izplatības mazināšanas jomā 2023.–2025.</w:t>
      </w:r>
      <w:r w:rsidR="006F7C31" w:rsidRPr="00997C4D">
        <w:rPr>
          <w:rFonts w:ascii="Cambria" w:eastAsia="Times New Roman" w:hAnsi="Cambria" w:cs="Times New Roman"/>
          <w:i/>
          <w:iCs/>
          <w:color w:val="000000" w:themeColor="text1"/>
        </w:rPr>
        <w:t xml:space="preserve"> </w:t>
      </w:r>
      <w:r w:rsidRPr="00997C4D">
        <w:rPr>
          <w:rFonts w:ascii="Cambria" w:eastAsia="Times New Roman" w:hAnsi="Cambria" w:cs="Times New Roman"/>
          <w:i/>
          <w:iCs/>
          <w:color w:val="000000" w:themeColor="text1"/>
        </w:rPr>
        <w:t>gadam</w:t>
      </w:r>
      <w:r w:rsidRPr="006D4B7C">
        <w:rPr>
          <w:rFonts w:ascii="Cambria" w:eastAsia="Times New Roman" w:hAnsi="Cambria" w:cs="Times New Roman"/>
          <w:color w:val="000000" w:themeColor="text1"/>
          <w:vertAlign w:val="superscript"/>
        </w:rPr>
        <w:footnoteReference w:id="25"/>
      </w:r>
      <w:r w:rsidRPr="006D4B7C">
        <w:rPr>
          <w:rFonts w:ascii="Cambria" w:eastAsia="Times New Roman" w:hAnsi="Cambria" w:cs="Times New Roman"/>
          <w:i/>
          <w:iCs/>
          <w:color w:val="000000" w:themeColor="text1"/>
        </w:rPr>
        <w:t>.</w:t>
      </w:r>
      <w:r w:rsidRPr="006D4B7C">
        <w:rPr>
          <w:rFonts w:ascii="Cambria" w:eastAsia="Times New Roman" w:hAnsi="Cambria" w:cs="Times New Roman"/>
          <w:color w:val="000000" w:themeColor="text1"/>
        </w:rPr>
        <w:t xml:space="preserve"> Plāna mērķis ir samazināt alkoholisko dzērienu un narkotisko vielu nodarīto kaitējumu sabiedrības veselībai, nodrošinot iedzīvotājiem pierādījumos balstītus, mērķtiecīgus, kvalitatīvus atkarību izraisošo vielu lietošanas profilakses pasākumus, kā arī agrīnu diagnostiku un kvalitatīvus, pieejamus un individuālajām vajadzībām atbilstošus veselības aprūpes un sociālos pakalpojumus. </w:t>
      </w:r>
    </w:p>
    <w:p w14:paraId="57077505" w14:textId="71F07161" w:rsidR="006C1F62" w:rsidRPr="006D4B7C" w:rsidRDefault="006D4B7C" w:rsidP="006A404F">
      <w:pPr>
        <w:spacing w:before="120" w:after="120"/>
        <w:rPr>
          <w:rFonts w:ascii="Cambria" w:eastAsia="Times New Roman" w:hAnsi="Cambria" w:cs="Times New Roman"/>
          <w:color w:val="000000" w:themeColor="text1"/>
        </w:rPr>
      </w:pPr>
      <w:r w:rsidRPr="006D4B7C">
        <w:rPr>
          <w:rFonts w:ascii="Cambria" w:eastAsia="Times New Roman" w:hAnsi="Cambria" w:cs="Times New Roman"/>
          <w:color w:val="000000" w:themeColor="text1"/>
        </w:rPr>
        <w:t>2023.</w:t>
      </w:r>
      <w:r w:rsidR="006F7C31">
        <w:rPr>
          <w:rFonts w:ascii="Cambria" w:eastAsia="Times New Roman" w:hAnsi="Cambria" w:cs="Times New Roman"/>
          <w:color w:val="000000" w:themeColor="text1"/>
        </w:rPr>
        <w:t xml:space="preserve"> </w:t>
      </w:r>
      <w:r w:rsidRPr="006D4B7C">
        <w:rPr>
          <w:rFonts w:ascii="Cambria" w:eastAsia="Times New Roman" w:hAnsi="Cambria" w:cs="Times New Roman"/>
          <w:color w:val="000000" w:themeColor="text1"/>
        </w:rPr>
        <w:t xml:space="preserve">gadā plānots izstrādāt un apstiprināt pasākumu, lai apturētu liekā svara un aptaukošanās izplatības pieaugumu un veicinātu fizisko aktivitāti Latvijas iedzīvotāju vidū. Paredzēts arī, ka IZM, sadarbojoties ar </w:t>
      </w:r>
      <w:r w:rsidR="00997C4D">
        <w:rPr>
          <w:rFonts w:ascii="Cambria" w:eastAsia="Times New Roman" w:hAnsi="Cambria" w:cs="Times New Roman"/>
          <w:color w:val="000000" w:themeColor="text1"/>
        </w:rPr>
        <w:t>VM</w:t>
      </w:r>
      <w:r w:rsidRPr="006D4B7C">
        <w:rPr>
          <w:rFonts w:ascii="Cambria" w:eastAsia="Times New Roman" w:hAnsi="Cambria" w:cs="Times New Roman"/>
          <w:color w:val="000000" w:themeColor="text1"/>
        </w:rPr>
        <w:t xml:space="preserve">, </w:t>
      </w:r>
      <w:r w:rsidR="001C4320" w:rsidRPr="001C4320">
        <w:rPr>
          <w:rFonts w:ascii="Cambria" w:eastAsia="Times New Roman" w:hAnsi="Cambria" w:cs="Times New Roman"/>
          <w:color w:val="000000" w:themeColor="text1"/>
        </w:rPr>
        <w:t>no 2023. gada sāks izstrādāt diagnostikas instrumentus veselības izglītības jautājumos, lai pieņemtu uz datiem balstītus lēmumus izglītības iestādes, dibinātāja un valsts līmenī par pasākumiem, kas nepieciešami veselības izglītības jautājumu apguves uzlabošanai</w:t>
      </w:r>
      <w:r w:rsidRPr="006D4B7C">
        <w:rPr>
          <w:rFonts w:ascii="Cambria" w:eastAsia="Times New Roman" w:hAnsi="Cambria" w:cs="Times New Roman"/>
          <w:color w:val="000000" w:themeColor="text1"/>
        </w:rPr>
        <w:t>.</w:t>
      </w:r>
    </w:p>
    <w:p w14:paraId="5C7603D6" w14:textId="419F4AD4" w:rsidR="003A1217" w:rsidRPr="00997C4D" w:rsidRDefault="003A1217" w:rsidP="00DD2BC4">
      <w:pPr>
        <w:pStyle w:val="Heading3"/>
        <w:spacing w:before="240"/>
        <w:rPr>
          <w:rFonts w:ascii="Cambria" w:hAnsi="Cambria" w:cstheme="majorHAnsi"/>
          <w:b/>
          <w:bCs/>
          <w:smallCaps/>
          <w:sz w:val="28"/>
          <w:szCs w:val="28"/>
        </w:rPr>
      </w:pPr>
      <w:bookmarkStart w:id="26" w:name="_Toc132113078"/>
      <w:r w:rsidRPr="00997C4D">
        <w:rPr>
          <w:rFonts w:ascii="Cambria" w:hAnsi="Cambria" w:cstheme="majorHAnsi"/>
          <w:b/>
          <w:bCs/>
          <w:smallCaps/>
          <w:sz w:val="28"/>
          <w:szCs w:val="28"/>
        </w:rPr>
        <w:lastRenderedPageBreak/>
        <w:t>2.1.4. Sociālā aizsardzība</w:t>
      </w:r>
      <w:r w:rsidR="00F61ADF" w:rsidRPr="00997C4D">
        <w:rPr>
          <w:rFonts w:ascii="Cambria" w:hAnsi="Cambria" w:cstheme="majorHAnsi"/>
          <w:b/>
          <w:bCs/>
          <w:smallCaps/>
          <w:sz w:val="28"/>
          <w:szCs w:val="28"/>
        </w:rPr>
        <w:t xml:space="preserve"> un nevienlīdzības mazināšana</w:t>
      </w:r>
      <w:bookmarkEnd w:id="26"/>
    </w:p>
    <w:p w14:paraId="6AA32B02" w14:textId="64A58F6B" w:rsidR="00084AE0" w:rsidRPr="00084AE0" w:rsidRDefault="00084AE0" w:rsidP="0022025D">
      <w:pPr>
        <w:spacing w:before="120" w:after="120"/>
        <w:rPr>
          <w:rFonts w:ascii="Cambria" w:hAnsi="Cambria" w:cs="Times New Roman"/>
        </w:rPr>
      </w:pPr>
      <w:r w:rsidRPr="00084AE0">
        <w:rPr>
          <w:rFonts w:ascii="Cambria" w:hAnsi="Cambria" w:cs="Times New Roman"/>
          <w:szCs w:val="20"/>
        </w:rPr>
        <w:t xml:space="preserve">Lai turpinātu samazināt nodokļu slogu zemo algu saņēmējiem un paaugstinātu to rīcībā esošos ienākumus, no 2022. gada 1. janvāra maksimālais diferencētais neapliekamais minimums tika paaugstināts no 300 uz 350 </w:t>
      </w:r>
      <w:r w:rsidRPr="00084AE0">
        <w:rPr>
          <w:rFonts w:ascii="Cambria" w:hAnsi="Cambria" w:cs="Times New Roman"/>
          <w:i/>
          <w:szCs w:val="20"/>
        </w:rPr>
        <w:t>euro</w:t>
      </w:r>
      <w:r w:rsidRPr="00084AE0">
        <w:rPr>
          <w:rFonts w:ascii="Cambria" w:hAnsi="Cambria" w:cs="Times New Roman"/>
          <w:szCs w:val="20"/>
        </w:rPr>
        <w:t xml:space="preserve"> mēnesī, savukārt no 2022. gada 1. jūlija uz 500 </w:t>
      </w:r>
      <w:r w:rsidRPr="00084AE0">
        <w:rPr>
          <w:rFonts w:ascii="Cambria" w:hAnsi="Cambria" w:cs="Times New Roman"/>
          <w:i/>
          <w:szCs w:val="20"/>
        </w:rPr>
        <w:t>euro</w:t>
      </w:r>
      <w:r w:rsidRPr="00084AE0">
        <w:rPr>
          <w:rFonts w:ascii="Cambria" w:hAnsi="Cambria" w:cs="Times New Roman"/>
          <w:szCs w:val="20"/>
        </w:rPr>
        <w:t xml:space="preserve"> mēnesī. Tāpat arī pensionāra neapliekamā minimuma paaugstināšana </w:t>
      </w:r>
      <w:r w:rsidR="0022025D">
        <w:rPr>
          <w:rFonts w:ascii="Cambria" w:hAnsi="Cambria" w:cs="Times New Roman"/>
          <w:szCs w:val="20"/>
        </w:rPr>
        <w:br/>
      </w:r>
      <w:r w:rsidRPr="00084AE0">
        <w:rPr>
          <w:rFonts w:ascii="Cambria" w:hAnsi="Cambria" w:cs="Times New Roman"/>
          <w:szCs w:val="20"/>
        </w:rPr>
        <w:t xml:space="preserve">2022. gadā notika divreiz – 2022. gada 1. janvārī no 330 uz 350 </w:t>
      </w:r>
      <w:r w:rsidRPr="00084AE0">
        <w:rPr>
          <w:rFonts w:ascii="Cambria" w:hAnsi="Cambria" w:cs="Times New Roman"/>
          <w:i/>
          <w:szCs w:val="20"/>
        </w:rPr>
        <w:t>euro</w:t>
      </w:r>
      <w:r w:rsidRPr="00084AE0">
        <w:rPr>
          <w:rFonts w:ascii="Cambria" w:hAnsi="Cambria" w:cs="Times New Roman"/>
          <w:szCs w:val="20"/>
        </w:rPr>
        <w:t xml:space="preserve"> mēnesī un 2022. gada 1. jūlijā no 350 uz 500 </w:t>
      </w:r>
      <w:r w:rsidRPr="00084AE0">
        <w:rPr>
          <w:rFonts w:ascii="Cambria" w:hAnsi="Cambria" w:cs="Times New Roman"/>
          <w:i/>
          <w:szCs w:val="20"/>
        </w:rPr>
        <w:t>euro</w:t>
      </w:r>
      <w:r w:rsidRPr="00084AE0">
        <w:rPr>
          <w:rFonts w:ascii="Cambria" w:hAnsi="Cambria" w:cs="Times New Roman"/>
          <w:szCs w:val="20"/>
        </w:rPr>
        <w:t xml:space="preserve"> mēnesī.</w:t>
      </w:r>
    </w:p>
    <w:p w14:paraId="2C15130F" w14:textId="77777777" w:rsidR="00084AE0" w:rsidRPr="00084AE0" w:rsidRDefault="00084AE0" w:rsidP="0022025D">
      <w:pPr>
        <w:spacing w:before="120"/>
        <w:rPr>
          <w:rFonts w:ascii="Cambria" w:hAnsi="Cambria"/>
        </w:rPr>
      </w:pPr>
      <w:r w:rsidRPr="00084AE0">
        <w:rPr>
          <w:rFonts w:ascii="Cambria" w:hAnsi="Cambria"/>
        </w:rPr>
        <w:t>Lai mazinātu straujā cenu kāpuma ietekmi uz iedzīvotāju ienākumu līmeni:</w:t>
      </w:r>
    </w:p>
    <w:p w14:paraId="3F88FAF8" w14:textId="77777777" w:rsidR="00084AE0" w:rsidRPr="00084AE0" w:rsidRDefault="00084AE0" w:rsidP="0022025D">
      <w:pPr>
        <w:pStyle w:val="ListParagraph"/>
        <w:numPr>
          <w:ilvl w:val="0"/>
          <w:numId w:val="5"/>
        </w:numPr>
        <w:spacing w:after="0"/>
        <w:ind w:left="426" w:hanging="284"/>
        <w:contextualSpacing w:val="0"/>
        <w:jc w:val="both"/>
        <w:rPr>
          <w:rFonts w:eastAsiaTheme="minorHAnsi" w:cstheme="minorBidi"/>
          <w:sz w:val="24"/>
        </w:rPr>
      </w:pPr>
      <w:r w:rsidRPr="00084AE0">
        <w:rPr>
          <w:rFonts w:eastAsiaTheme="minorHAnsi" w:cstheme="minorBidi"/>
          <w:sz w:val="24"/>
        </w:rPr>
        <w:t>līdztekus vispārējiem atbalsta pasākumiem 2022. un 2023. gada apkures sezonā tika pārskatīti mājokļa pabalsta piešķiršanas nosacījumi, lai to varētu saņemt plašāks mājsaimniecību loks un lielāku atbalstu saņemtu nabadzības un/vai sociālās atstumtības riskam vairāk pakļautās mājsaimniecības (atsevišķi dzīvojošs pensionārs vai cilvēks ar invaliditāti, vai mājsaimniecība, kurā ir tikai pensijas vecuma personas vai cilvēki ar invaliditāti). Tāpat no 2022. gada sākuma līdz 2023. gada aprīlim tiek piešķirta valsts mērķdotācija 50% apmērā pašvaldībām mājokļa pabalsta nodrošināšanai iedzīvotājiem;</w:t>
      </w:r>
    </w:p>
    <w:p w14:paraId="714B0ABC" w14:textId="47552B40" w:rsidR="00084AE0" w:rsidRPr="0022025D" w:rsidRDefault="00084AE0" w:rsidP="0022025D">
      <w:pPr>
        <w:pStyle w:val="ListParagraph"/>
        <w:numPr>
          <w:ilvl w:val="0"/>
          <w:numId w:val="5"/>
        </w:numPr>
        <w:ind w:left="426" w:hanging="284"/>
        <w:contextualSpacing w:val="0"/>
        <w:jc w:val="both"/>
        <w:rPr>
          <w:rFonts w:eastAsiaTheme="minorHAnsi" w:cstheme="minorBidi"/>
          <w:sz w:val="24"/>
        </w:rPr>
      </w:pPr>
      <w:r w:rsidRPr="00084AE0">
        <w:rPr>
          <w:rFonts w:eastAsiaTheme="minorHAnsi" w:cstheme="minorBidi"/>
          <w:sz w:val="24"/>
        </w:rPr>
        <w:t>2022. gadā pensiju indeksācija tika veikta divus mēnešus agrāk nekā parasti – 1. augustā. Pensiju indeksācijas rezultātā vidējās pensijas apmērs pieauga par aptuveni 20%.</w:t>
      </w:r>
    </w:p>
    <w:p w14:paraId="66E7CEA6" w14:textId="773F06E9" w:rsidR="00084AE0" w:rsidRPr="00084AE0" w:rsidRDefault="00084AE0" w:rsidP="0022025D">
      <w:pPr>
        <w:spacing w:before="120"/>
        <w:rPr>
          <w:rFonts w:ascii="Cambria" w:hAnsi="Cambria"/>
        </w:rPr>
      </w:pPr>
      <w:r w:rsidRPr="00084AE0">
        <w:rPr>
          <w:rFonts w:ascii="Cambria" w:hAnsi="Cambria"/>
        </w:rPr>
        <w:t xml:space="preserve">Lai nodrošinātu sociālās aizsardzības adekvātumu, īpaši iedzīvotājiem ar zemiem ienākumiem, </w:t>
      </w:r>
      <w:r w:rsidR="00CD5685">
        <w:rPr>
          <w:rFonts w:ascii="Cambria" w:hAnsi="Cambria"/>
        </w:rPr>
        <w:t>Saeimā</w:t>
      </w:r>
      <w:r w:rsidRPr="00084AE0">
        <w:rPr>
          <w:rFonts w:ascii="Cambria" w:hAnsi="Cambria"/>
        </w:rPr>
        <w:t xml:space="preserve"> apstiprināt</w:t>
      </w:r>
      <w:r w:rsidR="00CD5685">
        <w:rPr>
          <w:rFonts w:ascii="Cambria" w:hAnsi="Cambria"/>
        </w:rPr>
        <w:t>a</w:t>
      </w:r>
      <w:r w:rsidRPr="00084AE0">
        <w:rPr>
          <w:rFonts w:ascii="Cambria" w:hAnsi="Cambria"/>
        </w:rPr>
        <w:t xml:space="preserve"> minimālo ienākumu sliekšņu pārskatīšana no 2023. gada 1. jūlija. Piedāvātās izmaiņas minimālo ienākumu sliekšņos paredz:</w:t>
      </w:r>
    </w:p>
    <w:p w14:paraId="65EF95FC" w14:textId="1C737D64" w:rsidR="00084AE0" w:rsidRPr="0022025D" w:rsidRDefault="00084AE0" w:rsidP="0022025D">
      <w:pPr>
        <w:pStyle w:val="ListParagraph"/>
        <w:numPr>
          <w:ilvl w:val="0"/>
          <w:numId w:val="19"/>
        </w:numPr>
        <w:ind w:left="426" w:hanging="283"/>
        <w:jc w:val="both"/>
        <w:rPr>
          <w:sz w:val="24"/>
        </w:rPr>
      </w:pPr>
      <w:r w:rsidRPr="0022025D">
        <w:rPr>
          <w:sz w:val="24"/>
        </w:rPr>
        <w:t xml:space="preserve">to noteikšanu saskaņā ar konkrētu aprēķina metodoloģiju, proti, aizstājot esošos absolūtos minimālos ienākumu sliekšņu apmērus ar procentuālu vērtību no minimālo ienākumu mediānas uz vienu ekvivalento patērētāju (ekvivalences </w:t>
      </w:r>
      <w:r w:rsidR="0022025D">
        <w:rPr>
          <w:sz w:val="24"/>
        </w:rPr>
        <w:br/>
      </w:r>
      <w:r w:rsidRPr="0022025D">
        <w:rPr>
          <w:sz w:val="24"/>
        </w:rPr>
        <w:t xml:space="preserve">skala – 1; 0,7; 0,7); </w:t>
      </w:r>
    </w:p>
    <w:p w14:paraId="3359E307" w14:textId="08D07919" w:rsidR="00084AE0" w:rsidRPr="0022025D" w:rsidRDefault="00084AE0" w:rsidP="0022025D">
      <w:pPr>
        <w:pStyle w:val="ListParagraph"/>
        <w:numPr>
          <w:ilvl w:val="0"/>
          <w:numId w:val="19"/>
        </w:numPr>
        <w:ind w:left="426" w:hanging="283"/>
        <w:jc w:val="both"/>
        <w:rPr>
          <w:sz w:val="24"/>
        </w:rPr>
      </w:pPr>
      <w:r w:rsidRPr="0022025D">
        <w:rPr>
          <w:sz w:val="24"/>
        </w:rPr>
        <w:t xml:space="preserve">regulāru ikgadēju minimālo ienākumu sliekšņu pārskatīšanu pēc aktuālo </w:t>
      </w:r>
      <w:r w:rsidR="00967092" w:rsidRPr="00967092">
        <w:rPr>
          <w:sz w:val="24"/>
        </w:rPr>
        <w:t xml:space="preserve">Ienākumu un dzīves apstākļu apsekojuma </w:t>
      </w:r>
      <w:r w:rsidR="00967092">
        <w:rPr>
          <w:sz w:val="24"/>
        </w:rPr>
        <w:t>(</w:t>
      </w:r>
      <w:r w:rsidRPr="0022025D">
        <w:rPr>
          <w:sz w:val="24"/>
        </w:rPr>
        <w:t>EU-SILC</w:t>
      </w:r>
      <w:r w:rsidR="00967092">
        <w:rPr>
          <w:sz w:val="24"/>
        </w:rPr>
        <w:t>)</w:t>
      </w:r>
      <w:r w:rsidRPr="0022025D">
        <w:rPr>
          <w:sz w:val="24"/>
        </w:rPr>
        <w:t xml:space="preserve"> datu publicēšanas, aizstājot līdzšinējo normu par pārskatīšanu ne retāk kā reizi trijos gados; </w:t>
      </w:r>
    </w:p>
    <w:p w14:paraId="1A674E66" w14:textId="0E83583B" w:rsidR="00084AE0" w:rsidRPr="0022025D" w:rsidRDefault="00084AE0" w:rsidP="0022025D">
      <w:pPr>
        <w:pStyle w:val="ListParagraph"/>
        <w:numPr>
          <w:ilvl w:val="0"/>
          <w:numId w:val="19"/>
        </w:numPr>
        <w:ind w:left="426" w:hanging="284"/>
        <w:contextualSpacing w:val="0"/>
        <w:jc w:val="both"/>
        <w:rPr>
          <w:sz w:val="24"/>
        </w:rPr>
      </w:pPr>
      <w:r w:rsidRPr="0022025D">
        <w:rPr>
          <w:sz w:val="24"/>
        </w:rPr>
        <w:t>valstī vienotu koeficientu noteikšanu mājokļa pabalsta aprēķināšanai dažādiem mājsaimniecību veidiem, lielāku atbalstu nodrošinot mājsaimniecībām ar pensijas vecuma personām un personām ar invaliditāti.</w:t>
      </w:r>
    </w:p>
    <w:p w14:paraId="089CDF3B" w14:textId="5632D244" w:rsidR="00CD5685" w:rsidRDefault="00084AE0" w:rsidP="0022025D">
      <w:pPr>
        <w:spacing w:before="120" w:after="120"/>
      </w:pPr>
      <w:r w:rsidRPr="00084AE0">
        <w:rPr>
          <w:rFonts w:ascii="Cambria" w:hAnsi="Cambria"/>
        </w:rPr>
        <w:t xml:space="preserve">Prognozējams, ka šīs izmaiņas skars aptuveni 64 tūkst. trūcīgas personas un 37 tūkst. maznodrošinātas personas, 24 tūkst. valsts sociālā nodrošinājuma pabalsta saņēmējus un 19 tūkst. minimālo pensiju saņēmējus. Valsts sociālā nodrošinājuma pabalsta palielinājuma rezultātā pieaug arī no šī pabalsta apmēra izrietošie pensiju un pabalstu apmēri – </w:t>
      </w:r>
      <w:bookmarkStart w:id="27" w:name="_Hlk130981987"/>
      <w:r w:rsidRPr="00084AE0">
        <w:rPr>
          <w:rFonts w:ascii="Cambria" w:hAnsi="Cambria"/>
        </w:rPr>
        <w:t>ČAES</w:t>
      </w:r>
      <w:bookmarkEnd w:id="27"/>
      <w:r w:rsidRPr="00084AE0">
        <w:rPr>
          <w:rFonts w:ascii="Cambria" w:hAnsi="Cambria"/>
        </w:rPr>
        <w:t xml:space="preserve"> pabalsts, apbedīšanas pabalsts, </w:t>
      </w:r>
      <w:r w:rsidR="00CD5685" w:rsidRPr="00564549">
        <w:rPr>
          <w:rFonts w:ascii="Cambria" w:hAnsi="Cambria"/>
        </w:rPr>
        <w:t>no valsts pamatbudžeta izmaksāto</w:t>
      </w:r>
      <w:r w:rsidR="00CD5685" w:rsidRPr="00084AE0">
        <w:rPr>
          <w:rFonts w:ascii="Cambria" w:hAnsi="Cambria"/>
        </w:rPr>
        <w:t xml:space="preserve"> </w:t>
      </w:r>
      <w:r w:rsidRPr="00084AE0">
        <w:rPr>
          <w:rFonts w:ascii="Cambria" w:hAnsi="Cambria"/>
        </w:rPr>
        <w:t xml:space="preserve">izdienas pensiju minimālais apmērs, papildu izdevumu kompensācija sakarā ar nelaimes gadījumu darbā vai arodslimību, atlīdzības par darbspēju zaudējumu minimālais apmērs u.c. Izmaiņu ieviešanai 2023. gadā papildu plānotais valsts budžeta finansējums ir </w:t>
      </w:r>
      <w:r w:rsidR="0022025D">
        <w:rPr>
          <w:rFonts w:ascii="Cambria" w:hAnsi="Cambria"/>
        </w:rPr>
        <w:br/>
      </w:r>
      <w:r w:rsidRPr="00084AE0">
        <w:rPr>
          <w:rFonts w:ascii="Cambria" w:hAnsi="Cambria"/>
        </w:rPr>
        <w:t xml:space="preserve">10,3 milj. </w:t>
      </w:r>
      <w:r w:rsidRPr="00084AE0">
        <w:rPr>
          <w:rFonts w:ascii="Cambria" w:hAnsi="Cambria"/>
          <w:i/>
          <w:iCs/>
        </w:rPr>
        <w:t>euro</w:t>
      </w:r>
      <w:r w:rsidRPr="00084AE0">
        <w:rPr>
          <w:rFonts w:ascii="Cambria" w:hAnsi="Cambria"/>
        </w:rPr>
        <w:t xml:space="preserve">, tai skaitā, 5,6 milj. </w:t>
      </w:r>
      <w:r w:rsidRPr="00084AE0">
        <w:rPr>
          <w:rFonts w:ascii="Cambria" w:hAnsi="Cambria"/>
          <w:i/>
          <w:iCs/>
        </w:rPr>
        <w:t>euro</w:t>
      </w:r>
      <w:r w:rsidRPr="00084AE0">
        <w:rPr>
          <w:rFonts w:ascii="Cambria" w:hAnsi="Cambria"/>
        </w:rPr>
        <w:t xml:space="preserve"> valsts budžeta mērķdotācija pašvaldībām 30</w:t>
      </w:r>
      <w:r w:rsidR="0022025D">
        <w:rPr>
          <w:rFonts w:ascii="Cambria" w:hAnsi="Cambria"/>
        </w:rPr>
        <w:t>%</w:t>
      </w:r>
      <w:r w:rsidRPr="00084AE0">
        <w:rPr>
          <w:rFonts w:ascii="Cambria" w:hAnsi="Cambria"/>
        </w:rPr>
        <w:t xml:space="preserve"> apmērā no mājsaimniecībām izmaksātā garantētā minimālā ienākuma pabalsta un mājokļa pabalsta apmēra.</w:t>
      </w:r>
    </w:p>
    <w:p w14:paraId="728D9C48" w14:textId="77777777" w:rsidR="00122512" w:rsidRDefault="00122512">
      <w:pPr>
        <w:rPr>
          <w:rFonts w:ascii="Cambria" w:hAnsi="Cambria"/>
        </w:rPr>
      </w:pPr>
      <w:r>
        <w:rPr>
          <w:rFonts w:ascii="Cambria" w:hAnsi="Cambria"/>
        </w:rPr>
        <w:br w:type="page"/>
      </w:r>
    </w:p>
    <w:p w14:paraId="24E1B7E9" w14:textId="7248EBDE" w:rsidR="00084AE0" w:rsidRDefault="00084AE0" w:rsidP="0022025D">
      <w:pPr>
        <w:spacing w:before="120" w:after="120"/>
        <w:rPr>
          <w:rFonts w:ascii="Cambria" w:hAnsi="Cambria"/>
        </w:rPr>
      </w:pPr>
      <w:r w:rsidRPr="00084AE0">
        <w:rPr>
          <w:rFonts w:ascii="Cambria" w:hAnsi="Cambria"/>
        </w:rPr>
        <w:lastRenderedPageBreak/>
        <w:t xml:space="preserve">Saskaņā ar piedāvātajām izmaiņām minimālo ienākumu sliekšņu pārskatīšanai no </w:t>
      </w:r>
      <w:r w:rsidR="0022025D">
        <w:rPr>
          <w:rFonts w:ascii="Cambria" w:hAnsi="Cambria"/>
        </w:rPr>
        <w:br/>
        <w:t>2023. gada 1. jūlija</w:t>
      </w:r>
      <w:r w:rsidRPr="00084AE0">
        <w:rPr>
          <w:rFonts w:ascii="Cambria" w:hAnsi="Cambria"/>
        </w:rPr>
        <w:t xml:space="preserve"> atbalsta apmēri ir šādi:</w:t>
      </w:r>
    </w:p>
    <w:tbl>
      <w:tblPr>
        <w:tblW w:w="8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038"/>
        <w:gridCol w:w="1364"/>
        <w:gridCol w:w="1418"/>
        <w:gridCol w:w="1275"/>
        <w:gridCol w:w="2748"/>
      </w:tblGrid>
      <w:tr w:rsidR="00084AE0" w:rsidRPr="004C583D" w14:paraId="2F7EA7ED" w14:textId="77777777" w:rsidTr="0022025D">
        <w:trPr>
          <w:trHeight w:val="219"/>
          <w:jc w:val="center"/>
        </w:trPr>
        <w:tc>
          <w:tcPr>
            <w:tcW w:w="8843" w:type="dxa"/>
            <w:gridSpan w:val="5"/>
            <w:shd w:val="clear" w:color="auto" w:fill="D5DCE4" w:themeFill="text2" w:themeFillTint="33"/>
          </w:tcPr>
          <w:p w14:paraId="02591B72" w14:textId="77777777" w:rsidR="00084AE0" w:rsidRPr="00084AE0" w:rsidRDefault="00084AE0" w:rsidP="00122512">
            <w:pPr>
              <w:spacing w:before="40" w:after="40"/>
              <w:jc w:val="center"/>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iCs/>
                <w:kern w:val="24"/>
                <w:sz w:val="18"/>
                <w:szCs w:val="18"/>
                <w:lang w:eastAsia="lv-LV"/>
              </w:rPr>
              <w:t>Valsts sociālā nodrošinājuma pabalsts</w:t>
            </w:r>
          </w:p>
        </w:tc>
      </w:tr>
      <w:tr w:rsidR="00084AE0" w:rsidRPr="004C583D" w14:paraId="0C55BE7F" w14:textId="77777777" w:rsidTr="0022025D">
        <w:trPr>
          <w:trHeight w:val="219"/>
          <w:jc w:val="center"/>
        </w:trPr>
        <w:tc>
          <w:tcPr>
            <w:tcW w:w="8843" w:type="dxa"/>
            <w:gridSpan w:val="5"/>
            <w:shd w:val="clear" w:color="auto" w:fill="F2F2F2" w:themeFill="background1" w:themeFillShade="F2"/>
          </w:tcPr>
          <w:p w14:paraId="28FCFBD4" w14:textId="77777777" w:rsidR="00084AE0" w:rsidRPr="00084AE0" w:rsidRDefault="00084AE0" w:rsidP="00122512">
            <w:pPr>
              <w:spacing w:before="40" w:after="40"/>
              <w:jc w:val="center"/>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iCs/>
                <w:kern w:val="24"/>
                <w:sz w:val="18"/>
                <w:szCs w:val="18"/>
                <w:lang w:eastAsia="lv-LV"/>
              </w:rPr>
              <w:t xml:space="preserve">Personām ar invaliditāti </w:t>
            </w:r>
          </w:p>
        </w:tc>
      </w:tr>
      <w:tr w:rsidR="00084AE0" w:rsidRPr="004C583D" w14:paraId="57F1A8CD" w14:textId="77777777" w:rsidTr="0022025D">
        <w:trPr>
          <w:trHeight w:val="240"/>
          <w:jc w:val="center"/>
        </w:trPr>
        <w:tc>
          <w:tcPr>
            <w:tcW w:w="2038" w:type="dxa"/>
            <w:shd w:val="clear" w:color="auto" w:fill="auto"/>
            <w:tcMar>
              <w:top w:w="72" w:type="dxa"/>
              <w:left w:w="144" w:type="dxa"/>
              <w:bottom w:w="72" w:type="dxa"/>
              <w:right w:w="144" w:type="dxa"/>
            </w:tcMar>
          </w:tcPr>
          <w:p w14:paraId="5079D6BE" w14:textId="77777777" w:rsidR="00084AE0" w:rsidRPr="00084AE0" w:rsidRDefault="00084AE0" w:rsidP="00122512">
            <w:pPr>
              <w:spacing w:before="40" w:after="40"/>
              <w:jc w:val="center"/>
              <w:textAlignment w:val="baseline"/>
              <w:rPr>
                <w:rFonts w:ascii="Cambria" w:eastAsia="MS PGothic" w:hAnsi="Cambria" w:cs="Times New Roman"/>
                <w:b/>
                <w:kern w:val="24"/>
                <w:sz w:val="18"/>
                <w:szCs w:val="18"/>
                <w:lang w:eastAsia="lv-LV"/>
              </w:rPr>
            </w:pPr>
            <w:r w:rsidRPr="00084AE0">
              <w:rPr>
                <w:rFonts w:ascii="Cambria" w:eastAsia="MS PGothic" w:hAnsi="Cambria" w:cs="Times New Roman"/>
                <w:b/>
                <w:kern w:val="24"/>
                <w:sz w:val="18"/>
                <w:szCs w:val="18"/>
                <w:lang w:eastAsia="lv-LV"/>
              </w:rPr>
              <w:t>Invaliditātes grupa</w:t>
            </w:r>
          </w:p>
        </w:tc>
        <w:tc>
          <w:tcPr>
            <w:tcW w:w="1364" w:type="dxa"/>
            <w:shd w:val="clear" w:color="auto" w:fill="auto"/>
            <w:tcMar>
              <w:top w:w="72" w:type="dxa"/>
              <w:left w:w="144" w:type="dxa"/>
              <w:bottom w:w="72" w:type="dxa"/>
              <w:right w:w="144" w:type="dxa"/>
            </w:tcMar>
          </w:tcPr>
          <w:p w14:paraId="6D30113C"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
                <w:bCs/>
                <w:kern w:val="24"/>
                <w:sz w:val="18"/>
                <w:szCs w:val="18"/>
                <w:lang w:eastAsia="lv-LV"/>
              </w:rPr>
              <w:t>Koeficients</w:t>
            </w:r>
          </w:p>
        </w:tc>
        <w:tc>
          <w:tcPr>
            <w:tcW w:w="2693" w:type="dxa"/>
            <w:gridSpan w:val="2"/>
            <w:shd w:val="clear" w:color="auto" w:fill="auto"/>
            <w:tcMar>
              <w:top w:w="72" w:type="dxa"/>
              <w:left w:w="144" w:type="dxa"/>
              <w:bottom w:w="72" w:type="dxa"/>
              <w:right w:w="144" w:type="dxa"/>
            </w:tcMar>
            <w:vAlign w:val="center"/>
          </w:tcPr>
          <w:p w14:paraId="68121F4F" w14:textId="77777777" w:rsidR="00084AE0" w:rsidRPr="00084AE0" w:rsidRDefault="00084AE0" w:rsidP="00122512">
            <w:pPr>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01.01.2021.</w:t>
            </w:r>
          </w:p>
        </w:tc>
        <w:tc>
          <w:tcPr>
            <w:tcW w:w="2748" w:type="dxa"/>
          </w:tcPr>
          <w:p w14:paraId="1A4804ED" w14:textId="77777777" w:rsidR="00084AE0" w:rsidRPr="00084AE0" w:rsidRDefault="00084AE0" w:rsidP="00122512">
            <w:pPr>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 (% no ienākumu mediānas)</w:t>
            </w:r>
            <w:r w:rsidRPr="00084AE0">
              <w:rPr>
                <w:rFonts w:ascii="Cambria" w:eastAsia="MS PGothic" w:hAnsi="Cambria" w:cs="Times New Roman"/>
                <w:b/>
                <w:bCs/>
                <w:kern w:val="24"/>
                <w:sz w:val="18"/>
                <w:szCs w:val="18"/>
                <w:lang w:eastAsia="lv-LV"/>
              </w:rPr>
              <w:t xml:space="preserve"> no 01.07.2023.</w:t>
            </w:r>
          </w:p>
        </w:tc>
      </w:tr>
      <w:tr w:rsidR="00084AE0" w:rsidRPr="004C583D" w14:paraId="3FBF7C56" w14:textId="77777777" w:rsidTr="0022025D">
        <w:trPr>
          <w:trHeight w:val="240"/>
          <w:jc w:val="center"/>
        </w:trPr>
        <w:tc>
          <w:tcPr>
            <w:tcW w:w="8843" w:type="dxa"/>
            <w:gridSpan w:val="5"/>
            <w:shd w:val="clear" w:color="auto" w:fill="F2F2F2" w:themeFill="background1" w:themeFillShade="F2"/>
            <w:tcMar>
              <w:top w:w="72" w:type="dxa"/>
              <w:left w:w="144" w:type="dxa"/>
              <w:bottom w:w="72" w:type="dxa"/>
              <w:right w:w="144" w:type="dxa"/>
            </w:tcMar>
          </w:tcPr>
          <w:p w14:paraId="6CE59CDB" w14:textId="77777777" w:rsidR="00084AE0" w:rsidRPr="00084AE0" w:rsidRDefault="00084AE0" w:rsidP="00122512">
            <w:pPr>
              <w:spacing w:before="40" w:after="40"/>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Kopš bērnības </w:t>
            </w:r>
          </w:p>
        </w:tc>
      </w:tr>
      <w:tr w:rsidR="00084AE0" w:rsidRPr="004C583D" w14:paraId="1FF19F50" w14:textId="77777777" w:rsidTr="0022025D">
        <w:trPr>
          <w:trHeight w:val="309"/>
          <w:jc w:val="center"/>
        </w:trPr>
        <w:tc>
          <w:tcPr>
            <w:tcW w:w="2038" w:type="dxa"/>
            <w:shd w:val="clear" w:color="auto" w:fill="auto"/>
            <w:tcMar>
              <w:top w:w="72" w:type="dxa"/>
              <w:left w:w="144" w:type="dxa"/>
              <w:bottom w:w="72" w:type="dxa"/>
              <w:right w:w="144" w:type="dxa"/>
            </w:tcMar>
            <w:hideMark/>
          </w:tcPr>
          <w:p w14:paraId="3011D5F8"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kern w:val="24"/>
                <w:sz w:val="18"/>
                <w:szCs w:val="18"/>
                <w:lang w:eastAsia="lv-LV"/>
              </w:rPr>
              <w:t>I grupa</w:t>
            </w:r>
          </w:p>
        </w:tc>
        <w:tc>
          <w:tcPr>
            <w:tcW w:w="1364" w:type="dxa"/>
            <w:shd w:val="clear" w:color="auto" w:fill="auto"/>
            <w:tcMar>
              <w:top w:w="72" w:type="dxa"/>
              <w:left w:w="144" w:type="dxa"/>
              <w:bottom w:w="72" w:type="dxa"/>
              <w:right w:w="144" w:type="dxa"/>
            </w:tcMar>
            <w:hideMark/>
          </w:tcPr>
          <w:p w14:paraId="374A660F"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iCs/>
                <w:kern w:val="24"/>
                <w:sz w:val="18"/>
                <w:szCs w:val="18"/>
                <w:lang w:eastAsia="lv-LV"/>
              </w:rPr>
              <w:t xml:space="preserve">1,4 </w:t>
            </w:r>
          </w:p>
        </w:tc>
        <w:tc>
          <w:tcPr>
            <w:tcW w:w="2693" w:type="dxa"/>
            <w:gridSpan w:val="2"/>
            <w:shd w:val="clear" w:color="auto" w:fill="auto"/>
            <w:tcMar>
              <w:top w:w="72" w:type="dxa"/>
              <w:left w:w="144" w:type="dxa"/>
              <w:bottom w:w="72" w:type="dxa"/>
              <w:right w:w="144" w:type="dxa"/>
            </w:tcMar>
            <w:hideMark/>
          </w:tcPr>
          <w:p w14:paraId="3C3A148F"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 xml:space="preserve">190,40 </w:t>
            </w:r>
          </w:p>
        </w:tc>
        <w:tc>
          <w:tcPr>
            <w:tcW w:w="2748" w:type="dxa"/>
          </w:tcPr>
          <w:p w14:paraId="1B3373E4"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219, 80 (</w:t>
            </w:r>
            <w:r w:rsidRPr="00084AE0">
              <w:rPr>
                <w:rFonts w:ascii="Cambria" w:eastAsia="MS PGothic" w:hAnsi="Cambria" w:cs="Times New Roman"/>
                <w:bCs/>
                <w:i/>
                <w:kern w:val="24"/>
                <w:sz w:val="18"/>
                <w:szCs w:val="18"/>
                <w:lang w:eastAsia="lv-LV"/>
              </w:rPr>
              <w:t>25% + koef</w:t>
            </w:r>
            <w:r w:rsidRPr="00084AE0">
              <w:rPr>
                <w:rFonts w:ascii="Cambria" w:eastAsia="MS PGothic" w:hAnsi="Cambria" w:cs="Times New Roman"/>
                <w:bCs/>
                <w:kern w:val="24"/>
                <w:sz w:val="18"/>
                <w:szCs w:val="18"/>
                <w:lang w:eastAsia="lv-LV"/>
              </w:rPr>
              <w:t>.)</w:t>
            </w:r>
          </w:p>
        </w:tc>
      </w:tr>
      <w:tr w:rsidR="00084AE0" w:rsidRPr="004C583D" w14:paraId="7C9B57DB" w14:textId="77777777" w:rsidTr="0022025D">
        <w:trPr>
          <w:trHeight w:val="205"/>
          <w:jc w:val="center"/>
        </w:trPr>
        <w:tc>
          <w:tcPr>
            <w:tcW w:w="3402" w:type="dxa"/>
            <w:gridSpan w:val="2"/>
            <w:shd w:val="clear" w:color="auto" w:fill="auto"/>
            <w:tcMar>
              <w:top w:w="72" w:type="dxa"/>
              <w:left w:w="144" w:type="dxa"/>
              <w:bottom w:w="72" w:type="dxa"/>
              <w:right w:w="144" w:type="dxa"/>
            </w:tcMar>
          </w:tcPr>
          <w:p w14:paraId="13797D5B"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nestrādājošs</w:t>
            </w:r>
            <w:r w:rsidRPr="00084AE0">
              <w:rPr>
                <w:rStyle w:val="FootnoteReference"/>
                <w:rFonts w:ascii="Cambria" w:eastAsia="MS PGothic" w:hAnsi="Cambria" w:cs="Times New Roman"/>
                <w:iCs/>
                <w:kern w:val="24"/>
                <w:sz w:val="18"/>
                <w:szCs w:val="18"/>
              </w:rPr>
              <w:footnoteReference w:id="26"/>
            </w:r>
          </w:p>
        </w:tc>
        <w:tc>
          <w:tcPr>
            <w:tcW w:w="2693" w:type="dxa"/>
            <w:gridSpan w:val="2"/>
            <w:shd w:val="clear" w:color="auto" w:fill="auto"/>
            <w:tcMar>
              <w:top w:w="72" w:type="dxa"/>
              <w:left w:w="144" w:type="dxa"/>
              <w:bottom w:w="72" w:type="dxa"/>
              <w:right w:w="144" w:type="dxa"/>
            </w:tcMar>
          </w:tcPr>
          <w:p w14:paraId="36CAD5DD"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247,52</w:t>
            </w:r>
          </w:p>
        </w:tc>
        <w:tc>
          <w:tcPr>
            <w:tcW w:w="2748" w:type="dxa"/>
          </w:tcPr>
          <w:p w14:paraId="1E7B55E8"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285,74</w:t>
            </w:r>
          </w:p>
        </w:tc>
      </w:tr>
      <w:tr w:rsidR="00084AE0" w:rsidRPr="004C583D" w14:paraId="744B8006" w14:textId="77777777" w:rsidTr="0022025D">
        <w:trPr>
          <w:trHeight w:val="278"/>
          <w:jc w:val="center"/>
        </w:trPr>
        <w:tc>
          <w:tcPr>
            <w:tcW w:w="2038" w:type="dxa"/>
            <w:shd w:val="clear" w:color="auto" w:fill="auto"/>
            <w:tcMar>
              <w:top w:w="72" w:type="dxa"/>
              <w:left w:w="144" w:type="dxa"/>
              <w:bottom w:w="72" w:type="dxa"/>
              <w:right w:w="144" w:type="dxa"/>
            </w:tcMar>
            <w:hideMark/>
          </w:tcPr>
          <w:p w14:paraId="6E865DB3"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kern w:val="24"/>
                <w:sz w:val="18"/>
                <w:szCs w:val="18"/>
                <w:lang w:eastAsia="lv-LV"/>
              </w:rPr>
              <w:t>II grupa</w:t>
            </w:r>
          </w:p>
        </w:tc>
        <w:tc>
          <w:tcPr>
            <w:tcW w:w="1364" w:type="dxa"/>
            <w:shd w:val="clear" w:color="auto" w:fill="auto"/>
            <w:tcMar>
              <w:top w:w="72" w:type="dxa"/>
              <w:left w:w="144" w:type="dxa"/>
              <w:bottom w:w="72" w:type="dxa"/>
              <w:right w:w="144" w:type="dxa"/>
            </w:tcMar>
            <w:hideMark/>
          </w:tcPr>
          <w:p w14:paraId="33C580A8"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iCs/>
                <w:kern w:val="24"/>
                <w:sz w:val="18"/>
                <w:szCs w:val="18"/>
                <w:lang w:eastAsia="lv-LV"/>
              </w:rPr>
              <w:t>1,2</w:t>
            </w:r>
          </w:p>
        </w:tc>
        <w:tc>
          <w:tcPr>
            <w:tcW w:w="2693" w:type="dxa"/>
            <w:gridSpan w:val="2"/>
            <w:shd w:val="clear" w:color="auto" w:fill="auto"/>
            <w:tcMar>
              <w:top w:w="72" w:type="dxa"/>
              <w:left w:w="144" w:type="dxa"/>
              <w:bottom w:w="72" w:type="dxa"/>
              <w:right w:w="144" w:type="dxa"/>
            </w:tcMar>
            <w:hideMark/>
          </w:tcPr>
          <w:p w14:paraId="3AE584C6"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163,20</w:t>
            </w:r>
          </w:p>
        </w:tc>
        <w:tc>
          <w:tcPr>
            <w:tcW w:w="2748" w:type="dxa"/>
          </w:tcPr>
          <w:p w14:paraId="12236E4F"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188, 40 (</w:t>
            </w:r>
            <w:r w:rsidRPr="00084AE0">
              <w:rPr>
                <w:rFonts w:ascii="Cambria" w:eastAsia="MS PGothic" w:hAnsi="Cambria" w:cs="Times New Roman"/>
                <w:bCs/>
                <w:i/>
                <w:kern w:val="24"/>
                <w:sz w:val="18"/>
                <w:szCs w:val="18"/>
                <w:lang w:eastAsia="lv-LV"/>
              </w:rPr>
              <w:t>25% + koef</w:t>
            </w:r>
            <w:r w:rsidRPr="00084AE0">
              <w:rPr>
                <w:rFonts w:ascii="Cambria" w:eastAsia="MS PGothic" w:hAnsi="Cambria" w:cs="Times New Roman"/>
                <w:bCs/>
                <w:kern w:val="24"/>
                <w:sz w:val="18"/>
                <w:szCs w:val="18"/>
                <w:lang w:eastAsia="lv-LV"/>
              </w:rPr>
              <w:t>.)</w:t>
            </w:r>
          </w:p>
        </w:tc>
      </w:tr>
      <w:tr w:rsidR="00084AE0" w:rsidRPr="004C583D" w14:paraId="39685FB3" w14:textId="77777777" w:rsidTr="0022025D">
        <w:trPr>
          <w:trHeight w:val="122"/>
          <w:jc w:val="center"/>
        </w:trPr>
        <w:tc>
          <w:tcPr>
            <w:tcW w:w="3402" w:type="dxa"/>
            <w:gridSpan w:val="2"/>
            <w:shd w:val="clear" w:color="auto" w:fill="auto"/>
            <w:tcMar>
              <w:top w:w="72" w:type="dxa"/>
              <w:left w:w="144" w:type="dxa"/>
              <w:bottom w:w="72" w:type="dxa"/>
              <w:right w:w="144" w:type="dxa"/>
            </w:tcMar>
          </w:tcPr>
          <w:p w14:paraId="0F7B5048"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nestrādājošs</w:t>
            </w:r>
            <w:r w:rsidRPr="00084AE0">
              <w:rPr>
                <w:rStyle w:val="FootnoteReference"/>
                <w:rFonts w:ascii="Cambria" w:eastAsia="MS PGothic" w:hAnsi="Cambria" w:cs="Times New Roman"/>
                <w:iCs/>
                <w:kern w:val="24"/>
                <w:sz w:val="18"/>
                <w:szCs w:val="18"/>
              </w:rPr>
              <w:footnoteReference w:id="27"/>
            </w:r>
          </w:p>
        </w:tc>
        <w:tc>
          <w:tcPr>
            <w:tcW w:w="2693" w:type="dxa"/>
            <w:gridSpan w:val="2"/>
            <w:shd w:val="clear" w:color="auto" w:fill="auto"/>
            <w:tcMar>
              <w:top w:w="72" w:type="dxa"/>
              <w:left w:w="144" w:type="dxa"/>
              <w:bottom w:w="72" w:type="dxa"/>
              <w:right w:w="144" w:type="dxa"/>
            </w:tcMar>
          </w:tcPr>
          <w:p w14:paraId="08C3956E"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195,84</w:t>
            </w:r>
          </w:p>
        </w:tc>
        <w:tc>
          <w:tcPr>
            <w:tcW w:w="2748" w:type="dxa"/>
          </w:tcPr>
          <w:p w14:paraId="52484413"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226,08</w:t>
            </w:r>
          </w:p>
        </w:tc>
      </w:tr>
      <w:tr w:rsidR="00084AE0" w:rsidRPr="004C583D" w14:paraId="1A547397" w14:textId="77777777" w:rsidTr="0022025D">
        <w:trPr>
          <w:trHeight w:val="193"/>
          <w:jc w:val="center"/>
        </w:trPr>
        <w:tc>
          <w:tcPr>
            <w:tcW w:w="2038" w:type="dxa"/>
            <w:shd w:val="clear" w:color="auto" w:fill="auto"/>
            <w:tcMar>
              <w:top w:w="72" w:type="dxa"/>
              <w:left w:w="144" w:type="dxa"/>
              <w:bottom w:w="72" w:type="dxa"/>
              <w:right w:w="144" w:type="dxa"/>
            </w:tcMar>
            <w:hideMark/>
          </w:tcPr>
          <w:p w14:paraId="742C24D9"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kern w:val="24"/>
                <w:sz w:val="18"/>
                <w:szCs w:val="18"/>
                <w:lang w:eastAsia="lv-LV"/>
              </w:rPr>
              <w:t>III grupa</w:t>
            </w:r>
          </w:p>
        </w:tc>
        <w:tc>
          <w:tcPr>
            <w:tcW w:w="1364" w:type="dxa"/>
            <w:shd w:val="clear" w:color="auto" w:fill="auto"/>
            <w:tcMar>
              <w:top w:w="72" w:type="dxa"/>
              <w:left w:w="144" w:type="dxa"/>
              <w:bottom w:w="72" w:type="dxa"/>
              <w:right w:w="144" w:type="dxa"/>
            </w:tcMar>
            <w:vAlign w:val="center"/>
            <w:hideMark/>
          </w:tcPr>
          <w:p w14:paraId="5C8E9C54"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iCs/>
                <w:kern w:val="24"/>
                <w:sz w:val="18"/>
                <w:szCs w:val="18"/>
                <w:lang w:eastAsia="lv-LV"/>
              </w:rPr>
              <w:t>Bāze</w:t>
            </w:r>
          </w:p>
        </w:tc>
        <w:tc>
          <w:tcPr>
            <w:tcW w:w="2693" w:type="dxa"/>
            <w:gridSpan w:val="2"/>
            <w:shd w:val="clear" w:color="auto" w:fill="auto"/>
            <w:tcMar>
              <w:top w:w="72" w:type="dxa"/>
              <w:left w:w="144" w:type="dxa"/>
              <w:bottom w:w="72" w:type="dxa"/>
              <w:right w:w="144" w:type="dxa"/>
            </w:tcMar>
            <w:vAlign w:val="center"/>
            <w:hideMark/>
          </w:tcPr>
          <w:p w14:paraId="66103A53"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bCs/>
                <w:kern w:val="24"/>
                <w:sz w:val="18"/>
                <w:szCs w:val="18"/>
                <w:lang w:eastAsia="lv-LV"/>
              </w:rPr>
              <w:t>136</w:t>
            </w:r>
          </w:p>
        </w:tc>
        <w:tc>
          <w:tcPr>
            <w:tcW w:w="2748" w:type="dxa"/>
          </w:tcPr>
          <w:p w14:paraId="179A6D01"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157 (</w:t>
            </w:r>
            <w:r w:rsidRPr="00084AE0">
              <w:rPr>
                <w:rFonts w:ascii="Cambria" w:eastAsia="MS PGothic" w:hAnsi="Cambria" w:cs="Times New Roman"/>
                <w:bCs/>
                <w:i/>
                <w:kern w:val="24"/>
                <w:sz w:val="18"/>
                <w:szCs w:val="18"/>
                <w:lang w:eastAsia="lv-LV"/>
              </w:rPr>
              <w:t>25%</w:t>
            </w:r>
            <w:r w:rsidRPr="00084AE0">
              <w:rPr>
                <w:rFonts w:ascii="Cambria" w:eastAsia="MS PGothic" w:hAnsi="Cambria" w:cs="Times New Roman"/>
                <w:bCs/>
                <w:kern w:val="24"/>
                <w:sz w:val="18"/>
                <w:szCs w:val="18"/>
                <w:lang w:eastAsia="lv-LV"/>
              </w:rPr>
              <w:t>)</w:t>
            </w:r>
          </w:p>
        </w:tc>
      </w:tr>
      <w:tr w:rsidR="00084AE0" w:rsidRPr="004C583D" w14:paraId="0B149598" w14:textId="77777777" w:rsidTr="0022025D">
        <w:trPr>
          <w:trHeight w:val="219"/>
          <w:jc w:val="center"/>
        </w:trPr>
        <w:tc>
          <w:tcPr>
            <w:tcW w:w="8843" w:type="dxa"/>
            <w:gridSpan w:val="5"/>
            <w:shd w:val="clear" w:color="auto" w:fill="F2F2F2" w:themeFill="background1" w:themeFillShade="F2"/>
          </w:tcPr>
          <w:p w14:paraId="34E3327C" w14:textId="77777777" w:rsidR="00084AE0" w:rsidRPr="00084AE0" w:rsidRDefault="00084AE0" w:rsidP="00122512">
            <w:pPr>
              <w:spacing w:before="40" w:after="40"/>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iCs/>
                <w:kern w:val="24"/>
                <w:sz w:val="18"/>
                <w:szCs w:val="18"/>
                <w:lang w:eastAsia="lv-LV"/>
              </w:rPr>
              <w:t>Pārējās personas ar invaliditāti</w:t>
            </w:r>
          </w:p>
        </w:tc>
      </w:tr>
      <w:tr w:rsidR="00084AE0" w:rsidRPr="004C583D" w14:paraId="5B6AB346" w14:textId="77777777" w:rsidTr="0022025D">
        <w:trPr>
          <w:trHeight w:val="140"/>
          <w:jc w:val="center"/>
        </w:trPr>
        <w:tc>
          <w:tcPr>
            <w:tcW w:w="2038" w:type="dxa"/>
            <w:shd w:val="clear" w:color="auto" w:fill="auto"/>
            <w:tcMar>
              <w:top w:w="72" w:type="dxa"/>
              <w:left w:w="144" w:type="dxa"/>
              <w:bottom w:w="72" w:type="dxa"/>
              <w:right w:w="144" w:type="dxa"/>
            </w:tcMar>
            <w:hideMark/>
          </w:tcPr>
          <w:p w14:paraId="2FBB93D4"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kern w:val="24"/>
                <w:sz w:val="18"/>
                <w:szCs w:val="18"/>
                <w:lang w:eastAsia="lv-LV"/>
              </w:rPr>
              <w:t>I grupa</w:t>
            </w:r>
          </w:p>
        </w:tc>
        <w:tc>
          <w:tcPr>
            <w:tcW w:w="1364" w:type="dxa"/>
            <w:shd w:val="clear" w:color="auto" w:fill="auto"/>
            <w:tcMar>
              <w:top w:w="72" w:type="dxa"/>
              <w:left w:w="144" w:type="dxa"/>
              <w:bottom w:w="72" w:type="dxa"/>
              <w:right w:w="144" w:type="dxa"/>
            </w:tcMar>
            <w:hideMark/>
          </w:tcPr>
          <w:p w14:paraId="4A22FAEA"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iCs/>
                <w:kern w:val="24"/>
                <w:sz w:val="18"/>
                <w:szCs w:val="18"/>
                <w:lang w:eastAsia="lv-LV"/>
              </w:rPr>
              <w:t>1,4</w:t>
            </w:r>
          </w:p>
        </w:tc>
        <w:tc>
          <w:tcPr>
            <w:tcW w:w="2693" w:type="dxa"/>
            <w:gridSpan w:val="2"/>
            <w:shd w:val="clear" w:color="auto" w:fill="auto"/>
            <w:tcMar>
              <w:top w:w="72" w:type="dxa"/>
              <w:left w:w="144" w:type="dxa"/>
              <w:bottom w:w="72" w:type="dxa"/>
              <w:right w:w="144" w:type="dxa"/>
            </w:tcMar>
            <w:vAlign w:val="center"/>
            <w:hideMark/>
          </w:tcPr>
          <w:p w14:paraId="3B00C71D"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bCs/>
                <w:kern w:val="24"/>
                <w:sz w:val="18"/>
                <w:szCs w:val="18"/>
                <w:lang w:eastAsia="lv-LV"/>
              </w:rPr>
              <w:t>152,60</w:t>
            </w:r>
          </w:p>
        </w:tc>
        <w:tc>
          <w:tcPr>
            <w:tcW w:w="2748" w:type="dxa"/>
          </w:tcPr>
          <w:p w14:paraId="27E370CA"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175 (</w:t>
            </w:r>
            <w:r w:rsidRPr="00084AE0">
              <w:rPr>
                <w:rFonts w:ascii="Cambria" w:eastAsia="MS PGothic" w:hAnsi="Cambria" w:cs="Times New Roman"/>
                <w:bCs/>
                <w:i/>
                <w:kern w:val="24"/>
                <w:sz w:val="18"/>
                <w:szCs w:val="18"/>
                <w:lang w:eastAsia="lv-LV"/>
              </w:rPr>
              <w:t>20% + koef</w:t>
            </w:r>
            <w:r w:rsidRPr="00084AE0">
              <w:rPr>
                <w:rFonts w:ascii="Cambria" w:eastAsia="MS PGothic" w:hAnsi="Cambria" w:cs="Times New Roman"/>
                <w:bCs/>
                <w:kern w:val="24"/>
                <w:sz w:val="18"/>
                <w:szCs w:val="18"/>
                <w:lang w:eastAsia="lv-LV"/>
              </w:rPr>
              <w:t>.)</w:t>
            </w:r>
          </w:p>
        </w:tc>
      </w:tr>
      <w:tr w:rsidR="00084AE0" w:rsidRPr="004C583D" w14:paraId="6F2D9E98" w14:textId="77777777" w:rsidTr="0022025D">
        <w:trPr>
          <w:trHeight w:val="189"/>
          <w:jc w:val="center"/>
        </w:trPr>
        <w:tc>
          <w:tcPr>
            <w:tcW w:w="3402" w:type="dxa"/>
            <w:gridSpan w:val="2"/>
            <w:shd w:val="clear" w:color="auto" w:fill="auto"/>
            <w:tcMar>
              <w:top w:w="72" w:type="dxa"/>
              <w:left w:w="144" w:type="dxa"/>
              <w:bottom w:w="72" w:type="dxa"/>
              <w:right w:w="144" w:type="dxa"/>
            </w:tcMar>
          </w:tcPr>
          <w:p w14:paraId="276C5F9F"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nestrādājošs</w:t>
            </w:r>
            <w:r w:rsidRPr="00084AE0">
              <w:rPr>
                <w:rStyle w:val="FootnoteReference"/>
                <w:rFonts w:ascii="Cambria" w:eastAsia="MS PGothic" w:hAnsi="Cambria" w:cs="Times New Roman"/>
                <w:iCs/>
                <w:kern w:val="24"/>
                <w:sz w:val="18"/>
                <w:szCs w:val="18"/>
              </w:rPr>
              <w:footnoteReference w:id="28"/>
            </w:r>
          </w:p>
        </w:tc>
        <w:tc>
          <w:tcPr>
            <w:tcW w:w="2693" w:type="dxa"/>
            <w:gridSpan w:val="2"/>
            <w:shd w:val="clear" w:color="auto" w:fill="auto"/>
            <w:tcMar>
              <w:top w:w="72" w:type="dxa"/>
              <w:left w:w="144" w:type="dxa"/>
              <w:bottom w:w="72" w:type="dxa"/>
              <w:right w:w="144" w:type="dxa"/>
            </w:tcMar>
            <w:vAlign w:val="center"/>
          </w:tcPr>
          <w:p w14:paraId="039D0C6A"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198,38</w:t>
            </w:r>
          </w:p>
        </w:tc>
        <w:tc>
          <w:tcPr>
            <w:tcW w:w="2748" w:type="dxa"/>
          </w:tcPr>
          <w:p w14:paraId="3AF1F415"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227,50</w:t>
            </w:r>
          </w:p>
        </w:tc>
      </w:tr>
      <w:tr w:rsidR="00084AE0" w:rsidRPr="004C583D" w14:paraId="038DBE63" w14:textId="77777777" w:rsidTr="0022025D">
        <w:trPr>
          <w:trHeight w:val="237"/>
          <w:jc w:val="center"/>
        </w:trPr>
        <w:tc>
          <w:tcPr>
            <w:tcW w:w="2038" w:type="dxa"/>
            <w:shd w:val="clear" w:color="auto" w:fill="auto"/>
            <w:tcMar>
              <w:top w:w="72" w:type="dxa"/>
              <w:left w:w="144" w:type="dxa"/>
              <w:bottom w:w="72" w:type="dxa"/>
              <w:right w:w="144" w:type="dxa"/>
            </w:tcMar>
            <w:hideMark/>
          </w:tcPr>
          <w:p w14:paraId="442A2CAC"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kern w:val="24"/>
                <w:sz w:val="18"/>
                <w:szCs w:val="18"/>
                <w:lang w:eastAsia="lv-LV"/>
              </w:rPr>
              <w:t>II grupa</w:t>
            </w:r>
          </w:p>
        </w:tc>
        <w:tc>
          <w:tcPr>
            <w:tcW w:w="1364" w:type="dxa"/>
            <w:shd w:val="clear" w:color="auto" w:fill="auto"/>
            <w:tcMar>
              <w:top w:w="72" w:type="dxa"/>
              <w:left w:w="144" w:type="dxa"/>
              <w:bottom w:w="72" w:type="dxa"/>
              <w:right w:w="144" w:type="dxa"/>
            </w:tcMar>
            <w:hideMark/>
          </w:tcPr>
          <w:p w14:paraId="21009B47"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iCs/>
                <w:kern w:val="24"/>
                <w:sz w:val="18"/>
                <w:szCs w:val="18"/>
                <w:lang w:eastAsia="lv-LV"/>
              </w:rPr>
              <w:t>1,2</w:t>
            </w:r>
          </w:p>
        </w:tc>
        <w:tc>
          <w:tcPr>
            <w:tcW w:w="2693" w:type="dxa"/>
            <w:gridSpan w:val="2"/>
            <w:shd w:val="clear" w:color="auto" w:fill="auto"/>
            <w:tcMar>
              <w:top w:w="72" w:type="dxa"/>
              <w:left w:w="144" w:type="dxa"/>
              <w:bottom w:w="72" w:type="dxa"/>
              <w:right w:w="144" w:type="dxa"/>
            </w:tcMar>
            <w:vAlign w:val="center"/>
            <w:hideMark/>
          </w:tcPr>
          <w:p w14:paraId="2F51AFA3"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bCs/>
                <w:kern w:val="24"/>
                <w:sz w:val="18"/>
                <w:szCs w:val="18"/>
                <w:lang w:eastAsia="lv-LV"/>
              </w:rPr>
              <w:t>130,80</w:t>
            </w:r>
          </w:p>
        </w:tc>
        <w:tc>
          <w:tcPr>
            <w:tcW w:w="2748" w:type="dxa"/>
          </w:tcPr>
          <w:p w14:paraId="6BCBC692"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150 (</w:t>
            </w:r>
            <w:r w:rsidRPr="00084AE0">
              <w:rPr>
                <w:rFonts w:ascii="Cambria" w:eastAsia="MS PGothic" w:hAnsi="Cambria" w:cs="Times New Roman"/>
                <w:bCs/>
                <w:i/>
                <w:kern w:val="24"/>
                <w:sz w:val="18"/>
                <w:szCs w:val="18"/>
                <w:lang w:eastAsia="lv-LV"/>
              </w:rPr>
              <w:t>20% + koef.)</w:t>
            </w:r>
          </w:p>
        </w:tc>
      </w:tr>
      <w:tr w:rsidR="00084AE0" w:rsidRPr="004C583D" w14:paraId="1F7D8871" w14:textId="77777777" w:rsidTr="0022025D">
        <w:trPr>
          <w:trHeight w:val="256"/>
          <w:jc w:val="center"/>
        </w:trPr>
        <w:tc>
          <w:tcPr>
            <w:tcW w:w="3402" w:type="dxa"/>
            <w:gridSpan w:val="2"/>
            <w:shd w:val="clear" w:color="auto" w:fill="auto"/>
            <w:tcMar>
              <w:top w:w="72" w:type="dxa"/>
              <w:left w:w="144" w:type="dxa"/>
              <w:bottom w:w="72" w:type="dxa"/>
              <w:right w:w="144" w:type="dxa"/>
            </w:tcMar>
          </w:tcPr>
          <w:p w14:paraId="6FCD8C71"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nestrādājošs</w:t>
            </w:r>
            <w:r w:rsidRPr="00084AE0">
              <w:rPr>
                <w:rStyle w:val="FootnoteReference"/>
                <w:rFonts w:ascii="Cambria" w:eastAsia="MS PGothic" w:hAnsi="Cambria" w:cs="Times New Roman"/>
                <w:iCs/>
                <w:kern w:val="24"/>
                <w:sz w:val="18"/>
                <w:szCs w:val="18"/>
              </w:rPr>
              <w:footnoteReference w:id="29"/>
            </w:r>
          </w:p>
        </w:tc>
        <w:tc>
          <w:tcPr>
            <w:tcW w:w="2693" w:type="dxa"/>
            <w:gridSpan w:val="2"/>
            <w:shd w:val="clear" w:color="auto" w:fill="auto"/>
            <w:tcMar>
              <w:top w:w="72" w:type="dxa"/>
              <w:left w:w="144" w:type="dxa"/>
              <w:bottom w:w="72" w:type="dxa"/>
              <w:right w:w="144" w:type="dxa"/>
            </w:tcMar>
            <w:vAlign w:val="center"/>
          </w:tcPr>
          <w:p w14:paraId="3B91B8E5"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156,96</w:t>
            </w:r>
          </w:p>
        </w:tc>
        <w:tc>
          <w:tcPr>
            <w:tcW w:w="2748" w:type="dxa"/>
          </w:tcPr>
          <w:p w14:paraId="606F0E1E"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180</w:t>
            </w:r>
          </w:p>
        </w:tc>
      </w:tr>
      <w:tr w:rsidR="00084AE0" w:rsidRPr="004C583D" w14:paraId="6447EB09" w14:textId="77777777" w:rsidTr="0022025D">
        <w:trPr>
          <w:trHeight w:val="261"/>
          <w:jc w:val="center"/>
        </w:trPr>
        <w:tc>
          <w:tcPr>
            <w:tcW w:w="2038" w:type="dxa"/>
            <w:shd w:val="clear" w:color="auto" w:fill="auto"/>
            <w:tcMar>
              <w:top w:w="72" w:type="dxa"/>
              <w:left w:w="144" w:type="dxa"/>
              <w:bottom w:w="72" w:type="dxa"/>
              <w:right w:w="144" w:type="dxa"/>
            </w:tcMar>
            <w:hideMark/>
          </w:tcPr>
          <w:p w14:paraId="2DE80DFA"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kern w:val="24"/>
                <w:sz w:val="18"/>
                <w:szCs w:val="18"/>
                <w:lang w:eastAsia="lv-LV"/>
              </w:rPr>
              <w:t>III grupa</w:t>
            </w:r>
          </w:p>
        </w:tc>
        <w:tc>
          <w:tcPr>
            <w:tcW w:w="1364" w:type="dxa"/>
            <w:shd w:val="clear" w:color="auto" w:fill="auto"/>
            <w:tcMar>
              <w:top w:w="72" w:type="dxa"/>
              <w:left w:w="144" w:type="dxa"/>
              <w:bottom w:w="72" w:type="dxa"/>
              <w:right w:w="144" w:type="dxa"/>
            </w:tcMar>
            <w:hideMark/>
          </w:tcPr>
          <w:p w14:paraId="3A6CE8C4"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iCs/>
                <w:kern w:val="24"/>
                <w:sz w:val="18"/>
                <w:szCs w:val="18"/>
                <w:lang w:eastAsia="lv-LV"/>
              </w:rPr>
              <w:t>Bāze</w:t>
            </w:r>
          </w:p>
        </w:tc>
        <w:tc>
          <w:tcPr>
            <w:tcW w:w="2693" w:type="dxa"/>
            <w:gridSpan w:val="2"/>
            <w:shd w:val="clear" w:color="auto" w:fill="auto"/>
            <w:tcMar>
              <w:top w:w="72" w:type="dxa"/>
              <w:left w:w="144" w:type="dxa"/>
              <w:bottom w:w="72" w:type="dxa"/>
              <w:right w:w="144" w:type="dxa"/>
            </w:tcMar>
            <w:vAlign w:val="center"/>
            <w:hideMark/>
          </w:tcPr>
          <w:p w14:paraId="7F2A82D6" w14:textId="77777777" w:rsidR="00084AE0" w:rsidRPr="00084AE0" w:rsidRDefault="00084AE0" w:rsidP="00122512">
            <w:pPr>
              <w:spacing w:before="40" w:after="40"/>
              <w:jc w:val="center"/>
              <w:textAlignment w:val="baseline"/>
              <w:rPr>
                <w:rFonts w:ascii="Cambria" w:eastAsia="Times New Roman" w:hAnsi="Cambria" w:cs="Times New Roman"/>
                <w:sz w:val="18"/>
                <w:szCs w:val="18"/>
                <w:lang w:eastAsia="lv-LV"/>
              </w:rPr>
            </w:pPr>
            <w:r w:rsidRPr="00084AE0">
              <w:rPr>
                <w:rFonts w:ascii="Cambria" w:eastAsia="MS PGothic" w:hAnsi="Cambria" w:cs="Times New Roman"/>
                <w:bCs/>
                <w:kern w:val="24"/>
                <w:sz w:val="18"/>
                <w:szCs w:val="18"/>
                <w:lang w:eastAsia="lv-LV"/>
              </w:rPr>
              <w:t>109</w:t>
            </w:r>
          </w:p>
        </w:tc>
        <w:tc>
          <w:tcPr>
            <w:tcW w:w="2748" w:type="dxa"/>
          </w:tcPr>
          <w:p w14:paraId="1CEA5191"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125 (</w:t>
            </w:r>
            <w:r w:rsidRPr="00084AE0">
              <w:rPr>
                <w:rFonts w:ascii="Cambria" w:eastAsia="MS PGothic" w:hAnsi="Cambria" w:cs="Times New Roman"/>
                <w:bCs/>
                <w:i/>
                <w:kern w:val="24"/>
                <w:sz w:val="18"/>
                <w:szCs w:val="18"/>
                <w:lang w:eastAsia="lv-LV"/>
              </w:rPr>
              <w:t>20%</w:t>
            </w:r>
            <w:r w:rsidRPr="00084AE0">
              <w:rPr>
                <w:rFonts w:ascii="Cambria" w:eastAsia="MS PGothic" w:hAnsi="Cambria" w:cs="Times New Roman"/>
                <w:bCs/>
                <w:kern w:val="24"/>
                <w:sz w:val="18"/>
                <w:szCs w:val="18"/>
                <w:lang w:eastAsia="lv-LV"/>
              </w:rPr>
              <w:t>)</w:t>
            </w:r>
          </w:p>
        </w:tc>
      </w:tr>
      <w:tr w:rsidR="00084AE0" w:rsidRPr="004C583D" w14:paraId="1F22665A" w14:textId="77777777" w:rsidTr="0022025D">
        <w:trPr>
          <w:trHeight w:val="173"/>
          <w:jc w:val="center"/>
        </w:trPr>
        <w:tc>
          <w:tcPr>
            <w:tcW w:w="6095" w:type="dxa"/>
            <w:gridSpan w:val="4"/>
            <w:shd w:val="clear" w:color="auto" w:fill="F2F2F2" w:themeFill="background1" w:themeFillShade="F2"/>
          </w:tcPr>
          <w:p w14:paraId="36109D6C" w14:textId="77777777" w:rsidR="00084AE0" w:rsidRPr="00084AE0" w:rsidRDefault="00084AE0" w:rsidP="00122512">
            <w:pPr>
              <w:spacing w:before="40" w:after="40"/>
              <w:jc w:val="center"/>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iCs/>
                <w:kern w:val="24"/>
                <w:sz w:val="18"/>
                <w:szCs w:val="18"/>
                <w:shd w:val="clear" w:color="auto" w:fill="F2F2F2" w:themeFill="background1" w:themeFillShade="F2"/>
                <w:lang w:eastAsia="lv-LV"/>
              </w:rPr>
              <w:t>Pensijas vecumu sasniegušām</w:t>
            </w:r>
            <w:r w:rsidRPr="00084AE0">
              <w:rPr>
                <w:rFonts w:ascii="Cambria" w:eastAsia="MS PGothic" w:hAnsi="Cambria" w:cs="Times New Roman"/>
                <w:b/>
                <w:bCs/>
                <w:iCs/>
                <w:kern w:val="24"/>
                <w:sz w:val="18"/>
                <w:szCs w:val="18"/>
                <w:lang w:eastAsia="lv-LV"/>
              </w:rPr>
              <w:t xml:space="preserve"> personām</w:t>
            </w:r>
            <w:r w:rsidRPr="00084AE0">
              <w:rPr>
                <w:rFonts w:ascii="Cambria" w:eastAsia="MS PGothic" w:hAnsi="Cambria" w:cs="Times New Roman"/>
                <w:b/>
                <w:bCs/>
                <w:kern w:val="24"/>
                <w:sz w:val="18"/>
                <w:szCs w:val="18"/>
                <w:lang w:eastAsia="lv-LV"/>
              </w:rPr>
              <w:t xml:space="preserve"> 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01.01.2021.</w:t>
            </w:r>
          </w:p>
        </w:tc>
        <w:tc>
          <w:tcPr>
            <w:tcW w:w="2748" w:type="dxa"/>
            <w:shd w:val="clear" w:color="auto" w:fill="F2F2F2" w:themeFill="background1" w:themeFillShade="F2"/>
          </w:tcPr>
          <w:p w14:paraId="36741A51" w14:textId="77777777" w:rsidR="00084AE0" w:rsidRPr="00084AE0" w:rsidRDefault="00084AE0" w:rsidP="00122512">
            <w:pPr>
              <w:spacing w:before="40" w:after="40"/>
              <w:jc w:val="center"/>
              <w:textAlignment w:val="baseline"/>
              <w:rPr>
                <w:rFonts w:ascii="Cambria" w:eastAsia="MS PGothic" w:hAnsi="Cambria" w:cs="Times New Roman"/>
                <w:b/>
                <w:bCs/>
                <w:iCs/>
                <w:kern w:val="24"/>
                <w:sz w:val="18"/>
                <w:szCs w:val="18"/>
                <w:shd w:val="clear" w:color="auto" w:fill="F2F2F2" w:themeFill="background1" w:themeFillShade="F2"/>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w:t>
            </w:r>
            <w:r w:rsidRPr="00084AE0">
              <w:rPr>
                <w:rFonts w:ascii="Cambria" w:eastAsia="MS PGothic" w:hAnsi="Cambria" w:cs="Times New Roman"/>
                <w:b/>
                <w:bCs/>
                <w:i/>
                <w:kern w:val="24"/>
                <w:sz w:val="18"/>
                <w:szCs w:val="18"/>
                <w:lang w:eastAsia="lv-LV"/>
              </w:rPr>
              <w:t xml:space="preserve">(% no ienākumu mediānas) </w:t>
            </w:r>
            <w:r w:rsidRPr="00084AE0">
              <w:rPr>
                <w:rFonts w:ascii="Cambria" w:eastAsia="MS PGothic" w:hAnsi="Cambria" w:cs="Times New Roman"/>
                <w:b/>
                <w:bCs/>
                <w:kern w:val="24"/>
                <w:sz w:val="18"/>
                <w:szCs w:val="18"/>
                <w:lang w:eastAsia="lv-LV"/>
              </w:rPr>
              <w:t>no 01.07.2023.</w:t>
            </w:r>
          </w:p>
        </w:tc>
      </w:tr>
      <w:tr w:rsidR="00084AE0" w:rsidRPr="004C583D" w14:paraId="35593FCD" w14:textId="77777777" w:rsidTr="0022025D">
        <w:trPr>
          <w:trHeight w:val="191"/>
          <w:jc w:val="center"/>
        </w:trPr>
        <w:tc>
          <w:tcPr>
            <w:tcW w:w="6095" w:type="dxa"/>
            <w:gridSpan w:val="4"/>
            <w:shd w:val="clear" w:color="auto" w:fill="auto"/>
            <w:tcMar>
              <w:top w:w="72" w:type="dxa"/>
              <w:left w:w="144" w:type="dxa"/>
              <w:bottom w:w="72" w:type="dxa"/>
              <w:right w:w="144" w:type="dxa"/>
            </w:tcMar>
            <w:hideMark/>
          </w:tcPr>
          <w:p w14:paraId="05BD44C5"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109</w:t>
            </w:r>
          </w:p>
        </w:tc>
        <w:tc>
          <w:tcPr>
            <w:tcW w:w="2748" w:type="dxa"/>
          </w:tcPr>
          <w:p w14:paraId="4903E446"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125 (</w:t>
            </w:r>
            <w:r w:rsidRPr="00084AE0">
              <w:rPr>
                <w:rFonts w:ascii="Cambria" w:eastAsia="MS PGothic" w:hAnsi="Cambria" w:cs="Times New Roman"/>
                <w:bCs/>
                <w:i/>
                <w:kern w:val="24"/>
                <w:sz w:val="18"/>
                <w:szCs w:val="18"/>
                <w:lang w:eastAsia="lv-LV"/>
              </w:rPr>
              <w:t>20%</w:t>
            </w:r>
            <w:r w:rsidRPr="00084AE0">
              <w:rPr>
                <w:rFonts w:ascii="Cambria" w:eastAsia="MS PGothic" w:hAnsi="Cambria" w:cs="Times New Roman"/>
                <w:bCs/>
                <w:kern w:val="24"/>
                <w:sz w:val="18"/>
                <w:szCs w:val="18"/>
                <w:lang w:eastAsia="lv-LV"/>
              </w:rPr>
              <w:t>)</w:t>
            </w:r>
          </w:p>
        </w:tc>
      </w:tr>
      <w:tr w:rsidR="00084AE0" w:rsidRPr="004C583D" w14:paraId="7845D381" w14:textId="77777777" w:rsidTr="0022025D">
        <w:trPr>
          <w:trHeight w:val="288"/>
          <w:jc w:val="center"/>
        </w:trPr>
        <w:tc>
          <w:tcPr>
            <w:tcW w:w="6095" w:type="dxa"/>
            <w:gridSpan w:val="4"/>
            <w:shd w:val="clear" w:color="auto" w:fill="F2F2F2" w:themeFill="background1" w:themeFillShade="F2"/>
          </w:tcPr>
          <w:p w14:paraId="3BF1644E" w14:textId="77777777" w:rsidR="00084AE0" w:rsidRPr="00084AE0" w:rsidRDefault="00084AE0" w:rsidP="00122512">
            <w:pPr>
              <w:spacing w:before="40" w:after="40"/>
              <w:jc w:val="center"/>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iCs/>
                <w:kern w:val="24"/>
                <w:sz w:val="18"/>
                <w:szCs w:val="18"/>
                <w:lang w:eastAsia="lv-LV"/>
              </w:rPr>
              <w:t>Apgādnieka zaudējuma gadījumā</w:t>
            </w:r>
            <w:r w:rsidRPr="00084AE0">
              <w:rPr>
                <w:rFonts w:ascii="Cambria" w:eastAsia="MS PGothic" w:hAnsi="Cambria" w:cs="Times New Roman"/>
                <w:b/>
                <w:bCs/>
                <w:kern w:val="24"/>
                <w:sz w:val="18"/>
                <w:szCs w:val="18"/>
                <w:lang w:eastAsia="lv-LV"/>
              </w:rPr>
              <w:t xml:space="preserve"> 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01.01.2021.</w:t>
            </w:r>
          </w:p>
        </w:tc>
        <w:tc>
          <w:tcPr>
            <w:tcW w:w="2748" w:type="dxa"/>
            <w:shd w:val="clear" w:color="auto" w:fill="F2F2F2" w:themeFill="background1" w:themeFillShade="F2"/>
          </w:tcPr>
          <w:p w14:paraId="36A1CD18" w14:textId="77777777" w:rsidR="00084AE0" w:rsidRPr="00084AE0" w:rsidRDefault="00084AE0" w:rsidP="00122512">
            <w:pPr>
              <w:spacing w:before="40" w:after="40"/>
              <w:jc w:val="center"/>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 (% no ienākumu mediānas)</w:t>
            </w:r>
            <w:r w:rsidRPr="00084AE0">
              <w:rPr>
                <w:rFonts w:ascii="Cambria" w:eastAsia="MS PGothic" w:hAnsi="Cambria" w:cs="Times New Roman"/>
                <w:b/>
                <w:bCs/>
                <w:kern w:val="24"/>
                <w:sz w:val="18"/>
                <w:szCs w:val="18"/>
                <w:lang w:eastAsia="lv-LV"/>
              </w:rPr>
              <w:t xml:space="preserve"> no 01.07.2023.</w:t>
            </w:r>
          </w:p>
        </w:tc>
      </w:tr>
      <w:tr w:rsidR="00084AE0" w:rsidRPr="004C583D" w14:paraId="332883E3" w14:textId="77777777" w:rsidTr="0022025D">
        <w:trPr>
          <w:trHeight w:val="183"/>
          <w:jc w:val="center"/>
        </w:trPr>
        <w:tc>
          <w:tcPr>
            <w:tcW w:w="3402" w:type="dxa"/>
            <w:gridSpan w:val="2"/>
            <w:shd w:val="clear" w:color="auto" w:fill="auto"/>
            <w:tcMar>
              <w:top w:w="72" w:type="dxa"/>
              <w:left w:w="144" w:type="dxa"/>
              <w:bottom w:w="72" w:type="dxa"/>
              <w:right w:w="144" w:type="dxa"/>
            </w:tcMar>
          </w:tcPr>
          <w:p w14:paraId="29CFE823" w14:textId="77777777" w:rsidR="00084AE0" w:rsidRPr="00084AE0" w:rsidRDefault="00084AE0" w:rsidP="00122512">
            <w:pPr>
              <w:spacing w:before="40" w:after="40"/>
              <w:jc w:val="center"/>
              <w:textAlignment w:val="baseline"/>
              <w:rPr>
                <w:rFonts w:ascii="Cambria" w:eastAsia="MS PGothic" w:hAnsi="Cambria" w:cs="Times New Roman"/>
                <w:bCs/>
                <w:iCs/>
                <w:kern w:val="24"/>
                <w:sz w:val="18"/>
                <w:szCs w:val="18"/>
                <w:lang w:eastAsia="lv-LV"/>
              </w:rPr>
            </w:pPr>
            <w:r w:rsidRPr="00084AE0">
              <w:rPr>
                <w:rFonts w:ascii="Cambria" w:eastAsia="MS PGothic" w:hAnsi="Cambria" w:cs="Times New Roman"/>
                <w:bCs/>
                <w:iCs/>
                <w:kern w:val="24"/>
                <w:sz w:val="18"/>
                <w:szCs w:val="18"/>
                <w:lang w:eastAsia="lv-LV"/>
              </w:rPr>
              <w:t>Līdz 7 g.v., t.sk. bērniem ar inval.</w:t>
            </w:r>
          </w:p>
        </w:tc>
        <w:tc>
          <w:tcPr>
            <w:tcW w:w="2693" w:type="dxa"/>
            <w:gridSpan w:val="2"/>
            <w:shd w:val="clear" w:color="auto" w:fill="auto"/>
            <w:tcMar>
              <w:top w:w="72" w:type="dxa"/>
              <w:left w:w="144" w:type="dxa"/>
              <w:bottom w:w="72" w:type="dxa"/>
              <w:right w:w="144" w:type="dxa"/>
            </w:tcMar>
            <w:vAlign w:val="center"/>
          </w:tcPr>
          <w:p w14:paraId="28094C53"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Cs/>
                <w:kern w:val="24"/>
                <w:sz w:val="18"/>
                <w:szCs w:val="18"/>
                <w:lang w:eastAsia="lv-LV"/>
              </w:rPr>
              <w:t>136</w:t>
            </w:r>
          </w:p>
        </w:tc>
        <w:tc>
          <w:tcPr>
            <w:tcW w:w="2748" w:type="dxa"/>
          </w:tcPr>
          <w:p w14:paraId="07C1DC2E"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157 (</w:t>
            </w:r>
            <w:r w:rsidRPr="00084AE0">
              <w:rPr>
                <w:rFonts w:ascii="Cambria" w:eastAsia="MS PGothic" w:hAnsi="Cambria" w:cs="Times New Roman"/>
                <w:bCs/>
                <w:i/>
                <w:kern w:val="24"/>
                <w:sz w:val="18"/>
                <w:szCs w:val="18"/>
                <w:lang w:eastAsia="lv-LV"/>
              </w:rPr>
              <w:t>25%</w:t>
            </w:r>
            <w:r w:rsidRPr="00084AE0">
              <w:rPr>
                <w:rFonts w:ascii="Cambria" w:eastAsia="MS PGothic" w:hAnsi="Cambria" w:cs="Times New Roman"/>
                <w:bCs/>
                <w:kern w:val="24"/>
                <w:sz w:val="18"/>
                <w:szCs w:val="18"/>
                <w:lang w:eastAsia="lv-LV"/>
              </w:rPr>
              <w:t>)</w:t>
            </w:r>
          </w:p>
        </w:tc>
      </w:tr>
      <w:tr w:rsidR="00084AE0" w:rsidRPr="004C583D" w14:paraId="35142C69" w14:textId="77777777" w:rsidTr="0022025D">
        <w:trPr>
          <w:trHeight w:val="242"/>
          <w:jc w:val="center"/>
        </w:trPr>
        <w:tc>
          <w:tcPr>
            <w:tcW w:w="3402" w:type="dxa"/>
            <w:gridSpan w:val="2"/>
            <w:shd w:val="clear" w:color="auto" w:fill="auto"/>
            <w:tcMar>
              <w:top w:w="72" w:type="dxa"/>
              <w:left w:w="144" w:type="dxa"/>
              <w:bottom w:w="72" w:type="dxa"/>
              <w:right w:w="144" w:type="dxa"/>
            </w:tcMar>
          </w:tcPr>
          <w:p w14:paraId="345877A1" w14:textId="77777777" w:rsidR="00084AE0" w:rsidRPr="00084AE0" w:rsidRDefault="00084AE0" w:rsidP="00122512">
            <w:pPr>
              <w:spacing w:before="40" w:after="40"/>
              <w:jc w:val="center"/>
              <w:textAlignment w:val="baseline"/>
              <w:rPr>
                <w:rFonts w:ascii="Cambria" w:eastAsia="MS PGothic" w:hAnsi="Cambria" w:cs="Times New Roman"/>
                <w:bCs/>
                <w:iCs/>
                <w:kern w:val="24"/>
                <w:sz w:val="18"/>
                <w:szCs w:val="18"/>
                <w:lang w:eastAsia="lv-LV"/>
              </w:rPr>
            </w:pPr>
            <w:r w:rsidRPr="00084AE0">
              <w:rPr>
                <w:rFonts w:ascii="Cambria" w:eastAsia="MS PGothic" w:hAnsi="Cambria" w:cs="Times New Roman"/>
                <w:bCs/>
                <w:iCs/>
                <w:kern w:val="24"/>
                <w:sz w:val="18"/>
                <w:szCs w:val="18"/>
                <w:lang w:eastAsia="lv-LV"/>
              </w:rPr>
              <w:t>No 7 g.v.</w:t>
            </w:r>
          </w:p>
        </w:tc>
        <w:tc>
          <w:tcPr>
            <w:tcW w:w="2693" w:type="dxa"/>
            <w:gridSpan w:val="2"/>
            <w:shd w:val="clear" w:color="auto" w:fill="auto"/>
            <w:tcMar>
              <w:top w:w="72" w:type="dxa"/>
              <w:left w:w="144" w:type="dxa"/>
              <w:bottom w:w="72" w:type="dxa"/>
              <w:right w:w="144" w:type="dxa"/>
            </w:tcMar>
            <w:vAlign w:val="center"/>
          </w:tcPr>
          <w:p w14:paraId="40F21F00"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Cs/>
                <w:kern w:val="24"/>
                <w:sz w:val="18"/>
                <w:szCs w:val="18"/>
                <w:lang w:eastAsia="lv-LV"/>
              </w:rPr>
              <w:t>163</w:t>
            </w:r>
          </w:p>
        </w:tc>
        <w:tc>
          <w:tcPr>
            <w:tcW w:w="2748" w:type="dxa"/>
          </w:tcPr>
          <w:p w14:paraId="239C0FBB"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188 (</w:t>
            </w:r>
            <w:r w:rsidRPr="00084AE0">
              <w:rPr>
                <w:rFonts w:ascii="Cambria" w:eastAsia="MS PGothic" w:hAnsi="Cambria" w:cs="Times New Roman"/>
                <w:bCs/>
                <w:i/>
                <w:kern w:val="24"/>
                <w:sz w:val="18"/>
                <w:szCs w:val="18"/>
                <w:lang w:eastAsia="lv-LV"/>
              </w:rPr>
              <w:t>30%</w:t>
            </w:r>
            <w:r w:rsidRPr="00084AE0">
              <w:rPr>
                <w:rFonts w:ascii="Cambria" w:eastAsia="MS PGothic" w:hAnsi="Cambria" w:cs="Times New Roman"/>
                <w:bCs/>
                <w:kern w:val="24"/>
                <w:sz w:val="18"/>
                <w:szCs w:val="18"/>
                <w:lang w:eastAsia="lv-LV"/>
              </w:rPr>
              <w:t>)</w:t>
            </w:r>
          </w:p>
        </w:tc>
      </w:tr>
      <w:tr w:rsidR="00084AE0" w:rsidRPr="004C583D" w14:paraId="16CBF051" w14:textId="77777777" w:rsidTr="0022025D">
        <w:trPr>
          <w:trHeight w:val="90"/>
          <w:jc w:val="center"/>
        </w:trPr>
        <w:tc>
          <w:tcPr>
            <w:tcW w:w="8843" w:type="dxa"/>
            <w:gridSpan w:val="5"/>
            <w:shd w:val="clear" w:color="auto" w:fill="D5DCE4" w:themeFill="text2" w:themeFillTint="33"/>
          </w:tcPr>
          <w:p w14:paraId="61F889D1" w14:textId="77777777" w:rsidR="00084AE0" w:rsidRPr="00084AE0" w:rsidRDefault="00084AE0" w:rsidP="00122512">
            <w:pPr>
              <w:keepNext/>
              <w:keepLines/>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Minimālās pensijas</w:t>
            </w:r>
          </w:p>
        </w:tc>
      </w:tr>
      <w:tr w:rsidR="00084AE0" w:rsidRPr="004C583D" w14:paraId="2D4ACF6C" w14:textId="77777777" w:rsidTr="0022025D">
        <w:trPr>
          <w:trHeight w:val="218"/>
          <w:jc w:val="center"/>
        </w:trPr>
        <w:tc>
          <w:tcPr>
            <w:tcW w:w="8843" w:type="dxa"/>
            <w:gridSpan w:val="5"/>
            <w:shd w:val="clear" w:color="auto" w:fill="F2F2F2" w:themeFill="background1" w:themeFillShade="F2"/>
          </w:tcPr>
          <w:p w14:paraId="28CF21A7" w14:textId="77777777" w:rsidR="00084AE0" w:rsidRPr="00084AE0" w:rsidRDefault="00084AE0" w:rsidP="00122512">
            <w:pPr>
              <w:keepNext/>
              <w:keepLines/>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Minimālā vecuma pensija </w:t>
            </w:r>
            <w:r w:rsidRPr="00084AE0">
              <w:rPr>
                <w:rStyle w:val="FootnoteReference"/>
                <w:rFonts w:ascii="Cambria" w:eastAsia="MS PGothic" w:hAnsi="Cambria" w:cs="Times New Roman"/>
                <w:kern w:val="24"/>
                <w:sz w:val="18"/>
                <w:szCs w:val="18"/>
              </w:rPr>
              <w:footnoteReference w:id="30"/>
            </w:r>
          </w:p>
        </w:tc>
      </w:tr>
      <w:tr w:rsidR="00084AE0" w:rsidRPr="004C583D" w14:paraId="73CC3904" w14:textId="77777777" w:rsidTr="0022025D">
        <w:trPr>
          <w:trHeight w:val="419"/>
          <w:jc w:val="center"/>
        </w:trPr>
        <w:tc>
          <w:tcPr>
            <w:tcW w:w="6095" w:type="dxa"/>
            <w:gridSpan w:val="4"/>
            <w:shd w:val="clear" w:color="auto" w:fill="auto"/>
            <w:tcMar>
              <w:top w:w="72" w:type="dxa"/>
              <w:left w:w="144" w:type="dxa"/>
              <w:bottom w:w="72" w:type="dxa"/>
              <w:right w:w="144" w:type="dxa"/>
            </w:tcMar>
          </w:tcPr>
          <w:p w14:paraId="2A042E37" w14:textId="77777777" w:rsidR="00084AE0" w:rsidRPr="00084AE0" w:rsidRDefault="00084AE0" w:rsidP="00122512">
            <w:pPr>
              <w:spacing w:before="40" w:after="40"/>
              <w:jc w:val="center"/>
              <w:textAlignment w:val="baseline"/>
              <w:rPr>
                <w:rFonts w:ascii="Cambria" w:hAnsi="Cambria" w:cs="Times New Roman"/>
                <w:b/>
                <w:bCs/>
                <w:sz w:val="18"/>
                <w:szCs w:val="18"/>
                <w:lang w:eastAsia="lv-LV"/>
              </w:rPr>
            </w:pPr>
            <w:r w:rsidRPr="00084AE0">
              <w:rPr>
                <w:rFonts w:ascii="Cambria" w:hAnsi="Cambria" w:cs="Times New Roman"/>
                <w:b/>
                <w:bCs/>
                <w:sz w:val="18"/>
                <w:szCs w:val="18"/>
                <w:lang w:eastAsia="lv-LV"/>
              </w:rPr>
              <w:t>Vecuma pensijas aprēķina bāzes apmērs 01.01.2021</w:t>
            </w:r>
            <w:r w:rsidRPr="00084AE0">
              <w:rPr>
                <w:rFonts w:ascii="Cambria" w:eastAsia="MS PGothic" w:hAnsi="Cambria" w:cs="Times New Roman"/>
                <w:b/>
                <w:bCs/>
                <w:kern w:val="24"/>
                <w:sz w:val="18"/>
                <w:szCs w:val="18"/>
                <w:lang w:eastAsia="lv-LV"/>
              </w:rPr>
              <w:t>.</w:t>
            </w:r>
          </w:p>
        </w:tc>
        <w:tc>
          <w:tcPr>
            <w:tcW w:w="2748" w:type="dxa"/>
          </w:tcPr>
          <w:p w14:paraId="7D6DAE7F" w14:textId="77777777" w:rsidR="00084AE0" w:rsidRPr="00084AE0" w:rsidRDefault="00084AE0" w:rsidP="00122512">
            <w:pPr>
              <w:spacing w:before="40" w:after="40"/>
              <w:jc w:val="center"/>
              <w:textAlignment w:val="baseline"/>
              <w:rPr>
                <w:rFonts w:ascii="Cambria" w:hAnsi="Cambria" w:cs="Times New Roman"/>
                <w:b/>
                <w:bCs/>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w:t>
            </w:r>
            <w:r w:rsidRPr="00084AE0">
              <w:rPr>
                <w:rFonts w:ascii="Cambria" w:eastAsia="MS PGothic" w:hAnsi="Cambria" w:cs="Times New Roman"/>
                <w:b/>
                <w:bCs/>
                <w:i/>
                <w:kern w:val="24"/>
                <w:sz w:val="18"/>
                <w:szCs w:val="18"/>
                <w:lang w:eastAsia="lv-LV"/>
              </w:rPr>
              <w:t>(% no ienākumu mediānas)</w:t>
            </w:r>
            <w:r w:rsidRPr="00084AE0">
              <w:rPr>
                <w:rFonts w:ascii="Cambria" w:eastAsia="MS PGothic" w:hAnsi="Cambria" w:cs="Times New Roman"/>
                <w:b/>
                <w:bCs/>
                <w:kern w:val="24"/>
                <w:sz w:val="18"/>
                <w:szCs w:val="18"/>
                <w:lang w:eastAsia="lv-LV"/>
              </w:rPr>
              <w:t xml:space="preserve"> no 01.07.2023.</w:t>
            </w:r>
          </w:p>
        </w:tc>
      </w:tr>
      <w:tr w:rsidR="00084AE0" w:rsidRPr="004C583D" w14:paraId="0D35C34B" w14:textId="77777777" w:rsidTr="0022025D">
        <w:trPr>
          <w:trHeight w:val="151"/>
          <w:jc w:val="center"/>
        </w:trPr>
        <w:tc>
          <w:tcPr>
            <w:tcW w:w="3402" w:type="dxa"/>
            <w:gridSpan w:val="2"/>
            <w:shd w:val="clear" w:color="auto" w:fill="auto"/>
            <w:tcMar>
              <w:top w:w="72" w:type="dxa"/>
              <w:left w:w="144" w:type="dxa"/>
              <w:bottom w:w="72" w:type="dxa"/>
              <w:right w:w="144" w:type="dxa"/>
            </w:tcMar>
          </w:tcPr>
          <w:p w14:paraId="7CB44A75" w14:textId="77777777" w:rsidR="00084AE0" w:rsidRPr="00084AE0" w:rsidRDefault="00084AE0" w:rsidP="00122512">
            <w:pPr>
              <w:spacing w:before="40" w:after="40"/>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Pensijas vecuma personām</w:t>
            </w:r>
          </w:p>
        </w:tc>
        <w:tc>
          <w:tcPr>
            <w:tcW w:w="2693" w:type="dxa"/>
            <w:gridSpan w:val="2"/>
            <w:shd w:val="clear" w:color="auto" w:fill="auto"/>
            <w:tcMar>
              <w:top w:w="72" w:type="dxa"/>
              <w:left w:w="144" w:type="dxa"/>
              <w:bottom w:w="72" w:type="dxa"/>
              <w:right w:w="144" w:type="dxa"/>
            </w:tcMar>
            <w:vAlign w:val="center"/>
          </w:tcPr>
          <w:p w14:paraId="2B995C06"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kern w:val="24"/>
                <w:sz w:val="18"/>
                <w:szCs w:val="18"/>
                <w:lang w:eastAsia="lv-LV"/>
              </w:rPr>
              <w:t>136</w:t>
            </w:r>
          </w:p>
        </w:tc>
        <w:tc>
          <w:tcPr>
            <w:tcW w:w="2748" w:type="dxa"/>
          </w:tcPr>
          <w:p w14:paraId="356C0CD9"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157 (</w:t>
            </w:r>
            <w:r w:rsidRPr="00084AE0">
              <w:rPr>
                <w:rFonts w:ascii="Cambria" w:eastAsia="MS PGothic" w:hAnsi="Cambria" w:cs="Times New Roman"/>
                <w:bCs/>
                <w:i/>
                <w:kern w:val="24"/>
                <w:sz w:val="18"/>
                <w:szCs w:val="18"/>
                <w:lang w:eastAsia="lv-LV"/>
              </w:rPr>
              <w:t>25%</w:t>
            </w:r>
            <w:r w:rsidRPr="00084AE0">
              <w:rPr>
                <w:rFonts w:ascii="Cambria" w:eastAsia="MS PGothic" w:hAnsi="Cambria" w:cs="Times New Roman"/>
                <w:bCs/>
                <w:kern w:val="24"/>
                <w:sz w:val="18"/>
                <w:szCs w:val="18"/>
                <w:lang w:eastAsia="lv-LV"/>
              </w:rPr>
              <w:t>)</w:t>
            </w:r>
          </w:p>
        </w:tc>
      </w:tr>
      <w:tr w:rsidR="00084AE0" w:rsidRPr="004C583D" w14:paraId="4D0DA88E" w14:textId="77777777" w:rsidTr="0022025D">
        <w:trPr>
          <w:trHeight w:val="280"/>
          <w:jc w:val="center"/>
        </w:trPr>
        <w:tc>
          <w:tcPr>
            <w:tcW w:w="3402" w:type="dxa"/>
            <w:gridSpan w:val="2"/>
            <w:shd w:val="clear" w:color="auto" w:fill="auto"/>
            <w:tcMar>
              <w:top w:w="72" w:type="dxa"/>
              <w:left w:w="144" w:type="dxa"/>
              <w:bottom w:w="72" w:type="dxa"/>
              <w:right w:w="144" w:type="dxa"/>
            </w:tcMar>
          </w:tcPr>
          <w:p w14:paraId="6291BB48"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Personām ar invaliditāti kopš bērnības</w:t>
            </w:r>
          </w:p>
        </w:tc>
        <w:tc>
          <w:tcPr>
            <w:tcW w:w="2693" w:type="dxa"/>
            <w:gridSpan w:val="2"/>
            <w:shd w:val="clear" w:color="auto" w:fill="auto"/>
            <w:tcMar>
              <w:top w:w="72" w:type="dxa"/>
              <w:left w:w="144" w:type="dxa"/>
              <w:bottom w:w="72" w:type="dxa"/>
              <w:right w:w="144" w:type="dxa"/>
            </w:tcMar>
            <w:vAlign w:val="center"/>
          </w:tcPr>
          <w:p w14:paraId="0BCAAB5A"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163</w:t>
            </w:r>
          </w:p>
        </w:tc>
        <w:tc>
          <w:tcPr>
            <w:tcW w:w="2748" w:type="dxa"/>
          </w:tcPr>
          <w:p w14:paraId="791C4846"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188 (</w:t>
            </w:r>
            <w:r w:rsidRPr="00084AE0">
              <w:rPr>
                <w:rFonts w:ascii="Cambria" w:eastAsia="MS PGothic" w:hAnsi="Cambria" w:cs="Times New Roman"/>
                <w:bCs/>
                <w:i/>
                <w:kern w:val="24"/>
                <w:sz w:val="18"/>
                <w:szCs w:val="18"/>
                <w:lang w:eastAsia="lv-LV"/>
              </w:rPr>
              <w:t>30%</w:t>
            </w:r>
            <w:r w:rsidRPr="00084AE0">
              <w:rPr>
                <w:rFonts w:ascii="Cambria" w:eastAsia="MS PGothic" w:hAnsi="Cambria" w:cs="Times New Roman"/>
                <w:bCs/>
                <w:kern w:val="24"/>
                <w:sz w:val="18"/>
                <w:szCs w:val="18"/>
                <w:lang w:eastAsia="lv-LV"/>
              </w:rPr>
              <w:t>)</w:t>
            </w:r>
          </w:p>
        </w:tc>
      </w:tr>
      <w:tr w:rsidR="00084AE0" w:rsidRPr="004C583D" w14:paraId="7372148B" w14:textId="77777777" w:rsidTr="0022025D">
        <w:trPr>
          <w:trHeight w:val="101"/>
          <w:jc w:val="center"/>
        </w:trPr>
        <w:tc>
          <w:tcPr>
            <w:tcW w:w="8843" w:type="dxa"/>
            <w:gridSpan w:val="5"/>
            <w:shd w:val="clear" w:color="auto" w:fill="F2F2F2" w:themeFill="background1" w:themeFillShade="F2"/>
            <w:tcMar>
              <w:top w:w="72" w:type="dxa"/>
              <w:left w:w="144" w:type="dxa"/>
              <w:bottom w:w="72" w:type="dxa"/>
              <w:right w:w="144" w:type="dxa"/>
            </w:tcMar>
          </w:tcPr>
          <w:p w14:paraId="200824A2" w14:textId="77777777" w:rsidR="00084AE0" w:rsidRPr="00084AE0" w:rsidRDefault="00084AE0" w:rsidP="00122512">
            <w:pPr>
              <w:keepNext/>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lastRenderedPageBreak/>
              <w:t>Minimālās invaliditātes pensija</w:t>
            </w:r>
          </w:p>
        </w:tc>
      </w:tr>
      <w:tr w:rsidR="00084AE0" w:rsidRPr="004C583D" w14:paraId="7C4B5418" w14:textId="77777777" w:rsidTr="0022025D">
        <w:trPr>
          <w:trHeight w:val="514"/>
          <w:jc w:val="center"/>
        </w:trPr>
        <w:tc>
          <w:tcPr>
            <w:tcW w:w="3402" w:type="dxa"/>
            <w:gridSpan w:val="2"/>
            <w:shd w:val="clear" w:color="auto" w:fill="auto"/>
            <w:tcMar>
              <w:top w:w="72" w:type="dxa"/>
              <w:left w:w="144" w:type="dxa"/>
              <w:bottom w:w="72" w:type="dxa"/>
              <w:right w:w="144" w:type="dxa"/>
            </w:tcMar>
          </w:tcPr>
          <w:p w14:paraId="7A8B1373" w14:textId="77777777" w:rsidR="00084AE0" w:rsidRPr="00084AE0" w:rsidRDefault="00084AE0" w:rsidP="00122512">
            <w:pPr>
              <w:keepNext/>
              <w:spacing w:before="40" w:after="40"/>
              <w:jc w:val="center"/>
              <w:textAlignment w:val="baseline"/>
              <w:rPr>
                <w:rFonts w:ascii="Cambria" w:eastAsia="MS PGothic" w:hAnsi="Cambria" w:cs="Times New Roman"/>
                <w:kern w:val="24"/>
                <w:sz w:val="18"/>
                <w:szCs w:val="18"/>
                <w:lang w:eastAsia="lv-LV"/>
              </w:rPr>
            </w:pPr>
          </w:p>
        </w:tc>
        <w:tc>
          <w:tcPr>
            <w:tcW w:w="1418" w:type="dxa"/>
            <w:shd w:val="clear" w:color="auto" w:fill="auto"/>
            <w:tcMar>
              <w:top w:w="72" w:type="dxa"/>
              <w:left w:w="144" w:type="dxa"/>
              <w:bottom w:w="72" w:type="dxa"/>
              <w:right w:w="144" w:type="dxa"/>
            </w:tcMar>
            <w:vAlign w:val="center"/>
          </w:tcPr>
          <w:p w14:paraId="447625D4" w14:textId="77777777" w:rsidR="00084AE0" w:rsidRPr="00084AE0" w:rsidRDefault="00084AE0" w:rsidP="00122512">
            <w:pPr>
              <w:keepNext/>
              <w:spacing w:before="40" w:after="40"/>
              <w:jc w:val="center"/>
              <w:textAlignment w:val="baseline"/>
              <w:rPr>
                <w:rFonts w:ascii="Cambria" w:eastAsia="MS PGothic" w:hAnsi="Cambria" w:cs="Times New Roman"/>
                <w:b/>
                <w:bCs/>
                <w:iCs/>
                <w:kern w:val="24"/>
                <w:sz w:val="18"/>
                <w:szCs w:val="18"/>
                <w:lang w:eastAsia="lv-LV"/>
              </w:rPr>
            </w:pPr>
            <w:r w:rsidRPr="00084AE0">
              <w:rPr>
                <w:rFonts w:ascii="Cambria" w:eastAsia="MS PGothic" w:hAnsi="Cambria" w:cs="Times New Roman"/>
                <w:b/>
                <w:bCs/>
                <w:iCs/>
                <w:kern w:val="24"/>
                <w:sz w:val="18"/>
                <w:szCs w:val="18"/>
                <w:lang w:eastAsia="lv-LV"/>
              </w:rPr>
              <w:t>Koeficients</w:t>
            </w:r>
          </w:p>
        </w:tc>
        <w:tc>
          <w:tcPr>
            <w:tcW w:w="1275" w:type="dxa"/>
            <w:vAlign w:val="center"/>
          </w:tcPr>
          <w:p w14:paraId="03960405" w14:textId="77777777" w:rsidR="00084AE0" w:rsidRPr="00084AE0" w:rsidRDefault="00084AE0" w:rsidP="00122512">
            <w:pPr>
              <w:keepNext/>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01.01.2021.</w:t>
            </w:r>
          </w:p>
        </w:tc>
        <w:tc>
          <w:tcPr>
            <w:tcW w:w="2748" w:type="dxa"/>
          </w:tcPr>
          <w:p w14:paraId="2D24EAAA" w14:textId="77777777" w:rsidR="00084AE0" w:rsidRPr="00084AE0" w:rsidRDefault="00084AE0" w:rsidP="00122512">
            <w:pPr>
              <w:keepNext/>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w:t>
            </w:r>
            <w:r w:rsidRPr="00084AE0">
              <w:rPr>
                <w:rFonts w:ascii="Cambria" w:eastAsia="MS PGothic" w:hAnsi="Cambria" w:cs="Times New Roman"/>
                <w:b/>
                <w:bCs/>
                <w:i/>
                <w:kern w:val="24"/>
                <w:sz w:val="18"/>
                <w:szCs w:val="18"/>
                <w:lang w:eastAsia="lv-LV"/>
              </w:rPr>
              <w:t>(% no ienākumu mediānas)</w:t>
            </w:r>
            <w:r w:rsidRPr="00084AE0">
              <w:rPr>
                <w:rFonts w:ascii="Cambria" w:eastAsia="MS PGothic" w:hAnsi="Cambria" w:cs="Times New Roman"/>
                <w:b/>
                <w:bCs/>
                <w:kern w:val="24"/>
                <w:sz w:val="18"/>
                <w:szCs w:val="18"/>
                <w:lang w:eastAsia="lv-LV"/>
              </w:rPr>
              <w:t xml:space="preserve"> no 01.07.2023.</w:t>
            </w:r>
          </w:p>
        </w:tc>
      </w:tr>
      <w:tr w:rsidR="00084AE0" w:rsidRPr="004C583D" w14:paraId="47D37157" w14:textId="77777777" w:rsidTr="0022025D">
        <w:trPr>
          <w:trHeight w:val="197"/>
          <w:jc w:val="center"/>
        </w:trPr>
        <w:tc>
          <w:tcPr>
            <w:tcW w:w="8843" w:type="dxa"/>
            <w:gridSpan w:val="5"/>
            <w:shd w:val="clear" w:color="auto" w:fill="F2F2F2" w:themeFill="background1" w:themeFillShade="F2"/>
            <w:tcMar>
              <w:top w:w="72" w:type="dxa"/>
              <w:left w:w="144" w:type="dxa"/>
              <w:bottom w:w="72" w:type="dxa"/>
              <w:right w:w="144" w:type="dxa"/>
            </w:tcMar>
          </w:tcPr>
          <w:p w14:paraId="70E622D6" w14:textId="77777777" w:rsidR="00084AE0" w:rsidRPr="00084AE0" w:rsidRDefault="00084AE0" w:rsidP="00122512">
            <w:pPr>
              <w:spacing w:before="40" w:after="40"/>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Kopš bērnības</w:t>
            </w:r>
          </w:p>
        </w:tc>
      </w:tr>
      <w:tr w:rsidR="00084AE0" w:rsidRPr="004C583D" w14:paraId="533C44AD" w14:textId="77777777" w:rsidTr="0022025D">
        <w:trPr>
          <w:trHeight w:val="286"/>
          <w:jc w:val="center"/>
        </w:trPr>
        <w:tc>
          <w:tcPr>
            <w:tcW w:w="3402" w:type="dxa"/>
            <w:gridSpan w:val="2"/>
            <w:shd w:val="clear" w:color="auto" w:fill="auto"/>
            <w:tcMar>
              <w:top w:w="72" w:type="dxa"/>
              <w:left w:w="144" w:type="dxa"/>
              <w:bottom w:w="72" w:type="dxa"/>
              <w:right w:w="144" w:type="dxa"/>
            </w:tcMar>
          </w:tcPr>
          <w:p w14:paraId="15AFEB5A" w14:textId="77777777" w:rsidR="00084AE0" w:rsidRPr="00084AE0" w:rsidRDefault="00084AE0" w:rsidP="00122512">
            <w:pPr>
              <w:spacing w:before="40" w:after="40"/>
              <w:jc w:val="center"/>
              <w:textAlignment w:val="baseline"/>
              <w:rPr>
                <w:rFonts w:ascii="Cambria" w:eastAsia="MS PGothic" w:hAnsi="Cambria" w:cs="Times New Roman"/>
                <w:i/>
                <w:iCs/>
                <w:kern w:val="24"/>
                <w:sz w:val="18"/>
                <w:szCs w:val="18"/>
                <w:lang w:eastAsia="lv-LV"/>
              </w:rPr>
            </w:pPr>
            <w:r w:rsidRPr="00084AE0">
              <w:rPr>
                <w:rFonts w:ascii="Cambria" w:eastAsia="MS PGothic" w:hAnsi="Cambria" w:cs="Times New Roman"/>
                <w:kern w:val="24"/>
                <w:sz w:val="18"/>
                <w:szCs w:val="18"/>
                <w:lang w:eastAsia="lv-LV"/>
              </w:rPr>
              <w:t xml:space="preserve">I </w:t>
            </w:r>
            <w:r w:rsidRPr="00084AE0">
              <w:rPr>
                <w:rFonts w:ascii="Cambria" w:eastAsia="MS PGothic" w:hAnsi="Cambria" w:cs="Times New Roman"/>
                <w:iCs/>
                <w:kern w:val="24"/>
                <w:sz w:val="18"/>
                <w:szCs w:val="18"/>
                <w:lang w:eastAsia="lv-LV"/>
              </w:rPr>
              <w:t xml:space="preserve">invaliditātes </w:t>
            </w:r>
            <w:r w:rsidRPr="00084AE0">
              <w:rPr>
                <w:rFonts w:ascii="Cambria" w:eastAsia="MS PGothic" w:hAnsi="Cambria" w:cs="Times New Roman"/>
                <w:kern w:val="24"/>
                <w:sz w:val="18"/>
                <w:szCs w:val="18"/>
                <w:lang w:eastAsia="lv-LV"/>
              </w:rPr>
              <w:t>grupa</w:t>
            </w:r>
          </w:p>
        </w:tc>
        <w:tc>
          <w:tcPr>
            <w:tcW w:w="1418" w:type="dxa"/>
            <w:shd w:val="clear" w:color="auto" w:fill="auto"/>
            <w:tcMar>
              <w:top w:w="72" w:type="dxa"/>
              <w:left w:w="144" w:type="dxa"/>
              <w:bottom w:w="72" w:type="dxa"/>
              <w:right w:w="144" w:type="dxa"/>
            </w:tcMar>
            <w:vAlign w:val="center"/>
          </w:tcPr>
          <w:p w14:paraId="18E49FE2"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1,6</w:t>
            </w:r>
          </w:p>
        </w:tc>
        <w:tc>
          <w:tcPr>
            <w:tcW w:w="1275" w:type="dxa"/>
            <w:vAlign w:val="center"/>
          </w:tcPr>
          <w:p w14:paraId="15D65FD2"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260,80</w:t>
            </w:r>
          </w:p>
        </w:tc>
        <w:tc>
          <w:tcPr>
            <w:tcW w:w="2748" w:type="dxa"/>
          </w:tcPr>
          <w:p w14:paraId="5C26B00A"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300,8 (</w:t>
            </w:r>
            <w:r w:rsidRPr="00084AE0">
              <w:rPr>
                <w:rFonts w:ascii="Cambria" w:eastAsia="MS PGothic" w:hAnsi="Cambria" w:cs="Times New Roman"/>
                <w:i/>
                <w:kern w:val="24"/>
                <w:sz w:val="18"/>
                <w:szCs w:val="18"/>
                <w:lang w:eastAsia="lv-LV"/>
              </w:rPr>
              <w:t>30% +koef.)</w:t>
            </w:r>
          </w:p>
        </w:tc>
      </w:tr>
      <w:tr w:rsidR="00084AE0" w:rsidRPr="004C583D" w14:paraId="41CE1C16" w14:textId="77777777" w:rsidTr="0022025D">
        <w:trPr>
          <w:trHeight w:val="280"/>
          <w:jc w:val="center"/>
        </w:trPr>
        <w:tc>
          <w:tcPr>
            <w:tcW w:w="3402" w:type="dxa"/>
            <w:gridSpan w:val="2"/>
            <w:shd w:val="clear" w:color="auto" w:fill="auto"/>
            <w:tcMar>
              <w:top w:w="72" w:type="dxa"/>
              <w:left w:w="144" w:type="dxa"/>
              <w:bottom w:w="72" w:type="dxa"/>
              <w:right w:w="144" w:type="dxa"/>
            </w:tcMar>
          </w:tcPr>
          <w:p w14:paraId="4A2380E8" w14:textId="77777777" w:rsidR="00084AE0" w:rsidRPr="00084AE0" w:rsidRDefault="00084AE0" w:rsidP="00122512">
            <w:pPr>
              <w:spacing w:before="40" w:after="40"/>
              <w:jc w:val="center"/>
              <w:textAlignment w:val="baseline"/>
              <w:rPr>
                <w:rFonts w:ascii="Cambria" w:eastAsia="MS PGothic" w:hAnsi="Cambria" w:cs="Times New Roman"/>
                <w:i/>
                <w:iCs/>
                <w:kern w:val="24"/>
                <w:sz w:val="18"/>
                <w:szCs w:val="18"/>
                <w:lang w:eastAsia="lv-LV"/>
              </w:rPr>
            </w:pPr>
            <w:r w:rsidRPr="00084AE0">
              <w:rPr>
                <w:rFonts w:ascii="Cambria" w:eastAsia="MS PGothic" w:hAnsi="Cambria" w:cs="Times New Roman"/>
                <w:kern w:val="24"/>
                <w:sz w:val="18"/>
                <w:szCs w:val="18"/>
                <w:lang w:eastAsia="lv-LV"/>
              </w:rPr>
              <w:t xml:space="preserve">II </w:t>
            </w:r>
            <w:r w:rsidRPr="00084AE0">
              <w:rPr>
                <w:rFonts w:ascii="Cambria" w:eastAsia="MS PGothic" w:hAnsi="Cambria" w:cs="Times New Roman"/>
                <w:iCs/>
                <w:kern w:val="24"/>
                <w:sz w:val="18"/>
                <w:szCs w:val="18"/>
                <w:lang w:eastAsia="lv-LV"/>
              </w:rPr>
              <w:t xml:space="preserve">invaliditātes </w:t>
            </w:r>
            <w:r w:rsidRPr="00084AE0">
              <w:rPr>
                <w:rFonts w:ascii="Cambria" w:eastAsia="MS PGothic" w:hAnsi="Cambria" w:cs="Times New Roman"/>
                <w:kern w:val="24"/>
                <w:sz w:val="18"/>
                <w:szCs w:val="18"/>
                <w:lang w:eastAsia="lv-LV"/>
              </w:rPr>
              <w:t>grupa</w:t>
            </w:r>
          </w:p>
        </w:tc>
        <w:tc>
          <w:tcPr>
            <w:tcW w:w="1418" w:type="dxa"/>
            <w:shd w:val="clear" w:color="auto" w:fill="auto"/>
            <w:tcMar>
              <w:top w:w="72" w:type="dxa"/>
              <w:left w:w="144" w:type="dxa"/>
              <w:bottom w:w="72" w:type="dxa"/>
              <w:right w:w="144" w:type="dxa"/>
            </w:tcMar>
            <w:vAlign w:val="center"/>
          </w:tcPr>
          <w:p w14:paraId="4F1518E0"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1,4</w:t>
            </w:r>
          </w:p>
        </w:tc>
        <w:tc>
          <w:tcPr>
            <w:tcW w:w="1275" w:type="dxa"/>
            <w:vAlign w:val="center"/>
          </w:tcPr>
          <w:p w14:paraId="776825FC"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228,20</w:t>
            </w:r>
          </w:p>
        </w:tc>
        <w:tc>
          <w:tcPr>
            <w:tcW w:w="2748" w:type="dxa"/>
          </w:tcPr>
          <w:p w14:paraId="718621DD"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263,2 (</w:t>
            </w:r>
            <w:r w:rsidRPr="00084AE0">
              <w:rPr>
                <w:rFonts w:ascii="Cambria" w:eastAsia="MS PGothic" w:hAnsi="Cambria" w:cs="Times New Roman"/>
                <w:i/>
                <w:kern w:val="24"/>
                <w:sz w:val="18"/>
                <w:szCs w:val="18"/>
                <w:lang w:eastAsia="lv-LV"/>
              </w:rPr>
              <w:t>30% +koef.)</w:t>
            </w:r>
          </w:p>
        </w:tc>
      </w:tr>
      <w:tr w:rsidR="00084AE0" w:rsidRPr="004C583D" w14:paraId="5B242259" w14:textId="77777777" w:rsidTr="0022025D">
        <w:trPr>
          <w:trHeight w:val="273"/>
          <w:jc w:val="center"/>
        </w:trPr>
        <w:tc>
          <w:tcPr>
            <w:tcW w:w="3402" w:type="dxa"/>
            <w:gridSpan w:val="2"/>
            <w:shd w:val="clear" w:color="auto" w:fill="auto"/>
            <w:tcMar>
              <w:top w:w="72" w:type="dxa"/>
              <w:left w:w="144" w:type="dxa"/>
              <w:bottom w:w="72" w:type="dxa"/>
              <w:right w:w="144" w:type="dxa"/>
            </w:tcMar>
          </w:tcPr>
          <w:p w14:paraId="1B185B20" w14:textId="77777777" w:rsidR="00084AE0" w:rsidRPr="00084AE0" w:rsidRDefault="00084AE0" w:rsidP="00122512">
            <w:pPr>
              <w:spacing w:before="40" w:after="40"/>
              <w:jc w:val="center"/>
              <w:textAlignment w:val="baseline"/>
              <w:rPr>
                <w:rFonts w:ascii="Cambria" w:eastAsia="MS PGothic" w:hAnsi="Cambria" w:cs="Times New Roman"/>
                <w:i/>
                <w:iCs/>
                <w:kern w:val="24"/>
                <w:sz w:val="18"/>
                <w:szCs w:val="18"/>
                <w:lang w:eastAsia="lv-LV"/>
              </w:rPr>
            </w:pPr>
            <w:r w:rsidRPr="00084AE0">
              <w:rPr>
                <w:rFonts w:ascii="Cambria" w:eastAsia="MS PGothic" w:hAnsi="Cambria" w:cs="Times New Roman"/>
                <w:kern w:val="24"/>
                <w:sz w:val="18"/>
                <w:szCs w:val="18"/>
                <w:lang w:eastAsia="lv-LV"/>
              </w:rPr>
              <w:t xml:space="preserve">III </w:t>
            </w:r>
            <w:r w:rsidRPr="00084AE0">
              <w:rPr>
                <w:rFonts w:ascii="Cambria" w:eastAsia="MS PGothic" w:hAnsi="Cambria" w:cs="Times New Roman"/>
                <w:iCs/>
                <w:kern w:val="24"/>
                <w:sz w:val="18"/>
                <w:szCs w:val="18"/>
                <w:lang w:eastAsia="lv-LV"/>
              </w:rPr>
              <w:t xml:space="preserve">invaliditātes </w:t>
            </w:r>
            <w:r w:rsidRPr="00084AE0">
              <w:rPr>
                <w:rFonts w:ascii="Cambria" w:eastAsia="MS PGothic" w:hAnsi="Cambria" w:cs="Times New Roman"/>
                <w:kern w:val="24"/>
                <w:sz w:val="18"/>
                <w:szCs w:val="18"/>
                <w:lang w:eastAsia="lv-LV"/>
              </w:rPr>
              <w:t>grupa</w:t>
            </w:r>
          </w:p>
        </w:tc>
        <w:tc>
          <w:tcPr>
            <w:tcW w:w="1418" w:type="dxa"/>
            <w:shd w:val="clear" w:color="auto" w:fill="auto"/>
            <w:tcMar>
              <w:top w:w="72" w:type="dxa"/>
              <w:left w:w="144" w:type="dxa"/>
              <w:bottom w:w="72" w:type="dxa"/>
              <w:right w:w="144" w:type="dxa"/>
            </w:tcMar>
            <w:vAlign w:val="center"/>
          </w:tcPr>
          <w:p w14:paraId="106C9A04"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Bāze</w:t>
            </w:r>
          </w:p>
        </w:tc>
        <w:tc>
          <w:tcPr>
            <w:tcW w:w="1275" w:type="dxa"/>
            <w:vAlign w:val="center"/>
          </w:tcPr>
          <w:p w14:paraId="315D588E"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163</w:t>
            </w:r>
          </w:p>
        </w:tc>
        <w:tc>
          <w:tcPr>
            <w:tcW w:w="2748" w:type="dxa"/>
          </w:tcPr>
          <w:p w14:paraId="651B15E7"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188 (</w:t>
            </w:r>
            <w:r w:rsidRPr="00084AE0">
              <w:rPr>
                <w:rFonts w:ascii="Cambria" w:eastAsia="MS PGothic" w:hAnsi="Cambria" w:cs="Times New Roman"/>
                <w:i/>
                <w:kern w:val="24"/>
                <w:sz w:val="18"/>
                <w:szCs w:val="18"/>
                <w:lang w:eastAsia="lv-LV"/>
              </w:rPr>
              <w:t>30%</w:t>
            </w:r>
            <w:r w:rsidRPr="00084AE0">
              <w:rPr>
                <w:rFonts w:ascii="Cambria" w:eastAsia="MS PGothic" w:hAnsi="Cambria" w:cs="Times New Roman"/>
                <w:kern w:val="24"/>
                <w:sz w:val="18"/>
                <w:szCs w:val="18"/>
                <w:lang w:eastAsia="lv-LV"/>
              </w:rPr>
              <w:t>)</w:t>
            </w:r>
          </w:p>
        </w:tc>
      </w:tr>
      <w:tr w:rsidR="00084AE0" w:rsidRPr="004C583D" w14:paraId="71662932" w14:textId="77777777" w:rsidTr="0022025D">
        <w:trPr>
          <w:trHeight w:val="204"/>
          <w:jc w:val="center"/>
        </w:trPr>
        <w:tc>
          <w:tcPr>
            <w:tcW w:w="8843" w:type="dxa"/>
            <w:gridSpan w:val="5"/>
            <w:shd w:val="clear" w:color="auto" w:fill="F2F2F2" w:themeFill="background1" w:themeFillShade="F2"/>
            <w:tcMar>
              <w:top w:w="72" w:type="dxa"/>
              <w:left w:w="144" w:type="dxa"/>
              <w:bottom w:w="72" w:type="dxa"/>
              <w:right w:w="144" w:type="dxa"/>
            </w:tcMar>
          </w:tcPr>
          <w:p w14:paraId="14468B99" w14:textId="77777777" w:rsidR="00084AE0" w:rsidRPr="00084AE0" w:rsidRDefault="00084AE0" w:rsidP="00122512">
            <w:pPr>
              <w:spacing w:before="40" w:after="40"/>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Pārējās </w:t>
            </w:r>
            <w:r w:rsidRPr="00084AE0">
              <w:rPr>
                <w:rFonts w:ascii="Cambria" w:eastAsia="MS PGothic" w:hAnsi="Cambria" w:cs="Times New Roman"/>
                <w:b/>
                <w:bCs/>
                <w:kern w:val="24"/>
                <w:sz w:val="18"/>
                <w:szCs w:val="18"/>
                <w:shd w:val="clear" w:color="auto" w:fill="F2F2F2" w:themeFill="background1" w:themeFillShade="F2"/>
                <w:lang w:eastAsia="lv-LV"/>
              </w:rPr>
              <w:t>personas ar invaliditāti</w:t>
            </w:r>
          </w:p>
        </w:tc>
      </w:tr>
      <w:tr w:rsidR="00084AE0" w:rsidRPr="004C583D" w14:paraId="60A6F35E" w14:textId="77777777" w:rsidTr="0022025D">
        <w:trPr>
          <w:trHeight w:val="220"/>
          <w:jc w:val="center"/>
        </w:trPr>
        <w:tc>
          <w:tcPr>
            <w:tcW w:w="3402" w:type="dxa"/>
            <w:gridSpan w:val="2"/>
            <w:shd w:val="clear" w:color="auto" w:fill="auto"/>
            <w:tcMar>
              <w:top w:w="72" w:type="dxa"/>
              <w:left w:w="144" w:type="dxa"/>
              <w:bottom w:w="72" w:type="dxa"/>
              <w:right w:w="144" w:type="dxa"/>
            </w:tcMar>
          </w:tcPr>
          <w:p w14:paraId="77476157"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 xml:space="preserve">I </w:t>
            </w:r>
            <w:r w:rsidRPr="00084AE0">
              <w:rPr>
                <w:rFonts w:ascii="Cambria" w:eastAsia="MS PGothic" w:hAnsi="Cambria" w:cs="Times New Roman"/>
                <w:iCs/>
                <w:kern w:val="24"/>
                <w:sz w:val="18"/>
                <w:szCs w:val="18"/>
                <w:lang w:eastAsia="lv-LV"/>
              </w:rPr>
              <w:t xml:space="preserve">invaliditātes </w:t>
            </w:r>
            <w:r w:rsidRPr="00084AE0">
              <w:rPr>
                <w:rFonts w:ascii="Cambria" w:eastAsia="MS PGothic" w:hAnsi="Cambria" w:cs="Times New Roman"/>
                <w:kern w:val="24"/>
                <w:sz w:val="18"/>
                <w:szCs w:val="18"/>
                <w:lang w:eastAsia="lv-LV"/>
              </w:rPr>
              <w:t>grupa</w:t>
            </w:r>
          </w:p>
        </w:tc>
        <w:tc>
          <w:tcPr>
            <w:tcW w:w="1418" w:type="dxa"/>
            <w:shd w:val="clear" w:color="auto" w:fill="auto"/>
            <w:tcMar>
              <w:top w:w="72" w:type="dxa"/>
              <w:left w:w="144" w:type="dxa"/>
              <w:bottom w:w="72" w:type="dxa"/>
              <w:right w:w="144" w:type="dxa"/>
            </w:tcMar>
            <w:vAlign w:val="center"/>
          </w:tcPr>
          <w:p w14:paraId="086E4251"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1,6</w:t>
            </w:r>
          </w:p>
        </w:tc>
        <w:tc>
          <w:tcPr>
            <w:tcW w:w="1275" w:type="dxa"/>
            <w:vAlign w:val="center"/>
          </w:tcPr>
          <w:p w14:paraId="08F2CCB6"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217,60</w:t>
            </w:r>
          </w:p>
        </w:tc>
        <w:tc>
          <w:tcPr>
            <w:tcW w:w="2748" w:type="dxa"/>
          </w:tcPr>
          <w:p w14:paraId="65A406D5"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251,2 (</w:t>
            </w:r>
            <w:r w:rsidRPr="00084AE0">
              <w:rPr>
                <w:rFonts w:ascii="Cambria" w:eastAsia="MS PGothic" w:hAnsi="Cambria" w:cs="Times New Roman"/>
                <w:i/>
                <w:kern w:val="24"/>
                <w:sz w:val="18"/>
                <w:szCs w:val="18"/>
                <w:lang w:eastAsia="lv-LV"/>
              </w:rPr>
              <w:t>25% +koef.</w:t>
            </w:r>
            <w:r w:rsidRPr="00084AE0">
              <w:rPr>
                <w:rFonts w:ascii="Cambria" w:eastAsia="MS PGothic" w:hAnsi="Cambria" w:cs="Times New Roman"/>
                <w:kern w:val="24"/>
                <w:sz w:val="18"/>
                <w:szCs w:val="18"/>
                <w:lang w:eastAsia="lv-LV"/>
              </w:rPr>
              <w:t>)</w:t>
            </w:r>
          </w:p>
        </w:tc>
      </w:tr>
      <w:tr w:rsidR="00084AE0" w:rsidRPr="004C583D" w14:paraId="79AB2F8C" w14:textId="77777777" w:rsidTr="0022025D">
        <w:trPr>
          <w:trHeight w:val="35"/>
          <w:jc w:val="center"/>
        </w:trPr>
        <w:tc>
          <w:tcPr>
            <w:tcW w:w="3402" w:type="dxa"/>
            <w:gridSpan w:val="2"/>
            <w:shd w:val="clear" w:color="auto" w:fill="auto"/>
            <w:tcMar>
              <w:top w:w="72" w:type="dxa"/>
              <w:left w:w="144" w:type="dxa"/>
              <w:bottom w:w="72" w:type="dxa"/>
              <w:right w:w="144" w:type="dxa"/>
            </w:tcMar>
            <w:vAlign w:val="center"/>
          </w:tcPr>
          <w:p w14:paraId="7FD33CC1"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 xml:space="preserve">II </w:t>
            </w:r>
            <w:r w:rsidRPr="00084AE0">
              <w:rPr>
                <w:rFonts w:ascii="Cambria" w:eastAsia="MS PGothic" w:hAnsi="Cambria" w:cs="Times New Roman"/>
                <w:iCs/>
                <w:kern w:val="24"/>
                <w:sz w:val="18"/>
                <w:szCs w:val="18"/>
                <w:lang w:eastAsia="lv-LV"/>
              </w:rPr>
              <w:t xml:space="preserve">invaliditātes </w:t>
            </w:r>
            <w:r w:rsidRPr="00084AE0">
              <w:rPr>
                <w:rFonts w:ascii="Cambria" w:eastAsia="MS PGothic" w:hAnsi="Cambria" w:cs="Times New Roman"/>
                <w:kern w:val="24"/>
                <w:sz w:val="18"/>
                <w:szCs w:val="18"/>
                <w:lang w:eastAsia="lv-LV"/>
              </w:rPr>
              <w:t>grupa</w:t>
            </w:r>
          </w:p>
        </w:tc>
        <w:tc>
          <w:tcPr>
            <w:tcW w:w="1418" w:type="dxa"/>
            <w:shd w:val="clear" w:color="auto" w:fill="auto"/>
            <w:tcMar>
              <w:top w:w="72" w:type="dxa"/>
              <w:left w:w="144" w:type="dxa"/>
              <w:bottom w:w="72" w:type="dxa"/>
              <w:right w:w="144" w:type="dxa"/>
            </w:tcMar>
            <w:vAlign w:val="center"/>
          </w:tcPr>
          <w:p w14:paraId="65CEAF9F"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1,4</w:t>
            </w:r>
          </w:p>
        </w:tc>
        <w:tc>
          <w:tcPr>
            <w:tcW w:w="1275" w:type="dxa"/>
            <w:vAlign w:val="center"/>
          </w:tcPr>
          <w:p w14:paraId="45345C2D"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190,40</w:t>
            </w:r>
          </w:p>
        </w:tc>
        <w:tc>
          <w:tcPr>
            <w:tcW w:w="2748" w:type="dxa"/>
          </w:tcPr>
          <w:p w14:paraId="04C0F607"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219,8 (</w:t>
            </w:r>
            <w:r w:rsidRPr="00084AE0">
              <w:rPr>
                <w:rFonts w:ascii="Cambria" w:eastAsia="MS PGothic" w:hAnsi="Cambria" w:cs="Times New Roman"/>
                <w:i/>
                <w:kern w:val="24"/>
                <w:sz w:val="18"/>
                <w:szCs w:val="18"/>
                <w:lang w:eastAsia="lv-LV"/>
              </w:rPr>
              <w:t>25% +koef.)</w:t>
            </w:r>
          </w:p>
        </w:tc>
      </w:tr>
      <w:tr w:rsidR="00084AE0" w:rsidRPr="004C583D" w14:paraId="04B7537C" w14:textId="77777777" w:rsidTr="0022025D">
        <w:trPr>
          <w:trHeight w:val="18"/>
          <w:jc w:val="center"/>
        </w:trPr>
        <w:tc>
          <w:tcPr>
            <w:tcW w:w="3402" w:type="dxa"/>
            <w:gridSpan w:val="2"/>
            <w:shd w:val="clear" w:color="auto" w:fill="auto"/>
            <w:tcMar>
              <w:top w:w="72" w:type="dxa"/>
              <w:left w:w="144" w:type="dxa"/>
              <w:bottom w:w="72" w:type="dxa"/>
              <w:right w:w="144" w:type="dxa"/>
            </w:tcMar>
          </w:tcPr>
          <w:p w14:paraId="374C193A"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 xml:space="preserve">III </w:t>
            </w:r>
            <w:r w:rsidRPr="00084AE0">
              <w:rPr>
                <w:rFonts w:ascii="Cambria" w:eastAsia="MS PGothic" w:hAnsi="Cambria" w:cs="Times New Roman"/>
                <w:iCs/>
                <w:kern w:val="24"/>
                <w:sz w:val="18"/>
                <w:szCs w:val="18"/>
                <w:lang w:eastAsia="lv-LV"/>
              </w:rPr>
              <w:t xml:space="preserve">invaliditātes </w:t>
            </w:r>
            <w:r w:rsidRPr="00084AE0">
              <w:rPr>
                <w:rFonts w:ascii="Cambria" w:eastAsia="MS PGothic" w:hAnsi="Cambria" w:cs="Times New Roman"/>
                <w:kern w:val="24"/>
                <w:sz w:val="18"/>
                <w:szCs w:val="18"/>
                <w:lang w:eastAsia="lv-LV"/>
              </w:rPr>
              <w:t>grupa</w:t>
            </w:r>
          </w:p>
        </w:tc>
        <w:tc>
          <w:tcPr>
            <w:tcW w:w="1418" w:type="dxa"/>
            <w:shd w:val="clear" w:color="auto" w:fill="auto"/>
            <w:tcMar>
              <w:top w:w="72" w:type="dxa"/>
              <w:left w:w="144" w:type="dxa"/>
              <w:bottom w:w="72" w:type="dxa"/>
              <w:right w:w="144" w:type="dxa"/>
            </w:tcMar>
            <w:vAlign w:val="center"/>
          </w:tcPr>
          <w:p w14:paraId="7D709A36" w14:textId="77777777" w:rsidR="00084AE0" w:rsidRPr="00084AE0" w:rsidRDefault="00084AE0" w:rsidP="00122512">
            <w:pPr>
              <w:spacing w:before="40" w:after="40"/>
              <w:jc w:val="center"/>
              <w:textAlignment w:val="baseline"/>
              <w:rPr>
                <w:rFonts w:ascii="Cambria" w:eastAsia="MS PGothic" w:hAnsi="Cambria" w:cs="Times New Roman"/>
                <w:iCs/>
                <w:kern w:val="24"/>
                <w:sz w:val="18"/>
                <w:szCs w:val="18"/>
                <w:lang w:eastAsia="lv-LV"/>
              </w:rPr>
            </w:pPr>
            <w:r w:rsidRPr="00084AE0">
              <w:rPr>
                <w:rFonts w:ascii="Cambria" w:eastAsia="MS PGothic" w:hAnsi="Cambria" w:cs="Times New Roman"/>
                <w:iCs/>
                <w:kern w:val="24"/>
                <w:sz w:val="18"/>
                <w:szCs w:val="18"/>
                <w:lang w:eastAsia="lv-LV"/>
              </w:rPr>
              <w:t>Bāze</w:t>
            </w:r>
          </w:p>
        </w:tc>
        <w:tc>
          <w:tcPr>
            <w:tcW w:w="1275" w:type="dxa"/>
            <w:vAlign w:val="center"/>
          </w:tcPr>
          <w:p w14:paraId="63D90925"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136</w:t>
            </w:r>
          </w:p>
        </w:tc>
        <w:tc>
          <w:tcPr>
            <w:tcW w:w="2748" w:type="dxa"/>
          </w:tcPr>
          <w:p w14:paraId="1840B047"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157 (</w:t>
            </w:r>
            <w:r w:rsidRPr="00084AE0">
              <w:rPr>
                <w:rFonts w:ascii="Cambria" w:eastAsia="MS PGothic" w:hAnsi="Cambria" w:cs="Times New Roman"/>
                <w:i/>
                <w:kern w:val="24"/>
                <w:sz w:val="18"/>
                <w:szCs w:val="18"/>
                <w:lang w:eastAsia="lv-LV"/>
              </w:rPr>
              <w:t>25%</w:t>
            </w:r>
            <w:r w:rsidRPr="00084AE0">
              <w:rPr>
                <w:rFonts w:ascii="Cambria" w:eastAsia="MS PGothic" w:hAnsi="Cambria" w:cs="Times New Roman"/>
                <w:kern w:val="24"/>
                <w:sz w:val="18"/>
                <w:szCs w:val="18"/>
                <w:lang w:eastAsia="lv-LV"/>
              </w:rPr>
              <w:t>)</w:t>
            </w:r>
          </w:p>
        </w:tc>
      </w:tr>
      <w:tr w:rsidR="00084AE0" w:rsidRPr="004C583D" w14:paraId="30E59900" w14:textId="77777777" w:rsidTr="0022025D">
        <w:trPr>
          <w:trHeight w:val="127"/>
          <w:jc w:val="center"/>
        </w:trPr>
        <w:tc>
          <w:tcPr>
            <w:tcW w:w="6095" w:type="dxa"/>
            <w:gridSpan w:val="4"/>
            <w:shd w:val="clear" w:color="auto" w:fill="F2F2F2" w:themeFill="background1" w:themeFillShade="F2"/>
            <w:tcMar>
              <w:top w:w="72" w:type="dxa"/>
              <w:left w:w="144" w:type="dxa"/>
              <w:bottom w:w="72" w:type="dxa"/>
              <w:right w:w="144" w:type="dxa"/>
            </w:tcMar>
          </w:tcPr>
          <w:p w14:paraId="080A7EA9" w14:textId="77777777" w:rsidR="00084AE0" w:rsidRPr="00084AE0" w:rsidRDefault="00084AE0" w:rsidP="00122512">
            <w:pPr>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Minimālās </w:t>
            </w:r>
            <w:r w:rsidRPr="00084AE0">
              <w:rPr>
                <w:rFonts w:ascii="Cambria" w:eastAsia="MS PGothic" w:hAnsi="Cambria" w:cs="Times New Roman"/>
                <w:b/>
                <w:bCs/>
                <w:kern w:val="24"/>
                <w:sz w:val="18"/>
                <w:szCs w:val="18"/>
                <w:shd w:val="clear" w:color="auto" w:fill="F2F2F2" w:themeFill="background1" w:themeFillShade="F2"/>
                <w:lang w:eastAsia="lv-LV"/>
              </w:rPr>
              <w:t>pensijas</w:t>
            </w:r>
            <w:r w:rsidRPr="00084AE0">
              <w:rPr>
                <w:rFonts w:ascii="Cambria" w:eastAsia="MS PGothic" w:hAnsi="Cambria" w:cs="Times New Roman"/>
                <w:b/>
                <w:bCs/>
                <w:kern w:val="24"/>
                <w:sz w:val="18"/>
                <w:szCs w:val="18"/>
                <w:shd w:val="clear" w:color="auto" w:fill="FFF2CC" w:themeFill="accent4" w:themeFillTint="33"/>
                <w:lang w:eastAsia="lv-LV"/>
              </w:rPr>
              <w:t xml:space="preserve"> </w:t>
            </w:r>
            <w:r w:rsidRPr="00084AE0">
              <w:rPr>
                <w:rFonts w:ascii="Cambria" w:eastAsia="MS PGothic" w:hAnsi="Cambria" w:cs="Times New Roman"/>
                <w:b/>
                <w:bCs/>
                <w:iCs/>
                <w:kern w:val="24"/>
                <w:sz w:val="18"/>
                <w:szCs w:val="18"/>
                <w:lang w:eastAsia="lv-LV"/>
              </w:rPr>
              <w:t>apgādnieka zaudējuma gadījumā</w:t>
            </w:r>
            <w:r w:rsidRPr="00084AE0">
              <w:rPr>
                <w:rFonts w:ascii="Cambria" w:eastAsia="MS PGothic" w:hAnsi="Cambria" w:cs="Times New Roman"/>
                <w:b/>
                <w:bCs/>
                <w:kern w:val="24"/>
                <w:sz w:val="18"/>
                <w:szCs w:val="18"/>
                <w:lang w:eastAsia="lv-LV"/>
              </w:rPr>
              <w:t xml:space="preserve"> 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01.01.2021.</w:t>
            </w:r>
          </w:p>
        </w:tc>
        <w:tc>
          <w:tcPr>
            <w:tcW w:w="2748" w:type="dxa"/>
            <w:shd w:val="clear" w:color="auto" w:fill="F2F2F2" w:themeFill="background1" w:themeFillShade="F2"/>
          </w:tcPr>
          <w:p w14:paraId="15A9DF3B" w14:textId="77777777" w:rsidR="00084AE0" w:rsidRPr="00084AE0" w:rsidRDefault="00084AE0" w:rsidP="00122512">
            <w:pPr>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01.07.2023.</w:t>
            </w:r>
          </w:p>
        </w:tc>
      </w:tr>
      <w:tr w:rsidR="00084AE0" w:rsidRPr="004C583D" w14:paraId="46754B67" w14:textId="77777777" w:rsidTr="0022025D">
        <w:trPr>
          <w:trHeight w:val="70"/>
          <w:jc w:val="center"/>
        </w:trPr>
        <w:tc>
          <w:tcPr>
            <w:tcW w:w="3402" w:type="dxa"/>
            <w:gridSpan w:val="2"/>
            <w:shd w:val="clear" w:color="auto" w:fill="auto"/>
            <w:tcMar>
              <w:top w:w="72" w:type="dxa"/>
              <w:left w:w="144" w:type="dxa"/>
              <w:bottom w:w="72" w:type="dxa"/>
              <w:right w:w="144" w:type="dxa"/>
            </w:tcMar>
          </w:tcPr>
          <w:p w14:paraId="732B622C" w14:textId="77777777" w:rsidR="00084AE0" w:rsidRPr="00084AE0" w:rsidRDefault="00084AE0" w:rsidP="00122512">
            <w:pPr>
              <w:spacing w:before="40" w:after="40"/>
              <w:jc w:val="center"/>
              <w:textAlignment w:val="baseline"/>
              <w:rPr>
                <w:rFonts w:ascii="Cambria" w:eastAsia="MS PGothic" w:hAnsi="Cambria" w:cs="Times New Roman"/>
                <w:bCs/>
                <w:iCs/>
                <w:kern w:val="24"/>
                <w:sz w:val="18"/>
                <w:szCs w:val="18"/>
                <w:lang w:eastAsia="lv-LV"/>
              </w:rPr>
            </w:pPr>
            <w:r w:rsidRPr="00084AE0">
              <w:rPr>
                <w:rFonts w:ascii="Cambria" w:eastAsia="MS PGothic" w:hAnsi="Cambria" w:cs="Times New Roman"/>
                <w:bCs/>
                <w:iCs/>
                <w:kern w:val="24"/>
                <w:sz w:val="18"/>
                <w:szCs w:val="18"/>
                <w:lang w:eastAsia="lv-LV"/>
              </w:rPr>
              <w:t>Līdz 7 g.v., t.sk. bērniem ar invaliditāti</w:t>
            </w:r>
          </w:p>
        </w:tc>
        <w:tc>
          <w:tcPr>
            <w:tcW w:w="2693" w:type="dxa"/>
            <w:gridSpan w:val="2"/>
            <w:shd w:val="clear" w:color="auto" w:fill="auto"/>
            <w:tcMar>
              <w:top w:w="72" w:type="dxa"/>
              <w:left w:w="144" w:type="dxa"/>
              <w:bottom w:w="72" w:type="dxa"/>
              <w:right w:w="144" w:type="dxa"/>
            </w:tcMar>
            <w:vAlign w:val="center"/>
          </w:tcPr>
          <w:p w14:paraId="626235A2"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Cs/>
                <w:kern w:val="24"/>
                <w:sz w:val="18"/>
                <w:szCs w:val="18"/>
                <w:lang w:eastAsia="lv-LV"/>
              </w:rPr>
              <w:t>136</w:t>
            </w:r>
          </w:p>
        </w:tc>
        <w:tc>
          <w:tcPr>
            <w:tcW w:w="2748" w:type="dxa"/>
            <w:vAlign w:val="center"/>
          </w:tcPr>
          <w:p w14:paraId="6CB0673C"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157 (</w:t>
            </w:r>
            <w:r w:rsidRPr="00084AE0">
              <w:rPr>
                <w:rFonts w:ascii="Cambria" w:eastAsia="MS PGothic" w:hAnsi="Cambria" w:cs="Times New Roman"/>
                <w:bCs/>
                <w:i/>
                <w:kern w:val="24"/>
                <w:sz w:val="18"/>
                <w:szCs w:val="18"/>
                <w:lang w:eastAsia="lv-LV"/>
              </w:rPr>
              <w:t>25%)</w:t>
            </w:r>
          </w:p>
        </w:tc>
      </w:tr>
      <w:tr w:rsidR="00084AE0" w:rsidRPr="004C583D" w14:paraId="4941B8F2" w14:textId="77777777" w:rsidTr="0022025D">
        <w:trPr>
          <w:trHeight w:val="206"/>
          <w:jc w:val="center"/>
        </w:trPr>
        <w:tc>
          <w:tcPr>
            <w:tcW w:w="3402" w:type="dxa"/>
            <w:gridSpan w:val="2"/>
            <w:shd w:val="clear" w:color="auto" w:fill="auto"/>
            <w:tcMar>
              <w:top w:w="72" w:type="dxa"/>
              <w:left w:w="144" w:type="dxa"/>
              <w:bottom w:w="72" w:type="dxa"/>
              <w:right w:w="144" w:type="dxa"/>
            </w:tcMar>
          </w:tcPr>
          <w:p w14:paraId="1CDA89C2" w14:textId="77777777" w:rsidR="00084AE0" w:rsidRPr="00084AE0" w:rsidRDefault="00084AE0" w:rsidP="00122512">
            <w:pPr>
              <w:spacing w:before="40" w:after="40"/>
              <w:jc w:val="center"/>
              <w:textAlignment w:val="baseline"/>
              <w:rPr>
                <w:rFonts w:ascii="Cambria" w:eastAsia="MS PGothic" w:hAnsi="Cambria" w:cs="Times New Roman"/>
                <w:bCs/>
                <w:iCs/>
                <w:kern w:val="24"/>
                <w:sz w:val="18"/>
                <w:szCs w:val="18"/>
                <w:lang w:eastAsia="lv-LV"/>
              </w:rPr>
            </w:pPr>
            <w:r w:rsidRPr="00084AE0">
              <w:rPr>
                <w:rFonts w:ascii="Cambria" w:eastAsia="MS PGothic" w:hAnsi="Cambria" w:cs="Times New Roman"/>
                <w:bCs/>
                <w:iCs/>
                <w:kern w:val="24"/>
                <w:sz w:val="18"/>
                <w:szCs w:val="18"/>
                <w:lang w:eastAsia="lv-LV"/>
              </w:rPr>
              <w:t>No 7 g.v.</w:t>
            </w:r>
          </w:p>
        </w:tc>
        <w:tc>
          <w:tcPr>
            <w:tcW w:w="2693" w:type="dxa"/>
            <w:gridSpan w:val="2"/>
            <w:shd w:val="clear" w:color="auto" w:fill="auto"/>
            <w:tcMar>
              <w:top w:w="72" w:type="dxa"/>
              <w:left w:w="144" w:type="dxa"/>
              <w:bottom w:w="72" w:type="dxa"/>
              <w:right w:w="144" w:type="dxa"/>
            </w:tcMar>
            <w:vAlign w:val="center"/>
          </w:tcPr>
          <w:p w14:paraId="06E39B11"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Cs/>
                <w:kern w:val="24"/>
                <w:sz w:val="18"/>
                <w:szCs w:val="18"/>
                <w:lang w:eastAsia="lv-LV"/>
              </w:rPr>
              <w:t>163</w:t>
            </w:r>
          </w:p>
        </w:tc>
        <w:tc>
          <w:tcPr>
            <w:tcW w:w="2748" w:type="dxa"/>
            <w:vAlign w:val="center"/>
          </w:tcPr>
          <w:p w14:paraId="64C08881" w14:textId="77777777" w:rsidR="00084AE0" w:rsidRPr="00084AE0" w:rsidRDefault="00084AE0" w:rsidP="00122512">
            <w:pPr>
              <w:spacing w:before="40" w:after="40"/>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188 (</w:t>
            </w:r>
            <w:r w:rsidRPr="00084AE0">
              <w:rPr>
                <w:rFonts w:ascii="Cambria" w:eastAsia="MS PGothic" w:hAnsi="Cambria" w:cs="Times New Roman"/>
                <w:bCs/>
                <w:i/>
                <w:kern w:val="24"/>
                <w:sz w:val="18"/>
                <w:szCs w:val="18"/>
                <w:lang w:eastAsia="lv-LV"/>
              </w:rPr>
              <w:t>30%</w:t>
            </w:r>
            <w:r w:rsidRPr="00084AE0">
              <w:rPr>
                <w:rFonts w:ascii="Cambria" w:eastAsia="MS PGothic" w:hAnsi="Cambria" w:cs="Times New Roman"/>
                <w:bCs/>
                <w:kern w:val="24"/>
                <w:sz w:val="18"/>
                <w:szCs w:val="18"/>
                <w:lang w:eastAsia="lv-LV"/>
              </w:rPr>
              <w:t>)</w:t>
            </w:r>
          </w:p>
        </w:tc>
      </w:tr>
      <w:tr w:rsidR="00084AE0" w:rsidRPr="004C583D" w14:paraId="0BC8F9EF" w14:textId="77777777" w:rsidTr="0022025D">
        <w:trPr>
          <w:trHeight w:val="317"/>
          <w:jc w:val="center"/>
        </w:trPr>
        <w:tc>
          <w:tcPr>
            <w:tcW w:w="6095" w:type="dxa"/>
            <w:gridSpan w:val="4"/>
            <w:shd w:val="clear" w:color="auto" w:fill="D5DCE4" w:themeFill="text2" w:themeFillTint="33"/>
            <w:tcMar>
              <w:top w:w="72" w:type="dxa"/>
              <w:left w:w="144" w:type="dxa"/>
              <w:bottom w:w="72" w:type="dxa"/>
              <w:right w:w="144" w:type="dxa"/>
            </w:tcMar>
          </w:tcPr>
          <w:p w14:paraId="7960EDF5" w14:textId="77777777" w:rsidR="00084AE0" w:rsidRPr="00084AE0" w:rsidRDefault="00084AE0" w:rsidP="00122512">
            <w:pPr>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Minimālo ienākumu sliekšņu sociālās palīdzības jomā apmērs </w:t>
            </w:r>
            <w:r w:rsidRPr="00084AE0">
              <w:rPr>
                <w:rFonts w:ascii="Cambria" w:eastAsia="MS PGothic" w:hAnsi="Cambria" w:cs="Times New Roman"/>
                <w:b/>
                <w:bCs/>
                <w:i/>
                <w:kern w:val="24"/>
                <w:sz w:val="18"/>
                <w:szCs w:val="18"/>
                <w:lang w:eastAsia="lv-LV"/>
              </w:rPr>
              <w:t>euro</w:t>
            </w:r>
            <w:r w:rsidRPr="00084AE0">
              <w:rPr>
                <w:rFonts w:ascii="Cambria" w:eastAsia="MS PGothic" w:hAnsi="Cambria" w:cs="Times New Roman"/>
                <w:b/>
                <w:bCs/>
                <w:kern w:val="24"/>
                <w:sz w:val="18"/>
                <w:szCs w:val="18"/>
                <w:lang w:eastAsia="lv-LV"/>
              </w:rPr>
              <w:t xml:space="preserve"> no 01.01.2021.</w:t>
            </w:r>
          </w:p>
        </w:tc>
        <w:tc>
          <w:tcPr>
            <w:tcW w:w="2748" w:type="dxa"/>
            <w:shd w:val="clear" w:color="auto" w:fill="D5DCE4" w:themeFill="text2" w:themeFillTint="33"/>
          </w:tcPr>
          <w:p w14:paraId="1695CC3D" w14:textId="77777777" w:rsidR="00084AE0" w:rsidRPr="00084AE0" w:rsidRDefault="00084AE0" w:rsidP="00122512">
            <w:pPr>
              <w:spacing w:before="40" w:after="40"/>
              <w:jc w:val="center"/>
              <w:textAlignment w:val="baseline"/>
              <w:rPr>
                <w:rFonts w:ascii="Cambria" w:eastAsia="MS PGothic" w:hAnsi="Cambria" w:cs="Times New Roman"/>
                <w:b/>
                <w:bCs/>
                <w:kern w:val="24"/>
                <w:sz w:val="18"/>
                <w:szCs w:val="18"/>
                <w:lang w:eastAsia="lv-LV"/>
              </w:rPr>
            </w:pPr>
            <w:r w:rsidRPr="00084AE0">
              <w:rPr>
                <w:rFonts w:ascii="Cambria" w:eastAsia="MS PGothic" w:hAnsi="Cambria" w:cs="Times New Roman"/>
                <w:b/>
                <w:bCs/>
                <w:kern w:val="24"/>
                <w:sz w:val="18"/>
                <w:szCs w:val="18"/>
                <w:lang w:eastAsia="lv-LV"/>
              </w:rPr>
              <w:t xml:space="preserve">Apmērs </w:t>
            </w:r>
            <w:r w:rsidRPr="00084AE0">
              <w:rPr>
                <w:rFonts w:ascii="Cambria" w:eastAsia="MS PGothic" w:hAnsi="Cambria" w:cs="Times New Roman"/>
                <w:b/>
                <w:bCs/>
                <w:i/>
                <w:kern w:val="24"/>
                <w:sz w:val="18"/>
                <w:szCs w:val="18"/>
                <w:lang w:eastAsia="lv-LV"/>
              </w:rPr>
              <w:t>euro (% no ienākumu mediānas)</w:t>
            </w:r>
            <w:r w:rsidRPr="00084AE0">
              <w:rPr>
                <w:rFonts w:ascii="Cambria" w:eastAsia="MS PGothic" w:hAnsi="Cambria" w:cs="Times New Roman"/>
                <w:b/>
                <w:bCs/>
                <w:kern w:val="24"/>
                <w:sz w:val="18"/>
                <w:szCs w:val="18"/>
                <w:lang w:eastAsia="lv-LV"/>
              </w:rPr>
              <w:t xml:space="preserve"> no 01.07.2023.</w:t>
            </w:r>
          </w:p>
        </w:tc>
      </w:tr>
      <w:tr w:rsidR="00084AE0" w:rsidRPr="004C583D" w14:paraId="541076C4" w14:textId="77777777" w:rsidTr="0022025D">
        <w:trPr>
          <w:trHeight w:val="257"/>
          <w:jc w:val="center"/>
        </w:trPr>
        <w:tc>
          <w:tcPr>
            <w:tcW w:w="3402" w:type="dxa"/>
            <w:gridSpan w:val="2"/>
            <w:shd w:val="clear" w:color="auto" w:fill="auto"/>
            <w:tcMar>
              <w:top w:w="72" w:type="dxa"/>
              <w:left w:w="144" w:type="dxa"/>
              <w:bottom w:w="72" w:type="dxa"/>
              <w:right w:w="144" w:type="dxa"/>
            </w:tcMar>
          </w:tcPr>
          <w:p w14:paraId="3828FB06"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Garantētā minimālā ienākuma slieksnis*</w:t>
            </w:r>
          </w:p>
        </w:tc>
        <w:tc>
          <w:tcPr>
            <w:tcW w:w="2693" w:type="dxa"/>
            <w:gridSpan w:val="2"/>
            <w:shd w:val="clear" w:color="auto" w:fill="auto"/>
            <w:tcMar>
              <w:top w:w="72" w:type="dxa"/>
              <w:left w:w="144" w:type="dxa"/>
              <w:bottom w:w="72" w:type="dxa"/>
              <w:right w:w="144" w:type="dxa"/>
            </w:tcMar>
            <w:vAlign w:val="center"/>
          </w:tcPr>
          <w:p w14:paraId="1732EDAC" w14:textId="77777777" w:rsidR="00084AE0" w:rsidRPr="00084AE0" w:rsidRDefault="00084AE0" w:rsidP="00122512">
            <w:pPr>
              <w:spacing w:before="40" w:after="40"/>
              <w:ind w:left="150" w:right="284"/>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109 / 76</w:t>
            </w:r>
          </w:p>
        </w:tc>
        <w:tc>
          <w:tcPr>
            <w:tcW w:w="2748" w:type="dxa"/>
            <w:vAlign w:val="center"/>
          </w:tcPr>
          <w:p w14:paraId="17D4A6D2" w14:textId="77777777" w:rsidR="00084AE0" w:rsidRPr="00084AE0" w:rsidRDefault="00084AE0" w:rsidP="00122512">
            <w:pPr>
              <w:spacing w:before="40" w:after="40"/>
              <w:ind w:left="150" w:right="284"/>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125 (</w:t>
            </w:r>
            <w:r w:rsidRPr="00084AE0">
              <w:rPr>
                <w:rFonts w:ascii="Cambria" w:eastAsia="MS PGothic" w:hAnsi="Cambria" w:cs="Times New Roman"/>
                <w:bCs/>
                <w:i/>
                <w:kern w:val="24"/>
                <w:sz w:val="18"/>
                <w:szCs w:val="18"/>
                <w:lang w:eastAsia="lv-LV"/>
              </w:rPr>
              <w:t>20%</w:t>
            </w:r>
            <w:r w:rsidRPr="00084AE0">
              <w:rPr>
                <w:rFonts w:ascii="Cambria" w:eastAsia="MS PGothic" w:hAnsi="Cambria" w:cs="Times New Roman"/>
                <w:bCs/>
                <w:kern w:val="24"/>
                <w:sz w:val="18"/>
                <w:szCs w:val="18"/>
                <w:lang w:eastAsia="lv-LV"/>
              </w:rPr>
              <w:t>)  / 87,50</w:t>
            </w:r>
          </w:p>
        </w:tc>
      </w:tr>
      <w:tr w:rsidR="00084AE0" w:rsidRPr="004C583D" w14:paraId="5423ECF4" w14:textId="77777777" w:rsidTr="0022025D">
        <w:trPr>
          <w:trHeight w:val="333"/>
          <w:jc w:val="center"/>
        </w:trPr>
        <w:tc>
          <w:tcPr>
            <w:tcW w:w="3402" w:type="dxa"/>
            <w:gridSpan w:val="2"/>
            <w:shd w:val="clear" w:color="auto" w:fill="auto"/>
            <w:tcMar>
              <w:top w:w="72" w:type="dxa"/>
              <w:left w:w="144" w:type="dxa"/>
              <w:bottom w:w="72" w:type="dxa"/>
              <w:right w:w="144" w:type="dxa"/>
            </w:tcMar>
          </w:tcPr>
          <w:p w14:paraId="16A92B0D"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Trūcīgas mājsaimniecības ienākumu slieksnis*</w:t>
            </w:r>
          </w:p>
        </w:tc>
        <w:tc>
          <w:tcPr>
            <w:tcW w:w="2693" w:type="dxa"/>
            <w:gridSpan w:val="2"/>
            <w:shd w:val="clear" w:color="auto" w:fill="auto"/>
            <w:tcMar>
              <w:top w:w="72" w:type="dxa"/>
              <w:left w:w="144" w:type="dxa"/>
              <w:bottom w:w="72" w:type="dxa"/>
              <w:right w:w="144" w:type="dxa"/>
            </w:tcMar>
            <w:vAlign w:val="center"/>
          </w:tcPr>
          <w:p w14:paraId="72E55023" w14:textId="77777777" w:rsidR="00084AE0" w:rsidRPr="00084AE0" w:rsidRDefault="00084AE0" w:rsidP="00122512">
            <w:pPr>
              <w:spacing w:before="40" w:after="40"/>
              <w:ind w:left="150" w:right="284"/>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272</w:t>
            </w:r>
            <w:r w:rsidRPr="00084AE0">
              <w:rPr>
                <w:rFonts w:ascii="Cambria" w:eastAsia="MS PGothic" w:hAnsi="Cambria" w:cs="Times New Roman"/>
                <w:kern w:val="24"/>
                <w:sz w:val="18"/>
                <w:szCs w:val="18"/>
              </w:rPr>
              <w:t xml:space="preserve"> </w:t>
            </w:r>
            <w:r w:rsidRPr="00084AE0">
              <w:rPr>
                <w:rFonts w:ascii="Cambria" w:eastAsia="MS PGothic" w:hAnsi="Cambria" w:cs="Times New Roman"/>
                <w:bCs/>
                <w:kern w:val="24"/>
                <w:sz w:val="18"/>
                <w:szCs w:val="18"/>
                <w:lang w:eastAsia="lv-LV"/>
              </w:rPr>
              <w:t>/ 190</w:t>
            </w:r>
          </w:p>
        </w:tc>
        <w:tc>
          <w:tcPr>
            <w:tcW w:w="2748" w:type="dxa"/>
            <w:vAlign w:val="center"/>
          </w:tcPr>
          <w:p w14:paraId="62403451" w14:textId="77777777" w:rsidR="00084AE0" w:rsidRPr="00084AE0" w:rsidRDefault="00084AE0" w:rsidP="00122512">
            <w:pPr>
              <w:spacing w:before="40" w:after="40"/>
              <w:ind w:left="150" w:right="284"/>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313 (</w:t>
            </w:r>
            <w:r w:rsidRPr="00084AE0">
              <w:rPr>
                <w:rFonts w:ascii="Cambria" w:eastAsia="MS PGothic" w:hAnsi="Cambria" w:cs="Times New Roman"/>
                <w:bCs/>
                <w:i/>
                <w:kern w:val="24"/>
                <w:sz w:val="18"/>
                <w:szCs w:val="18"/>
                <w:lang w:eastAsia="lv-LV"/>
              </w:rPr>
              <w:t>50%</w:t>
            </w:r>
            <w:r w:rsidRPr="00084AE0">
              <w:rPr>
                <w:rFonts w:ascii="Cambria" w:eastAsia="MS PGothic" w:hAnsi="Cambria" w:cs="Times New Roman"/>
                <w:bCs/>
                <w:kern w:val="24"/>
                <w:sz w:val="18"/>
                <w:szCs w:val="18"/>
                <w:lang w:eastAsia="lv-LV"/>
              </w:rPr>
              <w:t>)  / 219</w:t>
            </w:r>
          </w:p>
        </w:tc>
      </w:tr>
      <w:tr w:rsidR="00084AE0" w:rsidRPr="004C583D" w14:paraId="19B01325" w14:textId="77777777" w:rsidTr="0022025D">
        <w:trPr>
          <w:trHeight w:val="18"/>
          <w:jc w:val="center"/>
        </w:trPr>
        <w:tc>
          <w:tcPr>
            <w:tcW w:w="3402" w:type="dxa"/>
            <w:gridSpan w:val="2"/>
            <w:shd w:val="clear" w:color="auto" w:fill="auto"/>
            <w:tcMar>
              <w:top w:w="72" w:type="dxa"/>
              <w:left w:w="144" w:type="dxa"/>
              <w:bottom w:w="72" w:type="dxa"/>
              <w:right w:w="144" w:type="dxa"/>
            </w:tcMar>
          </w:tcPr>
          <w:p w14:paraId="01462B34"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Maznodrošinātas mājsaimniecības ienākumu slieksnis*</w:t>
            </w:r>
          </w:p>
        </w:tc>
        <w:tc>
          <w:tcPr>
            <w:tcW w:w="2693" w:type="dxa"/>
            <w:gridSpan w:val="2"/>
            <w:shd w:val="clear" w:color="auto" w:fill="auto"/>
            <w:tcMar>
              <w:top w:w="72" w:type="dxa"/>
              <w:left w:w="144" w:type="dxa"/>
              <w:bottom w:w="72" w:type="dxa"/>
              <w:right w:w="144" w:type="dxa"/>
            </w:tcMar>
            <w:vAlign w:val="center"/>
          </w:tcPr>
          <w:p w14:paraId="7BF42634"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kern w:val="24"/>
                <w:sz w:val="18"/>
                <w:szCs w:val="18"/>
                <w:lang w:eastAsia="lv-LV"/>
              </w:rPr>
              <w:t xml:space="preserve">Maksimālais apmērs </w:t>
            </w:r>
          </w:p>
          <w:p w14:paraId="606AA18F" w14:textId="77777777" w:rsidR="00084AE0" w:rsidRPr="00084AE0" w:rsidRDefault="00084AE0" w:rsidP="00122512">
            <w:pPr>
              <w:spacing w:before="40" w:after="40"/>
              <w:ind w:left="150" w:right="284"/>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Cs/>
                <w:kern w:val="24"/>
                <w:sz w:val="18"/>
                <w:szCs w:val="18"/>
                <w:lang w:eastAsia="lv-LV"/>
              </w:rPr>
              <w:t>436</w:t>
            </w:r>
            <w:r w:rsidRPr="00084AE0">
              <w:rPr>
                <w:rFonts w:ascii="Cambria" w:eastAsia="MS PGothic" w:hAnsi="Cambria" w:cs="Times New Roman"/>
                <w:kern w:val="24"/>
                <w:sz w:val="18"/>
                <w:szCs w:val="18"/>
              </w:rPr>
              <w:t xml:space="preserve"> </w:t>
            </w:r>
            <w:r w:rsidRPr="00084AE0">
              <w:rPr>
                <w:rFonts w:ascii="Cambria" w:eastAsia="MS PGothic" w:hAnsi="Cambria" w:cs="Times New Roman"/>
                <w:bCs/>
                <w:kern w:val="24"/>
                <w:sz w:val="18"/>
                <w:szCs w:val="18"/>
                <w:lang w:eastAsia="lv-LV"/>
              </w:rPr>
              <w:t>/ 305</w:t>
            </w:r>
          </w:p>
        </w:tc>
        <w:tc>
          <w:tcPr>
            <w:tcW w:w="2748" w:type="dxa"/>
          </w:tcPr>
          <w:p w14:paraId="75C4DC50" w14:textId="77777777" w:rsidR="00084AE0" w:rsidRPr="00084AE0" w:rsidRDefault="00084AE0" w:rsidP="00122512">
            <w:pPr>
              <w:spacing w:before="40" w:after="40"/>
              <w:ind w:left="150" w:right="284"/>
              <w:jc w:val="center"/>
              <w:textAlignment w:val="baseline"/>
              <w:rPr>
                <w:rFonts w:ascii="Cambria" w:eastAsia="MS PGothic" w:hAnsi="Cambria" w:cs="Times New Roman"/>
                <w:bCs/>
                <w:kern w:val="24"/>
                <w:sz w:val="18"/>
                <w:szCs w:val="18"/>
                <w:lang w:eastAsia="lv-LV"/>
              </w:rPr>
            </w:pPr>
            <w:r w:rsidRPr="00084AE0">
              <w:rPr>
                <w:rFonts w:ascii="Cambria" w:eastAsia="MS PGothic" w:hAnsi="Cambria" w:cs="Times New Roman"/>
                <w:bCs/>
                <w:kern w:val="24"/>
                <w:sz w:val="18"/>
                <w:szCs w:val="18"/>
                <w:lang w:eastAsia="lv-LV"/>
              </w:rPr>
              <w:t xml:space="preserve">Maksimālais apmērs </w:t>
            </w:r>
          </w:p>
          <w:p w14:paraId="1C44E273" w14:textId="77777777" w:rsidR="00084AE0" w:rsidRPr="00084AE0" w:rsidRDefault="00084AE0" w:rsidP="00122512">
            <w:pPr>
              <w:spacing w:before="40" w:after="40"/>
              <w:jc w:val="center"/>
              <w:textAlignment w:val="baseline"/>
              <w:rPr>
                <w:rFonts w:ascii="Cambria" w:eastAsia="MS PGothic" w:hAnsi="Cambria" w:cs="Times New Roman"/>
                <w:kern w:val="24"/>
                <w:sz w:val="18"/>
                <w:szCs w:val="18"/>
                <w:lang w:eastAsia="lv-LV"/>
              </w:rPr>
            </w:pPr>
            <w:r w:rsidRPr="00084AE0">
              <w:rPr>
                <w:rFonts w:ascii="Cambria" w:eastAsia="MS PGothic" w:hAnsi="Cambria" w:cs="Times New Roman"/>
                <w:bCs/>
                <w:kern w:val="24"/>
                <w:sz w:val="18"/>
                <w:szCs w:val="18"/>
                <w:lang w:eastAsia="lv-LV"/>
              </w:rPr>
              <w:t>501 (</w:t>
            </w:r>
            <w:r w:rsidRPr="00084AE0">
              <w:rPr>
                <w:rFonts w:ascii="Cambria" w:eastAsia="MS PGothic" w:hAnsi="Cambria" w:cs="Times New Roman"/>
                <w:bCs/>
                <w:i/>
                <w:kern w:val="24"/>
                <w:sz w:val="18"/>
                <w:szCs w:val="18"/>
                <w:lang w:eastAsia="lv-LV"/>
              </w:rPr>
              <w:t>80%</w:t>
            </w:r>
            <w:r w:rsidRPr="00084AE0">
              <w:rPr>
                <w:rFonts w:ascii="Cambria" w:eastAsia="MS PGothic" w:hAnsi="Cambria" w:cs="Times New Roman"/>
                <w:bCs/>
                <w:kern w:val="24"/>
                <w:sz w:val="18"/>
                <w:szCs w:val="18"/>
                <w:lang w:eastAsia="lv-LV"/>
              </w:rPr>
              <w:t>)  / 351</w:t>
            </w:r>
          </w:p>
        </w:tc>
      </w:tr>
    </w:tbl>
    <w:p w14:paraId="58FE98AC" w14:textId="0C07B637" w:rsidR="00CF4685" w:rsidRPr="00B00DB8" w:rsidRDefault="00084AE0" w:rsidP="00B00DB8">
      <w:pPr>
        <w:spacing w:after="120"/>
        <w:rPr>
          <w:rFonts w:ascii="Cambria" w:hAnsi="Cambria"/>
          <w:sz w:val="20"/>
          <w:szCs w:val="20"/>
        </w:rPr>
      </w:pPr>
      <w:r w:rsidRPr="00084AE0">
        <w:rPr>
          <w:rFonts w:ascii="Cambria" w:hAnsi="Cambria"/>
          <w:sz w:val="20"/>
          <w:szCs w:val="20"/>
        </w:rPr>
        <w:t>*</w:t>
      </w:r>
      <w:r w:rsidRPr="00084AE0">
        <w:rPr>
          <w:rFonts w:ascii="Cambria" w:eastAsia="MS PGothic" w:hAnsi="Cambria"/>
          <w:kern w:val="24"/>
          <w:sz w:val="20"/>
          <w:szCs w:val="20"/>
        </w:rPr>
        <w:t xml:space="preserve"> </w:t>
      </w:r>
      <w:r w:rsidRPr="00084AE0">
        <w:rPr>
          <w:rFonts w:ascii="Cambria" w:hAnsi="Cambria"/>
          <w:sz w:val="20"/>
          <w:szCs w:val="20"/>
        </w:rPr>
        <w:t>Apmērs pirmajai un vienīgajai personai mājsaimniecībā, pārējām personām mājsaimniecībā, piemērojot ekvivalences skalu 1 un 0,7.</w:t>
      </w:r>
      <w:r w:rsidR="00CF4685" w:rsidRPr="002936D0">
        <w:rPr>
          <w:rFonts w:ascii="Cambria" w:hAnsi="Cambria"/>
          <w:b/>
          <w:sz w:val="20"/>
          <w:szCs w:val="20"/>
        </w:rPr>
        <w:br w:type="page"/>
      </w:r>
    </w:p>
    <w:p w14:paraId="3AD3B317" w14:textId="361FE766" w:rsidR="00E54D13" w:rsidRDefault="00E54D13"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28" w:name="_Toc132113079"/>
      <w:bookmarkStart w:id="29" w:name="_Toc5959950"/>
      <w:r>
        <w:rPr>
          <w:rFonts w:ascii="Cambria" w:eastAsia="Times New Roman" w:hAnsi="Cambria" w:cs="Times New Roman"/>
          <w:b/>
          <w:bCs/>
          <w:iCs/>
          <w:caps/>
          <w:color w:val="auto"/>
          <w:sz w:val="28"/>
          <w:szCs w:val="28"/>
        </w:rPr>
        <w:lastRenderedPageBreak/>
        <w:t xml:space="preserve">2.2. </w:t>
      </w:r>
      <w:r w:rsidR="003A1217">
        <w:rPr>
          <w:rFonts w:ascii="Cambria" w:eastAsia="Times New Roman" w:hAnsi="Cambria" w:cs="Times New Roman"/>
          <w:b/>
          <w:bCs/>
          <w:iCs/>
          <w:caps/>
          <w:color w:val="auto"/>
          <w:sz w:val="28"/>
          <w:szCs w:val="28"/>
        </w:rPr>
        <w:t xml:space="preserve">atveseļošanas un noturības </w:t>
      </w:r>
      <w:r w:rsidR="004B44CE">
        <w:rPr>
          <w:rFonts w:ascii="Cambria" w:eastAsia="Times New Roman" w:hAnsi="Cambria" w:cs="Times New Roman"/>
          <w:b/>
          <w:bCs/>
          <w:iCs/>
          <w:caps/>
          <w:color w:val="auto"/>
          <w:sz w:val="28"/>
          <w:szCs w:val="28"/>
        </w:rPr>
        <w:t xml:space="preserve">MEHĀNISMA </w:t>
      </w:r>
      <w:r w:rsidR="003A1217">
        <w:rPr>
          <w:rFonts w:ascii="Cambria" w:eastAsia="Times New Roman" w:hAnsi="Cambria" w:cs="Times New Roman"/>
          <w:b/>
          <w:bCs/>
          <w:iCs/>
          <w:caps/>
          <w:color w:val="auto"/>
          <w:sz w:val="28"/>
          <w:szCs w:val="28"/>
        </w:rPr>
        <w:t>plāns, ES fondi</w:t>
      </w:r>
      <w:bookmarkEnd w:id="28"/>
    </w:p>
    <w:tbl>
      <w:tblPr>
        <w:tblW w:w="0" w:type="auto"/>
        <w:shd w:val="clear" w:color="auto" w:fill="2E74B5" w:themeFill="accent5" w:themeFillShade="BF"/>
        <w:tblLook w:val="04A0" w:firstRow="1" w:lastRow="0" w:firstColumn="1" w:lastColumn="0" w:noHBand="0" w:noVBand="1"/>
      </w:tblPr>
      <w:tblGrid>
        <w:gridCol w:w="9071"/>
      </w:tblGrid>
      <w:tr w:rsidR="006D4BAA" w14:paraId="6873161D" w14:textId="77777777" w:rsidTr="006D4BAA">
        <w:tc>
          <w:tcPr>
            <w:tcW w:w="9628" w:type="dxa"/>
            <w:shd w:val="clear" w:color="auto" w:fill="2E74B5" w:themeFill="accent5" w:themeFillShade="BF"/>
          </w:tcPr>
          <w:p w14:paraId="63A808C3" w14:textId="0F1FAEA1" w:rsidR="006D4BAA" w:rsidRPr="006D4BAA" w:rsidRDefault="006D4BAA" w:rsidP="006D4BAA">
            <w:pPr>
              <w:spacing w:before="120" w:after="120"/>
              <w:ind w:left="171" w:right="227"/>
              <w:rPr>
                <w:rFonts w:ascii="Calibri Light" w:hAnsi="Calibri Light"/>
                <w:b/>
                <w:bCs/>
                <w:caps/>
                <w:color w:val="FFFFFF" w:themeColor="background1"/>
                <w:sz w:val="18"/>
                <w:szCs w:val="18"/>
              </w:rPr>
            </w:pPr>
            <w:r w:rsidRPr="006D4BAA">
              <w:rPr>
                <w:rFonts w:ascii="Calibri Light" w:hAnsi="Calibri Light"/>
                <w:b/>
                <w:bCs/>
                <w:caps/>
                <w:color w:val="FFFFFF" w:themeColor="background1"/>
                <w:sz w:val="18"/>
                <w:szCs w:val="18"/>
              </w:rPr>
              <w:t>ES padomes rekomendācija:</w:t>
            </w:r>
          </w:p>
          <w:p w14:paraId="17B72780" w14:textId="69A92855" w:rsidR="006D4BAA" w:rsidRPr="006D4BAA" w:rsidRDefault="003A1217" w:rsidP="003A1217">
            <w:pPr>
              <w:pStyle w:val="ListParagraph"/>
              <w:numPr>
                <w:ilvl w:val="0"/>
                <w:numId w:val="3"/>
              </w:numPr>
              <w:spacing w:before="120"/>
              <w:ind w:left="596" w:right="227" w:hanging="283"/>
              <w:jc w:val="both"/>
            </w:pPr>
            <w:r w:rsidRPr="003A1217">
              <w:rPr>
                <w:rFonts w:ascii="Calibri Light" w:hAnsi="Calibri Light"/>
                <w:caps/>
                <w:color w:val="FFFFFF" w:themeColor="background1"/>
                <w:sz w:val="18"/>
                <w:szCs w:val="18"/>
              </w:rPr>
              <w:t>Turpināt atveseļošanas un noturības plāna īstenošanu, ievērojot Padomes 2021. gada 13. jūlija īstenošanas lēmumā iekļautos atskaites punktus un mērķrādītājus. Iesniegt 2021.–2027. gada kohēzijas politikas plānošanas dokumentus, lai būtu iespējams noslēgt sarunas ar Komisiju un pēc tam sākt to īstenošanu</w:t>
            </w:r>
            <w:r w:rsidR="006D4BAA" w:rsidRPr="006D4BAA">
              <w:rPr>
                <w:rFonts w:ascii="Calibri Light" w:hAnsi="Calibri Light"/>
                <w:caps/>
                <w:color w:val="FFFFFF" w:themeColor="background1"/>
                <w:sz w:val="18"/>
                <w:szCs w:val="18"/>
              </w:rPr>
              <w:t>.</w:t>
            </w:r>
          </w:p>
        </w:tc>
      </w:tr>
    </w:tbl>
    <w:p w14:paraId="33FBC1FC" w14:textId="2E28E3BE" w:rsidR="007136DC" w:rsidRPr="007136DC" w:rsidRDefault="007136DC" w:rsidP="00084448">
      <w:pPr>
        <w:spacing w:before="120" w:after="120"/>
        <w:rPr>
          <w:rFonts w:ascii="Cambria" w:hAnsi="Cambria"/>
        </w:rPr>
      </w:pPr>
      <w:r w:rsidRPr="007136DC">
        <w:rPr>
          <w:rFonts w:ascii="Cambria" w:hAnsi="Cambria"/>
        </w:rPr>
        <w:t>Saskaņā ar panākto vienošanos, kopumā Latvijai pieejamais finansējums no ES daudzgadu finanšu shēmas 2021.</w:t>
      </w:r>
      <w:r w:rsidR="00084448">
        <w:rPr>
          <w:rFonts w:ascii="Cambria" w:hAnsi="Cambria"/>
        </w:rPr>
        <w:t>–</w:t>
      </w:r>
      <w:r w:rsidRPr="007136DC">
        <w:rPr>
          <w:rFonts w:ascii="Cambria" w:hAnsi="Cambria"/>
        </w:rPr>
        <w:t xml:space="preserve">2027. gadam un Atveseļošanas instrumenta ir </w:t>
      </w:r>
      <w:r w:rsidR="00084448">
        <w:rPr>
          <w:rFonts w:ascii="Cambria" w:hAnsi="Cambria"/>
        </w:rPr>
        <w:br/>
      </w:r>
      <w:r w:rsidRPr="007136DC">
        <w:rPr>
          <w:rFonts w:ascii="Cambria" w:hAnsi="Cambria"/>
        </w:rPr>
        <w:t xml:space="preserve">12,92 mljrd. </w:t>
      </w:r>
      <w:r w:rsidR="008515B8" w:rsidRPr="008515B8">
        <w:rPr>
          <w:rFonts w:ascii="Cambria" w:eastAsia="Times New Roman" w:hAnsi="Cambria" w:cs="Times New Roman"/>
          <w:i/>
          <w:iCs/>
          <w:color w:val="212529"/>
        </w:rPr>
        <w:t>euro</w:t>
      </w:r>
      <w:r w:rsidRPr="007136DC">
        <w:rPr>
          <w:rFonts w:ascii="Cambria" w:hAnsi="Cambria"/>
        </w:rPr>
        <w:t xml:space="preserve">. No kopējā piešķirtā finansējuma, 10,44 mljrd. </w:t>
      </w:r>
      <w:r w:rsidR="008515B8" w:rsidRPr="008515B8">
        <w:rPr>
          <w:rFonts w:ascii="Cambria" w:eastAsia="Times New Roman" w:hAnsi="Cambria" w:cs="Times New Roman"/>
          <w:i/>
          <w:iCs/>
          <w:color w:val="212529"/>
        </w:rPr>
        <w:t>euro</w:t>
      </w:r>
      <w:r w:rsidRPr="007136DC">
        <w:rPr>
          <w:rFonts w:ascii="Cambria" w:hAnsi="Cambria"/>
        </w:rPr>
        <w:t xml:space="preserve"> Latvijai pieejami grantu (piešķīrumu) veidā, savukārt 2,48 mljrd. </w:t>
      </w:r>
      <w:r w:rsidR="008515B8" w:rsidRPr="008515B8">
        <w:rPr>
          <w:rFonts w:ascii="Cambria" w:eastAsia="Times New Roman" w:hAnsi="Cambria" w:cs="Times New Roman"/>
          <w:i/>
          <w:iCs/>
          <w:color w:val="212529"/>
        </w:rPr>
        <w:t>euro</w:t>
      </w:r>
      <w:r w:rsidRPr="007136DC">
        <w:rPr>
          <w:rFonts w:ascii="Cambria" w:hAnsi="Cambria"/>
        </w:rPr>
        <w:t xml:space="preserve"> Latvija nepieciešamības gadījumā var aizņemties ar zemiem procentiem. </w:t>
      </w:r>
    </w:p>
    <w:p w14:paraId="467F2F88" w14:textId="6A39F995" w:rsidR="007136DC" w:rsidRDefault="007136DC" w:rsidP="00084448">
      <w:pPr>
        <w:pStyle w:val="ListParagraph"/>
        <w:spacing w:before="120"/>
        <w:ind w:left="0"/>
        <w:contextualSpacing w:val="0"/>
        <w:jc w:val="both"/>
        <w:rPr>
          <w:rFonts w:eastAsiaTheme="minorHAnsi"/>
          <w:sz w:val="24"/>
        </w:rPr>
      </w:pPr>
      <w:r w:rsidRPr="007136DC">
        <w:rPr>
          <w:rFonts w:eastAsiaTheme="minorHAnsi"/>
          <w:sz w:val="24"/>
        </w:rPr>
        <w:t xml:space="preserve">Ar </w:t>
      </w:r>
      <w:r w:rsidR="00B8734A">
        <w:rPr>
          <w:rFonts w:eastAsiaTheme="minorHAnsi"/>
          <w:sz w:val="24"/>
        </w:rPr>
        <w:t>ANM</w:t>
      </w:r>
      <w:r w:rsidRPr="007136DC">
        <w:rPr>
          <w:rFonts w:eastAsiaTheme="minorHAnsi"/>
          <w:sz w:val="24"/>
        </w:rPr>
        <w:t xml:space="preserve"> un ES fondu atbalsta instrumentiem Latvijas tautsaimniecībā paredzēts investēt papildus 1,6 mljrd. </w:t>
      </w:r>
      <w:r w:rsidR="008515B8" w:rsidRPr="008515B8">
        <w:rPr>
          <w:rFonts w:eastAsia="Times New Roman"/>
          <w:i/>
          <w:iCs/>
          <w:color w:val="212529"/>
          <w:sz w:val="24"/>
        </w:rPr>
        <w:t>euro</w:t>
      </w:r>
      <w:r w:rsidRPr="007136DC">
        <w:rPr>
          <w:rFonts w:eastAsiaTheme="minorHAnsi"/>
          <w:sz w:val="24"/>
        </w:rPr>
        <w:t xml:space="preserve">, paredzot ieguldījumus digitālajā transformācijā (183,5 milj. </w:t>
      </w:r>
      <w:r w:rsidR="008515B8" w:rsidRPr="008515B8">
        <w:rPr>
          <w:rFonts w:eastAsia="Times New Roman"/>
          <w:i/>
          <w:iCs/>
          <w:color w:val="212529"/>
          <w:sz w:val="24"/>
          <w:szCs w:val="32"/>
        </w:rPr>
        <w:t>euro</w:t>
      </w:r>
      <w:r w:rsidRPr="007136DC">
        <w:rPr>
          <w:rFonts w:eastAsiaTheme="minorHAnsi"/>
          <w:sz w:val="24"/>
        </w:rPr>
        <w:t xml:space="preserve">), ekonomikas transformācijā un produktivitātē (543,6 milj. </w:t>
      </w:r>
      <w:r w:rsidR="008515B8" w:rsidRPr="008515B8">
        <w:rPr>
          <w:rFonts w:eastAsia="Times New Roman"/>
          <w:i/>
          <w:iCs/>
          <w:color w:val="212529"/>
          <w:sz w:val="24"/>
          <w:szCs w:val="32"/>
        </w:rPr>
        <w:t>euro</w:t>
      </w:r>
      <w:r w:rsidRPr="007136DC">
        <w:rPr>
          <w:rFonts w:eastAsiaTheme="minorHAnsi"/>
          <w:sz w:val="24"/>
        </w:rPr>
        <w:t xml:space="preserve">), nevienlīdzības mazināšanā (205,5 milj. </w:t>
      </w:r>
      <w:r w:rsidR="008515B8" w:rsidRPr="008515B8">
        <w:rPr>
          <w:rFonts w:eastAsia="Times New Roman"/>
          <w:i/>
          <w:iCs/>
          <w:color w:val="212529"/>
          <w:sz w:val="24"/>
          <w:szCs w:val="32"/>
        </w:rPr>
        <w:t>euro</w:t>
      </w:r>
      <w:r w:rsidRPr="007136DC">
        <w:rPr>
          <w:rFonts w:eastAsiaTheme="minorHAnsi"/>
          <w:sz w:val="24"/>
        </w:rPr>
        <w:t>) un energoefektivitātē (</w:t>
      </w:r>
      <w:r w:rsidR="00FD2260">
        <w:rPr>
          <w:rFonts w:eastAsiaTheme="minorHAnsi"/>
          <w:sz w:val="24"/>
        </w:rPr>
        <w:t>668,5</w:t>
      </w:r>
      <w:r w:rsidRPr="007136DC">
        <w:rPr>
          <w:rFonts w:eastAsiaTheme="minorHAnsi"/>
          <w:sz w:val="24"/>
        </w:rPr>
        <w:t xml:space="preserve"> milj. </w:t>
      </w:r>
      <w:r w:rsidR="008515B8" w:rsidRPr="008515B8">
        <w:rPr>
          <w:rFonts w:eastAsia="Times New Roman"/>
          <w:i/>
          <w:iCs/>
          <w:color w:val="212529"/>
          <w:sz w:val="24"/>
          <w:szCs w:val="32"/>
        </w:rPr>
        <w:t>euro</w:t>
      </w:r>
      <w:r w:rsidRPr="007136DC">
        <w:rPr>
          <w:rFonts w:eastAsiaTheme="minorHAnsi"/>
          <w:sz w:val="24"/>
        </w:rPr>
        <w:t>).</w:t>
      </w:r>
    </w:p>
    <w:p w14:paraId="1C534A48" w14:textId="50AA4377" w:rsidR="00416A43" w:rsidRDefault="00416A43" w:rsidP="00084448">
      <w:pPr>
        <w:pStyle w:val="ListParagraph"/>
        <w:spacing w:before="120"/>
        <w:ind w:left="0"/>
        <w:contextualSpacing w:val="0"/>
        <w:jc w:val="both"/>
        <w:rPr>
          <w:rFonts w:eastAsiaTheme="minorHAnsi"/>
          <w:sz w:val="24"/>
        </w:rPr>
      </w:pPr>
      <w:r w:rsidRPr="00416A43">
        <w:rPr>
          <w:rFonts w:eastAsiaTheme="minorHAnsi"/>
          <w:sz w:val="24"/>
        </w:rPr>
        <w:t>Latvija</w:t>
      </w:r>
      <w:r w:rsidR="00A9636E">
        <w:rPr>
          <w:rFonts w:eastAsiaTheme="minorHAnsi"/>
          <w:sz w:val="24"/>
        </w:rPr>
        <w:t xml:space="preserve"> ir uzsākusi un turpina</w:t>
      </w:r>
      <w:r w:rsidRPr="00416A43">
        <w:rPr>
          <w:rFonts w:eastAsiaTheme="minorHAnsi"/>
          <w:sz w:val="24"/>
        </w:rPr>
        <w:t xml:space="preserve"> </w:t>
      </w:r>
      <w:r w:rsidR="00B8734A">
        <w:rPr>
          <w:rFonts w:eastAsiaTheme="minorHAnsi"/>
          <w:sz w:val="24"/>
        </w:rPr>
        <w:t>ANM</w:t>
      </w:r>
      <w:r w:rsidRPr="00416A43">
        <w:rPr>
          <w:rFonts w:eastAsiaTheme="minorHAnsi"/>
          <w:sz w:val="24"/>
        </w:rPr>
        <w:t xml:space="preserve"> ieviešan</w:t>
      </w:r>
      <w:r w:rsidR="00A9636E">
        <w:rPr>
          <w:rFonts w:eastAsiaTheme="minorHAnsi"/>
          <w:sz w:val="24"/>
        </w:rPr>
        <w:t>u</w:t>
      </w:r>
      <w:r w:rsidRPr="00416A43">
        <w:rPr>
          <w:rFonts w:eastAsiaTheme="minorHAnsi"/>
          <w:sz w:val="24"/>
        </w:rPr>
        <w:t xml:space="preserve"> 1,82 mljrd</w:t>
      </w:r>
      <w:r w:rsidR="007136DC">
        <w:rPr>
          <w:rFonts w:eastAsiaTheme="minorHAnsi"/>
          <w:sz w:val="24"/>
        </w:rPr>
        <w:t>.</w:t>
      </w:r>
      <w:r w:rsidRPr="00416A43">
        <w:rPr>
          <w:rFonts w:eastAsiaTheme="minorHAnsi"/>
          <w:sz w:val="24"/>
        </w:rPr>
        <w:t xml:space="preserve"> </w:t>
      </w:r>
      <w:r w:rsidR="008515B8" w:rsidRPr="008515B8">
        <w:rPr>
          <w:rFonts w:eastAsia="Times New Roman"/>
          <w:i/>
          <w:iCs/>
          <w:color w:val="212529"/>
          <w:sz w:val="24"/>
          <w:szCs w:val="32"/>
        </w:rPr>
        <w:t>euro</w:t>
      </w:r>
      <w:r w:rsidRPr="00416A43">
        <w:rPr>
          <w:rFonts w:eastAsiaTheme="minorHAnsi"/>
          <w:sz w:val="24"/>
        </w:rPr>
        <w:t xml:space="preserve"> apmērā</w:t>
      </w:r>
      <w:r w:rsidR="00A9636E">
        <w:rPr>
          <w:rFonts w:eastAsiaTheme="minorHAnsi"/>
          <w:sz w:val="24"/>
        </w:rPr>
        <w:t>.</w:t>
      </w:r>
      <w:r w:rsidRPr="00416A43">
        <w:rPr>
          <w:rFonts w:eastAsiaTheme="minorHAnsi"/>
          <w:sz w:val="24"/>
        </w:rPr>
        <w:t xml:space="preserve"> </w:t>
      </w:r>
      <w:r w:rsidR="00A9636E">
        <w:rPr>
          <w:rFonts w:eastAsiaTheme="minorHAnsi"/>
          <w:sz w:val="24"/>
        </w:rPr>
        <w:t>L</w:t>
      </w:r>
      <w:r w:rsidRPr="00416A43">
        <w:rPr>
          <w:rFonts w:eastAsiaTheme="minorHAnsi"/>
          <w:sz w:val="24"/>
        </w:rPr>
        <w:t xml:space="preserve">īdz 2022. gada beigām MK noteikumos vai informatīvajos ziņojumos par 43 reformu vai investīciju īstenošanu apstiprināts kopējais </w:t>
      </w:r>
      <w:r w:rsidR="00B8734A">
        <w:rPr>
          <w:rFonts w:eastAsiaTheme="minorHAnsi"/>
          <w:sz w:val="24"/>
        </w:rPr>
        <w:t>ANM</w:t>
      </w:r>
      <w:r w:rsidRPr="00416A43">
        <w:rPr>
          <w:rFonts w:eastAsiaTheme="minorHAnsi"/>
          <w:sz w:val="24"/>
        </w:rPr>
        <w:t xml:space="preserve"> finansējums 976 milj</w:t>
      </w:r>
      <w:r w:rsidR="00A9636E">
        <w:rPr>
          <w:rFonts w:eastAsiaTheme="minorHAnsi"/>
          <w:sz w:val="24"/>
        </w:rPr>
        <w:t>.</w:t>
      </w:r>
      <w:r w:rsidRPr="00416A43">
        <w:rPr>
          <w:rFonts w:eastAsiaTheme="minorHAnsi"/>
          <w:sz w:val="24"/>
        </w:rPr>
        <w:t xml:space="preserve"> </w:t>
      </w:r>
      <w:r w:rsidR="008515B8" w:rsidRPr="008515B8">
        <w:rPr>
          <w:rFonts w:eastAsia="Times New Roman"/>
          <w:i/>
          <w:iCs/>
          <w:color w:val="212529"/>
          <w:sz w:val="24"/>
          <w:szCs w:val="32"/>
        </w:rPr>
        <w:t>euro</w:t>
      </w:r>
      <w:r w:rsidRPr="00416A43">
        <w:rPr>
          <w:rFonts w:eastAsiaTheme="minorHAnsi"/>
          <w:sz w:val="24"/>
        </w:rPr>
        <w:t xml:space="preserve"> apmērā (aptuveni 53% no kopējā Latvijai piešķirtā </w:t>
      </w:r>
      <w:r w:rsidR="00B8734A">
        <w:rPr>
          <w:rFonts w:eastAsiaTheme="minorHAnsi"/>
          <w:sz w:val="24"/>
        </w:rPr>
        <w:t>ANM</w:t>
      </w:r>
      <w:r w:rsidRPr="00416A43">
        <w:rPr>
          <w:rFonts w:eastAsiaTheme="minorHAnsi"/>
          <w:sz w:val="24"/>
        </w:rPr>
        <w:t xml:space="preserve"> finansējuma). 2022. gada 7. oktobrī Latvija saņēmusi pirmo maksājumu no </w:t>
      </w:r>
      <w:r w:rsidR="005423F5">
        <w:rPr>
          <w:rFonts w:eastAsiaTheme="minorHAnsi"/>
          <w:sz w:val="24"/>
        </w:rPr>
        <w:t>EK</w:t>
      </w:r>
      <w:r w:rsidRPr="00416A43">
        <w:rPr>
          <w:rFonts w:eastAsiaTheme="minorHAnsi"/>
          <w:sz w:val="24"/>
        </w:rPr>
        <w:t xml:space="preserve"> 201 milj</w:t>
      </w:r>
      <w:r w:rsidR="00A9636E">
        <w:rPr>
          <w:rFonts w:eastAsiaTheme="minorHAnsi"/>
          <w:sz w:val="24"/>
        </w:rPr>
        <w:t>.</w:t>
      </w:r>
      <w:r w:rsidRPr="00416A43">
        <w:rPr>
          <w:rFonts w:eastAsiaTheme="minorHAnsi"/>
          <w:sz w:val="24"/>
        </w:rPr>
        <w:t xml:space="preserve"> </w:t>
      </w:r>
      <w:r w:rsidR="008515B8" w:rsidRPr="008515B8">
        <w:rPr>
          <w:rFonts w:eastAsia="Times New Roman"/>
          <w:i/>
          <w:iCs/>
          <w:color w:val="212529"/>
          <w:sz w:val="24"/>
          <w:szCs w:val="32"/>
        </w:rPr>
        <w:t>euro</w:t>
      </w:r>
      <w:r w:rsidRPr="00416A43">
        <w:rPr>
          <w:rFonts w:eastAsiaTheme="minorHAnsi"/>
          <w:sz w:val="24"/>
        </w:rPr>
        <w:t xml:space="preserve"> apmērā par 2021. gada 9 rādītāju izpildi nevienlīdzības mazināšanas, </w:t>
      </w:r>
      <w:r w:rsidR="00FD2260">
        <w:rPr>
          <w:rFonts w:eastAsiaTheme="minorHAnsi"/>
          <w:sz w:val="24"/>
        </w:rPr>
        <w:t>likuma varas</w:t>
      </w:r>
      <w:r w:rsidRPr="00416A43">
        <w:rPr>
          <w:rFonts w:eastAsiaTheme="minorHAnsi"/>
          <w:sz w:val="24"/>
        </w:rPr>
        <w:t xml:space="preserve"> un digitālās transformācijas jomā. 2023. gada otrajā pusē plānots iesniegt maksājuma pieprasījumu par 2022. gada 49 rādītāju izpildi tādās jomās kā klimata pārmaiņas, digitālā transformācija, nevienlīdzības mazināšana, veselība, ekonomikas transformācija, </w:t>
      </w:r>
      <w:r w:rsidR="00FD2260">
        <w:rPr>
          <w:rFonts w:eastAsiaTheme="minorHAnsi"/>
          <w:sz w:val="24"/>
        </w:rPr>
        <w:t>likuma vara</w:t>
      </w:r>
      <w:r w:rsidRPr="00416A43">
        <w:rPr>
          <w:rFonts w:eastAsiaTheme="minorHAnsi"/>
          <w:sz w:val="24"/>
        </w:rPr>
        <w:t xml:space="preserve"> – maksājuma summa ir 438 milj</w:t>
      </w:r>
      <w:r w:rsidR="00A9636E">
        <w:rPr>
          <w:rFonts w:eastAsiaTheme="minorHAnsi"/>
          <w:sz w:val="24"/>
        </w:rPr>
        <w:t>.</w:t>
      </w:r>
      <w:r w:rsidRPr="00416A43">
        <w:rPr>
          <w:rFonts w:eastAsiaTheme="minorHAnsi"/>
          <w:sz w:val="24"/>
        </w:rPr>
        <w:t xml:space="preserve"> </w:t>
      </w:r>
      <w:r w:rsidR="008515B8" w:rsidRPr="008515B8">
        <w:rPr>
          <w:rFonts w:eastAsia="Times New Roman"/>
          <w:i/>
          <w:iCs/>
          <w:color w:val="212529"/>
          <w:sz w:val="24"/>
          <w:szCs w:val="32"/>
        </w:rPr>
        <w:t>euro</w:t>
      </w:r>
      <w:r w:rsidRPr="00416A43">
        <w:rPr>
          <w:rFonts w:eastAsiaTheme="minorHAnsi"/>
          <w:sz w:val="24"/>
        </w:rPr>
        <w:t>. Kopumā Latvijai līdz 202</w:t>
      </w:r>
      <w:r w:rsidR="00FD2260">
        <w:rPr>
          <w:rFonts w:eastAsiaTheme="minorHAnsi"/>
          <w:sz w:val="24"/>
        </w:rPr>
        <w:t>3</w:t>
      </w:r>
      <w:r w:rsidRPr="00416A43">
        <w:rPr>
          <w:rFonts w:eastAsiaTheme="minorHAnsi"/>
          <w:sz w:val="24"/>
        </w:rPr>
        <w:t xml:space="preserve">. gada beigām plānots apstiprināt Latvijas </w:t>
      </w:r>
      <w:r w:rsidR="00B8734A">
        <w:rPr>
          <w:rFonts w:eastAsiaTheme="minorHAnsi"/>
          <w:sz w:val="24"/>
        </w:rPr>
        <w:t>ANM</w:t>
      </w:r>
      <w:r w:rsidRPr="00416A43">
        <w:rPr>
          <w:rFonts w:eastAsiaTheme="minorHAnsi"/>
          <w:sz w:val="24"/>
        </w:rPr>
        <w:t xml:space="preserve"> reformu un investīciju ieviešanas normatīvo regulējumu visam atlikušajam Latvijai piešķirtajam finansējumam, nodrošinot Latvijai noteikto atskaites punktu un mērķu savlaicīgu sasniegšanu.</w:t>
      </w:r>
    </w:p>
    <w:p w14:paraId="26F5431B" w14:textId="1ED1A413" w:rsidR="00104FE5" w:rsidRPr="00416A43" w:rsidRDefault="00104FE5" w:rsidP="00084448">
      <w:pPr>
        <w:pStyle w:val="ListParagraph"/>
        <w:spacing w:before="120"/>
        <w:ind w:left="0"/>
        <w:contextualSpacing w:val="0"/>
        <w:jc w:val="both"/>
        <w:rPr>
          <w:rFonts w:eastAsiaTheme="minorHAnsi"/>
          <w:sz w:val="24"/>
        </w:rPr>
      </w:pPr>
      <w:r w:rsidRPr="00104FE5">
        <w:rPr>
          <w:rFonts w:eastAsiaTheme="minorHAnsi"/>
          <w:sz w:val="24"/>
        </w:rPr>
        <w:t xml:space="preserve">Šobrīd </w:t>
      </w:r>
      <w:r w:rsidRPr="005423F5">
        <w:rPr>
          <w:rFonts w:eastAsiaTheme="minorHAnsi"/>
          <w:i/>
          <w:iCs/>
          <w:sz w:val="24"/>
        </w:rPr>
        <w:t>Atveseļošanas instrumenta programma</w:t>
      </w:r>
      <w:r w:rsidRPr="00104FE5">
        <w:rPr>
          <w:rFonts w:eastAsiaTheme="minorHAnsi"/>
          <w:sz w:val="24"/>
        </w:rPr>
        <w:t xml:space="preserve"> ir izstrādāta par granta daļu – </w:t>
      </w:r>
      <w:r w:rsidR="005423F5">
        <w:rPr>
          <w:rFonts w:eastAsiaTheme="minorHAnsi"/>
          <w:sz w:val="24"/>
        </w:rPr>
        <w:br/>
      </w:r>
      <w:r w:rsidRPr="00104FE5">
        <w:rPr>
          <w:rFonts w:eastAsiaTheme="minorHAnsi"/>
          <w:sz w:val="24"/>
        </w:rPr>
        <w:t>1,8</w:t>
      </w:r>
      <w:r w:rsidR="00FD2260">
        <w:rPr>
          <w:rFonts w:eastAsiaTheme="minorHAnsi"/>
          <w:sz w:val="24"/>
        </w:rPr>
        <w:t>2</w:t>
      </w:r>
      <w:r w:rsidR="006B441B">
        <w:rPr>
          <w:rFonts w:eastAsiaTheme="minorHAnsi"/>
          <w:sz w:val="24"/>
        </w:rPr>
        <w:t>6</w:t>
      </w:r>
      <w:r w:rsidRPr="00104FE5">
        <w:rPr>
          <w:rFonts w:eastAsiaTheme="minorHAnsi"/>
          <w:sz w:val="24"/>
        </w:rPr>
        <w:t xml:space="preserve"> mljrd. </w:t>
      </w:r>
      <w:r w:rsidR="008515B8" w:rsidRPr="008515B8">
        <w:rPr>
          <w:rFonts w:eastAsia="Times New Roman"/>
          <w:i/>
          <w:iCs/>
          <w:color w:val="212529"/>
          <w:sz w:val="24"/>
          <w:szCs w:val="32"/>
        </w:rPr>
        <w:t>euro</w:t>
      </w:r>
      <w:r w:rsidRPr="00104FE5">
        <w:rPr>
          <w:rFonts w:eastAsiaTheme="minorHAnsi"/>
          <w:sz w:val="24"/>
        </w:rPr>
        <w:t xml:space="preserve"> apmērā. Pēc mainīgās daļas gala aprēķiniem Latvijai granta daļas gala pieejamais finansējums ir  1,83</w:t>
      </w:r>
      <w:r w:rsidR="006B441B">
        <w:rPr>
          <w:rFonts w:eastAsiaTheme="minorHAnsi"/>
          <w:sz w:val="24"/>
        </w:rPr>
        <w:t>4</w:t>
      </w:r>
      <w:r w:rsidRPr="00104FE5">
        <w:rPr>
          <w:rFonts w:eastAsiaTheme="minorHAnsi"/>
          <w:sz w:val="24"/>
        </w:rPr>
        <w:t xml:space="preserve"> mljrd. </w:t>
      </w:r>
      <w:r w:rsidR="008515B8" w:rsidRPr="008515B8">
        <w:rPr>
          <w:rFonts w:eastAsia="Times New Roman"/>
          <w:i/>
          <w:iCs/>
          <w:color w:val="212529"/>
          <w:sz w:val="24"/>
          <w:szCs w:val="32"/>
        </w:rPr>
        <w:t>euro</w:t>
      </w:r>
      <w:r w:rsidRPr="00104FE5">
        <w:rPr>
          <w:rFonts w:eastAsiaTheme="minorHAnsi"/>
          <w:sz w:val="24"/>
        </w:rPr>
        <w:t xml:space="preserve">. Attiecīgi šobrīd tiek izstrādāti Latvijas </w:t>
      </w:r>
      <w:r w:rsidRPr="005423F5">
        <w:rPr>
          <w:rFonts w:eastAsiaTheme="minorHAnsi"/>
          <w:i/>
          <w:iCs/>
          <w:sz w:val="24"/>
        </w:rPr>
        <w:t>Atveseļošanas instrumenta programmas grozījumi</w:t>
      </w:r>
      <w:r w:rsidRPr="00104FE5">
        <w:rPr>
          <w:rFonts w:eastAsiaTheme="minorHAnsi"/>
          <w:sz w:val="24"/>
        </w:rPr>
        <w:t>, lai izmantotu papildus pieejamo finansējumu 8,</w:t>
      </w:r>
      <w:r w:rsidR="00FD2260">
        <w:rPr>
          <w:rFonts w:eastAsiaTheme="minorHAnsi"/>
          <w:sz w:val="24"/>
        </w:rPr>
        <w:t>5</w:t>
      </w:r>
      <w:r w:rsidRPr="00104FE5">
        <w:rPr>
          <w:rFonts w:eastAsiaTheme="minorHAnsi"/>
          <w:sz w:val="24"/>
        </w:rPr>
        <w:t xml:space="preserve"> milj. </w:t>
      </w:r>
      <w:r w:rsidR="008515B8" w:rsidRPr="008515B8">
        <w:rPr>
          <w:rFonts w:eastAsia="Times New Roman"/>
          <w:i/>
          <w:iCs/>
          <w:color w:val="212529"/>
          <w:sz w:val="24"/>
          <w:szCs w:val="32"/>
        </w:rPr>
        <w:t>euro</w:t>
      </w:r>
      <w:r w:rsidRPr="00104FE5">
        <w:rPr>
          <w:rFonts w:eastAsiaTheme="minorHAnsi"/>
          <w:sz w:val="24"/>
        </w:rPr>
        <w:t xml:space="preserve"> apmērā, kā arī papildus piešķīrumu enerģētikas jomai – </w:t>
      </w:r>
      <w:r w:rsidRPr="00104FE5">
        <w:rPr>
          <w:rFonts w:eastAsiaTheme="minorHAnsi"/>
          <w:i/>
          <w:iCs/>
          <w:sz w:val="24"/>
        </w:rPr>
        <w:t>RePowerEU</w:t>
      </w:r>
      <w:r w:rsidRPr="00104FE5">
        <w:rPr>
          <w:rFonts w:eastAsiaTheme="minorHAnsi"/>
          <w:sz w:val="24"/>
        </w:rPr>
        <w:t xml:space="preserve"> iniciatīvas finansējumu 123,</w:t>
      </w:r>
      <w:r w:rsidR="00FD2260">
        <w:rPr>
          <w:rFonts w:eastAsiaTheme="minorHAnsi"/>
          <w:sz w:val="24"/>
        </w:rPr>
        <w:t>79</w:t>
      </w:r>
      <w:r w:rsidRPr="00104FE5">
        <w:rPr>
          <w:rFonts w:eastAsiaTheme="minorHAnsi"/>
          <w:sz w:val="24"/>
        </w:rPr>
        <w:t xml:space="preserve"> milj. </w:t>
      </w:r>
      <w:r w:rsidR="008515B8" w:rsidRPr="008515B8">
        <w:rPr>
          <w:rFonts w:eastAsia="Times New Roman"/>
          <w:i/>
          <w:iCs/>
          <w:color w:val="212529"/>
          <w:sz w:val="24"/>
          <w:szCs w:val="32"/>
        </w:rPr>
        <w:t>euro</w:t>
      </w:r>
      <w:r w:rsidRPr="00104FE5">
        <w:rPr>
          <w:rFonts w:eastAsiaTheme="minorHAnsi"/>
          <w:sz w:val="24"/>
        </w:rPr>
        <w:t xml:space="preserve"> apmērā.</w:t>
      </w:r>
    </w:p>
    <w:p w14:paraId="22FE7242" w14:textId="568994B1" w:rsidR="00E95862" w:rsidRDefault="005423F5" w:rsidP="00084448">
      <w:pPr>
        <w:spacing w:before="120" w:after="120"/>
        <w:rPr>
          <w:rFonts w:ascii="Cambria" w:hAnsi="Cambria"/>
        </w:rPr>
      </w:pPr>
      <w:r>
        <w:rPr>
          <w:rFonts w:ascii="Cambria" w:hAnsi="Cambria"/>
        </w:rPr>
        <w:t>EK</w:t>
      </w:r>
      <w:r w:rsidR="00FD2260">
        <w:rPr>
          <w:rFonts w:ascii="Cambria" w:hAnsi="Cambria"/>
          <w:i/>
          <w:iCs/>
        </w:rPr>
        <w:t xml:space="preserve"> </w:t>
      </w:r>
      <w:r w:rsidR="00416A43" w:rsidRPr="00104FE5">
        <w:rPr>
          <w:rFonts w:ascii="Cambria" w:hAnsi="Cambria"/>
          <w:i/>
          <w:iCs/>
        </w:rPr>
        <w:t>ES Kohēzijas politikas programm</w:t>
      </w:r>
      <w:r w:rsidR="00FD2260">
        <w:rPr>
          <w:rFonts w:ascii="Cambria" w:hAnsi="Cambria"/>
          <w:i/>
          <w:iCs/>
        </w:rPr>
        <w:t>u</w:t>
      </w:r>
      <w:r w:rsidR="00416A43" w:rsidRPr="00104FE5">
        <w:rPr>
          <w:rFonts w:ascii="Cambria" w:hAnsi="Cambria"/>
          <w:i/>
          <w:iCs/>
        </w:rPr>
        <w:t xml:space="preserve"> 2021.</w:t>
      </w:r>
      <w:r>
        <w:rPr>
          <w:rFonts w:ascii="Cambria" w:hAnsi="Cambria"/>
          <w:i/>
          <w:iCs/>
        </w:rPr>
        <w:t>–</w:t>
      </w:r>
      <w:r w:rsidR="00416A43" w:rsidRPr="00104FE5">
        <w:rPr>
          <w:rFonts w:ascii="Cambria" w:hAnsi="Cambria"/>
          <w:i/>
          <w:iCs/>
        </w:rPr>
        <w:t>2027. gadam</w:t>
      </w:r>
      <w:r w:rsidR="00416A43" w:rsidRPr="00416A43">
        <w:rPr>
          <w:rFonts w:ascii="Cambria" w:hAnsi="Cambria"/>
        </w:rPr>
        <w:t xml:space="preserve"> </w:t>
      </w:r>
      <w:r w:rsidR="00FD2260">
        <w:rPr>
          <w:rFonts w:ascii="Cambria" w:hAnsi="Cambria"/>
        </w:rPr>
        <w:t>apstiprināja</w:t>
      </w:r>
      <w:r w:rsidR="00416A43" w:rsidRPr="00416A43">
        <w:rPr>
          <w:rFonts w:ascii="Cambria" w:hAnsi="Cambria"/>
        </w:rPr>
        <w:t xml:space="preserve"> 2022. gada </w:t>
      </w:r>
      <w:r>
        <w:rPr>
          <w:rFonts w:ascii="Cambria" w:hAnsi="Cambria"/>
        </w:rPr>
        <w:br/>
      </w:r>
      <w:r w:rsidR="00416A43" w:rsidRPr="00416A43">
        <w:rPr>
          <w:rFonts w:ascii="Cambria" w:hAnsi="Cambria"/>
        </w:rPr>
        <w:t>2</w:t>
      </w:r>
      <w:r w:rsidR="001C01F6">
        <w:rPr>
          <w:rFonts w:ascii="Cambria" w:hAnsi="Cambria"/>
        </w:rPr>
        <w:t>5</w:t>
      </w:r>
      <w:r w:rsidR="00416A43" w:rsidRPr="00416A43">
        <w:rPr>
          <w:rFonts w:ascii="Cambria" w:hAnsi="Cambria"/>
        </w:rPr>
        <w:t>. novembrī</w:t>
      </w:r>
      <w:r w:rsidR="00FD2260">
        <w:rPr>
          <w:rFonts w:ascii="Cambria" w:hAnsi="Cambria"/>
        </w:rPr>
        <w:t>, kas</w:t>
      </w:r>
      <w:r w:rsidR="00104FE5">
        <w:rPr>
          <w:rFonts w:ascii="Cambria" w:hAnsi="Cambria"/>
        </w:rPr>
        <w:t xml:space="preserve"> </w:t>
      </w:r>
      <w:r w:rsidR="00104FE5" w:rsidRPr="00104FE5">
        <w:rPr>
          <w:rFonts w:ascii="Cambria" w:hAnsi="Cambria"/>
        </w:rPr>
        <w:t xml:space="preserve">paredz 4,4 mljrd. </w:t>
      </w:r>
      <w:r w:rsidR="008515B8" w:rsidRPr="008515B8">
        <w:rPr>
          <w:rFonts w:ascii="Cambria" w:eastAsia="Times New Roman" w:hAnsi="Cambria" w:cs="Times New Roman"/>
          <w:i/>
          <w:iCs/>
          <w:color w:val="212529"/>
          <w:szCs w:val="32"/>
        </w:rPr>
        <w:t>euro</w:t>
      </w:r>
      <w:r w:rsidR="00104FE5" w:rsidRPr="00104FE5">
        <w:rPr>
          <w:rFonts w:ascii="Cambria" w:hAnsi="Cambria"/>
        </w:rPr>
        <w:t xml:space="preserve">  </w:t>
      </w:r>
      <w:r>
        <w:rPr>
          <w:rFonts w:ascii="Cambria" w:hAnsi="Cambria"/>
        </w:rPr>
        <w:t>ESF+</w:t>
      </w:r>
      <w:r w:rsidR="00104FE5" w:rsidRPr="00104FE5">
        <w:rPr>
          <w:rFonts w:ascii="Cambria" w:hAnsi="Cambria"/>
        </w:rPr>
        <w:t xml:space="preserve">, </w:t>
      </w:r>
      <w:r>
        <w:rPr>
          <w:rFonts w:ascii="Cambria" w:hAnsi="Cambria"/>
        </w:rPr>
        <w:t>ERAF</w:t>
      </w:r>
      <w:r w:rsidR="00104FE5" w:rsidRPr="00104FE5">
        <w:rPr>
          <w:rFonts w:ascii="Cambria" w:hAnsi="Cambria"/>
        </w:rPr>
        <w:t xml:space="preserve">, Kohēzijas fonda un Taisnīgas pārkārtošanās fonda investīcijas. 2023. gadā plānots uzsākt </w:t>
      </w:r>
      <w:r w:rsidR="00FD2260">
        <w:rPr>
          <w:rFonts w:ascii="Cambria" w:hAnsi="Cambria"/>
        </w:rPr>
        <w:t>91</w:t>
      </w:r>
      <w:r w:rsidR="00104FE5" w:rsidRPr="00104FE5">
        <w:rPr>
          <w:rFonts w:ascii="Cambria" w:hAnsi="Cambria"/>
        </w:rPr>
        <w:t xml:space="preserve"> projektu atlases par kopējo finansējumu </w:t>
      </w:r>
      <w:r w:rsidR="00FD2260">
        <w:rPr>
          <w:rFonts w:ascii="Cambria" w:hAnsi="Cambria"/>
        </w:rPr>
        <w:t>2,8</w:t>
      </w:r>
      <w:r w:rsidR="00104FE5" w:rsidRPr="00104FE5">
        <w:rPr>
          <w:rFonts w:ascii="Cambria" w:hAnsi="Cambria"/>
        </w:rPr>
        <w:t xml:space="preserve"> mljrd. </w:t>
      </w:r>
      <w:r w:rsidR="008515B8" w:rsidRPr="008515B8">
        <w:rPr>
          <w:rFonts w:ascii="Cambria" w:eastAsia="Times New Roman" w:hAnsi="Cambria" w:cs="Times New Roman"/>
          <w:i/>
          <w:iCs/>
          <w:color w:val="212529"/>
          <w:szCs w:val="32"/>
        </w:rPr>
        <w:t>euro</w:t>
      </w:r>
      <w:r w:rsidR="00104FE5" w:rsidRPr="00104FE5">
        <w:rPr>
          <w:rFonts w:ascii="Cambria" w:hAnsi="Cambria"/>
        </w:rPr>
        <w:t xml:space="preserve"> visos ES kohēzijas politikas programmas politiskajos mērķos, kas ir vairāk kā </w:t>
      </w:r>
      <w:r w:rsidR="00FD2260">
        <w:rPr>
          <w:rFonts w:ascii="Cambria" w:hAnsi="Cambria"/>
        </w:rPr>
        <w:t>6</w:t>
      </w:r>
      <w:r w:rsidR="00104FE5" w:rsidRPr="00104FE5">
        <w:rPr>
          <w:rFonts w:ascii="Cambria" w:hAnsi="Cambria"/>
        </w:rPr>
        <w:t>0% no kopējā piešķīruma.</w:t>
      </w:r>
      <w:r w:rsidR="00416A43" w:rsidRPr="00416A43">
        <w:rPr>
          <w:rFonts w:ascii="Cambria" w:hAnsi="Cambria"/>
        </w:rPr>
        <w:t xml:space="preserve"> Notiek intensīvs darbs pie nepieciešamajiem </w:t>
      </w:r>
      <w:r w:rsidR="00A9636E">
        <w:rPr>
          <w:rFonts w:ascii="Cambria" w:hAnsi="Cambria"/>
        </w:rPr>
        <w:t>MK</w:t>
      </w:r>
      <w:r w:rsidR="00416A43" w:rsidRPr="00416A43">
        <w:rPr>
          <w:rFonts w:ascii="Cambria" w:hAnsi="Cambria"/>
        </w:rPr>
        <w:t xml:space="preserve"> noteikumiem un projektu atlases kritērijiem, lai sāktu investīcijas, kas plānotas programmā.</w:t>
      </w:r>
    </w:p>
    <w:p w14:paraId="7F274283" w14:textId="3E84241E" w:rsidR="00CE0ACF" w:rsidRPr="00416A43" w:rsidRDefault="00CE0ACF" w:rsidP="00084448">
      <w:pPr>
        <w:spacing w:before="120" w:after="120"/>
        <w:rPr>
          <w:rFonts w:ascii="Cambria" w:hAnsi="Cambria"/>
        </w:rPr>
      </w:pPr>
      <w:r>
        <w:rPr>
          <w:rFonts w:ascii="Cambria" w:hAnsi="Cambria"/>
        </w:rPr>
        <w:t>Detalizētāka informācija par konkrētajiem pasākumiem, kas tiek īstenoti Latvijas Atveseļošanas un noturības plāna ietvaros ir atspoguļoti citās Progresa ziņojuma par Latvijas NRP īstenošanu nodaļās.</w:t>
      </w:r>
    </w:p>
    <w:p w14:paraId="59D8166E" w14:textId="6E6A56DB" w:rsidR="00116D50" w:rsidRDefault="00116D50">
      <w:pPr>
        <w:rPr>
          <w:rFonts w:ascii="Cambria" w:eastAsia="Times New Roman" w:hAnsi="Cambria" w:cs="Times New Roman"/>
          <w:b/>
          <w:bCs/>
          <w:iCs/>
          <w:caps/>
          <w:sz w:val="28"/>
          <w:szCs w:val="28"/>
        </w:rPr>
      </w:pPr>
    </w:p>
    <w:p w14:paraId="60BB5DFB" w14:textId="08479032" w:rsidR="00900393" w:rsidRPr="00EC0D00" w:rsidRDefault="00900393"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30" w:name="_Toc132113080"/>
      <w:r w:rsidRPr="00EC0D00">
        <w:rPr>
          <w:rFonts w:ascii="Cambria" w:eastAsia="Times New Roman" w:hAnsi="Cambria" w:cs="Times New Roman"/>
          <w:b/>
          <w:bCs/>
          <w:iCs/>
          <w:caps/>
          <w:color w:val="auto"/>
          <w:sz w:val="28"/>
          <w:szCs w:val="28"/>
        </w:rPr>
        <w:lastRenderedPageBreak/>
        <w:t>2.</w:t>
      </w:r>
      <w:r w:rsidR="00116D50">
        <w:rPr>
          <w:rFonts w:ascii="Cambria" w:eastAsia="Times New Roman" w:hAnsi="Cambria" w:cs="Times New Roman"/>
          <w:b/>
          <w:bCs/>
          <w:iCs/>
          <w:caps/>
          <w:color w:val="auto"/>
          <w:sz w:val="28"/>
          <w:szCs w:val="28"/>
        </w:rPr>
        <w:t>3</w:t>
      </w:r>
      <w:r w:rsidR="00BD6C4C">
        <w:rPr>
          <w:rFonts w:ascii="Cambria" w:eastAsia="Times New Roman" w:hAnsi="Cambria" w:cs="Times New Roman"/>
          <w:b/>
          <w:bCs/>
          <w:iCs/>
          <w:caps/>
          <w:color w:val="auto"/>
          <w:sz w:val="28"/>
          <w:szCs w:val="28"/>
        </w:rPr>
        <w:t>. </w:t>
      </w:r>
      <w:bookmarkEnd w:id="29"/>
      <w:r w:rsidR="004E473F">
        <w:rPr>
          <w:rFonts w:ascii="Cambria" w:eastAsia="Times New Roman" w:hAnsi="Cambria" w:cs="Times New Roman"/>
          <w:b/>
          <w:bCs/>
          <w:iCs/>
          <w:caps/>
          <w:color w:val="auto"/>
          <w:sz w:val="28"/>
          <w:szCs w:val="28"/>
        </w:rPr>
        <w:t>finansējuma pieejamība mazajiem un vidējiem uzņēmumiem</w:t>
      </w:r>
      <w:bookmarkEnd w:id="30"/>
    </w:p>
    <w:tbl>
      <w:tblPr>
        <w:tblW w:w="0" w:type="auto"/>
        <w:shd w:val="clear" w:color="auto" w:fill="2E74B5" w:themeFill="accent5" w:themeFillShade="BF"/>
        <w:tblLook w:val="04A0" w:firstRow="1" w:lastRow="0" w:firstColumn="1" w:lastColumn="0" w:noHBand="0" w:noVBand="1"/>
      </w:tblPr>
      <w:tblGrid>
        <w:gridCol w:w="9071"/>
      </w:tblGrid>
      <w:tr w:rsidR="00900393" w:rsidRPr="0057770C" w14:paraId="27612EDB" w14:textId="77777777" w:rsidTr="005E341E">
        <w:tc>
          <w:tcPr>
            <w:tcW w:w="9071" w:type="dxa"/>
            <w:shd w:val="clear" w:color="auto" w:fill="2E74B5" w:themeFill="accent5" w:themeFillShade="BF"/>
          </w:tcPr>
          <w:p w14:paraId="4599B675" w14:textId="74CC5DD3" w:rsidR="00900393" w:rsidRPr="000B0661" w:rsidRDefault="000B0661" w:rsidP="000B0661">
            <w:pPr>
              <w:spacing w:before="120" w:after="120"/>
              <w:ind w:left="171" w:right="227"/>
              <w:rPr>
                <w:rFonts w:ascii="Calibri Light" w:hAnsi="Calibri Light"/>
                <w:b/>
                <w:bCs/>
                <w:caps/>
                <w:color w:val="FFFFFF" w:themeColor="background1"/>
                <w:sz w:val="18"/>
                <w:szCs w:val="18"/>
              </w:rPr>
            </w:pPr>
            <w:r w:rsidRPr="000B0661">
              <w:rPr>
                <w:rFonts w:ascii="Calibri Light" w:hAnsi="Calibri Light"/>
                <w:b/>
                <w:bCs/>
                <w:caps/>
                <w:color w:val="FFFFFF" w:themeColor="background1"/>
                <w:sz w:val="18"/>
                <w:szCs w:val="18"/>
              </w:rPr>
              <w:t>es padomes rekomendācija</w:t>
            </w:r>
            <w:r w:rsidR="001C31EF" w:rsidRPr="000B0661">
              <w:rPr>
                <w:rFonts w:ascii="Calibri Light" w:hAnsi="Calibri Light"/>
                <w:b/>
                <w:bCs/>
                <w:caps/>
                <w:color w:val="FFFFFF" w:themeColor="background1"/>
                <w:sz w:val="18"/>
                <w:szCs w:val="18"/>
              </w:rPr>
              <w:t>:</w:t>
            </w:r>
          </w:p>
          <w:p w14:paraId="0F1157C7" w14:textId="36C6F4A6" w:rsidR="000B0661" w:rsidRPr="001C31EF" w:rsidRDefault="004E473F" w:rsidP="00264C80">
            <w:pPr>
              <w:pStyle w:val="ListParagraph"/>
              <w:numPr>
                <w:ilvl w:val="0"/>
                <w:numId w:val="2"/>
              </w:numPr>
              <w:ind w:left="596" w:right="227" w:hanging="284"/>
              <w:rPr>
                <w:rFonts w:ascii="Calibri Light" w:hAnsi="Calibri Light"/>
                <w:caps/>
                <w:color w:val="FFFFFF" w:themeColor="background1"/>
                <w:sz w:val="18"/>
                <w:szCs w:val="18"/>
              </w:rPr>
            </w:pPr>
            <w:r w:rsidRPr="004E473F">
              <w:rPr>
                <w:rFonts w:ascii="Calibri Light" w:hAnsi="Calibri Light"/>
                <w:caps/>
                <w:color w:val="FFFFFF" w:themeColor="background1"/>
                <w:sz w:val="18"/>
                <w:szCs w:val="18"/>
              </w:rPr>
              <w:t>Uzlabot finansējuma pieejamību mazajiem un vidējiem uzņēmumiem, izmantojot publiskās aizdevumu un garantiju shēmas, kas vērstas uz stratēģiski nozīmīgu investīciju atvieglošanu, jo īpaši zaļās pārkārtošanās un reģionālās attīstības jomā</w:t>
            </w:r>
            <w:r w:rsidR="000B0661">
              <w:rPr>
                <w:rFonts w:ascii="Calibri Light" w:hAnsi="Calibri Light"/>
                <w:caps/>
                <w:color w:val="FFFFFF" w:themeColor="background1"/>
                <w:sz w:val="18"/>
                <w:szCs w:val="18"/>
              </w:rPr>
              <w:t>.</w:t>
            </w:r>
          </w:p>
        </w:tc>
      </w:tr>
    </w:tbl>
    <w:p w14:paraId="331B3D4E" w14:textId="77777777" w:rsidR="005E2F9A" w:rsidRPr="00F52AE5" w:rsidRDefault="005E2F9A" w:rsidP="00F52AE5">
      <w:pPr>
        <w:pStyle w:val="xmsonormal"/>
        <w:spacing w:before="120" w:beforeAutospacing="0" w:after="0" w:afterAutospacing="0"/>
        <w:jc w:val="both"/>
        <w:rPr>
          <w:rFonts w:ascii="Cambria" w:eastAsiaTheme="minorHAnsi" w:hAnsi="Cambria" w:cstheme="minorBidi"/>
          <w:b/>
          <w:bCs/>
          <w:lang w:eastAsia="en-US"/>
        </w:rPr>
      </w:pPr>
      <w:r w:rsidRPr="00F52AE5">
        <w:rPr>
          <w:rFonts w:ascii="Cambria" w:eastAsiaTheme="minorHAnsi" w:hAnsi="Cambria" w:cstheme="minorBidi"/>
          <w:b/>
          <w:bCs/>
          <w:lang w:eastAsia="en-US"/>
        </w:rPr>
        <w:t>Finanšu instrumentu atbalsts</w:t>
      </w:r>
    </w:p>
    <w:p w14:paraId="680B2AE1" w14:textId="77777777" w:rsidR="00A524DB" w:rsidRPr="00A524DB" w:rsidRDefault="00A524DB" w:rsidP="00A524DB">
      <w:pPr>
        <w:rPr>
          <w:rFonts w:ascii="Cambria" w:eastAsia="Calibri" w:hAnsi="Cambria" w:cs="Calibri"/>
          <w:lang w:eastAsia="lv-LV"/>
        </w:rPr>
      </w:pPr>
      <w:r w:rsidRPr="00A524DB">
        <w:rPr>
          <w:rFonts w:ascii="Cambria" w:eastAsia="Calibri" w:hAnsi="Cambria" w:cs="Calibri"/>
          <w:lang w:eastAsia="lv-LV"/>
        </w:rPr>
        <w:t>Finansējuma pieejamības mazajiem un vidējiem uzņēmumiem (MVU) uzlabošanai līdz 2023. gada beigām plānots:</w:t>
      </w:r>
    </w:p>
    <w:p w14:paraId="0F78D9A6" w14:textId="0CF51176" w:rsidR="00A524DB" w:rsidRPr="00A524DB" w:rsidRDefault="00A524DB" w:rsidP="00A524DB">
      <w:pPr>
        <w:numPr>
          <w:ilvl w:val="0"/>
          <w:numId w:val="26"/>
        </w:numPr>
        <w:ind w:left="426" w:hanging="284"/>
        <w:contextualSpacing/>
        <w:rPr>
          <w:rFonts w:ascii="Cambria" w:eastAsia="Calibri" w:hAnsi="Cambria" w:cs="Calibri"/>
          <w:lang w:eastAsia="lv-LV"/>
        </w:rPr>
      </w:pPr>
      <w:r>
        <w:rPr>
          <w:rFonts w:ascii="Cambria" w:eastAsia="Calibri" w:hAnsi="Cambria" w:cs="Calibri"/>
        </w:rPr>
        <w:t>f</w:t>
      </w:r>
      <w:r w:rsidRPr="00A524DB">
        <w:rPr>
          <w:rFonts w:ascii="Cambria" w:eastAsia="Calibri" w:hAnsi="Cambria" w:cs="Calibri"/>
        </w:rPr>
        <w:t xml:space="preserve">inanšu instrumentu tirgus nepilnību risināšanai pieejamais valsts atbalsta programmu portfelis 1060 milj. </w:t>
      </w:r>
      <w:r w:rsidRPr="00A524DB">
        <w:rPr>
          <w:rFonts w:ascii="Cambria" w:eastAsia="Calibri" w:hAnsi="Cambria" w:cs="Calibri"/>
          <w:i/>
          <w:iCs/>
        </w:rPr>
        <w:t>euro</w:t>
      </w:r>
      <w:r w:rsidRPr="00A524DB">
        <w:rPr>
          <w:rFonts w:ascii="Cambria" w:eastAsia="Calibri" w:hAnsi="Cambria" w:cs="Calibri"/>
        </w:rPr>
        <w:t xml:space="preserve"> apmērā;</w:t>
      </w:r>
    </w:p>
    <w:p w14:paraId="2A427BF7" w14:textId="40C97317" w:rsidR="00A524DB" w:rsidRPr="00A524DB" w:rsidRDefault="00A524DB" w:rsidP="00A524DB">
      <w:pPr>
        <w:numPr>
          <w:ilvl w:val="0"/>
          <w:numId w:val="26"/>
        </w:numPr>
        <w:ind w:left="426" w:hanging="284"/>
        <w:contextualSpacing/>
        <w:rPr>
          <w:rFonts w:ascii="Cambria" w:eastAsia="Calibri" w:hAnsi="Cambria" w:cs="Calibri"/>
        </w:rPr>
      </w:pPr>
      <w:r>
        <w:rPr>
          <w:rFonts w:ascii="Cambria" w:eastAsia="Calibri" w:hAnsi="Cambria" w:cs="Calibri"/>
        </w:rPr>
        <w:t>p</w:t>
      </w:r>
      <w:r w:rsidRPr="00A524DB">
        <w:rPr>
          <w:rFonts w:ascii="Cambria" w:eastAsia="Calibri" w:hAnsi="Cambria" w:cs="Calibri"/>
        </w:rPr>
        <w:t xml:space="preserve">iesaistīts kapitāls uzņēmumiem 227 milj. </w:t>
      </w:r>
      <w:r w:rsidRPr="00A524DB">
        <w:rPr>
          <w:rFonts w:ascii="Cambria" w:eastAsia="Calibri" w:hAnsi="Cambria" w:cs="Calibri"/>
          <w:i/>
          <w:iCs/>
        </w:rPr>
        <w:t>euro</w:t>
      </w:r>
      <w:r w:rsidRPr="00A524DB">
        <w:rPr>
          <w:rFonts w:ascii="Cambria" w:eastAsia="Calibri" w:hAnsi="Cambria" w:cs="Calibri"/>
        </w:rPr>
        <w:t xml:space="preserve"> apmērā, tai skaitā privātā sektora līdzekļi 125 milj. </w:t>
      </w:r>
      <w:r w:rsidRPr="00A524DB">
        <w:rPr>
          <w:rFonts w:ascii="Cambria" w:eastAsia="Calibri" w:hAnsi="Cambria" w:cs="Calibri"/>
          <w:i/>
          <w:iCs/>
        </w:rPr>
        <w:t>euro</w:t>
      </w:r>
      <w:r w:rsidRPr="00A524DB">
        <w:rPr>
          <w:rFonts w:ascii="Cambria" w:eastAsia="Calibri" w:hAnsi="Cambria" w:cs="Calibri"/>
        </w:rPr>
        <w:t xml:space="preserve"> apmērā un ERAF līdzekļi 45,2 milj. </w:t>
      </w:r>
      <w:r w:rsidRPr="00A524DB">
        <w:rPr>
          <w:rFonts w:ascii="Cambria" w:eastAsia="Calibri" w:hAnsi="Cambria" w:cs="Calibri"/>
          <w:i/>
          <w:iCs/>
        </w:rPr>
        <w:t>euro</w:t>
      </w:r>
      <w:r w:rsidRPr="00A524DB">
        <w:rPr>
          <w:rFonts w:ascii="Cambria" w:eastAsia="Calibri" w:hAnsi="Cambria" w:cs="Calibri"/>
        </w:rPr>
        <w:t xml:space="preserve"> apmērā;</w:t>
      </w:r>
    </w:p>
    <w:p w14:paraId="539A7138" w14:textId="099AD5F9" w:rsidR="00A524DB" w:rsidRPr="00A524DB" w:rsidRDefault="00A524DB" w:rsidP="00A524DB">
      <w:pPr>
        <w:numPr>
          <w:ilvl w:val="0"/>
          <w:numId w:val="26"/>
        </w:numPr>
        <w:ind w:left="426" w:hanging="284"/>
        <w:contextualSpacing/>
        <w:rPr>
          <w:rFonts w:ascii="Cambria" w:eastAsia="Calibri" w:hAnsi="Cambria" w:cs="Calibri"/>
        </w:rPr>
      </w:pPr>
      <w:r>
        <w:rPr>
          <w:rFonts w:ascii="Cambria" w:eastAsia="Calibri" w:hAnsi="Cambria" w:cs="Calibri"/>
        </w:rPr>
        <w:t>r</w:t>
      </w:r>
      <w:r w:rsidRPr="00A524DB">
        <w:rPr>
          <w:rFonts w:ascii="Cambria" w:eastAsia="Calibri" w:hAnsi="Cambria" w:cs="Calibri"/>
        </w:rPr>
        <w:t xml:space="preserve">esursu piesaistes apjoms no starptautiskajām finanšu institūcijām vai kapitāla tirgū finanšu instrumentu valsts atbalsta programmu tirgus nepilnību risināšanai nepieciešamā apjoma palielināšanai 20 milj. </w:t>
      </w:r>
      <w:r w:rsidRPr="00A524DB">
        <w:rPr>
          <w:rFonts w:ascii="Cambria" w:eastAsia="Calibri" w:hAnsi="Cambria" w:cs="Calibri"/>
          <w:i/>
          <w:iCs/>
        </w:rPr>
        <w:t>euro</w:t>
      </w:r>
      <w:r w:rsidRPr="00A524DB">
        <w:rPr>
          <w:rFonts w:ascii="Cambria" w:eastAsia="Calibri" w:hAnsi="Cambria" w:cs="Calibri"/>
        </w:rPr>
        <w:t>.</w:t>
      </w:r>
    </w:p>
    <w:p w14:paraId="1CA8032F" w14:textId="22D17A30" w:rsidR="00245A1E" w:rsidRPr="00A524DB" w:rsidRDefault="00A524DB" w:rsidP="00A524DB">
      <w:pPr>
        <w:spacing w:before="60"/>
        <w:rPr>
          <w:rFonts w:ascii="Calibri" w:eastAsia="Calibri" w:hAnsi="Calibri" w:cs="Calibri"/>
          <w:lang w:eastAsia="lv-LV"/>
        </w:rPr>
      </w:pPr>
      <w:r w:rsidRPr="00A524DB">
        <w:rPr>
          <w:rFonts w:ascii="Cambria" w:eastAsia="Calibri" w:hAnsi="Cambria" w:cs="Calibri"/>
          <w:lang w:eastAsia="lv-LV"/>
        </w:rPr>
        <w:t xml:space="preserve">Vienlaikus ir paredzēts, ka saskaņā ar </w:t>
      </w:r>
      <w:r w:rsidR="0090297A" w:rsidRPr="0090297A">
        <w:rPr>
          <w:rFonts w:ascii="Cambria" w:hAnsi="Cambria" w:cs="Times New Roman"/>
          <w:bCs/>
        </w:rPr>
        <w:t>"</w:t>
      </w:r>
      <w:r w:rsidRPr="0090297A">
        <w:rPr>
          <w:rFonts w:ascii="Cambria" w:eastAsia="Calibri" w:hAnsi="Cambria" w:cs="Calibri"/>
          <w:lang w:eastAsia="lv-LV"/>
        </w:rPr>
        <w:t>Lauksaimniecības un lauku attīstības likumu</w:t>
      </w:r>
      <w:r w:rsidR="0090297A" w:rsidRPr="0090297A">
        <w:rPr>
          <w:rFonts w:ascii="Cambria" w:hAnsi="Cambria" w:cs="Times New Roman"/>
          <w:bCs/>
        </w:rPr>
        <w:t>"</w:t>
      </w:r>
      <w:r w:rsidRPr="00A524DB">
        <w:rPr>
          <w:rFonts w:ascii="Cambria" w:eastAsia="Calibri" w:hAnsi="Cambria" w:cs="Calibri"/>
          <w:lang w:eastAsia="lv-LV"/>
        </w:rPr>
        <w:t xml:space="preserve"> un </w:t>
      </w:r>
      <w:r w:rsidR="0090297A" w:rsidRPr="0090297A">
        <w:rPr>
          <w:rFonts w:ascii="Cambria" w:hAnsi="Cambria" w:cs="Times New Roman"/>
          <w:bCs/>
        </w:rPr>
        <w:t>"</w:t>
      </w:r>
      <w:r w:rsidRPr="0090297A">
        <w:rPr>
          <w:rFonts w:ascii="Cambria" w:eastAsia="Calibri" w:hAnsi="Cambria" w:cs="Calibri"/>
          <w:lang w:eastAsia="lv-LV"/>
        </w:rPr>
        <w:t>Attīstības finanšu institūcijas likumu</w:t>
      </w:r>
      <w:r w:rsidR="0090297A" w:rsidRPr="0090297A">
        <w:rPr>
          <w:rFonts w:ascii="Cambria" w:hAnsi="Cambria" w:cs="Times New Roman"/>
          <w:bCs/>
        </w:rPr>
        <w:t>"</w:t>
      </w:r>
      <w:r w:rsidRPr="00A524DB">
        <w:rPr>
          <w:rFonts w:ascii="Cambria" w:eastAsia="Calibri" w:hAnsi="Cambria" w:cs="Calibri"/>
          <w:lang w:eastAsia="lv-LV"/>
        </w:rPr>
        <w:t xml:space="preserve"> valsts 250 milj. </w:t>
      </w:r>
      <w:r w:rsidRPr="00A524DB">
        <w:rPr>
          <w:rFonts w:ascii="Cambria" w:eastAsia="Calibri" w:hAnsi="Cambria" w:cs="Calibri"/>
          <w:i/>
          <w:iCs/>
          <w:lang w:eastAsia="lv-LV"/>
        </w:rPr>
        <w:t>euro</w:t>
      </w:r>
      <w:r w:rsidRPr="00A524DB">
        <w:rPr>
          <w:rFonts w:ascii="Cambria" w:eastAsia="Calibri" w:hAnsi="Cambria" w:cs="Calibri"/>
          <w:lang w:eastAsia="lv-LV"/>
        </w:rPr>
        <w:t xml:space="preserve"> apmērā atbild par akciju sabiedrības "Attīstības finanšu institūcija Altum" izsniegtajām garantijām.</w:t>
      </w:r>
    </w:p>
    <w:p w14:paraId="748ED300" w14:textId="77777777" w:rsidR="00245A1E" w:rsidRPr="00D177D5" w:rsidRDefault="00245A1E" w:rsidP="00A524DB">
      <w:pPr>
        <w:pStyle w:val="xmsonormal"/>
        <w:spacing w:before="120" w:beforeAutospacing="0" w:after="0" w:afterAutospacing="0"/>
        <w:jc w:val="both"/>
        <w:rPr>
          <w:rFonts w:ascii="Cambria" w:eastAsiaTheme="minorHAnsi" w:hAnsi="Cambria" w:cstheme="minorBidi"/>
          <w:b/>
          <w:bCs/>
          <w:lang w:eastAsia="en-US"/>
        </w:rPr>
      </w:pPr>
      <w:r w:rsidRPr="00D177D5">
        <w:rPr>
          <w:rFonts w:ascii="Cambria" w:eastAsiaTheme="minorHAnsi" w:hAnsi="Cambria" w:cstheme="minorBidi"/>
          <w:b/>
          <w:bCs/>
          <w:lang w:eastAsia="en-US"/>
        </w:rPr>
        <w:t>Biznesa inkubatoru atbalsts</w:t>
      </w:r>
    </w:p>
    <w:p w14:paraId="2641984B" w14:textId="4DF1443D" w:rsidR="00245A1E" w:rsidRPr="00245A1E" w:rsidRDefault="00245A1E" w:rsidP="00D177D5">
      <w:pPr>
        <w:pStyle w:val="paragraph"/>
        <w:spacing w:before="0" w:beforeAutospacing="0" w:after="120" w:afterAutospacing="0"/>
        <w:jc w:val="both"/>
        <w:textAlignment w:val="baseline"/>
        <w:rPr>
          <w:rStyle w:val="normaltextrun"/>
          <w:rFonts w:ascii="Cambria" w:hAnsi="Cambria"/>
          <w:b/>
          <w:bCs/>
          <w:i/>
          <w:iCs/>
        </w:rPr>
      </w:pPr>
      <w:r w:rsidRPr="00DC5666">
        <w:rPr>
          <w:rStyle w:val="normaltextrun"/>
          <w:rFonts w:ascii="Cambria" w:hAnsi="Cambria"/>
        </w:rPr>
        <w:t>2022.</w:t>
      </w:r>
      <w:r>
        <w:rPr>
          <w:rStyle w:val="normaltextrun"/>
          <w:rFonts w:ascii="Cambria" w:hAnsi="Cambria"/>
        </w:rPr>
        <w:t> </w:t>
      </w:r>
      <w:r w:rsidRPr="00DC5666">
        <w:rPr>
          <w:rStyle w:val="normaltextrun"/>
          <w:rFonts w:ascii="Cambria" w:hAnsi="Cambria"/>
        </w:rPr>
        <w:t xml:space="preserve">gadā uzņēmējdarbības uzsācējiem turpinājās biznesa inkubatoru atbalsta programmas sniegtais atbalsts. Pasākumu mērķis </w:t>
      </w:r>
      <w:r>
        <w:rPr>
          <w:rStyle w:val="normaltextrun"/>
          <w:rFonts w:ascii="Cambria" w:hAnsi="Cambria"/>
        </w:rPr>
        <w:t xml:space="preserve">- </w:t>
      </w:r>
      <w:r w:rsidRPr="00DC5666">
        <w:rPr>
          <w:rStyle w:val="normaltextrun"/>
          <w:rFonts w:ascii="Cambria" w:hAnsi="Cambria"/>
        </w:rPr>
        <w:t>atbalstīt jaunu dzīvotspējīgu un konkurētspējīgu komersantu izveidi un attīstību Latvijas reģionos, nodrošinot gala labuma guvējiem uzņēmējdarbībai nepieciešamās konsultācijas, apmācības un pasākumus par vispārīgiem uzņēmējdarbības jautājumiem, tāpat mentoru atbalstu, vidi (telpas) un grantu līdzfinansējumu komersantu darbības izmaksām. Pasākumu ietvaros saņemams gan pirmsinkubācijas, gan inkubācijas atbalsts.</w:t>
      </w:r>
      <w:r w:rsidRPr="00DC5666">
        <w:rPr>
          <w:rFonts w:ascii="Cambria" w:hAnsi="Cambria"/>
        </w:rPr>
        <w:t xml:space="preserve"> </w:t>
      </w:r>
      <w:r w:rsidRPr="00DC5666">
        <w:rPr>
          <w:rStyle w:val="normaltextrun"/>
          <w:rFonts w:ascii="Cambria" w:hAnsi="Cambria"/>
        </w:rPr>
        <w:t>Līdz 2022.</w:t>
      </w:r>
      <w:r>
        <w:rPr>
          <w:rStyle w:val="normaltextrun"/>
          <w:rFonts w:ascii="Cambria" w:hAnsi="Cambria"/>
        </w:rPr>
        <w:t> </w:t>
      </w:r>
      <w:r w:rsidRPr="00DC5666">
        <w:rPr>
          <w:rStyle w:val="normaltextrun"/>
          <w:rFonts w:ascii="Cambria" w:hAnsi="Cambria"/>
        </w:rPr>
        <w:t xml:space="preserve">gada </w:t>
      </w:r>
      <w:r w:rsidR="009F55C4">
        <w:rPr>
          <w:rStyle w:val="normaltextrun"/>
          <w:rFonts w:ascii="Cambria" w:hAnsi="Cambria"/>
        </w:rPr>
        <w:t>31.decembrim</w:t>
      </w:r>
      <w:r w:rsidRPr="00DC5666">
        <w:rPr>
          <w:rStyle w:val="normaltextrun"/>
          <w:rFonts w:ascii="Cambria" w:hAnsi="Cambria"/>
        </w:rPr>
        <w:t xml:space="preserve"> grantus saņēmuši 6</w:t>
      </w:r>
      <w:r w:rsidR="009F55C4">
        <w:rPr>
          <w:rStyle w:val="normaltextrun"/>
          <w:rFonts w:ascii="Cambria" w:hAnsi="Cambria"/>
        </w:rPr>
        <w:t>49</w:t>
      </w:r>
      <w:r w:rsidRPr="00DC5666">
        <w:rPr>
          <w:rStyle w:val="normaltextrun"/>
          <w:rFonts w:ascii="Cambria" w:hAnsi="Cambria"/>
        </w:rPr>
        <w:t xml:space="preserve"> komersanti, nefinansiālu atbalstu – 1 0</w:t>
      </w:r>
      <w:r w:rsidR="009F55C4">
        <w:rPr>
          <w:rStyle w:val="normaltextrun"/>
          <w:rFonts w:ascii="Cambria" w:hAnsi="Cambria"/>
        </w:rPr>
        <w:t>41</w:t>
      </w:r>
      <w:r w:rsidRPr="00DC5666">
        <w:rPr>
          <w:rStyle w:val="normaltextrun"/>
          <w:rFonts w:ascii="Cambria" w:hAnsi="Cambria"/>
        </w:rPr>
        <w:t xml:space="preserve"> komersant</w:t>
      </w:r>
      <w:r w:rsidR="009F55C4">
        <w:rPr>
          <w:rStyle w:val="normaltextrun"/>
          <w:rFonts w:ascii="Cambria" w:hAnsi="Cambria"/>
        </w:rPr>
        <w:t>s, 2</w:t>
      </w:r>
      <w:r w:rsidR="002D01D7">
        <w:rPr>
          <w:rStyle w:val="normaltextrun"/>
          <w:rFonts w:ascii="Cambria" w:hAnsi="Cambria"/>
        </w:rPr>
        <w:t xml:space="preserve"> </w:t>
      </w:r>
      <w:r w:rsidR="009F55C4">
        <w:rPr>
          <w:rStyle w:val="normaltextrun"/>
          <w:rFonts w:ascii="Cambria" w:hAnsi="Cambria"/>
        </w:rPr>
        <w:t>931 gala labuma guvēji ir saņēmuši pirmsinkubācijas atbalstu</w:t>
      </w:r>
      <w:r w:rsidR="009F55C4" w:rsidRPr="00DC5666">
        <w:rPr>
          <w:rStyle w:val="normaltextrun"/>
          <w:rFonts w:ascii="Cambria" w:hAnsi="Cambria"/>
        </w:rPr>
        <w:t>.</w:t>
      </w:r>
      <w:r w:rsidR="009F55C4">
        <w:rPr>
          <w:rStyle w:val="normaltextrun"/>
          <w:rFonts w:ascii="Cambria" w:hAnsi="Cambria"/>
        </w:rPr>
        <w:t xml:space="preserve"> Pasākums būs pieejams līdz </w:t>
      </w:r>
      <w:r w:rsidR="00D177D5">
        <w:rPr>
          <w:rStyle w:val="normaltextrun"/>
          <w:rFonts w:ascii="Cambria" w:hAnsi="Cambria"/>
        </w:rPr>
        <w:br/>
      </w:r>
      <w:r w:rsidR="009F55C4">
        <w:rPr>
          <w:rStyle w:val="normaltextrun"/>
          <w:rFonts w:ascii="Cambria" w:hAnsi="Cambria"/>
        </w:rPr>
        <w:t>2023. gada 31. decembrim, turpinot inkubācijas un pirmsinkubācijas atbalstu</w:t>
      </w:r>
      <w:r w:rsidRPr="00DC5666">
        <w:rPr>
          <w:rStyle w:val="normaltextrun"/>
          <w:rFonts w:ascii="Cambria" w:hAnsi="Cambria"/>
        </w:rPr>
        <w:t>.</w:t>
      </w:r>
    </w:p>
    <w:p w14:paraId="3D7C414C" w14:textId="77777777" w:rsidR="00245A1E" w:rsidRPr="00D177D5" w:rsidRDefault="00245A1E" w:rsidP="00D177D5">
      <w:pPr>
        <w:pStyle w:val="xmsonormal"/>
        <w:spacing w:before="120" w:beforeAutospacing="0" w:after="0" w:afterAutospacing="0"/>
        <w:jc w:val="both"/>
        <w:rPr>
          <w:rFonts w:ascii="Cambria" w:eastAsiaTheme="minorHAnsi" w:hAnsi="Cambria" w:cstheme="minorBidi"/>
          <w:b/>
          <w:bCs/>
          <w:lang w:eastAsia="en-US"/>
        </w:rPr>
      </w:pPr>
      <w:r w:rsidRPr="00D177D5">
        <w:rPr>
          <w:rFonts w:ascii="Cambria" w:eastAsiaTheme="minorHAnsi" w:hAnsi="Cambria" w:cstheme="minorBidi"/>
          <w:b/>
          <w:bCs/>
          <w:lang w:eastAsia="en-US"/>
        </w:rPr>
        <w:t>Kompetences centru programma</w:t>
      </w:r>
    </w:p>
    <w:p w14:paraId="62E1E875" w14:textId="3592233A" w:rsidR="00245A1E" w:rsidRPr="00245A1E" w:rsidRDefault="006608E5" w:rsidP="00D177D5">
      <w:pPr>
        <w:pStyle w:val="paragraph"/>
        <w:spacing w:before="0" w:beforeAutospacing="0" w:after="120" w:afterAutospacing="0"/>
        <w:jc w:val="both"/>
        <w:textAlignment w:val="baseline"/>
        <w:rPr>
          <w:rFonts w:ascii="Cambria" w:hAnsi="Cambria"/>
          <w:b/>
          <w:bCs/>
          <w:i/>
          <w:iCs/>
        </w:rPr>
      </w:pPr>
      <w:r w:rsidRPr="00DC5666">
        <w:rPr>
          <w:rFonts w:ascii="Cambria" w:hAnsi="Cambria"/>
        </w:rPr>
        <w:t>2022.</w:t>
      </w:r>
      <w:r>
        <w:rPr>
          <w:rFonts w:ascii="Cambria" w:hAnsi="Cambria"/>
        </w:rPr>
        <w:t> </w:t>
      </w:r>
      <w:r w:rsidRPr="00DC5666">
        <w:rPr>
          <w:rFonts w:ascii="Cambria" w:hAnsi="Cambria"/>
        </w:rPr>
        <w:t>gadā turpinājās kompetences centru atbalsts, kura mērķis ir komersantu konkurētspējas paaugstināšana, veicinot pētniecības un rūpniecības sektora sadarbību, īstenojot projektus, kas attīsta jaunus produktus, kā arī tehnoloģijas un ievieš tās ražošanā. Uz 2022.</w:t>
      </w:r>
      <w:r>
        <w:rPr>
          <w:rFonts w:ascii="Cambria" w:hAnsi="Cambria"/>
        </w:rPr>
        <w:t> </w:t>
      </w:r>
      <w:r w:rsidRPr="00DC5666">
        <w:rPr>
          <w:rFonts w:ascii="Cambria" w:hAnsi="Cambria"/>
        </w:rPr>
        <w:t xml:space="preserve">gada </w:t>
      </w:r>
      <w:r>
        <w:rPr>
          <w:rFonts w:ascii="Cambria" w:hAnsi="Cambria"/>
        </w:rPr>
        <w:t>decembri</w:t>
      </w:r>
      <w:r w:rsidRPr="00DC5666">
        <w:rPr>
          <w:rFonts w:ascii="Cambria" w:hAnsi="Cambria"/>
        </w:rPr>
        <w:t xml:space="preserve"> apstiprināti </w:t>
      </w:r>
      <w:r>
        <w:rPr>
          <w:rFonts w:ascii="Cambria" w:hAnsi="Cambria"/>
        </w:rPr>
        <w:t>420</w:t>
      </w:r>
      <w:r w:rsidRPr="00DC5666">
        <w:rPr>
          <w:rFonts w:ascii="Cambria" w:hAnsi="Cambria"/>
        </w:rPr>
        <w:t xml:space="preserve"> pētniecības projekti</w:t>
      </w:r>
      <w:r>
        <w:rPr>
          <w:rFonts w:ascii="Cambria" w:hAnsi="Cambria"/>
        </w:rPr>
        <w:t>.</w:t>
      </w:r>
      <w:r w:rsidR="00D177D5">
        <w:rPr>
          <w:rFonts w:ascii="Cambria" w:hAnsi="Cambria"/>
        </w:rPr>
        <w:t xml:space="preserve"> </w:t>
      </w:r>
      <w:r w:rsidRPr="00DC5666">
        <w:rPr>
          <w:rFonts w:ascii="Cambria" w:hAnsi="Cambria"/>
        </w:rPr>
        <w:t>Savukārt iesaistīto uzņēmumu līdzfinansējums P&amp;A projektiem uz 2022.</w:t>
      </w:r>
      <w:r>
        <w:rPr>
          <w:rFonts w:ascii="Cambria" w:hAnsi="Cambria"/>
        </w:rPr>
        <w:t> </w:t>
      </w:r>
      <w:r w:rsidRPr="00DC5666">
        <w:rPr>
          <w:rFonts w:ascii="Cambria" w:hAnsi="Cambria"/>
        </w:rPr>
        <w:t xml:space="preserve">gada </w:t>
      </w:r>
      <w:r>
        <w:rPr>
          <w:rFonts w:ascii="Cambria" w:hAnsi="Cambria"/>
        </w:rPr>
        <w:t>decembri</w:t>
      </w:r>
      <w:r w:rsidRPr="00DC5666">
        <w:rPr>
          <w:rFonts w:ascii="Cambria" w:hAnsi="Cambria"/>
        </w:rPr>
        <w:t xml:space="preserve"> bija </w:t>
      </w:r>
      <w:r w:rsidR="00D177D5">
        <w:rPr>
          <w:rFonts w:ascii="Cambria" w:hAnsi="Cambria"/>
        </w:rPr>
        <w:br/>
      </w:r>
      <w:r>
        <w:rPr>
          <w:rFonts w:ascii="Cambria" w:hAnsi="Cambria"/>
        </w:rPr>
        <w:t>52</w:t>
      </w:r>
      <w:r w:rsidRPr="00DC5666">
        <w:rPr>
          <w:rFonts w:ascii="Cambria" w:hAnsi="Cambria"/>
        </w:rPr>
        <w:t xml:space="preserve"> milj. </w:t>
      </w:r>
      <w:r w:rsidRPr="008515B8">
        <w:rPr>
          <w:rFonts w:ascii="Cambria" w:hAnsi="Cambria"/>
          <w:i/>
          <w:iCs/>
        </w:rPr>
        <w:t>e</w:t>
      </w:r>
      <w:r w:rsidR="008515B8" w:rsidRPr="008515B8">
        <w:rPr>
          <w:rFonts w:ascii="Cambria" w:hAnsi="Cambria"/>
          <w:i/>
          <w:iCs/>
        </w:rPr>
        <w:t>u</w:t>
      </w:r>
      <w:r w:rsidRPr="008515B8">
        <w:rPr>
          <w:rFonts w:ascii="Cambria" w:hAnsi="Cambria"/>
          <w:i/>
          <w:iCs/>
        </w:rPr>
        <w:t>ro</w:t>
      </w:r>
      <w:r w:rsidRPr="00DC5666">
        <w:rPr>
          <w:rFonts w:ascii="Cambria" w:hAnsi="Cambria"/>
        </w:rPr>
        <w:t>.</w:t>
      </w:r>
      <w:r w:rsidRPr="00FC48F0">
        <w:t xml:space="preserve"> </w:t>
      </w:r>
      <w:r w:rsidRPr="00FC48F0">
        <w:rPr>
          <w:rFonts w:ascii="Cambria" w:hAnsi="Cambria"/>
        </w:rPr>
        <w:t xml:space="preserve">Atbalstītajos uzņēmumos </w:t>
      </w:r>
      <w:r>
        <w:rPr>
          <w:rFonts w:ascii="Cambria" w:hAnsi="Cambria"/>
        </w:rPr>
        <w:t xml:space="preserve">kompetences centru </w:t>
      </w:r>
      <w:r w:rsidRPr="00FC48F0">
        <w:rPr>
          <w:rFonts w:ascii="Cambria" w:hAnsi="Cambria"/>
        </w:rPr>
        <w:t>programmas otrajā un ceturtajā kārtās kopumā radīti 610 jauni produkti un tehnoloģijas</w:t>
      </w:r>
      <w:r>
        <w:rPr>
          <w:rFonts w:ascii="Cambria" w:hAnsi="Cambria"/>
        </w:rPr>
        <w:t>.</w:t>
      </w:r>
    </w:p>
    <w:p w14:paraId="0F9FC745" w14:textId="77777777" w:rsidR="00245A1E" w:rsidRPr="00D177D5" w:rsidRDefault="00245A1E" w:rsidP="00D177D5">
      <w:pPr>
        <w:pStyle w:val="xmsonormal"/>
        <w:spacing w:before="120" w:beforeAutospacing="0" w:after="0" w:afterAutospacing="0"/>
        <w:jc w:val="both"/>
        <w:rPr>
          <w:rFonts w:ascii="Cambria" w:eastAsiaTheme="minorHAnsi" w:hAnsi="Cambria" w:cstheme="minorBidi"/>
          <w:b/>
          <w:bCs/>
          <w:lang w:eastAsia="en-US"/>
        </w:rPr>
      </w:pPr>
      <w:r w:rsidRPr="00D177D5">
        <w:rPr>
          <w:rFonts w:ascii="Cambria" w:eastAsiaTheme="minorHAnsi" w:hAnsi="Cambria" w:cstheme="minorBidi"/>
          <w:b/>
          <w:bCs/>
          <w:lang w:eastAsia="en-US"/>
        </w:rPr>
        <w:t xml:space="preserve">Investīciju fonda atbalsts </w:t>
      </w:r>
    </w:p>
    <w:p w14:paraId="7FAC51B8" w14:textId="623C72E5" w:rsidR="00245A1E" w:rsidRDefault="009D6D58" w:rsidP="00D177D5">
      <w:pPr>
        <w:pStyle w:val="paragraph"/>
        <w:spacing w:before="0" w:beforeAutospacing="0" w:after="120" w:afterAutospacing="0"/>
        <w:jc w:val="both"/>
        <w:textAlignment w:val="baseline"/>
        <w:rPr>
          <w:rStyle w:val="normaltextrun"/>
          <w:rFonts w:ascii="Cambria" w:eastAsia="Calibri" w:hAnsi="Cambria"/>
        </w:rPr>
      </w:pPr>
      <w:r w:rsidRPr="00DC5666">
        <w:rPr>
          <w:rStyle w:val="normaltextrun"/>
          <w:rFonts w:ascii="Cambria" w:eastAsia="Calibri" w:hAnsi="Cambria"/>
        </w:rPr>
        <w:t>Investīciju fonda mērķis ir veicināt jaunu investīciju veikšanu uzņēmējdarbības paplašināšanā, kā arī dot stimulu uzņēmējiem veikt jaunas</w:t>
      </w:r>
      <w:r>
        <w:rPr>
          <w:rStyle w:val="normaltextrun"/>
          <w:rFonts w:ascii="Cambria" w:eastAsia="Calibri" w:hAnsi="Cambria"/>
        </w:rPr>
        <w:t>,</w:t>
      </w:r>
      <w:r w:rsidRPr="00DC5666">
        <w:rPr>
          <w:rStyle w:val="normaltextrun"/>
          <w:rFonts w:ascii="Cambria" w:eastAsia="Calibri" w:hAnsi="Cambria"/>
        </w:rPr>
        <w:t xml:space="preserve"> sākot no 10 milj</w:t>
      </w:r>
      <w:r w:rsidR="00D177D5">
        <w:rPr>
          <w:rStyle w:val="normaltextrun"/>
          <w:rFonts w:ascii="Cambria" w:eastAsia="Calibri" w:hAnsi="Cambria"/>
        </w:rPr>
        <w:t>.</w:t>
      </w:r>
      <w:r w:rsidRPr="00DC5666">
        <w:rPr>
          <w:rStyle w:val="normaltextrun"/>
          <w:rFonts w:ascii="Cambria" w:eastAsia="Calibri" w:hAnsi="Cambria"/>
        </w:rPr>
        <w:t xml:space="preserve"> </w:t>
      </w:r>
      <w:r w:rsidRPr="00DC5666">
        <w:rPr>
          <w:rStyle w:val="normaltextrun"/>
          <w:rFonts w:ascii="Cambria" w:eastAsia="Calibri" w:hAnsi="Cambria"/>
          <w:i/>
          <w:iCs/>
        </w:rPr>
        <w:t>euro</w:t>
      </w:r>
      <w:r>
        <w:rPr>
          <w:rStyle w:val="normaltextrun"/>
          <w:rFonts w:ascii="Cambria" w:eastAsia="Calibri" w:hAnsi="Cambria"/>
          <w:i/>
          <w:iCs/>
        </w:rPr>
        <w:t>,</w:t>
      </w:r>
      <w:r w:rsidRPr="00DC5666">
        <w:rPr>
          <w:rStyle w:val="normaltextrun"/>
          <w:rFonts w:ascii="Cambria" w:eastAsia="Calibri" w:hAnsi="Cambria"/>
        </w:rPr>
        <w:t xml:space="preserve"> investīcijas, tādējādi radot pievienotās vērtības ķēdi visā tautsaimniecībā. Programm</w:t>
      </w:r>
      <w:r>
        <w:rPr>
          <w:rStyle w:val="normaltextrun"/>
          <w:rFonts w:ascii="Cambria" w:eastAsia="Calibri" w:hAnsi="Cambria"/>
        </w:rPr>
        <w:t>ā</w:t>
      </w:r>
      <w:r w:rsidRPr="00DC5666">
        <w:rPr>
          <w:rStyle w:val="normaltextrun"/>
          <w:rFonts w:ascii="Cambria" w:eastAsia="Calibri" w:hAnsi="Cambria"/>
        </w:rPr>
        <w:t xml:space="preserve"> piešķirtā finansējuma </w:t>
      </w:r>
      <w:r w:rsidRPr="00DC5666">
        <w:rPr>
          <w:rStyle w:val="normaltextrun"/>
          <w:rFonts w:ascii="Cambria" w:eastAsia="Calibri" w:hAnsi="Cambria"/>
          <w:shd w:val="clear" w:color="auto" w:fill="FFFFFF"/>
        </w:rPr>
        <w:t>un pirmās un slēgtās kārtas</w:t>
      </w:r>
      <w:r w:rsidRPr="00DC5666">
        <w:rPr>
          <w:rStyle w:val="normaltextrun"/>
          <w:rFonts w:ascii="Cambria" w:eastAsia="Calibri" w:hAnsi="Cambria"/>
          <w:sz w:val="22"/>
          <w:szCs w:val="22"/>
          <w:shd w:val="clear" w:color="auto" w:fill="FFFFFF"/>
        </w:rPr>
        <w:t xml:space="preserve"> </w:t>
      </w:r>
      <w:r w:rsidRPr="00DC5666">
        <w:rPr>
          <w:rStyle w:val="normaltextrun"/>
          <w:rFonts w:ascii="Cambria" w:eastAsia="Calibri" w:hAnsi="Cambria"/>
        </w:rPr>
        <w:t xml:space="preserve">ietvaros </w:t>
      </w:r>
      <w:r>
        <w:rPr>
          <w:rStyle w:val="normaltextrun"/>
          <w:rFonts w:ascii="Cambria" w:eastAsia="Calibri" w:hAnsi="Cambria"/>
        </w:rPr>
        <w:t xml:space="preserve">uz 2023. gada martu, </w:t>
      </w:r>
      <w:r w:rsidRPr="00DC5666">
        <w:rPr>
          <w:rStyle w:val="normaltextrun"/>
          <w:rFonts w:ascii="Cambria" w:eastAsia="Calibri" w:hAnsi="Cambria"/>
        </w:rPr>
        <w:t xml:space="preserve">LIAA </w:t>
      </w:r>
      <w:r>
        <w:rPr>
          <w:rStyle w:val="normaltextrun"/>
          <w:rFonts w:ascii="Cambria" w:eastAsia="Calibri" w:hAnsi="Cambria"/>
        </w:rPr>
        <w:t xml:space="preserve">ir </w:t>
      </w:r>
      <w:r w:rsidRPr="00DC5666">
        <w:rPr>
          <w:rStyle w:val="normaltextrun"/>
          <w:rFonts w:ascii="Cambria" w:eastAsia="Calibri" w:hAnsi="Cambria"/>
        </w:rPr>
        <w:t>apstiprināj</w:t>
      </w:r>
      <w:r>
        <w:rPr>
          <w:rStyle w:val="normaltextrun"/>
          <w:rFonts w:ascii="Cambria" w:eastAsia="Calibri" w:hAnsi="Cambria"/>
        </w:rPr>
        <w:t xml:space="preserve">usi </w:t>
      </w:r>
      <w:r w:rsidRPr="00DC5666">
        <w:rPr>
          <w:rStyle w:val="normaltextrun"/>
          <w:rFonts w:ascii="Cambria" w:eastAsia="Calibri" w:hAnsi="Cambria"/>
        </w:rPr>
        <w:t>2</w:t>
      </w:r>
      <w:r>
        <w:rPr>
          <w:rStyle w:val="normaltextrun"/>
          <w:rFonts w:ascii="Cambria" w:eastAsia="Calibri" w:hAnsi="Cambria"/>
        </w:rPr>
        <w:t>4</w:t>
      </w:r>
      <w:r w:rsidRPr="00DC5666">
        <w:rPr>
          <w:rStyle w:val="normaltextrun"/>
          <w:rFonts w:ascii="Cambria" w:eastAsia="Calibri" w:hAnsi="Cambria"/>
        </w:rPr>
        <w:t xml:space="preserve"> </w:t>
      </w:r>
      <w:r>
        <w:rPr>
          <w:rStyle w:val="normaltextrun"/>
          <w:rFonts w:ascii="Cambria" w:eastAsia="Calibri" w:hAnsi="Cambria"/>
        </w:rPr>
        <w:t xml:space="preserve">investīciju </w:t>
      </w:r>
      <w:r w:rsidRPr="00DC5666">
        <w:rPr>
          <w:rStyle w:val="normaltextrun"/>
          <w:rFonts w:ascii="Cambria" w:eastAsia="Calibri" w:hAnsi="Cambria"/>
        </w:rPr>
        <w:t>projektu</w:t>
      </w:r>
      <w:r>
        <w:rPr>
          <w:rStyle w:val="normaltextrun"/>
          <w:rFonts w:ascii="Cambria" w:eastAsia="Calibri" w:hAnsi="Cambria"/>
        </w:rPr>
        <w:t>s</w:t>
      </w:r>
      <w:r w:rsidRPr="00DC5666">
        <w:rPr>
          <w:rStyle w:val="normaltextrun"/>
          <w:rFonts w:ascii="Cambria" w:eastAsia="Calibri" w:hAnsi="Cambria"/>
        </w:rPr>
        <w:t xml:space="preserve"> ar kopējo plānoto investīciju apjomu </w:t>
      </w:r>
      <w:r w:rsidR="00D177D5">
        <w:rPr>
          <w:rStyle w:val="normaltextrun"/>
          <w:rFonts w:ascii="Cambria" w:eastAsia="Calibri" w:hAnsi="Cambria"/>
        </w:rPr>
        <w:br/>
      </w:r>
      <w:r>
        <w:rPr>
          <w:rStyle w:val="normaltextrun"/>
          <w:rFonts w:ascii="Cambria" w:eastAsia="Calibri" w:hAnsi="Cambria"/>
        </w:rPr>
        <w:t xml:space="preserve">517 </w:t>
      </w:r>
      <w:r w:rsidRPr="00DC5666">
        <w:rPr>
          <w:rStyle w:val="normaltextrun"/>
          <w:rFonts w:ascii="Cambria" w:eastAsia="Calibri" w:hAnsi="Cambria"/>
        </w:rPr>
        <w:t xml:space="preserve">milj. </w:t>
      </w:r>
      <w:r w:rsidRPr="00DC5666">
        <w:rPr>
          <w:rStyle w:val="normaltextrun"/>
          <w:rFonts w:ascii="Cambria" w:eastAsia="Calibri" w:hAnsi="Cambria"/>
          <w:i/>
          <w:iCs/>
        </w:rPr>
        <w:t>euro</w:t>
      </w:r>
      <w:r w:rsidRPr="00DC5666">
        <w:rPr>
          <w:rStyle w:val="normaltextrun"/>
          <w:rFonts w:ascii="Cambria" w:eastAsia="Calibri" w:hAnsi="Cambria"/>
        </w:rPr>
        <w:t xml:space="preserve">. Apstiprinātie projekti paredz izveidot </w:t>
      </w:r>
      <w:r>
        <w:rPr>
          <w:rStyle w:val="normaltextrun"/>
          <w:rFonts w:ascii="Cambria" w:eastAsia="Calibri" w:hAnsi="Cambria"/>
        </w:rPr>
        <w:t>1149</w:t>
      </w:r>
      <w:r w:rsidRPr="00DC5666">
        <w:rPr>
          <w:rStyle w:val="normaltextrun"/>
          <w:rFonts w:ascii="Cambria" w:eastAsia="Calibri" w:hAnsi="Cambria"/>
        </w:rPr>
        <w:t xml:space="preserve"> jaunas darba vietas ar darba algu 1,5 reizes lielāku kā vidēji reģionā, kā arī veikt investīcijas uzņēmumos </w:t>
      </w:r>
      <w:r w:rsidR="00D177D5">
        <w:rPr>
          <w:rStyle w:val="normaltextrun"/>
          <w:rFonts w:ascii="Cambria" w:eastAsia="Calibri" w:hAnsi="Cambria"/>
        </w:rPr>
        <w:t>P&amp;A</w:t>
      </w:r>
      <w:r w:rsidRPr="00DC5666">
        <w:rPr>
          <w:rStyle w:val="normaltextrun"/>
          <w:rFonts w:ascii="Cambria" w:eastAsia="Calibri" w:hAnsi="Cambria"/>
        </w:rPr>
        <w:t xml:space="preserve"> vairāk kā </w:t>
      </w:r>
      <w:r>
        <w:rPr>
          <w:rStyle w:val="normaltextrun"/>
          <w:rFonts w:ascii="Cambria" w:eastAsia="Calibri" w:hAnsi="Cambria"/>
        </w:rPr>
        <w:t>16</w:t>
      </w:r>
      <w:r w:rsidRPr="00DC5666">
        <w:rPr>
          <w:rStyle w:val="normaltextrun"/>
          <w:rFonts w:ascii="Cambria" w:eastAsia="Calibri" w:hAnsi="Cambria"/>
        </w:rPr>
        <w:t xml:space="preserve"> milj. </w:t>
      </w:r>
      <w:r w:rsidRPr="00DC5666">
        <w:rPr>
          <w:rStyle w:val="normaltextrun"/>
          <w:rFonts w:ascii="Cambria" w:eastAsia="Calibri" w:hAnsi="Cambria"/>
          <w:i/>
          <w:iCs/>
        </w:rPr>
        <w:t>euro</w:t>
      </w:r>
      <w:r w:rsidRPr="00DC5666">
        <w:rPr>
          <w:rStyle w:val="normaltextrun"/>
          <w:rFonts w:ascii="Cambria" w:eastAsia="Calibri" w:hAnsi="Cambria"/>
        </w:rPr>
        <w:t xml:space="preserve"> apmērā un nodrošināt eksporta apjomu vairāk kā </w:t>
      </w:r>
      <w:r>
        <w:rPr>
          <w:rStyle w:val="normaltextrun"/>
          <w:rFonts w:ascii="Cambria" w:eastAsia="Calibri" w:hAnsi="Cambria"/>
        </w:rPr>
        <w:t>350</w:t>
      </w:r>
      <w:r w:rsidRPr="00DC5666">
        <w:rPr>
          <w:rStyle w:val="normaltextrun"/>
          <w:rFonts w:ascii="Cambria" w:eastAsia="Calibri" w:hAnsi="Cambria"/>
        </w:rPr>
        <w:t xml:space="preserve"> milj. </w:t>
      </w:r>
      <w:r w:rsidRPr="00DC5666">
        <w:rPr>
          <w:rStyle w:val="normaltextrun"/>
          <w:rFonts w:ascii="Cambria" w:eastAsia="Calibri" w:hAnsi="Cambria"/>
          <w:i/>
          <w:iCs/>
        </w:rPr>
        <w:t>euro</w:t>
      </w:r>
      <w:r w:rsidRPr="00DC5666">
        <w:rPr>
          <w:rStyle w:val="normaltextrun"/>
          <w:rFonts w:ascii="Cambria" w:eastAsia="Calibri" w:hAnsi="Cambria"/>
        </w:rPr>
        <w:t xml:space="preserve"> gadā</w:t>
      </w:r>
      <w:r>
        <w:rPr>
          <w:rStyle w:val="normaltextrun"/>
          <w:rFonts w:ascii="Cambria" w:eastAsia="Calibri" w:hAnsi="Cambria"/>
        </w:rPr>
        <w:t>.</w:t>
      </w:r>
    </w:p>
    <w:p w14:paraId="4410958E" w14:textId="77777777" w:rsidR="0014228F" w:rsidRPr="00245A1E" w:rsidRDefault="0014228F" w:rsidP="00D177D5">
      <w:pPr>
        <w:pStyle w:val="paragraph"/>
        <w:spacing w:before="0" w:beforeAutospacing="0" w:after="120" w:afterAutospacing="0"/>
        <w:jc w:val="both"/>
        <w:textAlignment w:val="baseline"/>
        <w:rPr>
          <w:rStyle w:val="eop"/>
          <w:rFonts w:ascii="Cambria" w:hAnsi="Cambria"/>
          <w:b/>
          <w:bCs/>
          <w:i/>
          <w:iCs/>
        </w:rPr>
      </w:pPr>
    </w:p>
    <w:p w14:paraId="10C7EDC4" w14:textId="77777777" w:rsidR="00245A1E" w:rsidRPr="00D177D5" w:rsidRDefault="00245A1E" w:rsidP="00D177D5">
      <w:pPr>
        <w:pStyle w:val="xmsonormal"/>
        <w:spacing w:before="120" w:beforeAutospacing="0" w:after="0" w:afterAutospacing="0"/>
        <w:jc w:val="both"/>
        <w:rPr>
          <w:rFonts w:ascii="Cambria" w:eastAsiaTheme="minorHAnsi" w:hAnsi="Cambria" w:cstheme="minorBidi"/>
          <w:b/>
          <w:bCs/>
          <w:lang w:eastAsia="en-US"/>
        </w:rPr>
      </w:pPr>
      <w:r w:rsidRPr="00D177D5">
        <w:rPr>
          <w:rFonts w:ascii="Cambria" w:eastAsiaTheme="minorHAnsi" w:hAnsi="Cambria" w:cstheme="minorBidi"/>
          <w:b/>
          <w:bCs/>
          <w:lang w:eastAsia="en-US"/>
        </w:rPr>
        <w:lastRenderedPageBreak/>
        <w:t>Atbalsts Krievijas militārās agresijas radīto seku mazināšanai</w:t>
      </w:r>
    </w:p>
    <w:p w14:paraId="60F93DA9" w14:textId="77777777" w:rsidR="00245A1E" w:rsidRPr="00DC5666" w:rsidRDefault="00245A1E" w:rsidP="00D177D5">
      <w:pPr>
        <w:pStyle w:val="paragraph"/>
        <w:spacing w:before="0" w:beforeAutospacing="0" w:after="0" w:afterAutospacing="0"/>
        <w:jc w:val="both"/>
        <w:textAlignment w:val="baseline"/>
        <w:rPr>
          <w:rFonts w:ascii="Cambria" w:hAnsi="Cambria"/>
          <w:sz w:val="18"/>
          <w:szCs w:val="18"/>
        </w:rPr>
      </w:pPr>
      <w:r w:rsidRPr="00DC5666">
        <w:rPr>
          <w:rStyle w:val="normaltextrun"/>
          <w:rFonts w:ascii="Cambria" w:eastAsia="Calibri" w:hAnsi="Cambria"/>
        </w:rPr>
        <w:t>Lai mazinātu Krievijas militārās agresijas pret Ukrainu radītās ekonomiskās sekas un nodrošinātu tūlītēju atbalstu uzņēmējiem</w:t>
      </w:r>
      <w:r>
        <w:rPr>
          <w:rStyle w:val="normaltextrun"/>
          <w:rFonts w:ascii="Cambria" w:eastAsia="Calibri" w:hAnsi="Cambria"/>
        </w:rPr>
        <w:t>,</w:t>
      </w:r>
      <w:r w:rsidRPr="00DC5666">
        <w:rPr>
          <w:rStyle w:val="normaltextrun"/>
          <w:rFonts w:ascii="Cambria" w:eastAsia="Calibri" w:hAnsi="Cambria"/>
        </w:rPr>
        <w:t xml:space="preserve"> ir izstrādā</w:t>
      </w:r>
      <w:r>
        <w:rPr>
          <w:rStyle w:val="normaltextrun"/>
          <w:rFonts w:ascii="Cambria" w:eastAsia="Calibri" w:hAnsi="Cambria"/>
        </w:rPr>
        <w:t>t</w:t>
      </w:r>
      <w:r w:rsidRPr="00DC5666">
        <w:rPr>
          <w:rStyle w:val="normaltextrun"/>
          <w:rFonts w:ascii="Cambria" w:eastAsia="Calibri" w:hAnsi="Cambria"/>
        </w:rPr>
        <w:t>i un ievies</w:t>
      </w:r>
      <w:r>
        <w:rPr>
          <w:rStyle w:val="normaltextrun"/>
          <w:rFonts w:ascii="Cambria" w:eastAsia="Calibri" w:hAnsi="Cambria"/>
        </w:rPr>
        <w:t>t</w:t>
      </w:r>
      <w:r w:rsidRPr="00DC5666">
        <w:rPr>
          <w:rStyle w:val="normaltextrun"/>
          <w:rFonts w:ascii="Cambria" w:eastAsia="Calibri" w:hAnsi="Cambria"/>
        </w:rPr>
        <w:t>i jaun</w:t>
      </w:r>
      <w:r>
        <w:rPr>
          <w:rStyle w:val="normaltextrun"/>
          <w:rFonts w:ascii="Cambria" w:eastAsia="Calibri" w:hAnsi="Cambria"/>
        </w:rPr>
        <w:t>i</w:t>
      </w:r>
      <w:r w:rsidRPr="00DC5666">
        <w:rPr>
          <w:rStyle w:val="normaltextrun"/>
          <w:rFonts w:ascii="Cambria" w:eastAsia="Calibri" w:hAnsi="Cambria"/>
        </w:rPr>
        <w:t xml:space="preserve"> atbalsta pasākum</w:t>
      </w:r>
      <w:r>
        <w:rPr>
          <w:rStyle w:val="normaltextrun"/>
          <w:rFonts w:ascii="Cambria" w:eastAsia="Calibri" w:hAnsi="Cambria"/>
        </w:rPr>
        <w:t>i</w:t>
      </w:r>
      <w:r w:rsidRPr="00DC5666">
        <w:rPr>
          <w:rStyle w:val="normaltextrun"/>
          <w:rFonts w:ascii="Cambria" w:eastAsia="Calibri" w:hAnsi="Cambria"/>
        </w:rPr>
        <w:t>:</w:t>
      </w:r>
      <w:r w:rsidRPr="00DC5666">
        <w:rPr>
          <w:rStyle w:val="eop"/>
          <w:rFonts w:ascii="Cambria" w:hAnsi="Cambria"/>
        </w:rPr>
        <w:t> </w:t>
      </w:r>
    </w:p>
    <w:p w14:paraId="54BF64D8" w14:textId="77777777" w:rsidR="00245A1E" w:rsidRPr="00DC5666" w:rsidRDefault="00245A1E" w:rsidP="00D177D5">
      <w:pPr>
        <w:pStyle w:val="paragraph"/>
        <w:numPr>
          <w:ilvl w:val="0"/>
          <w:numId w:val="21"/>
        </w:numPr>
        <w:tabs>
          <w:tab w:val="clear" w:pos="720"/>
          <w:tab w:val="num" w:pos="426"/>
        </w:tabs>
        <w:spacing w:before="0" w:beforeAutospacing="0" w:after="0" w:afterAutospacing="0"/>
        <w:ind w:left="426" w:hanging="284"/>
        <w:jc w:val="both"/>
        <w:textAlignment w:val="baseline"/>
        <w:rPr>
          <w:rFonts w:ascii="Cambria" w:hAnsi="Cambria"/>
        </w:rPr>
      </w:pPr>
      <w:r>
        <w:rPr>
          <w:rStyle w:val="normaltextrun"/>
          <w:rFonts w:ascii="Cambria" w:eastAsia="Calibri" w:hAnsi="Cambria"/>
        </w:rPr>
        <w:t xml:space="preserve">atbalsts </w:t>
      </w:r>
      <w:r w:rsidRPr="00DC5666">
        <w:rPr>
          <w:rStyle w:val="normaltextrun"/>
          <w:rFonts w:ascii="Cambria" w:eastAsia="Calibri" w:hAnsi="Cambria"/>
        </w:rPr>
        <w:t>likviditātes aizdevumu veidā uzņēmum</w:t>
      </w:r>
      <w:r>
        <w:rPr>
          <w:rStyle w:val="normaltextrun"/>
          <w:rFonts w:ascii="Cambria" w:eastAsia="Calibri" w:hAnsi="Cambria"/>
        </w:rPr>
        <w:t>iem</w:t>
      </w:r>
      <w:r w:rsidRPr="00DC5666">
        <w:rPr>
          <w:rStyle w:val="normaltextrun"/>
          <w:rFonts w:ascii="Cambria" w:eastAsia="Calibri" w:hAnsi="Cambria"/>
        </w:rPr>
        <w:t xml:space="preserve"> </w:t>
      </w:r>
      <w:r>
        <w:rPr>
          <w:rStyle w:val="normaltextrun"/>
          <w:rFonts w:ascii="Cambria" w:eastAsia="Calibri" w:hAnsi="Cambria"/>
        </w:rPr>
        <w:t xml:space="preserve">(MVU, lielie) </w:t>
      </w:r>
      <w:r w:rsidRPr="00DC5666">
        <w:rPr>
          <w:rStyle w:val="normaltextrun"/>
          <w:rFonts w:ascii="Cambria" w:eastAsia="Calibri" w:hAnsi="Cambria"/>
        </w:rPr>
        <w:t>apgrozām</w:t>
      </w:r>
      <w:r>
        <w:rPr>
          <w:rStyle w:val="normaltextrun"/>
          <w:rFonts w:ascii="Cambria" w:eastAsia="Calibri" w:hAnsi="Cambria"/>
        </w:rPr>
        <w:t>o</w:t>
      </w:r>
      <w:r w:rsidRPr="00DC5666">
        <w:rPr>
          <w:rStyle w:val="normaltextrun"/>
          <w:rFonts w:ascii="Cambria" w:eastAsia="Calibri" w:hAnsi="Cambria"/>
        </w:rPr>
        <w:t xml:space="preserve"> līdzekļ</w:t>
      </w:r>
      <w:r>
        <w:rPr>
          <w:rStyle w:val="normaltextrun"/>
          <w:rFonts w:ascii="Cambria" w:eastAsia="Calibri" w:hAnsi="Cambria"/>
        </w:rPr>
        <w:t>u</w:t>
      </w:r>
      <w:r w:rsidRPr="00DC5666">
        <w:rPr>
          <w:rStyle w:val="normaltextrun"/>
          <w:rFonts w:ascii="Cambria" w:eastAsia="Calibri" w:hAnsi="Cambria"/>
        </w:rPr>
        <w:t xml:space="preserve"> un investīcij</w:t>
      </w:r>
      <w:r>
        <w:rPr>
          <w:rStyle w:val="normaltextrun"/>
          <w:rFonts w:ascii="Cambria" w:eastAsia="Calibri" w:hAnsi="Cambria"/>
        </w:rPr>
        <w:t>u nodrošināšanai</w:t>
      </w:r>
      <w:r w:rsidRPr="00DC5666">
        <w:rPr>
          <w:rStyle w:val="normaltextrun"/>
          <w:rFonts w:ascii="Cambria" w:eastAsia="Calibri" w:hAnsi="Cambria"/>
        </w:rPr>
        <w:t xml:space="preserve"> līdz 3 milj. </w:t>
      </w:r>
      <w:r w:rsidRPr="00DC5666">
        <w:rPr>
          <w:rStyle w:val="normaltextrun"/>
          <w:rFonts w:ascii="Cambria" w:eastAsia="Calibri" w:hAnsi="Cambria"/>
          <w:i/>
          <w:iCs/>
        </w:rPr>
        <w:t>euro</w:t>
      </w:r>
      <w:r w:rsidRPr="00DC5666">
        <w:rPr>
          <w:rStyle w:val="normaltextrun"/>
          <w:rFonts w:ascii="Cambria" w:eastAsia="Calibri" w:hAnsi="Cambria"/>
        </w:rPr>
        <w:t xml:space="preserve">, bet nepārsniedzot 15% no iepriekšējo trīs noslēgto finanšu gadu vidējā apgrozījuma vai 50% no kopējām enerģijas izmaksām pēdējo 12 mēnešu laikā. Plānotais finansējums </w:t>
      </w:r>
      <w:r>
        <w:rPr>
          <w:rStyle w:val="normaltextrun"/>
          <w:rFonts w:ascii="Cambria" w:eastAsia="Calibri" w:hAnsi="Cambria"/>
        </w:rPr>
        <w:t xml:space="preserve">- </w:t>
      </w:r>
      <w:r w:rsidRPr="00DC5666">
        <w:rPr>
          <w:rStyle w:val="normaltextrun"/>
          <w:rFonts w:ascii="Cambria" w:eastAsia="Calibri" w:hAnsi="Cambria"/>
        </w:rPr>
        <w:t xml:space="preserve">21,5 milj. </w:t>
      </w:r>
      <w:r w:rsidRPr="00DC5666">
        <w:rPr>
          <w:rStyle w:val="normaltextrun"/>
          <w:rFonts w:ascii="Cambria" w:eastAsia="Calibri" w:hAnsi="Cambria"/>
          <w:i/>
          <w:iCs/>
        </w:rPr>
        <w:t>euro</w:t>
      </w:r>
      <w:r w:rsidRPr="00DC5666">
        <w:rPr>
          <w:rStyle w:val="normaltextrun"/>
          <w:rFonts w:ascii="Cambria" w:eastAsia="Calibri" w:hAnsi="Cambria"/>
        </w:rPr>
        <w:t>;</w:t>
      </w:r>
      <w:r w:rsidRPr="00DC5666">
        <w:rPr>
          <w:rStyle w:val="eop"/>
          <w:rFonts w:ascii="Cambria" w:hAnsi="Cambria"/>
        </w:rPr>
        <w:t> </w:t>
      </w:r>
    </w:p>
    <w:p w14:paraId="4D8C9440" w14:textId="50B7696C" w:rsidR="00245A1E" w:rsidRPr="00DC5666" w:rsidRDefault="00245A1E" w:rsidP="00D177D5">
      <w:pPr>
        <w:pStyle w:val="paragraph"/>
        <w:numPr>
          <w:ilvl w:val="0"/>
          <w:numId w:val="21"/>
        </w:numPr>
        <w:tabs>
          <w:tab w:val="clear" w:pos="720"/>
          <w:tab w:val="num" w:pos="426"/>
        </w:tabs>
        <w:spacing w:before="0" w:beforeAutospacing="0" w:after="0" w:afterAutospacing="0"/>
        <w:ind w:left="426" w:hanging="284"/>
        <w:jc w:val="both"/>
        <w:textAlignment w:val="baseline"/>
        <w:rPr>
          <w:rStyle w:val="eop"/>
          <w:rFonts w:ascii="Cambria" w:hAnsi="Cambria"/>
        </w:rPr>
      </w:pPr>
      <w:r>
        <w:rPr>
          <w:rStyle w:val="normaltextrun"/>
          <w:rFonts w:ascii="Cambria" w:eastAsia="Calibri" w:hAnsi="Cambria"/>
        </w:rPr>
        <w:t xml:space="preserve">atbalsts </w:t>
      </w:r>
      <w:r w:rsidRPr="00DC5666">
        <w:rPr>
          <w:rStyle w:val="normaltextrun"/>
          <w:rFonts w:ascii="Cambria" w:eastAsia="Calibri" w:hAnsi="Cambria"/>
        </w:rPr>
        <w:t xml:space="preserve">likviditātes garantiju veidā saimnieciskās darbības veicējiem (MVU, lielie, biedrības). Garantiju summa līdz 5 milj. </w:t>
      </w:r>
      <w:r w:rsidRPr="00DC5666">
        <w:rPr>
          <w:rStyle w:val="normaltextrun"/>
          <w:rFonts w:ascii="Cambria" w:eastAsia="Calibri" w:hAnsi="Cambria"/>
          <w:i/>
          <w:iCs/>
        </w:rPr>
        <w:t>euro</w:t>
      </w:r>
      <w:r w:rsidRPr="00DC5666">
        <w:rPr>
          <w:rStyle w:val="normaltextrun"/>
          <w:rFonts w:ascii="Cambria" w:eastAsia="Calibri" w:hAnsi="Cambria"/>
        </w:rPr>
        <w:t xml:space="preserve">, bet nepārsniedzot 15% no iepriekšējo trīs noslēgto finanšu gadu vidējā apgrozījuma vai 50% no kopējām enerģijas izmaksām pēdējo 12 mēnešu laikā. Plānotais finansējums </w:t>
      </w:r>
      <w:r>
        <w:rPr>
          <w:rStyle w:val="normaltextrun"/>
          <w:rFonts w:ascii="Cambria" w:eastAsia="Calibri" w:hAnsi="Cambria"/>
        </w:rPr>
        <w:t xml:space="preserve">- </w:t>
      </w:r>
      <w:r w:rsidRPr="00DC5666">
        <w:rPr>
          <w:rStyle w:val="normaltextrun"/>
          <w:rFonts w:ascii="Cambria" w:eastAsia="Calibri" w:hAnsi="Cambria"/>
        </w:rPr>
        <w:t xml:space="preserve">12,5 milj. </w:t>
      </w:r>
      <w:r w:rsidRPr="00DC5666">
        <w:rPr>
          <w:rStyle w:val="normaltextrun"/>
          <w:rFonts w:ascii="Cambria" w:eastAsia="Calibri" w:hAnsi="Cambria"/>
          <w:i/>
          <w:iCs/>
        </w:rPr>
        <w:t>euro</w:t>
      </w:r>
      <w:r w:rsidR="00843325">
        <w:rPr>
          <w:rStyle w:val="normaltextrun"/>
          <w:rFonts w:ascii="Cambria" w:eastAsia="Calibri" w:hAnsi="Cambria"/>
        </w:rPr>
        <w:t>;</w:t>
      </w:r>
      <w:r w:rsidRPr="00DC5666">
        <w:rPr>
          <w:rStyle w:val="eop"/>
          <w:rFonts w:ascii="Cambria" w:hAnsi="Cambria"/>
        </w:rPr>
        <w:t> </w:t>
      </w:r>
    </w:p>
    <w:p w14:paraId="252036AA" w14:textId="51591257" w:rsidR="00245A1E" w:rsidRPr="00DC5666" w:rsidRDefault="00245A1E" w:rsidP="00843325">
      <w:pPr>
        <w:pStyle w:val="paragraph"/>
        <w:numPr>
          <w:ilvl w:val="0"/>
          <w:numId w:val="21"/>
        </w:numPr>
        <w:tabs>
          <w:tab w:val="clear" w:pos="720"/>
          <w:tab w:val="num" w:pos="426"/>
        </w:tabs>
        <w:spacing w:before="0" w:beforeAutospacing="0" w:after="120" w:afterAutospacing="0"/>
        <w:ind w:left="426" w:hanging="284"/>
        <w:jc w:val="both"/>
        <w:textAlignment w:val="baseline"/>
        <w:rPr>
          <w:rFonts w:ascii="Cambria" w:hAnsi="Cambria"/>
        </w:rPr>
      </w:pPr>
      <w:r w:rsidRPr="00DC5666">
        <w:rPr>
          <w:rStyle w:val="eop"/>
          <w:rFonts w:ascii="Cambria" w:hAnsi="Cambria"/>
        </w:rPr>
        <w:t>atbalsts energoietilpīgiem apstrādes rūpniecības komersantiem, lai kompensēt</w:t>
      </w:r>
      <w:r w:rsidR="00843325">
        <w:rPr>
          <w:rStyle w:val="eop"/>
          <w:rFonts w:ascii="Cambria" w:hAnsi="Cambria"/>
        </w:rPr>
        <w:t>u</w:t>
      </w:r>
      <w:r w:rsidRPr="00DC5666">
        <w:rPr>
          <w:rStyle w:val="eop"/>
          <w:rFonts w:ascii="Cambria" w:hAnsi="Cambria"/>
        </w:rPr>
        <w:t xml:space="preserve"> energoresursu cenu sadārdzinājumu ģeopolitiskās ietekm</w:t>
      </w:r>
      <w:r w:rsidR="00843325">
        <w:rPr>
          <w:rStyle w:val="eop"/>
          <w:rFonts w:ascii="Cambria" w:hAnsi="Cambria"/>
        </w:rPr>
        <w:t>e</w:t>
      </w:r>
      <w:r w:rsidRPr="00DC5666">
        <w:rPr>
          <w:rStyle w:val="eop"/>
          <w:rFonts w:ascii="Cambria" w:hAnsi="Cambria"/>
        </w:rPr>
        <w:t xml:space="preserve">s rezultātā. Līdz </w:t>
      </w:r>
      <w:r>
        <w:rPr>
          <w:rStyle w:val="eop"/>
          <w:rFonts w:ascii="Cambria" w:hAnsi="Cambria"/>
        </w:rPr>
        <w:t xml:space="preserve">2022. gada 31. decembrim </w:t>
      </w:r>
      <w:r w:rsidRPr="00DC5666">
        <w:rPr>
          <w:rStyle w:val="eop"/>
          <w:rFonts w:ascii="Cambria" w:hAnsi="Cambria"/>
        </w:rPr>
        <w:t>atbalsts sniegts 134 energoietilpīgiem apstrādes nozares komersantiem 23</w:t>
      </w:r>
      <w:r>
        <w:rPr>
          <w:rStyle w:val="eop"/>
          <w:rFonts w:ascii="Cambria" w:hAnsi="Cambria"/>
        </w:rPr>
        <w:t xml:space="preserve">,5 milj. </w:t>
      </w:r>
      <w:r w:rsidRPr="00DF05B4">
        <w:rPr>
          <w:rStyle w:val="eop"/>
          <w:rFonts w:ascii="Cambria" w:hAnsi="Cambria"/>
          <w:i/>
          <w:iCs/>
        </w:rPr>
        <w:t>euro</w:t>
      </w:r>
      <w:r w:rsidRPr="00DC5666">
        <w:rPr>
          <w:rStyle w:val="eop"/>
          <w:rFonts w:ascii="Cambria" w:hAnsi="Cambria"/>
        </w:rPr>
        <w:t xml:space="preserve"> apmērā.</w:t>
      </w:r>
    </w:p>
    <w:p w14:paraId="5E3FE6A3" w14:textId="12644EC2" w:rsidR="00245A1E" w:rsidRPr="00DC5666" w:rsidRDefault="00245A1E" w:rsidP="00843325">
      <w:pPr>
        <w:pStyle w:val="paragraph"/>
        <w:spacing w:before="120" w:beforeAutospacing="0" w:after="0" w:afterAutospacing="0"/>
        <w:jc w:val="both"/>
        <w:textAlignment w:val="baseline"/>
        <w:rPr>
          <w:rFonts w:ascii="Cambria" w:hAnsi="Cambria"/>
        </w:rPr>
      </w:pPr>
      <w:r w:rsidRPr="00D24881">
        <w:rPr>
          <w:rStyle w:val="normaltextrun"/>
          <w:rFonts w:ascii="Cambria" w:hAnsi="Cambria"/>
        </w:rPr>
        <w:t xml:space="preserve">Latvijai </w:t>
      </w:r>
      <w:r w:rsidR="00843325" w:rsidRPr="00843325">
        <w:rPr>
          <w:rStyle w:val="normaltextrun"/>
          <w:rFonts w:ascii="Cambria" w:hAnsi="Cambria"/>
        </w:rPr>
        <w:t>ANM</w:t>
      </w:r>
      <w:r w:rsidRPr="00DC5666">
        <w:rPr>
          <w:rStyle w:val="normaltextrun"/>
          <w:rFonts w:ascii="Cambria" w:hAnsi="Cambria"/>
        </w:rPr>
        <w:t>, kā arī jaunā 2021.</w:t>
      </w:r>
      <w:r w:rsidR="00843325">
        <w:rPr>
          <w:rStyle w:val="normaltextrun"/>
          <w:rFonts w:ascii="Cambria" w:hAnsi="Cambria"/>
        </w:rPr>
        <w:t>–</w:t>
      </w:r>
      <w:r w:rsidRPr="00DC5666">
        <w:rPr>
          <w:rStyle w:val="normaltextrun"/>
          <w:rFonts w:ascii="Cambria" w:hAnsi="Cambria"/>
        </w:rPr>
        <w:t>2027.</w:t>
      </w:r>
      <w:r>
        <w:rPr>
          <w:rStyle w:val="normaltextrun"/>
          <w:rFonts w:ascii="Cambria" w:hAnsi="Cambria"/>
        </w:rPr>
        <w:t xml:space="preserve"> gada </w:t>
      </w:r>
      <w:r w:rsidRPr="00DC5666">
        <w:rPr>
          <w:rStyle w:val="normaltextrun"/>
          <w:rFonts w:ascii="Cambria" w:hAnsi="Cambria"/>
        </w:rPr>
        <w:t>ES fondu plānošanas perioda ietvaros uzņēmējdarbības atbalstam ir pieejami finanšu līdzekļi</w:t>
      </w:r>
      <w:r w:rsidR="005E2F9A">
        <w:rPr>
          <w:rStyle w:val="normaltextrun"/>
          <w:rFonts w:ascii="Cambria" w:hAnsi="Cambria"/>
        </w:rPr>
        <w:t>, t.sk.</w:t>
      </w:r>
      <w:r w:rsidRPr="00DC5666">
        <w:rPr>
          <w:rStyle w:val="normaltextrun"/>
          <w:rFonts w:ascii="Cambria" w:hAnsi="Cambria"/>
        </w:rPr>
        <w:t>:</w:t>
      </w:r>
      <w:r w:rsidRPr="00DC5666">
        <w:rPr>
          <w:rStyle w:val="eop"/>
          <w:rFonts w:ascii="Cambria" w:eastAsia="Calibri" w:hAnsi="Cambria"/>
        </w:rPr>
        <w:t> </w:t>
      </w:r>
    </w:p>
    <w:p w14:paraId="547FD14E" w14:textId="77777777" w:rsidR="00245A1E" w:rsidRPr="00DC5666" w:rsidRDefault="00245A1E" w:rsidP="00843325">
      <w:pPr>
        <w:pStyle w:val="paragraph"/>
        <w:numPr>
          <w:ilvl w:val="0"/>
          <w:numId w:val="22"/>
        </w:numPr>
        <w:spacing w:before="0" w:beforeAutospacing="0" w:after="0" w:afterAutospacing="0"/>
        <w:ind w:left="426" w:hanging="284"/>
        <w:jc w:val="both"/>
        <w:textAlignment w:val="baseline"/>
        <w:rPr>
          <w:rFonts w:ascii="Cambria" w:hAnsi="Cambria"/>
        </w:rPr>
      </w:pPr>
      <w:r>
        <w:rPr>
          <w:rStyle w:val="normaltextrun"/>
          <w:rFonts w:ascii="Cambria" w:hAnsi="Cambria"/>
        </w:rPr>
        <w:t>d</w:t>
      </w:r>
      <w:r w:rsidRPr="00DC5666">
        <w:rPr>
          <w:rStyle w:val="normaltextrun"/>
          <w:rFonts w:ascii="Cambria" w:hAnsi="Cambria"/>
        </w:rPr>
        <w:t xml:space="preserve">igitālajai transformācijai </w:t>
      </w:r>
      <w:r>
        <w:rPr>
          <w:rStyle w:val="normaltextrun"/>
          <w:rFonts w:ascii="Cambria" w:hAnsi="Cambria"/>
        </w:rPr>
        <w:t xml:space="preserve">- </w:t>
      </w:r>
      <w:r w:rsidRPr="00DC5666">
        <w:rPr>
          <w:rStyle w:val="normaltextrun"/>
          <w:rFonts w:ascii="Cambria" w:hAnsi="Cambria"/>
        </w:rPr>
        <w:t xml:space="preserve">paredzēti 183,5 milj. </w:t>
      </w:r>
      <w:r w:rsidRPr="00DC5666">
        <w:rPr>
          <w:rStyle w:val="normaltextrun"/>
          <w:rFonts w:ascii="Cambria" w:hAnsi="Cambria"/>
          <w:i/>
          <w:iCs/>
        </w:rPr>
        <w:t>euro</w:t>
      </w:r>
      <w:r w:rsidRPr="00DC5666">
        <w:rPr>
          <w:rStyle w:val="normaltextrun"/>
          <w:rFonts w:ascii="Cambria" w:hAnsi="Cambria"/>
        </w:rPr>
        <w:t>;</w:t>
      </w:r>
      <w:r w:rsidRPr="00DC5666">
        <w:rPr>
          <w:rStyle w:val="eop"/>
          <w:rFonts w:ascii="Cambria" w:eastAsia="Calibri" w:hAnsi="Cambria"/>
        </w:rPr>
        <w:t> </w:t>
      </w:r>
    </w:p>
    <w:p w14:paraId="468D9239" w14:textId="21133C43" w:rsidR="00245A1E" w:rsidRPr="00DC5666" w:rsidRDefault="00245A1E" w:rsidP="00843325">
      <w:pPr>
        <w:pStyle w:val="paragraph"/>
        <w:numPr>
          <w:ilvl w:val="0"/>
          <w:numId w:val="22"/>
        </w:numPr>
        <w:spacing w:before="0" w:beforeAutospacing="0" w:after="0" w:afterAutospacing="0"/>
        <w:ind w:left="426" w:hanging="284"/>
        <w:jc w:val="both"/>
        <w:textAlignment w:val="baseline"/>
        <w:rPr>
          <w:rFonts w:ascii="Cambria" w:hAnsi="Cambria"/>
        </w:rPr>
      </w:pPr>
      <w:r>
        <w:rPr>
          <w:rStyle w:val="normaltextrun"/>
          <w:rFonts w:ascii="Cambria" w:hAnsi="Cambria"/>
        </w:rPr>
        <w:t>p</w:t>
      </w:r>
      <w:r w:rsidRPr="00DC5666">
        <w:rPr>
          <w:rStyle w:val="normaltextrun"/>
          <w:rFonts w:ascii="Cambria" w:hAnsi="Cambria"/>
        </w:rPr>
        <w:t>roduktivitāte</w:t>
      </w:r>
      <w:r>
        <w:rPr>
          <w:rStyle w:val="normaltextrun"/>
          <w:rFonts w:ascii="Cambria" w:hAnsi="Cambria"/>
        </w:rPr>
        <w:t>s veicināšanai</w:t>
      </w:r>
      <w:r w:rsidRPr="00DC5666">
        <w:rPr>
          <w:rStyle w:val="normaltextrun"/>
          <w:rFonts w:ascii="Cambria" w:hAnsi="Cambria"/>
        </w:rPr>
        <w:t xml:space="preserve"> </w:t>
      </w:r>
      <w:r>
        <w:rPr>
          <w:rStyle w:val="normaltextrun"/>
          <w:rFonts w:ascii="Cambria" w:hAnsi="Cambria"/>
        </w:rPr>
        <w:t xml:space="preserve">- </w:t>
      </w:r>
      <w:r w:rsidRPr="00DC5666">
        <w:rPr>
          <w:rStyle w:val="normaltextrun"/>
          <w:rFonts w:ascii="Cambria" w:hAnsi="Cambria"/>
        </w:rPr>
        <w:t xml:space="preserve">plānoti </w:t>
      </w:r>
      <w:r w:rsidR="00804E50">
        <w:rPr>
          <w:rStyle w:val="normaltextrun"/>
          <w:rFonts w:ascii="Cambria" w:hAnsi="Cambria"/>
        </w:rPr>
        <w:t>5</w:t>
      </w:r>
      <w:r w:rsidR="00191690">
        <w:rPr>
          <w:rStyle w:val="normaltextrun"/>
          <w:rFonts w:ascii="Cambria" w:hAnsi="Cambria"/>
        </w:rPr>
        <w:t>20</w:t>
      </w:r>
      <w:r w:rsidR="00804E50">
        <w:rPr>
          <w:rStyle w:val="normaltextrun"/>
          <w:rFonts w:ascii="Cambria" w:hAnsi="Cambria"/>
        </w:rPr>
        <w:t>,</w:t>
      </w:r>
      <w:r w:rsidR="00191690">
        <w:rPr>
          <w:rStyle w:val="normaltextrun"/>
          <w:rFonts w:ascii="Cambria" w:hAnsi="Cambria"/>
        </w:rPr>
        <w:t>8</w:t>
      </w:r>
      <w:r w:rsidRPr="00DC5666">
        <w:rPr>
          <w:rStyle w:val="normaltextrun"/>
          <w:rFonts w:ascii="Cambria" w:hAnsi="Cambria"/>
        </w:rPr>
        <w:t xml:space="preserve"> milj. </w:t>
      </w:r>
      <w:r w:rsidRPr="00DC5666">
        <w:rPr>
          <w:rStyle w:val="normaltextrun"/>
          <w:rFonts w:ascii="Cambria" w:hAnsi="Cambria"/>
          <w:i/>
          <w:iCs/>
        </w:rPr>
        <w:t>euro</w:t>
      </w:r>
      <w:r w:rsidRPr="00DC5666">
        <w:rPr>
          <w:rStyle w:val="normaltextrun"/>
          <w:rFonts w:ascii="Cambria" w:hAnsi="Cambria"/>
        </w:rPr>
        <w:t>;</w:t>
      </w:r>
      <w:r w:rsidRPr="00DC5666">
        <w:rPr>
          <w:rStyle w:val="eop"/>
          <w:rFonts w:ascii="Cambria" w:eastAsia="Calibri" w:hAnsi="Cambria"/>
        </w:rPr>
        <w:t> </w:t>
      </w:r>
    </w:p>
    <w:p w14:paraId="402F7C55" w14:textId="77777777" w:rsidR="00245A1E" w:rsidRPr="00DC5666" w:rsidRDefault="00245A1E" w:rsidP="00843325">
      <w:pPr>
        <w:pStyle w:val="paragraph"/>
        <w:numPr>
          <w:ilvl w:val="0"/>
          <w:numId w:val="22"/>
        </w:numPr>
        <w:spacing w:before="0" w:beforeAutospacing="0" w:after="0" w:afterAutospacing="0"/>
        <w:ind w:left="426" w:hanging="284"/>
        <w:jc w:val="both"/>
        <w:textAlignment w:val="baseline"/>
        <w:rPr>
          <w:rFonts w:ascii="Cambria" w:hAnsi="Cambria"/>
        </w:rPr>
      </w:pPr>
      <w:r>
        <w:rPr>
          <w:rStyle w:val="normaltextrun"/>
          <w:rFonts w:ascii="Cambria" w:hAnsi="Cambria"/>
        </w:rPr>
        <w:t>n</w:t>
      </w:r>
      <w:r w:rsidRPr="00DC5666">
        <w:rPr>
          <w:rStyle w:val="normaltextrun"/>
          <w:rFonts w:ascii="Cambria" w:hAnsi="Cambria"/>
        </w:rPr>
        <w:t xml:space="preserve">evienlīdzības mazināšanai </w:t>
      </w:r>
      <w:r>
        <w:rPr>
          <w:rStyle w:val="normaltextrun"/>
          <w:rFonts w:ascii="Cambria" w:hAnsi="Cambria"/>
        </w:rPr>
        <w:t xml:space="preserve">- </w:t>
      </w:r>
      <w:r w:rsidRPr="00DC5666">
        <w:rPr>
          <w:rStyle w:val="normaltextrun"/>
          <w:rFonts w:ascii="Cambria" w:hAnsi="Cambria"/>
        </w:rPr>
        <w:t xml:space="preserve">plānoti 205,5 milj. </w:t>
      </w:r>
      <w:r w:rsidRPr="00DC5666">
        <w:rPr>
          <w:rStyle w:val="normaltextrun"/>
          <w:rFonts w:ascii="Cambria" w:hAnsi="Cambria"/>
          <w:i/>
          <w:iCs/>
        </w:rPr>
        <w:t>euro</w:t>
      </w:r>
      <w:r w:rsidRPr="00DC5666">
        <w:rPr>
          <w:rStyle w:val="normaltextrun"/>
          <w:rFonts w:ascii="Cambria" w:hAnsi="Cambria"/>
        </w:rPr>
        <w:t>;</w:t>
      </w:r>
      <w:r w:rsidRPr="00DC5666">
        <w:rPr>
          <w:rStyle w:val="eop"/>
          <w:rFonts w:ascii="Cambria" w:eastAsia="Calibri" w:hAnsi="Cambria"/>
        </w:rPr>
        <w:t> </w:t>
      </w:r>
    </w:p>
    <w:p w14:paraId="78C1AABB" w14:textId="1549492F" w:rsidR="00245A1E" w:rsidRPr="00DC5666" w:rsidRDefault="00245A1E" w:rsidP="00843325">
      <w:pPr>
        <w:pStyle w:val="paragraph"/>
        <w:numPr>
          <w:ilvl w:val="0"/>
          <w:numId w:val="22"/>
        </w:numPr>
        <w:spacing w:before="0" w:beforeAutospacing="0" w:after="0" w:afterAutospacing="0"/>
        <w:ind w:left="426" w:hanging="284"/>
        <w:jc w:val="both"/>
        <w:textAlignment w:val="baseline"/>
        <w:rPr>
          <w:rFonts w:ascii="Cambria" w:hAnsi="Cambria"/>
        </w:rPr>
      </w:pPr>
      <w:r>
        <w:rPr>
          <w:rStyle w:val="normaltextrun"/>
          <w:rFonts w:ascii="Cambria" w:hAnsi="Cambria"/>
        </w:rPr>
        <w:t>k</w:t>
      </w:r>
      <w:r w:rsidRPr="00DC5666">
        <w:rPr>
          <w:rStyle w:val="normaltextrun"/>
          <w:rFonts w:ascii="Cambria" w:hAnsi="Cambria"/>
        </w:rPr>
        <w:t>limata un energoefektivitāte</w:t>
      </w:r>
      <w:r>
        <w:rPr>
          <w:rStyle w:val="normaltextrun"/>
          <w:rFonts w:ascii="Cambria" w:hAnsi="Cambria"/>
        </w:rPr>
        <w:t>s pasākumiem</w:t>
      </w:r>
      <w:r w:rsidRPr="00DC5666">
        <w:rPr>
          <w:rStyle w:val="normaltextrun"/>
          <w:rFonts w:ascii="Cambria" w:hAnsi="Cambria"/>
        </w:rPr>
        <w:t xml:space="preserve"> </w:t>
      </w:r>
      <w:r>
        <w:rPr>
          <w:rStyle w:val="normaltextrun"/>
          <w:rFonts w:ascii="Cambria" w:hAnsi="Cambria"/>
        </w:rPr>
        <w:t xml:space="preserve">- </w:t>
      </w:r>
      <w:r w:rsidRPr="00DC5666">
        <w:rPr>
          <w:rStyle w:val="normaltextrun"/>
          <w:rFonts w:ascii="Cambria" w:hAnsi="Cambria"/>
        </w:rPr>
        <w:t xml:space="preserve">plānoti </w:t>
      </w:r>
      <w:r w:rsidR="00804E50">
        <w:rPr>
          <w:rStyle w:val="normaltextrun"/>
          <w:rFonts w:ascii="Cambria" w:hAnsi="Cambria"/>
        </w:rPr>
        <w:t>673,1</w:t>
      </w:r>
      <w:r w:rsidRPr="00DC5666">
        <w:rPr>
          <w:rStyle w:val="normaltextrun"/>
          <w:rFonts w:ascii="Cambria" w:hAnsi="Cambria"/>
        </w:rPr>
        <w:t xml:space="preserve"> milj. </w:t>
      </w:r>
      <w:r w:rsidRPr="00DC5666">
        <w:rPr>
          <w:rStyle w:val="normaltextrun"/>
          <w:rFonts w:ascii="Cambria" w:hAnsi="Cambria"/>
          <w:i/>
          <w:iCs/>
        </w:rPr>
        <w:t>euro</w:t>
      </w:r>
      <w:r w:rsidRPr="00DC5666">
        <w:rPr>
          <w:rStyle w:val="normaltextrun"/>
          <w:rFonts w:ascii="Cambria" w:hAnsi="Cambria"/>
        </w:rPr>
        <w:t>.</w:t>
      </w:r>
      <w:r w:rsidRPr="00DC5666">
        <w:rPr>
          <w:rStyle w:val="eop"/>
          <w:rFonts w:ascii="Cambria" w:eastAsia="Calibri" w:hAnsi="Cambria"/>
        </w:rPr>
        <w:t> </w:t>
      </w:r>
    </w:p>
    <w:p w14:paraId="38BFD0AE" w14:textId="382B0CB4" w:rsidR="00245A1E" w:rsidRPr="00DC5666" w:rsidRDefault="00245A1E" w:rsidP="00843325">
      <w:pPr>
        <w:spacing w:before="120" w:after="120"/>
        <w:rPr>
          <w:rStyle w:val="normaltextrun"/>
          <w:rFonts w:ascii="Cambria" w:hAnsi="Cambria"/>
        </w:rPr>
      </w:pPr>
      <w:r w:rsidRPr="00DC5666">
        <w:rPr>
          <w:rStyle w:val="normaltextrun"/>
          <w:rFonts w:ascii="Cambria" w:hAnsi="Cambria"/>
        </w:rPr>
        <w:t>2023.</w:t>
      </w:r>
      <w:r>
        <w:rPr>
          <w:rStyle w:val="normaltextrun"/>
          <w:rFonts w:ascii="Cambria" w:hAnsi="Cambria"/>
        </w:rPr>
        <w:t> </w:t>
      </w:r>
      <w:r w:rsidRPr="00DC5666">
        <w:rPr>
          <w:rStyle w:val="normaltextrun"/>
          <w:rFonts w:ascii="Cambria" w:hAnsi="Cambria"/>
        </w:rPr>
        <w:t xml:space="preserve">gadā tiks uzsākta </w:t>
      </w:r>
      <w:r w:rsidR="00843325" w:rsidRPr="00843325">
        <w:rPr>
          <w:rStyle w:val="normaltextrun"/>
          <w:rFonts w:ascii="Cambria" w:hAnsi="Cambria"/>
        </w:rPr>
        <w:t>ANM</w:t>
      </w:r>
      <w:r w:rsidRPr="00DC5666">
        <w:rPr>
          <w:rStyle w:val="normaltextrun"/>
          <w:rFonts w:ascii="Cambria" w:hAnsi="Cambria"/>
        </w:rPr>
        <w:t xml:space="preserve"> atbalsta programmu īstenošana, kā arī tiks uzsākta jaunā 2021.</w:t>
      </w:r>
      <w:r w:rsidR="00843325">
        <w:rPr>
          <w:rStyle w:val="normaltextrun"/>
          <w:rFonts w:ascii="Cambria" w:hAnsi="Cambria"/>
        </w:rPr>
        <w:t>–</w:t>
      </w:r>
      <w:r w:rsidRPr="00DC5666">
        <w:rPr>
          <w:rStyle w:val="normaltextrun"/>
          <w:rFonts w:ascii="Cambria" w:hAnsi="Cambria"/>
        </w:rPr>
        <w:t>2027.</w:t>
      </w:r>
      <w:r>
        <w:rPr>
          <w:rStyle w:val="normaltextrun"/>
          <w:rFonts w:ascii="Cambria" w:hAnsi="Cambria"/>
        </w:rPr>
        <w:t> </w:t>
      </w:r>
      <w:r w:rsidRPr="00DC5666">
        <w:rPr>
          <w:rStyle w:val="normaltextrun"/>
          <w:rFonts w:ascii="Cambria" w:hAnsi="Cambria"/>
        </w:rPr>
        <w:t>gada ES fondu plānošanas perioda atbalsta programmu praktiskā ieviešana, tādejādi nodrošinot finansējuma pieejamības nepārtrauktību uzņēmējiem.</w:t>
      </w:r>
    </w:p>
    <w:p w14:paraId="409EB56B" w14:textId="56703FAB" w:rsidR="00CD1126" w:rsidRPr="00B66915" w:rsidRDefault="00245A1E" w:rsidP="00843325">
      <w:pPr>
        <w:spacing w:before="120" w:after="120"/>
        <w:rPr>
          <w:rFonts w:ascii="Cambria" w:hAnsi="Cambria"/>
        </w:rPr>
      </w:pPr>
      <w:r w:rsidRPr="00DC5666">
        <w:rPr>
          <w:rFonts w:ascii="Cambria" w:hAnsi="Cambria"/>
        </w:rPr>
        <w:t xml:space="preserve">Lai sekmētu </w:t>
      </w:r>
      <w:r w:rsidR="00843325">
        <w:rPr>
          <w:rFonts w:ascii="Cambria" w:hAnsi="Cambria"/>
        </w:rPr>
        <w:t>MVU</w:t>
      </w:r>
      <w:r w:rsidRPr="00DC5666">
        <w:rPr>
          <w:rFonts w:ascii="Cambria" w:hAnsi="Cambria"/>
        </w:rPr>
        <w:t xml:space="preserve"> investīcijas savu resursu efektīvākā izmantošanā pakalpojumos un ražošanā, </w:t>
      </w:r>
      <w:r w:rsidRPr="00843325">
        <w:rPr>
          <w:rFonts w:ascii="Cambria" w:hAnsi="Cambria"/>
          <w:i/>
          <w:iCs/>
        </w:rPr>
        <w:t>ES kohēzijas politikas programmas 2021.–2027. gadam</w:t>
      </w:r>
      <w:r w:rsidRPr="00DC5666">
        <w:rPr>
          <w:rFonts w:ascii="Cambria" w:hAnsi="Cambria"/>
        </w:rPr>
        <w:t xml:space="preserve"> ietvaros tiks īstenots pasākums </w:t>
      </w:r>
      <w:r w:rsidRPr="00843325">
        <w:rPr>
          <w:rFonts w:ascii="Cambria" w:hAnsi="Cambria"/>
          <w:i/>
          <w:iCs/>
        </w:rPr>
        <w:t>“Aprites ekonomikas principu ieviešana”</w:t>
      </w:r>
      <w:r w:rsidRPr="00DC5666">
        <w:rPr>
          <w:rFonts w:ascii="Cambria" w:hAnsi="Cambria"/>
        </w:rPr>
        <w:t xml:space="preserve"> (K</w:t>
      </w:r>
      <w:r w:rsidR="00843325">
        <w:rPr>
          <w:rFonts w:ascii="Cambria" w:hAnsi="Cambria"/>
        </w:rPr>
        <w:t>ohēzijas fonda</w:t>
      </w:r>
      <w:r w:rsidRPr="00DC5666">
        <w:rPr>
          <w:rFonts w:ascii="Cambria" w:hAnsi="Cambria"/>
        </w:rPr>
        <w:t xml:space="preserve"> finansējums – </w:t>
      </w:r>
      <w:r w:rsidR="00843325">
        <w:rPr>
          <w:rFonts w:ascii="Cambria" w:hAnsi="Cambria"/>
        </w:rPr>
        <w:br/>
      </w:r>
      <w:r w:rsidRPr="00DC5666">
        <w:rPr>
          <w:rFonts w:ascii="Cambria" w:hAnsi="Cambria"/>
        </w:rPr>
        <w:t xml:space="preserve">10 milj. </w:t>
      </w:r>
      <w:r w:rsidRPr="00DC5666">
        <w:rPr>
          <w:rFonts w:ascii="Cambria" w:hAnsi="Cambria"/>
          <w:i/>
          <w:iCs/>
        </w:rPr>
        <w:t>euro</w:t>
      </w:r>
      <w:r w:rsidRPr="00DC5666">
        <w:rPr>
          <w:rFonts w:ascii="Cambria" w:hAnsi="Cambria"/>
        </w:rPr>
        <w:t>), kurā atbalsts tiks piešķirts ekodizaina principu, atkritumu samazināšanas, “</w:t>
      </w:r>
      <w:r w:rsidRPr="00DC5666">
        <w:rPr>
          <w:rFonts w:ascii="Cambria" w:hAnsi="Cambria"/>
          <w:i/>
          <w:iCs/>
        </w:rPr>
        <w:t>safe by design</w:t>
      </w:r>
      <w:r w:rsidRPr="00DC5666">
        <w:rPr>
          <w:rFonts w:ascii="Cambria" w:hAnsi="Cambria"/>
        </w:rPr>
        <w:t>”, slēgtu materiālu ciklu, ekoinovāciju u.c. aprites ekonomikas tehnoloģisko risinājumu un procesu ieviešanai, kā arī jaunu projektu izveidei.</w:t>
      </w:r>
    </w:p>
    <w:p w14:paraId="48979855" w14:textId="7ABBD30F" w:rsidR="000E1F52" w:rsidRDefault="000E1F52">
      <w:pPr>
        <w:rPr>
          <w:rFonts w:ascii="Cambria" w:hAnsi="Cambria"/>
          <w:highlight w:val="yellow"/>
        </w:rPr>
      </w:pPr>
      <w:r>
        <w:rPr>
          <w:rFonts w:ascii="Cambria" w:hAnsi="Cambria"/>
          <w:highlight w:val="yellow"/>
        </w:rPr>
        <w:br w:type="page"/>
      </w:r>
    </w:p>
    <w:p w14:paraId="364A30F5" w14:textId="64530768" w:rsidR="000E1F52" w:rsidRPr="00EC0D00" w:rsidRDefault="000E1F52" w:rsidP="00901A65">
      <w:pPr>
        <w:pStyle w:val="Heading2"/>
        <w:keepLines w:val="0"/>
        <w:pBdr>
          <w:bottom w:val="single" w:sz="24" w:space="1" w:color="228B9D"/>
        </w:pBdr>
        <w:spacing w:before="240" w:after="240"/>
        <w:contextualSpacing/>
        <w:rPr>
          <w:rFonts w:ascii="Cambria" w:eastAsia="Times New Roman" w:hAnsi="Cambria" w:cs="Times New Roman"/>
          <w:b/>
          <w:bCs/>
          <w:iCs/>
          <w:caps/>
          <w:color w:val="auto"/>
          <w:sz w:val="28"/>
          <w:szCs w:val="28"/>
        </w:rPr>
      </w:pPr>
      <w:bookmarkStart w:id="31" w:name="_Toc132113081"/>
      <w:r w:rsidRPr="00EC0D00">
        <w:rPr>
          <w:rFonts w:ascii="Cambria" w:eastAsia="Times New Roman" w:hAnsi="Cambria" w:cs="Times New Roman"/>
          <w:b/>
          <w:bCs/>
          <w:iCs/>
          <w:caps/>
          <w:color w:val="auto"/>
          <w:sz w:val="28"/>
          <w:szCs w:val="28"/>
        </w:rPr>
        <w:lastRenderedPageBreak/>
        <w:t>2.</w:t>
      </w:r>
      <w:r>
        <w:rPr>
          <w:rFonts w:ascii="Cambria" w:eastAsia="Times New Roman" w:hAnsi="Cambria" w:cs="Times New Roman"/>
          <w:b/>
          <w:bCs/>
          <w:iCs/>
          <w:caps/>
          <w:color w:val="auto"/>
          <w:sz w:val="28"/>
          <w:szCs w:val="28"/>
        </w:rPr>
        <w:t>4. </w:t>
      </w:r>
      <w:r w:rsidR="00D7153C">
        <w:rPr>
          <w:rFonts w:ascii="Cambria" w:eastAsia="Times New Roman" w:hAnsi="Cambria" w:cs="Times New Roman"/>
          <w:b/>
          <w:bCs/>
          <w:iCs/>
          <w:caps/>
          <w:color w:val="auto"/>
          <w:sz w:val="28"/>
          <w:szCs w:val="28"/>
        </w:rPr>
        <w:t>enerģētikas politika</w:t>
      </w:r>
      <w:bookmarkEnd w:id="31"/>
    </w:p>
    <w:tbl>
      <w:tblPr>
        <w:tblW w:w="0" w:type="auto"/>
        <w:shd w:val="clear" w:color="auto" w:fill="2E74B5" w:themeFill="accent5" w:themeFillShade="BF"/>
        <w:tblLook w:val="04A0" w:firstRow="1" w:lastRow="0" w:firstColumn="1" w:lastColumn="0" w:noHBand="0" w:noVBand="1"/>
      </w:tblPr>
      <w:tblGrid>
        <w:gridCol w:w="9071"/>
      </w:tblGrid>
      <w:tr w:rsidR="003E7794" w:rsidRPr="003E7794" w14:paraId="3B05DC56" w14:textId="77777777" w:rsidTr="002E6671">
        <w:tc>
          <w:tcPr>
            <w:tcW w:w="9071" w:type="dxa"/>
            <w:shd w:val="clear" w:color="auto" w:fill="2E74B5" w:themeFill="accent5" w:themeFillShade="BF"/>
          </w:tcPr>
          <w:p w14:paraId="14B5D960" w14:textId="47360FF4" w:rsidR="007C265F" w:rsidRPr="003E7794" w:rsidRDefault="007C265F" w:rsidP="003E7794">
            <w:pPr>
              <w:spacing w:before="120" w:after="120"/>
              <w:ind w:left="171" w:right="227"/>
              <w:rPr>
                <w:rFonts w:ascii="Calibri Light" w:hAnsi="Calibri Light"/>
                <w:b/>
                <w:bCs/>
                <w:caps/>
                <w:color w:val="FFFFFF" w:themeColor="background1"/>
                <w:sz w:val="18"/>
                <w:szCs w:val="18"/>
              </w:rPr>
            </w:pPr>
            <w:r w:rsidRPr="003E7794">
              <w:rPr>
                <w:rFonts w:ascii="Calibri Light" w:hAnsi="Calibri Light"/>
                <w:b/>
                <w:bCs/>
                <w:caps/>
                <w:color w:val="FFFFFF" w:themeColor="background1"/>
                <w:sz w:val="18"/>
                <w:szCs w:val="18"/>
              </w:rPr>
              <w:t>ES Padomes rekomendācija:</w:t>
            </w:r>
          </w:p>
          <w:p w14:paraId="7FE62427" w14:textId="0F183599" w:rsidR="007C265F" w:rsidRPr="003E7794" w:rsidRDefault="00D7153C" w:rsidP="00264C80">
            <w:pPr>
              <w:pStyle w:val="ListParagraph"/>
              <w:numPr>
                <w:ilvl w:val="0"/>
                <w:numId w:val="2"/>
              </w:numPr>
              <w:ind w:left="596" w:right="227" w:hanging="284"/>
              <w:rPr>
                <w:color w:val="FFFFFF" w:themeColor="background1"/>
              </w:rPr>
            </w:pPr>
            <w:r w:rsidRPr="00D7153C">
              <w:rPr>
                <w:rFonts w:ascii="Calibri Light" w:hAnsi="Calibri Light"/>
                <w:caps/>
                <w:color w:val="FFFFFF" w:themeColor="background1"/>
                <w:sz w:val="18"/>
                <w:szCs w:val="18"/>
              </w:rPr>
              <w:t>Samazināt vispārējo atkarību no fosilajām degvielām un diversificēt fosilo degvielu importu, paātrinot atjaunīgo energoresursu apguvi, nodrošinot pietiekamas starpsavienojumu jaudas, diversificējot enerģijas piegādes un piegāžu maršrutus un ar vērienīgu energoefektivitātes pasākumu palīdzību samazinot kopējo enerģijas patēriņu</w:t>
            </w:r>
            <w:r w:rsidR="003E7794">
              <w:rPr>
                <w:rFonts w:ascii="Calibri Light" w:hAnsi="Calibri Light"/>
                <w:caps/>
                <w:color w:val="FFFFFF" w:themeColor="background1"/>
                <w:sz w:val="18"/>
                <w:szCs w:val="18"/>
              </w:rPr>
              <w:t>.</w:t>
            </w:r>
          </w:p>
        </w:tc>
      </w:tr>
    </w:tbl>
    <w:p w14:paraId="7D65AAED" w14:textId="5E4D80F9" w:rsidR="009D7B05" w:rsidRPr="009D7B05" w:rsidRDefault="009D7B05" w:rsidP="00746696">
      <w:pPr>
        <w:spacing w:before="120" w:after="120"/>
        <w:rPr>
          <w:rFonts w:ascii="Cambria" w:hAnsi="Cambria"/>
        </w:rPr>
      </w:pPr>
      <w:r w:rsidRPr="009D7B05">
        <w:rPr>
          <w:rFonts w:ascii="Cambria" w:hAnsi="Cambria"/>
        </w:rPr>
        <w:t>Latvijas energoneatkarības un enerģētiskās drošības veicināšanai 2020.</w:t>
      </w:r>
      <w:r w:rsidR="00746696">
        <w:rPr>
          <w:rFonts w:ascii="Cambria" w:hAnsi="Cambria"/>
        </w:rPr>
        <w:t xml:space="preserve"> </w:t>
      </w:r>
      <w:r w:rsidRPr="009D7B05">
        <w:rPr>
          <w:rFonts w:ascii="Cambria" w:hAnsi="Cambria"/>
        </w:rPr>
        <w:t>gada 4.</w:t>
      </w:r>
      <w:r w:rsidR="00746696">
        <w:rPr>
          <w:rFonts w:ascii="Cambria" w:hAnsi="Cambria"/>
        </w:rPr>
        <w:t xml:space="preserve"> </w:t>
      </w:r>
      <w:r w:rsidRPr="009D7B05">
        <w:rPr>
          <w:rFonts w:ascii="Cambria" w:hAnsi="Cambria"/>
        </w:rPr>
        <w:t xml:space="preserve">februārī tika apstiprināts </w:t>
      </w:r>
      <w:r w:rsidRPr="00746696">
        <w:rPr>
          <w:rFonts w:ascii="Cambria" w:hAnsi="Cambria"/>
          <w:i/>
          <w:iCs/>
        </w:rPr>
        <w:t>Nacionālais enerģētikas un klimata plāns 2021.-2030.gadam</w:t>
      </w:r>
      <w:r w:rsidRPr="009D7B05">
        <w:rPr>
          <w:rFonts w:ascii="Cambria" w:hAnsi="Cambria"/>
        </w:rPr>
        <w:t>, kas noteica ambiciozus atjaunojamās enerģijas un energoefektivitātes mērķus, kā arī noteica enerģijas piegādātāju diversificēšanas, starpsavienojumu un energoatkarības mazināšanas mērķus (detalizētāk skat. 2.1.2.</w:t>
      </w:r>
      <w:r w:rsidR="00746696">
        <w:rPr>
          <w:rFonts w:ascii="Cambria" w:hAnsi="Cambria"/>
        </w:rPr>
        <w:t xml:space="preserve"> </w:t>
      </w:r>
      <w:r w:rsidRPr="009D7B05">
        <w:rPr>
          <w:rFonts w:ascii="Cambria" w:hAnsi="Cambria"/>
        </w:rPr>
        <w:t>nodaļu).</w:t>
      </w:r>
    </w:p>
    <w:p w14:paraId="405B4B3F" w14:textId="711BC714" w:rsidR="009D7B05" w:rsidRPr="009D7B05" w:rsidRDefault="009D7B05" w:rsidP="00746696">
      <w:pPr>
        <w:spacing w:before="120" w:after="120"/>
        <w:rPr>
          <w:rFonts w:ascii="Cambria" w:hAnsi="Cambria"/>
        </w:rPr>
      </w:pPr>
      <w:r w:rsidRPr="009D7B05">
        <w:rPr>
          <w:rFonts w:ascii="Cambria" w:hAnsi="Cambria"/>
        </w:rPr>
        <w:t>2022.</w:t>
      </w:r>
      <w:r w:rsidR="003A5F61">
        <w:rPr>
          <w:rFonts w:ascii="Cambria" w:hAnsi="Cambria"/>
        </w:rPr>
        <w:t xml:space="preserve"> </w:t>
      </w:r>
      <w:r w:rsidRPr="009D7B05">
        <w:rPr>
          <w:rFonts w:ascii="Cambria" w:hAnsi="Cambria"/>
        </w:rPr>
        <w:t>gadā tika uzsākts un 2023.</w:t>
      </w:r>
      <w:r w:rsidR="003A5F61">
        <w:rPr>
          <w:rFonts w:ascii="Cambria" w:hAnsi="Cambria"/>
        </w:rPr>
        <w:t>–</w:t>
      </w:r>
      <w:r w:rsidRPr="009D7B05">
        <w:rPr>
          <w:rFonts w:ascii="Cambria" w:hAnsi="Cambria"/>
        </w:rPr>
        <w:t>2024.</w:t>
      </w:r>
      <w:r w:rsidR="003A5F61">
        <w:rPr>
          <w:rFonts w:ascii="Cambria" w:hAnsi="Cambria"/>
        </w:rPr>
        <w:t xml:space="preserve"> </w:t>
      </w:r>
      <w:r w:rsidRPr="009D7B05">
        <w:rPr>
          <w:rFonts w:ascii="Cambria" w:hAnsi="Cambria"/>
        </w:rPr>
        <w:t xml:space="preserve">gadā notiks aktīvs darbs pie </w:t>
      </w:r>
      <w:r w:rsidRPr="003A5F61">
        <w:rPr>
          <w:rFonts w:ascii="Cambria" w:hAnsi="Cambria"/>
          <w:i/>
          <w:iCs/>
        </w:rPr>
        <w:t>Nacionālā enerģētikas un klimata plāna 2030.gadam</w:t>
      </w:r>
      <w:r w:rsidRPr="009D7B05">
        <w:rPr>
          <w:rFonts w:ascii="Cambria" w:hAnsi="Cambria"/>
        </w:rPr>
        <w:t xml:space="preserve"> aktualizācijas saskaņā ar </w:t>
      </w:r>
      <w:r w:rsidR="003A5F61">
        <w:rPr>
          <w:rFonts w:ascii="Cambria" w:hAnsi="Cambria"/>
        </w:rPr>
        <w:t>ES</w:t>
      </w:r>
      <w:r w:rsidRPr="009D7B05">
        <w:rPr>
          <w:rFonts w:ascii="Cambria" w:hAnsi="Cambria"/>
        </w:rPr>
        <w:t xml:space="preserve"> tiesību aktiem, tajā būtiski kāpinot atjaunojamās enerģijas, energoefektivitātes u</w:t>
      </w:r>
      <w:r w:rsidR="003A5F61">
        <w:rPr>
          <w:rFonts w:ascii="Cambria" w:hAnsi="Cambria"/>
        </w:rPr>
        <w:t>.</w:t>
      </w:r>
      <w:r w:rsidRPr="009D7B05">
        <w:rPr>
          <w:rFonts w:ascii="Cambria" w:hAnsi="Cambria"/>
        </w:rPr>
        <w:t>c. mērķus un paplašinot un intensificējot izstrādātās rīcībpolitikas un pasākumus.</w:t>
      </w:r>
    </w:p>
    <w:p w14:paraId="09628130" w14:textId="5707E165" w:rsidR="009D7B05" w:rsidRPr="009D7B05" w:rsidRDefault="009D7B05" w:rsidP="00746696">
      <w:pPr>
        <w:spacing w:before="120" w:after="120"/>
        <w:rPr>
          <w:rFonts w:ascii="Cambria" w:hAnsi="Cambria"/>
        </w:rPr>
      </w:pPr>
      <w:r w:rsidRPr="009D7B05">
        <w:rPr>
          <w:rFonts w:ascii="Cambria" w:hAnsi="Cambria"/>
        </w:rPr>
        <w:t>Tāpat 2023.</w:t>
      </w:r>
      <w:r w:rsidR="003A5F61">
        <w:rPr>
          <w:rFonts w:ascii="Cambria" w:hAnsi="Cambria"/>
        </w:rPr>
        <w:t xml:space="preserve"> </w:t>
      </w:r>
      <w:r w:rsidRPr="009D7B05">
        <w:rPr>
          <w:rFonts w:ascii="Cambria" w:hAnsi="Cambria"/>
        </w:rPr>
        <w:t xml:space="preserve">gadā Latvija iesniegs </w:t>
      </w:r>
      <w:r w:rsidR="003A5F61">
        <w:rPr>
          <w:rFonts w:ascii="Cambria" w:hAnsi="Cambria"/>
        </w:rPr>
        <w:t>EK</w:t>
      </w:r>
      <w:r w:rsidRPr="009D7B05">
        <w:rPr>
          <w:rFonts w:ascii="Cambria" w:hAnsi="Cambria"/>
        </w:rPr>
        <w:t xml:space="preserve"> </w:t>
      </w:r>
      <w:r w:rsidR="003A5F61">
        <w:rPr>
          <w:rFonts w:ascii="Cambria" w:hAnsi="Cambria"/>
        </w:rPr>
        <w:t>p</w:t>
      </w:r>
      <w:r w:rsidRPr="009D7B05">
        <w:rPr>
          <w:rFonts w:ascii="Cambria" w:hAnsi="Cambria"/>
        </w:rPr>
        <w:t>rogresa ziņojumu par klimata un enerģētikas mērķu izpildes progresu visās enerģētikas savienības dimensijās.</w:t>
      </w:r>
    </w:p>
    <w:p w14:paraId="2302C4FD" w14:textId="77777777" w:rsidR="009D7B05" w:rsidRPr="003A5F61" w:rsidRDefault="009D7B05" w:rsidP="003A5F61">
      <w:pPr>
        <w:spacing w:before="120"/>
        <w:rPr>
          <w:rFonts w:ascii="Cambria" w:hAnsi="Cambria"/>
          <w:b/>
          <w:bCs/>
        </w:rPr>
      </w:pPr>
      <w:r w:rsidRPr="003A5F61">
        <w:rPr>
          <w:rFonts w:ascii="Cambria" w:hAnsi="Cambria"/>
          <w:b/>
          <w:bCs/>
        </w:rPr>
        <w:t>Enerģētiskā neatkarība un energopatēriņš</w:t>
      </w:r>
    </w:p>
    <w:p w14:paraId="3C4BDA61" w14:textId="000C625D" w:rsidR="009D7B05" w:rsidRPr="009D7B05" w:rsidRDefault="009D7B05" w:rsidP="003A5F61">
      <w:pPr>
        <w:spacing w:after="120"/>
        <w:rPr>
          <w:rFonts w:ascii="Cambria" w:hAnsi="Cambria"/>
        </w:rPr>
      </w:pPr>
      <w:r w:rsidRPr="009D7B05">
        <w:rPr>
          <w:rFonts w:ascii="Cambria" w:hAnsi="Cambria"/>
        </w:rPr>
        <w:t>Latvijas energoatkarība 2021. gadā ir samazināta līdz 38,3%, kas ir par 15,7% mazāk nekā 2020. gadā. To galvenokārt nodrošina iekšzemes atjaunojamo energoresursu patēriņa pieaugums, piemēram, hidroenerģijas un saules elektroenerģijas ražošana un atjaunojamo energoresursu patēriņa pieaugums siltumenerģijas sektorā, vienlaikus samazinot importēto energoresursu (gan fosilo, gan atjaunojamo) apjomu.</w:t>
      </w:r>
    </w:p>
    <w:p w14:paraId="4505851E" w14:textId="76BD7F77" w:rsidR="009D7B05" w:rsidRPr="009D7B05" w:rsidRDefault="009D7B05" w:rsidP="00746696">
      <w:pPr>
        <w:spacing w:before="120" w:after="120"/>
        <w:rPr>
          <w:rFonts w:ascii="Cambria" w:hAnsi="Cambria"/>
        </w:rPr>
      </w:pPr>
      <w:r w:rsidRPr="009D7B05">
        <w:rPr>
          <w:rFonts w:ascii="Cambria" w:hAnsi="Cambria"/>
        </w:rPr>
        <w:t>Aizvadītajā gadā ikgadējais gāzes patēriņš samazinājās par vairāk nekā 40%, no 12,7 TWh 2021. gadā līdz 8,8 TWh 2022. gadā</w:t>
      </w:r>
      <w:r w:rsidR="003A5F61">
        <w:rPr>
          <w:rFonts w:ascii="Cambria" w:hAnsi="Cambria"/>
        </w:rPr>
        <w:t>.</w:t>
      </w:r>
      <w:r w:rsidRPr="009D7B05">
        <w:rPr>
          <w:rFonts w:ascii="Cambria" w:hAnsi="Cambria"/>
        </w:rPr>
        <w:t xml:space="preserve"> </w:t>
      </w:r>
      <w:r w:rsidR="001D3DB2" w:rsidRPr="00655656">
        <w:rPr>
          <w:rFonts w:ascii="Cambria" w:hAnsi="Cambria"/>
        </w:rPr>
        <w:t xml:space="preserve">Patēriņa samazinājumu ietekmēja galvenokārt </w:t>
      </w:r>
      <w:r w:rsidR="001D3DB2">
        <w:rPr>
          <w:rFonts w:ascii="Cambria" w:hAnsi="Cambria"/>
        </w:rPr>
        <w:t xml:space="preserve">labvēlīgie </w:t>
      </w:r>
      <w:r w:rsidR="001D3DB2" w:rsidRPr="00655656">
        <w:rPr>
          <w:rFonts w:ascii="Cambria" w:hAnsi="Cambria"/>
        </w:rPr>
        <w:t>laikapstākļi un nepieredzēti augstas dabasgāzes cenas.</w:t>
      </w:r>
      <w:r w:rsidR="001D3DB2">
        <w:rPr>
          <w:rFonts w:ascii="Cambria" w:hAnsi="Cambria"/>
        </w:rPr>
        <w:t xml:space="preserve"> Jāatzīmē, ka iepriekš</w:t>
      </w:r>
      <w:r w:rsidRPr="009D7B05">
        <w:rPr>
          <w:rFonts w:ascii="Cambria" w:hAnsi="Cambria"/>
        </w:rPr>
        <w:t xml:space="preserve"> Latvija importēja no Krievijas vairāk nekā 90% dabasgāzes, </w:t>
      </w:r>
      <w:r w:rsidR="001D3DB2">
        <w:rPr>
          <w:rFonts w:ascii="Cambria" w:hAnsi="Cambria"/>
        </w:rPr>
        <w:t xml:space="preserve">bet </w:t>
      </w:r>
      <w:r w:rsidRPr="009D7B05">
        <w:rPr>
          <w:rFonts w:ascii="Cambria" w:hAnsi="Cambria"/>
        </w:rPr>
        <w:t>Krievijas iebrukums Ukrainā veicināja ātrāku un efektīvāku enerģijas piegādātāju un piegādes ceļu dažādošanu, par prioritāti izvirzot enerģijas importu no uzticamiem partneriem (piemēram, Norvēģijas). Piebilstams, ka ar 2023.</w:t>
      </w:r>
      <w:r w:rsidR="003A5F61">
        <w:rPr>
          <w:rFonts w:ascii="Cambria" w:hAnsi="Cambria"/>
        </w:rPr>
        <w:t xml:space="preserve"> </w:t>
      </w:r>
      <w:r w:rsidRPr="009D7B05">
        <w:rPr>
          <w:rFonts w:ascii="Cambria" w:hAnsi="Cambria"/>
        </w:rPr>
        <w:t>gada 1.</w:t>
      </w:r>
      <w:r w:rsidR="003A5F61">
        <w:rPr>
          <w:rFonts w:ascii="Cambria" w:hAnsi="Cambria"/>
        </w:rPr>
        <w:t xml:space="preserve"> </w:t>
      </w:r>
      <w:r w:rsidRPr="009D7B05">
        <w:rPr>
          <w:rFonts w:ascii="Cambria" w:hAnsi="Cambria"/>
        </w:rPr>
        <w:t xml:space="preserve">janvāri Latvijas tiesību aktos ir noteikts Krievijas dabasgāzes importa aizliegums. Tomēr dabasgāze joprojām ir būtiska vietējai enerģijas ražošanai, tādējādi ir būtiski pabeigt iesākto projektu “Latvijas-Lietuvas starpsavienojuma uzlabošana”. Kad projekts tiks pabeigts, pašreizējā pārrobežu punkta jauda 67,6 </w:t>
      </w:r>
      <w:bookmarkStart w:id="32" w:name="_Hlk130985819"/>
      <w:r w:rsidR="001D3DB2">
        <w:rPr>
          <w:rFonts w:ascii="Cambria" w:hAnsi="Cambria"/>
        </w:rPr>
        <w:t>g</w:t>
      </w:r>
      <w:r w:rsidR="001D3DB2" w:rsidRPr="00560EB8">
        <w:rPr>
          <w:rFonts w:ascii="Cambria" w:hAnsi="Cambria"/>
        </w:rPr>
        <w:t>igavatstundas</w:t>
      </w:r>
      <w:r w:rsidR="001D3DB2">
        <w:rPr>
          <w:rFonts w:ascii="Cambria" w:hAnsi="Cambria"/>
        </w:rPr>
        <w:t xml:space="preserve"> dienā </w:t>
      </w:r>
      <w:bookmarkEnd w:id="32"/>
      <w:r w:rsidR="001D3DB2">
        <w:rPr>
          <w:rFonts w:ascii="Cambria" w:hAnsi="Cambria"/>
        </w:rPr>
        <w:t>(</w:t>
      </w:r>
      <w:bookmarkStart w:id="33" w:name="_Hlk130985800"/>
      <w:r w:rsidRPr="009D7B05">
        <w:rPr>
          <w:rFonts w:ascii="Cambria" w:hAnsi="Cambria"/>
        </w:rPr>
        <w:t>GWh/d</w:t>
      </w:r>
      <w:bookmarkEnd w:id="33"/>
      <w:r w:rsidR="001D3DB2">
        <w:rPr>
          <w:rFonts w:ascii="Cambria" w:hAnsi="Cambria"/>
        </w:rPr>
        <w:t>)</w:t>
      </w:r>
      <w:r w:rsidRPr="009D7B05">
        <w:rPr>
          <w:rFonts w:ascii="Cambria" w:hAnsi="Cambria"/>
        </w:rPr>
        <w:t xml:space="preserve"> no Lietuvas uz Latviju un 65,1 GWh/d no Latvijas uz Lietuvu tiks gandrīz dubultota, palielinoties līdz 130,47 GWh/d no Lietuvas uz Latviju un 119,53 GWh/d no Latvijas uz Lietuvu. Turklāt gāzes starpsavienojuma Polija-Lietuva (GIPL) nodošana ekspluatācijā 2022.</w:t>
      </w:r>
      <w:r w:rsidR="003A5F61">
        <w:rPr>
          <w:rFonts w:ascii="Cambria" w:hAnsi="Cambria"/>
        </w:rPr>
        <w:t xml:space="preserve"> </w:t>
      </w:r>
      <w:r w:rsidRPr="009D7B05">
        <w:rPr>
          <w:rFonts w:ascii="Cambria" w:hAnsi="Cambria"/>
        </w:rPr>
        <w:t>gada maijā arī pozitīvi ietekmē Baltijas reģiona energoapgādes drošību, vēl vairāk dažādojot piegādes iespējas.</w:t>
      </w:r>
    </w:p>
    <w:p w14:paraId="7FD0AD7B" w14:textId="5952C511" w:rsidR="009D7B05" w:rsidRPr="009D7B05" w:rsidRDefault="009D7B05" w:rsidP="00746696">
      <w:pPr>
        <w:spacing w:before="120" w:after="120"/>
        <w:rPr>
          <w:rFonts w:ascii="Cambria" w:hAnsi="Cambria"/>
        </w:rPr>
      </w:pPr>
      <w:r w:rsidRPr="009D7B05">
        <w:rPr>
          <w:rFonts w:ascii="Cambria" w:hAnsi="Cambria"/>
        </w:rPr>
        <w:t xml:space="preserve">Latvijas elektroenerģijas patēriņš 2022. gadā samazinājies par 3,7%, sasniedzot </w:t>
      </w:r>
      <w:r w:rsidR="003A5F61">
        <w:rPr>
          <w:rFonts w:ascii="Cambria" w:hAnsi="Cambria"/>
        </w:rPr>
        <w:br/>
      </w:r>
      <w:r w:rsidRPr="009D7B05">
        <w:rPr>
          <w:rFonts w:ascii="Cambria" w:hAnsi="Cambria"/>
        </w:rPr>
        <w:t>7 106 GWh, savukārt vietējā ražošana sasniedza 4 794 GWh, gada laikā samazinoties par 14,5%. Tā kā vietējās ražošanas apjoms ir nepietiekams, pārrobežu elektroenerģijas starpsavienojumu pieejamība un kvalitāte ir ārkārtīgi svarīga. Noslogotākais pārrobežu starpsavienojums virzienā uz Latviju 2022.</w:t>
      </w:r>
      <w:r w:rsidR="003A5F61">
        <w:rPr>
          <w:rFonts w:ascii="Cambria" w:hAnsi="Cambria"/>
        </w:rPr>
        <w:t xml:space="preserve"> </w:t>
      </w:r>
      <w:r w:rsidRPr="009D7B05">
        <w:rPr>
          <w:rFonts w:ascii="Cambria" w:hAnsi="Cambria"/>
        </w:rPr>
        <w:t>gadā bija no Igaunijas uz Latviju ar vidējo gada noslodzi 72%, savukārt noslogotākais pārrobežu starpsavienojums virzienā no Latvijas 2022.</w:t>
      </w:r>
      <w:r w:rsidR="003A5F61">
        <w:rPr>
          <w:rFonts w:ascii="Cambria" w:hAnsi="Cambria"/>
        </w:rPr>
        <w:t xml:space="preserve"> </w:t>
      </w:r>
      <w:r w:rsidRPr="009D7B05">
        <w:rPr>
          <w:rFonts w:ascii="Cambria" w:hAnsi="Cambria"/>
        </w:rPr>
        <w:t xml:space="preserve">gadā bija uz Lietuvu, ar vidējo gada slodzi 48%. Stabila starpsavienojuma uzturēšana ar Igauniju iespējama galvenokārt pateicoties svarīga projekta jeb trešā Igaunijas-Latvijas elektropārvades tīkla starpsavienojuma (330kV elektroenerģijas </w:t>
      </w:r>
      <w:r w:rsidRPr="009D7B05">
        <w:rPr>
          <w:rFonts w:ascii="Cambria" w:hAnsi="Cambria"/>
        </w:rPr>
        <w:lastRenderedPageBreak/>
        <w:t>pārvades līnija no Igaunijas uz Rīgu) veiksmīgai nodošanai ekspluatācijā 2021.</w:t>
      </w:r>
      <w:r w:rsidR="003A5F61">
        <w:rPr>
          <w:rFonts w:ascii="Cambria" w:hAnsi="Cambria"/>
        </w:rPr>
        <w:t xml:space="preserve"> </w:t>
      </w:r>
      <w:r w:rsidRPr="009D7B05">
        <w:rPr>
          <w:rFonts w:ascii="Cambria" w:hAnsi="Cambria"/>
        </w:rPr>
        <w:t>gadā. Turklāt jāatzīmē, ka kopš 2022.</w:t>
      </w:r>
      <w:r w:rsidR="003A5F61">
        <w:rPr>
          <w:rFonts w:ascii="Cambria" w:hAnsi="Cambria"/>
        </w:rPr>
        <w:t xml:space="preserve"> </w:t>
      </w:r>
      <w:r w:rsidRPr="009D7B05">
        <w:rPr>
          <w:rFonts w:ascii="Cambria" w:hAnsi="Cambria"/>
        </w:rPr>
        <w:t xml:space="preserve">gada februāra Latvija netirgo elektroenerģiju ar Krieviju, būtiski ierobežojot esošā Latvijas-Krievijas elektroenerģijas starpsavienojuma izmantošanu un nodrošinot, ka atlikušās fiziskās elektroenerģijas plūsmas ir nepieciešamas tikai tīkla kopējai stabilitātei. Šobrīd ir būtiski plānotajā laikā (līdz </w:t>
      </w:r>
      <w:r w:rsidR="003A5F61">
        <w:rPr>
          <w:rFonts w:ascii="Cambria" w:hAnsi="Cambria"/>
        </w:rPr>
        <w:br/>
      </w:r>
      <w:r w:rsidRPr="009D7B05">
        <w:rPr>
          <w:rFonts w:ascii="Cambria" w:hAnsi="Cambria"/>
        </w:rPr>
        <w:t>2025.</w:t>
      </w:r>
      <w:r w:rsidR="003A5F61">
        <w:rPr>
          <w:rFonts w:ascii="Cambria" w:hAnsi="Cambria"/>
        </w:rPr>
        <w:t xml:space="preserve"> </w:t>
      </w:r>
      <w:r w:rsidRPr="009D7B05">
        <w:rPr>
          <w:rFonts w:ascii="Cambria" w:hAnsi="Cambria"/>
        </w:rPr>
        <w:t xml:space="preserve">gada beigām) pabeigt iesākto Baltijas valstu elektrotīklu sinhronizāciju ar Kontinentālās Eiropas tīklu.  </w:t>
      </w:r>
    </w:p>
    <w:p w14:paraId="039C42DF" w14:textId="77777777" w:rsidR="009D7B05" w:rsidRPr="003A5F61" w:rsidRDefault="009D7B05" w:rsidP="003A5F61">
      <w:pPr>
        <w:spacing w:before="120"/>
        <w:rPr>
          <w:rFonts w:ascii="Cambria" w:hAnsi="Cambria"/>
          <w:b/>
          <w:bCs/>
        </w:rPr>
      </w:pPr>
      <w:r w:rsidRPr="003A5F61">
        <w:rPr>
          <w:rFonts w:ascii="Cambria" w:hAnsi="Cambria"/>
          <w:b/>
          <w:bCs/>
        </w:rPr>
        <w:t>Atjaunojamā enerģija</w:t>
      </w:r>
    </w:p>
    <w:p w14:paraId="1CBE09CE" w14:textId="06336FF7" w:rsidR="009D7B05" w:rsidRPr="009D7B05" w:rsidRDefault="009D7B05" w:rsidP="003A5F61">
      <w:pPr>
        <w:spacing w:after="120"/>
        <w:rPr>
          <w:rFonts w:ascii="Cambria" w:hAnsi="Cambria"/>
        </w:rPr>
      </w:pPr>
      <w:r w:rsidRPr="009D7B05">
        <w:rPr>
          <w:rFonts w:ascii="Cambria" w:hAnsi="Cambria"/>
        </w:rPr>
        <w:t>Latvijas atjaunojamās enerģijas īpatsvars 2021.</w:t>
      </w:r>
      <w:r w:rsidR="003A5F61">
        <w:rPr>
          <w:rFonts w:ascii="Cambria" w:hAnsi="Cambria"/>
        </w:rPr>
        <w:t xml:space="preserve"> </w:t>
      </w:r>
      <w:r w:rsidRPr="009D7B05">
        <w:rPr>
          <w:rFonts w:ascii="Cambria" w:hAnsi="Cambria"/>
        </w:rPr>
        <w:t>gadā bija 42,1%, kur visās energobilances nozarēs (izņemot transportu) – elektroenerģijas ražošanā, centralizētajā siltumapgādes, rūpniecības un ēku sektorā, atjaunojamo energoresursu īpatsvars pārsniedz 50-55%. Faktiskais atjaunojamo energoresursu īpatsvars elektroenerģijā pārsniedz 63%.</w:t>
      </w:r>
    </w:p>
    <w:p w14:paraId="418ADE6E" w14:textId="0DD4AF0A" w:rsidR="009D7B05" w:rsidRPr="009D7B05" w:rsidRDefault="009D7B05" w:rsidP="00746696">
      <w:pPr>
        <w:spacing w:before="120" w:after="120"/>
        <w:rPr>
          <w:rFonts w:ascii="Cambria" w:hAnsi="Cambria"/>
        </w:rPr>
      </w:pPr>
      <w:r w:rsidRPr="009D7B05">
        <w:rPr>
          <w:rFonts w:ascii="Cambria" w:hAnsi="Cambria"/>
        </w:rPr>
        <w:t>2022. gadā (un 2023. gadā, kā plānots) vērojams straujš uzstādītās saules elektrostaciju (PV; photovoltics)  jaudas pieaugums, kad 2022. gadā uzstādītā jauda ir pieaugusi 11 reizes no 7MW 2021.</w:t>
      </w:r>
      <w:r w:rsidR="003A5F61">
        <w:rPr>
          <w:rFonts w:ascii="Cambria" w:hAnsi="Cambria"/>
        </w:rPr>
        <w:t xml:space="preserve"> </w:t>
      </w:r>
      <w:r w:rsidRPr="009D7B05">
        <w:rPr>
          <w:rFonts w:ascii="Cambria" w:hAnsi="Cambria"/>
        </w:rPr>
        <w:t>gada beigās līdz 80-100MW 2022.</w:t>
      </w:r>
      <w:r w:rsidR="003A5F61">
        <w:rPr>
          <w:rFonts w:ascii="Cambria" w:hAnsi="Cambria"/>
        </w:rPr>
        <w:t xml:space="preserve"> </w:t>
      </w:r>
      <w:r w:rsidRPr="009D7B05">
        <w:rPr>
          <w:rFonts w:ascii="Cambria" w:hAnsi="Cambria"/>
        </w:rPr>
        <w:t>gada beigās. Arī saules elektroenerģijas ražošana 2022.</w:t>
      </w:r>
      <w:r w:rsidR="003A5F61">
        <w:rPr>
          <w:rFonts w:ascii="Cambria" w:hAnsi="Cambria"/>
        </w:rPr>
        <w:t xml:space="preserve"> </w:t>
      </w:r>
      <w:r w:rsidRPr="009D7B05">
        <w:rPr>
          <w:rFonts w:ascii="Cambria" w:hAnsi="Cambria"/>
        </w:rPr>
        <w:t>gadā saules elektroenerģijas staciju (izņemot mikroģeneratorus) skaits 2022.</w:t>
      </w:r>
      <w:r w:rsidR="003A5F61">
        <w:rPr>
          <w:rFonts w:ascii="Cambria" w:hAnsi="Cambria"/>
        </w:rPr>
        <w:t xml:space="preserve"> </w:t>
      </w:r>
      <w:r w:rsidRPr="009D7B05">
        <w:rPr>
          <w:rFonts w:ascii="Cambria" w:hAnsi="Cambria"/>
        </w:rPr>
        <w:t>gadā ir palielinājies vairāk nekā divas reizes. Latvijas sadales sistēmas operators plāno, ka 2023.</w:t>
      </w:r>
      <w:r w:rsidR="003A5F61">
        <w:rPr>
          <w:rFonts w:ascii="Cambria" w:hAnsi="Cambria"/>
        </w:rPr>
        <w:t xml:space="preserve"> </w:t>
      </w:r>
      <w:r w:rsidRPr="009D7B05">
        <w:rPr>
          <w:rFonts w:ascii="Cambria" w:hAnsi="Cambria"/>
        </w:rPr>
        <w:t xml:space="preserve">gadā uzstādītā saules elektrostaciju jauda varētu sasniegt 300MW. Straujš vēja enerģijas jaudas pieaugums plānots ap </w:t>
      </w:r>
      <w:r w:rsidR="003A5F61">
        <w:rPr>
          <w:rFonts w:ascii="Cambria" w:hAnsi="Cambria"/>
        </w:rPr>
        <w:br/>
      </w:r>
      <w:r w:rsidRPr="009D7B05">
        <w:rPr>
          <w:rFonts w:ascii="Cambria" w:hAnsi="Cambria"/>
        </w:rPr>
        <w:t>2025.</w:t>
      </w:r>
      <w:r w:rsidR="003A5F61">
        <w:rPr>
          <w:rFonts w:ascii="Cambria" w:hAnsi="Cambria"/>
        </w:rPr>
        <w:t>–</w:t>
      </w:r>
      <w:r w:rsidRPr="009D7B05">
        <w:rPr>
          <w:rFonts w:ascii="Cambria" w:hAnsi="Cambria"/>
        </w:rPr>
        <w:t>2026.</w:t>
      </w:r>
      <w:r w:rsidR="003A5F61">
        <w:rPr>
          <w:rFonts w:ascii="Cambria" w:hAnsi="Cambria"/>
        </w:rPr>
        <w:t xml:space="preserve"> </w:t>
      </w:r>
      <w:r w:rsidRPr="009D7B05">
        <w:rPr>
          <w:rFonts w:ascii="Cambria" w:hAnsi="Cambria"/>
        </w:rPr>
        <w:t>gadu, jo vairāki vēja parku attīstītāji ir saņēmuši galīgās atļaujas un ir gatavi uzstādīt tehnoloģijas, taču pasaulē pēc šīm tehnoloģijām ir liels pieprasījums un arī grūtības tehnoloģiju ražošanas ķēdēs Latvijā. Vēja parku attīstītāji aizkavējas arī globālās ražošanas situācijas dēļ. Ģeopolitiskās situācijas dēļ reģionā un, neskatoties uz degvielas cenu kāpumu, ir pieaudzis iekšzemē ražotās (no valsts izejvielām) cietās biomasas kurināmā apjoms.</w:t>
      </w:r>
    </w:p>
    <w:p w14:paraId="0783FD74" w14:textId="2BD48854" w:rsidR="009D7B05" w:rsidRPr="009D7B05" w:rsidRDefault="009D7B05" w:rsidP="00746696">
      <w:pPr>
        <w:spacing w:before="120" w:after="120"/>
        <w:rPr>
          <w:rFonts w:ascii="Cambria" w:hAnsi="Cambria"/>
        </w:rPr>
      </w:pPr>
      <w:r w:rsidRPr="009D7B05">
        <w:rPr>
          <w:rFonts w:ascii="Cambria" w:hAnsi="Cambria"/>
        </w:rPr>
        <w:t>2022.</w:t>
      </w:r>
      <w:r w:rsidR="003A5F61">
        <w:rPr>
          <w:rFonts w:ascii="Cambria" w:hAnsi="Cambria"/>
        </w:rPr>
        <w:t xml:space="preserve"> </w:t>
      </w:r>
      <w:r w:rsidRPr="009D7B05">
        <w:rPr>
          <w:rFonts w:ascii="Cambria" w:hAnsi="Cambria"/>
        </w:rPr>
        <w:t xml:space="preserve">gadā tika apstiprināti vairāki </w:t>
      </w:r>
      <w:r w:rsidR="0090297A">
        <w:rPr>
          <w:rFonts w:ascii="Cambria" w:hAnsi="Cambria"/>
        </w:rPr>
        <w:t>g</w:t>
      </w:r>
      <w:r w:rsidRPr="0090297A">
        <w:rPr>
          <w:rFonts w:ascii="Cambria" w:hAnsi="Cambria"/>
        </w:rPr>
        <w:t>rozījumi</w:t>
      </w:r>
      <w:r w:rsidRPr="009D7B05">
        <w:rPr>
          <w:rFonts w:ascii="Cambria" w:hAnsi="Cambria"/>
        </w:rPr>
        <w:t xml:space="preserve"> </w:t>
      </w:r>
      <w:r w:rsidR="0090297A" w:rsidRPr="0090297A">
        <w:rPr>
          <w:rFonts w:ascii="Cambria" w:hAnsi="Cambria" w:cs="Times New Roman"/>
          <w:bCs/>
        </w:rPr>
        <w:t>"</w:t>
      </w:r>
      <w:r w:rsidRPr="0090297A">
        <w:rPr>
          <w:rFonts w:ascii="Cambria" w:hAnsi="Cambria"/>
        </w:rPr>
        <w:t>Enerģētikas likumā</w:t>
      </w:r>
      <w:r w:rsidR="0090297A" w:rsidRPr="0090297A">
        <w:rPr>
          <w:rFonts w:ascii="Cambria" w:hAnsi="Cambria" w:cs="Times New Roman"/>
          <w:bCs/>
        </w:rPr>
        <w:t>"</w:t>
      </w:r>
      <w:r w:rsidRPr="009D7B05">
        <w:rPr>
          <w:rFonts w:ascii="Cambria" w:hAnsi="Cambria"/>
        </w:rPr>
        <w:t>, kas nosaka likumdošanas bāzi biometāna, enerģētikas un atjaunojamo energoresursu kopienu izcelsmes garantiju sistēmai. Tāpat tika aktualizēti ilgtspējības kritēriji biodegvielām un noteikti biomasas degvielām, nodrošinot ilgtspējīgu biomasas izmantošanu konkrētās iekārtās. 2023.</w:t>
      </w:r>
      <w:r w:rsidR="003A5F61">
        <w:rPr>
          <w:rFonts w:ascii="Cambria" w:hAnsi="Cambria"/>
        </w:rPr>
        <w:t xml:space="preserve"> </w:t>
      </w:r>
      <w:r w:rsidRPr="009D7B05">
        <w:rPr>
          <w:rFonts w:ascii="Cambria" w:hAnsi="Cambria"/>
        </w:rPr>
        <w:t xml:space="preserve">gadā turpinās likumā noteikto nosacījumu detalizēta izteikšana </w:t>
      </w:r>
      <w:r w:rsidR="003A5F61">
        <w:rPr>
          <w:rFonts w:ascii="Cambria" w:hAnsi="Cambria"/>
        </w:rPr>
        <w:t>MK</w:t>
      </w:r>
      <w:r w:rsidRPr="009D7B05">
        <w:rPr>
          <w:rFonts w:ascii="Cambria" w:hAnsi="Cambria"/>
        </w:rPr>
        <w:t xml:space="preserve"> noteikumos.</w:t>
      </w:r>
    </w:p>
    <w:p w14:paraId="6D9EF64C" w14:textId="77777777" w:rsidR="009D7B05" w:rsidRPr="003A5F61" w:rsidRDefault="009D7B05" w:rsidP="003A5F61">
      <w:pPr>
        <w:spacing w:before="120"/>
        <w:rPr>
          <w:rFonts w:ascii="Cambria" w:hAnsi="Cambria"/>
          <w:b/>
          <w:bCs/>
        </w:rPr>
      </w:pPr>
      <w:r w:rsidRPr="003A5F61">
        <w:rPr>
          <w:rFonts w:ascii="Cambria" w:hAnsi="Cambria"/>
          <w:b/>
          <w:bCs/>
        </w:rPr>
        <w:t>Energoefektivitāte</w:t>
      </w:r>
    </w:p>
    <w:p w14:paraId="065BB36E" w14:textId="78B96804" w:rsidR="009D7B05" w:rsidRPr="009D7B05" w:rsidRDefault="009D7B05" w:rsidP="003A5F61">
      <w:pPr>
        <w:spacing w:after="120"/>
        <w:rPr>
          <w:rFonts w:ascii="Cambria" w:hAnsi="Cambria"/>
        </w:rPr>
      </w:pPr>
      <w:r w:rsidRPr="009D7B05">
        <w:rPr>
          <w:rFonts w:ascii="Cambria" w:hAnsi="Cambria"/>
        </w:rPr>
        <w:t>Latvija pārsniedza 2020. gada energoietaupījumu mērķi par vairāk nekā 5% un, lai gan primārās un gala enerģijas patēriņš 2020.</w:t>
      </w:r>
      <w:r w:rsidR="003A5F61">
        <w:rPr>
          <w:rFonts w:ascii="Cambria" w:hAnsi="Cambria"/>
        </w:rPr>
        <w:t>–</w:t>
      </w:r>
      <w:r w:rsidRPr="009D7B05">
        <w:rPr>
          <w:rFonts w:ascii="Cambria" w:hAnsi="Cambria"/>
        </w:rPr>
        <w:t>2021.</w:t>
      </w:r>
      <w:r w:rsidR="003A5F61">
        <w:rPr>
          <w:rFonts w:ascii="Cambria" w:hAnsi="Cambria"/>
        </w:rPr>
        <w:t xml:space="preserve"> </w:t>
      </w:r>
      <w:r w:rsidRPr="009D7B05">
        <w:rPr>
          <w:rFonts w:ascii="Cambria" w:hAnsi="Cambria"/>
        </w:rPr>
        <w:t xml:space="preserve">gadā palielinājās, ekonomikai atgūstoties no Covid-19 pandēmijas ietekmes, primārās enerģijas patēriņš </w:t>
      </w:r>
      <w:r w:rsidR="0089655E">
        <w:rPr>
          <w:rFonts w:ascii="Cambria" w:hAnsi="Cambria"/>
        </w:rPr>
        <w:br/>
      </w:r>
      <w:r w:rsidRPr="009D7B05">
        <w:rPr>
          <w:rFonts w:ascii="Cambria" w:hAnsi="Cambria"/>
        </w:rPr>
        <w:t>2019.</w:t>
      </w:r>
      <w:r w:rsidR="0089655E">
        <w:rPr>
          <w:rFonts w:ascii="Cambria" w:hAnsi="Cambria"/>
        </w:rPr>
        <w:t>–</w:t>
      </w:r>
      <w:r w:rsidRPr="009D7B05">
        <w:rPr>
          <w:rFonts w:ascii="Cambria" w:hAnsi="Cambria"/>
        </w:rPr>
        <w:t>2021.</w:t>
      </w:r>
      <w:r w:rsidR="0089655E">
        <w:rPr>
          <w:rFonts w:ascii="Cambria" w:hAnsi="Cambria"/>
        </w:rPr>
        <w:t xml:space="preserve"> </w:t>
      </w:r>
      <w:r w:rsidRPr="009D7B05">
        <w:rPr>
          <w:rFonts w:ascii="Cambria" w:hAnsi="Cambria"/>
        </w:rPr>
        <w:t>gadā ir samazinājies par gandrīz 2%.</w:t>
      </w:r>
    </w:p>
    <w:p w14:paraId="06FF3325" w14:textId="06CA07B0" w:rsidR="009D7B05" w:rsidRPr="009D7B05" w:rsidRDefault="009D7B05" w:rsidP="00746696">
      <w:pPr>
        <w:spacing w:before="120" w:after="120"/>
        <w:rPr>
          <w:rFonts w:ascii="Cambria" w:hAnsi="Cambria"/>
        </w:rPr>
      </w:pPr>
      <w:r w:rsidRPr="009D7B05">
        <w:rPr>
          <w:rFonts w:ascii="Cambria" w:hAnsi="Cambria"/>
        </w:rPr>
        <w:t>2022.</w:t>
      </w:r>
      <w:r w:rsidR="0089655E">
        <w:rPr>
          <w:rFonts w:ascii="Cambria" w:hAnsi="Cambria"/>
        </w:rPr>
        <w:t xml:space="preserve"> </w:t>
      </w:r>
      <w:r w:rsidRPr="009D7B05">
        <w:rPr>
          <w:rFonts w:ascii="Cambria" w:hAnsi="Cambria"/>
        </w:rPr>
        <w:t>gada 14.</w:t>
      </w:r>
      <w:r w:rsidR="0089655E">
        <w:rPr>
          <w:rFonts w:ascii="Cambria" w:hAnsi="Cambria"/>
        </w:rPr>
        <w:t xml:space="preserve"> </w:t>
      </w:r>
      <w:r w:rsidRPr="009D7B05">
        <w:rPr>
          <w:rFonts w:ascii="Cambria" w:hAnsi="Cambria"/>
        </w:rPr>
        <w:t xml:space="preserve">jūlijā Saeima pieņēma </w:t>
      </w:r>
      <w:r w:rsidR="0090297A">
        <w:rPr>
          <w:rFonts w:ascii="Cambria" w:hAnsi="Cambria"/>
        </w:rPr>
        <w:t>g</w:t>
      </w:r>
      <w:r w:rsidRPr="0090297A">
        <w:rPr>
          <w:rFonts w:ascii="Cambria" w:hAnsi="Cambria"/>
        </w:rPr>
        <w:t xml:space="preserve">rozījumus </w:t>
      </w:r>
      <w:r w:rsidR="0090297A" w:rsidRPr="0090297A">
        <w:rPr>
          <w:rFonts w:ascii="Cambria" w:hAnsi="Cambria" w:cs="Times New Roman"/>
          <w:bCs/>
        </w:rPr>
        <w:t>"</w:t>
      </w:r>
      <w:r w:rsidRPr="0090297A">
        <w:rPr>
          <w:rFonts w:ascii="Cambria" w:hAnsi="Cambria"/>
        </w:rPr>
        <w:t>Energoefektivitātes likumā</w:t>
      </w:r>
      <w:r w:rsidR="0090297A" w:rsidRPr="0090297A">
        <w:rPr>
          <w:rFonts w:ascii="Cambria" w:hAnsi="Cambria" w:cs="Times New Roman"/>
          <w:bCs/>
        </w:rPr>
        <w:t>"</w:t>
      </w:r>
      <w:r w:rsidRPr="009D7B05">
        <w:rPr>
          <w:rFonts w:ascii="Cambria" w:hAnsi="Cambria"/>
        </w:rPr>
        <w:t xml:space="preserve">, pilnveidojot noteikumus par valsts iestāžu, lielo uzņēmumu un lielo elektroenerģijas patērētāju tiesībām un pienākumiem. Cita starpā grozījumi precizēja atsevišķas ar energoefektivitātes uzraudzību saistītas normas, iekļāva likumā atsauci uz </w:t>
      </w:r>
      <w:r w:rsidRPr="0089655E">
        <w:rPr>
          <w:rFonts w:ascii="Cambria" w:hAnsi="Cambria"/>
          <w:i/>
          <w:iCs/>
        </w:rPr>
        <w:t>Nacionālo enerģētikas un klimata plānu</w:t>
      </w:r>
      <w:r w:rsidRPr="009D7B05">
        <w:rPr>
          <w:rFonts w:ascii="Cambria" w:hAnsi="Cambria"/>
        </w:rPr>
        <w:t xml:space="preserve"> un noteica, ka ar nozares attīstības plānošanu, nozaru politikām saistīto lēmumu pieņemšanā un investīciju projektiem jāpiemēro princips “energoefektivitāte pirmajā vietā”. 2023.</w:t>
      </w:r>
      <w:r w:rsidR="0089655E">
        <w:rPr>
          <w:rFonts w:ascii="Cambria" w:hAnsi="Cambria"/>
        </w:rPr>
        <w:t xml:space="preserve"> </w:t>
      </w:r>
      <w:r w:rsidRPr="009D7B05">
        <w:rPr>
          <w:rFonts w:ascii="Cambria" w:hAnsi="Cambria"/>
        </w:rPr>
        <w:t xml:space="preserve">gadā turpinās darbs pie </w:t>
      </w:r>
      <w:r w:rsidR="0089655E">
        <w:rPr>
          <w:rFonts w:ascii="Cambria" w:hAnsi="Cambria"/>
        </w:rPr>
        <w:t>ES</w:t>
      </w:r>
      <w:r w:rsidRPr="009D7B05">
        <w:rPr>
          <w:rFonts w:ascii="Cambria" w:hAnsi="Cambria"/>
        </w:rPr>
        <w:t xml:space="preserve"> energoefektivitātes tiesību aktu ieviešan</w:t>
      </w:r>
      <w:r w:rsidR="0089655E">
        <w:rPr>
          <w:rFonts w:ascii="Cambria" w:hAnsi="Cambria"/>
        </w:rPr>
        <w:t>as</w:t>
      </w:r>
      <w:r w:rsidRPr="009D7B05">
        <w:rPr>
          <w:rFonts w:ascii="Cambria" w:hAnsi="Cambria"/>
        </w:rPr>
        <w:t>, tiek pārskatīti energoefektivitātes pienākumu shēmas nosacījumi.</w:t>
      </w:r>
    </w:p>
    <w:p w14:paraId="0759BE0E" w14:textId="77777777" w:rsidR="009D7B05" w:rsidRPr="0089655E" w:rsidRDefault="009D7B05" w:rsidP="0089655E">
      <w:pPr>
        <w:spacing w:before="120"/>
        <w:rPr>
          <w:rFonts w:ascii="Cambria" w:hAnsi="Cambria"/>
          <w:b/>
          <w:bCs/>
        </w:rPr>
      </w:pPr>
      <w:r w:rsidRPr="0089655E">
        <w:rPr>
          <w:rFonts w:ascii="Cambria" w:hAnsi="Cambria"/>
          <w:b/>
          <w:bCs/>
        </w:rPr>
        <w:t>Īstenotās un plānotās atbalsta programmas</w:t>
      </w:r>
    </w:p>
    <w:p w14:paraId="1B19D154" w14:textId="52246705" w:rsidR="00992789" w:rsidRDefault="00992789" w:rsidP="0089655E">
      <w:pPr>
        <w:spacing w:after="120"/>
        <w:rPr>
          <w:rFonts w:ascii="Cambria" w:hAnsi="Cambria"/>
        </w:rPr>
      </w:pPr>
      <w:r>
        <w:rPr>
          <w:rFonts w:ascii="Cambria" w:hAnsi="Cambria"/>
        </w:rPr>
        <w:t>2022.</w:t>
      </w:r>
      <w:r w:rsidR="0089655E">
        <w:rPr>
          <w:rFonts w:ascii="Cambria" w:hAnsi="Cambria"/>
        </w:rPr>
        <w:t xml:space="preserve"> </w:t>
      </w:r>
      <w:r>
        <w:rPr>
          <w:rFonts w:ascii="Cambria" w:hAnsi="Cambria"/>
        </w:rPr>
        <w:t>gadā tika turpināta un 2023.</w:t>
      </w:r>
      <w:r w:rsidR="0089655E">
        <w:rPr>
          <w:rFonts w:ascii="Cambria" w:hAnsi="Cambria"/>
        </w:rPr>
        <w:t xml:space="preserve"> </w:t>
      </w:r>
      <w:r>
        <w:rPr>
          <w:rFonts w:ascii="Cambria" w:hAnsi="Cambria"/>
        </w:rPr>
        <w:t xml:space="preserve">gadā ir jāpabeidz </w:t>
      </w:r>
      <w:r w:rsidRPr="00392DC9">
        <w:rPr>
          <w:rFonts w:ascii="Cambria" w:hAnsi="Cambria"/>
        </w:rPr>
        <w:t>ES struktūrfondu un Kohēzijas fonda 2014.</w:t>
      </w:r>
      <w:r w:rsidR="0089655E">
        <w:rPr>
          <w:rFonts w:ascii="Cambria" w:hAnsi="Cambria"/>
        </w:rPr>
        <w:t>–</w:t>
      </w:r>
      <w:r w:rsidRPr="00392DC9">
        <w:rPr>
          <w:rFonts w:ascii="Cambria" w:hAnsi="Cambria"/>
        </w:rPr>
        <w:t xml:space="preserve">2020. gada plānošanas perioda </w:t>
      </w:r>
      <w:r>
        <w:rPr>
          <w:rFonts w:ascii="Cambria" w:hAnsi="Cambria"/>
        </w:rPr>
        <w:t>atbalsta programmu un projektu īstenošana tādās jomās kā daudzdzīvokļu māju un valsts ēku, kā arī uzņēmumu un centralizētās siltumapgādes energoefektivitāte. Papildus tam, 2022.</w:t>
      </w:r>
      <w:r w:rsidR="0089655E">
        <w:rPr>
          <w:rFonts w:ascii="Cambria" w:hAnsi="Cambria"/>
        </w:rPr>
        <w:t xml:space="preserve"> </w:t>
      </w:r>
      <w:r>
        <w:rPr>
          <w:rFonts w:ascii="Cambria" w:hAnsi="Cambria"/>
        </w:rPr>
        <w:t xml:space="preserve">gadā arī turpinājās atbalsta </w:t>
      </w:r>
      <w:r>
        <w:rPr>
          <w:rFonts w:ascii="Cambria" w:hAnsi="Cambria"/>
        </w:rPr>
        <w:lastRenderedPageBreak/>
        <w:t xml:space="preserve">sniegšana privātmāju energoefektivitātei un atjaunojamo energoresursu ieviešanai, kā arī daudzdzīvokļu mājām remonta fonda ietvaros. Kopējais finansējuma apjoms šīm programmām sastādīja 393 milj. </w:t>
      </w:r>
      <w:r w:rsidR="008515B8" w:rsidRPr="008515B8">
        <w:rPr>
          <w:rFonts w:ascii="Cambria" w:eastAsia="Times New Roman" w:hAnsi="Cambria" w:cs="Times New Roman"/>
          <w:i/>
          <w:iCs/>
          <w:color w:val="212529"/>
          <w:szCs w:val="32"/>
        </w:rPr>
        <w:t>euro</w:t>
      </w:r>
      <w:r>
        <w:rPr>
          <w:rFonts w:ascii="Cambria" w:hAnsi="Cambria"/>
        </w:rPr>
        <w:t xml:space="preserve">. </w:t>
      </w:r>
    </w:p>
    <w:p w14:paraId="48803C63" w14:textId="46045287" w:rsidR="00992789" w:rsidRDefault="00992789" w:rsidP="00746696">
      <w:pPr>
        <w:spacing w:before="120" w:after="120"/>
        <w:rPr>
          <w:rFonts w:ascii="Cambria" w:hAnsi="Cambria"/>
        </w:rPr>
      </w:pPr>
      <w:r>
        <w:rPr>
          <w:rFonts w:ascii="Cambria" w:hAnsi="Cambria"/>
        </w:rPr>
        <w:t>Lai veicinātu atteikšanos no fosilās, importētās dabasgāzes, 2022.</w:t>
      </w:r>
      <w:r w:rsidR="0089655E">
        <w:rPr>
          <w:rFonts w:ascii="Cambria" w:hAnsi="Cambria"/>
        </w:rPr>
        <w:t xml:space="preserve"> </w:t>
      </w:r>
      <w:r>
        <w:rPr>
          <w:rFonts w:ascii="Cambria" w:hAnsi="Cambria"/>
        </w:rPr>
        <w:t>gada 8.</w:t>
      </w:r>
      <w:r w:rsidR="0089655E">
        <w:rPr>
          <w:rFonts w:ascii="Cambria" w:hAnsi="Cambria"/>
        </w:rPr>
        <w:t xml:space="preserve"> </w:t>
      </w:r>
      <w:r>
        <w:rPr>
          <w:rFonts w:ascii="Cambria" w:hAnsi="Cambria"/>
        </w:rPr>
        <w:t xml:space="preserve">martā </w:t>
      </w:r>
      <w:r w:rsidR="0089655E">
        <w:rPr>
          <w:rFonts w:ascii="Cambria" w:hAnsi="Cambria"/>
        </w:rPr>
        <w:t>MK</w:t>
      </w:r>
      <w:r>
        <w:rPr>
          <w:rFonts w:ascii="Cambria" w:hAnsi="Cambria"/>
        </w:rPr>
        <w:t xml:space="preserve"> apstiprināja normatīvo bāzi trešajai kārtai atbalsta programmā </w:t>
      </w:r>
      <w:r w:rsidRPr="00CA3727">
        <w:rPr>
          <w:rFonts w:ascii="Cambria" w:hAnsi="Cambria"/>
        </w:rPr>
        <w:t>investīcijām centralizētajā siltumapgādē</w:t>
      </w:r>
      <w:r>
        <w:rPr>
          <w:rFonts w:ascii="Cambria" w:hAnsi="Cambria"/>
        </w:rPr>
        <w:t xml:space="preserve">, kuras ietvaros tika </w:t>
      </w:r>
      <w:r w:rsidR="00425C6F">
        <w:rPr>
          <w:rFonts w:ascii="Cambria" w:hAnsi="Cambria"/>
        </w:rPr>
        <w:t>apstiprināti</w:t>
      </w:r>
      <w:r>
        <w:rPr>
          <w:rFonts w:ascii="Cambria" w:hAnsi="Cambria"/>
        </w:rPr>
        <w:t xml:space="preserve"> </w:t>
      </w:r>
      <w:r w:rsidR="00425C6F">
        <w:rPr>
          <w:rFonts w:ascii="Cambria" w:hAnsi="Cambria"/>
        </w:rPr>
        <w:t>4</w:t>
      </w:r>
      <w:r>
        <w:rPr>
          <w:rFonts w:ascii="Cambria" w:hAnsi="Cambria"/>
        </w:rPr>
        <w:t xml:space="preserve">2 projekti. </w:t>
      </w:r>
      <w:r w:rsidRPr="00CA3727">
        <w:rPr>
          <w:rFonts w:ascii="Cambria" w:hAnsi="Cambria"/>
        </w:rPr>
        <w:t xml:space="preserve">Kopējais plānoto investīciju apjoms atbalstītajos projektos ir plānots </w:t>
      </w:r>
      <w:r w:rsidR="00425C6F">
        <w:rPr>
          <w:rFonts w:ascii="Cambria" w:hAnsi="Cambria"/>
        </w:rPr>
        <w:t>139,9</w:t>
      </w:r>
      <w:r w:rsidRPr="00CA3727">
        <w:rPr>
          <w:rFonts w:ascii="Cambria" w:hAnsi="Cambria"/>
        </w:rPr>
        <w:t xml:space="preserve"> milj</w:t>
      </w:r>
      <w:r w:rsidR="008515B8">
        <w:rPr>
          <w:rFonts w:ascii="Cambria" w:hAnsi="Cambria"/>
        </w:rPr>
        <w:t>.</w:t>
      </w:r>
      <w:r w:rsidRPr="00CA3727">
        <w:rPr>
          <w:rFonts w:ascii="Cambria" w:hAnsi="Cambria"/>
        </w:rPr>
        <w:t xml:space="preserve"> </w:t>
      </w:r>
      <w:r w:rsidRPr="008515B8">
        <w:rPr>
          <w:rFonts w:ascii="Cambria" w:hAnsi="Cambria"/>
          <w:i/>
          <w:iCs/>
        </w:rPr>
        <w:t>e</w:t>
      </w:r>
      <w:r w:rsidR="008515B8" w:rsidRPr="008515B8">
        <w:rPr>
          <w:rFonts w:ascii="Cambria" w:hAnsi="Cambria"/>
          <w:i/>
          <w:iCs/>
        </w:rPr>
        <w:t>u</w:t>
      </w:r>
      <w:r w:rsidRPr="008515B8">
        <w:rPr>
          <w:rFonts w:ascii="Cambria" w:hAnsi="Cambria"/>
          <w:i/>
          <w:iCs/>
        </w:rPr>
        <w:t>ro</w:t>
      </w:r>
      <w:r w:rsidRPr="00CA3727">
        <w:rPr>
          <w:rFonts w:ascii="Cambria" w:hAnsi="Cambria"/>
        </w:rPr>
        <w:t xml:space="preserve"> apmērā, no tā ES fondu finansējums -  </w:t>
      </w:r>
      <w:r w:rsidR="00425C6F">
        <w:rPr>
          <w:rFonts w:ascii="Cambria" w:hAnsi="Cambria"/>
        </w:rPr>
        <w:t>39,2</w:t>
      </w:r>
      <w:r w:rsidRPr="00CA3727">
        <w:rPr>
          <w:rFonts w:ascii="Cambria" w:hAnsi="Cambria"/>
        </w:rPr>
        <w:t xml:space="preserve"> milj</w:t>
      </w:r>
      <w:r w:rsidR="008515B8">
        <w:rPr>
          <w:rFonts w:ascii="Cambria" w:hAnsi="Cambria"/>
        </w:rPr>
        <w:t>.</w:t>
      </w:r>
      <w:r w:rsidRPr="00CA3727">
        <w:rPr>
          <w:rFonts w:ascii="Cambria" w:hAnsi="Cambria"/>
        </w:rPr>
        <w:t xml:space="preserve"> </w:t>
      </w:r>
      <w:r w:rsidRPr="008515B8">
        <w:rPr>
          <w:rFonts w:ascii="Cambria" w:hAnsi="Cambria"/>
          <w:i/>
          <w:iCs/>
        </w:rPr>
        <w:t>e</w:t>
      </w:r>
      <w:r w:rsidR="008515B8" w:rsidRPr="008515B8">
        <w:rPr>
          <w:rFonts w:ascii="Cambria" w:hAnsi="Cambria"/>
          <w:i/>
          <w:iCs/>
        </w:rPr>
        <w:t>u</w:t>
      </w:r>
      <w:r w:rsidRPr="008515B8">
        <w:rPr>
          <w:rFonts w:ascii="Cambria" w:hAnsi="Cambria"/>
          <w:i/>
          <w:iCs/>
        </w:rPr>
        <w:t>ro</w:t>
      </w:r>
      <w:r w:rsidRPr="00CA3727">
        <w:rPr>
          <w:rFonts w:ascii="Cambria" w:hAnsi="Cambria"/>
        </w:rPr>
        <w:t>.</w:t>
      </w:r>
      <w:r>
        <w:rPr>
          <w:rFonts w:ascii="Cambria" w:hAnsi="Cambria"/>
        </w:rPr>
        <w:t xml:space="preserve"> </w:t>
      </w:r>
      <w:r w:rsidRPr="00CA3727">
        <w:rPr>
          <w:rFonts w:ascii="Cambria" w:hAnsi="Cambria"/>
        </w:rPr>
        <w:t>Projektos paredzēts veikt siltumapgādes ražošanas avotu būvniecību, aizstājot esošu siltumapgādes ražošanas avotu, un rekonstrukciju, ja pēc investīciju ieguldīšanas siltumenerģijas ražošanai tiek izmantoti atjaunojamie energoresursi.</w:t>
      </w:r>
    </w:p>
    <w:p w14:paraId="18DCC7A0" w14:textId="5C4E803B" w:rsidR="009D7B05" w:rsidRPr="00992789" w:rsidRDefault="00992789" w:rsidP="00746696">
      <w:pPr>
        <w:spacing w:before="120" w:after="120"/>
        <w:rPr>
          <w:rFonts w:ascii="Cambria" w:hAnsi="Cambria"/>
        </w:rPr>
      </w:pPr>
      <w:r>
        <w:rPr>
          <w:rFonts w:ascii="Cambria" w:hAnsi="Cambria"/>
        </w:rPr>
        <w:t>2022.</w:t>
      </w:r>
      <w:r w:rsidR="0089655E">
        <w:rPr>
          <w:rFonts w:ascii="Cambria" w:hAnsi="Cambria"/>
        </w:rPr>
        <w:t xml:space="preserve"> </w:t>
      </w:r>
      <w:r>
        <w:rPr>
          <w:rFonts w:ascii="Cambria" w:hAnsi="Cambria"/>
        </w:rPr>
        <w:t xml:space="preserve">gadā tika uzsāktas arī jaunās </w:t>
      </w:r>
      <w:r w:rsidR="0089655E">
        <w:rPr>
          <w:rFonts w:ascii="Cambria" w:hAnsi="Cambria"/>
        </w:rPr>
        <w:t>ANM</w:t>
      </w:r>
      <w:r>
        <w:rPr>
          <w:rFonts w:ascii="Cambria" w:hAnsi="Cambria"/>
        </w:rPr>
        <w:t xml:space="preserve"> programmas daudzdzīvokļu māju un uzņēmumu energoefektivitātei, kā arī elektrības sadales un pārvaldes tīklu modernizācijai. </w:t>
      </w:r>
      <w:r w:rsidR="0089655E">
        <w:rPr>
          <w:rFonts w:ascii="Cambria" w:hAnsi="Cambria"/>
        </w:rPr>
        <w:br/>
      </w:r>
      <w:r>
        <w:rPr>
          <w:rFonts w:ascii="Cambria" w:hAnsi="Cambria"/>
        </w:rPr>
        <w:t>2023.</w:t>
      </w:r>
      <w:r w:rsidR="0089655E">
        <w:rPr>
          <w:rFonts w:ascii="Cambria" w:hAnsi="Cambria"/>
        </w:rPr>
        <w:t xml:space="preserve"> </w:t>
      </w:r>
      <w:r>
        <w:rPr>
          <w:rFonts w:ascii="Cambria" w:hAnsi="Cambria"/>
        </w:rPr>
        <w:t xml:space="preserve">gadā darbs tiks turpināts un tiks uzsākta valsts ēku energoefektivitātes projektu īstenošana. Kopā augstāk minētajām programmām no </w:t>
      </w:r>
      <w:r w:rsidR="0089655E">
        <w:rPr>
          <w:rFonts w:ascii="Cambria" w:hAnsi="Cambria"/>
        </w:rPr>
        <w:t>ANM</w:t>
      </w:r>
      <w:r>
        <w:rPr>
          <w:rFonts w:ascii="Cambria" w:hAnsi="Cambria"/>
        </w:rPr>
        <w:t xml:space="preserve"> un ES fondu </w:t>
      </w:r>
      <w:r w:rsidR="0089655E">
        <w:rPr>
          <w:rFonts w:ascii="Cambria" w:hAnsi="Cambria"/>
        </w:rPr>
        <w:br/>
      </w:r>
      <w:r>
        <w:rPr>
          <w:rFonts w:ascii="Cambria" w:hAnsi="Cambria"/>
        </w:rPr>
        <w:t>2021.</w:t>
      </w:r>
      <w:r w:rsidR="0089655E">
        <w:rPr>
          <w:rFonts w:ascii="Cambria" w:hAnsi="Cambria"/>
        </w:rPr>
        <w:t>–</w:t>
      </w:r>
      <w:r>
        <w:rPr>
          <w:rFonts w:ascii="Cambria" w:hAnsi="Cambria"/>
        </w:rPr>
        <w:t>2027.</w:t>
      </w:r>
      <w:r w:rsidR="0089655E">
        <w:rPr>
          <w:rFonts w:ascii="Cambria" w:hAnsi="Cambria"/>
        </w:rPr>
        <w:t xml:space="preserve"> </w:t>
      </w:r>
      <w:r>
        <w:rPr>
          <w:rFonts w:ascii="Cambria" w:hAnsi="Cambria"/>
        </w:rPr>
        <w:t>gada plānošanas perioda ir plānoti 6</w:t>
      </w:r>
      <w:r w:rsidR="00425C6F">
        <w:rPr>
          <w:rFonts w:ascii="Cambria" w:hAnsi="Cambria"/>
        </w:rPr>
        <w:t>68</w:t>
      </w:r>
      <w:r>
        <w:rPr>
          <w:rFonts w:ascii="Cambria" w:hAnsi="Cambria"/>
        </w:rPr>
        <w:t>.</w:t>
      </w:r>
      <w:r w:rsidR="00425C6F">
        <w:rPr>
          <w:rFonts w:ascii="Cambria" w:hAnsi="Cambria"/>
        </w:rPr>
        <w:t>5</w:t>
      </w:r>
      <w:r>
        <w:rPr>
          <w:rFonts w:ascii="Cambria" w:hAnsi="Cambria"/>
        </w:rPr>
        <w:t xml:space="preserve"> milj. </w:t>
      </w:r>
      <w:r w:rsidR="008515B8" w:rsidRPr="008515B8">
        <w:rPr>
          <w:rFonts w:ascii="Cambria" w:eastAsia="Times New Roman" w:hAnsi="Cambria" w:cs="Times New Roman"/>
          <w:i/>
          <w:iCs/>
          <w:color w:val="212529"/>
          <w:szCs w:val="32"/>
        </w:rPr>
        <w:t>euro</w:t>
      </w:r>
      <w:r>
        <w:rPr>
          <w:rFonts w:ascii="Cambria" w:hAnsi="Cambria"/>
        </w:rPr>
        <w:t>.</w:t>
      </w:r>
    </w:p>
    <w:p w14:paraId="68E302DD" w14:textId="63300090" w:rsidR="009D7B05" w:rsidRPr="009D7B05" w:rsidRDefault="009D7B05" w:rsidP="00746696">
      <w:pPr>
        <w:spacing w:before="120" w:after="120"/>
        <w:rPr>
          <w:rFonts w:ascii="Cambria" w:hAnsi="Cambria"/>
        </w:rPr>
      </w:pPr>
      <w:r w:rsidRPr="009D7B05">
        <w:rPr>
          <w:rFonts w:ascii="Cambria" w:hAnsi="Cambria"/>
        </w:rPr>
        <w:t>Latvijā tiek īstenotas atbalsta programmas energoefektivitātes veicināšanai</w:t>
      </w:r>
      <w:r w:rsidR="00211DDD">
        <w:rPr>
          <w:rFonts w:ascii="Cambria" w:hAnsi="Cambria"/>
        </w:rPr>
        <w:t>, t.sk.</w:t>
      </w:r>
      <w:r w:rsidRPr="009D7B05">
        <w:rPr>
          <w:rFonts w:ascii="Cambria" w:hAnsi="Cambria"/>
        </w:rPr>
        <w:t xml:space="preserve"> pašvaldību ēkās un infrastruktūrā, pašvaldību autobusu parku atjaunošanai</w:t>
      </w:r>
      <w:r w:rsidR="00211DDD">
        <w:rPr>
          <w:rFonts w:ascii="Cambria" w:hAnsi="Cambria"/>
        </w:rPr>
        <w:t xml:space="preserve">, </w:t>
      </w:r>
      <w:r w:rsidR="00211DDD" w:rsidRPr="00211DDD">
        <w:rPr>
          <w:rFonts w:ascii="Cambria" w:hAnsi="Cambria"/>
        </w:rPr>
        <w:t>alternatīvo degvielu un AER tehnoloģiju izmantošanas veicināšanai transportā</w:t>
      </w:r>
      <w:r w:rsidR="00211DDD">
        <w:rPr>
          <w:rFonts w:ascii="Cambria" w:hAnsi="Cambria"/>
        </w:rPr>
        <w:t xml:space="preserve"> u.tml.</w:t>
      </w:r>
      <w:r w:rsidRPr="009D7B05">
        <w:rPr>
          <w:rFonts w:ascii="Cambria" w:hAnsi="Cambria"/>
        </w:rPr>
        <w:t xml:space="preserve"> (detalizētāk skat. 2.1.2.</w:t>
      </w:r>
      <w:r w:rsidR="0089655E">
        <w:rPr>
          <w:rFonts w:ascii="Cambria" w:hAnsi="Cambria"/>
        </w:rPr>
        <w:t xml:space="preserve"> no</w:t>
      </w:r>
      <w:r w:rsidRPr="009D7B05">
        <w:rPr>
          <w:rFonts w:ascii="Cambria" w:hAnsi="Cambria"/>
        </w:rPr>
        <w:t xml:space="preserve">daļu). </w:t>
      </w:r>
    </w:p>
    <w:p w14:paraId="67F1CBE6" w14:textId="2D323C53" w:rsidR="009D7B05" w:rsidRPr="009D7B05" w:rsidRDefault="0089655E" w:rsidP="00746696">
      <w:pPr>
        <w:spacing w:before="120" w:after="120"/>
        <w:rPr>
          <w:rFonts w:ascii="Cambria" w:hAnsi="Cambria"/>
        </w:rPr>
      </w:pPr>
      <w:r>
        <w:rPr>
          <w:rFonts w:ascii="Cambria" w:hAnsi="Cambria"/>
        </w:rPr>
        <w:t>K</w:t>
      </w:r>
      <w:r w:rsidR="009D7B05" w:rsidRPr="009D7B05">
        <w:rPr>
          <w:rFonts w:ascii="Cambria" w:hAnsi="Cambria"/>
        </w:rPr>
        <w:t>opš 2021.</w:t>
      </w:r>
      <w:r>
        <w:rPr>
          <w:rFonts w:ascii="Cambria" w:hAnsi="Cambria"/>
        </w:rPr>
        <w:t xml:space="preserve"> </w:t>
      </w:r>
      <w:r w:rsidR="009D7B05" w:rsidRPr="009D7B05">
        <w:rPr>
          <w:rFonts w:ascii="Cambria" w:hAnsi="Cambria"/>
        </w:rPr>
        <w:t xml:space="preserve">gada maija MK ir apstiprinājusi vairākas atbalsta programmas </w:t>
      </w:r>
      <w:r>
        <w:rPr>
          <w:rFonts w:ascii="Cambria" w:hAnsi="Cambria"/>
        </w:rPr>
        <w:t>SEG</w:t>
      </w:r>
      <w:r w:rsidR="009D7B05" w:rsidRPr="009D7B05">
        <w:rPr>
          <w:rFonts w:ascii="Cambria" w:hAnsi="Cambria"/>
        </w:rPr>
        <w:t xml:space="preserve"> emisiju samazināšanai </w:t>
      </w:r>
      <w:bookmarkStart w:id="34" w:name="_Hlk130986501"/>
      <w:r w:rsidR="009D7B05" w:rsidRPr="009D7B05">
        <w:rPr>
          <w:rFonts w:ascii="Cambria" w:hAnsi="Cambria"/>
        </w:rPr>
        <w:t xml:space="preserve">Emisijas kvotu izsolīšanas instrumenta </w:t>
      </w:r>
      <w:bookmarkEnd w:id="34"/>
      <w:r w:rsidR="009D7B05" w:rsidRPr="009D7B05">
        <w:rPr>
          <w:rFonts w:ascii="Cambria" w:hAnsi="Cambria"/>
        </w:rPr>
        <w:t>(</w:t>
      </w:r>
      <w:r>
        <w:rPr>
          <w:rFonts w:ascii="Cambria" w:hAnsi="Cambria"/>
        </w:rPr>
        <w:t xml:space="preserve">turpmāk – </w:t>
      </w:r>
      <w:r w:rsidR="009D7B05" w:rsidRPr="009D7B05">
        <w:rPr>
          <w:rFonts w:ascii="Cambria" w:hAnsi="Cambria"/>
        </w:rPr>
        <w:t>EKII) ietvaros.</w:t>
      </w:r>
    </w:p>
    <w:p w14:paraId="42281ACF" w14:textId="176B1E3D" w:rsidR="009D7B05" w:rsidRPr="009D7B05" w:rsidRDefault="009D7B05" w:rsidP="00746696">
      <w:pPr>
        <w:spacing w:before="120" w:after="120"/>
        <w:rPr>
          <w:rFonts w:ascii="Cambria" w:hAnsi="Cambria"/>
        </w:rPr>
      </w:pPr>
      <w:r w:rsidRPr="009D7B05">
        <w:rPr>
          <w:rFonts w:ascii="Cambria" w:hAnsi="Cambria"/>
        </w:rPr>
        <w:t xml:space="preserve">Projektu konkursa (atbalsta programmas) </w:t>
      </w:r>
      <w:r w:rsidRPr="0089655E">
        <w:rPr>
          <w:rFonts w:ascii="Cambria" w:hAnsi="Cambria"/>
          <w:i/>
          <w:iCs/>
        </w:rPr>
        <w:t>“Siltumnīcefekta gāzu emisiju samazināšana mājsaimniecībās – atbalsts atjaunojamo energoresursu izmantošanai”</w:t>
      </w:r>
      <w:r w:rsidRPr="009D7B05">
        <w:rPr>
          <w:rFonts w:ascii="Cambria" w:hAnsi="Cambria"/>
        </w:rPr>
        <w:t xml:space="preserve"> ietvaros uz </w:t>
      </w:r>
      <w:r w:rsidR="0089655E">
        <w:rPr>
          <w:rFonts w:ascii="Cambria" w:hAnsi="Cambria"/>
        </w:rPr>
        <w:br/>
      </w:r>
      <w:r w:rsidRPr="009D7B05">
        <w:rPr>
          <w:rFonts w:ascii="Cambria" w:hAnsi="Cambria"/>
        </w:rPr>
        <w:t>2022.</w:t>
      </w:r>
      <w:r w:rsidR="0089655E">
        <w:rPr>
          <w:rFonts w:ascii="Cambria" w:hAnsi="Cambria"/>
        </w:rPr>
        <w:t xml:space="preserve"> </w:t>
      </w:r>
      <w:r w:rsidRPr="009D7B05">
        <w:rPr>
          <w:rFonts w:ascii="Cambria" w:hAnsi="Cambria"/>
        </w:rPr>
        <w:t xml:space="preserve">gada beigām ir noslēgti līgumi par projektu īstenošanu ar 3493 projektu īstenotājiem atjaunojamo energoresursu izmantošanai mājsaimniecībās. Kopā iesniegti </w:t>
      </w:r>
      <w:r w:rsidR="001D3DB2">
        <w:rPr>
          <w:rFonts w:ascii="Cambria" w:hAnsi="Cambria"/>
        </w:rPr>
        <w:t>4686</w:t>
      </w:r>
      <w:r w:rsidRPr="009D7B05">
        <w:rPr>
          <w:rFonts w:ascii="Cambria" w:hAnsi="Cambria"/>
        </w:rPr>
        <w:t xml:space="preserve"> projektu iesniegumi un projektu iesniegumu skaits arvien palielinās. Atbalsta programmā pieejamais fina</w:t>
      </w:r>
      <w:r w:rsidR="001D3DB2">
        <w:rPr>
          <w:rFonts w:ascii="Cambria" w:hAnsi="Cambria"/>
        </w:rPr>
        <w:t>n</w:t>
      </w:r>
      <w:r w:rsidRPr="009D7B05">
        <w:rPr>
          <w:rFonts w:ascii="Cambria" w:hAnsi="Cambria"/>
        </w:rPr>
        <w:t>sējums ir 30 milj.</w:t>
      </w:r>
      <w:r w:rsidR="001D3DB2">
        <w:rPr>
          <w:rFonts w:ascii="Cambria" w:hAnsi="Cambria"/>
        </w:rPr>
        <w:t xml:space="preserve"> </w:t>
      </w:r>
      <w:r w:rsidRPr="008515B8">
        <w:rPr>
          <w:rFonts w:ascii="Cambria" w:hAnsi="Cambria"/>
          <w:i/>
          <w:iCs/>
        </w:rPr>
        <w:t>euro</w:t>
      </w:r>
      <w:r w:rsidRPr="009D7B05">
        <w:rPr>
          <w:rFonts w:ascii="Cambria" w:hAnsi="Cambria"/>
        </w:rPr>
        <w:t xml:space="preserve">. Projektu konkursa (atbalsta programmas) </w:t>
      </w:r>
      <w:r w:rsidRPr="0089655E">
        <w:rPr>
          <w:rFonts w:ascii="Cambria" w:hAnsi="Cambria"/>
          <w:i/>
          <w:iCs/>
        </w:rPr>
        <w:t>“Siltumnīcefekta gāzu emisijas samazināšana transporta sektorā – atbalsts bezemisiju un mazemisiju transportlīdzekļu iegādei”</w:t>
      </w:r>
      <w:r w:rsidRPr="009D7B05">
        <w:rPr>
          <w:rFonts w:ascii="Cambria" w:hAnsi="Cambria"/>
        </w:rPr>
        <w:t xml:space="preserve"> ietvaros uz 2022. gada decembra beigām noslēgti līgumi par 579 transportlīdzekļu iegādi un atbalsta programmā pieejamais fina</w:t>
      </w:r>
      <w:r w:rsidR="001D3DB2">
        <w:rPr>
          <w:rFonts w:ascii="Cambria" w:hAnsi="Cambria"/>
        </w:rPr>
        <w:t>n</w:t>
      </w:r>
      <w:r w:rsidRPr="009D7B05">
        <w:rPr>
          <w:rFonts w:ascii="Cambria" w:hAnsi="Cambria"/>
        </w:rPr>
        <w:t>sējums ir 10 milj.</w:t>
      </w:r>
      <w:r w:rsidR="001D3DB2">
        <w:rPr>
          <w:rFonts w:ascii="Cambria" w:hAnsi="Cambria"/>
        </w:rPr>
        <w:t xml:space="preserve"> </w:t>
      </w:r>
      <w:r w:rsidRPr="008515B8">
        <w:rPr>
          <w:rFonts w:ascii="Cambria" w:hAnsi="Cambria"/>
          <w:i/>
          <w:iCs/>
        </w:rPr>
        <w:t>euro</w:t>
      </w:r>
      <w:r w:rsidRPr="009D7B05">
        <w:rPr>
          <w:rFonts w:ascii="Cambria" w:hAnsi="Cambria"/>
        </w:rPr>
        <w:t xml:space="preserve">. Projektu konkursa (atbalsta programmas) </w:t>
      </w:r>
      <w:r w:rsidRPr="0089655E">
        <w:rPr>
          <w:rFonts w:ascii="Cambria" w:hAnsi="Cambria"/>
          <w:i/>
          <w:iCs/>
        </w:rPr>
        <w:t>“Siltumnīcefekta gāzu emisiju samazināšana valsts nozīmes aizsargājamos arhitektūras pieminekļos”</w:t>
      </w:r>
      <w:r w:rsidRPr="009D7B05">
        <w:rPr>
          <w:rFonts w:ascii="Cambria" w:hAnsi="Cambria"/>
        </w:rPr>
        <w:t xml:space="preserve"> (II. kārta) un projektu konkursa (atbalsta programmas) </w:t>
      </w:r>
      <w:r w:rsidRPr="0089655E">
        <w:rPr>
          <w:rFonts w:ascii="Cambria" w:hAnsi="Cambria"/>
          <w:i/>
          <w:iCs/>
        </w:rPr>
        <w:t>“Siltumnīcefekta gāzu emisiju samazināšana pašvaldību publisko teritoriju apgaismojuma infrastruktūrā”</w:t>
      </w:r>
      <w:r w:rsidRPr="009D7B05">
        <w:rPr>
          <w:rFonts w:ascii="Cambria" w:hAnsi="Cambria"/>
        </w:rPr>
        <w:t xml:space="preserve"> atbalsta programmas ietvaros 2022.</w:t>
      </w:r>
      <w:r w:rsidR="0089655E">
        <w:rPr>
          <w:rFonts w:ascii="Cambria" w:hAnsi="Cambria"/>
        </w:rPr>
        <w:t xml:space="preserve"> </w:t>
      </w:r>
      <w:r w:rsidRPr="009D7B05">
        <w:rPr>
          <w:rFonts w:ascii="Cambria" w:hAnsi="Cambria"/>
        </w:rPr>
        <w:t>gadā notika projektu iesniegumu vērtēšana un līgumu par projekta īstenošanu slēgšana.</w:t>
      </w:r>
    </w:p>
    <w:p w14:paraId="17995264" w14:textId="0ADD00C7" w:rsidR="009D7B05" w:rsidRPr="009D7B05" w:rsidRDefault="009D7B05" w:rsidP="00746696">
      <w:pPr>
        <w:spacing w:before="120" w:after="120"/>
        <w:rPr>
          <w:rStyle w:val="markedcontent"/>
          <w:rFonts w:ascii="Cambria" w:hAnsi="Cambria" w:cs="Arial"/>
        </w:rPr>
      </w:pPr>
      <w:r w:rsidRPr="009D7B05">
        <w:rPr>
          <w:rFonts w:ascii="Cambria" w:hAnsi="Cambria"/>
        </w:rPr>
        <w:t>2023.</w:t>
      </w:r>
      <w:r w:rsidR="0089655E">
        <w:rPr>
          <w:rFonts w:ascii="Cambria" w:hAnsi="Cambria"/>
        </w:rPr>
        <w:t xml:space="preserve"> </w:t>
      </w:r>
      <w:r w:rsidRPr="009D7B05">
        <w:rPr>
          <w:rFonts w:ascii="Cambria" w:hAnsi="Cambria"/>
        </w:rPr>
        <w:t xml:space="preserve">gadā EKII ietvaros ir plānots turpināt atbalsta sniegšanu projektu konkursos </w:t>
      </w:r>
      <w:r w:rsidRPr="0089655E">
        <w:rPr>
          <w:rFonts w:ascii="Cambria" w:hAnsi="Cambria"/>
          <w:i/>
          <w:iCs/>
        </w:rPr>
        <w:t>“Siltumnīcefekta gāzu emisiju samazināšana mājsaimniecībās – atbalsts atjaunojamo energoresursu izmantošanai”</w:t>
      </w:r>
      <w:r w:rsidR="0089655E">
        <w:rPr>
          <w:rFonts w:ascii="Cambria" w:hAnsi="Cambria"/>
        </w:rPr>
        <w:t xml:space="preserve"> </w:t>
      </w:r>
      <w:r w:rsidRPr="009D7B05">
        <w:rPr>
          <w:rFonts w:ascii="Cambria" w:hAnsi="Cambria"/>
        </w:rPr>
        <w:t xml:space="preserve">un </w:t>
      </w:r>
      <w:r w:rsidRPr="0089655E">
        <w:rPr>
          <w:rFonts w:ascii="Cambria" w:hAnsi="Cambria"/>
          <w:i/>
          <w:iCs/>
        </w:rPr>
        <w:t>“Siltumnīcefekta gāzu emisijas samazināšana transporta sektorā – atbalsts bezemisiju un mazemisiju transportlīdzekļu iegādei”</w:t>
      </w:r>
      <w:r w:rsidRPr="009D7B05">
        <w:rPr>
          <w:rFonts w:ascii="Cambria" w:hAnsi="Cambria"/>
        </w:rPr>
        <w:t>, kā arī jaunu atbalsta programmu izstrādē, lai veicinātu v</w:t>
      </w:r>
      <w:r w:rsidRPr="009D7B05">
        <w:rPr>
          <w:rStyle w:val="markedcontent"/>
          <w:rFonts w:ascii="Cambria" w:hAnsi="Cambria" w:cs="Arial"/>
        </w:rPr>
        <w:t>isaptverošu energoefektivitātes pasākumu īstenošanu, kā arī inovatīvu klimata tehnoloģiju un risinājumu ieviešan</w:t>
      </w:r>
      <w:r w:rsidR="001C01F6">
        <w:rPr>
          <w:rStyle w:val="markedcontent"/>
          <w:rFonts w:ascii="Cambria" w:hAnsi="Cambria" w:cs="Arial"/>
        </w:rPr>
        <w:t>u</w:t>
      </w:r>
      <w:r w:rsidRPr="009D7B05">
        <w:rPr>
          <w:rStyle w:val="markedcontent"/>
          <w:rFonts w:ascii="Cambria" w:hAnsi="Cambria" w:cs="Arial"/>
        </w:rPr>
        <w:t>.</w:t>
      </w:r>
    </w:p>
    <w:p w14:paraId="4E1F38E9" w14:textId="02F65228" w:rsidR="00893F9A" w:rsidRPr="00D604C8" w:rsidRDefault="009D7B05" w:rsidP="00746696">
      <w:pPr>
        <w:spacing w:before="120" w:after="120"/>
        <w:rPr>
          <w:rFonts w:eastAsia="Cambria" w:cstheme="minorHAnsi"/>
          <w:szCs w:val="20"/>
        </w:rPr>
      </w:pPr>
      <w:r w:rsidRPr="009D7B05">
        <w:rPr>
          <w:rFonts w:ascii="Cambria" w:hAnsi="Cambria"/>
        </w:rPr>
        <w:t>Sākot no 2021.</w:t>
      </w:r>
      <w:r w:rsidR="0089655E">
        <w:rPr>
          <w:rFonts w:ascii="Cambria" w:hAnsi="Cambria"/>
        </w:rPr>
        <w:t xml:space="preserve"> </w:t>
      </w:r>
      <w:r w:rsidRPr="009D7B05">
        <w:rPr>
          <w:rFonts w:ascii="Cambria" w:hAnsi="Cambria"/>
        </w:rPr>
        <w:t xml:space="preserve">gada 2% no ES emisijas kvotu tirdzniecības sistēmas emisijas kvotu kopapjoma laika periodam no 2021. </w:t>
      </w:r>
      <w:r w:rsidR="0089655E">
        <w:rPr>
          <w:rFonts w:ascii="Cambria" w:hAnsi="Cambria"/>
        </w:rPr>
        <w:t>līdz</w:t>
      </w:r>
      <w:r w:rsidRPr="009D7B05">
        <w:rPr>
          <w:rFonts w:ascii="Cambria" w:hAnsi="Cambria"/>
        </w:rPr>
        <w:t xml:space="preserve"> 2030.</w:t>
      </w:r>
      <w:r w:rsidR="0089655E">
        <w:rPr>
          <w:rFonts w:ascii="Cambria" w:hAnsi="Cambria"/>
        </w:rPr>
        <w:t xml:space="preserve"> </w:t>
      </w:r>
      <w:r w:rsidRPr="009D7B05">
        <w:rPr>
          <w:rFonts w:ascii="Cambria" w:hAnsi="Cambria"/>
        </w:rPr>
        <w:t xml:space="preserve">gadam tiek izsolītas, lai gūtu finansējumu jaunam finansēšanas mehānismam – Modernizācijas fondam. </w:t>
      </w:r>
      <w:r w:rsidRPr="009D7B05">
        <w:rPr>
          <w:rStyle w:val="Emphasis"/>
          <w:rFonts w:ascii="Cambria" w:hAnsi="Cambria"/>
          <w:i w:val="0"/>
          <w:iCs w:val="0"/>
        </w:rPr>
        <w:t>Mo</w:t>
      </w:r>
      <w:r w:rsidRPr="009D7B05">
        <w:rPr>
          <w:rFonts w:ascii="Cambria" w:hAnsi="Cambria"/>
        </w:rPr>
        <w:t xml:space="preserve">dernizācijas fonda mērķis ir atbalstīt oglekļa mazietilpīgus ieguldījumus, atbalstot valstu virzību uz </w:t>
      </w:r>
      <w:r w:rsidRPr="009D7B05">
        <w:rPr>
          <w:rStyle w:val="xscayt-misspell-word"/>
          <w:rFonts w:ascii="Cambria" w:eastAsiaTheme="majorEastAsia" w:hAnsi="Cambria"/>
        </w:rPr>
        <w:t>klimatneitralitāti</w:t>
      </w:r>
      <w:r w:rsidRPr="009D7B05">
        <w:rPr>
          <w:rFonts w:ascii="Cambria" w:hAnsi="Cambria"/>
        </w:rPr>
        <w:t xml:space="preserve">, finansējot neliela mēroga investīciju projektus. Modernizācijas fonda </w:t>
      </w:r>
      <w:r w:rsidRPr="009D7B05">
        <w:rPr>
          <w:rFonts w:ascii="Cambria" w:hAnsi="Cambria"/>
        </w:rPr>
        <w:lastRenderedPageBreak/>
        <w:t>ietvaros kā viena no pirmajām atbalsta programmām tiek gatavota siltumnīcefekta gāzu emisijas samazināšana transporta sektorā, atbalstot bezemisiju transportlīdzekļu iegādi uzņēmumiem, pašvaldībām un tiešās pārvaldes iestādēm.</w:t>
      </w:r>
      <w:r w:rsidR="00893F9A">
        <w:rPr>
          <w:rFonts w:ascii="Cambria" w:eastAsia="Cambria" w:hAnsi="Cambria" w:cstheme="minorHAnsi"/>
        </w:rPr>
        <w:br w:type="page"/>
      </w:r>
    </w:p>
    <w:p w14:paraId="1D602FAB" w14:textId="713C46FC" w:rsidR="0053440D" w:rsidRDefault="0053440D" w:rsidP="00944EE7">
      <w:pPr>
        <w:pStyle w:val="Heading1"/>
        <w:spacing w:before="0"/>
        <w:jc w:val="center"/>
        <w:rPr>
          <w:rFonts w:ascii="Cambria" w:hAnsi="Cambria"/>
        </w:rPr>
      </w:pPr>
      <w:bookmarkStart w:id="35" w:name="_Toc132113082"/>
      <w:r>
        <w:rPr>
          <w:rFonts w:ascii="Cambria" w:hAnsi="Cambria"/>
        </w:rPr>
        <w:lastRenderedPageBreak/>
        <w:t>3. Eiropas sociālā tiesību pīlāra īstenošana latvijā</w:t>
      </w:r>
      <w:bookmarkEnd w:id="35"/>
    </w:p>
    <w:p w14:paraId="0CDD4296" w14:textId="06FBD04E" w:rsidR="00D44343" w:rsidRDefault="00455F4B" w:rsidP="00455F4B">
      <w:pPr>
        <w:rPr>
          <w:rFonts w:ascii="Cambria" w:hAnsi="Cambria" w:cs="Times New Roman"/>
          <w:noProof/>
        </w:rPr>
      </w:pPr>
      <w:r w:rsidRPr="00D44343">
        <w:rPr>
          <w:rFonts w:ascii="Cambria" w:hAnsi="Cambria" w:cs="Times New Roman"/>
          <w:i/>
          <w:iCs/>
          <w:noProof/>
        </w:rPr>
        <w:t xml:space="preserve">Eiropas Sociālo tiesību pīlāra </w:t>
      </w:r>
      <w:r w:rsidR="007762B2">
        <w:rPr>
          <w:rFonts w:ascii="Cambria" w:hAnsi="Cambria" w:cs="Times New Roman"/>
          <w:i/>
          <w:iCs/>
          <w:noProof/>
        </w:rPr>
        <w:t>R</w:t>
      </w:r>
      <w:r w:rsidRPr="00D44343">
        <w:rPr>
          <w:rFonts w:ascii="Cambria" w:hAnsi="Cambria" w:cs="Times New Roman"/>
          <w:i/>
          <w:iCs/>
          <w:noProof/>
        </w:rPr>
        <w:t>īcības plāna</w:t>
      </w:r>
      <w:r w:rsidRPr="00D13E2C">
        <w:rPr>
          <w:rStyle w:val="FootnoteReference"/>
          <w:rFonts w:ascii="Cambria" w:hAnsi="Cambria" w:cs="Times New Roman"/>
        </w:rPr>
        <w:footnoteReference w:id="31"/>
      </w:r>
      <w:r w:rsidRPr="00D13E2C">
        <w:rPr>
          <w:rFonts w:ascii="Cambria" w:hAnsi="Cambria" w:cs="Times New Roman"/>
          <w:noProof/>
        </w:rPr>
        <w:t xml:space="preserve"> ietvaros ir noteikti jauni, ilgtermiņa nabadzības un sociālās atstumtības mērķi. Rīcības plāns ir EK ieguldījums sociālā pīlāra principu īstenošanā un tas izvirza trīs mērķus, kas sasniedzami līdz 2030.</w:t>
      </w:r>
      <w:r w:rsidR="00D44343">
        <w:rPr>
          <w:rFonts w:ascii="Cambria" w:hAnsi="Cambria" w:cs="Times New Roman"/>
          <w:noProof/>
        </w:rPr>
        <w:t xml:space="preserve"> </w:t>
      </w:r>
      <w:r w:rsidRPr="00D13E2C">
        <w:rPr>
          <w:rFonts w:ascii="Cambria" w:hAnsi="Cambria" w:cs="Times New Roman"/>
          <w:noProof/>
        </w:rPr>
        <w:t xml:space="preserve">gadam un ir saskaņā ar Apvienoto Nāciju organizācijas (turpmāk </w:t>
      </w:r>
      <w:r w:rsidR="00D44343">
        <w:rPr>
          <w:rFonts w:ascii="Cambria" w:hAnsi="Cambria" w:cs="Times New Roman"/>
          <w:noProof/>
        </w:rPr>
        <w:t>–</w:t>
      </w:r>
      <w:r w:rsidRPr="00D13E2C">
        <w:rPr>
          <w:rFonts w:ascii="Cambria" w:hAnsi="Cambria" w:cs="Times New Roman"/>
          <w:noProof/>
        </w:rPr>
        <w:t xml:space="preserve"> ANO) ilgtspējīgas attīstības mērķiem:</w:t>
      </w:r>
    </w:p>
    <w:p w14:paraId="76883782" w14:textId="77777777" w:rsidR="00D44343" w:rsidRDefault="00D44343" w:rsidP="00D44343">
      <w:pPr>
        <w:pStyle w:val="ListParagraph"/>
        <w:numPr>
          <w:ilvl w:val="1"/>
          <w:numId w:val="24"/>
        </w:numPr>
        <w:ind w:left="426" w:hanging="284"/>
        <w:jc w:val="both"/>
        <w:rPr>
          <w:noProof/>
          <w:sz w:val="24"/>
        </w:rPr>
      </w:pPr>
      <w:r>
        <w:rPr>
          <w:noProof/>
          <w:sz w:val="24"/>
        </w:rPr>
        <w:t>l</w:t>
      </w:r>
      <w:r w:rsidR="00455F4B" w:rsidRPr="00D44343">
        <w:rPr>
          <w:noProof/>
          <w:sz w:val="24"/>
        </w:rPr>
        <w:t>īdz 2030. gadam vismaz 78% iedzīvotāju vecumā no 20 līdz 64 gadiem vajadzētu būt nodarbinātiem;</w:t>
      </w:r>
    </w:p>
    <w:p w14:paraId="61F374D8" w14:textId="77777777" w:rsidR="007762B2" w:rsidRDefault="00D44343" w:rsidP="00D44343">
      <w:pPr>
        <w:pStyle w:val="ListParagraph"/>
        <w:numPr>
          <w:ilvl w:val="1"/>
          <w:numId w:val="24"/>
        </w:numPr>
        <w:ind w:left="426" w:hanging="284"/>
        <w:jc w:val="both"/>
        <w:rPr>
          <w:noProof/>
          <w:sz w:val="24"/>
        </w:rPr>
      </w:pPr>
      <w:r>
        <w:rPr>
          <w:noProof/>
          <w:sz w:val="24"/>
        </w:rPr>
        <w:t>v</w:t>
      </w:r>
      <w:r w:rsidR="00455F4B" w:rsidRPr="00D44343">
        <w:rPr>
          <w:noProof/>
          <w:sz w:val="24"/>
        </w:rPr>
        <w:t>ismaz 60% visu pieaugušo katru gadu jāpiedalās apmācībā;</w:t>
      </w:r>
    </w:p>
    <w:p w14:paraId="62F36AAF" w14:textId="7C3FA440" w:rsidR="00D44343" w:rsidRPr="00D44343" w:rsidRDefault="007762B2" w:rsidP="007762B2">
      <w:pPr>
        <w:pStyle w:val="ListParagraph"/>
        <w:numPr>
          <w:ilvl w:val="1"/>
          <w:numId w:val="24"/>
        </w:numPr>
        <w:spacing w:after="0"/>
        <w:ind w:left="426" w:hanging="284"/>
        <w:contextualSpacing w:val="0"/>
        <w:jc w:val="both"/>
        <w:rPr>
          <w:noProof/>
          <w:sz w:val="24"/>
        </w:rPr>
      </w:pPr>
      <w:r>
        <w:rPr>
          <w:noProof/>
          <w:sz w:val="24"/>
        </w:rPr>
        <w:t>n</w:t>
      </w:r>
      <w:r w:rsidR="00455F4B" w:rsidRPr="00D44343">
        <w:rPr>
          <w:noProof/>
          <w:sz w:val="24"/>
        </w:rPr>
        <w:t>abadzības vai sociālās atstumtības riskam pakļauto personu skaits līdz 2030. gadam būtu jāsamazina vismaz par 15 miljoniem.</w:t>
      </w:r>
    </w:p>
    <w:p w14:paraId="235299DB" w14:textId="29DF2E81" w:rsidR="00455F4B" w:rsidRPr="00D13E2C" w:rsidRDefault="00455F4B" w:rsidP="00455F4B">
      <w:pPr>
        <w:rPr>
          <w:rFonts w:ascii="Cambria" w:hAnsi="Cambria" w:cs="Times New Roman"/>
          <w:noProof/>
        </w:rPr>
      </w:pPr>
      <w:r w:rsidRPr="00D13E2C">
        <w:rPr>
          <w:rFonts w:ascii="Cambria" w:hAnsi="Cambria" w:cs="Times New Roman"/>
          <w:noProof/>
        </w:rPr>
        <w:t xml:space="preserve">EK aicina </w:t>
      </w:r>
      <w:r w:rsidR="007762B2">
        <w:rPr>
          <w:rFonts w:ascii="Cambria" w:hAnsi="Cambria" w:cs="Times New Roman"/>
          <w:noProof/>
        </w:rPr>
        <w:t xml:space="preserve">ES </w:t>
      </w:r>
      <w:r w:rsidRPr="00D13E2C">
        <w:rPr>
          <w:rFonts w:ascii="Cambria" w:hAnsi="Cambria" w:cs="Times New Roman"/>
          <w:noProof/>
        </w:rPr>
        <w:t>dalībvalstis noteikt savus valsts mērķrādītājus kā ieguldījumu šajos kopīgajos centienos.</w:t>
      </w:r>
    </w:p>
    <w:p w14:paraId="32E53ED3" w14:textId="7C13E67A" w:rsidR="00455F4B" w:rsidRPr="00D13E2C" w:rsidRDefault="00455F4B" w:rsidP="007762B2">
      <w:pPr>
        <w:spacing w:before="120"/>
        <w:rPr>
          <w:rFonts w:ascii="Cambria" w:hAnsi="Cambria"/>
        </w:rPr>
      </w:pPr>
      <w:r w:rsidRPr="007762B2">
        <w:rPr>
          <w:rFonts w:ascii="Cambria" w:hAnsi="Cambria"/>
          <w:i/>
          <w:iCs/>
        </w:rPr>
        <w:t>Eiropas Sociālo tiesību pīlāra Rīcības plānā</w:t>
      </w:r>
      <w:r w:rsidRPr="00D13E2C">
        <w:rPr>
          <w:rFonts w:ascii="Cambria" w:hAnsi="Cambria"/>
        </w:rPr>
        <w:t xml:space="preserve"> noteikto trīs pamatmērķu sasniegšanai</w:t>
      </w:r>
      <w:r w:rsidRPr="00D13E2C">
        <w:rPr>
          <w:rFonts w:ascii="Cambria" w:hAnsi="Cambria"/>
          <w:vertAlign w:val="superscript"/>
        </w:rPr>
        <w:t xml:space="preserve"> </w:t>
      </w:r>
      <w:r w:rsidRPr="00D13E2C">
        <w:rPr>
          <w:rFonts w:ascii="Cambria" w:hAnsi="Cambria"/>
        </w:rPr>
        <w:t>Latvija, izpildot Portu sociālajā samitā pausto apņemšanos, ir definējusi šādus, līdz 2030.</w:t>
      </w:r>
      <w:r w:rsidR="00D13E2C" w:rsidRPr="00D13E2C">
        <w:rPr>
          <w:rFonts w:ascii="Cambria" w:hAnsi="Cambria"/>
        </w:rPr>
        <w:t xml:space="preserve"> </w:t>
      </w:r>
      <w:r w:rsidRPr="00D13E2C">
        <w:rPr>
          <w:rFonts w:ascii="Cambria" w:hAnsi="Cambria"/>
        </w:rPr>
        <w:t>gadam sasniedzamus nacionālos mērķus:</w:t>
      </w:r>
    </w:p>
    <w:p w14:paraId="1FA7FD72" w14:textId="230F7004" w:rsidR="00455F4B" w:rsidRPr="00D13E2C" w:rsidRDefault="00455F4B" w:rsidP="007762B2">
      <w:pPr>
        <w:pStyle w:val="ListParagraph"/>
        <w:numPr>
          <w:ilvl w:val="0"/>
          <w:numId w:val="14"/>
        </w:numPr>
        <w:spacing w:after="0"/>
        <w:ind w:left="426" w:hanging="283"/>
        <w:contextualSpacing w:val="0"/>
        <w:jc w:val="both"/>
        <w:rPr>
          <w:rFonts w:eastAsiaTheme="minorHAnsi" w:cstheme="minorBidi"/>
          <w:sz w:val="24"/>
        </w:rPr>
      </w:pPr>
      <w:r w:rsidRPr="00D13E2C">
        <w:rPr>
          <w:rFonts w:eastAsiaTheme="minorHAnsi" w:cstheme="minorBidi"/>
          <w:sz w:val="24"/>
        </w:rPr>
        <w:t>vismaz 80% no pieaugušajiem (20–64 gadu vecumā) ir nodarbināti;</w:t>
      </w:r>
    </w:p>
    <w:p w14:paraId="0AB2BB42" w14:textId="1E3B52BD" w:rsidR="00455F4B" w:rsidRPr="00D13E2C" w:rsidRDefault="00455F4B" w:rsidP="007762B2">
      <w:pPr>
        <w:pStyle w:val="ListParagraph"/>
        <w:numPr>
          <w:ilvl w:val="0"/>
          <w:numId w:val="14"/>
        </w:numPr>
        <w:spacing w:after="0"/>
        <w:ind w:left="426" w:hanging="283"/>
        <w:contextualSpacing w:val="0"/>
        <w:jc w:val="both"/>
        <w:rPr>
          <w:rFonts w:eastAsiaTheme="minorHAnsi" w:cstheme="minorBidi"/>
          <w:sz w:val="24"/>
        </w:rPr>
      </w:pPr>
      <w:r w:rsidRPr="00D13E2C">
        <w:rPr>
          <w:rFonts w:eastAsiaTheme="minorHAnsi" w:cstheme="minorBidi"/>
          <w:sz w:val="24"/>
        </w:rPr>
        <w:t>vismaz 60% no pieaugušajiem katru gadu piedalās mācībās;</w:t>
      </w:r>
    </w:p>
    <w:p w14:paraId="05C69957" w14:textId="22490074" w:rsidR="00455F4B" w:rsidRPr="00D13E2C" w:rsidRDefault="00455F4B" w:rsidP="007762B2">
      <w:pPr>
        <w:pStyle w:val="ListParagraph"/>
        <w:numPr>
          <w:ilvl w:val="0"/>
          <w:numId w:val="14"/>
        </w:numPr>
        <w:spacing w:after="0"/>
        <w:ind w:left="426" w:hanging="283"/>
        <w:contextualSpacing w:val="0"/>
        <w:jc w:val="both"/>
        <w:rPr>
          <w:rFonts w:eastAsiaTheme="minorHAnsi" w:cstheme="minorBidi"/>
          <w:sz w:val="24"/>
        </w:rPr>
      </w:pPr>
      <w:r w:rsidRPr="00D13E2C">
        <w:rPr>
          <w:rFonts w:eastAsiaTheme="minorHAnsi" w:cstheme="minorBidi"/>
          <w:sz w:val="24"/>
        </w:rPr>
        <w:t>par 95 tūkstošiem vai par 5 procentpunktiem samazināts personu skaits, kas ir pakļauti nabadzības vai sociālās atstumtības riskam (bāzes gads – 2019.</w:t>
      </w:r>
      <w:r w:rsidR="007762B2">
        <w:rPr>
          <w:rFonts w:eastAsiaTheme="minorHAnsi" w:cstheme="minorBidi"/>
          <w:sz w:val="24"/>
        </w:rPr>
        <w:t xml:space="preserve"> </w:t>
      </w:r>
      <w:r w:rsidRPr="00D13E2C">
        <w:rPr>
          <w:rFonts w:eastAsiaTheme="minorHAnsi" w:cstheme="minorBidi"/>
          <w:sz w:val="24"/>
        </w:rPr>
        <w:t>gads).</w:t>
      </w:r>
    </w:p>
    <w:p w14:paraId="7CC18AD8" w14:textId="2E6B9B2D" w:rsidR="00BF2D3C" w:rsidRPr="00BF2D3C" w:rsidRDefault="00BF2D3C" w:rsidP="00BF2D3C">
      <w:pPr>
        <w:keepNext/>
        <w:tabs>
          <w:tab w:val="left" w:pos="426"/>
        </w:tabs>
        <w:spacing w:before="120"/>
        <w:ind w:left="357"/>
        <w:jc w:val="right"/>
        <w:rPr>
          <w:rFonts w:ascii="Cambria" w:hAnsi="Cambria" w:cstheme="minorHAnsi"/>
        </w:rPr>
      </w:pPr>
      <w:r>
        <w:rPr>
          <w:rFonts w:ascii="Cambria" w:hAnsi="Cambria" w:cstheme="minorHAnsi"/>
        </w:rPr>
        <w:t>3</w:t>
      </w:r>
      <w:r w:rsidRPr="00BF2D3C">
        <w:rPr>
          <w:rFonts w:ascii="Cambria" w:hAnsi="Cambria" w:cstheme="minorHAnsi"/>
        </w:rPr>
        <w:t>.1. tabula</w:t>
      </w:r>
    </w:p>
    <w:p w14:paraId="0CD36EF7" w14:textId="77777777" w:rsidR="00455F4B" w:rsidRPr="00D13E2C" w:rsidRDefault="00455F4B" w:rsidP="00BF2D3C">
      <w:pPr>
        <w:jc w:val="right"/>
        <w:rPr>
          <w:rFonts w:ascii="Cambria" w:hAnsi="Cambria"/>
          <w:b/>
        </w:rPr>
      </w:pPr>
      <w:r w:rsidRPr="00D13E2C">
        <w:rPr>
          <w:rFonts w:ascii="Cambria" w:hAnsi="Cambria"/>
          <w:b/>
        </w:rPr>
        <w:t>Latvijas mērķu sasniegšanas progress</w:t>
      </w:r>
    </w:p>
    <w:p w14:paraId="2654C064" w14:textId="77777777" w:rsidR="00455F4B" w:rsidRPr="00D13E2C" w:rsidRDefault="00455F4B" w:rsidP="00BF2D3C">
      <w:pPr>
        <w:jc w:val="right"/>
        <w:rPr>
          <w:rFonts w:ascii="Cambria" w:hAnsi="Cambria"/>
          <w:b/>
        </w:rPr>
      </w:pPr>
      <w:r w:rsidRPr="00BF2D3C">
        <w:rPr>
          <w:rFonts w:ascii="Cambria" w:hAnsi="Cambria"/>
          <w:b/>
          <w:i/>
          <w:iCs/>
        </w:rPr>
        <w:t>Eiropas Sociālo tiesību pīlāra Rīcības plāna</w:t>
      </w:r>
      <w:r w:rsidRPr="00D13E2C">
        <w:rPr>
          <w:rFonts w:ascii="Cambria" w:hAnsi="Cambria"/>
          <w:b/>
        </w:rPr>
        <w:t xml:space="preserve"> īstenošanai</w:t>
      </w:r>
    </w:p>
    <w:p w14:paraId="1C657AD2" w14:textId="77777777" w:rsidR="00455F4B" w:rsidRDefault="00455F4B" w:rsidP="00455F4B"/>
    <w:tbl>
      <w:tblPr>
        <w:tblStyle w:val="TableGrid"/>
        <w:tblW w:w="0" w:type="auto"/>
        <w:tblLook w:val="04A0" w:firstRow="1" w:lastRow="0" w:firstColumn="1" w:lastColumn="0" w:noHBand="0" w:noVBand="1"/>
      </w:tblPr>
      <w:tblGrid>
        <w:gridCol w:w="1985"/>
        <w:gridCol w:w="1426"/>
        <w:gridCol w:w="1468"/>
        <w:gridCol w:w="1920"/>
        <w:gridCol w:w="835"/>
        <w:gridCol w:w="1427"/>
      </w:tblGrid>
      <w:tr w:rsidR="00455F4B" w14:paraId="7AC336FF" w14:textId="77777777" w:rsidTr="00B14F5B">
        <w:tc>
          <w:tcPr>
            <w:tcW w:w="1985" w:type="dxa"/>
          </w:tcPr>
          <w:p w14:paraId="7C25907E" w14:textId="77777777" w:rsidR="00455F4B" w:rsidRPr="00D13E2C" w:rsidRDefault="00455F4B" w:rsidP="00B14F5B">
            <w:pPr>
              <w:jc w:val="center"/>
              <w:rPr>
                <w:rFonts w:ascii="Cambria" w:hAnsi="Cambria"/>
                <w:sz w:val="20"/>
                <w:szCs w:val="20"/>
              </w:rPr>
            </w:pPr>
          </w:p>
        </w:tc>
        <w:tc>
          <w:tcPr>
            <w:tcW w:w="1426" w:type="dxa"/>
          </w:tcPr>
          <w:p w14:paraId="4825398B" w14:textId="77777777" w:rsidR="00455F4B" w:rsidRPr="00D13E2C" w:rsidRDefault="00455F4B" w:rsidP="00B14F5B">
            <w:pPr>
              <w:jc w:val="center"/>
              <w:rPr>
                <w:rFonts w:ascii="Cambria" w:hAnsi="Cambria"/>
                <w:sz w:val="20"/>
                <w:szCs w:val="20"/>
              </w:rPr>
            </w:pPr>
            <w:r w:rsidRPr="00D13E2C">
              <w:rPr>
                <w:rFonts w:ascii="Cambria" w:hAnsi="Cambria"/>
                <w:sz w:val="20"/>
                <w:szCs w:val="20"/>
              </w:rPr>
              <w:t>2019</w:t>
            </w:r>
          </w:p>
        </w:tc>
        <w:tc>
          <w:tcPr>
            <w:tcW w:w="1468" w:type="dxa"/>
          </w:tcPr>
          <w:p w14:paraId="571D686E" w14:textId="77777777" w:rsidR="00455F4B" w:rsidRPr="00D13E2C" w:rsidRDefault="00455F4B" w:rsidP="00B14F5B">
            <w:pPr>
              <w:jc w:val="center"/>
              <w:rPr>
                <w:rFonts w:ascii="Cambria" w:hAnsi="Cambria"/>
                <w:sz w:val="20"/>
                <w:szCs w:val="20"/>
              </w:rPr>
            </w:pPr>
            <w:r w:rsidRPr="00D13E2C">
              <w:rPr>
                <w:rFonts w:ascii="Cambria" w:hAnsi="Cambria"/>
                <w:sz w:val="20"/>
                <w:szCs w:val="20"/>
              </w:rPr>
              <w:t>2020</w:t>
            </w:r>
          </w:p>
        </w:tc>
        <w:tc>
          <w:tcPr>
            <w:tcW w:w="1920" w:type="dxa"/>
          </w:tcPr>
          <w:p w14:paraId="1E3C231F" w14:textId="77777777" w:rsidR="00455F4B" w:rsidRPr="00D13E2C" w:rsidRDefault="00455F4B" w:rsidP="00B14F5B">
            <w:pPr>
              <w:jc w:val="center"/>
              <w:rPr>
                <w:rFonts w:ascii="Cambria" w:hAnsi="Cambria"/>
                <w:sz w:val="20"/>
                <w:szCs w:val="20"/>
              </w:rPr>
            </w:pPr>
            <w:r w:rsidRPr="00D13E2C">
              <w:rPr>
                <w:rFonts w:ascii="Cambria" w:hAnsi="Cambria"/>
                <w:sz w:val="20"/>
                <w:szCs w:val="20"/>
              </w:rPr>
              <w:t>2021</w:t>
            </w:r>
          </w:p>
        </w:tc>
        <w:tc>
          <w:tcPr>
            <w:tcW w:w="835" w:type="dxa"/>
          </w:tcPr>
          <w:p w14:paraId="041C29F7" w14:textId="77777777" w:rsidR="00455F4B" w:rsidRPr="00D13E2C" w:rsidRDefault="00455F4B" w:rsidP="00B14F5B">
            <w:pPr>
              <w:jc w:val="center"/>
              <w:rPr>
                <w:rFonts w:ascii="Cambria" w:hAnsi="Cambria"/>
                <w:sz w:val="20"/>
                <w:szCs w:val="20"/>
              </w:rPr>
            </w:pPr>
            <w:r w:rsidRPr="00D13E2C">
              <w:rPr>
                <w:rFonts w:ascii="Cambria" w:hAnsi="Cambria"/>
                <w:sz w:val="20"/>
                <w:szCs w:val="20"/>
              </w:rPr>
              <w:t>…</w:t>
            </w:r>
          </w:p>
        </w:tc>
        <w:tc>
          <w:tcPr>
            <w:tcW w:w="1427" w:type="dxa"/>
          </w:tcPr>
          <w:p w14:paraId="4782AA11" w14:textId="77777777" w:rsidR="00455F4B" w:rsidRPr="00D13E2C" w:rsidRDefault="00455F4B" w:rsidP="00B14F5B">
            <w:pPr>
              <w:jc w:val="center"/>
              <w:rPr>
                <w:rFonts w:ascii="Cambria" w:hAnsi="Cambria"/>
                <w:sz w:val="20"/>
                <w:szCs w:val="20"/>
              </w:rPr>
            </w:pPr>
            <w:r w:rsidRPr="00D13E2C">
              <w:rPr>
                <w:rFonts w:ascii="Cambria" w:hAnsi="Cambria"/>
                <w:sz w:val="20"/>
                <w:szCs w:val="20"/>
              </w:rPr>
              <w:t>2030</w:t>
            </w:r>
          </w:p>
        </w:tc>
      </w:tr>
      <w:tr w:rsidR="00455F4B" w14:paraId="6E9DBA0E" w14:textId="77777777" w:rsidTr="00B14F5B">
        <w:tc>
          <w:tcPr>
            <w:tcW w:w="1985" w:type="dxa"/>
          </w:tcPr>
          <w:p w14:paraId="2E21D943" w14:textId="77777777" w:rsidR="00455F4B" w:rsidRPr="00D13E2C" w:rsidRDefault="00455F4B" w:rsidP="00B14F5B">
            <w:pPr>
              <w:rPr>
                <w:rFonts w:ascii="Cambria" w:hAnsi="Cambria"/>
                <w:sz w:val="20"/>
                <w:szCs w:val="20"/>
              </w:rPr>
            </w:pPr>
            <w:r w:rsidRPr="00D13E2C">
              <w:rPr>
                <w:rFonts w:ascii="Cambria" w:hAnsi="Cambria"/>
                <w:sz w:val="20"/>
                <w:szCs w:val="20"/>
              </w:rPr>
              <w:t>Nodarbinātības līmenis vecuma grupā 20-64 gadi, %</w:t>
            </w:r>
          </w:p>
        </w:tc>
        <w:tc>
          <w:tcPr>
            <w:tcW w:w="1426" w:type="dxa"/>
          </w:tcPr>
          <w:p w14:paraId="6398A64C" w14:textId="59AB846E" w:rsidR="00455F4B" w:rsidRPr="00D13E2C" w:rsidRDefault="00455F4B" w:rsidP="00B14F5B">
            <w:pPr>
              <w:jc w:val="center"/>
              <w:rPr>
                <w:rFonts w:ascii="Cambria" w:hAnsi="Cambria"/>
                <w:sz w:val="20"/>
                <w:szCs w:val="20"/>
              </w:rPr>
            </w:pPr>
            <w:r w:rsidRPr="00D13E2C">
              <w:rPr>
                <w:rFonts w:ascii="Cambria" w:hAnsi="Cambria"/>
                <w:sz w:val="20"/>
                <w:szCs w:val="20"/>
              </w:rPr>
              <w:t>77,4%</w:t>
            </w:r>
          </w:p>
        </w:tc>
        <w:tc>
          <w:tcPr>
            <w:tcW w:w="1468" w:type="dxa"/>
          </w:tcPr>
          <w:p w14:paraId="72308BF8" w14:textId="2404447C" w:rsidR="00455F4B" w:rsidRPr="00D13E2C" w:rsidRDefault="00455F4B" w:rsidP="00B14F5B">
            <w:pPr>
              <w:jc w:val="center"/>
              <w:rPr>
                <w:rFonts w:ascii="Cambria" w:hAnsi="Cambria"/>
                <w:sz w:val="20"/>
                <w:szCs w:val="20"/>
              </w:rPr>
            </w:pPr>
            <w:r w:rsidRPr="00D13E2C">
              <w:rPr>
                <w:rFonts w:ascii="Cambria" w:hAnsi="Cambria"/>
                <w:sz w:val="20"/>
                <w:szCs w:val="20"/>
              </w:rPr>
              <w:t>77,0%</w:t>
            </w:r>
          </w:p>
        </w:tc>
        <w:tc>
          <w:tcPr>
            <w:tcW w:w="1920" w:type="dxa"/>
          </w:tcPr>
          <w:p w14:paraId="4B76AB8B" w14:textId="52C40F54" w:rsidR="00455F4B" w:rsidRPr="00D13E2C" w:rsidRDefault="00455F4B" w:rsidP="00B14F5B">
            <w:pPr>
              <w:jc w:val="center"/>
              <w:rPr>
                <w:rFonts w:ascii="Cambria" w:hAnsi="Cambria"/>
                <w:sz w:val="20"/>
                <w:szCs w:val="20"/>
              </w:rPr>
            </w:pPr>
            <w:r w:rsidRPr="00D13E2C">
              <w:rPr>
                <w:rFonts w:ascii="Cambria" w:hAnsi="Cambria"/>
                <w:sz w:val="20"/>
                <w:szCs w:val="20"/>
              </w:rPr>
              <w:t>75,3%</w:t>
            </w:r>
          </w:p>
        </w:tc>
        <w:tc>
          <w:tcPr>
            <w:tcW w:w="835" w:type="dxa"/>
          </w:tcPr>
          <w:p w14:paraId="229FD67A" w14:textId="77777777" w:rsidR="00455F4B" w:rsidRPr="00D13E2C" w:rsidRDefault="00455F4B" w:rsidP="00B14F5B">
            <w:pPr>
              <w:jc w:val="center"/>
              <w:rPr>
                <w:rFonts w:ascii="Cambria" w:hAnsi="Cambria"/>
                <w:sz w:val="20"/>
                <w:szCs w:val="20"/>
              </w:rPr>
            </w:pPr>
            <w:r w:rsidRPr="00D13E2C">
              <w:rPr>
                <w:rFonts w:ascii="Cambria" w:hAnsi="Cambria"/>
                <w:sz w:val="20"/>
                <w:szCs w:val="20"/>
              </w:rPr>
              <w:t>…</w:t>
            </w:r>
          </w:p>
        </w:tc>
        <w:tc>
          <w:tcPr>
            <w:tcW w:w="1427" w:type="dxa"/>
          </w:tcPr>
          <w:p w14:paraId="68F3DE22" w14:textId="468CF1E4" w:rsidR="00455F4B" w:rsidRPr="00D13E2C" w:rsidRDefault="00455F4B" w:rsidP="00B14F5B">
            <w:pPr>
              <w:jc w:val="center"/>
              <w:rPr>
                <w:rFonts w:ascii="Cambria" w:hAnsi="Cambria"/>
                <w:sz w:val="20"/>
                <w:szCs w:val="20"/>
              </w:rPr>
            </w:pPr>
            <w:r w:rsidRPr="00D13E2C">
              <w:rPr>
                <w:rFonts w:ascii="Cambria" w:hAnsi="Cambria"/>
                <w:sz w:val="20"/>
                <w:szCs w:val="20"/>
              </w:rPr>
              <w:t>80%</w:t>
            </w:r>
          </w:p>
        </w:tc>
      </w:tr>
      <w:tr w:rsidR="00455F4B" w14:paraId="18CE9F7C" w14:textId="77777777" w:rsidTr="00B14F5B">
        <w:tc>
          <w:tcPr>
            <w:tcW w:w="1985" w:type="dxa"/>
          </w:tcPr>
          <w:p w14:paraId="33F7A705" w14:textId="3581DECA" w:rsidR="00455F4B" w:rsidRPr="00D13E2C" w:rsidRDefault="009F0FFF" w:rsidP="00B14F5B">
            <w:pPr>
              <w:rPr>
                <w:rFonts w:ascii="Cambria" w:hAnsi="Cambria"/>
                <w:sz w:val="20"/>
                <w:szCs w:val="20"/>
              </w:rPr>
            </w:pPr>
            <w:r w:rsidRPr="009F0FFF">
              <w:rPr>
                <w:rFonts w:ascii="Cambria" w:hAnsi="Cambria"/>
                <w:sz w:val="20"/>
                <w:szCs w:val="20"/>
              </w:rPr>
              <w:t>Pieaugušo 25-64 g.v. līdzdalība mācībās 12 mēnešu laikā, %</w:t>
            </w:r>
            <w:r>
              <w:rPr>
                <w:rFonts w:ascii="Cambria" w:hAnsi="Cambria"/>
                <w:sz w:val="20"/>
                <w:szCs w:val="20"/>
              </w:rPr>
              <w:t>*</w:t>
            </w:r>
          </w:p>
        </w:tc>
        <w:tc>
          <w:tcPr>
            <w:tcW w:w="1426" w:type="dxa"/>
          </w:tcPr>
          <w:p w14:paraId="3ECF2F14" w14:textId="524CBCD4" w:rsidR="00455F4B" w:rsidRPr="009F0FFF" w:rsidRDefault="009F0FFF" w:rsidP="00B14F5B">
            <w:pPr>
              <w:jc w:val="center"/>
              <w:rPr>
                <w:rFonts w:ascii="Cambria" w:hAnsi="Cambria"/>
                <w:sz w:val="20"/>
                <w:szCs w:val="20"/>
              </w:rPr>
            </w:pPr>
            <w:r w:rsidRPr="009F0FFF">
              <w:rPr>
                <w:rFonts w:ascii="Cambria" w:hAnsi="Cambria"/>
                <w:sz w:val="20"/>
                <w:szCs w:val="20"/>
              </w:rPr>
              <w:t>Dati nav pieejami</w:t>
            </w:r>
            <w:r>
              <w:rPr>
                <w:rFonts w:ascii="Cambria" w:hAnsi="Cambria"/>
                <w:sz w:val="20"/>
                <w:szCs w:val="20"/>
              </w:rPr>
              <w:t>*</w:t>
            </w:r>
          </w:p>
        </w:tc>
        <w:tc>
          <w:tcPr>
            <w:tcW w:w="1468" w:type="dxa"/>
          </w:tcPr>
          <w:p w14:paraId="2D4DD7F3" w14:textId="64F4FBDD" w:rsidR="00455F4B" w:rsidRPr="00D13E2C" w:rsidRDefault="009F0FFF" w:rsidP="00B14F5B">
            <w:pPr>
              <w:jc w:val="center"/>
              <w:rPr>
                <w:rFonts w:ascii="Cambria" w:hAnsi="Cambria"/>
                <w:b/>
                <w:bCs/>
                <w:i/>
                <w:iCs/>
                <w:sz w:val="20"/>
                <w:szCs w:val="20"/>
              </w:rPr>
            </w:pPr>
            <w:r w:rsidRPr="009F0FFF">
              <w:rPr>
                <w:rFonts w:ascii="Cambria" w:hAnsi="Cambria"/>
                <w:sz w:val="20"/>
                <w:szCs w:val="20"/>
              </w:rPr>
              <w:t>Dati nav pieejami</w:t>
            </w:r>
            <w:r>
              <w:rPr>
                <w:rFonts w:ascii="Cambria" w:hAnsi="Cambria"/>
                <w:sz w:val="20"/>
                <w:szCs w:val="20"/>
              </w:rPr>
              <w:t>*</w:t>
            </w:r>
          </w:p>
        </w:tc>
        <w:tc>
          <w:tcPr>
            <w:tcW w:w="1920" w:type="dxa"/>
          </w:tcPr>
          <w:p w14:paraId="1E625C45" w14:textId="256F27E0" w:rsidR="00455F4B" w:rsidRPr="00D13E2C" w:rsidRDefault="009F0FFF" w:rsidP="00B14F5B">
            <w:pPr>
              <w:jc w:val="center"/>
              <w:rPr>
                <w:rFonts w:ascii="Cambria" w:hAnsi="Cambria"/>
                <w:b/>
                <w:bCs/>
                <w:i/>
                <w:iCs/>
                <w:sz w:val="20"/>
                <w:szCs w:val="20"/>
              </w:rPr>
            </w:pPr>
            <w:r w:rsidRPr="009F0FFF">
              <w:rPr>
                <w:rFonts w:ascii="Cambria" w:hAnsi="Cambria"/>
                <w:sz w:val="20"/>
                <w:szCs w:val="20"/>
              </w:rPr>
              <w:t>Dati nav pieejami</w:t>
            </w:r>
            <w:r>
              <w:rPr>
                <w:rFonts w:ascii="Cambria" w:hAnsi="Cambria"/>
                <w:sz w:val="20"/>
                <w:szCs w:val="20"/>
              </w:rPr>
              <w:t>*</w:t>
            </w:r>
          </w:p>
        </w:tc>
        <w:tc>
          <w:tcPr>
            <w:tcW w:w="835" w:type="dxa"/>
          </w:tcPr>
          <w:p w14:paraId="3E7A987C" w14:textId="77777777" w:rsidR="00455F4B" w:rsidRPr="00D13E2C" w:rsidRDefault="00455F4B" w:rsidP="00B14F5B">
            <w:pPr>
              <w:jc w:val="center"/>
              <w:rPr>
                <w:rFonts w:ascii="Cambria" w:hAnsi="Cambria"/>
                <w:sz w:val="20"/>
                <w:szCs w:val="20"/>
              </w:rPr>
            </w:pPr>
            <w:r w:rsidRPr="00D13E2C">
              <w:rPr>
                <w:rFonts w:ascii="Cambria" w:hAnsi="Cambria"/>
                <w:sz w:val="20"/>
                <w:szCs w:val="20"/>
              </w:rPr>
              <w:t>…</w:t>
            </w:r>
          </w:p>
        </w:tc>
        <w:tc>
          <w:tcPr>
            <w:tcW w:w="1427" w:type="dxa"/>
          </w:tcPr>
          <w:p w14:paraId="0038A996" w14:textId="282892A5" w:rsidR="00455F4B" w:rsidRPr="00D13E2C" w:rsidRDefault="00455F4B" w:rsidP="00B14F5B">
            <w:pPr>
              <w:jc w:val="center"/>
              <w:rPr>
                <w:rFonts w:ascii="Cambria" w:hAnsi="Cambria"/>
                <w:sz w:val="20"/>
                <w:szCs w:val="20"/>
              </w:rPr>
            </w:pPr>
            <w:r w:rsidRPr="00D13E2C">
              <w:rPr>
                <w:rFonts w:ascii="Cambria" w:hAnsi="Cambria"/>
                <w:sz w:val="20"/>
                <w:szCs w:val="20"/>
              </w:rPr>
              <w:t>60%</w:t>
            </w:r>
            <w:r w:rsidR="00BE6B9A">
              <w:rPr>
                <w:rFonts w:ascii="Cambria" w:hAnsi="Cambria"/>
                <w:sz w:val="20"/>
                <w:szCs w:val="20"/>
              </w:rPr>
              <w:t>*</w:t>
            </w:r>
          </w:p>
        </w:tc>
      </w:tr>
      <w:tr w:rsidR="00455F4B" w14:paraId="580266C9" w14:textId="77777777" w:rsidTr="00B14F5B">
        <w:tc>
          <w:tcPr>
            <w:tcW w:w="1985" w:type="dxa"/>
          </w:tcPr>
          <w:p w14:paraId="49C9102B" w14:textId="77777777" w:rsidR="00455F4B" w:rsidRPr="00D13E2C" w:rsidRDefault="00455F4B" w:rsidP="00B14F5B">
            <w:pPr>
              <w:rPr>
                <w:rFonts w:ascii="Cambria" w:hAnsi="Cambria"/>
                <w:sz w:val="20"/>
                <w:szCs w:val="20"/>
              </w:rPr>
            </w:pPr>
            <w:r w:rsidRPr="00D13E2C">
              <w:rPr>
                <w:rFonts w:ascii="Cambria" w:hAnsi="Cambria"/>
                <w:sz w:val="20"/>
                <w:szCs w:val="20"/>
              </w:rPr>
              <w:t>Nabadzības vai sociālās atstumtības riskam pakļautās personas, tūkst. un %</w:t>
            </w:r>
          </w:p>
        </w:tc>
        <w:tc>
          <w:tcPr>
            <w:tcW w:w="1426" w:type="dxa"/>
          </w:tcPr>
          <w:p w14:paraId="417E2BB3" w14:textId="030E60FD" w:rsidR="00455F4B" w:rsidRPr="00D13E2C" w:rsidRDefault="00455F4B" w:rsidP="00B14F5B">
            <w:pPr>
              <w:jc w:val="center"/>
              <w:rPr>
                <w:rFonts w:ascii="Cambria" w:hAnsi="Cambria"/>
                <w:sz w:val="20"/>
                <w:szCs w:val="20"/>
              </w:rPr>
            </w:pPr>
            <w:r w:rsidRPr="00D13E2C">
              <w:rPr>
                <w:rFonts w:ascii="Cambria" w:hAnsi="Cambria"/>
                <w:sz w:val="20"/>
                <w:szCs w:val="20"/>
              </w:rPr>
              <w:t>25,1%</w:t>
            </w:r>
          </w:p>
          <w:p w14:paraId="205F5B87" w14:textId="77777777" w:rsidR="00455F4B" w:rsidRPr="00D13E2C" w:rsidRDefault="00455F4B" w:rsidP="00B14F5B">
            <w:pPr>
              <w:jc w:val="center"/>
              <w:rPr>
                <w:rFonts w:ascii="Cambria" w:hAnsi="Cambria"/>
                <w:sz w:val="20"/>
                <w:szCs w:val="20"/>
              </w:rPr>
            </w:pPr>
            <w:r w:rsidRPr="00D13E2C">
              <w:rPr>
                <w:rFonts w:ascii="Cambria" w:hAnsi="Cambria"/>
                <w:sz w:val="20"/>
                <w:szCs w:val="20"/>
              </w:rPr>
              <w:t>474 tūkst.</w:t>
            </w:r>
          </w:p>
        </w:tc>
        <w:tc>
          <w:tcPr>
            <w:tcW w:w="1468" w:type="dxa"/>
          </w:tcPr>
          <w:p w14:paraId="05471A4C" w14:textId="77777777" w:rsidR="00455F4B" w:rsidRPr="00D13E2C" w:rsidRDefault="00455F4B" w:rsidP="00B14F5B">
            <w:pPr>
              <w:jc w:val="center"/>
              <w:rPr>
                <w:rFonts w:ascii="Cambria" w:hAnsi="Cambria"/>
                <w:sz w:val="20"/>
                <w:szCs w:val="20"/>
              </w:rPr>
            </w:pPr>
            <w:r w:rsidRPr="00D13E2C">
              <w:rPr>
                <w:rFonts w:ascii="Cambria" w:hAnsi="Cambria"/>
                <w:sz w:val="20"/>
                <w:szCs w:val="20"/>
              </w:rPr>
              <w:t>26,1%</w:t>
            </w:r>
          </w:p>
          <w:p w14:paraId="13C87755" w14:textId="77777777" w:rsidR="00455F4B" w:rsidRPr="00D13E2C" w:rsidRDefault="00455F4B" w:rsidP="00B14F5B">
            <w:pPr>
              <w:jc w:val="center"/>
              <w:rPr>
                <w:rFonts w:ascii="Cambria" w:hAnsi="Cambria"/>
                <w:sz w:val="20"/>
                <w:szCs w:val="20"/>
              </w:rPr>
            </w:pPr>
            <w:r w:rsidRPr="00D13E2C">
              <w:rPr>
                <w:rFonts w:ascii="Cambria" w:hAnsi="Cambria"/>
                <w:sz w:val="20"/>
                <w:szCs w:val="20"/>
              </w:rPr>
              <w:t>488 tūkst.</w:t>
            </w:r>
          </w:p>
        </w:tc>
        <w:tc>
          <w:tcPr>
            <w:tcW w:w="1920" w:type="dxa"/>
          </w:tcPr>
          <w:p w14:paraId="0C96A151" w14:textId="77777777" w:rsidR="00455F4B" w:rsidRPr="00D13E2C" w:rsidRDefault="00455F4B" w:rsidP="00B14F5B">
            <w:pPr>
              <w:jc w:val="center"/>
              <w:rPr>
                <w:rFonts w:ascii="Cambria" w:hAnsi="Cambria"/>
                <w:sz w:val="20"/>
                <w:szCs w:val="20"/>
              </w:rPr>
            </w:pPr>
            <w:r w:rsidRPr="00D13E2C">
              <w:rPr>
                <w:rFonts w:ascii="Cambria" w:hAnsi="Cambria"/>
                <w:sz w:val="20"/>
                <w:szCs w:val="20"/>
              </w:rPr>
              <w:t>26,0%</w:t>
            </w:r>
          </w:p>
          <w:p w14:paraId="09B76510" w14:textId="77777777" w:rsidR="00455F4B" w:rsidRPr="00D13E2C" w:rsidRDefault="00455F4B" w:rsidP="00B14F5B">
            <w:pPr>
              <w:jc w:val="center"/>
              <w:rPr>
                <w:rFonts w:ascii="Cambria" w:hAnsi="Cambria"/>
                <w:sz w:val="20"/>
                <w:szCs w:val="20"/>
              </w:rPr>
            </w:pPr>
            <w:r w:rsidRPr="00D13E2C">
              <w:rPr>
                <w:rFonts w:ascii="Cambria" w:hAnsi="Cambria"/>
                <w:sz w:val="20"/>
                <w:szCs w:val="20"/>
              </w:rPr>
              <w:t>482 tūkst.</w:t>
            </w:r>
          </w:p>
        </w:tc>
        <w:tc>
          <w:tcPr>
            <w:tcW w:w="835" w:type="dxa"/>
          </w:tcPr>
          <w:p w14:paraId="5BACD8F9" w14:textId="77777777" w:rsidR="00455F4B" w:rsidRPr="00D13E2C" w:rsidRDefault="00455F4B" w:rsidP="00B14F5B">
            <w:pPr>
              <w:jc w:val="center"/>
              <w:rPr>
                <w:rFonts w:ascii="Cambria" w:hAnsi="Cambria"/>
                <w:sz w:val="20"/>
                <w:szCs w:val="20"/>
              </w:rPr>
            </w:pPr>
            <w:r w:rsidRPr="00D13E2C">
              <w:rPr>
                <w:rFonts w:ascii="Cambria" w:hAnsi="Cambria"/>
                <w:sz w:val="20"/>
                <w:szCs w:val="20"/>
              </w:rPr>
              <w:t>…</w:t>
            </w:r>
          </w:p>
        </w:tc>
        <w:tc>
          <w:tcPr>
            <w:tcW w:w="1427" w:type="dxa"/>
          </w:tcPr>
          <w:p w14:paraId="110CB136" w14:textId="77777777" w:rsidR="00455F4B" w:rsidRPr="00D13E2C" w:rsidRDefault="00455F4B" w:rsidP="00B14F5B">
            <w:pPr>
              <w:jc w:val="center"/>
              <w:rPr>
                <w:rFonts w:ascii="Cambria" w:hAnsi="Cambria"/>
                <w:sz w:val="20"/>
                <w:szCs w:val="20"/>
              </w:rPr>
            </w:pPr>
            <w:r w:rsidRPr="00D13E2C">
              <w:rPr>
                <w:rFonts w:ascii="Cambria" w:hAnsi="Cambria"/>
                <w:sz w:val="20"/>
                <w:szCs w:val="20"/>
              </w:rPr>
              <w:t>20,1%</w:t>
            </w:r>
          </w:p>
          <w:p w14:paraId="2EF7158C" w14:textId="77777777" w:rsidR="00455F4B" w:rsidRPr="00D13E2C" w:rsidRDefault="00455F4B" w:rsidP="00B14F5B">
            <w:pPr>
              <w:jc w:val="center"/>
              <w:rPr>
                <w:rFonts w:ascii="Cambria" w:hAnsi="Cambria"/>
                <w:sz w:val="20"/>
                <w:szCs w:val="20"/>
              </w:rPr>
            </w:pPr>
            <w:r w:rsidRPr="00D13E2C">
              <w:rPr>
                <w:rFonts w:ascii="Cambria" w:hAnsi="Cambria"/>
                <w:sz w:val="20"/>
                <w:szCs w:val="20"/>
              </w:rPr>
              <w:t>379 tūkst.</w:t>
            </w:r>
          </w:p>
        </w:tc>
      </w:tr>
    </w:tbl>
    <w:p w14:paraId="6F2E1F6F" w14:textId="5CCEEFDA" w:rsidR="00455F4B" w:rsidRPr="009F0FFF" w:rsidRDefault="009F0FFF" w:rsidP="00455F4B">
      <w:pPr>
        <w:rPr>
          <w:rFonts w:ascii="Cambria" w:hAnsi="Cambria"/>
          <w:i/>
          <w:iCs/>
          <w:sz w:val="20"/>
          <w:szCs w:val="20"/>
        </w:rPr>
      </w:pPr>
      <w:r w:rsidRPr="009F0FFF">
        <w:rPr>
          <w:rFonts w:ascii="Cambria" w:hAnsi="Cambria"/>
          <w:i/>
          <w:iCs/>
          <w:sz w:val="20"/>
          <w:szCs w:val="20"/>
        </w:rPr>
        <w:t xml:space="preserve">* </w:t>
      </w:r>
      <w:r w:rsidRPr="009F0FFF">
        <w:rPr>
          <w:rFonts w:ascii="Cambria" w:hAnsi="Cambria" w:cs="Times New Roman"/>
          <w:i/>
          <w:iCs/>
          <w:sz w:val="20"/>
          <w:szCs w:val="20"/>
        </w:rPr>
        <w:t>Sākot ar 2023. gadu Eurostat maina Darbaspēka apsekojuma metodoloģiju un mērīs pieaugušo līdzdalību formālajā un neformālajā izglītībā iepriekšējo 12 mēnešu laikā (līdz šīm 4 nedēļas pirms aptaujas) reizi divos gados, tādējādi ļaujot uzraudzīt ES līmeņa mērķa progresu. Šo datu pirmā publicēšana paredzēta 2023. gada maijā</w:t>
      </w:r>
      <w:r w:rsidRPr="009F0FFF">
        <w:rPr>
          <w:rStyle w:val="FootnoteReference"/>
          <w:rFonts w:ascii="Cambria" w:hAnsi="Cambria"/>
          <w:i/>
          <w:iCs/>
          <w:sz w:val="20"/>
          <w:szCs w:val="20"/>
        </w:rPr>
        <w:footnoteReference w:id="32"/>
      </w:r>
      <w:r>
        <w:rPr>
          <w:rFonts w:ascii="Cambria" w:hAnsi="Cambria" w:cs="Times New Roman"/>
          <w:i/>
          <w:iCs/>
          <w:sz w:val="20"/>
          <w:szCs w:val="20"/>
        </w:rPr>
        <w:t>.</w:t>
      </w:r>
    </w:p>
    <w:p w14:paraId="77BC9294" w14:textId="774775D4" w:rsidR="003F7048" w:rsidRDefault="00455F4B" w:rsidP="00BF2D3C">
      <w:pPr>
        <w:spacing w:before="120" w:after="120"/>
        <w:rPr>
          <w:rFonts w:ascii="Cambria" w:hAnsi="Cambria"/>
        </w:rPr>
      </w:pPr>
      <w:r w:rsidRPr="00D13E2C">
        <w:rPr>
          <w:rFonts w:ascii="Cambria" w:hAnsi="Cambria"/>
        </w:rPr>
        <w:t>Līdz 2019.</w:t>
      </w:r>
      <w:r w:rsidR="00D13E2C" w:rsidRPr="00D13E2C">
        <w:rPr>
          <w:rFonts w:ascii="Cambria" w:hAnsi="Cambria"/>
        </w:rPr>
        <w:t xml:space="preserve"> </w:t>
      </w:r>
      <w:r w:rsidRPr="00D13E2C">
        <w:rPr>
          <w:rFonts w:ascii="Cambria" w:hAnsi="Cambria"/>
        </w:rPr>
        <w:t xml:space="preserve">gadam vērojamo pozitīvo attīstības tendenci nodarbinātības stabilā ikgadējā pieaugumā un pakāpeniskā nabadzības un sociālās atstumtības mazināšanā, līdzīgi kā citās ES dalībvalstīs, negatīvi ietekmēja </w:t>
      </w:r>
      <w:r w:rsidR="00CC69D3" w:rsidRPr="00D13E2C">
        <w:rPr>
          <w:rFonts w:ascii="Cambria" w:hAnsi="Cambria"/>
        </w:rPr>
        <w:t>C</w:t>
      </w:r>
      <w:r w:rsidR="00BF2D3C">
        <w:rPr>
          <w:rFonts w:ascii="Cambria" w:hAnsi="Cambria"/>
        </w:rPr>
        <w:t>ovid</w:t>
      </w:r>
      <w:r w:rsidRPr="00D13E2C">
        <w:rPr>
          <w:rFonts w:ascii="Cambria" w:hAnsi="Cambria"/>
        </w:rPr>
        <w:t>-19 pandēmijas izplatība un ar to saistītās izmaiņas tautsaimniecībā un darba tirgū. Vērtējot Latvijas mērķu sasniegšanas progresu, kā izaicinājums jāmin nabadzības vai sociālās atstumtības riska pieaugums. Starp visām ES dalībvalstīm Latvijā bija piektais augstākais nabadzības vai sociālās atstumtības riskam pakļauto iedzīvotāju īpatsvars.</w:t>
      </w:r>
    </w:p>
    <w:p w14:paraId="307C3712" w14:textId="3101315A" w:rsidR="0053440D" w:rsidRPr="006978BE" w:rsidRDefault="003F7048" w:rsidP="006978BE">
      <w:pPr>
        <w:spacing w:before="120"/>
        <w:rPr>
          <w:rFonts w:ascii="Cambria" w:hAnsi="Cambria"/>
        </w:rPr>
      </w:pPr>
      <w:r w:rsidRPr="00107860">
        <w:rPr>
          <w:rFonts w:ascii="Cambria" w:hAnsi="Cambria"/>
          <w:color w:val="1C1C1C"/>
        </w:rPr>
        <w:lastRenderedPageBreak/>
        <w:t xml:space="preserve">Saskaņā ar </w:t>
      </w:r>
      <w:r>
        <w:rPr>
          <w:rFonts w:ascii="Cambria" w:hAnsi="Cambria"/>
          <w:color w:val="1C1C1C"/>
        </w:rPr>
        <w:t>CSP</w:t>
      </w:r>
      <w:r w:rsidRPr="00107860">
        <w:rPr>
          <w:rFonts w:ascii="Cambria" w:hAnsi="Cambria"/>
          <w:color w:val="1C1C1C"/>
        </w:rPr>
        <w:t xml:space="preserve"> datiem </w:t>
      </w:r>
      <w:r w:rsidRPr="009A04B9">
        <w:rPr>
          <w:rFonts w:ascii="Cambria" w:hAnsi="Cambria"/>
          <w:color w:val="1C1C1C"/>
        </w:rPr>
        <w:t>2022. gad</w:t>
      </w:r>
      <w:r w:rsidRPr="009A04B9">
        <w:rPr>
          <w:rFonts w:ascii="Cambria" w:hAnsi="Cambria" w:hint="eastAsia"/>
          <w:color w:val="1C1C1C"/>
        </w:rPr>
        <w:t>ā </w:t>
      </w:r>
      <w:r w:rsidRPr="009A04B9">
        <w:rPr>
          <w:rFonts w:ascii="Cambria" w:hAnsi="Cambria"/>
          <w:color w:val="1C1C1C"/>
        </w:rPr>
        <w:t>Latvij</w:t>
      </w:r>
      <w:r w:rsidRPr="009A04B9">
        <w:rPr>
          <w:rFonts w:ascii="Cambria" w:hAnsi="Cambria" w:hint="eastAsia"/>
          <w:color w:val="1C1C1C"/>
        </w:rPr>
        <w:t>ā</w:t>
      </w:r>
      <w:r w:rsidRPr="009A04B9">
        <w:rPr>
          <w:rFonts w:ascii="Cambria" w:hAnsi="Cambria"/>
          <w:color w:val="1C1C1C"/>
        </w:rPr>
        <w:t xml:space="preserve"> iev</w:t>
      </w:r>
      <w:r w:rsidRPr="009A04B9">
        <w:rPr>
          <w:rFonts w:ascii="Cambria" w:hAnsi="Cambria" w:hint="eastAsia"/>
          <w:color w:val="1C1C1C"/>
        </w:rPr>
        <w:t>ē</w:t>
      </w:r>
      <w:r w:rsidRPr="009A04B9">
        <w:rPr>
          <w:rFonts w:ascii="Cambria" w:hAnsi="Cambria"/>
          <w:color w:val="1C1C1C"/>
        </w:rPr>
        <w:t>rojami augusi pieaugu</w:t>
      </w:r>
      <w:r w:rsidRPr="009A04B9">
        <w:rPr>
          <w:rFonts w:ascii="Cambria" w:hAnsi="Cambria" w:hint="eastAsia"/>
          <w:color w:val="1C1C1C"/>
        </w:rPr>
        <w:t>š</w:t>
      </w:r>
      <w:r w:rsidRPr="009A04B9">
        <w:rPr>
          <w:rFonts w:ascii="Cambria" w:hAnsi="Cambria"/>
          <w:color w:val="1C1C1C"/>
        </w:rPr>
        <w:t>o dal</w:t>
      </w:r>
      <w:r w:rsidRPr="009A04B9">
        <w:rPr>
          <w:rFonts w:ascii="Cambria" w:hAnsi="Cambria" w:hint="eastAsia"/>
          <w:color w:val="1C1C1C"/>
        </w:rPr>
        <w:t>ī</w:t>
      </w:r>
      <w:r w:rsidRPr="009A04B9">
        <w:rPr>
          <w:rFonts w:ascii="Cambria" w:hAnsi="Cambria"/>
          <w:color w:val="1C1C1C"/>
        </w:rPr>
        <w:t>ba izgl</w:t>
      </w:r>
      <w:r w:rsidRPr="009A04B9">
        <w:rPr>
          <w:rFonts w:ascii="Cambria" w:hAnsi="Cambria" w:hint="eastAsia"/>
          <w:color w:val="1C1C1C"/>
        </w:rPr>
        <w:t>ī</w:t>
      </w:r>
      <w:r w:rsidRPr="009A04B9">
        <w:rPr>
          <w:rFonts w:ascii="Cambria" w:hAnsi="Cambria"/>
          <w:color w:val="1C1C1C"/>
        </w:rPr>
        <w:t>t</w:t>
      </w:r>
      <w:r w:rsidRPr="009A04B9">
        <w:rPr>
          <w:rFonts w:ascii="Cambria" w:hAnsi="Cambria" w:hint="eastAsia"/>
          <w:color w:val="1C1C1C"/>
        </w:rPr>
        <w:t>ī</w:t>
      </w:r>
      <w:r w:rsidRPr="009A04B9">
        <w:rPr>
          <w:rFonts w:ascii="Cambria" w:hAnsi="Cambria"/>
          <w:color w:val="1C1C1C"/>
        </w:rPr>
        <w:t>b</w:t>
      </w:r>
      <w:r w:rsidRPr="009A04B9">
        <w:rPr>
          <w:rFonts w:ascii="Cambria" w:hAnsi="Cambria" w:hint="eastAsia"/>
          <w:color w:val="1C1C1C"/>
        </w:rPr>
        <w:t>ā</w:t>
      </w:r>
      <w:r w:rsidRPr="00107860">
        <w:rPr>
          <w:rFonts w:ascii="Cambria" w:hAnsi="Cambria"/>
          <w:color w:val="1C1C1C"/>
        </w:rPr>
        <w:t xml:space="preserve">. </w:t>
      </w:r>
      <w:r w:rsidRPr="009A04B9">
        <w:rPr>
          <w:rFonts w:ascii="Cambria" w:hAnsi="Cambria"/>
          <w:color w:val="1C1C1C"/>
        </w:rPr>
        <w:t>Iedz</w:t>
      </w:r>
      <w:r w:rsidRPr="009A04B9">
        <w:rPr>
          <w:rFonts w:ascii="Cambria" w:hAnsi="Cambria" w:hint="eastAsia"/>
          <w:color w:val="1C1C1C"/>
        </w:rPr>
        <w:t>ī</w:t>
      </w:r>
      <w:r w:rsidRPr="009A04B9">
        <w:rPr>
          <w:rFonts w:ascii="Cambria" w:hAnsi="Cambria"/>
          <w:color w:val="1C1C1C"/>
        </w:rPr>
        <w:t>vot</w:t>
      </w:r>
      <w:r w:rsidRPr="009A04B9">
        <w:rPr>
          <w:rFonts w:ascii="Cambria" w:hAnsi="Cambria" w:hint="eastAsia"/>
          <w:color w:val="1C1C1C"/>
        </w:rPr>
        <w:t>ā</w:t>
      </w:r>
      <w:r w:rsidRPr="009A04B9">
        <w:rPr>
          <w:rFonts w:ascii="Cambria" w:hAnsi="Cambria"/>
          <w:color w:val="1C1C1C"/>
        </w:rPr>
        <w:t xml:space="preserve">ju </w:t>
      </w:r>
      <w:r w:rsidRPr="009A04B9">
        <w:rPr>
          <w:rFonts w:ascii="Cambria" w:hAnsi="Cambria" w:hint="eastAsia"/>
          <w:color w:val="1C1C1C"/>
        </w:rPr>
        <w:t>ī</w:t>
      </w:r>
      <w:r w:rsidRPr="009A04B9">
        <w:rPr>
          <w:rFonts w:ascii="Cambria" w:hAnsi="Cambria"/>
          <w:color w:val="1C1C1C"/>
        </w:rPr>
        <w:t>patsvars vecum</w:t>
      </w:r>
      <w:r w:rsidRPr="009A04B9">
        <w:rPr>
          <w:rFonts w:ascii="Cambria" w:hAnsi="Cambria" w:hint="eastAsia"/>
          <w:color w:val="1C1C1C"/>
        </w:rPr>
        <w:t>ā</w:t>
      </w:r>
      <w:r w:rsidRPr="009A04B9">
        <w:rPr>
          <w:rFonts w:ascii="Cambria" w:hAnsi="Cambria"/>
          <w:color w:val="1C1C1C"/>
        </w:rPr>
        <w:t xml:space="preserve"> no 25 l</w:t>
      </w:r>
      <w:r w:rsidRPr="009A04B9">
        <w:rPr>
          <w:rFonts w:ascii="Cambria" w:hAnsi="Cambria" w:hint="eastAsia"/>
          <w:color w:val="1C1C1C"/>
        </w:rPr>
        <w:t>ī</w:t>
      </w:r>
      <w:r w:rsidRPr="009A04B9">
        <w:rPr>
          <w:rFonts w:ascii="Cambria" w:hAnsi="Cambria"/>
          <w:color w:val="1C1C1C"/>
        </w:rPr>
        <w:t>dz 64 gadiem,</w:t>
      </w:r>
      <w:r w:rsidRPr="009A04B9">
        <w:rPr>
          <w:rFonts w:ascii="Cambria" w:hAnsi="Cambria" w:hint="eastAsia"/>
          <w:color w:val="1C1C1C"/>
        </w:rPr>
        <w:t> </w:t>
      </w:r>
      <w:r w:rsidRPr="009A04B9">
        <w:rPr>
          <w:rFonts w:ascii="Cambria" w:hAnsi="Cambria"/>
          <w:color w:val="1C1C1C"/>
        </w:rPr>
        <w:t>kuri p</w:t>
      </w:r>
      <w:r w:rsidRPr="009A04B9">
        <w:rPr>
          <w:rFonts w:ascii="Cambria" w:hAnsi="Cambria" w:hint="eastAsia"/>
          <w:color w:val="1C1C1C"/>
        </w:rPr>
        <w:t>ē</w:t>
      </w:r>
      <w:r w:rsidRPr="009A04B9">
        <w:rPr>
          <w:rFonts w:ascii="Cambria" w:hAnsi="Cambria"/>
          <w:color w:val="1C1C1C"/>
        </w:rPr>
        <w:t>d</w:t>
      </w:r>
      <w:r w:rsidRPr="009A04B9">
        <w:rPr>
          <w:rFonts w:ascii="Cambria" w:hAnsi="Cambria" w:hint="eastAsia"/>
          <w:color w:val="1C1C1C"/>
        </w:rPr>
        <w:t>ē</w:t>
      </w:r>
      <w:r w:rsidRPr="009A04B9">
        <w:rPr>
          <w:rFonts w:ascii="Cambria" w:hAnsi="Cambria"/>
          <w:color w:val="1C1C1C"/>
        </w:rPr>
        <w:t xml:space="preserve">jo </w:t>
      </w:r>
      <w:r w:rsidRPr="009A04B9">
        <w:rPr>
          <w:rFonts w:ascii="Cambria" w:hAnsi="Cambria" w:hint="eastAsia"/>
          <w:color w:val="1C1C1C"/>
        </w:rPr>
        <w:t>č</w:t>
      </w:r>
      <w:r w:rsidRPr="009A04B9">
        <w:rPr>
          <w:rFonts w:ascii="Cambria" w:hAnsi="Cambria"/>
          <w:color w:val="1C1C1C"/>
        </w:rPr>
        <w:t>etru ned</w:t>
      </w:r>
      <w:r w:rsidRPr="009A04B9">
        <w:rPr>
          <w:rFonts w:ascii="Cambria" w:hAnsi="Cambria" w:hint="eastAsia"/>
          <w:color w:val="1C1C1C"/>
        </w:rPr>
        <w:t>ēļ</w:t>
      </w:r>
      <w:r w:rsidRPr="009A04B9">
        <w:rPr>
          <w:rFonts w:ascii="Cambria" w:hAnsi="Cambria"/>
          <w:color w:val="1C1C1C"/>
        </w:rPr>
        <w:t>u laik</w:t>
      </w:r>
      <w:r w:rsidRPr="009A04B9">
        <w:rPr>
          <w:rFonts w:ascii="Cambria" w:hAnsi="Cambria" w:hint="eastAsia"/>
          <w:color w:val="1C1C1C"/>
        </w:rPr>
        <w:t>ā</w:t>
      </w:r>
      <w:r w:rsidRPr="009A04B9">
        <w:rPr>
          <w:rFonts w:ascii="Cambria" w:hAnsi="Cambria"/>
          <w:color w:val="1C1C1C"/>
        </w:rPr>
        <w:t xml:space="preserve"> pirms aptaujas piedal</w:t>
      </w:r>
      <w:r w:rsidRPr="009A04B9">
        <w:rPr>
          <w:rFonts w:ascii="Cambria" w:hAnsi="Cambria" w:hint="eastAsia"/>
          <w:color w:val="1C1C1C"/>
        </w:rPr>
        <w:t>ī</w:t>
      </w:r>
      <w:r w:rsidRPr="009A04B9">
        <w:rPr>
          <w:rFonts w:ascii="Cambria" w:hAnsi="Cambria"/>
          <w:color w:val="1C1C1C"/>
        </w:rPr>
        <w:t>ju</w:t>
      </w:r>
      <w:r w:rsidRPr="009A04B9">
        <w:rPr>
          <w:rFonts w:ascii="Cambria" w:hAnsi="Cambria" w:hint="eastAsia"/>
          <w:color w:val="1C1C1C"/>
        </w:rPr>
        <w:t>š</w:t>
      </w:r>
      <w:r w:rsidRPr="009A04B9">
        <w:rPr>
          <w:rFonts w:ascii="Cambria" w:hAnsi="Cambria"/>
          <w:color w:val="1C1C1C"/>
        </w:rPr>
        <w:t>ies izgl</w:t>
      </w:r>
      <w:r w:rsidRPr="009A04B9">
        <w:rPr>
          <w:rFonts w:ascii="Cambria" w:hAnsi="Cambria" w:hint="eastAsia"/>
          <w:color w:val="1C1C1C"/>
        </w:rPr>
        <w:t>ī</w:t>
      </w:r>
      <w:r w:rsidRPr="009A04B9">
        <w:rPr>
          <w:rFonts w:ascii="Cambria" w:hAnsi="Cambria"/>
          <w:color w:val="1C1C1C"/>
        </w:rPr>
        <w:t>t</w:t>
      </w:r>
      <w:r w:rsidRPr="009A04B9">
        <w:rPr>
          <w:rFonts w:ascii="Cambria" w:hAnsi="Cambria" w:hint="eastAsia"/>
          <w:color w:val="1C1C1C"/>
        </w:rPr>
        <w:t>ī</w:t>
      </w:r>
      <w:r w:rsidRPr="009A04B9">
        <w:rPr>
          <w:rFonts w:ascii="Cambria" w:hAnsi="Cambria"/>
          <w:color w:val="1C1C1C"/>
        </w:rPr>
        <w:t>b</w:t>
      </w:r>
      <w:r w:rsidRPr="009A04B9">
        <w:rPr>
          <w:rFonts w:ascii="Cambria" w:hAnsi="Cambria" w:hint="eastAsia"/>
          <w:color w:val="1C1C1C"/>
        </w:rPr>
        <w:t>ā</w:t>
      </w:r>
      <w:r w:rsidRPr="009A04B9">
        <w:rPr>
          <w:rFonts w:ascii="Cambria" w:hAnsi="Cambria"/>
          <w:color w:val="1C1C1C"/>
        </w:rPr>
        <w:t>, ir pieaudzis no 6,6% 2020. gad</w:t>
      </w:r>
      <w:r w:rsidRPr="009A04B9">
        <w:rPr>
          <w:rFonts w:ascii="Cambria" w:hAnsi="Cambria" w:hint="eastAsia"/>
          <w:color w:val="1C1C1C"/>
        </w:rPr>
        <w:t>ā</w:t>
      </w:r>
      <w:r w:rsidRPr="009A04B9">
        <w:rPr>
          <w:rFonts w:ascii="Cambria" w:hAnsi="Cambria"/>
          <w:color w:val="1C1C1C"/>
        </w:rPr>
        <w:t xml:space="preserve"> l</w:t>
      </w:r>
      <w:r w:rsidRPr="009A04B9">
        <w:rPr>
          <w:rFonts w:ascii="Cambria" w:hAnsi="Cambria" w:hint="eastAsia"/>
          <w:color w:val="1C1C1C"/>
        </w:rPr>
        <w:t>ī</w:t>
      </w:r>
      <w:r w:rsidRPr="009A04B9">
        <w:rPr>
          <w:rFonts w:ascii="Cambria" w:hAnsi="Cambria"/>
          <w:color w:val="1C1C1C"/>
        </w:rPr>
        <w:t>dz</w:t>
      </w:r>
      <w:r w:rsidRPr="009A04B9">
        <w:rPr>
          <w:rFonts w:ascii="Cambria" w:hAnsi="Cambria" w:hint="eastAsia"/>
          <w:color w:val="1C1C1C"/>
        </w:rPr>
        <w:t> </w:t>
      </w:r>
      <w:r w:rsidRPr="009A04B9">
        <w:rPr>
          <w:rFonts w:ascii="Cambria" w:hAnsi="Cambria"/>
          <w:color w:val="1C1C1C"/>
        </w:rPr>
        <w:t>9,7% 2022. gad</w:t>
      </w:r>
      <w:r w:rsidRPr="009A04B9">
        <w:rPr>
          <w:rFonts w:ascii="Cambria" w:hAnsi="Cambria" w:hint="eastAsia"/>
          <w:color w:val="1C1C1C"/>
        </w:rPr>
        <w:t>ā</w:t>
      </w:r>
      <w:r w:rsidRPr="009A04B9">
        <w:rPr>
          <w:rFonts w:ascii="Cambria" w:hAnsi="Cambria"/>
          <w:color w:val="1C1C1C"/>
        </w:rPr>
        <w:t>, sasniedzot augst</w:t>
      </w:r>
      <w:r w:rsidRPr="009A04B9">
        <w:rPr>
          <w:rFonts w:ascii="Cambria" w:hAnsi="Cambria" w:hint="eastAsia"/>
          <w:color w:val="1C1C1C"/>
        </w:rPr>
        <w:t>ā</w:t>
      </w:r>
      <w:r w:rsidRPr="009A04B9">
        <w:rPr>
          <w:rFonts w:ascii="Cambria" w:hAnsi="Cambria"/>
          <w:color w:val="1C1C1C"/>
        </w:rPr>
        <w:t>ko l</w:t>
      </w:r>
      <w:r w:rsidRPr="009A04B9">
        <w:rPr>
          <w:rFonts w:ascii="Cambria" w:hAnsi="Cambria" w:hint="eastAsia"/>
          <w:color w:val="1C1C1C"/>
        </w:rPr>
        <w:t>ī</w:t>
      </w:r>
      <w:r w:rsidRPr="009A04B9">
        <w:rPr>
          <w:rFonts w:ascii="Cambria" w:hAnsi="Cambria"/>
          <w:color w:val="1C1C1C"/>
        </w:rPr>
        <w:t>dzdal</w:t>
      </w:r>
      <w:r w:rsidRPr="009A04B9">
        <w:rPr>
          <w:rFonts w:ascii="Cambria" w:hAnsi="Cambria" w:hint="eastAsia"/>
          <w:color w:val="1C1C1C"/>
        </w:rPr>
        <w:t>ī</w:t>
      </w:r>
      <w:r w:rsidRPr="009A04B9">
        <w:rPr>
          <w:rFonts w:ascii="Cambria" w:hAnsi="Cambria"/>
          <w:color w:val="1C1C1C"/>
        </w:rPr>
        <w:t>bas l</w:t>
      </w:r>
      <w:r w:rsidRPr="009A04B9">
        <w:rPr>
          <w:rFonts w:ascii="Cambria" w:hAnsi="Cambria" w:hint="eastAsia"/>
          <w:color w:val="1C1C1C"/>
        </w:rPr>
        <w:t>ī</w:t>
      </w:r>
      <w:r w:rsidRPr="009A04B9">
        <w:rPr>
          <w:rFonts w:ascii="Cambria" w:hAnsi="Cambria"/>
          <w:color w:val="1C1C1C"/>
        </w:rPr>
        <w:t>meni kop</w:t>
      </w:r>
      <w:r w:rsidRPr="009A04B9">
        <w:rPr>
          <w:rFonts w:ascii="Cambria" w:hAnsi="Cambria" w:hint="eastAsia"/>
          <w:color w:val="1C1C1C"/>
        </w:rPr>
        <w:t>š</w:t>
      </w:r>
      <w:r w:rsidRPr="009A04B9">
        <w:rPr>
          <w:rFonts w:ascii="Cambria" w:hAnsi="Cambria"/>
          <w:color w:val="1C1C1C"/>
        </w:rPr>
        <w:t xml:space="preserve"> uzskaites s</w:t>
      </w:r>
      <w:r w:rsidRPr="009A04B9">
        <w:rPr>
          <w:rFonts w:ascii="Cambria" w:hAnsi="Cambria" w:hint="eastAsia"/>
          <w:color w:val="1C1C1C"/>
        </w:rPr>
        <w:t>ā</w:t>
      </w:r>
      <w:r w:rsidRPr="009A04B9">
        <w:rPr>
          <w:rFonts w:ascii="Cambria" w:hAnsi="Cambria"/>
          <w:color w:val="1C1C1C"/>
        </w:rPr>
        <w:t>kuma.</w:t>
      </w:r>
      <w:r w:rsidRPr="009A04B9">
        <w:rPr>
          <w:rFonts w:ascii="Cambria" w:hAnsi="Cambria" w:hint="eastAsia"/>
          <w:color w:val="1C1C1C"/>
        </w:rPr>
        <w:t> </w:t>
      </w:r>
      <w:r w:rsidRPr="009A04B9">
        <w:rPr>
          <w:rFonts w:ascii="Cambria" w:hAnsi="Cambria"/>
          <w:color w:val="212529"/>
          <w:shd w:val="clear" w:color="auto" w:fill="FFFFFF"/>
        </w:rPr>
        <w:t>Iepriek</w:t>
      </w:r>
      <w:r w:rsidRPr="009A04B9">
        <w:rPr>
          <w:rFonts w:ascii="Cambria" w:hAnsi="Cambria" w:hint="eastAsia"/>
          <w:color w:val="212529"/>
          <w:shd w:val="clear" w:color="auto" w:fill="FFFFFF"/>
        </w:rPr>
        <w:t>šē</w:t>
      </w:r>
      <w:r w:rsidRPr="009A04B9">
        <w:rPr>
          <w:rFonts w:ascii="Cambria" w:hAnsi="Cambria"/>
          <w:color w:val="212529"/>
          <w:shd w:val="clear" w:color="auto" w:fill="FFFFFF"/>
        </w:rPr>
        <w:t>j</w:t>
      </w:r>
      <w:r w:rsidRPr="009A04B9">
        <w:rPr>
          <w:rFonts w:ascii="Cambria" w:hAnsi="Cambria" w:hint="eastAsia"/>
          <w:color w:val="212529"/>
          <w:shd w:val="clear" w:color="auto" w:fill="FFFFFF"/>
        </w:rPr>
        <w:t>ā</w:t>
      </w:r>
      <w:r w:rsidRPr="009A04B9">
        <w:rPr>
          <w:rFonts w:ascii="Cambria" w:hAnsi="Cambria"/>
          <w:color w:val="212529"/>
          <w:shd w:val="clear" w:color="auto" w:fill="FFFFFF"/>
        </w:rPr>
        <w:t xml:space="preserve"> gad</w:t>
      </w:r>
      <w:r w:rsidRPr="009A04B9">
        <w:rPr>
          <w:rFonts w:ascii="Cambria" w:hAnsi="Cambria" w:hint="eastAsia"/>
          <w:color w:val="212529"/>
          <w:shd w:val="clear" w:color="auto" w:fill="FFFFFF"/>
        </w:rPr>
        <w:t>ā</w:t>
      </w:r>
      <w:r w:rsidRPr="009A04B9">
        <w:rPr>
          <w:rFonts w:ascii="Cambria" w:hAnsi="Cambria"/>
          <w:color w:val="212529"/>
          <w:shd w:val="clear" w:color="auto" w:fill="FFFFFF"/>
        </w:rPr>
        <w:t xml:space="preserve"> par </w:t>
      </w:r>
      <w:r w:rsidR="00BF2D3C">
        <w:rPr>
          <w:rFonts w:ascii="Cambria" w:hAnsi="Cambria"/>
          <w:color w:val="212529"/>
          <w:shd w:val="clear" w:color="auto" w:fill="FFFFFF"/>
        </w:rPr>
        <w:br/>
      </w:r>
      <w:r w:rsidRPr="009A04B9">
        <w:rPr>
          <w:rFonts w:ascii="Cambria" w:hAnsi="Cambria"/>
          <w:color w:val="212529"/>
          <w:shd w:val="clear" w:color="auto" w:fill="FFFFFF"/>
        </w:rPr>
        <w:t>12,6 procentpunktiem pieaudzis ar</w:t>
      </w:r>
      <w:r w:rsidRPr="009A04B9">
        <w:rPr>
          <w:rFonts w:ascii="Cambria" w:hAnsi="Cambria" w:hint="eastAsia"/>
          <w:color w:val="212529"/>
          <w:shd w:val="clear" w:color="auto" w:fill="FFFFFF"/>
        </w:rPr>
        <w:t>ī </w:t>
      </w:r>
      <w:r w:rsidRPr="00DA3519">
        <w:rPr>
          <w:rFonts w:ascii="Cambria" w:hAnsi="Cambria"/>
          <w:shd w:val="clear" w:color="auto" w:fill="FFFFFF"/>
        </w:rPr>
        <w:t>nodarbin</w:t>
      </w:r>
      <w:r w:rsidRPr="00DA3519">
        <w:rPr>
          <w:rFonts w:ascii="Cambria" w:hAnsi="Cambria" w:hint="eastAsia"/>
          <w:shd w:val="clear" w:color="auto" w:fill="FFFFFF"/>
        </w:rPr>
        <w:t>ā</w:t>
      </w:r>
      <w:r w:rsidRPr="00DA3519">
        <w:rPr>
          <w:rFonts w:ascii="Cambria" w:hAnsi="Cambria"/>
          <w:shd w:val="clear" w:color="auto" w:fill="FFFFFF"/>
        </w:rPr>
        <w:t>to pieaugu</w:t>
      </w:r>
      <w:r w:rsidRPr="00DA3519">
        <w:rPr>
          <w:rFonts w:ascii="Cambria" w:hAnsi="Cambria" w:hint="eastAsia"/>
          <w:shd w:val="clear" w:color="auto" w:fill="FFFFFF"/>
        </w:rPr>
        <w:t>š</w:t>
      </w:r>
      <w:r w:rsidRPr="00DA3519">
        <w:rPr>
          <w:rFonts w:ascii="Cambria" w:hAnsi="Cambria"/>
          <w:shd w:val="clear" w:color="auto" w:fill="FFFFFF"/>
        </w:rPr>
        <w:t xml:space="preserve">o </w:t>
      </w:r>
      <w:r w:rsidRPr="00DA3519">
        <w:rPr>
          <w:rFonts w:ascii="Cambria" w:hAnsi="Cambria" w:hint="eastAsia"/>
          <w:shd w:val="clear" w:color="auto" w:fill="FFFFFF"/>
        </w:rPr>
        <w:t>ī</w:t>
      </w:r>
      <w:r w:rsidRPr="00DA3519">
        <w:rPr>
          <w:rFonts w:ascii="Cambria" w:hAnsi="Cambria"/>
          <w:shd w:val="clear" w:color="auto" w:fill="FFFFFF"/>
        </w:rPr>
        <w:t>patsvars</w:t>
      </w:r>
      <w:r w:rsidRPr="009A04B9">
        <w:rPr>
          <w:rFonts w:ascii="Cambria" w:hAnsi="Cambria"/>
          <w:color w:val="212529"/>
          <w:shd w:val="clear" w:color="auto" w:fill="FFFFFF"/>
        </w:rPr>
        <w:t>, kuri piedal</w:t>
      </w:r>
      <w:r w:rsidRPr="009A04B9">
        <w:rPr>
          <w:rFonts w:ascii="Cambria" w:hAnsi="Cambria" w:hint="eastAsia"/>
          <w:color w:val="212529"/>
          <w:shd w:val="clear" w:color="auto" w:fill="FFFFFF"/>
        </w:rPr>
        <w:t>ī</w:t>
      </w:r>
      <w:r w:rsidRPr="009A04B9">
        <w:rPr>
          <w:rFonts w:ascii="Cambria" w:hAnsi="Cambria"/>
          <w:color w:val="212529"/>
          <w:shd w:val="clear" w:color="auto" w:fill="FFFFFF"/>
        </w:rPr>
        <w:t>j</w:t>
      </w:r>
      <w:r w:rsidRPr="009A04B9">
        <w:rPr>
          <w:rFonts w:ascii="Cambria" w:hAnsi="Cambria" w:hint="eastAsia"/>
          <w:color w:val="212529"/>
          <w:shd w:val="clear" w:color="auto" w:fill="FFFFFF"/>
        </w:rPr>
        <w:t>ā</w:t>
      </w:r>
      <w:r w:rsidRPr="009A04B9">
        <w:rPr>
          <w:rFonts w:ascii="Cambria" w:hAnsi="Cambria"/>
          <w:color w:val="212529"/>
          <w:shd w:val="clear" w:color="auto" w:fill="FFFFFF"/>
        </w:rPr>
        <w:t>s izgl</w:t>
      </w:r>
      <w:r w:rsidRPr="009A04B9">
        <w:rPr>
          <w:rFonts w:ascii="Cambria" w:hAnsi="Cambria" w:hint="eastAsia"/>
          <w:color w:val="212529"/>
          <w:shd w:val="clear" w:color="auto" w:fill="FFFFFF"/>
        </w:rPr>
        <w:t>ī</w:t>
      </w:r>
      <w:r w:rsidRPr="009A04B9">
        <w:rPr>
          <w:rFonts w:ascii="Cambria" w:hAnsi="Cambria"/>
          <w:color w:val="212529"/>
          <w:shd w:val="clear" w:color="auto" w:fill="FFFFFF"/>
        </w:rPr>
        <w:t>t</w:t>
      </w:r>
      <w:r w:rsidRPr="009A04B9">
        <w:rPr>
          <w:rFonts w:ascii="Cambria" w:hAnsi="Cambria" w:hint="eastAsia"/>
          <w:color w:val="212529"/>
          <w:shd w:val="clear" w:color="auto" w:fill="FFFFFF"/>
        </w:rPr>
        <w:t>ī</w:t>
      </w:r>
      <w:r w:rsidRPr="009A04B9">
        <w:rPr>
          <w:rFonts w:ascii="Cambria" w:hAnsi="Cambria"/>
          <w:color w:val="212529"/>
          <w:shd w:val="clear" w:color="auto" w:fill="FFFFFF"/>
        </w:rPr>
        <w:t>bas proces</w:t>
      </w:r>
      <w:r w:rsidRPr="009A04B9">
        <w:rPr>
          <w:rFonts w:ascii="Cambria" w:hAnsi="Cambria" w:hint="eastAsia"/>
          <w:color w:val="212529"/>
          <w:shd w:val="clear" w:color="auto" w:fill="FFFFFF"/>
        </w:rPr>
        <w:t>ā</w:t>
      </w:r>
      <w:r w:rsidRPr="009A04B9">
        <w:rPr>
          <w:rFonts w:ascii="Cambria" w:hAnsi="Cambria"/>
          <w:color w:val="212529"/>
          <w:shd w:val="clear" w:color="auto" w:fill="FFFFFF"/>
        </w:rPr>
        <w:t xml:space="preserve"> apmaks</w:t>
      </w:r>
      <w:r w:rsidRPr="009A04B9">
        <w:rPr>
          <w:rFonts w:ascii="Cambria" w:hAnsi="Cambria" w:hint="eastAsia"/>
          <w:color w:val="212529"/>
          <w:shd w:val="clear" w:color="auto" w:fill="FFFFFF"/>
        </w:rPr>
        <w:t>ā</w:t>
      </w:r>
      <w:r w:rsidRPr="009A04B9">
        <w:rPr>
          <w:rFonts w:ascii="Cambria" w:hAnsi="Cambria"/>
          <w:color w:val="212529"/>
          <w:shd w:val="clear" w:color="auto" w:fill="FFFFFF"/>
        </w:rPr>
        <w:t>to darba stundu laik</w:t>
      </w:r>
      <w:r w:rsidRPr="009A04B9">
        <w:rPr>
          <w:rFonts w:ascii="Cambria" w:hAnsi="Cambria" w:hint="eastAsia"/>
          <w:color w:val="212529"/>
          <w:shd w:val="clear" w:color="auto" w:fill="FFFFFF"/>
        </w:rPr>
        <w:t>ā</w:t>
      </w:r>
      <w:r w:rsidR="00DA3519">
        <w:rPr>
          <w:rFonts w:ascii="Cambria" w:hAnsi="Cambria"/>
          <w:color w:val="212529"/>
          <w:shd w:val="clear" w:color="auto" w:fill="FFFFFF"/>
        </w:rPr>
        <w:t xml:space="preserve"> – </w:t>
      </w:r>
      <w:r w:rsidRPr="009A04B9">
        <w:rPr>
          <w:rFonts w:ascii="Cambria" w:hAnsi="Cambria"/>
          <w:color w:val="212529"/>
          <w:shd w:val="clear" w:color="auto" w:fill="FFFFFF"/>
        </w:rPr>
        <w:t>no</w:t>
      </w:r>
      <w:r w:rsidRPr="009A04B9">
        <w:rPr>
          <w:rFonts w:ascii="Cambria" w:hAnsi="Cambria" w:hint="eastAsia"/>
          <w:color w:val="212529"/>
          <w:shd w:val="clear" w:color="auto" w:fill="FFFFFF"/>
        </w:rPr>
        <w:t> </w:t>
      </w:r>
      <w:r w:rsidRPr="009A04B9">
        <w:rPr>
          <w:rFonts w:ascii="Cambria" w:hAnsi="Cambria"/>
          <w:color w:val="212529"/>
          <w:shd w:val="clear" w:color="auto" w:fill="FFFFFF"/>
        </w:rPr>
        <w:t>34,9% 2020. gad</w:t>
      </w:r>
      <w:r w:rsidRPr="009A04B9">
        <w:rPr>
          <w:rFonts w:ascii="Cambria" w:hAnsi="Cambria" w:hint="eastAsia"/>
          <w:color w:val="212529"/>
          <w:shd w:val="clear" w:color="auto" w:fill="FFFFFF"/>
        </w:rPr>
        <w:t>ā</w:t>
      </w:r>
      <w:r w:rsidRPr="009A04B9">
        <w:rPr>
          <w:rFonts w:ascii="Cambria" w:hAnsi="Cambria"/>
          <w:color w:val="212529"/>
          <w:shd w:val="clear" w:color="auto" w:fill="FFFFFF"/>
        </w:rPr>
        <w:t xml:space="preserve"> l</w:t>
      </w:r>
      <w:r w:rsidRPr="009A04B9">
        <w:rPr>
          <w:rFonts w:ascii="Cambria" w:hAnsi="Cambria" w:hint="eastAsia"/>
          <w:color w:val="212529"/>
          <w:shd w:val="clear" w:color="auto" w:fill="FFFFFF"/>
        </w:rPr>
        <w:t>ī</w:t>
      </w:r>
      <w:r w:rsidRPr="009A04B9">
        <w:rPr>
          <w:rFonts w:ascii="Cambria" w:hAnsi="Cambria"/>
          <w:color w:val="212529"/>
          <w:shd w:val="clear" w:color="auto" w:fill="FFFFFF"/>
        </w:rPr>
        <w:t>dz 47,9% 2022.</w:t>
      </w:r>
      <w:r w:rsidRPr="009A04B9">
        <w:rPr>
          <w:rFonts w:ascii="Cambria" w:hAnsi="Cambria" w:hint="eastAsia"/>
          <w:color w:val="212529"/>
          <w:shd w:val="clear" w:color="auto" w:fill="FFFFFF"/>
        </w:rPr>
        <w:t> </w:t>
      </w:r>
      <w:r w:rsidRPr="009A04B9">
        <w:rPr>
          <w:rFonts w:ascii="Cambria" w:hAnsi="Cambria"/>
          <w:color w:val="212529"/>
          <w:shd w:val="clear" w:color="auto" w:fill="FFFFFF"/>
        </w:rPr>
        <w:t>gad</w:t>
      </w:r>
      <w:r w:rsidRPr="009A04B9">
        <w:rPr>
          <w:rFonts w:ascii="Cambria" w:hAnsi="Cambria" w:hint="eastAsia"/>
          <w:color w:val="212529"/>
          <w:shd w:val="clear" w:color="auto" w:fill="FFFFFF"/>
        </w:rPr>
        <w:t>ā</w:t>
      </w:r>
      <w:r w:rsidR="00DA3519">
        <w:rPr>
          <w:rStyle w:val="FootnoteReference"/>
          <w:rFonts w:ascii="Cambria" w:hAnsi="Cambria"/>
          <w:color w:val="212529"/>
          <w:shd w:val="clear" w:color="auto" w:fill="FFFFFF"/>
        </w:rPr>
        <w:footnoteReference w:id="33"/>
      </w:r>
      <w:r w:rsidRPr="009A04B9">
        <w:rPr>
          <w:rFonts w:ascii="Cambria" w:hAnsi="Cambria"/>
          <w:color w:val="212529"/>
          <w:shd w:val="clear" w:color="auto" w:fill="FFFFFF"/>
        </w:rPr>
        <w:t>. Statistikas dati liecina, ka gan darba dev</w:t>
      </w:r>
      <w:r w:rsidRPr="009A04B9">
        <w:rPr>
          <w:rFonts w:ascii="Cambria" w:hAnsi="Cambria" w:hint="eastAsia"/>
          <w:color w:val="212529"/>
          <w:shd w:val="clear" w:color="auto" w:fill="FFFFFF"/>
        </w:rPr>
        <w:t>ē</w:t>
      </w:r>
      <w:r w:rsidRPr="009A04B9">
        <w:rPr>
          <w:rFonts w:ascii="Cambria" w:hAnsi="Cambria"/>
          <w:color w:val="212529"/>
          <w:shd w:val="clear" w:color="auto" w:fill="FFFFFF"/>
        </w:rPr>
        <w:t>ji, gan priv</w:t>
      </w:r>
      <w:r w:rsidRPr="009A04B9">
        <w:rPr>
          <w:rFonts w:ascii="Cambria" w:hAnsi="Cambria" w:hint="eastAsia"/>
          <w:color w:val="212529"/>
          <w:shd w:val="clear" w:color="auto" w:fill="FFFFFF"/>
        </w:rPr>
        <w:t>ā</w:t>
      </w:r>
      <w:r w:rsidRPr="009A04B9">
        <w:rPr>
          <w:rFonts w:ascii="Cambria" w:hAnsi="Cambria"/>
          <w:color w:val="212529"/>
          <w:shd w:val="clear" w:color="auto" w:fill="FFFFFF"/>
        </w:rPr>
        <w:t>tpersonas akt</w:t>
      </w:r>
      <w:r w:rsidRPr="009A04B9">
        <w:rPr>
          <w:rFonts w:ascii="Cambria" w:hAnsi="Cambria" w:hint="eastAsia"/>
          <w:color w:val="212529"/>
          <w:shd w:val="clear" w:color="auto" w:fill="FFFFFF"/>
        </w:rPr>
        <w:t>ī</w:t>
      </w:r>
      <w:r w:rsidRPr="009A04B9">
        <w:rPr>
          <w:rFonts w:ascii="Cambria" w:hAnsi="Cambria"/>
          <w:color w:val="212529"/>
          <w:shd w:val="clear" w:color="auto" w:fill="FFFFFF"/>
        </w:rPr>
        <w:t>vi izmantoju</w:t>
      </w:r>
      <w:r w:rsidRPr="009A04B9">
        <w:rPr>
          <w:rFonts w:ascii="Cambria" w:hAnsi="Cambria" w:hint="eastAsia"/>
          <w:color w:val="212529"/>
          <w:shd w:val="clear" w:color="auto" w:fill="FFFFFF"/>
        </w:rPr>
        <w:t>š</w:t>
      </w:r>
      <w:r w:rsidRPr="009A04B9">
        <w:rPr>
          <w:rFonts w:ascii="Cambria" w:hAnsi="Cambria"/>
          <w:color w:val="212529"/>
          <w:shd w:val="clear" w:color="auto" w:fill="FFFFFF"/>
        </w:rPr>
        <w:t>as publiski pied</w:t>
      </w:r>
      <w:r w:rsidRPr="009A04B9">
        <w:rPr>
          <w:rFonts w:ascii="Cambria" w:hAnsi="Cambria" w:hint="eastAsia"/>
          <w:color w:val="212529"/>
          <w:shd w:val="clear" w:color="auto" w:fill="FFFFFF"/>
        </w:rPr>
        <w:t>ā</w:t>
      </w:r>
      <w:r w:rsidRPr="009A04B9">
        <w:rPr>
          <w:rFonts w:ascii="Cambria" w:hAnsi="Cambria"/>
          <w:color w:val="212529"/>
          <w:shd w:val="clear" w:color="auto" w:fill="FFFFFF"/>
        </w:rPr>
        <w:t>v</w:t>
      </w:r>
      <w:r w:rsidRPr="009A04B9">
        <w:rPr>
          <w:rFonts w:ascii="Cambria" w:hAnsi="Cambria" w:hint="eastAsia"/>
          <w:color w:val="212529"/>
          <w:shd w:val="clear" w:color="auto" w:fill="FFFFFF"/>
        </w:rPr>
        <w:t>ā</w:t>
      </w:r>
      <w:r w:rsidRPr="009A04B9">
        <w:rPr>
          <w:rFonts w:ascii="Cambria" w:hAnsi="Cambria"/>
          <w:color w:val="212529"/>
          <w:shd w:val="clear" w:color="auto" w:fill="FFFFFF"/>
        </w:rPr>
        <w:t>t</w:t>
      </w:r>
      <w:r w:rsidRPr="009A04B9">
        <w:rPr>
          <w:rFonts w:ascii="Cambria" w:hAnsi="Cambria" w:hint="eastAsia"/>
          <w:color w:val="212529"/>
          <w:shd w:val="clear" w:color="auto" w:fill="FFFFFF"/>
        </w:rPr>
        <w:t>ā</w:t>
      </w:r>
      <w:r w:rsidRPr="009A04B9">
        <w:rPr>
          <w:rFonts w:ascii="Cambria" w:hAnsi="Cambria"/>
          <w:color w:val="212529"/>
          <w:shd w:val="clear" w:color="auto" w:fill="FFFFFF"/>
        </w:rPr>
        <w:t>s prasmju att</w:t>
      </w:r>
      <w:r w:rsidRPr="009A04B9">
        <w:rPr>
          <w:rFonts w:ascii="Cambria" w:hAnsi="Cambria" w:hint="eastAsia"/>
          <w:color w:val="212529"/>
          <w:shd w:val="clear" w:color="auto" w:fill="FFFFFF"/>
        </w:rPr>
        <w:t>ī</w:t>
      </w:r>
      <w:r w:rsidRPr="009A04B9">
        <w:rPr>
          <w:rFonts w:ascii="Cambria" w:hAnsi="Cambria"/>
          <w:color w:val="212529"/>
          <w:shd w:val="clear" w:color="auto" w:fill="FFFFFF"/>
        </w:rPr>
        <w:t>st</w:t>
      </w:r>
      <w:r w:rsidRPr="009A04B9">
        <w:rPr>
          <w:rFonts w:ascii="Cambria" w:hAnsi="Cambria" w:hint="eastAsia"/>
          <w:color w:val="212529"/>
          <w:shd w:val="clear" w:color="auto" w:fill="FFFFFF"/>
        </w:rPr>
        <w:t>ī</w:t>
      </w:r>
      <w:r w:rsidRPr="009A04B9">
        <w:rPr>
          <w:rFonts w:ascii="Cambria" w:hAnsi="Cambria"/>
          <w:color w:val="212529"/>
          <w:shd w:val="clear" w:color="auto" w:fill="FFFFFF"/>
        </w:rPr>
        <w:t>bas, pilnveides un p</w:t>
      </w:r>
      <w:r w:rsidRPr="009A04B9">
        <w:rPr>
          <w:rFonts w:ascii="Cambria" w:hAnsi="Cambria" w:hint="eastAsia"/>
          <w:color w:val="212529"/>
          <w:shd w:val="clear" w:color="auto" w:fill="FFFFFF"/>
        </w:rPr>
        <w:t>ā</w:t>
      </w:r>
      <w:r w:rsidRPr="009A04B9">
        <w:rPr>
          <w:rFonts w:ascii="Cambria" w:hAnsi="Cambria"/>
          <w:color w:val="212529"/>
          <w:shd w:val="clear" w:color="auto" w:fill="FFFFFF"/>
        </w:rPr>
        <w:t>rkvalifik</w:t>
      </w:r>
      <w:r w:rsidRPr="009A04B9">
        <w:rPr>
          <w:rFonts w:ascii="Cambria" w:hAnsi="Cambria" w:hint="eastAsia"/>
          <w:color w:val="212529"/>
          <w:shd w:val="clear" w:color="auto" w:fill="FFFFFF"/>
        </w:rPr>
        <w:t>ā</w:t>
      </w:r>
      <w:r w:rsidRPr="009A04B9">
        <w:rPr>
          <w:rFonts w:ascii="Cambria" w:hAnsi="Cambria"/>
          <w:color w:val="212529"/>
          <w:shd w:val="clear" w:color="auto" w:fill="FFFFFF"/>
        </w:rPr>
        <w:t>cijas iesp</w:t>
      </w:r>
      <w:r w:rsidRPr="009A04B9">
        <w:rPr>
          <w:rFonts w:ascii="Cambria" w:hAnsi="Cambria" w:hint="eastAsia"/>
          <w:color w:val="212529"/>
          <w:shd w:val="clear" w:color="auto" w:fill="FFFFFF"/>
        </w:rPr>
        <w:t>ē</w:t>
      </w:r>
      <w:r w:rsidRPr="009A04B9">
        <w:rPr>
          <w:rFonts w:ascii="Cambria" w:hAnsi="Cambria"/>
          <w:color w:val="212529"/>
          <w:shd w:val="clear" w:color="auto" w:fill="FFFFFF"/>
        </w:rPr>
        <w:t>jas.</w:t>
      </w:r>
      <w:r w:rsidR="0053440D">
        <w:br w:type="page"/>
      </w:r>
    </w:p>
    <w:p w14:paraId="4E3AEB8B" w14:textId="3475919E" w:rsidR="002052B5" w:rsidRDefault="0053440D" w:rsidP="00944EE7">
      <w:pPr>
        <w:pStyle w:val="Heading1"/>
        <w:spacing w:before="0"/>
        <w:jc w:val="center"/>
        <w:rPr>
          <w:rFonts w:ascii="Cambria" w:hAnsi="Cambria"/>
        </w:rPr>
      </w:pPr>
      <w:bookmarkStart w:id="36" w:name="_Toc132113083"/>
      <w:r>
        <w:rPr>
          <w:rFonts w:ascii="Cambria" w:hAnsi="Cambria"/>
        </w:rPr>
        <w:lastRenderedPageBreak/>
        <w:t>4</w:t>
      </w:r>
      <w:r w:rsidR="002052B5" w:rsidRPr="002052B5">
        <w:rPr>
          <w:rFonts w:ascii="Cambria" w:hAnsi="Cambria"/>
        </w:rPr>
        <w:t xml:space="preserve">. Progress </w:t>
      </w:r>
      <w:r w:rsidR="00EB2476">
        <w:rPr>
          <w:rFonts w:ascii="Cambria" w:hAnsi="Cambria"/>
        </w:rPr>
        <w:t xml:space="preserve">Ano ilgtspējīgas attīstības </w:t>
      </w:r>
      <w:r w:rsidR="000B5737">
        <w:rPr>
          <w:rFonts w:ascii="Cambria" w:hAnsi="Cambria"/>
        </w:rPr>
        <w:br/>
      </w:r>
      <w:r w:rsidR="002052B5" w:rsidRPr="002052B5">
        <w:rPr>
          <w:rFonts w:ascii="Cambria" w:hAnsi="Cambria"/>
        </w:rPr>
        <w:t>mērķu sasniegšanā</w:t>
      </w:r>
      <w:bookmarkEnd w:id="36"/>
    </w:p>
    <w:p w14:paraId="4E46AB42" w14:textId="77777777" w:rsidR="00FB2317" w:rsidRDefault="00FB2317" w:rsidP="00BD107D">
      <w:pPr>
        <w:rPr>
          <w:rFonts w:ascii="Cambria" w:hAnsi="Cambria"/>
          <w:b/>
          <w:bCs/>
          <w:sz w:val="20"/>
          <w:szCs w:val="20"/>
          <w:highlight w:val="yellow"/>
        </w:rPr>
        <w:sectPr w:rsidR="00FB2317" w:rsidSect="00122512">
          <w:type w:val="continuous"/>
          <w:pgSz w:w="11906" w:h="16838" w:code="9"/>
          <w:pgMar w:top="1134" w:right="1134" w:bottom="1134" w:left="1701" w:header="709" w:footer="567" w:gutter="0"/>
          <w:cols w:space="340"/>
          <w:titlePg/>
          <w:docGrid w:linePitch="360"/>
        </w:sectPr>
      </w:pPr>
    </w:p>
    <w:p w14:paraId="0C6E20AA" w14:textId="417CEE81" w:rsidR="00A22684" w:rsidRPr="00EA5C6E" w:rsidRDefault="00A22684" w:rsidP="00983B18">
      <w:pPr>
        <w:spacing w:before="120" w:after="120"/>
        <w:rPr>
          <w:rFonts w:ascii="Cambria" w:eastAsia="Times New Roman" w:hAnsi="Cambria" w:cs="Times New Roman"/>
        </w:rPr>
      </w:pPr>
      <w:r w:rsidRPr="00EA5C6E">
        <w:rPr>
          <w:rFonts w:ascii="Cambria" w:eastAsia="Times New Roman" w:hAnsi="Cambria" w:cs="Times New Roman"/>
        </w:rPr>
        <w:t xml:space="preserve">Saeima 2020. gada 2. jūlija ārkārtas sēdē apstiprināja </w:t>
      </w:r>
      <w:hyperlink r:id="rId13" w:history="1">
        <w:r w:rsidRPr="00EA5C6E">
          <w:rPr>
            <w:rFonts w:ascii="Cambria" w:eastAsia="Times New Roman" w:hAnsi="Cambria" w:cs="Times New Roman"/>
          </w:rPr>
          <w:t>NAP2027,</w:t>
        </w:r>
      </w:hyperlink>
      <w:r w:rsidRPr="00EA5C6E">
        <w:rPr>
          <w:rFonts w:ascii="Cambria" w:eastAsia="Times New Roman" w:hAnsi="Cambria" w:cs="Times New Roman"/>
        </w:rPr>
        <w:t xml:space="preserve"> kas nosaka stratēģiskos mērķus, prioritātes un uzdevumus Latvijas ilgtspējīgai un līdzsvarotai attīstībai nākamajā septiņu gadu plānošanas periodā un uz kā pamata tiek veikti valsts budžeta, ES fondu un citi ieguldījumi Latvijas attīstībā. </w:t>
      </w:r>
    </w:p>
    <w:p w14:paraId="77E7C863" w14:textId="7AE18EB9" w:rsidR="00A22684" w:rsidRPr="00EA5C6E" w:rsidRDefault="00A22684" w:rsidP="00983B18">
      <w:pPr>
        <w:spacing w:before="120" w:after="120"/>
        <w:rPr>
          <w:rFonts w:ascii="Cambria" w:eastAsia="Times New Roman" w:hAnsi="Cambria" w:cs="Times New Roman"/>
        </w:rPr>
      </w:pPr>
      <w:r w:rsidRPr="00EA5C6E">
        <w:rPr>
          <w:rFonts w:ascii="Cambria" w:eastAsia="Times New Roman" w:hAnsi="Cambria" w:cs="Times New Roman"/>
        </w:rPr>
        <w:t>Latvijas progress ANO Ilgtspējīgas attīstības mērķu (IAM) sasniegšanā skatāms kontekstā ar 2021</w:t>
      </w:r>
      <w:r>
        <w:rPr>
          <w:rFonts w:ascii="Cambria" w:eastAsia="Times New Roman" w:hAnsi="Cambria" w:cs="Times New Roman"/>
        </w:rPr>
        <w:t>.</w:t>
      </w:r>
      <w:r w:rsidRPr="00EA5C6E">
        <w:rPr>
          <w:rFonts w:ascii="Cambria" w:eastAsia="Times New Roman" w:hAnsi="Cambria" w:cs="Times New Roman"/>
        </w:rPr>
        <w:t xml:space="preserve"> un 2022. gada Augsta līmeņa politikas foruma atziņām, ka </w:t>
      </w:r>
      <w:r w:rsidR="00121EE0">
        <w:rPr>
          <w:rFonts w:ascii="Cambria" w:eastAsia="Times New Roman" w:hAnsi="Cambria" w:cs="Times New Roman"/>
        </w:rPr>
        <w:t>IAM</w:t>
      </w:r>
      <w:r w:rsidRPr="00EA5C6E">
        <w:rPr>
          <w:rFonts w:ascii="Cambria" w:eastAsia="Times New Roman" w:hAnsi="Cambria" w:cs="Times New Roman"/>
        </w:rPr>
        <w:t xml:space="preserve"> ieviešana globālā līmenī ievērojami atpaliek no vēlamā tempa un nepieciešami būtiski </w:t>
      </w:r>
      <w:r>
        <w:rPr>
          <w:rFonts w:ascii="Cambria" w:eastAsia="Times New Roman" w:hAnsi="Cambria" w:cs="Times New Roman"/>
        </w:rPr>
        <w:t>p</w:t>
      </w:r>
      <w:r w:rsidRPr="00EA5C6E">
        <w:rPr>
          <w:rFonts w:ascii="Cambria" w:eastAsia="Times New Roman" w:hAnsi="Cambria" w:cs="Times New Roman"/>
        </w:rPr>
        <w:t>apildus ieguldījumi un resursi, kas ļautu paātrināt IAM ieviešanu.</w:t>
      </w:r>
    </w:p>
    <w:p w14:paraId="11FF84D4" w14:textId="0FA98249" w:rsidR="00A22684" w:rsidRPr="00EA5C6E" w:rsidRDefault="00A22684" w:rsidP="00983B18">
      <w:pPr>
        <w:spacing w:before="120" w:after="120"/>
        <w:rPr>
          <w:rFonts w:ascii="Cambria" w:hAnsi="Cambria" w:cs="Times New Roman"/>
        </w:rPr>
      </w:pPr>
      <w:r w:rsidRPr="00EA5C6E">
        <w:rPr>
          <w:rFonts w:ascii="Cambria" w:eastAsia="Times New Roman" w:hAnsi="Cambria" w:cs="Times New Roman"/>
        </w:rPr>
        <w:t>2021.</w:t>
      </w:r>
      <w:r w:rsidR="00121EE0">
        <w:rPr>
          <w:rFonts w:ascii="Cambria" w:eastAsia="Times New Roman" w:hAnsi="Cambria" w:cs="Times New Roman"/>
        </w:rPr>
        <w:t xml:space="preserve"> </w:t>
      </w:r>
      <w:r w:rsidRPr="00EA5C6E">
        <w:rPr>
          <w:rFonts w:ascii="Cambria" w:eastAsia="Times New Roman" w:hAnsi="Cambria" w:cs="Times New Roman"/>
        </w:rPr>
        <w:t xml:space="preserve">gadā tika izstrādāts un iesniegts izskatīšanai </w:t>
      </w:r>
      <w:r>
        <w:rPr>
          <w:rFonts w:ascii="Cambria" w:eastAsia="Times New Roman" w:hAnsi="Cambria" w:cs="Times New Roman"/>
        </w:rPr>
        <w:t>MK</w:t>
      </w:r>
      <w:r w:rsidRPr="00EA5C6E">
        <w:rPr>
          <w:rFonts w:ascii="Cambria" w:eastAsia="Times New Roman" w:hAnsi="Cambria" w:cs="Times New Roman"/>
        </w:rPr>
        <w:t xml:space="preserve"> un Saeimā </w:t>
      </w:r>
      <w:r w:rsidRPr="00EA5C6E">
        <w:rPr>
          <w:rFonts w:ascii="Cambria" w:eastAsia="Times New Roman" w:hAnsi="Cambria" w:cs="Times New Roman"/>
          <w:i/>
          <w:iCs/>
        </w:rPr>
        <w:t>Informatīvais ziņojums par Nacionālā attīstības plāna 2014.</w:t>
      </w:r>
      <w:r w:rsidR="00121EE0">
        <w:rPr>
          <w:rFonts w:ascii="Cambria" w:eastAsia="Times New Roman" w:hAnsi="Cambria" w:cs="Times New Roman"/>
          <w:i/>
          <w:iCs/>
        </w:rPr>
        <w:t>–</w:t>
      </w:r>
      <w:r w:rsidRPr="00EA5C6E">
        <w:rPr>
          <w:rFonts w:ascii="Cambria" w:eastAsia="Times New Roman" w:hAnsi="Cambria" w:cs="Times New Roman"/>
          <w:i/>
          <w:iCs/>
        </w:rPr>
        <w:t>2020.</w:t>
      </w:r>
      <w:r w:rsidR="00121EE0">
        <w:rPr>
          <w:rFonts w:ascii="Cambria" w:eastAsia="Times New Roman" w:hAnsi="Cambria" w:cs="Times New Roman"/>
          <w:i/>
          <w:iCs/>
        </w:rPr>
        <w:t xml:space="preserve"> </w:t>
      </w:r>
      <w:r w:rsidRPr="00EA5C6E">
        <w:rPr>
          <w:rFonts w:ascii="Cambria" w:eastAsia="Times New Roman" w:hAnsi="Cambria" w:cs="Times New Roman"/>
          <w:i/>
          <w:iCs/>
        </w:rPr>
        <w:t>gadam īstenošanu</w:t>
      </w:r>
      <w:r w:rsidRPr="00EA5C6E">
        <w:rPr>
          <w:rFonts w:ascii="Cambria" w:eastAsia="Times New Roman" w:hAnsi="Cambria" w:cs="Times New Roman"/>
        </w:rPr>
        <w:t xml:space="preserve">, kas ļāva novērtēt arī </w:t>
      </w:r>
      <w:r w:rsidRPr="00121EE0">
        <w:rPr>
          <w:rFonts w:ascii="Cambria" w:eastAsia="Times New Roman" w:hAnsi="Cambria" w:cs="Times New Roman"/>
          <w:i/>
          <w:iCs/>
        </w:rPr>
        <w:t>Latvijas ilgtspējīgas attīstības stratēģijā</w:t>
      </w:r>
      <w:r w:rsidRPr="00EA5C6E">
        <w:rPr>
          <w:rFonts w:ascii="Cambria" w:eastAsia="Times New Roman" w:hAnsi="Cambria" w:cs="Times New Roman"/>
        </w:rPr>
        <w:t xml:space="preserve"> ietverto mērķu īstenošanas sekmes. Šis ziņojums un tajā ietvertie secinājumi tika izmantoti arī </w:t>
      </w:r>
      <w:r w:rsidRPr="00121EE0">
        <w:rPr>
          <w:rFonts w:ascii="Cambria" w:eastAsia="Times New Roman" w:hAnsi="Cambria" w:cs="Times New Roman"/>
          <w:i/>
          <w:iCs/>
        </w:rPr>
        <w:t>Latvijas ziņojuma par ANO Ilgtspējīgas attīstības mērķu īstenošanu Latvijā</w:t>
      </w:r>
      <w:r w:rsidRPr="00EA5C6E">
        <w:rPr>
          <w:rFonts w:ascii="Cambria" w:eastAsia="Times New Roman" w:hAnsi="Cambria" w:cs="Times New Roman"/>
        </w:rPr>
        <w:t xml:space="preserve"> izstrādāšanai 2022.</w:t>
      </w:r>
      <w:r w:rsidR="00121EE0">
        <w:rPr>
          <w:rFonts w:ascii="Cambria" w:eastAsia="Times New Roman" w:hAnsi="Cambria" w:cs="Times New Roman"/>
        </w:rPr>
        <w:t xml:space="preserve"> </w:t>
      </w:r>
      <w:r w:rsidRPr="00EA5C6E">
        <w:rPr>
          <w:rFonts w:ascii="Cambria" w:eastAsia="Times New Roman" w:hAnsi="Cambria" w:cs="Times New Roman"/>
        </w:rPr>
        <w:t xml:space="preserve">gada pirmajā pusē, </w:t>
      </w:r>
      <w:r w:rsidR="00121EE0">
        <w:rPr>
          <w:rFonts w:ascii="Cambria" w:eastAsia="Times New Roman" w:hAnsi="Cambria" w:cs="Times New Roman"/>
        </w:rPr>
        <w:t>kas</w:t>
      </w:r>
      <w:r w:rsidRPr="00EA5C6E">
        <w:rPr>
          <w:rFonts w:ascii="Cambria" w:eastAsia="Times New Roman" w:hAnsi="Cambria" w:cs="Times New Roman"/>
        </w:rPr>
        <w:t xml:space="preserve"> tika sniegts ANO Augsta līmeņa politikas forumā 2022.</w:t>
      </w:r>
      <w:r w:rsidR="00121EE0">
        <w:rPr>
          <w:rFonts w:ascii="Cambria" w:eastAsia="Times New Roman" w:hAnsi="Cambria" w:cs="Times New Roman"/>
        </w:rPr>
        <w:t xml:space="preserve"> </w:t>
      </w:r>
      <w:r w:rsidRPr="00EA5C6E">
        <w:rPr>
          <w:rFonts w:ascii="Cambria" w:eastAsia="Times New Roman" w:hAnsi="Cambria" w:cs="Times New Roman"/>
        </w:rPr>
        <w:t xml:space="preserve">gada jūlijā. Ziņojuma galvenie secinājumi ir, ka </w:t>
      </w:r>
      <w:r w:rsidRPr="00EA5C6E">
        <w:rPr>
          <w:rFonts w:ascii="Cambria" w:hAnsi="Cambria" w:cs="Times New Roman"/>
        </w:rPr>
        <w:t>Latvijai ir bijuši un, iespējams, arī turpmāk būs gan iekšējie, gan ārējie izaicinājumi, taču tie nekavēs mūsu valsts virzību izvirzīto mērķu sasniegšanai, kuri ir izvirzīti ilgstošā iekļaujošā un demokrātiskā procesā. Galvenie veidi, kā turpināt IAM īstenošanu:  turpināsim un uzlabosim labās pārvaldības prakses; vairāk izmantosim faktorus, kas aktivizē rīcību un politiku maiņu; sadarbībā ar sabiedrību plānosim nākotni - kādā realitātē vēlamies dzīvot</w:t>
      </w:r>
      <w:r w:rsidR="00121EE0">
        <w:rPr>
          <w:rFonts w:ascii="Cambria" w:hAnsi="Cambria" w:cs="Times New Roman"/>
        </w:rPr>
        <w:t xml:space="preserve"> </w:t>
      </w:r>
      <w:r w:rsidRPr="00EA5C6E">
        <w:rPr>
          <w:rFonts w:ascii="Cambria" w:hAnsi="Cambria" w:cs="Times New Roman"/>
        </w:rPr>
        <w:t>2050. gadā.</w:t>
      </w:r>
    </w:p>
    <w:p w14:paraId="129781ED" w14:textId="77777777" w:rsidR="00A22684" w:rsidRPr="00EA5C6E" w:rsidRDefault="00A22684" w:rsidP="00983B18">
      <w:pPr>
        <w:spacing w:before="120" w:after="120"/>
        <w:rPr>
          <w:rFonts w:ascii="Cambria" w:hAnsi="Cambria" w:cs="Times New Roman"/>
        </w:rPr>
      </w:pPr>
      <w:r w:rsidRPr="00EA5C6E">
        <w:rPr>
          <w:rFonts w:ascii="Cambria" w:hAnsi="Cambria" w:cs="Times New Roman"/>
        </w:rPr>
        <w:t>Virzība uz klimatneitralitāti prasīs ieguldījumus, tādēļ valsts budžeta pieauguma ietvaros sniedzams atbalsts iedzīvotājiem ar zemāku rocību un uzņēmumiem, lai tie varētu pāriet uz atjaunojamiem energoresursiem. Latvijas darbs ar ilgtspējīgu finanšu sistēmu var palīdzēt novirzīt naudu tur, kur tā veicinās klimata mērķu sasniegšanu un mazinās nabadzību un nevienlīdzību. Kā piemēru tam var minēt Latvijas veiksmi vērtspapīru emisijā, kurā iekļauts atbalsts Latvijas minimālā ienākumu līmeņa reformas īstenošanas uzsākšanai, kurai būs ilgtermiņa ietekme uz nabadzības mazināšanu.</w:t>
      </w:r>
    </w:p>
    <w:p w14:paraId="59600A75" w14:textId="77777777" w:rsidR="00A22684" w:rsidRPr="00EA5C6E" w:rsidRDefault="00A22684" w:rsidP="00983B18">
      <w:pPr>
        <w:spacing w:before="120" w:after="120"/>
        <w:rPr>
          <w:rFonts w:ascii="Cambria" w:hAnsi="Cambria" w:cs="Times New Roman"/>
        </w:rPr>
      </w:pPr>
      <w:r w:rsidRPr="00EA5C6E">
        <w:rPr>
          <w:rFonts w:ascii="Cambria" w:hAnsi="Cambria" w:cs="Times New Roman"/>
        </w:rPr>
        <w:t>Latvija turpinās aprobēt misijas pieeju, veidojot vairāku pušu sadarbību darbā ar inovācijām un iesaistot sabiedrību. Ceram ap Baltijas jūru nodrošināt inovatīvu un ekoefektīvu "zilo ekonomiku" ar atbalstošu vidi biznesa, sociālo un vides inovāciju atklāšanai, aprobēšanai un ieviešanai.</w:t>
      </w:r>
    </w:p>
    <w:p w14:paraId="547E0E88" w14:textId="77777777" w:rsidR="00A22684" w:rsidRPr="00EA5C6E" w:rsidRDefault="00A22684" w:rsidP="00983B18">
      <w:pPr>
        <w:spacing w:before="120" w:after="120"/>
        <w:rPr>
          <w:rFonts w:ascii="Cambria" w:hAnsi="Cambria" w:cs="Times New Roman"/>
        </w:rPr>
      </w:pPr>
      <w:r w:rsidRPr="00EA5C6E">
        <w:rPr>
          <w:rFonts w:ascii="Cambria" w:hAnsi="Cambria" w:cs="Times New Roman"/>
        </w:rPr>
        <w:t>Latvijas valdība ir pieteikusi kā centrālo mērķi ekonomikas transformāciju, un tās rezultātā Latvijas ekonomiku saredzam inovatīvu, digitālu un klimatneitrālu. Tas prasīs ieguldījumus kompetenču pieejas ieviešanā izglītībā, infrastruktūrā un viedās specializācijas jomās, lai virzītu sabiedrības izaugsmi un ilgtspēju.</w:t>
      </w:r>
    </w:p>
    <w:p w14:paraId="0300640E" w14:textId="6150FB62" w:rsidR="00A22684" w:rsidRPr="00EA5C6E" w:rsidRDefault="007B6958" w:rsidP="00983B18">
      <w:pPr>
        <w:spacing w:before="120" w:after="120"/>
        <w:rPr>
          <w:rFonts w:ascii="Cambria" w:eastAsia="Times New Roman" w:hAnsi="Cambria" w:cs="Times New Roman"/>
        </w:rPr>
      </w:pPr>
      <w:r w:rsidRPr="007B6958">
        <w:rPr>
          <w:rFonts w:ascii="Cambria" w:hAnsi="Cambria" w:cs="Times New Roman"/>
        </w:rPr>
        <w:t>Lai gan dziļā materiālā nenodrošinātība un ekonomiskā spriedze mazinās, nabadzības risks vecāka gadagājuma cilvēkiem turpina pieaugt un nevienlīdzība starp indivīdiem un reģioniem joprojām ir augsta, kas negatīvi ietekmē uzticēšanos un saliedētību sabiedrībā. Nabadzības, ienākumu un iespēju nevienlīdzības cēlonis daļēji ir paaudzes faktors, bet tas ir arī atkarīgs no mūsu ekonomikas veiktspējas sabalansēšanas ar sociālo atbalstu</w:t>
      </w:r>
      <w:r w:rsidR="00A22684" w:rsidRPr="00EA5C6E">
        <w:rPr>
          <w:rFonts w:ascii="Cambria" w:hAnsi="Cambria" w:cs="Times New Roman"/>
        </w:rPr>
        <w:t xml:space="preserve">. Ņemot to vērā, valsts sasniedz nosacītus iespēju griestus, ja nav panākta vienošanās par </w:t>
      </w:r>
      <w:r w:rsidR="00A22684">
        <w:rPr>
          <w:rFonts w:ascii="Cambria" w:hAnsi="Cambria" w:cs="Times New Roman"/>
        </w:rPr>
        <w:t>IKP</w:t>
      </w:r>
      <w:r w:rsidR="00A22684" w:rsidRPr="00EA5C6E">
        <w:rPr>
          <w:rFonts w:ascii="Cambria" w:hAnsi="Cambria" w:cs="Times New Roman"/>
        </w:rPr>
        <w:t xml:space="preserve"> pārdales dziļumu – privātā un publiskā sektora pakalpojumu līmeni, pilsoņu un valsts pienākumu un pakalpojumu līmeni, nodokļu slogu un dažādu grupu solidaritāti, kā arī valsts iekšējo kohēziju, tādēļ šā jautājuma risināšanai nepieciešams atjaunot plašu sabiedrības un politisko diskusiju.</w:t>
      </w:r>
    </w:p>
    <w:p w14:paraId="410B2F19" w14:textId="6FE23D7E" w:rsidR="00A22684" w:rsidRPr="00EA5C6E" w:rsidRDefault="00A22684" w:rsidP="00A22684">
      <w:pPr>
        <w:spacing w:before="120"/>
        <w:rPr>
          <w:rFonts w:ascii="Cambria" w:eastAsia="Times New Roman" w:hAnsi="Cambria" w:cs="Times New Roman"/>
          <w:b/>
          <w:bCs/>
          <w:i/>
          <w:iCs/>
        </w:rPr>
      </w:pPr>
      <w:r w:rsidRPr="00EA5C6E">
        <w:rPr>
          <w:rFonts w:ascii="Cambria" w:eastAsia="Times New Roman" w:hAnsi="Cambria" w:cs="Times New Roman"/>
          <w:b/>
          <w:bCs/>
          <w:i/>
          <w:iCs/>
        </w:rPr>
        <w:lastRenderedPageBreak/>
        <w:t>1. Novērsta nabadzība</w:t>
      </w:r>
    </w:p>
    <w:p w14:paraId="651AACE5" w14:textId="0206E45E" w:rsidR="00A22684" w:rsidRPr="00EA5C6E" w:rsidRDefault="00A22684" w:rsidP="00967D2D">
      <w:pPr>
        <w:spacing w:after="120"/>
        <w:rPr>
          <w:rFonts w:ascii="Cambria" w:eastAsia="Times New Roman" w:hAnsi="Cambria" w:cs="Times New Roman"/>
        </w:rPr>
      </w:pPr>
      <w:r w:rsidRPr="00EA5C6E">
        <w:rPr>
          <w:rFonts w:ascii="Cambria" w:eastAsia="Times New Roman" w:hAnsi="Cambria" w:cs="Times New Roman"/>
        </w:rPr>
        <w:t>Atbilstoši CSP datiem, 2021.</w:t>
      </w:r>
      <w:r w:rsidR="00967D2D">
        <w:rPr>
          <w:rFonts w:ascii="Cambria" w:eastAsia="Times New Roman" w:hAnsi="Cambria" w:cs="Times New Roman"/>
        </w:rPr>
        <w:t xml:space="preserve"> </w:t>
      </w:r>
      <w:r w:rsidRPr="00EA5C6E">
        <w:rPr>
          <w:rFonts w:ascii="Cambria" w:eastAsia="Times New Roman" w:hAnsi="Cambria" w:cs="Times New Roman"/>
        </w:rPr>
        <w:t xml:space="preserve">gadā nabadzības riskam bija pakļauti 22,5% iedzīvotāju, </w:t>
      </w:r>
      <w:r w:rsidR="00967D2D">
        <w:rPr>
          <w:rFonts w:ascii="Cambria" w:eastAsia="Times New Roman" w:hAnsi="Cambria" w:cs="Times New Roman"/>
        </w:rPr>
        <w:t>kas</w:t>
      </w:r>
      <w:r w:rsidRPr="00EA5C6E">
        <w:rPr>
          <w:rFonts w:ascii="Cambria" w:eastAsia="Times New Roman" w:hAnsi="Cambria" w:cs="Times New Roman"/>
        </w:rPr>
        <w:t xml:space="preserve"> </w:t>
      </w:r>
      <w:r w:rsidR="00967D2D">
        <w:rPr>
          <w:rFonts w:ascii="Cambria" w:eastAsia="Times New Roman" w:hAnsi="Cambria" w:cs="Times New Roman"/>
        </w:rPr>
        <w:t xml:space="preserve">ir </w:t>
      </w:r>
      <w:r w:rsidRPr="00EA5C6E">
        <w:rPr>
          <w:rFonts w:ascii="Cambria" w:eastAsia="Times New Roman" w:hAnsi="Cambria" w:cs="Times New Roman"/>
        </w:rPr>
        <w:t>par 0,9 procentpunktiem mazāk nekā iepriekš</w:t>
      </w:r>
      <w:r w:rsidR="00794F5B">
        <w:rPr>
          <w:rFonts w:ascii="Cambria" w:eastAsia="Times New Roman" w:hAnsi="Cambria" w:cs="Times New Roman"/>
        </w:rPr>
        <w:t>ē</w:t>
      </w:r>
      <w:r w:rsidRPr="00EA5C6E">
        <w:rPr>
          <w:rFonts w:ascii="Cambria" w:eastAsia="Times New Roman" w:hAnsi="Cambria" w:cs="Times New Roman"/>
        </w:rPr>
        <w:t>jā gadā. 2021.</w:t>
      </w:r>
      <w:r w:rsidR="00967D2D">
        <w:rPr>
          <w:rFonts w:ascii="Cambria" w:eastAsia="Times New Roman" w:hAnsi="Cambria" w:cs="Times New Roman"/>
        </w:rPr>
        <w:t xml:space="preserve"> </w:t>
      </w:r>
      <w:r w:rsidRPr="00EA5C6E">
        <w:rPr>
          <w:rFonts w:ascii="Cambria" w:eastAsia="Times New Roman" w:hAnsi="Cambria" w:cs="Times New Roman"/>
        </w:rPr>
        <w:t>gadā palielinoties rīcībā esošajiem ienākumiem, pieauga arī nabadzības riska slieksnis. Nabadzības risks samazinājās starp vecākā gadagājuma iedzīvotājiem un mājsaimniecībām ar vienu pieaugušo un bērniem, turklāt vēl straujāk nabadzības risks samazinājās starp tiem vecākā gadagājuma iedzīvotājiem (virs 65 gadiem), kuri dzīvoja vieni</w:t>
      </w:r>
      <w:r w:rsidRPr="00EA5C6E">
        <w:rPr>
          <w:rStyle w:val="FootnoteReference"/>
          <w:rFonts w:ascii="Cambria" w:eastAsia="Times New Roman" w:hAnsi="Cambria" w:cs="Times New Roman"/>
        </w:rPr>
        <w:footnoteReference w:id="34"/>
      </w:r>
      <w:r w:rsidRPr="00EA5C6E">
        <w:rPr>
          <w:rFonts w:ascii="Cambria" w:eastAsia="Times New Roman" w:hAnsi="Cambria" w:cs="Times New Roman"/>
        </w:rPr>
        <w:t xml:space="preserve">. </w:t>
      </w:r>
      <w:r w:rsidR="00670046">
        <w:rPr>
          <w:rFonts w:ascii="Cambria" w:eastAsia="Times New Roman" w:hAnsi="Cambria" w:cs="Times New Roman"/>
        </w:rPr>
        <w:t xml:space="preserve">Tomēr jāatzīmē, ka </w:t>
      </w:r>
      <w:r w:rsidR="00D978D1">
        <w:rPr>
          <w:rFonts w:ascii="Cambria" w:eastAsia="Times New Roman" w:hAnsi="Cambria" w:cs="Times New Roman"/>
        </w:rPr>
        <w:t>kopš 2022. gada sākuma ir novērojams patēriņa cenu pieaugums, kas šobrīd negatīvi ietekmē iedzīvotāju pirktspēju, it īpaši iedzīvotājiem ar zemiem ienākumiem.</w:t>
      </w:r>
    </w:p>
    <w:p w14:paraId="4B67C3BA" w14:textId="49063CBA" w:rsidR="00A22684" w:rsidRPr="00EA5C6E" w:rsidRDefault="007B6958" w:rsidP="00967D2D">
      <w:pPr>
        <w:spacing w:before="120" w:after="120"/>
        <w:rPr>
          <w:rFonts w:ascii="Cambria" w:eastAsia="Times New Roman" w:hAnsi="Cambria" w:cs="Times New Roman"/>
        </w:rPr>
      </w:pPr>
      <w:r w:rsidRPr="007B6958">
        <w:rPr>
          <w:rFonts w:ascii="Cambria" w:eastAsia="Times New Roman" w:hAnsi="Cambria" w:cs="Times New Roman"/>
        </w:rPr>
        <w:t>Lai uzlabotu situāciju iedzīvotājiem ar viszemākajiem ienākumiem, gandrīz divkāršoti minimālie ienākumi no 2021. gada</w:t>
      </w:r>
      <w:r w:rsidR="00A22684" w:rsidRPr="00EA5C6E">
        <w:rPr>
          <w:rFonts w:ascii="Cambria" w:eastAsia="Times New Roman" w:hAnsi="Cambria" w:cs="Times New Roman"/>
        </w:rPr>
        <w:t>. Vēl, tika ieviesti pakalpojumi, kas uzlabo personu piekļuvi darba tirgum, un ļauj mājsaimniecībām mazināt izmaksas. Tā, 2022. gadā kopējais fina</w:t>
      </w:r>
      <w:r w:rsidR="00A22684">
        <w:rPr>
          <w:rFonts w:ascii="Cambria" w:eastAsia="Times New Roman" w:hAnsi="Cambria" w:cs="Times New Roman"/>
        </w:rPr>
        <w:t>n</w:t>
      </w:r>
      <w:r w:rsidR="00A22684" w:rsidRPr="00EA5C6E">
        <w:rPr>
          <w:rFonts w:ascii="Cambria" w:eastAsia="Times New Roman" w:hAnsi="Cambria" w:cs="Times New Roman"/>
        </w:rPr>
        <w:t>sējums asistentu pakalpojumiem personām ar invaliditāti pieauga par 70%, salīdzinot ar iepriekšējo gadu. 2022. gadā tika piešķirts valsts līdzfinansējums 50% apmērā pašvaldībām mājokļa pabalsta nodrošināšanai. Divas reizes tika paaugstināts pensionāra</w:t>
      </w:r>
      <w:r w:rsidR="00A22684" w:rsidRPr="00EA5C6E">
        <w:rPr>
          <w:rFonts w:ascii="Cambria" w:hAnsi="Cambria" w:cs="Times New Roman"/>
        </w:rPr>
        <w:t xml:space="preserve"> neapliekamais minimums,</w:t>
      </w:r>
      <w:r w:rsidR="00A22684" w:rsidRPr="00EA5C6E">
        <w:rPr>
          <w:rFonts w:ascii="Cambria" w:eastAsia="Times New Roman" w:hAnsi="Cambria" w:cs="Times New Roman"/>
        </w:rPr>
        <w:t xml:space="preserve"> un </w:t>
      </w:r>
      <w:r w:rsidR="00A22684" w:rsidRPr="00EA5C6E">
        <w:rPr>
          <w:rFonts w:ascii="Cambria" w:hAnsi="Cambria" w:cs="Times New Roman"/>
        </w:rPr>
        <w:t>trūcīgām un maznodrošinātām mājsaimniecībā esošām personām dota iespēja atbrīvoties no parādsaistībām</w:t>
      </w:r>
      <w:r w:rsidR="00A22684" w:rsidRPr="00EA5C6E">
        <w:rPr>
          <w:rStyle w:val="FootnoteReference"/>
          <w:rFonts w:ascii="Cambria" w:hAnsi="Cambria" w:cs="Times New Roman"/>
        </w:rPr>
        <w:footnoteReference w:id="35"/>
      </w:r>
      <w:r w:rsidR="00A22684" w:rsidRPr="00EA5C6E">
        <w:rPr>
          <w:rFonts w:ascii="Cambria" w:hAnsi="Cambria" w:cs="Times New Roman"/>
        </w:rPr>
        <w:t xml:space="preserve">, ko radījuši patērētāju kreditēšanas līgumi. </w:t>
      </w:r>
      <w:r w:rsidR="00A22684" w:rsidRPr="00EA5C6E">
        <w:rPr>
          <w:rFonts w:ascii="Cambria" w:eastAsia="Times New Roman" w:hAnsi="Cambria" w:cs="Times New Roman"/>
        </w:rPr>
        <w:t xml:space="preserve"> Vienlaikus, pakāpeniski tiek paaugstināts minimālās algas apmērs. </w:t>
      </w:r>
    </w:p>
    <w:p w14:paraId="66CC9E0B" w14:textId="482C330D" w:rsidR="00A22684" w:rsidRPr="00EA5C6E" w:rsidRDefault="00A22684" w:rsidP="00967D2D">
      <w:pPr>
        <w:spacing w:before="120" w:after="120"/>
        <w:rPr>
          <w:rFonts w:ascii="Cambria" w:eastAsia="Times New Roman" w:hAnsi="Cambria" w:cs="Times New Roman"/>
        </w:rPr>
      </w:pPr>
      <w:r>
        <w:rPr>
          <w:rFonts w:ascii="Cambria" w:eastAsia="Times New Roman" w:hAnsi="Cambria" w:cs="Times New Roman"/>
        </w:rPr>
        <w:t>V</w:t>
      </w:r>
      <w:r w:rsidRPr="00EA5C6E">
        <w:rPr>
          <w:rFonts w:ascii="Cambria" w:eastAsia="Times New Roman" w:hAnsi="Cambria" w:cs="Times New Roman"/>
        </w:rPr>
        <w:t xml:space="preserve">aldība </w:t>
      </w:r>
      <w:r w:rsidRPr="00EA5C6E">
        <w:rPr>
          <w:rFonts w:ascii="Cambria" w:hAnsi="Cambria" w:cs="Times New Roman"/>
        </w:rPr>
        <w:t xml:space="preserve">turpinās mērķētu atbalsta sistēmas ieviešanu grūtībās nonākušu iedzīvotāju atbalstam, tai skaitā augstas inflācijas un energoresursu cenu sadārdzinājuma apstākļos. </w:t>
      </w:r>
      <w:r w:rsidR="007B6958" w:rsidRPr="007B6958">
        <w:rPr>
          <w:rFonts w:ascii="Cambria" w:hAnsi="Cambria" w:cs="Times New Roman"/>
        </w:rPr>
        <w:t>Tā turpinās pārskatīt dažādu grupu minimālo ienākumu sliekšņus, kas izriet no minimālo ienākumu mediānas</w:t>
      </w:r>
      <w:r w:rsidRPr="00EA5C6E">
        <w:rPr>
          <w:rFonts w:ascii="Cambria" w:eastAsia="Times New Roman" w:hAnsi="Cambria" w:cs="Times New Roman"/>
        </w:rPr>
        <w:t>. P</w:t>
      </w:r>
      <w:r>
        <w:rPr>
          <w:rFonts w:ascii="Cambria" w:eastAsia="Times New Roman" w:hAnsi="Cambria" w:cs="Times New Roman"/>
        </w:rPr>
        <w:t>a</w:t>
      </w:r>
      <w:r w:rsidRPr="00EA5C6E">
        <w:rPr>
          <w:rFonts w:ascii="Cambria" w:eastAsia="Times New Roman" w:hAnsi="Cambria" w:cs="Times New Roman"/>
        </w:rPr>
        <w:t xml:space="preserve">redzēts </w:t>
      </w:r>
      <w:r w:rsidRPr="00EA5C6E">
        <w:rPr>
          <w:rFonts w:ascii="Cambria" w:hAnsi="Cambria" w:cs="Times New Roman"/>
        </w:rPr>
        <w:t>pārskatīt sociālo pabalstu izmaksu mērķētību un uzlabot saņēmēju pārklājumu.</w:t>
      </w:r>
      <w:r w:rsidRPr="00EA5C6E">
        <w:rPr>
          <w:rFonts w:ascii="Cambria" w:eastAsia="Times New Roman" w:hAnsi="Cambria" w:cs="Times New Roman"/>
        </w:rPr>
        <w:t xml:space="preserve"> Lai gan minētā rīcība rada pozitīvas tendences, </w:t>
      </w:r>
      <w:r w:rsidRPr="00EA5C6E">
        <w:rPr>
          <w:rFonts w:ascii="Cambria" w:hAnsi="Cambria" w:cs="Times New Roman"/>
        </w:rPr>
        <w:t xml:space="preserve">nabadzības risks turpinās skart </w:t>
      </w:r>
      <w:r w:rsidRPr="00EA5C6E">
        <w:rPr>
          <w:rFonts w:ascii="Cambria" w:hAnsi="Cambria" w:cs="Times New Roman"/>
          <w:color w:val="000000"/>
        </w:rPr>
        <w:t>pensijas vecuma iedzīvotājus, bezdarbniekus un citus ekonomiski neaktīvus iedzīvotājus. Šīs grupas ietekmē izteiktas nodarbinātības un bezdarba līmeņa reģionālās atšķirības, augsts nodarbināto īpatsvars, kas valsts sociālās apdrošināšanas iemaksas veic no zemiem ienākumiem un atsevišķu iedzīvotāju grupu nepietiekama izpratne un zināšanas par finanšu pārvaldību.</w:t>
      </w:r>
    </w:p>
    <w:p w14:paraId="52D80647" w14:textId="0FB33A5E" w:rsidR="00A22684" w:rsidRPr="00EA5C6E" w:rsidRDefault="00A22684" w:rsidP="00A22684">
      <w:pPr>
        <w:spacing w:before="120"/>
        <w:rPr>
          <w:rFonts w:ascii="Cambria" w:eastAsia="Times New Roman" w:hAnsi="Cambria" w:cs="Times New Roman"/>
          <w:b/>
          <w:bCs/>
          <w:i/>
          <w:iCs/>
        </w:rPr>
      </w:pPr>
      <w:r w:rsidRPr="00EA5C6E">
        <w:rPr>
          <w:rFonts w:ascii="Cambria" w:eastAsia="Times New Roman" w:hAnsi="Cambria" w:cs="Times New Roman"/>
          <w:b/>
          <w:bCs/>
          <w:i/>
          <w:iCs/>
        </w:rPr>
        <w:t>2. Pilnvērtīgs uzturs, ilgtspējīga lauksaimniecība</w:t>
      </w:r>
    </w:p>
    <w:p w14:paraId="4475BC6A" w14:textId="421FC86E" w:rsidR="00A22684" w:rsidRPr="00EA5C6E" w:rsidRDefault="00A22684" w:rsidP="00967D2D">
      <w:pPr>
        <w:spacing w:after="120"/>
        <w:rPr>
          <w:rFonts w:ascii="Cambria" w:hAnsi="Cambria" w:cs="Times New Roman"/>
          <w:color w:val="212529"/>
          <w:shd w:val="clear" w:color="auto" w:fill="FFFFFF"/>
        </w:rPr>
      </w:pPr>
      <w:r w:rsidRPr="00EA5C6E">
        <w:rPr>
          <w:rFonts w:ascii="Cambria" w:hAnsi="Cambria" w:cs="Times New Roman"/>
          <w:color w:val="212529"/>
          <w:shd w:val="clear" w:color="auto" w:fill="FFFFFF"/>
        </w:rPr>
        <w:t xml:space="preserve">2022. gada 11. novembrī </w:t>
      </w:r>
      <w:r>
        <w:rPr>
          <w:rFonts w:ascii="Cambria" w:hAnsi="Cambria" w:cs="Times New Roman"/>
          <w:color w:val="212529"/>
          <w:shd w:val="clear" w:color="auto" w:fill="FFFFFF"/>
        </w:rPr>
        <w:t>EK</w:t>
      </w:r>
      <w:r w:rsidRPr="00EA5C6E">
        <w:rPr>
          <w:rFonts w:ascii="Cambria" w:hAnsi="Cambria" w:cs="Times New Roman"/>
          <w:color w:val="212529"/>
          <w:shd w:val="clear" w:color="auto" w:fill="FFFFFF"/>
        </w:rPr>
        <w:t xml:space="preserve"> ir apstiprinājusi </w:t>
      </w:r>
      <w:r w:rsidRPr="002306B1">
        <w:rPr>
          <w:rFonts w:ascii="Cambria" w:hAnsi="Cambria" w:cs="Times New Roman"/>
          <w:i/>
          <w:iCs/>
          <w:color w:val="212529"/>
          <w:shd w:val="clear" w:color="auto" w:fill="FFFFFF"/>
        </w:rPr>
        <w:t xml:space="preserve">Latvijas </w:t>
      </w:r>
      <w:bookmarkStart w:id="37" w:name="_Hlk130987970"/>
      <w:r w:rsidRPr="002306B1">
        <w:rPr>
          <w:rFonts w:ascii="Cambria" w:hAnsi="Cambria" w:cs="Times New Roman"/>
          <w:i/>
          <w:iCs/>
          <w:color w:val="212529"/>
          <w:shd w:val="clear" w:color="auto" w:fill="FFFFFF"/>
        </w:rPr>
        <w:t xml:space="preserve">Kopējās lauksaimniecības politikas </w:t>
      </w:r>
      <w:bookmarkEnd w:id="37"/>
      <w:r w:rsidRPr="002306B1">
        <w:rPr>
          <w:rFonts w:ascii="Cambria" w:hAnsi="Cambria" w:cs="Times New Roman"/>
          <w:i/>
          <w:iCs/>
          <w:color w:val="212529"/>
          <w:shd w:val="clear" w:color="auto" w:fill="FFFFFF"/>
        </w:rPr>
        <w:t>(KLP) stratēģisko plānu 2023.</w:t>
      </w:r>
      <w:r w:rsidR="00967D2D">
        <w:rPr>
          <w:rFonts w:ascii="Cambria" w:hAnsi="Cambria" w:cs="Times New Roman"/>
          <w:i/>
          <w:iCs/>
          <w:color w:val="212529"/>
          <w:shd w:val="clear" w:color="auto" w:fill="FFFFFF"/>
        </w:rPr>
        <w:t>–</w:t>
      </w:r>
      <w:r w:rsidRPr="002306B1">
        <w:rPr>
          <w:rFonts w:ascii="Cambria" w:hAnsi="Cambria" w:cs="Times New Roman"/>
          <w:i/>
          <w:iCs/>
          <w:color w:val="212529"/>
          <w:shd w:val="clear" w:color="auto" w:fill="FFFFFF"/>
        </w:rPr>
        <w:t>2027. gadam</w:t>
      </w:r>
      <w:r w:rsidRPr="00EA5C6E">
        <w:rPr>
          <w:rFonts w:ascii="Cambria" w:hAnsi="Cambria" w:cs="Times New Roman"/>
          <w:color w:val="212529"/>
          <w:shd w:val="clear" w:color="auto" w:fill="FFFFFF"/>
        </w:rPr>
        <w:t xml:space="preserve">, kas ir pamats  bioekonomikas attīstībai ar mazākām SEG emisijām un priekšnosacījums veselīgas un kvalitatīvas pārtikas pieejamībai katram Latvijas iedzīvotājam. Šajā plānošanas periodā politikas veidotāji sadarbībā ar nozares NVO ir apņēmušies sasniegt vides kvalitātes un klimata mērķus KLP ietvaros, piemēram, pesticīdu mazāku lietošanu, bioloģiskās lauksaimniecības attīstību, ar nozari saistīto SEG emisiju samazināšanu, kā arī panākt tiešo maksājumu pārdali par labu mazākām lauku saimniecībām. </w:t>
      </w:r>
    </w:p>
    <w:p w14:paraId="73CA1A8D" w14:textId="4E841526" w:rsidR="00A22684" w:rsidRPr="00EA5C6E" w:rsidRDefault="00A22684" w:rsidP="00A22684">
      <w:pPr>
        <w:rPr>
          <w:rFonts w:ascii="Cambria" w:hAnsi="Cambria" w:cs="Times New Roman"/>
          <w:color w:val="212529"/>
          <w:shd w:val="clear" w:color="auto" w:fill="FFFFFF"/>
        </w:rPr>
      </w:pPr>
      <w:r w:rsidRPr="00EA5C6E">
        <w:rPr>
          <w:rFonts w:ascii="Cambria" w:hAnsi="Cambria" w:cs="Times New Roman"/>
          <w:color w:val="212529"/>
          <w:shd w:val="clear" w:color="auto" w:fill="FFFFFF"/>
        </w:rPr>
        <w:t xml:space="preserve">Latvijas lauku saimniecības ir daudzveidīgas </w:t>
      </w:r>
      <w:r w:rsidR="001D55CE">
        <w:rPr>
          <w:rFonts w:ascii="Cambria" w:hAnsi="Cambria" w:cs="Times New Roman"/>
          <w:color w:val="212529"/>
          <w:shd w:val="clear" w:color="auto" w:fill="FFFFFF"/>
        </w:rPr>
        <w:t>–</w:t>
      </w:r>
      <w:r w:rsidRPr="00EA5C6E">
        <w:rPr>
          <w:rFonts w:ascii="Cambria" w:hAnsi="Cambria" w:cs="Times New Roman"/>
          <w:color w:val="212529"/>
          <w:shd w:val="clear" w:color="auto" w:fill="FFFFFF"/>
        </w:rPr>
        <w:t xml:space="preserve"> no 60 tūkst</w:t>
      </w:r>
      <w:r>
        <w:rPr>
          <w:rFonts w:ascii="Cambria" w:hAnsi="Cambria" w:cs="Times New Roman"/>
          <w:color w:val="212529"/>
          <w:shd w:val="clear" w:color="auto" w:fill="FFFFFF"/>
        </w:rPr>
        <w:t>.</w:t>
      </w:r>
      <w:r w:rsidRPr="00EA5C6E">
        <w:rPr>
          <w:rFonts w:ascii="Cambria" w:hAnsi="Cambria" w:cs="Times New Roman"/>
          <w:color w:val="212529"/>
          <w:shd w:val="clear" w:color="auto" w:fill="FFFFFF"/>
        </w:rPr>
        <w:t xml:space="preserve"> lauku atbalsta maksājumu saņēmējiem apmēram 230 saimniecības uzskatāmas par lielajām saimniecībām ar apgrozījumu </w:t>
      </w:r>
      <w:r>
        <w:rPr>
          <w:rFonts w:ascii="Cambria" w:hAnsi="Cambria" w:cs="Times New Roman"/>
          <w:color w:val="212529"/>
          <w:shd w:val="clear" w:color="auto" w:fill="FFFFFF"/>
        </w:rPr>
        <w:t>1</w:t>
      </w:r>
      <w:r w:rsidRPr="00EA5C6E">
        <w:rPr>
          <w:rFonts w:ascii="Cambria" w:hAnsi="Cambria" w:cs="Times New Roman"/>
          <w:color w:val="212529"/>
          <w:shd w:val="clear" w:color="auto" w:fill="FFFFFF"/>
        </w:rPr>
        <w:t xml:space="preserve"> milj. </w:t>
      </w:r>
      <w:r w:rsidRPr="008515B8">
        <w:rPr>
          <w:rFonts w:ascii="Cambria" w:hAnsi="Cambria" w:cs="Times New Roman"/>
          <w:i/>
          <w:iCs/>
          <w:color w:val="212529"/>
          <w:shd w:val="clear" w:color="auto" w:fill="FFFFFF"/>
        </w:rPr>
        <w:t>e</w:t>
      </w:r>
      <w:r w:rsidR="008515B8" w:rsidRPr="008515B8">
        <w:rPr>
          <w:rFonts w:ascii="Cambria" w:hAnsi="Cambria" w:cs="Times New Roman"/>
          <w:i/>
          <w:iCs/>
          <w:color w:val="212529"/>
          <w:shd w:val="clear" w:color="auto" w:fill="FFFFFF"/>
        </w:rPr>
        <w:t>u</w:t>
      </w:r>
      <w:r w:rsidRPr="008515B8">
        <w:rPr>
          <w:rFonts w:ascii="Cambria" w:hAnsi="Cambria" w:cs="Times New Roman"/>
          <w:i/>
          <w:iCs/>
          <w:color w:val="212529"/>
          <w:shd w:val="clear" w:color="auto" w:fill="FFFFFF"/>
        </w:rPr>
        <w:t>ro</w:t>
      </w:r>
      <w:r w:rsidRPr="00EA5C6E">
        <w:rPr>
          <w:rFonts w:ascii="Cambria" w:hAnsi="Cambria" w:cs="Times New Roman"/>
          <w:color w:val="212529"/>
          <w:shd w:val="clear" w:color="auto" w:fill="FFFFFF"/>
        </w:rPr>
        <w:t xml:space="preserve"> un vairāk.  Ja lielās saimniecības ir orientētas uz  produkcijas eksporta kāpināšanu, tad mazo un vidējo saimniecību loma ir vietējās produkcijas pieejamībā vietējiem iedzīvotājiem. Tieši šī iemesla dēļ ir jāsekmē plašāka zaļā publiskā iepirkuma izmantošana sabiedriskās ēdināšanas pakalpojumu nodrošināšanā, kā arī jāsekmē īsās pārtikas ķēdes.</w:t>
      </w:r>
    </w:p>
    <w:p w14:paraId="2B699094" w14:textId="5B4DEF31" w:rsidR="00A22684" w:rsidRPr="00EA5C6E" w:rsidRDefault="00A22684" w:rsidP="001D55CE">
      <w:pPr>
        <w:spacing w:before="120" w:after="120"/>
        <w:rPr>
          <w:rFonts w:ascii="Cambria" w:hAnsi="Cambria" w:cs="Times New Roman"/>
          <w:color w:val="212529"/>
          <w:shd w:val="clear" w:color="auto" w:fill="FFFFFF"/>
        </w:rPr>
      </w:pPr>
      <w:r w:rsidRPr="00EA5C6E">
        <w:rPr>
          <w:rFonts w:ascii="Cambria" w:hAnsi="Cambria" w:cs="Times New Roman"/>
          <w:color w:val="212529"/>
          <w:shd w:val="clear" w:color="auto" w:fill="FFFFFF"/>
        </w:rPr>
        <w:lastRenderedPageBreak/>
        <w:t>Vienlaikus kopējais ar pārtikas produktu ražošanu saistītais sadārdzinājum</w:t>
      </w:r>
      <w:r>
        <w:rPr>
          <w:rFonts w:ascii="Cambria" w:hAnsi="Cambria" w:cs="Times New Roman"/>
          <w:color w:val="212529"/>
          <w:shd w:val="clear" w:color="auto" w:fill="FFFFFF"/>
        </w:rPr>
        <w:t>s</w:t>
      </w:r>
      <w:r w:rsidRPr="00EA5C6E">
        <w:rPr>
          <w:rFonts w:ascii="Cambria" w:hAnsi="Cambria" w:cs="Times New Roman"/>
          <w:color w:val="212529"/>
          <w:shd w:val="clear" w:color="auto" w:fill="FFFFFF"/>
        </w:rPr>
        <w:t xml:space="preserve">, kas veidojies pēc Krievijas iebrukuma Ukrainā, </w:t>
      </w:r>
      <w:r w:rsidRPr="002306B1">
        <w:rPr>
          <w:rFonts w:ascii="Cambria" w:hAnsi="Cambria" w:cs="Times New Roman"/>
          <w:color w:val="212529"/>
          <w:shd w:val="clear" w:color="auto" w:fill="FFFFFF"/>
        </w:rPr>
        <w:t>saglabā risku par vietējās pārtikas pieejamību Latvijas iedzīvotājiem un rada jautājumus par lauksaimniecības politikas atdevi sabiedrībai kopumā.</w:t>
      </w:r>
      <w:r w:rsidRPr="00EA5C6E">
        <w:rPr>
          <w:rFonts w:ascii="Cambria" w:hAnsi="Cambria" w:cs="Times New Roman"/>
          <w:color w:val="212529"/>
          <w:shd w:val="clear" w:color="auto" w:fill="FFFFFF"/>
        </w:rPr>
        <w:t xml:space="preserve"> Jau 2022. gadā pārtikas sadārdzinājuma dēļ Rīgas pašvaldībā pirmsskolēniem un skolēniem no 1. oktobra ēdināšanai tiek piemērots vecāku līdzmaksājums. Tikai 1.–4. klašu skolēniem ēdināšanas izdevumi pilnā apmērā tiek segti no valsts un pašvaldības budžeta, tāpat ēdināšana bez maksas ir izglītojamiem, kuru ģimenes atzītas par trūcīgām, maznodrošinātām mājsaimniecībām vai ģimenes ar trim un vairāk bērniem.</w:t>
      </w:r>
    </w:p>
    <w:p w14:paraId="0BDC5343" w14:textId="245C6D9D" w:rsidR="00A22684" w:rsidRPr="00EA5C6E" w:rsidRDefault="00A22684" w:rsidP="001D55CE">
      <w:pPr>
        <w:spacing w:before="120" w:after="120"/>
        <w:rPr>
          <w:rFonts w:ascii="Cambria" w:hAnsi="Cambria" w:cs="Times New Roman"/>
          <w:color w:val="212529"/>
          <w:shd w:val="clear" w:color="auto" w:fill="FFFFFF"/>
        </w:rPr>
      </w:pPr>
      <w:r w:rsidRPr="00EA5C6E">
        <w:rPr>
          <w:rFonts w:ascii="Cambria" w:hAnsi="Cambria" w:cs="Times New Roman"/>
          <w:color w:val="212529"/>
          <w:shd w:val="clear" w:color="auto" w:fill="FFFFFF"/>
        </w:rPr>
        <w:t>Saskaņā ar LAD datiem, 2022.</w:t>
      </w:r>
      <w:r w:rsidR="001D55CE">
        <w:rPr>
          <w:rFonts w:ascii="Cambria" w:hAnsi="Cambria" w:cs="Times New Roman"/>
          <w:color w:val="212529"/>
          <w:shd w:val="clear" w:color="auto" w:fill="FFFFFF"/>
        </w:rPr>
        <w:t xml:space="preserve"> </w:t>
      </w:r>
      <w:r w:rsidRPr="00EA5C6E">
        <w:rPr>
          <w:rFonts w:ascii="Cambria" w:hAnsi="Cambria" w:cs="Times New Roman"/>
          <w:color w:val="212529"/>
          <w:shd w:val="clear" w:color="auto" w:fill="FFFFFF"/>
        </w:rPr>
        <w:t xml:space="preserve">gadā ELFLA, ELGF, </w:t>
      </w:r>
      <w:bookmarkStart w:id="38" w:name="_Hlk130988310"/>
      <w:r w:rsidRPr="00EA5C6E">
        <w:rPr>
          <w:rFonts w:ascii="Cambria" w:hAnsi="Cambria" w:cs="Times New Roman"/>
          <w:color w:val="212529"/>
          <w:shd w:val="clear" w:color="auto" w:fill="FFFFFF"/>
        </w:rPr>
        <w:t>EJZF</w:t>
      </w:r>
      <w:bookmarkEnd w:id="38"/>
      <w:r w:rsidRPr="00EA5C6E">
        <w:rPr>
          <w:rFonts w:ascii="Cambria" w:hAnsi="Cambria" w:cs="Times New Roman"/>
          <w:color w:val="212529"/>
          <w:shd w:val="clear" w:color="auto" w:fill="FFFFFF"/>
        </w:rPr>
        <w:t xml:space="preserve">, </w:t>
      </w:r>
      <w:bookmarkStart w:id="39" w:name="_Hlk130988365"/>
      <w:r w:rsidRPr="00EA5C6E">
        <w:rPr>
          <w:rFonts w:ascii="Cambria" w:hAnsi="Cambria" w:cs="Times New Roman"/>
          <w:color w:val="212529"/>
          <w:shd w:val="clear" w:color="auto" w:fill="FFFFFF"/>
        </w:rPr>
        <w:t>EJZAF</w:t>
      </w:r>
      <w:bookmarkEnd w:id="39"/>
      <w:r w:rsidRPr="00EA5C6E">
        <w:rPr>
          <w:rFonts w:ascii="Cambria" w:hAnsi="Cambria" w:cs="Times New Roman"/>
          <w:color w:val="212529"/>
          <w:shd w:val="clear" w:color="auto" w:fill="FFFFFF"/>
        </w:rPr>
        <w:t xml:space="preserve"> un valsts subsīdiju  finansējumu saņēma </w:t>
      </w:r>
      <w:r w:rsidRPr="002306B1">
        <w:rPr>
          <w:rFonts w:ascii="Cambria" w:hAnsi="Cambria" w:cs="Times New Roman"/>
          <w:color w:val="212529"/>
          <w:shd w:val="clear" w:color="auto" w:fill="FFFFFF"/>
        </w:rPr>
        <w:t>60 tūkst</w:t>
      </w:r>
      <w:r>
        <w:rPr>
          <w:rFonts w:ascii="Cambria" w:hAnsi="Cambria" w:cs="Times New Roman"/>
          <w:color w:val="212529"/>
          <w:shd w:val="clear" w:color="auto" w:fill="FFFFFF"/>
        </w:rPr>
        <w:t>.</w:t>
      </w:r>
      <w:r w:rsidRPr="002306B1">
        <w:rPr>
          <w:rFonts w:ascii="Cambria" w:hAnsi="Cambria" w:cs="Times New Roman"/>
          <w:color w:val="212529"/>
          <w:shd w:val="clear" w:color="auto" w:fill="FFFFFF"/>
        </w:rPr>
        <w:t xml:space="preserve"> klientu</w:t>
      </w:r>
      <w:r w:rsidRPr="00EA5C6E">
        <w:rPr>
          <w:rFonts w:ascii="Cambria" w:hAnsi="Cambria" w:cs="Times New Roman"/>
          <w:color w:val="212529"/>
          <w:shd w:val="clear" w:color="auto" w:fill="FFFFFF"/>
        </w:rPr>
        <w:t xml:space="preserve">, kur izmaksātais finansējums par platību maksājumiem, investīcijām pasākumos, kā arī valsts atbalstu kopumā sastādīja vairāk nekā </w:t>
      </w:r>
      <w:r w:rsidRPr="002306B1">
        <w:rPr>
          <w:rFonts w:ascii="Cambria" w:hAnsi="Cambria" w:cs="Times New Roman"/>
          <w:color w:val="212529"/>
          <w:shd w:val="clear" w:color="auto" w:fill="FFFFFF"/>
        </w:rPr>
        <w:t xml:space="preserve">586 milj. </w:t>
      </w:r>
      <w:r w:rsidR="008515B8" w:rsidRPr="008515B8">
        <w:rPr>
          <w:rFonts w:ascii="Cambria" w:eastAsia="Times New Roman" w:hAnsi="Cambria" w:cs="Times New Roman"/>
          <w:i/>
          <w:iCs/>
          <w:color w:val="212529"/>
          <w:szCs w:val="32"/>
        </w:rPr>
        <w:t>euro</w:t>
      </w:r>
      <w:r w:rsidR="008515B8" w:rsidRPr="002306B1">
        <w:rPr>
          <w:rStyle w:val="FootnoteReference"/>
          <w:rFonts w:ascii="Cambria" w:hAnsi="Cambria" w:cs="Times New Roman"/>
          <w:color w:val="212529"/>
          <w:shd w:val="clear" w:color="auto" w:fill="FFFFFF"/>
        </w:rPr>
        <w:t xml:space="preserve"> </w:t>
      </w:r>
      <w:r w:rsidRPr="002306B1">
        <w:rPr>
          <w:rStyle w:val="FootnoteReference"/>
          <w:rFonts w:ascii="Cambria" w:hAnsi="Cambria" w:cs="Times New Roman"/>
          <w:color w:val="212529"/>
          <w:shd w:val="clear" w:color="auto" w:fill="FFFFFF"/>
        </w:rPr>
        <w:footnoteReference w:id="36"/>
      </w:r>
      <w:r w:rsidRPr="002306B1">
        <w:rPr>
          <w:rFonts w:ascii="Cambria" w:hAnsi="Cambria" w:cs="Times New Roman"/>
          <w:color w:val="212529"/>
          <w:shd w:val="clear" w:color="auto" w:fill="FFFFFF"/>
        </w:rPr>
        <w:t>.</w:t>
      </w:r>
      <w:r w:rsidRPr="00EA5C6E">
        <w:rPr>
          <w:rFonts w:ascii="Cambria" w:hAnsi="Cambria" w:cs="Times New Roman"/>
          <w:color w:val="212529"/>
          <w:shd w:val="clear" w:color="auto" w:fill="FFFFFF"/>
        </w:rPr>
        <w:t xml:space="preserve"> Politikas veidot</w:t>
      </w:r>
      <w:r>
        <w:rPr>
          <w:rFonts w:ascii="Cambria" w:hAnsi="Cambria" w:cs="Times New Roman"/>
          <w:color w:val="212529"/>
          <w:shd w:val="clear" w:color="auto" w:fill="FFFFFF"/>
        </w:rPr>
        <w:t>ā</w:t>
      </w:r>
      <w:r w:rsidRPr="00EA5C6E">
        <w:rPr>
          <w:rFonts w:ascii="Cambria" w:hAnsi="Cambria" w:cs="Times New Roman"/>
          <w:color w:val="212529"/>
          <w:shd w:val="clear" w:color="auto" w:fill="FFFFFF"/>
        </w:rPr>
        <w:t>jiem lauku saimniecību atšķirīgais ekonomiskais mērogs ir izaicinājums, lai politikas veidošanas procesā nodrošinātu taisnīgu atbalstu sociālo, ekonomisko un vides mērķvērtību sasniegšanā.</w:t>
      </w:r>
    </w:p>
    <w:p w14:paraId="1E72EE7C" w14:textId="2813469B" w:rsidR="00A22684" w:rsidRPr="00EA5C6E" w:rsidRDefault="00A22684" w:rsidP="001D55CE">
      <w:pPr>
        <w:spacing w:before="120"/>
        <w:rPr>
          <w:rFonts w:ascii="Cambria" w:eastAsia="Times New Roman" w:hAnsi="Cambria" w:cs="Times New Roman"/>
          <w:b/>
          <w:bCs/>
          <w:i/>
          <w:iCs/>
        </w:rPr>
      </w:pPr>
      <w:r w:rsidRPr="00EA5C6E">
        <w:rPr>
          <w:rFonts w:ascii="Cambria" w:eastAsia="Times New Roman" w:hAnsi="Cambria" w:cs="Times New Roman"/>
          <w:b/>
          <w:bCs/>
          <w:i/>
          <w:iCs/>
        </w:rPr>
        <w:t>3. Laba veselība un labklājība</w:t>
      </w:r>
    </w:p>
    <w:p w14:paraId="3A33C6EA" w14:textId="4C0AE59A" w:rsidR="00A22684" w:rsidRPr="00EA5C6E" w:rsidRDefault="00A22684" w:rsidP="001D55CE">
      <w:pPr>
        <w:spacing w:after="120"/>
        <w:rPr>
          <w:rFonts w:ascii="Cambria" w:eastAsia="Times New Roman" w:hAnsi="Cambria" w:cs="Times New Roman"/>
        </w:rPr>
      </w:pPr>
      <w:bookmarkStart w:id="40" w:name="_Hlk64968051"/>
      <w:r w:rsidRPr="00EA5C6E">
        <w:rPr>
          <w:rFonts w:ascii="Cambria" w:eastAsia="Times New Roman" w:hAnsi="Cambria" w:cs="Times New Roman"/>
        </w:rPr>
        <w:t>Dati liecina, ka veselīgi nodzīvoto mūža gadu rādītājs Latvijā pamazām uzlabojas. Tāpat arī šķietami uzlabojas veselības aprūpes pakalpojumu pieejamība, jo gan neapmierināto veselības aprūpes vajadzību īpatsvars, gan arī tiešmaksājumi veselības aprūpē ir samazinājušies. Tas gan nevieš pamatu optimismam, jo vienlaikus joprojām problemātiska ir salīdzinoši ar citām valstīm zemāka ārstu un māsu piesaiste veselības aprūpes pakalpojumu sniegšanai,  kā arī veselības aprūpes kvalitāte un pacientu apmierinātība. Neskatoties uz pēdējo gadu centieniem uzlabot māsu piesaisti darbam veselības aprūpes sektorā, situācija nav uzlabojusies un kopējais māsu skaits uz 100 000 iedzīvotāju turpina samazināties. Arī rādītājs par praktizējošo ārstu skaitu uz 100 000 kopš 2018.</w:t>
      </w:r>
      <w:r>
        <w:rPr>
          <w:rFonts w:ascii="Cambria" w:eastAsia="Times New Roman" w:hAnsi="Cambria" w:cs="Times New Roman"/>
        </w:rPr>
        <w:t xml:space="preserve"> </w:t>
      </w:r>
      <w:r w:rsidRPr="00EA5C6E">
        <w:rPr>
          <w:rFonts w:ascii="Cambria" w:eastAsia="Times New Roman" w:hAnsi="Cambria" w:cs="Times New Roman"/>
        </w:rPr>
        <w:t>gada nav mainījies. Tas, tāpat kā Covid-19 pandēmijas laikā ieviestie ierobežojumi veselības aprūpes pakalpojumu saņemšanai</w:t>
      </w:r>
      <w:r w:rsidR="001D55CE">
        <w:rPr>
          <w:rFonts w:ascii="Cambria" w:eastAsia="Times New Roman" w:hAnsi="Cambria" w:cs="Times New Roman"/>
        </w:rPr>
        <w:t>,</w:t>
      </w:r>
      <w:r w:rsidRPr="00EA5C6E">
        <w:rPr>
          <w:rFonts w:ascii="Cambria" w:eastAsia="Times New Roman" w:hAnsi="Cambria" w:cs="Times New Roman"/>
        </w:rPr>
        <w:t xml:space="preserve"> atstāj ietekmi uz veselības aprūpes pakalpojumu kvalitāti, kā rezultātā profilaktiski un medicīniski novēršamās mirstības rādītāji ir būtiski pasliktinājušies. Tas, visticamāk, arī izskaidro, kāpēc nedaudz, bet samazinās pacientu apmierinātība ar saņemtiem veselības aprūpes pakalpojumiem.</w:t>
      </w:r>
    </w:p>
    <w:p w14:paraId="6F62DDDD" w14:textId="77777777" w:rsidR="00A22684" w:rsidRPr="00EA5C6E" w:rsidRDefault="00A22684" w:rsidP="001D55CE">
      <w:pPr>
        <w:spacing w:before="120" w:after="120"/>
        <w:rPr>
          <w:rFonts w:ascii="Cambria" w:eastAsia="Times New Roman" w:hAnsi="Cambria" w:cs="Times New Roman"/>
        </w:rPr>
      </w:pPr>
      <w:r w:rsidRPr="00EA5C6E">
        <w:rPr>
          <w:rFonts w:ascii="Cambria" w:eastAsia="Times New Roman" w:hAnsi="Cambria" w:cs="Times New Roman"/>
        </w:rPr>
        <w:t xml:space="preserve">Lai uzlabotu veselības aprūpes kvalitāti, ir jāmaina veselības aprūpes pakalpojumu apmaksas modelis, nostiprinot vērtībās balstītu veselības aprūpes pakalpojumu apmaksas pieeju, kur valsts maksā par ārstniecības rezultātu, nevis veiktajām manipulācijām. Vienlaikus ir jāstiprina arī pakalpojumu kvalitātes novērtēšanas sistēma veselības aprūpē visos līmeņos un jāattīsta integrēti veselības un sociālās aprūpes pakalpojumi cilvēkiem ar hroniskām slimībām. </w:t>
      </w:r>
    </w:p>
    <w:p w14:paraId="3EE665D7" w14:textId="77777777" w:rsidR="00A22684" w:rsidRPr="00EA5C6E" w:rsidRDefault="00A22684" w:rsidP="001D55CE">
      <w:pPr>
        <w:spacing w:before="120" w:after="120"/>
        <w:rPr>
          <w:rFonts w:ascii="Cambria" w:eastAsia="Times New Roman" w:hAnsi="Cambria" w:cs="Times New Roman"/>
        </w:rPr>
      </w:pPr>
      <w:r w:rsidRPr="00EA5C6E">
        <w:rPr>
          <w:rFonts w:ascii="Cambria" w:eastAsia="Times New Roman" w:hAnsi="Cambria" w:cs="Times New Roman"/>
        </w:rPr>
        <w:t>Pandēmijas diktēto izmaiņu ikdienas dzīvē un sociālo kontaktu ierobežošanas dēļ pasliktinājusies iedzīvotāju psihiskā un emocionālā veselība, kas ilgtermiņā ietekmē arī fizisko veselību un pašsajūtu. Par to liecina tas, ka Latvija joprojām ir starp ES valstīm ar augstākajiem pašnāvību rādītājiem. Tāpat arī reģistrētā absolūtā alkohola patēriņš litros uz vienu 15 g.v. un vecāku iedzīvotāju, neieskaitot tūristu absolūtā alkohola patēriņu, ir stabili augsts. Lai gan šīs tendences bija vērojamas jau iepriekšējos gados, šobrīd tam pievienojušies vēl sākotnējie aprēķini, kas liecina, ka vienlaikus pieaug arī regulāro smēķētāju īpatsvars populācijā. Lai uzlabotu sabiedrības veselību, ir nepieciešami strikti pasākumi atkarību izraisošo vielu lietošanas izplatības ierobežošanai, caur akcīzes nodokļa un tirdzniecībai noteikto regulējumu būtiski samazinot atkarības vielu pieejamību.</w:t>
      </w:r>
    </w:p>
    <w:p w14:paraId="5F456E78" w14:textId="4FC6C011" w:rsidR="00A22684" w:rsidRPr="00EA5C6E" w:rsidRDefault="00A22684" w:rsidP="001D55CE">
      <w:pPr>
        <w:spacing w:before="120"/>
        <w:rPr>
          <w:rFonts w:ascii="Cambria" w:eastAsia="Times New Roman" w:hAnsi="Cambria" w:cs="Times New Roman"/>
          <w:b/>
          <w:bCs/>
          <w:i/>
          <w:iCs/>
        </w:rPr>
      </w:pPr>
      <w:r w:rsidRPr="00EA5C6E">
        <w:rPr>
          <w:rFonts w:ascii="Cambria" w:eastAsia="Times New Roman" w:hAnsi="Cambria" w:cs="Times New Roman"/>
          <w:b/>
          <w:bCs/>
          <w:i/>
          <w:iCs/>
        </w:rPr>
        <w:lastRenderedPageBreak/>
        <w:t>4. Kvalitatīva izglītība</w:t>
      </w:r>
    </w:p>
    <w:bookmarkEnd w:id="40"/>
    <w:p w14:paraId="05ABE4D7" w14:textId="77777777" w:rsidR="00A22684" w:rsidRPr="00EA5C6E" w:rsidRDefault="00A22684" w:rsidP="001D55CE">
      <w:pPr>
        <w:pStyle w:val="ListParagraph"/>
        <w:ind w:left="0"/>
        <w:contextualSpacing w:val="0"/>
        <w:jc w:val="both"/>
        <w:rPr>
          <w:sz w:val="24"/>
        </w:rPr>
      </w:pPr>
      <w:r w:rsidRPr="00EA5C6E">
        <w:rPr>
          <w:sz w:val="24"/>
        </w:rPr>
        <w:t>Valsts veicina iespējas ikvienam iegūt kvalitatīvu izglītību – nākotnes ekonomikai un tās izaugsmei atbilstošas zināšanas un prasmes, kas cilvēkam nepieciešamas darbā un citās dzīves jomās. Tāpat Latvija virzās uz iekļaujošu izglītību, kas nozīmē agrīnu izglītības vajadzību diagnostiku, individuālo talantu un spēju apzināšanu, atbalstu, lai mazinātu sociāli ekonomiskos riskus, un vides pielāgošanu cilvēkiem ar īpašām vajadzībām.</w:t>
      </w:r>
    </w:p>
    <w:p w14:paraId="2E76B58B" w14:textId="336EB9D5" w:rsidR="00A22684" w:rsidRPr="00EA5C6E" w:rsidRDefault="005F46E9" w:rsidP="001D55CE">
      <w:pPr>
        <w:pStyle w:val="ListParagraph"/>
        <w:spacing w:before="120"/>
        <w:ind w:left="0"/>
        <w:contextualSpacing w:val="0"/>
        <w:jc w:val="both"/>
        <w:rPr>
          <w:sz w:val="24"/>
        </w:rPr>
      </w:pPr>
      <w:r w:rsidRPr="005F46E9">
        <w:rPr>
          <w:sz w:val="24"/>
        </w:rPr>
        <w:t xml:space="preserve">No 2022. gada 27. oktobra līdz 2023. gada 16. jūnijam </w:t>
      </w:r>
      <w:r>
        <w:rPr>
          <w:sz w:val="24"/>
        </w:rPr>
        <w:t>IZM</w:t>
      </w:r>
      <w:r w:rsidRPr="005F46E9">
        <w:rPr>
          <w:sz w:val="24"/>
        </w:rPr>
        <w:t xml:space="preserve"> un Latvijas Universitāte sadarbībā ar pētījumu centru SKDS visā Latvijas teritorijā īsteno starptautisku aptauju par pieaugušo iedzīvotāju izglītību, prasmēm un kompetencēm OECD PIAAC, kas ir visplašākais pieaugušo prasmju un spēju pielietojuma pētījums pasaulē. Latvija šajā pētījumā piedalās pirmo reizi. Intervijās un testos iegūtie dati sniegs informāciju par Latvijas </w:t>
      </w:r>
      <w:r>
        <w:rPr>
          <w:sz w:val="24"/>
        </w:rPr>
        <w:t>iedzīvotāju</w:t>
      </w:r>
      <w:r w:rsidRPr="005F46E9">
        <w:rPr>
          <w:sz w:val="24"/>
        </w:rPr>
        <w:t xml:space="preserve"> formālo un papildu izglītību, par patieso nodarbinātību un bezdarbu, par reālo prasmju un iemaņu atbilstību profesionālajām un ikdienas dzīves vajadzībām. Pētījums ļaus iegūt vērtīgu starptautiski salīdzināmo informāciju izglītotājiem, darba devējiem un valsts institūcijām par </w:t>
      </w:r>
      <w:r>
        <w:rPr>
          <w:sz w:val="24"/>
        </w:rPr>
        <w:t>Latvijas</w:t>
      </w:r>
      <w:r w:rsidRPr="005F46E9">
        <w:rPr>
          <w:sz w:val="24"/>
        </w:rPr>
        <w:t xml:space="preserve"> iedzīvotāju prasmju līmeni piedāvājumu un pieprasījumu, kā arī plānot izglītības un mācību iespējas, kuras patiešām atbilstu iedzīvotāju un tautsaimniecības vajadzībām. Pētījuma dati tiks publiskoti 2024. gadā</w:t>
      </w:r>
      <w:r w:rsidR="00A22684" w:rsidRPr="00EA5C6E">
        <w:rPr>
          <w:sz w:val="24"/>
        </w:rPr>
        <w:t>.</w:t>
      </w:r>
    </w:p>
    <w:p w14:paraId="74397ACC" w14:textId="77777777" w:rsidR="003F2DF9" w:rsidRDefault="00A22684" w:rsidP="001D55CE">
      <w:pPr>
        <w:spacing w:before="120" w:after="120"/>
        <w:rPr>
          <w:rFonts w:ascii="Cambria" w:hAnsi="Cambria" w:cs="Times New Roman"/>
        </w:rPr>
      </w:pPr>
      <w:r w:rsidRPr="00EA5C6E">
        <w:rPr>
          <w:rFonts w:ascii="Cambria" w:hAnsi="Cambria" w:cs="Times New Roman"/>
        </w:rPr>
        <w:t>Būtiskas reformas ir veiktas Latvijas augstākās izglītības sistēmā – 2022.</w:t>
      </w:r>
      <w:r>
        <w:rPr>
          <w:rFonts w:ascii="Cambria" w:hAnsi="Cambria" w:cs="Times New Roman"/>
        </w:rPr>
        <w:t xml:space="preserve"> </w:t>
      </w:r>
      <w:r w:rsidRPr="00EA5C6E">
        <w:rPr>
          <w:rFonts w:ascii="Cambria" w:hAnsi="Cambria" w:cs="Times New Roman"/>
        </w:rPr>
        <w:t>gadā ir izveidotas un uzsākušās darbību augstskolu padomes visās valsts dibinātajās augstskolās, kuru uzdevums ir sekmēt augstskolu stratēģisko attīstību, pieņemt stratēģiskus lēmumus par augstskolas darbību finanšu un nekustamā īpašuma apsaimniekošanas jomā,  nodrošināt iekšējās kontroles sistēmu darbības un risku vadības pārraudzību. Vienlaikus jānorāda, ka satraucoša ir doktora grādu ieguvēju skaita izmaiņu tendence, jo doktora grāda ieguvēju īpatsvars no 25 līdz 34 gadus veciem iedzīvotājiem 2020.</w:t>
      </w:r>
      <w:r>
        <w:rPr>
          <w:rFonts w:ascii="Cambria" w:hAnsi="Cambria" w:cs="Times New Roman"/>
        </w:rPr>
        <w:t xml:space="preserve"> </w:t>
      </w:r>
      <w:r w:rsidRPr="00EA5C6E">
        <w:rPr>
          <w:rFonts w:ascii="Cambria" w:hAnsi="Cambria" w:cs="Times New Roman"/>
        </w:rPr>
        <w:t>gadā bija aptuveni tāds pats kā tas bija 2017.</w:t>
      </w:r>
      <w:r>
        <w:rPr>
          <w:rFonts w:ascii="Cambria" w:hAnsi="Cambria" w:cs="Times New Roman"/>
        </w:rPr>
        <w:t xml:space="preserve"> </w:t>
      </w:r>
      <w:r w:rsidRPr="00EA5C6E">
        <w:rPr>
          <w:rFonts w:ascii="Cambria" w:hAnsi="Cambria" w:cs="Times New Roman"/>
        </w:rPr>
        <w:t>gadā un būtiski zemāks nekā Lietuvā un Igaunijā.</w:t>
      </w:r>
    </w:p>
    <w:p w14:paraId="5425714C" w14:textId="6D92E96C" w:rsidR="003F2DF9" w:rsidRPr="003F2DF9" w:rsidRDefault="003F2DF9" w:rsidP="001D55CE">
      <w:pPr>
        <w:spacing w:before="120" w:after="120"/>
        <w:rPr>
          <w:rFonts w:ascii="Cambria" w:hAnsi="Cambria"/>
        </w:rPr>
      </w:pPr>
      <w:r w:rsidRPr="003F2DF9">
        <w:rPr>
          <w:rFonts w:ascii="Cambria" w:hAnsi="Cambria"/>
        </w:rPr>
        <w:t xml:space="preserve">Lai nodrošinātu kvalitatīvu cilvēkresursu ataudzi pētniecībai un inovācijām, </w:t>
      </w:r>
      <w:r>
        <w:rPr>
          <w:rFonts w:ascii="Cambria" w:hAnsi="Cambria"/>
        </w:rPr>
        <w:t>MK</w:t>
      </w:r>
      <w:r w:rsidRPr="003F2DF9">
        <w:rPr>
          <w:rFonts w:ascii="Cambria" w:hAnsi="Cambria"/>
        </w:rPr>
        <w:t xml:space="preserve"> 2020. gada 25. jūnijā atbalstīja k</w:t>
      </w:r>
      <w:r w:rsidRPr="003F2DF9">
        <w:rPr>
          <w:rFonts w:ascii="Cambria" w:hAnsi="Cambria"/>
          <w:lang w:eastAsia="lv-LV"/>
        </w:rPr>
        <w:t xml:space="preserve">onceptuālo ziņojumu </w:t>
      </w:r>
      <w:r w:rsidRPr="003F2DF9">
        <w:rPr>
          <w:rFonts w:ascii="Cambria" w:hAnsi="Cambria"/>
          <w:i/>
          <w:iCs/>
          <w:lang w:eastAsia="lv-LV"/>
        </w:rPr>
        <w:t>“Par jauna doktorantūras modeļa ieviešanu Latvijā”</w:t>
      </w:r>
      <w:r>
        <w:rPr>
          <w:rFonts w:ascii="Cambria" w:hAnsi="Cambria"/>
          <w:i/>
          <w:iCs/>
          <w:lang w:eastAsia="lv-LV"/>
        </w:rPr>
        <w:t>.</w:t>
      </w:r>
      <w:r w:rsidRPr="003F2DF9">
        <w:rPr>
          <w:rFonts w:ascii="Cambria" w:hAnsi="Cambria"/>
          <w:lang w:eastAsia="lv-LV"/>
        </w:rPr>
        <w:t xml:space="preserve"> Lai pārliecinātos par jaunā modeļa īstenošanas efektivitāti, tiek īstenots pilotprojekts</w:t>
      </w:r>
      <w:r>
        <w:rPr>
          <w:rStyle w:val="FootnoteReference"/>
          <w:rFonts w:ascii="Cambria" w:hAnsi="Cambria"/>
          <w:lang w:eastAsia="lv-LV"/>
        </w:rPr>
        <w:footnoteReference w:id="37"/>
      </w:r>
      <w:r w:rsidRPr="003F2DF9">
        <w:rPr>
          <w:rFonts w:ascii="Cambria" w:hAnsi="Cambria"/>
          <w:lang w:eastAsia="lv-LV"/>
        </w:rPr>
        <w:t>, vienlaikus ir sagatavoti un 2023.</w:t>
      </w:r>
      <w:r w:rsidR="00FF283C">
        <w:rPr>
          <w:rFonts w:ascii="Cambria" w:hAnsi="Cambria"/>
          <w:lang w:eastAsia="lv-LV"/>
        </w:rPr>
        <w:t xml:space="preserve"> </w:t>
      </w:r>
      <w:r w:rsidRPr="003F2DF9">
        <w:rPr>
          <w:rFonts w:ascii="Cambria" w:hAnsi="Cambria"/>
          <w:lang w:eastAsia="lv-LV"/>
        </w:rPr>
        <w:t xml:space="preserve">gada janvārī Saeimā iesniegti atbilstoši </w:t>
      </w:r>
      <w:r w:rsidR="0090297A" w:rsidRPr="0090297A">
        <w:rPr>
          <w:rFonts w:ascii="Cambria" w:hAnsi="Cambria" w:cs="Times New Roman"/>
          <w:bCs/>
        </w:rPr>
        <w:t>"</w:t>
      </w:r>
      <w:r w:rsidRPr="0090297A">
        <w:rPr>
          <w:rFonts w:ascii="Cambria" w:hAnsi="Cambria"/>
          <w:lang w:eastAsia="lv-LV"/>
        </w:rPr>
        <w:t>Augstskolu likuma</w:t>
      </w:r>
      <w:r w:rsidR="0090297A" w:rsidRPr="0090297A">
        <w:rPr>
          <w:rFonts w:ascii="Cambria" w:hAnsi="Cambria" w:cs="Times New Roman"/>
          <w:bCs/>
        </w:rPr>
        <w:t>"</w:t>
      </w:r>
      <w:r w:rsidRPr="003F2DF9">
        <w:rPr>
          <w:rFonts w:ascii="Cambria" w:hAnsi="Cambria"/>
          <w:lang w:eastAsia="lv-LV"/>
        </w:rPr>
        <w:t xml:space="preserve"> un </w:t>
      </w:r>
      <w:r w:rsidR="0090297A" w:rsidRPr="0090297A">
        <w:rPr>
          <w:rFonts w:ascii="Cambria" w:hAnsi="Cambria" w:cs="Times New Roman"/>
          <w:bCs/>
        </w:rPr>
        <w:t>"</w:t>
      </w:r>
      <w:r w:rsidRPr="0090297A">
        <w:rPr>
          <w:rFonts w:ascii="Cambria" w:hAnsi="Cambria"/>
          <w:lang w:eastAsia="lv-LV"/>
        </w:rPr>
        <w:t>Zinātniskās darbības likuma</w:t>
      </w:r>
      <w:r w:rsidR="0090297A" w:rsidRPr="0090297A">
        <w:rPr>
          <w:rFonts w:ascii="Cambria" w:hAnsi="Cambria" w:cs="Times New Roman"/>
          <w:bCs/>
        </w:rPr>
        <w:t>"</w:t>
      </w:r>
      <w:r w:rsidRPr="003F2DF9">
        <w:rPr>
          <w:rFonts w:ascii="Cambria" w:hAnsi="Cambria"/>
          <w:lang w:eastAsia="lv-LV"/>
        </w:rPr>
        <w:t xml:space="preserve"> grozījumi, lai nostiprinātu jauno pieeju doktorantūras īstenošanā.</w:t>
      </w:r>
    </w:p>
    <w:p w14:paraId="0ED4DDA2" w14:textId="3287B6F7" w:rsidR="003F2DF9" w:rsidRPr="00FF283C" w:rsidRDefault="003F2DF9" w:rsidP="001D55CE">
      <w:pPr>
        <w:spacing w:before="120" w:after="120"/>
        <w:rPr>
          <w:rFonts w:ascii="Cambria" w:hAnsi="Cambria" w:cs="Times New Roman"/>
        </w:rPr>
      </w:pPr>
      <w:r w:rsidRPr="00FF283C">
        <w:rPr>
          <w:rFonts w:ascii="Cambria" w:hAnsi="Cambria" w:cs="Calibri Light"/>
        </w:rPr>
        <w:t xml:space="preserve">Tiek īstenots profesionālās izglītības absolventu un </w:t>
      </w:r>
      <w:r w:rsidRPr="00FF283C">
        <w:rPr>
          <w:rFonts w:ascii="Cambria" w:hAnsi="Cambria" w:cs="Times New Roman"/>
        </w:rPr>
        <w:t xml:space="preserve">augstākās izglītības absolventu </w:t>
      </w:r>
      <w:r w:rsidRPr="00FF283C">
        <w:rPr>
          <w:rFonts w:ascii="Cambria" w:hAnsi="Cambria" w:cs="Calibri Light"/>
        </w:rPr>
        <w:t>monitorings, lai politikas veidotājiem, izglītības iestādēm un potenciālajiem izglītojamiem nodrošinātu lēmumu pieņemšanai nepieciešamos datus par izglītības iestāžu absolventu nodarbinātību un ienākumiem pēc izglītības iestādes absolvēšanas. Saskaņā ar CSP sniegtajiem absolventu monitoringa datiem profesionālās izglītības 2020. gada absolventu</w:t>
      </w:r>
      <w:r w:rsidRPr="00FF283C">
        <w:rPr>
          <w:rFonts w:ascii="Cambria" w:eastAsia="Times New Roman" w:hAnsi="Cambria" w:cs="Calibri Light"/>
          <w:lang w:eastAsia="lv-LV"/>
        </w:rPr>
        <w:t xml:space="preserve"> vidējā nodarbinātība</w:t>
      </w:r>
      <w:r w:rsidRPr="00FF283C">
        <w:rPr>
          <w:rFonts w:ascii="Cambria" w:hAnsi="Cambria" w:cs="Calibri Light"/>
        </w:rPr>
        <w:t xml:space="preserve"> gadu pēc absolvēšanas (uz 2021. gadu) ir 64,5%, kas ir augstāks rādītājs nekā gadu iepriekš – 62,9%. 2019. gada absolventu vidējo nodarbinātību gadu pēc absolvēšanas (uz 2020. gadu) varēja ietekmēt C</w:t>
      </w:r>
      <w:r w:rsidR="00FF283C" w:rsidRPr="00FF283C">
        <w:rPr>
          <w:rFonts w:ascii="Cambria" w:hAnsi="Cambria" w:cs="Calibri Light"/>
        </w:rPr>
        <w:t>ovid</w:t>
      </w:r>
      <w:r w:rsidRPr="00FF283C">
        <w:rPr>
          <w:rFonts w:ascii="Cambria" w:hAnsi="Cambria" w:cs="Calibri Light"/>
        </w:rPr>
        <w:t>-19 pandēmija, jo salīdzinot ar 2018. gada absolventu vidējo nodarbinātību gadu pēc absolvēšanas (uz 2019. gadu) tā samazinājusies par 3,4% (no 66,3%). Jāņem vērā, ka absolventu monitoringa dati neietver informāciju par tiem absolventiem, kuri turpina izglītību.</w:t>
      </w:r>
    </w:p>
    <w:p w14:paraId="1246DE88" w14:textId="547EEA60" w:rsidR="00D36FC2" w:rsidRPr="003F2DF9" w:rsidRDefault="00D36FC2" w:rsidP="001D55CE">
      <w:pPr>
        <w:spacing w:before="120" w:after="120"/>
        <w:rPr>
          <w:rFonts w:ascii="Cambria" w:eastAsia="Times New Roman" w:hAnsi="Cambria" w:cs="Times New Roman"/>
          <w:lang w:eastAsia="lv-LV"/>
        </w:rPr>
      </w:pPr>
      <w:r w:rsidRPr="00D36FC2">
        <w:rPr>
          <w:rFonts w:ascii="Cambria" w:eastAsia="Times New Roman" w:hAnsi="Cambria" w:cs="Times New Roman"/>
          <w:lang w:eastAsia="lv-LV"/>
        </w:rPr>
        <w:t xml:space="preserve">Augstākās izglītības monitoringa dati uzrāda, kā nodarbinātības, tā arī ienākumu tendenču dinamikas konsekventu augstākās izglītības vērtības pieaugumu gan tautsaimniecības, gan indivīda līmenī. 2020. gada absolventu vidējā nodarbinātība gadu </w:t>
      </w:r>
      <w:r w:rsidRPr="00D36FC2">
        <w:rPr>
          <w:rFonts w:ascii="Cambria" w:eastAsia="Times New Roman" w:hAnsi="Cambria" w:cs="Times New Roman"/>
          <w:lang w:eastAsia="lv-LV"/>
        </w:rPr>
        <w:lastRenderedPageBreak/>
        <w:t>pēc absolvēšanas (uz 2021. gadu) ir 87,7%, kas ir augstāks rādītājs nekā 2017.</w:t>
      </w:r>
      <w:r>
        <w:rPr>
          <w:rFonts w:ascii="Cambria" w:eastAsia="Times New Roman" w:hAnsi="Cambria" w:cs="Times New Roman"/>
          <w:lang w:eastAsia="lv-LV"/>
        </w:rPr>
        <w:t xml:space="preserve"> </w:t>
      </w:r>
      <w:r w:rsidRPr="00D36FC2">
        <w:rPr>
          <w:rFonts w:ascii="Cambria" w:eastAsia="Times New Roman" w:hAnsi="Cambria" w:cs="Times New Roman"/>
          <w:lang w:eastAsia="lv-LV"/>
        </w:rPr>
        <w:t>g</w:t>
      </w:r>
      <w:r>
        <w:rPr>
          <w:rFonts w:ascii="Cambria" w:eastAsia="Times New Roman" w:hAnsi="Cambria" w:cs="Times New Roman"/>
          <w:lang w:eastAsia="lv-LV"/>
        </w:rPr>
        <w:t>adā</w:t>
      </w:r>
      <w:r w:rsidRPr="00D36FC2">
        <w:rPr>
          <w:rFonts w:ascii="Cambria" w:eastAsia="Times New Roman" w:hAnsi="Cambria" w:cs="Times New Roman"/>
          <w:lang w:eastAsia="lv-LV"/>
        </w:rPr>
        <w:t xml:space="preserve"> (uz 2018.</w:t>
      </w:r>
      <w:r>
        <w:rPr>
          <w:rFonts w:ascii="Cambria" w:eastAsia="Times New Roman" w:hAnsi="Cambria" w:cs="Times New Roman"/>
          <w:lang w:eastAsia="lv-LV"/>
        </w:rPr>
        <w:t xml:space="preserve"> </w:t>
      </w:r>
      <w:r w:rsidRPr="00D36FC2">
        <w:rPr>
          <w:rFonts w:ascii="Cambria" w:eastAsia="Times New Roman" w:hAnsi="Cambria" w:cs="Times New Roman"/>
          <w:lang w:eastAsia="lv-LV"/>
        </w:rPr>
        <w:t>g</w:t>
      </w:r>
      <w:r>
        <w:rPr>
          <w:rFonts w:ascii="Cambria" w:eastAsia="Times New Roman" w:hAnsi="Cambria" w:cs="Times New Roman"/>
          <w:lang w:eastAsia="lv-LV"/>
        </w:rPr>
        <w:t>adu</w:t>
      </w:r>
      <w:r w:rsidRPr="00D36FC2">
        <w:rPr>
          <w:rFonts w:ascii="Cambria" w:eastAsia="Times New Roman" w:hAnsi="Cambria" w:cs="Times New Roman"/>
          <w:lang w:eastAsia="lv-LV"/>
        </w:rPr>
        <w:t>) - 87,1%.</w:t>
      </w:r>
    </w:p>
    <w:p w14:paraId="1CD18C84" w14:textId="1525F2E9" w:rsidR="00A22684" w:rsidRPr="003F2DF9" w:rsidRDefault="003F2DF9" w:rsidP="001D55CE">
      <w:pPr>
        <w:spacing w:before="120" w:after="120"/>
        <w:rPr>
          <w:rFonts w:ascii="Cambria" w:hAnsi="Cambria" w:cs="Times New Roman"/>
        </w:rPr>
      </w:pPr>
      <w:r w:rsidRPr="003F2DF9">
        <w:rPr>
          <w:rFonts w:ascii="Cambria" w:eastAsia="Times New Roman" w:hAnsi="Cambria" w:cs="Calibri"/>
          <w:lang w:eastAsia="lv-LV"/>
        </w:rPr>
        <w:t xml:space="preserve">Augstākā izglītība kā stabila un konsekventi pieaugoša vērtība ir saglabājusies arī </w:t>
      </w:r>
      <w:r w:rsidR="00FF283C">
        <w:rPr>
          <w:rFonts w:ascii="Cambria" w:eastAsia="Times New Roman" w:hAnsi="Cambria" w:cs="Calibri"/>
          <w:lang w:eastAsia="lv-LV"/>
        </w:rPr>
        <w:br/>
      </w:r>
      <w:r w:rsidRPr="003F2DF9">
        <w:rPr>
          <w:rFonts w:ascii="Cambria" w:eastAsia="Times New Roman" w:hAnsi="Cambria" w:cs="Calibri"/>
          <w:lang w:eastAsia="lv-LV"/>
        </w:rPr>
        <w:t>C</w:t>
      </w:r>
      <w:r w:rsidR="00FF283C">
        <w:rPr>
          <w:rFonts w:ascii="Cambria" w:eastAsia="Times New Roman" w:hAnsi="Cambria" w:cs="Calibri"/>
          <w:lang w:eastAsia="lv-LV"/>
        </w:rPr>
        <w:t>ovid</w:t>
      </w:r>
      <w:r w:rsidRPr="003F2DF9">
        <w:rPr>
          <w:rFonts w:ascii="Cambria" w:eastAsia="Times New Roman" w:hAnsi="Cambria" w:cs="Calibri"/>
          <w:lang w:eastAsia="lv-LV"/>
        </w:rPr>
        <w:t>-19 pandēmijas laikā, ņemot vērā, ka šajā laikā vērojams būtisks uzņēmējdarbības aktivitāšu pieaugums, kas ļauj pieņemt, ka augstākās izglītības iestāžu absolventi ir tie, kuri krīzes apstākļos saredz iespējas attīstībai un izmanto tās.</w:t>
      </w:r>
    </w:p>
    <w:p w14:paraId="134AEEE6" w14:textId="4EA4501C" w:rsidR="00A22684" w:rsidRPr="00EA5C6E" w:rsidRDefault="00A22684" w:rsidP="001D55CE">
      <w:pPr>
        <w:spacing w:before="120" w:after="120"/>
        <w:rPr>
          <w:rFonts w:ascii="Cambria" w:hAnsi="Cambria" w:cs="Times New Roman"/>
        </w:rPr>
      </w:pPr>
      <w:r w:rsidRPr="00EA5C6E">
        <w:rPr>
          <w:rFonts w:ascii="Cambria" w:hAnsi="Cambria" w:cs="Times New Roman"/>
        </w:rPr>
        <w:t xml:space="preserve">Palielinās stipendiju skaits augstākajā izglītībā studējošajiem, jo īpaši jauniešiem no daudzbērnu ģimenēm, pieaug </w:t>
      </w:r>
      <w:r w:rsidR="003F2DF9">
        <w:rPr>
          <w:rFonts w:ascii="Cambria" w:hAnsi="Cambria" w:cs="Times New Roman"/>
        </w:rPr>
        <w:t xml:space="preserve">arī </w:t>
      </w:r>
      <w:r w:rsidRPr="00EA5C6E">
        <w:rPr>
          <w:rFonts w:ascii="Cambria" w:hAnsi="Cambria" w:cs="Times New Roman"/>
        </w:rPr>
        <w:t>stipendiju apmērs. Latvijas valsts stipendijas ir pieejamas studējošajiem no vairākām jaunattīstības valstīm.</w:t>
      </w:r>
    </w:p>
    <w:p w14:paraId="3CBBB87C" w14:textId="3AB9E2B9" w:rsidR="00A22684" w:rsidRPr="00EA5C6E" w:rsidRDefault="00A22684" w:rsidP="00A22684">
      <w:pPr>
        <w:spacing w:before="120"/>
        <w:rPr>
          <w:rFonts w:ascii="Cambria" w:eastAsia="Times New Roman" w:hAnsi="Cambria" w:cs="Times New Roman"/>
          <w:b/>
          <w:bCs/>
          <w:i/>
          <w:iCs/>
        </w:rPr>
      </w:pPr>
      <w:r w:rsidRPr="00EA5C6E">
        <w:rPr>
          <w:rFonts w:ascii="Cambria" w:eastAsia="Times New Roman" w:hAnsi="Cambria" w:cs="Times New Roman"/>
          <w:b/>
          <w:bCs/>
          <w:i/>
          <w:iCs/>
        </w:rPr>
        <w:t>5. Dzimumu līdztiesība</w:t>
      </w:r>
    </w:p>
    <w:p w14:paraId="08A1391A" w14:textId="4E57F64C" w:rsidR="00A22684" w:rsidRPr="00EA5C6E" w:rsidRDefault="00A22684" w:rsidP="00FF283C">
      <w:pPr>
        <w:spacing w:after="120"/>
        <w:rPr>
          <w:rFonts w:ascii="Cambria" w:hAnsi="Cambria" w:cs="Times New Roman"/>
          <w:shd w:val="clear" w:color="auto" w:fill="FFFFFF"/>
        </w:rPr>
      </w:pPr>
      <w:r w:rsidRPr="00EA5C6E">
        <w:rPr>
          <w:rFonts w:ascii="Cambria" w:hAnsi="Cambria" w:cs="Times New Roman"/>
          <w:i/>
          <w:iCs/>
          <w:shd w:val="clear" w:color="auto" w:fill="FFFFFF"/>
        </w:rPr>
        <w:t>Plāns sieviešu un vīriešu vienlīdzīgu tiesību un iespēju veicināšanai 2021.</w:t>
      </w:r>
      <w:r w:rsidR="00F878B9">
        <w:rPr>
          <w:rFonts w:ascii="Cambria" w:hAnsi="Cambria" w:cs="Times New Roman"/>
          <w:i/>
          <w:iCs/>
          <w:shd w:val="clear" w:color="auto" w:fill="FFFFFF"/>
        </w:rPr>
        <w:t>–</w:t>
      </w:r>
      <w:r w:rsidRPr="00EA5C6E">
        <w:rPr>
          <w:rFonts w:ascii="Cambria" w:hAnsi="Cambria" w:cs="Times New Roman"/>
          <w:i/>
          <w:iCs/>
          <w:shd w:val="clear" w:color="auto" w:fill="FFFFFF"/>
        </w:rPr>
        <w:t xml:space="preserve">2023. gadam </w:t>
      </w:r>
      <w:r w:rsidRPr="00EA5C6E">
        <w:rPr>
          <w:rFonts w:ascii="Cambria" w:hAnsi="Cambria" w:cs="Times New Roman"/>
          <w:shd w:val="clear" w:color="auto" w:fill="FFFFFF"/>
        </w:rPr>
        <w:t xml:space="preserve"> nosaka šī principa integrēšanu nozaru politikās. Atbilstoši ES EIGE dzimumu līdztiesības indeksa 2022.</w:t>
      </w:r>
      <w:r>
        <w:rPr>
          <w:rFonts w:ascii="Cambria" w:hAnsi="Cambria" w:cs="Times New Roman"/>
          <w:shd w:val="clear" w:color="auto" w:fill="FFFFFF"/>
        </w:rPr>
        <w:t xml:space="preserve"> </w:t>
      </w:r>
      <w:r w:rsidRPr="00EA5C6E">
        <w:rPr>
          <w:rFonts w:ascii="Cambria" w:hAnsi="Cambria" w:cs="Times New Roman"/>
          <w:shd w:val="clear" w:color="auto" w:fill="FFFFFF"/>
        </w:rPr>
        <w:t>gadam (2020.</w:t>
      </w:r>
      <w:r>
        <w:rPr>
          <w:rFonts w:ascii="Cambria" w:hAnsi="Cambria" w:cs="Times New Roman"/>
          <w:shd w:val="clear" w:color="auto" w:fill="FFFFFF"/>
        </w:rPr>
        <w:t xml:space="preserve"> </w:t>
      </w:r>
      <w:r w:rsidRPr="00EA5C6E">
        <w:rPr>
          <w:rFonts w:ascii="Cambria" w:hAnsi="Cambria" w:cs="Times New Roman"/>
          <w:shd w:val="clear" w:color="auto" w:fill="FFFFFF"/>
        </w:rPr>
        <w:t>gada dati),  Latvija ierindota 16. vietā starp ES dalībvalstīm, summējot dažādas rādītāju kopas (apakšindeksus)</w:t>
      </w:r>
      <w:r w:rsidRPr="00EA5C6E">
        <w:rPr>
          <w:rStyle w:val="FootnoteReference"/>
          <w:rFonts w:ascii="Cambria" w:hAnsi="Cambria" w:cs="Times New Roman"/>
          <w:shd w:val="clear" w:color="auto" w:fill="FFFFFF"/>
        </w:rPr>
        <w:footnoteReference w:id="38"/>
      </w:r>
      <w:r w:rsidRPr="00EA5C6E">
        <w:rPr>
          <w:rFonts w:ascii="Cambria" w:hAnsi="Cambria" w:cs="Times New Roman"/>
          <w:shd w:val="clear" w:color="auto" w:fill="FFFFFF"/>
        </w:rPr>
        <w:t>.  Vislielākā nevienlīdzība saskatāma izglītības apakšindeksa sniegumā (47.7), kurā ir izteikts sieviešu īpatsvars ar terciāro izglītību, seko zems sniegums sievietēm varas pozīcijās (50.9), un vienlīdzībā  pavadītajam laikam darot darbus mājsaimniecībā (65,8), arī finanšu jomā, sievietēm saņemot kopumā zemāku atalgojumu par darbu nekā vīriešiem, lai gan situācija ir labāka, ja skata algu kopā ar sociālajiem transfertiem (69.4).</w:t>
      </w:r>
    </w:p>
    <w:p w14:paraId="2C185BEF" w14:textId="77777777" w:rsidR="00A22684" w:rsidRPr="00EA5C6E" w:rsidRDefault="00A22684" w:rsidP="00FF283C">
      <w:pPr>
        <w:spacing w:before="120" w:after="120"/>
        <w:rPr>
          <w:rFonts w:ascii="Cambria" w:hAnsi="Cambria" w:cs="Times New Roman"/>
          <w:shd w:val="clear" w:color="auto" w:fill="FFFFFF"/>
        </w:rPr>
      </w:pPr>
      <w:r w:rsidRPr="00EA5C6E">
        <w:rPr>
          <w:rFonts w:ascii="Cambria" w:hAnsi="Cambria" w:cs="Times New Roman"/>
          <w:shd w:val="clear" w:color="auto" w:fill="FFFFFF"/>
        </w:rPr>
        <w:t>Dzimumu vardarbība un vardarbīb</w:t>
      </w:r>
      <w:r>
        <w:rPr>
          <w:rFonts w:ascii="Cambria" w:hAnsi="Cambria" w:cs="Times New Roman"/>
          <w:shd w:val="clear" w:color="auto" w:fill="FFFFFF"/>
        </w:rPr>
        <w:t>as</w:t>
      </w:r>
      <w:r w:rsidRPr="00EA5C6E">
        <w:rPr>
          <w:rFonts w:ascii="Cambria" w:hAnsi="Cambria" w:cs="Times New Roman"/>
          <w:shd w:val="clear" w:color="auto" w:fill="FFFFFF"/>
        </w:rPr>
        <w:t xml:space="preserve"> mazināšana ģimenē ir nozīmīgs </w:t>
      </w:r>
      <w:r>
        <w:rPr>
          <w:rFonts w:ascii="Cambria" w:hAnsi="Cambria" w:cs="Times New Roman"/>
          <w:shd w:val="clear" w:color="auto" w:fill="FFFFFF"/>
        </w:rPr>
        <w:t xml:space="preserve">valdības </w:t>
      </w:r>
      <w:r w:rsidRPr="00EA5C6E">
        <w:rPr>
          <w:rFonts w:ascii="Cambria" w:hAnsi="Cambria" w:cs="Times New Roman"/>
          <w:shd w:val="clear" w:color="auto" w:fill="FFFFFF"/>
        </w:rPr>
        <w:t xml:space="preserve">uzdevums. To mazinās, sekmējot prevenciju, koordināciju un sadarbību starp institūcijām, apkopojot datus par vardarbību tās novēršanai un ieviešot Eiropas Padomes </w:t>
      </w:r>
      <w:r w:rsidRPr="00E732C6">
        <w:rPr>
          <w:rFonts w:ascii="Cambria" w:hAnsi="Cambria" w:cs="Times New Roman"/>
          <w:i/>
          <w:iCs/>
          <w:shd w:val="clear" w:color="auto" w:fill="FFFFFF"/>
        </w:rPr>
        <w:t>Konvencijas par vardarbības pret sievietēm un vardarbības ģimenē novēršanu un apkarošanu</w:t>
      </w:r>
      <w:r w:rsidRPr="00EA5C6E">
        <w:rPr>
          <w:rFonts w:ascii="Cambria" w:hAnsi="Cambria" w:cs="Times New Roman"/>
          <w:shd w:val="clear" w:color="auto" w:fill="FFFFFF"/>
        </w:rPr>
        <w:t xml:space="preserve"> prasības</w:t>
      </w:r>
      <w:r w:rsidRPr="00EA5C6E">
        <w:rPr>
          <w:rStyle w:val="FootnoteReference"/>
          <w:rFonts w:ascii="Cambria" w:hAnsi="Cambria" w:cs="Times New Roman"/>
          <w:shd w:val="clear" w:color="auto" w:fill="FFFFFF"/>
        </w:rPr>
        <w:footnoteReference w:id="39"/>
      </w:r>
      <w:r>
        <w:rPr>
          <w:rFonts w:ascii="Cambria" w:hAnsi="Cambria" w:cs="Times New Roman"/>
          <w:shd w:val="clear" w:color="auto" w:fill="FFFFFF"/>
        </w:rPr>
        <w:t>.</w:t>
      </w:r>
      <w:r w:rsidRPr="00EA5C6E">
        <w:rPr>
          <w:rFonts w:ascii="Cambria" w:hAnsi="Cambria" w:cs="Times New Roman"/>
          <w:shd w:val="clear" w:color="auto" w:fill="FFFFFF"/>
        </w:rPr>
        <w:t xml:space="preserve"> </w:t>
      </w:r>
    </w:p>
    <w:p w14:paraId="3D8BB039" w14:textId="4F77ABA8" w:rsidR="00A22684" w:rsidRPr="00EA5C6E" w:rsidRDefault="00A22684" w:rsidP="00FF283C">
      <w:pPr>
        <w:spacing w:before="120" w:after="120"/>
        <w:rPr>
          <w:rFonts w:ascii="Cambria" w:hAnsi="Cambria" w:cs="Times New Roman"/>
          <w:shd w:val="clear" w:color="auto" w:fill="FFFFFF"/>
        </w:rPr>
      </w:pPr>
      <w:r w:rsidRPr="00EA5C6E">
        <w:rPr>
          <w:rFonts w:ascii="Cambria" w:hAnsi="Cambria" w:cs="Times New Roman"/>
          <w:shd w:val="clear" w:color="auto" w:fill="FFFFFF"/>
        </w:rPr>
        <w:t>Vēl, līdz 2023.</w:t>
      </w:r>
      <w:r w:rsidR="00F878B9">
        <w:rPr>
          <w:rFonts w:ascii="Cambria" w:hAnsi="Cambria" w:cs="Times New Roman"/>
          <w:shd w:val="clear" w:color="auto" w:fill="FFFFFF"/>
        </w:rPr>
        <w:t xml:space="preserve"> gada</w:t>
      </w:r>
      <w:r w:rsidRPr="00EA5C6E">
        <w:rPr>
          <w:rFonts w:ascii="Cambria" w:hAnsi="Cambria" w:cs="Times New Roman"/>
          <w:shd w:val="clear" w:color="auto" w:fill="FFFFFF"/>
        </w:rPr>
        <w:t xml:space="preserve"> beigām horizontālā plāna ietvaros paredzēts panākt agrīnu cilvēku tirdzniecības gadījumu atklāšanu, veiksmīgāku darbu un privāto dzīves saskaņošanu, tuvināties vienlīdzīgas darba samaksas nodrošināšanai starp dzimumiem, mazināt stereotipus par profesijām un nozarēm. Starp lielajiem izaicinājumiem paliek nabadzības riska tālāka mazināšana sievietēm pensijas vecumā, īpaši tāpēc, ka sievietes vidēji dzīvo aptuveni dekādi ilgāk nekā vīrieši.</w:t>
      </w:r>
    </w:p>
    <w:p w14:paraId="32F450BA" w14:textId="330DE9CE" w:rsidR="00A22684" w:rsidRPr="00EA5C6E" w:rsidRDefault="00A22684" w:rsidP="00FF283C">
      <w:pPr>
        <w:spacing w:before="120" w:after="120"/>
        <w:rPr>
          <w:rFonts w:ascii="Cambria" w:hAnsi="Cambria"/>
          <w:shd w:val="clear" w:color="auto" w:fill="FFFFFF"/>
        </w:rPr>
      </w:pPr>
      <w:r w:rsidRPr="00EA5C6E">
        <w:rPr>
          <w:rFonts w:ascii="Cambria" w:hAnsi="Cambria"/>
          <w:shd w:val="clear" w:color="auto" w:fill="FFFFFF"/>
        </w:rPr>
        <w:t xml:space="preserve">2022. gadā, pateicoties Saeimas Prezidija lēmumam un finansiālajam atbalstam, bija iespējams uzsākt dzimumneitrālas vakcinācijas nodrošināšanu pret cilvēka papilomas vīrusu (12-14 gadus veciem zēniem), kas nākotnē pasargās zēnus no cilvēka papilomas vīrusa izraisītajiem vēžu veidiem vīriešiem. Arī 2023. gadā </w:t>
      </w:r>
      <w:r w:rsidR="005148D4">
        <w:rPr>
          <w:rFonts w:ascii="Cambria" w:hAnsi="Cambria"/>
          <w:shd w:val="clear" w:color="auto" w:fill="FFFFFF"/>
        </w:rPr>
        <w:t>VM</w:t>
      </w:r>
      <w:r w:rsidRPr="00EA5C6E">
        <w:rPr>
          <w:rFonts w:ascii="Cambria" w:hAnsi="Cambria"/>
          <w:shd w:val="clear" w:color="auto" w:fill="FFFFFF"/>
        </w:rPr>
        <w:t xml:space="preserve"> turpin</w:t>
      </w:r>
      <w:r w:rsidR="005148D4">
        <w:rPr>
          <w:rFonts w:ascii="Cambria" w:hAnsi="Cambria"/>
          <w:shd w:val="clear" w:color="auto" w:fill="FFFFFF"/>
        </w:rPr>
        <w:t>ās</w:t>
      </w:r>
      <w:r w:rsidRPr="00EA5C6E">
        <w:rPr>
          <w:rFonts w:ascii="Cambria" w:hAnsi="Cambria"/>
          <w:shd w:val="clear" w:color="auto" w:fill="FFFFFF"/>
        </w:rPr>
        <w:t xml:space="preserve"> </w:t>
      </w:r>
      <w:r w:rsidR="005148D4" w:rsidRPr="593B7245">
        <w:rPr>
          <w:rFonts w:ascii="Cambria" w:hAnsi="Cambria"/>
        </w:rPr>
        <w:t>nodrošināt vakcināciju pret cilvēka papilomas vīrusu zēniem</w:t>
      </w:r>
      <w:r w:rsidR="005148D4" w:rsidRPr="00EA5C6E">
        <w:rPr>
          <w:rFonts w:ascii="Cambria" w:hAnsi="Cambria"/>
          <w:shd w:val="clear" w:color="auto" w:fill="FFFFFF"/>
        </w:rPr>
        <w:t xml:space="preserve">, vienlaikus palielinot vakcinējamo vecumu uz 12-17 gadus veciem </w:t>
      </w:r>
      <w:r w:rsidR="005148D4">
        <w:rPr>
          <w:rFonts w:ascii="Cambria" w:hAnsi="Cambria"/>
          <w:shd w:val="clear" w:color="auto" w:fill="FFFFFF"/>
        </w:rPr>
        <w:t>zēniem</w:t>
      </w:r>
      <w:r w:rsidR="005148D4" w:rsidRPr="593B7245">
        <w:rPr>
          <w:rFonts w:ascii="Cambria" w:hAnsi="Cambria"/>
        </w:rPr>
        <w:t xml:space="preserve"> (valsts finansēta vakcinācija pret cilvēka papilomas vīrusu meitenēm  tiek nodrošināta kopš 2010.</w:t>
      </w:r>
      <w:r w:rsidR="00F878B9">
        <w:rPr>
          <w:rFonts w:ascii="Cambria" w:hAnsi="Cambria"/>
        </w:rPr>
        <w:t xml:space="preserve"> </w:t>
      </w:r>
      <w:r w:rsidR="005148D4" w:rsidRPr="593B7245">
        <w:rPr>
          <w:rFonts w:ascii="Cambria" w:hAnsi="Cambria"/>
        </w:rPr>
        <w:t>gada)</w:t>
      </w:r>
      <w:r w:rsidRPr="00EA5C6E">
        <w:rPr>
          <w:rFonts w:ascii="Cambria" w:hAnsi="Cambria"/>
          <w:shd w:val="clear" w:color="auto" w:fill="FFFFFF"/>
        </w:rPr>
        <w:t>.</w:t>
      </w:r>
    </w:p>
    <w:p w14:paraId="61C9B720" w14:textId="2580B983" w:rsidR="00A22684" w:rsidRPr="00EA5C6E" w:rsidRDefault="00A22684" w:rsidP="00F878B9">
      <w:pPr>
        <w:spacing w:before="120"/>
        <w:rPr>
          <w:rFonts w:ascii="Cambria" w:eastAsia="Times New Roman" w:hAnsi="Cambria" w:cs="Times New Roman"/>
          <w:b/>
          <w:bCs/>
          <w:i/>
          <w:iCs/>
        </w:rPr>
      </w:pPr>
      <w:r w:rsidRPr="00EA5C6E">
        <w:rPr>
          <w:rFonts w:ascii="Cambria" w:eastAsia="Times New Roman" w:hAnsi="Cambria" w:cs="Times New Roman"/>
          <w:b/>
          <w:bCs/>
          <w:i/>
          <w:iCs/>
        </w:rPr>
        <w:t>6. Tīrs ūdens un sanitārija</w:t>
      </w:r>
    </w:p>
    <w:p w14:paraId="12833260" w14:textId="53A36507" w:rsidR="00A22684" w:rsidRPr="00EA5C6E" w:rsidRDefault="00A22684" w:rsidP="00F878B9">
      <w:pPr>
        <w:spacing w:after="120"/>
        <w:rPr>
          <w:rFonts w:ascii="Cambria" w:eastAsia="Times New Roman" w:hAnsi="Cambria" w:cs="Times New Roman"/>
        </w:rPr>
      </w:pPr>
      <w:r w:rsidRPr="00EA5C6E">
        <w:rPr>
          <w:rFonts w:ascii="Cambria" w:eastAsia="Times New Roman" w:hAnsi="Cambria" w:cs="Times New Roman"/>
        </w:rPr>
        <w:t>Latvija ir bagāta ar dabiskajiem ūdens resursiem, tomēr virszemes ūdeņu un jūras ekoloģiskā kvalitāte nav ideāla. Latvijā gada laikā gan no virszemes, gan pazemes ūdeņiem tiek iegūti aptuveni 185 milj. m</w:t>
      </w:r>
      <w:r w:rsidRPr="00EA5C6E">
        <w:rPr>
          <w:rFonts w:ascii="Cambria" w:eastAsia="Times New Roman" w:hAnsi="Cambria" w:cs="Times New Roman"/>
          <w:vertAlign w:val="superscript"/>
        </w:rPr>
        <w:t>3</w:t>
      </w:r>
      <w:r w:rsidRPr="00EA5C6E">
        <w:rPr>
          <w:rFonts w:ascii="Cambria" w:eastAsia="Times New Roman" w:hAnsi="Cambria" w:cs="Times New Roman"/>
        </w:rPr>
        <w:t xml:space="preserve"> ūdens, no kuriem vairāk nekā 45% tiek izmantoti komunālo pakalpojumu (dzeramā ūdens apgāde) nodrošināšanai, ~25% - lauksaimniecībā, ~20% - rūpniecībā, bet ~7% – pārējās nozarēs. Ūdeņu aizsardzība ir viena no Latvijas vides aizsardzības politikas prioritātēm.</w:t>
      </w:r>
    </w:p>
    <w:p w14:paraId="4E3047FE" w14:textId="3E67A266" w:rsidR="00A22684" w:rsidRPr="00EA5C6E" w:rsidRDefault="00A22684" w:rsidP="00F878B9">
      <w:pPr>
        <w:spacing w:before="120" w:after="120"/>
        <w:rPr>
          <w:rFonts w:ascii="Cambria" w:eastAsia="Times New Roman" w:hAnsi="Cambria" w:cs="Times New Roman"/>
        </w:rPr>
      </w:pPr>
      <w:r w:rsidRPr="00EA5C6E">
        <w:rPr>
          <w:rFonts w:ascii="Cambria" w:eastAsia="Times New Roman" w:hAnsi="Cambria" w:cs="Times New Roman"/>
        </w:rPr>
        <w:t xml:space="preserve">Virszemes un pazemes ūdeņu kvalitāte un pieejamība ir pietiekama dažādiem ūdens izmantošanas veidiem. Lai gan daudzu virszemes ūdeņu ekoloģiskā kvalitāte nav laba, </w:t>
      </w:r>
      <w:r w:rsidRPr="00EA5C6E">
        <w:rPr>
          <w:rFonts w:ascii="Cambria" w:eastAsia="Times New Roman" w:hAnsi="Cambria" w:cs="Times New Roman"/>
        </w:rPr>
        <w:lastRenderedPageBreak/>
        <w:t>tomēr augstai un labai ekoloģiskai kvalitātei atbilstošu ūdensobjektu īpatsvars pieaug – 2022.</w:t>
      </w:r>
      <w:r w:rsidR="009F306E">
        <w:rPr>
          <w:rFonts w:ascii="Cambria" w:eastAsia="Times New Roman" w:hAnsi="Cambria" w:cs="Times New Roman"/>
        </w:rPr>
        <w:t xml:space="preserve"> </w:t>
      </w:r>
      <w:r w:rsidRPr="00EA5C6E">
        <w:rPr>
          <w:rFonts w:ascii="Cambria" w:eastAsia="Times New Roman" w:hAnsi="Cambria" w:cs="Times New Roman"/>
        </w:rPr>
        <w:t>gadā tas sasniedza 35%</w:t>
      </w:r>
      <w:r w:rsidRPr="00E732C6">
        <w:rPr>
          <w:rFonts w:ascii="Cambria" w:eastAsia="Times New Roman" w:hAnsi="Cambria" w:cs="Times New Roman"/>
        </w:rPr>
        <w:t>.</w:t>
      </w:r>
    </w:p>
    <w:p w14:paraId="2D46C12D" w14:textId="3A0FF06C" w:rsidR="00A22684" w:rsidRDefault="00A22684" w:rsidP="00F878B9">
      <w:pPr>
        <w:spacing w:before="120" w:after="120"/>
        <w:rPr>
          <w:rFonts w:ascii="Cambria" w:eastAsia="Times New Roman" w:hAnsi="Cambria" w:cs="Times New Roman"/>
        </w:rPr>
      </w:pPr>
      <w:r w:rsidRPr="00EA5C6E">
        <w:rPr>
          <w:rFonts w:ascii="Cambria" w:eastAsia="Times New Roman" w:hAnsi="Cambria" w:cs="Times New Roman"/>
        </w:rPr>
        <w:t xml:space="preserve">Lai panāktu iekšzemes ūdensobjektu un jūras vides stāvokļa uzlabošanu, Latvija cenšas mazināt ekonomikas, t.sk. lauksaimniecības, ietekmi uz ūdens kvalitāti. Ir izstrādāti </w:t>
      </w:r>
      <w:r w:rsidR="00C754D4">
        <w:rPr>
          <w:rFonts w:ascii="Cambria" w:eastAsia="Times New Roman" w:hAnsi="Cambria" w:cs="Times New Roman"/>
        </w:rPr>
        <w:t>4</w:t>
      </w:r>
      <w:r w:rsidRPr="00EA5C6E">
        <w:rPr>
          <w:rFonts w:ascii="Cambria" w:eastAsia="Times New Roman" w:hAnsi="Cambria" w:cs="Times New Roman"/>
        </w:rPr>
        <w:t xml:space="preserve"> upju baseinu apgabalu apsaimniekošanas plāni 2022.</w:t>
      </w:r>
      <w:r w:rsidR="009F306E">
        <w:rPr>
          <w:rFonts w:ascii="Cambria" w:eastAsia="Times New Roman" w:hAnsi="Cambria" w:cs="Times New Roman"/>
        </w:rPr>
        <w:t>–</w:t>
      </w:r>
      <w:r w:rsidRPr="00EA5C6E">
        <w:rPr>
          <w:rFonts w:ascii="Cambria" w:eastAsia="Times New Roman" w:hAnsi="Cambria" w:cs="Times New Roman"/>
        </w:rPr>
        <w:t>2027.</w:t>
      </w:r>
      <w:r>
        <w:rPr>
          <w:rFonts w:ascii="Cambria" w:eastAsia="Times New Roman" w:hAnsi="Cambria" w:cs="Times New Roman"/>
        </w:rPr>
        <w:t xml:space="preserve"> </w:t>
      </w:r>
      <w:r w:rsidRPr="00EA5C6E">
        <w:rPr>
          <w:rFonts w:ascii="Cambria" w:eastAsia="Times New Roman" w:hAnsi="Cambria" w:cs="Times New Roman"/>
        </w:rPr>
        <w:t>gadam, kas ir integrēti vienā dokumentā ar plūdu riska pārvaldības plāniem.</w:t>
      </w:r>
    </w:p>
    <w:p w14:paraId="03FD3042" w14:textId="6CE6CC4B" w:rsidR="00794F5B" w:rsidRPr="00EA5C6E" w:rsidRDefault="00794F5B" w:rsidP="00F878B9">
      <w:pPr>
        <w:spacing w:before="120" w:after="120"/>
        <w:rPr>
          <w:rFonts w:ascii="Cambria" w:eastAsia="Times New Roman" w:hAnsi="Cambria" w:cs="Times New Roman"/>
        </w:rPr>
      </w:pPr>
      <w:r w:rsidRPr="00E732C6">
        <w:rPr>
          <w:rFonts w:ascii="Cambria" w:eastAsia="Times New Roman" w:hAnsi="Cambria" w:cs="Times New Roman"/>
        </w:rPr>
        <w:t xml:space="preserve">Ar ES fondu atbalstu </w:t>
      </w:r>
      <w:r>
        <w:rPr>
          <w:rFonts w:ascii="Cambria" w:hAnsi="Cambria" w:cs="Times New Roman"/>
          <w:noProof/>
        </w:rPr>
        <w:t>l</w:t>
      </w:r>
      <w:r w:rsidRPr="00EA5C6E">
        <w:rPr>
          <w:rFonts w:ascii="Cambria" w:hAnsi="Cambria" w:cs="Times New Roman"/>
          <w:noProof/>
        </w:rPr>
        <w:t>īdz 2023.</w:t>
      </w:r>
      <w:r w:rsidR="009F306E">
        <w:rPr>
          <w:rFonts w:ascii="Cambria" w:hAnsi="Cambria" w:cs="Times New Roman"/>
          <w:noProof/>
        </w:rPr>
        <w:t xml:space="preserve"> </w:t>
      </w:r>
      <w:r w:rsidRPr="00EA5C6E">
        <w:rPr>
          <w:rFonts w:ascii="Cambria" w:hAnsi="Cambria" w:cs="Times New Roman"/>
          <w:noProof/>
        </w:rPr>
        <w:t xml:space="preserve">gada beigām </w:t>
      </w:r>
      <w:r>
        <w:rPr>
          <w:rFonts w:ascii="Cambria" w:hAnsi="Cambria" w:cs="Times New Roman"/>
          <w:noProof/>
        </w:rPr>
        <w:t xml:space="preserve">projektos kopā </w:t>
      </w:r>
      <w:r w:rsidRPr="00EA5C6E">
        <w:rPr>
          <w:rFonts w:ascii="Cambria" w:hAnsi="Cambria" w:cs="Times New Roman"/>
          <w:noProof/>
        </w:rPr>
        <w:t xml:space="preserve">paredzēts nodrošināt </w:t>
      </w:r>
      <w:r w:rsidRPr="00271CED">
        <w:rPr>
          <w:rFonts w:ascii="Cambria" w:hAnsi="Cambria" w:cs="Times New Roman"/>
          <w:noProof/>
        </w:rPr>
        <w:t>vides prasībām atbilstoš</w:t>
      </w:r>
      <w:r>
        <w:rPr>
          <w:rFonts w:ascii="Cambria" w:hAnsi="Cambria" w:cs="Times New Roman"/>
          <w:noProof/>
        </w:rPr>
        <w:t>u</w:t>
      </w:r>
      <w:r w:rsidRPr="00271CED">
        <w:rPr>
          <w:rFonts w:ascii="Cambria" w:hAnsi="Cambria" w:cs="Times New Roman"/>
          <w:noProof/>
        </w:rPr>
        <w:t>s notekūdeņu savākšanas pakalpojum</w:t>
      </w:r>
      <w:r>
        <w:rPr>
          <w:rFonts w:ascii="Cambria" w:hAnsi="Cambria" w:cs="Times New Roman"/>
          <w:noProof/>
        </w:rPr>
        <w:t>u</w:t>
      </w:r>
      <w:r w:rsidRPr="00271CED">
        <w:rPr>
          <w:rFonts w:ascii="Cambria" w:hAnsi="Cambria" w:cs="Times New Roman"/>
          <w:noProof/>
        </w:rPr>
        <w:t xml:space="preserve">s </w:t>
      </w:r>
      <w:r w:rsidRPr="00EA5C6E">
        <w:rPr>
          <w:rFonts w:ascii="Cambria" w:hAnsi="Cambria" w:cs="Times New Roman"/>
          <w:noProof/>
        </w:rPr>
        <w:t>vismaz 38 000 iedzīvotāju</w:t>
      </w:r>
      <w:r>
        <w:rPr>
          <w:rFonts w:ascii="Cambria" w:hAnsi="Cambria" w:cs="Times New Roman"/>
          <w:noProof/>
        </w:rPr>
        <w:t xml:space="preserve"> </w:t>
      </w:r>
      <w:r>
        <w:rPr>
          <w:rFonts w:ascii="Cambria" w:eastAsia="Times New Roman" w:hAnsi="Cambria" w:cs="Times New Roman"/>
        </w:rPr>
        <w:t>(</w:t>
      </w:r>
      <w:r w:rsidRPr="00E732C6">
        <w:rPr>
          <w:rFonts w:ascii="Cambria" w:eastAsia="Times New Roman" w:hAnsi="Cambria" w:cs="Times New Roman"/>
        </w:rPr>
        <w:t>līdz 2023.</w:t>
      </w:r>
      <w:r>
        <w:rPr>
          <w:rFonts w:ascii="Cambria" w:eastAsia="Times New Roman" w:hAnsi="Cambria" w:cs="Times New Roman"/>
        </w:rPr>
        <w:t xml:space="preserve"> </w:t>
      </w:r>
      <w:r w:rsidRPr="00E732C6">
        <w:rPr>
          <w:rFonts w:ascii="Cambria" w:eastAsia="Times New Roman" w:hAnsi="Cambria" w:cs="Times New Roman"/>
        </w:rPr>
        <w:t>gada sākumam vēl 22 248 iedzīvotāj</w:t>
      </w:r>
      <w:r>
        <w:rPr>
          <w:rFonts w:ascii="Cambria" w:eastAsia="Times New Roman" w:hAnsi="Cambria" w:cs="Times New Roman"/>
        </w:rPr>
        <w:t>u). Šobrīd</w:t>
      </w:r>
      <w:r w:rsidRPr="00E732C6">
        <w:rPr>
          <w:rFonts w:ascii="Cambria" w:eastAsia="Times New Roman" w:hAnsi="Cambria" w:cs="Times New Roman"/>
        </w:rPr>
        <w:t xml:space="preserve"> vides prasībām atbilstošs notekūdeņu savākšanas pakalpojums pieejams &gt;90% iedzīvotāju blīvi apdzīvotās vietās.</w:t>
      </w:r>
    </w:p>
    <w:p w14:paraId="0E6DB664" w14:textId="77777777" w:rsidR="00A22684" w:rsidRPr="00EA5C6E" w:rsidRDefault="00A22684" w:rsidP="00F878B9">
      <w:pPr>
        <w:spacing w:before="120" w:after="120"/>
        <w:rPr>
          <w:rFonts w:ascii="Cambria" w:eastAsia="Times New Roman" w:hAnsi="Cambria" w:cs="Times New Roman"/>
        </w:rPr>
      </w:pPr>
      <w:r w:rsidRPr="00EA5C6E">
        <w:rPr>
          <w:rFonts w:ascii="Cambria" w:eastAsia="Times New Roman" w:hAnsi="Cambria" w:cs="Times New Roman"/>
        </w:rPr>
        <w:t xml:space="preserve">Tuvākajos gados plānots attīstīt notekūdeņu dūņu apsaimniekošanu un uzlabot notekūdeņu attīrīšanas iekārtas. </w:t>
      </w:r>
    </w:p>
    <w:p w14:paraId="21FAC20B" w14:textId="77777777" w:rsidR="00A22684" w:rsidRPr="00EA5C6E" w:rsidRDefault="00A22684" w:rsidP="00F878B9">
      <w:pPr>
        <w:spacing w:before="120" w:after="120"/>
        <w:rPr>
          <w:rFonts w:ascii="Cambria" w:eastAsia="Times New Roman" w:hAnsi="Cambria" w:cs="Times New Roman"/>
        </w:rPr>
      </w:pPr>
      <w:r w:rsidRPr="00EA5C6E">
        <w:rPr>
          <w:rFonts w:ascii="Cambria" w:eastAsia="Times New Roman" w:hAnsi="Cambria" w:cs="Times New Roman"/>
        </w:rPr>
        <w:t>Tāpat Latvijai būtiska ir starptautiskā sadarbība ūdens resursu aizsardzībā un apsaimniekošanā, jo 56% no kopējās upju noteces ir ārpus Latvijas – kaimiņvalstīs Lietuvā, Igaunijā, Baltkrievijā un Krievijā, kas prognozējami ka nākotnē būs apgrūtināta starptautiskās situācijas (karš Ukrainā) dēļ.</w:t>
      </w:r>
    </w:p>
    <w:p w14:paraId="2BF2DDD0" w14:textId="67FE4A8F" w:rsidR="00A22684" w:rsidRPr="00EA5C6E" w:rsidRDefault="00A22684" w:rsidP="00F878B9">
      <w:pPr>
        <w:spacing w:before="120" w:after="120"/>
        <w:rPr>
          <w:rFonts w:ascii="Cambria" w:hAnsi="Cambria" w:cs="Times New Roman"/>
          <w:noProof/>
        </w:rPr>
      </w:pPr>
      <w:r w:rsidRPr="00EA5C6E">
        <w:rPr>
          <w:rFonts w:ascii="Cambria" w:eastAsia="Times New Roman" w:hAnsi="Cambria" w:cs="Times New Roman"/>
        </w:rPr>
        <w:t xml:space="preserve">Piekļuve tīram dzeramajam ūdenim lielākoties tiek nodrošināta visiem iedzīvotājiem. Centralizētā ūdensapgāde ir pieejama aptuveni 84% Latvijas teritorijas iedzīvotāju. </w:t>
      </w:r>
      <w:r w:rsidR="00794F5B" w:rsidRPr="009D240D">
        <w:rPr>
          <w:rFonts w:ascii="Cambria" w:eastAsia="Times New Roman" w:hAnsi="Cambria" w:cs="Times New Roman"/>
        </w:rPr>
        <w:t>Regulāri tiek veikts ūdeņu monitorings, kas ļauj iegūt informāciju par virszemes un pazemes ūdeņu ekoloģisko un ķīmisko kvalitāti, jūras ūdeņu kvalitāti kā arī ar lauksaimniecību saistītā piesārņojuma ietekmi.</w:t>
      </w:r>
      <w:r w:rsidR="00794F5B" w:rsidRPr="00C6434B">
        <w:t xml:space="preserve"> </w:t>
      </w:r>
      <w:r w:rsidR="00794F5B" w:rsidRPr="00C6434B">
        <w:rPr>
          <w:rFonts w:ascii="Cambria" w:eastAsia="Times New Roman" w:hAnsi="Cambria" w:cs="Times New Roman"/>
        </w:rPr>
        <w:t>Ūdens monitoringa sistēmas attīstībā būtiska nozīme ir ES fondu 2014</w:t>
      </w:r>
      <w:r w:rsidR="007D08E3">
        <w:rPr>
          <w:rFonts w:ascii="Cambria" w:eastAsia="Times New Roman" w:hAnsi="Cambria" w:cs="Times New Roman"/>
        </w:rPr>
        <w:t>. –</w:t>
      </w:r>
      <w:r w:rsidR="00794F5B" w:rsidRPr="00C6434B">
        <w:rPr>
          <w:rFonts w:ascii="Cambria" w:eastAsia="Times New Roman" w:hAnsi="Cambria" w:cs="Times New Roman"/>
        </w:rPr>
        <w:t>2020. gada un 2021</w:t>
      </w:r>
      <w:r w:rsidR="007D08E3">
        <w:rPr>
          <w:rFonts w:ascii="Cambria" w:eastAsia="Times New Roman" w:hAnsi="Cambria" w:cs="Times New Roman"/>
        </w:rPr>
        <w:t>.–</w:t>
      </w:r>
      <w:r w:rsidR="00794F5B" w:rsidRPr="00C6434B">
        <w:rPr>
          <w:rFonts w:ascii="Cambria" w:eastAsia="Times New Roman" w:hAnsi="Cambria" w:cs="Times New Roman"/>
        </w:rPr>
        <w:t>2027.</w:t>
      </w:r>
      <w:r w:rsidR="007D08E3">
        <w:rPr>
          <w:rFonts w:ascii="Cambria" w:eastAsia="Times New Roman" w:hAnsi="Cambria" w:cs="Times New Roman"/>
        </w:rPr>
        <w:t xml:space="preserve"> </w:t>
      </w:r>
      <w:r w:rsidR="00794F5B" w:rsidRPr="00C6434B">
        <w:rPr>
          <w:rFonts w:ascii="Cambria" w:eastAsia="Times New Roman" w:hAnsi="Cambria" w:cs="Times New Roman"/>
        </w:rPr>
        <w:t>gada periodu investīcijām, paplašinot un pilnveidojot monitoringa tīklu</w:t>
      </w:r>
      <w:r w:rsidR="00794F5B">
        <w:rPr>
          <w:rFonts w:ascii="Cambria" w:eastAsia="Times New Roman" w:hAnsi="Cambria" w:cs="Times New Roman"/>
        </w:rPr>
        <w:t>. Monitoringa rezultāti liecina, ka labā ekoloģiskā kvalitātē 2022.</w:t>
      </w:r>
      <w:r w:rsidR="007D08E3">
        <w:rPr>
          <w:rFonts w:ascii="Cambria" w:eastAsia="Times New Roman" w:hAnsi="Cambria" w:cs="Times New Roman"/>
        </w:rPr>
        <w:t xml:space="preserve"> </w:t>
      </w:r>
      <w:r w:rsidR="00794F5B">
        <w:rPr>
          <w:rFonts w:ascii="Cambria" w:eastAsia="Times New Roman" w:hAnsi="Cambria" w:cs="Times New Roman"/>
        </w:rPr>
        <w:t>gadā bija 33% ezeru ūdensobjektu un 34% upju ūdensobjektu. 22 pazemes ūdensobjektu kvantitatīvais un ķīmiskais stāvoklis bija labs, ķīmiskais stāvoklis bija slikts 3 pazemes riska ūdensobjektos.</w:t>
      </w:r>
    </w:p>
    <w:p w14:paraId="33D900CA" w14:textId="717D618A" w:rsidR="00A22684" w:rsidRPr="00EA5C6E" w:rsidRDefault="00A22684" w:rsidP="007D08E3">
      <w:pPr>
        <w:spacing w:before="120"/>
        <w:rPr>
          <w:rFonts w:ascii="Cambria" w:eastAsia="Times New Roman" w:hAnsi="Cambria" w:cs="Times New Roman"/>
          <w:b/>
          <w:bCs/>
          <w:i/>
          <w:iCs/>
        </w:rPr>
      </w:pPr>
      <w:r w:rsidRPr="00EA5C6E">
        <w:rPr>
          <w:rFonts w:ascii="Cambria" w:eastAsia="Times New Roman" w:hAnsi="Cambria" w:cs="Times New Roman"/>
          <w:b/>
          <w:bCs/>
          <w:i/>
          <w:iCs/>
        </w:rPr>
        <w:t>7. Pieejama un atjaunojama enerģija</w:t>
      </w:r>
    </w:p>
    <w:p w14:paraId="270020F2" w14:textId="77777777" w:rsidR="00A22684" w:rsidRPr="00EA5C6E" w:rsidRDefault="00A22684" w:rsidP="007D08E3">
      <w:pPr>
        <w:spacing w:after="120"/>
        <w:rPr>
          <w:rFonts w:ascii="Cambria" w:eastAsia="Times New Roman" w:hAnsi="Cambria" w:cs="Times New Roman"/>
        </w:rPr>
      </w:pPr>
      <w:r w:rsidRPr="00EA5C6E">
        <w:rPr>
          <w:rFonts w:ascii="Cambria" w:eastAsia="Times New Roman" w:hAnsi="Cambria" w:cs="Times New Roman"/>
        </w:rPr>
        <w:t>2021.</w:t>
      </w:r>
      <w:r>
        <w:rPr>
          <w:rFonts w:ascii="Cambria" w:eastAsia="Times New Roman" w:hAnsi="Cambria" w:cs="Times New Roman"/>
        </w:rPr>
        <w:t xml:space="preserve"> </w:t>
      </w:r>
      <w:r w:rsidRPr="00EA5C6E">
        <w:rPr>
          <w:rFonts w:ascii="Cambria" w:eastAsia="Times New Roman" w:hAnsi="Cambria" w:cs="Times New Roman"/>
        </w:rPr>
        <w:t xml:space="preserve">gada beigās Latvija ir sasniegusi 42,11% no AER saražotās enerģijas īpatsvaru bruto enerģijas galapatēriņā, nodrošinot virzību uz 2027. gada mērķi, kas paredz 47,5% no kopējā enerģijas patēriņa nodrošināt, izmantojot AER, kā arī līdz 2050. gadam panākt pilnīgu enerģijas ieguves pāreju uz AER visos sektoros, kur tas ir tehnoloģiski iespējams. </w:t>
      </w:r>
    </w:p>
    <w:p w14:paraId="4AFCBC67" w14:textId="4B7E19D2" w:rsidR="00A22684" w:rsidRPr="00EA5C6E" w:rsidRDefault="00A22684" w:rsidP="007D08E3">
      <w:pPr>
        <w:spacing w:before="120" w:after="120"/>
        <w:rPr>
          <w:rFonts w:ascii="Cambria" w:hAnsi="Cambria" w:cs="Times New Roman"/>
          <w:noProof/>
        </w:rPr>
      </w:pPr>
      <w:r w:rsidRPr="00EA5C6E">
        <w:rPr>
          <w:rFonts w:ascii="Cambria" w:hAnsi="Cambria" w:cs="Times New Roman"/>
          <w:noProof/>
        </w:rPr>
        <w:t xml:space="preserve">Viens no sektoriem, kas patērē visvairāk fosilos energoresursus, ir transports, kur </w:t>
      </w:r>
      <w:r w:rsidR="00EC6E7C">
        <w:rPr>
          <w:rFonts w:ascii="Cambria" w:hAnsi="Cambria" w:cs="Times New Roman"/>
          <w:noProof/>
        </w:rPr>
        <w:br/>
      </w:r>
      <w:r w:rsidRPr="00EA5C6E">
        <w:rPr>
          <w:rFonts w:ascii="Cambria" w:hAnsi="Cambria" w:cs="Times New Roman"/>
          <w:noProof/>
        </w:rPr>
        <w:t>2021.</w:t>
      </w:r>
      <w:r>
        <w:rPr>
          <w:rFonts w:ascii="Cambria" w:hAnsi="Cambria" w:cs="Times New Roman"/>
          <w:noProof/>
        </w:rPr>
        <w:t xml:space="preserve"> </w:t>
      </w:r>
      <w:r w:rsidRPr="00EA5C6E">
        <w:rPr>
          <w:rFonts w:ascii="Cambria" w:hAnsi="Cambria" w:cs="Times New Roman"/>
          <w:noProof/>
        </w:rPr>
        <w:t>gadā Latvija nodrošināja 6,44% no AER saražotās enerģijas īpatsvaru.</w:t>
      </w:r>
    </w:p>
    <w:p w14:paraId="5CD4A91D" w14:textId="12304149" w:rsidR="00A22684" w:rsidRPr="00EA5C6E" w:rsidRDefault="00A22684" w:rsidP="007D08E3">
      <w:pPr>
        <w:spacing w:before="120" w:after="120"/>
        <w:rPr>
          <w:rFonts w:ascii="Cambria" w:hAnsi="Cambria" w:cs="Times New Roman"/>
          <w:noProof/>
        </w:rPr>
      </w:pPr>
      <w:r w:rsidRPr="00EA5C6E">
        <w:rPr>
          <w:rFonts w:ascii="Cambria" w:hAnsi="Cambria" w:cs="Times New Roman"/>
          <w:noProof/>
        </w:rPr>
        <w:t>Turpinot darbu pie pieejamas un atjaunojamas enerģijas veicināšanas, 2022.</w:t>
      </w:r>
      <w:r>
        <w:rPr>
          <w:rFonts w:ascii="Cambria" w:hAnsi="Cambria" w:cs="Times New Roman"/>
          <w:noProof/>
        </w:rPr>
        <w:t xml:space="preserve"> </w:t>
      </w:r>
      <w:r w:rsidRPr="00EA5C6E">
        <w:rPr>
          <w:rFonts w:ascii="Cambria" w:hAnsi="Cambria" w:cs="Times New Roman"/>
          <w:noProof/>
        </w:rPr>
        <w:t>gadā Latvija ir panākusi būtisku progresu, lai novērstu šķēršļus AER elektroenerģijas ražošanai, elektroenerģijas pašpatērētāju un energokopienu izveidei, kā arī izcelsmes apliecinājumiem biometānam. Not</w:t>
      </w:r>
      <w:r>
        <w:rPr>
          <w:rFonts w:ascii="Cambria" w:hAnsi="Cambria" w:cs="Times New Roman"/>
          <w:noProof/>
        </w:rPr>
        <w:t>ie</w:t>
      </w:r>
      <w:r w:rsidRPr="00EA5C6E">
        <w:rPr>
          <w:rFonts w:ascii="Cambria" w:hAnsi="Cambria" w:cs="Times New Roman"/>
          <w:noProof/>
        </w:rPr>
        <w:t xml:space="preserve">k aktīvs darbs pie starpvalstu kopprojekta atkrastes vēja enerģijas ražošanas īstenošanai </w:t>
      </w:r>
      <w:r w:rsidR="00EC6E7C">
        <w:rPr>
          <w:rFonts w:ascii="Cambria" w:hAnsi="Cambria" w:cs="Times New Roman"/>
          <w:noProof/>
        </w:rPr>
        <w:t>(</w:t>
      </w:r>
      <w:r w:rsidRPr="00EA5C6E">
        <w:rPr>
          <w:rFonts w:ascii="Cambria" w:hAnsi="Cambria" w:cs="Times New Roman"/>
          <w:noProof/>
        </w:rPr>
        <w:t>ELWIND</w:t>
      </w:r>
      <w:r w:rsidR="00EC6E7C">
        <w:rPr>
          <w:rFonts w:ascii="Cambria" w:hAnsi="Cambria" w:cs="Times New Roman"/>
          <w:noProof/>
        </w:rPr>
        <w:t>)</w:t>
      </w:r>
      <w:r w:rsidRPr="00EA5C6E">
        <w:rPr>
          <w:rFonts w:ascii="Cambria" w:hAnsi="Cambria" w:cs="Times New Roman"/>
          <w:noProof/>
        </w:rPr>
        <w:t xml:space="preserve">, noslēdzot priekšizpētes novērtējumu par atkrastes teritoriālo laukumu atbilstības apstiprināšanu un optimālā laukuma atkrastes vēja parka izbūvei noteikšanu. Tāpat ir nodibināts AS "Latvenergo" un AS "Latvijas valsts meži" kopuzņēmums stratēģiski svarīgu vēja parku projektu īstenošanai valsts mežu zemēs, veicinot turpmāku virzību uz klimatneitralitātes sasniegšanu un enerģētiskās neatkarības nodrošināšanu. </w:t>
      </w:r>
    </w:p>
    <w:p w14:paraId="65689460" w14:textId="33BEDAD9" w:rsidR="00A22684" w:rsidRPr="00EA5C6E" w:rsidRDefault="00A22684" w:rsidP="007D08E3">
      <w:pPr>
        <w:spacing w:before="120" w:after="120"/>
        <w:rPr>
          <w:rFonts w:ascii="Cambria" w:hAnsi="Cambria" w:cs="Times New Roman"/>
          <w:noProof/>
        </w:rPr>
      </w:pPr>
      <w:r w:rsidRPr="00EA5C6E">
        <w:rPr>
          <w:rFonts w:ascii="Cambria" w:hAnsi="Cambria" w:cs="Times New Roman"/>
          <w:noProof/>
        </w:rPr>
        <w:t xml:space="preserve">Ņemot vērā energoresursu cenu kāpumu, lai nodrošinātu energoresursu pieejamību, tika ieviesti atbalsta instrumenti daļējai cenu kāpuma kompensēšanai un atbalsta pasākumi mazaizsargātām iedzīvotāju grupām aptuveni 820 milj. </w:t>
      </w:r>
      <w:r w:rsidR="008515B8" w:rsidRPr="008515B8">
        <w:rPr>
          <w:rFonts w:ascii="Cambria" w:eastAsia="Times New Roman" w:hAnsi="Cambria" w:cs="Times New Roman"/>
          <w:i/>
          <w:iCs/>
          <w:color w:val="212529"/>
          <w:szCs w:val="32"/>
        </w:rPr>
        <w:t>euro</w:t>
      </w:r>
      <w:r w:rsidRPr="00EA5C6E">
        <w:rPr>
          <w:rFonts w:ascii="Cambria" w:hAnsi="Cambria" w:cs="Times New Roman"/>
          <w:noProof/>
        </w:rPr>
        <w:t xml:space="preserve"> apmērā, un valdība </w:t>
      </w:r>
      <w:r w:rsidR="00FB38E2" w:rsidRPr="00FB38E2">
        <w:rPr>
          <w:rFonts w:ascii="Cambria" w:hAnsi="Cambria" w:cs="Times New Roman"/>
          <w:noProof/>
        </w:rPr>
        <w:t>lems par atbalsta programmu turpināšu energoresursu sadārdzinājumu apstākļos</w:t>
      </w:r>
      <w:r w:rsidRPr="00EA5C6E">
        <w:rPr>
          <w:rFonts w:ascii="Cambria" w:hAnsi="Cambria" w:cs="Times New Roman"/>
          <w:noProof/>
        </w:rPr>
        <w:t xml:space="preserve">. </w:t>
      </w:r>
    </w:p>
    <w:p w14:paraId="781114B7" w14:textId="77777777" w:rsidR="00A22684" w:rsidRPr="00EA5C6E" w:rsidRDefault="00A22684" w:rsidP="007D08E3">
      <w:pPr>
        <w:spacing w:before="120" w:after="120"/>
        <w:rPr>
          <w:rFonts w:ascii="Cambria" w:eastAsia="Times New Roman" w:hAnsi="Cambria" w:cs="Times New Roman"/>
        </w:rPr>
      </w:pPr>
      <w:r w:rsidRPr="00EA5C6E">
        <w:rPr>
          <w:rFonts w:ascii="Cambria" w:hAnsi="Cambria" w:cs="Times New Roman"/>
          <w:noProof/>
        </w:rPr>
        <w:lastRenderedPageBreak/>
        <w:t>Plānots īstenot pilnīgu enerģijas tirgu integrāciju un infrastruktūras modernizāciju. Paredzēts palielināt AER tehnoloģiju izmantošanu elektrības ražošanā, siltumapgādē un rūpniecībā. Tiks sniegts atbalsts (t.sk. ES fondu) mājsaimniecībām, lai nodrošinātu elektroenerģijas un siltumenerģijas ražošanu no AER tehnoloģijām pašpatēriņa vajadzībām un lai veicinātu energoefektīvu ēku būvniecību un esošo ēku atjaunošanu.</w:t>
      </w:r>
    </w:p>
    <w:p w14:paraId="4254BB9F" w14:textId="77777777" w:rsidR="00A22684" w:rsidRPr="00EA5C6E" w:rsidRDefault="00A22684" w:rsidP="007D08E3">
      <w:pPr>
        <w:spacing w:before="120" w:after="120"/>
        <w:rPr>
          <w:rFonts w:ascii="Cambria" w:eastAsia="Times New Roman" w:hAnsi="Cambria" w:cs="Times New Roman"/>
        </w:rPr>
      </w:pPr>
      <w:r w:rsidRPr="00EA5C6E">
        <w:rPr>
          <w:rFonts w:ascii="Cambria" w:eastAsia="Times New Roman" w:hAnsi="Cambria" w:cs="Times New Roman"/>
        </w:rPr>
        <w:t xml:space="preserve">Latvijā ir izvirzīti trīs galvenie reformu virzieni klimatneitralitātes politikas mērķu sasniegšanai: SEG emisiju mazināšana transporta sektorā; energoefektivitātes paaugstināšana un pielāgošanās pasākumi klimata pārmaiņām. Finansiāli nozīmīgākie ieguldījumi plānoti ilgtspējīgā transporta infrastruktūrā Rīgā un Pierīgas reģionā, AER izmantošanai transportā, energoefektivitātes veicināšanai publiskajā un privātajā sektorā, krīžu reaģēšanas kapacitātes stiprināšanā, kā arī pielāgošanās un emisiju piesaistes pasākumiem. </w:t>
      </w:r>
    </w:p>
    <w:p w14:paraId="47AEA870" w14:textId="2B9E5978" w:rsidR="00A22684" w:rsidRPr="00EA5C6E" w:rsidRDefault="00A22684" w:rsidP="00EC6E7C">
      <w:pPr>
        <w:spacing w:before="120"/>
        <w:rPr>
          <w:rFonts w:ascii="Cambria" w:eastAsia="Times New Roman" w:hAnsi="Cambria" w:cs="Times New Roman"/>
          <w:b/>
          <w:bCs/>
          <w:i/>
          <w:iCs/>
        </w:rPr>
      </w:pPr>
      <w:r w:rsidRPr="003B16E3">
        <w:rPr>
          <w:rFonts w:ascii="Cambria" w:eastAsia="Times New Roman" w:hAnsi="Cambria" w:cs="Times New Roman"/>
          <w:b/>
          <w:bCs/>
          <w:i/>
          <w:iCs/>
        </w:rPr>
        <w:t>8. Cienīgs darbs</w:t>
      </w:r>
      <w:r w:rsidRPr="00EA5C6E">
        <w:rPr>
          <w:rFonts w:ascii="Cambria" w:eastAsia="Times New Roman" w:hAnsi="Cambria" w:cs="Times New Roman"/>
          <w:b/>
          <w:bCs/>
          <w:i/>
          <w:iCs/>
        </w:rPr>
        <w:t xml:space="preserve"> un ekonomikas izaugsme</w:t>
      </w:r>
    </w:p>
    <w:p w14:paraId="1280BD30" w14:textId="6BBBADF9" w:rsidR="00A22684" w:rsidRPr="00EA5C6E" w:rsidRDefault="00A22684" w:rsidP="00EC6E7C">
      <w:pPr>
        <w:spacing w:after="120"/>
        <w:rPr>
          <w:rFonts w:ascii="Cambria" w:eastAsia="Times New Roman" w:hAnsi="Cambria" w:cs="Times New Roman"/>
        </w:rPr>
      </w:pPr>
      <w:bookmarkStart w:id="41" w:name="_Hlk128740924"/>
      <w:r w:rsidRPr="00EA5C6E">
        <w:rPr>
          <w:rFonts w:ascii="Cambria" w:eastAsia="Times New Roman" w:hAnsi="Cambria" w:cs="Times New Roman"/>
        </w:rPr>
        <w:t>2022.</w:t>
      </w:r>
      <w:r w:rsidR="003B16E3">
        <w:rPr>
          <w:rFonts w:ascii="Cambria" w:eastAsia="Times New Roman" w:hAnsi="Cambria" w:cs="Times New Roman"/>
        </w:rPr>
        <w:t xml:space="preserve"> </w:t>
      </w:r>
      <w:r w:rsidRPr="00EA5C6E">
        <w:rPr>
          <w:rFonts w:ascii="Cambria" w:eastAsia="Times New Roman" w:hAnsi="Cambria" w:cs="Times New Roman"/>
        </w:rPr>
        <w:t>gadā kopumā Latvijas ekonomika pieauga par 2%. Minēto lielā mērā noteica eksports, privātais un publiskais patēriņš, zemā bāze 2021.</w:t>
      </w:r>
      <w:r w:rsidR="003B16E3">
        <w:rPr>
          <w:rFonts w:ascii="Cambria" w:eastAsia="Times New Roman" w:hAnsi="Cambria" w:cs="Times New Roman"/>
        </w:rPr>
        <w:t xml:space="preserve"> </w:t>
      </w:r>
      <w:r w:rsidRPr="00EA5C6E">
        <w:rPr>
          <w:rFonts w:ascii="Cambria" w:eastAsia="Times New Roman" w:hAnsi="Cambria" w:cs="Times New Roman"/>
        </w:rPr>
        <w:t>gada sākumā, pakāpeniska Covid-19 ierobežojumu atcelšana, savukārt būtiskākie ekonomiku bremzējošie faktori bija energoresursu cenu kāpums un izejmateriālu piegāžu ķēžu traucējumi Krievijas iebrukuma Ukrainā dēļ. Reģistrētā bezdarba līmenis 2022.</w:t>
      </w:r>
      <w:r w:rsidR="003B16E3">
        <w:rPr>
          <w:rFonts w:ascii="Cambria" w:eastAsia="Times New Roman" w:hAnsi="Cambria" w:cs="Times New Roman"/>
        </w:rPr>
        <w:t xml:space="preserve"> </w:t>
      </w:r>
      <w:r w:rsidRPr="00EA5C6E">
        <w:rPr>
          <w:rFonts w:ascii="Cambria" w:eastAsia="Times New Roman" w:hAnsi="Cambria" w:cs="Times New Roman"/>
        </w:rPr>
        <w:t>gada decembra beigās veidoja 6,1%. IKP uz vienu iedzīvotāju pēc pirktspējas paritātes līmeņa Latvijā 2021.</w:t>
      </w:r>
      <w:r w:rsidR="003B16E3">
        <w:rPr>
          <w:rFonts w:ascii="Cambria" w:eastAsia="Times New Roman" w:hAnsi="Cambria" w:cs="Times New Roman"/>
        </w:rPr>
        <w:t xml:space="preserve"> </w:t>
      </w:r>
      <w:r w:rsidRPr="00EA5C6E">
        <w:rPr>
          <w:rFonts w:ascii="Cambria" w:eastAsia="Times New Roman" w:hAnsi="Cambria" w:cs="Times New Roman"/>
        </w:rPr>
        <w:t xml:space="preserve">gadā saglabājās nemainīgs </w:t>
      </w:r>
      <w:r w:rsidR="00E45180">
        <w:rPr>
          <w:rFonts w:ascii="Cambria" w:eastAsia="Times New Roman" w:hAnsi="Cambria" w:cs="Times New Roman"/>
        </w:rPr>
        <w:t>–</w:t>
      </w:r>
      <w:r w:rsidRPr="00EA5C6E">
        <w:rPr>
          <w:rFonts w:ascii="Cambria" w:eastAsia="Times New Roman" w:hAnsi="Cambria" w:cs="Times New Roman"/>
        </w:rPr>
        <w:t xml:space="preserve"> 72% no ES-27 vidējā rādītāja, kamēr nabadzības risks strādājošiem vecuma grupā virs 18 gadiem 2020. </w:t>
      </w:r>
      <w:r w:rsidR="003B16E3">
        <w:rPr>
          <w:rFonts w:ascii="Cambria" w:eastAsia="Times New Roman" w:hAnsi="Cambria" w:cs="Times New Roman"/>
        </w:rPr>
        <w:t xml:space="preserve">gadā </w:t>
      </w:r>
      <w:r w:rsidRPr="00EA5C6E">
        <w:rPr>
          <w:rFonts w:ascii="Cambria" w:eastAsia="Times New Roman" w:hAnsi="Cambria" w:cs="Times New Roman"/>
        </w:rPr>
        <w:t>(</w:t>
      </w:r>
      <w:r w:rsidRPr="00EA5C6E">
        <w:rPr>
          <w:rFonts w:ascii="Cambria" w:hAnsi="Cambria" w:cs="Times New Roman"/>
          <w:color w:val="000000"/>
          <w:shd w:val="clear" w:color="auto" w:fill="FFFFFF"/>
        </w:rPr>
        <w:t>9,8%)</w:t>
      </w:r>
      <w:r w:rsidRPr="00EA5C6E">
        <w:rPr>
          <w:rFonts w:ascii="Cambria" w:eastAsia="Times New Roman" w:hAnsi="Cambria" w:cs="Times New Roman"/>
        </w:rPr>
        <w:t xml:space="preserve"> un 2021</w:t>
      </w:r>
      <w:r w:rsidR="003B16E3">
        <w:rPr>
          <w:rFonts w:ascii="Cambria" w:eastAsia="Times New Roman" w:hAnsi="Cambria" w:cs="Times New Roman"/>
        </w:rPr>
        <w:t>. gadā</w:t>
      </w:r>
      <w:r w:rsidRPr="00EA5C6E">
        <w:rPr>
          <w:rFonts w:ascii="Cambria" w:eastAsia="Times New Roman" w:hAnsi="Cambria" w:cs="Times New Roman"/>
        </w:rPr>
        <w:t xml:space="preserve"> (9,2%) kāpis, iespējams C</w:t>
      </w:r>
      <w:r w:rsidR="00E45180">
        <w:rPr>
          <w:rFonts w:ascii="Cambria" w:eastAsia="Times New Roman" w:hAnsi="Cambria" w:cs="Times New Roman"/>
        </w:rPr>
        <w:t>ovid</w:t>
      </w:r>
      <w:r w:rsidRPr="00EA5C6E">
        <w:rPr>
          <w:rFonts w:ascii="Cambria" w:eastAsia="Times New Roman" w:hAnsi="Cambria" w:cs="Times New Roman"/>
        </w:rPr>
        <w:t xml:space="preserve">-19 kontekstā. </w:t>
      </w:r>
    </w:p>
    <w:p w14:paraId="6FE68E83" w14:textId="3C99CAD4" w:rsidR="00A22684" w:rsidRPr="00EA5C6E" w:rsidRDefault="00A22684" w:rsidP="00EC6E7C">
      <w:pPr>
        <w:spacing w:before="120" w:after="120"/>
        <w:rPr>
          <w:rFonts w:ascii="Cambria" w:eastAsia="Times New Roman" w:hAnsi="Cambria" w:cs="Times New Roman"/>
        </w:rPr>
      </w:pPr>
      <w:r w:rsidRPr="00EA5C6E">
        <w:rPr>
          <w:rFonts w:ascii="Cambria" w:eastAsia="Times New Roman" w:hAnsi="Cambria" w:cs="Times New Roman"/>
        </w:rPr>
        <w:t>Cienīga darba nodrošināšanai no 2023.</w:t>
      </w:r>
      <w:r w:rsidR="003B16E3">
        <w:rPr>
          <w:rFonts w:ascii="Cambria" w:eastAsia="Times New Roman" w:hAnsi="Cambria" w:cs="Times New Roman"/>
        </w:rPr>
        <w:t xml:space="preserve"> </w:t>
      </w:r>
      <w:r w:rsidRPr="00EA5C6E">
        <w:rPr>
          <w:rFonts w:ascii="Cambria" w:eastAsia="Times New Roman" w:hAnsi="Cambria" w:cs="Times New Roman"/>
        </w:rPr>
        <w:t xml:space="preserve">gada noteikta minimālā mēneša darba alga </w:t>
      </w:r>
      <w:r w:rsidR="00E45180">
        <w:rPr>
          <w:rFonts w:ascii="Cambria" w:eastAsia="Times New Roman" w:hAnsi="Cambria" w:cs="Times New Roman"/>
        </w:rPr>
        <w:br/>
      </w:r>
      <w:r w:rsidRPr="00EA5C6E">
        <w:rPr>
          <w:rFonts w:ascii="Cambria" w:eastAsia="Times New Roman" w:hAnsi="Cambria" w:cs="Times New Roman"/>
        </w:rPr>
        <w:t xml:space="preserve">620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 xml:space="preserve"> apmērā. Lai turpinātu mazināt darbaspēka nodokļu slogu zemu ienākumu saņēmējiem, no 2022.</w:t>
      </w:r>
      <w:r w:rsidR="003B16E3">
        <w:rPr>
          <w:rFonts w:ascii="Cambria" w:eastAsia="Times New Roman" w:hAnsi="Cambria" w:cs="Times New Roman"/>
        </w:rPr>
        <w:t xml:space="preserve"> </w:t>
      </w:r>
      <w:r w:rsidRPr="00EA5C6E">
        <w:rPr>
          <w:rFonts w:ascii="Cambria" w:eastAsia="Times New Roman" w:hAnsi="Cambria" w:cs="Times New Roman"/>
        </w:rPr>
        <w:t>gada 1.</w:t>
      </w:r>
      <w:r w:rsidR="003B16E3">
        <w:rPr>
          <w:rFonts w:ascii="Cambria" w:eastAsia="Times New Roman" w:hAnsi="Cambria" w:cs="Times New Roman"/>
        </w:rPr>
        <w:t xml:space="preserve"> </w:t>
      </w:r>
      <w:r w:rsidRPr="00EA5C6E">
        <w:rPr>
          <w:rFonts w:ascii="Cambria" w:eastAsia="Times New Roman" w:hAnsi="Cambria" w:cs="Times New Roman"/>
        </w:rPr>
        <w:t xml:space="preserve">jūlija ar IIN neapliekamais minimums strādājošajiem tiek palielināts uz 500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 xml:space="preserve"> mēnesī, tādā pašā līmenī tiek celts arī </w:t>
      </w:r>
      <w:bookmarkStart w:id="42" w:name="_Hlk98828251"/>
      <w:r w:rsidRPr="00EA5C6E">
        <w:rPr>
          <w:rFonts w:ascii="Cambria" w:eastAsia="Times New Roman" w:hAnsi="Cambria" w:cs="Times New Roman"/>
        </w:rPr>
        <w:t>pensionāra neapliekamais minimums</w:t>
      </w:r>
      <w:bookmarkEnd w:id="42"/>
      <w:r w:rsidRPr="00EA5C6E">
        <w:rPr>
          <w:rFonts w:ascii="Cambria" w:eastAsia="Times New Roman" w:hAnsi="Cambria" w:cs="Times New Roman"/>
        </w:rPr>
        <w:t xml:space="preserve">. </w:t>
      </w:r>
      <w:r w:rsidR="00B66064">
        <w:rPr>
          <w:rFonts w:ascii="Cambria" w:eastAsia="Times New Roman" w:hAnsi="Cambria" w:cs="Times New Roman"/>
        </w:rPr>
        <w:t>Taču jāatzīmē, ka šobrīd iedzīvotāju pirktspēju, it īpaši iedzīvotājiem ar zemiem ienākumiem, negatīvi ietekmē pieaugošas patēriņa cenas</w:t>
      </w:r>
      <w:r w:rsidR="00B66064">
        <w:rPr>
          <w:rFonts w:ascii="Cambria" w:eastAsia="Times New Roman" w:hAnsi="Cambria" w:cs="Times New Roman"/>
        </w:rPr>
        <w:t>.</w:t>
      </w:r>
    </w:p>
    <w:p w14:paraId="7AF61AA4" w14:textId="1A3F212E" w:rsidR="00A22684" w:rsidRPr="00EA5C6E" w:rsidRDefault="00A22684" w:rsidP="00EC6E7C">
      <w:pPr>
        <w:spacing w:before="120" w:after="120"/>
        <w:rPr>
          <w:rFonts w:ascii="Cambria" w:eastAsia="Times New Roman" w:hAnsi="Cambria" w:cs="Times New Roman"/>
        </w:rPr>
      </w:pPr>
      <w:r w:rsidRPr="00EA5C6E">
        <w:rPr>
          <w:rFonts w:ascii="Cambria" w:eastAsia="Times New Roman" w:hAnsi="Cambria" w:cs="Times New Roman"/>
        </w:rPr>
        <w:t>2022.</w:t>
      </w:r>
      <w:r w:rsidR="003B16E3">
        <w:rPr>
          <w:rFonts w:ascii="Cambria" w:eastAsia="Times New Roman" w:hAnsi="Cambria" w:cs="Times New Roman"/>
        </w:rPr>
        <w:t xml:space="preserve"> </w:t>
      </w:r>
      <w:r w:rsidRPr="00EA5C6E">
        <w:rPr>
          <w:rFonts w:ascii="Cambria" w:eastAsia="Times New Roman" w:hAnsi="Cambria" w:cs="Times New Roman"/>
        </w:rPr>
        <w:t>gadā letālo nelaimes gadījumu skaits darba vietās ir samazinājies par 45%, smago nelaimes gadījumu skaits samazinājies par 25% un kopējais nelaimes gadījum</w:t>
      </w:r>
      <w:r w:rsidR="003B16E3">
        <w:rPr>
          <w:rFonts w:ascii="Cambria" w:eastAsia="Times New Roman" w:hAnsi="Cambria" w:cs="Times New Roman"/>
        </w:rPr>
        <w:t>u</w:t>
      </w:r>
      <w:r w:rsidRPr="00EA5C6E">
        <w:rPr>
          <w:rFonts w:ascii="Cambria" w:eastAsia="Times New Roman" w:hAnsi="Cambria" w:cs="Times New Roman"/>
        </w:rPr>
        <w:t xml:space="preserve"> skaits ir samazinājies par 11%.</w:t>
      </w:r>
    </w:p>
    <w:p w14:paraId="4E690AE0" w14:textId="78257A3B" w:rsidR="00A22684" w:rsidRPr="00EA5C6E" w:rsidRDefault="00A22684" w:rsidP="00EC6E7C">
      <w:pPr>
        <w:spacing w:before="120" w:after="120"/>
        <w:rPr>
          <w:rFonts w:ascii="Cambria" w:eastAsia="Times New Roman" w:hAnsi="Cambria" w:cs="Times New Roman"/>
        </w:rPr>
      </w:pPr>
      <w:r w:rsidRPr="00EA5C6E">
        <w:rPr>
          <w:rFonts w:ascii="Cambria" w:eastAsia="Times New Roman" w:hAnsi="Cambria" w:cs="Times New Roman"/>
        </w:rPr>
        <w:t>Turpina augt sieviešu nodarbinātība, 2022.</w:t>
      </w:r>
      <w:r w:rsidR="003B16E3">
        <w:rPr>
          <w:rFonts w:ascii="Cambria" w:eastAsia="Times New Roman" w:hAnsi="Cambria" w:cs="Times New Roman"/>
        </w:rPr>
        <w:t xml:space="preserve"> </w:t>
      </w:r>
      <w:r w:rsidRPr="00EA5C6E">
        <w:rPr>
          <w:rFonts w:ascii="Cambria" w:eastAsia="Times New Roman" w:hAnsi="Cambria" w:cs="Times New Roman"/>
        </w:rPr>
        <w:t xml:space="preserve">gadā vecuma grupā 15-64 gadi sasniedzot 70,2%, kas ir </w:t>
      </w:r>
      <w:r w:rsidR="003B16E3">
        <w:rPr>
          <w:rFonts w:ascii="Cambria" w:eastAsia="Times New Roman" w:hAnsi="Cambria" w:cs="Times New Roman"/>
        </w:rPr>
        <w:t xml:space="preserve">par </w:t>
      </w:r>
      <w:r w:rsidRPr="00EA5C6E">
        <w:rPr>
          <w:rFonts w:ascii="Cambria" w:eastAsia="Times New Roman" w:hAnsi="Cambria" w:cs="Times New Roman"/>
        </w:rPr>
        <w:t xml:space="preserve">2,3 procentpunktiem mazāk nekā vīriešu nodarbinātība, vienlaikus saglabājas būtiskas atšķirības sieviešu un vīriešu darba samaksā. </w:t>
      </w:r>
    </w:p>
    <w:p w14:paraId="2ED3129C" w14:textId="3477C23B" w:rsidR="00A22684" w:rsidRDefault="00A22684" w:rsidP="00EC6E7C">
      <w:pPr>
        <w:spacing w:before="120" w:after="120"/>
        <w:rPr>
          <w:rFonts w:ascii="Cambria" w:eastAsia="Times New Roman" w:hAnsi="Cambria" w:cs="Times New Roman"/>
        </w:rPr>
      </w:pPr>
      <w:r w:rsidRPr="00EA5C6E">
        <w:rPr>
          <w:rFonts w:ascii="Cambria" w:eastAsia="Times New Roman" w:hAnsi="Cambria" w:cs="Times New Roman"/>
        </w:rPr>
        <w:t>Tāpat 2022.</w:t>
      </w:r>
      <w:r w:rsidR="003B16E3">
        <w:rPr>
          <w:rFonts w:ascii="Cambria" w:eastAsia="Times New Roman" w:hAnsi="Cambria" w:cs="Times New Roman"/>
        </w:rPr>
        <w:t xml:space="preserve"> </w:t>
      </w:r>
      <w:r w:rsidRPr="00EA5C6E">
        <w:rPr>
          <w:rFonts w:ascii="Cambria" w:eastAsia="Times New Roman" w:hAnsi="Cambria" w:cs="Times New Roman"/>
        </w:rPr>
        <w:t xml:space="preserve">gadā tika apstiprināta </w:t>
      </w:r>
      <w:r w:rsidR="003B16E3" w:rsidRPr="00E45180">
        <w:rPr>
          <w:rFonts w:ascii="Cambria" w:eastAsia="Times New Roman" w:hAnsi="Cambria" w:cs="Times New Roman"/>
          <w:i/>
          <w:iCs/>
        </w:rPr>
        <w:t>ES</w:t>
      </w:r>
      <w:r w:rsidRPr="00EA5C6E">
        <w:rPr>
          <w:rFonts w:ascii="Cambria" w:eastAsia="Times New Roman" w:hAnsi="Cambria" w:cs="Times New Roman"/>
        </w:rPr>
        <w:t xml:space="preserve"> </w:t>
      </w:r>
      <w:r w:rsidR="003B16E3" w:rsidRPr="003B16E3">
        <w:rPr>
          <w:rFonts w:ascii="Cambria" w:eastAsia="Times New Roman" w:hAnsi="Cambria" w:cs="Times New Roman"/>
          <w:i/>
          <w:iCs/>
        </w:rPr>
        <w:t>K</w:t>
      </w:r>
      <w:r w:rsidRPr="003B16E3">
        <w:rPr>
          <w:rFonts w:ascii="Cambria" w:eastAsia="Times New Roman" w:hAnsi="Cambria" w:cs="Times New Roman"/>
          <w:i/>
          <w:iCs/>
        </w:rPr>
        <w:t>ohēzijas politikas programma 2021.–2027.gadam</w:t>
      </w:r>
      <w:r w:rsidRPr="00EA5C6E">
        <w:rPr>
          <w:rFonts w:ascii="Cambria" w:eastAsia="Times New Roman" w:hAnsi="Cambria" w:cs="Times New Roman"/>
        </w:rPr>
        <w:t xml:space="preserve">, kā arī izstrādāta pavadošā nacionālo normatīvo aktu pakete, tādējādi radot priekšnosacījumus ES fondu un </w:t>
      </w:r>
      <w:r w:rsidR="00B8734A">
        <w:rPr>
          <w:rFonts w:ascii="Cambria" w:eastAsia="Times New Roman" w:hAnsi="Cambria" w:cs="Times New Roman"/>
        </w:rPr>
        <w:t>ANM</w:t>
      </w:r>
      <w:r w:rsidRPr="00EA5C6E">
        <w:rPr>
          <w:rFonts w:ascii="Cambria" w:eastAsia="Times New Roman" w:hAnsi="Cambria" w:cs="Times New Roman"/>
        </w:rPr>
        <w:t xml:space="preserve"> investīciju uzsākšanai Latvijā. Noslēdzot darbu pie finanšu sektora uzraudzības reformas, tika pieņemts jauns </w:t>
      </w:r>
      <w:r w:rsidR="0090297A" w:rsidRPr="0090297A">
        <w:rPr>
          <w:rFonts w:ascii="Cambria" w:hAnsi="Cambria" w:cs="Times New Roman"/>
          <w:bCs/>
        </w:rPr>
        <w:t>"</w:t>
      </w:r>
      <w:r w:rsidRPr="0090297A">
        <w:rPr>
          <w:rFonts w:ascii="Cambria" w:eastAsia="Times New Roman" w:hAnsi="Cambria" w:cs="Times New Roman"/>
        </w:rPr>
        <w:t>Latvijas Bankas likums</w:t>
      </w:r>
      <w:r w:rsidR="0090297A" w:rsidRPr="0090297A">
        <w:rPr>
          <w:rFonts w:ascii="Cambria" w:hAnsi="Cambria" w:cs="Times New Roman"/>
          <w:bCs/>
        </w:rPr>
        <w:t>"</w:t>
      </w:r>
      <w:r w:rsidRPr="00EA5C6E">
        <w:rPr>
          <w:rFonts w:ascii="Cambria" w:eastAsia="Times New Roman" w:hAnsi="Cambria" w:cs="Times New Roman"/>
        </w:rPr>
        <w:t>, kas stā</w:t>
      </w:r>
      <w:r w:rsidR="003B16E3">
        <w:rPr>
          <w:rFonts w:ascii="Cambria" w:eastAsia="Times New Roman" w:hAnsi="Cambria" w:cs="Times New Roman"/>
        </w:rPr>
        <w:t>j</w:t>
      </w:r>
      <w:r w:rsidRPr="00EA5C6E">
        <w:rPr>
          <w:rFonts w:ascii="Cambria" w:eastAsia="Times New Roman" w:hAnsi="Cambria" w:cs="Times New Roman"/>
        </w:rPr>
        <w:t>ies spēkā 2023.</w:t>
      </w:r>
      <w:r w:rsidR="003B16E3">
        <w:rPr>
          <w:rFonts w:ascii="Cambria" w:eastAsia="Times New Roman" w:hAnsi="Cambria" w:cs="Times New Roman"/>
        </w:rPr>
        <w:t xml:space="preserve"> </w:t>
      </w:r>
      <w:r w:rsidRPr="00EA5C6E">
        <w:rPr>
          <w:rFonts w:ascii="Cambria" w:eastAsia="Times New Roman" w:hAnsi="Cambria" w:cs="Times New Roman"/>
        </w:rPr>
        <w:t>gada 1.</w:t>
      </w:r>
      <w:r w:rsidR="003B16E3">
        <w:rPr>
          <w:rFonts w:ascii="Cambria" w:eastAsia="Times New Roman" w:hAnsi="Cambria" w:cs="Times New Roman"/>
        </w:rPr>
        <w:t xml:space="preserve"> </w:t>
      </w:r>
      <w:r w:rsidRPr="00EA5C6E">
        <w:rPr>
          <w:rFonts w:ascii="Cambria" w:eastAsia="Times New Roman" w:hAnsi="Cambria" w:cs="Times New Roman"/>
        </w:rPr>
        <w:t>janvārī. Likums regulē valsts centrālās bankas darbību pēc tās apvienošanas ar F</w:t>
      </w:r>
      <w:r w:rsidR="00E45180">
        <w:rPr>
          <w:rFonts w:ascii="Cambria" w:eastAsia="Times New Roman" w:hAnsi="Cambria" w:cs="Times New Roman"/>
        </w:rPr>
        <w:t>inanšu un kapitāla tirgus komisiju</w:t>
      </w:r>
      <w:r w:rsidRPr="00EA5C6E">
        <w:rPr>
          <w:rFonts w:ascii="Cambria" w:eastAsia="Times New Roman" w:hAnsi="Cambria" w:cs="Times New Roman"/>
        </w:rPr>
        <w:t>, un tas ir daļa no pasākumu kopuma, kas nepieciešami, lai nodrošinātu finanšu sektora uzraudzības sistēmas reformas īstenošanu, kā arī modernizētu un attīstītu Latvijas Bankas darbību sabiedrības un finanšu sektora interesēs.</w:t>
      </w:r>
    </w:p>
    <w:p w14:paraId="5D22502F" w14:textId="5E5641FF" w:rsidR="00A22684" w:rsidRPr="00EA5C6E" w:rsidRDefault="00A22684" w:rsidP="007B404E">
      <w:pPr>
        <w:spacing w:before="120"/>
        <w:rPr>
          <w:rFonts w:ascii="Cambria" w:eastAsia="Times New Roman" w:hAnsi="Cambria" w:cs="Times New Roman"/>
          <w:b/>
          <w:bCs/>
          <w:i/>
          <w:iCs/>
        </w:rPr>
      </w:pPr>
      <w:r w:rsidRPr="003F59D7">
        <w:rPr>
          <w:rFonts w:ascii="Cambria" w:eastAsia="Times New Roman" w:hAnsi="Cambria" w:cs="Times New Roman"/>
          <w:b/>
          <w:bCs/>
          <w:i/>
          <w:iCs/>
        </w:rPr>
        <w:t>9. Ražošana, inovācija un infrastruktūra</w:t>
      </w:r>
    </w:p>
    <w:p w14:paraId="2028E88E" w14:textId="26EF7E65" w:rsidR="00B14AAF" w:rsidRDefault="00B14AAF" w:rsidP="000E5D4E">
      <w:pPr>
        <w:spacing w:after="120"/>
        <w:rPr>
          <w:rStyle w:val="normaltextrun"/>
          <w:rFonts w:ascii="Cambria" w:hAnsi="Cambria"/>
          <w:color w:val="000000"/>
          <w:shd w:val="clear" w:color="auto" w:fill="FFFFFF"/>
        </w:rPr>
      </w:pPr>
      <w:r w:rsidRPr="00194991">
        <w:rPr>
          <w:rStyle w:val="normaltextrun"/>
          <w:rFonts w:ascii="Cambria" w:hAnsi="Cambria"/>
          <w:color w:val="000000"/>
          <w:shd w:val="clear" w:color="auto" w:fill="FFFFFF"/>
        </w:rPr>
        <w:t xml:space="preserve">Latvijas kopējie izdevumi pētniecībā un attīstībā (P&amp;A) 2021. gadā bija 232 milj. </w:t>
      </w:r>
      <w:r w:rsidR="008515B8" w:rsidRPr="008515B8">
        <w:rPr>
          <w:rFonts w:ascii="Cambria" w:eastAsia="Times New Roman" w:hAnsi="Cambria" w:cs="Times New Roman"/>
          <w:i/>
          <w:iCs/>
          <w:color w:val="212529"/>
          <w:szCs w:val="32"/>
        </w:rPr>
        <w:t>euro</w:t>
      </w:r>
      <w:r w:rsidRPr="00194991">
        <w:rPr>
          <w:rStyle w:val="normaltextrun"/>
          <w:rFonts w:ascii="Cambria" w:hAnsi="Cambria"/>
          <w:color w:val="000000"/>
          <w:shd w:val="clear" w:color="auto" w:fill="FFFFFF"/>
        </w:rPr>
        <w:t xml:space="preserve">, veidojot 0,71% no IKP. Salīdzinot ar 2020. gadu, tie bija pieauguši par 11,6%, un par 19,1% bija palielinājušies uzņēmēju ieguldījumi P&amp;A aktivitātēs. Domājams, šādus rezultātus palīdzēja sasniegt pasākumi, kas bija īstenoti inovāciju veicināšanai valsts </w:t>
      </w:r>
      <w:r w:rsidRPr="00194991">
        <w:rPr>
          <w:rStyle w:val="normaltextrun"/>
          <w:rFonts w:ascii="Cambria" w:hAnsi="Cambria"/>
          <w:color w:val="000000"/>
          <w:shd w:val="clear" w:color="auto" w:fill="FFFFFF"/>
        </w:rPr>
        <w:lastRenderedPageBreak/>
        <w:t xml:space="preserve">kapitālsabiedrībās un inovāciju ieviešanas sekmēšanai MVU. Kopumā uzņēmumu finansējums P&amp;A 2021. gadā bija 66,83 milj. </w:t>
      </w:r>
      <w:r w:rsidR="008515B8" w:rsidRPr="008515B8">
        <w:rPr>
          <w:rFonts w:ascii="Cambria" w:eastAsia="Times New Roman" w:hAnsi="Cambria" w:cs="Times New Roman"/>
          <w:i/>
          <w:iCs/>
          <w:color w:val="212529"/>
          <w:szCs w:val="32"/>
        </w:rPr>
        <w:t>euro</w:t>
      </w:r>
      <w:r w:rsidRPr="00194991">
        <w:rPr>
          <w:rStyle w:val="normaltextrun"/>
          <w:rFonts w:ascii="Cambria" w:hAnsi="Cambria"/>
          <w:color w:val="000000"/>
          <w:shd w:val="clear" w:color="auto" w:fill="FFFFFF"/>
        </w:rPr>
        <w:t>, kas ir 28,7% no kopējā P&amp;A finansējuma Latvijas tautsaimniecībā. Tomēr šis rādītājs būtiski atpaliek no ES dalībvalstīs sasniegtā, kur uzņēmēji nodrošina vairāk nekā pusi no kopējiem ieguldījumiem P&amp;A (2020. gadā: ES-27 – 65,8%; Latvijā – 30,9%).</w:t>
      </w:r>
    </w:p>
    <w:p w14:paraId="41263D53" w14:textId="3F68C75D" w:rsidR="005653DB" w:rsidRPr="000E5D4E" w:rsidRDefault="00A22684" w:rsidP="007B404E">
      <w:pPr>
        <w:spacing w:before="120" w:after="120"/>
        <w:rPr>
          <w:rStyle w:val="normaltextrun"/>
          <w:rFonts w:ascii="Cambria" w:hAnsi="Cambria" w:cs="Times New Roman"/>
        </w:rPr>
      </w:pPr>
      <w:r w:rsidRPr="00EA5C6E">
        <w:rPr>
          <w:rFonts w:ascii="Cambria" w:hAnsi="Cambria" w:cs="Times New Roman"/>
        </w:rPr>
        <w:t>2018. gadā tika izveidota un pašlaik ir sekmīgi attīstījusies Latvijas uzņēmumu inovācijas platforma. To iniciēja Pārresoru koordinācijas centrs</w:t>
      </w:r>
      <w:r w:rsidR="00E71836">
        <w:rPr>
          <w:rStyle w:val="FootnoteReference"/>
          <w:rFonts w:ascii="Cambria" w:hAnsi="Cambria" w:cs="Times New Roman"/>
        </w:rPr>
        <w:footnoteReference w:id="40"/>
      </w:r>
      <w:r w:rsidRPr="00EA5C6E">
        <w:rPr>
          <w:rFonts w:ascii="Cambria" w:hAnsi="Cambria" w:cs="Times New Roman"/>
        </w:rPr>
        <w:t xml:space="preserve">, Ministru prezidenta birojs un </w:t>
      </w:r>
      <w:r w:rsidR="007B404E">
        <w:rPr>
          <w:rFonts w:ascii="Cambria" w:hAnsi="Cambria" w:cs="Times New Roman"/>
        </w:rPr>
        <w:t>EM</w:t>
      </w:r>
      <w:r w:rsidRPr="00EA5C6E">
        <w:rPr>
          <w:rFonts w:ascii="Cambria" w:hAnsi="Cambria" w:cs="Times New Roman"/>
        </w:rPr>
        <w:t xml:space="preserve"> ciešā sadarbībā ar četrām aktīvākajām valsts kapitālsabiedrībām – “Latvenergo”, “LMT”, “</w:t>
      </w:r>
      <w:r w:rsidR="00E71836">
        <w:rPr>
          <w:rFonts w:ascii="Cambria" w:hAnsi="Cambria" w:cs="Times New Roman"/>
        </w:rPr>
        <w:t>Tet</w:t>
      </w:r>
      <w:r w:rsidRPr="00EA5C6E">
        <w:rPr>
          <w:rFonts w:ascii="Cambria" w:hAnsi="Cambria" w:cs="Times New Roman"/>
        </w:rPr>
        <w:t>”, “Latvijas valsts meži”, vēlāk pievienojoties vēl vairākām saistīto jomu kapitālsabiedrībām. Rezultātā īstenoti sadarbības projekti, kā arī izstrādāts piedāvājums inovāciju kultūras stiprināšanai un plašākai ieviešanai arī pārējās valsts un pašvaldību kapitālsabiedrībās. Sākot ar 2022. gadu, Pārresoru koordinācijas centrs</w:t>
      </w:r>
      <w:r w:rsidR="00E71836" w:rsidRPr="00E71836">
        <w:rPr>
          <w:rFonts w:ascii="Cambria" w:hAnsi="Cambria" w:cs="Times New Roman"/>
          <w:vertAlign w:val="superscript"/>
        </w:rPr>
        <w:t>39</w:t>
      </w:r>
      <w:r w:rsidRPr="00EA5C6E">
        <w:rPr>
          <w:rFonts w:ascii="Cambria" w:hAnsi="Cambria" w:cs="Times New Roman"/>
        </w:rPr>
        <w:t xml:space="preserve"> ir sācis apkopot valsts kapitālsabiedrību izdevumus un/vai kapitālieguldījumus </w:t>
      </w:r>
      <w:r w:rsidR="00E62359">
        <w:rPr>
          <w:rFonts w:ascii="Cambria" w:hAnsi="Cambria" w:cs="Times New Roman"/>
        </w:rPr>
        <w:t>P&amp;A</w:t>
      </w:r>
      <w:r w:rsidRPr="00EA5C6E">
        <w:rPr>
          <w:rFonts w:ascii="Cambria" w:hAnsi="Cambria" w:cs="Times New Roman"/>
        </w:rPr>
        <w:t xml:space="preserve">. Atbilstoši kapitālsabiedrību sniegtajai informācijai 2021. gadā tās ieguldīja </w:t>
      </w:r>
      <w:r w:rsidR="007B404E">
        <w:rPr>
          <w:rFonts w:ascii="Cambria" w:hAnsi="Cambria" w:cs="Times New Roman"/>
        </w:rPr>
        <w:t>P&amp;A</w:t>
      </w:r>
      <w:r w:rsidR="007B404E" w:rsidRPr="00EA5C6E">
        <w:rPr>
          <w:rFonts w:ascii="Cambria" w:hAnsi="Cambria" w:cs="Times New Roman"/>
        </w:rPr>
        <w:t xml:space="preserve"> </w:t>
      </w:r>
      <w:r w:rsidRPr="00EA5C6E">
        <w:rPr>
          <w:rFonts w:ascii="Cambria" w:hAnsi="Cambria" w:cs="Times New Roman"/>
        </w:rPr>
        <w:t>27,1 milj</w:t>
      </w:r>
      <w:r w:rsidR="007B404E">
        <w:rPr>
          <w:rFonts w:ascii="Cambria" w:hAnsi="Cambria" w:cs="Times New Roman"/>
        </w:rPr>
        <w:t>.</w:t>
      </w:r>
      <w:r w:rsidRPr="00EA5C6E">
        <w:rPr>
          <w:rFonts w:ascii="Cambria" w:hAnsi="Cambria" w:cs="Times New Roman"/>
        </w:rPr>
        <w:t xml:space="preserve"> </w:t>
      </w:r>
      <w:r w:rsidR="008515B8" w:rsidRPr="008515B8">
        <w:rPr>
          <w:rFonts w:ascii="Cambria" w:eastAsia="Times New Roman" w:hAnsi="Cambria" w:cs="Times New Roman"/>
          <w:i/>
          <w:iCs/>
          <w:color w:val="212529"/>
          <w:szCs w:val="32"/>
        </w:rPr>
        <w:t>euro</w:t>
      </w:r>
      <w:r w:rsidRPr="00EA5C6E">
        <w:rPr>
          <w:rFonts w:ascii="Cambria" w:hAnsi="Cambria" w:cs="Times New Roman"/>
        </w:rPr>
        <w:t>, kas, salīdzinot ar 2020. gadu, ir par 4,94 milj</w:t>
      </w:r>
      <w:r w:rsidR="00E62359">
        <w:rPr>
          <w:rFonts w:ascii="Cambria" w:hAnsi="Cambria" w:cs="Times New Roman"/>
        </w:rPr>
        <w:t>.</w:t>
      </w:r>
      <w:r w:rsidRPr="00EA5C6E">
        <w:rPr>
          <w:rFonts w:ascii="Cambria" w:hAnsi="Cambria" w:cs="Times New Roman"/>
        </w:rPr>
        <w:t xml:space="preserve"> </w:t>
      </w:r>
      <w:r w:rsidR="008515B8" w:rsidRPr="008515B8">
        <w:rPr>
          <w:rFonts w:ascii="Cambria" w:eastAsia="Times New Roman" w:hAnsi="Cambria" w:cs="Times New Roman"/>
          <w:i/>
          <w:iCs/>
          <w:color w:val="212529"/>
          <w:szCs w:val="32"/>
        </w:rPr>
        <w:t>euro</w:t>
      </w:r>
      <w:r w:rsidRPr="00EA5C6E">
        <w:rPr>
          <w:rFonts w:ascii="Cambria" w:hAnsi="Cambria" w:cs="Times New Roman"/>
        </w:rPr>
        <w:t xml:space="preserve"> jeb 22,3% vairāk. Lai nodrošinātu precīzu uzskaiti par P&amp;A izdevumiem uzņēmumos, 2022. gada 1. janvārī stājās spēkā </w:t>
      </w:r>
      <w:r w:rsidR="0090297A">
        <w:rPr>
          <w:rFonts w:ascii="Cambria" w:hAnsi="Cambria" w:cs="Times New Roman"/>
        </w:rPr>
        <w:t>g</w:t>
      </w:r>
      <w:r w:rsidRPr="0090297A">
        <w:rPr>
          <w:rFonts w:ascii="Cambria" w:hAnsi="Cambria" w:cs="Times New Roman"/>
        </w:rPr>
        <w:t xml:space="preserve">rozījumi </w:t>
      </w:r>
      <w:r w:rsidR="0090297A" w:rsidRPr="0090297A">
        <w:rPr>
          <w:rFonts w:ascii="Cambria" w:hAnsi="Cambria" w:cs="Times New Roman"/>
          <w:bCs/>
        </w:rPr>
        <w:t>"</w:t>
      </w:r>
      <w:r w:rsidRPr="0090297A">
        <w:rPr>
          <w:rFonts w:ascii="Cambria" w:hAnsi="Cambria" w:cs="Times New Roman"/>
        </w:rPr>
        <w:t>Gada pārskatu un konsolidēto gada pārskatu likumā</w:t>
      </w:r>
      <w:r w:rsidR="0090297A" w:rsidRPr="0090297A">
        <w:rPr>
          <w:rFonts w:ascii="Cambria" w:hAnsi="Cambria" w:cs="Times New Roman"/>
          <w:bCs/>
        </w:rPr>
        <w:t>"</w:t>
      </w:r>
      <w:r w:rsidRPr="00EA5C6E">
        <w:rPr>
          <w:rFonts w:ascii="Cambria" w:hAnsi="Cambria" w:cs="Times New Roman"/>
        </w:rPr>
        <w:t xml:space="preserve"> (attiecas uz gada pārskatiem un konsolidētajiem gada pārskatiem, sākot ar 2021. pārskata gadu), ar kuriem, lai uzlabotu </w:t>
      </w:r>
      <w:r w:rsidR="00E62359">
        <w:rPr>
          <w:rFonts w:ascii="Cambria" w:hAnsi="Cambria" w:cs="Times New Roman"/>
        </w:rPr>
        <w:t>P&amp;A</w:t>
      </w:r>
      <w:r w:rsidRPr="00EA5C6E">
        <w:rPr>
          <w:rFonts w:ascii="Cambria" w:hAnsi="Cambria" w:cs="Times New Roman"/>
        </w:rPr>
        <w:t xml:space="preserve"> statistikas datu iegūšanu, tajā skaitā izmantojot Valsts ieņēmumu dienesta Elektroniskās deklarēšanas sistēmas resursus, tika noteikts obligāts pienākums uzņēmumiem (lielajām un vidējām sabiedrībām) sniegt finanšu pārskatu sastāvdaļā – pielikumā detalizētu informāciju par </w:t>
      </w:r>
      <w:r w:rsidR="00E62359">
        <w:rPr>
          <w:rFonts w:ascii="Cambria" w:hAnsi="Cambria" w:cs="Times New Roman"/>
        </w:rPr>
        <w:t>P&amp;A</w:t>
      </w:r>
      <w:r w:rsidRPr="00EA5C6E">
        <w:rPr>
          <w:rFonts w:ascii="Cambria" w:hAnsi="Cambria" w:cs="Times New Roman"/>
        </w:rPr>
        <w:t xml:space="preserve"> izmaksām.</w:t>
      </w:r>
    </w:p>
    <w:p w14:paraId="730B6820" w14:textId="73526FC7" w:rsidR="005653DB" w:rsidRPr="009D240D" w:rsidRDefault="005653DB" w:rsidP="007B404E">
      <w:pPr>
        <w:spacing w:before="120" w:after="120"/>
        <w:rPr>
          <w:rFonts w:ascii="Cambria" w:hAnsi="Cambria"/>
        </w:rPr>
      </w:pPr>
      <w:r>
        <w:rPr>
          <w:rFonts w:ascii="Cambria" w:hAnsi="Cambria"/>
        </w:rPr>
        <w:t xml:space="preserve">2022. gadā turpinājās </w:t>
      </w:r>
      <w:r w:rsidRPr="00B94CED">
        <w:rPr>
          <w:rFonts w:ascii="Cambria" w:hAnsi="Cambria"/>
        </w:rPr>
        <w:t xml:space="preserve">Norvēģijas finanšu instrumenta </w:t>
      </w:r>
      <w:r w:rsidRPr="00194991">
        <w:rPr>
          <w:rFonts w:ascii="Cambria" w:hAnsi="Cambria"/>
        </w:rPr>
        <w:t>2014.</w:t>
      </w:r>
      <w:r w:rsidRPr="00194991">
        <w:rPr>
          <w:rStyle w:val="normaltextrun"/>
          <w:rFonts w:ascii="Cambria" w:hAnsi="Cambria"/>
        </w:rPr>
        <w:t>–</w:t>
      </w:r>
      <w:r w:rsidRPr="00194991">
        <w:rPr>
          <w:rFonts w:ascii="Cambria" w:hAnsi="Cambria"/>
        </w:rPr>
        <w:t>2021</w:t>
      </w:r>
      <w:r w:rsidRPr="00B94CED">
        <w:rPr>
          <w:rFonts w:ascii="Cambria" w:hAnsi="Cambria"/>
        </w:rPr>
        <w:t xml:space="preserve">.gadam programmas </w:t>
      </w:r>
      <w:r w:rsidRPr="00A02F6A">
        <w:rPr>
          <w:rFonts w:ascii="Cambria" w:hAnsi="Cambria"/>
          <w:i/>
          <w:iCs/>
        </w:rPr>
        <w:t xml:space="preserve">“Uzņēmējdarbības attīstība, inovācijas un mazie un vidējie uzņēmumi” </w:t>
      </w:r>
      <w:r w:rsidRPr="00B94CED">
        <w:rPr>
          <w:rFonts w:ascii="Cambria" w:hAnsi="Cambria"/>
        </w:rPr>
        <w:t>(turpmāk – NFI programma) īstenošana. NFI programma tiek īstenota līdz 2024.</w:t>
      </w:r>
      <w:r>
        <w:rPr>
          <w:rFonts w:ascii="Cambria" w:hAnsi="Cambria"/>
        </w:rPr>
        <w:t xml:space="preserve"> </w:t>
      </w:r>
      <w:r w:rsidRPr="00B94CED">
        <w:rPr>
          <w:rFonts w:ascii="Cambria" w:hAnsi="Cambria"/>
        </w:rPr>
        <w:t xml:space="preserve">gada aprīlim. </w:t>
      </w:r>
      <w:r>
        <w:rPr>
          <w:rFonts w:ascii="Cambria" w:hAnsi="Cambria"/>
        </w:rPr>
        <w:t>NFI programmā darbu turpina arī</w:t>
      </w:r>
      <w:r w:rsidRPr="00B657A1">
        <w:rPr>
          <w:rFonts w:ascii="Cambria" w:hAnsi="Cambria"/>
        </w:rPr>
        <w:t xml:space="preserve"> LIAA Tehnoloģiju biznesa centrs. Tehnoloģiju biznesa centr</w:t>
      </w:r>
      <w:r>
        <w:rPr>
          <w:rFonts w:ascii="Cambria" w:hAnsi="Cambria"/>
        </w:rPr>
        <w:t>a</w:t>
      </w:r>
      <w:r w:rsidRPr="00B657A1">
        <w:rPr>
          <w:rFonts w:ascii="Cambria" w:hAnsi="Cambria"/>
        </w:rPr>
        <w:t xml:space="preserve"> ietvaros tiek īstenota LIAA Inovāciju akadēmija, kas sniedz iespēju biznesa attīstītāju komandām iesaistīties īpašā apmācību kursā, kā arī saņemt 100% finansiālo atbalstu prototipēšanai, lai validētu savas biznesa idejas un tehnoloģisko hipotēžu dzīvotspēju un potenciālu.</w:t>
      </w:r>
    </w:p>
    <w:p w14:paraId="17A67EB3" w14:textId="325EE8DD" w:rsidR="005653DB" w:rsidRPr="00194991" w:rsidRDefault="005653DB" w:rsidP="007B404E">
      <w:pPr>
        <w:spacing w:before="120" w:after="120"/>
        <w:rPr>
          <w:rStyle w:val="eop"/>
          <w:rFonts w:ascii="Cambria" w:hAnsi="Cambria"/>
          <w:color w:val="000000"/>
          <w:shd w:val="clear" w:color="auto" w:fill="FFFFFF"/>
        </w:rPr>
      </w:pPr>
      <w:r w:rsidRPr="00194991">
        <w:rPr>
          <w:rStyle w:val="normaltextrun"/>
          <w:rFonts w:ascii="Cambria" w:hAnsi="Cambria"/>
          <w:color w:val="000000"/>
          <w:shd w:val="clear" w:color="auto" w:fill="FFFFFF"/>
        </w:rPr>
        <w:t xml:space="preserve">Agrīnas stadijas pētniecības projektiem ar komercializācijas potenciālu kopumā valsts pētījumu programmā </w:t>
      </w:r>
      <w:r w:rsidRPr="00A02F6A">
        <w:rPr>
          <w:rStyle w:val="normaltextrun"/>
          <w:rFonts w:ascii="Cambria" w:hAnsi="Cambria"/>
          <w:i/>
          <w:iCs/>
          <w:color w:val="000000"/>
          <w:shd w:val="clear" w:color="auto" w:fill="FFFFFF"/>
        </w:rPr>
        <w:t>“Inovāciju fonds – nozaru pētījumu programma"</w:t>
      </w:r>
      <w:r w:rsidRPr="00194991">
        <w:rPr>
          <w:rStyle w:val="normaltextrun"/>
          <w:rFonts w:ascii="Cambria" w:hAnsi="Cambria"/>
          <w:color w:val="000000"/>
          <w:shd w:val="clear" w:color="auto" w:fill="FFFFFF"/>
        </w:rPr>
        <w:t xml:space="preserve"> (turpmāk  </w:t>
      </w:r>
      <w:r w:rsidRPr="00194991">
        <w:rPr>
          <w:rStyle w:val="normaltextrun"/>
          <w:rFonts w:ascii="Cambria" w:hAnsi="Cambria"/>
          <w:color w:val="000000" w:themeColor="text1"/>
        </w:rPr>
        <w:t>–</w:t>
      </w:r>
      <w:r w:rsidRPr="00194991">
        <w:rPr>
          <w:rStyle w:val="normaltextrun"/>
          <w:rFonts w:ascii="Cambria" w:hAnsi="Cambria"/>
          <w:color w:val="000000"/>
          <w:shd w:val="clear" w:color="auto" w:fill="FFFFFF"/>
        </w:rPr>
        <w:t xml:space="preserve"> Inovāciju fonds) ir pieejami 22 milj. </w:t>
      </w:r>
      <w:r w:rsidR="008515B8" w:rsidRPr="008515B8">
        <w:rPr>
          <w:rFonts w:ascii="Cambria" w:eastAsia="Times New Roman" w:hAnsi="Cambria" w:cs="Times New Roman"/>
          <w:i/>
          <w:iCs/>
          <w:color w:val="212529"/>
          <w:szCs w:val="32"/>
        </w:rPr>
        <w:t>euro</w:t>
      </w:r>
      <w:r w:rsidRPr="00194991">
        <w:rPr>
          <w:rStyle w:val="normaltextrun"/>
          <w:rFonts w:ascii="Cambria" w:hAnsi="Cambria"/>
          <w:color w:val="000000"/>
          <w:shd w:val="clear" w:color="auto" w:fill="FFFFFF"/>
        </w:rPr>
        <w:t xml:space="preserve"> 2022.</w:t>
      </w:r>
      <w:r w:rsidRPr="00194991">
        <w:rPr>
          <w:rStyle w:val="normaltextrun"/>
          <w:rFonts w:ascii="Cambria" w:hAnsi="Cambria"/>
          <w:color w:val="000000" w:themeColor="text1"/>
        </w:rPr>
        <w:t>–</w:t>
      </w:r>
      <w:r w:rsidRPr="00194991">
        <w:rPr>
          <w:rStyle w:val="normaltextrun"/>
          <w:rFonts w:ascii="Cambria" w:hAnsi="Cambria"/>
          <w:color w:val="000000"/>
          <w:shd w:val="clear" w:color="auto" w:fill="FFFFFF"/>
        </w:rPr>
        <w:t>2025.  gadu periodā</w:t>
      </w:r>
      <w:r>
        <w:rPr>
          <w:rStyle w:val="normaltextrun"/>
          <w:rFonts w:ascii="Cambria" w:hAnsi="Cambria"/>
          <w:color w:val="000000"/>
          <w:shd w:val="clear" w:color="auto" w:fill="FFFFFF"/>
        </w:rPr>
        <w:t xml:space="preserve">. </w:t>
      </w:r>
      <w:r w:rsidRPr="00194991">
        <w:rPr>
          <w:rStyle w:val="normaltextrun"/>
          <w:rFonts w:ascii="Cambria" w:hAnsi="Cambria"/>
          <w:color w:val="000000"/>
          <w:shd w:val="clear" w:color="auto" w:fill="FFFFFF"/>
        </w:rPr>
        <w:t xml:space="preserve">Inovāciju fonda iniciatīvas tika uzsāktas 2022. gada nogalē un kopumā programmas ietvaros atbalstīti divi projekti – katrs 5,7 milj. </w:t>
      </w:r>
      <w:r w:rsidRPr="00194991">
        <w:rPr>
          <w:rStyle w:val="normaltextrun"/>
          <w:rFonts w:ascii="Cambria" w:hAnsi="Cambria"/>
          <w:i/>
          <w:iCs/>
          <w:color w:val="000000"/>
          <w:shd w:val="clear" w:color="auto" w:fill="FFFFFF"/>
        </w:rPr>
        <w:t>euro</w:t>
      </w:r>
      <w:r w:rsidRPr="00194991">
        <w:rPr>
          <w:rStyle w:val="normaltextrun"/>
          <w:rFonts w:ascii="Cambria" w:hAnsi="Cambria"/>
          <w:color w:val="000000"/>
          <w:shd w:val="clear" w:color="auto" w:fill="FFFFFF"/>
        </w:rPr>
        <w:t xml:space="preserve"> apmērā ar īstenošanas periodu līdz 2024. gadam. Viens no atbalstītajiem projektiem tiek īstenots viedās specializācijas jomā “Biomedicīna, medicīnas tehnoloģijas, farmācija”, bet otrs viedās specializācijas jomā “Fotonika un viedie materiāli, tehnoloģijas un inženiersistēmas”.</w:t>
      </w:r>
      <w:r w:rsidRPr="00194991">
        <w:rPr>
          <w:rStyle w:val="eop"/>
          <w:rFonts w:ascii="Cambria" w:hAnsi="Cambria"/>
          <w:color w:val="000000"/>
          <w:shd w:val="clear" w:color="auto" w:fill="FFFFFF"/>
        </w:rPr>
        <w:t> </w:t>
      </w:r>
    </w:p>
    <w:p w14:paraId="6957623B" w14:textId="75A3F500" w:rsidR="005653DB" w:rsidRPr="00194991" w:rsidRDefault="00382FCF" w:rsidP="007B404E">
      <w:pPr>
        <w:spacing w:before="120" w:after="120"/>
        <w:textAlignment w:val="baseline"/>
        <w:rPr>
          <w:rStyle w:val="eop"/>
          <w:rFonts w:ascii="Cambria" w:hAnsi="Cambria"/>
          <w:color w:val="000000" w:themeColor="text1"/>
        </w:rPr>
      </w:pPr>
      <w:r w:rsidRPr="00194991">
        <w:rPr>
          <w:rStyle w:val="normaltextrun"/>
          <w:rFonts w:ascii="Cambria" w:hAnsi="Cambria"/>
          <w:color w:val="000000" w:themeColor="text1"/>
        </w:rPr>
        <w:t xml:space="preserve">Ar nolūku uzsākt re-industrializācijas procesu un lai nodrošinātu finanšu pieejamību lieliem investīciju projektiem ekonomikas atveseļošanai pēc Covid-19 izraisītās krīzes, </w:t>
      </w:r>
      <w:r>
        <w:rPr>
          <w:rStyle w:val="normaltextrun"/>
          <w:rFonts w:ascii="Cambria" w:hAnsi="Cambria"/>
          <w:color w:val="000000" w:themeColor="text1"/>
        </w:rPr>
        <w:t>MK</w:t>
      </w:r>
      <w:r w:rsidRPr="00194991">
        <w:rPr>
          <w:rStyle w:val="normaltextrun"/>
          <w:rFonts w:ascii="Cambria" w:hAnsi="Cambria"/>
          <w:color w:val="000000" w:themeColor="text1"/>
        </w:rPr>
        <w:t xml:space="preserve"> 2021. gada 6. jūlijā pieņēma noteikumus Nr. 503 </w:t>
      </w:r>
      <w:r w:rsidRPr="0090297A">
        <w:rPr>
          <w:rStyle w:val="normaltextrun"/>
          <w:rFonts w:ascii="Cambria" w:hAnsi="Cambria"/>
          <w:color w:val="000000" w:themeColor="text1"/>
        </w:rPr>
        <w:t>"Noteikumi par aizdevumiem ar kapitāla atlaidi investīciju projektiem komersantiem konkurētspējas veicināšanai"</w:t>
      </w:r>
      <w:r w:rsidRPr="00194991">
        <w:rPr>
          <w:rStyle w:val="normaltextrun"/>
          <w:rFonts w:ascii="Cambria" w:hAnsi="Cambria"/>
          <w:color w:val="000000" w:themeColor="text1"/>
        </w:rPr>
        <w:t xml:space="preserve"> (Investīciju fonds), apstiprinot 152,06 milj. </w:t>
      </w:r>
      <w:r w:rsidR="008515B8" w:rsidRPr="008515B8">
        <w:rPr>
          <w:rFonts w:ascii="Cambria" w:eastAsia="Times New Roman" w:hAnsi="Cambria" w:cs="Times New Roman"/>
          <w:i/>
          <w:iCs/>
          <w:color w:val="212529"/>
          <w:szCs w:val="32"/>
        </w:rPr>
        <w:t>euro</w:t>
      </w:r>
      <w:r w:rsidRPr="00194991">
        <w:rPr>
          <w:rStyle w:val="normaltextrun"/>
          <w:rFonts w:ascii="Cambria" w:hAnsi="Cambria"/>
          <w:color w:val="000000" w:themeColor="text1"/>
        </w:rPr>
        <w:t xml:space="preserve"> valsts budžetu. </w:t>
      </w:r>
      <w:r>
        <w:rPr>
          <w:rStyle w:val="normaltextrun"/>
          <w:rFonts w:ascii="Cambria" w:hAnsi="Cambria"/>
          <w:color w:val="000000" w:themeColor="text1"/>
        </w:rPr>
        <w:t>Programmu plānots turpināt arī 2023.</w:t>
      </w:r>
      <w:r w:rsidR="005605BC">
        <w:rPr>
          <w:rStyle w:val="normaltextrun"/>
          <w:rFonts w:ascii="Cambria" w:hAnsi="Cambria"/>
          <w:color w:val="000000" w:themeColor="text1"/>
        </w:rPr>
        <w:t xml:space="preserve"> </w:t>
      </w:r>
      <w:r>
        <w:rPr>
          <w:rStyle w:val="normaltextrun"/>
          <w:rFonts w:ascii="Cambria" w:hAnsi="Cambria"/>
          <w:color w:val="000000" w:themeColor="text1"/>
        </w:rPr>
        <w:t xml:space="preserve">gadā, tam papildus novirzot programmai pieejamo finansējumu </w:t>
      </w:r>
      <w:r w:rsidR="005605BC">
        <w:rPr>
          <w:rStyle w:val="normaltextrun"/>
          <w:rFonts w:ascii="Cambria" w:hAnsi="Cambria"/>
          <w:color w:val="000000" w:themeColor="text1"/>
        </w:rPr>
        <w:br/>
      </w:r>
      <w:r>
        <w:rPr>
          <w:rStyle w:val="normaltextrun"/>
          <w:rFonts w:ascii="Cambria" w:hAnsi="Cambria"/>
          <w:color w:val="000000" w:themeColor="text1"/>
        </w:rPr>
        <w:t>70 milj.</w:t>
      </w:r>
      <w:r w:rsidR="008515B8">
        <w:rPr>
          <w:rStyle w:val="normaltextrun"/>
          <w:rFonts w:ascii="Cambria" w:hAnsi="Cambria"/>
          <w:color w:val="000000" w:themeColor="text1"/>
        </w:rPr>
        <w:t xml:space="preserve"> </w:t>
      </w:r>
      <w:r w:rsidRPr="008515B8">
        <w:rPr>
          <w:rStyle w:val="normaltextrun"/>
          <w:rFonts w:ascii="Cambria" w:hAnsi="Cambria"/>
          <w:i/>
          <w:iCs/>
          <w:color w:val="000000" w:themeColor="text1"/>
        </w:rPr>
        <w:t>euro</w:t>
      </w:r>
      <w:r>
        <w:rPr>
          <w:rStyle w:val="normaltextrun"/>
          <w:rFonts w:ascii="Cambria" w:hAnsi="Cambria"/>
          <w:color w:val="000000" w:themeColor="text1"/>
        </w:rPr>
        <w:t xml:space="preserve"> apmērā. </w:t>
      </w:r>
      <w:r w:rsidRPr="00194991">
        <w:rPr>
          <w:rStyle w:val="normaltextrun"/>
          <w:rFonts w:ascii="Cambria" w:hAnsi="Cambria"/>
          <w:color w:val="000000" w:themeColor="text1"/>
        </w:rPr>
        <w:t xml:space="preserve">Investīciju fonda mērķis ir veicināt jaunu investīciju veikšanu uzņēmējdarbības paplašināšanā, kā arī dotu stimulu uzņēmējiem veikt jaunas sākot no </w:t>
      </w:r>
      <w:r w:rsidR="005605BC">
        <w:rPr>
          <w:rStyle w:val="normaltextrun"/>
          <w:rFonts w:ascii="Cambria" w:hAnsi="Cambria"/>
          <w:color w:val="000000" w:themeColor="text1"/>
        </w:rPr>
        <w:br/>
      </w:r>
      <w:r w:rsidRPr="00194991">
        <w:rPr>
          <w:rStyle w:val="normaltextrun"/>
          <w:rFonts w:ascii="Cambria" w:hAnsi="Cambria"/>
          <w:color w:val="000000" w:themeColor="text1"/>
        </w:rPr>
        <w:lastRenderedPageBreak/>
        <w:t>10 milj</w:t>
      </w:r>
      <w:r>
        <w:rPr>
          <w:rStyle w:val="normaltextrun"/>
          <w:rFonts w:ascii="Cambria" w:hAnsi="Cambria"/>
          <w:color w:val="000000" w:themeColor="text1"/>
        </w:rPr>
        <w:t>.</w:t>
      </w:r>
      <w:r w:rsidRPr="00194991">
        <w:rPr>
          <w:rStyle w:val="normaltextrun"/>
          <w:rFonts w:ascii="Cambria" w:hAnsi="Cambria"/>
          <w:color w:val="000000" w:themeColor="text1"/>
        </w:rPr>
        <w:t xml:space="preserve"> </w:t>
      </w:r>
      <w:r w:rsidR="008515B8" w:rsidRPr="008515B8">
        <w:rPr>
          <w:rFonts w:ascii="Cambria" w:eastAsia="Times New Roman" w:hAnsi="Cambria" w:cs="Times New Roman"/>
          <w:i/>
          <w:iCs/>
          <w:color w:val="212529"/>
          <w:szCs w:val="32"/>
        </w:rPr>
        <w:t>euro</w:t>
      </w:r>
      <w:r w:rsidRPr="00194991">
        <w:rPr>
          <w:rStyle w:val="normaltextrun"/>
          <w:rFonts w:ascii="Cambria" w:hAnsi="Cambria"/>
          <w:color w:val="000000" w:themeColor="text1"/>
        </w:rPr>
        <w:t xml:space="preserve"> investīcijas, tādējādi radot pievienotās vērtības ķēdi visā tautsaimniecībā. </w:t>
      </w:r>
      <w:r w:rsidRPr="00DC5666">
        <w:rPr>
          <w:rStyle w:val="normaltextrun"/>
          <w:rFonts w:ascii="Cambria" w:eastAsia="Calibri" w:hAnsi="Cambria"/>
        </w:rPr>
        <w:t>Programm</w:t>
      </w:r>
      <w:r>
        <w:rPr>
          <w:rStyle w:val="normaltextrun"/>
          <w:rFonts w:ascii="Cambria" w:eastAsia="Calibri" w:hAnsi="Cambria"/>
        </w:rPr>
        <w:t xml:space="preserve">ā </w:t>
      </w:r>
      <w:r w:rsidRPr="00DC5666">
        <w:rPr>
          <w:rStyle w:val="normaltextrun"/>
          <w:rFonts w:ascii="Cambria" w:eastAsia="Calibri" w:hAnsi="Cambria"/>
        </w:rPr>
        <w:t xml:space="preserve">piešķirtā finansējuma </w:t>
      </w:r>
      <w:r w:rsidRPr="00DC5666">
        <w:rPr>
          <w:rStyle w:val="normaltextrun"/>
          <w:rFonts w:ascii="Cambria" w:eastAsia="Calibri" w:hAnsi="Cambria"/>
          <w:shd w:val="clear" w:color="auto" w:fill="FFFFFF"/>
        </w:rPr>
        <w:t>un pirmās un slēgtās kārtas</w:t>
      </w:r>
      <w:r w:rsidRPr="00DC5666">
        <w:rPr>
          <w:rStyle w:val="normaltextrun"/>
          <w:rFonts w:ascii="Cambria" w:eastAsia="Calibri" w:hAnsi="Cambria"/>
          <w:sz w:val="22"/>
          <w:szCs w:val="22"/>
          <w:shd w:val="clear" w:color="auto" w:fill="FFFFFF"/>
        </w:rPr>
        <w:t xml:space="preserve"> </w:t>
      </w:r>
      <w:r w:rsidRPr="00DC5666">
        <w:rPr>
          <w:rStyle w:val="normaltextrun"/>
          <w:rFonts w:ascii="Cambria" w:eastAsia="Calibri" w:hAnsi="Cambria"/>
        </w:rPr>
        <w:t xml:space="preserve">ietvaros </w:t>
      </w:r>
      <w:r>
        <w:rPr>
          <w:rStyle w:val="normaltextrun"/>
          <w:rFonts w:ascii="Cambria" w:eastAsia="Calibri" w:hAnsi="Cambria"/>
        </w:rPr>
        <w:t xml:space="preserve">uz 2023. gada martu, </w:t>
      </w:r>
      <w:r w:rsidRPr="00DC5666">
        <w:rPr>
          <w:rStyle w:val="normaltextrun"/>
          <w:rFonts w:ascii="Cambria" w:eastAsia="Calibri" w:hAnsi="Cambria"/>
        </w:rPr>
        <w:t xml:space="preserve">LIAA </w:t>
      </w:r>
      <w:r>
        <w:rPr>
          <w:rStyle w:val="normaltextrun"/>
          <w:rFonts w:ascii="Cambria" w:eastAsia="Calibri" w:hAnsi="Cambria"/>
        </w:rPr>
        <w:t xml:space="preserve">ir </w:t>
      </w:r>
      <w:r w:rsidRPr="00DC5666">
        <w:rPr>
          <w:rStyle w:val="normaltextrun"/>
          <w:rFonts w:ascii="Cambria" w:eastAsia="Calibri" w:hAnsi="Cambria"/>
        </w:rPr>
        <w:t>apstiprināj</w:t>
      </w:r>
      <w:r>
        <w:rPr>
          <w:rStyle w:val="normaltextrun"/>
          <w:rFonts w:ascii="Cambria" w:eastAsia="Calibri" w:hAnsi="Cambria"/>
        </w:rPr>
        <w:t xml:space="preserve">usi </w:t>
      </w:r>
      <w:r w:rsidRPr="00DC5666">
        <w:rPr>
          <w:rStyle w:val="normaltextrun"/>
          <w:rFonts w:ascii="Cambria" w:eastAsia="Calibri" w:hAnsi="Cambria"/>
        </w:rPr>
        <w:t>2</w:t>
      </w:r>
      <w:r>
        <w:rPr>
          <w:rStyle w:val="normaltextrun"/>
          <w:rFonts w:ascii="Cambria" w:eastAsia="Calibri" w:hAnsi="Cambria"/>
        </w:rPr>
        <w:t>4</w:t>
      </w:r>
      <w:r w:rsidRPr="00DC5666">
        <w:rPr>
          <w:rStyle w:val="normaltextrun"/>
          <w:rFonts w:ascii="Cambria" w:eastAsia="Calibri" w:hAnsi="Cambria"/>
        </w:rPr>
        <w:t xml:space="preserve"> </w:t>
      </w:r>
      <w:r>
        <w:rPr>
          <w:rStyle w:val="normaltextrun"/>
          <w:rFonts w:ascii="Cambria" w:eastAsia="Calibri" w:hAnsi="Cambria"/>
        </w:rPr>
        <w:t xml:space="preserve">lielu investīciju </w:t>
      </w:r>
      <w:r w:rsidRPr="00DC5666">
        <w:rPr>
          <w:rStyle w:val="normaltextrun"/>
          <w:rFonts w:ascii="Cambria" w:eastAsia="Calibri" w:hAnsi="Cambria"/>
        </w:rPr>
        <w:t>projektu</w:t>
      </w:r>
      <w:r>
        <w:rPr>
          <w:rStyle w:val="normaltextrun"/>
          <w:rFonts w:ascii="Cambria" w:eastAsia="Calibri" w:hAnsi="Cambria"/>
        </w:rPr>
        <w:t>s</w:t>
      </w:r>
      <w:r w:rsidRPr="00DC5666">
        <w:rPr>
          <w:rStyle w:val="normaltextrun"/>
          <w:rFonts w:ascii="Cambria" w:eastAsia="Calibri" w:hAnsi="Cambria"/>
        </w:rPr>
        <w:t xml:space="preserve"> ar kopējo plānoto investīciju apjomu </w:t>
      </w:r>
      <w:r>
        <w:rPr>
          <w:rStyle w:val="normaltextrun"/>
          <w:rFonts w:ascii="Cambria" w:eastAsia="Calibri" w:hAnsi="Cambria"/>
        </w:rPr>
        <w:t xml:space="preserve"> 517 </w:t>
      </w:r>
      <w:r w:rsidRPr="00DC5666">
        <w:rPr>
          <w:rStyle w:val="normaltextrun"/>
          <w:rFonts w:ascii="Cambria" w:eastAsia="Calibri" w:hAnsi="Cambria"/>
        </w:rPr>
        <w:t xml:space="preserve">milj. </w:t>
      </w:r>
      <w:r w:rsidRPr="00DC5666">
        <w:rPr>
          <w:rStyle w:val="normaltextrun"/>
          <w:rFonts w:ascii="Cambria" w:eastAsia="Calibri" w:hAnsi="Cambria"/>
          <w:i/>
          <w:iCs/>
        </w:rPr>
        <w:t>euro</w:t>
      </w:r>
      <w:r w:rsidRPr="00DC5666">
        <w:rPr>
          <w:rStyle w:val="normaltextrun"/>
          <w:rFonts w:ascii="Cambria" w:eastAsia="Calibri" w:hAnsi="Cambria"/>
        </w:rPr>
        <w:t xml:space="preserve">. Apstiprinātie projekti paredz izveidot </w:t>
      </w:r>
      <w:r>
        <w:rPr>
          <w:rStyle w:val="normaltextrun"/>
          <w:rFonts w:ascii="Cambria" w:eastAsia="Calibri" w:hAnsi="Cambria"/>
        </w:rPr>
        <w:t>1149</w:t>
      </w:r>
      <w:r w:rsidRPr="00DC5666">
        <w:rPr>
          <w:rStyle w:val="normaltextrun"/>
          <w:rFonts w:ascii="Cambria" w:eastAsia="Calibri" w:hAnsi="Cambria"/>
        </w:rPr>
        <w:t xml:space="preserve"> jaunas darba vietas ar darba algu 1,5 reizes lielāku kā vidēji reģionā, kā arī veikt investīcijas uzņēmumos </w:t>
      </w:r>
      <w:r w:rsidR="005605BC">
        <w:rPr>
          <w:rStyle w:val="normaltextrun"/>
          <w:rFonts w:ascii="Cambria" w:eastAsia="Calibri" w:hAnsi="Cambria"/>
        </w:rPr>
        <w:t>P&amp;A</w:t>
      </w:r>
      <w:r w:rsidRPr="00DC5666">
        <w:rPr>
          <w:rStyle w:val="normaltextrun"/>
          <w:rFonts w:ascii="Cambria" w:eastAsia="Calibri" w:hAnsi="Cambria"/>
        </w:rPr>
        <w:t xml:space="preserve"> vairāk kā </w:t>
      </w:r>
      <w:r>
        <w:rPr>
          <w:rStyle w:val="normaltextrun"/>
          <w:rFonts w:ascii="Cambria" w:eastAsia="Calibri" w:hAnsi="Cambria"/>
        </w:rPr>
        <w:t>16</w:t>
      </w:r>
      <w:r w:rsidRPr="00DC5666">
        <w:rPr>
          <w:rStyle w:val="normaltextrun"/>
          <w:rFonts w:ascii="Cambria" w:eastAsia="Calibri" w:hAnsi="Cambria"/>
        </w:rPr>
        <w:t xml:space="preserve"> milj. </w:t>
      </w:r>
      <w:r w:rsidRPr="00DC5666">
        <w:rPr>
          <w:rStyle w:val="normaltextrun"/>
          <w:rFonts w:ascii="Cambria" w:eastAsia="Calibri" w:hAnsi="Cambria"/>
          <w:i/>
          <w:iCs/>
        </w:rPr>
        <w:t>euro</w:t>
      </w:r>
      <w:r w:rsidRPr="00DC5666">
        <w:rPr>
          <w:rStyle w:val="normaltextrun"/>
          <w:rFonts w:ascii="Cambria" w:eastAsia="Calibri" w:hAnsi="Cambria"/>
        </w:rPr>
        <w:t xml:space="preserve"> apmērā un nodrošināt eksporta apjomu vairāk kā </w:t>
      </w:r>
      <w:r>
        <w:rPr>
          <w:rStyle w:val="normaltextrun"/>
          <w:rFonts w:ascii="Cambria" w:eastAsia="Calibri" w:hAnsi="Cambria"/>
        </w:rPr>
        <w:t>350</w:t>
      </w:r>
      <w:r w:rsidRPr="00DC5666">
        <w:rPr>
          <w:rStyle w:val="normaltextrun"/>
          <w:rFonts w:ascii="Cambria" w:eastAsia="Calibri" w:hAnsi="Cambria"/>
        </w:rPr>
        <w:t xml:space="preserve"> milj. </w:t>
      </w:r>
      <w:r w:rsidRPr="00DC5666">
        <w:rPr>
          <w:rStyle w:val="normaltextrun"/>
          <w:rFonts w:ascii="Cambria" w:eastAsia="Calibri" w:hAnsi="Cambria"/>
          <w:i/>
          <w:iCs/>
        </w:rPr>
        <w:t>euro</w:t>
      </w:r>
      <w:r w:rsidRPr="00DC5666">
        <w:rPr>
          <w:rStyle w:val="normaltextrun"/>
          <w:rFonts w:ascii="Cambria" w:eastAsia="Calibri" w:hAnsi="Cambria"/>
        </w:rPr>
        <w:t xml:space="preserve"> gadā.</w:t>
      </w:r>
      <w:r w:rsidR="005653DB" w:rsidRPr="00194991">
        <w:rPr>
          <w:rStyle w:val="eop"/>
          <w:rFonts w:ascii="Cambria" w:hAnsi="Cambria"/>
          <w:color w:val="000000" w:themeColor="text1"/>
        </w:rPr>
        <w:t> </w:t>
      </w:r>
      <w:r w:rsidR="005653DB" w:rsidRPr="00194991">
        <w:rPr>
          <w:rStyle w:val="normaltextrun"/>
          <w:rFonts w:ascii="Cambria" w:hAnsi="Cambria"/>
        </w:rPr>
        <w:t xml:space="preserve"> </w:t>
      </w:r>
    </w:p>
    <w:p w14:paraId="58605D08" w14:textId="775F7A10" w:rsidR="005653DB" w:rsidRPr="003D378D" w:rsidRDefault="005653DB" w:rsidP="007B404E">
      <w:pPr>
        <w:pStyle w:val="paragraph"/>
        <w:spacing w:before="120" w:beforeAutospacing="0" w:after="120" w:afterAutospacing="0"/>
        <w:jc w:val="both"/>
        <w:textAlignment w:val="baseline"/>
        <w:rPr>
          <w:rStyle w:val="eop"/>
          <w:rFonts w:ascii="Cambria" w:eastAsia="Calibri" w:hAnsi="Cambria"/>
        </w:rPr>
      </w:pPr>
      <w:r w:rsidRPr="7D5610B7">
        <w:rPr>
          <w:rStyle w:val="normaltextrun"/>
          <w:rFonts w:ascii="Cambria" w:hAnsi="Cambria"/>
        </w:rPr>
        <w:t>Ar mērķi veicināt Latvijas ekonomikas straujāku atgūšanos no Covid-19 krīzes un ekonomiskās situācijas uzlabošanos, paātrinot investīciju piesaisti un paaugstinot Latvijas konkurētspēju, tiek turpināta EM un LIAA iniciatīva – tika ieviests “zaļais koridors” birokrātijas un administratīvo procesu paātrināšanai augstas pievienotās vērtības investīciju projektiem. “Zaļā koridora” paātrinātājā kārtībā tiek izskatīti investīciju projekti prioritārajās nozarēs, kuras aptver viedās specializācijas, starptautiskos biznesa pakalpojumu centrus, kā arī būvniecību, transportu un loģistiku, ja šo ieceru īstenošana ir saistīta ar prioritārajām nozarēm. 2022. gadā tika apstiprināti 18 projekti</w:t>
      </w:r>
      <w:r>
        <w:rPr>
          <w:rStyle w:val="normaltextrun"/>
          <w:rFonts w:ascii="Cambria" w:hAnsi="Cambria"/>
        </w:rPr>
        <w:t xml:space="preserve"> a</w:t>
      </w:r>
      <w:r>
        <w:rPr>
          <w:rStyle w:val="ui-provider"/>
          <w:rFonts w:eastAsiaTheme="majorEastAsia"/>
        </w:rPr>
        <w:t xml:space="preserve">r kopējo </w:t>
      </w:r>
      <w:r w:rsidRPr="003D378D">
        <w:rPr>
          <w:rStyle w:val="ui-provider"/>
          <w:rFonts w:ascii="Cambria" w:eastAsiaTheme="majorEastAsia" w:hAnsi="Cambria"/>
        </w:rPr>
        <w:t>investīciju apjomu 30</w:t>
      </w:r>
      <w:r>
        <w:rPr>
          <w:rStyle w:val="ui-provider"/>
          <w:rFonts w:ascii="Cambria" w:eastAsiaTheme="majorEastAsia" w:hAnsi="Cambria"/>
        </w:rPr>
        <w:t xml:space="preserve">8 </w:t>
      </w:r>
      <w:r w:rsidRPr="003D378D">
        <w:rPr>
          <w:rStyle w:val="ui-provider"/>
          <w:rFonts w:ascii="Cambria" w:eastAsiaTheme="majorEastAsia" w:hAnsi="Cambria"/>
        </w:rPr>
        <w:t xml:space="preserve">milj. </w:t>
      </w:r>
      <w:r w:rsidR="008515B8" w:rsidRPr="008515B8">
        <w:rPr>
          <w:rFonts w:ascii="Cambria" w:hAnsi="Cambria"/>
          <w:i/>
          <w:iCs/>
          <w:color w:val="212529"/>
          <w:szCs w:val="32"/>
        </w:rPr>
        <w:t>euro</w:t>
      </w:r>
      <w:r w:rsidRPr="003D378D">
        <w:rPr>
          <w:rStyle w:val="ui-provider"/>
          <w:rFonts w:ascii="Cambria" w:eastAsiaTheme="majorEastAsia" w:hAnsi="Cambria"/>
        </w:rPr>
        <w:t xml:space="preserve"> un 1158 radītām darba vietām mašīnbūves, atjaunojamo energoresursu, akvakultūras, elektronikas, viedo materiālu, inženierpakalpojumu, nekustamā īpašuma un citās jomās.</w:t>
      </w:r>
    </w:p>
    <w:p w14:paraId="03DDCF75" w14:textId="2DD0E954" w:rsidR="005653DB" w:rsidRDefault="005653DB" w:rsidP="007B404E">
      <w:pPr>
        <w:pStyle w:val="paragraph"/>
        <w:spacing w:before="120" w:beforeAutospacing="0" w:after="120" w:afterAutospacing="0"/>
        <w:jc w:val="both"/>
        <w:textAlignment w:val="baseline"/>
        <w:rPr>
          <w:rFonts w:ascii="Cambria" w:hAnsi="Cambria" w:cs="Segoe UI"/>
        </w:rPr>
      </w:pPr>
      <w:r w:rsidRPr="003D378D">
        <w:rPr>
          <w:rFonts w:ascii="Cambria" w:hAnsi="Cambria" w:cs="Segoe UI"/>
        </w:rPr>
        <w:t>2022. gadā turpinājās</w:t>
      </w:r>
      <w:r w:rsidRPr="00D11774">
        <w:rPr>
          <w:rFonts w:ascii="Cambria" w:hAnsi="Cambria" w:cs="Segoe UI"/>
        </w:rPr>
        <w:t xml:space="preserve"> darbs pie inovāciju institucionālās pārvaldības un </w:t>
      </w:r>
      <w:r w:rsidRPr="00EA27B9">
        <w:rPr>
          <w:rFonts w:ascii="Cambria" w:hAnsi="Cambria" w:cs="Segoe UI"/>
          <w:i/>
          <w:iCs/>
        </w:rPr>
        <w:t>Viedās specializācijas stratēģijas</w:t>
      </w:r>
      <w:r w:rsidRPr="00D11774">
        <w:rPr>
          <w:rFonts w:ascii="Cambria" w:hAnsi="Cambria" w:cs="Segoe UI"/>
        </w:rPr>
        <w:t xml:space="preserve"> (RIS3) pārvaldības modeļa izveides. Reforma paredz, ka LIAA iesaistās RIS3 jomu koordinācijā, šim nolūkam vadot piecas RIS3 vadības grupu darbu un paredzot, ka rezultātā katrā RIS3 jomā tiek izstrādāta ilgtermiņa stratēģija un rīcības plāns. Tāpat reformas ietvaros inovāciju un pētniecības politikas tuvināšanai, t.sk. RIS3 uzraudzībai, ir izveidota Inovāciju un pētniecības pārvaldības padome, kurā sadarbojas divi ministri – ekonomikas un izglītības un zinātnes, kā arī LIAA un Latvijas Zinātnes padomes direktori. Visbeidzot, 2022. gadā ir pārskatītas premjerministra vadītās Latvijas Pētniecības un inovāciju stratēģiskās padomes funkcijas, lai nodrošinātu, ka šī padome lemj tikai par stratēģiski izšķirošiem P&amp;A, inovāciju politikas un RIS3 jautājumiem.</w:t>
      </w:r>
    </w:p>
    <w:p w14:paraId="2DCB75F9" w14:textId="429415E1" w:rsidR="005653DB" w:rsidRPr="00EA5C6E" w:rsidRDefault="005653DB" w:rsidP="007B404E">
      <w:pPr>
        <w:spacing w:before="120" w:after="120"/>
        <w:rPr>
          <w:rFonts w:ascii="Cambria" w:hAnsi="Cambria" w:cs="Times New Roman"/>
        </w:rPr>
      </w:pPr>
      <w:r w:rsidRPr="009E6070">
        <w:rPr>
          <w:rFonts w:ascii="Cambria" w:eastAsia="Calibri" w:hAnsi="Cambria"/>
        </w:rPr>
        <w:t xml:space="preserve">2022. gadā MK apstiprināja jaunu atbalsta programmu ārvalstu filmu uzņemšanai </w:t>
      </w:r>
      <w:r w:rsidR="00B1045D">
        <w:rPr>
          <w:rFonts w:ascii="Cambria" w:eastAsia="Calibri" w:hAnsi="Cambria"/>
        </w:rPr>
        <w:br/>
      </w:r>
      <w:r w:rsidRPr="009E6070">
        <w:rPr>
          <w:rFonts w:ascii="Cambria" w:eastAsia="Calibri" w:hAnsi="Cambria"/>
        </w:rPr>
        <w:t xml:space="preserve">Latvijā – </w:t>
      </w:r>
      <w:r w:rsidRPr="00EA27B9">
        <w:rPr>
          <w:rFonts w:ascii="Cambria" w:eastAsia="Calibri" w:hAnsi="Cambria"/>
          <w:i/>
          <w:iCs/>
        </w:rPr>
        <w:t>“Kārtība, kādā ārvalstu filmu uzņemšanai Latvijā tiek piešķirts valsts budžeta līdzfinansējums”</w:t>
      </w:r>
      <w:r w:rsidRPr="009E6070">
        <w:rPr>
          <w:rFonts w:ascii="Cambria" w:eastAsia="Calibri" w:hAnsi="Cambria"/>
        </w:rPr>
        <w:t>. Atbalsta programmas kopējais finansējums ikgadēji līdz 2024. gadam ir nedaudz vairāk kā 850 tūks</w:t>
      </w:r>
      <w:r>
        <w:rPr>
          <w:rFonts w:ascii="Cambria" w:eastAsia="Calibri" w:hAnsi="Cambria"/>
        </w:rPr>
        <w:t>t.</w:t>
      </w:r>
      <w:r w:rsidRPr="009E6070">
        <w:rPr>
          <w:rFonts w:ascii="Cambria" w:eastAsia="Calibri" w:hAnsi="Cambria"/>
        </w:rPr>
        <w:t xml:space="preserve"> </w:t>
      </w:r>
      <w:r w:rsidR="008515B8" w:rsidRPr="008515B8">
        <w:rPr>
          <w:rFonts w:ascii="Cambria" w:eastAsia="Times New Roman" w:hAnsi="Cambria" w:cs="Times New Roman"/>
          <w:i/>
          <w:iCs/>
          <w:color w:val="212529"/>
          <w:szCs w:val="32"/>
        </w:rPr>
        <w:t>euro</w:t>
      </w:r>
      <w:r w:rsidRPr="009E6070">
        <w:rPr>
          <w:rFonts w:ascii="Cambria" w:eastAsia="Calibri" w:hAnsi="Cambria"/>
        </w:rPr>
        <w:t>, kas 100% ir valsts finansējums. 2022. gada pirmajā atlases kārtā tika saņemti astoņi projektu iesniegumi, no kuriem tika atbalstīti divi</w:t>
      </w:r>
      <w:r>
        <w:rPr>
          <w:rFonts w:ascii="Cambria" w:eastAsia="Calibri" w:hAnsi="Cambria"/>
        </w:rPr>
        <w:t xml:space="preserve"> </w:t>
      </w:r>
      <w:r w:rsidRPr="009E6070">
        <w:rPr>
          <w:rFonts w:ascii="Cambria" w:eastAsia="Calibri" w:hAnsi="Cambria"/>
        </w:rPr>
        <w:t>par kopējo līdzfinansējuma apmēru 778 </w:t>
      </w:r>
      <w:r>
        <w:rPr>
          <w:rFonts w:ascii="Cambria" w:eastAsia="Calibri" w:hAnsi="Cambria"/>
        </w:rPr>
        <w:t>tūkst.</w:t>
      </w:r>
      <w:r w:rsidRPr="009E6070">
        <w:rPr>
          <w:rFonts w:ascii="Cambria" w:eastAsia="Calibri" w:hAnsi="Cambria"/>
        </w:rPr>
        <w:t xml:space="preserve"> </w:t>
      </w:r>
      <w:r w:rsidR="008515B8" w:rsidRPr="008515B8">
        <w:rPr>
          <w:rFonts w:ascii="Cambria" w:eastAsia="Times New Roman" w:hAnsi="Cambria" w:cs="Times New Roman"/>
          <w:i/>
          <w:iCs/>
          <w:color w:val="212529"/>
          <w:szCs w:val="32"/>
        </w:rPr>
        <w:t>euro</w:t>
      </w:r>
      <w:r>
        <w:rPr>
          <w:rFonts w:ascii="Cambria" w:eastAsia="Calibri" w:hAnsi="Cambria"/>
        </w:rPr>
        <w:t>.</w:t>
      </w:r>
      <w:r w:rsidRPr="009E6070">
        <w:rPr>
          <w:rFonts w:ascii="Cambria" w:eastAsia="Calibri" w:hAnsi="Cambria"/>
        </w:rPr>
        <w:t xml:space="preserve"> Otrajā atlases kārtā tika saņemti seši projektu iesniegumi ar nepieciešamo pieprasīto līdzfinansējuma apmēru 1</w:t>
      </w:r>
      <w:r>
        <w:rPr>
          <w:rFonts w:ascii="Cambria" w:eastAsia="Calibri" w:hAnsi="Cambria"/>
        </w:rPr>
        <w:t>,9 milj.</w:t>
      </w:r>
      <w:r w:rsidRPr="009E6070">
        <w:rPr>
          <w:rFonts w:ascii="Cambria" w:eastAsia="Calibri" w:hAnsi="Cambria"/>
        </w:rPr>
        <w:t xml:space="preserve"> </w:t>
      </w:r>
      <w:r w:rsidR="008515B8" w:rsidRPr="008515B8">
        <w:rPr>
          <w:rFonts w:ascii="Cambria" w:eastAsia="Times New Roman" w:hAnsi="Cambria" w:cs="Times New Roman"/>
          <w:i/>
          <w:iCs/>
          <w:color w:val="212529"/>
          <w:szCs w:val="32"/>
        </w:rPr>
        <w:t>euro</w:t>
      </w:r>
      <w:r w:rsidRPr="009E6070">
        <w:rPr>
          <w:rFonts w:ascii="Cambria" w:eastAsia="Calibri" w:hAnsi="Cambria"/>
        </w:rPr>
        <w:t>. 2022. gada 27. septembrī MK tika apstiprināta apropriācijas palielināšana 2</w:t>
      </w:r>
      <w:r>
        <w:rPr>
          <w:rFonts w:ascii="Cambria" w:eastAsia="Calibri" w:hAnsi="Cambria"/>
        </w:rPr>
        <w:t>,1 milj.</w:t>
      </w:r>
      <w:r w:rsidRPr="009E6070">
        <w:rPr>
          <w:rFonts w:ascii="Cambria" w:eastAsia="Calibri" w:hAnsi="Cambria"/>
        </w:rPr>
        <w:t xml:space="preserve"> </w:t>
      </w:r>
      <w:r w:rsidR="008515B8" w:rsidRPr="008515B8">
        <w:rPr>
          <w:rFonts w:ascii="Cambria" w:eastAsia="Times New Roman" w:hAnsi="Cambria" w:cs="Times New Roman"/>
          <w:i/>
          <w:iCs/>
          <w:color w:val="212529"/>
          <w:szCs w:val="32"/>
        </w:rPr>
        <w:t>euro</w:t>
      </w:r>
      <w:r w:rsidRPr="009E6070">
        <w:rPr>
          <w:rFonts w:ascii="Cambria" w:eastAsia="Calibri" w:hAnsi="Cambria"/>
        </w:rPr>
        <w:t xml:space="preserve"> apmērā, lai nodrošinātu valsts budžeta līdzfinansējumu ārvalstu filmu uzņemšanai Latvijā, tādējādi atbalstot gan pirmajā gan otrajā atlases kārtā iesniegtos projektus, kas atradās rezerves sarakstā.</w:t>
      </w:r>
    </w:p>
    <w:p w14:paraId="0C92AC0B" w14:textId="74FF23D2" w:rsidR="00A22684" w:rsidRDefault="00A22684" w:rsidP="007B404E">
      <w:pPr>
        <w:spacing w:before="120" w:after="120"/>
        <w:rPr>
          <w:rFonts w:ascii="Cambria" w:hAnsi="Cambria" w:cs="Times New Roman"/>
        </w:rPr>
      </w:pPr>
      <w:r w:rsidRPr="00EA5C6E">
        <w:rPr>
          <w:rFonts w:ascii="Cambria" w:hAnsi="Cambria" w:cs="Times New Roman"/>
        </w:rPr>
        <w:t>Pozitīvi vērtējams, ka nodarbinātā zinātniskā personāla (pilnas slodzes ekvivalents) īpatsvars procentos no kopējā nodarbināto skaita pieaug, lai gan tas joprojām būtiski atpaliek no ES-27 vidējā līmeņa, 2021.</w:t>
      </w:r>
      <w:r w:rsidR="00E62359">
        <w:rPr>
          <w:rFonts w:ascii="Cambria" w:hAnsi="Cambria" w:cs="Times New Roman"/>
        </w:rPr>
        <w:t xml:space="preserve"> </w:t>
      </w:r>
      <w:r w:rsidRPr="00EA5C6E">
        <w:rPr>
          <w:rFonts w:ascii="Cambria" w:hAnsi="Cambria" w:cs="Times New Roman"/>
        </w:rPr>
        <w:t>gadā sastādot 0,7908%, taču līdzīgi kā ieguldījumu gadījumā jāturpina tiekties uz ES-27 vidējo rādītāju (1,4207%). Zinātniskā personāla (zinātnieki, profesionāļi un projektu vadītāji; strādā pilnu un nepilnu darba laiku) skaits ir ievērojami palielinājies, 2021.</w:t>
      </w:r>
      <w:r w:rsidR="00E62359">
        <w:rPr>
          <w:rFonts w:ascii="Cambria" w:hAnsi="Cambria" w:cs="Times New Roman"/>
        </w:rPr>
        <w:t xml:space="preserve"> </w:t>
      </w:r>
      <w:r w:rsidRPr="00EA5C6E">
        <w:rPr>
          <w:rFonts w:ascii="Cambria" w:hAnsi="Cambria" w:cs="Times New Roman"/>
        </w:rPr>
        <w:t xml:space="preserve">gadā Latvijā zinātniskā personāla skaits pārsniedza </w:t>
      </w:r>
      <w:r w:rsidR="00194941">
        <w:rPr>
          <w:rFonts w:ascii="Cambria" w:hAnsi="Cambria" w:cs="Times New Roman"/>
        </w:rPr>
        <w:br/>
      </w:r>
      <w:r w:rsidRPr="00EA5C6E">
        <w:rPr>
          <w:rFonts w:ascii="Cambria" w:hAnsi="Cambria" w:cs="Times New Roman"/>
        </w:rPr>
        <w:t>8 tūkstošus pētnieku</w:t>
      </w:r>
      <w:r w:rsidR="00E62359">
        <w:rPr>
          <w:rFonts w:ascii="Cambria" w:hAnsi="Cambria" w:cs="Times New Roman"/>
        </w:rPr>
        <w:t xml:space="preserve"> </w:t>
      </w:r>
      <w:r w:rsidRPr="00EA5C6E">
        <w:rPr>
          <w:rFonts w:ascii="Cambria" w:hAnsi="Cambria" w:cs="Times New Roman"/>
        </w:rPr>
        <w:t>(8344), kas ir būtisks pieaugums salīdzinot ar 2020.</w:t>
      </w:r>
      <w:r w:rsidR="00E62359">
        <w:rPr>
          <w:rFonts w:ascii="Cambria" w:hAnsi="Cambria" w:cs="Times New Roman"/>
        </w:rPr>
        <w:t xml:space="preserve"> </w:t>
      </w:r>
      <w:r w:rsidRPr="00EA5C6E">
        <w:rPr>
          <w:rFonts w:ascii="Cambria" w:hAnsi="Cambria" w:cs="Times New Roman"/>
        </w:rPr>
        <w:t>gadu, kad šis rādītājs bija 7 721 pētnieks.</w:t>
      </w:r>
    </w:p>
    <w:p w14:paraId="7B0E27B2" w14:textId="3FEAADFF" w:rsidR="00CC290C" w:rsidRPr="00EA5C6E" w:rsidRDefault="00CC290C" w:rsidP="007B404E">
      <w:pPr>
        <w:spacing w:before="120" w:after="120"/>
        <w:rPr>
          <w:rFonts w:ascii="Cambria" w:hAnsi="Cambria" w:cs="Times New Roman"/>
        </w:rPr>
      </w:pPr>
      <w:r w:rsidRPr="00CC290C">
        <w:rPr>
          <w:rFonts w:ascii="Cambria" w:hAnsi="Cambria" w:cs="Times New Roman"/>
        </w:rPr>
        <w:lastRenderedPageBreak/>
        <w:t>Latvijā ir sākuši strādāt arī zinātnieki un citi speciālisti no Ukrainas, tādējādi Latvija atbalsta Ukrainas zinātnes jomas darbinieku nodarbinātību un sadarbību gan ar Latvijas, gan citiem Eiropas partneriem</w:t>
      </w:r>
      <w:r>
        <w:rPr>
          <w:rFonts w:ascii="Cambria" w:hAnsi="Cambria" w:cs="Times New Roman"/>
        </w:rPr>
        <w:t>.</w:t>
      </w:r>
    </w:p>
    <w:p w14:paraId="71DED013" w14:textId="7BE773A8" w:rsidR="00A22684" w:rsidRPr="00EA5C6E" w:rsidRDefault="004E1CC2" w:rsidP="007B404E">
      <w:pPr>
        <w:spacing w:before="120" w:after="120"/>
        <w:rPr>
          <w:rFonts w:ascii="Cambria" w:hAnsi="Cambria" w:cs="Times New Roman"/>
        </w:rPr>
      </w:pPr>
      <w:r w:rsidRPr="004E1CC2">
        <w:rPr>
          <w:rFonts w:ascii="Cambria" w:hAnsi="Cambria" w:cs="Times New Roman"/>
        </w:rPr>
        <w:t>Plānots pārbūvēt valsts galvenos autoceļus TEN-T tīklā, izbūvēt jaunus valsts galveno autoceļu posmus, modernizēt/izveidot jaunu TEN-T tīkla dzelzceļa infrastruktūru, modernizēt dzelzceļa pasažieru infrastruktūru, izbūvēt/pārbūvēt Rīgas pilsētas transporta infrastruktūru, nodrošinot integrētas transporta sistēmas veidošanu, attīstīt valstspilsētu maģistrālās ielas un esošos maršrutus, attīstīt lielo ostu publisko infrastruktūru, kā arī attīstīt augstas veiktspējas tīklu infrastruktūru pēdējās jūdzes pieslēgumu nodrošināšanai, izbūvēt vidējās jūdzes optiskā tīkla infrastruktūru, izveidot elektronisko sakaru tīklu pasīvo infrastruktūru 5G savienojamības izvēršanai gar TEN-T tīkla sauszemes transporta ceļiem, kā arī nodrošināt valsts elektronisko sakaru pakalpojumu centra kiberaizsardzību</w:t>
      </w:r>
      <w:r w:rsidR="00A22684" w:rsidRPr="00EA5C6E">
        <w:rPr>
          <w:rFonts w:ascii="Cambria" w:hAnsi="Cambria" w:cs="Times New Roman"/>
        </w:rPr>
        <w:t>. Lai mazinātu atšķirības starp reģioniem, valsts tajos ieguldīs līdzekļus uzņēmējdarbības atbalsta infrastruktūras attīstībai un reģionālo nevienlīdzības šķēršļu mazināšanai, pakalpojumu efektivitātes un sasniedzamības uzlabošanai atbilstoši demogrāfijas izaicinājumiem un atbilstoši administratīvi teritoriālajai struktūrai, tai skaitā atbalstot viedo risinājumu piemērošanu.</w:t>
      </w:r>
    </w:p>
    <w:p w14:paraId="0BE15DF2" w14:textId="77777777" w:rsidR="00A22684" w:rsidRPr="00EA5C6E" w:rsidRDefault="00A22684" w:rsidP="007B404E">
      <w:pPr>
        <w:spacing w:before="120" w:after="120"/>
        <w:rPr>
          <w:rFonts w:ascii="Cambria" w:hAnsi="Cambria" w:cs="Times New Roman"/>
        </w:rPr>
      </w:pPr>
      <w:r w:rsidRPr="00EA5C6E">
        <w:rPr>
          <w:rFonts w:ascii="Cambria" w:hAnsi="Cambria" w:cs="Times New Roman"/>
        </w:rPr>
        <w:t>2022. gadā apstrādes rūpniecības produkcijas apjomi, pēc neizlīdzinātiem datiem, bija par 2,7% lielāki nekā 2021. gadā. To ietekmēja metālu, dzērienu, automobiļu un piekabju, nemetālisko minerālu un elektrisko iekārtu ražošanas apjomu pieaugums. Gada griezumā turpināja augt arī apstrādes rūpniecības apgrozījums faktiskajās cenās, ko lielā mērā ietekmēja ražotāju cenu pieaugums. Par 19,8% pieauga vietējā tirgū realizētās produkcijas apjomi, bet par 4,6% – eksportā realizētās produkcijas apjomi.</w:t>
      </w:r>
    </w:p>
    <w:bookmarkEnd w:id="41"/>
    <w:p w14:paraId="5798201B" w14:textId="08F3125D" w:rsidR="00A22684" w:rsidRPr="00EA5C6E" w:rsidRDefault="00A22684" w:rsidP="004B7756">
      <w:pPr>
        <w:spacing w:before="120"/>
        <w:rPr>
          <w:rFonts w:ascii="Cambria" w:eastAsia="Times New Roman" w:hAnsi="Cambria" w:cs="Times New Roman"/>
          <w:b/>
          <w:bCs/>
          <w:i/>
          <w:iCs/>
        </w:rPr>
      </w:pPr>
      <w:r w:rsidRPr="00EA5C6E">
        <w:rPr>
          <w:rFonts w:ascii="Cambria" w:eastAsia="Times New Roman" w:hAnsi="Cambria" w:cs="Times New Roman"/>
          <w:b/>
          <w:bCs/>
          <w:i/>
          <w:iCs/>
        </w:rPr>
        <w:t>10. Samazināta nevienlīdzība</w:t>
      </w:r>
    </w:p>
    <w:p w14:paraId="021486B3" w14:textId="6D107055" w:rsidR="00A22684" w:rsidRPr="00EA5C6E" w:rsidRDefault="00A22684" w:rsidP="004B7756">
      <w:pPr>
        <w:spacing w:after="120"/>
        <w:rPr>
          <w:rFonts w:ascii="Cambria" w:eastAsia="Times New Roman" w:hAnsi="Cambria" w:cs="Times New Roman"/>
        </w:rPr>
      </w:pPr>
      <w:r w:rsidRPr="00EA5C6E">
        <w:rPr>
          <w:rFonts w:ascii="Cambria" w:eastAsia="Times New Roman" w:hAnsi="Cambria" w:cs="Times New Roman"/>
        </w:rPr>
        <w:t xml:space="preserve">Ienākumu nevienlīdzība Latvijā ES dalībvalstu vidū ir viena no augstākajām. Atbilstoši CSP datiem, Džini koeficients 2021. gadā bija 34,3%, kas ir par 1,4 procentpunktiem mazāk nekā 2020. gadā.  Mazinoties turīgāko (piektās kvintiļu grupas) mājsaimniecību ienākumu kāpumam, samazinās arī ienākumu nevienlīdzība, tomēr 2021. gadā visturīgāko iedzīvotāju ienākumi bija 6,3 reizes lielāki nekā vistrūcīgāko iedzīvotāju ienākumi.   Visstraujākais ienākumu pieaugums 2021. gadā, salīdzinot ar 2020. gadu, bija otrās (12,1%), trešās (12,1%) un ceturtās kvintiļu grupas mājsaimniecībām (11,1%).  </w:t>
      </w:r>
    </w:p>
    <w:p w14:paraId="6880412A" w14:textId="16A044B8" w:rsidR="00A22684" w:rsidRPr="00EA5C6E" w:rsidRDefault="007B6958" w:rsidP="004B7756">
      <w:pPr>
        <w:spacing w:before="120" w:after="120"/>
        <w:rPr>
          <w:rFonts w:ascii="Cambria" w:eastAsia="Times New Roman" w:hAnsi="Cambria" w:cs="Times New Roman"/>
        </w:rPr>
      </w:pPr>
      <w:r w:rsidRPr="007B6958">
        <w:rPr>
          <w:rFonts w:ascii="Cambria" w:eastAsia="Times New Roman" w:hAnsi="Cambria" w:cs="Times New Roman"/>
        </w:rPr>
        <w:t>Pirmās un otrās kvintiles straujāku pieaugumu nodrošināšanai 2021. gadā gandrīz divkāršoti minimālie ienākumi, t.sk. būtiski palielināti minimālā vecuma un invaliditātes pensijas apmēri. Valdība apņēmusies regulāri pārskatīt dažādām grupām piemērotos minimālo ienākumu sliekšņus, tos piesaistot minimālo ienākumu mediānai</w:t>
      </w:r>
      <w:r w:rsidR="00A22684" w:rsidRPr="00EA5C6E">
        <w:rPr>
          <w:rFonts w:ascii="Cambria" w:eastAsia="Times New Roman" w:hAnsi="Cambria" w:cs="Times New Roman"/>
        </w:rPr>
        <w:t xml:space="preserve">.   </w:t>
      </w:r>
    </w:p>
    <w:p w14:paraId="1B50D4AF" w14:textId="77777777" w:rsidR="00A22684" w:rsidRPr="00EA5C6E" w:rsidRDefault="00A22684" w:rsidP="004B7756">
      <w:pPr>
        <w:spacing w:before="120" w:after="120"/>
        <w:rPr>
          <w:rFonts w:ascii="Cambria" w:eastAsia="Times New Roman" w:hAnsi="Cambria" w:cs="Times New Roman"/>
        </w:rPr>
      </w:pPr>
      <w:r w:rsidRPr="00EA5C6E">
        <w:rPr>
          <w:rFonts w:ascii="Cambria" w:eastAsia="Times New Roman" w:hAnsi="Cambria" w:cs="Times New Roman"/>
        </w:rPr>
        <w:t xml:space="preserve">Nevienlīdzības ienākumu dimensijas mazināšanai, Latvija vēl palielinājusi materiālo atbalstu ģimenēm ar bērniem, ieviesta ienākumu nodokļa progresīva likme, palielināts diferencēts neapliekamais minimums, kā arī tiek regulāri indeksētas pensijas un celta minimālā alga. </w:t>
      </w:r>
    </w:p>
    <w:p w14:paraId="0CD974B0" w14:textId="22ECE768" w:rsidR="00A22684" w:rsidRPr="00EA5C6E" w:rsidRDefault="007B6958" w:rsidP="004B7756">
      <w:pPr>
        <w:spacing w:before="120" w:after="120"/>
        <w:rPr>
          <w:rFonts w:ascii="Cambria" w:eastAsia="Times New Roman" w:hAnsi="Cambria" w:cs="Times New Roman"/>
        </w:rPr>
      </w:pPr>
      <w:r w:rsidRPr="007B6958">
        <w:rPr>
          <w:rFonts w:ascii="Cambria" w:eastAsia="Times New Roman" w:hAnsi="Cambria" w:cs="Times New Roman"/>
        </w:rPr>
        <w:t xml:space="preserve">Savukārt tiešmaksājumu izdevumu </w:t>
      </w:r>
      <w:r w:rsidRPr="007B6958">
        <w:rPr>
          <w:rFonts w:ascii="Cambria" w:eastAsia="Times New Roman" w:hAnsi="Cambria" w:cs="Times New Roman"/>
          <w:i/>
          <w:iCs/>
        </w:rPr>
        <w:t>(out of pocket expenditures)</w:t>
      </w:r>
      <w:r w:rsidRPr="007B6958">
        <w:rPr>
          <w:rFonts w:ascii="Cambria" w:eastAsia="Times New Roman" w:hAnsi="Cambria" w:cs="Times New Roman"/>
        </w:rPr>
        <w:t xml:space="preserve"> un iespēju vienlīdzības nostiprināšanu risina mērķēti pakalpojumi, kā arī taisnīgāka pieejamība un piekļūstamība visiem pakalpojumiem. Piemēram, asistenta pakalpojuma pieaugums par 70% samazina tiešmaksājumu izdevumus, gan arī palielina iespējas gūt izglītību, strādāt un kvalitatīvi pavadīt laiku personām ar invaliditāti</w:t>
      </w:r>
      <w:r w:rsidR="00A22684" w:rsidRPr="00EA5C6E">
        <w:rPr>
          <w:rFonts w:ascii="Cambria" w:eastAsia="Times New Roman" w:hAnsi="Cambria" w:cs="Times New Roman"/>
        </w:rPr>
        <w:t>. Iespēju vienlīdzības stiprināšanai, Latvija veic uzlabojumus teju visās jomās. Ņemot vērā nabadzības un nevienlīdzības reģionālo raksturu, svarīgi nodrošināt pakalpojumu efektivitāti reģionos atbilstoši demogrāfijas tendencēm un jaunajam administratīvi teritoriālajam iedalījumam, kas stāj</w:t>
      </w:r>
      <w:r w:rsidR="004B7756">
        <w:rPr>
          <w:rFonts w:ascii="Cambria" w:eastAsia="Times New Roman" w:hAnsi="Cambria" w:cs="Times New Roman"/>
        </w:rPr>
        <w:t>ā</w:t>
      </w:r>
      <w:r w:rsidR="00A22684" w:rsidRPr="00EA5C6E">
        <w:rPr>
          <w:rFonts w:ascii="Cambria" w:eastAsia="Times New Roman" w:hAnsi="Cambria" w:cs="Times New Roman"/>
        </w:rPr>
        <w:t>s spēkā 2021.</w:t>
      </w:r>
      <w:r w:rsidR="00E62359">
        <w:rPr>
          <w:rFonts w:ascii="Cambria" w:eastAsia="Times New Roman" w:hAnsi="Cambria" w:cs="Times New Roman"/>
        </w:rPr>
        <w:t xml:space="preserve"> </w:t>
      </w:r>
      <w:r w:rsidR="00A22684" w:rsidRPr="00EA5C6E">
        <w:rPr>
          <w:rFonts w:ascii="Cambria" w:eastAsia="Times New Roman" w:hAnsi="Cambria" w:cs="Times New Roman"/>
        </w:rPr>
        <w:t>gada 1.</w:t>
      </w:r>
      <w:r w:rsidR="00E62359">
        <w:rPr>
          <w:rFonts w:ascii="Cambria" w:eastAsia="Times New Roman" w:hAnsi="Cambria" w:cs="Times New Roman"/>
        </w:rPr>
        <w:t xml:space="preserve"> </w:t>
      </w:r>
      <w:r w:rsidR="00A22684" w:rsidRPr="00EA5C6E">
        <w:rPr>
          <w:rFonts w:ascii="Cambria" w:eastAsia="Times New Roman" w:hAnsi="Cambria" w:cs="Times New Roman"/>
        </w:rPr>
        <w:t xml:space="preserve">jūlijā. </w:t>
      </w:r>
    </w:p>
    <w:p w14:paraId="0D5E3CD0" w14:textId="69925D1D" w:rsidR="00A22684" w:rsidRPr="00EA5C6E" w:rsidRDefault="00A22684" w:rsidP="004B7756">
      <w:pPr>
        <w:spacing w:before="120"/>
        <w:rPr>
          <w:rFonts w:ascii="Cambria" w:eastAsia="Times New Roman" w:hAnsi="Cambria" w:cs="Times New Roman"/>
          <w:b/>
          <w:bCs/>
          <w:i/>
          <w:iCs/>
        </w:rPr>
      </w:pPr>
      <w:r w:rsidRPr="00EA5C6E">
        <w:rPr>
          <w:rFonts w:ascii="Cambria" w:eastAsia="Times New Roman" w:hAnsi="Cambria" w:cs="Times New Roman"/>
          <w:b/>
          <w:bCs/>
          <w:i/>
          <w:iCs/>
        </w:rPr>
        <w:lastRenderedPageBreak/>
        <w:t>11. Ilgtspējīgas pilsētas un kopienas</w:t>
      </w:r>
    </w:p>
    <w:p w14:paraId="734FA5DE" w14:textId="65880D61" w:rsidR="00A22684" w:rsidRPr="00EA5C6E" w:rsidRDefault="00A22684" w:rsidP="004B7756">
      <w:pPr>
        <w:spacing w:after="120"/>
        <w:rPr>
          <w:rFonts w:ascii="Cambria" w:eastAsia="Times New Roman" w:hAnsi="Cambria" w:cs="Times New Roman"/>
        </w:rPr>
      </w:pPr>
      <w:r w:rsidRPr="00EA5C6E">
        <w:rPr>
          <w:rFonts w:ascii="Cambria" w:eastAsia="Times New Roman" w:hAnsi="Cambria" w:cs="Times New Roman"/>
        </w:rPr>
        <w:t xml:space="preserve">Latvijai būtiski veicināt apdzīvotību ne tikai lielajās pilsētās, bet arī mazpilsētās un lauku teritorijās. Administratīvi teritoriālās reformas ietvaros tika pilnveidots administratīvi teritoriālais ietvars, samazinot pašvaldību skaitu – kopš 2021. gada 1. jūlija Latvijā iepriekšējo 119 pašvaldību vietā ir 43 pašvaldības – 36 novadu pašvaldības un septiņas valstspilsētu pašvaldības. Sākotnējais reformas rezultātu novērtējums ir pozitīvs – pašvaldības ir ekonomiski spēcīgākas (pēc budžeta ieņēmumiem atšķirība starp novadu lielākajiem un mazākajiem kopējiem budžeta ieņēmumiem ir samazinājusies no 34 reizēm pirms reformas līdz </w:t>
      </w:r>
      <w:r w:rsidR="00E62359">
        <w:rPr>
          <w:rFonts w:ascii="Cambria" w:eastAsia="Times New Roman" w:hAnsi="Cambria" w:cs="Times New Roman"/>
        </w:rPr>
        <w:t>6</w:t>
      </w:r>
      <w:r w:rsidRPr="00EA5C6E">
        <w:rPr>
          <w:rFonts w:ascii="Cambria" w:eastAsia="Times New Roman" w:hAnsi="Cambria" w:cs="Times New Roman"/>
        </w:rPr>
        <w:t xml:space="preserve"> reizēm pēc reformas), notikusi administratīvo resursu koncentrācija (deputātu skaits samazinājies par 64%, deputātu atlīdzībai nepieciešamie līdzekļi laikposmā no 2021.</w:t>
      </w:r>
      <w:r w:rsidR="00E62359">
        <w:rPr>
          <w:rFonts w:ascii="Cambria" w:eastAsia="Times New Roman" w:hAnsi="Cambria" w:cs="Times New Roman"/>
        </w:rPr>
        <w:t xml:space="preserve"> </w:t>
      </w:r>
      <w:r w:rsidRPr="00EA5C6E">
        <w:rPr>
          <w:rFonts w:ascii="Cambria" w:eastAsia="Times New Roman" w:hAnsi="Cambria" w:cs="Times New Roman"/>
        </w:rPr>
        <w:t>gada jūlija līdz 2022. gada jūlijam ir samazinājušies par aptuveni 10 milj</w:t>
      </w:r>
      <w:r w:rsidR="00E62359">
        <w:rPr>
          <w:rFonts w:ascii="Cambria" w:eastAsia="Times New Roman" w:hAnsi="Cambria" w:cs="Times New Roman"/>
        </w:rPr>
        <w:t>.</w:t>
      </w:r>
      <w:r w:rsidRPr="00EA5C6E">
        <w:rPr>
          <w:rFonts w:ascii="Cambria" w:eastAsia="Times New Roman" w:hAnsi="Cambria" w:cs="Times New Roman"/>
        </w:rPr>
        <w:t xml:space="preserve">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 Iedzīvotājiem tika saglabāti iepriekšējie pakalpojumi un darbu turpināja apvienoto novadu pakalpojumu sniegšanas vietas. Darbu turpināja arī  valsts un pašvaldību vienotie klientu apkalpošanas centri (VPVKAC)</w:t>
      </w:r>
      <w:r w:rsidR="00093FA3">
        <w:rPr>
          <w:rFonts w:ascii="Cambria" w:eastAsia="Times New Roman" w:hAnsi="Cambria" w:cs="Times New Roman"/>
        </w:rPr>
        <w:t>.</w:t>
      </w:r>
      <w:r w:rsidRPr="00EA5C6E">
        <w:rPr>
          <w:rFonts w:ascii="Cambria" w:eastAsia="Times New Roman" w:hAnsi="Cambria" w:cs="Times New Roman"/>
        </w:rPr>
        <w:t xml:space="preserve"> </w:t>
      </w:r>
      <w:r w:rsidR="00BE309A">
        <w:rPr>
          <w:rFonts w:ascii="Cambria" w:eastAsia="Times New Roman" w:hAnsi="Cambria" w:cs="Times New Roman"/>
        </w:rPr>
        <w:t>2023. gadā</w:t>
      </w:r>
      <w:r w:rsidRPr="00EA5C6E">
        <w:rPr>
          <w:rFonts w:ascii="Cambria" w:eastAsia="Times New Roman" w:hAnsi="Cambria" w:cs="Times New Roman"/>
        </w:rPr>
        <w:t xml:space="preserve"> darbojas 1</w:t>
      </w:r>
      <w:r w:rsidR="00BE309A">
        <w:rPr>
          <w:rFonts w:ascii="Cambria" w:eastAsia="Times New Roman" w:hAnsi="Cambria" w:cs="Times New Roman"/>
        </w:rPr>
        <w:t>66</w:t>
      </w:r>
      <w:r w:rsidRPr="00EA5C6E">
        <w:rPr>
          <w:rFonts w:ascii="Cambria" w:eastAsia="Times New Roman" w:hAnsi="Cambria" w:cs="Times New Roman"/>
        </w:rPr>
        <w:t xml:space="preserve"> VPVKAC, un līdz 2026. gada beigām teritoriālo VPVKAC pieejamību plānots paplašināt līdz 592 punktiem jeb līdz katram pagastam un pilsētai.</w:t>
      </w:r>
    </w:p>
    <w:p w14:paraId="4623AF58" w14:textId="0D9EE607" w:rsidR="00A22684" w:rsidRDefault="00A22684" w:rsidP="004B7756">
      <w:pPr>
        <w:spacing w:before="120" w:after="120"/>
        <w:rPr>
          <w:rFonts w:ascii="Cambria" w:eastAsia="Times New Roman" w:hAnsi="Cambria" w:cs="Times New Roman"/>
        </w:rPr>
      </w:pPr>
      <w:r w:rsidRPr="00EA5C6E">
        <w:rPr>
          <w:rFonts w:ascii="Cambria" w:eastAsia="Times New Roman" w:hAnsi="Cambria" w:cs="Times New Roman"/>
        </w:rPr>
        <w:t>Prognozējams, ka notikusī resursu koncentrācija pozitīvi ietekmēs arī investīciju piesaisti reģionos. Turpmāk būtiski nodrošināt atbalstu pašvaldībām administratīvi teritoriālās reformas mērķu sasniegšanai.</w:t>
      </w:r>
    </w:p>
    <w:p w14:paraId="23EB54D7" w14:textId="19648B54" w:rsidR="00051125" w:rsidRPr="00EA5C6E" w:rsidRDefault="00051125" w:rsidP="004B7756">
      <w:pPr>
        <w:spacing w:before="120" w:after="120"/>
        <w:rPr>
          <w:rFonts w:ascii="Cambria" w:eastAsia="Times New Roman" w:hAnsi="Cambria" w:cs="Times New Roman"/>
        </w:rPr>
      </w:pPr>
      <w:r w:rsidRPr="00051125">
        <w:rPr>
          <w:rFonts w:ascii="Cambria" w:hAnsi="Cambria"/>
        </w:rPr>
        <w:t xml:space="preserve">Administratīvi teritoriālās reformas veiksmīgai īstenošanai un reģionu attīstībai ir būtiski piesaistīt finansējumu valsts reģionālo un vietējo autoceļu būvniecībai, sekmējot pakalpojumu un darba vietu pieejamību jauno pašvaldību administratīvajos centros. Kopumā ir nepieciešami 300 milj. </w:t>
      </w:r>
      <w:r w:rsidR="008515B8" w:rsidRPr="008515B8">
        <w:rPr>
          <w:rFonts w:ascii="Cambria" w:eastAsia="Times New Roman" w:hAnsi="Cambria" w:cs="Times New Roman"/>
          <w:i/>
          <w:iCs/>
          <w:color w:val="212529"/>
          <w:szCs w:val="32"/>
        </w:rPr>
        <w:t>euro</w:t>
      </w:r>
      <w:r w:rsidRPr="00051125">
        <w:rPr>
          <w:rFonts w:ascii="Cambria" w:hAnsi="Cambria"/>
        </w:rPr>
        <w:t xml:space="preserve">, lai veiktu būvniecību indikatīvi 900 km autoceļu administratīvi teritoriālās reformas vajadzībām. </w:t>
      </w:r>
      <w:r w:rsidR="00525D59" w:rsidRPr="00525D59">
        <w:rPr>
          <w:rFonts w:ascii="Cambria" w:hAnsi="Cambria"/>
        </w:rPr>
        <w:t>Laika posmā līdz 2022.</w:t>
      </w:r>
      <w:r w:rsidR="00525D59">
        <w:rPr>
          <w:rFonts w:ascii="Cambria" w:hAnsi="Cambria"/>
        </w:rPr>
        <w:t xml:space="preserve"> </w:t>
      </w:r>
      <w:r w:rsidR="00525D59" w:rsidRPr="00525D59">
        <w:rPr>
          <w:rFonts w:ascii="Cambria" w:hAnsi="Cambria"/>
        </w:rPr>
        <w:t xml:space="preserve">gada beigām tika īstenoti būvdarbi uz 827 km valsts reģionālajiem un vietējiem autoceļiem. Līdz </w:t>
      </w:r>
      <w:r w:rsidR="00525D59">
        <w:rPr>
          <w:rFonts w:ascii="Cambria" w:hAnsi="Cambria"/>
        </w:rPr>
        <w:br/>
      </w:r>
      <w:r w:rsidR="00525D59" w:rsidRPr="00525D59">
        <w:rPr>
          <w:rFonts w:ascii="Cambria" w:hAnsi="Cambria"/>
        </w:rPr>
        <w:t>2025.</w:t>
      </w:r>
      <w:r w:rsidR="00525D59">
        <w:rPr>
          <w:rFonts w:ascii="Cambria" w:hAnsi="Cambria"/>
        </w:rPr>
        <w:t xml:space="preserve"> </w:t>
      </w:r>
      <w:r w:rsidR="00525D59" w:rsidRPr="00525D59">
        <w:rPr>
          <w:rFonts w:ascii="Cambria" w:hAnsi="Cambria"/>
        </w:rPr>
        <w:t>gadam ar ANM atbalstu plānots turpināt iesākto un īstenot būvdarbus ceļa posmos vismaz 210 km garumā.</w:t>
      </w:r>
    </w:p>
    <w:p w14:paraId="620AA4AC" w14:textId="325C8E09" w:rsidR="00A22684" w:rsidRPr="00EA5C6E" w:rsidRDefault="00A22684" w:rsidP="004B7756">
      <w:pPr>
        <w:spacing w:before="120" w:after="120"/>
        <w:rPr>
          <w:rFonts w:ascii="Cambria" w:eastAsia="Times New Roman" w:hAnsi="Cambria" w:cs="Times New Roman"/>
        </w:rPr>
      </w:pPr>
      <w:r w:rsidRPr="00EA5C6E">
        <w:rPr>
          <w:rFonts w:ascii="Cambria" w:eastAsia="Times New Roman" w:hAnsi="Cambria" w:cs="Times New Roman"/>
        </w:rPr>
        <w:t xml:space="preserve">Ir īstenots nozīmīgs ES fondu atbalsts pašvaldībās uzņēmējdarbības infrastruktūras attīstībai reģionos ekonomiskās aktivitātes veicināšanai, t.sk., darba vietu radīšanai un nefinanšu piesaistei reģionos – </w:t>
      </w:r>
      <w:r w:rsidR="00CA1775">
        <w:rPr>
          <w:rFonts w:ascii="Cambria" w:eastAsia="Times New Roman" w:hAnsi="Cambria" w:cs="Times New Roman"/>
        </w:rPr>
        <w:t>376,4</w:t>
      </w:r>
      <w:r w:rsidRPr="00EA5C6E">
        <w:rPr>
          <w:rFonts w:ascii="Cambria" w:eastAsia="Times New Roman" w:hAnsi="Cambria" w:cs="Times New Roman"/>
        </w:rPr>
        <w:t xml:space="preserve"> milj.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 xml:space="preserve"> (t.sk. ERAF </w:t>
      </w:r>
      <w:r w:rsidRPr="00051125">
        <w:rPr>
          <w:rFonts w:ascii="Cambria" w:eastAsia="Times New Roman" w:hAnsi="Cambria" w:cs="Times New Roman"/>
        </w:rPr>
        <w:t>3</w:t>
      </w:r>
      <w:r w:rsidR="00CA1775">
        <w:rPr>
          <w:rFonts w:ascii="Cambria" w:eastAsia="Times New Roman" w:hAnsi="Cambria" w:cs="Times New Roman"/>
        </w:rPr>
        <w:t>19</w:t>
      </w:r>
      <w:r w:rsidRPr="00051125">
        <w:rPr>
          <w:rFonts w:ascii="Cambria" w:eastAsia="Times New Roman" w:hAnsi="Cambria" w:cs="Times New Roman"/>
        </w:rPr>
        <w:t>,</w:t>
      </w:r>
      <w:r w:rsidR="00CA1775">
        <w:rPr>
          <w:rFonts w:ascii="Cambria" w:eastAsia="Times New Roman" w:hAnsi="Cambria" w:cs="Times New Roman"/>
        </w:rPr>
        <w:t>7</w:t>
      </w:r>
      <w:r w:rsidRPr="00EA5C6E">
        <w:rPr>
          <w:rFonts w:ascii="Cambria" w:eastAsia="Times New Roman" w:hAnsi="Cambria" w:cs="Times New Roman"/>
        </w:rPr>
        <w:t xml:space="preserve"> mjlj.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w:t>
      </w:r>
      <w:r w:rsidRPr="00EA5C6E">
        <w:rPr>
          <w:rStyle w:val="FootnoteReference"/>
          <w:rFonts w:ascii="Cambria" w:eastAsia="Times New Roman" w:hAnsi="Cambria" w:cs="Times New Roman"/>
        </w:rPr>
        <w:footnoteReference w:id="41"/>
      </w:r>
      <w:r w:rsidRPr="00EA5C6E">
        <w:rPr>
          <w:rFonts w:ascii="Cambria" w:eastAsia="Times New Roman" w:hAnsi="Cambria" w:cs="Times New Roman"/>
        </w:rPr>
        <w:t xml:space="preserve">. Līdz </w:t>
      </w:r>
      <w:r w:rsidR="00677092">
        <w:rPr>
          <w:rFonts w:ascii="Cambria" w:eastAsia="Times New Roman" w:hAnsi="Cambria" w:cs="Times New Roman"/>
        </w:rPr>
        <w:br/>
      </w:r>
      <w:r w:rsidRPr="00051125">
        <w:rPr>
          <w:rFonts w:ascii="Cambria" w:eastAsia="Times New Roman" w:hAnsi="Cambria" w:cs="Times New Roman"/>
        </w:rPr>
        <w:t>2022.</w:t>
      </w:r>
      <w:r w:rsidRPr="00EA5C6E">
        <w:rPr>
          <w:rFonts w:ascii="Cambria" w:eastAsia="Times New Roman" w:hAnsi="Cambria" w:cs="Times New Roman"/>
        </w:rPr>
        <w:t xml:space="preserve"> gada beigām ir sasniegti šādi kumulatīvie iznākuma rādītāji </w:t>
      </w:r>
      <w:r w:rsidR="00677092">
        <w:rPr>
          <w:rFonts w:ascii="Cambria" w:eastAsia="Times New Roman" w:hAnsi="Cambria" w:cs="Times New Roman"/>
        </w:rPr>
        <w:t>–</w:t>
      </w:r>
      <w:r w:rsidRPr="00EA5C6E">
        <w:rPr>
          <w:rFonts w:ascii="Cambria" w:eastAsia="Times New Roman" w:hAnsi="Cambria" w:cs="Times New Roman"/>
        </w:rPr>
        <w:t xml:space="preserve"> izveidotas </w:t>
      </w:r>
      <w:r w:rsidRPr="00051125">
        <w:rPr>
          <w:rFonts w:ascii="Cambria" w:eastAsia="Times New Roman" w:hAnsi="Cambria" w:cs="Times New Roman"/>
        </w:rPr>
        <w:t>3063</w:t>
      </w:r>
      <w:r w:rsidRPr="00EA5C6E">
        <w:rPr>
          <w:rFonts w:ascii="Cambria" w:eastAsia="Times New Roman" w:hAnsi="Cambria" w:cs="Times New Roman"/>
        </w:rPr>
        <w:t xml:space="preserve"> jaunas privātā sektora darba vietas; piesaistītas privātā sektora nefinanšu investīcijas </w:t>
      </w:r>
      <w:r w:rsidRPr="00051125">
        <w:rPr>
          <w:rFonts w:ascii="Cambria" w:eastAsia="Times New Roman" w:hAnsi="Cambria" w:cs="Times New Roman"/>
        </w:rPr>
        <w:t>266,53</w:t>
      </w:r>
      <w:r w:rsidRPr="00EA5C6E">
        <w:rPr>
          <w:rFonts w:ascii="Cambria" w:eastAsia="Times New Roman" w:hAnsi="Cambria" w:cs="Times New Roman"/>
        </w:rPr>
        <w:t xml:space="preserve"> milj.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 xml:space="preserve"> apmērā; atjaunota degradēto teritoriju platība </w:t>
      </w:r>
      <w:r w:rsidRPr="00051125">
        <w:rPr>
          <w:rFonts w:ascii="Cambria" w:eastAsia="Times New Roman" w:hAnsi="Cambria" w:cs="Times New Roman"/>
        </w:rPr>
        <w:t>430,8</w:t>
      </w:r>
      <w:r w:rsidRPr="00EA5C6E">
        <w:rPr>
          <w:rFonts w:ascii="Cambria" w:eastAsia="Times New Roman" w:hAnsi="Cambria" w:cs="Times New Roman"/>
        </w:rPr>
        <w:t xml:space="preserve"> ha apmērā, kas pielāgota jaunu komersantu izvietošanai vai esošo komersantu paplašināšanai.</w:t>
      </w:r>
    </w:p>
    <w:p w14:paraId="4D5C554B" w14:textId="54CDBCCD" w:rsidR="00A22684" w:rsidRDefault="00A22684" w:rsidP="004B7756">
      <w:pPr>
        <w:spacing w:before="120" w:after="120"/>
        <w:rPr>
          <w:rFonts w:ascii="Cambria" w:eastAsia="Times New Roman" w:hAnsi="Cambria" w:cs="Times New Roman"/>
        </w:rPr>
      </w:pPr>
      <w:r w:rsidRPr="00EA5C6E">
        <w:rPr>
          <w:rFonts w:ascii="Cambria" w:eastAsia="Times New Roman" w:hAnsi="Cambria" w:cs="Times New Roman"/>
        </w:rPr>
        <w:t>Apdzīvotības ilgtspēju būtiski ietekmē izmaksu ziņā pieejamu un kvalitatīvu mājokļu trūkums. Tas ir arī  viens no iemesliem, kas kavē iedzīvotāju mobilitāti, teritoriju attīstību un atšķirību mazināšanos starp reģioniem. Latvijā vairāk nekā trešdaļa mājsaimniecību dzīvo pārapdzīvotos mājokļos, bet iedzīvotāju skaits, kuri dzīvo pienācīgos mājokļos, lēni, bet pakāpeniski palielinās. 2022.</w:t>
      </w:r>
      <w:r w:rsidR="00051125">
        <w:rPr>
          <w:rFonts w:ascii="Cambria" w:eastAsia="Times New Roman" w:hAnsi="Cambria" w:cs="Times New Roman"/>
        </w:rPr>
        <w:t xml:space="preserve"> </w:t>
      </w:r>
      <w:r w:rsidRPr="00EA5C6E">
        <w:rPr>
          <w:rFonts w:ascii="Cambria" w:eastAsia="Times New Roman" w:hAnsi="Cambria" w:cs="Times New Roman"/>
        </w:rPr>
        <w:t xml:space="preserve">gadā tika izveidota atbalsta programma zemas īres maksas mājokļu būvniecībai ar mērķi veicināt būvniecības standartiem un energoefektivitātes prasībām atbilstošu zemas īres maksas mājokļu pieejamību mājsaimniecībām, kas nevar atļauties mājokli uz tirgus nosacījumiem (pieejamais </w:t>
      </w:r>
      <w:r w:rsidR="00B8734A">
        <w:rPr>
          <w:rFonts w:ascii="Cambria" w:eastAsia="Times New Roman" w:hAnsi="Cambria" w:cs="Times New Roman"/>
        </w:rPr>
        <w:t>ANM</w:t>
      </w:r>
      <w:r w:rsidRPr="00EA5C6E">
        <w:rPr>
          <w:rFonts w:ascii="Cambria" w:eastAsia="Times New Roman" w:hAnsi="Cambria" w:cs="Times New Roman"/>
        </w:rPr>
        <w:t xml:space="preserve"> finansējums ir 42</w:t>
      </w:r>
      <w:r w:rsidR="00051125">
        <w:rPr>
          <w:rFonts w:ascii="Cambria" w:eastAsia="Times New Roman" w:hAnsi="Cambria" w:cs="Times New Roman"/>
        </w:rPr>
        <w:t>,</w:t>
      </w:r>
      <w:r w:rsidRPr="00EA5C6E">
        <w:rPr>
          <w:rFonts w:ascii="Cambria" w:eastAsia="Times New Roman" w:hAnsi="Cambria" w:cs="Times New Roman"/>
        </w:rPr>
        <w:t>9</w:t>
      </w:r>
      <w:r w:rsidR="00051125">
        <w:rPr>
          <w:rFonts w:ascii="Cambria" w:eastAsia="Times New Roman" w:hAnsi="Cambria" w:cs="Times New Roman"/>
        </w:rPr>
        <w:t xml:space="preserve"> milj.</w:t>
      </w:r>
      <w:r w:rsidRPr="00EA5C6E">
        <w:rPr>
          <w:rFonts w:ascii="Cambria" w:eastAsia="Times New Roman" w:hAnsi="Cambria" w:cs="Times New Roman"/>
        </w:rPr>
        <w:t> </w:t>
      </w:r>
      <w:r w:rsidR="008515B8" w:rsidRPr="008515B8">
        <w:rPr>
          <w:rFonts w:ascii="Cambria" w:eastAsia="Times New Roman" w:hAnsi="Cambria" w:cs="Times New Roman"/>
          <w:i/>
          <w:iCs/>
          <w:color w:val="212529"/>
          <w:szCs w:val="32"/>
        </w:rPr>
        <w:t>euro</w:t>
      </w:r>
      <w:r w:rsidRPr="00EA5C6E">
        <w:rPr>
          <w:rFonts w:ascii="Cambria" w:eastAsia="Times New Roman" w:hAnsi="Cambria" w:cs="Times New Roman"/>
        </w:rPr>
        <w:t>). Uzsāktas jaunas atbalsta programmas energoefektivitātei un daudzdzīvokļu māju remontiem.</w:t>
      </w:r>
      <w:r w:rsidR="00BE309A">
        <w:rPr>
          <w:rFonts w:ascii="Cambria" w:eastAsia="Times New Roman" w:hAnsi="Cambria" w:cs="Times New Roman"/>
        </w:rPr>
        <w:t xml:space="preserve"> Vienlaikus ir turpināms </w:t>
      </w:r>
      <w:r w:rsidR="00BE309A" w:rsidRPr="00BE309A">
        <w:rPr>
          <w:rFonts w:ascii="Cambria" w:eastAsia="Times New Roman" w:hAnsi="Cambria" w:cs="Times New Roman"/>
          <w:i/>
          <w:iCs/>
        </w:rPr>
        <w:t xml:space="preserve">Reģionālās politikas </w:t>
      </w:r>
      <w:r w:rsidR="00BE309A" w:rsidRPr="00BE309A">
        <w:rPr>
          <w:rFonts w:ascii="Cambria" w:eastAsia="Times New Roman" w:hAnsi="Cambria" w:cs="Times New Roman"/>
          <w:i/>
          <w:iCs/>
        </w:rPr>
        <w:lastRenderedPageBreak/>
        <w:t>pamatnostādnēs 2021.</w:t>
      </w:r>
      <w:r w:rsidR="00336A47">
        <w:rPr>
          <w:rFonts w:ascii="Cambria" w:eastAsia="Times New Roman" w:hAnsi="Cambria" w:cs="Times New Roman"/>
          <w:i/>
          <w:iCs/>
        </w:rPr>
        <w:t>–</w:t>
      </w:r>
      <w:r w:rsidR="00BE309A" w:rsidRPr="00BE309A">
        <w:rPr>
          <w:rFonts w:ascii="Cambria" w:eastAsia="Times New Roman" w:hAnsi="Cambria" w:cs="Times New Roman"/>
          <w:i/>
          <w:iCs/>
        </w:rPr>
        <w:t>2027.gadam</w:t>
      </w:r>
      <w:r w:rsidR="00BE309A" w:rsidRPr="00EA5C6E">
        <w:rPr>
          <w:rFonts w:ascii="Cambria" w:eastAsia="Times New Roman" w:hAnsi="Cambria" w:cs="Times New Roman"/>
        </w:rPr>
        <w:t xml:space="preserve"> </w:t>
      </w:r>
      <w:r w:rsidR="00BE309A">
        <w:rPr>
          <w:rFonts w:ascii="Cambria" w:eastAsia="Times New Roman" w:hAnsi="Cambria" w:cs="Times New Roman"/>
        </w:rPr>
        <w:t xml:space="preserve">noteiktais </w:t>
      </w:r>
      <w:r w:rsidR="00BE309A" w:rsidRPr="00C8300D">
        <w:rPr>
          <w:rFonts w:ascii="Cambria" w:eastAsia="Times New Roman" w:hAnsi="Cambria" w:cs="Times New Roman"/>
        </w:rPr>
        <w:t>uzdevums: "Mājokļu pieejamība darbaspēkam reģionos", nodrošinot risinājum</w:t>
      </w:r>
      <w:r w:rsidR="00BE309A">
        <w:rPr>
          <w:rFonts w:ascii="Cambria" w:eastAsia="Times New Roman" w:hAnsi="Cambria" w:cs="Times New Roman"/>
        </w:rPr>
        <w:t>us</w:t>
      </w:r>
      <w:r w:rsidR="00BE309A" w:rsidRPr="00C8300D">
        <w:rPr>
          <w:rFonts w:ascii="Cambria" w:eastAsia="Times New Roman" w:hAnsi="Cambria" w:cs="Times New Roman"/>
        </w:rPr>
        <w:t xml:space="preserve"> pieejamu</w:t>
      </w:r>
      <w:r w:rsidR="00BE309A">
        <w:rPr>
          <w:rFonts w:ascii="Cambria" w:eastAsia="Times New Roman" w:hAnsi="Cambria" w:cs="Times New Roman"/>
        </w:rPr>
        <w:t xml:space="preserve"> </w:t>
      </w:r>
      <w:r w:rsidR="00BE309A" w:rsidRPr="00C8300D">
        <w:rPr>
          <w:rFonts w:ascii="Cambria" w:eastAsia="Times New Roman" w:hAnsi="Cambria" w:cs="Times New Roman"/>
        </w:rPr>
        <w:t>mājokļu veicināšanā.</w:t>
      </w:r>
      <w:r w:rsidR="00BE309A">
        <w:rPr>
          <w:rFonts w:ascii="Cambria" w:eastAsia="Times New Roman" w:hAnsi="Cambria" w:cs="Times New Roman"/>
        </w:rPr>
        <w:t xml:space="preserve"> P</w:t>
      </w:r>
      <w:r w:rsidR="00BE309A" w:rsidRPr="00C72A63">
        <w:rPr>
          <w:rFonts w:ascii="Cambria" w:eastAsia="Times New Roman" w:hAnsi="Cambria" w:cs="Times New Roman"/>
        </w:rPr>
        <w:t>ieaugošās mājokļ</w:t>
      </w:r>
      <w:r w:rsidR="00BE309A">
        <w:rPr>
          <w:rFonts w:ascii="Cambria" w:eastAsia="Times New Roman" w:hAnsi="Cambria" w:cs="Times New Roman"/>
        </w:rPr>
        <w:t>u</w:t>
      </w:r>
      <w:r w:rsidR="00BE309A" w:rsidRPr="00C72A63">
        <w:rPr>
          <w:rFonts w:ascii="Cambria" w:eastAsia="Times New Roman" w:hAnsi="Cambria" w:cs="Times New Roman"/>
        </w:rPr>
        <w:t xml:space="preserve"> izmaksas, iedzīvotāju zemais ienākumu līmenis un pirktspēja ir galven</w:t>
      </w:r>
      <w:r w:rsidR="00BE309A">
        <w:rPr>
          <w:rFonts w:ascii="Cambria" w:eastAsia="Times New Roman" w:hAnsi="Cambria" w:cs="Times New Roman"/>
        </w:rPr>
        <w:t>ie</w:t>
      </w:r>
      <w:r w:rsidR="00BE309A" w:rsidRPr="00C72A63">
        <w:rPr>
          <w:rFonts w:ascii="Cambria" w:eastAsia="Times New Roman" w:hAnsi="Cambria" w:cs="Times New Roman"/>
        </w:rPr>
        <w:t xml:space="preserve"> iemesl</w:t>
      </w:r>
      <w:r w:rsidR="00BE309A">
        <w:rPr>
          <w:rFonts w:ascii="Cambria" w:eastAsia="Times New Roman" w:hAnsi="Cambria" w:cs="Times New Roman"/>
        </w:rPr>
        <w:t>i</w:t>
      </w:r>
      <w:r w:rsidR="00BE309A" w:rsidRPr="00C72A63">
        <w:rPr>
          <w:rFonts w:ascii="Cambria" w:eastAsia="Times New Roman" w:hAnsi="Cambria" w:cs="Times New Roman"/>
        </w:rPr>
        <w:t xml:space="preserve"> mājokļu pieejamības problēmām </w:t>
      </w:r>
      <w:r w:rsidR="00BE309A">
        <w:rPr>
          <w:rFonts w:ascii="Cambria" w:eastAsia="Times New Roman" w:hAnsi="Cambria" w:cs="Times New Roman"/>
        </w:rPr>
        <w:t>visā Latvijā</w:t>
      </w:r>
      <w:r w:rsidR="00BE309A" w:rsidRPr="00C72A63">
        <w:rPr>
          <w:rFonts w:ascii="Cambria" w:eastAsia="Times New Roman" w:hAnsi="Cambria" w:cs="Times New Roman"/>
        </w:rPr>
        <w:t>.</w:t>
      </w:r>
      <w:r w:rsidR="00BE309A">
        <w:rPr>
          <w:rFonts w:ascii="Cambria" w:eastAsia="Times New Roman" w:hAnsi="Cambria" w:cs="Times New Roman"/>
        </w:rPr>
        <w:t xml:space="preserve"> Lai risinātu norādītos izaicinājumus, tiek īstenoti gan īstermiņa, gan ilgtermiņa risinājumi. Viens no īstermiņa risinājumiem, kas palīdzēja mazināt negatīvu ietekmi uz iedzīvotāju pirktspēju, kas radusies Covid-19 pandēmijas un Krievijas izraisītā kara Ukrainā rezultātā, ir grozījumu pieņemšana </w:t>
      </w:r>
      <w:r w:rsidR="0090297A" w:rsidRPr="0090297A">
        <w:rPr>
          <w:rFonts w:ascii="Cambria" w:hAnsi="Cambria" w:cs="Times New Roman"/>
          <w:bCs/>
        </w:rPr>
        <w:t>"</w:t>
      </w:r>
      <w:r w:rsidR="00BE309A" w:rsidRPr="0090297A">
        <w:rPr>
          <w:rFonts w:ascii="Cambria" w:eastAsia="Times New Roman" w:hAnsi="Cambria" w:cs="Times New Roman"/>
        </w:rPr>
        <w:t>Energoresursu cenu ārkārtēja pieauguma samazinājuma pasākumu likumā</w:t>
      </w:r>
      <w:r w:rsidR="0090297A" w:rsidRPr="0090297A">
        <w:rPr>
          <w:rFonts w:ascii="Cambria" w:hAnsi="Cambria" w:cs="Times New Roman"/>
          <w:bCs/>
        </w:rPr>
        <w:t>"</w:t>
      </w:r>
      <w:r w:rsidR="00BE309A" w:rsidRPr="00C72A63">
        <w:rPr>
          <w:rFonts w:ascii="Cambria" w:eastAsia="Times New Roman" w:hAnsi="Cambria" w:cs="Times New Roman"/>
        </w:rPr>
        <w:t xml:space="preserve">. </w:t>
      </w:r>
      <w:r w:rsidR="00BE309A">
        <w:rPr>
          <w:rFonts w:ascii="Cambria" w:eastAsia="Times New Roman" w:hAnsi="Cambria" w:cs="Times New Roman"/>
        </w:rPr>
        <w:t>Grozījumu</w:t>
      </w:r>
      <w:r w:rsidR="00BE309A" w:rsidRPr="00C72A63">
        <w:rPr>
          <w:rFonts w:ascii="Cambria" w:eastAsia="Times New Roman" w:hAnsi="Cambria" w:cs="Times New Roman"/>
        </w:rPr>
        <w:t xml:space="preserve"> mērķis </w:t>
      </w:r>
      <w:r w:rsidR="00BE309A">
        <w:rPr>
          <w:rFonts w:ascii="Cambria" w:eastAsia="Times New Roman" w:hAnsi="Cambria" w:cs="Times New Roman"/>
        </w:rPr>
        <w:t xml:space="preserve">bija </w:t>
      </w:r>
      <w:r w:rsidR="00BE309A" w:rsidRPr="00C72A63">
        <w:rPr>
          <w:rFonts w:ascii="Cambria" w:eastAsia="Times New Roman" w:hAnsi="Cambria" w:cs="Times New Roman"/>
        </w:rPr>
        <w:t>mazināt negatīvo sociālekonomisko ietekmi uz iedzīvotāju labklājību un tautsaimniecības izaugsmi, kas saistīt</w:t>
      </w:r>
      <w:r w:rsidR="00BE309A">
        <w:rPr>
          <w:rFonts w:ascii="Cambria" w:eastAsia="Times New Roman" w:hAnsi="Cambria" w:cs="Times New Roman"/>
        </w:rPr>
        <w:t>a</w:t>
      </w:r>
      <w:r w:rsidR="00BE309A" w:rsidRPr="00C72A63">
        <w:rPr>
          <w:rFonts w:ascii="Cambria" w:eastAsia="Times New Roman" w:hAnsi="Cambria" w:cs="Times New Roman"/>
        </w:rPr>
        <w:t xml:space="preserve"> ar iepriekš nepieredzētu strauju energoresursu cenu kāpumu, un noteikt laikā terminētus valsts atbalsta pasākumus, kas mazina strauji pieaugušo energoresursu cenu izraisīto negatīvo ietekmi uz iedzīvotāju labklājību un tautsaimniecību kopumā. Ar minēt</w:t>
      </w:r>
      <w:r w:rsidR="00BE309A">
        <w:rPr>
          <w:rFonts w:ascii="Cambria" w:eastAsia="Times New Roman" w:hAnsi="Cambria" w:cs="Times New Roman"/>
        </w:rPr>
        <w:t>o grozījumu ieviešanu tika</w:t>
      </w:r>
      <w:r w:rsidR="00BE309A" w:rsidRPr="00C72A63">
        <w:rPr>
          <w:rFonts w:ascii="Cambria" w:eastAsia="Times New Roman" w:hAnsi="Cambria" w:cs="Times New Roman"/>
        </w:rPr>
        <w:t xml:space="preserve"> noteikts atbalsts mājsaimniecībām apkures izdevumu daļējai kompensēšanai</w:t>
      </w:r>
      <w:r w:rsidR="00BE309A">
        <w:rPr>
          <w:rFonts w:ascii="Cambria" w:eastAsia="Times New Roman" w:hAnsi="Cambria" w:cs="Times New Roman"/>
        </w:rPr>
        <w:t xml:space="preserve">. </w:t>
      </w:r>
      <w:r w:rsidR="00BE309A" w:rsidRPr="004E6C68">
        <w:rPr>
          <w:rFonts w:ascii="Cambria" w:eastAsia="Times New Roman" w:hAnsi="Cambria" w:cs="Times New Roman"/>
        </w:rPr>
        <w:t xml:space="preserve">Saskaņā ar normatīvo regulējumu, VARAM pašvaldībām </w:t>
      </w:r>
      <w:r w:rsidR="00BE309A">
        <w:rPr>
          <w:rFonts w:ascii="Cambria" w:eastAsia="Times New Roman" w:hAnsi="Cambria" w:cs="Times New Roman"/>
        </w:rPr>
        <w:t xml:space="preserve">jau </w:t>
      </w:r>
      <w:r w:rsidR="00BE309A" w:rsidRPr="004E6C68">
        <w:rPr>
          <w:rFonts w:ascii="Cambria" w:eastAsia="Times New Roman" w:hAnsi="Cambria" w:cs="Times New Roman"/>
        </w:rPr>
        <w:t xml:space="preserve">pārskaitīja finanšu līdzekļus </w:t>
      </w:r>
      <w:r w:rsidR="00336A47">
        <w:rPr>
          <w:rFonts w:ascii="Cambria" w:eastAsia="Times New Roman" w:hAnsi="Cambria" w:cs="Times New Roman"/>
        </w:rPr>
        <w:br/>
      </w:r>
      <w:r w:rsidR="00BE309A" w:rsidRPr="004E6C68">
        <w:rPr>
          <w:rFonts w:ascii="Cambria" w:eastAsia="Times New Roman" w:hAnsi="Cambria" w:cs="Times New Roman"/>
        </w:rPr>
        <w:t>20</w:t>
      </w:r>
      <w:r w:rsidR="00BE309A">
        <w:rPr>
          <w:rFonts w:ascii="Cambria" w:eastAsia="Times New Roman" w:hAnsi="Cambria" w:cs="Times New Roman"/>
        </w:rPr>
        <w:t>,5 milj.</w:t>
      </w:r>
      <w:r w:rsidR="00BE309A" w:rsidRPr="004E6C68">
        <w:rPr>
          <w:rFonts w:ascii="Cambria" w:eastAsia="Times New Roman" w:hAnsi="Cambria" w:cs="Times New Roman"/>
        </w:rPr>
        <w:t xml:space="preserve">  </w:t>
      </w:r>
      <w:r w:rsidR="00BE309A" w:rsidRPr="008515B8">
        <w:rPr>
          <w:rFonts w:ascii="Cambria" w:eastAsia="Times New Roman" w:hAnsi="Cambria" w:cs="Times New Roman"/>
          <w:i/>
          <w:iCs/>
        </w:rPr>
        <w:t>euro</w:t>
      </w:r>
      <w:r w:rsidR="00BE309A" w:rsidRPr="004E6C68">
        <w:rPr>
          <w:rFonts w:ascii="Cambria" w:eastAsia="Times New Roman" w:hAnsi="Cambria" w:cs="Times New Roman"/>
        </w:rPr>
        <w:t xml:space="preserve"> apmērā, lai segtu izdevumus, kas 2022. gada oktobrī-decembrī radušies</w:t>
      </w:r>
      <w:r w:rsidR="00BE309A">
        <w:rPr>
          <w:rFonts w:ascii="Cambria" w:eastAsia="Times New Roman" w:hAnsi="Cambria" w:cs="Times New Roman"/>
        </w:rPr>
        <w:t xml:space="preserve"> </w:t>
      </w:r>
      <w:r w:rsidR="00BE309A" w:rsidRPr="004E6C68">
        <w:rPr>
          <w:rFonts w:ascii="Cambria" w:eastAsia="Times New Roman" w:hAnsi="Cambria" w:cs="Times New Roman"/>
        </w:rPr>
        <w:t>daļēji kompensē</w:t>
      </w:r>
      <w:r w:rsidR="00BE309A">
        <w:rPr>
          <w:rFonts w:ascii="Cambria" w:eastAsia="Times New Roman" w:hAnsi="Cambria" w:cs="Times New Roman"/>
        </w:rPr>
        <w:t>jot</w:t>
      </w:r>
      <w:r w:rsidR="00BE309A" w:rsidRPr="004E6C68">
        <w:rPr>
          <w:rFonts w:ascii="Cambria" w:eastAsia="Times New Roman" w:hAnsi="Cambria" w:cs="Times New Roman"/>
        </w:rPr>
        <w:t xml:space="preserve"> apkures izdevumu</w:t>
      </w:r>
      <w:r w:rsidR="00BE309A">
        <w:rPr>
          <w:rFonts w:ascii="Cambria" w:eastAsia="Times New Roman" w:hAnsi="Cambria" w:cs="Times New Roman"/>
        </w:rPr>
        <w:t>s</w:t>
      </w:r>
      <w:r w:rsidR="00BE309A" w:rsidRPr="004E6C68">
        <w:rPr>
          <w:rFonts w:ascii="Cambria" w:eastAsia="Times New Roman" w:hAnsi="Cambria" w:cs="Times New Roman"/>
        </w:rPr>
        <w:t xml:space="preserve"> mājsaimniecībām</w:t>
      </w:r>
      <w:r w:rsidR="00BE309A">
        <w:rPr>
          <w:rFonts w:ascii="Cambria" w:eastAsia="Times New Roman" w:hAnsi="Cambria" w:cs="Times New Roman"/>
        </w:rPr>
        <w:t xml:space="preserve">. Atbilstoši grozījumiem </w:t>
      </w:r>
      <w:r w:rsidR="0090297A" w:rsidRPr="0090297A">
        <w:rPr>
          <w:rFonts w:ascii="Cambria" w:hAnsi="Cambria" w:cs="Times New Roman"/>
          <w:bCs/>
        </w:rPr>
        <w:t>"</w:t>
      </w:r>
      <w:r w:rsidR="00BE309A" w:rsidRPr="0090297A">
        <w:rPr>
          <w:rFonts w:ascii="Cambria" w:eastAsia="Times New Roman" w:hAnsi="Cambria" w:cs="Times New Roman"/>
        </w:rPr>
        <w:t>Energoresursu cenu ārkārtēja pieauguma samazinājuma pasākumu likumā</w:t>
      </w:r>
      <w:r w:rsidR="0090297A" w:rsidRPr="0090297A">
        <w:rPr>
          <w:rFonts w:ascii="Cambria" w:hAnsi="Cambria" w:cs="Times New Roman"/>
          <w:bCs/>
        </w:rPr>
        <w:t>"</w:t>
      </w:r>
      <w:r w:rsidR="00BE309A">
        <w:rPr>
          <w:rFonts w:ascii="Cambria" w:eastAsia="Times New Roman" w:hAnsi="Cambria" w:cs="Times New Roman"/>
        </w:rPr>
        <w:t>, minēto valsts atbalstu paredzēts sniegt līdz 2023. gada 30. aprīlim.</w:t>
      </w:r>
    </w:p>
    <w:p w14:paraId="73D0E068" w14:textId="55510A79" w:rsidR="00E40007" w:rsidRPr="00EA5C6E" w:rsidRDefault="00E40007" w:rsidP="004B7756">
      <w:pPr>
        <w:spacing w:before="120" w:after="120"/>
        <w:rPr>
          <w:rFonts w:ascii="Cambria" w:eastAsia="Times New Roman" w:hAnsi="Cambria" w:cs="Times New Roman"/>
        </w:rPr>
      </w:pPr>
      <w:r w:rsidRPr="00E40007">
        <w:rPr>
          <w:rFonts w:ascii="Cambria" w:eastAsia="Times New Roman" w:hAnsi="Cambria" w:cs="Times New Roman"/>
        </w:rPr>
        <w:t xml:space="preserve">Viens no ilgtermiņa risinājumiem ir 2022. gada 20. jūlija </w:t>
      </w:r>
      <w:r>
        <w:rPr>
          <w:rFonts w:ascii="Cambria" w:eastAsia="Times New Roman" w:hAnsi="Cambria" w:cs="Times New Roman"/>
        </w:rPr>
        <w:t>MK</w:t>
      </w:r>
      <w:r w:rsidRPr="00E40007">
        <w:rPr>
          <w:rFonts w:ascii="Cambria" w:eastAsia="Times New Roman" w:hAnsi="Cambria" w:cs="Times New Roman"/>
        </w:rPr>
        <w:t xml:space="preserve"> rīkojumā Nr. 537 </w:t>
      </w:r>
      <w:r w:rsidRPr="0090297A">
        <w:rPr>
          <w:rFonts w:ascii="Cambria" w:hAnsi="Cambria" w:cs="Times New Roman"/>
          <w:bCs/>
        </w:rPr>
        <w:t>"</w:t>
      </w:r>
      <w:r w:rsidRPr="00E40007">
        <w:rPr>
          <w:rFonts w:ascii="Cambria" w:eastAsia="Times New Roman" w:hAnsi="Cambria" w:cs="Times New Roman"/>
        </w:rPr>
        <w:t>Par valsts atbalstu pašvaldībām, lai nodrošinātu iedzīvotājiem kvalitatīvus un pieejamus īres mājokļus</w:t>
      </w:r>
      <w:r w:rsidRPr="0090297A">
        <w:rPr>
          <w:rFonts w:ascii="Cambria" w:hAnsi="Cambria" w:cs="Times New Roman"/>
          <w:bCs/>
        </w:rPr>
        <w:t>"</w:t>
      </w:r>
      <w:r w:rsidRPr="00E40007">
        <w:rPr>
          <w:rFonts w:ascii="Cambria" w:eastAsia="Times New Roman" w:hAnsi="Cambria" w:cs="Times New Roman"/>
        </w:rPr>
        <w:t xml:space="preserve"> plānotās jaunas valsts kapitālsabiedrības “Mājokļu fonda institūcijas” dibināšana. Dibinot “Mājokļu fonda institūciju” tiek plānots būtiski uzlabot mājokļu pieejamību Latvijā, uzbūvējot vismaz 4000 dzīvokļu līdz 2035. gadam. Ar šo VARAM atbalsta mehānismu plānots novērst tirgus nepilnību – situāciju, ka tirgus nav spējīgs nodrošināt sabiedrības interešu īstenošanu attiecīgajā jomā, ir identificēts konkrēta pakalpojuma trūkums. Tirgus nepilnību pamato OECD veiktie pētījumi, </w:t>
      </w:r>
      <w:r>
        <w:rPr>
          <w:rFonts w:ascii="Cambria" w:eastAsia="Times New Roman" w:hAnsi="Cambria" w:cs="Times New Roman"/>
        </w:rPr>
        <w:t>EK</w:t>
      </w:r>
      <w:r w:rsidRPr="00E40007">
        <w:rPr>
          <w:rFonts w:ascii="Cambria" w:eastAsia="Times New Roman" w:hAnsi="Cambria" w:cs="Times New Roman"/>
        </w:rPr>
        <w:t xml:space="preserve"> ziņojumi par Latviju, Latvijas ekonomiskie attīstības pārskati, kā arī VARAM 2021. gadā veiktais statistikas datu apkopojums par komercbanku aizdevumiem nekustamajos īpašumos un būvniecībā. Tiek plānots, ka “Mājokļu fonda institūcija” nodrošinās īres mājokļu būvniecību, vienlaikus ikgadēji pārdodot 5% mājokļu no kopējā īres fonda.</w:t>
      </w:r>
    </w:p>
    <w:p w14:paraId="6A40ECEB" w14:textId="18F6E4BC" w:rsidR="00A22684" w:rsidRPr="00EA5C6E" w:rsidRDefault="00A22684" w:rsidP="004B7756">
      <w:pPr>
        <w:spacing w:before="120" w:after="120"/>
        <w:rPr>
          <w:rFonts w:ascii="Cambria" w:hAnsi="Cambria" w:cs="Times New Roman"/>
        </w:rPr>
      </w:pPr>
      <w:r w:rsidRPr="00EA5C6E">
        <w:rPr>
          <w:rFonts w:ascii="Cambria" w:eastAsia="Times New Roman" w:hAnsi="Cambria" w:cs="Times New Roman"/>
        </w:rPr>
        <w:t>Būtiska uzmanība tiek pievērsta arī vides kvalitātes uzlabošanai, ar ES fondu atbalstu 2021</w:t>
      </w:r>
      <w:r w:rsidR="00051125">
        <w:rPr>
          <w:rFonts w:ascii="Cambria" w:eastAsia="Times New Roman" w:hAnsi="Cambria" w:cs="Times New Roman"/>
        </w:rPr>
        <w:t>.</w:t>
      </w:r>
      <w:r w:rsidR="00336A47">
        <w:rPr>
          <w:rFonts w:ascii="Cambria" w:eastAsia="Times New Roman" w:hAnsi="Cambria" w:cs="Times New Roman"/>
        </w:rPr>
        <w:t>–</w:t>
      </w:r>
      <w:r w:rsidRPr="00EA5C6E">
        <w:rPr>
          <w:rFonts w:ascii="Cambria" w:eastAsia="Times New Roman" w:hAnsi="Cambria" w:cs="Times New Roman"/>
        </w:rPr>
        <w:t xml:space="preserve">2027.gada plānošanas periodā Latvijas blīvi apdzīvotajās pilsētās tiks mazināts gaisa piesārņojums gan mājsaimniecību sektorā, gan ar risinājumiem pašvaldību infrastruktūras uzlabošanā. </w:t>
      </w:r>
      <w:r w:rsidRPr="00EA5C6E">
        <w:rPr>
          <w:rFonts w:ascii="Cambria" w:hAnsi="Cambria" w:cs="Times New Roman"/>
        </w:rPr>
        <w:t>Gaisa piesārņojums kopumā valstī nav augsts, tomēr ir novērojamas gaisa kvalitātes problēmas lielākajās pilsētās (Rīga, Liepāja, Rēzekne). Arī sadzīves atkritumu apsaimniekošanas sistēmā tiek plānoti uzlabojumi.</w:t>
      </w:r>
    </w:p>
    <w:p w14:paraId="116DF271" w14:textId="039B49A4" w:rsidR="00A22684" w:rsidRPr="00EA5C6E" w:rsidRDefault="00A22684" w:rsidP="00336A47">
      <w:pPr>
        <w:spacing w:before="120"/>
        <w:rPr>
          <w:rFonts w:ascii="Cambria" w:eastAsia="Times New Roman" w:hAnsi="Cambria" w:cs="Times New Roman"/>
          <w:b/>
          <w:bCs/>
          <w:i/>
          <w:iCs/>
        </w:rPr>
      </w:pPr>
      <w:r w:rsidRPr="00EA5C6E">
        <w:rPr>
          <w:rFonts w:ascii="Cambria" w:eastAsia="Times New Roman" w:hAnsi="Cambria" w:cs="Times New Roman"/>
          <w:b/>
          <w:bCs/>
          <w:i/>
          <w:iCs/>
        </w:rPr>
        <w:t>12. Atbildīgs patēriņš un ražošana (aprites ekonomika)</w:t>
      </w:r>
    </w:p>
    <w:p w14:paraId="41FA95D1" w14:textId="695AA00C" w:rsidR="00A22684" w:rsidRDefault="00A22684" w:rsidP="00336A47">
      <w:pPr>
        <w:spacing w:after="120"/>
        <w:rPr>
          <w:rFonts w:ascii="Cambria" w:hAnsi="Cambria" w:cs="Times New Roman"/>
        </w:rPr>
      </w:pPr>
      <w:r w:rsidRPr="00EA5C6E">
        <w:rPr>
          <w:rFonts w:ascii="Cambria" w:hAnsi="Cambria" w:cs="Times New Roman"/>
        </w:rPr>
        <w:t>Ilgtspējīgas attīstības pamatā ir būtiski nodrošināt dabas resursu atbildīgu izmantošanu, lai ražošana un sabiedrības patēriņš nepārsniegtu dabas resursu atjaunošanās spēju. Līdzšinējais lineārās ekonomikas modelis ir sekmējis dabas resursu noplicināšanos, atkritumu apjoma pieaugumu un to apglabāšanu poligon</w:t>
      </w:r>
      <w:r w:rsidR="00336A47">
        <w:rPr>
          <w:rFonts w:ascii="Cambria" w:hAnsi="Cambria" w:cs="Times New Roman"/>
        </w:rPr>
        <w:t>o</w:t>
      </w:r>
      <w:r w:rsidRPr="00EA5C6E">
        <w:rPr>
          <w:rFonts w:ascii="Cambria" w:hAnsi="Cambria" w:cs="Times New Roman"/>
        </w:rPr>
        <w:t>s arī Latvijā.</w:t>
      </w:r>
    </w:p>
    <w:p w14:paraId="6F993667" w14:textId="6D7843AE" w:rsidR="001855D4" w:rsidRPr="00336A47" w:rsidRDefault="001855D4" w:rsidP="00336A47">
      <w:pPr>
        <w:spacing w:before="120" w:after="120"/>
        <w:rPr>
          <w:rFonts w:ascii="Cambria" w:hAnsi="Cambria" w:cs="Times New Roman"/>
        </w:rPr>
      </w:pPr>
      <w:r w:rsidRPr="00336A47">
        <w:rPr>
          <w:rFonts w:ascii="Cambria" w:hAnsi="Cambria"/>
        </w:rPr>
        <w:t>Kvalitatīva atkritumu šķirošana un to atgriešana ekonomikā ir atbildīga rīcība dzīves vides ilgtspējīgai nodrošināšanai. Šīs rīcības veicināšanai plānotas arī ES fondu investīcijas 2021.</w:t>
      </w:r>
      <w:r w:rsidR="00336A47" w:rsidRPr="00336A47">
        <w:rPr>
          <w:rFonts w:ascii="Cambria" w:hAnsi="Cambria"/>
        </w:rPr>
        <w:t>–</w:t>
      </w:r>
      <w:r w:rsidRPr="00336A47">
        <w:rPr>
          <w:rFonts w:ascii="Cambria" w:hAnsi="Cambria"/>
        </w:rPr>
        <w:t xml:space="preserve">2027.gada periodā. Vienlaikus Latvija nosaka sev jaunus mērķus radīto atkritumu daudzuma samazināšanai un to plašākai pārstrādei. Izmantojot ES fondu </w:t>
      </w:r>
      <w:r w:rsidR="00336A47" w:rsidRPr="00336A47">
        <w:rPr>
          <w:rFonts w:ascii="Cambria" w:hAnsi="Cambria"/>
        </w:rPr>
        <w:br/>
      </w:r>
      <w:r w:rsidRPr="00336A47">
        <w:rPr>
          <w:rFonts w:ascii="Cambria" w:hAnsi="Cambria"/>
        </w:rPr>
        <w:t>2014.</w:t>
      </w:r>
      <w:r w:rsidR="00336A47" w:rsidRPr="00336A47">
        <w:rPr>
          <w:rFonts w:ascii="Cambria" w:hAnsi="Cambria"/>
        </w:rPr>
        <w:t>–</w:t>
      </w:r>
      <w:r w:rsidRPr="00336A47">
        <w:rPr>
          <w:rFonts w:ascii="Cambria" w:hAnsi="Cambria"/>
        </w:rPr>
        <w:t>2020.</w:t>
      </w:r>
      <w:r w:rsidR="00336A47" w:rsidRPr="00336A47">
        <w:rPr>
          <w:rFonts w:ascii="Cambria" w:hAnsi="Cambria"/>
        </w:rPr>
        <w:t xml:space="preserve"> </w:t>
      </w:r>
      <w:r w:rsidRPr="00336A47">
        <w:rPr>
          <w:rFonts w:ascii="Cambria" w:hAnsi="Cambria"/>
        </w:rPr>
        <w:t>gada perioda finansējumu, līdz 2023. gada beigām tiek paredzēts atkritumu pārstrādes jaudu pieaugums par vismaz 141 000 tonnu gadā.</w:t>
      </w:r>
    </w:p>
    <w:p w14:paraId="0320D851" w14:textId="4235DE66" w:rsidR="00A22684" w:rsidRPr="00EA5C6E" w:rsidRDefault="00A22684" w:rsidP="00336A47">
      <w:pPr>
        <w:spacing w:before="120" w:after="120"/>
        <w:rPr>
          <w:rFonts w:ascii="Cambria" w:hAnsi="Cambria" w:cs="Times New Roman"/>
        </w:rPr>
      </w:pPr>
      <w:r w:rsidRPr="00EA5C6E">
        <w:rPr>
          <w:rFonts w:ascii="Cambria" w:hAnsi="Cambria" w:cs="Times New Roman"/>
        </w:rPr>
        <w:lastRenderedPageBreak/>
        <w:t>Vienlaikus Latvijas jaunās valdības Deklarācija</w:t>
      </w:r>
      <w:r w:rsidRPr="00EA5C6E">
        <w:rPr>
          <w:rStyle w:val="FootnoteReference"/>
          <w:rFonts w:ascii="Cambria" w:hAnsi="Cambria" w:cs="Times New Roman"/>
        </w:rPr>
        <w:footnoteReference w:id="42"/>
      </w:r>
      <w:r w:rsidRPr="00EA5C6E">
        <w:rPr>
          <w:rFonts w:ascii="Cambria" w:hAnsi="Cambria" w:cs="Times New Roman"/>
        </w:rPr>
        <w:t xml:space="preserve"> skaidri pauž atbalstu aprites ekonomikai, kas kļūst par caurviju elementu katrā uzņēmējdarbības formā, tā samazinot gan kopējo atkritumu apjomu, gan sekmējot resursu atgriešanos ekonomikā.</w:t>
      </w:r>
    </w:p>
    <w:p w14:paraId="1E174B62" w14:textId="565E01DD" w:rsidR="00A22684" w:rsidRDefault="00A22684" w:rsidP="00336A47">
      <w:pPr>
        <w:pStyle w:val="PlainText"/>
        <w:spacing w:before="120" w:after="120"/>
        <w:jc w:val="both"/>
        <w:rPr>
          <w:rFonts w:ascii="Cambria" w:hAnsi="Cambria" w:cs="Times New Roman"/>
          <w:sz w:val="24"/>
          <w:szCs w:val="24"/>
        </w:rPr>
      </w:pPr>
      <w:r w:rsidRPr="00EA5C6E">
        <w:rPr>
          <w:rFonts w:ascii="Cambria" w:hAnsi="Cambria" w:cs="Times New Roman"/>
          <w:sz w:val="24"/>
          <w:szCs w:val="24"/>
        </w:rPr>
        <w:t xml:space="preserve">Turklāt, </w:t>
      </w:r>
      <w:r w:rsidR="00EF2371">
        <w:rPr>
          <w:rFonts w:ascii="Cambria" w:hAnsi="Cambria" w:cs="Times New Roman"/>
          <w:sz w:val="24"/>
          <w:szCs w:val="24"/>
        </w:rPr>
        <w:t>2023.</w:t>
      </w:r>
      <w:r w:rsidRPr="00EA5C6E">
        <w:rPr>
          <w:rFonts w:ascii="Cambria" w:hAnsi="Cambria" w:cs="Times New Roman"/>
          <w:sz w:val="24"/>
          <w:szCs w:val="24"/>
        </w:rPr>
        <w:t xml:space="preserve"> gada februārī, aprit gads kopš Latvijā darbību uzsākusi dzērienu iepakojumu depozīta sistēma, kas sniedz iespēju pilnvērtīgi apsaimniekot dabā visbiežāk sastopamos dzērienu iepakojumu veidus. Gada laikā 1400 depozīta punktos visā Latvijā nodots vairāk nekā 250 milj</w:t>
      </w:r>
      <w:r w:rsidR="00EF2371">
        <w:rPr>
          <w:rFonts w:ascii="Cambria" w:hAnsi="Cambria" w:cs="Times New Roman"/>
          <w:sz w:val="24"/>
          <w:szCs w:val="24"/>
        </w:rPr>
        <w:t>.</w:t>
      </w:r>
      <w:r w:rsidRPr="00EA5C6E">
        <w:rPr>
          <w:rFonts w:ascii="Cambria" w:hAnsi="Cambria" w:cs="Times New Roman"/>
          <w:sz w:val="24"/>
          <w:szCs w:val="24"/>
        </w:rPr>
        <w:t xml:space="preserve"> tukšo depozīta iepakojumu</w:t>
      </w:r>
      <w:r w:rsidRPr="00EA5C6E">
        <w:rPr>
          <w:rStyle w:val="FootnoteReference"/>
          <w:rFonts w:ascii="Cambria" w:hAnsi="Cambria" w:cs="Times New Roman"/>
          <w:sz w:val="24"/>
          <w:szCs w:val="24"/>
        </w:rPr>
        <w:footnoteReference w:id="43"/>
      </w:r>
      <w:r w:rsidRPr="00EA5C6E">
        <w:rPr>
          <w:rFonts w:ascii="Cambria" w:hAnsi="Cambria" w:cs="Times New Roman"/>
          <w:sz w:val="24"/>
          <w:szCs w:val="24"/>
        </w:rPr>
        <w:t>.</w:t>
      </w:r>
    </w:p>
    <w:p w14:paraId="1AC22D34" w14:textId="1615C6ED" w:rsidR="001855D4" w:rsidRDefault="001855D4" w:rsidP="00336A47">
      <w:pPr>
        <w:pStyle w:val="PlainText"/>
        <w:spacing w:before="120" w:after="120"/>
        <w:jc w:val="both"/>
        <w:rPr>
          <w:rFonts w:ascii="Cambria" w:eastAsia="Times New Roman" w:hAnsi="Cambria" w:cs="Times New Roman"/>
          <w:sz w:val="24"/>
          <w:szCs w:val="24"/>
        </w:rPr>
      </w:pPr>
      <w:r>
        <w:rPr>
          <w:rFonts w:ascii="Cambria" w:eastAsia="Times New Roman" w:hAnsi="Cambria" w:cs="Times New Roman"/>
          <w:sz w:val="24"/>
          <w:szCs w:val="24"/>
        </w:rPr>
        <w:t xml:space="preserve">Ar </w:t>
      </w:r>
      <w:r w:rsidRPr="009F577D">
        <w:rPr>
          <w:rFonts w:ascii="Cambria" w:eastAsia="Times New Roman" w:hAnsi="Cambria" w:cs="Times New Roman"/>
          <w:sz w:val="24"/>
          <w:szCs w:val="24"/>
        </w:rPr>
        <w:t>ES fondu 2021.</w:t>
      </w:r>
      <w:r w:rsidR="00336A47">
        <w:rPr>
          <w:rFonts w:ascii="Cambria" w:eastAsia="Times New Roman" w:hAnsi="Cambria" w:cs="Times New Roman"/>
          <w:sz w:val="24"/>
          <w:szCs w:val="24"/>
        </w:rPr>
        <w:t>–</w:t>
      </w:r>
      <w:r w:rsidRPr="009F577D">
        <w:rPr>
          <w:rFonts w:ascii="Cambria" w:eastAsia="Times New Roman" w:hAnsi="Cambria" w:cs="Times New Roman"/>
          <w:sz w:val="24"/>
          <w:szCs w:val="24"/>
        </w:rPr>
        <w:t xml:space="preserve">2027.gada plānošanas perioda investīcijām tiks atbalstītas uz atkritumu apsaimniekošanas hierarhiju balstītas atkritumu apsaimniekošanas un aprites ekonomikas ieviešanas aktivitātes, lai veicinātu otrreizējo izejvielu tirgus attīstību, radīto atkritumu daudzuma samazināšanu, atkārtotas izmantošanas un pārstrādes attīstību, kā arī apglabāšanas samazināšanas mērķu </w:t>
      </w:r>
      <w:r>
        <w:rPr>
          <w:rFonts w:ascii="Cambria" w:eastAsia="Times New Roman" w:hAnsi="Cambria" w:cs="Times New Roman"/>
          <w:sz w:val="24"/>
          <w:szCs w:val="24"/>
        </w:rPr>
        <w:t>sa</w:t>
      </w:r>
      <w:r w:rsidRPr="009F577D">
        <w:rPr>
          <w:rFonts w:ascii="Cambria" w:eastAsia="Times New Roman" w:hAnsi="Cambria" w:cs="Times New Roman"/>
          <w:sz w:val="24"/>
          <w:szCs w:val="24"/>
        </w:rPr>
        <w:t>snieg</w:t>
      </w:r>
      <w:r>
        <w:rPr>
          <w:rFonts w:ascii="Cambria" w:eastAsia="Times New Roman" w:hAnsi="Cambria" w:cs="Times New Roman"/>
          <w:sz w:val="24"/>
          <w:szCs w:val="24"/>
        </w:rPr>
        <w:t>šanu</w:t>
      </w:r>
      <w:r w:rsidRPr="009F577D">
        <w:rPr>
          <w:rFonts w:ascii="Cambria" w:eastAsia="Times New Roman" w:hAnsi="Cambria" w:cs="Times New Roman"/>
          <w:sz w:val="24"/>
          <w:szCs w:val="24"/>
        </w:rPr>
        <w:t>.</w:t>
      </w:r>
    </w:p>
    <w:p w14:paraId="5C7D3BC0" w14:textId="7C8EAAB2" w:rsidR="00F14404" w:rsidRPr="00EA5C6E" w:rsidRDefault="00F14404" w:rsidP="00F14404">
      <w:pPr>
        <w:pStyle w:val="PlainText"/>
        <w:spacing w:before="120" w:after="120"/>
        <w:jc w:val="both"/>
        <w:rPr>
          <w:rFonts w:ascii="Cambria" w:hAnsi="Cambria" w:cs="Times New Roman"/>
          <w:sz w:val="24"/>
          <w:szCs w:val="24"/>
        </w:rPr>
      </w:pPr>
      <w:r w:rsidRPr="00F14404">
        <w:rPr>
          <w:rFonts w:ascii="Cambria" w:hAnsi="Cambria" w:cs="Times New Roman"/>
          <w:sz w:val="24"/>
          <w:szCs w:val="24"/>
        </w:rPr>
        <w:t xml:space="preserve">Lai sekmētu MVU investīcijas savu resursu efektīvākā izmantošanā pakalpojumos un ražošanā, </w:t>
      </w:r>
      <w:r w:rsidRPr="00F14404">
        <w:rPr>
          <w:rFonts w:ascii="Cambria" w:hAnsi="Cambria" w:cs="Times New Roman"/>
          <w:i/>
          <w:iCs/>
          <w:sz w:val="24"/>
          <w:szCs w:val="24"/>
        </w:rPr>
        <w:t>ES kohēzijas politikas programmas 2021.–2027. gadam</w:t>
      </w:r>
      <w:r w:rsidRPr="00F14404">
        <w:rPr>
          <w:rFonts w:ascii="Cambria" w:hAnsi="Cambria" w:cs="Times New Roman"/>
          <w:sz w:val="24"/>
          <w:szCs w:val="24"/>
        </w:rPr>
        <w:t xml:space="preserve"> ietvaros tiks īstenots pasākums </w:t>
      </w:r>
      <w:r w:rsidRPr="00F14404">
        <w:rPr>
          <w:rFonts w:ascii="Cambria" w:hAnsi="Cambria" w:cs="Times New Roman"/>
          <w:i/>
          <w:iCs/>
          <w:sz w:val="24"/>
          <w:szCs w:val="24"/>
        </w:rPr>
        <w:t>“Aprites ekonomikas principu ieviešana”</w:t>
      </w:r>
      <w:r w:rsidRPr="00F14404">
        <w:rPr>
          <w:rFonts w:ascii="Cambria" w:hAnsi="Cambria" w:cs="Times New Roman"/>
          <w:sz w:val="24"/>
          <w:szCs w:val="24"/>
        </w:rPr>
        <w:t xml:space="preserve"> (Kohēzijas fonda finansējums –</w:t>
      </w:r>
      <w:r>
        <w:rPr>
          <w:rFonts w:ascii="Cambria" w:hAnsi="Cambria" w:cs="Times New Roman"/>
          <w:sz w:val="24"/>
          <w:szCs w:val="24"/>
        </w:rPr>
        <w:t xml:space="preserve"> </w:t>
      </w:r>
      <w:r>
        <w:rPr>
          <w:rFonts w:ascii="Cambria" w:hAnsi="Cambria" w:cs="Times New Roman"/>
          <w:sz w:val="24"/>
          <w:szCs w:val="24"/>
        </w:rPr>
        <w:br/>
      </w:r>
      <w:r w:rsidRPr="00F14404">
        <w:rPr>
          <w:rFonts w:ascii="Cambria" w:hAnsi="Cambria" w:cs="Times New Roman"/>
          <w:sz w:val="24"/>
          <w:szCs w:val="24"/>
        </w:rPr>
        <w:t xml:space="preserve">10 milj. </w:t>
      </w:r>
      <w:r w:rsidRPr="00F14404">
        <w:rPr>
          <w:rFonts w:ascii="Cambria" w:hAnsi="Cambria" w:cs="Times New Roman"/>
          <w:i/>
          <w:iCs/>
          <w:sz w:val="24"/>
          <w:szCs w:val="24"/>
        </w:rPr>
        <w:t>euro</w:t>
      </w:r>
      <w:r w:rsidRPr="00F14404">
        <w:rPr>
          <w:rFonts w:ascii="Cambria" w:hAnsi="Cambria" w:cs="Times New Roman"/>
          <w:sz w:val="24"/>
          <w:szCs w:val="24"/>
        </w:rPr>
        <w:t>)</w:t>
      </w:r>
      <w:r w:rsidR="00B82FB2">
        <w:rPr>
          <w:rFonts w:ascii="Cambria" w:hAnsi="Cambria" w:cs="Times New Roman"/>
          <w:sz w:val="24"/>
          <w:szCs w:val="24"/>
        </w:rPr>
        <w:t xml:space="preserve"> – skat. arī 2.3. nodaļu</w:t>
      </w:r>
      <w:r w:rsidRPr="00F14404">
        <w:rPr>
          <w:rFonts w:ascii="Cambria" w:hAnsi="Cambria" w:cs="Times New Roman"/>
          <w:sz w:val="24"/>
          <w:szCs w:val="24"/>
        </w:rPr>
        <w:t>.</w:t>
      </w:r>
    </w:p>
    <w:p w14:paraId="4DCDB163" w14:textId="5D5DCDC2" w:rsidR="00A22684" w:rsidRPr="00EA5C6E" w:rsidRDefault="00A22684" w:rsidP="00336A47">
      <w:pPr>
        <w:spacing w:before="120"/>
        <w:rPr>
          <w:rFonts w:ascii="Cambria" w:eastAsia="Times New Roman" w:hAnsi="Cambria" w:cs="Times New Roman"/>
          <w:b/>
          <w:bCs/>
          <w:i/>
          <w:iCs/>
        </w:rPr>
      </w:pPr>
      <w:r w:rsidRPr="00EA5C6E">
        <w:rPr>
          <w:rFonts w:ascii="Cambria" w:eastAsia="Times New Roman" w:hAnsi="Cambria" w:cs="Times New Roman"/>
          <w:b/>
          <w:bCs/>
          <w:i/>
          <w:iCs/>
        </w:rPr>
        <w:t>13. Rīcība klimata jomā</w:t>
      </w:r>
    </w:p>
    <w:p w14:paraId="671AFCF4" w14:textId="1F6E7969" w:rsidR="00A22684" w:rsidRPr="00EA5C6E" w:rsidRDefault="00A22684" w:rsidP="00336A47">
      <w:pPr>
        <w:spacing w:after="120"/>
        <w:rPr>
          <w:rFonts w:ascii="Cambria" w:hAnsi="Cambria" w:cs="Times New Roman"/>
          <w:color w:val="212529"/>
          <w:shd w:val="clear" w:color="auto" w:fill="FFFFFF"/>
        </w:rPr>
      </w:pPr>
      <w:r w:rsidRPr="00EF2371">
        <w:rPr>
          <w:rFonts w:ascii="Cambria" w:hAnsi="Cambria" w:cs="Times New Roman"/>
          <w:i/>
          <w:iCs/>
        </w:rPr>
        <w:t>Latvijas pielāgošanās klimata pārmaiņu plāns laika posmam līdz 2030.</w:t>
      </w:r>
      <w:r w:rsidR="00266CBE">
        <w:rPr>
          <w:rFonts w:ascii="Cambria" w:hAnsi="Cambria" w:cs="Times New Roman"/>
          <w:i/>
          <w:iCs/>
        </w:rPr>
        <w:t xml:space="preserve"> </w:t>
      </w:r>
      <w:r w:rsidRPr="00EF2371">
        <w:rPr>
          <w:rFonts w:ascii="Cambria" w:hAnsi="Cambria" w:cs="Times New Roman"/>
          <w:i/>
          <w:iCs/>
        </w:rPr>
        <w:t>gadam</w:t>
      </w:r>
      <w:r w:rsidRPr="00EA5C6E">
        <w:rPr>
          <w:rFonts w:ascii="Cambria" w:hAnsi="Cambria" w:cs="Times New Roman"/>
        </w:rPr>
        <w:t xml:space="preserve"> (pieņemts 2019.</w:t>
      </w:r>
      <w:r w:rsidR="00EF2371">
        <w:rPr>
          <w:rFonts w:ascii="Cambria" w:hAnsi="Cambria" w:cs="Times New Roman"/>
        </w:rPr>
        <w:t xml:space="preserve"> </w:t>
      </w:r>
      <w:r w:rsidRPr="00EA5C6E">
        <w:rPr>
          <w:rFonts w:ascii="Cambria" w:hAnsi="Cambria" w:cs="Times New Roman"/>
        </w:rPr>
        <w:t>gadā) joprojām ir aktuāls un ir vērsts uz Latvijas cilvēku, tautsaimniecības, infrastruktūras, apbūves un dabas ievainojamības mazināšanu pret klimata pārmaiņu ietekmēm</w:t>
      </w:r>
      <w:r w:rsidRPr="00EA5C6E">
        <w:rPr>
          <w:rFonts w:ascii="Cambria" w:hAnsi="Cambria" w:cs="Times New Roman"/>
          <w:vertAlign w:val="superscript"/>
        </w:rPr>
        <w:footnoteReference w:id="44"/>
      </w:r>
      <w:r w:rsidRPr="00EA5C6E">
        <w:rPr>
          <w:rFonts w:ascii="Cambria" w:hAnsi="Cambria" w:cs="Times New Roman"/>
          <w:vertAlign w:val="superscript"/>
        </w:rPr>
        <w:t>.</w:t>
      </w:r>
      <w:r w:rsidRPr="00EA5C6E">
        <w:rPr>
          <w:rFonts w:ascii="Cambria" w:hAnsi="Cambria" w:cs="Times New Roman"/>
        </w:rPr>
        <w:t xml:space="preserve"> Plānā iekļauto pasākumu </w:t>
      </w:r>
      <w:r w:rsidR="00D81F28">
        <w:rPr>
          <w:rFonts w:ascii="Cambria" w:hAnsi="Cambria" w:cs="Times New Roman"/>
        </w:rPr>
        <w:t xml:space="preserve">vidustermiņa </w:t>
      </w:r>
      <w:r w:rsidRPr="00EA5C6E">
        <w:rPr>
          <w:rFonts w:ascii="Cambria" w:hAnsi="Cambria" w:cs="Times New Roman"/>
        </w:rPr>
        <w:t>novērtējums tiks veikts 2026.</w:t>
      </w:r>
      <w:r w:rsidR="00EF2371">
        <w:rPr>
          <w:rFonts w:ascii="Cambria" w:hAnsi="Cambria" w:cs="Times New Roman"/>
        </w:rPr>
        <w:t xml:space="preserve"> </w:t>
      </w:r>
      <w:r w:rsidRPr="00EA5C6E">
        <w:rPr>
          <w:rFonts w:ascii="Cambria" w:hAnsi="Cambria" w:cs="Times New Roman"/>
        </w:rPr>
        <w:t>gada</w:t>
      </w:r>
      <w:r w:rsidRPr="00EA5C6E">
        <w:rPr>
          <w:rFonts w:ascii="Cambria" w:hAnsi="Cambria" w:cs="Times New Roman"/>
          <w:color w:val="212529"/>
          <w:shd w:val="clear" w:color="auto" w:fill="FFFFFF"/>
        </w:rPr>
        <w:t xml:space="preserve"> nogalē. Vienlaikus plāna mērķi un rādītāji kalpo kā ceļa karte Latvijas pašvaldību plānotājiem un vietējo rīcības grupu līderiem, identificējot to plānošanas dokumentos aktivitātes un rīcības virzienus klimata pielāgošanās un noturīguma jomā.</w:t>
      </w:r>
    </w:p>
    <w:p w14:paraId="1166FC41" w14:textId="2146B9C8" w:rsidR="00A22684" w:rsidRPr="00EA5C6E" w:rsidRDefault="00A22684" w:rsidP="00266CBE">
      <w:pPr>
        <w:spacing w:before="120" w:after="120"/>
        <w:rPr>
          <w:rFonts w:ascii="Cambria" w:eastAsia="Times New Roman" w:hAnsi="Cambria" w:cs="Times New Roman"/>
        </w:rPr>
      </w:pPr>
      <w:r w:rsidRPr="00EA5C6E">
        <w:rPr>
          <w:rFonts w:ascii="Cambria" w:eastAsia="Times New Roman" w:hAnsi="Cambria" w:cs="Times New Roman"/>
        </w:rPr>
        <w:t xml:space="preserve">2020. gadā tika pieņemta </w:t>
      </w:r>
      <w:r w:rsidRPr="00EA5C6E">
        <w:rPr>
          <w:rFonts w:ascii="Cambria" w:eastAsia="Times New Roman" w:hAnsi="Cambria" w:cs="Times New Roman"/>
          <w:i/>
          <w:iCs/>
        </w:rPr>
        <w:t>Latvijas stratēģija klimatneitralitātes sasniegšanai līdz 2050. gadam</w:t>
      </w:r>
      <w:r w:rsidRPr="00EA5C6E">
        <w:rPr>
          <w:rStyle w:val="FootnoteReference"/>
          <w:rFonts w:ascii="Cambria" w:eastAsia="Times New Roman" w:hAnsi="Cambria" w:cs="Times New Roman"/>
          <w:i/>
          <w:iCs/>
        </w:rPr>
        <w:footnoteReference w:id="45"/>
      </w:r>
      <w:r w:rsidRPr="00EA5C6E">
        <w:rPr>
          <w:rFonts w:ascii="Cambria" w:eastAsia="Times New Roman" w:hAnsi="Cambria" w:cs="Times New Roman"/>
        </w:rPr>
        <w:t>, kas ir ilgtermiņa vīzijas dokuments, ietvardokuments politikas plānotājiem, lai nodrošinātu vienotu valsts virzību uz klimatneitralitātes sasniegšanu 2050. gadā. Stratēģijā iekļauto rādītāju progresa novērtējums plānots 2029.</w:t>
      </w:r>
      <w:r w:rsidR="00EF2371">
        <w:rPr>
          <w:rFonts w:ascii="Cambria" w:eastAsia="Times New Roman" w:hAnsi="Cambria" w:cs="Times New Roman"/>
        </w:rPr>
        <w:t xml:space="preserve"> </w:t>
      </w:r>
      <w:r w:rsidRPr="00EA5C6E">
        <w:rPr>
          <w:rFonts w:ascii="Cambria" w:eastAsia="Times New Roman" w:hAnsi="Cambria" w:cs="Times New Roman"/>
        </w:rPr>
        <w:t>gadā.</w:t>
      </w:r>
    </w:p>
    <w:p w14:paraId="36E7F466" w14:textId="097D767F" w:rsidR="00A22684" w:rsidRPr="00266CBE" w:rsidRDefault="00A22684" w:rsidP="00266CBE">
      <w:pPr>
        <w:spacing w:before="120" w:after="120"/>
        <w:rPr>
          <w:rFonts w:ascii="Cambria" w:hAnsi="Cambria" w:cs="Times New Roman"/>
          <w:iCs/>
          <w:shd w:val="clear" w:color="auto" w:fill="FFFFFF"/>
        </w:rPr>
      </w:pPr>
      <w:r w:rsidRPr="00266CBE">
        <w:rPr>
          <w:rFonts w:ascii="Cambria" w:hAnsi="Cambria" w:cs="Times New Roman"/>
          <w:iCs/>
          <w:shd w:val="clear" w:color="auto" w:fill="FFFFFF"/>
        </w:rPr>
        <w:t>Lai sekmētu starpnozaru politikās un tautsaimniecības attīstības mērķos līdzsvarotu klimatneitralitātes sasniegšanu, valdība ir nolēmusi izveidot jaunu ministriju</w:t>
      </w:r>
      <w:r w:rsidR="00EF2371" w:rsidRPr="00266CBE">
        <w:rPr>
          <w:rFonts w:ascii="Cambria" w:hAnsi="Cambria" w:cs="Times New Roman"/>
          <w:iCs/>
          <w:shd w:val="clear" w:color="auto" w:fill="FFFFFF"/>
        </w:rPr>
        <w:t xml:space="preserve"> – Klimata un enerģētikas ministriju</w:t>
      </w:r>
      <w:r w:rsidRPr="00266CBE">
        <w:rPr>
          <w:rFonts w:ascii="Cambria" w:hAnsi="Cambria" w:cs="Times New Roman"/>
          <w:iCs/>
          <w:shd w:val="clear" w:color="auto" w:fill="FFFFFF"/>
        </w:rPr>
        <w:t>, kuras uzdevums ir izstrādāt, organizēt un koordinēt klimata un enerģētikas politiku.</w:t>
      </w:r>
    </w:p>
    <w:p w14:paraId="7B97BC07" w14:textId="3202CDC8" w:rsidR="00A22684" w:rsidRPr="00266CBE" w:rsidRDefault="00144377" w:rsidP="00266CBE">
      <w:pPr>
        <w:spacing w:before="120" w:after="120"/>
        <w:rPr>
          <w:rFonts w:ascii="Cambria" w:hAnsi="Cambria" w:cs="Times New Roman"/>
          <w:iCs/>
          <w:shd w:val="clear" w:color="auto" w:fill="FFFFFF"/>
        </w:rPr>
      </w:pPr>
      <w:r w:rsidRPr="00266CBE">
        <w:rPr>
          <w:rFonts w:ascii="Cambria" w:hAnsi="Cambria" w:cs="Times New Roman"/>
          <w:iCs/>
          <w:shd w:val="clear" w:color="auto" w:fill="FFFFFF"/>
        </w:rPr>
        <w:t xml:space="preserve">NEKP </w:t>
      </w:r>
      <w:r w:rsidR="00A22684" w:rsidRPr="00266CBE">
        <w:rPr>
          <w:rFonts w:ascii="Cambria" w:hAnsi="Cambria" w:cs="Times New Roman"/>
          <w:iCs/>
          <w:shd w:val="clear" w:color="auto" w:fill="FFFFFF"/>
        </w:rPr>
        <w:t xml:space="preserve">aptver visus tautsaimniecības nozaru pasākumus kopējās klimatneitralitātes mērķu sasniegšanā. Šobrīd ir būtiski aktualizēt plāna pasākumus, kas ietverti jaunajā politikas plānošanas periodā </w:t>
      </w:r>
      <w:r w:rsidR="00EF2371" w:rsidRPr="00266CBE">
        <w:rPr>
          <w:rFonts w:ascii="Cambria" w:hAnsi="Cambria" w:cs="Times New Roman"/>
          <w:iCs/>
          <w:shd w:val="clear" w:color="auto" w:fill="FFFFFF"/>
        </w:rPr>
        <w:t>–</w:t>
      </w:r>
      <w:r w:rsidR="00A22684" w:rsidRPr="00266CBE">
        <w:rPr>
          <w:rFonts w:ascii="Cambria" w:hAnsi="Cambria" w:cs="Times New Roman"/>
          <w:iCs/>
          <w:shd w:val="clear" w:color="auto" w:fill="FFFFFF"/>
        </w:rPr>
        <w:t xml:space="preserve"> pamatnostādnēs, programmās un plānos, kā arī izvērtēt to pasākumu ieviešanas prioritizēšanu, kas sekmē straujāku Latvijas enerģētisko neatkarību, izmantojot atjaunīgos energoresursus</w:t>
      </w:r>
      <w:r w:rsidR="00EF2371" w:rsidRPr="00266CBE">
        <w:rPr>
          <w:rFonts w:ascii="Cambria" w:hAnsi="Cambria" w:cs="Times New Roman"/>
          <w:iCs/>
          <w:shd w:val="clear" w:color="auto" w:fill="FFFFFF"/>
        </w:rPr>
        <w:t>.</w:t>
      </w:r>
      <w:r w:rsidR="003962B7">
        <w:rPr>
          <w:rFonts w:ascii="Cambria" w:hAnsi="Cambria" w:cs="Times New Roman"/>
          <w:iCs/>
          <w:shd w:val="clear" w:color="auto" w:fill="FFFFFF"/>
        </w:rPr>
        <w:t xml:space="preserve"> </w:t>
      </w:r>
      <w:r w:rsidR="003962B7" w:rsidRPr="003962B7">
        <w:rPr>
          <w:rFonts w:ascii="Cambria" w:hAnsi="Cambria" w:cs="Times New Roman"/>
          <w:iCs/>
          <w:shd w:val="clear" w:color="auto" w:fill="FFFFFF"/>
        </w:rPr>
        <w:t>Detalizētāka informācija par konkrētajiem pasākumiem, kas tiek īstenoti energoefektivitātes uzlabošanai, alternatīvo degvielu un AER tehnoloģiju izmantošanas veicināšanai transportā ir atspoguļota Progresa ziņojuma 2.1.2.nodaļā</w:t>
      </w:r>
      <w:r w:rsidR="003962B7">
        <w:rPr>
          <w:rFonts w:ascii="Cambria" w:hAnsi="Cambria" w:cs="Times New Roman"/>
          <w:iCs/>
          <w:shd w:val="clear" w:color="auto" w:fill="FFFFFF"/>
        </w:rPr>
        <w:t>.</w:t>
      </w:r>
    </w:p>
    <w:p w14:paraId="0715439F" w14:textId="4A83289F" w:rsidR="00A22684" w:rsidRPr="00266CBE" w:rsidRDefault="00A22684" w:rsidP="00266CBE">
      <w:pPr>
        <w:spacing w:before="120" w:after="120"/>
        <w:rPr>
          <w:rFonts w:ascii="Cambria" w:eastAsia="Times New Roman" w:hAnsi="Cambria" w:cs="Times New Roman"/>
        </w:rPr>
      </w:pPr>
      <w:r w:rsidRPr="00266CBE">
        <w:rPr>
          <w:rFonts w:ascii="Cambria" w:hAnsi="Cambria" w:cs="Times New Roman"/>
          <w:iCs/>
          <w:shd w:val="clear" w:color="auto" w:fill="FFFFFF"/>
        </w:rPr>
        <w:t>Krievijas iebrukums Ukrainā un pret Krieviju vērstās sankcijas ir paātrinājis Latvijas izlēmīgumu enerģētiskās neatkarības risinājumu rašanā. Jau 2022.</w:t>
      </w:r>
      <w:r w:rsidR="00EF2371" w:rsidRPr="00266CBE">
        <w:rPr>
          <w:rFonts w:ascii="Cambria" w:hAnsi="Cambria" w:cs="Times New Roman"/>
          <w:iCs/>
          <w:shd w:val="clear" w:color="auto" w:fill="FFFFFF"/>
        </w:rPr>
        <w:t xml:space="preserve"> </w:t>
      </w:r>
      <w:r w:rsidRPr="00266CBE">
        <w:rPr>
          <w:rFonts w:ascii="Cambria" w:hAnsi="Cambria" w:cs="Times New Roman"/>
          <w:iCs/>
          <w:shd w:val="clear" w:color="auto" w:fill="FFFFFF"/>
        </w:rPr>
        <w:t xml:space="preserve">gadā divi valsts uzņēmumi </w:t>
      </w:r>
      <w:r w:rsidR="00EF2371" w:rsidRPr="00266CBE">
        <w:rPr>
          <w:rFonts w:ascii="Cambria" w:hAnsi="Cambria" w:cs="Times New Roman"/>
          <w:iCs/>
          <w:shd w:val="clear" w:color="auto" w:fill="FFFFFF"/>
        </w:rPr>
        <w:t xml:space="preserve">– </w:t>
      </w:r>
      <w:r w:rsidRPr="00266CBE">
        <w:rPr>
          <w:rFonts w:ascii="Cambria" w:hAnsi="Cambria" w:cs="Times New Roman"/>
          <w:iCs/>
          <w:shd w:val="clear" w:color="auto" w:fill="FFFFFF"/>
        </w:rPr>
        <w:t xml:space="preserve">AS "Latvijas valsts meži" (LVM) un AS "Latvenergo" – vienojās par kopuzņēmuma izvedi Latvijas vēja parka izveidošanai, kas nodrošinās ne tikai Latvijas </w:t>
      </w:r>
      <w:r w:rsidRPr="00266CBE">
        <w:rPr>
          <w:rFonts w:ascii="Cambria" w:hAnsi="Cambria" w:cs="Times New Roman"/>
          <w:iCs/>
          <w:shd w:val="clear" w:color="auto" w:fill="FFFFFF"/>
        </w:rPr>
        <w:lastRenderedPageBreak/>
        <w:t xml:space="preserve">enerģētisko neatkarību, bet arī veicinās energoresursu eksportu. Kopuzņēmuma vispārējais stratēģiskais mērķis ir īstenot stratēģiski svarīgu vēja parku projektus </w:t>
      </w:r>
      <w:bookmarkStart w:id="43" w:name="_Hlk130991679"/>
      <w:r w:rsidRPr="00266CBE">
        <w:rPr>
          <w:rFonts w:ascii="Cambria" w:hAnsi="Cambria" w:cs="Times New Roman"/>
          <w:iCs/>
          <w:shd w:val="clear" w:color="auto" w:fill="FFFFFF"/>
        </w:rPr>
        <w:t>NEKP</w:t>
      </w:r>
      <w:bookmarkEnd w:id="43"/>
      <w:r w:rsidRPr="00266CBE">
        <w:rPr>
          <w:rFonts w:ascii="Cambria" w:hAnsi="Cambria" w:cs="Times New Roman"/>
          <w:iCs/>
          <w:shd w:val="clear" w:color="auto" w:fill="FFFFFF"/>
        </w:rPr>
        <w:t xml:space="preserve"> iekļauto mērķu</w:t>
      </w:r>
      <w:r w:rsidRPr="00266CBE">
        <w:rPr>
          <w:rFonts w:ascii="Cambria" w:eastAsia="Times New Roman" w:hAnsi="Cambria" w:cs="Times New Roman"/>
        </w:rPr>
        <w:t xml:space="preserve"> sasniegšanai un turpmākai virzībai uz klimatneitralitātes sasniegšanu, veicinot enerģētiskās neatkarības nodrošināšanu.</w:t>
      </w:r>
    </w:p>
    <w:p w14:paraId="18E60CC1" w14:textId="3B78EFD5" w:rsidR="001855D4" w:rsidRPr="00266CBE" w:rsidRDefault="001855D4" w:rsidP="00266CBE">
      <w:pPr>
        <w:spacing w:before="120" w:after="120"/>
        <w:rPr>
          <w:rFonts w:ascii="Cambria" w:eastAsia="Times New Roman" w:hAnsi="Cambria" w:cs="Times New Roman"/>
        </w:rPr>
      </w:pPr>
      <w:r w:rsidRPr="00266CBE">
        <w:rPr>
          <w:rFonts w:ascii="Cambria" w:eastAsia="Times New Roman" w:hAnsi="Cambria" w:cs="Times New Roman"/>
        </w:rPr>
        <w:t>Klimata mērķu sasniegšanas veicināšanai paredzētas arī ES fondu atbalsta programmas, tai skaitā 2022.</w:t>
      </w:r>
      <w:r w:rsidR="00144377">
        <w:rPr>
          <w:rFonts w:ascii="Cambria" w:eastAsia="Times New Roman" w:hAnsi="Cambria" w:cs="Times New Roman"/>
        </w:rPr>
        <w:t xml:space="preserve"> </w:t>
      </w:r>
      <w:r w:rsidRPr="00266CBE">
        <w:rPr>
          <w:rFonts w:ascii="Cambria" w:eastAsia="Times New Roman" w:hAnsi="Cambria" w:cs="Times New Roman"/>
        </w:rPr>
        <w:t xml:space="preserve">gadā apstiprināts </w:t>
      </w:r>
      <w:r w:rsidRPr="00266CBE">
        <w:rPr>
          <w:rFonts w:ascii="Cambria" w:eastAsia="Times New Roman" w:hAnsi="Cambria" w:cs="Times New Roman"/>
          <w:i/>
          <w:iCs/>
        </w:rPr>
        <w:t>Taisnīgas pārkārtošanās teritoriālais plāns</w:t>
      </w:r>
      <w:r w:rsidRPr="00266CBE">
        <w:rPr>
          <w:rFonts w:ascii="Cambria" w:eastAsia="Times New Roman" w:hAnsi="Cambria" w:cs="Times New Roman"/>
        </w:rPr>
        <w:t xml:space="preserve">, kas cita starpā paredz pakāpenisku atteikšanos no kūdras izmantošanas enerģētikā līdz </w:t>
      </w:r>
      <w:r w:rsidR="00144377">
        <w:rPr>
          <w:rFonts w:ascii="Cambria" w:eastAsia="Times New Roman" w:hAnsi="Cambria" w:cs="Times New Roman"/>
        </w:rPr>
        <w:br/>
      </w:r>
      <w:r w:rsidRPr="00266CBE">
        <w:rPr>
          <w:rFonts w:ascii="Cambria" w:eastAsia="Times New Roman" w:hAnsi="Cambria" w:cs="Times New Roman"/>
        </w:rPr>
        <w:t>2030.</w:t>
      </w:r>
      <w:r w:rsidR="00144377">
        <w:rPr>
          <w:rFonts w:ascii="Cambria" w:eastAsia="Times New Roman" w:hAnsi="Cambria" w:cs="Times New Roman"/>
        </w:rPr>
        <w:t xml:space="preserve"> </w:t>
      </w:r>
      <w:r w:rsidRPr="00266CBE">
        <w:rPr>
          <w:rFonts w:ascii="Cambria" w:eastAsia="Times New Roman" w:hAnsi="Cambria" w:cs="Times New Roman"/>
        </w:rPr>
        <w:t>gadam.</w:t>
      </w:r>
    </w:p>
    <w:p w14:paraId="24BA4497" w14:textId="663E1711" w:rsidR="001855D4" w:rsidRPr="00266CBE" w:rsidRDefault="001855D4" w:rsidP="00266CBE">
      <w:pPr>
        <w:spacing w:before="120" w:after="120"/>
        <w:rPr>
          <w:rFonts w:ascii="Cambria" w:eastAsia="Times New Roman" w:hAnsi="Cambria" w:cs="Times New Roman"/>
        </w:rPr>
      </w:pPr>
      <w:r w:rsidRPr="00266CBE">
        <w:rPr>
          <w:rFonts w:ascii="Cambria" w:hAnsi="Cambria" w:cstheme="majorBidi"/>
        </w:rPr>
        <w:t>Ar 2014.</w:t>
      </w:r>
      <w:r w:rsidR="00144377">
        <w:rPr>
          <w:rFonts w:ascii="Cambria" w:hAnsi="Cambria" w:cstheme="majorBidi"/>
        </w:rPr>
        <w:t>–</w:t>
      </w:r>
      <w:r w:rsidRPr="00266CBE">
        <w:rPr>
          <w:rFonts w:ascii="Cambria" w:hAnsi="Cambria" w:cstheme="majorBidi"/>
        </w:rPr>
        <w:t xml:space="preserve">2020.gada ES fondu atbalstu līdz 2023. gada sākumam klimata pārmaiņu radītie plūdu un erozijas riski mazināti jau 87 200 iedzīvotājiem. Jauni pielāgošanās pasākumi dažādiem klimata riskiem, īpaši ar zaļās un zilās </w:t>
      </w:r>
      <w:r w:rsidRPr="00266CBE">
        <w:rPr>
          <w:rFonts w:ascii="Cambria" w:hAnsi="Cambria" w:cstheme="majorBidi"/>
          <w:noProof/>
        </w:rPr>
        <w:t>infrastruktūras</w:t>
      </w:r>
      <w:r w:rsidRPr="00266CBE">
        <w:rPr>
          <w:rFonts w:ascii="Cambria" w:hAnsi="Cambria" w:cstheme="majorBidi"/>
        </w:rPr>
        <w:t xml:space="preserve"> risinājumiem, tiek paredzēti ES fondu 2021.</w:t>
      </w:r>
      <w:r w:rsidR="00144377">
        <w:rPr>
          <w:rFonts w:ascii="Cambria" w:hAnsi="Cambria" w:cstheme="majorBidi"/>
        </w:rPr>
        <w:t>–</w:t>
      </w:r>
      <w:r w:rsidRPr="00266CBE">
        <w:rPr>
          <w:rFonts w:ascii="Cambria" w:hAnsi="Cambria" w:cstheme="majorBidi"/>
        </w:rPr>
        <w:t>2027.gada plānošanas perioda investīcijās.</w:t>
      </w:r>
    </w:p>
    <w:p w14:paraId="200F788B" w14:textId="79D4B6A6" w:rsidR="00A22684" w:rsidRPr="00EA5C6E" w:rsidRDefault="00A22684" w:rsidP="00144377">
      <w:pPr>
        <w:spacing w:before="120"/>
        <w:rPr>
          <w:rFonts w:ascii="Cambria" w:eastAsia="Times New Roman" w:hAnsi="Cambria" w:cs="Times New Roman"/>
          <w:b/>
          <w:bCs/>
          <w:i/>
          <w:iCs/>
        </w:rPr>
      </w:pPr>
      <w:r w:rsidRPr="00EA5C6E">
        <w:rPr>
          <w:rFonts w:ascii="Cambria" w:eastAsia="Times New Roman" w:hAnsi="Cambria" w:cs="Times New Roman"/>
          <w:b/>
          <w:bCs/>
          <w:i/>
          <w:iCs/>
        </w:rPr>
        <w:t>14. Dzīvība ūdenī</w:t>
      </w:r>
    </w:p>
    <w:p w14:paraId="0C90400B" w14:textId="2A52ECE9" w:rsidR="00A22684" w:rsidRPr="00EA5C6E" w:rsidRDefault="00A22684" w:rsidP="00144377">
      <w:pPr>
        <w:spacing w:after="120"/>
        <w:rPr>
          <w:rFonts w:ascii="Cambria" w:hAnsi="Cambria" w:cs="Times New Roman"/>
          <w:shd w:val="clear" w:color="auto" w:fill="FFFFFF"/>
        </w:rPr>
      </w:pPr>
      <w:bookmarkStart w:id="44" w:name="_Hlk95648421"/>
      <w:r w:rsidRPr="00EA5C6E">
        <w:rPr>
          <w:rFonts w:ascii="Cambria" w:hAnsi="Cambria" w:cs="Times New Roman"/>
          <w:shd w:val="clear" w:color="auto" w:fill="FFFFFF"/>
        </w:rPr>
        <w:t xml:space="preserve">Veselīga un daudzveidīga Baltijas jūra – tas ir gan sabiedrības, gan dabas interesēs. Ņemot vērā joprojām intensīvo barības vielu noplūdi, </w:t>
      </w:r>
      <w:r w:rsidRPr="00EA5C6E">
        <w:rPr>
          <w:rStyle w:val="Strong"/>
          <w:rFonts w:ascii="Cambria" w:hAnsi="Cambria" w:cs="Times New Roman"/>
          <w:b w:val="0"/>
          <w:bCs w:val="0"/>
          <w:shd w:val="clear" w:color="auto" w:fill="FFFFFF"/>
        </w:rPr>
        <w:t>līdz pat 97% no Baltijas jūras cieš no eitrofikācijas.</w:t>
      </w:r>
      <w:r w:rsidRPr="00EA5C6E">
        <w:rPr>
          <w:rStyle w:val="Strong"/>
          <w:rFonts w:ascii="Cambria" w:hAnsi="Cambria" w:cs="Times New Roman"/>
          <w:shd w:val="clear" w:color="auto" w:fill="FFFFFF"/>
        </w:rPr>
        <w:t xml:space="preserve"> </w:t>
      </w:r>
      <w:r w:rsidRPr="00EA5C6E">
        <w:rPr>
          <w:rFonts w:ascii="Cambria" w:hAnsi="Cambria" w:cs="Times New Roman"/>
          <w:shd w:val="clear" w:color="auto" w:fill="FFFFFF"/>
        </w:rPr>
        <w:t xml:space="preserve">Cilvēku darbības rezultātā (pārzveja, piesārņojums, pieaugošās klimata pārmaiņu sekas u. c.) mainās ekoloģiskais līdzsvars un samazinās pieejamie resursi, pārsniedzot to dabiskās atjaunošanās iespējas. Turklāt Baltijas jūra ir viena no visintensīvāk izmantotajām jūrām uz planētas. Baltijas jūra ir īpaši jutīga pret slodzi uz vidi, jo tā ir noslēgta un ar salīdzinoši nelielu bioloģisko daudzveidību, turklāt garā ziemas sezona ierobežo tās produktivitāti un iesāļais ūdens rada apgrūtinātus apstākļus gan sālsūdens, gan saldūdens organismiem. </w:t>
      </w:r>
    </w:p>
    <w:p w14:paraId="14F5ADC8" w14:textId="77777777" w:rsidR="00A22684" w:rsidRPr="00EA5C6E" w:rsidRDefault="00A22684" w:rsidP="00144377">
      <w:pPr>
        <w:spacing w:before="120" w:after="120"/>
        <w:rPr>
          <w:rFonts w:ascii="Cambria" w:hAnsi="Cambria" w:cs="Times New Roman"/>
          <w:shd w:val="clear" w:color="auto" w:fill="FFFFFF"/>
        </w:rPr>
      </w:pPr>
      <w:r w:rsidRPr="00B17475">
        <w:rPr>
          <w:rFonts w:ascii="Cambria" w:hAnsi="Cambria" w:cs="Times New Roman"/>
          <w:i/>
          <w:iCs/>
          <w:shd w:val="clear" w:color="auto" w:fill="FFFFFF"/>
        </w:rPr>
        <w:t>Baltijas jūras rīcības plāna</w:t>
      </w:r>
      <w:r w:rsidRPr="00EA5C6E">
        <w:rPr>
          <w:rFonts w:ascii="Cambria" w:hAnsi="Cambria" w:cs="Times New Roman"/>
          <w:shd w:val="clear" w:color="auto" w:fill="FFFFFF"/>
        </w:rPr>
        <w:t xml:space="preserve"> (pieņemts 2007. gadā ar </w:t>
      </w:r>
      <w:r w:rsidRPr="00B17475">
        <w:rPr>
          <w:rFonts w:ascii="Cambria" w:hAnsi="Cambria" w:cs="Times New Roman"/>
          <w:i/>
          <w:iCs/>
          <w:shd w:val="clear" w:color="auto" w:fill="FFFFFF"/>
        </w:rPr>
        <w:t>Helsinku konvenciju</w:t>
      </w:r>
      <w:r w:rsidRPr="00EA5C6E">
        <w:rPr>
          <w:rFonts w:ascii="Cambria" w:hAnsi="Cambria" w:cs="Times New Roman"/>
          <w:shd w:val="clear" w:color="auto" w:fill="FFFFFF"/>
        </w:rPr>
        <w:t xml:space="preserve">) mērķis bija līdz 2021. gadam atjaunot Baltijas jūras vidi labā ekoloģiskā stāvoklī. Tomēr deviņas Baltijas jūras valstis nav pilnībā sasniegušas šo mērķi. 2021. gada oktobrī </w:t>
      </w:r>
      <w:r w:rsidRPr="00B17475">
        <w:rPr>
          <w:rFonts w:ascii="Cambria" w:hAnsi="Cambria" w:cs="Times New Roman"/>
          <w:i/>
          <w:iCs/>
          <w:shd w:val="clear" w:color="auto" w:fill="FFFFFF"/>
        </w:rPr>
        <w:t>Helsinku konvencijas</w:t>
      </w:r>
      <w:r w:rsidRPr="00EA5C6E">
        <w:rPr>
          <w:rFonts w:ascii="Cambria" w:hAnsi="Cambria" w:cs="Times New Roman"/>
          <w:shd w:val="clear" w:color="auto" w:fill="FFFFFF"/>
        </w:rPr>
        <w:t xml:space="preserve"> pušu ministru sanāksmē tika apstiprināts atjaunotais </w:t>
      </w:r>
      <w:r w:rsidRPr="00B17475">
        <w:rPr>
          <w:rFonts w:ascii="Cambria" w:hAnsi="Cambria" w:cs="Times New Roman"/>
          <w:i/>
          <w:iCs/>
          <w:shd w:val="clear" w:color="auto" w:fill="FFFFFF"/>
        </w:rPr>
        <w:t>Baltijas jūras rīcības plāns</w:t>
      </w:r>
      <w:r w:rsidRPr="00EA5C6E">
        <w:rPr>
          <w:rFonts w:ascii="Cambria" w:hAnsi="Cambria" w:cs="Times New Roman"/>
          <w:shd w:val="clear" w:color="auto" w:fill="FFFFFF"/>
        </w:rPr>
        <w:t xml:space="preserve">. Mērķu sasniegšanai plānā noteikti konkrēti pasākumi un rīcības, kas īstenojamas nacionālā mērogā vai kopīgi, reģionālā vai starptautiskā līmenī. </w:t>
      </w:r>
      <w:r w:rsidRPr="00B17475">
        <w:rPr>
          <w:rFonts w:ascii="Cambria" w:hAnsi="Cambria" w:cs="Times New Roman"/>
          <w:i/>
          <w:iCs/>
          <w:noProof/>
        </w:rPr>
        <w:t>Baltijas jūras rīcības plāna</w:t>
      </w:r>
      <w:r w:rsidRPr="00EA5C6E">
        <w:rPr>
          <w:rFonts w:ascii="Cambria" w:hAnsi="Cambria" w:cs="Times New Roman"/>
          <w:noProof/>
        </w:rPr>
        <w:t xml:space="preserve"> </w:t>
      </w:r>
      <w:r w:rsidRPr="00EA5C6E">
        <w:rPr>
          <w:rFonts w:ascii="Cambria" w:hAnsi="Cambria" w:cs="Times New Roman"/>
          <w:shd w:val="clear" w:color="auto" w:fill="FFFFFF"/>
        </w:rPr>
        <w:t>pasākumi ir numurēti, katram no tiem norādīts pamatojums, sagaidāmais efekts, kritēriji progresa izvērtēšanai, saikne ar citu sadaļu pasākumiem, par īstenošanu atbildīgās HELCOM darba grupas. Pasākumu īstenošanai paredzēti konkrēti termiņi, kas nepārsniedz 2030. gadu. Vienlaikus ir zinātniski pierādīts, ka labu jūras vides stāvokli nebūtu bijis iespējams panākt līdz 2020. gadam, jo jūras ekosistēma spēj atveseļoties tikai vairāku gadu desmitu laikā, turklāt plānoto pasākumu efekts parādās ilgākā laikā. Klimata izmaiņu izpausmes, piemēram, ūdens un gaisa temperatūras paaugstināšanās, var kavēt jūras atveseļošanos. Turklāt būtiski samazinātā Baltijas mencu populācija tieši norāda uz tūlītējas rīcības nepieciešamību mainīt to, ko mēs pārvaldām un izmantojam neilgtspējīgi.</w:t>
      </w:r>
    </w:p>
    <w:bookmarkEnd w:id="44"/>
    <w:p w14:paraId="30188595" w14:textId="77777777" w:rsidR="00A22684" w:rsidRPr="00EA5C6E" w:rsidRDefault="00A22684" w:rsidP="00144377">
      <w:pPr>
        <w:spacing w:before="120" w:after="120"/>
        <w:rPr>
          <w:rFonts w:ascii="Cambria" w:hAnsi="Cambria" w:cs="Times New Roman"/>
          <w:shd w:val="clear" w:color="auto" w:fill="FFFFFF"/>
        </w:rPr>
      </w:pPr>
      <w:r w:rsidRPr="00EA5C6E">
        <w:rPr>
          <w:rFonts w:ascii="Cambria" w:hAnsi="Cambria" w:cs="Times New Roman"/>
          <w:shd w:val="clear" w:color="auto" w:fill="FFFFFF"/>
        </w:rPr>
        <w:t>14. IAM ir joma, kurā lēmumu pieņemšana par ūdens resursu izmantošanu bez zinātnes datiem un pētījumiem nav pieļaujama. Ūdens ir vide citu resursu dzīvotspējai, tāpēc lēmumiem, kas tiek pieņemti sabiedrības ekonomisko interešu apmierināšanai, jābūt līdzsvarotiem ar dabas resursu ilgtspēju.</w:t>
      </w:r>
      <w:r w:rsidRPr="00EA5C6E">
        <w:rPr>
          <w:rFonts w:ascii="Cambria" w:hAnsi="Cambria" w:cs="Times New Roman"/>
          <w:b/>
          <w:bCs/>
          <w:shd w:val="clear" w:color="auto" w:fill="FFFFFF"/>
        </w:rPr>
        <w:t xml:space="preserve"> </w:t>
      </w:r>
    </w:p>
    <w:p w14:paraId="37C97A40" w14:textId="77777777" w:rsidR="00A22684" w:rsidRPr="00EA5C6E" w:rsidRDefault="00A22684" w:rsidP="00144377">
      <w:pPr>
        <w:spacing w:before="120" w:after="120"/>
        <w:rPr>
          <w:rFonts w:ascii="Cambria" w:hAnsi="Cambria" w:cs="Times New Roman"/>
          <w:shd w:val="clear" w:color="auto" w:fill="FFFFFF"/>
        </w:rPr>
      </w:pPr>
      <w:r w:rsidRPr="00EA5C6E">
        <w:rPr>
          <w:rFonts w:ascii="Cambria" w:hAnsi="Cambria" w:cs="Times New Roman"/>
          <w:shd w:val="clear" w:color="auto" w:fill="FFFFFF"/>
        </w:rPr>
        <w:t xml:space="preserve">Latvijā laikposmā no 2020. līdz 2025. gadam uzsākta Baltijas jūras aizsargājamo biotopu izpēte un aizsardzības stāvokļa noteikšana Latvijas ekskluzīvajā ekonomiskajā zonā, un, ja būs zinātnisks pamatojums, potenciāli tiks paplašināts jūras aizsargājamo teritoriju tīkls. </w:t>
      </w:r>
    </w:p>
    <w:p w14:paraId="4763A9EA" w14:textId="5C110226" w:rsidR="00A22684" w:rsidRPr="00EA5C6E" w:rsidRDefault="001855D4" w:rsidP="00144377">
      <w:pPr>
        <w:spacing w:before="120" w:after="120"/>
        <w:rPr>
          <w:rFonts w:ascii="Cambria" w:hAnsi="Cambria" w:cs="Times New Roman"/>
          <w:shd w:val="clear" w:color="auto" w:fill="FFFFFF"/>
        </w:rPr>
      </w:pPr>
      <w:r>
        <w:rPr>
          <w:rFonts w:ascii="Cambria" w:hAnsi="Cambria" w:cs="Times New Roman"/>
          <w:shd w:val="clear" w:color="auto" w:fill="FFFFFF"/>
        </w:rPr>
        <w:t>VARAM</w:t>
      </w:r>
      <w:r w:rsidR="00A22684" w:rsidRPr="00EA5C6E">
        <w:rPr>
          <w:rFonts w:ascii="Cambria" w:hAnsi="Cambria" w:cs="Times New Roman"/>
          <w:shd w:val="clear" w:color="auto" w:fill="FFFFFF"/>
        </w:rPr>
        <w:t xml:space="preserve"> veic pētījumus un pilnveido zināšanu bāzi, lai panāktu un saglabātu labu jūras vides stāvokli atbilstoši </w:t>
      </w:r>
      <w:r w:rsidR="00214C33">
        <w:rPr>
          <w:rFonts w:ascii="Cambria" w:hAnsi="Cambria" w:cs="Times New Roman"/>
          <w:shd w:val="clear" w:color="auto" w:fill="FFFFFF"/>
        </w:rPr>
        <w:t>ES</w:t>
      </w:r>
      <w:r w:rsidR="00A22684" w:rsidRPr="00EA5C6E">
        <w:rPr>
          <w:rFonts w:ascii="Cambria" w:hAnsi="Cambria" w:cs="Times New Roman"/>
          <w:shd w:val="clear" w:color="auto" w:fill="FFFFFF"/>
        </w:rPr>
        <w:t xml:space="preserve"> un Latvijas jūras vides aizsardzības un pārvaldības nosacījumiem. Tiek analizēts jūras vides stāvoklis, ekosistēma, jūras vidi ietekmējošās </w:t>
      </w:r>
      <w:r w:rsidR="00A22684" w:rsidRPr="00EA5C6E">
        <w:rPr>
          <w:rFonts w:ascii="Cambria" w:hAnsi="Cambria" w:cs="Times New Roman"/>
          <w:shd w:val="clear" w:color="auto" w:fill="FFFFFF"/>
        </w:rPr>
        <w:lastRenderedPageBreak/>
        <w:t xml:space="preserve">slodzes un to savstarpējā mijiedarbība, veikta jūras izmantošanas sociālā un ekonomikas analīze, novērtēti sociālie un ekonomiskie ieguvumi no jūras izmantošanas. Dabas aizsardzības pārvalde kopā ar partneriem īsteno ES LIFE programmas projektu </w:t>
      </w:r>
      <w:r w:rsidR="00A22684" w:rsidRPr="00214C33">
        <w:rPr>
          <w:rFonts w:ascii="Cambria" w:hAnsi="Cambria" w:cs="Times New Roman"/>
          <w:i/>
          <w:iCs/>
          <w:shd w:val="clear" w:color="auto" w:fill="FFFFFF"/>
        </w:rPr>
        <w:t>“Jūras aizsargājamo biotopu izpēte un nepieciešamā aizsardzības statusa noteikšana Latvijas ekskluzīvajā ekonomiskajā zonā”</w:t>
      </w:r>
      <w:r w:rsidR="00A22684" w:rsidRPr="00EA5C6E">
        <w:rPr>
          <w:rFonts w:ascii="Cambria" w:hAnsi="Cambria" w:cs="Times New Roman"/>
          <w:shd w:val="clear" w:color="auto" w:fill="FFFFFF"/>
        </w:rPr>
        <w:t xml:space="preserve"> (2020.</w:t>
      </w:r>
      <w:r w:rsidR="00B17475">
        <w:rPr>
          <w:rFonts w:ascii="Cambria" w:hAnsi="Cambria" w:cs="Times New Roman"/>
          <w:shd w:val="clear" w:color="auto" w:fill="FFFFFF"/>
        </w:rPr>
        <w:t>–</w:t>
      </w:r>
      <w:r w:rsidR="00A22684" w:rsidRPr="00EA5C6E">
        <w:rPr>
          <w:rFonts w:ascii="Cambria" w:hAnsi="Cambria" w:cs="Times New Roman"/>
          <w:shd w:val="clear" w:color="auto" w:fill="FFFFFF"/>
        </w:rPr>
        <w:t>2025.</w:t>
      </w:r>
      <w:r w:rsidR="00214C33">
        <w:rPr>
          <w:rFonts w:ascii="Cambria" w:hAnsi="Cambria" w:cs="Times New Roman"/>
          <w:shd w:val="clear" w:color="auto" w:fill="FFFFFF"/>
        </w:rPr>
        <w:t xml:space="preserve"> </w:t>
      </w:r>
      <w:r w:rsidR="00A22684" w:rsidRPr="00EA5C6E">
        <w:rPr>
          <w:rFonts w:ascii="Cambria" w:hAnsi="Cambria" w:cs="Times New Roman"/>
          <w:shd w:val="clear" w:color="auto" w:fill="FFFFFF"/>
        </w:rPr>
        <w:t>gadam). Tajā plānots pievērsties jūras resursu visaptverošas aizsardzības sistēmas izveidei, uzlabojot monitoringa metodiku jūras aizsargājamo biotopu un sugu novērtēšanai.</w:t>
      </w:r>
    </w:p>
    <w:p w14:paraId="557A467B" w14:textId="77777777" w:rsidR="00A22684" w:rsidRPr="00EA5C6E" w:rsidRDefault="00A22684" w:rsidP="00144377">
      <w:pPr>
        <w:spacing w:before="120" w:after="120"/>
        <w:rPr>
          <w:rFonts w:ascii="Cambria" w:hAnsi="Cambria" w:cs="Times New Roman"/>
          <w:shd w:val="clear" w:color="auto" w:fill="FFFFFF"/>
        </w:rPr>
      </w:pPr>
      <w:r w:rsidRPr="00EA5C6E">
        <w:rPr>
          <w:rFonts w:ascii="Cambria" w:hAnsi="Cambria" w:cs="Times New Roman"/>
          <w:shd w:val="clear" w:color="auto" w:fill="FFFFFF"/>
        </w:rPr>
        <w:t xml:space="preserve">Arī Latvijas zinātnieki, piemēram, Latvijas Hidroekoloģijas institūtā un pārtikas drošības, dzīvnieku veselības un vides zinātniskajā institūtā BIOR, darbojas dažādos starptautiskos pētījumos, kas saistīti ar ūdens resursu izpēti. </w:t>
      </w:r>
    </w:p>
    <w:p w14:paraId="4EEEB9AB" w14:textId="133E2692" w:rsidR="00A22684" w:rsidRPr="00EA5C6E" w:rsidRDefault="00A22684" w:rsidP="00144377">
      <w:pPr>
        <w:spacing w:before="120" w:after="120"/>
        <w:rPr>
          <w:rFonts w:ascii="Cambria" w:hAnsi="Cambria" w:cs="Times New Roman"/>
          <w:shd w:val="clear" w:color="auto" w:fill="FFFFFF"/>
        </w:rPr>
      </w:pPr>
      <w:r w:rsidRPr="00EA5C6E">
        <w:rPr>
          <w:rFonts w:ascii="Cambria" w:hAnsi="Cambria" w:cs="Times New Roman"/>
          <w:shd w:val="clear" w:color="auto" w:fill="FFFFFF"/>
        </w:rPr>
        <w:t xml:space="preserve">Balstoties uz pierādījumiem, Latvija un citas </w:t>
      </w:r>
      <w:r w:rsidR="00214C33">
        <w:rPr>
          <w:rFonts w:ascii="Cambria" w:hAnsi="Cambria" w:cs="Times New Roman"/>
          <w:shd w:val="clear" w:color="auto" w:fill="FFFFFF"/>
        </w:rPr>
        <w:t>ES</w:t>
      </w:r>
      <w:r w:rsidRPr="00EA5C6E">
        <w:rPr>
          <w:rFonts w:ascii="Cambria" w:hAnsi="Cambria" w:cs="Times New Roman"/>
          <w:shd w:val="clear" w:color="auto" w:fill="FFFFFF"/>
        </w:rPr>
        <w:t xml:space="preserve"> dalībvalstis izstrādā kopīgu politiku gan zivsaimniecībā, gan jūras vides aizsardzībā, gan citās jomās.</w:t>
      </w:r>
    </w:p>
    <w:p w14:paraId="6F8A297D" w14:textId="79D13396" w:rsidR="00A22684" w:rsidRPr="00EA5C6E" w:rsidRDefault="00A22684" w:rsidP="00B17475">
      <w:pPr>
        <w:spacing w:before="120"/>
        <w:rPr>
          <w:rFonts w:ascii="Cambria" w:eastAsia="Times New Roman" w:hAnsi="Cambria" w:cs="Times New Roman"/>
          <w:b/>
          <w:bCs/>
          <w:i/>
          <w:iCs/>
        </w:rPr>
      </w:pPr>
      <w:r w:rsidRPr="00EA5C6E">
        <w:rPr>
          <w:rFonts w:ascii="Cambria" w:eastAsia="Times New Roman" w:hAnsi="Cambria" w:cs="Times New Roman"/>
          <w:b/>
          <w:bCs/>
          <w:i/>
          <w:iCs/>
        </w:rPr>
        <w:t>15. Dzīvība uz zemes</w:t>
      </w:r>
    </w:p>
    <w:p w14:paraId="2266A4BC" w14:textId="77777777" w:rsidR="00A22684" w:rsidRPr="00EA5C6E" w:rsidRDefault="00A22684" w:rsidP="00B17475">
      <w:pPr>
        <w:spacing w:after="120"/>
        <w:rPr>
          <w:rFonts w:ascii="Cambria" w:eastAsia="Times New Roman" w:hAnsi="Cambria" w:cs="Times New Roman"/>
        </w:rPr>
      </w:pPr>
      <w:r w:rsidRPr="00EA5C6E">
        <w:rPr>
          <w:rFonts w:ascii="Cambria" w:eastAsia="Times New Roman" w:hAnsi="Cambria" w:cs="Times New Roman"/>
        </w:rPr>
        <w:t xml:space="preserve">Latvijas daudzveidīgajās ekosistēmās ietilpst meži, kas klāj aptuveni pusi (53%) valsts teritorijas, pļavas, jūras piekraste un purvi. </w:t>
      </w:r>
    </w:p>
    <w:p w14:paraId="56CA91BE" w14:textId="49B91DF5" w:rsidR="00A22684" w:rsidRPr="00EA5C6E" w:rsidRDefault="00A22684" w:rsidP="00B17475">
      <w:pPr>
        <w:spacing w:before="120" w:after="120"/>
        <w:rPr>
          <w:rFonts w:ascii="Cambria" w:eastAsia="Times New Roman" w:hAnsi="Cambria" w:cs="Times New Roman"/>
        </w:rPr>
      </w:pPr>
      <w:r w:rsidRPr="00EA5C6E">
        <w:rPr>
          <w:rFonts w:ascii="Cambria" w:hAnsi="Cambria" w:cs="Times New Roman"/>
          <w:shd w:val="clear" w:color="auto" w:fill="FFFFFF"/>
        </w:rPr>
        <w:t>Latvijā ir noteiktas īpaši aizsargājamās dabas teritorijas – nacionālie parki, biosfēras rezervāti, dabas parki, aizsargājamo ainavu apvidi, dabas liegumi, dabas rezervāti, dabas pieminekļi un aizsargājamās jūras teritorijas</w:t>
      </w:r>
      <w:r w:rsidR="00214C33">
        <w:rPr>
          <w:rFonts w:ascii="Cambria" w:hAnsi="Cambria" w:cs="Times New Roman"/>
          <w:shd w:val="clear" w:color="auto" w:fill="FFFFFF"/>
        </w:rPr>
        <w:t xml:space="preserve">. </w:t>
      </w:r>
      <w:r w:rsidRPr="00EA5C6E">
        <w:rPr>
          <w:rFonts w:ascii="Cambria" w:hAnsi="Cambria" w:cs="Times New Roman"/>
          <w:shd w:val="clear" w:color="auto" w:fill="FFFFFF"/>
        </w:rPr>
        <w:t>Īpaši aizsargājamās dabas teritorijas</w:t>
      </w:r>
      <w:r w:rsidRPr="00EA5C6E">
        <w:rPr>
          <w:rFonts w:ascii="Cambria" w:hAnsi="Cambria" w:cs="Times New Roman"/>
          <w:noProof/>
        </w:rPr>
        <w:t xml:space="preserve"> aizņem 18,46% no Latvijas teritorijas.</w:t>
      </w:r>
    </w:p>
    <w:p w14:paraId="344610DF" w14:textId="77777777" w:rsidR="00A22684" w:rsidRPr="00EA5C6E" w:rsidRDefault="00A22684" w:rsidP="00B17475">
      <w:pPr>
        <w:spacing w:before="120" w:after="120"/>
        <w:rPr>
          <w:rFonts w:ascii="Cambria" w:eastAsia="Times New Roman" w:hAnsi="Cambria" w:cs="Times New Roman"/>
        </w:rPr>
      </w:pPr>
      <w:r w:rsidRPr="00EA5C6E">
        <w:rPr>
          <w:rFonts w:ascii="Cambria" w:hAnsi="Cambria" w:cs="Times New Roman"/>
          <w:noProof/>
        </w:rPr>
        <w:t xml:space="preserve">Latvijai ir aktuāla dabisko dzīvotņu degradācijas problēma un bioloģiskās daudzveidības samazināšanās, kas notiek cilvēka darbības rezultātā. Saimnieciskajā darbībā ir nozīmīga dabas resursu pieejamība. Tieši tādēļ jau šodien pašvaldības un vietējās rīcības grupas meklē dažādus un teritorijām specifiskus risinājumus klimatnoturības kāpināšanā, tāpat pašvaldību teritoriju attīstības plānošanā tiek ņemti vērā </w:t>
      </w:r>
      <w:r w:rsidRPr="00EA5C6E">
        <w:rPr>
          <w:rFonts w:ascii="Cambria" w:hAnsi="Cambria" w:cs="Times New Roman"/>
        </w:rPr>
        <w:t>īpaši aizsargājamās dabas teritorijas</w:t>
      </w:r>
      <w:r w:rsidRPr="00EA5C6E">
        <w:rPr>
          <w:rFonts w:ascii="Cambria" w:hAnsi="Cambria" w:cs="Times New Roman"/>
          <w:noProof/>
        </w:rPr>
        <w:t xml:space="preserve"> aizsardzības plāni.</w:t>
      </w:r>
    </w:p>
    <w:p w14:paraId="7F021599" w14:textId="5DBF2E5F" w:rsidR="00A22684" w:rsidRPr="00EA5C6E" w:rsidRDefault="00A22684" w:rsidP="00B17475">
      <w:pPr>
        <w:spacing w:before="120" w:after="120"/>
        <w:rPr>
          <w:rFonts w:ascii="Cambria" w:hAnsi="Cambria" w:cs="Times New Roman"/>
          <w:noProof/>
        </w:rPr>
      </w:pPr>
      <w:r w:rsidRPr="00EA5C6E">
        <w:rPr>
          <w:rFonts w:ascii="Cambria" w:eastAsia="Times New Roman" w:hAnsi="Cambria" w:cs="Times New Roman"/>
        </w:rPr>
        <w:t xml:space="preserve">Labā stāvoklī ir 10% ES aizsargājamo biotopu un 41% sugu. </w:t>
      </w:r>
      <w:r w:rsidRPr="00EA5C6E">
        <w:rPr>
          <w:rFonts w:ascii="Cambria" w:hAnsi="Cambria" w:cs="Times New Roman"/>
          <w:noProof/>
        </w:rPr>
        <w:t xml:space="preserve">Dabisko dzīvotņu degredācija un bioloģiskās daudzveidības samazināšanās ir sekas antropogēnai slodzei un intensīvai ekonomikai, kas rada ietekmi uz vidi. Latvijas ekonomika ir nozīmīgi saistīta ar dabas resursu pieejamību saimnieciskai darbībai un to izmantošanu, tieši tādēļ nepieciešamas inovācijas un jauni tehnoloģiskie risinājumi, kā arī mērķtiecīga sabiedrības izglītošana, lai mainītu ikdienas paradumus un mazinātu tautsaimniecības ietekmi uz vides kvalitāti, paredzot arī dažādus atbalsta pasākumus, tai skaitā no ES fondiem. </w:t>
      </w:r>
    </w:p>
    <w:p w14:paraId="0E037F94" w14:textId="7012BE04" w:rsidR="00A22684" w:rsidRPr="00EA5C6E" w:rsidRDefault="00A22684" w:rsidP="00B17475">
      <w:pPr>
        <w:spacing w:before="120" w:after="120"/>
        <w:rPr>
          <w:rFonts w:ascii="Cambria" w:hAnsi="Cambria" w:cs="Times New Roman"/>
          <w:noProof/>
        </w:rPr>
      </w:pPr>
      <w:r w:rsidRPr="00EA5C6E">
        <w:rPr>
          <w:rFonts w:ascii="Cambria" w:hAnsi="Cambria" w:cs="Times New Roman"/>
          <w:noProof/>
        </w:rPr>
        <w:t xml:space="preserve">Dabas aizsardzības pārvalde kopā ar partneriem īsteno </w:t>
      </w:r>
      <w:r w:rsidRPr="00212E84">
        <w:rPr>
          <w:rFonts w:ascii="Cambria" w:hAnsi="Cambria" w:cs="Times New Roman"/>
          <w:i/>
          <w:iCs/>
          <w:noProof/>
        </w:rPr>
        <w:t>ES</w:t>
      </w:r>
      <w:r w:rsidRPr="00EA5C6E">
        <w:rPr>
          <w:rFonts w:ascii="Cambria" w:hAnsi="Cambria" w:cs="Times New Roman"/>
          <w:noProof/>
        </w:rPr>
        <w:t xml:space="preserve"> </w:t>
      </w:r>
      <w:r w:rsidRPr="00EA5C6E">
        <w:rPr>
          <w:rFonts w:ascii="Cambria" w:hAnsi="Cambria" w:cs="Times New Roman"/>
          <w:i/>
          <w:iCs/>
          <w:noProof/>
        </w:rPr>
        <w:t>LIFE programmas</w:t>
      </w:r>
      <w:r w:rsidRPr="00EA5C6E">
        <w:rPr>
          <w:rFonts w:ascii="Cambria" w:hAnsi="Cambria" w:cs="Times New Roman"/>
          <w:noProof/>
        </w:rPr>
        <w:t xml:space="preserve"> projektu </w:t>
      </w:r>
      <w:r w:rsidRPr="00EA5C6E">
        <w:rPr>
          <w:rFonts w:ascii="Cambria" w:hAnsi="Cambria" w:cs="Times New Roman"/>
          <w:i/>
          <w:iCs/>
          <w:noProof/>
        </w:rPr>
        <w:t>“Natura 2000 aizsargājamo teritoriju pārvaldības un apsaimniekošanas optimizācija”</w:t>
      </w:r>
      <w:r w:rsidRPr="00EA5C6E">
        <w:rPr>
          <w:rFonts w:ascii="Cambria" w:hAnsi="Cambria" w:cs="Times New Roman"/>
          <w:noProof/>
        </w:rPr>
        <w:t xml:space="preserve"> (2020.</w:t>
      </w:r>
      <w:r w:rsidR="00212E84">
        <w:rPr>
          <w:rFonts w:ascii="Cambria" w:hAnsi="Cambria" w:cs="Times New Roman"/>
          <w:noProof/>
        </w:rPr>
        <w:t>–</w:t>
      </w:r>
      <w:r w:rsidRPr="00EA5C6E">
        <w:rPr>
          <w:rFonts w:ascii="Cambria" w:hAnsi="Cambria" w:cs="Times New Roman"/>
          <w:noProof/>
        </w:rPr>
        <w:t>2028.</w:t>
      </w:r>
      <w:r w:rsidR="00214C33">
        <w:rPr>
          <w:rFonts w:ascii="Cambria" w:hAnsi="Cambria" w:cs="Times New Roman"/>
          <w:noProof/>
        </w:rPr>
        <w:t xml:space="preserve"> </w:t>
      </w:r>
      <w:r w:rsidRPr="00EA5C6E">
        <w:rPr>
          <w:rFonts w:ascii="Cambria" w:hAnsi="Cambria" w:cs="Times New Roman"/>
          <w:noProof/>
        </w:rPr>
        <w:t xml:space="preserve">gadam). Projekta laikā plānots izstrādāt inovatīvas pieejas aktuālu dabas aizsardzības jautājumu risināšanā un ieviest </w:t>
      </w:r>
      <w:r w:rsidRPr="00EA5C6E">
        <w:rPr>
          <w:rFonts w:ascii="Cambria" w:hAnsi="Cambria" w:cs="Times New Roman"/>
          <w:i/>
          <w:iCs/>
          <w:noProof/>
        </w:rPr>
        <w:t>Natura 2000</w:t>
      </w:r>
      <w:r w:rsidRPr="00EA5C6E">
        <w:rPr>
          <w:rFonts w:ascii="Cambria" w:hAnsi="Cambria" w:cs="Times New Roman"/>
          <w:noProof/>
        </w:rPr>
        <w:t xml:space="preserve"> teritoriju prioritāro rīcību programmu, tādējādi nodrošinot ES nozīmes biotopu un sugu labvēlīgu aizsardzības stāvokli Latvijā.</w:t>
      </w:r>
    </w:p>
    <w:p w14:paraId="3DC931C3" w14:textId="57895B51" w:rsidR="00F23778" w:rsidRDefault="00A22684" w:rsidP="00B17475">
      <w:pPr>
        <w:spacing w:before="120" w:after="120"/>
        <w:rPr>
          <w:rFonts w:ascii="Cambria" w:hAnsi="Cambria" w:cstheme="majorBidi"/>
        </w:rPr>
      </w:pPr>
      <w:r w:rsidRPr="00EA5C6E">
        <w:rPr>
          <w:rFonts w:ascii="Cambria" w:hAnsi="Cambria" w:cs="Times New Roman"/>
          <w:noProof/>
        </w:rPr>
        <w:t>2014.</w:t>
      </w:r>
      <w:r w:rsidR="00212E84">
        <w:rPr>
          <w:rFonts w:ascii="Cambria" w:hAnsi="Cambria" w:cs="Times New Roman"/>
          <w:noProof/>
        </w:rPr>
        <w:t>–</w:t>
      </w:r>
      <w:r w:rsidRPr="00EA5C6E">
        <w:rPr>
          <w:rFonts w:ascii="Cambria" w:hAnsi="Cambria" w:cs="Times New Roman"/>
          <w:noProof/>
        </w:rPr>
        <w:t>2020.</w:t>
      </w:r>
      <w:r w:rsidR="00214C33">
        <w:rPr>
          <w:rFonts w:ascii="Cambria" w:hAnsi="Cambria" w:cs="Times New Roman"/>
          <w:noProof/>
        </w:rPr>
        <w:t xml:space="preserve"> </w:t>
      </w:r>
      <w:r w:rsidRPr="00EA5C6E">
        <w:rPr>
          <w:rFonts w:ascii="Cambria" w:hAnsi="Cambria" w:cs="Times New Roman"/>
          <w:noProof/>
        </w:rPr>
        <w:t xml:space="preserve">gada ES fondu </w:t>
      </w:r>
      <w:r w:rsidR="00214C33">
        <w:rPr>
          <w:rFonts w:ascii="Cambria" w:hAnsi="Cambria" w:cs="Times New Roman"/>
          <w:noProof/>
        </w:rPr>
        <w:t xml:space="preserve">plānošanas </w:t>
      </w:r>
      <w:r w:rsidRPr="00EA5C6E">
        <w:rPr>
          <w:rFonts w:ascii="Cambria" w:hAnsi="Cambria" w:cs="Times New Roman"/>
          <w:noProof/>
        </w:rPr>
        <w:t>periodā ir ieviesti un 2021.</w:t>
      </w:r>
      <w:r w:rsidR="00212E84">
        <w:rPr>
          <w:rFonts w:ascii="Cambria" w:hAnsi="Cambria" w:cs="Times New Roman"/>
          <w:noProof/>
        </w:rPr>
        <w:t>–</w:t>
      </w:r>
      <w:r w:rsidRPr="00EA5C6E">
        <w:rPr>
          <w:rFonts w:ascii="Cambria" w:hAnsi="Cambria" w:cs="Times New Roman"/>
          <w:noProof/>
        </w:rPr>
        <w:t>2027.</w:t>
      </w:r>
      <w:r w:rsidR="00214C33">
        <w:rPr>
          <w:rFonts w:ascii="Cambria" w:hAnsi="Cambria" w:cs="Times New Roman"/>
          <w:noProof/>
        </w:rPr>
        <w:t xml:space="preserve"> </w:t>
      </w:r>
      <w:r w:rsidRPr="00EA5C6E">
        <w:rPr>
          <w:rFonts w:ascii="Cambria" w:hAnsi="Cambria" w:cs="Times New Roman"/>
          <w:noProof/>
        </w:rPr>
        <w:t xml:space="preserve">gada ES fondu </w:t>
      </w:r>
      <w:r w:rsidR="00214C33">
        <w:rPr>
          <w:rFonts w:ascii="Cambria" w:hAnsi="Cambria" w:cs="Times New Roman"/>
          <w:noProof/>
        </w:rPr>
        <w:t xml:space="preserve">plānošanas </w:t>
      </w:r>
      <w:r w:rsidRPr="00EA5C6E">
        <w:rPr>
          <w:rFonts w:ascii="Cambria" w:hAnsi="Cambria" w:cs="Times New Roman"/>
          <w:noProof/>
        </w:rPr>
        <w:t xml:space="preserve">periodā tiek plānoti jauni pasākumi, kas mazina vides piesārņojumu, antropogēno slodzi un uzlabo ES nozīmes dzīvotņu un sugu labvēlīgu aizsardzības statusu, lai nodrošinātu dabas vērtību nenoplicināšanu, dabas mantojuma saglabāšanu un ekoloģisko prasību ievērošanu. </w:t>
      </w:r>
      <w:r w:rsidR="00F23778" w:rsidRPr="737AA74E">
        <w:rPr>
          <w:rFonts w:ascii="Cambria" w:hAnsi="Cambria" w:cstheme="majorBidi"/>
        </w:rPr>
        <w:t>Ar ES fondu atbalstu 2021.</w:t>
      </w:r>
      <w:r w:rsidR="00853A25">
        <w:rPr>
          <w:rFonts w:ascii="Cambria" w:hAnsi="Cambria" w:cstheme="majorBidi"/>
        </w:rPr>
        <w:t xml:space="preserve"> </w:t>
      </w:r>
      <w:r w:rsidR="00F23778" w:rsidRPr="737AA74E">
        <w:rPr>
          <w:rFonts w:ascii="Cambria" w:hAnsi="Cambria" w:cstheme="majorBidi"/>
        </w:rPr>
        <w:t xml:space="preserve">gadā uzsākta un 2022. gadā </w:t>
      </w:r>
      <w:r w:rsidR="00F23778" w:rsidRPr="737AA74E">
        <w:rPr>
          <w:rFonts w:ascii="Cambria" w:hAnsi="Cambria" w:cstheme="majorBidi"/>
          <w:noProof/>
        </w:rPr>
        <w:t>turpināta</w:t>
      </w:r>
      <w:r w:rsidR="00F23778" w:rsidRPr="737AA74E">
        <w:rPr>
          <w:rFonts w:ascii="Cambria" w:hAnsi="Cambria" w:cstheme="majorBidi"/>
        </w:rPr>
        <w:t xml:space="preserve"> vērienīga dzīvotņu atjaunošanas projekta īstenošana visā Latvijā ar mērķi radīt piemērotus apstākļus ilgtspējīgai 20 ES biotopu un vismaz astoņu sugu dzīvotņu pastāvēšanai, kā arī veicinā</w:t>
      </w:r>
      <w:r w:rsidR="00F23778">
        <w:rPr>
          <w:rFonts w:ascii="Cambria" w:hAnsi="Cambria" w:cstheme="majorBidi"/>
        </w:rPr>
        <w:t>t</w:t>
      </w:r>
      <w:r w:rsidR="00F23778" w:rsidRPr="737AA74E">
        <w:rPr>
          <w:rFonts w:ascii="Cambria" w:hAnsi="Cambria" w:cstheme="majorBidi"/>
        </w:rPr>
        <w:t xml:space="preserve"> 13 aizsargājamo aleju atbildīgu apsaimniekošanu.</w:t>
      </w:r>
    </w:p>
    <w:p w14:paraId="374200F2" w14:textId="7CECDB4B" w:rsidR="00A22684" w:rsidRPr="00EA5C6E" w:rsidRDefault="00F23778" w:rsidP="00B17475">
      <w:pPr>
        <w:spacing w:before="120" w:after="120"/>
        <w:rPr>
          <w:rFonts w:ascii="Cambria" w:hAnsi="Cambria" w:cs="Times New Roman"/>
          <w:noProof/>
        </w:rPr>
      </w:pPr>
      <w:r>
        <w:rPr>
          <w:rFonts w:ascii="Cambria" w:hAnsi="Cambria" w:cs="Times New Roman"/>
          <w:noProof/>
        </w:rPr>
        <w:lastRenderedPageBreak/>
        <w:t>Tāpat</w:t>
      </w:r>
      <w:r w:rsidR="00A22684" w:rsidRPr="00EA5C6E">
        <w:rPr>
          <w:rFonts w:ascii="Cambria" w:hAnsi="Cambria" w:cs="Times New Roman"/>
          <w:noProof/>
        </w:rPr>
        <w:t xml:space="preserve"> 2022. gadā apstiprināti projekti, lai mazinātu antropogēno slodzi, eitrofikāciju, eroziju, vides piesārņojumu, nodrošinot epidemioloģiskās drošības prasības un atjaunotu ekosistēmas 6370 ha lielā platībā.</w:t>
      </w:r>
    </w:p>
    <w:p w14:paraId="53C3F7F7" w14:textId="186C5F5C" w:rsidR="00A22684" w:rsidRPr="00EA5C6E" w:rsidRDefault="00A22684" w:rsidP="00B17475">
      <w:pPr>
        <w:spacing w:before="120" w:after="120"/>
        <w:rPr>
          <w:rFonts w:ascii="Cambria" w:hAnsi="Cambria" w:cs="Times New Roman"/>
          <w:noProof/>
        </w:rPr>
      </w:pPr>
      <w:r w:rsidRPr="00EA5C6E">
        <w:rPr>
          <w:rFonts w:ascii="Cambria" w:hAnsi="Cambria" w:cs="Times New Roman"/>
          <w:noProof/>
        </w:rPr>
        <w:t xml:space="preserve">Ņemot vērā </w:t>
      </w:r>
      <w:r w:rsidR="00F23778">
        <w:rPr>
          <w:rFonts w:ascii="Cambria" w:hAnsi="Cambria" w:cs="Times New Roman"/>
          <w:noProof/>
        </w:rPr>
        <w:t xml:space="preserve">“Dabas skaitīšanas” projekta laikā iegūtos </w:t>
      </w:r>
      <w:r w:rsidRPr="00EA5C6E">
        <w:rPr>
          <w:rFonts w:ascii="Cambria" w:hAnsi="Cambria" w:cs="Times New Roman"/>
          <w:noProof/>
        </w:rPr>
        <w:t xml:space="preserve">datus par ES nozīmes biotopu izplatību, tiek gatavots izvērtējums par </w:t>
      </w:r>
      <w:r w:rsidR="005B7A9E">
        <w:rPr>
          <w:rFonts w:ascii="Cambria" w:hAnsi="Cambria" w:cs="Times New Roman"/>
          <w:noProof/>
        </w:rPr>
        <w:t>ES</w:t>
      </w:r>
      <w:r w:rsidRPr="00EA5C6E">
        <w:rPr>
          <w:rFonts w:ascii="Cambria" w:hAnsi="Cambria" w:cs="Times New Roman"/>
          <w:noProof/>
        </w:rPr>
        <w:t xml:space="preserve"> nozīmes aizsargājamo biotopu izplatības un kvalitātes apzināšanas rezultātiem un tālāko rīcību aizsargājamo biotopu labvēlīgas aizsardzības stāvokļa nodrošināšanai, kā arī piedāvāto scenāriju ietekmi uz mežsaimnieciskai, lauksaimnieciskai un citai saimnieciskai darbībai pieejamām platībām, resursiem. Izvērtējumā tiek analizēta piedāvāto scenāriju ietekme uz nozaru attīstību, kā arī Latvijas saistībām, kas izriet no klimata politikas ieviešanas. </w:t>
      </w:r>
    </w:p>
    <w:p w14:paraId="200C92F4" w14:textId="4B812331" w:rsidR="00A22684" w:rsidRPr="00F23778" w:rsidRDefault="00F23778" w:rsidP="00B17475">
      <w:pPr>
        <w:spacing w:before="120" w:after="120"/>
        <w:rPr>
          <w:rFonts w:ascii="Cambria" w:hAnsi="Cambria" w:cs="Times New Roman"/>
          <w:noProof/>
        </w:rPr>
      </w:pPr>
      <w:r w:rsidRPr="00F23778">
        <w:rPr>
          <w:rFonts w:ascii="Cambria" w:hAnsi="Cambria"/>
        </w:rPr>
        <w:t>Lai mazinātu vides stāvokļa pasliktināšanos, ir veikti piesārņojuma mazinoši pasākumi bioloģiskās daudzveidības veicināšanai un klimata risku mazināšanai, tostarp 2021.</w:t>
      </w:r>
      <w:r w:rsidR="00853A25">
        <w:rPr>
          <w:rFonts w:ascii="Cambria" w:hAnsi="Cambria"/>
        </w:rPr>
        <w:t xml:space="preserve"> </w:t>
      </w:r>
      <w:r w:rsidRPr="00F23778">
        <w:rPr>
          <w:rFonts w:ascii="Cambria" w:hAnsi="Cambria"/>
        </w:rPr>
        <w:t>gadā tika pabeigti līdz šim lielākie vēsturiskā piesārņojuma sanācijas un rekultivācijas darbi Inčukalna sērskābā gudrona dīķos, 2022. gadā pabeidzot no dīķiem izvestā gudrona utilizāciju, kas tādējādi ļaus attīrīto teritoriju atgriezt saimnieciskajā apritē.</w:t>
      </w:r>
    </w:p>
    <w:p w14:paraId="2CA91BB5" w14:textId="73FD3BF1" w:rsidR="00A22684" w:rsidRPr="00EA5C6E" w:rsidRDefault="00A22684" w:rsidP="00853A25">
      <w:pPr>
        <w:spacing w:before="120"/>
        <w:rPr>
          <w:rFonts w:ascii="Cambria" w:eastAsia="Times New Roman" w:hAnsi="Cambria" w:cs="Times New Roman"/>
          <w:b/>
          <w:bCs/>
          <w:i/>
          <w:iCs/>
        </w:rPr>
      </w:pPr>
      <w:r w:rsidRPr="00EA5C6E">
        <w:rPr>
          <w:rFonts w:ascii="Cambria" w:eastAsia="Times New Roman" w:hAnsi="Cambria" w:cs="Times New Roman"/>
          <w:b/>
          <w:bCs/>
          <w:i/>
          <w:iCs/>
        </w:rPr>
        <w:t>16. Miers, taisnīgums, laba pārvaldība</w:t>
      </w:r>
    </w:p>
    <w:p w14:paraId="6E98C73E" w14:textId="51E00163" w:rsidR="00A22684" w:rsidRDefault="00A22684" w:rsidP="00853A25">
      <w:pPr>
        <w:spacing w:after="120"/>
        <w:rPr>
          <w:rFonts w:ascii="Cambria" w:eastAsia="Times New Roman" w:hAnsi="Cambria" w:cs="Times New Roman"/>
        </w:rPr>
      </w:pPr>
      <w:r w:rsidRPr="00EA5C6E">
        <w:rPr>
          <w:rFonts w:ascii="Cambria" w:eastAsia="Times New Roman" w:hAnsi="Cambria" w:cs="Times New Roman"/>
        </w:rPr>
        <w:t xml:space="preserve">Labas pārvaldības jomā tiek īstenota 2020. gadā apstiprinātā administratīvi teritoriālā reforma. </w:t>
      </w:r>
      <w:r w:rsidR="00CA78C8" w:rsidRPr="00980AF7">
        <w:rPr>
          <w:rFonts w:ascii="Cambria" w:eastAsia="Times New Roman" w:hAnsi="Cambria" w:cs="Times New Roman"/>
        </w:rPr>
        <w:t>Kopsakarā ar to 2023.</w:t>
      </w:r>
      <w:r w:rsidR="00CA78C8">
        <w:t xml:space="preserve"> </w:t>
      </w:r>
      <w:r w:rsidR="00CA78C8" w:rsidRPr="00980AF7">
        <w:rPr>
          <w:rFonts w:ascii="Cambria" w:eastAsia="Times New Roman" w:hAnsi="Cambria" w:cs="Times New Roman"/>
        </w:rPr>
        <w:t>gada 1.</w:t>
      </w:r>
      <w:r w:rsidR="00CA78C8" w:rsidRPr="007A63C4">
        <w:t xml:space="preserve"> </w:t>
      </w:r>
      <w:r w:rsidR="00CA78C8" w:rsidRPr="00980AF7">
        <w:rPr>
          <w:rFonts w:ascii="Cambria" w:eastAsia="Times New Roman" w:hAnsi="Cambria" w:cs="Times New Roman"/>
        </w:rPr>
        <w:t xml:space="preserve">janvārī stājās spēkā </w:t>
      </w:r>
      <w:r w:rsidR="0090297A" w:rsidRPr="0090297A">
        <w:rPr>
          <w:rFonts w:ascii="Cambria" w:hAnsi="Cambria" w:cs="Times New Roman"/>
          <w:bCs/>
        </w:rPr>
        <w:t>"</w:t>
      </w:r>
      <w:r w:rsidR="00CA78C8" w:rsidRPr="0090297A">
        <w:rPr>
          <w:rFonts w:ascii="Cambria" w:eastAsia="Times New Roman" w:hAnsi="Cambria" w:cs="Times New Roman"/>
        </w:rPr>
        <w:t>Pašvaldību likums</w:t>
      </w:r>
      <w:r w:rsidR="0090297A" w:rsidRPr="0090297A">
        <w:rPr>
          <w:rFonts w:ascii="Cambria" w:hAnsi="Cambria" w:cs="Times New Roman"/>
          <w:bCs/>
        </w:rPr>
        <w:t>"</w:t>
      </w:r>
      <w:r w:rsidR="00CA78C8">
        <w:rPr>
          <w:rStyle w:val="FootnoteReference"/>
          <w:rFonts w:ascii="Cambria" w:eastAsia="Times New Roman" w:hAnsi="Cambria" w:cs="Times New Roman"/>
          <w:i/>
          <w:iCs/>
        </w:rPr>
        <w:footnoteReference w:id="46"/>
      </w:r>
      <w:r w:rsidR="00CA78C8" w:rsidRPr="00980AF7">
        <w:rPr>
          <w:rFonts w:ascii="Cambria" w:eastAsia="Times New Roman" w:hAnsi="Cambria" w:cs="Times New Roman"/>
        </w:rPr>
        <w:t>, kas paredz būtiskus uzlabojumus attiecībā uz pašvaldību darbības atklātību, informācijas pieejamību sabiedrībai un paplašina sabiedrības iesaistes iespējas pašvaldību darbā ar tādiem jauniem rīkiem kā kolektīvais iesniegums, iedzīvotāju padome un līdzdalības budžets.</w:t>
      </w:r>
      <w:r w:rsidR="00CA78C8">
        <w:rPr>
          <w:rFonts w:ascii="Cambria" w:eastAsia="Times New Roman" w:hAnsi="Cambria" w:cs="Times New Roman"/>
        </w:rPr>
        <w:t xml:space="preserve"> </w:t>
      </w:r>
      <w:r w:rsidRPr="00EA5C6E">
        <w:rPr>
          <w:rFonts w:ascii="Cambria" w:eastAsia="Times New Roman" w:hAnsi="Cambria" w:cs="Times New Roman"/>
        </w:rPr>
        <w:t xml:space="preserve">Vienlaikus centrālajā valsts pārvaldē samazināts nodarbināto skaits, nostiprināta horizontāla stratēģiskā komunikācija. 2021. gadā ieviests un sevi sekmīgi apliecinājis vienotais tiesību aktu projektu izstrādes un saskaņošanas portāls, nodrošinot modernas iesaistīto pušu līdzdalības iespējas tiesību aktu un attīstības plānošanas dokumentu projektu izstrādē un saskaņošanā. </w:t>
      </w:r>
    </w:p>
    <w:p w14:paraId="46B385BC" w14:textId="74BE6704" w:rsidR="00560F6F" w:rsidRPr="00560F6F" w:rsidRDefault="00560F6F" w:rsidP="00853A25">
      <w:pPr>
        <w:spacing w:before="120" w:after="120"/>
        <w:rPr>
          <w:rFonts w:ascii="Cambria" w:hAnsi="Cambria"/>
        </w:rPr>
      </w:pPr>
      <w:r w:rsidRPr="00560F6F">
        <w:rPr>
          <w:rFonts w:ascii="Cambria" w:hAnsi="Cambria"/>
        </w:rPr>
        <w:t xml:space="preserve">Valsts pārvaldes attīstības sekmēšanai izstrādāts </w:t>
      </w:r>
      <w:r w:rsidRPr="00560F6F">
        <w:rPr>
          <w:rFonts w:ascii="Cambria" w:hAnsi="Cambria"/>
          <w:i/>
          <w:iCs/>
        </w:rPr>
        <w:t>Valsts pārvaldes modernizācijas plāns 2023.–2027. gadam</w:t>
      </w:r>
      <w:r w:rsidRPr="00560F6F">
        <w:rPr>
          <w:rFonts w:ascii="Cambria" w:hAnsi="Cambria"/>
        </w:rPr>
        <w:t xml:space="preserve">, kurš ir iesniegts apstiprināšanai </w:t>
      </w:r>
      <w:r>
        <w:rPr>
          <w:rFonts w:ascii="Cambria" w:hAnsi="Cambria"/>
        </w:rPr>
        <w:t>MK</w:t>
      </w:r>
      <w:r w:rsidRPr="00560F6F">
        <w:rPr>
          <w:rFonts w:ascii="Cambria" w:hAnsi="Cambria"/>
        </w:rPr>
        <w:t>. Plāna projektā iekļauti pasākumi šādos virzienos – vienota un efektīva valsts pārvalde, cilvēkresursu attīstība, politikas un regulējuma kvalitāte, atbalsta funkciju centralizācija un standartizācija, viedas darba vides izveide un inovācijas attīstība. Plāna mērķis ir paaugstināt Latvijas iedzīvotāju uzticēšanās līmeni valsts pārvaldei.</w:t>
      </w:r>
    </w:p>
    <w:p w14:paraId="76208337" w14:textId="7785B14C" w:rsidR="00A22684" w:rsidRPr="00EA5C6E" w:rsidRDefault="001B3A3F" w:rsidP="00F755D5">
      <w:pPr>
        <w:spacing w:before="120" w:after="120"/>
        <w:rPr>
          <w:rFonts w:ascii="Cambria" w:eastAsia="Times New Roman" w:hAnsi="Cambria" w:cs="Times New Roman"/>
        </w:rPr>
      </w:pPr>
      <w:r w:rsidRPr="001B3A3F">
        <w:rPr>
          <w:rFonts w:ascii="Cambria" w:eastAsia="Times New Roman" w:hAnsi="Cambria" w:cs="Times New Roman"/>
        </w:rPr>
        <w:t>E-lieta ir viena no digitālās transformācijas iniciatīvām, kura vairākos posmos līdz 2026. gadam paredz pakāpenisku pāreju uz elektronisku izmeklēšanas, tiesvedības un nolēmumu izpildes procesu, pirmajā e-lietas ieviešanas posmā, izveidojot vienotu elektronisku tiesvedības procesu un nodrošinot informācijas apmaiņu starp tiesām, prokuratūru, nolēmumu izpildes iestādēm, procesa dalībniekiem un citām ar tiesvedību saistītu iestāžu informācijas sistēmām</w:t>
      </w:r>
      <w:r w:rsidR="00F755D5" w:rsidRPr="00F755D5">
        <w:rPr>
          <w:rFonts w:ascii="Cambria" w:eastAsia="Times New Roman" w:hAnsi="Cambria" w:cs="Times New Roman"/>
        </w:rPr>
        <w:t>. E-lietas programmas turpmākajos posmos plānots piesaistīt Iekšlietu ministrijas Informācijas centru un integrējoties e-lietas platformai ar Iekšlietu ministrijas Informācijas centra IIIS2 projekta ietvaros izstrādātajām un pilnveidotajām informācijas sistēmām</w:t>
      </w:r>
      <w:r w:rsidR="00A22684" w:rsidRPr="00EA5C6E">
        <w:rPr>
          <w:rFonts w:ascii="Cambria" w:eastAsia="Times New Roman" w:hAnsi="Cambria" w:cs="Times New Roman"/>
        </w:rPr>
        <w:t xml:space="preserve">. </w:t>
      </w:r>
    </w:p>
    <w:p w14:paraId="5856D22F" w14:textId="2F2858DA" w:rsidR="00A22684" w:rsidRPr="00EA5C6E" w:rsidRDefault="00F755D5" w:rsidP="00853A25">
      <w:pPr>
        <w:spacing w:before="120" w:after="120"/>
        <w:rPr>
          <w:rFonts w:ascii="Cambria" w:eastAsia="Times New Roman" w:hAnsi="Cambria" w:cs="Times New Roman"/>
        </w:rPr>
      </w:pPr>
      <w:r w:rsidRPr="00F755D5">
        <w:rPr>
          <w:rFonts w:ascii="Cambria" w:eastAsia="Times New Roman" w:hAnsi="Cambria" w:cs="Times New Roman"/>
        </w:rPr>
        <w:t>Saziņa ar klientu padarīta pieejamāka un draudzīgāka, nodrošinot informācijas par pakalpojumiem tūlītēju sniegšanu jebkurā diennakts laikā, jo ieviesti virtuālie asistenti tīmekļa vietnē www.zemesgramata.lv, tīmekļa vietnē izsoles.ta.gov.lv.</w:t>
      </w:r>
    </w:p>
    <w:p w14:paraId="70D5BBBE" w14:textId="77777777" w:rsidR="00343AFF" w:rsidRPr="00EA5C6E" w:rsidRDefault="00343AFF" w:rsidP="00853A25">
      <w:pPr>
        <w:spacing w:before="120" w:after="120"/>
        <w:rPr>
          <w:rFonts w:ascii="Cambria" w:eastAsia="Times New Roman" w:hAnsi="Cambria" w:cs="Times New Roman"/>
        </w:rPr>
      </w:pPr>
      <w:bookmarkStart w:id="45" w:name="_Hlk96440353"/>
      <w:r w:rsidRPr="00EA5C6E">
        <w:rPr>
          <w:rFonts w:ascii="Cambria" w:eastAsia="Times New Roman" w:hAnsi="Cambria" w:cs="Times New Roman"/>
        </w:rPr>
        <w:lastRenderedPageBreak/>
        <w:t xml:space="preserve">Turpinās vienotas tiesu ekspertīžu iestādes izveide, Valsts policijas Kriminālistikas pārvaldes Ekspertīžu biroju, pievienojot Valsts tiesu ekspertīžu birojam. </w:t>
      </w:r>
    </w:p>
    <w:p w14:paraId="38FE3C97" w14:textId="77777777" w:rsidR="008C342C" w:rsidRDefault="00343AFF" w:rsidP="00853A25">
      <w:pPr>
        <w:spacing w:before="120" w:after="120"/>
        <w:rPr>
          <w:rFonts w:ascii="Cambria" w:eastAsia="Times New Roman" w:hAnsi="Cambria" w:cs="Times New Roman"/>
        </w:rPr>
      </w:pPr>
      <w:r w:rsidRPr="00EA5C6E">
        <w:rPr>
          <w:rFonts w:ascii="Cambria" w:eastAsia="Times New Roman" w:hAnsi="Cambria" w:cs="Times New Roman"/>
        </w:rPr>
        <w:t>Ekonomisko lietu tiesa 2022.</w:t>
      </w:r>
      <w:r>
        <w:rPr>
          <w:rFonts w:ascii="Cambria" w:eastAsia="Times New Roman" w:hAnsi="Cambria" w:cs="Times New Roman"/>
        </w:rPr>
        <w:t xml:space="preserve"> </w:t>
      </w:r>
      <w:r w:rsidRPr="00EA5C6E">
        <w:rPr>
          <w:rFonts w:ascii="Cambria" w:eastAsia="Times New Roman" w:hAnsi="Cambria" w:cs="Times New Roman"/>
        </w:rPr>
        <w:t xml:space="preserve">gadā izskatījusi </w:t>
      </w:r>
      <w:r>
        <w:rPr>
          <w:rFonts w:ascii="Cambria" w:eastAsia="Times New Roman" w:hAnsi="Cambria" w:cs="Times New Roman"/>
        </w:rPr>
        <w:t>366</w:t>
      </w:r>
      <w:r w:rsidRPr="00EA5C6E">
        <w:rPr>
          <w:rFonts w:ascii="Cambria" w:eastAsia="Times New Roman" w:hAnsi="Cambria" w:cs="Times New Roman"/>
        </w:rPr>
        <w:t xml:space="preserve"> lietas, no tām 119 civillietas, 80 kriminālllietas</w:t>
      </w:r>
      <w:r>
        <w:rPr>
          <w:rFonts w:ascii="Cambria" w:eastAsia="Times New Roman" w:hAnsi="Cambria" w:cs="Times New Roman"/>
        </w:rPr>
        <w:t xml:space="preserve"> un </w:t>
      </w:r>
      <w:r w:rsidRPr="00EA5C6E">
        <w:rPr>
          <w:rFonts w:ascii="Cambria" w:eastAsia="Times New Roman" w:hAnsi="Cambria" w:cs="Times New Roman"/>
        </w:rPr>
        <w:t>167 proces</w:t>
      </w:r>
      <w:r>
        <w:rPr>
          <w:rFonts w:ascii="Cambria" w:eastAsia="Times New Roman" w:hAnsi="Cambria" w:cs="Times New Roman"/>
        </w:rPr>
        <w:t>i</w:t>
      </w:r>
      <w:r w:rsidRPr="00EA5C6E">
        <w:rPr>
          <w:rFonts w:ascii="Cambria" w:eastAsia="Times New Roman" w:hAnsi="Cambria" w:cs="Times New Roman"/>
        </w:rPr>
        <w:t xml:space="preserve"> par noziedzīgi iegūtu mantu. Attiecībā pret bāzes gadu </w:t>
      </w:r>
      <w:r>
        <w:rPr>
          <w:rFonts w:ascii="Cambria" w:eastAsia="Times New Roman" w:hAnsi="Cambria" w:cs="Times New Roman"/>
        </w:rPr>
        <w:t>palielinājies</w:t>
      </w:r>
      <w:r w:rsidRPr="00EA5C6E">
        <w:rPr>
          <w:rFonts w:ascii="Cambria" w:eastAsia="Times New Roman" w:hAnsi="Cambria" w:cs="Times New Roman"/>
        </w:rPr>
        <w:t xml:space="preserve"> lietu izskatīšanas ilgums 1.instances tiesās civillietās (</w:t>
      </w:r>
      <w:r w:rsidRPr="009921F8">
        <w:rPr>
          <w:rFonts w:ascii="Cambria" w:eastAsia="Times New Roman" w:hAnsi="Cambria" w:cs="Times New Roman"/>
        </w:rPr>
        <w:t xml:space="preserve">8,1/9,1 </w:t>
      </w:r>
      <w:r w:rsidRPr="00EA5C6E">
        <w:rPr>
          <w:rFonts w:ascii="Cambria" w:eastAsia="Times New Roman" w:hAnsi="Cambria" w:cs="Times New Roman"/>
        </w:rPr>
        <w:t>(2022)</w:t>
      </w:r>
      <w:r>
        <w:rPr>
          <w:rFonts w:ascii="Cambria" w:eastAsia="Times New Roman" w:hAnsi="Cambria" w:cs="Times New Roman"/>
        </w:rPr>
        <w:t xml:space="preserve">, </w:t>
      </w:r>
      <w:r w:rsidRPr="00EA5C6E">
        <w:rPr>
          <w:rFonts w:ascii="Cambria" w:eastAsia="Times New Roman" w:hAnsi="Cambria" w:cs="Times New Roman"/>
        </w:rPr>
        <w:t>kriminālllietās (5,7/</w:t>
      </w:r>
      <w:r>
        <w:rPr>
          <w:rFonts w:ascii="Cambria" w:eastAsia="Times New Roman" w:hAnsi="Cambria" w:cs="Times New Roman"/>
        </w:rPr>
        <w:t>10,4</w:t>
      </w:r>
      <w:r w:rsidRPr="00EA5C6E">
        <w:rPr>
          <w:rFonts w:ascii="Cambria" w:eastAsia="Times New Roman" w:hAnsi="Cambria" w:cs="Times New Roman"/>
        </w:rPr>
        <w:t xml:space="preserve"> (2022) un administratīvo pārkāpumu lietās (</w:t>
      </w:r>
      <w:r>
        <w:rPr>
          <w:rFonts w:ascii="Cambria" w:eastAsia="Times New Roman" w:hAnsi="Cambria" w:cs="Times New Roman"/>
        </w:rPr>
        <w:t>2,1</w:t>
      </w:r>
      <w:r w:rsidRPr="00EA5C6E">
        <w:rPr>
          <w:rFonts w:ascii="Cambria" w:eastAsia="Times New Roman" w:hAnsi="Cambria" w:cs="Times New Roman"/>
        </w:rPr>
        <w:t>/4,4 (2022).</w:t>
      </w:r>
      <w:r w:rsidR="00A22684" w:rsidRPr="00EA5C6E">
        <w:rPr>
          <w:rFonts w:ascii="Cambria" w:eastAsia="Times New Roman" w:hAnsi="Cambria" w:cs="Times New Roman"/>
        </w:rPr>
        <w:t xml:space="preserve"> </w:t>
      </w:r>
      <w:bookmarkEnd w:id="45"/>
    </w:p>
    <w:p w14:paraId="454DCE8F" w14:textId="77777777" w:rsidR="008C342C" w:rsidRDefault="008C342C" w:rsidP="00853A25">
      <w:pPr>
        <w:spacing w:before="120" w:after="120"/>
        <w:rPr>
          <w:rFonts w:ascii="Cambria" w:eastAsia="Times New Roman" w:hAnsi="Cambria" w:cs="Times New Roman"/>
        </w:rPr>
      </w:pPr>
      <w:r w:rsidRPr="00B5248B">
        <w:rPr>
          <w:rFonts w:ascii="Cambria" w:eastAsia="Times New Roman" w:hAnsi="Cambria" w:cs="Times New Roman"/>
        </w:rPr>
        <w:t>Lai izpildītu GRECO izteiktās rekomendācijas korupcijas novēršanai un godprātības veicināšanai centrālajā valdībā un atsevišķās tiesībaizsardzības iestādēs, Latvija ir īstenojusi vairākas aktivitātes</w:t>
      </w:r>
      <w:r>
        <w:rPr>
          <w:rFonts w:ascii="Cambria" w:eastAsia="Times New Roman" w:hAnsi="Cambria" w:cs="Times New Roman"/>
        </w:rPr>
        <w:t xml:space="preserve">, kā rezultātā </w:t>
      </w:r>
      <w:r w:rsidRPr="00B5248B">
        <w:rPr>
          <w:rFonts w:ascii="Cambria" w:eastAsia="Times New Roman" w:hAnsi="Cambria" w:cs="Times New Roman"/>
        </w:rPr>
        <w:t>Latvija</w:t>
      </w:r>
      <w:r>
        <w:rPr>
          <w:rFonts w:ascii="Cambria" w:eastAsia="Times New Roman" w:hAnsi="Cambria" w:cs="Times New Roman"/>
        </w:rPr>
        <w:t xml:space="preserve"> ir</w:t>
      </w:r>
      <w:r w:rsidRPr="00B5248B">
        <w:rPr>
          <w:rFonts w:ascii="Cambria" w:eastAsia="Times New Roman" w:hAnsi="Cambria" w:cs="Times New Roman"/>
        </w:rPr>
        <w:t xml:space="preserve"> kļuvusi par otro valsti, kas sekmīgi noslēgusi GRECO Piekto novērtēšanas kārtu</w:t>
      </w:r>
      <w:r>
        <w:rPr>
          <w:rStyle w:val="FootnoteReference"/>
          <w:rFonts w:ascii="Cambria" w:eastAsia="Times New Roman" w:hAnsi="Cambria" w:cs="Times New Roman"/>
        </w:rPr>
        <w:footnoteReference w:id="47"/>
      </w:r>
      <w:r>
        <w:rPr>
          <w:rFonts w:ascii="Cambria" w:eastAsia="Times New Roman" w:hAnsi="Cambria" w:cs="Times New Roman"/>
        </w:rPr>
        <w:t>.</w:t>
      </w:r>
    </w:p>
    <w:p w14:paraId="710FEC55" w14:textId="51658CA8" w:rsidR="008C342C" w:rsidRDefault="008C342C" w:rsidP="00853A25">
      <w:pPr>
        <w:spacing w:before="120" w:after="120"/>
        <w:rPr>
          <w:rFonts w:ascii="Cambria" w:eastAsia="Times New Roman" w:hAnsi="Cambria" w:cs="Times New Roman"/>
        </w:rPr>
      </w:pPr>
      <w:r w:rsidRPr="00EA5C6E">
        <w:rPr>
          <w:rFonts w:ascii="Cambria" w:eastAsia="Times New Roman" w:hAnsi="Cambria" w:cs="Times New Roman"/>
        </w:rPr>
        <w:t>2022.</w:t>
      </w:r>
      <w:r>
        <w:rPr>
          <w:rFonts w:ascii="Cambria" w:eastAsia="Times New Roman" w:hAnsi="Cambria" w:cs="Times New Roman"/>
        </w:rPr>
        <w:t xml:space="preserve"> </w:t>
      </w:r>
      <w:r w:rsidRPr="00EA5C6E">
        <w:rPr>
          <w:rFonts w:ascii="Cambria" w:eastAsia="Times New Roman" w:hAnsi="Cambria" w:cs="Times New Roman"/>
        </w:rPr>
        <w:t>gadā nemainīgs palika Korupcijas uztveres indeksa Latvijas rādītājs, tam saglabājoties 59 punktu līmenī</w:t>
      </w:r>
      <w:r>
        <w:rPr>
          <w:rFonts w:ascii="Cambria" w:eastAsia="Times New Roman" w:hAnsi="Cambria" w:cs="Times New Roman"/>
        </w:rPr>
        <w:t>, ierindojot Latviju 15.vietā ES valstu vidū</w:t>
      </w:r>
      <w:r w:rsidRPr="00EA5C6E">
        <w:rPr>
          <w:rFonts w:ascii="Cambria" w:eastAsia="Times New Roman" w:hAnsi="Cambria" w:cs="Times New Roman"/>
        </w:rPr>
        <w:t xml:space="preserve">. </w:t>
      </w:r>
      <w:r>
        <w:rPr>
          <w:rFonts w:ascii="Cambria" w:eastAsia="Times New Roman" w:hAnsi="Cambria" w:cs="Times New Roman"/>
        </w:rPr>
        <w:t xml:space="preserve">Vienlaikus, </w:t>
      </w:r>
      <w:r>
        <w:rPr>
          <w:rFonts w:ascii="Cambria" w:eastAsia="Times New Roman" w:hAnsi="Cambria" w:cs="Times New Roman"/>
          <w:i/>
          <w:iCs/>
        </w:rPr>
        <w:t>Transparency International</w:t>
      </w:r>
      <w:r>
        <w:rPr>
          <w:rFonts w:ascii="Cambria" w:eastAsia="Times New Roman" w:hAnsi="Cambria" w:cs="Times New Roman"/>
        </w:rPr>
        <w:t xml:space="preserve"> ziņojumā </w:t>
      </w:r>
      <w:r>
        <w:rPr>
          <w:rFonts w:ascii="Cambria" w:eastAsia="Times New Roman" w:hAnsi="Cambria" w:cs="Times New Roman"/>
          <w:i/>
          <w:iCs/>
        </w:rPr>
        <w:t>Exporting Corruption 2022</w:t>
      </w:r>
      <w:r>
        <w:rPr>
          <w:rStyle w:val="FootnoteReference"/>
          <w:rFonts w:ascii="Cambria" w:eastAsia="Times New Roman" w:hAnsi="Cambria" w:cs="Times New Roman"/>
          <w:i/>
          <w:iCs/>
        </w:rPr>
        <w:footnoteReference w:id="48"/>
      </w:r>
      <w:r>
        <w:rPr>
          <w:rFonts w:ascii="Cambria" w:eastAsia="Times New Roman" w:hAnsi="Cambria" w:cs="Times New Roman"/>
        </w:rPr>
        <w:t xml:space="preserve"> atzīts, ka Latvija </w:t>
      </w:r>
      <w:r w:rsidRPr="003918FB">
        <w:rPr>
          <w:rFonts w:ascii="Cambria" w:eastAsia="Times New Roman" w:hAnsi="Cambria" w:cs="Times New Roman"/>
        </w:rPr>
        <w:t xml:space="preserve">ir vienīgā </w:t>
      </w:r>
      <w:r>
        <w:rPr>
          <w:rFonts w:ascii="Cambria" w:eastAsia="Times New Roman" w:hAnsi="Cambria" w:cs="Times New Roman"/>
        </w:rPr>
        <w:t>ES</w:t>
      </w:r>
      <w:r w:rsidRPr="003918FB">
        <w:rPr>
          <w:rFonts w:ascii="Cambria" w:eastAsia="Times New Roman" w:hAnsi="Cambria" w:cs="Times New Roman"/>
        </w:rPr>
        <w:t xml:space="preserve"> valsts, kas uzlabojusi savu sniegumu ārvalstu amatpersonu kukuļošanas apkarošanā</w:t>
      </w:r>
      <w:r>
        <w:rPr>
          <w:rFonts w:ascii="Cambria" w:eastAsia="Times New Roman" w:hAnsi="Cambria" w:cs="Times New Roman"/>
        </w:rPr>
        <w:t xml:space="preserve">. </w:t>
      </w:r>
      <w:r w:rsidRPr="003918FB">
        <w:rPr>
          <w:rFonts w:ascii="Cambria" w:eastAsia="Times New Roman" w:hAnsi="Cambria" w:cs="Times New Roman"/>
        </w:rPr>
        <w:t>K</w:t>
      </w:r>
      <w:r w:rsidR="00A13C5A">
        <w:rPr>
          <w:rFonts w:ascii="Cambria" w:eastAsia="Times New Roman" w:hAnsi="Cambria" w:cs="Times New Roman"/>
        </w:rPr>
        <w:t>orupcijas novēršanas un apkarošanas biroja</w:t>
      </w:r>
      <w:r>
        <w:rPr>
          <w:rFonts w:ascii="Cambria" w:eastAsia="Times New Roman" w:hAnsi="Cambria" w:cs="Times New Roman"/>
        </w:rPr>
        <w:t xml:space="preserve"> </w:t>
      </w:r>
      <w:r w:rsidRPr="003918FB">
        <w:rPr>
          <w:rFonts w:ascii="Cambria" w:eastAsia="Times New Roman" w:hAnsi="Cambria" w:cs="Times New Roman"/>
        </w:rPr>
        <w:t>sekmīgi veiktās pirmstiesas izmeklēšanas un Latvijas īstenotie pasākumi šīs jomas pilnveidošanai ir atzinīgi novērtēti un ierindoti līdzvērtīgā pozīcijā ar Apvienoto Karalisti, Vāciju, Franciju un Norvēģiju.</w:t>
      </w:r>
    </w:p>
    <w:p w14:paraId="0B78F606" w14:textId="721EFAA0" w:rsidR="00A22684" w:rsidRPr="00EA5C6E" w:rsidRDefault="00A22684" w:rsidP="00853A25">
      <w:pPr>
        <w:spacing w:before="120" w:after="120"/>
        <w:rPr>
          <w:rFonts w:ascii="Cambria" w:eastAsia="Times New Roman" w:hAnsi="Cambria" w:cs="Times New Roman"/>
        </w:rPr>
      </w:pPr>
      <w:r w:rsidRPr="00EA5C6E">
        <w:rPr>
          <w:rFonts w:ascii="Cambria" w:eastAsia="Times New Roman" w:hAnsi="Cambria" w:cs="Times New Roman"/>
        </w:rPr>
        <w:t>Pieaug valsts NVO fonda piešķīrumi NVO granta projektu konkursiem, sabiedriskie mediji izgāja no reklāmas tirgus un palielināts Valsts Mediju atbalsta fonda atbalst</w:t>
      </w:r>
      <w:r w:rsidR="003F59D7">
        <w:rPr>
          <w:rFonts w:ascii="Cambria" w:eastAsia="Times New Roman" w:hAnsi="Cambria" w:cs="Times New Roman"/>
        </w:rPr>
        <w:t>s</w:t>
      </w:r>
      <w:r w:rsidRPr="00EA5C6E">
        <w:rPr>
          <w:rFonts w:ascii="Cambria" w:eastAsia="Times New Roman" w:hAnsi="Cambria" w:cs="Times New Roman"/>
        </w:rPr>
        <w:t xml:space="preserve"> medij</w:t>
      </w:r>
      <w:r w:rsidR="003F59D7">
        <w:rPr>
          <w:rFonts w:ascii="Cambria" w:eastAsia="Times New Roman" w:hAnsi="Cambria" w:cs="Times New Roman"/>
        </w:rPr>
        <w:t>iem</w:t>
      </w:r>
      <w:r w:rsidRPr="00EA5C6E">
        <w:rPr>
          <w:rFonts w:ascii="Cambria" w:eastAsia="Times New Roman" w:hAnsi="Cambria" w:cs="Times New Roman"/>
        </w:rPr>
        <w:t xml:space="preserve"> sabiedriski nozīmīga satura veidošanā, samazināts PVN grāmatām, preses izdevumiem un ziņu portāliem.</w:t>
      </w:r>
    </w:p>
    <w:p w14:paraId="4E88EC83" w14:textId="7F991D60" w:rsidR="00A22684" w:rsidRPr="00EA5C6E" w:rsidRDefault="00A22684" w:rsidP="00A22684">
      <w:pPr>
        <w:spacing w:before="120"/>
        <w:rPr>
          <w:rFonts w:ascii="Cambria" w:eastAsia="Times New Roman" w:hAnsi="Cambria" w:cs="Times New Roman"/>
          <w:b/>
          <w:bCs/>
          <w:i/>
          <w:iCs/>
        </w:rPr>
      </w:pPr>
      <w:r w:rsidRPr="00EA5C6E">
        <w:rPr>
          <w:rFonts w:ascii="Cambria" w:eastAsia="Times New Roman" w:hAnsi="Cambria" w:cs="Times New Roman"/>
          <w:b/>
          <w:bCs/>
          <w:i/>
          <w:iCs/>
        </w:rPr>
        <w:t>17. Sadarbība</w:t>
      </w:r>
    </w:p>
    <w:p w14:paraId="1C174691" w14:textId="7D4CADC5" w:rsidR="00A22684" w:rsidRPr="00EA5C6E" w:rsidRDefault="006B441B" w:rsidP="00A22684">
      <w:pPr>
        <w:rPr>
          <w:rFonts w:ascii="Cambria" w:eastAsia="Times New Roman" w:hAnsi="Cambria" w:cs="Times New Roman"/>
        </w:rPr>
      </w:pPr>
      <w:r>
        <w:rPr>
          <w:rFonts w:ascii="Cambria" w:hAnsi="Cambria" w:cs="Times New Roman"/>
          <w:color w:val="212529"/>
          <w:shd w:val="clear" w:color="auto" w:fill="FFFFFF"/>
        </w:rPr>
        <w:t xml:space="preserve">Ņemot vērā Krievijas agresiju Ukrainā, Latvija </w:t>
      </w:r>
      <w:r w:rsidR="00A22684" w:rsidRPr="00EA5C6E">
        <w:rPr>
          <w:rFonts w:ascii="Cambria" w:hAnsi="Cambria" w:cs="Times New Roman"/>
          <w:color w:val="212529"/>
          <w:shd w:val="clear" w:color="auto" w:fill="FFFFFF"/>
        </w:rPr>
        <w:t>2022.</w:t>
      </w:r>
      <w:r w:rsidR="003F59D7">
        <w:rPr>
          <w:rFonts w:ascii="Cambria" w:hAnsi="Cambria" w:cs="Times New Roman"/>
          <w:color w:val="212529"/>
          <w:shd w:val="clear" w:color="auto" w:fill="FFFFFF"/>
        </w:rPr>
        <w:t xml:space="preserve"> </w:t>
      </w:r>
      <w:r w:rsidR="00A22684" w:rsidRPr="00EA5C6E">
        <w:rPr>
          <w:rFonts w:ascii="Cambria" w:hAnsi="Cambria" w:cs="Times New Roman"/>
          <w:color w:val="212529"/>
          <w:shd w:val="clear" w:color="auto" w:fill="FFFFFF"/>
        </w:rPr>
        <w:t xml:space="preserve">gadā </w:t>
      </w:r>
      <w:r>
        <w:rPr>
          <w:rFonts w:ascii="Cambria" w:hAnsi="Cambria" w:cs="Times New Roman"/>
          <w:color w:val="212529"/>
          <w:shd w:val="clear" w:color="auto" w:fill="FFFFFF"/>
        </w:rPr>
        <w:t xml:space="preserve">ir palielinājusi </w:t>
      </w:r>
      <w:r w:rsidR="00A22684" w:rsidRPr="00EA5C6E">
        <w:rPr>
          <w:rFonts w:ascii="Cambria" w:hAnsi="Cambria" w:cs="Times New Roman"/>
          <w:color w:val="212529"/>
          <w:shd w:val="clear" w:color="auto" w:fill="FFFFFF"/>
        </w:rPr>
        <w:t>visa veida atbalst</w:t>
      </w:r>
      <w:r>
        <w:rPr>
          <w:rFonts w:ascii="Cambria" w:hAnsi="Cambria" w:cs="Times New Roman"/>
          <w:color w:val="212529"/>
          <w:shd w:val="clear" w:color="auto" w:fill="FFFFFF"/>
        </w:rPr>
        <w:t>u</w:t>
      </w:r>
      <w:r w:rsidR="00A22684" w:rsidRPr="00EA5C6E">
        <w:rPr>
          <w:rFonts w:ascii="Cambria" w:hAnsi="Cambria" w:cs="Times New Roman"/>
          <w:color w:val="212529"/>
          <w:shd w:val="clear" w:color="auto" w:fill="FFFFFF"/>
        </w:rPr>
        <w:t xml:space="preserve"> Ukrainai</w:t>
      </w:r>
      <w:r>
        <w:rPr>
          <w:rFonts w:ascii="Cambria" w:hAnsi="Cambria" w:cs="Times New Roman"/>
          <w:color w:val="212529"/>
          <w:shd w:val="clear" w:color="auto" w:fill="FFFFFF"/>
        </w:rPr>
        <w:t>, tai skaitā attīstības sadarbības</w:t>
      </w:r>
      <w:r w:rsidRPr="00EA5C6E">
        <w:rPr>
          <w:rFonts w:ascii="Cambria" w:hAnsi="Cambria" w:cs="Times New Roman"/>
          <w:color w:val="212529"/>
          <w:shd w:val="clear" w:color="auto" w:fill="FFFFFF"/>
        </w:rPr>
        <w:t xml:space="preserve"> </w:t>
      </w:r>
      <w:r>
        <w:rPr>
          <w:rFonts w:ascii="Cambria" w:hAnsi="Cambria" w:cs="Times New Roman"/>
          <w:color w:val="212529"/>
          <w:shd w:val="clear" w:color="auto" w:fill="FFFFFF"/>
        </w:rPr>
        <w:t>politikas finansējumu. Kopējais Latvijas atbalsts Ukrainai 2022. gadā ir</w:t>
      </w:r>
      <w:r w:rsidR="00A22684" w:rsidRPr="00EA5C6E">
        <w:rPr>
          <w:rFonts w:ascii="Cambria" w:hAnsi="Cambria" w:cs="Times New Roman"/>
          <w:color w:val="212529"/>
          <w:shd w:val="clear" w:color="auto" w:fill="FFFFFF"/>
        </w:rPr>
        <w:t xml:space="preserve"> pārsniedzis 1% no IKP, tostarp īstenotas </w:t>
      </w:r>
      <w:r w:rsidR="00A22684" w:rsidRPr="00EA5C6E">
        <w:rPr>
          <w:rStyle w:val="Strong"/>
          <w:rFonts w:ascii="Cambria" w:hAnsi="Cambria" w:cs="Times New Roman"/>
          <w:b w:val="0"/>
          <w:bCs w:val="0"/>
          <w:color w:val="212529"/>
          <w:shd w:val="clear" w:color="auto" w:fill="FFFFFF"/>
        </w:rPr>
        <w:t>daudzpusējās iemaks</w:t>
      </w:r>
      <w:r w:rsidR="003F59D7">
        <w:rPr>
          <w:rStyle w:val="Strong"/>
          <w:rFonts w:ascii="Cambria" w:hAnsi="Cambria" w:cs="Times New Roman"/>
          <w:b w:val="0"/>
          <w:bCs w:val="0"/>
          <w:color w:val="212529"/>
          <w:shd w:val="clear" w:color="auto" w:fill="FFFFFF"/>
        </w:rPr>
        <w:t>a</w:t>
      </w:r>
      <w:r w:rsidR="00A22684" w:rsidRPr="00EA5C6E">
        <w:rPr>
          <w:rStyle w:val="Strong"/>
          <w:rFonts w:ascii="Cambria" w:hAnsi="Cambria" w:cs="Times New Roman"/>
          <w:b w:val="0"/>
          <w:bCs w:val="0"/>
          <w:color w:val="212529"/>
          <w:shd w:val="clear" w:color="auto" w:fill="FFFFFF"/>
        </w:rPr>
        <w:t>s humānās palīdzības vajadzībām, atbalsts sievietēm, kas cietušas no vardarbības, r</w:t>
      </w:r>
      <w:r w:rsidR="00A22684" w:rsidRPr="00EA5C6E">
        <w:rPr>
          <w:rFonts w:ascii="Cambria" w:hAnsi="Cambria" w:cs="Times New Roman"/>
          <w:color w:val="212529"/>
          <w:shd w:val="clear" w:color="auto" w:fill="FFFFFF"/>
        </w:rPr>
        <w:t>ehabilitācijas programm</w:t>
      </w:r>
      <w:r w:rsidR="003F59D7">
        <w:rPr>
          <w:rFonts w:ascii="Cambria" w:hAnsi="Cambria" w:cs="Times New Roman"/>
          <w:color w:val="212529"/>
          <w:shd w:val="clear" w:color="auto" w:fill="FFFFFF"/>
        </w:rPr>
        <w:t>as</w:t>
      </w:r>
      <w:r w:rsidR="00A22684" w:rsidRPr="00EA5C6E">
        <w:rPr>
          <w:rFonts w:ascii="Cambria" w:hAnsi="Cambria" w:cs="Times New Roman"/>
          <w:color w:val="212529"/>
          <w:shd w:val="clear" w:color="auto" w:fill="FFFFFF"/>
        </w:rPr>
        <w:t xml:space="preserve"> no kara cietušajiem, </w:t>
      </w:r>
      <w:r w:rsidR="00A22684" w:rsidRPr="00EA5C6E">
        <w:rPr>
          <w:rStyle w:val="Strong"/>
          <w:rFonts w:ascii="Cambria" w:hAnsi="Cambria" w:cs="Times New Roman"/>
          <w:b w:val="0"/>
          <w:bCs w:val="0"/>
          <w:color w:val="212529"/>
          <w:shd w:val="clear" w:color="auto" w:fill="FFFFFF"/>
        </w:rPr>
        <w:t>labas pārvaldības, eiro-integrācijas, izglītības, uzņēmējdarbības veicināšana, U</w:t>
      </w:r>
      <w:r w:rsidR="00A22684" w:rsidRPr="00EA5C6E">
        <w:rPr>
          <w:rFonts w:ascii="Cambria" w:hAnsi="Cambria" w:cs="Times New Roman"/>
          <w:color w:val="212529"/>
          <w:shd w:val="clear" w:color="auto" w:fill="FFFFFF"/>
        </w:rPr>
        <w:t>krainas rekonstrukcija, u</w:t>
      </w:r>
      <w:r w:rsidR="003F59D7">
        <w:rPr>
          <w:rFonts w:ascii="Cambria" w:hAnsi="Cambria" w:cs="Times New Roman"/>
          <w:color w:val="212529"/>
          <w:shd w:val="clear" w:color="auto" w:fill="FFFFFF"/>
        </w:rPr>
        <w:t>.</w:t>
      </w:r>
      <w:r w:rsidR="00A22684" w:rsidRPr="00EA5C6E">
        <w:rPr>
          <w:rFonts w:ascii="Cambria" w:hAnsi="Cambria" w:cs="Times New Roman"/>
          <w:color w:val="212529"/>
          <w:shd w:val="clear" w:color="auto" w:fill="FFFFFF"/>
        </w:rPr>
        <w:t>c. Pilsoniskā sabiedrība un privātais sektors aktīvi snieguši ievērojamu atbalstu Ukrainai, t.sk. t</w:t>
      </w:r>
      <w:r>
        <w:rPr>
          <w:rFonts w:ascii="Cambria" w:hAnsi="Cambria" w:cs="Times New Roman"/>
          <w:color w:val="212529"/>
          <w:shd w:val="clear" w:color="auto" w:fill="FFFFFF"/>
        </w:rPr>
        <w:t>ās</w:t>
      </w:r>
      <w:r w:rsidR="00A22684" w:rsidRPr="00EA5C6E">
        <w:rPr>
          <w:rFonts w:ascii="Cambria" w:hAnsi="Cambria" w:cs="Times New Roman"/>
          <w:color w:val="212529"/>
          <w:shd w:val="clear" w:color="auto" w:fill="FFFFFF"/>
        </w:rPr>
        <w:t xml:space="preserve"> bēgļiem Latvijā. </w:t>
      </w:r>
    </w:p>
    <w:p w14:paraId="4E9F4975" w14:textId="72F5BF11" w:rsidR="0025531C" w:rsidRPr="006B441B" w:rsidRDefault="003A235B" w:rsidP="00C151C5">
      <w:pPr>
        <w:spacing w:before="120"/>
        <w:rPr>
          <w:rFonts w:ascii="Cambria" w:hAnsi="Cambria"/>
          <w:sz w:val="20"/>
          <w:szCs w:val="20"/>
        </w:rPr>
      </w:pPr>
      <w:bookmarkStart w:id="46" w:name="_Hlk130459832"/>
      <w:r w:rsidRPr="003A235B">
        <w:rPr>
          <w:rFonts w:ascii="Cambria" w:eastAsia="Times New Roman" w:hAnsi="Cambria" w:cs="Times New Roman"/>
        </w:rPr>
        <w:t xml:space="preserve">2022. gadā ir trīskāršots Ārlietu ministrijas pārvaldītais divpusējās attīstības sadarbības budžets, sasniedzot 1,36 milj. </w:t>
      </w:r>
      <w:r w:rsidRPr="003A235B">
        <w:rPr>
          <w:rFonts w:ascii="Cambria" w:eastAsia="Times New Roman" w:hAnsi="Cambria" w:cs="Times New Roman"/>
          <w:i/>
          <w:iCs/>
        </w:rPr>
        <w:t>euro</w:t>
      </w:r>
      <w:r w:rsidRPr="003A235B">
        <w:rPr>
          <w:rFonts w:ascii="Cambria" w:eastAsia="Times New Roman" w:hAnsi="Cambria" w:cs="Times New Roman"/>
        </w:rPr>
        <w:t xml:space="preserve">. 2022. gadā kopumā ir īstenoti 39 projekti, izveidota Attīstības sadarbības aģentūra, paplašināts arī atbalsta ģeogrāfiskais tvērums, kur līdzās tradicionālajām attīstības sadarbības palīdzības saņēmējiem – Ukrainai, Moldovai, Gruzijai , kā arī Centrālāzijas reģiona valstīm,  Latvija pirmo reizi īstenoja projektu Āfrikas kontinentā – Namībijā un Zambijā. Prioritārie sadarbības virzieni bija demokrātijas stiprināšana, laba pārvaldība, medijpratība, dzimumu līdztiesība, kvalitatīva izglītība, vides un klimata, kā arī viedā uzņēmējdarbība un digitalizācija. Ārlietu ministrija nodrošināja Latvijas divpusējās attīstības sadarbības aktivitāšu sasaisti ar citu donoru aktivitātēm, veicinot Latvijas sniegtā atbalsta ilgtspēju, efektivitāti un redzamību, jo īpaši labas pārvaldības jomā, tostarp jauno profesionāļu apmācībās, publisko pakalpojumu nodrošināšanas uzlabošanā, revīzijas iestāžu kapacitātes veicināšanā. Savukārt, oficiālā attīstības palīdzība absolūtos skaitļos sasniedza vairāk nekā 94 milj. </w:t>
      </w:r>
      <w:r w:rsidRPr="003A235B">
        <w:rPr>
          <w:rFonts w:ascii="Cambria" w:eastAsia="Times New Roman" w:hAnsi="Cambria" w:cs="Times New Roman"/>
          <w:i/>
          <w:iCs/>
        </w:rPr>
        <w:t>euro</w:t>
      </w:r>
      <w:r w:rsidRPr="003A235B">
        <w:rPr>
          <w:rFonts w:ascii="Cambria" w:eastAsia="Times New Roman" w:hAnsi="Cambria" w:cs="Times New Roman"/>
        </w:rPr>
        <w:t xml:space="preserve"> (dati ir provizoriski).</w:t>
      </w:r>
    </w:p>
    <w:bookmarkEnd w:id="46"/>
    <w:p w14:paraId="6585645F" w14:textId="77777777" w:rsidR="00122512" w:rsidRDefault="00122512" w:rsidP="00944EE7">
      <w:pPr>
        <w:rPr>
          <w:rFonts w:ascii="Cambria" w:hAnsi="Cambria"/>
          <w:sz w:val="20"/>
          <w:szCs w:val="20"/>
        </w:rPr>
        <w:sectPr w:rsidR="00122512" w:rsidSect="00122512">
          <w:type w:val="continuous"/>
          <w:pgSz w:w="11906" w:h="16838" w:code="9"/>
          <w:pgMar w:top="1134" w:right="1134" w:bottom="1134" w:left="1701" w:header="709" w:footer="567" w:gutter="0"/>
          <w:cols w:space="708"/>
          <w:titlePg/>
          <w:docGrid w:linePitch="360"/>
        </w:sectPr>
      </w:pPr>
    </w:p>
    <w:p w14:paraId="29DF1562" w14:textId="4968743E" w:rsidR="000953D8" w:rsidRPr="00944EE7" w:rsidRDefault="004B44CE" w:rsidP="00944EE7">
      <w:pPr>
        <w:rPr>
          <w:rFonts w:ascii="Cambria" w:hAnsi="Cambria"/>
          <w:sz w:val="20"/>
          <w:szCs w:val="20"/>
        </w:rPr>
      </w:pPr>
      <w:r>
        <w:rPr>
          <w:noProof/>
        </w:rPr>
        <w:lastRenderedPageBreak/>
        <mc:AlternateContent>
          <mc:Choice Requires="wps">
            <w:drawing>
              <wp:anchor distT="0" distB="0" distL="114300" distR="114300" simplePos="0" relativeHeight="251666432" behindDoc="0" locked="0" layoutInCell="1" allowOverlap="1" wp14:anchorId="20F6D850" wp14:editId="2410764D">
                <wp:simplePos x="0" y="0"/>
                <wp:positionH relativeFrom="margin">
                  <wp:align>left</wp:align>
                </wp:positionH>
                <wp:positionV relativeFrom="paragraph">
                  <wp:posOffset>7433310</wp:posOffset>
                </wp:positionV>
                <wp:extent cx="6134100" cy="18002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134100" cy="1800225"/>
                        </a:xfrm>
                        <a:prstGeom prst="rect">
                          <a:avLst/>
                        </a:prstGeom>
                        <a:noFill/>
                        <a:ln w="6350">
                          <a:noFill/>
                        </a:ln>
                      </wps:spPr>
                      <wps:txbx>
                        <w:txbxContent>
                          <w:p w14:paraId="3D622ED2" w14:textId="77777777"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#Eiropas semestris</w:t>
                            </w:r>
                          </w:p>
                          <w:p w14:paraId="7AAAFE3C" w14:textId="06997672"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#Latvijas nacionālā reformu programma</w:t>
                            </w:r>
                          </w:p>
                          <w:p w14:paraId="4861B4E7" w14:textId="780402A6"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 xml:space="preserve">#Latvijas Atveseļošanas un noturības </w:t>
                            </w:r>
                            <w:r w:rsidR="004B44CE">
                              <w:rPr>
                                <w:rFonts w:ascii="Cambria" w:hAnsi="Cambria"/>
                                <w:b/>
                                <w:bCs/>
                                <w:color w:val="FFFFFF" w:themeColor="background1"/>
                                <w:sz w:val="36"/>
                                <w:szCs w:val="36"/>
                              </w:rPr>
                              <w:t xml:space="preserve">mehānisma </w:t>
                            </w:r>
                            <w:r w:rsidRPr="00303D39">
                              <w:rPr>
                                <w:rFonts w:ascii="Cambria" w:hAnsi="Cambria"/>
                                <w:b/>
                                <w:bCs/>
                                <w:color w:val="FFFFFF" w:themeColor="background1"/>
                                <w:sz w:val="36"/>
                                <w:szCs w:val="36"/>
                              </w:rPr>
                              <w:t>plāns</w:t>
                            </w:r>
                          </w:p>
                          <w:p w14:paraId="0CE83CBC" w14:textId="77777777"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#progress</w:t>
                            </w:r>
                          </w:p>
                          <w:p w14:paraId="65BD9138" w14:textId="77562C52" w:rsidR="009456F2" w:rsidRPr="00303D39" w:rsidRDefault="009456F2" w:rsidP="000B5737">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#ES Padomes rekomendācijas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6D850" id="Text Box 13" o:spid="_x0000_s1030" type="#_x0000_t202" style="position:absolute;left:0;text-align:left;margin-left:0;margin-top:585.3pt;width:483pt;height:141.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" filled="f" stroked="f" strokeweight=".5pt">
                <v:textbox>
                  <w:txbxContent>
                    <w:p w14:paraId="3D622ED2" w14:textId="77777777"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#Eiropas semestris</w:t>
                      </w:r>
                    </w:p>
                    <w:p w14:paraId="7AAAFE3C" w14:textId="06997672"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#Latvijas nacionālā reformu programma</w:t>
                      </w:r>
                    </w:p>
                    <w:p w14:paraId="4861B4E7" w14:textId="780402A6"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 xml:space="preserve">#Latvijas Atveseļošanas un noturības </w:t>
                      </w:r>
                      <w:r w:rsidR="004B44CE">
                        <w:rPr>
                          <w:rFonts w:ascii="Cambria" w:hAnsi="Cambria"/>
                          <w:b/>
                          <w:bCs/>
                          <w:color w:val="FFFFFF" w:themeColor="background1"/>
                          <w:sz w:val="36"/>
                          <w:szCs w:val="36"/>
                        </w:rPr>
                        <w:t xml:space="preserve">mehānisma </w:t>
                      </w:r>
                      <w:r w:rsidRPr="00303D39">
                        <w:rPr>
                          <w:rFonts w:ascii="Cambria" w:hAnsi="Cambria"/>
                          <w:b/>
                          <w:bCs/>
                          <w:color w:val="FFFFFF" w:themeColor="background1"/>
                          <w:sz w:val="36"/>
                          <w:szCs w:val="36"/>
                        </w:rPr>
                        <w:t>plāns</w:t>
                      </w:r>
                    </w:p>
                    <w:p w14:paraId="0CE83CBC" w14:textId="77777777" w:rsidR="009456F2" w:rsidRPr="00303D39" w:rsidRDefault="009456F2" w:rsidP="00385BB9">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#progress</w:t>
                      </w:r>
                    </w:p>
                    <w:p w14:paraId="65BD9138" w14:textId="77562C52" w:rsidR="009456F2" w:rsidRPr="00303D39" w:rsidRDefault="009456F2" w:rsidP="000B5737">
                      <w:pPr>
                        <w:jc w:val="left"/>
                        <w:rPr>
                          <w:rFonts w:ascii="Cambria" w:hAnsi="Cambria"/>
                          <w:b/>
                          <w:bCs/>
                          <w:color w:val="FFFFFF" w:themeColor="background1"/>
                          <w:sz w:val="36"/>
                          <w:szCs w:val="36"/>
                        </w:rPr>
                      </w:pPr>
                      <w:r w:rsidRPr="00303D39">
                        <w:rPr>
                          <w:rFonts w:ascii="Cambria" w:hAnsi="Cambria"/>
                          <w:b/>
                          <w:bCs/>
                          <w:color w:val="FFFFFF" w:themeColor="background1"/>
                          <w:sz w:val="36"/>
                          <w:szCs w:val="36"/>
                        </w:rPr>
                        <w:t>#ES Padomes rekomendācijas</w:t>
                      </w:r>
                    </w:p>
                  </w:txbxContent>
                </v:textbox>
                <w10:wrap anchorx="margin"/>
              </v:shape>
            </w:pict>
          </mc:Fallback>
        </mc:AlternateContent>
      </w:r>
      <w:r w:rsidR="00303D39" w:rsidRPr="00412012">
        <w:rPr>
          <w:rFonts w:ascii="Cambria" w:hAnsi="Cambria"/>
          <w:noProof/>
          <w:highlight w:val="cyan"/>
        </w:rPr>
        <w:drawing>
          <wp:anchor distT="0" distB="0" distL="114300" distR="114300" simplePos="0" relativeHeight="251670528" behindDoc="1" locked="0" layoutInCell="1" allowOverlap="1" wp14:anchorId="114A874F" wp14:editId="5CE752A7">
            <wp:simplePos x="0" y="0"/>
            <wp:positionH relativeFrom="page">
              <wp:align>center</wp:align>
            </wp:positionH>
            <wp:positionV relativeFrom="paragraph">
              <wp:posOffset>-705485</wp:posOffset>
            </wp:positionV>
            <wp:extent cx="7648575" cy="10674985"/>
            <wp:effectExtent l="0" t="0" r="9525" b="0"/>
            <wp:wrapNone/>
            <wp:docPr id="12" name="Picture 12" descr="A tall glass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jpg"/>
                    <pic:cNvPicPr/>
                  </pic:nvPicPr>
                  <pic:blipFill>
                    <a:blip r:embed="rId8">
                      <a:duotone>
                        <a:prstClr val="black"/>
                        <a:srgbClr val="00859B">
                          <a:tint val="45000"/>
                          <a:satMod val="400000"/>
                        </a:srgbClr>
                      </a:duotone>
                      <a:alphaModFix amt="70000"/>
                      <a:extLst>
                        <a:ext uri="{BEBA8EAE-BF5A-486C-A8C5-ECC9F3942E4B}">
                          <a14:imgProps xmlns:a14="http://schemas.microsoft.com/office/drawing/2010/main">
                            <a14:imgLayer r:embed="rId9">
                              <a14:imgEffect>
                                <a14:artisticCutout trans="69000" numberOfShades="3"/>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7648575" cy="10674985"/>
                    </a:xfrm>
                    <a:prstGeom prst="rect">
                      <a:avLst/>
                    </a:prstGeom>
                  </pic:spPr>
                </pic:pic>
              </a:graphicData>
            </a:graphic>
            <wp14:sizeRelH relativeFrom="page">
              <wp14:pctWidth>0</wp14:pctWidth>
            </wp14:sizeRelH>
            <wp14:sizeRelV relativeFrom="page">
              <wp14:pctHeight>0</wp14:pctHeight>
            </wp14:sizeRelV>
          </wp:anchor>
        </w:drawing>
      </w:r>
    </w:p>
    <w:sectPr w:rsidR="000953D8" w:rsidRPr="00944EE7" w:rsidSect="00122512">
      <w:pgSz w:w="11906" w:h="16838" w:code="9"/>
      <w:pgMar w:top="1134" w:right="1134" w:bottom="1134"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5A884" w14:textId="77777777" w:rsidR="007110D2" w:rsidRDefault="007110D2" w:rsidP="00B2007A">
      <w:r>
        <w:separator/>
      </w:r>
    </w:p>
  </w:endnote>
  <w:endnote w:type="continuationSeparator" w:id="0">
    <w:p w14:paraId="28736959" w14:textId="77777777" w:rsidR="007110D2" w:rsidRDefault="007110D2" w:rsidP="00B2007A">
      <w:r>
        <w:continuationSeparator/>
      </w:r>
    </w:p>
  </w:endnote>
  <w:endnote w:type="continuationNotice" w:id="1">
    <w:p w14:paraId="20F6B768" w14:textId="77777777" w:rsidR="007110D2" w:rsidRDefault="007110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398468"/>
      <w:docPartObj>
        <w:docPartGallery w:val="Page Numbers (Bottom of Page)"/>
        <w:docPartUnique/>
      </w:docPartObj>
    </w:sdtPr>
    <w:sdtEndPr>
      <w:rPr>
        <w:noProof/>
        <w:sz w:val="24"/>
      </w:rPr>
    </w:sdtEndPr>
    <w:sdtContent>
      <w:p w14:paraId="3711B82E" w14:textId="1F2BC8E9" w:rsidR="00122512" w:rsidRPr="00122512" w:rsidRDefault="00122512" w:rsidP="00122512">
        <w:pPr>
          <w:pStyle w:val="Footer"/>
          <w:tabs>
            <w:tab w:val="clear" w:pos="4153"/>
            <w:tab w:val="clear" w:pos="8306"/>
          </w:tabs>
          <w:jc w:val="center"/>
          <w:rPr>
            <w:sz w:val="24"/>
          </w:rPr>
        </w:pPr>
        <w:r w:rsidRPr="00122512">
          <w:rPr>
            <w:sz w:val="24"/>
          </w:rPr>
          <w:fldChar w:fldCharType="begin"/>
        </w:r>
        <w:r w:rsidRPr="00122512">
          <w:rPr>
            <w:sz w:val="24"/>
          </w:rPr>
          <w:instrText xml:space="preserve"> PAGE   \* MERGEFORMAT </w:instrText>
        </w:r>
        <w:r w:rsidRPr="00122512">
          <w:rPr>
            <w:sz w:val="24"/>
          </w:rPr>
          <w:fldChar w:fldCharType="separate"/>
        </w:r>
        <w:r w:rsidRPr="00122512">
          <w:rPr>
            <w:noProof/>
            <w:sz w:val="24"/>
          </w:rPr>
          <w:t>2</w:t>
        </w:r>
        <w:r w:rsidRPr="00122512">
          <w:rPr>
            <w:noProof/>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600859"/>
      <w:docPartObj>
        <w:docPartGallery w:val="Page Numbers (Bottom of Page)"/>
        <w:docPartUnique/>
      </w:docPartObj>
    </w:sdtPr>
    <w:sdtEndPr>
      <w:rPr>
        <w:noProof/>
      </w:rPr>
    </w:sdtEndPr>
    <w:sdtContent>
      <w:p w14:paraId="52952D89" w14:textId="08282835" w:rsidR="00863EE8" w:rsidRDefault="00000000">
        <w:pPr>
          <w:pStyle w:val="Footer"/>
          <w:jc w:val="center"/>
        </w:pPr>
      </w:p>
    </w:sdtContent>
  </w:sdt>
  <w:p w14:paraId="194045A9" w14:textId="42BA7CE8" w:rsidR="009456F2" w:rsidRDefault="009456F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14B27" w14:textId="77777777" w:rsidR="007110D2" w:rsidRDefault="007110D2" w:rsidP="00B2007A">
      <w:r>
        <w:separator/>
      </w:r>
    </w:p>
  </w:footnote>
  <w:footnote w:type="continuationSeparator" w:id="0">
    <w:p w14:paraId="6885919B" w14:textId="77777777" w:rsidR="007110D2" w:rsidRDefault="007110D2" w:rsidP="00B2007A">
      <w:r>
        <w:continuationSeparator/>
      </w:r>
    </w:p>
  </w:footnote>
  <w:footnote w:type="continuationNotice" w:id="1">
    <w:p w14:paraId="32029316" w14:textId="77777777" w:rsidR="007110D2" w:rsidRDefault="007110D2"/>
  </w:footnote>
  <w:footnote w:id="2">
    <w:p w14:paraId="352A0BA1" w14:textId="1C48A395" w:rsidR="009456F2" w:rsidRPr="00A07B94" w:rsidRDefault="009456F2" w:rsidP="002B0A46">
      <w:pPr>
        <w:pStyle w:val="FootnoteText"/>
        <w:spacing w:after="0"/>
        <w:ind w:left="142" w:hanging="142"/>
        <w:jc w:val="both"/>
      </w:pPr>
      <w:r w:rsidRPr="00A07B94">
        <w:rPr>
          <w:rStyle w:val="FootnoteReference"/>
        </w:rPr>
        <w:footnoteRef/>
      </w:r>
      <w:r w:rsidRPr="00A07B94">
        <w:tab/>
      </w:r>
      <w:r w:rsidRPr="00A07B94">
        <w:rPr>
          <w:i/>
        </w:rPr>
        <w:t>Latvijas nacionālā reformu programma Eiropa 2020 stratēģijas īstenošanai</w:t>
      </w:r>
      <w:r w:rsidRPr="00A07B94">
        <w:t xml:space="preserve"> vienlaicīgi ar </w:t>
      </w:r>
      <w:r w:rsidRPr="00A07B94">
        <w:rPr>
          <w:i/>
        </w:rPr>
        <w:t>Latvijas Konverģences programmu 2011.-2014. gadam</w:t>
      </w:r>
      <w:r w:rsidRPr="00A07B94">
        <w:t xml:space="preserve"> tika apstiprinātas MK 2011. gada 26. aprīlī un iesniegtas EK 2011. gada 29. aprīlī.</w:t>
      </w:r>
    </w:p>
  </w:footnote>
  <w:footnote w:id="3">
    <w:p w14:paraId="679F14E5" w14:textId="4FCFAD4D" w:rsidR="002C3B66" w:rsidRDefault="002C3B66" w:rsidP="005150BF">
      <w:pPr>
        <w:pStyle w:val="FootnoteText"/>
        <w:jc w:val="both"/>
      </w:pPr>
      <w:r>
        <w:rPr>
          <w:rStyle w:val="FootnoteReference"/>
        </w:rPr>
        <w:footnoteRef/>
      </w:r>
      <w:r>
        <w:t xml:space="preserve"> </w:t>
      </w:r>
      <w:r w:rsidRPr="00917DED">
        <w:rPr>
          <w:i/>
          <w:iCs/>
        </w:rPr>
        <w:t>Fiskālās politikas stratēģija 2023.</w:t>
      </w:r>
      <w:r w:rsidR="005150BF" w:rsidRPr="005150BF">
        <w:rPr>
          <w:i/>
          <w:iCs/>
        </w:rPr>
        <w:t>–</w:t>
      </w:r>
      <w:r w:rsidRPr="00917DED">
        <w:rPr>
          <w:i/>
          <w:iCs/>
        </w:rPr>
        <w:t>2025.</w:t>
      </w:r>
      <w:r>
        <w:rPr>
          <w:i/>
          <w:iCs/>
        </w:rPr>
        <w:t> </w:t>
      </w:r>
      <w:r w:rsidRPr="00917DED">
        <w:rPr>
          <w:i/>
          <w:iCs/>
        </w:rPr>
        <w:t>gadam</w:t>
      </w:r>
      <w:r w:rsidRPr="00F16D62">
        <w:t xml:space="preserve"> </w:t>
      </w:r>
      <w:r>
        <w:t xml:space="preserve">ir </w:t>
      </w:r>
      <w:r w:rsidRPr="00F16D62">
        <w:t xml:space="preserve">pakārtota deklarācijai par Artura Krišjāņa Kariņa vadītā </w:t>
      </w:r>
      <w:r>
        <w:t>MK</w:t>
      </w:r>
      <w:r w:rsidRPr="00F16D62">
        <w:t xml:space="preserve"> iecerēto darbību</w:t>
      </w:r>
      <w:r w:rsidR="005150BF">
        <w:t>.</w:t>
      </w:r>
    </w:p>
  </w:footnote>
  <w:footnote w:id="4">
    <w:p w14:paraId="631442DD" w14:textId="541E612E" w:rsidR="00C8518C" w:rsidRPr="00C8518C" w:rsidRDefault="00C8518C">
      <w:pPr>
        <w:pStyle w:val="FootnoteText"/>
      </w:pPr>
      <w:r w:rsidRPr="00C8518C">
        <w:rPr>
          <w:rStyle w:val="FootnoteReference"/>
        </w:rPr>
        <w:footnoteRef/>
      </w:r>
      <w:r w:rsidRPr="00C8518C">
        <w:t xml:space="preserve"> 2.2.1.1.i. investīcijas "Atbalsts Digitālo inovāciju centru un reģionālo kontaktpunktu izveidei";</w:t>
      </w:r>
      <w:r w:rsidRPr="00C8518C">
        <w:br/>
        <w:t>2.2.1.2.i. investīcijas "Atbalsts procesu digitalizācijai komercdarbībā";</w:t>
      </w:r>
      <w:r w:rsidRPr="00C8518C">
        <w:br/>
        <w:t>2.2.1.4.i. investīcijas "Finanšu instrumenti komersantu digitālās transformācijas veicināšanai";</w:t>
      </w:r>
      <w:r w:rsidRPr="00C8518C">
        <w:br/>
        <w:t>2.3.1.2.i. investīcijas “Uzņēmumu digitālo prasmju attīstība”;</w:t>
      </w:r>
      <w:r w:rsidRPr="00C8518C">
        <w:br/>
        <w:t>2.2.1.3.i. investīcijas "Atbalsts jaunu produktu un pakalpojumu ieviešanai uzņēmējdarbībā".</w:t>
      </w:r>
    </w:p>
  </w:footnote>
  <w:footnote w:id="5">
    <w:p w14:paraId="4D4C7349" w14:textId="0C77A64A" w:rsidR="006D4B7C" w:rsidRPr="00A07B94" w:rsidRDefault="006D4B7C" w:rsidP="006D4B7C">
      <w:pPr>
        <w:rPr>
          <w:rFonts w:ascii="Cambria" w:hAnsi="Cambria"/>
          <w:sz w:val="20"/>
          <w:szCs w:val="20"/>
        </w:rPr>
      </w:pPr>
      <w:r w:rsidRPr="00A07B94">
        <w:rPr>
          <w:rFonts w:ascii="Cambria" w:hAnsi="Cambria"/>
          <w:sz w:val="20"/>
          <w:szCs w:val="20"/>
          <w:vertAlign w:val="superscript"/>
        </w:rPr>
        <w:footnoteRef/>
      </w:r>
      <w:r w:rsidRPr="00A07B94">
        <w:rPr>
          <w:rFonts w:ascii="Cambria" w:eastAsia="Times New Roman" w:hAnsi="Cambria" w:cs="Times New Roman"/>
          <w:sz w:val="20"/>
          <w:szCs w:val="20"/>
        </w:rPr>
        <w:t xml:space="preserve"> 2022.</w:t>
      </w:r>
      <w:r w:rsidR="00F62A6D" w:rsidRPr="00A07B94">
        <w:rPr>
          <w:rFonts w:ascii="Cambria" w:eastAsia="Times New Roman" w:hAnsi="Cambria" w:cs="Times New Roman"/>
          <w:sz w:val="20"/>
          <w:szCs w:val="20"/>
        </w:rPr>
        <w:t xml:space="preserve"> </w:t>
      </w:r>
      <w:r w:rsidRPr="00A07B94">
        <w:rPr>
          <w:rFonts w:ascii="Cambria" w:eastAsia="Times New Roman" w:hAnsi="Cambria" w:cs="Times New Roman"/>
          <w:sz w:val="20"/>
          <w:szCs w:val="20"/>
        </w:rPr>
        <w:t>gada 26.</w:t>
      </w:r>
      <w:r w:rsidR="00F62A6D" w:rsidRPr="00A07B94">
        <w:rPr>
          <w:rFonts w:ascii="Cambria" w:eastAsia="Times New Roman" w:hAnsi="Cambria" w:cs="Times New Roman"/>
          <w:sz w:val="20"/>
          <w:szCs w:val="20"/>
        </w:rPr>
        <w:t xml:space="preserve"> </w:t>
      </w:r>
      <w:r w:rsidRPr="00A07B94">
        <w:rPr>
          <w:rFonts w:ascii="Cambria" w:eastAsia="Times New Roman" w:hAnsi="Cambria" w:cs="Times New Roman"/>
          <w:sz w:val="20"/>
          <w:szCs w:val="20"/>
        </w:rPr>
        <w:t xml:space="preserve">maija MK rīkojums Nr. 359 </w:t>
      </w:r>
      <w:r w:rsidRPr="007C34D0">
        <w:rPr>
          <w:rFonts w:ascii="Cambria" w:eastAsia="Times New Roman" w:hAnsi="Cambria" w:cs="Times New Roman"/>
          <w:sz w:val="20"/>
          <w:szCs w:val="20"/>
        </w:rPr>
        <w:t>"Sabiedrības veselības pamatnostādnes 2021.–2027.gadam"</w:t>
      </w:r>
      <w:r w:rsidR="00F62A6D" w:rsidRPr="00A07B94">
        <w:rPr>
          <w:rFonts w:ascii="Cambria" w:eastAsia="Times New Roman" w:hAnsi="Cambria" w:cs="Times New Roman"/>
          <w:sz w:val="20"/>
          <w:szCs w:val="20"/>
        </w:rPr>
        <w:t>.</w:t>
      </w:r>
      <w:r w:rsidRPr="00A07B94">
        <w:rPr>
          <w:rFonts w:ascii="Cambria" w:eastAsia="Times New Roman" w:hAnsi="Cambria" w:cs="Times New Roman"/>
          <w:sz w:val="20"/>
          <w:szCs w:val="20"/>
        </w:rPr>
        <w:t xml:space="preserve"> Pieejams: </w:t>
      </w:r>
      <w:hyperlink r:id="rId1" w:history="1">
        <w:r w:rsidRPr="00A07B94">
          <w:rPr>
            <w:rStyle w:val="Hyperlink"/>
            <w:rFonts w:ascii="Cambria" w:eastAsia="Times New Roman" w:hAnsi="Cambria" w:cs="Times New Roman"/>
            <w:color w:val="auto"/>
            <w:sz w:val="20"/>
            <w:szCs w:val="20"/>
            <w:u w:val="none"/>
          </w:rPr>
          <w:t>https://likumi.lv/ta/id/332751-sabiedribas-veselibas-pamatnostadnes-2021-2027-gadam</w:t>
        </w:r>
      </w:hyperlink>
      <w:r w:rsidR="00F62A6D" w:rsidRPr="00A07B94">
        <w:rPr>
          <w:rStyle w:val="Hyperlink"/>
          <w:rFonts w:ascii="Cambria" w:eastAsia="Times New Roman" w:hAnsi="Cambria" w:cs="Times New Roman"/>
          <w:color w:val="auto"/>
          <w:sz w:val="20"/>
          <w:szCs w:val="20"/>
          <w:u w:val="none"/>
        </w:rPr>
        <w:t>.</w:t>
      </w:r>
      <w:r w:rsidRPr="00A07B94">
        <w:rPr>
          <w:rStyle w:val="Hyperlink"/>
          <w:rFonts w:ascii="Cambria" w:eastAsia="Times New Roman" w:hAnsi="Cambria" w:cs="Times New Roman"/>
          <w:color w:val="auto"/>
          <w:sz w:val="20"/>
          <w:szCs w:val="20"/>
        </w:rPr>
        <w:t xml:space="preserve"> </w:t>
      </w:r>
      <w:r w:rsidRPr="00A07B94">
        <w:rPr>
          <w:rFonts w:ascii="Cambria" w:eastAsia="Times New Roman" w:hAnsi="Cambria" w:cs="Times New Roman"/>
          <w:sz w:val="20"/>
          <w:szCs w:val="20"/>
        </w:rPr>
        <w:t xml:space="preserve"> </w:t>
      </w:r>
    </w:p>
  </w:footnote>
  <w:footnote w:id="6">
    <w:p w14:paraId="08EF9F26" w14:textId="5E929A07" w:rsidR="006D4B7C" w:rsidRPr="006D4B7C" w:rsidRDefault="006D4B7C" w:rsidP="006D4B7C">
      <w:pPr>
        <w:rPr>
          <w:rFonts w:ascii="Cambria" w:hAnsi="Cambria"/>
          <w:sz w:val="20"/>
          <w:szCs w:val="20"/>
        </w:rPr>
      </w:pPr>
      <w:r w:rsidRPr="006D4B7C">
        <w:rPr>
          <w:rFonts w:ascii="Cambria" w:hAnsi="Cambria"/>
          <w:sz w:val="20"/>
          <w:szCs w:val="20"/>
          <w:vertAlign w:val="superscript"/>
        </w:rPr>
        <w:footnoteRef/>
      </w:r>
      <w:r w:rsidRPr="006D4B7C">
        <w:rPr>
          <w:rFonts w:ascii="Cambria" w:hAnsi="Cambria"/>
          <w:sz w:val="20"/>
          <w:szCs w:val="20"/>
        </w:rPr>
        <w:t xml:space="preserve"> </w:t>
      </w:r>
      <w:r w:rsidRPr="00F62A6D">
        <w:rPr>
          <w:rFonts w:ascii="Cambria" w:hAnsi="Cambria"/>
          <w:i/>
          <w:iCs/>
          <w:sz w:val="20"/>
          <w:szCs w:val="20"/>
        </w:rPr>
        <w:t>I</w:t>
      </w:r>
      <w:r w:rsidRPr="00F62A6D">
        <w:rPr>
          <w:rFonts w:ascii="Cambria" w:eastAsia="Times New Roman" w:hAnsi="Cambria" w:cs="Times New Roman"/>
          <w:i/>
          <w:iCs/>
          <w:sz w:val="20"/>
          <w:szCs w:val="20"/>
        </w:rPr>
        <w:t xml:space="preserve">nformatīvais ziņojums </w:t>
      </w:r>
      <w:r w:rsidR="00F62A6D" w:rsidRPr="00F62A6D">
        <w:rPr>
          <w:rFonts w:ascii="Cambria" w:eastAsia="Times New Roman" w:hAnsi="Cambria" w:cs="Times New Roman"/>
          <w:i/>
          <w:iCs/>
          <w:sz w:val="20"/>
          <w:szCs w:val="20"/>
        </w:rPr>
        <w:t>p</w:t>
      </w:r>
      <w:r w:rsidRPr="00F62A6D">
        <w:rPr>
          <w:rFonts w:ascii="Cambria" w:eastAsia="Times New Roman" w:hAnsi="Cambria" w:cs="Times New Roman"/>
          <w:i/>
          <w:iCs/>
          <w:sz w:val="20"/>
          <w:szCs w:val="20"/>
        </w:rPr>
        <w:t>ar jaunas ārstniecības personu darba samaksas kārtības izstrādāšanu</w:t>
      </w:r>
      <w:r w:rsidR="00F62A6D">
        <w:rPr>
          <w:rFonts w:ascii="Cambria" w:eastAsia="Times New Roman" w:hAnsi="Cambria" w:cs="Times New Roman"/>
          <w:sz w:val="20"/>
          <w:szCs w:val="20"/>
        </w:rPr>
        <w:t xml:space="preserve"> p</w:t>
      </w:r>
      <w:r w:rsidRPr="006D4B7C">
        <w:rPr>
          <w:rFonts w:ascii="Cambria" w:eastAsia="Times New Roman" w:hAnsi="Cambria" w:cs="Times New Roman"/>
          <w:sz w:val="20"/>
          <w:szCs w:val="20"/>
        </w:rPr>
        <w:t xml:space="preserve">ieejams: </w:t>
      </w:r>
      <w:r w:rsidRPr="00F62A6D">
        <w:rPr>
          <w:rFonts w:ascii="Cambria" w:hAnsi="Cambria"/>
          <w:sz w:val="20"/>
          <w:szCs w:val="20"/>
        </w:rPr>
        <w:t>https://tapportals.mk.gov.lv/legal_acts/fabe8439-4466-428f-8f4d-fbd91076e525</w:t>
      </w:r>
      <w:r w:rsidR="00F62A6D">
        <w:rPr>
          <w:rFonts w:ascii="Cambria" w:hAnsi="Cambria"/>
          <w:sz w:val="20"/>
          <w:szCs w:val="20"/>
        </w:rPr>
        <w:t>.</w:t>
      </w:r>
      <w:r w:rsidRPr="006D4B7C">
        <w:rPr>
          <w:rFonts w:ascii="Cambria" w:hAnsi="Cambria"/>
          <w:sz w:val="20"/>
          <w:szCs w:val="20"/>
        </w:rPr>
        <w:t xml:space="preserve"> </w:t>
      </w:r>
    </w:p>
  </w:footnote>
  <w:footnote w:id="7">
    <w:p w14:paraId="020C84DB" w14:textId="3E3B23AF" w:rsidR="00ED5CD8" w:rsidRPr="007124E6" w:rsidRDefault="00ED5CD8" w:rsidP="00ED5CD8">
      <w:pPr>
        <w:pStyle w:val="FootnoteText"/>
        <w:spacing w:after="0"/>
        <w:jc w:val="both"/>
      </w:pPr>
      <w:r w:rsidRPr="007124E6">
        <w:rPr>
          <w:rStyle w:val="FootnoteReference"/>
        </w:rPr>
        <w:footnoteRef/>
      </w:r>
      <w:r w:rsidRPr="007124E6">
        <w:t xml:space="preserve"> Apstiprināts ar 2017.gada 7. augusta MK rīkojumu Nr. 394 </w:t>
      </w:r>
      <w:r w:rsidR="007C34D0" w:rsidRPr="007C34D0">
        <w:t>"</w:t>
      </w:r>
      <w:r w:rsidRPr="007C34D0">
        <w:t>Par konceptuālo ziņojumu "Par veselības aprūpes sistēmas reformu"</w:t>
      </w:r>
      <w:r w:rsidR="007C34D0" w:rsidRPr="007C34D0">
        <w:t>"</w:t>
      </w:r>
      <w:r w:rsidRPr="007124E6">
        <w:t>: https://likumi.lv/ta/id/292718-par-konceptualo-zinojumu-par-veselibas-aprupes-sistemas-reformu-.</w:t>
      </w:r>
    </w:p>
  </w:footnote>
  <w:footnote w:id="8">
    <w:p w14:paraId="6BB9304C" w14:textId="78D497F2" w:rsidR="006D4B7C" w:rsidRPr="006D4B7C" w:rsidRDefault="006D4B7C" w:rsidP="00A07B94">
      <w:pPr>
        <w:rPr>
          <w:rFonts w:ascii="Cambria" w:hAnsi="Cambria"/>
          <w:sz w:val="20"/>
          <w:szCs w:val="20"/>
        </w:rPr>
      </w:pPr>
      <w:r w:rsidRPr="006D4B7C">
        <w:rPr>
          <w:rFonts w:ascii="Cambria" w:hAnsi="Cambria"/>
          <w:sz w:val="20"/>
          <w:szCs w:val="20"/>
          <w:vertAlign w:val="superscript"/>
        </w:rPr>
        <w:footnoteRef/>
      </w:r>
      <w:r w:rsidRPr="006D4B7C">
        <w:rPr>
          <w:rFonts w:ascii="Cambria" w:hAnsi="Cambria"/>
          <w:sz w:val="20"/>
          <w:szCs w:val="20"/>
        </w:rPr>
        <w:t xml:space="preserve"> </w:t>
      </w:r>
      <w:r w:rsidR="0090297A" w:rsidRPr="0090297A">
        <w:rPr>
          <w:rFonts w:ascii="Cambria" w:hAnsi="Cambria"/>
          <w:sz w:val="20"/>
          <w:szCs w:val="20"/>
        </w:rPr>
        <w:t>"</w:t>
      </w:r>
      <w:r w:rsidRPr="0090297A">
        <w:rPr>
          <w:rFonts w:ascii="Cambria" w:eastAsia="Times New Roman" w:hAnsi="Cambria" w:cs="Times New Roman"/>
          <w:sz w:val="20"/>
          <w:szCs w:val="20"/>
        </w:rPr>
        <w:t>Ārstniecības likums</w:t>
      </w:r>
      <w:r w:rsidR="0090297A" w:rsidRPr="0090297A">
        <w:rPr>
          <w:rFonts w:ascii="Cambria" w:eastAsia="Times New Roman" w:hAnsi="Cambria" w:cs="Times New Roman"/>
          <w:sz w:val="20"/>
          <w:szCs w:val="20"/>
        </w:rPr>
        <w:t>"</w:t>
      </w:r>
      <w:r w:rsidR="00013DFD">
        <w:rPr>
          <w:rFonts w:ascii="Cambria" w:eastAsia="Times New Roman" w:hAnsi="Cambria" w:cs="Times New Roman"/>
          <w:sz w:val="20"/>
          <w:szCs w:val="20"/>
        </w:rPr>
        <w:t xml:space="preserve"> p</w:t>
      </w:r>
      <w:r w:rsidRPr="006D4B7C">
        <w:rPr>
          <w:rFonts w:ascii="Cambria" w:eastAsia="Times New Roman" w:hAnsi="Cambria" w:cs="Times New Roman"/>
          <w:sz w:val="20"/>
          <w:szCs w:val="20"/>
        </w:rPr>
        <w:t xml:space="preserve">ieejams: </w:t>
      </w:r>
      <w:r w:rsidRPr="00013DFD">
        <w:rPr>
          <w:rFonts w:ascii="Cambria" w:eastAsia="Times New Roman" w:hAnsi="Cambria" w:cs="Times New Roman"/>
          <w:sz w:val="20"/>
          <w:szCs w:val="20"/>
        </w:rPr>
        <w:t>https://likumi.lv/ta/id/44108-arstniecibas-likums</w:t>
      </w:r>
      <w:r w:rsidR="00013DFD">
        <w:rPr>
          <w:rFonts w:ascii="Cambria" w:eastAsia="Times New Roman" w:hAnsi="Cambria" w:cs="Times New Roman"/>
          <w:sz w:val="20"/>
          <w:szCs w:val="20"/>
        </w:rPr>
        <w:t>.</w:t>
      </w:r>
      <w:r w:rsidRPr="006D4B7C">
        <w:rPr>
          <w:rFonts w:ascii="Cambria" w:eastAsia="Times New Roman" w:hAnsi="Cambria" w:cs="Times New Roman"/>
          <w:sz w:val="20"/>
          <w:szCs w:val="20"/>
        </w:rPr>
        <w:t xml:space="preserve"> </w:t>
      </w:r>
    </w:p>
  </w:footnote>
  <w:footnote w:id="9">
    <w:p w14:paraId="6A1CA91A" w14:textId="5969B29F" w:rsidR="00013DFD" w:rsidRDefault="00013DFD" w:rsidP="002B2EF6">
      <w:pPr>
        <w:pStyle w:val="FootnoteText"/>
        <w:spacing w:after="0"/>
      </w:pPr>
      <w:r>
        <w:rPr>
          <w:rStyle w:val="FootnoteReference"/>
        </w:rPr>
        <w:footnoteRef/>
      </w:r>
      <w:r>
        <w:t xml:space="preserve"> D</w:t>
      </w:r>
      <w:r w:rsidRPr="00013DFD">
        <w:t>ivpakāpju vecāku aptauja, skrīninga rīks, kas ir izstrādāta ar mērķi novērtēt autiskā spektra traucējumu  risku mazbērna vecumā  (</w:t>
      </w:r>
      <w:r w:rsidRPr="00013DFD">
        <w:rPr>
          <w:i/>
          <w:iCs/>
        </w:rPr>
        <w:t>Modified Checklist for Autism in Toddlers</w:t>
      </w:r>
      <w:r>
        <w:t xml:space="preserve">, M-CHAT </w:t>
      </w:r>
      <w:r w:rsidRPr="00013DFD">
        <w:t>Robins, Fein, &amp; Barton,</w:t>
      </w:r>
      <w:r>
        <w:t xml:space="preserve"> </w:t>
      </w:r>
      <w:r w:rsidRPr="00013DFD">
        <w:t>2009)</w:t>
      </w:r>
      <w:r>
        <w:t>.</w:t>
      </w:r>
    </w:p>
  </w:footnote>
  <w:footnote w:id="10">
    <w:p w14:paraId="1F309D81" w14:textId="432D82BB" w:rsidR="002B2EF6" w:rsidRDefault="002B2EF6" w:rsidP="002B2EF6">
      <w:pPr>
        <w:pStyle w:val="FootnoteText"/>
        <w:spacing w:after="0"/>
      </w:pPr>
      <w:r>
        <w:rPr>
          <w:rStyle w:val="FootnoteReference"/>
        </w:rPr>
        <w:footnoteRef/>
      </w:r>
      <w:r>
        <w:t xml:space="preserve"> </w:t>
      </w:r>
      <w:r w:rsidRPr="002B2EF6">
        <w:rPr>
          <w:i/>
          <w:iCs/>
        </w:rPr>
        <w:t>Akreditācijas un nozīmēšanas programmas līgums</w:t>
      </w:r>
      <w:r>
        <w:t>.</w:t>
      </w:r>
    </w:p>
  </w:footnote>
  <w:footnote w:id="11">
    <w:p w14:paraId="11A19448" w14:textId="0D0F41FB" w:rsidR="00E2077C" w:rsidRPr="00E2077C" w:rsidRDefault="00E2077C" w:rsidP="00E2077C">
      <w:pPr>
        <w:pStyle w:val="FootnoteText"/>
        <w:spacing w:after="0"/>
        <w:jc w:val="both"/>
      </w:pPr>
      <w:r w:rsidRPr="00E2077C">
        <w:rPr>
          <w:rStyle w:val="FootnoteReference"/>
        </w:rPr>
        <w:footnoteRef/>
      </w:r>
      <w:r w:rsidRPr="00E2077C">
        <w:t xml:space="preserve"> </w:t>
      </w:r>
      <w:r w:rsidRPr="008F2D6B">
        <w:rPr>
          <w:i/>
          <w:iCs/>
        </w:rPr>
        <w:t>Sadarbības memorands par digitālo transformāciju, digitālās veselības ekosistēmu un inovāciju veicināšanu veselības nozarē</w:t>
      </w:r>
      <w:r w:rsidRPr="00E2077C">
        <w:t>: https://www.vm.gov.lv/lv/jaunums/vienojas-par-jaunu-pieeju-veselibas-nozares-digitalizacija</w:t>
      </w:r>
      <w:r w:rsidR="008F2D6B">
        <w:t>.</w:t>
      </w:r>
    </w:p>
  </w:footnote>
  <w:footnote w:id="12">
    <w:p w14:paraId="26216F3E" w14:textId="77F5E1D0" w:rsidR="00E2077C" w:rsidRPr="00E2077C" w:rsidRDefault="00E2077C" w:rsidP="00E2077C">
      <w:pPr>
        <w:pStyle w:val="FootnoteText"/>
        <w:spacing w:after="0"/>
        <w:jc w:val="both"/>
      </w:pPr>
      <w:r w:rsidRPr="00E2077C">
        <w:rPr>
          <w:rStyle w:val="FootnoteReference"/>
        </w:rPr>
        <w:footnoteRef/>
      </w:r>
      <w:r w:rsidRPr="00E2077C">
        <w:t xml:space="preserve"> Informācija par Digitālās veselības </w:t>
      </w:r>
      <w:r w:rsidR="008F2D6B">
        <w:t xml:space="preserve">padomi: </w:t>
      </w:r>
      <w:r w:rsidRPr="00E2077C">
        <w:t>https://www.vm.gov.lv/lv/digitalas-veselibas-padome</w:t>
      </w:r>
      <w:r w:rsidR="008F2D6B">
        <w:t>.</w:t>
      </w:r>
    </w:p>
  </w:footnote>
  <w:footnote w:id="13">
    <w:p w14:paraId="6BC215CA" w14:textId="367A790E" w:rsidR="009C1F08" w:rsidRDefault="009C1F08" w:rsidP="007C34D0">
      <w:pPr>
        <w:pStyle w:val="FootnoteText"/>
        <w:spacing w:after="0"/>
        <w:jc w:val="both"/>
      </w:pPr>
      <w:r>
        <w:rPr>
          <w:rStyle w:val="FootnoteReference"/>
        </w:rPr>
        <w:footnoteRef/>
      </w:r>
      <w:r>
        <w:t xml:space="preserve"> </w:t>
      </w:r>
      <w:r w:rsidRPr="009C1F08">
        <w:t>Atbilstoši MK 24.09.2021. sēdes prot. Nr.63 1.§ 2.punktam tika atbalstīta papildu valsts budžeta finansējuma piešķiršana 2022.</w:t>
      </w:r>
      <w:r>
        <w:t xml:space="preserve"> </w:t>
      </w:r>
      <w:r w:rsidRPr="009C1F08">
        <w:t>gadam 49</w:t>
      </w:r>
      <w:r>
        <w:t>,</w:t>
      </w:r>
      <w:r w:rsidRPr="009C1F08">
        <w:t>8</w:t>
      </w:r>
      <w:r>
        <w:t xml:space="preserve"> milj.</w:t>
      </w:r>
      <w:r w:rsidRPr="009C1F08">
        <w:t xml:space="preserve"> </w:t>
      </w:r>
      <w:r w:rsidRPr="009C1F08">
        <w:rPr>
          <w:i/>
          <w:iCs/>
        </w:rPr>
        <w:t>euro</w:t>
      </w:r>
      <w:r w:rsidRPr="009C1F08">
        <w:t xml:space="preserve"> apmērā </w:t>
      </w:r>
      <w:r>
        <w:t>VM</w:t>
      </w:r>
      <w:r w:rsidRPr="009C1F08">
        <w:t xml:space="preserve"> prioritārā pasākuma </w:t>
      </w:r>
      <w:r w:rsidRPr="009C1F08">
        <w:rPr>
          <w:i/>
          <w:iCs/>
        </w:rPr>
        <w:t>“Veselības aprūpes pakalpojumu onkoloģijas jomā uzlabošana, tai skaitā aprīkojums BKUS, RAKUS, PSKUS”</w:t>
      </w:r>
      <w:r w:rsidRPr="009C1F08">
        <w:t xml:space="preserve"> īstenošanai, tai skaitā vēža reģistra izveidei 1</w:t>
      </w:r>
      <w:r>
        <w:t>,</w:t>
      </w:r>
      <w:r w:rsidRPr="009C1F08">
        <w:t>6</w:t>
      </w:r>
      <w:r>
        <w:t xml:space="preserve"> milj.</w:t>
      </w:r>
      <w:r w:rsidRPr="009C1F08">
        <w:t xml:space="preserve"> </w:t>
      </w:r>
      <w:r w:rsidRPr="009C1F08">
        <w:rPr>
          <w:i/>
          <w:iCs/>
        </w:rPr>
        <w:t>euro</w:t>
      </w:r>
      <w:r w:rsidRPr="009C1F08">
        <w:t xml:space="preserve"> apmērā. Attiecīgi pirmās kārtas faktiskās izstrādes izmaksas sastādīja 966,4 tūkst. </w:t>
      </w:r>
      <w:r w:rsidRPr="009C1F08">
        <w:rPr>
          <w:i/>
          <w:iCs/>
        </w:rPr>
        <w:t>euro</w:t>
      </w:r>
      <w:r w:rsidRPr="009C1F08">
        <w:t>.</w:t>
      </w:r>
    </w:p>
  </w:footnote>
  <w:footnote w:id="14">
    <w:p w14:paraId="7385D46D" w14:textId="340B2126" w:rsidR="005C2846" w:rsidRPr="005C2846" w:rsidRDefault="005C2846" w:rsidP="007C34D0">
      <w:pPr>
        <w:pStyle w:val="FootnoteText"/>
        <w:spacing w:after="0"/>
        <w:jc w:val="both"/>
      </w:pPr>
      <w:r w:rsidRPr="005C2846">
        <w:rPr>
          <w:rStyle w:val="FootnoteReference"/>
        </w:rPr>
        <w:footnoteRef/>
      </w:r>
      <w:r w:rsidRPr="005C2846">
        <w:t xml:space="preserve"> MK rīkojuma projekts </w:t>
      </w:r>
      <w:r w:rsidR="007C34D0" w:rsidRPr="007C34D0">
        <w:t>"</w:t>
      </w:r>
      <w:r w:rsidRPr="007C34D0">
        <w:rPr>
          <w:shd w:val="clear" w:color="auto" w:fill="FFFFFF"/>
        </w:rPr>
        <w:t>Par Eiropas Savienības Atveseļošanas un noturības mehānisma plāna 2. komponentes "Digitālā transformācija" reformas 2.1. reformu un investīciju virziena "Valsts pārvaldes, tai skaitā pašvaldību, digitālā transformācija"</w:t>
      </w:r>
      <w:r w:rsidRPr="005C2846">
        <w:rPr>
          <w:shd w:val="clear" w:color="auto" w:fill="FFFFFF"/>
        </w:rPr>
        <w:t xml:space="preserve"> investīcijas 2.1.3.1.i projekta </w:t>
      </w:r>
      <w:r w:rsidRPr="007C34D0">
        <w:rPr>
          <w:shd w:val="clear" w:color="auto" w:fill="FFFFFF"/>
        </w:rPr>
        <w:t>"Klīnisko universitāšu slimnīcu onkoloģijas pacienta datu apmaiņas platformas izveide" pases apstiprināšanu</w:t>
      </w:r>
      <w:r w:rsidR="007C34D0" w:rsidRPr="007C34D0">
        <w:rPr>
          <w:shd w:val="clear" w:color="auto" w:fill="FFFFFF"/>
        </w:rPr>
        <w:t>"</w:t>
      </w:r>
      <w:r w:rsidRPr="005C2846">
        <w:rPr>
          <w:shd w:val="clear" w:color="auto" w:fill="FFFFFF"/>
        </w:rPr>
        <w:t>: https://tapportals.mk.gov.lv/legal_acts/88756e96-3138-498b-b541-1a479886a6e7</w:t>
      </w:r>
      <w:r w:rsidR="008F2D6B">
        <w:rPr>
          <w:shd w:val="clear" w:color="auto" w:fill="FFFFFF"/>
        </w:rPr>
        <w:t>.</w:t>
      </w:r>
    </w:p>
  </w:footnote>
  <w:footnote w:id="15">
    <w:p w14:paraId="3A7EB5FE" w14:textId="11728987" w:rsidR="006D4B7C" w:rsidRPr="006D4B7C" w:rsidRDefault="006D4B7C" w:rsidP="007C34D0">
      <w:pPr>
        <w:rPr>
          <w:rFonts w:ascii="Cambria" w:eastAsia="Times New Roman" w:hAnsi="Cambria" w:cs="Times New Roman"/>
          <w:sz w:val="20"/>
          <w:szCs w:val="20"/>
        </w:rPr>
      </w:pPr>
      <w:r w:rsidRPr="006D4B7C">
        <w:rPr>
          <w:rFonts w:ascii="Cambria" w:hAnsi="Cambria" w:cs="Times New Roman"/>
          <w:sz w:val="20"/>
          <w:szCs w:val="20"/>
          <w:vertAlign w:val="superscript"/>
        </w:rPr>
        <w:footnoteRef/>
      </w:r>
      <w:r w:rsidRPr="006D4B7C">
        <w:rPr>
          <w:rFonts w:ascii="Cambria" w:hAnsi="Cambria" w:cs="Times New Roman"/>
          <w:sz w:val="20"/>
          <w:szCs w:val="20"/>
        </w:rPr>
        <w:t xml:space="preserve"> </w:t>
      </w:r>
      <w:r w:rsidRPr="006D4B7C">
        <w:rPr>
          <w:rFonts w:ascii="Cambria" w:eastAsia="Times New Roman" w:hAnsi="Cambria" w:cs="Times New Roman"/>
          <w:sz w:val="20"/>
          <w:szCs w:val="20"/>
        </w:rPr>
        <w:t>2022.</w:t>
      </w:r>
      <w:r w:rsidR="008F2D6B">
        <w:rPr>
          <w:rFonts w:ascii="Cambria" w:eastAsia="Times New Roman" w:hAnsi="Cambria" w:cs="Times New Roman"/>
          <w:sz w:val="20"/>
          <w:szCs w:val="20"/>
        </w:rPr>
        <w:t xml:space="preserve"> </w:t>
      </w:r>
      <w:r w:rsidRPr="006D4B7C">
        <w:rPr>
          <w:rFonts w:ascii="Cambria" w:eastAsia="Times New Roman" w:hAnsi="Cambria" w:cs="Times New Roman"/>
          <w:sz w:val="20"/>
          <w:szCs w:val="20"/>
        </w:rPr>
        <w:t>gada 6.</w:t>
      </w:r>
      <w:r w:rsidR="008F2D6B">
        <w:rPr>
          <w:rFonts w:ascii="Cambria" w:eastAsia="Times New Roman" w:hAnsi="Cambria" w:cs="Times New Roman"/>
          <w:sz w:val="20"/>
          <w:szCs w:val="20"/>
        </w:rPr>
        <w:t xml:space="preserve"> </w:t>
      </w:r>
      <w:r w:rsidRPr="006D4B7C">
        <w:rPr>
          <w:rFonts w:ascii="Cambria" w:eastAsia="Times New Roman" w:hAnsi="Cambria" w:cs="Times New Roman"/>
          <w:sz w:val="20"/>
          <w:szCs w:val="20"/>
        </w:rPr>
        <w:t xml:space="preserve">jūlija MK rīkojums Nr. 493 </w:t>
      </w:r>
      <w:r w:rsidRPr="007C34D0">
        <w:rPr>
          <w:rFonts w:ascii="Cambria" w:eastAsia="Times New Roman" w:hAnsi="Cambria" w:cs="Times New Roman"/>
          <w:sz w:val="20"/>
          <w:szCs w:val="20"/>
        </w:rPr>
        <w:t>"Par Veselības aprūpes pakalpojumu uzlabošanas plānu onkoloģijas jomā 2022.–2024. gadam"</w:t>
      </w:r>
      <w:r w:rsidRPr="006D4B7C">
        <w:rPr>
          <w:rFonts w:ascii="Cambria" w:eastAsia="Times New Roman" w:hAnsi="Cambria" w:cs="Times New Roman"/>
          <w:sz w:val="20"/>
          <w:szCs w:val="20"/>
        </w:rPr>
        <w:t xml:space="preserve">: </w:t>
      </w:r>
      <w:r w:rsidRPr="008F2D6B">
        <w:rPr>
          <w:rFonts w:ascii="Cambria" w:eastAsia="Times New Roman" w:hAnsi="Cambria" w:cs="Times New Roman"/>
          <w:sz w:val="20"/>
          <w:szCs w:val="20"/>
        </w:rPr>
        <w:t>https://likumi.lv/ta/id/333775-par-veselibas-aprupes-pakalpojumu-uzlabosanas-planu-onkologijas-joma-20222024-gadam</w:t>
      </w:r>
      <w:r w:rsidR="008F2D6B">
        <w:rPr>
          <w:rFonts w:ascii="Cambria" w:eastAsia="Times New Roman" w:hAnsi="Cambria" w:cs="Times New Roman"/>
          <w:sz w:val="20"/>
          <w:szCs w:val="20"/>
        </w:rPr>
        <w:t>.</w:t>
      </w:r>
      <w:r w:rsidRPr="006D4B7C">
        <w:rPr>
          <w:rFonts w:ascii="Cambria" w:eastAsia="Times New Roman" w:hAnsi="Cambria" w:cs="Times New Roman"/>
          <w:sz w:val="20"/>
          <w:szCs w:val="20"/>
        </w:rPr>
        <w:t xml:space="preserve"> </w:t>
      </w:r>
    </w:p>
  </w:footnote>
  <w:footnote w:id="16">
    <w:p w14:paraId="2A1897C8" w14:textId="02AF4E09" w:rsidR="006D4B7C" w:rsidRPr="006D4B7C" w:rsidRDefault="006D4B7C" w:rsidP="007C34D0">
      <w:pPr>
        <w:rPr>
          <w:rFonts w:ascii="Cambria" w:hAnsi="Cambria" w:cs="Times New Roman"/>
          <w:sz w:val="20"/>
          <w:szCs w:val="20"/>
        </w:rPr>
      </w:pPr>
      <w:r w:rsidRPr="006D4B7C">
        <w:rPr>
          <w:rFonts w:ascii="Cambria" w:hAnsi="Cambria" w:cs="Times New Roman"/>
          <w:sz w:val="20"/>
          <w:szCs w:val="20"/>
          <w:vertAlign w:val="superscript"/>
        </w:rPr>
        <w:footnoteRef/>
      </w:r>
      <w:r w:rsidRPr="006D4B7C">
        <w:rPr>
          <w:rFonts w:ascii="Cambria" w:hAnsi="Cambria" w:cs="Times New Roman"/>
          <w:sz w:val="20"/>
          <w:szCs w:val="20"/>
          <w:vertAlign w:val="superscript"/>
        </w:rPr>
        <w:t xml:space="preserve"> </w:t>
      </w:r>
      <w:r w:rsidRPr="006D4B7C">
        <w:rPr>
          <w:rFonts w:ascii="Cambria" w:eastAsia="Times New Roman" w:hAnsi="Cambria" w:cs="Times New Roman"/>
          <w:sz w:val="20"/>
          <w:szCs w:val="20"/>
        </w:rPr>
        <w:t>2022.</w:t>
      </w:r>
      <w:r w:rsidR="008F2D6B">
        <w:rPr>
          <w:rFonts w:ascii="Cambria" w:eastAsia="Times New Roman" w:hAnsi="Cambria" w:cs="Times New Roman"/>
          <w:sz w:val="20"/>
          <w:szCs w:val="20"/>
        </w:rPr>
        <w:t xml:space="preserve"> </w:t>
      </w:r>
      <w:r w:rsidRPr="006D4B7C">
        <w:rPr>
          <w:rFonts w:ascii="Cambria" w:eastAsia="Times New Roman" w:hAnsi="Cambria" w:cs="Times New Roman"/>
          <w:sz w:val="20"/>
          <w:szCs w:val="20"/>
        </w:rPr>
        <w:t>gada 25.</w:t>
      </w:r>
      <w:r w:rsidR="008F2D6B">
        <w:rPr>
          <w:rFonts w:ascii="Cambria" w:eastAsia="Times New Roman" w:hAnsi="Cambria" w:cs="Times New Roman"/>
          <w:sz w:val="20"/>
          <w:szCs w:val="20"/>
        </w:rPr>
        <w:t xml:space="preserve"> </w:t>
      </w:r>
      <w:r w:rsidRPr="006D4B7C">
        <w:rPr>
          <w:rFonts w:ascii="Cambria" w:eastAsia="Times New Roman" w:hAnsi="Cambria" w:cs="Times New Roman"/>
          <w:sz w:val="20"/>
          <w:szCs w:val="20"/>
        </w:rPr>
        <w:t>oktob</w:t>
      </w:r>
      <w:r w:rsidR="008F2D6B">
        <w:rPr>
          <w:rFonts w:ascii="Cambria" w:eastAsia="Times New Roman" w:hAnsi="Cambria" w:cs="Times New Roman"/>
          <w:sz w:val="20"/>
          <w:szCs w:val="20"/>
        </w:rPr>
        <w:t>r</w:t>
      </w:r>
      <w:r w:rsidRPr="006D4B7C">
        <w:rPr>
          <w:rFonts w:ascii="Cambria" w:eastAsia="Times New Roman" w:hAnsi="Cambria" w:cs="Times New Roman"/>
          <w:sz w:val="20"/>
          <w:szCs w:val="20"/>
        </w:rPr>
        <w:t xml:space="preserve">a MK rīkojums Nr. 774 </w:t>
      </w:r>
      <w:r w:rsidRPr="007C34D0">
        <w:rPr>
          <w:rFonts w:ascii="Cambria" w:eastAsia="Times New Roman" w:hAnsi="Cambria" w:cs="Times New Roman"/>
          <w:sz w:val="20"/>
          <w:szCs w:val="20"/>
        </w:rPr>
        <w:t>"Plāns reto slimību jomā 2023.–2025. gadam"</w:t>
      </w:r>
      <w:r w:rsidRPr="006D4B7C">
        <w:rPr>
          <w:rFonts w:ascii="Cambria" w:eastAsia="Times New Roman" w:hAnsi="Cambria" w:cs="Times New Roman"/>
          <w:sz w:val="20"/>
          <w:szCs w:val="20"/>
        </w:rPr>
        <w:t xml:space="preserve">: </w:t>
      </w:r>
      <w:r w:rsidRPr="008F2D6B">
        <w:rPr>
          <w:rFonts w:ascii="Cambria" w:eastAsia="Times New Roman" w:hAnsi="Cambria" w:cs="Times New Roman"/>
          <w:sz w:val="20"/>
          <w:szCs w:val="20"/>
        </w:rPr>
        <w:t>https://likumi.lv/ta/id/336729-plans-reto-slimibu-joma-2023-2025-gadam</w:t>
      </w:r>
      <w:r w:rsidR="008F2D6B">
        <w:rPr>
          <w:rFonts w:ascii="Cambria" w:eastAsia="Times New Roman" w:hAnsi="Cambria" w:cs="Times New Roman"/>
          <w:sz w:val="20"/>
          <w:szCs w:val="20"/>
        </w:rPr>
        <w:t>.</w:t>
      </w:r>
      <w:r w:rsidRPr="006D4B7C">
        <w:rPr>
          <w:rFonts w:ascii="Cambria" w:eastAsia="Times New Roman" w:hAnsi="Cambria" w:cs="Times New Roman"/>
          <w:sz w:val="20"/>
          <w:szCs w:val="20"/>
        </w:rPr>
        <w:t xml:space="preserve"> </w:t>
      </w:r>
    </w:p>
  </w:footnote>
  <w:footnote w:id="17">
    <w:p w14:paraId="0C83AA94" w14:textId="2A03752A" w:rsidR="006D4B7C" w:rsidRPr="008F2D6B" w:rsidRDefault="006D4B7C" w:rsidP="007C34D0">
      <w:pPr>
        <w:pStyle w:val="Heading3"/>
        <w:spacing w:before="0"/>
        <w:rPr>
          <w:rFonts w:ascii="Cambria" w:hAnsi="Cambria" w:cs="Times New Roman"/>
          <w:color w:val="auto"/>
          <w:sz w:val="20"/>
          <w:szCs w:val="20"/>
        </w:rPr>
      </w:pPr>
      <w:r w:rsidRPr="006D4B7C">
        <w:rPr>
          <w:rFonts w:ascii="Cambria" w:hAnsi="Cambria" w:cs="Times New Roman"/>
          <w:color w:val="auto"/>
          <w:sz w:val="20"/>
          <w:szCs w:val="20"/>
          <w:vertAlign w:val="superscript"/>
        </w:rPr>
        <w:footnoteRef/>
      </w:r>
      <w:r w:rsidRPr="006D4B7C">
        <w:rPr>
          <w:rFonts w:ascii="Cambria" w:hAnsi="Cambria" w:cs="Times New Roman"/>
          <w:color w:val="auto"/>
          <w:sz w:val="20"/>
          <w:szCs w:val="20"/>
        </w:rPr>
        <w:t xml:space="preserve"> </w:t>
      </w:r>
      <w:r w:rsidRPr="006D4B7C">
        <w:rPr>
          <w:rFonts w:ascii="Cambria" w:eastAsia="Times New Roman" w:hAnsi="Cambria" w:cs="Times New Roman"/>
          <w:color w:val="auto"/>
          <w:sz w:val="20"/>
          <w:szCs w:val="20"/>
        </w:rPr>
        <w:t>2022.</w:t>
      </w:r>
      <w:r w:rsidR="008F2D6B">
        <w:rPr>
          <w:rFonts w:ascii="Cambria" w:eastAsia="Times New Roman" w:hAnsi="Cambria" w:cs="Times New Roman"/>
          <w:color w:val="auto"/>
          <w:sz w:val="20"/>
          <w:szCs w:val="20"/>
        </w:rPr>
        <w:t xml:space="preserve"> </w:t>
      </w:r>
      <w:r w:rsidRPr="006D4B7C">
        <w:rPr>
          <w:rFonts w:ascii="Cambria" w:eastAsia="Times New Roman" w:hAnsi="Cambria" w:cs="Times New Roman"/>
          <w:color w:val="auto"/>
          <w:sz w:val="20"/>
          <w:szCs w:val="20"/>
        </w:rPr>
        <w:t>gada 13.</w:t>
      </w:r>
      <w:r w:rsidR="008F2D6B">
        <w:rPr>
          <w:rFonts w:ascii="Cambria" w:eastAsia="Times New Roman" w:hAnsi="Cambria" w:cs="Times New Roman"/>
          <w:color w:val="auto"/>
          <w:sz w:val="20"/>
          <w:szCs w:val="20"/>
        </w:rPr>
        <w:t xml:space="preserve"> </w:t>
      </w:r>
      <w:r w:rsidRPr="006D4B7C">
        <w:rPr>
          <w:rFonts w:ascii="Cambria" w:eastAsia="Times New Roman" w:hAnsi="Cambria" w:cs="Times New Roman"/>
          <w:color w:val="auto"/>
          <w:sz w:val="20"/>
          <w:szCs w:val="20"/>
        </w:rPr>
        <w:t xml:space="preserve">decembra MK rīkojums Nr. 939 </w:t>
      </w:r>
      <w:r w:rsidRPr="007C34D0">
        <w:rPr>
          <w:rFonts w:ascii="Cambria" w:eastAsia="Times New Roman" w:hAnsi="Cambria" w:cs="Times New Roman"/>
          <w:color w:val="auto"/>
          <w:sz w:val="20"/>
          <w:szCs w:val="20"/>
        </w:rPr>
        <w:t>"Par Psihiskās veselības aprūpes organizēšanas uzlabošanas plānu 2023.–2025. gadam"</w:t>
      </w:r>
      <w:r w:rsidRPr="006D4B7C">
        <w:rPr>
          <w:rFonts w:ascii="Cambria" w:eastAsia="Times New Roman" w:hAnsi="Cambria" w:cs="Times New Roman"/>
          <w:color w:val="auto"/>
          <w:sz w:val="20"/>
          <w:szCs w:val="20"/>
        </w:rPr>
        <w:t xml:space="preserve">: </w:t>
      </w:r>
      <w:r w:rsidRPr="008F2D6B">
        <w:rPr>
          <w:rFonts w:ascii="Cambria" w:eastAsia="Times New Roman" w:hAnsi="Cambria" w:cs="Times New Roman"/>
          <w:color w:val="auto"/>
          <w:sz w:val="20"/>
          <w:szCs w:val="20"/>
        </w:rPr>
        <w:t>https://www.vestnesis.lv/op/2022/245.19</w:t>
      </w:r>
      <w:r w:rsidR="008F2D6B" w:rsidRPr="008F2D6B">
        <w:rPr>
          <w:rFonts w:ascii="Cambria" w:eastAsia="Times New Roman" w:hAnsi="Cambria" w:cs="Times New Roman"/>
          <w:color w:val="auto"/>
          <w:sz w:val="20"/>
          <w:szCs w:val="20"/>
        </w:rPr>
        <w:t>.</w:t>
      </w:r>
      <w:r w:rsidRPr="008F2D6B">
        <w:rPr>
          <w:rFonts w:ascii="Cambria" w:eastAsia="Times New Roman" w:hAnsi="Cambria" w:cs="Times New Roman"/>
          <w:color w:val="auto"/>
          <w:sz w:val="20"/>
          <w:szCs w:val="20"/>
        </w:rPr>
        <w:t xml:space="preserve"> </w:t>
      </w:r>
    </w:p>
  </w:footnote>
  <w:footnote w:id="18">
    <w:p w14:paraId="323397DA" w14:textId="0A5E6772" w:rsidR="006D4B7C" w:rsidRPr="006D4B7C" w:rsidRDefault="006D4B7C" w:rsidP="006D4B7C">
      <w:pPr>
        <w:pStyle w:val="FootnoteText"/>
        <w:spacing w:after="0"/>
        <w:contextualSpacing/>
      </w:pPr>
      <w:r w:rsidRPr="006D4B7C">
        <w:rPr>
          <w:rStyle w:val="FootnoteReference"/>
        </w:rPr>
        <w:footnoteRef/>
      </w:r>
      <w:r w:rsidR="008F2D6B">
        <w:rPr>
          <w:rFonts w:eastAsia="Times New Roman"/>
        </w:rPr>
        <w:t xml:space="preserve"> </w:t>
      </w:r>
      <w:r w:rsidRPr="008F2D6B">
        <w:rPr>
          <w:rFonts w:eastAsia="Times New Roman"/>
          <w:i/>
          <w:iCs/>
        </w:rPr>
        <w:t xml:space="preserve">Informatīvais ziņojums </w:t>
      </w:r>
      <w:r w:rsidR="008F2D6B" w:rsidRPr="008F2D6B">
        <w:rPr>
          <w:rFonts w:eastAsia="Times New Roman"/>
          <w:i/>
          <w:iCs/>
        </w:rPr>
        <w:t>p</w:t>
      </w:r>
      <w:r w:rsidRPr="008F2D6B">
        <w:rPr>
          <w:rFonts w:eastAsia="Times New Roman"/>
          <w:i/>
          <w:iCs/>
        </w:rPr>
        <w:t>ar primārās veselības aprūpes stiprināšanu</w:t>
      </w:r>
      <w:r w:rsidRPr="006D4B7C">
        <w:rPr>
          <w:rFonts w:eastAsia="Times New Roman"/>
        </w:rPr>
        <w:t xml:space="preserve">: </w:t>
      </w:r>
      <w:r w:rsidRPr="008F2D6B">
        <w:rPr>
          <w:rFonts w:eastAsia="Times New Roman"/>
        </w:rPr>
        <w:t>https://tapportals.mk.gov.lv/legal_acts/44ee00ff-5edc-454e-85de-050003aa0213</w:t>
      </w:r>
      <w:r w:rsidR="008F2D6B">
        <w:rPr>
          <w:rFonts w:eastAsia="Times New Roman"/>
        </w:rPr>
        <w:t>.</w:t>
      </w:r>
      <w:r w:rsidRPr="006D4B7C">
        <w:rPr>
          <w:rFonts w:eastAsia="Times New Roman"/>
        </w:rPr>
        <w:t xml:space="preserve"> </w:t>
      </w:r>
    </w:p>
  </w:footnote>
  <w:footnote w:id="19">
    <w:p w14:paraId="005566DB" w14:textId="6C860F3A" w:rsidR="006D4B7C" w:rsidRPr="006D4B7C" w:rsidRDefault="006D4B7C" w:rsidP="006D4B7C">
      <w:pPr>
        <w:rPr>
          <w:rFonts w:ascii="Cambria" w:hAnsi="Cambria"/>
          <w:color w:val="000000" w:themeColor="text1"/>
          <w:sz w:val="20"/>
          <w:szCs w:val="20"/>
        </w:rPr>
      </w:pPr>
      <w:r w:rsidRPr="006D4B7C">
        <w:rPr>
          <w:rFonts w:ascii="Cambria" w:hAnsi="Cambria"/>
          <w:color w:val="000000" w:themeColor="text1"/>
          <w:sz w:val="20"/>
          <w:szCs w:val="20"/>
          <w:vertAlign w:val="superscript"/>
        </w:rPr>
        <w:footnoteRef/>
      </w:r>
      <w:r w:rsidRPr="006D4B7C">
        <w:rPr>
          <w:rFonts w:ascii="Cambria" w:hAnsi="Cambria"/>
          <w:color w:val="000000" w:themeColor="text1"/>
          <w:sz w:val="20"/>
          <w:szCs w:val="20"/>
          <w:vertAlign w:val="superscript"/>
        </w:rPr>
        <w:t xml:space="preserve"> </w:t>
      </w:r>
      <w:r w:rsidRPr="006D4B7C">
        <w:rPr>
          <w:rFonts w:ascii="Cambria" w:eastAsia="Times New Roman" w:hAnsi="Cambria" w:cs="Times New Roman"/>
          <w:color w:val="000000" w:themeColor="text1"/>
          <w:sz w:val="20"/>
          <w:szCs w:val="20"/>
        </w:rPr>
        <w:t xml:space="preserve">Plāna projekts </w:t>
      </w:r>
      <w:r w:rsidRPr="006C1071">
        <w:rPr>
          <w:rFonts w:ascii="Cambria" w:eastAsia="Times New Roman" w:hAnsi="Cambria" w:cs="Times New Roman"/>
          <w:i/>
          <w:iCs/>
          <w:color w:val="000000" w:themeColor="text1"/>
          <w:sz w:val="20"/>
          <w:szCs w:val="20"/>
        </w:rPr>
        <w:t>"Antimikrobiālās rezistences ierobežošanas un piesardzīgas antibiotiku lietošanas plāns “Viena veselība” 2023.-2027. gadam"</w:t>
      </w:r>
      <w:r w:rsidRPr="006D4B7C">
        <w:rPr>
          <w:rFonts w:ascii="Cambria" w:eastAsia="Times New Roman" w:hAnsi="Cambria" w:cs="Times New Roman"/>
          <w:color w:val="000000" w:themeColor="text1"/>
          <w:sz w:val="20"/>
          <w:szCs w:val="20"/>
        </w:rPr>
        <w:t xml:space="preserve">: </w:t>
      </w:r>
      <w:r w:rsidRPr="006C1071">
        <w:rPr>
          <w:rFonts w:ascii="Cambria" w:eastAsia="Times New Roman" w:hAnsi="Cambria" w:cs="Times New Roman"/>
          <w:sz w:val="20"/>
          <w:szCs w:val="20"/>
        </w:rPr>
        <w:t>https://tapportals.mk.gov.lv/legal_acts/97a12e40-7e01-4c9d-b19d-4acc6458ed21</w:t>
      </w:r>
      <w:r w:rsidR="006C1071">
        <w:rPr>
          <w:rFonts w:ascii="Cambria" w:eastAsia="Times New Roman" w:hAnsi="Cambria" w:cs="Times New Roman"/>
          <w:sz w:val="20"/>
          <w:szCs w:val="20"/>
        </w:rPr>
        <w:t>.</w:t>
      </w:r>
      <w:r w:rsidRPr="006D4B7C">
        <w:rPr>
          <w:rFonts w:ascii="Cambria" w:eastAsia="Times New Roman" w:hAnsi="Cambria" w:cs="Times New Roman"/>
          <w:color w:val="000000" w:themeColor="text1"/>
          <w:sz w:val="20"/>
          <w:szCs w:val="20"/>
        </w:rPr>
        <w:t xml:space="preserve"> </w:t>
      </w:r>
    </w:p>
  </w:footnote>
  <w:footnote w:id="20">
    <w:p w14:paraId="67579F2C" w14:textId="2655405B" w:rsidR="006D4B7C" w:rsidRPr="006D4B7C" w:rsidRDefault="006D4B7C" w:rsidP="006A404F">
      <w:pPr>
        <w:contextualSpacing/>
        <w:jc w:val="left"/>
        <w:rPr>
          <w:rFonts w:ascii="Cambria" w:hAnsi="Cambria"/>
          <w:sz w:val="20"/>
          <w:szCs w:val="20"/>
        </w:rPr>
      </w:pPr>
      <w:r w:rsidRPr="006D4B7C">
        <w:rPr>
          <w:rStyle w:val="FootnoteReference"/>
          <w:rFonts w:ascii="Cambria" w:hAnsi="Cambria"/>
          <w:color w:val="000000" w:themeColor="text1"/>
          <w:sz w:val="20"/>
          <w:szCs w:val="20"/>
        </w:rPr>
        <w:footnoteRef/>
      </w:r>
      <w:r w:rsidRPr="006D4B7C">
        <w:rPr>
          <w:rFonts w:ascii="Cambria" w:eastAsia="Times New Roman" w:hAnsi="Cambria" w:cs="Times New Roman"/>
          <w:color w:val="000000" w:themeColor="text1"/>
          <w:sz w:val="20"/>
          <w:szCs w:val="20"/>
        </w:rPr>
        <w:t xml:space="preserve"> </w:t>
      </w:r>
      <w:r w:rsidRPr="006A404F">
        <w:rPr>
          <w:rFonts w:ascii="Cambria" w:eastAsia="Times New Roman" w:hAnsi="Cambria" w:cs="Times New Roman"/>
          <w:i/>
          <w:iCs/>
          <w:color w:val="000000" w:themeColor="text1"/>
          <w:sz w:val="20"/>
          <w:szCs w:val="20"/>
        </w:rPr>
        <w:t>Konceptuāl</w:t>
      </w:r>
      <w:r w:rsidR="006A404F" w:rsidRPr="006A404F">
        <w:rPr>
          <w:rFonts w:ascii="Cambria" w:eastAsia="Times New Roman" w:hAnsi="Cambria" w:cs="Times New Roman"/>
          <w:i/>
          <w:iCs/>
          <w:color w:val="000000" w:themeColor="text1"/>
          <w:sz w:val="20"/>
          <w:szCs w:val="20"/>
        </w:rPr>
        <w:t>ā</w:t>
      </w:r>
      <w:r w:rsidRPr="006A404F">
        <w:rPr>
          <w:rFonts w:ascii="Cambria" w:eastAsia="Times New Roman" w:hAnsi="Cambria" w:cs="Times New Roman"/>
          <w:i/>
          <w:iCs/>
          <w:color w:val="000000" w:themeColor="text1"/>
          <w:sz w:val="20"/>
          <w:szCs w:val="20"/>
        </w:rPr>
        <w:t xml:space="preserve"> ziņojum</w:t>
      </w:r>
      <w:r w:rsidR="006A404F" w:rsidRPr="006A404F">
        <w:rPr>
          <w:rFonts w:ascii="Cambria" w:eastAsia="Times New Roman" w:hAnsi="Cambria" w:cs="Times New Roman"/>
          <w:i/>
          <w:iCs/>
          <w:color w:val="000000" w:themeColor="text1"/>
          <w:sz w:val="20"/>
          <w:szCs w:val="20"/>
        </w:rPr>
        <w:t>a projekts</w:t>
      </w:r>
      <w:r w:rsidRPr="006A404F">
        <w:rPr>
          <w:rFonts w:ascii="Cambria" w:eastAsia="Times New Roman" w:hAnsi="Cambria" w:cs="Times New Roman"/>
          <w:i/>
          <w:iCs/>
          <w:color w:val="000000" w:themeColor="text1"/>
          <w:sz w:val="20"/>
          <w:szCs w:val="20"/>
        </w:rPr>
        <w:t xml:space="preserve"> par zāļu finansiālo pieejamību</w:t>
      </w:r>
      <w:r w:rsidRPr="006D4B7C">
        <w:rPr>
          <w:rFonts w:ascii="Cambria" w:eastAsia="Times New Roman" w:hAnsi="Cambria" w:cs="Times New Roman"/>
          <w:color w:val="000000" w:themeColor="text1"/>
          <w:sz w:val="20"/>
          <w:szCs w:val="20"/>
        </w:rPr>
        <w:t xml:space="preserve">: </w:t>
      </w:r>
      <w:r w:rsidRPr="006A404F">
        <w:rPr>
          <w:rFonts w:ascii="Cambria" w:eastAsia="Times New Roman" w:hAnsi="Cambria" w:cs="Times New Roman"/>
          <w:sz w:val="20"/>
          <w:szCs w:val="20"/>
        </w:rPr>
        <w:t>https://tapportals.mk.gov.lv/legal_acts/138a53c9-bdfd-447e-93fc-de4a3063a337</w:t>
      </w:r>
      <w:r w:rsidR="006A404F">
        <w:rPr>
          <w:rFonts w:ascii="Cambria" w:eastAsia="Times New Roman" w:hAnsi="Cambria" w:cs="Times New Roman"/>
          <w:sz w:val="20"/>
          <w:szCs w:val="20"/>
        </w:rPr>
        <w:t>.</w:t>
      </w:r>
      <w:r w:rsidRPr="006D4B7C">
        <w:rPr>
          <w:rFonts w:ascii="Cambria" w:eastAsia="Times New Roman" w:hAnsi="Cambria" w:cs="Times New Roman"/>
          <w:sz w:val="20"/>
          <w:szCs w:val="20"/>
        </w:rPr>
        <w:t xml:space="preserve"> </w:t>
      </w:r>
    </w:p>
  </w:footnote>
  <w:footnote w:id="21">
    <w:p w14:paraId="27823CFE" w14:textId="48150BDA" w:rsidR="006D4B7C" w:rsidRPr="00C359DC" w:rsidRDefault="006D4B7C" w:rsidP="006D4B7C">
      <w:pPr>
        <w:rPr>
          <w:rFonts w:ascii="Cambria" w:hAnsi="Cambria"/>
          <w:sz w:val="20"/>
          <w:szCs w:val="20"/>
        </w:rPr>
      </w:pPr>
      <w:r w:rsidRPr="00C359DC">
        <w:rPr>
          <w:rFonts w:ascii="Cambria" w:eastAsia="Times New Roman" w:hAnsi="Cambria" w:cs="Times New Roman"/>
          <w:sz w:val="20"/>
          <w:szCs w:val="20"/>
          <w:vertAlign w:val="superscript"/>
        </w:rPr>
        <w:footnoteRef/>
      </w:r>
      <w:r w:rsidRPr="00C359DC">
        <w:rPr>
          <w:rFonts w:ascii="Cambria" w:eastAsia="Times New Roman" w:hAnsi="Cambria" w:cs="Times New Roman"/>
          <w:sz w:val="20"/>
          <w:szCs w:val="20"/>
          <w:vertAlign w:val="superscript"/>
        </w:rPr>
        <w:t xml:space="preserve"> </w:t>
      </w:r>
      <w:r w:rsidRPr="00C359DC">
        <w:rPr>
          <w:rFonts w:ascii="Cambria" w:eastAsia="Times New Roman" w:hAnsi="Cambria" w:cs="Times New Roman"/>
          <w:sz w:val="20"/>
          <w:szCs w:val="20"/>
        </w:rPr>
        <w:t>2022.</w:t>
      </w:r>
      <w:r w:rsidR="006A404F">
        <w:rPr>
          <w:rFonts w:ascii="Cambria" w:eastAsia="Times New Roman" w:hAnsi="Cambria" w:cs="Times New Roman"/>
          <w:sz w:val="20"/>
          <w:szCs w:val="20"/>
        </w:rPr>
        <w:t xml:space="preserve"> </w:t>
      </w:r>
      <w:r w:rsidRPr="00C359DC">
        <w:rPr>
          <w:rFonts w:ascii="Cambria" w:eastAsia="Times New Roman" w:hAnsi="Cambria" w:cs="Times New Roman"/>
          <w:sz w:val="20"/>
          <w:szCs w:val="20"/>
        </w:rPr>
        <w:t>gada 3.</w:t>
      </w:r>
      <w:r w:rsidR="006A404F">
        <w:rPr>
          <w:rFonts w:ascii="Cambria" w:eastAsia="Times New Roman" w:hAnsi="Cambria" w:cs="Times New Roman"/>
          <w:sz w:val="20"/>
          <w:szCs w:val="20"/>
        </w:rPr>
        <w:t xml:space="preserve"> </w:t>
      </w:r>
      <w:r w:rsidRPr="00C359DC">
        <w:rPr>
          <w:rFonts w:ascii="Cambria" w:eastAsia="Times New Roman" w:hAnsi="Cambria" w:cs="Times New Roman"/>
          <w:sz w:val="20"/>
          <w:szCs w:val="20"/>
        </w:rPr>
        <w:t xml:space="preserve">maija MK noteikumi Nr. 272 </w:t>
      </w:r>
      <w:r w:rsidRPr="0090297A">
        <w:rPr>
          <w:rFonts w:ascii="Cambria" w:eastAsia="Times New Roman" w:hAnsi="Cambria" w:cs="Times New Roman"/>
          <w:sz w:val="20"/>
          <w:szCs w:val="20"/>
        </w:rPr>
        <w:t>"Noteikumi par kompensāciju par vakcīnas pret Covid-19 infekciju blakusparādību izraisīto smagu vai vidēji smagu kaitējumu pacienta veselībai vai dzīvībai"</w:t>
      </w:r>
      <w:r w:rsidRPr="00C359DC">
        <w:rPr>
          <w:rFonts w:ascii="Cambria" w:eastAsia="Times New Roman" w:hAnsi="Cambria" w:cs="Times New Roman"/>
          <w:sz w:val="20"/>
          <w:szCs w:val="20"/>
        </w:rPr>
        <w:t xml:space="preserve">: </w:t>
      </w:r>
      <w:r w:rsidRPr="006A404F">
        <w:rPr>
          <w:rFonts w:ascii="Cambria" w:hAnsi="Cambria"/>
          <w:sz w:val="20"/>
          <w:szCs w:val="20"/>
        </w:rPr>
        <w:t>https://likumi.lv/ta/id/332106-noteikumi-par-kompensaciju-par-vakcinas-pret-Covid-19-infekciju-blakusparadibu-izraisito-smagu-vai-videji-smagu-kaitejumu-pacienta-veselibai-vai-dzivibai</w:t>
      </w:r>
      <w:r w:rsidR="006A404F">
        <w:rPr>
          <w:rFonts w:ascii="Cambria" w:hAnsi="Cambria"/>
          <w:sz w:val="20"/>
          <w:szCs w:val="20"/>
        </w:rPr>
        <w:t>.</w:t>
      </w:r>
      <w:r w:rsidRPr="00C359DC">
        <w:rPr>
          <w:rFonts w:ascii="Cambria" w:hAnsi="Cambria"/>
          <w:sz w:val="20"/>
          <w:szCs w:val="20"/>
        </w:rPr>
        <w:t xml:space="preserve"> </w:t>
      </w:r>
    </w:p>
  </w:footnote>
  <w:footnote w:id="22">
    <w:p w14:paraId="4A6AB49D" w14:textId="71863B3B" w:rsidR="006D4B7C" w:rsidRPr="00C359DC" w:rsidRDefault="006D4B7C" w:rsidP="006D4B7C">
      <w:pPr>
        <w:rPr>
          <w:rFonts w:ascii="Cambria" w:hAnsi="Cambria"/>
          <w:sz w:val="20"/>
          <w:szCs w:val="20"/>
        </w:rPr>
      </w:pPr>
      <w:r w:rsidRPr="00C359DC">
        <w:rPr>
          <w:rFonts w:ascii="Cambria" w:hAnsi="Cambria"/>
          <w:sz w:val="20"/>
          <w:szCs w:val="20"/>
          <w:vertAlign w:val="superscript"/>
        </w:rPr>
        <w:footnoteRef/>
      </w:r>
      <w:r w:rsidRPr="00C359DC">
        <w:rPr>
          <w:rFonts w:ascii="Cambria" w:hAnsi="Cambria"/>
          <w:sz w:val="20"/>
          <w:szCs w:val="20"/>
          <w:vertAlign w:val="superscript"/>
        </w:rPr>
        <w:t xml:space="preserve"> </w:t>
      </w:r>
      <w:r w:rsidRPr="00C359DC">
        <w:rPr>
          <w:rFonts w:ascii="Cambria" w:eastAsia="Times New Roman" w:hAnsi="Cambria" w:cs="Times New Roman"/>
          <w:sz w:val="20"/>
          <w:szCs w:val="20"/>
        </w:rPr>
        <w:t xml:space="preserve">Pieejams: </w:t>
      </w:r>
      <w:r w:rsidRPr="006A404F">
        <w:rPr>
          <w:rFonts w:ascii="Cambria" w:hAnsi="Cambria"/>
          <w:sz w:val="20"/>
          <w:szCs w:val="20"/>
        </w:rPr>
        <w:t>https://www.vm.gov.lv/lv/sadarbibas-memorandi</w:t>
      </w:r>
      <w:r w:rsidR="006A404F">
        <w:rPr>
          <w:rFonts w:ascii="Cambria" w:hAnsi="Cambria"/>
          <w:sz w:val="20"/>
          <w:szCs w:val="20"/>
        </w:rPr>
        <w:t>.</w:t>
      </w:r>
      <w:r w:rsidRPr="00C359DC">
        <w:rPr>
          <w:rFonts w:ascii="Cambria" w:hAnsi="Cambria"/>
          <w:sz w:val="20"/>
          <w:szCs w:val="20"/>
        </w:rPr>
        <w:t xml:space="preserve"> </w:t>
      </w:r>
    </w:p>
  </w:footnote>
  <w:footnote w:id="23">
    <w:p w14:paraId="325DBBC9" w14:textId="5295560A" w:rsidR="006A404F" w:rsidRPr="006A404F" w:rsidRDefault="006A404F" w:rsidP="006A404F">
      <w:pPr>
        <w:pStyle w:val="FootnoteText"/>
        <w:spacing w:after="0"/>
      </w:pPr>
      <w:r w:rsidRPr="006A404F">
        <w:rPr>
          <w:rStyle w:val="FootnoteReference"/>
        </w:rPr>
        <w:footnoteRef/>
      </w:r>
      <w:r w:rsidRPr="006A404F">
        <w:t xml:space="preserve"> Iekļautas tādas pārtikas produktu grupas kā gaļas un zivju produkti, graudaugu produkti, produkti, kas ražoti no augļiem un dārzeņiem, saldēta gatavā pārtika, piena produkti, saldumi, dzērieni, kartupeļu izstrādājumi, mazu bērnu pārtikas produkti.</w:t>
      </w:r>
    </w:p>
  </w:footnote>
  <w:footnote w:id="24">
    <w:p w14:paraId="7A9FCACA" w14:textId="43010266" w:rsidR="006D4B7C" w:rsidRPr="006A404F" w:rsidRDefault="006D4B7C" w:rsidP="006A404F">
      <w:pPr>
        <w:rPr>
          <w:rFonts w:ascii="Cambria" w:hAnsi="Cambria"/>
          <w:sz w:val="20"/>
          <w:szCs w:val="20"/>
        </w:rPr>
      </w:pPr>
      <w:r w:rsidRPr="006A404F">
        <w:rPr>
          <w:rFonts w:ascii="Cambria" w:hAnsi="Cambria"/>
          <w:sz w:val="20"/>
          <w:szCs w:val="20"/>
          <w:vertAlign w:val="superscript"/>
        </w:rPr>
        <w:footnoteRef/>
      </w:r>
      <w:r w:rsidRPr="006A404F">
        <w:rPr>
          <w:rFonts w:ascii="Cambria" w:hAnsi="Cambria"/>
          <w:sz w:val="20"/>
          <w:szCs w:val="20"/>
        </w:rPr>
        <w:t xml:space="preserve"> Pieejamas: </w:t>
      </w:r>
      <w:r w:rsidRPr="0022025D">
        <w:rPr>
          <w:rFonts w:ascii="Cambria" w:hAnsi="Cambria"/>
          <w:sz w:val="20"/>
          <w:szCs w:val="20"/>
        </w:rPr>
        <w:t>https://www.vm.gov.lv/lv/media/10445/download</w:t>
      </w:r>
      <w:r w:rsidR="0022025D">
        <w:rPr>
          <w:rFonts w:ascii="Cambria" w:hAnsi="Cambria"/>
          <w:sz w:val="20"/>
          <w:szCs w:val="20"/>
        </w:rPr>
        <w:t>.</w:t>
      </w:r>
      <w:r w:rsidRPr="006A404F">
        <w:rPr>
          <w:rFonts w:ascii="Cambria" w:hAnsi="Cambria"/>
          <w:sz w:val="20"/>
          <w:szCs w:val="20"/>
        </w:rPr>
        <w:t xml:space="preserve"> </w:t>
      </w:r>
    </w:p>
  </w:footnote>
  <w:footnote w:id="25">
    <w:p w14:paraId="5F33ACD4" w14:textId="7B3AE0EB" w:rsidR="006D4B7C" w:rsidRPr="006A404F" w:rsidRDefault="006D4B7C" w:rsidP="006A404F">
      <w:pPr>
        <w:rPr>
          <w:rFonts w:ascii="Cambria" w:eastAsia="Times New Roman" w:hAnsi="Cambria" w:cs="Times New Roman"/>
          <w:sz w:val="20"/>
          <w:szCs w:val="20"/>
        </w:rPr>
      </w:pPr>
      <w:r w:rsidRPr="006A404F">
        <w:rPr>
          <w:rFonts w:ascii="Cambria" w:hAnsi="Cambria"/>
          <w:sz w:val="20"/>
          <w:szCs w:val="20"/>
          <w:vertAlign w:val="superscript"/>
        </w:rPr>
        <w:footnoteRef/>
      </w:r>
      <w:r w:rsidRPr="006A404F">
        <w:rPr>
          <w:rFonts w:ascii="Cambria" w:eastAsia="Times New Roman" w:hAnsi="Cambria" w:cs="Times New Roman"/>
          <w:sz w:val="20"/>
          <w:szCs w:val="20"/>
        </w:rPr>
        <w:t xml:space="preserve"> 2022.</w:t>
      </w:r>
      <w:r w:rsidR="0022025D">
        <w:rPr>
          <w:rFonts w:ascii="Cambria" w:eastAsia="Times New Roman" w:hAnsi="Cambria" w:cs="Times New Roman"/>
          <w:sz w:val="20"/>
          <w:szCs w:val="20"/>
        </w:rPr>
        <w:t xml:space="preserve"> </w:t>
      </w:r>
      <w:r w:rsidRPr="006A404F">
        <w:rPr>
          <w:rFonts w:ascii="Cambria" w:eastAsia="Times New Roman" w:hAnsi="Cambria" w:cs="Times New Roman"/>
          <w:sz w:val="20"/>
          <w:szCs w:val="20"/>
        </w:rPr>
        <w:t>gada 25.</w:t>
      </w:r>
      <w:r w:rsidR="0022025D">
        <w:rPr>
          <w:rFonts w:ascii="Cambria" w:eastAsia="Times New Roman" w:hAnsi="Cambria" w:cs="Times New Roman"/>
          <w:sz w:val="20"/>
          <w:szCs w:val="20"/>
        </w:rPr>
        <w:t xml:space="preserve"> </w:t>
      </w:r>
      <w:r w:rsidRPr="006A404F">
        <w:rPr>
          <w:rFonts w:ascii="Cambria" w:eastAsia="Times New Roman" w:hAnsi="Cambria" w:cs="Times New Roman"/>
          <w:sz w:val="20"/>
          <w:szCs w:val="20"/>
        </w:rPr>
        <w:t xml:space="preserve">oktobra MK rīkojums Nr.773 </w:t>
      </w:r>
      <w:r w:rsidRPr="007C34D0">
        <w:rPr>
          <w:rFonts w:ascii="Cambria" w:eastAsia="Times New Roman" w:hAnsi="Cambria" w:cs="Times New Roman"/>
          <w:sz w:val="20"/>
          <w:szCs w:val="20"/>
        </w:rPr>
        <w:t>"Par Profilakses pasākumu un veselības aprūpes pakalpojumu uzlabošanas plānu alkoholisko dzērienu un narkotisko vielu lietošanas izplatības mazināšanas jomā 2023.–2025. gadam"</w:t>
      </w:r>
      <w:r w:rsidRPr="006A404F">
        <w:rPr>
          <w:rFonts w:ascii="Cambria" w:hAnsi="Cambria"/>
          <w:sz w:val="20"/>
          <w:szCs w:val="20"/>
        </w:rPr>
        <w:t xml:space="preserve">: </w:t>
      </w:r>
      <w:r w:rsidRPr="0022025D">
        <w:rPr>
          <w:rFonts w:ascii="Cambria" w:eastAsia="Times New Roman" w:hAnsi="Cambria" w:cs="Times New Roman"/>
          <w:sz w:val="20"/>
          <w:szCs w:val="20"/>
        </w:rPr>
        <w:t>https://likumi.lv/ta/id/336736-par-profilakses-pasakumu-un-veselibas-aprupes-pakalpojumu-uzlabosanas-planu-alkoholisko-dzerienu-un-narkotisko-vielu-lietosanas</w:t>
      </w:r>
      <w:r w:rsidR="0022025D">
        <w:rPr>
          <w:rFonts w:ascii="Cambria" w:eastAsia="Times New Roman" w:hAnsi="Cambria" w:cs="Times New Roman"/>
          <w:sz w:val="20"/>
          <w:szCs w:val="20"/>
        </w:rPr>
        <w:t>.</w:t>
      </w:r>
    </w:p>
    <w:p w14:paraId="5C7A2E2F" w14:textId="77777777" w:rsidR="006D4B7C" w:rsidRPr="00867259" w:rsidRDefault="006D4B7C" w:rsidP="006D4B7C">
      <w:pPr>
        <w:rPr>
          <w:rFonts w:eastAsia="Times New Roman" w:cs="Times New Roman"/>
          <w:sz w:val="18"/>
          <w:szCs w:val="18"/>
        </w:rPr>
      </w:pPr>
    </w:p>
  </w:footnote>
  <w:footnote w:id="26">
    <w:p w14:paraId="00AE677B" w14:textId="3B41A4D2" w:rsidR="00084AE0" w:rsidRPr="007726AF" w:rsidRDefault="00084AE0" w:rsidP="00084AE0">
      <w:pPr>
        <w:pStyle w:val="FootnoteText"/>
        <w:spacing w:after="0"/>
      </w:pPr>
      <w:r w:rsidRPr="007726AF">
        <w:rPr>
          <w:rStyle w:val="FootnoteReference"/>
        </w:rPr>
        <w:footnoteRef/>
      </w:r>
      <w:r w:rsidRPr="007726AF">
        <w:t xml:space="preserve"> +30% piemaksa no I invaliditātes grupai noteiktā apmērā</w:t>
      </w:r>
      <w:r w:rsidR="000C077B">
        <w:t>.</w:t>
      </w:r>
    </w:p>
  </w:footnote>
  <w:footnote w:id="27">
    <w:p w14:paraId="3DC48CA3" w14:textId="605CD63E" w:rsidR="00084AE0" w:rsidRPr="007726AF" w:rsidRDefault="00084AE0" w:rsidP="00084AE0">
      <w:pPr>
        <w:pStyle w:val="FootnoteText"/>
        <w:spacing w:after="0"/>
      </w:pPr>
      <w:r w:rsidRPr="007726AF">
        <w:rPr>
          <w:rStyle w:val="FootnoteReference"/>
        </w:rPr>
        <w:footnoteRef/>
      </w:r>
      <w:r w:rsidRPr="007726AF">
        <w:t xml:space="preserve"> +20% piemaksa no II invaliditātes grupai noteiktā apmērā</w:t>
      </w:r>
      <w:r w:rsidR="000C077B">
        <w:t>.</w:t>
      </w:r>
    </w:p>
  </w:footnote>
  <w:footnote w:id="28">
    <w:p w14:paraId="38541079" w14:textId="6493ED13" w:rsidR="00084AE0" w:rsidRPr="007726AF" w:rsidRDefault="00084AE0" w:rsidP="00084AE0">
      <w:pPr>
        <w:pStyle w:val="FootnoteText"/>
        <w:spacing w:after="0"/>
      </w:pPr>
      <w:r w:rsidRPr="007726AF">
        <w:rPr>
          <w:rStyle w:val="FootnoteReference"/>
        </w:rPr>
        <w:footnoteRef/>
      </w:r>
      <w:r w:rsidRPr="007726AF">
        <w:t xml:space="preserve"> +30% piemaksa no I invaliditātes grupai noteiktā apmēra</w:t>
      </w:r>
      <w:r w:rsidR="000C077B">
        <w:t>.</w:t>
      </w:r>
    </w:p>
  </w:footnote>
  <w:footnote w:id="29">
    <w:p w14:paraId="0C08CD4C" w14:textId="19FAE8F7" w:rsidR="00084AE0" w:rsidRPr="007726AF" w:rsidRDefault="00084AE0" w:rsidP="00084AE0">
      <w:pPr>
        <w:pStyle w:val="FootnoteText"/>
        <w:spacing w:after="0"/>
      </w:pPr>
      <w:r w:rsidRPr="007726AF">
        <w:rPr>
          <w:rStyle w:val="FootnoteReference"/>
        </w:rPr>
        <w:footnoteRef/>
      </w:r>
      <w:r w:rsidRPr="007726AF">
        <w:t xml:space="preserve"> +20% piemaksa no II invaliditātes grupai noteiktā apmērā</w:t>
      </w:r>
      <w:r w:rsidR="000C077B">
        <w:t>.</w:t>
      </w:r>
    </w:p>
  </w:footnote>
  <w:footnote w:id="30">
    <w:p w14:paraId="48B8A032" w14:textId="7DD630B8" w:rsidR="00084AE0" w:rsidRPr="007726AF" w:rsidRDefault="00084AE0" w:rsidP="00084AE0">
      <w:pPr>
        <w:pStyle w:val="FootnoteText"/>
        <w:spacing w:after="0"/>
        <w:jc w:val="both"/>
      </w:pPr>
      <w:r w:rsidRPr="007726AF">
        <w:rPr>
          <w:rStyle w:val="FootnoteReference"/>
        </w:rPr>
        <w:footnoteRef/>
      </w:r>
      <w:r w:rsidRPr="007726AF">
        <w:t xml:space="preserve"> P</w:t>
      </w:r>
      <w:r w:rsidRPr="007726AF">
        <w:rPr>
          <w:rFonts w:eastAsia="MS PGothic"/>
          <w:kern w:val="24"/>
        </w:rPr>
        <w:t xml:space="preserve">iemērojot vecuma pensijas aprēķina bāzei koeficientu – 1,1, un par katru nākamo gadu, kas pārsniedz vecuma pensijas piešķiršanai nepieciešamo apdrošināšanas stāžu, palielinot apmēru par </w:t>
      </w:r>
      <w:r w:rsidR="000C077B">
        <w:rPr>
          <w:rFonts w:eastAsia="MS PGothic"/>
          <w:kern w:val="24"/>
        </w:rPr>
        <w:t>2%</w:t>
      </w:r>
      <w:r w:rsidRPr="007726AF">
        <w:rPr>
          <w:rFonts w:eastAsia="MS PGothic"/>
          <w:kern w:val="24"/>
        </w:rPr>
        <w:t xml:space="preserve"> no minimālās vecuma pensijas aprēķina bāzes</w:t>
      </w:r>
      <w:r w:rsidR="000C077B">
        <w:rPr>
          <w:rFonts w:eastAsia="MS PGothic"/>
          <w:kern w:val="24"/>
        </w:rPr>
        <w:t>.</w:t>
      </w:r>
    </w:p>
  </w:footnote>
  <w:footnote w:id="31">
    <w:p w14:paraId="288FC026" w14:textId="69B63175" w:rsidR="00455F4B" w:rsidRPr="005B1F8C" w:rsidRDefault="00455F4B" w:rsidP="00455F4B">
      <w:pPr>
        <w:pStyle w:val="FootnoteText"/>
        <w:spacing w:after="0"/>
      </w:pPr>
      <w:r w:rsidRPr="005B1F8C">
        <w:rPr>
          <w:rStyle w:val="FootnoteReference"/>
        </w:rPr>
        <w:footnoteRef/>
      </w:r>
      <w:r w:rsidRPr="005B1F8C">
        <w:t xml:space="preserve"> </w:t>
      </w:r>
      <w:r w:rsidRPr="00BF2D3C">
        <w:t>https://eur-lex.europa.eu/legal-content/LV/TXT/DOC/?uri=CELEX:52021DC0102&amp;from=LV</w:t>
      </w:r>
      <w:r w:rsidR="00BF2D3C">
        <w:t>,</w:t>
      </w:r>
      <w:r w:rsidRPr="005B1F8C">
        <w:t xml:space="preserve"> publicēts 2021.</w:t>
      </w:r>
      <w:r w:rsidR="00BF2D3C">
        <w:t xml:space="preserve"> </w:t>
      </w:r>
      <w:r w:rsidRPr="005B1F8C">
        <w:t>gada 4.</w:t>
      </w:r>
      <w:r w:rsidR="00BF2D3C">
        <w:t xml:space="preserve"> </w:t>
      </w:r>
      <w:r w:rsidRPr="005B1F8C">
        <w:t>martā</w:t>
      </w:r>
      <w:r w:rsidR="00BF2D3C">
        <w:t>.</w:t>
      </w:r>
    </w:p>
  </w:footnote>
  <w:footnote w:id="32">
    <w:p w14:paraId="115B55E0" w14:textId="1343F456" w:rsidR="009F0FFF" w:rsidRPr="005B1F8C" w:rsidRDefault="009F0FFF" w:rsidP="009F0FFF">
      <w:pPr>
        <w:pStyle w:val="FootnoteText"/>
        <w:spacing w:after="0"/>
        <w:rPr>
          <w:lang w:val="en-GB"/>
        </w:rPr>
      </w:pPr>
      <w:r w:rsidRPr="005B1F8C">
        <w:rPr>
          <w:rStyle w:val="FootnoteReference"/>
        </w:rPr>
        <w:footnoteRef/>
      </w:r>
      <w:r w:rsidRPr="005B1F8C">
        <w:t xml:space="preserve"> Avots: </w:t>
      </w:r>
      <w:r w:rsidRPr="00BF2D3C">
        <w:rPr>
          <w:rFonts w:cs="Arial"/>
        </w:rPr>
        <w:t>https://ec.europa.eu/eurostat/statistics-xplained/index.php?title=Adult_learning_statistics</w:t>
      </w:r>
      <w:r w:rsidR="00BF2D3C">
        <w:rPr>
          <w:rFonts w:cs="Arial"/>
        </w:rPr>
        <w:t>.</w:t>
      </w:r>
    </w:p>
  </w:footnote>
  <w:footnote w:id="33">
    <w:p w14:paraId="3D6637A7" w14:textId="470BCB02" w:rsidR="00DA3519" w:rsidRDefault="00DA3519">
      <w:pPr>
        <w:pStyle w:val="FootnoteText"/>
      </w:pPr>
      <w:r>
        <w:rPr>
          <w:rStyle w:val="FootnoteReference"/>
        </w:rPr>
        <w:footnoteRef/>
      </w:r>
      <w:r>
        <w:t xml:space="preserve"> </w:t>
      </w:r>
      <w:r w:rsidRPr="00DA3519">
        <w:t>https://data.stat.gov.lv/pxweb/lv/OSP_PUB/START__IZG__IZ__IZI/IZI070</w:t>
      </w:r>
      <w:r w:rsidR="00BF2D3C">
        <w:t>.</w:t>
      </w:r>
    </w:p>
  </w:footnote>
  <w:footnote w:id="34">
    <w:p w14:paraId="3CEF1B30" w14:textId="02A27053" w:rsidR="00A22684" w:rsidRDefault="00A22684" w:rsidP="001D55CE">
      <w:pPr>
        <w:pStyle w:val="FootnoteText"/>
        <w:spacing w:after="0"/>
      </w:pPr>
      <w:r>
        <w:rPr>
          <w:rStyle w:val="FootnoteReference"/>
        </w:rPr>
        <w:footnoteRef/>
      </w:r>
      <w:r>
        <w:t xml:space="preserve"> </w:t>
      </w:r>
      <w:r w:rsidRPr="001D55CE">
        <w:t>https://stat.gov.lv/lv/statistikas-temas/iedzivotaji/monetara-nabadziba-nevienlidziba-un-sociala-atstumtiba/preses-15</w:t>
      </w:r>
      <w:r w:rsidR="001D55CE">
        <w:t>.</w:t>
      </w:r>
    </w:p>
  </w:footnote>
  <w:footnote w:id="35">
    <w:p w14:paraId="6F0B8332" w14:textId="343594AD" w:rsidR="00A22684" w:rsidRDefault="00A22684" w:rsidP="00122512">
      <w:pPr>
        <w:pStyle w:val="CommentText"/>
        <w:spacing w:after="0"/>
      </w:pPr>
      <w:r>
        <w:rPr>
          <w:rStyle w:val="FootnoteReference"/>
        </w:rPr>
        <w:footnoteRef/>
      </w:r>
      <w:r>
        <w:t xml:space="preserve"> https://www.tm.gov.lv/lv/jaunums/no-2022-gada-1-janvara-trucigam-un-maznodrosinatam-personam-bus-iespeja-dzest-paradsaistibas</w:t>
      </w:r>
      <w:r w:rsidR="001D55CE">
        <w:t>.</w:t>
      </w:r>
    </w:p>
  </w:footnote>
  <w:footnote w:id="36">
    <w:p w14:paraId="27B50003" w14:textId="59171FD5" w:rsidR="00A22684" w:rsidRDefault="00A22684" w:rsidP="00A22684">
      <w:pPr>
        <w:pStyle w:val="FootnoteText"/>
      </w:pPr>
      <w:r>
        <w:rPr>
          <w:rStyle w:val="FootnoteReference"/>
        </w:rPr>
        <w:footnoteRef/>
      </w:r>
      <w:r>
        <w:t xml:space="preserve"> </w:t>
      </w:r>
      <w:r w:rsidRPr="00780937">
        <w:t>https://www.lad.gov.lv/lv/jaunums/lauku-atbalsta-dienests-paveiktais-2022-gada</w:t>
      </w:r>
      <w:r w:rsidR="001D55CE">
        <w:t>.</w:t>
      </w:r>
    </w:p>
  </w:footnote>
  <w:footnote w:id="37">
    <w:p w14:paraId="1BF65D69" w14:textId="05BD23F2" w:rsidR="003F2DF9" w:rsidRDefault="003F2DF9">
      <w:pPr>
        <w:pStyle w:val="FootnoteText"/>
      </w:pPr>
      <w:r>
        <w:rPr>
          <w:rStyle w:val="FootnoteReference"/>
        </w:rPr>
        <w:footnoteRef/>
      </w:r>
      <w:r>
        <w:t xml:space="preserve"> </w:t>
      </w:r>
      <w:r w:rsidRPr="003F2DF9">
        <w:rPr>
          <w:lang w:eastAsia="lv-LV"/>
        </w:rPr>
        <w:t>(SAM 8.2.2. investīcijas)</w:t>
      </w:r>
      <w:r>
        <w:rPr>
          <w:lang w:eastAsia="lv-LV"/>
        </w:rPr>
        <w:t>.</w:t>
      </w:r>
    </w:p>
  </w:footnote>
  <w:footnote w:id="38">
    <w:p w14:paraId="65CE4DD3" w14:textId="77777777" w:rsidR="00A22684" w:rsidRDefault="00A22684" w:rsidP="009F306E">
      <w:pPr>
        <w:pStyle w:val="FootnoteText"/>
        <w:spacing w:after="0"/>
      </w:pPr>
      <w:r>
        <w:rPr>
          <w:rStyle w:val="FootnoteReference"/>
        </w:rPr>
        <w:footnoteRef/>
      </w:r>
      <w:r>
        <w:t xml:space="preserve"> </w:t>
      </w:r>
      <w:r w:rsidRPr="005D39A1">
        <w:t>https://eige.europa.eu/gender-equality-index/2022/LV</w:t>
      </w:r>
    </w:p>
  </w:footnote>
  <w:footnote w:id="39">
    <w:p w14:paraId="368C9695" w14:textId="06957197" w:rsidR="00A22684" w:rsidRDefault="00A22684" w:rsidP="009F306E">
      <w:pPr>
        <w:pStyle w:val="FootnoteText"/>
        <w:spacing w:after="0"/>
      </w:pPr>
      <w:r>
        <w:rPr>
          <w:rStyle w:val="FootnoteReference"/>
        </w:rPr>
        <w:footnoteRef/>
      </w:r>
      <w:r>
        <w:t xml:space="preserve"> Valdības rīcības plāna </w:t>
      </w:r>
      <w:r w:rsidRPr="0033741C">
        <w:t>253</w:t>
      </w:r>
      <w:r>
        <w:t xml:space="preserve"> uzdevuma apakšpunkti.</w:t>
      </w:r>
    </w:p>
  </w:footnote>
  <w:footnote w:id="40">
    <w:p w14:paraId="7D06777D" w14:textId="29DAB5FB" w:rsidR="00E71836" w:rsidRDefault="00E71836" w:rsidP="00E71836">
      <w:pPr>
        <w:pStyle w:val="FootnoteText"/>
        <w:spacing w:after="0"/>
        <w:jc w:val="both"/>
      </w:pPr>
      <w:r>
        <w:rPr>
          <w:rStyle w:val="FootnoteReference"/>
        </w:rPr>
        <w:footnoteRef/>
      </w:r>
      <w:r>
        <w:t xml:space="preserve"> P</w:t>
      </w:r>
      <w:r w:rsidRPr="00E71836">
        <w:t xml:space="preserve">amatojoties uz </w:t>
      </w:r>
      <w:r>
        <w:t>MK</w:t>
      </w:r>
      <w:r w:rsidRPr="00E71836">
        <w:t xml:space="preserve"> 2022. gada 15. novembra rīkojumu Nr.808 </w:t>
      </w:r>
      <w:r w:rsidRPr="007C34D0">
        <w:t>"Par Pārresoru koordinācijas centra likvidāciju"</w:t>
      </w:r>
      <w:r w:rsidRPr="00E71836">
        <w:t xml:space="preserve"> ar 2023. gada 1. martu ir likvidēts Ministru prezidenta pakļautībā esošais Pārresoru koordinācijas centrs, pievienojot to Valsts kancelejai.</w:t>
      </w:r>
    </w:p>
  </w:footnote>
  <w:footnote w:id="41">
    <w:p w14:paraId="4A79A06E" w14:textId="0B466398" w:rsidR="00A22684" w:rsidRPr="006913B6" w:rsidRDefault="00A22684" w:rsidP="00A22684">
      <w:pPr>
        <w:pStyle w:val="FootnoteText"/>
        <w:jc w:val="both"/>
      </w:pPr>
      <w:r w:rsidRPr="006913B6">
        <w:rPr>
          <w:rStyle w:val="FootnoteReference"/>
        </w:rPr>
        <w:footnoteRef/>
      </w:r>
      <w:r w:rsidRPr="006913B6">
        <w:t xml:space="preserve"> 3.3.1. SAM </w:t>
      </w:r>
      <w:r w:rsidRPr="006913B6">
        <w:rPr>
          <w:i/>
          <w:iCs/>
        </w:rPr>
        <w:t>“Palielināt privāto investīciju apjomu reģionos, veicot ieguldījumus uzņēmējdarbības attīstībai atbilstoši pašvaldību attīstības programmās noteiktajai teritoriju ekonomiskajai specializācijai un balstoties uz vietējo uzņēmēju vajadzībām”</w:t>
      </w:r>
      <w:r w:rsidRPr="006913B6">
        <w:t xml:space="preserve">; 5.6.2. SAM </w:t>
      </w:r>
      <w:r w:rsidRPr="006913B6">
        <w:rPr>
          <w:i/>
          <w:iCs/>
        </w:rPr>
        <w:t>“Teritoriju revitalizācija, reģenerējot degradētās teritorijas atbilstoši pašvaldību integrētajām attīstības programmām”</w:t>
      </w:r>
      <w:r w:rsidR="00F135AB">
        <w:t xml:space="preserve">; </w:t>
      </w:r>
      <w:r w:rsidR="00F135AB" w:rsidRPr="00F135AB">
        <w:t xml:space="preserve">13.1.3.3. SAM pasākums </w:t>
      </w:r>
      <w:r w:rsidR="00F135AB" w:rsidRPr="00F135AB">
        <w:rPr>
          <w:i/>
          <w:iCs/>
        </w:rPr>
        <w:t>“Teritoriju revitalizācija uzņēmējdarbības veicināšanai pašvaldībās”</w:t>
      </w:r>
      <w:r w:rsidR="00F135AB">
        <w:t>.</w:t>
      </w:r>
    </w:p>
  </w:footnote>
  <w:footnote w:id="42">
    <w:p w14:paraId="370C6EAF" w14:textId="6F7A6AB3" w:rsidR="00A22684" w:rsidRPr="00A07B94" w:rsidRDefault="00A22684" w:rsidP="00A22684">
      <w:pPr>
        <w:pStyle w:val="FootnoteText"/>
        <w:spacing w:after="0"/>
      </w:pPr>
      <w:r w:rsidRPr="00A07B94">
        <w:rPr>
          <w:rStyle w:val="FootnoteReference"/>
        </w:rPr>
        <w:footnoteRef/>
      </w:r>
      <w:r w:rsidRPr="00A07B94">
        <w:t xml:space="preserve"> https://www.mk.gov.lv/lv/media/14490/download?attachment</w:t>
      </w:r>
      <w:r w:rsidR="00336A47" w:rsidRPr="00A07B94">
        <w:t>.</w:t>
      </w:r>
    </w:p>
  </w:footnote>
  <w:footnote w:id="43">
    <w:p w14:paraId="72FEF76D" w14:textId="4D03ED25" w:rsidR="00A22684" w:rsidRPr="00A07B94" w:rsidRDefault="00A22684" w:rsidP="00144377">
      <w:pPr>
        <w:pStyle w:val="FootnoteText"/>
        <w:spacing w:after="0"/>
      </w:pPr>
      <w:r w:rsidRPr="00A07B94">
        <w:rPr>
          <w:rStyle w:val="FootnoteReference"/>
        </w:rPr>
        <w:footnoteRef/>
      </w:r>
      <w:r w:rsidRPr="00A07B94">
        <w:t xml:space="preserve"> https://depozitapunkts.lv/gada-laika-depozita-sistema-nodots-ceturtdalm</w:t>
      </w:r>
      <w:r w:rsidR="00144377" w:rsidRPr="00A07B94">
        <w:t>.</w:t>
      </w:r>
    </w:p>
  </w:footnote>
  <w:footnote w:id="44">
    <w:p w14:paraId="3A671838" w14:textId="2AAD85C6" w:rsidR="00A22684" w:rsidRPr="00A07B94" w:rsidRDefault="00A22684" w:rsidP="00144377">
      <w:pPr>
        <w:pStyle w:val="FootnoteText"/>
        <w:spacing w:after="0"/>
      </w:pPr>
      <w:r w:rsidRPr="00A07B94">
        <w:rPr>
          <w:rStyle w:val="FootnoteReference"/>
        </w:rPr>
        <w:footnoteRef/>
      </w:r>
      <w:r w:rsidRPr="00A07B94">
        <w:t xml:space="preserve"> http://polsis.mk.gov.lv/documents/6507</w:t>
      </w:r>
      <w:r w:rsidR="00144377" w:rsidRPr="00A07B94">
        <w:t>.</w:t>
      </w:r>
    </w:p>
  </w:footnote>
  <w:footnote w:id="45">
    <w:p w14:paraId="2018ED7E" w14:textId="5DF1D4E5" w:rsidR="00A22684" w:rsidRPr="00A07B94" w:rsidRDefault="00A22684" w:rsidP="00144377">
      <w:pPr>
        <w:pStyle w:val="FootnoteText"/>
        <w:spacing w:after="0"/>
      </w:pPr>
      <w:r w:rsidRPr="00A07B94">
        <w:rPr>
          <w:rStyle w:val="FootnoteReference"/>
        </w:rPr>
        <w:footnoteRef/>
      </w:r>
      <w:r w:rsidRPr="00A07B94">
        <w:t xml:space="preserve"> http://polsis.mk.gov.lv/documents/6641</w:t>
      </w:r>
      <w:r w:rsidR="00144377" w:rsidRPr="00A07B94">
        <w:t>.</w:t>
      </w:r>
    </w:p>
  </w:footnote>
  <w:footnote w:id="46">
    <w:p w14:paraId="6DF064D5" w14:textId="1CBD50F9" w:rsidR="00CA78C8" w:rsidRPr="00A07B94" w:rsidRDefault="00CA78C8" w:rsidP="00C277C8">
      <w:pPr>
        <w:pStyle w:val="FootnoteText"/>
        <w:spacing w:after="0"/>
        <w:jc w:val="both"/>
      </w:pPr>
      <w:r w:rsidRPr="00A07B94">
        <w:rPr>
          <w:rStyle w:val="FootnoteReference"/>
        </w:rPr>
        <w:footnoteRef/>
      </w:r>
      <w:r w:rsidRPr="00A07B94">
        <w:t xml:space="preserve"> </w:t>
      </w:r>
      <w:r w:rsidRPr="00A07B94">
        <w:rPr>
          <w:rFonts w:eastAsia="Times New Roman"/>
        </w:rPr>
        <w:t>Saeimā pieņemts 2022.</w:t>
      </w:r>
      <w:r w:rsidRPr="00A07B94">
        <w:rPr>
          <w:rFonts w:eastAsiaTheme="minorHAnsi" w:cstheme="minorBidi"/>
        </w:rPr>
        <w:t xml:space="preserve"> </w:t>
      </w:r>
      <w:r w:rsidRPr="00A07B94">
        <w:rPr>
          <w:rFonts w:eastAsia="Times New Roman"/>
        </w:rPr>
        <w:t>gada 20.</w:t>
      </w:r>
      <w:r w:rsidRPr="00A07B94">
        <w:rPr>
          <w:rFonts w:eastAsiaTheme="minorHAnsi" w:cstheme="minorBidi"/>
        </w:rPr>
        <w:t xml:space="preserve"> </w:t>
      </w:r>
      <w:r w:rsidRPr="00A07B94">
        <w:rPr>
          <w:rFonts w:eastAsia="Times New Roman"/>
        </w:rPr>
        <w:t>oktobrī, aizstāja 1994.</w:t>
      </w:r>
      <w:r w:rsidRPr="00A07B94">
        <w:rPr>
          <w:rFonts w:eastAsiaTheme="minorHAnsi" w:cstheme="minorBidi"/>
        </w:rPr>
        <w:t xml:space="preserve"> </w:t>
      </w:r>
      <w:r w:rsidRPr="00A07B94">
        <w:rPr>
          <w:rFonts w:eastAsia="Times New Roman"/>
        </w:rPr>
        <w:t>gada 19.</w:t>
      </w:r>
      <w:r w:rsidRPr="00A07B94">
        <w:rPr>
          <w:rFonts w:eastAsiaTheme="minorHAnsi" w:cstheme="minorBidi"/>
        </w:rPr>
        <w:t xml:space="preserve"> </w:t>
      </w:r>
      <w:r w:rsidRPr="00A07B94">
        <w:rPr>
          <w:rFonts w:eastAsia="Times New Roman"/>
        </w:rPr>
        <w:t xml:space="preserve">maijā pieņemto </w:t>
      </w:r>
      <w:r w:rsidR="001234DD" w:rsidRPr="001234DD">
        <w:rPr>
          <w:rFonts w:eastAsia="Times New Roman"/>
        </w:rPr>
        <w:t>l</w:t>
      </w:r>
      <w:r w:rsidRPr="001234DD">
        <w:rPr>
          <w:rFonts w:eastAsia="Times New Roman"/>
        </w:rPr>
        <w:t>ikumu</w:t>
      </w:r>
      <w:r w:rsidRPr="00A07B94">
        <w:rPr>
          <w:rFonts w:eastAsia="Times New Roman"/>
        </w:rPr>
        <w:t xml:space="preserve"> </w:t>
      </w:r>
      <w:r w:rsidR="0090297A" w:rsidRPr="0090297A">
        <w:rPr>
          <w:rFonts w:eastAsia="Times New Roman"/>
        </w:rPr>
        <w:t>"</w:t>
      </w:r>
      <w:r w:rsidR="001234DD" w:rsidRPr="0090297A">
        <w:rPr>
          <w:rFonts w:eastAsia="Times New Roman"/>
        </w:rPr>
        <w:t>P</w:t>
      </w:r>
      <w:r w:rsidRPr="0090297A">
        <w:rPr>
          <w:rFonts w:eastAsia="Times New Roman"/>
        </w:rPr>
        <w:t>ar pašvaldībām</w:t>
      </w:r>
      <w:r w:rsidR="0090297A" w:rsidRPr="0090297A">
        <w:rPr>
          <w:rFonts w:eastAsia="Times New Roman"/>
        </w:rPr>
        <w:t>"</w:t>
      </w:r>
      <w:r w:rsidRPr="00A07B94">
        <w:rPr>
          <w:rFonts w:eastAsia="Times New Roman"/>
        </w:rPr>
        <w:t>.</w:t>
      </w:r>
    </w:p>
  </w:footnote>
  <w:footnote w:id="47">
    <w:p w14:paraId="17C07DCD" w14:textId="2B0E49DD" w:rsidR="008C342C" w:rsidRDefault="008C342C" w:rsidP="00C277C8">
      <w:pPr>
        <w:pStyle w:val="FootnoteText"/>
        <w:spacing w:after="0"/>
      </w:pPr>
      <w:r>
        <w:rPr>
          <w:rStyle w:val="FootnoteReference"/>
        </w:rPr>
        <w:footnoteRef/>
      </w:r>
      <w:r>
        <w:t xml:space="preserve"> </w:t>
      </w:r>
      <w:r w:rsidRPr="00A13C5A">
        <w:t>https://www.knab.gov.lv/lv/media/3624/download?attachment</w:t>
      </w:r>
      <w:r w:rsidR="00A13C5A">
        <w:t>.</w:t>
      </w:r>
      <w:r>
        <w:t xml:space="preserve"> </w:t>
      </w:r>
    </w:p>
  </w:footnote>
  <w:footnote w:id="48">
    <w:p w14:paraId="4EA6EF9F" w14:textId="2609EB07" w:rsidR="008C342C" w:rsidRDefault="008C342C" w:rsidP="00C277C8">
      <w:pPr>
        <w:pStyle w:val="FootnoteText"/>
        <w:spacing w:after="0"/>
      </w:pPr>
      <w:r>
        <w:rPr>
          <w:rStyle w:val="FootnoteReference"/>
        </w:rPr>
        <w:footnoteRef/>
      </w:r>
      <w:r>
        <w:t xml:space="preserve"> </w:t>
      </w:r>
      <w:r w:rsidRPr="00A13C5A">
        <w:t>https://www.transparency.org/en/publications/exporting-corruption-2022</w:t>
      </w:r>
      <w:r w:rsidR="00A13C5A">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B76"/>
    <w:multiLevelType w:val="multilevel"/>
    <w:tmpl w:val="B548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409FF"/>
    <w:multiLevelType w:val="hybridMultilevel"/>
    <w:tmpl w:val="6CE03A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755590"/>
    <w:multiLevelType w:val="hybridMultilevel"/>
    <w:tmpl w:val="C674DF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D048E4"/>
    <w:multiLevelType w:val="hybridMultilevel"/>
    <w:tmpl w:val="3E6E8590"/>
    <w:lvl w:ilvl="0" w:tplc="73FE7B88">
      <w:numFmt w:val="bullet"/>
      <w:lvlText w:val="-"/>
      <w:lvlJc w:val="left"/>
      <w:pPr>
        <w:ind w:left="720" w:hanging="360"/>
      </w:pPr>
      <w:rPr>
        <w:rFonts w:ascii="Cambria" w:eastAsiaTheme="minorHAnsi"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91330F8"/>
    <w:multiLevelType w:val="hybridMultilevel"/>
    <w:tmpl w:val="C2B63B78"/>
    <w:lvl w:ilvl="0" w:tplc="BDA8590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D1447CA"/>
    <w:multiLevelType w:val="hybridMultilevel"/>
    <w:tmpl w:val="31445DEE"/>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BE4BA8"/>
    <w:multiLevelType w:val="hybridMultilevel"/>
    <w:tmpl w:val="3D3211DE"/>
    <w:lvl w:ilvl="0" w:tplc="8ADEFEE2">
      <w:start w:val="1"/>
      <w:numFmt w:val="bullet"/>
      <w:lvlText w:val="–"/>
      <w:lvlJc w:val="left"/>
      <w:pPr>
        <w:ind w:left="947" w:hanging="360"/>
      </w:pPr>
      <w:rPr>
        <w:rFonts w:ascii="Times New Roman" w:hAnsi="Times New Roman" w:cs="Times New Roman" w:hint="default"/>
      </w:rPr>
    </w:lvl>
    <w:lvl w:ilvl="1" w:tplc="04260003" w:tentative="1">
      <w:start w:val="1"/>
      <w:numFmt w:val="bullet"/>
      <w:lvlText w:val="o"/>
      <w:lvlJc w:val="left"/>
      <w:pPr>
        <w:ind w:left="1667" w:hanging="360"/>
      </w:pPr>
      <w:rPr>
        <w:rFonts w:ascii="Courier New" w:hAnsi="Courier New" w:cs="Courier New" w:hint="default"/>
      </w:rPr>
    </w:lvl>
    <w:lvl w:ilvl="2" w:tplc="04260005" w:tentative="1">
      <w:start w:val="1"/>
      <w:numFmt w:val="bullet"/>
      <w:lvlText w:val=""/>
      <w:lvlJc w:val="left"/>
      <w:pPr>
        <w:ind w:left="2387" w:hanging="360"/>
      </w:pPr>
      <w:rPr>
        <w:rFonts w:ascii="Wingdings" w:hAnsi="Wingdings" w:hint="default"/>
      </w:rPr>
    </w:lvl>
    <w:lvl w:ilvl="3" w:tplc="04260001" w:tentative="1">
      <w:start w:val="1"/>
      <w:numFmt w:val="bullet"/>
      <w:lvlText w:val=""/>
      <w:lvlJc w:val="left"/>
      <w:pPr>
        <w:ind w:left="3107" w:hanging="360"/>
      </w:pPr>
      <w:rPr>
        <w:rFonts w:ascii="Symbol" w:hAnsi="Symbol" w:hint="default"/>
      </w:rPr>
    </w:lvl>
    <w:lvl w:ilvl="4" w:tplc="04260003" w:tentative="1">
      <w:start w:val="1"/>
      <w:numFmt w:val="bullet"/>
      <w:lvlText w:val="o"/>
      <w:lvlJc w:val="left"/>
      <w:pPr>
        <w:ind w:left="3827" w:hanging="360"/>
      </w:pPr>
      <w:rPr>
        <w:rFonts w:ascii="Courier New" w:hAnsi="Courier New" w:cs="Courier New" w:hint="default"/>
      </w:rPr>
    </w:lvl>
    <w:lvl w:ilvl="5" w:tplc="04260005" w:tentative="1">
      <w:start w:val="1"/>
      <w:numFmt w:val="bullet"/>
      <w:lvlText w:val=""/>
      <w:lvlJc w:val="left"/>
      <w:pPr>
        <w:ind w:left="4547" w:hanging="360"/>
      </w:pPr>
      <w:rPr>
        <w:rFonts w:ascii="Wingdings" w:hAnsi="Wingdings" w:hint="default"/>
      </w:rPr>
    </w:lvl>
    <w:lvl w:ilvl="6" w:tplc="04260001" w:tentative="1">
      <w:start w:val="1"/>
      <w:numFmt w:val="bullet"/>
      <w:lvlText w:val=""/>
      <w:lvlJc w:val="left"/>
      <w:pPr>
        <w:ind w:left="5267" w:hanging="360"/>
      </w:pPr>
      <w:rPr>
        <w:rFonts w:ascii="Symbol" w:hAnsi="Symbol" w:hint="default"/>
      </w:rPr>
    </w:lvl>
    <w:lvl w:ilvl="7" w:tplc="04260003" w:tentative="1">
      <w:start w:val="1"/>
      <w:numFmt w:val="bullet"/>
      <w:lvlText w:val="o"/>
      <w:lvlJc w:val="left"/>
      <w:pPr>
        <w:ind w:left="5987" w:hanging="360"/>
      </w:pPr>
      <w:rPr>
        <w:rFonts w:ascii="Courier New" w:hAnsi="Courier New" w:cs="Courier New" w:hint="default"/>
      </w:rPr>
    </w:lvl>
    <w:lvl w:ilvl="8" w:tplc="04260005" w:tentative="1">
      <w:start w:val="1"/>
      <w:numFmt w:val="bullet"/>
      <w:lvlText w:val=""/>
      <w:lvlJc w:val="left"/>
      <w:pPr>
        <w:ind w:left="6707" w:hanging="360"/>
      </w:pPr>
      <w:rPr>
        <w:rFonts w:ascii="Wingdings" w:hAnsi="Wingdings" w:hint="default"/>
      </w:rPr>
    </w:lvl>
  </w:abstractNum>
  <w:abstractNum w:abstractNumId="7" w15:restartNumberingAfterBreak="0">
    <w:nsid w:val="1E096737"/>
    <w:multiLevelType w:val="hybridMultilevel"/>
    <w:tmpl w:val="CFEACF5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3B319C7"/>
    <w:multiLevelType w:val="multilevel"/>
    <w:tmpl w:val="2228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8809A1"/>
    <w:multiLevelType w:val="hybridMultilevel"/>
    <w:tmpl w:val="34E0F79A"/>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8974A72"/>
    <w:multiLevelType w:val="hybridMultilevel"/>
    <w:tmpl w:val="826C02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E64C8B"/>
    <w:multiLevelType w:val="multilevel"/>
    <w:tmpl w:val="C458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A179FB"/>
    <w:multiLevelType w:val="hybridMultilevel"/>
    <w:tmpl w:val="4022D010"/>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982475C"/>
    <w:multiLevelType w:val="hybridMultilevel"/>
    <w:tmpl w:val="012E88EE"/>
    <w:lvl w:ilvl="0" w:tplc="BDA8590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D0E5F81"/>
    <w:multiLevelType w:val="hybridMultilevel"/>
    <w:tmpl w:val="4F3E7A46"/>
    <w:lvl w:ilvl="0" w:tplc="8ADEFEE2">
      <w:start w:val="1"/>
      <w:numFmt w:val="bullet"/>
      <w:lvlText w:val="–"/>
      <w:lvlJc w:val="left"/>
      <w:pPr>
        <w:ind w:left="947" w:hanging="360"/>
      </w:pPr>
      <w:rPr>
        <w:rFonts w:ascii="Times New Roman" w:hAnsi="Times New Roman" w:cs="Times New Roman" w:hint="default"/>
      </w:rPr>
    </w:lvl>
    <w:lvl w:ilvl="1" w:tplc="04260003" w:tentative="1">
      <w:start w:val="1"/>
      <w:numFmt w:val="bullet"/>
      <w:lvlText w:val="o"/>
      <w:lvlJc w:val="left"/>
      <w:pPr>
        <w:ind w:left="1667" w:hanging="360"/>
      </w:pPr>
      <w:rPr>
        <w:rFonts w:ascii="Courier New" w:hAnsi="Courier New" w:cs="Courier New" w:hint="default"/>
      </w:rPr>
    </w:lvl>
    <w:lvl w:ilvl="2" w:tplc="04260005" w:tentative="1">
      <w:start w:val="1"/>
      <w:numFmt w:val="bullet"/>
      <w:lvlText w:val=""/>
      <w:lvlJc w:val="left"/>
      <w:pPr>
        <w:ind w:left="2387" w:hanging="360"/>
      </w:pPr>
      <w:rPr>
        <w:rFonts w:ascii="Wingdings" w:hAnsi="Wingdings" w:hint="default"/>
      </w:rPr>
    </w:lvl>
    <w:lvl w:ilvl="3" w:tplc="04260001" w:tentative="1">
      <w:start w:val="1"/>
      <w:numFmt w:val="bullet"/>
      <w:lvlText w:val=""/>
      <w:lvlJc w:val="left"/>
      <w:pPr>
        <w:ind w:left="3107" w:hanging="360"/>
      </w:pPr>
      <w:rPr>
        <w:rFonts w:ascii="Symbol" w:hAnsi="Symbol" w:hint="default"/>
      </w:rPr>
    </w:lvl>
    <w:lvl w:ilvl="4" w:tplc="04260003" w:tentative="1">
      <w:start w:val="1"/>
      <w:numFmt w:val="bullet"/>
      <w:lvlText w:val="o"/>
      <w:lvlJc w:val="left"/>
      <w:pPr>
        <w:ind w:left="3827" w:hanging="360"/>
      </w:pPr>
      <w:rPr>
        <w:rFonts w:ascii="Courier New" w:hAnsi="Courier New" w:cs="Courier New" w:hint="default"/>
      </w:rPr>
    </w:lvl>
    <w:lvl w:ilvl="5" w:tplc="04260005" w:tentative="1">
      <w:start w:val="1"/>
      <w:numFmt w:val="bullet"/>
      <w:lvlText w:val=""/>
      <w:lvlJc w:val="left"/>
      <w:pPr>
        <w:ind w:left="4547" w:hanging="360"/>
      </w:pPr>
      <w:rPr>
        <w:rFonts w:ascii="Wingdings" w:hAnsi="Wingdings" w:hint="default"/>
      </w:rPr>
    </w:lvl>
    <w:lvl w:ilvl="6" w:tplc="04260001" w:tentative="1">
      <w:start w:val="1"/>
      <w:numFmt w:val="bullet"/>
      <w:lvlText w:val=""/>
      <w:lvlJc w:val="left"/>
      <w:pPr>
        <w:ind w:left="5267" w:hanging="360"/>
      </w:pPr>
      <w:rPr>
        <w:rFonts w:ascii="Symbol" w:hAnsi="Symbol" w:hint="default"/>
      </w:rPr>
    </w:lvl>
    <w:lvl w:ilvl="7" w:tplc="04260003" w:tentative="1">
      <w:start w:val="1"/>
      <w:numFmt w:val="bullet"/>
      <w:lvlText w:val="o"/>
      <w:lvlJc w:val="left"/>
      <w:pPr>
        <w:ind w:left="5987" w:hanging="360"/>
      </w:pPr>
      <w:rPr>
        <w:rFonts w:ascii="Courier New" w:hAnsi="Courier New" w:cs="Courier New" w:hint="default"/>
      </w:rPr>
    </w:lvl>
    <w:lvl w:ilvl="8" w:tplc="04260005" w:tentative="1">
      <w:start w:val="1"/>
      <w:numFmt w:val="bullet"/>
      <w:lvlText w:val=""/>
      <w:lvlJc w:val="left"/>
      <w:pPr>
        <w:ind w:left="6707" w:hanging="360"/>
      </w:pPr>
      <w:rPr>
        <w:rFonts w:ascii="Wingdings" w:hAnsi="Wingdings" w:hint="default"/>
      </w:rPr>
    </w:lvl>
  </w:abstractNum>
  <w:abstractNum w:abstractNumId="15" w15:restartNumberingAfterBreak="0">
    <w:nsid w:val="4D5D403A"/>
    <w:multiLevelType w:val="hybridMultilevel"/>
    <w:tmpl w:val="2C4A8A98"/>
    <w:lvl w:ilvl="0" w:tplc="94F619D8">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7995FEC"/>
    <w:multiLevelType w:val="hybridMultilevel"/>
    <w:tmpl w:val="84063892"/>
    <w:lvl w:ilvl="0" w:tplc="7EE46106">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5B3672D5"/>
    <w:multiLevelType w:val="hybridMultilevel"/>
    <w:tmpl w:val="4C085778"/>
    <w:lvl w:ilvl="0" w:tplc="BDA8590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B9D5ACA"/>
    <w:multiLevelType w:val="hybridMultilevel"/>
    <w:tmpl w:val="699CFC3E"/>
    <w:lvl w:ilvl="0" w:tplc="0426000F">
      <w:start w:val="1"/>
      <w:numFmt w:val="decimal"/>
      <w:lvlText w:val="%1."/>
      <w:lvlJc w:val="left"/>
      <w:pPr>
        <w:ind w:left="1077" w:hanging="360"/>
      </w:p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9" w15:restartNumberingAfterBreak="0">
    <w:nsid w:val="5EF24114"/>
    <w:multiLevelType w:val="multilevel"/>
    <w:tmpl w:val="57C6B7BE"/>
    <w:lvl w:ilvl="0">
      <w:numFmt w:val="bullet"/>
      <w:lvlText w:val="–"/>
      <w:lvlJc w:val="left"/>
      <w:pPr>
        <w:tabs>
          <w:tab w:val="num" w:pos="720"/>
        </w:tabs>
        <w:ind w:left="720" w:hanging="360"/>
      </w:pPr>
      <w:rPr>
        <w:rFonts w:ascii="Times New Roman" w:eastAsia="Calibri"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14093E"/>
    <w:multiLevelType w:val="hybridMultilevel"/>
    <w:tmpl w:val="7346B94C"/>
    <w:lvl w:ilvl="0" w:tplc="FFFFFFFF">
      <w:start w:val="1"/>
      <w:numFmt w:val="decimal"/>
      <w:lvlText w:val="%1."/>
      <w:lvlJc w:val="left"/>
      <w:pPr>
        <w:ind w:left="720" w:hanging="360"/>
      </w:pPr>
    </w:lvl>
    <w:lvl w:ilvl="1" w:tplc="0426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15A0FC5"/>
    <w:multiLevelType w:val="hybridMultilevel"/>
    <w:tmpl w:val="77A697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1DC7658"/>
    <w:multiLevelType w:val="hybridMultilevel"/>
    <w:tmpl w:val="050E374E"/>
    <w:lvl w:ilvl="0" w:tplc="31BEBC44">
      <w:start w:val="1"/>
      <w:numFmt w:val="bullet"/>
      <w:lvlText w:val="–"/>
      <w:lvlJc w:val="left"/>
      <w:pPr>
        <w:ind w:left="947" w:hanging="360"/>
      </w:pPr>
      <w:rPr>
        <w:rFonts w:ascii="Times New Roman" w:hAnsi="Times New Roman" w:cs="Times New Roman" w:hint="default"/>
        <w:color w:val="FFFFFF" w:themeColor="background1"/>
      </w:rPr>
    </w:lvl>
    <w:lvl w:ilvl="1" w:tplc="04260003" w:tentative="1">
      <w:start w:val="1"/>
      <w:numFmt w:val="bullet"/>
      <w:lvlText w:val="o"/>
      <w:lvlJc w:val="left"/>
      <w:pPr>
        <w:ind w:left="1667" w:hanging="360"/>
      </w:pPr>
      <w:rPr>
        <w:rFonts w:ascii="Courier New" w:hAnsi="Courier New" w:cs="Courier New" w:hint="default"/>
      </w:rPr>
    </w:lvl>
    <w:lvl w:ilvl="2" w:tplc="04260005" w:tentative="1">
      <w:start w:val="1"/>
      <w:numFmt w:val="bullet"/>
      <w:lvlText w:val=""/>
      <w:lvlJc w:val="left"/>
      <w:pPr>
        <w:ind w:left="2387" w:hanging="360"/>
      </w:pPr>
      <w:rPr>
        <w:rFonts w:ascii="Wingdings" w:hAnsi="Wingdings" w:hint="default"/>
      </w:rPr>
    </w:lvl>
    <w:lvl w:ilvl="3" w:tplc="04260001" w:tentative="1">
      <w:start w:val="1"/>
      <w:numFmt w:val="bullet"/>
      <w:lvlText w:val=""/>
      <w:lvlJc w:val="left"/>
      <w:pPr>
        <w:ind w:left="3107" w:hanging="360"/>
      </w:pPr>
      <w:rPr>
        <w:rFonts w:ascii="Symbol" w:hAnsi="Symbol" w:hint="default"/>
      </w:rPr>
    </w:lvl>
    <w:lvl w:ilvl="4" w:tplc="04260003" w:tentative="1">
      <w:start w:val="1"/>
      <w:numFmt w:val="bullet"/>
      <w:lvlText w:val="o"/>
      <w:lvlJc w:val="left"/>
      <w:pPr>
        <w:ind w:left="3827" w:hanging="360"/>
      </w:pPr>
      <w:rPr>
        <w:rFonts w:ascii="Courier New" w:hAnsi="Courier New" w:cs="Courier New" w:hint="default"/>
      </w:rPr>
    </w:lvl>
    <w:lvl w:ilvl="5" w:tplc="04260005" w:tentative="1">
      <w:start w:val="1"/>
      <w:numFmt w:val="bullet"/>
      <w:lvlText w:val=""/>
      <w:lvlJc w:val="left"/>
      <w:pPr>
        <w:ind w:left="4547" w:hanging="360"/>
      </w:pPr>
      <w:rPr>
        <w:rFonts w:ascii="Wingdings" w:hAnsi="Wingdings" w:hint="default"/>
      </w:rPr>
    </w:lvl>
    <w:lvl w:ilvl="6" w:tplc="04260001" w:tentative="1">
      <w:start w:val="1"/>
      <w:numFmt w:val="bullet"/>
      <w:lvlText w:val=""/>
      <w:lvlJc w:val="left"/>
      <w:pPr>
        <w:ind w:left="5267" w:hanging="360"/>
      </w:pPr>
      <w:rPr>
        <w:rFonts w:ascii="Symbol" w:hAnsi="Symbol" w:hint="default"/>
      </w:rPr>
    </w:lvl>
    <w:lvl w:ilvl="7" w:tplc="04260003" w:tentative="1">
      <w:start w:val="1"/>
      <w:numFmt w:val="bullet"/>
      <w:lvlText w:val="o"/>
      <w:lvlJc w:val="left"/>
      <w:pPr>
        <w:ind w:left="5987" w:hanging="360"/>
      </w:pPr>
      <w:rPr>
        <w:rFonts w:ascii="Courier New" w:hAnsi="Courier New" w:cs="Courier New" w:hint="default"/>
      </w:rPr>
    </w:lvl>
    <w:lvl w:ilvl="8" w:tplc="04260005" w:tentative="1">
      <w:start w:val="1"/>
      <w:numFmt w:val="bullet"/>
      <w:lvlText w:val=""/>
      <w:lvlJc w:val="left"/>
      <w:pPr>
        <w:ind w:left="6707" w:hanging="360"/>
      </w:pPr>
      <w:rPr>
        <w:rFonts w:ascii="Wingdings" w:hAnsi="Wingdings" w:hint="default"/>
      </w:rPr>
    </w:lvl>
  </w:abstractNum>
  <w:abstractNum w:abstractNumId="23" w15:restartNumberingAfterBreak="0">
    <w:nsid w:val="68013EBC"/>
    <w:multiLevelType w:val="multilevel"/>
    <w:tmpl w:val="C760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1215C4"/>
    <w:multiLevelType w:val="hybridMultilevel"/>
    <w:tmpl w:val="209C80D8"/>
    <w:lvl w:ilvl="0" w:tplc="94F619D8">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74382457">
    <w:abstractNumId w:val="9"/>
  </w:num>
  <w:num w:numId="2" w16cid:durableId="1256131588">
    <w:abstractNumId w:val="14"/>
  </w:num>
  <w:num w:numId="3" w16cid:durableId="554395171">
    <w:abstractNumId w:val="22"/>
  </w:num>
  <w:num w:numId="4" w16cid:durableId="1357392895">
    <w:abstractNumId w:val="6"/>
  </w:num>
  <w:num w:numId="5" w16cid:durableId="243149681">
    <w:abstractNumId w:val="21"/>
  </w:num>
  <w:num w:numId="6" w16cid:durableId="1564213368">
    <w:abstractNumId w:val="16"/>
  </w:num>
  <w:num w:numId="7" w16cid:durableId="22441066">
    <w:abstractNumId w:val="0"/>
  </w:num>
  <w:num w:numId="8" w16cid:durableId="1787195381">
    <w:abstractNumId w:val="8"/>
  </w:num>
  <w:num w:numId="9" w16cid:durableId="1511019605">
    <w:abstractNumId w:val="23"/>
  </w:num>
  <w:num w:numId="10" w16cid:durableId="979581597">
    <w:abstractNumId w:val="11"/>
  </w:num>
  <w:num w:numId="11" w16cid:durableId="2120173322">
    <w:abstractNumId w:val="3"/>
  </w:num>
  <w:num w:numId="12" w16cid:durableId="867765890">
    <w:abstractNumId w:val="1"/>
  </w:num>
  <w:num w:numId="13" w16cid:durableId="2107380655">
    <w:abstractNumId w:val="2"/>
  </w:num>
  <w:num w:numId="14" w16cid:durableId="236206786">
    <w:abstractNumId w:val="17"/>
  </w:num>
  <w:num w:numId="15" w16cid:durableId="1406419425">
    <w:abstractNumId w:val="12"/>
  </w:num>
  <w:num w:numId="16" w16cid:durableId="1655908851">
    <w:abstractNumId w:val="5"/>
  </w:num>
  <w:num w:numId="17" w16cid:durableId="999313880">
    <w:abstractNumId w:val="24"/>
  </w:num>
  <w:num w:numId="18" w16cid:durableId="1177042546">
    <w:abstractNumId w:val="18"/>
  </w:num>
  <w:num w:numId="19" w16cid:durableId="1708336984">
    <w:abstractNumId w:val="7"/>
  </w:num>
  <w:num w:numId="20" w16cid:durableId="1230384430">
    <w:abstractNumId w:val="13"/>
  </w:num>
  <w:num w:numId="21" w16cid:durableId="1690912423">
    <w:abstractNumId w:val="19"/>
  </w:num>
  <w:num w:numId="22" w16cid:durableId="872301752">
    <w:abstractNumId w:val="4"/>
  </w:num>
  <w:num w:numId="23" w16cid:durableId="1985234312">
    <w:abstractNumId w:val="10"/>
  </w:num>
  <w:num w:numId="24" w16cid:durableId="1004823886">
    <w:abstractNumId w:val="20"/>
  </w:num>
  <w:num w:numId="25" w16cid:durableId="469051778">
    <w:abstractNumId w:val="16"/>
  </w:num>
  <w:num w:numId="26" w16cid:durableId="60708361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4C4"/>
    <w:rsid w:val="000007C2"/>
    <w:rsid w:val="00000B58"/>
    <w:rsid w:val="00000B9F"/>
    <w:rsid w:val="0000358F"/>
    <w:rsid w:val="00005D14"/>
    <w:rsid w:val="00005E8A"/>
    <w:rsid w:val="00006C21"/>
    <w:rsid w:val="00010A24"/>
    <w:rsid w:val="00011129"/>
    <w:rsid w:val="0001205F"/>
    <w:rsid w:val="00013831"/>
    <w:rsid w:val="00013DFD"/>
    <w:rsid w:val="000147C4"/>
    <w:rsid w:val="00016095"/>
    <w:rsid w:val="00016413"/>
    <w:rsid w:val="00021BC5"/>
    <w:rsid w:val="00022781"/>
    <w:rsid w:val="00022AEC"/>
    <w:rsid w:val="00023CB3"/>
    <w:rsid w:val="0002522E"/>
    <w:rsid w:val="0002564B"/>
    <w:rsid w:val="00025B3D"/>
    <w:rsid w:val="0003188F"/>
    <w:rsid w:val="00032354"/>
    <w:rsid w:val="000330C0"/>
    <w:rsid w:val="00033329"/>
    <w:rsid w:val="000338EC"/>
    <w:rsid w:val="00036F97"/>
    <w:rsid w:val="0004045F"/>
    <w:rsid w:val="00040625"/>
    <w:rsid w:val="000408C8"/>
    <w:rsid w:val="00041D63"/>
    <w:rsid w:val="0004307C"/>
    <w:rsid w:val="00044E93"/>
    <w:rsid w:val="00047C5E"/>
    <w:rsid w:val="00050257"/>
    <w:rsid w:val="0005095C"/>
    <w:rsid w:val="0005097F"/>
    <w:rsid w:val="00050A2C"/>
    <w:rsid w:val="00051125"/>
    <w:rsid w:val="00052A65"/>
    <w:rsid w:val="00053096"/>
    <w:rsid w:val="00056173"/>
    <w:rsid w:val="00060E16"/>
    <w:rsid w:val="00061FB1"/>
    <w:rsid w:val="000624A5"/>
    <w:rsid w:val="00063423"/>
    <w:rsid w:val="000639AC"/>
    <w:rsid w:val="00063B58"/>
    <w:rsid w:val="0006506B"/>
    <w:rsid w:val="00067BCC"/>
    <w:rsid w:val="00067F7C"/>
    <w:rsid w:val="000705EA"/>
    <w:rsid w:val="00070804"/>
    <w:rsid w:val="00072271"/>
    <w:rsid w:val="00072A16"/>
    <w:rsid w:val="000735E4"/>
    <w:rsid w:val="0007428E"/>
    <w:rsid w:val="00074709"/>
    <w:rsid w:val="000753FF"/>
    <w:rsid w:val="00080098"/>
    <w:rsid w:val="00080406"/>
    <w:rsid w:val="000839CB"/>
    <w:rsid w:val="00083DF4"/>
    <w:rsid w:val="00084260"/>
    <w:rsid w:val="00084448"/>
    <w:rsid w:val="00084AE0"/>
    <w:rsid w:val="00085194"/>
    <w:rsid w:val="0008649C"/>
    <w:rsid w:val="0009076F"/>
    <w:rsid w:val="00093820"/>
    <w:rsid w:val="00093FA3"/>
    <w:rsid w:val="00094DC6"/>
    <w:rsid w:val="000953D8"/>
    <w:rsid w:val="00096E0A"/>
    <w:rsid w:val="00097079"/>
    <w:rsid w:val="000A2EEF"/>
    <w:rsid w:val="000A3337"/>
    <w:rsid w:val="000A343F"/>
    <w:rsid w:val="000A6F6D"/>
    <w:rsid w:val="000A75A4"/>
    <w:rsid w:val="000B0083"/>
    <w:rsid w:val="000B00C1"/>
    <w:rsid w:val="000B0661"/>
    <w:rsid w:val="000B24BA"/>
    <w:rsid w:val="000B2AC1"/>
    <w:rsid w:val="000B3F9C"/>
    <w:rsid w:val="000B518E"/>
    <w:rsid w:val="000B5211"/>
    <w:rsid w:val="000B52D7"/>
    <w:rsid w:val="000B55D9"/>
    <w:rsid w:val="000B5737"/>
    <w:rsid w:val="000B5C87"/>
    <w:rsid w:val="000B6A99"/>
    <w:rsid w:val="000B73D3"/>
    <w:rsid w:val="000C0381"/>
    <w:rsid w:val="000C077B"/>
    <w:rsid w:val="000C4A56"/>
    <w:rsid w:val="000C683A"/>
    <w:rsid w:val="000D030F"/>
    <w:rsid w:val="000D1192"/>
    <w:rsid w:val="000D18DD"/>
    <w:rsid w:val="000D2505"/>
    <w:rsid w:val="000D29C1"/>
    <w:rsid w:val="000D4228"/>
    <w:rsid w:val="000D483E"/>
    <w:rsid w:val="000D4B91"/>
    <w:rsid w:val="000D65D1"/>
    <w:rsid w:val="000D70B7"/>
    <w:rsid w:val="000E0178"/>
    <w:rsid w:val="000E0681"/>
    <w:rsid w:val="000E0DC3"/>
    <w:rsid w:val="000E1F52"/>
    <w:rsid w:val="000E26D4"/>
    <w:rsid w:val="000E277A"/>
    <w:rsid w:val="000E5D4E"/>
    <w:rsid w:val="000E61C2"/>
    <w:rsid w:val="000E69C0"/>
    <w:rsid w:val="000E77FF"/>
    <w:rsid w:val="000E795B"/>
    <w:rsid w:val="000E7C6B"/>
    <w:rsid w:val="000F1021"/>
    <w:rsid w:val="000F262A"/>
    <w:rsid w:val="000F31C0"/>
    <w:rsid w:val="000F6976"/>
    <w:rsid w:val="000F6C70"/>
    <w:rsid w:val="000F7A7F"/>
    <w:rsid w:val="001008BC"/>
    <w:rsid w:val="0010108D"/>
    <w:rsid w:val="00104661"/>
    <w:rsid w:val="00104C4E"/>
    <w:rsid w:val="00104FE5"/>
    <w:rsid w:val="001058C0"/>
    <w:rsid w:val="001061B5"/>
    <w:rsid w:val="00111885"/>
    <w:rsid w:val="0011194F"/>
    <w:rsid w:val="00112522"/>
    <w:rsid w:val="00112DD2"/>
    <w:rsid w:val="001135AF"/>
    <w:rsid w:val="00113685"/>
    <w:rsid w:val="00116D50"/>
    <w:rsid w:val="00120095"/>
    <w:rsid w:val="0012071A"/>
    <w:rsid w:val="00121921"/>
    <w:rsid w:val="00121EE0"/>
    <w:rsid w:val="001223A8"/>
    <w:rsid w:val="00122512"/>
    <w:rsid w:val="001231A0"/>
    <w:rsid w:val="001234DD"/>
    <w:rsid w:val="00124317"/>
    <w:rsid w:val="00125B31"/>
    <w:rsid w:val="00125E47"/>
    <w:rsid w:val="001264C4"/>
    <w:rsid w:val="00130B91"/>
    <w:rsid w:val="0013525F"/>
    <w:rsid w:val="0013530B"/>
    <w:rsid w:val="00135431"/>
    <w:rsid w:val="001354AA"/>
    <w:rsid w:val="00136089"/>
    <w:rsid w:val="00137708"/>
    <w:rsid w:val="0013774E"/>
    <w:rsid w:val="00137B0C"/>
    <w:rsid w:val="00141C48"/>
    <w:rsid w:val="0014206F"/>
    <w:rsid w:val="0014228F"/>
    <w:rsid w:val="0014373E"/>
    <w:rsid w:val="00143C48"/>
    <w:rsid w:val="001442C3"/>
    <w:rsid w:val="00144377"/>
    <w:rsid w:val="00144B27"/>
    <w:rsid w:val="00145987"/>
    <w:rsid w:val="00147EF2"/>
    <w:rsid w:val="00150144"/>
    <w:rsid w:val="001503AE"/>
    <w:rsid w:val="00153251"/>
    <w:rsid w:val="00153AC5"/>
    <w:rsid w:val="00153C81"/>
    <w:rsid w:val="00154437"/>
    <w:rsid w:val="00154A54"/>
    <w:rsid w:val="001555D2"/>
    <w:rsid w:val="001557D5"/>
    <w:rsid w:val="001568B2"/>
    <w:rsid w:val="00156C62"/>
    <w:rsid w:val="00161FEF"/>
    <w:rsid w:val="00163E63"/>
    <w:rsid w:val="0016473E"/>
    <w:rsid w:val="00165BAE"/>
    <w:rsid w:val="00167E60"/>
    <w:rsid w:val="0017161A"/>
    <w:rsid w:val="00172512"/>
    <w:rsid w:val="0017356F"/>
    <w:rsid w:val="00175AF7"/>
    <w:rsid w:val="00175DB3"/>
    <w:rsid w:val="00175E46"/>
    <w:rsid w:val="00175F2D"/>
    <w:rsid w:val="00176361"/>
    <w:rsid w:val="001766C9"/>
    <w:rsid w:val="00180778"/>
    <w:rsid w:val="00182819"/>
    <w:rsid w:val="00182879"/>
    <w:rsid w:val="00184315"/>
    <w:rsid w:val="001855D4"/>
    <w:rsid w:val="00187ECC"/>
    <w:rsid w:val="0019008C"/>
    <w:rsid w:val="00191690"/>
    <w:rsid w:val="00192919"/>
    <w:rsid w:val="00192C25"/>
    <w:rsid w:val="00192D62"/>
    <w:rsid w:val="00192EC9"/>
    <w:rsid w:val="0019331F"/>
    <w:rsid w:val="00194941"/>
    <w:rsid w:val="0019552E"/>
    <w:rsid w:val="00195BC5"/>
    <w:rsid w:val="001A0426"/>
    <w:rsid w:val="001A07E9"/>
    <w:rsid w:val="001A1022"/>
    <w:rsid w:val="001A2C23"/>
    <w:rsid w:val="001A33D4"/>
    <w:rsid w:val="001A3BBE"/>
    <w:rsid w:val="001A3C85"/>
    <w:rsid w:val="001A42DB"/>
    <w:rsid w:val="001A526E"/>
    <w:rsid w:val="001B0CA4"/>
    <w:rsid w:val="001B1A15"/>
    <w:rsid w:val="001B21FA"/>
    <w:rsid w:val="001B34DD"/>
    <w:rsid w:val="001B3A1C"/>
    <w:rsid w:val="001B3A3F"/>
    <w:rsid w:val="001B43E3"/>
    <w:rsid w:val="001B480F"/>
    <w:rsid w:val="001B5826"/>
    <w:rsid w:val="001B7F96"/>
    <w:rsid w:val="001C01F6"/>
    <w:rsid w:val="001C0463"/>
    <w:rsid w:val="001C0EF3"/>
    <w:rsid w:val="001C1162"/>
    <w:rsid w:val="001C127D"/>
    <w:rsid w:val="001C3072"/>
    <w:rsid w:val="001C31EF"/>
    <w:rsid w:val="001C4320"/>
    <w:rsid w:val="001C5F25"/>
    <w:rsid w:val="001C63F6"/>
    <w:rsid w:val="001D336C"/>
    <w:rsid w:val="001D3A31"/>
    <w:rsid w:val="001D3DB2"/>
    <w:rsid w:val="001D4343"/>
    <w:rsid w:val="001D467A"/>
    <w:rsid w:val="001D55CE"/>
    <w:rsid w:val="001D564F"/>
    <w:rsid w:val="001D732B"/>
    <w:rsid w:val="001D754F"/>
    <w:rsid w:val="001E2172"/>
    <w:rsid w:val="001E7447"/>
    <w:rsid w:val="001F23AA"/>
    <w:rsid w:val="001F4511"/>
    <w:rsid w:val="001F5535"/>
    <w:rsid w:val="001F6F53"/>
    <w:rsid w:val="00201B0C"/>
    <w:rsid w:val="0020274B"/>
    <w:rsid w:val="0020302B"/>
    <w:rsid w:val="00203473"/>
    <w:rsid w:val="00203781"/>
    <w:rsid w:val="0020446F"/>
    <w:rsid w:val="002052B5"/>
    <w:rsid w:val="00210395"/>
    <w:rsid w:val="002115BC"/>
    <w:rsid w:val="00211D7E"/>
    <w:rsid w:val="00211DDD"/>
    <w:rsid w:val="00212E84"/>
    <w:rsid w:val="00214C33"/>
    <w:rsid w:val="002163E7"/>
    <w:rsid w:val="00216F32"/>
    <w:rsid w:val="0022025D"/>
    <w:rsid w:val="00220D12"/>
    <w:rsid w:val="00220DA1"/>
    <w:rsid w:val="00221A4C"/>
    <w:rsid w:val="00222031"/>
    <w:rsid w:val="0022523C"/>
    <w:rsid w:val="00230CA9"/>
    <w:rsid w:val="00234386"/>
    <w:rsid w:val="002353D6"/>
    <w:rsid w:val="002400E0"/>
    <w:rsid w:val="002418DA"/>
    <w:rsid w:val="00242109"/>
    <w:rsid w:val="00243941"/>
    <w:rsid w:val="00243A1B"/>
    <w:rsid w:val="00243F4B"/>
    <w:rsid w:val="00245A1E"/>
    <w:rsid w:val="00245FB2"/>
    <w:rsid w:val="00247933"/>
    <w:rsid w:val="002504EA"/>
    <w:rsid w:val="00250583"/>
    <w:rsid w:val="00251D93"/>
    <w:rsid w:val="002527D5"/>
    <w:rsid w:val="002532A7"/>
    <w:rsid w:val="0025504F"/>
    <w:rsid w:val="0025531C"/>
    <w:rsid w:val="002558A2"/>
    <w:rsid w:val="0025627A"/>
    <w:rsid w:val="002567D5"/>
    <w:rsid w:val="00257A86"/>
    <w:rsid w:val="00257F24"/>
    <w:rsid w:val="00260ABF"/>
    <w:rsid w:val="002621FA"/>
    <w:rsid w:val="002625D5"/>
    <w:rsid w:val="00262D73"/>
    <w:rsid w:val="002633C2"/>
    <w:rsid w:val="00264C80"/>
    <w:rsid w:val="0026551A"/>
    <w:rsid w:val="00266361"/>
    <w:rsid w:val="00266CBE"/>
    <w:rsid w:val="0026787F"/>
    <w:rsid w:val="002700CA"/>
    <w:rsid w:val="00270289"/>
    <w:rsid w:val="0027167D"/>
    <w:rsid w:val="00272E17"/>
    <w:rsid w:val="002744E3"/>
    <w:rsid w:val="00275BA0"/>
    <w:rsid w:val="00276C38"/>
    <w:rsid w:val="002800DD"/>
    <w:rsid w:val="00280938"/>
    <w:rsid w:val="00281A49"/>
    <w:rsid w:val="00281CA3"/>
    <w:rsid w:val="00282457"/>
    <w:rsid w:val="00283F8A"/>
    <w:rsid w:val="00284B3A"/>
    <w:rsid w:val="00286C7B"/>
    <w:rsid w:val="00287C19"/>
    <w:rsid w:val="00287E7C"/>
    <w:rsid w:val="00292071"/>
    <w:rsid w:val="002924DF"/>
    <w:rsid w:val="00293223"/>
    <w:rsid w:val="002936D0"/>
    <w:rsid w:val="0029619A"/>
    <w:rsid w:val="00296CBE"/>
    <w:rsid w:val="002A01B9"/>
    <w:rsid w:val="002A13CC"/>
    <w:rsid w:val="002A2D36"/>
    <w:rsid w:val="002A3304"/>
    <w:rsid w:val="002A3776"/>
    <w:rsid w:val="002B0A46"/>
    <w:rsid w:val="002B1601"/>
    <w:rsid w:val="002B2EF6"/>
    <w:rsid w:val="002B48D7"/>
    <w:rsid w:val="002B4970"/>
    <w:rsid w:val="002B6BE6"/>
    <w:rsid w:val="002C07BD"/>
    <w:rsid w:val="002C1538"/>
    <w:rsid w:val="002C1638"/>
    <w:rsid w:val="002C2E42"/>
    <w:rsid w:val="002C2FBD"/>
    <w:rsid w:val="002C3421"/>
    <w:rsid w:val="002C3B66"/>
    <w:rsid w:val="002C4203"/>
    <w:rsid w:val="002C428D"/>
    <w:rsid w:val="002D01D7"/>
    <w:rsid w:val="002D0F1A"/>
    <w:rsid w:val="002D166D"/>
    <w:rsid w:val="002D16DD"/>
    <w:rsid w:val="002D1B6A"/>
    <w:rsid w:val="002D1B6C"/>
    <w:rsid w:val="002D5FBC"/>
    <w:rsid w:val="002D6363"/>
    <w:rsid w:val="002E13B7"/>
    <w:rsid w:val="002E36AF"/>
    <w:rsid w:val="002E6671"/>
    <w:rsid w:val="002F03E5"/>
    <w:rsid w:val="002F06F1"/>
    <w:rsid w:val="002F0EF1"/>
    <w:rsid w:val="002F7134"/>
    <w:rsid w:val="003013C0"/>
    <w:rsid w:val="00303458"/>
    <w:rsid w:val="00303716"/>
    <w:rsid w:val="00303D39"/>
    <w:rsid w:val="00305048"/>
    <w:rsid w:val="00306493"/>
    <w:rsid w:val="00307704"/>
    <w:rsid w:val="00313EC3"/>
    <w:rsid w:val="003159B5"/>
    <w:rsid w:val="00320218"/>
    <w:rsid w:val="0032167F"/>
    <w:rsid w:val="003229A0"/>
    <w:rsid w:val="00323A3C"/>
    <w:rsid w:val="00324218"/>
    <w:rsid w:val="00324383"/>
    <w:rsid w:val="003243E3"/>
    <w:rsid w:val="0032486F"/>
    <w:rsid w:val="003302D7"/>
    <w:rsid w:val="00332CFE"/>
    <w:rsid w:val="00333997"/>
    <w:rsid w:val="0033551E"/>
    <w:rsid w:val="00336332"/>
    <w:rsid w:val="00336A47"/>
    <w:rsid w:val="003373CE"/>
    <w:rsid w:val="00340E4B"/>
    <w:rsid w:val="00341D52"/>
    <w:rsid w:val="00343235"/>
    <w:rsid w:val="00343AFF"/>
    <w:rsid w:val="003445CC"/>
    <w:rsid w:val="003467EE"/>
    <w:rsid w:val="00351403"/>
    <w:rsid w:val="003531B4"/>
    <w:rsid w:val="00354FAE"/>
    <w:rsid w:val="0035500C"/>
    <w:rsid w:val="00360888"/>
    <w:rsid w:val="00361CB2"/>
    <w:rsid w:val="003620B8"/>
    <w:rsid w:val="00362A6A"/>
    <w:rsid w:val="00362B07"/>
    <w:rsid w:val="00363DE6"/>
    <w:rsid w:val="003650F8"/>
    <w:rsid w:val="00365BAC"/>
    <w:rsid w:val="003664DF"/>
    <w:rsid w:val="00367D06"/>
    <w:rsid w:val="00367E50"/>
    <w:rsid w:val="0037089B"/>
    <w:rsid w:val="00371989"/>
    <w:rsid w:val="003721A3"/>
    <w:rsid w:val="00372FB8"/>
    <w:rsid w:val="003735D7"/>
    <w:rsid w:val="0037794A"/>
    <w:rsid w:val="00382901"/>
    <w:rsid w:val="00382FCF"/>
    <w:rsid w:val="003845B8"/>
    <w:rsid w:val="00384BEF"/>
    <w:rsid w:val="00385BB9"/>
    <w:rsid w:val="0039005A"/>
    <w:rsid w:val="003910E4"/>
    <w:rsid w:val="0039179E"/>
    <w:rsid w:val="00392D2B"/>
    <w:rsid w:val="00394675"/>
    <w:rsid w:val="00395C78"/>
    <w:rsid w:val="003962B7"/>
    <w:rsid w:val="003A1217"/>
    <w:rsid w:val="003A13AB"/>
    <w:rsid w:val="003A1F7D"/>
    <w:rsid w:val="003A235B"/>
    <w:rsid w:val="003A328F"/>
    <w:rsid w:val="003A3B01"/>
    <w:rsid w:val="003A5AC7"/>
    <w:rsid w:val="003A5F61"/>
    <w:rsid w:val="003A6088"/>
    <w:rsid w:val="003A64B3"/>
    <w:rsid w:val="003B0580"/>
    <w:rsid w:val="003B1695"/>
    <w:rsid w:val="003B16E3"/>
    <w:rsid w:val="003B1BBC"/>
    <w:rsid w:val="003B1D0B"/>
    <w:rsid w:val="003B22D1"/>
    <w:rsid w:val="003B38EB"/>
    <w:rsid w:val="003B477C"/>
    <w:rsid w:val="003B5A01"/>
    <w:rsid w:val="003B6551"/>
    <w:rsid w:val="003B6A83"/>
    <w:rsid w:val="003B75BA"/>
    <w:rsid w:val="003C0905"/>
    <w:rsid w:val="003C0A60"/>
    <w:rsid w:val="003C17E0"/>
    <w:rsid w:val="003C2371"/>
    <w:rsid w:val="003C2A88"/>
    <w:rsid w:val="003C4056"/>
    <w:rsid w:val="003D606D"/>
    <w:rsid w:val="003D74D6"/>
    <w:rsid w:val="003E0C96"/>
    <w:rsid w:val="003E1BB8"/>
    <w:rsid w:val="003E3EA7"/>
    <w:rsid w:val="003E44EF"/>
    <w:rsid w:val="003E5FF5"/>
    <w:rsid w:val="003E6D6F"/>
    <w:rsid w:val="003E7794"/>
    <w:rsid w:val="003F2DF9"/>
    <w:rsid w:val="003F5688"/>
    <w:rsid w:val="003F59D7"/>
    <w:rsid w:val="003F5CCC"/>
    <w:rsid w:val="003F6698"/>
    <w:rsid w:val="003F7048"/>
    <w:rsid w:val="004001CA"/>
    <w:rsid w:val="00400E3D"/>
    <w:rsid w:val="00403B35"/>
    <w:rsid w:val="00403FBB"/>
    <w:rsid w:val="0040489A"/>
    <w:rsid w:val="00406FDF"/>
    <w:rsid w:val="00407B15"/>
    <w:rsid w:val="00407DBC"/>
    <w:rsid w:val="004110C1"/>
    <w:rsid w:val="00411AFC"/>
    <w:rsid w:val="00412012"/>
    <w:rsid w:val="00412689"/>
    <w:rsid w:val="00414D3F"/>
    <w:rsid w:val="00415A6E"/>
    <w:rsid w:val="004162A1"/>
    <w:rsid w:val="00416A43"/>
    <w:rsid w:val="00417DD4"/>
    <w:rsid w:val="00420CDC"/>
    <w:rsid w:val="00422E55"/>
    <w:rsid w:val="00425152"/>
    <w:rsid w:val="00425741"/>
    <w:rsid w:val="00425C6F"/>
    <w:rsid w:val="004265B1"/>
    <w:rsid w:val="004267DB"/>
    <w:rsid w:val="00427184"/>
    <w:rsid w:val="00427E9C"/>
    <w:rsid w:val="0043188C"/>
    <w:rsid w:val="00434ABB"/>
    <w:rsid w:val="00434CB8"/>
    <w:rsid w:val="00434E2F"/>
    <w:rsid w:val="00437F27"/>
    <w:rsid w:val="00440F92"/>
    <w:rsid w:val="0044106A"/>
    <w:rsid w:val="004417E9"/>
    <w:rsid w:val="004455C3"/>
    <w:rsid w:val="00445EC7"/>
    <w:rsid w:val="004473C2"/>
    <w:rsid w:val="00447F4A"/>
    <w:rsid w:val="00450637"/>
    <w:rsid w:val="00452B58"/>
    <w:rsid w:val="0045347C"/>
    <w:rsid w:val="004556FD"/>
    <w:rsid w:val="00455935"/>
    <w:rsid w:val="00455F4B"/>
    <w:rsid w:val="00455FBA"/>
    <w:rsid w:val="00457491"/>
    <w:rsid w:val="00457B8A"/>
    <w:rsid w:val="004600D3"/>
    <w:rsid w:val="00461852"/>
    <w:rsid w:val="00462C4A"/>
    <w:rsid w:val="004640B6"/>
    <w:rsid w:val="00464216"/>
    <w:rsid w:val="0046642E"/>
    <w:rsid w:val="00466BC3"/>
    <w:rsid w:val="00467F98"/>
    <w:rsid w:val="004700BB"/>
    <w:rsid w:val="00471443"/>
    <w:rsid w:val="00471729"/>
    <w:rsid w:val="00472A0B"/>
    <w:rsid w:val="00473EEC"/>
    <w:rsid w:val="004747E5"/>
    <w:rsid w:val="00474E3B"/>
    <w:rsid w:val="004756F0"/>
    <w:rsid w:val="00476AD6"/>
    <w:rsid w:val="00477775"/>
    <w:rsid w:val="00481323"/>
    <w:rsid w:val="00481C96"/>
    <w:rsid w:val="00485625"/>
    <w:rsid w:val="00485AF8"/>
    <w:rsid w:val="00490690"/>
    <w:rsid w:val="004923D1"/>
    <w:rsid w:val="00494F19"/>
    <w:rsid w:val="004A2B82"/>
    <w:rsid w:val="004A5D98"/>
    <w:rsid w:val="004A5F4E"/>
    <w:rsid w:val="004A6C61"/>
    <w:rsid w:val="004A77F7"/>
    <w:rsid w:val="004B041B"/>
    <w:rsid w:val="004B09D3"/>
    <w:rsid w:val="004B115E"/>
    <w:rsid w:val="004B2925"/>
    <w:rsid w:val="004B3A89"/>
    <w:rsid w:val="004B3BCF"/>
    <w:rsid w:val="004B3CB5"/>
    <w:rsid w:val="004B3FCE"/>
    <w:rsid w:val="004B44CE"/>
    <w:rsid w:val="004B5C62"/>
    <w:rsid w:val="004B60FA"/>
    <w:rsid w:val="004B6C6C"/>
    <w:rsid w:val="004B7756"/>
    <w:rsid w:val="004C00A6"/>
    <w:rsid w:val="004C0661"/>
    <w:rsid w:val="004C2341"/>
    <w:rsid w:val="004C3BBB"/>
    <w:rsid w:val="004C693A"/>
    <w:rsid w:val="004D3B30"/>
    <w:rsid w:val="004D3F3E"/>
    <w:rsid w:val="004D46E5"/>
    <w:rsid w:val="004D4A2C"/>
    <w:rsid w:val="004E020B"/>
    <w:rsid w:val="004E1CC2"/>
    <w:rsid w:val="004E473F"/>
    <w:rsid w:val="004F0B89"/>
    <w:rsid w:val="004F1593"/>
    <w:rsid w:val="004F1A32"/>
    <w:rsid w:val="004F28E4"/>
    <w:rsid w:val="004F3654"/>
    <w:rsid w:val="004F3A4F"/>
    <w:rsid w:val="004F441A"/>
    <w:rsid w:val="004F45A1"/>
    <w:rsid w:val="004F45F3"/>
    <w:rsid w:val="004F4D07"/>
    <w:rsid w:val="004F5797"/>
    <w:rsid w:val="005007BB"/>
    <w:rsid w:val="0050160B"/>
    <w:rsid w:val="00502D7C"/>
    <w:rsid w:val="00502E95"/>
    <w:rsid w:val="00505B3A"/>
    <w:rsid w:val="00507E8F"/>
    <w:rsid w:val="0051058A"/>
    <w:rsid w:val="00512671"/>
    <w:rsid w:val="00513878"/>
    <w:rsid w:val="005148D4"/>
    <w:rsid w:val="005150BF"/>
    <w:rsid w:val="005162BD"/>
    <w:rsid w:val="0051701C"/>
    <w:rsid w:val="00520315"/>
    <w:rsid w:val="00521357"/>
    <w:rsid w:val="005234A2"/>
    <w:rsid w:val="00523A2C"/>
    <w:rsid w:val="005252D9"/>
    <w:rsid w:val="00525C3D"/>
    <w:rsid w:val="00525D59"/>
    <w:rsid w:val="00525D75"/>
    <w:rsid w:val="0053022F"/>
    <w:rsid w:val="0053171A"/>
    <w:rsid w:val="00531C47"/>
    <w:rsid w:val="0053440D"/>
    <w:rsid w:val="005348F6"/>
    <w:rsid w:val="0053587D"/>
    <w:rsid w:val="005369D1"/>
    <w:rsid w:val="00537586"/>
    <w:rsid w:val="005410A2"/>
    <w:rsid w:val="00541C18"/>
    <w:rsid w:val="00541E25"/>
    <w:rsid w:val="00541F5F"/>
    <w:rsid w:val="005423A1"/>
    <w:rsid w:val="005423F5"/>
    <w:rsid w:val="00550B56"/>
    <w:rsid w:val="00550EC3"/>
    <w:rsid w:val="005511E2"/>
    <w:rsid w:val="005518CC"/>
    <w:rsid w:val="005546BF"/>
    <w:rsid w:val="005605BC"/>
    <w:rsid w:val="00560F6F"/>
    <w:rsid w:val="00564A62"/>
    <w:rsid w:val="005653DB"/>
    <w:rsid w:val="00566799"/>
    <w:rsid w:val="005668D7"/>
    <w:rsid w:val="00571FDE"/>
    <w:rsid w:val="00572575"/>
    <w:rsid w:val="00573A67"/>
    <w:rsid w:val="00577E53"/>
    <w:rsid w:val="00580583"/>
    <w:rsid w:val="00580EDE"/>
    <w:rsid w:val="005825B5"/>
    <w:rsid w:val="00582A22"/>
    <w:rsid w:val="00585805"/>
    <w:rsid w:val="0058796A"/>
    <w:rsid w:val="0059062B"/>
    <w:rsid w:val="005920F9"/>
    <w:rsid w:val="00593A6A"/>
    <w:rsid w:val="00595F01"/>
    <w:rsid w:val="005A1825"/>
    <w:rsid w:val="005A18CC"/>
    <w:rsid w:val="005A1BAE"/>
    <w:rsid w:val="005A20A4"/>
    <w:rsid w:val="005A471C"/>
    <w:rsid w:val="005A522D"/>
    <w:rsid w:val="005A5C94"/>
    <w:rsid w:val="005B01DE"/>
    <w:rsid w:val="005B1F8C"/>
    <w:rsid w:val="005B2959"/>
    <w:rsid w:val="005B5380"/>
    <w:rsid w:val="005B5CDD"/>
    <w:rsid w:val="005B5ED4"/>
    <w:rsid w:val="005B73B0"/>
    <w:rsid w:val="005B7A9E"/>
    <w:rsid w:val="005C05E2"/>
    <w:rsid w:val="005C102E"/>
    <w:rsid w:val="005C1B40"/>
    <w:rsid w:val="005C2846"/>
    <w:rsid w:val="005C46E7"/>
    <w:rsid w:val="005C4AB7"/>
    <w:rsid w:val="005C538F"/>
    <w:rsid w:val="005C5E86"/>
    <w:rsid w:val="005C6105"/>
    <w:rsid w:val="005D041C"/>
    <w:rsid w:val="005D0A66"/>
    <w:rsid w:val="005D0C6C"/>
    <w:rsid w:val="005D10CE"/>
    <w:rsid w:val="005D1F57"/>
    <w:rsid w:val="005D4B90"/>
    <w:rsid w:val="005D5085"/>
    <w:rsid w:val="005D62F6"/>
    <w:rsid w:val="005D6395"/>
    <w:rsid w:val="005D6460"/>
    <w:rsid w:val="005D6D7D"/>
    <w:rsid w:val="005D71FD"/>
    <w:rsid w:val="005D7867"/>
    <w:rsid w:val="005E0B1C"/>
    <w:rsid w:val="005E1834"/>
    <w:rsid w:val="005E1ABD"/>
    <w:rsid w:val="005E213D"/>
    <w:rsid w:val="005E2F9A"/>
    <w:rsid w:val="005E341E"/>
    <w:rsid w:val="005E58D5"/>
    <w:rsid w:val="005E5F55"/>
    <w:rsid w:val="005E665B"/>
    <w:rsid w:val="005E7712"/>
    <w:rsid w:val="005F02B6"/>
    <w:rsid w:val="005F0C12"/>
    <w:rsid w:val="005F1273"/>
    <w:rsid w:val="005F1C77"/>
    <w:rsid w:val="005F1D89"/>
    <w:rsid w:val="005F238E"/>
    <w:rsid w:val="005F2CFF"/>
    <w:rsid w:val="005F46E9"/>
    <w:rsid w:val="005F540C"/>
    <w:rsid w:val="005F603B"/>
    <w:rsid w:val="005F70CE"/>
    <w:rsid w:val="006006D0"/>
    <w:rsid w:val="00600EAA"/>
    <w:rsid w:val="006020E1"/>
    <w:rsid w:val="00603758"/>
    <w:rsid w:val="00604CC0"/>
    <w:rsid w:val="00605B22"/>
    <w:rsid w:val="00605FCE"/>
    <w:rsid w:val="00606AEA"/>
    <w:rsid w:val="00607A7A"/>
    <w:rsid w:val="00607EC5"/>
    <w:rsid w:val="006102B6"/>
    <w:rsid w:val="006113D3"/>
    <w:rsid w:val="00611F24"/>
    <w:rsid w:val="0061757A"/>
    <w:rsid w:val="00620D43"/>
    <w:rsid w:val="00620F5C"/>
    <w:rsid w:val="00621CFD"/>
    <w:rsid w:val="00621EDF"/>
    <w:rsid w:val="00622244"/>
    <w:rsid w:val="00623306"/>
    <w:rsid w:val="00623D80"/>
    <w:rsid w:val="00624202"/>
    <w:rsid w:val="006246C3"/>
    <w:rsid w:val="00626378"/>
    <w:rsid w:val="00626E7C"/>
    <w:rsid w:val="00626F8C"/>
    <w:rsid w:val="00630653"/>
    <w:rsid w:val="006307A1"/>
    <w:rsid w:val="006309DB"/>
    <w:rsid w:val="00630A35"/>
    <w:rsid w:val="00630D2D"/>
    <w:rsid w:val="006325E7"/>
    <w:rsid w:val="00633CD4"/>
    <w:rsid w:val="00633EE1"/>
    <w:rsid w:val="006341B7"/>
    <w:rsid w:val="0063534C"/>
    <w:rsid w:val="006357AF"/>
    <w:rsid w:val="00640C15"/>
    <w:rsid w:val="00641FCB"/>
    <w:rsid w:val="00644B0C"/>
    <w:rsid w:val="0064650A"/>
    <w:rsid w:val="0064719E"/>
    <w:rsid w:val="006476A2"/>
    <w:rsid w:val="00647C43"/>
    <w:rsid w:val="00647CA1"/>
    <w:rsid w:val="00650666"/>
    <w:rsid w:val="006515AC"/>
    <w:rsid w:val="00652DBA"/>
    <w:rsid w:val="0065327C"/>
    <w:rsid w:val="006545DE"/>
    <w:rsid w:val="0065660C"/>
    <w:rsid w:val="00656F0C"/>
    <w:rsid w:val="006608E5"/>
    <w:rsid w:val="00661950"/>
    <w:rsid w:val="006627A2"/>
    <w:rsid w:val="00663894"/>
    <w:rsid w:val="006645DA"/>
    <w:rsid w:val="0066492E"/>
    <w:rsid w:val="00665132"/>
    <w:rsid w:val="00665456"/>
    <w:rsid w:val="00665CB3"/>
    <w:rsid w:val="00666482"/>
    <w:rsid w:val="0066648F"/>
    <w:rsid w:val="00667924"/>
    <w:rsid w:val="00667E02"/>
    <w:rsid w:val="00670046"/>
    <w:rsid w:val="006730C6"/>
    <w:rsid w:val="006730C9"/>
    <w:rsid w:val="00675060"/>
    <w:rsid w:val="00675BCA"/>
    <w:rsid w:val="00675EB1"/>
    <w:rsid w:val="00676203"/>
    <w:rsid w:val="00677092"/>
    <w:rsid w:val="00681E6B"/>
    <w:rsid w:val="00682919"/>
    <w:rsid w:val="0068554C"/>
    <w:rsid w:val="00686DBF"/>
    <w:rsid w:val="00687443"/>
    <w:rsid w:val="0069099D"/>
    <w:rsid w:val="00690A59"/>
    <w:rsid w:val="006913B6"/>
    <w:rsid w:val="0069222D"/>
    <w:rsid w:val="00693076"/>
    <w:rsid w:val="0069554A"/>
    <w:rsid w:val="00695FA0"/>
    <w:rsid w:val="0069672F"/>
    <w:rsid w:val="006978BE"/>
    <w:rsid w:val="00697D2A"/>
    <w:rsid w:val="006A3B91"/>
    <w:rsid w:val="006A404F"/>
    <w:rsid w:val="006A428B"/>
    <w:rsid w:val="006A4D20"/>
    <w:rsid w:val="006A65DC"/>
    <w:rsid w:val="006A6972"/>
    <w:rsid w:val="006B1508"/>
    <w:rsid w:val="006B2B47"/>
    <w:rsid w:val="006B30FB"/>
    <w:rsid w:val="006B441B"/>
    <w:rsid w:val="006B4B4A"/>
    <w:rsid w:val="006C05B3"/>
    <w:rsid w:val="006C1071"/>
    <w:rsid w:val="006C1F62"/>
    <w:rsid w:val="006C21C1"/>
    <w:rsid w:val="006C4353"/>
    <w:rsid w:val="006C4853"/>
    <w:rsid w:val="006C518D"/>
    <w:rsid w:val="006C6831"/>
    <w:rsid w:val="006D144B"/>
    <w:rsid w:val="006D226B"/>
    <w:rsid w:val="006D4B7C"/>
    <w:rsid w:val="006D4BAA"/>
    <w:rsid w:val="006D605C"/>
    <w:rsid w:val="006D6DEB"/>
    <w:rsid w:val="006E00A9"/>
    <w:rsid w:val="006E112E"/>
    <w:rsid w:val="006E3E3C"/>
    <w:rsid w:val="006E564C"/>
    <w:rsid w:val="006E720B"/>
    <w:rsid w:val="006E7C88"/>
    <w:rsid w:val="006F0A5B"/>
    <w:rsid w:val="006F51C2"/>
    <w:rsid w:val="006F6591"/>
    <w:rsid w:val="006F7C31"/>
    <w:rsid w:val="00700AA8"/>
    <w:rsid w:val="0070266F"/>
    <w:rsid w:val="007033ED"/>
    <w:rsid w:val="007044E5"/>
    <w:rsid w:val="00704871"/>
    <w:rsid w:val="00705B9C"/>
    <w:rsid w:val="00705E3C"/>
    <w:rsid w:val="007110D2"/>
    <w:rsid w:val="00711290"/>
    <w:rsid w:val="007119CA"/>
    <w:rsid w:val="007132E0"/>
    <w:rsid w:val="007136DC"/>
    <w:rsid w:val="00713E34"/>
    <w:rsid w:val="00714FC1"/>
    <w:rsid w:val="00717486"/>
    <w:rsid w:val="0071770D"/>
    <w:rsid w:val="00720C84"/>
    <w:rsid w:val="0072217E"/>
    <w:rsid w:val="0072256F"/>
    <w:rsid w:val="007239BC"/>
    <w:rsid w:val="007241BC"/>
    <w:rsid w:val="0072487D"/>
    <w:rsid w:val="0072661A"/>
    <w:rsid w:val="00726C1C"/>
    <w:rsid w:val="00726E1F"/>
    <w:rsid w:val="0072766E"/>
    <w:rsid w:val="00730805"/>
    <w:rsid w:val="00730E67"/>
    <w:rsid w:val="00731EEB"/>
    <w:rsid w:val="00743A6C"/>
    <w:rsid w:val="0074541D"/>
    <w:rsid w:val="00745B8B"/>
    <w:rsid w:val="00746696"/>
    <w:rsid w:val="0075136F"/>
    <w:rsid w:val="0075159E"/>
    <w:rsid w:val="0075191B"/>
    <w:rsid w:val="00753F02"/>
    <w:rsid w:val="007549B0"/>
    <w:rsid w:val="007605D0"/>
    <w:rsid w:val="00760A0F"/>
    <w:rsid w:val="00762A08"/>
    <w:rsid w:val="007632C2"/>
    <w:rsid w:val="00763476"/>
    <w:rsid w:val="00763821"/>
    <w:rsid w:val="00763A73"/>
    <w:rsid w:val="007647D8"/>
    <w:rsid w:val="00764B7E"/>
    <w:rsid w:val="007656E5"/>
    <w:rsid w:val="00765848"/>
    <w:rsid w:val="00766998"/>
    <w:rsid w:val="00767247"/>
    <w:rsid w:val="007678E7"/>
    <w:rsid w:val="0077053E"/>
    <w:rsid w:val="00771F86"/>
    <w:rsid w:val="007721CC"/>
    <w:rsid w:val="0077438C"/>
    <w:rsid w:val="00775915"/>
    <w:rsid w:val="00776255"/>
    <w:rsid w:val="007762B2"/>
    <w:rsid w:val="0077765B"/>
    <w:rsid w:val="00781E6F"/>
    <w:rsid w:val="00782A84"/>
    <w:rsid w:val="007859E1"/>
    <w:rsid w:val="007865BD"/>
    <w:rsid w:val="00786DEC"/>
    <w:rsid w:val="0079155A"/>
    <w:rsid w:val="00791D73"/>
    <w:rsid w:val="00793602"/>
    <w:rsid w:val="00794F5B"/>
    <w:rsid w:val="0079564F"/>
    <w:rsid w:val="007958AC"/>
    <w:rsid w:val="00796061"/>
    <w:rsid w:val="007A00DE"/>
    <w:rsid w:val="007A0CD0"/>
    <w:rsid w:val="007A0E78"/>
    <w:rsid w:val="007A1A8A"/>
    <w:rsid w:val="007A3DA2"/>
    <w:rsid w:val="007A40C2"/>
    <w:rsid w:val="007A4D2C"/>
    <w:rsid w:val="007A4F47"/>
    <w:rsid w:val="007A6144"/>
    <w:rsid w:val="007A728E"/>
    <w:rsid w:val="007B3A0F"/>
    <w:rsid w:val="007B404E"/>
    <w:rsid w:val="007B68AB"/>
    <w:rsid w:val="007B6958"/>
    <w:rsid w:val="007B6A7E"/>
    <w:rsid w:val="007B6D07"/>
    <w:rsid w:val="007B752F"/>
    <w:rsid w:val="007B779B"/>
    <w:rsid w:val="007B77D4"/>
    <w:rsid w:val="007C1398"/>
    <w:rsid w:val="007C265F"/>
    <w:rsid w:val="007C34D0"/>
    <w:rsid w:val="007C53F7"/>
    <w:rsid w:val="007C7C51"/>
    <w:rsid w:val="007D05A6"/>
    <w:rsid w:val="007D08E3"/>
    <w:rsid w:val="007D109A"/>
    <w:rsid w:val="007D33CB"/>
    <w:rsid w:val="007D43C0"/>
    <w:rsid w:val="007D4582"/>
    <w:rsid w:val="007D60FA"/>
    <w:rsid w:val="007D6E1A"/>
    <w:rsid w:val="007D7892"/>
    <w:rsid w:val="007D7D03"/>
    <w:rsid w:val="007E134C"/>
    <w:rsid w:val="007E16D4"/>
    <w:rsid w:val="007E3333"/>
    <w:rsid w:val="007E3DC9"/>
    <w:rsid w:val="007E596A"/>
    <w:rsid w:val="007E6CB7"/>
    <w:rsid w:val="007F3A1B"/>
    <w:rsid w:val="007F46CC"/>
    <w:rsid w:val="007F4DEA"/>
    <w:rsid w:val="007F6054"/>
    <w:rsid w:val="007F6F20"/>
    <w:rsid w:val="007F7644"/>
    <w:rsid w:val="007F77A3"/>
    <w:rsid w:val="00802AD0"/>
    <w:rsid w:val="00802DF2"/>
    <w:rsid w:val="00803196"/>
    <w:rsid w:val="00803A62"/>
    <w:rsid w:val="008044CF"/>
    <w:rsid w:val="008046C9"/>
    <w:rsid w:val="00804E50"/>
    <w:rsid w:val="00805767"/>
    <w:rsid w:val="0080596E"/>
    <w:rsid w:val="00806858"/>
    <w:rsid w:val="008104AD"/>
    <w:rsid w:val="0081072F"/>
    <w:rsid w:val="008118A0"/>
    <w:rsid w:val="0081265E"/>
    <w:rsid w:val="00816706"/>
    <w:rsid w:val="008175C2"/>
    <w:rsid w:val="00817D42"/>
    <w:rsid w:val="0082186E"/>
    <w:rsid w:val="00822C41"/>
    <w:rsid w:val="00823334"/>
    <w:rsid w:val="00823FE5"/>
    <w:rsid w:val="00824415"/>
    <w:rsid w:val="00825BC9"/>
    <w:rsid w:val="00825CFD"/>
    <w:rsid w:val="00826422"/>
    <w:rsid w:val="008267C3"/>
    <w:rsid w:val="008269AE"/>
    <w:rsid w:val="00831045"/>
    <w:rsid w:val="00831B2D"/>
    <w:rsid w:val="00834EB0"/>
    <w:rsid w:val="00835226"/>
    <w:rsid w:val="00836DE6"/>
    <w:rsid w:val="00840929"/>
    <w:rsid w:val="00840E57"/>
    <w:rsid w:val="00841240"/>
    <w:rsid w:val="008413EF"/>
    <w:rsid w:val="0084198B"/>
    <w:rsid w:val="0084205F"/>
    <w:rsid w:val="00842746"/>
    <w:rsid w:val="00843325"/>
    <w:rsid w:val="00844006"/>
    <w:rsid w:val="00845C36"/>
    <w:rsid w:val="00846E26"/>
    <w:rsid w:val="00846F67"/>
    <w:rsid w:val="008477C3"/>
    <w:rsid w:val="00850ACB"/>
    <w:rsid w:val="00851102"/>
    <w:rsid w:val="008512C4"/>
    <w:rsid w:val="008515B8"/>
    <w:rsid w:val="0085214C"/>
    <w:rsid w:val="00853A25"/>
    <w:rsid w:val="00856E4A"/>
    <w:rsid w:val="00857303"/>
    <w:rsid w:val="00861139"/>
    <w:rsid w:val="00861DB3"/>
    <w:rsid w:val="008622A9"/>
    <w:rsid w:val="00863EE8"/>
    <w:rsid w:val="00864D6B"/>
    <w:rsid w:val="008674DF"/>
    <w:rsid w:val="008676D6"/>
    <w:rsid w:val="00867AFC"/>
    <w:rsid w:val="00870256"/>
    <w:rsid w:val="008724B3"/>
    <w:rsid w:val="00874DA9"/>
    <w:rsid w:val="00875034"/>
    <w:rsid w:val="00875F31"/>
    <w:rsid w:val="00876CD1"/>
    <w:rsid w:val="00876CF6"/>
    <w:rsid w:val="00880EF8"/>
    <w:rsid w:val="008813FB"/>
    <w:rsid w:val="00883347"/>
    <w:rsid w:val="00885A0E"/>
    <w:rsid w:val="00887AEA"/>
    <w:rsid w:val="00887F1C"/>
    <w:rsid w:val="00890A7D"/>
    <w:rsid w:val="008919E5"/>
    <w:rsid w:val="008921FB"/>
    <w:rsid w:val="00892414"/>
    <w:rsid w:val="00893DE5"/>
    <w:rsid w:val="00893F9A"/>
    <w:rsid w:val="0089429F"/>
    <w:rsid w:val="00894995"/>
    <w:rsid w:val="0089655E"/>
    <w:rsid w:val="0089699A"/>
    <w:rsid w:val="0089703B"/>
    <w:rsid w:val="00897AF5"/>
    <w:rsid w:val="008A0EBC"/>
    <w:rsid w:val="008A4C76"/>
    <w:rsid w:val="008A4E98"/>
    <w:rsid w:val="008B19A5"/>
    <w:rsid w:val="008B1E8F"/>
    <w:rsid w:val="008B307C"/>
    <w:rsid w:val="008B30D4"/>
    <w:rsid w:val="008B31E4"/>
    <w:rsid w:val="008B3C94"/>
    <w:rsid w:val="008B42D9"/>
    <w:rsid w:val="008B666B"/>
    <w:rsid w:val="008C0223"/>
    <w:rsid w:val="008C091F"/>
    <w:rsid w:val="008C11F0"/>
    <w:rsid w:val="008C342C"/>
    <w:rsid w:val="008C44A9"/>
    <w:rsid w:val="008C5C95"/>
    <w:rsid w:val="008C779A"/>
    <w:rsid w:val="008D109F"/>
    <w:rsid w:val="008D2E42"/>
    <w:rsid w:val="008D2F12"/>
    <w:rsid w:val="008D306A"/>
    <w:rsid w:val="008D3D28"/>
    <w:rsid w:val="008D52D6"/>
    <w:rsid w:val="008D5E96"/>
    <w:rsid w:val="008D633F"/>
    <w:rsid w:val="008D646A"/>
    <w:rsid w:val="008E6B50"/>
    <w:rsid w:val="008E7EF0"/>
    <w:rsid w:val="008F09E2"/>
    <w:rsid w:val="008F2D6B"/>
    <w:rsid w:val="008F37E0"/>
    <w:rsid w:val="008F40BB"/>
    <w:rsid w:val="008F656E"/>
    <w:rsid w:val="008F6B93"/>
    <w:rsid w:val="00900393"/>
    <w:rsid w:val="00900579"/>
    <w:rsid w:val="00900D29"/>
    <w:rsid w:val="009010FD"/>
    <w:rsid w:val="00901A65"/>
    <w:rsid w:val="00902216"/>
    <w:rsid w:val="0090297A"/>
    <w:rsid w:val="00903749"/>
    <w:rsid w:val="00904619"/>
    <w:rsid w:val="0090591A"/>
    <w:rsid w:val="0090672C"/>
    <w:rsid w:val="00906A79"/>
    <w:rsid w:val="00911089"/>
    <w:rsid w:val="00911DA9"/>
    <w:rsid w:val="00913197"/>
    <w:rsid w:val="0091374F"/>
    <w:rsid w:val="0091533E"/>
    <w:rsid w:val="0091545F"/>
    <w:rsid w:val="00915E57"/>
    <w:rsid w:val="009163DF"/>
    <w:rsid w:val="009166F4"/>
    <w:rsid w:val="009168E8"/>
    <w:rsid w:val="00917359"/>
    <w:rsid w:val="00920F71"/>
    <w:rsid w:val="00922A5A"/>
    <w:rsid w:val="00922EC8"/>
    <w:rsid w:val="00922F51"/>
    <w:rsid w:val="00925023"/>
    <w:rsid w:val="00925278"/>
    <w:rsid w:val="0093181C"/>
    <w:rsid w:val="00931BD9"/>
    <w:rsid w:val="00931E4C"/>
    <w:rsid w:val="009320FB"/>
    <w:rsid w:val="00933C48"/>
    <w:rsid w:val="00934163"/>
    <w:rsid w:val="00935E90"/>
    <w:rsid w:val="00937476"/>
    <w:rsid w:val="0093785A"/>
    <w:rsid w:val="009419E4"/>
    <w:rsid w:val="00942F5A"/>
    <w:rsid w:val="00943918"/>
    <w:rsid w:val="009449F6"/>
    <w:rsid w:val="00944EE7"/>
    <w:rsid w:val="009452DF"/>
    <w:rsid w:val="009456F2"/>
    <w:rsid w:val="00945A2B"/>
    <w:rsid w:val="0094722B"/>
    <w:rsid w:val="00947848"/>
    <w:rsid w:val="00950653"/>
    <w:rsid w:val="00950866"/>
    <w:rsid w:val="0095105E"/>
    <w:rsid w:val="00953471"/>
    <w:rsid w:val="00954888"/>
    <w:rsid w:val="009556EC"/>
    <w:rsid w:val="00961961"/>
    <w:rsid w:val="00961A2A"/>
    <w:rsid w:val="009627F2"/>
    <w:rsid w:val="00963D5A"/>
    <w:rsid w:val="00964177"/>
    <w:rsid w:val="00964758"/>
    <w:rsid w:val="00964891"/>
    <w:rsid w:val="009662F7"/>
    <w:rsid w:val="00966DD6"/>
    <w:rsid w:val="00967092"/>
    <w:rsid w:val="00967D2D"/>
    <w:rsid w:val="00970A4A"/>
    <w:rsid w:val="00970AF3"/>
    <w:rsid w:val="00971D09"/>
    <w:rsid w:val="00973C0E"/>
    <w:rsid w:val="00973F2D"/>
    <w:rsid w:val="0097475D"/>
    <w:rsid w:val="00974D7D"/>
    <w:rsid w:val="00977655"/>
    <w:rsid w:val="00977E90"/>
    <w:rsid w:val="00980180"/>
    <w:rsid w:val="00981740"/>
    <w:rsid w:val="00981E8E"/>
    <w:rsid w:val="00983AD5"/>
    <w:rsid w:val="00983B18"/>
    <w:rsid w:val="009848A1"/>
    <w:rsid w:val="009848FD"/>
    <w:rsid w:val="00984BB6"/>
    <w:rsid w:val="00984E31"/>
    <w:rsid w:val="009863D3"/>
    <w:rsid w:val="009866A0"/>
    <w:rsid w:val="00986AB8"/>
    <w:rsid w:val="00991378"/>
    <w:rsid w:val="00992789"/>
    <w:rsid w:val="009928AD"/>
    <w:rsid w:val="00992E0C"/>
    <w:rsid w:val="0099381D"/>
    <w:rsid w:val="009939B9"/>
    <w:rsid w:val="00996D43"/>
    <w:rsid w:val="00997C4D"/>
    <w:rsid w:val="009A41F5"/>
    <w:rsid w:val="009A51AA"/>
    <w:rsid w:val="009A56D4"/>
    <w:rsid w:val="009A61BF"/>
    <w:rsid w:val="009A676E"/>
    <w:rsid w:val="009B18E4"/>
    <w:rsid w:val="009B1EDB"/>
    <w:rsid w:val="009B2C80"/>
    <w:rsid w:val="009B3623"/>
    <w:rsid w:val="009B477E"/>
    <w:rsid w:val="009B58C7"/>
    <w:rsid w:val="009B6E3C"/>
    <w:rsid w:val="009C0000"/>
    <w:rsid w:val="009C00B6"/>
    <w:rsid w:val="009C1E75"/>
    <w:rsid w:val="009C1F08"/>
    <w:rsid w:val="009C49E4"/>
    <w:rsid w:val="009C4D9A"/>
    <w:rsid w:val="009C5142"/>
    <w:rsid w:val="009C6948"/>
    <w:rsid w:val="009D016F"/>
    <w:rsid w:val="009D04E5"/>
    <w:rsid w:val="009D240D"/>
    <w:rsid w:val="009D26A9"/>
    <w:rsid w:val="009D2B0F"/>
    <w:rsid w:val="009D2EF2"/>
    <w:rsid w:val="009D351F"/>
    <w:rsid w:val="009D36A3"/>
    <w:rsid w:val="009D6D58"/>
    <w:rsid w:val="009D6D9D"/>
    <w:rsid w:val="009D7B05"/>
    <w:rsid w:val="009E123D"/>
    <w:rsid w:val="009E1510"/>
    <w:rsid w:val="009E1521"/>
    <w:rsid w:val="009E1648"/>
    <w:rsid w:val="009E1C6A"/>
    <w:rsid w:val="009E34D9"/>
    <w:rsid w:val="009E4500"/>
    <w:rsid w:val="009E536F"/>
    <w:rsid w:val="009E6006"/>
    <w:rsid w:val="009F0FFF"/>
    <w:rsid w:val="009F306E"/>
    <w:rsid w:val="009F3215"/>
    <w:rsid w:val="009F4853"/>
    <w:rsid w:val="009F55C4"/>
    <w:rsid w:val="009F687E"/>
    <w:rsid w:val="00A004C1"/>
    <w:rsid w:val="00A00D9F"/>
    <w:rsid w:val="00A0202A"/>
    <w:rsid w:val="00A066E9"/>
    <w:rsid w:val="00A06838"/>
    <w:rsid w:val="00A0740C"/>
    <w:rsid w:val="00A07B94"/>
    <w:rsid w:val="00A107D2"/>
    <w:rsid w:val="00A111C3"/>
    <w:rsid w:val="00A11EB4"/>
    <w:rsid w:val="00A12EA1"/>
    <w:rsid w:val="00A1393E"/>
    <w:rsid w:val="00A13C5A"/>
    <w:rsid w:val="00A1402A"/>
    <w:rsid w:val="00A155C2"/>
    <w:rsid w:val="00A15955"/>
    <w:rsid w:val="00A171BB"/>
    <w:rsid w:val="00A21C38"/>
    <w:rsid w:val="00A22684"/>
    <w:rsid w:val="00A23DF4"/>
    <w:rsid w:val="00A25513"/>
    <w:rsid w:val="00A260C6"/>
    <w:rsid w:val="00A262C8"/>
    <w:rsid w:val="00A26D63"/>
    <w:rsid w:val="00A30039"/>
    <w:rsid w:val="00A309A7"/>
    <w:rsid w:val="00A318F0"/>
    <w:rsid w:val="00A31FB8"/>
    <w:rsid w:val="00A32F74"/>
    <w:rsid w:val="00A33915"/>
    <w:rsid w:val="00A35FCB"/>
    <w:rsid w:val="00A37A98"/>
    <w:rsid w:val="00A4042B"/>
    <w:rsid w:val="00A40A75"/>
    <w:rsid w:val="00A40CED"/>
    <w:rsid w:val="00A434AB"/>
    <w:rsid w:val="00A4417A"/>
    <w:rsid w:val="00A44C1A"/>
    <w:rsid w:val="00A45E27"/>
    <w:rsid w:val="00A4639B"/>
    <w:rsid w:val="00A474B0"/>
    <w:rsid w:val="00A50C16"/>
    <w:rsid w:val="00A524DB"/>
    <w:rsid w:val="00A5349C"/>
    <w:rsid w:val="00A5367F"/>
    <w:rsid w:val="00A54B6F"/>
    <w:rsid w:val="00A5511F"/>
    <w:rsid w:val="00A556F2"/>
    <w:rsid w:val="00A55F4C"/>
    <w:rsid w:val="00A564A0"/>
    <w:rsid w:val="00A606E4"/>
    <w:rsid w:val="00A6298C"/>
    <w:rsid w:val="00A6300F"/>
    <w:rsid w:val="00A63BF5"/>
    <w:rsid w:val="00A642B2"/>
    <w:rsid w:val="00A679D0"/>
    <w:rsid w:val="00A700FF"/>
    <w:rsid w:val="00A70B0B"/>
    <w:rsid w:val="00A72702"/>
    <w:rsid w:val="00A75204"/>
    <w:rsid w:val="00A75CA4"/>
    <w:rsid w:val="00A76063"/>
    <w:rsid w:val="00A816B0"/>
    <w:rsid w:val="00A819EE"/>
    <w:rsid w:val="00A838FE"/>
    <w:rsid w:val="00A840D2"/>
    <w:rsid w:val="00A84654"/>
    <w:rsid w:val="00A865D2"/>
    <w:rsid w:val="00A86A8A"/>
    <w:rsid w:val="00A87B91"/>
    <w:rsid w:val="00A90704"/>
    <w:rsid w:val="00A9082D"/>
    <w:rsid w:val="00A94B07"/>
    <w:rsid w:val="00A94CBF"/>
    <w:rsid w:val="00A96257"/>
    <w:rsid w:val="00A9636E"/>
    <w:rsid w:val="00A97D18"/>
    <w:rsid w:val="00A97DE9"/>
    <w:rsid w:val="00AA25A8"/>
    <w:rsid w:val="00AA27C6"/>
    <w:rsid w:val="00AA31FD"/>
    <w:rsid w:val="00AA3A4E"/>
    <w:rsid w:val="00AA5818"/>
    <w:rsid w:val="00AA6EB7"/>
    <w:rsid w:val="00AA76FC"/>
    <w:rsid w:val="00AB4180"/>
    <w:rsid w:val="00AB4C3D"/>
    <w:rsid w:val="00AB52BF"/>
    <w:rsid w:val="00AB786C"/>
    <w:rsid w:val="00AC05F5"/>
    <w:rsid w:val="00AC11F2"/>
    <w:rsid w:val="00AC45AE"/>
    <w:rsid w:val="00AC497A"/>
    <w:rsid w:val="00AC530F"/>
    <w:rsid w:val="00AC6775"/>
    <w:rsid w:val="00AC75B5"/>
    <w:rsid w:val="00AC7E31"/>
    <w:rsid w:val="00AD0324"/>
    <w:rsid w:val="00AD1239"/>
    <w:rsid w:val="00AD1D2F"/>
    <w:rsid w:val="00AD23A3"/>
    <w:rsid w:val="00AD3AB2"/>
    <w:rsid w:val="00AD3FDC"/>
    <w:rsid w:val="00AD4856"/>
    <w:rsid w:val="00AD493C"/>
    <w:rsid w:val="00AD4AFB"/>
    <w:rsid w:val="00AD6517"/>
    <w:rsid w:val="00AE0348"/>
    <w:rsid w:val="00AE0361"/>
    <w:rsid w:val="00AE1F9F"/>
    <w:rsid w:val="00AE2433"/>
    <w:rsid w:val="00AE2CC4"/>
    <w:rsid w:val="00AE31A1"/>
    <w:rsid w:val="00AE3985"/>
    <w:rsid w:val="00AE3D5A"/>
    <w:rsid w:val="00AE3DD0"/>
    <w:rsid w:val="00AE453A"/>
    <w:rsid w:val="00AE4720"/>
    <w:rsid w:val="00AE5564"/>
    <w:rsid w:val="00AE60AF"/>
    <w:rsid w:val="00AF3A53"/>
    <w:rsid w:val="00AF460C"/>
    <w:rsid w:val="00AF77B0"/>
    <w:rsid w:val="00B00DB8"/>
    <w:rsid w:val="00B02AC3"/>
    <w:rsid w:val="00B03B2A"/>
    <w:rsid w:val="00B03D82"/>
    <w:rsid w:val="00B06DE3"/>
    <w:rsid w:val="00B070C8"/>
    <w:rsid w:val="00B1045D"/>
    <w:rsid w:val="00B1086B"/>
    <w:rsid w:val="00B10A92"/>
    <w:rsid w:val="00B10F08"/>
    <w:rsid w:val="00B11550"/>
    <w:rsid w:val="00B1400C"/>
    <w:rsid w:val="00B14AAF"/>
    <w:rsid w:val="00B16F9E"/>
    <w:rsid w:val="00B17128"/>
    <w:rsid w:val="00B17475"/>
    <w:rsid w:val="00B2007A"/>
    <w:rsid w:val="00B2039B"/>
    <w:rsid w:val="00B20E5A"/>
    <w:rsid w:val="00B2184F"/>
    <w:rsid w:val="00B22570"/>
    <w:rsid w:val="00B23D30"/>
    <w:rsid w:val="00B245E5"/>
    <w:rsid w:val="00B304B2"/>
    <w:rsid w:val="00B31331"/>
    <w:rsid w:val="00B317EB"/>
    <w:rsid w:val="00B318EA"/>
    <w:rsid w:val="00B31E23"/>
    <w:rsid w:val="00B33671"/>
    <w:rsid w:val="00B337E9"/>
    <w:rsid w:val="00B3413D"/>
    <w:rsid w:val="00B3767E"/>
    <w:rsid w:val="00B41341"/>
    <w:rsid w:val="00B423B9"/>
    <w:rsid w:val="00B437EE"/>
    <w:rsid w:val="00B47394"/>
    <w:rsid w:val="00B511E8"/>
    <w:rsid w:val="00B5250F"/>
    <w:rsid w:val="00B62725"/>
    <w:rsid w:val="00B62F14"/>
    <w:rsid w:val="00B64E7E"/>
    <w:rsid w:val="00B66064"/>
    <w:rsid w:val="00B66475"/>
    <w:rsid w:val="00B66915"/>
    <w:rsid w:val="00B703E8"/>
    <w:rsid w:val="00B7172E"/>
    <w:rsid w:val="00B74ED8"/>
    <w:rsid w:val="00B7666C"/>
    <w:rsid w:val="00B800D1"/>
    <w:rsid w:val="00B80B26"/>
    <w:rsid w:val="00B82FB2"/>
    <w:rsid w:val="00B83AA4"/>
    <w:rsid w:val="00B84D73"/>
    <w:rsid w:val="00B86822"/>
    <w:rsid w:val="00B8734A"/>
    <w:rsid w:val="00B90AC4"/>
    <w:rsid w:val="00B92EF7"/>
    <w:rsid w:val="00B933A6"/>
    <w:rsid w:val="00B93E35"/>
    <w:rsid w:val="00B9495B"/>
    <w:rsid w:val="00B94AE2"/>
    <w:rsid w:val="00B94B5C"/>
    <w:rsid w:val="00B95007"/>
    <w:rsid w:val="00B9609E"/>
    <w:rsid w:val="00B96779"/>
    <w:rsid w:val="00BA2174"/>
    <w:rsid w:val="00BA6439"/>
    <w:rsid w:val="00BA7137"/>
    <w:rsid w:val="00BA780F"/>
    <w:rsid w:val="00BA7D60"/>
    <w:rsid w:val="00BA7F6D"/>
    <w:rsid w:val="00BB002A"/>
    <w:rsid w:val="00BB1A3D"/>
    <w:rsid w:val="00BB1F95"/>
    <w:rsid w:val="00BB2714"/>
    <w:rsid w:val="00BB301D"/>
    <w:rsid w:val="00BB535E"/>
    <w:rsid w:val="00BB739E"/>
    <w:rsid w:val="00BC13DA"/>
    <w:rsid w:val="00BC2048"/>
    <w:rsid w:val="00BC2655"/>
    <w:rsid w:val="00BC3785"/>
    <w:rsid w:val="00BC4D95"/>
    <w:rsid w:val="00BC5E7B"/>
    <w:rsid w:val="00BC7C31"/>
    <w:rsid w:val="00BC7DEE"/>
    <w:rsid w:val="00BD107D"/>
    <w:rsid w:val="00BD180A"/>
    <w:rsid w:val="00BD35AD"/>
    <w:rsid w:val="00BD6127"/>
    <w:rsid w:val="00BD6AB3"/>
    <w:rsid w:val="00BD6C4C"/>
    <w:rsid w:val="00BD7113"/>
    <w:rsid w:val="00BE2642"/>
    <w:rsid w:val="00BE309A"/>
    <w:rsid w:val="00BE461C"/>
    <w:rsid w:val="00BE4B9C"/>
    <w:rsid w:val="00BE4F26"/>
    <w:rsid w:val="00BE6B9A"/>
    <w:rsid w:val="00BE7F69"/>
    <w:rsid w:val="00BE7FB2"/>
    <w:rsid w:val="00BF2D3C"/>
    <w:rsid w:val="00BF3373"/>
    <w:rsid w:val="00BF47A4"/>
    <w:rsid w:val="00BF65A3"/>
    <w:rsid w:val="00BF7834"/>
    <w:rsid w:val="00BF7C81"/>
    <w:rsid w:val="00BF7D41"/>
    <w:rsid w:val="00C00E43"/>
    <w:rsid w:val="00C023A4"/>
    <w:rsid w:val="00C0516A"/>
    <w:rsid w:val="00C052F3"/>
    <w:rsid w:val="00C06143"/>
    <w:rsid w:val="00C065C3"/>
    <w:rsid w:val="00C06ECC"/>
    <w:rsid w:val="00C11EE6"/>
    <w:rsid w:val="00C12365"/>
    <w:rsid w:val="00C144CC"/>
    <w:rsid w:val="00C151C5"/>
    <w:rsid w:val="00C15C51"/>
    <w:rsid w:val="00C17E47"/>
    <w:rsid w:val="00C21A7B"/>
    <w:rsid w:val="00C22B6E"/>
    <w:rsid w:val="00C22CB8"/>
    <w:rsid w:val="00C22D50"/>
    <w:rsid w:val="00C243C5"/>
    <w:rsid w:val="00C277BF"/>
    <w:rsid w:val="00C277C8"/>
    <w:rsid w:val="00C300E4"/>
    <w:rsid w:val="00C312BC"/>
    <w:rsid w:val="00C33C17"/>
    <w:rsid w:val="00C34935"/>
    <w:rsid w:val="00C359DC"/>
    <w:rsid w:val="00C362B8"/>
    <w:rsid w:val="00C36EC4"/>
    <w:rsid w:val="00C37469"/>
    <w:rsid w:val="00C37EAE"/>
    <w:rsid w:val="00C40493"/>
    <w:rsid w:val="00C407C4"/>
    <w:rsid w:val="00C42FD3"/>
    <w:rsid w:val="00C46453"/>
    <w:rsid w:val="00C464C3"/>
    <w:rsid w:val="00C464EF"/>
    <w:rsid w:val="00C46711"/>
    <w:rsid w:val="00C474CF"/>
    <w:rsid w:val="00C5015D"/>
    <w:rsid w:val="00C51364"/>
    <w:rsid w:val="00C517A2"/>
    <w:rsid w:val="00C56BBD"/>
    <w:rsid w:val="00C61604"/>
    <w:rsid w:val="00C65C3F"/>
    <w:rsid w:val="00C66D3B"/>
    <w:rsid w:val="00C67C48"/>
    <w:rsid w:val="00C707EE"/>
    <w:rsid w:val="00C71635"/>
    <w:rsid w:val="00C71640"/>
    <w:rsid w:val="00C718A8"/>
    <w:rsid w:val="00C71C0C"/>
    <w:rsid w:val="00C754D4"/>
    <w:rsid w:val="00C776F6"/>
    <w:rsid w:val="00C80D08"/>
    <w:rsid w:val="00C83582"/>
    <w:rsid w:val="00C8518C"/>
    <w:rsid w:val="00C856D4"/>
    <w:rsid w:val="00C86184"/>
    <w:rsid w:val="00C8717C"/>
    <w:rsid w:val="00C9020E"/>
    <w:rsid w:val="00C90817"/>
    <w:rsid w:val="00C94ADC"/>
    <w:rsid w:val="00C950CE"/>
    <w:rsid w:val="00C96C2E"/>
    <w:rsid w:val="00CA095F"/>
    <w:rsid w:val="00CA1775"/>
    <w:rsid w:val="00CA2B71"/>
    <w:rsid w:val="00CA3A04"/>
    <w:rsid w:val="00CA4194"/>
    <w:rsid w:val="00CA4810"/>
    <w:rsid w:val="00CA52EA"/>
    <w:rsid w:val="00CA5944"/>
    <w:rsid w:val="00CA7401"/>
    <w:rsid w:val="00CA78C8"/>
    <w:rsid w:val="00CA7EE2"/>
    <w:rsid w:val="00CB05BE"/>
    <w:rsid w:val="00CB257B"/>
    <w:rsid w:val="00CB2E34"/>
    <w:rsid w:val="00CB4691"/>
    <w:rsid w:val="00CC0982"/>
    <w:rsid w:val="00CC2483"/>
    <w:rsid w:val="00CC25A6"/>
    <w:rsid w:val="00CC290C"/>
    <w:rsid w:val="00CC50AE"/>
    <w:rsid w:val="00CC69D3"/>
    <w:rsid w:val="00CC6CA9"/>
    <w:rsid w:val="00CD1126"/>
    <w:rsid w:val="00CD2FFA"/>
    <w:rsid w:val="00CD3F9E"/>
    <w:rsid w:val="00CD5685"/>
    <w:rsid w:val="00CD737C"/>
    <w:rsid w:val="00CD764B"/>
    <w:rsid w:val="00CD7D4A"/>
    <w:rsid w:val="00CE0ACF"/>
    <w:rsid w:val="00CE18CE"/>
    <w:rsid w:val="00CE1D73"/>
    <w:rsid w:val="00CE3816"/>
    <w:rsid w:val="00CE525E"/>
    <w:rsid w:val="00CE56A1"/>
    <w:rsid w:val="00CE6FA5"/>
    <w:rsid w:val="00CE77E4"/>
    <w:rsid w:val="00CF13D0"/>
    <w:rsid w:val="00CF205A"/>
    <w:rsid w:val="00CF3241"/>
    <w:rsid w:val="00CF364F"/>
    <w:rsid w:val="00CF4685"/>
    <w:rsid w:val="00CF6445"/>
    <w:rsid w:val="00D02578"/>
    <w:rsid w:val="00D028CF"/>
    <w:rsid w:val="00D02B28"/>
    <w:rsid w:val="00D03693"/>
    <w:rsid w:val="00D05312"/>
    <w:rsid w:val="00D0615B"/>
    <w:rsid w:val="00D06BBE"/>
    <w:rsid w:val="00D07851"/>
    <w:rsid w:val="00D105C1"/>
    <w:rsid w:val="00D10764"/>
    <w:rsid w:val="00D10DFB"/>
    <w:rsid w:val="00D11431"/>
    <w:rsid w:val="00D12383"/>
    <w:rsid w:val="00D1342C"/>
    <w:rsid w:val="00D13E2C"/>
    <w:rsid w:val="00D14321"/>
    <w:rsid w:val="00D15FAA"/>
    <w:rsid w:val="00D16394"/>
    <w:rsid w:val="00D177D5"/>
    <w:rsid w:val="00D177E5"/>
    <w:rsid w:val="00D23099"/>
    <w:rsid w:val="00D232BD"/>
    <w:rsid w:val="00D2628E"/>
    <w:rsid w:val="00D26857"/>
    <w:rsid w:val="00D268B0"/>
    <w:rsid w:val="00D2701C"/>
    <w:rsid w:val="00D27341"/>
    <w:rsid w:val="00D2748B"/>
    <w:rsid w:val="00D27AC5"/>
    <w:rsid w:val="00D30799"/>
    <w:rsid w:val="00D30EE6"/>
    <w:rsid w:val="00D31E3E"/>
    <w:rsid w:val="00D3229E"/>
    <w:rsid w:val="00D323CD"/>
    <w:rsid w:val="00D33201"/>
    <w:rsid w:val="00D34124"/>
    <w:rsid w:val="00D36FC2"/>
    <w:rsid w:val="00D3759A"/>
    <w:rsid w:val="00D37752"/>
    <w:rsid w:val="00D37C33"/>
    <w:rsid w:val="00D407BC"/>
    <w:rsid w:val="00D421D8"/>
    <w:rsid w:val="00D42659"/>
    <w:rsid w:val="00D44343"/>
    <w:rsid w:val="00D444DE"/>
    <w:rsid w:val="00D44D8C"/>
    <w:rsid w:val="00D45C77"/>
    <w:rsid w:val="00D46C1C"/>
    <w:rsid w:val="00D46E64"/>
    <w:rsid w:val="00D47648"/>
    <w:rsid w:val="00D51A15"/>
    <w:rsid w:val="00D5315F"/>
    <w:rsid w:val="00D5339A"/>
    <w:rsid w:val="00D55800"/>
    <w:rsid w:val="00D560DA"/>
    <w:rsid w:val="00D57B68"/>
    <w:rsid w:val="00D57F8B"/>
    <w:rsid w:val="00D60210"/>
    <w:rsid w:val="00D604C8"/>
    <w:rsid w:val="00D62BC8"/>
    <w:rsid w:val="00D63D44"/>
    <w:rsid w:val="00D643DF"/>
    <w:rsid w:val="00D64DFB"/>
    <w:rsid w:val="00D6687C"/>
    <w:rsid w:val="00D66CE3"/>
    <w:rsid w:val="00D66CEF"/>
    <w:rsid w:val="00D67653"/>
    <w:rsid w:val="00D67DB3"/>
    <w:rsid w:val="00D70C46"/>
    <w:rsid w:val="00D7153C"/>
    <w:rsid w:val="00D71C2D"/>
    <w:rsid w:val="00D736A1"/>
    <w:rsid w:val="00D73B4C"/>
    <w:rsid w:val="00D73BE1"/>
    <w:rsid w:val="00D7443C"/>
    <w:rsid w:val="00D75030"/>
    <w:rsid w:val="00D81105"/>
    <w:rsid w:val="00D81C3A"/>
    <w:rsid w:val="00D81DBE"/>
    <w:rsid w:val="00D81F28"/>
    <w:rsid w:val="00D82499"/>
    <w:rsid w:val="00D84817"/>
    <w:rsid w:val="00D84DBC"/>
    <w:rsid w:val="00D85ED8"/>
    <w:rsid w:val="00D86DE0"/>
    <w:rsid w:val="00D87BE1"/>
    <w:rsid w:val="00D902B6"/>
    <w:rsid w:val="00D90FA0"/>
    <w:rsid w:val="00D917EA"/>
    <w:rsid w:val="00D917EF"/>
    <w:rsid w:val="00D91862"/>
    <w:rsid w:val="00D924ED"/>
    <w:rsid w:val="00D92A0B"/>
    <w:rsid w:val="00D93484"/>
    <w:rsid w:val="00D95985"/>
    <w:rsid w:val="00D96017"/>
    <w:rsid w:val="00D978D1"/>
    <w:rsid w:val="00DA0014"/>
    <w:rsid w:val="00DA1083"/>
    <w:rsid w:val="00DA204B"/>
    <w:rsid w:val="00DA2200"/>
    <w:rsid w:val="00DA2DA3"/>
    <w:rsid w:val="00DA3519"/>
    <w:rsid w:val="00DA3877"/>
    <w:rsid w:val="00DA3929"/>
    <w:rsid w:val="00DA4132"/>
    <w:rsid w:val="00DA47C0"/>
    <w:rsid w:val="00DA5CDD"/>
    <w:rsid w:val="00DA7E96"/>
    <w:rsid w:val="00DA7F76"/>
    <w:rsid w:val="00DA7FCA"/>
    <w:rsid w:val="00DB00FE"/>
    <w:rsid w:val="00DB0750"/>
    <w:rsid w:val="00DB5061"/>
    <w:rsid w:val="00DB5A77"/>
    <w:rsid w:val="00DC0252"/>
    <w:rsid w:val="00DC0567"/>
    <w:rsid w:val="00DC1262"/>
    <w:rsid w:val="00DC1EF9"/>
    <w:rsid w:val="00DC252B"/>
    <w:rsid w:val="00DC2877"/>
    <w:rsid w:val="00DC2B90"/>
    <w:rsid w:val="00DC2C91"/>
    <w:rsid w:val="00DC4253"/>
    <w:rsid w:val="00DC4760"/>
    <w:rsid w:val="00DC4E11"/>
    <w:rsid w:val="00DC570B"/>
    <w:rsid w:val="00DC5D29"/>
    <w:rsid w:val="00DC6FBC"/>
    <w:rsid w:val="00DC7428"/>
    <w:rsid w:val="00DD0815"/>
    <w:rsid w:val="00DD10BF"/>
    <w:rsid w:val="00DD298C"/>
    <w:rsid w:val="00DD2BC4"/>
    <w:rsid w:val="00DD3844"/>
    <w:rsid w:val="00DD4DE0"/>
    <w:rsid w:val="00DD5624"/>
    <w:rsid w:val="00DD67F1"/>
    <w:rsid w:val="00DD67F5"/>
    <w:rsid w:val="00DD6962"/>
    <w:rsid w:val="00DE0A68"/>
    <w:rsid w:val="00DE727F"/>
    <w:rsid w:val="00DF039C"/>
    <w:rsid w:val="00DF084E"/>
    <w:rsid w:val="00DF18FD"/>
    <w:rsid w:val="00DF2496"/>
    <w:rsid w:val="00DF24A4"/>
    <w:rsid w:val="00DF2F95"/>
    <w:rsid w:val="00DF3A25"/>
    <w:rsid w:val="00DF6B62"/>
    <w:rsid w:val="00E01C7E"/>
    <w:rsid w:val="00E023C3"/>
    <w:rsid w:val="00E02BC8"/>
    <w:rsid w:val="00E0356A"/>
    <w:rsid w:val="00E03DB9"/>
    <w:rsid w:val="00E04120"/>
    <w:rsid w:val="00E04B3A"/>
    <w:rsid w:val="00E04F08"/>
    <w:rsid w:val="00E0559B"/>
    <w:rsid w:val="00E05F9A"/>
    <w:rsid w:val="00E1055F"/>
    <w:rsid w:val="00E1078C"/>
    <w:rsid w:val="00E10A59"/>
    <w:rsid w:val="00E123C0"/>
    <w:rsid w:val="00E13206"/>
    <w:rsid w:val="00E1469D"/>
    <w:rsid w:val="00E150CA"/>
    <w:rsid w:val="00E17677"/>
    <w:rsid w:val="00E17F18"/>
    <w:rsid w:val="00E2077C"/>
    <w:rsid w:val="00E21DA7"/>
    <w:rsid w:val="00E21E91"/>
    <w:rsid w:val="00E22AE8"/>
    <w:rsid w:val="00E23995"/>
    <w:rsid w:val="00E24EC1"/>
    <w:rsid w:val="00E256F1"/>
    <w:rsid w:val="00E30388"/>
    <w:rsid w:val="00E32D22"/>
    <w:rsid w:val="00E33544"/>
    <w:rsid w:val="00E35B1D"/>
    <w:rsid w:val="00E364FB"/>
    <w:rsid w:val="00E373E3"/>
    <w:rsid w:val="00E40007"/>
    <w:rsid w:val="00E41BC7"/>
    <w:rsid w:val="00E41FB1"/>
    <w:rsid w:val="00E43CB4"/>
    <w:rsid w:val="00E440AF"/>
    <w:rsid w:val="00E44DBF"/>
    <w:rsid w:val="00E44F03"/>
    <w:rsid w:val="00E45180"/>
    <w:rsid w:val="00E45B1F"/>
    <w:rsid w:val="00E46684"/>
    <w:rsid w:val="00E51180"/>
    <w:rsid w:val="00E539AB"/>
    <w:rsid w:val="00E54D13"/>
    <w:rsid w:val="00E56358"/>
    <w:rsid w:val="00E5776C"/>
    <w:rsid w:val="00E57903"/>
    <w:rsid w:val="00E61855"/>
    <w:rsid w:val="00E62359"/>
    <w:rsid w:val="00E63C33"/>
    <w:rsid w:val="00E71093"/>
    <w:rsid w:val="00E71836"/>
    <w:rsid w:val="00E71F6F"/>
    <w:rsid w:val="00E735FD"/>
    <w:rsid w:val="00E73B43"/>
    <w:rsid w:val="00E741CB"/>
    <w:rsid w:val="00E80B9B"/>
    <w:rsid w:val="00E83CEE"/>
    <w:rsid w:val="00E858F0"/>
    <w:rsid w:val="00E86779"/>
    <w:rsid w:val="00E877D2"/>
    <w:rsid w:val="00E87E03"/>
    <w:rsid w:val="00E915CB"/>
    <w:rsid w:val="00E91C7A"/>
    <w:rsid w:val="00E923EB"/>
    <w:rsid w:val="00E946BF"/>
    <w:rsid w:val="00E94A9C"/>
    <w:rsid w:val="00E95862"/>
    <w:rsid w:val="00EA0CE4"/>
    <w:rsid w:val="00EA26A3"/>
    <w:rsid w:val="00EA3017"/>
    <w:rsid w:val="00EA3919"/>
    <w:rsid w:val="00EA39D6"/>
    <w:rsid w:val="00EA3C40"/>
    <w:rsid w:val="00EA4B54"/>
    <w:rsid w:val="00EA60D0"/>
    <w:rsid w:val="00EA665F"/>
    <w:rsid w:val="00EA674D"/>
    <w:rsid w:val="00EA6D29"/>
    <w:rsid w:val="00EA78CE"/>
    <w:rsid w:val="00EB2476"/>
    <w:rsid w:val="00EB3813"/>
    <w:rsid w:val="00EB3FD0"/>
    <w:rsid w:val="00EB432D"/>
    <w:rsid w:val="00EB4C16"/>
    <w:rsid w:val="00EB55F0"/>
    <w:rsid w:val="00EB7716"/>
    <w:rsid w:val="00EC04C2"/>
    <w:rsid w:val="00EC0777"/>
    <w:rsid w:val="00EC0CEE"/>
    <w:rsid w:val="00EC0D00"/>
    <w:rsid w:val="00EC1F79"/>
    <w:rsid w:val="00EC69AE"/>
    <w:rsid w:val="00EC6E7C"/>
    <w:rsid w:val="00ED0988"/>
    <w:rsid w:val="00ED0C1B"/>
    <w:rsid w:val="00ED131F"/>
    <w:rsid w:val="00ED36FE"/>
    <w:rsid w:val="00ED38F4"/>
    <w:rsid w:val="00ED3CD6"/>
    <w:rsid w:val="00ED5CD8"/>
    <w:rsid w:val="00ED6020"/>
    <w:rsid w:val="00ED713C"/>
    <w:rsid w:val="00ED7536"/>
    <w:rsid w:val="00ED76EA"/>
    <w:rsid w:val="00EE146B"/>
    <w:rsid w:val="00EE1ED7"/>
    <w:rsid w:val="00EE260F"/>
    <w:rsid w:val="00EE2790"/>
    <w:rsid w:val="00EE30A5"/>
    <w:rsid w:val="00EE3416"/>
    <w:rsid w:val="00EE50AF"/>
    <w:rsid w:val="00EE656F"/>
    <w:rsid w:val="00EE6B65"/>
    <w:rsid w:val="00EE7740"/>
    <w:rsid w:val="00EE7B66"/>
    <w:rsid w:val="00EF0F5B"/>
    <w:rsid w:val="00EF2258"/>
    <w:rsid w:val="00EF2371"/>
    <w:rsid w:val="00EF3BCD"/>
    <w:rsid w:val="00EF4248"/>
    <w:rsid w:val="00EF44FF"/>
    <w:rsid w:val="00EF4E72"/>
    <w:rsid w:val="00EF6759"/>
    <w:rsid w:val="00F01411"/>
    <w:rsid w:val="00F016B3"/>
    <w:rsid w:val="00F01893"/>
    <w:rsid w:val="00F03E98"/>
    <w:rsid w:val="00F07319"/>
    <w:rsid w:val="00F135AB"/>
    <w:rsid w:val="00F14404"/>
    <w:rsid w:val="00F1497A"/>
    <w:rsid w:val="00F16847"/>
    <w:rsid w:val="00F205FF"/>
    <w:rsid w:val="00F2100D"/>
    <w:rsid w:val="00F22C18"/>
    <w:rsid w:val="00F23778"/>
    <w:rsid w:val="00F2771C"/>
    <w:rsid w:val="00F352C3"/>
    <w:rsid w:val="00F368A6"/>
    <w:rsid w:val="00F40189"/>
    <w:rsid w:val="00F40347"/>
    <w:rsid w:val="00F40484"/>
    <w:rsid w:val="00F419CF"/>
    <w:rsid w:val="00F41BEB"/>
    <w:rsid w:val="00F43487"/>
    <w:rsid w:val="00F449C6"/>
    <w:rsid w:val="00F45112"/>
    <w:rsid w:val="00F4552E"/>
    <w:rsid w:val="00F469DF"/>
    <w:rsid w:val="00F47313"/>
    <w:rsid w:val="00F50E74"/>
    <w:rsid w:val="00F520D6"/>
    <w:rsid w:val="00F52664"/>
    <w:rsid w:val="00F52AE5"/>
    <w:rsid w:val="00F52D43"/>
    <w:rsid w:val="00F53CC1"/>
    <w:rsid w:val="00F55951"/>
    <w:rsid w:val="00F55966"/>
    <w:rsid w:val="00F57B40"/>
    <w:rsid w:val="00F61ADF"/>
    <w:rsid w:val="00F62A6D"/>
    <w:rsid w:val="00F64422"/>
    <w:rsid w:val="00F64B15"/>
    <w:rsid w:val="00F656D0"/>
    <w:rsid w:val="00F6601C"/>
    <w:rsid w:val="00F66756"/>
    <w:rsid w:val="00F67E54"/>
    <w:rsid w:val="00F706CF"/>
    <w:rsid w:val="00F709DF"/>
    <w:rsid w:val="00F72D54"/>
    <w:rsid w:val="00F733FB"/>
    <w:rsid w:val="00F745D7"/>
    <w:rsid w:val="00F755D5"/>
    <w:rsid w:val="00F76171"/>
    <w:rsid w:val="00F76CF1"/>
    <w:rsid w:val="00F803EA"/>
    <w:rsid w:val="00F81E86"/>
    <w:rsid w:val="00F820BB"/>
    <w:rsid w:val="00F82BF9"/>
    <w:rsid w:val="00F8315F"/>
    <w:rsid w:val="00F836DE"/>
    <w:rsid w:val="00F8595D"/>
    <w:rsid w:val="00F859B8"/>
    <w:rsid w:val="00F87202"/>
    <w:rsid w:val="00F87226"/>
    <w:rsid w:val="00F878B9"/>
    <w:rsid w:val="00F9067A"/>
    <w:rsid w:val="00F90FBC"/>
    <w:rsid w:val="00F91E1C"/>
    <w:rsid w:val="00F91F73"/>
    <w:rsid w:val="00F921D6"/>
    <w:rsid w:val="00F933A5"/>
    <w:rsid w:val="00F94859"/>
    <w:rsid w:val="00F960FF"/>
    <w:rsid w:val="00F97ED1"/>
    <w:rsid w:val="00FA0947"/>
    <w:rsid w:val="00FA1DF4"/>
    <w:rsid w:val="00FA23D3"/>
    <w:rsid w:val="00FA4A74"/>
    <w:rsid w:val="00FA4DCD"/>
    <w:rsid w:val="00FB0270"/>
    <w:rsid w:val="00FB10C5"/>
    <w:rsid w:val="00FB2317"/>
    <w:rsid w:val="00FB38E2"/>
    <w:rsid w:val="00FB39AF"/>
    <w:rsid w:val="00FB5267"/>
    <w:rsid w:val="00FB6392"/>
    <w:rsid w:val="00FB669E"/>
    <w:rsid w:val="00FC2184"/>
    <w:rsid w:val="00FC3B6C"/>
    <w:rsid w:val="00FC3E19"/>
    <w:rsid w:val="00FC3F14"/>
    <w:rsid w:val="00FC3F38"/>
    <w:rsid w:val="00FC6CA7"/>
    <w:rsid w:val="00FD0443"/>
    <w:rsid w:val="00FD2260"/>
    <w:rsid w:val="00FD2667"/>
    <w:rsid w:val="00FD2D33"/>
    <w:rsid w:val="00FD4EA2"/>
    <w:rsid w:val="00FD5492"/>
    <w:rsid w:val="00FD5AB9"/>
    <w:rsid w:val="00FD5F50"/>
    <w:rsid w:val="00FD77F9"/>
    <w:rsid w:val="00FD7C5D"/>
    <w:rsid w:val="00FE0792"/>
    <w:rsid w:val="00FE38FA"/>
    <w:rsid w:val="00FE4860"/>
    <w:rsid w:val="00FE54DA"/>
    <w:rsid w:val="00FE5A53"/>
    <w:rsid w:val="00FE7F74"/>
    <w:rsid w:val="00FF0192"/>
    <w:rsid w:val="00FF283C"/>
    <w:rsid w:val="00FF49F6"/>
    <w:rsid w:val="00FF55CE"/>
    <w:rsid w:val="00FF7947"/>
    <w:rsid w:val="00FF7DD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22408"/>
  <w15:chartTrackingRefBased/>
  <w15:docId w15:val="{DC5D838D-3B19-4755-A483-C8769B73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07A"/>
    <w:pPr>
      <w:keepNext/>
      <w:keepLines/>
      <w:spacing w:before="480" w:after="240"/>
      <w:jc w:val="left"/>
      <w:outlineLvl w:val="0"/>
    </w:pPr>
    <w:rPr>
      <w:rFonts w:asciiTheme="majorHAnsi" w:eastAsiaTheme="majorEastAsia" w:hAnsiTheme="majorHAnsi" w:cstheme="majorBidi"/>
      <w:b/>
      <w:bCs/>
      <w:caps/>
      <w:color w:val="228B9D"/>
      <w:sz w:val="32"/>
      <w:szCs w:val="28"/>
    </w:rPr>
  </w:style>
  <w:style w:type="paragraph" w:styleId="Heading2">
    <w:name w:val="heading 2"/>
    <w:basedOn w:val="Normal"/>
    <w:next w:val="Normal"/>
    <w:link w:val="Heading2Char"/>
    <w:uiPriority w:val="9"/>
    <w:unhideWhenUsed/>
    <w:qFormat/>
    <w:rsid w:val="00E8677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7FB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8682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07A"/>
    <w:rPr>
      <w:rFonts w:asciiTheme="majorHAnsi" w:eastAsiaTheme="majorEastAsia" w:hAnsiTheme="majorHAnsi" w:cstheme="majorBidi"/>
      <w:b/>
      <w:bCs/>
      <w:caps/>
      <w:color w:val="228B9D"/>
      <w:sz w:val="32"/>
      <w:szCs w:val="28"/>
    </w:rPr>
  </w:style>
  <w:style w:type="character" w:customStyle="1" w:styleId="Heading2Char">
    <w:name w:val="Heading 2 Char"/>
    <w:basedOn w:val="DefaultParagraphFont"/>
    <w:link w:val="Heading2"/>
    <w:uiPriority w:val="9"/>
    <w:rsid w:val="00E8677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B8682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B2007A"/>
    <w:pPr>
      <w:tabs>
        <w:tab w:val="center" w:pos="4153"/>
        <w:tab w:val="right" w:pos="8306"/>
      </w:tabs>
      <w:spacing w:after="120"/>
      <w:jc w:val="left"/>
    </w:pPr>
    <w:rPr>
      <w:rFonts w:ascii="Cambria" w:eastAsia="Calibri" w:hAnsi="Cambria" w:cs="Times New Roman"/>
      <w:sz w:val="20"/>
    </w:rPr>
  </w:style>
  <w:style w:type="character" w:customStyle="1" w:styleId="HeaderChar">
    <w:name w:val="Header Char"/>
    <w:basedOn w:val="DefaultParagraphFont"/>
    <w:link w:val="Header"/>
    <w:uiPriority w:val="99"/>
    <w:rsid w:val="00B2007A"/>
    <w:rPr>
      <w:rFonts w:ascii="Cambria" w:eastAsia="Calibri" w:hAnsi="Cambria" w:cs="Times New Roman"/>
      <w:sz w:val="20"/>
    </w:rPr>
  </w:style>
  <w:style w:type="paragraph" w:styleId="Footer">
    <w:name w:val="footer"/>
    <w:basedOn w:val="Normal"/>
    <w:link w:val="FooterChar"/>
    <w:uiPriority w:val="99"/>
    <w:unhideWhenUsed/>
    <w:rsid w:val="00B2007A"/>
    <w:pPr>
      <w:tabs>
        <w:tab w:val="center" w:pos="4153"/>
        <w:tab w:val="right" w:pos="8306"/>
      </w:tabs>
      <w:spacing w:after="120"/>
      <w:jc w:val="left"/>
    </w:pPr>
    <w:rPr>
      <w:rFonts w:ascii="Cambria" w:eastAsia="Calibri" w:hAnsi="Cambria" w:cs="Times New Roman"/>
      <w:sz w:val="20"/>
    </w:rPr>
  </w:style>
  <w:style w:type="character" w:customStyle="1" w:styleId="FooterChar">
    <w:name w:val="Footer Char"/>
    <w:basedOn w:val="DefaultParagraphFont"/>
    <w:link w:val="Footer"/>
    <w:uiPriority w:val="99"/>
    <w:rsid w:val="00B2007A"/>
    <w:rPr>
      <w:rFonts w:ascii="Cambria" w:eastAsia="Calibri" w:hAnsi="Cambria" w:cs="Times New Roman"/>
      <w:sz w:val="20"/>
    </w:rPr>
  </w:style>
  <w:style w:type="character" w:customStyle="1" w:styleId="st1">
    <w:name w:val="st1"/>
    <w:basedOn w:val="DefaultParagraphFont"/>
    <w:rsid w:val="00B2007A"/>
  </w:style>
  <w:style w:type="character" w:styleId="Hyperlink">
    <w:name w:val="Hyperlink"/>
    <w:basedOn w:val="DefaultParagraphFont"/>
    <w:uiPriority w:val="99"/>
    <w:rsid w:val="00E86779"/>
    <w:rPr>
      <w:color w:val="0000FF"/>
      <w:u w:val="single"/>
    </w:rPr>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E86779"/>
    <w:pPr>
      <w:spacing w:after="120"/>
      <w:jc w:val="left"/>
    </w:pPr>
    <w:rPr>
      <w:rFonts w:ascii="Cambria" w:eastAsia="Calibri" w:hAnsi="Cambria" w:cs="Times New Roman"/>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E86779"/>
    <w:rPr>
      <w:rFonts w:ascii="Cambria" w:eastAsia="Calibri" w:hAnsi="Cambria" w:cs="Times New Roman"/>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E86779"/>
    <w:rPr>
      <w:vertAlign w:val="superscript"/>
    </w:rPr>
  </w:style>
  <w:style w:type="paragraph" w:customStyle="1" w:styleId="CharCharCharChar">
    <w:name w:val="Char Char Char Char"/>
    <w:aliases w:val="Char2"/>
    <w:basedOn w:val="Normal"/>
    <w:next w:val="Normal"/>
    <w:link w:val="FootnoteReference"/>
    <w:uiPriority w:val="99"/>
    <w:qFormat/>
    <w:rsid w:val="00E86779"/>
    <w:pPr>
      <w:spacing w:after="160" w:line="240" w:lineRule="exact"/>
      <w:jc w:val="left"/>
      <w:textAlignment w:val="baseline"/>
    </w:pPr>
    <w:rPr>
      <w:vertAlign w:val="superscript"/>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E86779"/>
    <w:pPr>
      <w:spacing w:after="120"/>
      <w:ind w:left="720"/>
      <w:contextualSpacing/>
      <w:jc w:val="left"/>
    </w:pPr>
    <w:rPr>
      <w:rFonts w:ascii="Cambria" w:eastAsia="Calibri" w:hAnsi="Cambria" w:cs="Times New Roman"/>
      <w:sz w:val="20"/>
    </w:r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E86779"/>
    <w:rPr>
      <w:rFonts w:ascii="Cambria" w:eastAsia="Calibri" w:hAnsi="Cambria" w:cs="Times New Roman"/>
      <w:sz w:val="20"/>
    </w:rPr>
  </w:style>
  <w:style w:type="table" w:styleId="TableGrid">
    <w:name w:val="Table Grid"/>
    <w:basedOn w:val="TableNormal"/>
    <w:uiPriority w:val="39"/>
    <w:rsid w:val="00E86779"/>
    <w:pPr>
      <w:jc w:val="left"/>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sākums,Parastais (Web)"/>
    <w:basedOn w:val="Normal"/>
    <w:uiPriority w:val="99"/>
    <w:qFormat/>
    <w:rsid w:val="00900393"/>
    <w:pPr>
      <w:spacing w:after="150"/>
      <w:jc w:val="left"/>
    </w:pPr>
    <w:rPr>
      <w:rFonts w:ascii="Cambria" w:eastAsia="Times New Roman" w:hAnsi="Cambria" w:cs="Times New Roman"/>
      <w:sz w:val="20"/>
      <w:lang w:eastAsia="lv-LV"/>
    </w:rPr>
  </w:style>
  <w:style w:type="character" w:customStyle="1" w:styleId="normaltextrun">
    <w:name w:val="normaltextrun"/>
    <w:basedOn w:val="DefaultParagraphFont"/>
    <w:rsid w:val="00900393"/>
  </w:style>
  <w:style w:type="character" w:customStyle="1" w:styleId="st">
    <w:name w:val="st"/>
    <w:basedOn w:val="DefaultParagraphFont"/>
    <w:rsid w:val="00711290"/>
    <w:rPr>
      <w:rFonts w:cs="Times New Roman"/>
    </w:rPr>
  </w:style>
  <w:style w:type="character" w:customStyle="1" w:styleId="apple-converted-space">
    <w:name w:val="apple-converted-space"/>
    <w:basedOn w:val="DefaultParagraphFont"/>
    <w:rsid w:val="00711290"/>
  </w:style>
  <w:style w:type="character" w:customStyle="1" w:styleId="shorttext">
    <w:name w:val="short_text"/>
    <w:basedOn w:val="DefaultParagraphFont"/>
    <w:rsid w:val="00711290"/>
  </w:style>
  <w:style w:type="character" w:customStyle="1" w:styleId="shorttext0">
    <w:name w:val="shorttext"/>
    <w:basedOn w:val="DefaultParagraphFont"/>
    <w:rsid w:val="00711290"/>
  </w:style>
  <w:style w:type="paragraph" w:customStyle="1" w:styleId="Default">
    <w:name w:val="Default"/>
    <w:link w:val="DefaultChar"/>
    <w:rsid w:val="00AE0348"/>
    <w:pPr>
      <w:autoSpaceDE w:val="0"/>
      <w:autoSpaceDN w:val="0"/>
      <w:adjustRightInd w:val="0"/>
      <w:jc w:val="left"/>
    </w:pPr>
    <w:rPr>
      <w:rFonts w:ascii="Arial" w:eastAsia="Calibri" w:hAnsi="Arial" w:cs="Arial"/>
      <w:color w:val="000000"/>
      <w:lang w:eastAsia="lv-LV"/>
    </w:rPr>
  </w:style>
  <w:style w:type="character" w:customStyle="1" w:styleId="DefaultChar">
    <w:name w:val="Default Char"/>
    <w:link w:val="Default"/>
    <w:rsid w:val="00303458"/>
    <w:rPr>
      <w:rFonts w:ascii="Arial" w:eastAsia="Calibri" w:hAnsi="Arial" w:cs="Arial"/>
      <w:color w:val="000000"/>
      <w:lang w:eastAsia="lv-LV"/>
    </w:rPr>
  </w:style>
  <w:style w:type="paragraph" w:styleId="TOCHeading">
    <w:name w:val="TOC Heading"/>
    <w:basedOn w:val="Heading1"/>
    <w:next w:val="Normal"/>
    <w:uiPriority w:val="39"/>
    <w:unhideWhenUsed/>
    <w:qFormat/>
    <w:rsid w:val="00CF6445"/>
    <w:pPr>
      <w:spacing w:before="240" w:after="0" w:line="259" w:lineRule="auto"/>
      <w:outlineLvl w:val="9"/>
    </w:pPr>
    <w:rPr>
      <w:b w:val="0"/>
      <w:bCs w:val="0"/>
      <w:caps w:val="0"/>
      <w:color w:val="2F5496" w:themeColor="accent1" w:themeShade="BF"/>
      <w:szCs w:val="32"/>
      <w:lang w:val="en-US"/>
    </w:rPr>
  </w:style>
  <w:style w:type="paragraph" w:styleId="TOC1">
    <w:name w:val="toc 1"/>
    <w:basedOn w:val="Normal"/>
    <w:next w:val="Normal"/>
    <w:autoRedefine/>
    <w:uiPriority w:val="39"/>
    <w:unhideWhenUsed/>
    <w:rsid w:val="00607EC5"/>
    <w:pPr>
      <w:tabs>
        <w:tab w:val="right" w:leader="dot" w:pos="9061"/>
      </w:tabs>
      <w:spacing w:after="100"/>
      <w:jc w:val="left"/>
    </w:pPr>
    <w:rPr>
      <w:rFonts w:ascii="Cambria" w:hAnsi="Cambria"/>
      <w:b/>
      <w:bCs/>
      <w:caps/>
      <w:noProof/>
    </w:rPr>
  </w:style>
  <w:style w:type="paragraph" w:styleId="TOC2">
    <w:name w:val="toc 2"/>
    <w:basedOn w:val="Normal"/>
    <w:next w:val="Normal"/>
    <w:autoRedefine/>
    <w:uiPriority w:val="39"/>
    <w:unhideWhenUsed/>
    <w:rsid w:val="00122512"/>
    <w:pPr>
      <w:tabs>
        <w:tab w:val="right" w:leader="dot" w:pos="9061"/>
      </w:tabs>
      <w:spacing w:after="100"/>
      <w:ind w:left="240"/>
      <w:jc w:val="left"/>
    </w:pPr>
    <w:rPr>
      <w:rFonts w:ascii="Cambria" w:eastAsia="Times New Roman" w:hAnsi="Cambria" w:cs="Times New Roman"/>
      <w:b/>
      <w:bCs/>
      <w:iCs/>
      <w:caps/>
      <w:noProof/>
    </w:rPr>
  </w:style>
  <w:style w:type="paragraph" w:styleId="CommentText">
    <w:name w:val="annotation text"/>
    <w:basedOn w:val="Normal"/>
    <w:link w:val="CommentTextChar"/>
    <w:uiPriority w:val="99"/>
    <w:unhideWhenUsed/>
    <w:rsid w:val="00DF2F95"/>
    <w:pPr>
      <w:spacing w:after="120"/>
      <w:jc w:val="left"/>
    </w:pPr>
    <w:rPr>
      <w:rFonts w:ascii="Cambria" w:eastAsia="Calibri" w:hAnsi="Cambria" w:cs="Times New Roman"/>
      <w:sz w:val="20"/>
      <w:szCs w:val="20"/>
    </w:rPr>
  </w:style>
  <w:style w:type="character" w:customStyle="1" w:styleId="CommentTextChar">
    <w:name w:val="Comment Text Char"/>
    <w:basedOn w:val="DefaultParagraphFont"/>
    <w:link w:val="CommentText"/>
    <w:uiPriority w:val="99"/>
    <w:rsid w:val="00DF2F95"/>
    <w:rPr>
      <w:rFonts w:ascii="Cambria" w:eastAsia="Calibri" w:hAnsi="Cambria" w:cs="Times New Roman"/>
      <w:sz w:val="20"/>
      <w:szCs w:val="20"/>
    </w:rPr>
  </w:style>
  <w:style w:type="paragraph" w:customStyle="1" w:styleId="Normal1">
    <w:name w:val="Normal1"/>
    <w:uiPriority w:val="99"/>
    <w:rsid w:val="00363DE6"/>
    <w:pPr>
      <w:jc w:val="left"/>
    </w:pPr>
    <w:rPr>
      <w:rFonts w:ascii="Calibri" w:eastAsia="Calibri" w:hAnsi="Calibri" w:cs="Calibri"/>
      <w:color w:val="000000"/>
      <w:sz w:val="22"/>
      <w:szCs w:val="22"/>
      <w:lang w:eastAsia="lv-LV"/>
    </w:rPr>
  </w:style>
  <w:style w:type="character" w:styleId="UnresolvedMention">
    <w:name w:val="Unresolved Mention"/>
    <w:basedOn w:val="DefaultParagraphFont"/>
    <w:uiPriority w:val="99"/>
    <w:semiHidden/>
    <w:unhideWhenUsed/>
    <w:rsid w:val="0002522E"/>
    <w:rPr>
      <w:color w:val="605E5C"/>
      <w:shd w:val="clear" w:color="auto" w:fill="E1DFDD"/>
    </w:rPr>
  </w:style>
  <w:style w:type="table" w:styleId="MediumGrid3-Accent4">
    <w:name w:val="Medium Grid 3 Accent 4"/>
    <w:basedOn w:val="TableNormal"/>
    <w:uiPriority w:val="69"/>
    <w:rsid w:val="00D06BBE"/>
    <w:pPr>
      <w:jc w:val="left"/>
    </w:pPr>
    <w:rPr>
      <w:sz w:val="20"/>
      <w:szCs w:val="20"/>
      <w:lang w:eastAsia="lv-LV"/>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paragraph" w:styleId="BalloonText">
    <w:name w:val="Balloon Text"/>
    <w:basedOn w:val="Normal"/>
    <w:link w:val="BalloonTextChar"/>
    <w:uiPriority w:val="99"/>
    <w:semiHidden/>
    <w:unhideWhenUsed/>
    <w:rsid w:val="005D4B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B90"/>
    <w:rPr>
      <w:rFonts w:ascii="Segoe UI" w:hAnsi="Segoe UI" w:cs="Segoe UI"/>
      <w:sz w:val="18"/>
      <w:szCs w:val="18"/>
    </w:rPr>
  </w:style>
  <w:style w:type="paragraph" w:styleId="NoSpacing">
    <w:name w:val="No Spacing"/>
    <w:uiPriority w:val="1"/>
    <w:qFormat/>
    <w:rsid w:val="002C428D"/>
    <w:pPr>
      <w:jc w:val="left"/>
    </w:pPr>
    <w:rPr>
      <w:rFonts w:asciiTheme="minorHAnsi" w:hAnsiTheme="minorHAnsi"/>
      <w:sz w:val="22"/>
      <w:szCs w:val="22"/>
    </w:rPr>
  </w:style>
  <w:style w:type="character" w:styleId="CommentReference">
    <w:name w:val="annotation reference"/>
    <w:basedOn w:val="DefaultParagraphFont"/>
    <w:uiPriority w:val="99"/>
    <w:semiHidden/>
    <w:unhideWhenUsed/>
    <w:rsid w:val="00A318F0"/>
    <w:rPr>
      <w:sz w:val="16"/>
      <w:szCs w:val="16"/>
    </w:rPr>
  </w:style>
  <w:style w:type="character" w:styleId="Emphasis">
    <w:name w:val="Emphasis"/>
    <w:basedOn w:val="DefaultParagraphFont"/>
    <w:uiPriority w:val="20"/>
    <w:qFormat/>
    <w:rsid w:val="00E946BF"/>
    <w:rPr>
      <w:i/>
      <w:iCs/>
    </w:rPr>
  </w:style>
  <w:style w:type="character" w:styleId="Strong">
    <w:name w:val="Strong"/>
    <w:uiPriority w:val="22"/>
    <w:qFormat/>
    <w:rsid w:val="00802AD0"/>
    <w:rPr>
      <w:b/>
      <w:bCs/>
    </w:rPr>
  </w:style>
  <w:style w:type="paragraph" w:styleId="TOC3">
    <w:name w:val="toc 3"/>
    <w:basedOn w:val="Normal"/>
    <w:next w:val="Normal"/>
    <w:autoRedefine/>
    <w:uiPriority w:val="39"/>
    <w:unhideWhenUsed/>
    <w:rsid w:val="00BF7834"/>
    <w:pPr>
      <w:spacing w:after="100"/>
      <w:ind w:left="480"/>
    </w:pPr>
  </w:style>
  <w:style w:type="paragraph" w:styleId="CommentSubject">
    <w:name w:val="annotation subject"/>
    <w:basedOn w:val="CommentText"/>
    <w:next w:val="CommentText"/>
    <w:link w:val="CommentSubjectChar"/>
    <w:uiPriority w:val="99"/>
    <w:semiHidden/>
    <w:unhideWhenUsed/>
    <w:rsid w:val="0037089B"/>
    <w:pPr>
      <w:spacing w:after="0"/>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37089B"/>
    <w:rPr>
      <w:rFonts w:ascii="Cambria" w:eastAsia="Calibri" w:hAnsi="Cambria" w:cs="Times New Roman"/>
      <w:b/>
      <w:bCs/>
      <w:sz w:val="20"/>
      <w:szCs w:val="20"/>
    </w:rPr>
  </w:style>
  <w:style w:type="paragraph" w:customStyle="1" w:styleId="Document">
    <w:name w:val="Document"/>
    <w:basedOn w:val="Normal"/>
    <w:link w:val="DocumentChar"/>
    <w:qFormat/>
    <w:rsid w:val="002D1B6A"/>
    <w:rPr>
      <w:rFonts w:cs="Arial,Bold"/>
      <w:bCs/>
      <w:szCs w:val="19"/>
    </w:rPr>
  </w:style>
  <w:style w:type="character" w:customStyle="1" w:styleId="DocumentChar">
    <w:name w:val="Document Char"/>
    <w:basedOn w:val="DefaultParagraphFont"/>
    <w:link w:val="Document"/>
    <w:rsid w:val="002D1B6A"/>
    <w:rPr>
      <w:rFonts w:cs="Arial,Bold"/>
      <w:bCs/>
      <w:szCs w:val="19"/>
    </w:rPr>
  </w:style>
  <w:style w:type="character" w:customStyle="1" w:styleId="xnormaltextrun1">
    <w:name w:val="x_normaltextrun1"/>
    <w:basedOn w:val="DefaultParagraphFont"/>
    <w:rsid w:val="00682919"/>
  </w:style>
  <w:style w:type="paragraph" w:customStyle="1" w:styleId="xmsonormal">
    <w:name w:val="x_msonormal"/>
    <w:basedOn w:val="Normal"/>
    <w:rsid w:val="007B3A0F"/>
    <w:pPr>
      <w:spacing w:before="100" w:beforeAutospacing="1" w:after="100" w:afterAutospacing="1"/>
      <w:jc w:val="left"/>
    </w:pPr>
    <w:rPr>
      <w:rFonts w:eastAsia="Times New Roman" w:cs="Times New Roman"/>
      <w:lang w:eastAsia="lv-LV"/>
    </w:rPr>
  </w:style>
  <w:style w:type="character" w:customStyle="1" w:styleId="xnoklusjumarindkopasfonts1">
    <w:name w:val="x_noklusjumarindkopasfonts1"/>
    <w:basedOn w:val="DefaultParagraphFont"/>
    <w:rsid w:val="007B3A0F"/>
  </w:style>
  <w:style w:type="paragraph" w:customStyle="1" w:styleId="western">
    <w:name w:val="western"/>
    <w:basedOn w:val="Normal"/>
    <w:rsid w:val="007B3A0F"/>
    <w:pPr>
      <w:spacing w:before="100" w:beforeAutospacing="1" w:after="144" w:line="276" w:lineRule="auto"/>
      <w:jc w:val="left"/>
    </w:pPr>
    <w:rPr>
      <w:rFonts w:eastAsia="Times New Roman" w:cs="Times New Roman"/>
      <w:color w:val="000000"/>
      <w:lang w:eastAsia="lv-LV"/>
    </w:rPr>
  </w:style>
  <w:style w:type="paragraph" w:styleId="BodyText">
    <w:name w:val="Body Text"/>
    <w:basedOn w:val="Normal"/>
    <w:link w:val="BodyTextChar"/>
    <w:uiPriority w:val="99"/>
    <w:unhideWhenUsed/>
    <w:rsid w:val="00DA1083"/>
    <w:pPr>
      <w:spacing w:after="120"/>
    </w:pPr>
    <w:rPr>
      <w:rFonts w:eastAsia="Times New Roman" w:cs="Times New Roman"/>
      <w:szCs w:val="20"/>
    </w:rPr>
  </w:style>
  <w:style w:type="character" w:customStyle="1" w:styleId="BodyTextChar">
    <w:name w:val="Body Text Char"/>
    <w:basedOn w:val="DefaultParagraphFont"/>
    <w:link w:val="BodyText"/>
    <w:uiPriority w:val="99"/>
    <w:rsid w:val="00DA1083"/>
    <w:rPr>
      <w:rFonts w:eastAsia="Times New Roman" w:cs="Times New Roman"/>
      <w:szCs w:val="20"/>
    </w:rPr>
  </w:style>
  <w:style w:type="paragraph" w:customStyle="1" w:styleId="xmsofootnotetext">
    <w:name w:val="x_msofootnotetext"/>
    <w:basedOn w:val="Normal"/>
    <w:rsid w:val="00864D6B"/>
    <w:pPr>
      <w:jc w:val="left"/>
    </w:pPr>
    <w:rPr>
      <w:rFonts w:ascii="Calibri" w:hAnsi="Calibri" w:cs="Calibri"/>
      <w:sz w:val="22"/>
      <w:szCs w:val="22"/>
      <w:lang w:eastAsia="lv-LV"/>
    </w:rPr>
  </w:style>
  <w:style w:type="paragraph" w:customStyle="1" w:styleId="FrameContents">
    <w:name w:val="Frame Contents"/>
    <w:basedOn w:val="Normal"/>
    <w:qFormat/>
    <w:rsid w:val="00005D14"/>
  </w:style>
  <w:style w:type="paragraph" w:styleId="BodyTextIndent2">
    <w:name w:val="Body Text Indent 2"/>
    <w:basedOn w:val="Normal"/>
    <w:link w:val="BodyTextIndent2Char"/>
    <w:uiPriority w:val="99"/>
    <w:semiHidden/>
    <w:unhideWhenUsed/>
    <w:rsid w:val="00150144"/>
    <w:pPr>
      <w:spacing w:after="120" w:line="480" w:lineRule="auto"/>
      <w:ind w:left="283"/>
    </w:pPr>
  </w:style>
  <w:style w:type="character" w:customStyle="1" w:styleId="BodyTextIndent2Char">
    <w:name w:val="Body Text Indent 2 Char"/>
    <w:basedOn w:val="DefaultParagraphFont"/>
    <w:link w:val="BodyTextIndent2"/>
    <w:uiPriority w:val="99"/>
    <w:semiHidden/>
    <w:rsid w:val="00150144"/>
  </w:style>
  <w:style w:type="paragraph" w:customStyle="1" w:styleId="pf0">
    <w:name w:val="pf0"/>
    <w:basedOn w:val="Normal"/>
    <w:rsid w:val="00D66CEF"/>
    <w:pPr>
      <w:spacing w:before="100" w:beforeAutospacing="1" w:after="100" w:afterAutospacing="1"/>
      <w:jc w:val="left"/>
    </w:pPr>
    <w:rPr>
      <w:rFonts w:eastAsia="Times New Roman" w:cs="Times New Roman"/>
      <w:lang w:val="en-US"/>
    </w:rPr>
  </w:style>
  <w:style w:type="character" w:customStyle="1" w:styleId="cf01">
    <w:name w:val="cf01"/>
    <w:basedOn w:val="DefaultParagraphFont"/>
    <w:rsid w:val="00D66CEF"/>
    <w:rPr>
      <w:rFonts w:ascii="Segoe UI" w:hAnsi="Segoe UI" w:cs="Segoe UI" w:hint="default"/>
      <w:sz w:val="18"/>
      <w:szCs w:val="18"/>
    </w:rPr>
  </w:style>
  <w:style w:type="paragraph" w:styleId="PlainText">
    <w:name w:val="Plain Text"/>
    <w:basedOn w:val="Normal"/>
    <w:link w:val="PlainTextChar"/>
    <w:uiPriority w:val="99"/>
    <w:unhideWhenUsed/>
    <w:rsid w:val="001557D5"/>
    <w:pPr>
      <w:jc w:val="left"/>
    </w:pPr>
    <w:rPr>
      <w:rFonts w:ascii="Calibri" w:hAnsi="Calibri"/>
      <w:sz w:val="22"/>
      <w:szCs w:val="21"/>
    </w:rPr>
  </w:style>
  <w:style w:type="character" w:customStyle="1" w:styleId="PlainTextChar">
    <w:name w:val="Plain Text Char"/>
    <w:basedOn w:val="DefaultParagraphFont"/>
    <w:link w:val="PlainText"/>
    <w:uiPriority w:val="99"/>
    <w:rsid w:val="001557D5"/>
    <w:rPr>
      <w:rFonts w:ascii="Calibri" w:hAnsi="Calibri"/>
      <w:sz w:val="22"/>
      <w:szCs w:val="21"/>
    </w:rPr>
  </w:style>
  <w:style w:type="character" w:customStyle="1" w:styleId="markedcontent">
    <w:name w:val="markedcontent"/>
    <w:basedOn w:val="DefaultParagraphFont"/>
    <w:rsid w:val="00B86822"/>
  </w:style>
  <w:style w:type="paragraph" w:styleId="EndnoteText">
    <w:name w:val="endnote text"/>
    <w:basedOn w:val="Normal"/>
    <w:link w:val="EndnoteTextChar"/>
    <w:uiPriority w:val="99"/>
    <w:semiHidden/>
    <w:unhideWhenUsed/>
    <w:rsid w:val="007B6D07"/>
    <w:rPr>
      <w:sz w:val="20"/>
      <w:szCs w:val="20"/>
    </w:rPr>
  </w:style>
  <w:style w:type="character" w:customStyle="1" w:styleId="EndnoteTextChar">
    <w:name w:val="Endnote Text Char"/>
    <w:basedOn w:val="DefaultParagraphFont"/>
    <w:link w:val="EndnoteText"/>
    <w:uiPriority w:val="99"/>
    <w:semiHidden/>
    <w:rsid w:val="007B6D07"/>
    <w:rPr>
      <w:sz w:val="20"/>
      <w:szCs w:val="20"/>
    </w:rPr>
  </w:style>
  <w:style w:type="character" w:styleId="EndnoteReference">
    <w:name w:val="endnote reference"/>
    <w:basedOn w:val="DefaultParagraphFont"/>
    <w:uiPriority w:val="99"/>
    <w:semiHidden/>
    <w:unhideWhenUsed/>
    <w:rsid w:val="007B6D07"/>
    <w:rPr>
      <w:vertAlign w:val="superscript"/>
    </w:rPr>
  </w:style>
  <w:style w:type="character" w:customStyle="1" w:styleId="cf11">
    <w:name w:val="cf11"/>
    <w:basedOn w:val="DefaultParagraphFont"/>
    <w:rsid w:val="004F45A1"/>
    <w:rPr>
      <w:rFonts w:ascii="Segoe UI" w:hAnsi="Segoe UI" w:cs="Segoe UI" w:hint="default"/>
      <w:b/>
      <w:bCs/>
      <w:sz w:val="18"/>
      <w:szCs w:val="18"/>
    </w:rPr>
  </w:style>
  <w:style w:type="character" w:customStyle="1" w:styleId="Heading3Char">
    <w:name w:val="Heading 3 Char"/>
    <w:basedOn w:val="DefaultParagraphFont"/>
    <w:link w:val="Heading3"/>
    <w:uiPriority w:val="9"/>
    <w:rsid w:val="00BE7FB2"/>
    <w:rPr>
      <w:rFonts w:asciiTheme="majorHAnsi" w:eastAsiaTheme="majorEastAsia" w:hAnsiTheme="majorHAnsi" w:cstheme="majorBidi"/>
      <w:color w:val="1F3763" w:themeColor="accent1" w:themeShade="7F"/>
    </w:rPr>
  </w:style>
  <w:style w:type="paragraph" w:styleId="Revision">
    <w:name w:val="Revision"/>
    <w:hidden/>
    <w:uiPriority w:val="99"/>
    <w:semiHidden/>
    <w:rsid w:val="002D166D"/>
    <w:pPr>
      <w:jc w:val="left"/>
    </w:pPr>
  </w:style>
  <w:style w:type="character" w:customStyle="1" w:styleId="eop">
    <w:name w:val="eop"/>
    <w:basedOn w:val="DefaultParagraphFont"/>
    <w:rsid w:val="002D166D"/>
  </w:style>
  <w:style w:type="paragraph" w:customStyle="1" w:styleId="paragraph">
    <w:name w:val="paragraph"/>
    <w:basedOn w:val="Normal"/>
    <w:rsid w:val="002D166D"/>
    <w:pPr>
      <w:spacing w:before="100" w:beforeAutospacing="1" w:after="100" w:afterAutospacing="1"/>
      <w:jc w:val="left"/>
    </w:pPr>
    <w:rPr>
      <w:rFonts w:eastAsia="Times New Roman" w:cs="Times New Roman"/>
      <w:lang w:eastAsia="lv-LV"/>
    </w:rPr>
  </w:style>
  <w:style w:type="character" w:customStyle="1" w:styleId="ui-provider">
    <w:name w:val="ui-provider"/>
    <w:basedOn w:val="DefaultParagraphFont"/>
    <w:rsid w:val="002D166D"/>
  </w:style>
  <w:style w:type="paragraph" w:customStyle="1" w:styleId="tv213">
    <w:name w:val="tv213"/>
    <w:basedOn w:val="Normal"/>
    <w:rsid w:val="00D12383"/>
    <w:pPr>
      <w:spacing w:before="100" w:beforeAutospacing="1" w:after="100" w:afterAutospacing="1"/>
      <w:jc w:val="left"/>
    </w:pPr>
    <w:rPr>
      <w:rFonts w:eastAsia="Times New Roman" w:cs="Times New Roman"/>
      <w:lang w:eastAsia="lv-LV"/>
    </w:rPr>
  </w:style>
  <w:style w:type="character" w:customStyle="1" w:styleId="xscayt-misspell-word">
    <w:name w:val="x_scayt-misspell-word"/>
    <w:basedOn w:val="DefaultParagraphFont"/>
    <w:rsid w:val="006E00A9"/>
  </w:style>
  <w:style w:type="character" w:customStyle="1" w:styleId="ts-alignment-element">
    <w:name w:val="ts-alignment-element"/>
    <w:basedOn w:val="DefaultParagraphFont"/>
    <w:rsid w:val="00753F02"/>
  </w:style>
  <w:style w:type="paragraph" w:customStyle="1" w:styleId="denotaalpie">
    <w:name w:val="de nota al pie"/>
    <w:basedOn w:val="Normal"/>
    <w:next w:val="Normal"/>
    <w:uiPriority w:val="99"/>
    <w:qFormat/>
    <w:rsid w:val="0032486F"/>
    <w:pPr>
      <w:spacing w:after="160" w:line="240" w:lineRule="exact"/>
    </w:pPr>
    <w:rPr>
      <w:rFonts w:asciiTheme="minorHAnsi" w:hAnsiTheme="minorHAnsi"/>
      <w:sz w:val="22"/>
      <w:szCs w:val="22"/>
      <w:vertAlign w:val="superscript"/>
      <w:lang w:val="en-US"/>
    </w:rPr>
  </w:style>
  <w:style w:type="character" w:customStyle="1" w:styleId="spelle">
    <w:name w:val="spelle"/>
    <w:basedOn w:val="DefaultParagraphFont"/>
    <w:rsid w:val="0032486F"/>
  </w:style>
  <w:style w:type="character" w:customStyle="1" w:styleId="contentpasted0">
    <w:name w:val="contentpasted0"/>
    <w:basedOn w:val="DefaultParagraphFont"/>
    <w:rsid w:val="00ED5CD8"/>
  </w:style>
  <w:style w:type="character" w:customStyle="1" w:styleId="xts-alignment-element">
    <w:name w:val="x_ts-alignment-element"/>
    <w:basedOn w:val="DefaultParagraphFont"/>
    <w:rsid w:val="00803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59366">
      <w:bodyDiv w:val="1"/>
      <w:marLeft w:val="0"/>
      <w:marRight w:val="0"/>
      <w:marTop w:val="0"/>
      <w:marBottom w:val="0"/>
      <w:divBdr>
        <w:top w:val="none" w:sz="0" w:space="0" w:color="auto"/>
        <w:left w:val="none" w:sz="0" w:space="0" w:color="auto"/>
        <w:bottom w:val="none" w:sz="0" w:space="0" w:color="auto"/>
        <w:right w:val="none" w:sz="0" w:space="0" w:color="auto"/>
      </w:divBdr>
    </w:div>
    <w:div w:id="107091709">
      <w:bodyDiv w:val="1"/>
      <w:marLeft w:val="0"/>
      <w:marRight w:val="0"/>
      <w:marTop w:val="0"/>
      <w:marBottom w:val="0"/>
      <w:divBdr>
        <w:top w:val="none" w:sz="0" w:space="0" w:color="auto"/>
        <w:left w:val="none" w:sz="0" w:space="0" w:color="auto"/>
        <w:bottom w:val="none" w:sz="0" w:space="0" w:color="auto"/>
        <w:right w:val="none" w:sz="0" w:space="0" w:color="auto"/>
      </w:divBdr>
    </w:div>
    <w:div w:id="442383453">
      <w:bodyDiv w:val="1"/>
      <w:marLeft w:val="0"/>
      <w:marRight w:val="0"/>
      <w:marTop w:val="0"/>
      <w:marBottom w:val="0"/>
      <w:divBdr>
        <w:top w:val="none" w:sz="0" w:space="0" w:color="auto"/>
        <w:left w:val="none" w:sz="0" w:space="0" w:color="auto"/>
        <w:bottom w:val="none" w:sz="0" w:space="0" w:color="auto"/>
        <w:right w:val="none" w:sz="0" w:space="0" w:color="auto"/>
      </w:divBdr>
    </w:div>
    <w:div w:id="588580805">
      <w:bodyDiv w:val="1"/>
      <w:marLeft w:val="0"/>
      <w:marRight w:val="0"/>
      <w:marTop w:val="0"/>
      <w:marBottom w:val="0"/>
      <w:divBdr>
        <w:top w:val="none" w:sz="0" w:space="0" w:color="auto"/>
        <w:left w:val="none" w:sz="0" w:space="0" w:color="auto"/>
        <w:bottom w:val="none" w:sz="0" w:space="0" w:color="auto"/>
        <w:right w:val="none" w:sz="0" w:space="0" w:color="auto"/>
      </w:divBdr>
    </w:div>
    <w:div w:id="599073489">
      <w:bodyDiv w:val="1"/>
      <w:marLeft w:val="0"/>
      <w:marRight w:val="0"/>
      <w:marTop w:val="0"/>
      <w:marBottom w:val="0"/>
      <w:divBdr>
        <w:top w:val="none" w:sz="0" w:space="0" w:color="auto"/>
        <w:left w:val="none" w:sz="0" w:space="0" w:color="auto"/>
        <w:bottom w:val="none" w:sz="0" w:space="0" w:color="auto"/>
        <w:right w:val="none" w:sz="0" w:space="0" w:color="auto"/>
      </w:divBdr>
    </w:div>
    <w:div w:id="622809952">
      <w:bodyDiv w:val="1"/>
      <w:marLeft w:val="0"/>
      <w:marRight w:val="0"/>
      <w:marTop w:val="0"/>
      <w:marBottom w:val="0"/>
      <w:divBdr>
        <w:top w:val="none" w:sz="0" w:space="0" w:color="auto"/>
        <w:left w:val="none" w:sz="0" w:space="0" w:color="auto"/>
        <w:bottom w:val="none" w:sz="0" w:space="0" w:color="auto"/>
        <w:right w:val="none" w:sz="0" w:space="0" w:color="auto"/>
      </w:divBdr>
    </w:div>
    <w:div w:id="637955318">
      <w:bodyDiv w:val="1"/>
      <w:marLeft w:val="0"/>
      <w:marRight w:val="0"/>
      <w:marTop w:val="0"/>
      <w:marBottom w:val="0"/>
      <w:divBdr>
        <w:top w:val="none" w:sz="0" w:space="0" w:color="auto"/>
        <w:left w:val="none" w:sz="0" w:space="0" w:color="auto"/>
        <w:bottom w:val="none" w:sz="0" w:space="0" w:color="auto"/>
        <w:right w:val="none" w:sz="0" w:space="0" w:color="auto"/>
      </w:divBdr>
    </w:div>
    <w:div w:id="931623858">
      <w:bodyDiv w:val="1"/>
      <w:marLeft w:val="0"/>
      <w:marRight w:val="0"/>
      <w:marTop w:val="0"/>
      <w:marBottom w:val="0"/>
      <w:divBdr>
        <w:top w:val="none" w:sz="0" w:space="0" w:color="auto"/>
        <w:left w:val="none" w:sz="0" w:space="0" w:color="auto"/>
        <w:bottom w:val="none" w:sz="0" w:space="0" w:color="auto"/>
        <w:right w:val="none" w:sz="0" w:space="0" w:color="auto"/>
      </w:divBdr>
    </w:div>
    <w:div w:id="1116800378">
      <w:bodyDiv w:val="1"/>
      <w:marLeft w:val="0"/>
      <w:marRight w:val="0"/>
      <w:marTop w:val="0"/>
      <w:marBottom w:val="0"/>
      <w:divBdr>
        <w:top w:val="none" w:sz="0" w:space="0" w:color="auto"/>
        <w:left w:val="none" w:sz="0" w:space="0" w:color="auto"/>
        <w:bottom w:val="none" w:sz="0" w:space="0" w:color="auto"/>
        <w:right w:val="none" w:sz="0" w:space="0" w:color="auto"/>
      </w:divBdr>
    </w:div>
    <w:div w:id="1169830261">
      <w:bodyDiv w:val="1"/>
      <w:marLeft w:val="0"/>
      <w:marRight w:val="0"/>
      <w:marTop w:val="0"/>
      <w:marBottom w:val="0"/>
      <w:divBdr>
        <w:top w:val="none" w:sz="0" w:space="0" w:color="auto"/>
        <w:left w:val="none" w:sz="0" w:space="0" w:color="auto"/>
        <w:bottom w:val="none" w:sz="0" w:space="0" w:color="auto"/>
        <w:right w:val="none" w:sz="0" w:space="0" w:color="auto"/>
      </w:divBdr>
    </w:div>
    <w:div w:id="1249078467">
      <w:bodyDiv w:val="1"/>
      <w:marLeft w:val="0"/>
      <w:marRight w:val="0"/>
      <w:marTop w:val="0"/>
      <w:marBottom w:val="0"/>
      <w:divBdr>
        <w:top w:val="none" w:sz="0" w:space="0" w:color="auto"/>
        <w:left w:val="none" w:sz="0" w:space="0" w:color="auto"/>
        <w:bottom w:val="none" w:sz="0" w:space="0" w:color="auto"/>
        <w:right w:val="none" w:sz="0" w:space="0" w:color="auto"/>
      </w:divBdr>
    </w:div>
    <w:div w:id="1764181845">
      <w:bodyDiv w:val="1"/>
      <w:marLeft w:val="0"/>
      <w:marRight w:val="0"/>
      <w:marTop w:val="0"/>
      <w:marBottom w:val="0"/>
      <w:divBdr>
        <w:top w:val="none" w:sz="0" w:space="0" w:color="auto"/>
        <w:left w:val="none" w:sz="0" w:space="0" w:color="auto"/>
        <w:bottom w:val="none" w:sz="0" w:space="0" w:color="auto"/>
        <w:right w:val="none" w:sz="0" w:space="0" w:color="auto"/>
      </w:divBdr>
    </w:div>
    <w:div w:id="1877966545">
      <w:bodyDiv w:val="1"/>
      <w:marLeft w:val="0"/>
      <w:marRight w:val="0"/>
      <w:marTop w:val="0"/>
      <w:marBottom w:val="0"/>
      <w:divBdr>
        <w:top w:val="none" w:sz="0" w:space="0" w:color="auto"/>
        <w:left w:val="none" w:sz="0" w:space="0" w:color="auto"/>
        <w:bottom w:val="none" w:sz="0" w:space="0" w:color="auto"/>
        <w:right w:val="none" w:sz="0" w:space="0" w:color="auto"/>
      </w:divBdr>
    </w:div>
    <w:div w:id="190205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kc.gov.lv/sites/default/files/inline-files/NAP2027_apstiprin%C4%81ts%20Saeim%C4%81_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32751-sabiedribas-veselibas-pamatnostadnes-2021-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BEA9F-0CDA-4CA3-BE89-8E620A7B9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1559</TotalTime>
  <Pages>58</Pages>
  <Words>113749</Words>
  <Characters>64838</Characters>
  <Application>Microsoft Office Word</Application>
  <DocSecurity>0</DocSecurity>
  <Lines>540</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Ekonomikas ministrija</dc:creator>
  <cp:keywords/>
  <dc:description/>
  <cp:lastModifiedBy>EM</cp:lastModifiedBy>
  <cp:revision>935</cp:revision>
  <cp:lastPrinted>2021-04-14T09:30:00Z</cp:lastPrinted>
  <dcterms:created xsi:type="dcterms:W3CDTF">2020-03-11T13:12:00Z</dcterms:created>
  <dcterms:modified xsi:type="dcterms:W3CDTF">2023-04-21T06:09:00Z</dcterms:modified>
</cp:coreProperties>
</file>