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D8A6" w14:textId="77777777" w:rsidR="00A62AFC" w:rsidRPr="00C70A3A" w:rsidRDefault="00A62AFC" w:rsidP="00BA1EF5">
      <w:pPr>
        <w:spacing w:after="0" w:line="240" w:lineRule="auto"/>
        <w:jc w:val="both"/>
        <w:rPr>
          <w:rFonts w:ascii="Times New Roman" w:hAnsi="Times New Roman" w:cs="Times New Roman"/>
          <w:b/>
          <w:bCs/>
          <w:sz w:val="28"/>
          <w:szCs w:val="28"/>
          <w:lang w:val="en-US"/>
        </w:rPr>
      </w:pPr>
      <w:bookmarkStart w:id="0" w:name="_Hlk103235058"/>
      <w:bookmarkEnd w:id="0"/>
    </w:p>
    <w:p w14:paraId="508D33A4" w14:textId="77777777" w:rsidR="00A62AFC" w:rsidRPr="008E0BDE" w:rsidRDefault="00A62AFC" w:rsidP="00BA1EF5">
      <w:pPr>
        <w:spacing w:after="0" w:line="240" w:lineRule="auto"/>
        <w:jc w:val="both"/>
        <w:rPr>
          <w:rFonts w:ascii="Times New Roman" w:hAnsi="Times New Roman" w:cs="Times New Roman"/>
          <w:b/>
          <w:bCs/>
          <w:sz w:val="28"/>
          <w:szCs w:val="28"/>
        </w:rPr>
      </w:pPr>
    </w:p>
    <w:p w14:paraId="54030487" w14:textId="77777777" w:rsidR="00A62AFC" w:rsidRPr="008E0BDE" w:rsidRDefault="00A62AFC" w:rsidP="00BA1EF5">
      <w:pPr>
        <w:spacing w:after="0" w:line="240" w:lineRule="auto"/>
        <w:jc w:val="both"/>
        <w:rPr>
          <w:rFonts w:ascii="Times New Roman" w:hAnsi="Times New Roman" w:cs="Times New Roman"/>
          <w:b/>
          <w:bCs/>
          <w:sz w:val="28"/>
          <w:szCs w:val="28"/>
        </w:rPr>
      </w:pPr>
    </w:p>
    <w:p w14:paraId="12D182BE" w14:textId="77777777" w:rsidR="00A62AFC" w:rsidRPr="008E0BDE" w:rsidRDefault="00A62AFC" w:rsidP="00BA1EF5">
      <w:pPr>
        <w:spacing w:after="0" w:line="240" w:lineRule="auto"/>
        <w:jc w:val="both"/>
        <w:rPr>
          <w:rFonts w:ascii="Times New Roman" w:hAnsi="Times New Roman" w:cs="Times New Roman"/>
          <w:b/>
          <w:bCs/>
          <w:sz w:val="28"/>
          <w:szCs w:val="28"/>
        </w:rPr>
      </w:pPr>
    </w:p>
    <w:p w14:paraId="0A916262" w14:textId="77777777" w:rsidR="00A62AFC" w:rsidRPr="008E0BDE" w:rsidRDefault="00A62AFC" w:rsidP="00BA1EF5">
      <w:pPr>
        <w:spacing w:after="0" w:line="240" w:lineRule="auto"/>
        <w:jc w:val="both"/>
        <w:rPr>
          <w:rFonts w:ascii="Times New Roman" w:hAnsi="Times New Roman" w:cs="Times New Roman"/>
          <w:b/>
          <w:bCs/>
          <w:sz w:val="28"/>
          <w:szCs w:val="28"/>
        </w:rPr>
      </w:pPr>
    </w:p>
    <w:p w14:paraId="0677F54A" w14:textId="77777777" w:rsidR="00A62AFC" w:rsidRPr="008E0BDE" w:rsidRDefault="00A62AFC" w:rsidP="00BA1EF5">
      <w:pPr>
        <w:spacing w:after="0" w:line="240" w:lineRule="auto"/>
        <w:jc w:val="both"/>
        <w:rPr>
          <w:rFonts w:ascii="Times New Roman" w:hAnsi="Times New Roman" w:cs="Times New Roman"/>
          <w:b/>
          <w:bCs/>
          <w:sz w:val="28"/>
          <w:szCs w:val="28"/>
        </w:rPr>
      </w:pPr>
    </w:p>
    <w:p w14:paraId="4309C763" w14:textId="77777777" w:rsidR="00A62AFC" w:rsidRPr="008E0BDE" w:rsidRDefault="00A62AFC" w:rsidP="00BA1EF5">
      <w:pPr>
        <w:spacing w:after="0" w:line="240" w:lineRule="auto"/>
        <w:jc w:val="both"/>
        <w:rPr>
          <w:rFonts w:ascii="Times New Roman" w:hAnsi="Times New Roman" w:cs="Times New Roman"/>
          <w:b/>
          <w:bCs/>
          <w:sz w:val="28"/>
          <w:szCs w:val="28"/>
        </w:rPr>
      </w:pPr>
    </w:p>
    <w:p w14:paraId="693300F2" w14:textId="77777777" w:rsidR="00A62AFC" w:rsidRPr="008E0BDE" w:rsidRDefault="00A62AFC" w:rsidP="00BA1EF5">
      <w:pPr>
        <w:spacing w:after="0" w:line="240" w:lineRule="auto"/>
        <w:jc w:val="both"/>
        <w:rPr>
          <w:rFonts w:ascii="Times New Roman" w:hAnsi="Times New Roman" w:cs="Times New Roman"/>
          <w:b/>
          <w:bCs/>
          <w:sz w:val="28"/>
          <w:szCs w:val="28"/>
        </w:rPr>
      </w:pPr>
    </w:p>
    <w:p w14:paraId="64B837E7" w14:textId="77777777" w:rsidR="00A62AFC" w:rsidRPr="008E0BDE" w:rsidRDefault="00A62AFC" w:rsidP="00BA1EF5">
      <w:pPr>
        <w:spacing w:after="0" w:line="240" w:lineRule="auto"/>
        <w:jc w:val="both"/>
        <w:rPr>
          <w:rFonts w:ascii="Times New Roman" w:hAnsi="Times New Roman" w:cs="Times New Roman"/>
          <w:b/>
          <w:bCs/>
          <w:sz w:val="28"/>
          <w:szCs w:val="28"/>
        </w:rPr>
      </w:pPr>
    </w:p>
    <w:p w14:paraId="0A4579A7" w14:textId="77777777" w:rsidR="00A62AFC" w:rsidRPr="008E0BDE" w:rsidRDefault="00A62AFC" w:rsidP="00BA1EF5">
      <w:pPr>
        <w:spacing w:after="0" w:line="240" w:lineRule="auto"/>
        <w:jc w:val="both"/>
        <w:rPr>
          <w:rFonts w:ascii="Times New Roman" w:hAnsi="Times New Roman" w:cs="Times New Roman"/>
          <w:b/>
          <w:bCs/>
          <w:sz w:val="28"/>
          <w:szCs w:val="28"/>
        </w:rPr>
      </w:pPr>
    </w:p>
    <w:p w14:paraId="2658C241" w14:textId="77777777" w:rsidR="00A62AFC" w:rsidRPr="008E0BDE" w:rsidRDefault="00A62AFC" w:rsidP="00BA1EF5">
      <w:pPr>
        <w:spacing w:after="0" w:line="240" w:lineRule="auto"/>
        <w:jc w:val="both"/>
        <w:rPr>
          <w:rFonts w:ascii="Times New Roman" w:hAnsi="Times New Roman" w:cs="Times New Roman"/>
          <w:b/>
          <w:bCs/>
          <w:sz w:val="28"/>
          <w:szCs w:val="28"/>
        </w:rPr>
      </w:pPr>
    </w:p>
    <w:p w14:paraId="3620EF23" w14:textId="77777777" w:rsidR="00A62AFC" w:rsidRPr="008E0BDE" w:rsidRDefault="00A62AFC" w:rsidP="00BA1EF5">
      <w:pPr>
        <w:spacing w:after="0" w:line="240" w:lineRule="auto"/>
        <w:jc w:val="both"/>
        <w:rPr>
          <w:rFonts w:ascii="Times New Roman" w:hAnsi="Times New Roman" w:cs="Times New Roman"/>
          <w:b/>
          <w:bCs/>
          <w:sz w:val="28"/>
          <w:szCs w:val="28"/>
        </w:rPr>
      </w:pPr>
    </w:p>
    <w:p w14:paraId="2882DC0C" w14:textId="77777777" w:rsidR="00A62AFC" w:rsidRPr="008E0BDE" w:rsidRDefault="00A62AFC" w:rsidP="00B56218">
      <w:pPr>
        <w:spacing w:after="0" w:line="240" w:lineRule="auto"/>
        <w:jc w:val="both"/>
        <w:rPr>
          <w:rFonts w:ascii="Times New Roman" w:hAnsi="Times New Roman" w:cs="Times New Roman"/>
          <w:b/>
          <w:bCs/>
          <w:sz w:val="28"/>
          <w:szCs w:val="28"/>
        </w:rPr>
      </w:pPr>
    </w:p>
    <w:p w14:paraId="3F407307" w14:textId="77777777" w:rsidR="00A62AFC" w:rsidRPr="008E0BDE" w:rsidRDefault="00A62AFC" w:rsidP="00B56218">
      <w:pPr>
        <w:spacing w:after="0" w:line="240" w:lineRule="auto"/>
        <w:jc w:val="both"/>
        <w:rPr>
          <w:rFonts w:ascii="Times New Roman" w:hAnsi="Times New Roman" w:cs="Times New Roman"/>
          <w:b/>
          <w:bCs/>
          <w:sz w:val="28"/>
          <w:szCs w:val="28"/>
        </w:rPr>
      </w:pPr>
    </w:p>
    <w:p w14:paraId="2689B600" w14:textId="77777777" w:rsidR="00A62AFC" w:rsidRDefault="00A62AFC" w:rsidP="00B56218">
      <w:pPr>
        <w:spacing w:after="0" w:line="240" w:lineRule="auto"/>
        <w:jc w:val="both"/>
        <w:rPr>
          <w:rFonts w:ascii="Times New Roman" w:hAnsi="Times New Roman" w:cs="Times New Roman"/>
          <w:b/>
          <w:bCs/>
          <w:sz w:val="28"/>
          <w:szCs w:val="28"/>
        </w:rPr>
      </w:pPr>
    </w:p>
    <w:p w14:paraId="0C17EB68" w14:textId="77777777" w:rsidR="00A62AFC" w:rsidRPr="008E0BDE" w:rsidRDefault="00A62AFC" w:rsidP="00B56218">
      <w:pPr>
        <w:spacing w:after="0" w:line="240" w:lineRule="auto"/>
        <w:jc w:val="both"/>
        <w:rPr>
          <w:rFonts w:ascii="Times New Roman" w:hAnsi="Times New Roman" w:cs="Times New Roman"/>
          <w:b/>
          <w:bCs/>
          <w:sz w:val="28"/>
          <w:szCs w:val="28"/>
        </w:rPr>
      </w:pPr>
    </w:p>
    <w:p w14:paraId="0CAE9A40" w14:textId="77777777" w:rsidR="00A62AFC" w:rsidRPr="008E0BDE" w:rsidRDefault="00A62AFC" w:rsidP="00B56218">
      <w:pPr>
        <w:spacing w:after="0" w:line="240" w:lineRule="auto"/>
        <w:jc w:val="both"/>
        <w:rPr>
          <w:rFonts w:ascii="Times New Roman" w:hAnsi="Times New Roman" w:cs="Times New Roman"/>
          <w:b/>
          <w:bCs/>
          <w:sz w:val="28"/>
          <w:szCs w:val="28"/>
        </w:rPr>
      </w:pPr>
    </w:p>
    <w:p w14:paraId="216035D6" w14:textId="2F7F0718" w:rsidR="00A62AFC" w:rsidRDefault="00A62AFC" w:rsidP="00B56218">
      <w:pPr>
        <w:spacing w:after="0" w:line="240" w:lineRule="auto"/>
        <w:jc w:val="center"/>
        <w:rPr>
          <w:rFonts w:ascii="Times New Roman" w:hAnsi="Times New Roman" w:cs="Times New Roman"/>
          <w:b/>
          <w:bCs/>
          <w:sz w:val="28"/>
          <w:szCs w:val="28"/>
        </w:rPr>
      </w:pPr>
      <w:r w:rsidRPr="008E0BDE">
        <w:rPr>
          <w:rFonts w:ascii="Times New Roman" w:hAnsi="Times New Roman" w:cs="Times New Roman"/>
          <w:b/>
          <w:bCs/>
          <w:sz w:val="28"/>
          <w:szCs w:val="28"/>
        </w:rPr>
        <w:t>Informatīvais ziņojums</w:t>
      </w:r>
    </w:p>
    <w:p w14:paraId="373FE1AF" w14:textId="28C1D8BB" w:rsidR="00D91B80" w:rsidRDefault="00D91B80" w:rsidP="00B56218">
      <w:pPr>
        <w:spacing w:after="0" w:line="240" w:lineRule="auto"/>
        <w:jc w:val="center"/>
        <w:rPr>
          <w:rFonts w:ascii="Times New Roman" w:hAnsi="Times New Roman" w:cs="Times New Roman"/>
          <w:b/>
          <w:bCs/>
          <w:sz w:val="28"/>
          <w:szCs w:val="28"/>
        </w:rPr>
      </w:pPr>
    </w:p>
    <w:p w14:paraId="2FA455D3" w14:textId="65D8B375" w:rsidR="00D91B80" w:rsidRPr="008E0BDE" w:rsidRDefault="00D91B80" w:rsidP="00C70739">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w:t>
      </w:r>
      <w:bookmarkStart w:id="1" w:name="_Hlk121043632"/>
      <w:r w:rsidRPr="00D91B80">
        <w:rPr>
          <w:rFonts w:ascii="Times New Roman" w:hAnsi="Times New Roman" w:cs="Times New Roman"/>
          <w:b/>
          <w:bCs/>
          <w:sz w:val="28"/>
          <w:szCs w:val="28"/>
        </w:rPr>
        <w:t xml:space="preserve">Par </w:t>
      </w:r>
      <w:r>
        <w:rPr>
          <w:rFonts w:ascii="Times New Roman" w:hAnsi="Times New Roman" w:cs="Times New Roman"/>
          <w:b/>
          <w:bCs/>
          <w:sz w:val="28"/>
          <w:szCs w:val="28"/>
        </w:rPr>
        <w:t xml:space="preserve">veselības aprūpes </w:t>
      </w:r>
      <w:r w:rsidRPr="00D91B80">
        <w:rPr>
          <w:rFonts w:ascii="Times New Roman" w:hAnsi="Times New Roman" w:cs="Times New Roman"/>
          <w:b/>
          <w:bCs/>
          <w:sz w:val="28"/>
          <w:szCs w:val="28"/>
        </w:rPr>
        <w:t>pasākumiem Covid-19</w:t>
      </w:r>
      <w:r w:rsidR="000F168A">
        <w:rPr>
          <w:rFonts w:ascii="Times New Roman" w:hAnsi="Times New Roman" w:cs="Times New Roman"/>
          <w:b/>
          <w:bCs/>
          <w:sz w:val="28"/>
          <w:szCs w:val="28"/>
        </w:rPr>
        <w:t xml:space="preserve"> </w:t>
      </w:r>
      <w:r w:rsidR="00C70739">
        <w:rPr>
          <w:rFonts w:ascii="Times New Roman" w:hAnsi="Times New Roman" w:cs="Times New Roman"/>
          <w:b/>
          <w:bCs/>
          <w:sz w:val="28"/>
          <w:szCs w:val="28"/>
        </w:rPr>
        <w:t>izplatības ierobežošanai</w:t>
      </w:r>
      <w:r w:rsidRPr="00D91B80">
        <w:rPr>
          <w:rFonts w:ascii="Times New Roman" w:hAnsi="Times New Roman" w:cs="Times New Roman"/>
          <w:b/>
          <w:bCs/>
          <w:sz w:val="28"/>
          <w:szCs w:val="28"/>
        </w:rPr>
        <w:t xml:space="preserve"> </w:t>
      </w:r>
      <w:r w:rsidR="00016219">
        <w:rPr>
          <w:rFonts w:ascii="Times New Roman" w:hAnsi="Times New Roman" w:cs="Times New Roman"/>
          <w:b/>
          <w:bCs/>
          <w:sz w:val="28"/>
          <w:szCs w:val="28"/>
        </w:rPr>
        <w:t xml:space="preserve">un </w:t>
      </w:r>
      <w:r w:rsidRPr="00D91B80">
        <w:rPr>
          <w:rFonts w:ascii="Times New Roman" w:hAnsi="Times New Roman" w:cs="Times New Roman"/>
          <w:b/>
          <w:bCs/>
          <w:sz w:val="28"/>
          <w:szCs w:val="28"/>
        </w:rPr>
        <w:t>seku mazināšanai 2023. gadā</w:t>
      </w:r>
      <w:bookmarkEnd w:id="1"/>
      <w:r>
        <w:rPr>
          <w:rFonts w:ascii="Times New Roman" w:hAnsi="Times New Roman" w:cs="Times New Roman"/>
          <w:b/>
          <w:bCs/>
          <w:sz w:val="28"/>
          <w:szCs w:val="28"/>
        </w:rPr>
        <w:t>”</w:t>
      </w:r>
    </w:p>
    <w:p w14:paraId="02FE0925" w14:textId="77777777" w:rsidR="00A62AFC" w:rsidRPr="008E0BDE" w:rsidRDefault="00A62AFC" w:rsidP="00B56218">
      <w:pPr>
        <w:spacing w:after="0" w:line="240" w:lineRule="auto"/>
        <w:jc w:val="center"/>
        <w:rPr>
          <w:rFonts w:ascii="Times New Roman" w:hAnsi="Times New Roman" w:cs="Times New Roman"/>
          <w:b/>
          <w:bCs/>
          <w:sz w:val="28"/>
          <w:szCs w:val="28"/>
        </w:rPr>
      </w:pPr>
    </w:p>
    <w:p w14:paraId="1AC7699B" w14:textId="5A5E7634" w:rsidR="00A62AFC" w:rsidRPr="008E0BDE" w:rsidRDefault="00A62AFC" w:rsidP="00D91B80">
      <w:pPr>
        <w:spacing w:after="0" w:line="240" w:lineRule="auto"/>
        <w:jc w:val="center"/>
        <w:rPr>
          <w:rFonts w:ascii="Times New Roman" w:hAnsi="Times New Roman" w:cs="Times New Roman"/>
          <w:b/>
          <w:bCs/>
          <w:sz w:val="28"/>
          <w:szCs w:val="28"/>
        </w:rPr>
      </w:pPr>
      <w:r w:rsidRPr="008E0BDE">
        <w:rPr>
          <w:rFonts w:ascii="Times New Roman" w:hAnsi="Times New Roman" w:cs="Times New Roman"/>
          <w:b/>
          <w:bCs/>
          <w:color w:val="FF0000"/>
          <w:sz w:val="28"/>
          <w:szCs w:val="28"/>
        </w:rPr>
        <w:t xml:space="preserve"> </w:t>
      </w:r>
    </w:p>
    <w:p w14:paraId="6F2B321A" w14:textId="77777777" w:rsidR="00A62AFC" w:rsidRPr="008E0BDE" w:rsidRDefault="00A62AFC" w:rsidP="00B56218">
      <w:pPr>
        <w:spacing w:after="0" w:line="240" w:lineRule="auto"/>
        <w:jc w:val="both"/>
        <w:rPr>
          <w:rFonts w:ascii="Times New Roman" w:hAnsi="Times New Roman" w:cs="Times New Roman"/>
          <w:b/>
          <w:bCs/>
          <w:sz w:val="28"/>
          <w:szCs w:val="28"/>
        </w:rPr>
      </w:pPr>
    </w:p>
    <w:p w14:paraId="672E04A2" w14:textId="77777777" w:rsidR="00A62AFC" w:rsidRPr="008E0BDE" w:rsidRDefault="00A62AFC" w:rsidP="00B56218">
      <w:pPr>
        <w:spacing w:after="0" w:line="240" w:lineRule="auto"/>
        <w:jc w:val="both"/>
        <w:rPr>
          <w:rFonts w:ascii="Times New Roman" w:hAnsi="Times New Roman" w:cs="Times New Roman"/>
          <w:b/>
          <w:bCs/>
          <w:sz w:val="28"/>
          <w:szCs w:val="28"/>
        </w:rPr>
      </w:pPr>
    </w:p>
    <w:p w14:paraId="6B7497FC" w14:textId="77777777" w:rsidR="00A62AFC" w:rsidRPr="008E0BDE" w:rsidRDefault="00A62AFC" w:rsidP="00B56218">
      <w:pPr>
        <w:spacing w:after="0" w:line="240" w:lineRule="auto"/>
        <w:jc w:val="both"/>
        <w:rPr>
          <w:rFonts w:ascii="Times New Roman" w:hAnsi="Times New Roman" w:cs="Times New Roman"/>
          <w:b/>
          <w:bCs/>
          <w:sz w:val="28"/>
          <w:szCs w:val="28"/>
        </w:rPr>
      </w:pPr>
    </w:p>
    <w:p w14:paraId="72F79648" w14:textId="77777777" w:rsidR="00A62AFC" w:rsidRPr="008E0BDE" w:rsidRDefault="00A62AFC" w:rsidP="00B56218">
      <w:pPr>
        <w:spacing w:after="0" w:line="240" w:lineRule="auto"/>
        <w:jc w:val="both"/>
        <w:rPr>
          <w:rFonts w:ascii="Times New Roman" w:eastAsia="Times New Roman" w:hAnsi="Times New Roman" w:cs="Times New Roman"/>
          <w:bCs/>
          <w:sz w:val="28"/>
          <w:szCs w:val="28"/>
        </w:rPr>
      </w:pPr>
    </w:p>
    <w:p w14:paraId="1F4D2C30" w14:textId="77777777" w:rsidR="00A62AFC" w:rsidRPr="008E0BDE" w:rsidRDefault="00A62AFC" w:rsidP="00B56218">
      <w:pPr>
        <w:spacing w:after="0" w:line="240" w:lineRule="auto"/>
        <w:jc w:val="both"/>
        <w:rPr>
          <w:rFonts w:ascii="Times New Roman" w:eastAsia="Times New Roman" w:hAnsi="Times New Roman" w:cs="Times New Roman"/>
          <w:bCs/>
          <w:sz w:val="28"/>
          <w:szCs w:val="28"/>
        </w:rPr>
      </w:pPr>
    </w:p>
    <w:p w14:paraId="6EA4F3CB" w14:textId="77777777" w:rsidR="00A62AFC" w:rsidRPr="008E0BDE" w:rsidRDefault="00A62AFC" w:rsidP="00B56218">
      <w:pPr>
        <w:spacing w:after="0" w:line="240" w:lineRule="auto"/>
        <w:jc w:val="both"/>
        <w:rPr>
          <w:rFonts w:ascii="Times New Roman" w:eastAsia="Times New Roman" w:hAnsi="Times New Roman" w:cs="Times New Roman"/>
          <w:bCs/>
          <w:sz w:val="28"/>
          <w:szCs w:val="28"/>
        </w:rPr>
      </w:pPr>
    </w:p>
    <w:p w14:paraId="4929A217"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5D3C2332"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671F2302"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308EE882"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757A8277" w14:textId="77777777" w:rsidR="00A62AFC" w:rsidRDefault="00A62AFC" w:rsidP="00BA1EF5">
      <w:pPr>
        <w:spacing w:after="0" w:line="240" w:lineRule="auto"/>
        <w:jc w:val="both"/>
        <w:rPr>
          <w:rFonts w:ascii="Times New Roman" w:eastAsia="Times New Roman" w:hAnsi="Times New Roman" w:cs="Times New Roman"/>
          <w:bCs/>
          <w:sz w:val="28"/>
          <w:szCs w:val="28"/>
        </w:rPr>
      </w:pPr>
    </w:p>
    <w:p w14:paraId="77EBF4C1"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3219951D"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1A7A3CE6" w14:textId="77777777" w:rsidR="00A62AFC" w:rsidRDefault="00A62AFC" w:rsidP="00BA1EF5">
      <w:pPr>
        <w:spacing w:after="0" w:line="240" w:lineRule="auto"/>
        <w:jc w:val="both"/>
        <w:rPr>
          <w:rFonts w:ascii="Times New Roman" w:eastAsia="Times New Roman" w:hAnsi="Times New Roman" w:cs="Times New Roman"/>
          <w:bCs/>
          <w:sz w:val="28"/>
          <w:szCs w:val="28"/>
        </w:rPr>
      </w:pPr>
    </w:p>
    <w:p w14:paraId="5E7F0258" w14:textId="77777777" w:rsidR="00A62AFC" w:rsidRDefault="00A62AFC" w:rsidP="00BA1EF5">
      <w:pPr>
        <w:spacing w:after="0" w:line="240" w:lineRule="auto"/>
        <w:jc w:val="both"/>
        <w:rPr>
          <w:rFonts w:ascii="Times New Roman" w:eastAsia="Times New Roman" w:hAnsi="Times New Roman" w:cs="Times New Roman"/>
          <w:bCs/>
          <w:sz w:val="28"/>
          <w:szCs w:val="28"/>
        </w:rPr>
      </w:pPr>
    </w:p>
    <w:p w14:paraId="4989CC0D"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4665DFA5" w14:textId="77777777" w:rsidR="00A62AFC" w:rsidRDefault="00A62AFC" w:rsidP="00BA1EF5">
      <w:pPr>
        <w:spacing w:after="0" w:line="240" w:lineRule="auto"/>
        <w:jc w:val="both"/>
        <w:rPr>
          <w:rFonts w:ascii="Times New Roman" w:eastAsia="Times New Roman" w:hAnsi="Times New Roman" w:cs="Times New Roman"/>
          <w:bCs/>
          <w:sz w:val="28"/>
          <w:szCs w:val="28"/>
        </w:rPr>
      </w:pPr>
    </w:p>
    <w:p w14:paraId="4D419D60" w14:textId="77777777" w:rsidR="00A62AFC" w:rsidRPr="008E0BDE" w:rsidRDefault="00A62AFC" w:rsidP="00BA1EF5">
      <w:pPr>
        <w:spacing w:after="0" w:line="240" w:lineRule="auto"/>
        <w:jc w:val="both"/>
        <w:rPr>
          <w:rFonts w:ascii="Times New Roman" w:eastAsia="Times New Roman" w:hAnsi="Times New Roman" w:cs="Times New Roman"/>
          <w:bCs/>
          <w:sz w:val="28"/>
          <w:szCs w:val="28"/>
        </w:rPr>
      </w:pPr>
    </w:p>
    <w:p w14:paraId="5F54FF59" w14:textId="77777777" w:rsidR="00A62AFC" w:rsidRPr="003821BA" w:rsidRDefault="00A62AFC" w:rsidP="006E69F7">
      <w:pPr>
        <w:spacing w:after="0" w:line="240" w:lineRule="auto"/>
        <w:jc w:val="center"/>
        <w:rPr>
          <w:rFonts w:ascii="Times New Roman" w:eastAsia="Times New Roman" w:hAnsi="Times New Roman" w:cs="Times New Roman"/>
          <w:bCs/>
          <w:sz w:val="28"/>
          <w:szCs w:val="28"/>
        </w:rPr>
      </w:pPr>
      <w:r w:rsidRPr="003821BA">
        <w:rPr>
          <w:rFonts w:ascii="Times New Roman" w:eastAsia="Times New Roman" w:hAnsi="Times New Roman" w:cs="Times New Roman"/>
          <w:bCs/>
          <w:sz w:val="28"/>
          <w:szCs w:val="28"/>
        </w:rPr>
        <w:t>Rīga</w:t>
      </w:r>
    </w:p>
    <w:p w14:paraId="5AD4E873" w14:textId="77777777" w:rsidR="00A62AFC" w:rsidRPr="003821BA" w:rsidRDefault="00A62AFC" w:rsidP="006E69F7">
      <w:pPr>
        <w:spacing w:after="0" w:line="240" w:lineRule="auto"/>
        <w:jc w:val="center"/>
        <w:rPr>
          <w:rFonts w:ascii="Times New Roman" w:eastAsia="Times New Roman" w:hAnsi="Times New Roman" w:cs="Times New Roman"/>
          <w:bCs/>
          <w:sz w:val="28"/>
          <w:szCs w:val="28"/>
        </w:rPr>
      </w:pPr>
      <w:r w:rsidRPr="003821BA">
        <w:rPr>
          <w:rFonts w:ascii="Times New Roman" w:eastAsia="Times New Roman" w:hAnsi="Times New Roman" w:cs="Times New Roman"/>
          <w:bCs/>
          <w:sz w:val="28"/>
          <w:szCs w:val="28"/>
        </w:rPr>
        <w:t>2022</w:t>
      </w:r>
    </w:p>
    <w:p w14:paraId="215552BA" w14:textId="6B7D78C9" w:rsidR="00A62AFC" w:rsidRPr="00FB45A8" w:rsidRDefault="00A62AFC" w:rsidP="00215C09">
      <w:pPr>
        <w:pStyle w:val="Heading1"/>
        <w:rPr>
          <w:sz w:val="28"/>
          <w:szCs w:val="28"/>
        </w:rPr>
      </w:pPr>
      <w:bookmarkStart w:id="2" w:name="_Toc105365802"/>
      <w:bookmarkStart w:id="3" w:name="_Toc105408232"/>
      <w:bookmarkStart w:id="4" w:name="_Toc105411887"/>
      <w:bookmarkStart w:id="5" w:name="_Toc105412054"/>
      <w:bookmarkStart w:id="6" w:name="_Toc105412214"/>
      <w:bookmarkStart w:id="7" w:name="_Toc105412365"/>
      <w:bookmarkStart w:id="8" w:name="_Toc105412514"/>
      <w:bookmarkStart w:id="9" w:name="_Toc105365803"/>
      <w:bookmarkStart w:id="10" w:name="_Toc105408233"/>
      <w:bookmarkStart w:id="11" w:name="_Toc105411888"/>
      <w:bookmarkStart w:id="12" w:name="_Toc105412055"/>
      <w:bookmarkStart w:id="13" w:name="_Toc105412215"/>
      <w:bookmarkStart w:id="14" w:name="_Toc105412366"/>
      <w:bookmarkStart w:id="15" w:name="_Toc105412515"/>
      <w:bookmarkStart w:id="16" w:name="_Toc105365804"/>
      <w:bookmarkStart w:id="17" w:name="_Toc105408234"/>
      <w:bookmarkStart w:id="18" w:name="_Toc105411889"/>
      <w:bookmarkStart w:id="19" w:name="_Toc105412056"/>
      <w:bookmarkStart w:id="20" w:name="_Toc105412216"/>
      <w:bookmarkStart w:id="21" w:name="_Toc105412367"/>
      <w:bookmarkStart w:id="22" w:name="_Toc105412516"/>
      <w:bookmarkStart w:id="23" w:name="_Toc105365805"/>
      <w:bookmarkStart w:id="24" w:name="_Toc105408235"/>
      <w:bookmarkStart w:id="25" w:name="_Toc105411890"/>
      <w:bookmarkStart w:id="26" w:name="_Toc105412057"/>
      <w:bookmarkStart w:id="27" w:name="_Toc105412217"/>
      <w:bookmarkStart w:id="28" w:name="_Toc105412368"/>
      <w:bookmarkStart w:id="29" w:name="_Toc105412517"/>
      <w:bookmarkStart w:id="30" w:name="_Toc105365806"/>
      <w:bookmarkStart w:id="31" w:name="_Toc105408236"/>
      <w:bookmarkStart w:id="32" w:name="_Toc105411891"/>
      <w:bookmarkStart w:id="33" w:name="_Toc105412058"/>
      <w:bookmarkStart w:id="34" w:name="_Toc105412218"/>
      <w:bookmarkStart w:id="35" w:name="_Toc105412369"/>
      <w:bookmarkStart w:id="36" w:name="_Toc105412518"/>
      <w:bookmarkStart w:id="37" w:name="_Toc105365807"/>
      <w:bookmarkStart w:id="38" w:name="_Toc105408237"/>
      <w:bookmarkStart w:id="39" w:name="_Toc105411892"/>
      <w:bookmarkStart w:id="40" w:name="_Toc105412059"/>
      <w:bookmarkStart w:id="41" w:name="_Toc105412219"/>
      <w:bookmarkStart w:id="42" w:name="_Toc105412370"/>
      <w:bookmarkStart w:id="43" w:name="_Toc105412519"/>
      <w:bookmarkStart w:id="44" w:name="_Toc105365808"/>
      <w:bookmarkStart w:id="45" w:name="_Toc105408238"/>
      <w:bookmarkStart w:id="46" w:name="_Toc105411893"/>
      <w:bookmarkStart w:id="47" w:name="_Toc105412060"/>
      <w:bookmarkStart w:id="48" w:name="_Toc105412220"/>
      <w:bookmarkStart w:id="49" w:name="_Toc105412371"/>
      <w:bookmarkStart w:id="50" w:name="_Toc105412520"/>
      <w:bookmarkStart w:id="51" w:name="_Toc105365809"/>
      <w:bookmarkStart w:id="52" w:name="_Toc105408239"/>
      <w:bookmarkStart w:id="53" w:name="_Toc105411894"/>
      <w:bookmarkStart w:id="54" w:name="_Toc105412061"/>
      <w:bookmarkStart w:id="55" w:name="_Toc105412221"/>
      <w:bookmarkStart w:id="56" w:name="_Toc105412372"/>
      <w:bookmarkStart w:id="57" w:name="_Toc105412521"/>
      <w:bookmarkStart w:id="58" w:name="_Toc105365810"/>
      <w:bookmarkStart w:id="59" w:name="_Toc105408240"/>
      <w:bookmarkStart w:id="60" w:name="_Toc105411895"/>
      <w:bookmarkStart w:id="61" w:name="_Toc105412062"/>
      <w:bookmarkStart w:id="62" w:name="_Toc105412222"/>
      <w:bookmarkStart w:id="63" w:name="_Toc105412373"/>
      <w:bookmarkStart w:id="64" w:name="_Toc105412522"/>
      <w:bookmarkStart w:id="65" w:name="_Toc105365811"/>
      <w:bookmarkStart w:id="66" w:name="_Toc105408241"/>
      <w:bookmarkStart w:id="67" w:name="_Toc105411896"/>
      <w:bookmarkStart w:id="68" w:name="_Toc105412063"/>
      <w:bookmarkStart w:id="69" w:name="_Toc105412223"/>
      <w:bookmarkStart w:id="70" w:name="_Toc105412374"/>
      <w:bookmarkStart w:id="71" w:name="_Toc105412523"/>
      <w:bookmarkStart w:id="72" w:name="_Toc105365812"/>
      <w:bookmarkStart w:id="73" w:name="_Toc105408242"/>
      <w:bookmarkStart w:id="74" w:name="_Toc105411897"/>
      <w:bookmarkStart w:id="75" w:name="_Toc105412064"/>
      <w:bookmarkStart w:id="76" w:name="_Toc105412224"/>
      <w:bookmarkStart w:id="77" w:name="_Toc105412375"/>
      <w:bookmarkStart w:id="78" w:name="_Toc105412524"/>
      <w:bookmarkStart w:id="79" w:name="_Toc105365813"/>
      <w:bookmarkStart w:id="80" w:name="_Toc105408243"/>
      <w:bookmarkStart w:id="81" w:name="_Toc105411898"/>
      <w:bookmarkStart w:id="82" w:name="_Toc105412065"/>
      <w:bookmarkStart w:id="83" w:name="_Toc105412225"/>
      <w:bookmarkStart w:id="84" w:name="_Toc105412376"/>
      <w:bookmarkStart w:id="85" w:name="_Toc105412525"/>
      <w:bookmarkStart w:id="86" w:name="_Toc105365814"/>
      <w:bookmarkStart w:id="87" w:name="_Toc105408244"/>
      <w:bookmarkStart w:id="88" w:name="_Toc105411899"/>
      <w:bookmarkStart w:id="89" w:name="_Toc105412066"/>
      <w:bookmarkStart w:id="90" w:name="_Toc105412226"/>
      <w:bookmarkStart w:id="91" w:name="_Toc105412377"/>
      <w:bookmarkStart w:id="92" w:name="_Toc105412526"/>
      <w:bookmarkStart w:id="93" w:name="_Toc105365815"/>
      <w:bookmarkStart w:id="94" w:name="_Toc105408245"/>
      <w:bookmarkStart w:id="95" w:name="_Toc105411900"/>
      <w:bookmarkStart w:id="96" w:name="_Toc105412067"/>
      <w:bookmarkStart w:id="97" w:name="_Toc105412227"/>
      <w:bookmarkStart w:id="98" w:name="_Toc105412378"/>
      <w:bookmarkStart w:id="99" w:name="_Toc105412527"/>
      <w:bookmarkStart w:id="100" w:name="_Toc105365816"/>
      <w:bookmarkStart w:id="101" w:name="_Toc105408246"/>
      <w:bookmarkStart w:id="102" w:name="_Toc105411901"/>
      <w:bookmarkStart w:id="103" w:name="_Toc105412068"/>
      <w:bookmarkStart w:id="104" w:name="_Toc105412228"/>
      <w:bookmarkStart w:id="105" w:name="_Toc105412379"/>
      <w:bookmarkStart w:id="106" w:name="_Toc105412528"/>
      <w:bookmarkStart w:id="107" w:name="_Toc105365817"/>
      <w:bookmarkStart w:id="108" w:name="_Toc105408247"/>
      <w:bookmarkStart w:id="109" w:name="_Toc105411902"/>
      <w:bookmarkStart w:id="110" w:name="_Toc105412069"/>
      <w:bookmarkStart w:id="111" w:name="_Toc105412229"/>
      <w:bookmarkStart w:id="112" w:name="_Toc105412380"/>
      <w:bookmarkStart w:id="113" w:name="_Toc105412529"/>
      <w:bookmarkStart w:id="114" w:name="_Toc105365818"/>
      <w:bookmarkStart w:id="115" w:name="_Toc105408248"/>
      <w:bookmarkStart w:id="116" w:name="_Toc105411903"/>
      <w:bookmarkStart w:id="117" w:name="_Toc105412070"/>
      <w:bookmarkStart w:id="118" w:name="_Toc105412230"/>
      <w:bookmarkStart w:id="119" w:name="_Toc105412381"/>
      <w:bookmarkStart w:id="120" w:name="_Toc105412530"/>
      <w:bookmarkStart w:id="121" w:name="_Toc105365819"/>
      <w:bookmarkStart w:id="122" w:name="_Toc105408249"/>
      <w:bookmarkStart w:id="123" w:name="_Toc105411904"/>
      <w:bookmarkStart w:id="124" w:name="_Toc105412071"/>
      <w:bookmarkStart w:id="125" w:name="_Toc105412231"/>
      <w:bookmarkStart w:id="126" w:name="_Toc105412382"/>
      <w:bookmarkStart w:id="127" w:name="_Toc105412531"/>
      <w:bookmarkStart w:id="128" w:name="_Toc105365820"/>
      <w:bookmarkStart w:id="129" w:name="_Toc105408250"/>
      <w:bookmarkStart w:id="130" w:name="_Toc105411905"/>
      <w:bookmarkStart w:id="131" w:name="_Toc105412072"/>
      <w:bookmarkStart w:id="132" w:name="_Toc105412232"/>
      <w:bookmarkStart w:id="133" w:name="_Toc105412383"/>
      <w:bookmarkStart w:id="134" w:name="_Toc105412532"/>
      <w:bookmarkStart w:id="135" w:name="_Toc105365821"/>
      <w:bookmarkStart w:id="136" w:name="_Toc105408251"/>
      <w:bookmarkStart w:id="137" w:name="_Toc105411906"/>
      <w:bookmarkStart w:id="138" w:name="_Toc105412073"/>
      <w:bookmarkStart w:id="139" w:name="_Toc105412233"/>
      <w:bookmarkStart w:id="140" w:name="_Toc105412384"/>
      <w:bookmarkStart w:id="141" w:name="_Toc105412533"/>
      <w:bookmarkStart w:id="142" w:name="_Toc105365822"/>
      <w:bookmarkStart w:id="143" w:name="_Toc105408252"/>
      <w:bookmarkStart w:id="144" w:name="_Toc105411907"/>
      <w:bookmarkStart w:id="145" w:name="_Toc105412074"/>
      <w:bookmarkStart w:id="146" w:name="_Toc105412234"/>
      <w:bookmarkStart w:id="147" w:name="_Toc105412385"/>
      <w:bookmarkStart w:id="148" w:name="_Toc105412534"/>
      <w:bookmarkStart w:id="149" w:name="_Toc105365823"/>
      <w:bookmarkStart w:id="150" w:name="_Toc105408253"/>
      <w:bookmarkStart w:id="151" w:name="_Toc105411908"/>
      <w:bookmarkStart w:id="152" w:name="_Toc105412075"/>
      <w:bookmarkStart w:id="153" w:name="_Toc105412235"/>
      <w:bookmarkStart w:id="154" w:name="_Toc105412386"/>
      <w:bookmarkStart w:id="155" w:name="_Toc105412535"/>
      <w:bookmarkStart w:id="156" w:name="_Toc105365824"/>
      <w:bookmarkStart w:id="157" w:name="_Toc105408254"/>
      <w:bookmarkStart w:id="158" w:name="_Toc105411909"/>
      <w:bookmarkStart w:id="159" w:name="_Toc105412076"/>
      <w:bookmarkStart w:id="160" w:name="_Toc105412236"/>
      <w:bookmarkStart w:id="161" w:name="_Toc105412387"/>
      <w:bookmarkStart w:id="162" w:name="_Toc105412536"/>
      <w:bookmarkStart w:id="163" w:name="_Toc105365825"/>
      <w:bookmarkStart w:id="164" w:name="_Toc105408255"/>
      <w:bookmarkStart w:id="165" w:name="_Toc105411910"/>
      <w:bookmarkStart w:id="166" w:name="_Toc105412077"/>
      <w:bookmarkStart w:id="167" w:name="_Toc105412237"/>
      <w:bookmarkStart w:id="168" w:name="_Toc105412388"/>
      <w:bookmarkStart w:id="169" w:name="_Toc105412537"/>
      <w:bookmarkStart w:id="170" w:name="_Toc105365826"/>
      <w:bookmarkStart w:id="171" w:name="_Toc105408256"/>
      <w:bookmarkStart w:id="172" w:name="_Toc105411911"/>
      <w:bookmarkStart w:id="173" w:name="_Toc105412078"/>
      <w:bookmarkStart w:id="174" w:name="_Toc105412238"/>
      <w:bookmarkStart w:id="175" w:name="_Toc105412389"/>
      <w:bookmarkStart w:id="176" w:name="_Toc105412538"/>
      <w:bookmarkStart w:id="177" w:name="_Toc105365827"/>
      <w:bookmarkStart w:id="178" w:name="_Toc105408257"/>
      <w:bookmarkStart w:id="179" w:name="_Toc105411912"/>
      <w:bookmarkStart w:id="180" w:name="_Toc105412079"/>
      <w:bookmarkStart w:id="181" w:name="_Toc105412239"/>
      <w:bookmarkStart w:id="182" w:name="_Toc105412390"/>
      <w:bookmarkStart w:id="183" w:name="_Toc105412539"/>
      <w:bookmarkStart w:id="184" w:name="_Toc105365828"/>
      <w:bookmarkStart w:id="185" w:name="_Toc105408258"/>
      <w:bookmarkStart w:id="186" w:name="_Toc105411913"/>
      <w:bookmarkStart w:id="187" w:name="_Toc105412080"/>
      <w:bookmarkStart w:id="188" w:name="_Toc105412240"/>
      <w:bookmarkStart w:id="189" w:name="_Toc105412391"/>
      <w:bookmarkStart w:id="190" w:name="_Toc105412540"/>
      <w:bookmarkStart w:id="191" w:name="_Toc105365829"/>
      <w:bookmarkStart w:id="192" w:name="_Toc105408259"/>
      <w:bookmarkStart w:id="193" w:name="_Toc105411914"/>
      <w:bookmarkStart w:id="194" w:name="_Toc105412081"/>
      <w:bookmarkStart w:id="195" w:name="_Toc105412241"/>
      <w:bookmarkStart w:id="196" w:name="_Toc105412392"/>
      <w:bookmarkStart w:id="197" w:name="_Toc105412541"/>
      <w:bookmarkStart w:id="198" w:name="_Toc105365830"/>
      <w:bookmarkStart w:id="199" w:name="_Toc105408260"/>
      <w:bookmarkStart w:id="200" w:name="_Toc105411915"/>
      <w:bookmarkStart w:id="201" w:name="_Toc105412082"/>
      <w:bookmarkStart w:id="202" w:name="_Toc105412242"/>
      <w:bookmarkStart w:id="203" w:name="_Toc105412393"/>
      <w:bookmarkStart w:id="204" w:name="_Toc105412542"/>
      <w:bookmarkStart w:id="205" w:name="_Toc105365831"/>
      <w:bookmarkStart w:id="206" w:name="_Toc105408261"/>
      <w:bookmarkStart w:id="207" w:name="_Toc105411916"/>
      <w:bookmarkStart w:id="208" w:name="_Toc105412083"/>
      <w:bookmarkStart w:id="209" w:name="_Toc105412243"/>
      <w:bookmarkStart w:id="210" w:name="_Toc105412394"/>
      <w:bookmarkStart w:id="211" w:name="_Toc105412543"/>
      <w:bookmarkStart w:id="212" w:name="_Toc105365832"/>
      <w:bookmarkStart w:id="213" w:name="_Toc105408262"/>
      <w:bookmarkStart w:id="214" w:name="_Toc105411917"/>
      <w:bookmarkStart w:id="215" w:name="_Toc105412084"/>
      <w:bookmarkStart w:id="216" w:name="_Toc105412244"/>
      <w:bookmarkStart w:id="217" w:name="_Toc105412395"/>
      <w:bookmarkStart w:id="218" w:name="_Toc105412544"/>
      <w:bookmarkStart w:id="219" w:name="_Toc105365833"/>
      <w:bookmarkStart w:id="220" w:name="_Toc105408263"/>
      <w:bookmarkStart w:id="221" w:name="_Toc105411918"/>
      <w:bookmarkStart w:id="222" w:name="_Toc105412085"/>
      <w:bookmarkStart w:id="223" w:name="_Toc105412245"/>
      <w:bookmarkStart w:id="224" w:name="_Toc105412396"/>
      <w:bookmarkStart w:id="225" w:name="_Toc105412545"/>
      <w:bookmarkStart w:id="226" w:name="_Toc105365834"/>
      <w:bookmarkStart w:id="227" w:name="_Toc105408264"/>
      <w:bookmarkStart w:id="228" w:name="_Toc105411919"/>
      <w:bookmarkStart w:id="229" w:name="_Toc105412086"/>
      <w:bookmarkStart w:id="230" w:name="_Toc105412246"/>
      <w:bookmarkStart w:id="231" w:name="_Toc105412397"/>
      <w:bookmarkStart w:id="232" w:name="_Toc105412546"/>
      <w:bookmarkStart w:id="233" w:name="_Toc105365835"/>
      <w:bookmarkStart w:id="234" w:name="_Toc105408265"/>
      <w:bookmarkStart w:id="235" w:name="_Toc105411920"/>
      <w:bookmarkStart w:id="236" w:name="_Toc105412087"/>
      <w:bookmarkStart w:id="237" w:name="_Toc105412247"/>
      <w:bookmarkStart w:id="238" w:name="_Toc105412398"/>
      <w:bookmarkStart w:id="239" w:name="_Toc105412547"/>
      <w:bookmarkStart w:id="240" w:name="_Toc105365836"/>
      <w:bookmarkStart w:id="241" w:name="_Toc105408266"/>
      <w:bookmarkStart w:id="242" w:name="_Toc105411921"/>
      <w:bookmarkStart w:id="243" w:name="_Toc105412088"/>
      <w:bookmarkStart w:id="244" w:name="_Toc105412248"/>
      <w:bookmarkStart w:id="245" w:name="_Toc105412399"/>
      <w:bookmarkStart w:id="246" w:name="_Toc105412548"/>
      <w:bookmarkStart w:id="247" w:name="_Toc105365837"/>
      <w:bookmarkStart w:id="248" w:name="_Toc105408267"/>
      <w:bookmarkStart w:id="249" w:name="_Toc105411922"/>
      <w:bookmarkStart w:id="250" w:name="_Toc105412089"/>
      <w:bookmarkStart w:id="251" w:name="_Toc105412249"/>
      <w:bookmarkStart w:id="252" w:name="_Toc105412400"/>
      <w:bookmarkStart w:id="253" w:name="_Toc105412549"/>
      <w:bookmarkStart w:id="254" w:name="_Toc105365838"/>
      <w:bookmarkStart w:id="255" w:name="_Toc105408268"/>
      <w:bookmarkStart w:id="256" w:name="_Toc105411923"/>
      <w:bookmarkStart w:id="257" w:name="_Toc105412090"/>
      <w:bookmarkStart w:id="258" w:name="_Toc105412250"/>
      <w:bookmarkStart w:id="259" w:name="_Toc105412401"/>
      <w:bookmarkStart w:id="260" w:name="_Toc105412550"/>
      <w:bookmarkStart w:id="261" w:name="_Toc105365839"/>
      <w:bookmarkStart w:id="262" w:name="_Toc105408269"/>
      <w:bookmarkStart w:id="263" w:name="_Toc105411924"/>
      <w:bookmarkStart w:id="264" w:name="_Toc105412091"/>
      <w:bookmarkStart w:id="265" w:name="_Toc105412251"/>
      <w:bookmarkStart w:id="266" w:name="_Toc105412402"/>
      <w:bookmarkStart w:id="267" w:name="_Toc105412551"/>
      <w:bookmarkStart w:id="268" w:name="_Toc105365840"/>
      <w:bookmarkStart w:id="269" w:name="_Toc105408270"/>
      <w:bookmarkStart w:id="270" w:name="_Toc105411925"/>
      <w:bookmarkStart w:id="271" w:name="_Toc105412092"/>
      <w:bookmarkStart w:id="272" w:name="_Toc105412252"/>
      <w:bookmarkStart w:id="273" w:name="_Toc105412403"/>
      <w:bookmarkStart w:id="274" w:name="_Toc105412552"/>
      <w:bookmarkStart w:id="275" w:name="_Toc50465488"/>
      <w:bookmarkStart w:id="276" w:name="_Toc107374419"/>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sidRPr="00FB45A8">
        <w:rPr>
          <w:sz w:val="28"/>
          <w:szCs w:val="28"/>
        </w:rPr>
        <w:lastRenderedPageBreak/>
        <w:t>Ievads</w:t>
      </w:r>
      <w:bookmarkEnd w:id="275"/>
      <w:bookmarkEnd w:id="276"/>
    </w:p>
    <w:p w14:paraId="478F9641" w14:textId="77777777" w:rsidR="00D86644" w:rsidRPr="00D86644" w:rsidRDefault="00D86644" w:rsidP="00D86644"/>
    <w:p w14:paraId="463713B7" w14:textId="173C72E5" w:rsidR="00235FF6" w:rsidRDefault="00235FF6" w:rsidP="00235FF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00A62AFC" w:rsidRPr="008E0BDE">
        <w:rPr>
          <w:rFonts w:ascii="Times New Roman" w:hAnsi="Times New Roman" w:cs="Times New Roman"/>
          <w:sz w:val="24"/>
          <w:szCs w:val="24"/>
        </w:rPr>
        <w:t xml:space="preserve">Informatīvais ziņojums </w:t>
      </w:r>
      <w:r w:rsidR="00CD4A0D" w:rsidRPr="00CD4A0D">
        <w:rPr>
          <w:rFonts w:ascii="Times New Roman" w:hAnsi="Times New Roman" w:cs="Times New Roman"/>
          <w:sz w:val="24"/>
          <w:szCs w:val="24"/>
        </w:rPr>
        <w:t>“</w:t>
      </w:r>
      <w:r w:rsidR="00016219" w:rsidRPr="00016219">
        <w:rPr>
          <w:rFonts w:ascii="Times New Roman" w:hAnsi="Times New Roman" w:cs="Times New Roman"/>
          <w:sz w:val="24"/>
          <w:szCs w:val="24"/>
        </w:rPr>
        <w:t>Par veselības aprūpes pasākumiem Covid-19 izplatības ierobežošanai un seku mazināšanai 2023. gadā</w:t>
      </w:r>
      <w:r w:rsidR="00CD4A0D" w:rsidRPr="00CD4A0D">
        <w:rPr>
          <w:rFonts w:ascii="Times New Roman" w:hAnsi="Times New Roman" w:cs="Times New Roman"/>
          <w:sz w:val="24"/>
          <w:szCs w:val="24"/>
        </w:rPr>
        <w:t>”</w:t>
      </w:r>
      <w:r w:rsidR="00CD4A0D">
        <w:rPr>
          <w:rFonts w:ascii="Times New Roman" w:hAnsi="Times New Roman" w:cs="Times New Roman"/>
          <w:sz w:val="24"/>
          <w:szCs w:val="24"/>
        </w:rPr>
        <w:t xml:space="preserve"> </w:t>
      </w:r>
      <w:r w:rsidR="00A62AFC" w:rsidRPr="008E0BDE">
        <w:rPr>
          <w:rFonts w:ascii="Times New Roman" w:hAnsi="Times New Roman" w:cs="Times New Roman"/>
          <w:sz w:val="24"/>
          <w:szCs w:val="24"/>
        </w:rPr>
        <w:t xml:space="preserve">(turpmāk – Ziņojums) ir izstrādāts pēc Veselības ministrijas </w:t>
      </w:r>
      <w:r w:rsidR="00C62BD9">
        <w:rPr>
          <w:rFonts w:ascii="Times New Roman" w:hAnsi="Times New Roman" w:cs="Times New Roman"/>
          <w:sz w:val="24"/>
          <w:szCs w:val="24"/>
        </w:rPr>
        <w:t xml:space="preserve">(turpmāk – VM) </w:t>
      </w:r>
      <w:r w:rsidR="00A62AFC" w:rsidRPr="008E0BDE">
        <w:rPr>
          <w:rFonts w:ascii="Times New Roman" w:hAnsi="Times New Roman" w:cs="Times New Roman"/>
          <w:sz w:val="24"/>
          <w:szCs w:val="24"/>
        </w:rPr>
        <w:t>iniciatīvas</w:t>
      </w:r>
      <w:r w:rsidR="00A62AFC">
        <w:rPr>
          <w:rFonts w:ascii="Times New Roman" w:hAnsi="Times New Roman" w:cs="Times New Roman"/>
          <w:sz w:val="24"/>
          <w:szCs w:val="24"/>
        </w:rPr>
        <w:t>, lai:</w:t>
      </w:r>
    </w:p>
    <w:p w14:paraId="377ACB4E" w14:textId="3A9005CB" w:rsidR="00235FF6" w:rsidRPr="00235FF6" w:rsidRDefault="00CD4A0D" w:rsidP="00235FF6">
      <w:pPr>
        <w:pStyle w:val="ListParagraph"/>
        <w:numPr>
          <w:ilvl w:val="2"/>
          <w:numId w:val="46"/>
        </w:numPr>
        <w:spacing w:after="120" w:line="240" w:lineRule="auto"/>
        <w:ind w:left="0" w:firstLine="0"/>
        <w:jc w:val="both"/>
        <w:rPr>
          <w:rFonts w:ascii="Times New Roman" w:hAnsi="Times New Roman" w:cs="Times New Roman"/>
          <w:b/>
          <w:bCs/>
          <w:sz w:val="24"/>
          <w:szCs w:val="24"/>
        </w:rPr>
      </w:pPr>
      <w:r w:rsidRPr="00235FF6">
        <w:rPr>
          <w:rFonts w:ascii="Times New Roman" w:hAnsi="Times New Roman" w:cs="Times New Roman"/>
          <w:sz w:val="24"/>
          <w:szCs w:val="24"/>
          <w:bdr w:val="none" w:sz="0" w:space="0" w:color="auto" w:frame="1"/>
        </w:rPr>
        <w:t>a</w:t>
      </w:r>
      <w:r w:rsidR="00A62AFC" w:rsidRPr="00235FF6">
        <w:rPr>
          <w:rFonts w:ascii="Times New Roman" w:hAnsi="Times New Roman" w:cs="Times New Roman"/>
          <w:sz w:val="24"/>
          <w:szCs w:val="24"/>
          <w:bdr w:val="none" w:sz="0" w:space="0" w:color="auto" w:frame="1"/>
        </w:rPr>
        <w:t>pkopotu</w:t>
      </w:r>
      <w:r w:rsidRPr="00235FF6">
        <w:rPr>
          <w:rFonts w:ascii="Times New Roman" w:hAnsi="Times New Roman" w:cs="Times New Roman"/>
          <w:sz w:val="24"/>
          <w:szCs w:val="24"/>
          <w:bdr w:val="none" w:sz="0" w:space="0" w:color="auto" w:frame="1"/>
        </w:rPr>
        <w:t xml:space="preserve"> </w:t>
      </w:r>
      <w:r w:rsidR="00A62AFC" w:rsidRPr="00235FF6">
        <w:rPr>
          <w:rFonts w:ascii="Times New Roman" w:hAnsi="Times New Roman" w:cs="Times New Roman"/>
          <w:sz w:val="24"/>
          <w:szCs w:val="24"/>
          <w:bdr w:val="none" w:sz="0" w:space="0" w:color="auto" w:frame="1"/>
        </w:rPr>
        <w:t>epidemioloģisko situāciju un veiktos pasākumus infekcijas izplatīšanās ierobežošanai un veselības aprūpes pakalpojumu nodrošināšanai Covid-19 pacientiem</w:t>
      </w:r>
      <w:r w:rsidRPr="00235FF6">
        <w:rPr>
          <w:rFonts w:ascii="Times New Roman" w:hAnsi="Times New Roman" w:cs="Times New Roman"/>
          <w:sz w:val="24"/>
          <w:szCs w:val="24"/>
          <w:bdr w:val="none" w:sz="0" w:space="0" w:color="auto" w:frame="1"/>
        </w:rPr>
        <w:t xml:space="preserve"> 2022. gadā</w:t>
      </w:r>
      <w:r w:rsidR="00A62AFC" w:rsidRPr="00235FF6">
        <w:rPr>
          <w:rFonts w:ascii="Times New Roman" w:hAnsi="Times New Roman" w:cs="Times New Roman"/>
          <w:sz w:val="24"/>
          <w:szCs w:val="24"/>
          <w:bdr w:val="none" w:sz="0" w:space="0" w:color="auto" w:frame="1"/>
        </w:rPr>
        <w:t>;</w:t>
      </w:r>
    </w:p>
    <w:p w14:paraId="41117C8D" w14:textId="41CBCA5B" w:rsidR="00235FF6" w:rsidRPr="00235FF6" w:rsidRDefault="00A62AFC" w:rsidP="00235FF6">
      <w:pPr>
        <w:pStyle w:val="ListParagraph"/>
        <w:numPr>
          <w:ilvl w:val="2"/>
          <w:numId w:val="46"/>
        </w:numPr>
        <w:spacing w:after="120" w:line="240" w:lineRule="auto"/>
        <w:ind w:left="0" w:firstLine="0"/>
        <w:jc w:val="both"/>
        <w:rPr>
          <w:rFonts w:ascii="Times New Roman" w:hAnsi="Times New Roman" w:cs="Times New Roman"/>
          <w:b/>
          <w:bCs/>
          <w:sz w:val="24"/>
          <w:szCs w:val="24"/>
        </w:rPr>
      </w:pPr>
      <w:r w:rsidRPr="00235FF6">
        <w:rPr>
          <w:rFonts w:ascii="Times New Roman" w:hAnsi="Times New Roman" w:cs="Times New Roman"/>
          <w:sz w:val="24"/>
          <w:szCs w:val="24"/>
          <w:bdr w:val="none" w:sz="0" w:space="0" w:color="auto" w:frame="1"/>
        </w:rPr>
        <w:t xml:space="preserve">iezīmētu epidemioloģiskās situācijas attīstības </w:t>
      </w:r>
      <w:r w:rsidR="00CD4A0D" w:rsidRPr="00235FF6">
        <w:rPr>
          <w:rFonts w:ascii="Times New Roman" w:hAnsi="Times New Roman" w:cs="Times New Roman"/>
          <w:sz w:val="24"/>
          <w:szCs w:val="24"/>
          <w:bdr w:val="none" w:sz="0" w:space="0" w:color="auto" w:frame="1"/>
        </w:rPr>
        <w:t>prognozi</w:t>
      </w:r>
      <w:r w:rsidRPr="00235FF6">
        <w:rPr>
          <w:rFonts w:ascii="Times New Roman" w:hAnsi="Times New Roman" w:cs="Times New Roman"/>
          <w:sz w:val="24"/>
          <w:szCs w:val="24"/>
          <w:bdr w:val="none" w:sz="0" w:space="0" w:color="auto" w:frame="1"/>
        </w:rPr>
        <w:t xml:space="preserve"> 2023.</w:t>
      </w:r>
      <w:r w:rsidR="00CD4A0D" w:rsidRPr="00235FF6">
        <w:rPr>
          <w:rFonts w:ascii="Times New Roman" w:hAnsi="Times New Roman" w:cs="Times New Roman"/>
          <w:sz w:val="24"/>
          <w:szCs w:val="24"/>
          <w:bdr w:val="none" w:sz="0" w:space="0" w:color="auto" w:frame="1"/>
        </w:rPr>
        <w:t xml:space="preserve"> </w:t>
      </w:r>
      <w:r w:rsidRPr="00235FF6">
        <w:rPr>
          <w:rFonts w:ascii="Times New Roman" w:hAnsi="Times New Roman" w:cs="Times New Roman"/>
          <w:sz w:val="24"/>
          <w:szCs w:val="24"/>
          <w:bdr w:val="none" w:sz="0" w:space="0" w:color="auto" w:frame="1"/>
        </w:rPr>
        <w:t>gad</w:t>
      </w:r>
      <w:r w:rsidR="00CD4A0D" w:rsidRPr="00235FF6">
        <w:rPr>
          <w:rFonts w:ascii="Times New Roman" w:hAnsi="Times New Roman" w:cs="Times New Roman"/>
          <w:sz w:val="24"/>
          <w:szCs w:val="24"/>
          <w:bdr w:val="none" w:sz="0" w:space="0" w:color="auto" w:frame="1"/>
        </w:rPr>
        <w:t>ā</w:t>
      </w:r>
      <w:r w:rsidRPr="00235FF6">
        <w:rPr>
          <w:rFonts w:ascii="Times New Roman" w:hAnsi="Times New Roman" w:cs="Times New Roman"/>
          <w:sz w:val="24"/>
          <w:szCs w:val="24"/>
          <w:bdr w:val="none" w:sz="0" w:space="0" w:color="auto" w:frame="1"/>
        </w:rPr>
        <w:t>;</w:t>
      </w:r>
    </w:p>
    <w:p w14:paraId="716258B4" w14:textId="26E0FA3D" w:rsidR="00235FF6" w:rsidRPr="00BA4D21" w:rsidRDefault="00CD4A0D" w:rsidP="007B3716">
      <w:pPr>
        <w:pStyle w:val="ListParagraph"/>
        <w:numPr>
          <w:ilvl w:val="2"/>
          <w:numId w:val="46"/>
        </w:numPr>
        <w:spacing w:after="120" w:line="240" w:lineRule="auto"/>
        <w:ind w:left="0" w:firstLine="0"/>
        <w:jc w:val="both"/>
        <w:rPr>
          <w:rFonts w:ascii="Times New Roman" w:hAnsi="Times New Roman" w:cs="Times New Roman"/>
          <w:b/>
          <w:bCs/>
          <w:sz w:val="24"/>
          <w:szCs w:val="24"/>
        </w:rPr>
      </w:pPr>
      <w:r w:rsidRPr="00BA4D21">
        <w:rPr>
          <w:rFonts w:ascii="Times New Roman" w:hAnsi="Times New Roman" w:cs="Times New Roman"/>
          <w:sz w:val="24"/>
          <w:szCs w:val="24"/>
          <w:bdr w:val="none" w:sz="0" w:space="0" w:color="auto" w:frame="1"/>
        </w:rPr>
        <w:t>iezīmētu būtiskākos epidemioloģiskās</w:t>
      </w:r>
      <w:r w:rsidR="00C9083E" w:rsidRPr="00BA4D21">
        <w:rPr>
          <w:rFonts w:ascii="Times New Roman" w:hAnsi="Times New Roman" w:cs="Times New Roman"/>
          <w:sz w:val="24"/>
          <w:szCs w:val="24"/>
          <w:bdr w:val="none" w:sz="0" w:space="0" w:color="auto" w:frame="1"/>
        </w:rPr>
        <w:t xml:space="preserve"> drošības un veselības aprūpes pakalpojumus un tiem nepieciešamo finansējumu, lai </w:t>
      </w:r>
      <w:r w:rsidR="00C9083E" w:rsidRPr="00BA4D21">
        <w:rPr>
          <w:rFonts w:ascii="Times New Roman" w:hAnsi="Times New Roman" w:cs="Times New Roman"/>
          <w:sz w:val="24"/>
          <w:szCs w:val="24"/>
        </w:rPr>
        <w:t xml:space="preserve">Covid-19 infekcijas atkārtota uzliesmojuma gadījumā </w:t>
      </w:r>
      <w:r w:rsidR="0095524C" w:rsidRPr="00BA4D21">
        <w:rPr>
          <w:rFonts w:ascii="Times New Roman" w:hAnsi="Times New Roman" w:cs="Times New Roman"/>
          <w:sz w:val="24"/>
          <w:szCs w:val="24"/>
        </w:rPr>
        <w:t xml:space="preserve">ierobežotu </w:t>
      </w:r>
      <w:r w:rsidR="00C9083E" w:rsidRPr="00BA4D21">
        <w:rPr>
          <w:rFonts w:ascii="Times New Roman" w:hAnsi="Times New Roman" w:cs="Times New Roman"/>
          <w:sz w:val="24"/>
          <w:szCs w:val="24"/>
        </w:rPr>
        <w:t>infekcijas izplatīšan</w:t>
      </w:r>
      <w:r w:rsidR="0095524C" w:rsidRPr="00BA4D21">
        <w:rPr>
          <w:rFonts w:ascii="Times New Roman" w:hAnsi="Times New Roman" w:cs="Times New Roman"/>
          <w:sz w:val="24"/>
          <w:szCs w:val="24"/>
        </w:rPr>
        <w:t>os</w:t>
      </w:r>
      <w:r w:rsidR="00C9083E" w:rsidRPr="00BA4D21">
        <w:rPr>
          <w:rFonts w:ascii="Times New Roman" w:hAnsi="Times New Roman" w:cs="Times New Roman"/>
          <w:sz w:val="24"/>
          <w:szCs w:val="24"/>
        </w:rPr>
        <w:t>, kā arī, lai mazinātu Covid-19 izraisītās sekas Covid-19 pārslimojušajiem iedzīvotājiem, tādējādi mazinot invaliditātes iestāšanās riskus un veicinot sabiedrības veselības atjaunošanos kopumā.</w:t>
      </w:r>
      <w:r w:rsidR="00235FF6" w:rsidRPr="00BA4D21">
        <w:rPr>
          <w:rFonts w:ascii="Times New Roman" w:hAnsi="Times New Roman" w:cs="Times New Roman"/>
          <w:sz w:val="24"/>
          <w:szCs w:val="24"/>
        </w:rPr>
        <w:tab/>
      </w:r>
    </w:p>
    <w:p w14:paraId="44F90BA0" w14:textId="03A1A95A" w:rsidR="00A62AFC" w:rsidRPr="00FB45A8" w:rsidRDefault="00A62AFC" w:rsidP="00FE0AE3">
      <w:pPr>
        <w:pStyle w:val="Heading1"/>
        <w:rPr>
          <w:sz w:val="28"/>
          <w:szCs w:val="28"/>
        </w:rPr>
      </w:pPr>
      <w:bookmarkStart w:id="277" w:name="_Toc50465489"/>
      <w:bookmarkStart w:id="278" w:name="_Toc107374420"/>
      <w:r w:rsidRPr="00FB45A8">
        <w:rPr>
          <w:sz w:val="28"/>
          <w:szCs w:val="28"/>
        </w:rPr>
        <w:t xml:space="preserve">Covid-19 pandēmijas </w:t>
      </w:r>
      <w:r w:rsidR="008F7940" w:rsidRPr="00FB45A8">
        <w:rPr>
          <w:sz w:val="28"/>
          <w:szCs w:val="28"/>
        </w:rPr>
        <w:t>2022. gada</w:t>
      </w:r>
      <w:r w:rsidRPr="00FB45A8">
        <w:rPr>
          <w:sz w:val="28"/>
          <w:szCs w:val="28"/>
        </w:rPr>
        <w:t xml:space="preserve"> izvērtējums</w:t>
      </w:r>
      <w:bookmarkEnd w:id="277"/>
      <w:bookmarkEnd w:id="278"/>
    </w:p>
    <w:p w14:paraId="213FCA93" w14:textId="77777777" w:rsidR="00A62AFC" w:rsidRPr="008E0BDE" w:rsidRDefault="00A62AFC" w:rsidP="00483B46">
      <w:pPr>
        <w:pStyle w:val="NoSpacing"/>
        <w:jc w:val="both"/>
        <w:rPr>
          <w:rFonts w:ascii="Times New Roman" w:hAnsi="Times New Roman" w:cs="Times New Roman"/>
          <w:b/>
          <w:bCs/>
          <w:sz w:val="24"/>
          <w:szCs w:val="24"/>
          <w:lang w:val="lv"/>
        </w:rPr>
      </w:pPr>
    </w:p>
    <w:p w14:paraId="4A284912" w14:textId="3E0C09AB" w:rsidR="00B43117" w:rsidRPr="002D74BE" w:rsidRDefault="00FE0AE3" w:rsidP="00B43117">
      <w:pPr>
        <w:rPr>
          <w:rFonts w:ascii="Times New Roman" w:eastAsia="Times New Roman" w:hAnsi="Times New Roman" w:cs="Times New Roman"/>
          <w:b/>
          <w:bCs/>
          <w:color w:val="000000" w:themeColor="text1"/>
          <w:sz w:val="24"/>
          <w:szCs w:val="24"/>
        </w:rPr>
      </w:pPr>
      <w:bookmarkStart w:id="279" w:name="_Toc107374421"/>
      <w:r w:rsidRPr="00B43117">
        <w:rPr>
          <w:rFonts w:ascii="Times New Roman" w:hAnsi="Times New Roman" w:cs="Times New Roman"/>
          <w:b/>
          <w:bCs/>
          <w:sz w:val="24"/>
          <w:szCs w:val="24"/>
        </w:rPr>
        <w:t>1.</w:t>
      </w:r>
      <w:r w:rsidRPr="004E0AF8">
        <w:t xml:space="preserve"> </w:t>
      </w:r>
      <w:bookmarkEnd w:id="279"/>
      <w:r w:rsidR="00B43117" w:rsidRPr="22BA59DB">
        <w:rPr>
          <w:rFonts w:ascii="Times New Roman" w:eastAsia="Times New Roman" w:hAnsi="Times New Roman" w:cs="Times New Roman"/>
          <w:b/>
          <w:bCs/>
          <w:color w:val="000000" w:themeColor="text1"/>
          <w:sz w:val="24"/>
          <w:szCs w:val="24"/>
        </w:rPr>
        <w:t>Covid-19 epidemioloģiskā situācija Latvijā 2022. gadā</w:t>
      </w:r>
    </w:p>
    <w:p w14:paraId="3056E226" w14:textId="7858B74B" w:rsidR="00B43117" w:rsidRPr="002D74BE" w:rsidRDefault="006239EC" w:rsidP="00B43117">
      <w:pPr>
        <w:spacing w:after="0" w:line="240" w:lineRule="auto"/>
        <w:ind w:left="90" w:firstLine="61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Saskaņā ar Slimību profilakses un kontroles centra (turpmāk – SPKC) sagatavoto informāciju, </w:t>
      </w:r>
      <w:r w:rsidR="00B43117" w:rsidRPr="004E2C18">
        <w:rPr>
          <w:rFonts w:ascii="Times New Roman" w:eastAsia="Times New Roman" w:hAnsi="Times New Roman" w:cs="Times New Roman"/>
          <w:color w:val="000000" w:themeColor="text1"/>
          <w:sz w:val="24"/>
          <w:szCs w:val="24"/>
        </w:rPr>
        <w:t>Latvijā no Covid-19 pandēmijas sākuma (2020. gada marts) līdz 2022. gada 47. nedēļai ir reģistrēti 962 853 Covid-19 infekcijas gadījumi, t</w:t>
      </w:r>
      <w:r w:rsidR="00B43117">
        <w:rPr>
          <w:rFonts w:ascii="Times New Roman" w:eastAsia="Times New Roman" w:hAnsi="Times New Roman" w:cs="Times New Roman"/>
          <w:color w:val="000000" w:themeColor="text1"/>
          <w:sz w:val="24"/>
          <w:szCs w:val="24"/>
        </w:rPr>
        <w:t>ai</w:t>
      </w:r>
      <w:r w:rsidR="00B43117" w:rsidRPr="004E2C18">
        <w:rPr>
          <w:rFonts w:ascii="Times New Roman" w:eastAsia="Times New Roman" w:hAnsi="Times New Roman" w:cs="Times New Roman"/>
          <w:color w:val="000000" w:themeColor="text1"/>
          <w:sz w:val="24"/>
          <w:szCs w:val="24"/>
        </w:rPr>
        <w:t xml:space="preserve"> sk</w:t>
      </w:r>
      <w:r w:rsidR="00B43117">
        <w:rPr>
          <w:rFonts w:ascii="Times New Roman" w:eastAsia="Times New Roman" w:hAnsi="Times New Roman" w:cs="Times New Roman"/>
          <w:color w:val="000000" w:themeColor="text1"/>
          <w:sz w:val="24"/>
          <w:szCs w:val="24"/>
        </w:rPr>
        <w:t>aitā</w:t>
      </w:r>
      <w:r w:rsidR="00B43117" w:rsidRPr="004E2C18">
        <w:rPr>
          <w:rFonts w:ascii="Times New Roman" w:eastAsia="Times New Roman" w:hAnsi="Times New Roman" w:cs="Times New Roman"/>
          <w:color w:val="000000" w:themeColor="text1"/>
          <w:sz w:val="24"/>
          <w:szCs w:val="24"/>
        </w:rPr>
        <w:t xml:space="preserve"> 686 179 (71,3 %) gadījumi 2022. gadā. Vislielākais saslimstības pacēlums tika novērots 2022. gada sākumā. 2022. gada 6. nedēļā tika reģistrēti visvairāk Covid-19 gadījumu epidēmijas laikā – 68 517 gadījumi (1. attēls). Saslimstības pieauguma tendenci noteica daudz infekciozākā SARS-CoV-2 vīrusa Omikrona varianta izplatīšan</w:t>
      </w:r>
      <w:r w:rsidR="00B43117">
        <w:rPr>
          <w:rFonts w:ascii="Times New Roman" w:eastAsia="Times New Roman" w:hAnsi="Times New Roman" w:cs="Times New Roman"/>
          <w:color w:val="000000" w:themeColor="text1"/>
          <w:sz w:val="24"/>
          <w:szCs w:val="24"/>
        </w:rPr>
        <w:t>ā</w:t>
      </w:r>
      <w:r w:rsidR="00B43117" w:rsidRPr="004E2C18">
        <w:rPr>
          <w:rFonts w:ascii="Times New Roman" w:eastAsia="Times New Roman" w:hAnsi="Times New Roman" w:cs="Times New Roman"/>
          <w:color w:val="000000" w:themeColor="text1"/>
          <w:sz w:val="24"/>
          <w:szCs w:val="24"/>
        </w:rPr>
        <w:t>s, kas kopš 2021. gada decembra sāka izplatīties pasaulē un jau 2022. gada sākumā prevalēja Latvijā.</w:t>
      </w:r>
    </w:p>
    <w:p w14:paraId="102E971C" w14:textId="77777777" w:rsidR="00B43117" w:rsidRDefault="00B43117" w:rsidP="00B43117">
      <w:pPr>
        <w:spacing w:after="0" w:line="240" w:lineRule="auto"/>
        <w:ind w:left="90" w:firstLine="619"/>
        <w:jc w:val="both"/>
        <w:rPr>
          <w:rFonts w:ascii="Times New Roman" w:eastAsia="Times New Roman" w:hAnsi="Times New Roman" w:cs="Times New Roman"/>
          <w:color w:val="000000" w:themeColor="text1"/>
          <w:sz w:val="24"/>
          <w:szCs w:val="24"/>
        </w:rPr>
      </w:pPr>
    </w:p>
    <w:p w14:paraId="6667D5B3" w14:textId="77777777" w:rsidR="00B43117" w:rsidRPr="002D74BE" w:rsidRDefault="00B43117" w:rsidP="00B43117">
      <w:pPr>
        <w:spacing w:after="0" w:line="240" w:lineRule="auto"/>
        <w:ind w:left="90"/>
        <w:jc w:val="both"/>
        <w:rPr>
          <w:rFonts w:ascii="Times New Roman" w:eastAsia="Calibri" w:hAnsi="Times New Roman" w:cs="Times New Roman"/>
          <w:color w:val="000000" w:themeColor="text1"/>
          <w:sz w:val="24"/>
          <w:szCs w:val="24"/>
        </w:rPr>
      </w:pPr>
      <w:r w:rsidRPr="004E2C18">
        <w:rPr>
          <w:rFonts w:ascii="Times New Roman" w:eastAsia="Calibri" w:hAnsi="Times New Roman" w:cs="Times New Roman"/>
          <w:b/>
          <w:bCs/>
          <w:i/>
          <w:iCs/>
          <w:color w:val="000000" w:themeColor="text1"/>
          <w:sz w:val="24"/>
          <w:szCs w:val="24"/>
        </w:rPr>
        <w:t>1.attēls.</w:t>
      </w:r>
      <w:r w:rsidRPr="004E2C18">
        <w:rPr>
          <w:rFonts w:ascii="Times New Roman" w:eastAsia="Times New Roman" w:hAnsi="Times New Roman" w:cs="Times New Roman"/>
          <w:i/>
          <w:iCs/>
          <w:color w:val="000000" w:themeColor="text1"/>
          <w:sz w:val="24"/>
          <w:szCs w:val="24"/>
        </w:rPr>
        <w:t>Covid-19 gadījumu skaits pa nedēļām (2020. gada 40. nedēļā – 2022. gada 47. nedēļā)</w:t>
      </w:r>
      <w:r w:rsidRPr="002D74BE">
        <w:rPr>
          <w:rFonts w:ascii="Times New Roman" w:eastAsia="Times New Roman" w:hAnsi="Times New Roman" w:cs="Times New Roman"/>
          <w:color w:val="000000" w:themeColor="text1"/>
          <w:sz w:val="24"/>
          <w:szCs w:val="24"/>
        </w:rPr>
        <w:t xml:space="preserve"> </w:t>
      </w:r>
      <w:r w:rsidRPr="002D74BE">
        <w:rPr>
          <w:rFonts w:ascii="Times New Roman" w:eastAsia="Calibri" w:hAnsi="Times New Roman" w:cs="Times New Roman"/>
          <w:sz w:val="24"/>
          <w:szCs w:val="24"/>
        </w:rPr>
        <w:t xml:space="preserve"> </w:t>
      </w:r>
    </w:p>
    <w:p w14:paraId="387E2DA3" w14:textId="77777777" w:rsidR="00B43117" w:rsidRPr="002D74BE" w:rsidRDefault="00B43117" w:rsidP="00B43117">
      <w:pPr>
        <w:spacing w:after="0" w:line="240" w:lineRule="auto"/>
        <w:ind w:left="90"/>
        <w:jc w:val="both"/>
        <w:rPr>
          <w:rFonts w:ascii="Times New Roman" w:eastAsia="Calibri" w:hAnsi="Times New Roman" w:cs="Times New Roman"/>
          <w:sz w:val="24"/>
          <w:szCs w:val="24"/>
        </w:rPr>
      </w:pPr>
    </w:p>
    <w:p w14:paraId="5BA9987C" w14:textId="77777777" w:rsidR="00B43117" w:rsidRPr="002D74BE" w:rsidRDefault="00B43117" w:rsidP="00B43117">
      <w:pPr>
        <w:spacing w:after="0" w:line="240" w:lineRule="auto"/>
        <w:ind w:left="90"/>
        <w:jc w:val="center"/>
      </w:pPr>
      <w:r>
        <w:rPr>
          <w:noProof/>
        </w:rPr>
        <w:drawing>
          <wp:inline distT="0" distB="0" distL="0" distR="0" wp14:anchorId="6A040B81" wp14:editId="383A557D">
            <wp:extent cx="4572000" cy="2771775"/>
            <wp:effectExtent l="0" t="0" r="0" b="0"/>
            <wp:docPr id="776346578" name="Picture 77634657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46578" name="Picture 776346578" descr="Chart, histo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72000" cy="2771775"/>
                    </a:xfrm>
                    <a:prstGeom prst="rect">
                      <a:avLst/>
                    </a:prstGeom>
                  </pic:spPr>
                </pic:pic>
              </a:graphicData>
            </a:graphic>
          </wp:inline>
        </w:drawing>
      </w:r>
    </w:p>
    <w:p w14:paraId="144BB7D3" w14:textId="77777777" w:rsidR="00B43117" w:rsidRPr="002D74BE" w:rsidRDefault="00B43117" w:rsidP="00B43117">
      <w:pPr>
        <w:spacing w:after="0" w:line="240" w:lineRule="auto"/>
        <w:ind w:left="90"/>
        <w:jc w:val="both"/>
        <w:rPr>
          <w:rFonts w:ascii="Times New Roman" w:eastAsia="Calibri" w:hAnsi="Times New Roman" w:cs="Times New Roman"/>
          <w:sz w:val="24"/>
          <w:szCs w:val="24"/>
        </w:rPr>
      </w:pPr>
    </w:p>
    <w:p w14:paraId="37D7C6E9" w14:textId="38038493" w:rsidR="00B43117" w:rsidRDefault="00B43117" w:rsidP="00B43117">
      <w:pPr>
        <w:spacing w:after="0" w:line="240" w:lineRule="auto"/>
        <w:ind w:left="90" w:firstLine="619"/>
        <w:jc w:val="both"/>
        <w:rPr>
          <w:rFonts w:ascii="Times New Roman" w:eastAsia="Times New Roman" w:hAnsi="Times New Roman" w:cs="Times New Roman"/>
          <w:color w:val="000000" w:themeColor="text1"/>
          <w:sz w:val="24"/>
          <w:szCs w:val="24"/>
        </w:rPr>
      </w:pPr>
      <w:r w:rsidRPr="3B870367">
        <w:rPr>
          <w:rFonts w:ascii="Times New Roman" w:eastAsia="Times New Roman" w:hAnsi="Times New Roman" w:cs="Times New Roman"/>
          <w:color w:val="000000" w:themeColor="text1"/>
          <w:sz w:val="24"/>
          <w:szCs w:val="24"/>
        </w:rPr>
        <w:t>No 2022. gada 8. nedēļas tika novērots Covid-19 saslimstības samazinājums</w:t>
      </w:r>
      <w:r w:rsidR="00982BA2">
        <w:rPr>
          <w:rFonts w:ascii="Times New Roman" w:eastAsia="Times New Roman" w:hAnsi="Times New Roman" w:cs="Times New Roman"/>
          <w:color w:val="000000" w:themeColor="text1"/>
          <w:sz w:val="24"/>
          <w:szCs w:val="24"/>
        </w:rPr>
        <w:t>.</w:t>
      </w:r>
      <w:r w:rsidRPr="3B870367">
        <w:rPr>
          <w:rFonts w:ascii="Times New Roman" w:eastAsia="Times New Roman" w:hAnsi="Times New Roman" w:cs="Times New Roman"/>
          <w:color w:val="000000" w:themeColor="text1"/>
          <w:sz w:val="24"/>
          <w:szCs w:val="24"/>
        </w:rPr>
        <w:t xml:space="preserve"> </w:t>
      </w:r>
      <w:r w:rsidR="00982BA2">
        <w:rPr>
          <w:rFonts w:ascii="Times New Roman" w:eastAsia="Times New Roman" w:hAnsi="Times New Roman" w:cs="Times New Roman"/>
          <w:color w:val="000000" w:themeColor="text1"/>
          <w:sz w:val="24"/>
          <w:szCs w:val="24"/>
        </w:rPr>
        <w:t>L</w:t>
      </w:r>
      <w:r w:rsidRPr="3B870367">
        <w:rPr>
          <w:rFonts w:ascii="Times New Roman" w:eastAsia="Times New Roman" w:hAnsi="Times New Roman" w:cs="Times New Roman"/>
          <w:color w:val="000000" w:themeColor="text1"/>
          <w:sz w:val="24"/>
          <w:szCs w:val="24"/>
        </w:rPr>
        <w:t>īdz š. g. 9. jūnij</w:t>
      </w:r>
      <w:r w:rsidR="00982BA2">
        <w:rPr>
          <w:rFonts w:ascii="Times New Roman" w:eastAsia="Times New Roman" w:hAnsi="Times New Roman" w:cs="Times New Roman"/>
          <w:color w:val="000000" w:themeColor="text1"/>
          <w:sz w:val="24"/>
          <w:szCs w:val="24"/>
        </w:rPr>
        <w:t>am</w:t>
      </w:r>
      <w:r w:rsidRPr="3B870367">
        <w:rPr>
          <w:rFonts w:ascii="Times New Roman" w:eastAsia="Times New Roman" w:hAnsi="Times New Roman" w:cs="Times New Roman"/>
          <w:color w:val="000000" w:themeColor="text1"/>
          <w:sz w:val="24"/>
          <w:szCs w:val="24"/>
        </w:rPr>
        <w:t xml:space="preserve"> 14 dienu kumulatīvais saslimstības gadījumu skaits </w:t>
      </w:r>
      <w:r w:rsidR="00982BA2">
        <w:rPr>
          <w:rFonts w:ascii="Times New Roman" w:eastAsia="Times New Roman" w:hAnsi="Times New Roman" w:cs="Times New Roman"/>
          <w:color w:val="000000" w:themeColor="text1"/>
          <w:sz w:val="24"/>
          <w:szCs w:val="24"/>
        </w:rPr>
        <w:t xml:space="preserve">bija </w:t>
      </w:r>
      <w:r w:rsidRPr="3B870367">
        <w:rPr>
          <w:rFonts w:ascii="Times New Roman" w:eastAsia="Times New Roman" w:hAnsi="Times New Roman" w:cs="Times New Roman"/>
          <w:color w:val="000000" w:themeColor="text1"/>
          <w:sz w:val="24"/>
          <w:szCs w:val="24"/>
        </w:rPr>
        <w:t xml:space="preserve">sasniedzis minimālu 2022. gada rādītāju – 115 gadījumi uz 100 000 iedzīvotājiem. Tad saslimstība pakāpeniski sāka pieaugt: 19. jūnijā 14 dienu kumulatīvais Covid-19 gadījumu skaits sasniedza 145,0 gadījumus uz 100 000 </w:t>
      </w:r>
      <w:r w:rsidRPr="3B870367">
        <w:rPr>
          <w:rFonts w:ascii="Times New Roman" w:eastAsia="Times New Roman" w:hAnsi="Times New Roman" w:cs="Times New Roman"/>
          <w:color w:val="000000" w:themeColor="text1"/>
          <w:sz w:val="24"/>
          <w:szCs w:val="24"/>
        </w:rPr>
        <w:lastRenderedPageBreak/>
        <w:t xml:space="preserve">iedzīvotājiem, 8. jūlijā </w:t>
      </w:r>
      <w:r w:rsidR="005705F2">
        <w:rPr>
          <w:rFonts w:ascii="Times New Roman" w:eastAsia="Times New Roman" w:hAnsi="Times New Roman" w:cs="Times New Roman"/>
          <w:color w:val="000000" w:themeColor="text1"/>
          <w:sz w:val="24"/>
          <w:szCs w:val="24"/>
        </w:rPr>
        <w:t xml:space="preserve"> - </w:t>
      </w:r>
      <w:r w:rsidRPr="3B870367">
        <w:rPr>
          <w:rFonts w:ascii="Times New Roman" w:eastAsia="Times New Roman" w:hAnsi="Times New Roman" w:cs="Times New Roman"/>
          <w:color w:val="000000" w:themeColor="text1"/>
          <w:sz w:val="24"/>
          <w:szCs w:val="24"/>
        </w:rPr>
        <w:t>jau 340,2 un 15. augustā – 1029,0. Saslimstības pieaugums bija saistīt</w:t>
      </w:r>
      <w:r w:rsidR="00B03A34">
        <w:rPr>
          <w:rFonts w:ascii="Times New Roman" w:eastAsia="Times New Roman" w:hAnsi="Times New Roman" w:cs="Times New Roman"/>
          <w:color w:val="000000" w:themeColor="text1"/>
          <w:sz w:val="24"/>
          <w:szCs w:val="24"/>
        </w:rPr>
        <w:t>s</w:t>
      </w:r>
      <w:r w:rsidRPr="3B870367">
        <w:rPr>
          <w:rFonts w:ascii="Times New Roman" w:eastAsia="Times New Roman" w:hAnsi="Times New Roman" w:cs="Times New Roman"/>
          <w:color w:val="000000" w:themeColor="text1"/>
          <w:sz w:val="24"/>
          <w:szCs w:val="24"/>
        </w:rPr>
        <w:t xml:space="preserve"> galvenokārt ar infekciozākā Omikrona varianta BA.5 celma izplatīšanos</w:t>
      </w:r>
      <w:r w:rsidR="00B03A34">
        <w:rPr>
          <w:rFonts w:ascii="Times New Roman" w:eastAsia="Times New Roman" w:hAnsi="Times New Roman" w:cs="Times New Roman"/>
          <w:color w:val="000000" w:themeColor="text1"/>
          <w:sz w:val="24"/>
          <w:szCs w:val="24"/>
        </w:rPr>
        <w:t>,</w:t>
      </w:r>
      <w:r w:rsidRPr="3B870367">
        <w:rPr>
          <w:rFonts w:ascii="Times New Roman" w:eastAsia="Times New Roman" w:hAnsi="Times New Roman" w:cs="Times New Roman"/>
          <w:color w:val="000000" w:themeColor="text1"/>
          <w:sz w:val="24"/>
          <w:szCs w:val="24"/>
        </w:rPr>
        <w:t xml:space="preserve"> un kārtējam saslimstības pacēlumam bija divi viļņi: pirmais – vasaras otrajā pusē, ko veicināja starptautiskie ceļojumi, publiskie pasākumi un citas cilvēku sociālās aktivitātes bez epidemioloģiskās drošības pasākumu ievērošanas, un otrais, kas sācies septembra sākumā, infekcijai intensīvi izplatoties izglītojamo vidū un sekundāri iesaistot cit</w:t>
      </w:r>
      <w:r w:rsidR="00B03A34">
        <w:rPr>
          <w:rFonts w:ascii="Times New Roman" w:eastAsia="Times New Roman" w:hAnsi="Times New Roman" w:cs="Times New Roman"/>
          <w:color w:val="000000" w:themeColor="text1"/>
          <w:sz w:val="24"/>
          <w:szCs w:val="24"/>
        </w:rPr>
        <w:t>a</w:t>
      </w:r>
      <w:r w:rsidRPr="3B870367">
        <w:rPr>
          <w:rFonts w:ascii="Times New Roman" w:eastAsia="Times New Roman" w:hAnsi="Times New Roman" w:cs="Times New Roman"/>
          <w:color w:val="000000" w:themeColor="text1"/>
          <w:sz w:val="24"/>
          <w:szCs w:val="24"/>
        </w:rPr>
        <w:t>s vecuma grup</w:t>
      </w:r>
      <w:r w:rsidR="00B03A34">
        <w:rPr>
          <w:rFonts w:ascii="Times New Roman" w:eastAsia="Times New Roman" w:hAnsi="Times New Roman" w:cs="Times New Roman"/>
          <w:color w:val="000000" w:themeColor="text1"/>
          <w:sz w:val="24"/>
          <w:szCs w:val="24"/>
        </w:rPr>
        <w:t>a</w:t>
      </w:r>
      <w:r w:rsidRPr="3B870367">
        <w:rPr>
          <w:rFonts w:ascii="Times New Roman" w:eastAsia="Times New Roman" w:hAnsi="Times New Roman" w:cs="Times New Roman"/>
          <w:color w:val="000000" w:themeColor="text1"/>
          <w:sz w:val="24"/>
          <w:szCs w:val="24"/>
        </w:rPr>
        <w:t>s, ieskaitot sen</w:t>
      </w:r>
      <w:r w:rsidR="00DF47BC">
        <w:rPr>
          <w:rFonts w:ascii="Times New Roman" w:eastAsia="Times New Roman" w:hAnsi="Times New Roman" w:cs="Times New Roman"/>
          <w:color w:val="000000" w:themeColor="text1"/>
          <w:sz w:val="24"/>
          <w:szCs w:val="24"/>
        </w:rPr>
        <w:t>i</w:t>
      </w:r>
      <w:r w:rsidRPr="3B870367">
        <w:rPr>
          <w:rFonts w:ascii="Times New Roman" w:eastAsia="Times New Roman" w:hAnsi="Times New Roman" w:cs="Times New Roman"/>
          <w:color w:val="000000" w:themeColor="text1"/>
          <w:sz w:val="24"/>
          <w:szCs w:val="24"/>
        </w:rPr>
        <w:t>orus, ar ko bija saistīts lielāks stacionēto pacientu skaits, salīdzinot ar pirmo BA.5 celma izraisīto vi</w:t>
      </w:r>
      <w:r w:rsidR="00B03A34">
        <w:rPr>
          <w:rFonts w:ascii="Times New Roman" w:eastAsia="Times New Roman" w:hAnsi="Times New Roman" w:cs="Times New Roman"/>
          <w:color w:val="000000" w:themeColor="text1"/>
          <w:sz w:val="24"/>
          <w:szCs w:val="24"/>
        </w:rPr>
        <w:t>lni</w:t>
      </w:r>
      <w:r w:rsidRPr="3B870367">
        <w:rPr>
          <w:rFonts w:ascii="Times New Roman" w:eastAsia="Times New Roman" w:hAnsi="Times New Roman" w:cs="Times New Roman"/>
          <w:color w:val="000000" w:themeColor="text1"/>
          <w:sz w:val="24"/>
          <w:szCs w:val="24"/>
        </w:rPr>
        <w:t xml:space="preserve"> vasarā. </w:t>
      </w:r>
    </w:p>
    <w:p w14:paraId="6BF6A764" w14:textId="6DB4F733" w:rsidR="00B43117" w:rsidRDefault="00B43117" w:rsidP="00B43117">
      <w:pPr>
        <w:spacing w:after="0" w:line="240" w:lineRule="auto"/>
        <w:ind w:left="90" w:firstLine="619"/>
        <w:jc w:val="both"/>
        <w:rPr>
          <w:rFonts w:ascii="Times New Roman" w:eastAsia="Calibri" w:hAnsi="Times New Roman" w:cs="Times New Roman"/>
          <w:color w:val="000000" w:themeColor="text1"/>
          <w:sz w:val="24"/>
          <w:szCs w:val="24"/>
        </w:rPr>
      </w:pPr>
      <w:r w:rsidRPr="3B870367">
        <w:rPr>
          <w:rFonts w:ascii="Times New Roman" w:eastAsia="Times New Roman" w:hAnsi="Times New Roman" w:cs="Times New Roman"/>
          <w:color w:val="000000" w:themeColor="text1"/>
          <w:sz w:val="24"/>
          <w:szCs w:val="24"/>
        </w:rPr>
        <w:t>Iepriekš iegūtās imunitātes pēc vakcinācijas vai pārslimošanas samazinājums un Omikrona varianta spēja zināmā mērā izvairīties no iepriekš iegūtās imunitātes arī ir būtisk</w:t>
      </w:r>
      <w:r w:rsidR="00D9705C">
        <w:rPr>
          <w:rFonts w:ascii="Times New Roman" w:eastAsia="Times New Roman" w:hAnsi="Times New Roman" w:cs="Times New Roman"/>
          <w:color w:val="000000" w:themeColor="text1"/>
          <w:sz w:val="24"/>
          <w:szCs w:val="24"/>
        </w:rPr>
        <w:t>ākie</w:t>
      </w:r>
      <w:r w:rsidRPr="3B870367">
        <w:rPr>
          <w:rFonts w:ascii="Times New Roman" w:eastAsia="Times New Roman" w:hAnsi="Times New Roman" w:cs="Times New Roman"/>
          <w:color w:val="000000" w:themeColor="text1"/>
          <w:sz w:val="24"/>
          <w:szCs w:val="24"/>
        </w:rPr>
        <w:t xml:space="preserve"> faktori, k</w:t>
      </w:r>
      <w:r w:rsidR="00D9705C">
        <w:rPr>
          <w:rFonts w:ascii="Times New Roman" w:eastAsia="Times New Roman" w:hAnsi="Times New Roman" w:cs="Times New Roman"/>
          <w:color w:val="000000" w:themeColor="text1"/>
          <w:sz w:val="24"/>
          <w:szCs w:val="24"/>
        </w:rPr>
        <w:t>uri</w:t>
      </w:r>
      <w:r w:rsidRPr="3B870367">
        <w:rPr>
          <w:rFonts w:ascii="Times New Roman" w:eastAsia="Times New Roman" w:hAnsi="Times New Roman" w:cs="Times New Roman"/>
          <w:color w:val="000000" w:themeColor="text1"/>
          <w:sz w:val="24"/>
          <w:szCs w:val="24"/>
        </w:rPr>
        <w:t xml:space="preserve"> ietekmē infekcijas izplatīšanos pašreizējā pandēmijas posmā. Par to liecina 2022. gadā novērot</w:t>
      </w:r>
      <w:r w:rsidR="00D9705C">
        <w:rPr>
          <w:rFonts w:ascii="Times New Roman" w:eastAsia="Times New Roman" w:hAnsi="Times New Roman" w:cs="Times New Roman"/>
          <w:color w:val="000000" w:themeColor="text1"/>
          <w:sz w:val="24"/>
          <w:szCs w:val="24"/>
        </w:rPr>
        <w:t>ai</w:t>
      </w:r>
      <w:r w:rsidRPr="3B870367">
        <w:rPr>
          <w:rFonts w:ascii="Times New Roman" w:eastAsia="Times New Roman" w:hAnsi="Times New Roman" w:cs="Times New Roman"/>
          <w:color w:val="000000" w:themeColor="text1"/>
          <w:sz w:val="24"/>
          <w:szCs w:val="24"/>
        </w:rPr>
        <w:t>s ievērojam</w:t>
      </w:r>
      <w:r w:rsidR="00D9705C">
        <w:rPr>
          <w:rFonts w:ascii="Times New Roman" w:eastAsia="Times New Roman" w:hAnsi="Times New Roman" w:cs="Times New Roman"/>
          <w:color w:val="000000" w:themeColor="text1"/>
          <w:sz w:val="24"/>
          <w:szCs w:val="24"/>
        </w:rPr>
        <w:t>ai</w:t>
      </w:r>
      <w:r w:rsidRPr="3B870367">
        <w:rPr>
          <w:rFonts w:ascii="Times New Roman" w:eastAsia="Times New Roman" w:hAnsi="Times New Roman" w:cs="Times New Roman"/>
          <w:color w:val="000000" w:themeColor="text1"/>
          <w:sz w:val="24"/>
          <w:szCs w:val="24"/>
        </w:rPr>
        <w:t xml:space="preserve">s </w:t>
      </w:r>
      <w:r w:rsidRPr="3B870367">
        <w:rPr>
          <w:rFonts w:ascii="Times New Roman" w:eastAsia="Calibri" w:hAnsi="Times New Roman" w:cs="Times New Roman"/>
          <w:color w:val="000000" w:themeColor="text1"/>
          <w:sz w:val="24"/>
          <w:szCs w:val="24"/>
        </w:rPr>
        <w:t>reinfekcijas gadījumu īpatsvara  pieaugums: ja 2022. gada 2. nedēļā reinfekcijas gadījumu īpatsvars bija 7,1%, tad 44. nedēļā jau 37% no visiem reģistrētajiem Covid-19 gadījumiem.</w:t>
      </w:r>
    </w:p>
    <w:p w14:paraId="7080A3DB" w14:textId="454802D6" w:rsidR="00B43117" w:rsidRDefault="00B43117" w:rsidP="006F6E63">
      <w:pPr>
        <w:spacing w:line="240" w:lineRule="auto"/>
        <w:ind w:firstLine="720"/>
        <w:jc w:val="both"/>
        <w:rPr>
          <w:rFonts w:ascii="Times New Roman" w:hAnsi="Times New Roman" w:cs="Times New Roman"/>
          <w:sz w:val="24"/>
          <w:szCs w:val="24"/>
        </w:rPr>
      </w:pPr>
      <w:r w:rsidRPr="3B870367">
        <w:rPr>
          <w:rFonts w:ascii="Times New Roman" w:hAnsi="Times New Roman" w:cs="Times New Roman"/>
          <w:sz w:val="24"/>
          <w:szCs w:val="24"/>
        </w:rPr>
        <w:t>Kopumā 2022. gad</w:t>
      </w:r>
      <w:r w:rsidR="006F6E63">
        <w:rPr>
          <w:rFonts w:ascii="Times New Roman" w:hAnsi="Times New Roman" w:cs="Times New Roman"/>
          <w:sz w:val="24"/>
          <w:szCs w:val="24"/>
        </w:rPr>
        <w:t xml:space="preserve">u, </w:t>
      </w:r>
      <w:r w:rsidRPr="3B870367">
        <w:rPr>
          <w:rFonts w:ascii="Times New Roman" w:hAnsi="Times New Roman" w:cs="Times New Roman"/>
          <w:sz w:val="24"/>
          <w:szCs w:val="24"/>
        </w:rPr>
        <w:t xml:space="preserve"> </w:t>
      </w:r>
      <w:r w:rsidR="006F6E63" w:rsidRPr="3B870367">
        <w:rPr>
          <w:rFonts w:ascii="Times New Roman" w:hAnsi="Times New Roman" w:cs="Times New Roman"/>
          <w:sz w:val="24"/>
          <w:szCs w:val="24"/>
        </w:rPr>
        <w:t>salīdzinot ar iepriekšējiem saslimstības pacēlumiem</w:t>
      </w:r>
      <w:r w:rsidR="006F6E63">
        <w:rPr>
          <w:rFonts w:ascii="Times New Roman" w:hAnsi="Times New Roman" w:cs="Times New Roman"/>
          <w:sz w:val="24"/>
          <w:szCs w:val="24"/>
        </w:rPr>
        <w:t>,</w:t>
      </w:r>
      <w:r w:rsidR="006F6E63" w:rsidRPr="3B870367">
        <w:rPr>
          <w:rFonts w:ascii="Times New Roman" w:hAnsi="Times New Roman" w:cs="Times New Roman"/>
          <w:sz w:val="24"/>
          <w:szCs w:val="24"/>
        </w:rPr>
        <w:t xml:space="preserve"> </w:t>
      </w:r>
      <w:r w:rsidR="006F6E63">
        <w:rPr>
          <w:rFonts w:ascii="Times New Roman" w:hAnsi="Times New Roman" w:cs="Times New Roman"/>
          <w:sz w:val="24"/>
          <w:szCs w:val="24"/>
        </w:rPr>
        <w:t xml:space="preserve">var raksturot ar smagas </w:t>
      </w:r>
      <w:r w:rsidRPr="3B870367">
        <w:rPr>
          <w:rFonts w:ascii="Times New Roman" w:hAnsi="Times New Roman" w:cs="Times New Roman"/>
          <w:sz w:val="24"/>
          <w:szCs w:val="24"/>
        </w:rPr>
        <w:t xml:space="preserve">Covid-19 </w:t>
      </w:r>
      <w:r w:rsidR="006F6E63">
        <w:rPr>
          <w:rFonts w:ascii="Times New Roman" w:hAnsi="Times New Roman" w:cs="Times New Roman"/>
          <w:sz w:val="24"/>
          <w:szCs w:val="24"/>
        </w:rPr>
        <w:t xml:space="preserve">klīniskās gaitas </w:t>
      </w:r>
      <w:r w:rsidRPr="3B870367">
        <w:rPr>
          <w:rFonts w:ascii="Times New Roman" w:hAnsi="Times New Roman" w:cs="Times New Roman"/>
          <w:sz w:val="24"/>
          <w:szCs w:val="24"/>
        </w:rPr>
        <w:t xml:space="preserve">gadījumu skaita (stacionēto pacientu) un mirušo Covid-19 pacientu īpatsvara samazinājumu (2. attēls </w:t>
      </w:r>
      <w:r w:rsidRPr="004E2C18">
        <w:rPr>
          <w:rFonts w:ascii="Times New Roman" w:hAnsi="Times New Roman" w:cs="Times New Roman"/>
          <w:sz w:val="24"/>
          <w:szCs w:val="24"/>
        </w:rPr>
        <w:t>un 1.tabula).  Vismazākie slimības smaguma radītāji šogad ir saistīti ar to, ka lielāk</w:t>
      </w:r>
      <w:r w:rsidR="006F6E63">
        <w:rPr>
          <w:rFonts w:ascii="Times New Roman" w:hAnsi="Times New Roman" w:cs="Times New Roman"/>
          <w:sz w:val="24"/>
          <w:szCs w:val="24"/>
        </w:rPr>
        <w:t>ā</w:t>
      </w:r>
      <w:r w:rsidRPr="004E2C18">
        <w:rPr>
          <w:rFonts w:ascii="Times New Roman" w:hAnsi="Times New Roman" w:cs="Times New Roman"/>
          <w:sz w:val="24"/>
          <w:szCs w:val="24"/>
        </w:rPr>
        <w:t xml:space="preserve"> iedzīvotāju d</w:t>
      </w:r>
      <w:r w:rsidR="006F6E63">
        <w:rPr>
          <w:rFonts w:ascii="Times New Roman" w:hAnsi="Times New Roman" w:cs="Times New Roman"/>
          <w:sz w:val="24"/>
          <w:szCs w:val="24"/>
        </w:rPr>
        <w:t>aļa</w:t>
      </w:r>
      <w:r w:rsidRPr="004E2C18">
        <w:rPr>
          <w:rFonts w:ascii="Times New Roman" w:hAnsi="Times New Roman" w:cs="Times New Roman"/>
          <w:sz w:val="24"/>
          <w:szCs w:val="24"/>
        </w:rPr>
        <w:t xml:space="preserve"> vakcinācijas</w:t>
      </w:r>
      <w:r w:rsidRPr="3B870367">
        <w:rPr>
          <w:rFonts w:ascii="Times New Roman" w:hAnsi="Times New Roman" w:cs="Times New Roman"/>
          <w:sz w:val="24"/>
          <w:szCs w:val="24"/>
        </w:rPr>
        <w:t xml:space="preserve"> vai pārslimošanas </w:t>
      </w:r>
      <w:r w:rsidR="006F6E63">
        <w:rPr>
          <w:rFonts w:ascii="Times New Roman" w:hAnsi="Times New Roman" w:cs="Times New Roman"/>
          <w:sz w:val="24"/>
          <w:szCs w:val="24"/>
        </w:rPr>
        <w:t xml:space="preserve">rezultātā </w:t>
      </w:r>
      <w:r w:rsidR="006F6E63" w:rsidRPr="004E2C18">
        <w:rPr>
          <w:rFonts w:ascii="Times New Roman" w:hAnsi="Times New Roman" w:cs="Times New Roman"/>
          <w:sz w:val="24"/>
          <w:szCs w:val="24"/>
        </w:rPr>
        <w:t xml:space="preserve">ir </w:t>
      </w:r>
      <w:r w:rsidR="006F6E63">
        <w:rPr>
          <w:rFonts w:ascii="Times New Roman" w:hAnsi="Times New Roman" w:cs="Times New Roman"/>
          <w:sz w:val="24"/>
          <w:szCs w:val="24"/>
        </w:rPr>
        <w:t xml:space="preserve">ieguvusi </w:t>
      </w:r>
      <w:r w:rsidR="006F6E63" w:rsidRPr="004E2C18">
        <w:rPr>
          <w:rFonts w:ascii="Times New Roman" w:hAnsi="Times New Roman" w:cs="Times New Roman"/>
          <w:sz w:val="24"/>
          <w:szCs w:val="24"/>
        </w:rPr>
        <w:t>imunitāt</w:t>
      </w:r>
      <w:r w:rsidR="006F6E63">
        <w:rPr>
          <w:rFonts w:ascii="Times New Roman" w:hAnsi="Times New Roman" w:cs="Times New Roman"/>
          <w:sz w:val="24"/>
          <w:szCs w:val="24"/>
        </w:rPr>
        <w:t>i</w:t>
      </w:r>
      <w:r w:rsidRPr="3B870367">
        <w:rPr>
          <w:rFonts w:ascii="Times New Roman" w:hAnsi="Times New Roman" w:cs="Times New Roman"/>
          <w:sz w:val="24"/>
          <w:szCs w:val="24"/>
        </w:rPr>
        <w:t xml:space="preserve">, kas efektīvi novērš smagu slimības gaitu un mirstību, kā arī ar Omikron varianta īpatnībām </w:t>
      </w:r>
      <w:r w:rsidRPr="3B870367">
        <w:rPr>
          <w:rFonts w:ascii="Times New Roman" w:eastAsia="Times New Roman" w:hAnsi="Times New Roman" w:cs="Times New Roman"/>
          <w:color w:val="000000" w:themeColor="text1"/>
          <w:sz w:val="24"/>
          <w:szCs w:val="24"/>
        </w:rPr>
        <w:t>–</w:t>
      </w:r>
      <w:r w:rsidRPr="3B870367">
        <w:rPr>
          <w:rFonts w:ascii="Times New Roman" w:hAnsi="Times New Roman" w:cs="Times New Roman"/>
          <w:sz w:val="24"/>
          <w:szCs w:val="24"/>
        </w:rPr>
        <w:t xml:space="preserve"> tas retāk izraisa smagas slimības formas.</w:t>
      </w:r>
    </w:p>
    <w:p w14:paraId="121B0491" w14:textId="77777777" w:rsidR="00B43117" w:rsidRDefault="00B43117" w:rsidP="00B43117">
      <w:pPr>
        <w:pStyle w:val="ListParagraph"/>
        <w:numPr>
          <w:ilvl w:val="0"/>
          <w:numId w:val="81"/>
        </w:numPr>
        <w:spacing w:after="160" w:line="259" w:lineRule="auto"/>
        <w:rPr>
          <w:rFonts w:ascii="Times New Roman" w:hAnsi="Times New Roman" w:cs="Times New Roman"/>
          <w:b/>
          <w:bCs/>
          <w:i/>
          <w:iCs/>
          <w:sz w:val="24"/>
          <w:szCs w:val="24"/>
        </w:rPr>
      </w:pPr>
      <w:r w:rsidRPr="1099CFB7">
        <w:rPr>
          <w:rFonts w:ascii="Times New Roman" w:hAnsi="Times New Roman" w:cs="Times New Roman"/>
          <w:b/>
          <w:bCs/>
          <w:i/>
          <w:iCs/>
          <w:sz w:val="24"/>
          <w:szCs w:val="24"/>
        </w:rPr>
        <w:t xml:space="preserve">tabula. </w:t>
      </w:r>
      <w:r w:rsidRPr="1099CFB7">
        <w:rPr>
          <w:rFonts w:ascii="Times New Roman" w:hAnsi="Times New Roman" w:cs="Times New Roman"/>
          <w:sz w:val="24"/>
          <w:szCs w:val="24"/>
        </w:rPr>
        <w:t>Covid-19 rādītāji pa gadiem, 2020.-2022. gadā</w:t>
      </w:r>
    </w:p>
    <w:tbl>
      <w:tblPr>
        <w:tblStyle w:val="PlainTable5"/>
        <w:tblW w:w="0" w:type="auto"/>
        <w:tblLook w:val="06A0" w:firstRow="1" w:lastRow="0" w:firstColumn="1" w:lastColumn="0" w:noHBand="1" w:noVBand="1"/>
      </w:tblPr>
      <w:tblGrid>
        <w:gridCol w:w="1256"/>
        <w:gridCol w:w="1076"/>
        <w:gridCol w:w="1307"/>
        <w:gridCol w:w="1422"/>
        <w:gridCol w:w="1364"/>
        <w:gridCol w:w="1351"/>
        <w:gridCol w:w="1578"/>
      </w:tblGrid>
      <w:tr w:rsidR="00B43117" w14:paraId="3FF8374E" w14:textId="77777777" w:rsidTr="00DD6FF8">
        <w:trPr>
          <w:cnfStyle w:val="100000000000" w:firstRow="1" w:lastRow="0" w:firstColumn="0" w:lastColumn="0" w:oddVBand="0" w:evenVBand="0" w:oddHBand="0" w:evenHBand="0" w:firstRowFirstColumn="0" w:firstRowLastColumn="0" w:lastRowFirstColumn="0" w:lastRowLastColumn="0"/>
          <w:trHeight w:val="283"/>
        </w:trPr>
        <w:tc>
          <w:tcPr>
            <w:cnfStyle w:val="001000000100" w:firstRow="0" w:lastRow="0" w:firstColumn="1" w:lastColumn="0" w:oddVBand="0" w:evenVBand="0" w:oddHBand="0" w:evenHBand="0" w:firstRowFirstColumn="1" w:firstRowLastColumn="0" w:lastRowFirstColumn="0" w:lastRowLastColumn="0"/>
            <w:tcW w:w="1185" w:type="dxa"/>
            <w:tcBorders>
              <w:right w:val="single" w:sz="8" w:space="0" w:color="A6A6A6" w:themeColor="background1" w:themeShade="A6"/>
            </w:tcBorders>
            <w:shd w:val="clear" w:color="auto" w:fill="EEECE1" w:themeFill="background2"/>
            <w:tcMar>
              <w:left w:w="28" w:type="dxa"/>
              <w:right w:w="28" w:type="dxa"/>
            </w:tcMar>
          </w:tcPr>
          <w:p w14:paraId="318AF9D4" w14:textId="77777777" w:rsidR="00B43117" w:rsidRDefault="00B43117" w:rsidP="00DD6FF8">
            <w:pPr>
              <w:jc w:val="center"/>
              <w:rPr>
                <w:rFonts w:ascii="Times New Roman" w:hAnsi="Times New Roman" w:cs="Times New Roman"/>
                <w:b/>
                <w:bCs/>
                <w:i w:val="0"/>
                <w:iCs w:val="0"/>
                <w:sz w:val="22"/>
                <w:lang w:val="lv-LV"/>
              </w:rPr>
            </w:pPr>
            <w:r w:rsidRPr="1099CFB7">
              <w:rPr>
                <w:rFonts w:ascii="Times New Roman" w:eastAsia="Calibri" w:hAnsi="Times New Roman" w:cs="Times New Roman"/>
                <w:b/>
                <w:bCs/>
                <w:i w:val="0"/>
                <w:iCs w:val="0"/>
                <w:sz w:val="22"/>
                <w:lang w:val="lv-LV"/>
              </w:rPr>
              <w:t>Gads</w:t>
            </w:r>
          </w:p>
        </w:tc>
        <w:tc>
          <w:tcPr>
            <w:tcW w:w="1101" w:type="dxa"/>
            <w:tcBorders>
              <w:left w:val="single" w:sz="8" w:space="0" w:color="A6A6A6" w:themeColor="background1" w:themeShade="A6"/>
            </w:tcBorders>
            <w:shd w:val="clear" w:color="auto" w:fill="EEECE1" w:themeFill="background2"/>
            <w:tcMar>
              <w:left w:w="28" w:type="dxa"/>
              <w:right w:w="28" w:type="dxa"/>
            </w:tcMar>
          </w:tcPr>
          <w:p w14:paraId="3B9F1AF9" w14:textId="77777777" w:rsidR="00B43117" w:rsidRDefault="00B43117" w:rsidP="00DD6F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lang w:val="lv-LV"/>
              </w:rPr>
            </w:pPr>
            <w:r w:rsidRPr="1099CFB7">
              <w:rPr>
                <w:rFonts w:ascii="Times New Roman" w:eastAsia="Calibri" w:hAnsi="Times New Roman" w:cs="Times New Roman"/>
                <w:b/>
                <w:bCs/>
                <w:i w:val="0"/>
                <w:iCs w:val="0"/>
                <w:sz w:val="22"/>
                <w:lang w:val="lv-LV"/>
              </w:rPr>
              <w:t>Covid-19 gadījumu skaits</w:t>
            </w:r>
          </w:p>
        </w:tc>
        <w:tc>
          <w:tcPr>
            <w:tcW w:w="1435" w:type="dxa"/>
            <w:tcBorders>
              <w:right w:val="single" w:sz="8" w:space="0" w:color="A6A6A6" w:themeColor="background1" w:themeShade="A6"/>
            </w:tcBorders>
            <w:shd w:val="clear" w:color="auto" w:fill="EEECE1" w:themeFill="background2"/>
            <w:tcMar>
              <w:left w:w="28" w:type="dxa"/>
              <w:right w:w="28" w:type="dxa"/>
            </w:tcMar>
          </w:tcPr>
          <w:p w14:paraId="61DA9DF1" w14:textId="77777777" w:rsidR="00B43117" w:rsidRDefault="00B43117" w:rsidP="00DD6F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lang w:val="lv-LV"/>
              </w:rPr>
            </w:pPr>
            <w:r w:rsidRPr="1099CFB7">
              <w:rPr>
                <w:rFonts w:ascii="Times New Roman" w:eastAsia="Calibri" w:hAnsi="Times New Roman" w:cs="Times New Roman"/>
                <w:b/>
                <w:bCs/>
                <w:i w:val="0"/>
                <w:iCs w:val="0"/>
                <w:sz w:val="22"/>
                <w:lang w:val="lv-LV"/>
              </w:rPr>
              <w:t xml:space="preserve">Vidēji mēnesī </w:t>
            </w:r>
            <w:r w:rsidRPr="1099CFB7">
              <w:rPr>
                <w:rFonts w:ascii="Times New Roman" w:eastAsia="Calibri" w:hAnsi="Times New Roman" w:cs="Times New Roman"/>
                <w:b/>
                <w:bCs/>
                <w:i w:val="0"/>
                <w:iCs w:val="0"/>
                <w:sz w:val="22"/>
                <w:vertAlign w:val="superscript"/>
                <w:lang w:val="lv-LV"/>
              </w:rPr>
              <w:t>a</w:t>
            </w:r>
          </w:p>
        </w:tc>
        <w:tc>
          <w:tcPr>
            <w:tcW w:w="1435" w:type="dxa"/>
            <w:tcBorders>
              <w:left w:val="single" w:sz="8" w:space="0" w:color="A6A6A6" w:themeColor="background1" w:themeShade="A6"/>
            </w:tcBorders>
            <w:shd w:val="clear" w:color="auto" w:fill="EEECE1" w:themeFill="background2"/>
            <w:tcMar>
              <w:left w:w="28" w:type="dxa"/>
              <w:right w:w="28" w:type="dxa"/>
            </w:tcMar>
          </w:tcPr>
          <w:p w14:paraId="1AEA1E70" w14:textId="77777777" w:rsidR="00B43117" w:rsidRDefault="00B43117" w:rsidP="00DD6F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lang w:val="lv-LV"/>
              </w:rPr>
            </w:pPr>
            <w:r w:rsidRPr="1099CFB7">
              <w:rPr>
                <w:rFonts w:ascii="Times New Roman" w:eastAsia="Calibri" w:hAnsi="Times New Roman" w:cs="Times New Roman"/>
                <w:b/>
                <w:bCs/>
                <w:i w:val="0"/>
                <w:iCs w:val="0"/>
                <w:sz w:val="22"/>
                <w:lang w:val="lv-LV"/>
              </w:rPr>
              <w:t xml:space="preserve">Stacionēšanas epizožu skaits </w:t>
            </w:r>
            <w:r w:rsidRPr="1099CFB7">
              <w:rPr>
                <w:rFonts w:ascii="Times New Roman" w:eastAsia="Calibri" w:hAnsi="Times New Roman" w:cs="Times New Roman"/>
                <w:b/>
                <w:bCs/>
                <w:i w:val="0"/>
                <w:iCs w:val="0"/>
                <w:sz w:val="22"/>
                <w:vertAlign w:val="superscript"/>
                <w:lang w:val="lv-LV"/>
              </w:rPr>
              <w:t>b</w:t>
            </w:r>
          </w:p>
        </w:tc>
        <w:tc>
          <w:tcPr>
            <w:tcW w:w="1435" w:type="dxa"/>
            <w:tcBorders>
              <w:right w:val="single" w:sz="8" w:space="0" w:color="A6A6A6" w:themeColor="background1" w:themeShade="A6"/>
            </w:tcBorders>
            <w:shd w:val="clear" w:color="auto" w:fill="EEECE1" w:themeFill="background2"/>
            <w:tcMar>
              <w:left w:w="28" w:type="dxa"/>
              <w:right w:w="28" w:type="dxa"/>
            </w:tcMar>
          </w:tcPr>
          <w:p w14:paraId="229E7A24" w14:textId="77777777" w:rsidR="00B43117" w:rsidRDefault="00B43117" w:rsidP="00DD6F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lang w:val="lv-LV"/>
              </w:rPr>
            </w:pPr>
            <w:r w:rsidRPr="1099CFB7">
              <w:rPr>
                <w:rFonts w:ascii="Times New Roman" w:eastAsia="Calibri" w:hAnsi="Times New Roman" w:cs="Times New Roman"/>
                <w:b/>
                <w:bCs/>
                <w:i w:val="0"/>
                <w:iCs w:val="0"/>
                <w:sz w:val="22"/>
                <w:lang w:val="lv-LV"/>
              </w:rPr>
              <w:t>Stacionēto īpatsvars (%)</w:t>
            </w:r>
          </w:p>
        </w:tc>
        <w:tc>
          <w:tcPr>
            <w:tcW w:w="1435" w:type="dxa"/>
            <w:tcBorders>
              <w:left w:val="single" w:sz="8" w:space="0" w:color="A6A6A6" w:themeColor="background1" w:themeShade="A6"/>
            </w:tcBorders>
            <w:shd w:val="clear" w:color="auto" w:fill="EEECE1" w:themeFill="background2"/>
            <w:tcMar>
              <w:left w:w="28" w:type="dxa"/>
              <w:right w:w="28" w:type="dxa"/>
            </w:tcMar>
          </w:tcPr>
          <w:p w14:paraId="34C08D8C" w14:textId="77777777" w:rsidR="00B43117" w:rsidRDefault="00B43117" w:rsidP="00DD6F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vertAlign w:val="superscript"/>
                <w:lang w:val="lv-LV"/>
              </w:rPr>
            </w:pPr>
            <w:r w:rsidRPr="1099CFB7">
              <w:rPr>
                <w:rFonts w:ascii="Times New Roman" w:eastAsia="Calibri" w:hAnsi="Times New Roman" w:cs="Times New Roman"/>
                <w:b/>
                <w:bCs/>
                <w:i w:val="0"/>
                <w:iCs w:val="0"/>
                <w:sz w:val="22"/>
                <w:lang w:val="lv-LV"/>
              </w:rPr>
              <w:t xml:space="preserve">Nāves gadījumu skaits </w:t>
            </w:r>
            <w:r w:rsidRPr="1099CFB7">
              <w:rPr>
                <w:rFonts w:ascii="Times New Roman" w:eastAsia="Calibri" w:hAnsi="Times New Roman" w:cs="Times New Roman"/>
                <w:b/>
                <w:bCs/>
                <w:i w:val="0"/>
                <w:iCs w:val="0"/>
                <w:sz w:val="22"/>
                <w:vertAlign w:val="superscript"/>
                <w:lang w:val="lv-LV"/>
              </w:rPr>
              <w:t>c</w:t>
            </w:r>
          </w:p>
        </w:tc>
        <w:tc>
          <w:tcPr>
            <w:tcW w:w="1710" w:type="dxa"/>
            <w:shd w:val="clear" w:color="auto" w:fill="EEECE1" w:themeFill="background2"/>
            <w:tcMar>
              <w:left w:w="28" w:type="dxa"/>
              <w:right w:w="28" w:type="dxa"/>
            </w:tcMar>
          </w:tcPr>
          <w:p w14:paraId="5A02FEDD" w14:textId="77777777" w:rsidR="00B43117" w:rsidRDefault="00B43117" w:rsidP="00DD6FF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bCs/>
                <w:lang w:val="lv-LV"/>
              </w:rPr>
            </w:pPr>
            <w:r w:rsidRPr="1099CFB7">
              <w:rPr>
                <w:rFonts w:ascii="Times New Roman" w:eastAsia="Calibri" w:hAnsi="Times New Roman" w:cs="Times New Roman"/>
                <w:b/>
                <w:bCs/>
                <w:i w:val="0"/>
                <w:iCs w:val="0"/>
                <w:sz w:val="22"/>
                <w:lang w:val="lv-LV"/>
              </w:rPr>
              <w:t xml:space="preserve">Nāves gadījumu īpatsvars </w:t>
            </w:r>
            <w:r w:rsidRPr="1099CFB7">
              <w:rPr>
                <w:rFonts w:ascii="Times New Roman" w:eastAsia="Calibri" w:hAnsi="Times New Roman" w:cs="Times New Roman"/>
                <w:b/>
                <w:bCs/>
                <w:i w:val="0"/>
                <w:iCs w:val="0"/>
                <w:sz w:val="22"/>
                <w:vertAlign w:val="superscript"/>
                <w:lang w:val="lv-LV"/>
              </w:rPr>
              <w:t>c</w:t>
            </w:r>
          </w:p>
        </w:tc>
      </w:tr>
      <w:tr w:rsidR="00B43117" w14:paraId="6DAF3272" w14:textId="77777777" w:rsidTr="00DD6FF8">
        <w:trPr>
          <w:trHeight w:val="283"/>
        </w:trPr>
        <w:tc>
          <w:tcPr>
            <w:cnfStyle w:val="001000000000" w:firstRow="0" w:lastRow="0" w:firstColumn="1" w:lastColumn="0" w:oddVBand="0" w:evenVBand="0" w:oddHBand="0" w:evenHBand="0" w:firstRowFirstColumn="0" w:firstRowLastColumn="0" w:lastRowFirstColumn="0" w:lastRowLastColumn="0"/>
            <w:tcW w:w="1185" w:type="dxa"/>
            <w:tcBorders>
              <w:right w:val="single" w:sz="8" w:space="0" w:color="A6A6A6" w:themeColor="background1" w:themeShade="A6"/>
            </w:tcBorders>
          </w:tcPr>
          <w:p w14:paraId="306E8F11" w14:textId="77777777" w:rsidR="00B43117" w:rsidRDefault="00B43117" w:rsidP="00DD6FF8">
            <w:pPr>
              <w:jc w:val="center"/>
              <w:rPr>
                <w:rFonts w:ascii="Times New Roman" w:hAnsi="Times New Roman" w:cs="Times New Roman"/>
                <w:i w:val="0"/>
                <w:iCs w:val="0"/>
                <w:sz w:val="22"/>
                <w:lang w:val="lv-LV"/>
              </w:rPr>
            </w:pPr>
            <w:r w:rsidRPr="1099CFB7">
              <w:rPr>
                <w:rFonts w:ascii="Times New Roman" w:eastAsia="Calibri" w:hAnsi="Times New Roman" w:cs="Times New Roman"/>
                <w:i w:val="0"/>
                <w:iCs w:val="0"/>
                <w:sz w:val="22"/>
                <w:lang w:val="lv-LV"/>
              </w:rPr>
              <w:t>2020.</w:t>
            </w:r>
          </w:p>
        </w:tc>
        <w:tc>
          <w:tcPr>
            <w:tcW w:w="1101" w:type="dxa"/>
            <w:tcBorders>
              <w:left w:val="single" w:sz="8" w:space="0" w:color="A6A6A6" w:themeColor="background1" w:themeShade="A6"/>
            </w:tcBorders>
          </w:tcPr>
          <w:p w14:paraId="1C734FF3"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40 904</w:t>
            </w:r>
          </w:p>
        </w:tc>
        <w:tc>
          <w:tcPr>
            <w:tcW w:w="1435" w:type="dxa"/>
            <w:tcBorders>
              <w:right w:val="single" w:sz="8" w:space="0" w:color="A6A6A6" w:themeColor="background1" w:themeShade="A6"/>
            </w:tcBorders>
          </w:tcPr>
          <w:p w14:paraId="0ECEEFC7"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4 090,4</w:t>
            </w:r>
          </w:p>
        </w:tc>
        <w:tc>
          <w:tcPr>
            <w:tcW w:w="1435" w:type="dxa"/>
            <w:tcBorders>
              <w:left w:val="single" w:sz="8" w:space="0" w:color="A6A6A6" w:themeColor="background1" w:themeShade="A6"/>
            </w:tcBorders>
          </w:tcPr>
          <w:p w14:paraId="33D1583F"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4 836</w:t>
            </w:r>
          </w:p>
        </w:tc>
        <w:tc>
          <w:tcPr>
            <w:tcW w:w="1435" w:type="dxa"/>
            <w:tcBorders>
              <w:right w:val="single" w:sz="8" w:space="0" w:color="A6A6A6" w:themeColor="background1" w:themeShade="A6"/>
            </w:tcBorders>
          </w:tcPr>
          <w:p w14:paraId="01333026"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rPr>
              <w:t>11,8%</w:t>
            </w:r>
          </w:p>
        </w:tc>
        <w:tc>
          <w:tcPr>
            <w:tcW w:w="1435" w:type="dxa"/>
            <w:tcBorders>
              <w:left w:val="single" w:sz="8" w:space="0" w:color="A6A6A6" w:themeColor="background1" w:themeShade="A6"/>
            </w:tcBorders>
          </w:tcPr>
          <w:p w14:paraId="23CACB51"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700</w:t>
            </w:r>
          </w:p>
        </w:tc>
        <w:tc>
          <w:tcPr>
            <w:tcW w:w="1710" w:type="dxa"/>
          </w:tcPr>
          <w:p w14:paraId="35E6AE08"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color w:val="000000" w:themeColor="text1"/>
              </w:rPr>
              <w:t>1,7%</w:t>
            </w:r>
          </w:p>
        </w:tc>
      </w:tr>
      <w:tr w:rsidR="00B43117" w14:paraId="45169645" w14:textId="77777777" w:rsidTr="00DD6FF8">
        <w:trPr>
          <w:trHeight w:val="283"/>
        </w:trPr>
        <w:tc>
          <w:tcPr>
            <w:cnfStyle w:val="001000000000" w:firstRow="0" w:lastRow="0" w:firstColumn="1" w:lastColumn="0" w:oddVBand="0" w:evenVBand="0" w:oddHBand="0" w:evenHBand="0" w:firstRowFirstColumn="0" w:firstRowLastColumn="0" w:lastRowFirstColumn="0" w:lastRowLastColumn="0"/>
            <w:tcW w:w="1185" w:type="dxa"/>
            <w:tcBorders>
              <w:right w:val="single" w:sz="8" w:space="0" w:color="A6A6A6" w:themeColor="background1" w:themeShade="A6"/>
            </w:tcBorders>
          </w:tcPr>
          <w:p w14:paraId="752F3726" w14:textId="77777777" w:rsidR="00B43117" w:rsidRDefault="00B43117" w:rsidP="00DD6FF8">
            <w:pPr>
              <w:jc w:val="center"/>
              <w:rPr>
                <w:rFonts w:ascii="Times New Roman" w:hAnsi="Times New Roman" w:cs="Times New Roman"/>
                <w:i w:val="0"/>
                <w:iCs w:val="0"/>
                <w:sz w:val="22"/>
                <w:lang w:val="lv-LV"/>
              </w:rPr>
            </w:pPr>
            <w:r w:rsidRPr="1099CFB7">
              <w:rPr>
                <w:rFonts w:ascii="Times New Roman" w:eastAsia="Calibri" w:hAnsi="Times New Roman" w:cs="Times New Roman"/>
                <w:i w:val="0"/>
                <w:iCs w:val="0"/>
                <w:sz w:val="22"/>
                <w:lang w:val="lv-LV"/>
              </w:rPr>
              <w:t>2021.</w:t>
            </w:r>
          </w:p>
        </w:tc>
        <w:tc>
          <w:tcPr>
            <w:tcW w:w="1101" w:type="dxa"/>
            <w:tcBorders>
              <w:left w:val="single" w:sz="8" w:space="0" w:color="A6A6A6" w:themeColor="background1" w:themeShade="A6"/>
            </w:tcBorders>
          </w:tcPr>
          <w:p w14:paraId="2F6390D6"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235 770</w:t>
            </w:r>
          </w:p>
        </w:tc>
        <w:tc>
          <w:tcPr>
            <w:tcW w:w="1435" w:type="dxa"/>
            <w:tcBorders>
              <w:right w:val="single" w:sz="8" w:space="0" w:color="A6A6A6" w:themeColor="background1" w:themeShade="A6"/>
            </w:tcBorders>
          </w:tcPr>
          <w:p w14:paraId="19B8281A"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19 647,5</w:t>
            </w:r>
          </w:p>
        </w:tc>
        <w:tc>
          <w:tcPr>
            <w:tcW w:w="1435" w:type="dxa"/>
            <w:tcBorders>
              <w:left w:val="single" w:sz="8" w:space="0" w:color="A6A6A6" w:themeColor="background1" w:themeShade="A6"/>
            </w:tcBorders>
          </w:tcPr>
          <w:p w14:paraId="48E7366D"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21 177</w:t>
            </w:r>
          </w:p>
        </w:tc>
        <w:tc>
          <w:tcPr>
            <w:tcW w:w="1435" w:type="dxa"/>
            <w:tcBorders>
              <w:right w:val="single" w:sz="8" w:space="0" w:color="A6A6A6" w:themeColor="background1" w:themeShade="A6"/>
            </w:tcBorders>
          </w:tcPr>
          <w:p w14:paraId="691FCA4A"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rPr>
              <w:t>9,0%</w:t>
            </w:r>
          </w:p>
        </w:tc>
        <w:tc>
          <w:tcPr>
            <w:tcW w:w="1435" w:type="dxa"/>
            <w:tcBorders>
              <w:left w:val="single" w:sz="8" w:space="0" w:color="A6A6A6" w:themeColor="background1" w:themeShade="A6"/>
            </w:tcBorders>
          </w:tcPr>
          <w:p w14:paraId="03A058CC"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4 351</w:t>
            </w:r>
          </w:p>
        </w:tc>
        <w:tc>
          <w:tcPr>
            <w:tcW w:w="1710" w:type="dxa"/>
          </w:tcPr>
          <w:p w14:paraId="397B2A67"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color w:val="000000" w:themeColor="text1"/>
              </w:rPr>
              <w:t>1,8%</w:t>
            </w:r>
          </w:p>
        </w:tc>
      </w:tr>
      <w:tr w:rsidR="00B43117" w14:paraId="4C01FD36" w14:textId="77777777" w:rsidTr="00DD6FF8">
        <w:trPr>
          <w:trHeight w:val="283"/>
        </w:trPr>
        <w:tc>
          <w:tcPr>
            <w:cnfStyle w:val="001000000000" w:firstRow="0" w:lastRow="0" w:firstColumn="1" w:lastColumn="0" w:oddVBand="0" w:evenVBand="0" w:oddHBand="0" w:evenHBand="0" w:firstRowFirstColumn="0" w:firstRowLastColumn="0" w:lastRowFirstColumn="0" w:lastRowLastColumn="0"/>
            <w:tcW w:w="1185" w:type="dxa"/>
            <w:tcBorders>
              <w:right w:val="single" w:sz="8" w:space="0" w:color="A6A6A6" w:themeColor="background1" w:themeShade="A6"/>
            </w:tcBorders>
          </w:tcPr>
          <w:p w14:paraId="0E8FC1A4" w14:textId="77777777" w:rsidR="00B43117" w:rsidRDefault="00B43117" w:rsidP="00DD6FF8">
            <w:pPr>
              <w:jc w:val="center"/>
              <w:rPr>
                <w:rFonts w:ascii="Times New Roman" w:eastAsia="Calibri" w:hAnsi="Times New Roman" w:cs="Times New Roman"/>
                <w:i w:val="0"/>
                <w:iCs w:val="0"/>
                <w:sz w:val="22"/>
                <w:lang w:val="lv-LV"/>
              </w:rPr>
            </w:pPr>
            <w:r w:rsidRPr="1099CFB7">
              <w:rPr>
                <w:rFonts w:ascii="Times New Roman" w:eastAsia="Calibri" w:hAnsi="Times New Roman" w:cs="Times New Roman"/>
                <w:i w:val="0"/>
                <w:iCs w:val="0"/>
                <w:sz w:val="22"/>
                <w:lang w:val="lv-LV"/>
              </w:rPr>
              <w:t>2022.</w:t>
            </w:r>
          </w:p>
        </w:tc>
        <w:tc>
          <w:tcPr>
            <w:tcW w:w="1101" w:type="dxa"/>
            <w:tcBorders>
              <w:left w:val="single" w:sz="8" w:space="0" w:color="A6A6A6" w:themeColor="background1" w:themeShade="A6"/>
            </w:tcBorders>
          </w:tcPr>
          <w:p w14:paraId="3C046B9F"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 xml:space="preserve">675 425 </w:t>
            </w:r>
            <w:r w:rsidRPr="1099CFB7">
              <w:rPr>
                <w:rFonts w:ascii="Times New Roman" w:eastAsia="Calibri" w:hAnsi="Times New Roman" w:cs="Times New Roman"/>
                <w:vertAlign w:val="superscript"/>
                <w:lang w:val="lv-LV"/>
              </w:rPr>
              <w:t>d</w:t>
            </w:r>
          </w:p>
        </w:tc>
        <w:tc>
          <w:tcPr>
            <w:tcW w:w="1435" w:type="dxa"/>
            <w:tcBorders>
              <w:right w:val="single" w:sz="8" w:space="0" w:color="A6A6A6" w:themeColor="background1" w:themeShade="A6"/>
            </w:tcBorders>
          </w:tcPr>
          <w:p w14:paraId="10A191B3"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67 542,5</w:t>
            </w:r>
          </w:p>
        </w:tc>
        <w:tc>
          <w:tcPr>
            <w:tcW w:w="1435" w:type="dxa"/>
            <w:tcBorders>
              <w:left w:val="single" w:sz="8" w:space="0" w:color="A6A6A6" w:themeColor="background1" w:themeShade="A6"/>
            </w:tcBorders>
          </w:tcPr>
          <w:p w14:paraId="215F38D3"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10 403</w:t>
            </w:r>
          </w:p>
        </w:tc>
        <w:tc>
          <w:tcPr>
            <w:tcW w:w="1435" w:type="dxa"/>
            <w:tcBorders>
              <w:right w:val="single" w:sz="8" w:space="0" w:color="A6A6A6" w:themeColor="background1" w:themeShade="A6"/>
            </w:tcBorders>
          </w:tcPr>
          <w:p w14:paraId="5D13C45A"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rPr>
              <w:t>1,5%</w:t>
            </w:r>
          </w:p>
        </w:tc>
        <w:tc>
          <w:tcPr>
            <w:tcW w:w="1435" w:type="dxa"/>
            <w:tcBorders>
              <w:left w:val="single" w:sz="8" w:space="0" w:color="A6A6A6" w:themeColor="background1" w:themeShade="A6"/>
            </w:tcBorders>
          </w:tcPr>
          <w:p w14:paraId="5A609865"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 xml:space="preserve">1 303 </w:t>
            </w:r>
            <w:r w:rsidRPr="1099CFB7">
              <w:rPr>
                <w:rFonts w:ascii="Times New Roman" w:eastAsia="Calibri" w:hAnsi="Times New Roman" w:cs="Times New Roman"/>
                <w:vertAlign w:val="superscript"/>
                <w:lang w:val="lv-LV"/>
              </w:rPr>
              <w:t>e</w:t>
            </w:r>
          </w:p>
        </w:tc>
        <w:tc>
          <w:tcPr>
            <w:tcW w:w="1710" w:type="dxa"/>
          </w:tcPr>
          <w:p w14:paraId="46C34384"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color w:val="000000" w:themeColor="text1"/>
              </w:rPr>
              <w:t>0,2%</w:t>
            </w:r>
          </w:p>
        </w:tc>
      </w:tr>
      <w:tr w:rsidR="00B43117" w14:paraId="1CD06887" w14:textId="77777777" w:rsidTr="00DD6FF8">
        <w:trPr>
          <w:trHeight w:val="283"/>
        </w:trPr>
        <w:tc>
          <w:tcPr>
            <w:cnfStyle w:val="001000000000" w:firstRow="0" w:lastRow="0" w:firstColumn="1" w:lastColumn="0" w:oddVBand="0" w:evenVBand="0" w:oddHBand="0" w:evenHBand="0" w:firstRowFirstColumn="0" w:firstRowLastColumn="0" w:lastRowFirstColumn="0" w:lastRowLastColumn="0"/>
            <w:tcW w:w="1185" w:type="dxa"/>
            <w:tcBorders>
              <w:right w:val="single" w:sz="8" w:space="0" w:color="A6A6A6" w:themeColor="background1" w:themeShade="A6"/>
            </w:tcBorders>
            <w:shd w:val="clear" w:color="auto" w:fill="EEECE1" w:themeFill="background2"/>
          </w:tcPr>
          <w:p w14:paraId="035BEDCB" w14:textId="77777777" w:rsidR="00B43117" w:rsidRDefault="00B43117" w:rsidP="00DD6FF8">
            <w:pPr>
              <w:jc w:val="center"/>
              <w:rPr>
                <w:rFonts w:ascii="Times New Roman" w:hAnsi="Times New Roman" w:cs="Times New Roman"/>
                <w:i w:val="0"/>
                <w:iCs w:val="0"/>
                <w:sz w:val="22"/>
                <w:lang w:val="lv-LV"/>
              </w:rPr>
            </w:pPr>
            <w:r w:rsidRPr="1099CFB7">
              <w:rPr>
                <w:rFonts w:ascii="Times New Roman" w:eastAsia="Calibri" w:hAnsi="Times New Roman" w:cs="Times New Roman"/>
                <w:i w:val="0"/>
                <w:iCs w:val="0"/>
                <w:sz w:val="22"/>
                <w:lang w:val="lv-LV"/>
              </w:rPr>
              <w:t>Kopā/vidēji</w:t>
            </w:r>
          </w:p>
        </w:tc>
        <w:tc>
          <w:tcPr>
            <w:tcW w:w="1101" w:type="dxa"/>
            <w:tcBorders>
              <w:left w:val="single" w:sz="8" w:space="0" w:color="A6A6A6" w:themeColor="background1" w:themeShade="A6"/>
            </w:tcBorders>
            <w:shd w:val="clear" w:color="auto" w:fill="EEECE1" w:themeFill="background2"/>
          </w:tcPr>
          <w:p w14:paraId="78BE2ACE"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952 099</w:t>
            </w:r>
          </w:p>
        </w:tc>
        <w:tc>
          <w:tcPr>
            <w:tcW w:w="1435" w:type="dxa"/>
            <w:tcBorders>
              <w:right w:val="single" w:sz="8" w:space="0" w:color="A6A6A6" w:themeColor="background1" w:themeShade="A6"/>
            </w:tcBorders>
            <w:shd w:val="clear" w:color="auto" w:fill="EEECE1" w:themeFill="background2"/>
          </w:tcPr>
          <w:p w14:paraId="327D2B88"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29 753,1</w:t>
            </w:r>
          </w:p>
        </w:tc>
        <w:tc>
          <w:tcPr>
            <w:tcW w:w="1435" w:type="dxa"/>
            <w:tcBorders>
              <w:left w:val="single" w:sz="8" w:space="0" w:color="A6A6A6" w:themeColor="background1" w:themeShade="A6"/>
            </w:tcBorders>
            <w:shd w:val="clear" w:color="auto" w:fill="EEECE1" w:themeFill="background2"/>
          </w:tcPr>
          <w:p w14:paraId="06FBBC47"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eastAsia="Calibri" w:hAnsi="Times New Roman" w:cs="Times New Roman"/>
                <w:lang w:val="lv-LV"/>
              </w:rPr>
              <w:t>36 416</w:t>
            </w:r>
          </w:p>
        </w:tc>
        <w:tc>
          <w:tcPr>
            <w:tcW w:w="1435" w:type="dxa"/>
            <w:tcBorders>
              <w:right w:val="single" w:sz="8" w:space="0" w:color="A6A6A6" w:themeColor="background1" w:themeShade="A6"/>
            </w:tcBorders>
            <w:shd w:val="clear" w:color="auto" w:fill="EEECE1" w:themeFill="background2"/>
          </w:tcPr>
          <w:p w14:paraId="0272A84B"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rPr>
              <w:t>3,8%</w:t>
            </w:r>
          </w:p>
        </w:tc>
        <w:tc>
          <w:tcPr>
            <w:tcW w:w="1435" w:type="dxa"/>
            <w:tcBorders>
              <w:left w:val="single" w:sz="8" w:space="0" w:color="A6A6A6" w:themeColor="background1" w:themeShade="A6"/>
            </w:tcBorders>
            <w:shd w:val="clear" w:color="auto" w:fill="EEECE1" w:themeFill="background2"/>
          </w:tcPr>
          <w:p w14:paraId="03AEF714"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lv-LV"/>
              </w:rPr>
            </w:pPr>
            <w:r w:rsidRPr="1099CFB7">
              <w:rPr>
                <w:rFonts w:ascii="Times New Roman" w:eastAsia="Calibri" w:hAnsi="Times New Roman" w:cs="Times New Roman"/>
                <w:lang w:val="lv-LV"/>
              </w:rPr>
              <w:t>6 354</w:t>
            </w:r>
          </w:p>
        </w:tc>
        <w:tc>
          <w:tcPr>
            <w:tcW w:w="1710" w:type="dxa"/>
            <w:shd w:val="clear" w:color="auto" w:fill="EEECE1" w:themeFill="background2"/>
          </w:tcPr>
          <w:p w14:paraId="6A4965B9" w14:textId="77777777" w:rsidR="00B43117" w:rsidRDefault="00B43117" w:rsidP="00DD6F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v-LV"/>
              </w:rPr>
            </w:pPr>
            <w:r w:rsidRPr="1099CFB7">
              <w:rPr>
                <w:rFonts w:ascii="Times New Roman" w:hAnsi="Times New Roman" w:cs="Times New Roman"/>
                <w:color w:val="000000" w:themeColor="text1"/>
              </w:rPr>
              <w:t>0,7%</w:t>
            </w:r>
          </w:p>
        </w:tc>
      </w:tr>
    </w:tbl>
    <w:p w14:paraId="0246D70B" w14:textId="77777777" w:rsidR="00B43117" w:rsidRDefault="00B43117" w:rsidP="00B43117">
      <w:pPr>
        <w:pStyle w:val="ListParagraph"/>
        <w:rPr>
          <w:rFonts w:ascii="Times New Roman" w:eastAsia="Calibri" w:hAnsi="Times New Roman" w:cs="Times New Roman"/>
          <w:color w:val="000000" w:themeColor="text1"/>
        </w:rPr>
      </w:pPr>
    </w:p>
    <w:p w14:paraId="72B465DC" w14:textId="77777777" w:rsidR="00B43117" w:rsidRDefault="00B43117" w:rsidP="00B43117">
      <w:pPr>
        <w:pStyle w:val="ListParagraph"/>
        <w:numPr>
          <w:ilvl w:val="0"/>
          <w:numId w:val="82"/>
        </w:numPr>
        <w:spacing w:after="160" w:line="259" w:lineRule="auto"/>
        <w:rPr>
          <w:rFonts w:ascii="Times New Roman" w:eastAsia="Calibri" w:hAnsi="Times New Roman" w:cs="Times New Roman"/>
          <w:color w:val="000000" w:themeColor="text1"/>
        </w:rPr>
      </w:pPr>
      <w:r w:rsidRPr="1099CFB7">
        <w:rPr>
          <w:rFonts w:ascii="Times New Roman" w:eastAsia="Calibri" w:hAnsi="Times New Roman" w:cs="Times New Roman"/>
          <w:color w:val="000000" w:themeColor="text1"/>
        </w:rPr>
        <w:t>Rēķinot uz epidēmijas mēnešu skaitu attiecīgajā gadā:</w:t>
      </w:r>
      <w:r w:rsidRPr="00B31CF3">
        <w:br/>
      </w:r>
      <w:r w:rsidRPr="1099CFB7">
        <w:rPr>
          <w:rFonts w:ascii="Times New Roman" w:eastAsia="Calibri" w:hAnsi="Times New Roman" w:cs="Times New Roman"/>
          <w:color w:val="000000" w:themeColor="text1"/>
        </w:rPr>
        <w:t>2020. gadā – 10 mēneši, marts-decembris;</w:t>
      </w:r>
      <w:r w:rsidRPr="00B31CF3">
        <w:br/>
      </w:r>
      <w:r w:rsidRPr="1099CFB7">
        <w:rPr>
          <w:rFonts w:ascii="Times New Roman" w:eastAsia="Calibri" w:hAnsi="Times New Roman" w:cs="Times New Roman"/>
          <w:color w:val="000000" w:themeColor="text1"/>
        </w:rPr>
        <w:t>2021. gadā – 12 mēneši;</w:t>
      </w:r>
      <w:r w:rsidRPr="00B31CF3">
        <w:br/>
      </w:r>
      <w:r w:rsidRPr="1099CFB7">
        <w:rPr>
          <w:rFonts w:ascii="Times New Roman" w:eastAsia="Calibri" w:hAnsi="Times New Roman" w:cs="Times New Roman"/>
          <w:color w:val="000000" w:themeColor="text1"/>
        </w:rPr>
        <w:t>2022. gadā – 10 mēneši, janvāris-oktobris;</w:t>
      </w:r>
    </w:p>
    <w:p w14:paraId="0DB490DA" w14:textId="51466421" w:rsidR="00B43117" w:rsidRDefault="00B43117" w:rsidP="00B43117">
      <w:pPr>
        <w:pStyle w:val="ListParagraph"/>
        <w:numPr>
          <w:ilvl w:val="0"/>
          <w:numId w:val="82"/>
        </w:numPr>
        <w:spacing w:after="160" w:line="259" w:lineRule="auto"/>
        <w:rPr>
          <w:rFonts w:ascii="Times New Roman" w:hAnsi="Times New Roman" w:cs="Times New Roman"/>
        </w:rPr>
      </w:pPr>
      <w:r w:rsidRPr="1099CFB7">
        <w:rPr>
          <w:rFonts w:ascii="Times New Roman" w:eastAsia="Calibri" w:hAnsi="Times New Roman" w:cs="Times New Roman"/>
        </w:rPr>
        <w:t>Stacionēšanas epizožu skaits pacientiem ar laboratoriski apstiprinātu Covid-19, kuri tika izrakstīti no stacionāra ar pamatdiagnozi Covid-19 (U07.1, U07.2)</w:t>
      </w:r>
      <w:r w:rsidR="008252B6">
        <w:rPr>
          <w:rFonts w:ascii="Times New Roman" w:eastAsia="Calibri" w:hAnsi="Times New Roman" w:cs="Times New Roman"/>
        </w:rPr>
        <w:t>;</w:t>
      </w:r>
    </w:p>
    <w:p w14:paraId="6325C333" w14:textId="7811C2DE" w:rsidR="00B43117" w:rsidRDefault="00B43117" w:rsidP="00B43117">
      <w:pPr>
        <w:pStyle w:val="ListParagraph"/>
        <w:numPr>
          <w:ilvl w:val="0"/>
          <w:numId w:val="82"/>
        </w:numPr>
        <w:spacing w:after="160" w:line="259" w:lineRule="auto"/>
        <w:rPr>
          <w:rFonts w:ascii="Times New Roman" w:hAnsi="Times New Roman" w:cs="Times New Roman"/>
        </w:rPr>
      </w:pPr>
      <w:r w:rsidRPr="1099CFB7">
        <w:rPr>
          <w:rFonts w:ascii="Times New Roman" w:eastAsia="Calibri" w:hAnsi="Times New Roman" w:cs="Times New Roman"/>
        </w:rPr>
        <w:t>Nāves gadījumu skaits ar nāves pamatc</w:t>
      </w:r>
      <w:r w:rsidR="008252B6">
        <w:rPr>
          <w:rFonts w:ascii="Times New Roman" w:eastAsia="Calibri" w:hAnsi="Times New Roman" w:cs="Times New Roman"/>
        </w:rPr>
        <w:t>ē</w:t>
      </w:r>
      <w:r w:rsidRPr="1099CFB7">
        <w:rPr>
          <w:rFonts w:ascii="Times New Roman" w:eastAsia="Calibri" w:hAnsi="Times New Roman" w:cs="Times New Roman"/>
        </w:rPr>
        <w:t xml:space="preserve">loni Covid-19 (U07.1, U07.2) </w:t>
      </w:r>
      <w:r w:rsidRPr="1099CFB7">
        <w:rPr>
          <w:rFonts w:ascii="Times New Roman" w:eastAsia="Calibri" w:hAnsi="Times New Roman" w:cs="Times New Roman"/>
          <w:color w:val="000000" w:themeColor="text1"/>
        </w:rPr>
        <w:t>no NCDB</w:t>
      </w:r>
      <w:r w:rsidRPr="00B31CF3">
        <w:br/>
      </w:r>
      <w:r w:rsidRPr="1099CFB7">
        <w:rPr>
          <w:rFonts w:ascii="Times New Roman" w:eastAsia="Calibri" w:hAnsi="Times New Roman" w:cs="Times New Roman"/>
          <w:color w:val="000000" w:themeColor="text1"/>
        </w:rPr>
        <w:t xml:space="preserve">Avots: </w:t>
      </w:r>
      <w:hyperlink r:id="rId12">
        <w:r w:rsidRPr="1099CFB7">
          <w:rPr>
            <w:rStyle w:val="Hyperlink"/>
            <w:rFonts w:ascii="Times New Roman" w:eastAsia="Calibri" w:hAnsi="Times New Roman" w:cs="Times New Roman"/>
          </w:rPr>
          <w:t>https://statistika.spkc.gov.lv/pxweb/lv/Health/Health__Mirstiba/MOR10_Iedzivotaju_naves_celoni_menesi.px/</w:t>
        </w:r>
      </w:hyperlink>
      <w:r w:rsidRPr="1099CFB7">
        <w:rPr>
          <w:rFonts w:ascii="Times New Roman" w:eastAsia="Calibri" w:hAnsi="Times New Roman" w:cs="Times New Roman"/>
          <w:color w:val="000000" w:themeColor="text1"/>
        </w:rPr>
        <w:t xml:space="preserve"> </w:t>
      </w:r>
    </w:p>
    <w:p w14:paraId="3ABE6AB9" w14:textId="77777777" w:rsidR="00B43117" w:rsidRDefault="00B43117" w:rsidP="00B43117">
      <w:pPr>
        <w:pStyle w:val="ListParagraph"/>
        <w:numPr>
          <w:ilvl w:val="0"/>
          <w:numId w:val="82"/>
        </w:numPr>
        <w:spacing w:after="160" w:line="259" w:lineRule="auto"/>
        <w:rPr>
          <w:rFonts w:ascii="Times New Roman" w:hAnsi="Times New Roman" w:cs="Times New Roman"/>
        </w:rPr>
      </w:pPr>
      <w:r w:rsidRPr="1099CFB7">
        <w:rPr>
          <w:rFonts w:ascii="Times New Roman" w:eastAsia="Calibri" w:hAnsi="Times New Roman" w:cs="Times New Roman"/>
        </w:rPr>
        <w:t xml:space="preserve">līdz oktobrim </w:t>
      </w:r>
    </w:p>
    <w:p w14:paraId="361103F7" w14:textId="77777777" w:rsidR="00B43117" w:rsidRDefault="00B43117" w:rsidP="00B43117">
      <w:pPr>
        <w:pStyle w:val="ListParagraph"/>
        <w:numPr>
          <w:ilvl w:val="0"/>
          <w:numId w:val="82"/>
        </w:numPr>
        <w:spacing w:after="160" w:line="259" w:lineRule="auto"/>
        <w:rPr>
          <w:rFonts w:ascii="Times New Roman" w:hAnsi="Times New Roman" w:cs="Times New Roman"/>
        </w:rPr>
      </w:pPr>
      <w:r w:rsidRPr="1099CFB7">
        <w:rPr>
          <w:rFonts w:ascii="Times New Roman" w:eastAsia="Calibri" w:hAnsi="Times New Roman" w:cs="Times New Roman"/>
        </w:rPr>
        <w:t>līdz septembrim</w:t>
      </w:r>
    </w:p>
    <w:p w14:paraId="45D1DC84" w14:textId="77777777" w:rsidR="00B43117" w:rsidRPr="002D74BE" w:rsidRDefault="00B43117" w:rsidP="006239EC">
      <w:pPr>
        <w:jc w:val="both"/>
        <w:rPr>
          <w:rFonts w:ascii="Times New Roman" w:eastAsia="Calibri" w:hAnsi="Times New Roman" w:cs="Times New Roman"/>
          <w:sz w:val="24"/>
          <w:szCs w:val="24"/>
        </w:rPr>
      </w:pPr>
      <w:r w:rsidRPr="004E2C18">
        <w:rPr>
          <w:rFonts w:ascii="Times New Roman" w:eastAsia="Calibri" w:hAnsi="Times New Roman" w:cs="Times New Roman"/>
          <w:b/>
          <w:bCs/>
          <w:i/>
          <w:iCs/>
          <w:color w:val="000000" w:themeColor="text1"/>
          <w:sz w:val="24"/>
          <w:szCs w:val="24"/>
        </w:rPr>
        <w:t xml:space="preserve">2.attēls. </w:t>
      </w:r>
      <w:r w:rsidRPr="004E2C18">
        <w:rPr>
          <w:rFonts w:ascii="Times New Roman" w:eastAsia="Calibri" w:hAnsi="Times New Roman" w:cs="Times New Roman"/>
          <w:color w:val="000000" w:themeColor="text1"/>
          <w:sz w:val="24"/>
          <w:szCs w:val="24"/>
        </w:rPr>
        <w:t>7 dienu kumulatīvais</w:t>
      </w:r>
      <w:r w:rsidRPr="1099CFB7">
        <w:rPr>
          <w:rFonts w:ascii="Times New Roman" w:eastAsia="Calibri" w:hAnsi="Times New Roman" w:cs="Times New Roman"/>
          <w:color w:val="000000" w:themeColor="text1"/>
          <w:sz w:val="24"/>
          <w:szCs w:val="24"/>
        </w:rPr>
        <w:t xml:space="preserve"> Covid-19 gadījumu skaits uz 100 000 iedz. un pacienu skaits stacionāros ar pamata diagnozi Covid-19</w:t>
      </w:r>
    </w:p>
    <w:p w14:paraId="30AEDE03" w14:textId="77777777" w:rsidR="006239EC" w:rsidRDefault="00B43117" w:rsidP="006239EC">
      <w:pPr>
        <w:jc w:val="center"/>
      </w:pPr>
      <w:r>
        <w:rPr>
          <w:noProof/>
        </w:rPr>
        <w:lastRenderedPageBreak/>
        <w:drawing>
          <wp:inline distT="0" distB="0" distL="0" distR="0" wp14:anchorId="30EE7F64" wp14:editId="4899F725">
            <wp:extent cx="4572000" cy="2800350"/>
            <wp:effectExtent l="0" t="0" r="0" b="0"/>
            <wp:docPr id="2106143865" name="Picture 210614386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3865" name="Picture 2106143865" descr="Chart, hist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72000" cy="2800350"/>
                    </a:xfrm>
                    <a:prstGeom prst="rect">
                      <a:avLst/>
                    </a:prstGeom>
                  </pic:spPr>
                </pic:pic>
              </a:graphicData>
            </a:graphic>
          </wp:inline>
        </w:drawing>
      </w:r>
    </w:p>
    <w:p w14:paraId="35E0969B" w14:textId="7CF57D35" w:rsidR="00B43117" w:rsidRPr="006239EC" w:rsidRDefault="006239EC" w:rsidP="006239EC">
      <w:pPr>
        <w:jc w:val="center"/>
      </w:pPr>
      <w:r w:rsidRPr="006239EC">
        <w:rPr>
          <w:rFonts w:ascii="Times New Roman" w:hAnsi="Times New Roman" w:cs="Times New Roman"/>
          <w:b/>
          <w:bCs/>
          <w:sz w:val="24"/>
          <w:szCs w:val="24"/>
        </w:rPr>
        <w:t>2.</w:t>
      </w:r>
      <w:r>
        <w:t xml:space="preserve"> </w:t>
      </w:r>
      <w:r w:rsidRPr="006239EC">
        <w:rPr>
          <w:rFonts w:ascii="Times New Roman" w:hAnsi="Times New Roman" w:cs="Times New Roman"/>
          <w:b/>
          <w:bCs/>
          <w:sz w:val="24"/>
          <w:szCs w:val="24"/>
        </w:rPr>
        <w:t>SPKC i</w:t>
      </w:r>
      <w:r w:rsidR="00B43117" w:rsidRPr="006239EC">
        <w:rPr>
          <w:rFonts w:ascii="Times New Roman" w:eastAsia="Times New Roman" w:hAnsi="Times New Roman" w:cs="Times New Roman"/>
          <w:b/>
          <w:bCs/>
          <w:color w:val="000000" w:themeColor="text1"/>
          <w:sz w:val="24"/>
          <w:szCs w:val="24"/>
        </w:rPr>
        <w:t>nformācija</w:t>
      </w:r>
      <w:r w:rsidR="00B43117" w:rsidRPr="1099CFB7">
        <w:rPr>
          <w:rFonts w:ascii="Times New Roman" w:eastAsia="Times New Roman" w:hAnsi="Times New Roman" w:cs="Times New Roman"/>
          <w:b/>
          <w:bCs/>
          <w:color w:val="000000" w:themeColor="text1"/>
          <w:sz w:val="24"/>
          <w:szCs w:val="24"/>
        </w:rPr>
        <w:t xml:space="preserve"> par iespējamajām tendencēm un prognozēm attiecībā uz Covid-19 izplatību</w:t>
      </w:r>
    </w:p>
    <w:p w14:paraId="03FE815E" w14:textId="78362568" w:rsidR="00B43117" w:rsidRPr="002D74BE" w:rsidRDefault="00B43117" w:rsidP="006239EC">
      <w:pPr>
        <w:spacing w:after="0" w:line="240" w:lineRule="auto"/>
        <w:ind w:firstLine="720"/>
        <w:jc w:val="both"/>
        <w:rPr>
          <w:rFonts w:ascii="Times New Roman" w:hAnsi="Times New Roman" w:cs="Times New Roman"/>
          <w:sz w:val="24"/>
          <w:szCs w:val="24"/>
        </w:rPr>
      </w:pPr>
      <w:r w:rsidRPr="3B870367">
        <w:rPr>
          <w:rFonts w:ascii="Times New Roman" w:eastAsia="Calibri" w:hAnsi="Times New Roman" w:cs="Times New Roman"/>
          <w:sz w:val="24"/>
          <w:szCs w:val="24"/>
        </w:rPr>
        <w:t xml:space="preserve">Eiropas Slimību profilakses un kontroles centrs </w:t>
      </w:r>
      <w:r w:rsidR="001B643D" w:rsidRPr="008E0BDE">
        <w:rPr>
          <w:rFonts w:ascii="Times New Roman" w:hAnsi="Times New Roman" w:cs="Times New Roman"/>
          <w:sz w:val="24"/>
          <w:szCs w:val="24"/>
        </w:rPr>
        <w:t xml:space="preserve">(turpmāk – ECDC) </w:t>
      </w:r>
      <w:r w:rsidR="006239EC">
        <w:rPr>
          <w:rFonts w:ascii="Times New Roman" w:eastAsia="Calibri" w:hAnsi="Times New Roman" w:cs="Times New Roman"/>
          <w:sz w:val="24"/>
          <w:szCs w:val="24"/>
        </w:rPr>
        <w:t>norāda</w:t>
      </w:r>
      <w:r w:rsidRPr="3B870367">
        <w:rPr>
          <w:rFonts w:ascii="Times New Roman" w:eastAsia="Calibri" w:hAnsi="Times New Roman" w:cs="Times New Roman"/>
          <w:sz w:val="24"/>
          <w:szCs w:val="24"/>
        </w:rPr>
        <w:t xml:space="preserve">, ka </w:t>
      </w:r>
      <w:r>
        <w:rPr>
          <w:rFonts w:ascii="Times New Roman" w:eastAsia="Calibri" w:hAnsi="Times New Roman" w:cs="Times New Roman"/>
          <w:sz w:val="24"/>
          <w:szCs w:val="24"/>
        </w:rPr>
        <w:t>l</w:t>
      </w:r>
      <w:r w:rsidRPr="3B870367">
        <w:rPr>
          <w:rFonts w:ascii="Times New Roman" w:eastAsia="Calibri" w:hAnsi="Times New Roman" w:cs="Times New Roman"/>
          <w:sz w:val="24"/>
          <w:szCs w:val="24"/>
        </w:rPr>
        <w:t xml:space="preserve">aika periodā no 14.11.2022. līdz 20.11.2022. Covid-19 saslimstības rādītāji cilvēkiem vecumā no 65 gadiem ES/EEZ valstīs kopumā turpināja samazināties (par 13% salīdzinājumā ar iepriekšējo nedēļu). Saslimstība un mirstība no Covid-19 arī turpināja samazināties, un </w:t>
      </w:r>
      <w:r w:rsidR="006239EC">
        <w:rPr>
          <w:rFonts w:ascii="Times New Roman" w:eastAsia="Calibri" w:hAnsi="Times New Roman" w:cs="Times New Roman"/>
          <w:sz w:val="24"/>
          <w:szCs w:val="24"/>
        </w:rPr>
        <w:t>šobrīd</w:t>
      </w:r>
      <w:r w:rsidRPr="3B870367">
        <w:rPr>
          <w:rFonts w:ascii="Times New Roman" w:eastAsia="Calibri" w:hAnsi="Times New Roman" w:cs="Times New Roman"/>
          <w:sz w:val="24"/>
          <w:szCs w:val="24"/>
        </w:rPr>
        <w:t xml:space="preserve"> ir relatīvi zemā līmenī, salīdzinot ar iepriekšējiem maksimāl</w:t>
      </w:r>
      <w:r w:rsidR="006239EC">
        <w:rPr>
          <w:rFonts w:ascii="Times New Roman" w:eastAsia="Calibri" w:hAnsi="Times New Roman" w:cs="Times New Roman"/>
          <w:sz w:val="24"/>
          <w:szCs w:val="24"/>
        </w:rPr>
        <w:t>aj</w:t>
      </w:r>
      <w:r w:rsidRPr="3B870367">
        <w:rPr>
          <w:rFonts w:ascii="Times New Roman" w:eastAsia="Calibri" w:hAnsi="Times New Roman" w:cs="Times New Roman"/>
          <w:sz w:val="24"/>
          <w:szCs w:val="24"/>
        </w:rPr>
        <w:t>iem saslimstības pacēlumiem. Stacion</w:t>
      </w:r>
      <w:r w:rsidR="006239EC">
        <w:rPr>
          <w:rFonts w:ascii="Times New Roman" w:eastAsia="Calibri" w:hAnsi="Times New Roman" w:cs="Times New Roman"/>
          <w:sz w:val="24"/>
          <w:szCs w:val="24"/>
        </w:rPr>
        <w:t>ē</w:t>
      </w:r>
      <w:r w:rsidRPr="3B870367">
        <w:rPr>
          <w:rFonts w:ascii="Times New Roman" w:eastAsia="Calibri" w:hAnsi="Times New Roman" w:cs="Times New Roman"/>
          <w:sz w:val="24"/>
          <w:szCs w:val="24"/>
        </w:rPr>
        <w:t xml:space="preserve">to pacientu skaits un pacientu skaits intensīvās terapijas nodaļās arī turpināja samazināties. Savukārt, </w:t>
      </w:r>
      <w:r w:rsidR="006239EC">
        <w:rPr>
          <w:rFonts w:ascii="Times New Roman" w:eastAsia="Calibri" w:hAnsi="Times New Roman" w:cs="Times New Roman"/>
          <w:sz w:val="24"/>
          <w:szCs w:val="24"/>
        </w:rPr>
        <w:t>ņemot vērā</w:t>
      </w:r>
      <w:r w:rsidRPr="3B870367">
        <w:rPr>
          <w:rFonts w:ascii="Times New Roman" w:eastAsia="Calibri" w:hAnsi="Times New Roman" w:cs="Times New Roman"/>
          <w:sz w:val="24"/>
          <w:szCs w:val="24"/>
        </w:rPr>
        <w:t xml:space="preserve">, ka </w:t>
      </w:r>
      <w:r w:rsidR="006239EC">
        <w:rPr>
          <w:rFonts w:ascii="Times New Roman" w:eastAsia="Calibri" w:hAnsi="Times New Roman" w:cs="Times New Roman"/>
          <w:sz w:val="24"/>
          <w:szCs w:val="24"/>
        </w:rPr>
        <w:t xml:space="preserve">bažas rada </w:t>
      </w:r>
      <w:r w:rsidRPr="3B870367">
        <w:rPr>
          <w:rFonts w:ascii="Times New Roman" w:eastAsia="Calibri" w:hAnsi="Times New Roman" w:cs="Times New Roman"/>
          <w:sz w:val="24"/>
          <w:szCs w:val="24"/>
        </w:rPr>
        <w:t>Omikrona varianta BQ.1 celma īpatsvar</w:t>
      </w:r>
      <w:r w:rsidR="006239EC">
        <w:rPr>
          <w:rFonts w:ascii="Times New Roman" w:eastAsia="Calibri" w:hAnsi="Times New Roman" w:cs="Times New Roman"/>
          <w:sz w:val="24"/>
          <w:szCs w:val="24"/>
        </w:rPr>
        <w:t>a</w:t>
      </w:r>
      <w:r w:rsidRPr="3B870367">
        <w:rPr>
          <w:rFonts w:ascii="Times New Roman" w:eastAsia="Calibri" w:hAnsi="Times New Roman" w:cs="Times New Roman"/>
          <w:sz w:val="24"/>
          <w:szCs w:val="24"/>
        </w:rPr>
        <w:t xml:space="preserve"> pieaug</w:t>
      </w:r>
      <w:r w:rsidR="006239EC">
        <w:rPr>
          <w:rFonts w:ascii="Times New Roman" w:eastAsia="Calibri" w:hAnsi="Times New Roman" w:cs="Times New Roman"/>
          <w:sz w:val="24"/>
          <w:szCs w:val="24"/>
        </w:rPr>
        <w:t>ums</w:t>
      </w:r>
      <w:r w:rsidRPr="3B870367">
        <w:rPr>
          <w:rFonts w:ascii="Times New Roman" w:eastAsia="Calibri" w:hAnsi="Times New Roman" w:cs="Times New Roman"/>
          <w:sz w:val="24"/>
          <w:szCs w:val="24"/>
        </w:rPr>
        <w:t>, joprojām ir svarīgi turpināt pastiprinātu epidemioloģiskās situācijas uzraudzību</w:t>
      </w:r>
      <w:r>
        <w:rPr>
          <w:rStyle w:val="FootnoteReference"/>
          <w:rFonts w:ascii="Times New Roman" w:eastAsia="Calibri" w:hAnsi="Times New Roman" w:cs="Times New Roman"/>
          <w:sz w:val="24"/>
          <w:szCs w:val="24"/>
        </w:rPr>
        <w:footnoteReference w:id="2"/>
      </w:r>
      <w:r>
        <w:rPr>
          <w:rFonts w:ascii="Times New Roman" w:eastAsia="Calibri" w:hAnsi="Times New Roman" w:cs="Times New Roman"/>
          <w:sz w:val="24"/>
          <w:szCs w:val="24"/>
        </w:rPr>
        <w:t xml:space="preserve">. </w:t>
      </w:r>
      <w:r w:rsidRPr="3B870367">
        <w:rPr>
          <w:rFonts w:ascii="Times New Roman" w:eastAsia="Calibri" w:hAnsi="Times New Roman" w:cs="Times New Roman"/>
          <w:sz w:val="24"/>
          <w:szCs w:val="24"/>
        </w:rPr>
        <w:t>BQ.1 celma izplatīšanās un sociālo aktivitāšu pieaugums gadā nogalē ir tie faktori, k</w:t>
      </w:r>
      <w:r w:rsidR="006239EC">
        <w:rPr>
          <w:rFonts w:ascii="Times New Roman" w:eastAsia="Calibri" w:hAnsi="Times New Roman" w:cs="Times New Roman"/>
          <w:sz w:val="24"/>
          <w:szCs w:val="24"/>
        </w:rPr>
        <w:t>uri</w:t>
      </w:r>
      <w:r w:rsidRPr="3B870367">
        <w:rPr>
          <w:rFonts w:ascii="Times New Roman" w:eastAsia="Calibri" w:hAnsi="Times New Roman" w:cs="Times New Roman"/>
          <w:sz w:val="24"/>
          <w:szCs w:val="24"/>
        </w:rPr>
        <w:t xml:space="preserve"> var ietekmēt epidemioloģiskās situācijas pasliktināšanos un saslimstības pieaugumu. </w:t>
      </w:r>
    </w:p>
    <w:p w14:paraId="55B5AA72" w14:textId="2DF096C5" w:rsidR="00B43117" w:rsidRPr="002D74BE" w:rsidRDefault="00B43117" w:rsidP="006239EC">
      <w:pPr>
        <w:spacing w:after="0" w:line="240" w:lineRule="auto"/>
        <w:ind w:firstLine="720"/>
        <w:jc w:val="both"/>
        <w:rPr>
          <w:rFonts w:ascii="Times New Roman" w:hAnsi="Times New Roman" w:cs="Times New Roman"/>
          <w:sz w:val="24"/>
          <w:szCs w:val="24"/>
        </w:rPr>
      </w:pPr>
      <w:r w:rsidRPr="3B870367">
        <w:rPr>
          <w:rFonts w:ascii="Times New Roman" w:eastAsia="Calibri" w:hAnsi="Times New Roman" w:cs="Times New Roman"/>
          <w:sz w:val="24"/>
          <w:szCs w:val="24"/>
        </w:rPr>
        <w:t xml:space="preserve">Tālākā epidemioloģiskās situācijas attīstība ir grūti prognozējama, turklāt prognozes atsevišķām valstīm </w:t>
      </w:r>
      <w:r w:rsidR="006239EC" w:rsidRPr="3B870367">
        <w:rPr>
          <w:rFonts w:ascii="Times New Roman" w:eastAsia="Calibri" w:hAnsi="Times New Roman" w:cs="Times New Roman"/>
          <w:sz w:val="24"/>
          <w:szCs w:val="24"/>
        </w:rPr>
        <w:t xml:space="preserve">imunitātes līmeņa un uzvedības faktoru atšķirību dēļ </w:t>
      </w:r>
      <w:r w:rsidRPr="3B870367">
        <w:rPr>
          <w:rFonts w:ascii="Times New Roman" w:eastAsia="Calibri" w:hAnsi="Times New Roman" w:cs="Times New Roman"/>
          <w:sz w:val="24"/>
          <w:szCs w:val="24"/>
        </w:rPr>
        <w:t>var atšķirties no prognozēm ES/EEZ kopumā. Turklāt saslimstības prognozes tiek uzskatītas par arvien neuzticamākām, jo valstīs mainās testēšanas kritēriji un ziņošanas procedūras</w:t>
      </w:r>
      <w:r w:rsidR="000B0B71">
        <w:rPr>
          <w:rFonts w:ascii="Times New Roman" w:eastAsia="Calibri" w:hAnsi="Times New Roman" w:cs="Times New Roman"/>
          <w:sz w:val="24"/>
          <w:szCs w:val="24"/>
        </w:rPr>
        <w:t>, līdz ar ko</w:t>
      </w:r>
      <w:r w:rsidRPr="3B870367">
        <w:rPr>
          <w:rFonts w:ascii="Times New Roman" w:eastAsia="Calibri" w:hAnsi="Times New Roman" w:cs="Times New Roman"/>
          <w:sz w:val="24"/>
          <w:szCs w:val="24"/>
        </w:rPr>
        <w:t xml:space="preserve"> pret visām pašreizējām prognozēm </w:t>
      </w:r>
      <w:r w:rsidR="000B0B71">
        <w:rPr>
          <w:rFonts w:ascii="Times New Roman" w:eastAsia="Calibri" w:hAnsi="Times New Roman" w:cs="Times New Roman"/>
          <w:sz w:val="24"/>
          <w:szCs w:val="24"/>
        </w:rPr>
        <w:t xml:space="preserve">būtu </w:t>
      </w:r>
      <w:r w:rsidRPr="3B870367">
        <w:rPr>
          <w:rFonts w:ascii="Times New Roman" w:eastAsia="Calibri" w:hAnsi="Times New Roman" w:cs="Times New Roman"/>
          <w:sz w:val="24"/>
          <w:szCs w:val="24"/>
        </w:rPr>
        <w:t>jāizturas piesardzīgi.</w:t>
      </w:r>
      <w:r w:rsidRPr="3B870367">
        <w:rPr>
          <w:rFonts w:ascii="Times New Roman" w:eastAsia="Calibri" w:hAnsi="Times New Roman" w:cs="Times New Roman"/>
          <w:sz w:val="24"/>
          <w:szCs w:val="24"/>
          <w:vertAlign w:val="superscript"/>
        </w:rPr>
        <w:t xml:space="preserve">1 </w:t>
      </w:r>
      <w:r w:rsidR="00A6436D">
        <w:rPr>
          <w:rFonts w:ascii="Times New Roman" w:eastAsia="Calibri" w:hAnsi="Times New Roman" w:cs="Times New Roman"/>
          <w:color w:val="000000" w:themeColor="text1"/>
          <w:sz w:val="24"/>
          <w:szCs w:val="24"/>
        </w:rPr>
        <w:t>Papildus ir jāņem vērā, ka</w:t>
      </w:r>
      <w:r w:rsidRPr="3B870367">
        <w:rPr>
          <w:rFonts w:ascii="Times New Roman" w:eastAsia="Calibri" w:hAnsi="Times New Roman" w:cs="Times New Roman"/>
          <w:color w:val="000000" w:themeColor="text1"/>
          <w:sz w:val="24"/>
          <w:szCs w:val="24"/>
        </w:rPr>
        <w:t xml:space="preserve"> epidemioloģiski un klīniski bīstama SARS-CoV-2 vīrusa varianta parādīšanās var būtiski pasliktināt situāciju, t</w:t>
      </w:r>
      <w:r w:rsidR="00A6436D">
        <w:rPr>
          <w:rFonts w:ascii="Times New Roman" w:eastAsia="Calibri" w:hAnsi="Times New Roman" w:cs="Times New Roman"/>
          <w:color w:val="000000" w:themeColor="text1"/>
          <w:sz w:val="24"/>
          <w:szCs w:val="24"/>
        </w:rPr>
        <w:t>ai</w:t>
      </w:r>
      <w:r w:rsidRPr="3B870367">
        <w:rPr>
          <w:rFonts w:ascii="Times New Roman" w:eastAsia="Calibri" w:hAnsi="Times New Roman" w:cs="Times New Roman"/>
          <w:color w:val="000000" w:themeColor="text1"/>
          <w:sz w:val="24"/>
          <w:szCs w:val="24"/>
        </w:rPr>
        <w:t xml:space="preserve"> sk</w:t>
      </w:r>
      <w:r w:rsidR="00A6436D">
        <w:rPr>
          <w:rFonts w:ascii="Times New Roman" w:eastAsia="Calibri" w:hAnsi="Times New Roman" w:cs="Times New Roman"/>
          <w:color w:val="000000" w:themeColor="text1"/>
          <w:sz w:val="24"/>
          <w:szCs w:val="24"/>
        </w:rPr>
        <w:t xml:space="preserve">aitā </w:t>
      </w:r>
      <w:r w:rsidRPr="3B870367">
        <w:rPr>
          <w:rFonts w:ascii="Times New Roman" w:eastAsia="Calibri" w:hAnsi="Times New Roman" w:cs="Times New Roman"/>
          <w:color w:val="000000" w:themeColor="text1"/>
          <w:sz w:val="24"/>
          <w:szCs w:val="24"/>
        </w:rPr>
        <w:t xml:space="preserve">infekcijas klīniskās gaitas smagumu, tomēr laiku un ietekmes intensitāti nav iespējams paredzēt. Minēto apstākļu dēļ </w:t>
      </w:r>
      <w:r w:rsidR="00A6436D">
        <w:rPr>
          <w:rFonts w:ascii="Times New Roman" w:eastAsia="Calibri" w:hAnsi="Times New Roman" w:cs="Times New Roman"/>
          <w:color w:val="000000" w:themeColor="text1"/>
          <w:sz w:val="24"/>
          <w:szCs w:val="24"/>
        </w:rPr>
        <w:t xml:space="preserve">arī </w:t>
      </w:r>
      <w:r w:rsidRPr="3B870367">
        <w:rPr>
          <w:rFonts w:ascii="Times New Roman" w:eastAsia="Calibri" w:hAnsi="Times New Roman" w:cs="Times New Roman"/>
          <w:color w:val="000000" w:themeColor="text1"/>
          <w:sz w:val="24"/>
          <w:szCs w:val="24"/>
        </w:rPr>
        <w:t xml:space="preserve">epidemioloģiskā situācija Latvijā ilgtermiņā ir grūti prognozējama. </w:t>
      </w:r>
    </w:p>
    <w:p w14:paraId="3558B334" w14:textId="5B164DB4" w:rsidR="00B43117" w:rsidRDefault="00B43117" w:rsidP="006239EC">
      <w:pPr>
        <w:spacing w:after="0" w:line="240" w:lineRule="auto"/>
        <w:ind w:firstLine="720"/>
        <w:jc w:val="both"/>
        <w:rPr>
          <w:rFonts w:ascii="Times New Roman" w:eastAsia="Times New Roman" w:hAnsi="Times New Roman" w:cs="Times New Roman"/>
          <w:color w:val="000000" w:themeColor="text1"/>
          <w:sz w:val="24"/>
          <w:szCs w:val="24"/>
        </w:rPr>
      </w:pPr>
      <w:r w:rsidRPr="3B870367">
        <w:rPr>
          <w:rFonts w:ascii="Times New Roman" w:eastAsia="Times New Roman" w:hAnsi="Times New Roman" w:cs="Times New Roman"/>
          <w:color w:val="000000" w:themeColor="text1"/>
          <w:sz w:val="24"/>
          <w:szCs w:val="24"/>
        </w:rPr>
        <w:t>Kā minēts</w:t>
      </w:r>
      <w:r w:rsidR="00ED0891">
        <w:rPr>
          <w:rFonts w:ascii="Times New Roman" w:eastAsia="Times New Roman" w:hAnsi="Times New Roman" w:cs="Times New Roman"/>
          <w:color w:val="000000" w:themeColor="text1"/>
          <w:sz w:val="24"/>
          <w:szCs w:val="24"/>
        </w:rPr>
        <w:t xml:space="preserve"> iepriekš</w:t>
      </w:r>
      <w:r w:rsidRPr="3B870367">
        <w:rPr>
          <w:rFonts w:ascii="Times New Roman" w:eastAsia="Times New Roman" w:hAnsi="Times New Roman" w:cs="Times New Roman"/>
          <w:color w:val="000000" w:themeColor="text1"/>
          <w:sz w:val="24"/>
          <w:szCs w:val="24"/>
        </w:rPr>
        <w:t>, joprojām pastāv nenoteiktība attiecībā uz Covid-19 uzliesmojuma varbūtību nākotnē (uzliesmojuma sākuma laiks un smagums), un Covid-19 izplatības prognožu stabilizācijai visdrīzāk būs nepieciešami vēl vairāki gadi, līdz izveidosies stabils infekcijas izplatības cikliskums, piemēram, ar regulāriem paredzamiem sezonāliem infekcijas uzliesmojuma viļņiem. Tādēļ ir jārēķinās ar vairākiem iespējamiem scenārijiem Covid-19 izplatībai un atbilstoši tiem jāplāno epidemioloģiskās drošības pasākumi. </w:t>
      </w:r>
    </w:p>
    <w:p w14:paraId="26DF98ED" w14:textId="48C2CC3F" w:rsidR="00B43117" w:rsidRDefault="00ED0891" w:rsidP="006239EC">
      <w:pPr>
        <w:spacing w:after="0" w:line="24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Vienlaikus ir j</w:t>
      </w:r>
      <w:r w:rsidR="00B43117" w:rsidRPr="3B870367">
        <w:rPr>
          <w:rFonts w:ascii="Times New Roman" w:eastAsia="Times New Roman" w:hAnsi="Times New Roman" w:cs="Times New Roman"/>
          <w:color w:val="000000" w:themeColor="text1"/>
          <w:sz w:val="24"/>
          <w:szCs w:val="24"/>
        </w:rPr>
        <w:t xml:space="preserve">āturpina pasākumi, </w:t>
      </w:r>
      <w:r>
        <w:rPr>
          <w:rFonts w:ascii="Times New Roman" w:eastAsia="Times New Roman" w:hAnsi="Times New Roman" w:cs="Times New Roman"/>
          <w:color w:val="000000" w:themeColor="text1"/>
          <w:sz w:val="24"/>
          <w:szCs w:val="24"/>
        </w:rPr>
        <w:t>kuri</w:t>
      </w:r>
      <w:r w:rsidR="00B43117" w:rsidRPr="3B870367">
        <w:rPr>
          <w:rFonts w:ascii="Times New Roman" w:eastAsia="Times New Roman" w:hAnsi="Times New Roman" w:cs="Times New Roman"/>
          <w:color w:val="000000" w:themeColor="text1"/>
          <w:sz w:val="24"/>
          <w:szCs w:val="24"/>
        </w:rPr>
        <w:t xml:space="preserve"> uzsākti Covid-19 pandēmijas laikā un to galvenie virzieni: epidemioloģiskās situācijas nepārtraukts monitorings, ieskaitot virusoloģisko </w:t>
      </w:r>
      <w:r w:rsidR="00B43117" w:rsidRPr="3B870367">
        <w:rPr>
          <w:rFonts w:ascii="Times New Roman" w:eastAsia="Times New Roman" w:hAnsi="Times New Roman" w:cs="Times New Roman"/>
          <w:color w:val="000000" w:themeColor="text1"/>
          <w:sz w:val="24"/>
          <w:szCs w:val="24"/>
        </w:rPr>
        <w:lastRenderedPageBreak/>
        <w:t>monitoringu un paraugu sekvencēšanu, informācijas tehnoloģiju turpmākā attīstība, gatavojoties jauniem izaicinājumiem, ko var rādīt Covid-19 un citu infekciju uzliesmojumi nākotnē, Covid-19 un gripas epidemioloģiskās uzraudzības integrācija, notekūdeņu monitorings, testēšana uz Covid-19 pēc noteiktām indikācijām</w:t>
      </w:r>
      <w:r>
        <w:rPr>
          <w:rFonts w:ascii="Times New Roman" w:eastAsia="Times New Roman" w:hAnsi="Times New Roman" w:cs="Times New Roman"/>
          <w:color w:val="000000" w:themeColor="text1"/>
          <w:sz w:val="24"/>
          <w:szCs w:val="24"/>
        </w:rPr>
        <w:t>,</w:t>
      </w:r>
      <w:r w:rsidR="00B43117" w:rsidRPr="3B870367">
        <w:rPr>
          <w:rFonts w:ascii="Times New Roman" w:eastAsia="Times New Roman" w:hAnsi="Times New Roman" w:cs="Times New Roman"/>
          <w:color w:val="000000" w:themeColor="text1"/>
          <w:sz w:val="24"/>
          <w:szCs w:val="24"/>
        </w:rPr>
        <w:t xml:space="preserve"> atbilstoši epidemioloģiskās situācijas vajadzībām, gatavošanās profilakses pasākumiem rudens – ziemas periodā, t</w:t>
      </w:r>
      <w:r>
        <w:rPr>
          <w:rFonts w:ascii="Times New Roman" w:eastAsia="Times New Roman" w:hAnsi="Times New Roman" w:cs="Times New Roman"/>
          <w:color w:val="000000" w:themeColor="text1"/>
          <w:sz w:val="24"/>
          <w:szCs w:val="24"/>
        </w:rPr>
        <w:t>ai</w:t>
      </w:r>
      <w:r w:rsidR="00B43117" w:rsidRPr="3B870367">
        <w:rPr>
          <w:rFonts w:ascii="Times New Roman" w:eastAsia="Times New Roman" w:hAnsi="Times New Roman" w:cs="Times New Roman"/>
          <w:color w:val="000000" w:themeColor="text1"/>
          <w:sz w:val="24"/>
          <w:szCs w:val="24"/>
        </w:rPr>
        <w:t xml:space="preserve"> sk</w:t>
      </w:r>
      <w:r>
        <w:rPr>
          <w:rFonts w:ascii="Times New Roman" w:eastAsia="Times New Roman" w:hAnsi="Times New Roman" w:cs="Times New Roman"/>
          <w:color w:val="000000" w:themeColor="text1"/>
          <w:sz w:val="24"/>
          <w:szCs w:val="24"/>
        </w:rPr>
        <w:t>aitā,</w:t>
      </w:r>
      <w:r w:rsidR="00B43117" w:rsidRPr="3B870367">
        <w:rPr>
          <w:rFonts w:ascii="Times New Roman" w:eastAsia="Times New Roman" w:hAnsi="Times New Roman" w:cs="Times New Roman"/>
          <w:color w:val="000000" w:themeColor="text1"/>
          <w:sz w:val="24"/>
          <w:szCs w:val="24"/>
        </w:rPr>
        <w:t xml:space="preserve"> senioru un citu veselības riska grupu vakcinācija pret Covid-19, iedzīvotāju informēšana par piesardzības pasākumiem, Covid-19 pacientu ārstēšana, tai skaitā pēc pārslimošanas – dinamiskā novērošana un rehabilitācija, ārstniecības personu apmācība, epidemioloģiskās drošības pasākumu operatīva ieviešana jauna uzliesmojuma gadījumā (piemērām, </w:t>
      </w:r>
      <w:r w:rsidR="00B43117" w:rsidRPr="3B870367">
        <w:rPr>
          <w:rFonts w:ascii="Times New Roman" w:eastAsia="Times New Roman" w:hAnsi="Times New Roman" w:cs="Times New Roman"/>
          <w:color w:val="212529"/>
          <w:sz w:val="24"/>
          <w:szCs w:val="24"/>
        </w:rPr>
        <w:t>sejas masku vai respiratoru FFP2  lietošana, attālināts darbs u. c. sociālās distancēšanās pasākumi, vakcinācijas izvēršana, pasākumi, k</w:t>
      </w:r>
      <w:r>
        <w:rPr>
          <w:rFonts w:ascii="Times New Roman" w:eastAsia="Times New Roman" w:hAnsi="Times New Roman" w:cs="Times New Roman"/>
          <w:color w:val="212529"/>
          <w:sz w:val="24"/>
          <w:szCs w:val="24"/>
        </w:rPr>
        <w:t>uri</w:t>
      </w:r>
      <w:r w:rsidR="00B43117" w:rsidRPr="3B870367">
        <w:rPr>
          <w:rFonts w:ascii="Times New Roman" w:eastAsia="Times New Roman" w:hAnsi="Times New Roman" w:cs="Times New Roman"/>
          <w:color w:val="212529"/>
          <w:sz w:val="24"/>
          <w:szCs w:val="24"/>
        </w:rPr>
        <w:t xml:space="preserve"> ir saistīti ar starptautiskajiem ceļojumiem ES normatīvo aktu ietvaros u. c.)</w:t>
      </w:r>
      <w:r w:rsidR="00B43117" w:rsidRPr="3B870367">
        <w:rPr>
          <w:rFonts w:ascii="Times New Roman" w:eastAsia="Times New Roman" w:hAnsi="Times New Roman" w:cs="Times New Roman"/>
          <w:color w:val="000000" w:themeColor="text1"/>
          <w:sz w:val="24"/>
          <w:szCs w:val="24"/>
        </w:rPr>
        <w:t>.</w:t>
      </w:r>
    </w:p>
    <w:p w14:paraId="74227B54" w14:textId="69E23BAD" w:rsidR="00D86644" w:rsidRDefault="00D86644" w:rsidP="006239EC">
      <w:pPr>
        <w:spacing w:after="0" w:line="240" w:lineRule="auto"/>
        <w:ind w:firstLine="720"/>
        <w:jc w:val="both"/>
        <w:rPr>
          <w:rFonts w:ascii="Times New Roman" w:eastAsia="Times New Roman" w:hAnsi="Times New Roman" w:cs="Times New Roman"/>
          <w:color w:val="000000" w:themeColor="text1"/>
          <w:sz w:val="24"/>
          <w:szCs w:val="24"/>
        </w:rPr>
      </w:pPr>
    </w:p>
    <w:p w14:paraId="23C598F8" w14:textId="421ED648" w:rsidR="00154956" w:rsidRPr="00FB45A8" w:rsidRDefault="00D86644" w:rsidP="00154956">
      <w:pPr>
        <w:pStyle w:val="xxmsonormal"/>
        <w:shd w:val="clear" w:color="auto" w:fill="FFFFFF" w:themeFill="background1"/>
        <w:spacing w:before="0" w:beforeAutospacing="0" w:after="120" w:afterAutospacing="0"/>
        <w:ind w:left="357"/>
        <w:jc w:val="center"/>
        <w:rPr>
          <w:b/>
          <w:bCs/>
          <w:sz w:val="28"/>
          <w:szCs w:val="28"/>
        </w:rPr>
      </w:pPr>
      <w:r w:rsidRPr="00FB45A8">
        <w:rPr>
          <w:b/>
          <w:bCs/>
          <w:sz w:val="28"/>
          <w:szCs w:val="28"/>
          <w:bdr w:val="none" w:sz="0" w:space="0" w:color="auto" w:frame="1"/>
        </w:rPr>
        <w:t xml:space="preserve">III. Būtiskākie epidemioloģiskās drošības un veselības aprūpes pakalpojumi Covid-19 infekcijas izplatības ierobežošanai un </w:t>
      </w:r>
      <w:r w:rsidRPr="00FB45A8">
        <w:rPr>
          <w:b/>
          <w:bCs/>
          <w:sz w:val="28"/>
          <w:szCs w:val="28"/>
        </w:rPr>
        <w:t>Covid-19 izraisīto seku mazināšanai</w:t>
      </w:r>
      <w:r w:rsidR="000E3E88" w:rsidRPr="00FB45A8">
        <w:rPr>
          <w:b/>
          <w:bCs/>
          <w:sz w:val="28"/>
          <w:szCs w:val="28"/>
        </w:rPr>
        <w:t xml:space="preserve"> 2023</w:t>
      </w:r>
      <w:r w:rsidRPr="00FB45A8">
        <w:rPr>
          <w:b/>
          <w:bCs/>
          <w:sz w:val="28"/>
          <w:szCs w:val="28"/>
        </w:rPr>
        <w:t>.</w:t>
      </w:r>
      <w:r w:rsidR="000E3E88" w:rsidRPr="00FB45A8">
        <w:rPr>
          <w:b/>
          <w:bCs/>
          <w:sz w:val="28"/>
          <w:szCs w:val="28"/>
        </w:rPr>
        <w:t xml:space="preserve"> gadam </w:t>
      </w:r>
    </w:p>
    <w:p w14:paraId="42464075" w14:textId="5E02E7D1" w:rsidR="00154956" w:rsidRDefault="00154956" w:rsidP="00154956">
      <w:pPr>
        <w:pStyle w:val="xxmsonormal"/>
        <w:shd w:val="clear" w:color="auto" w:fill="FFFFFF" w:themeFill="background1"/>
        <w:spacing w:before="0" w:beforeAutospacing="0" w:after="120" w:afterAutospacing="0"/>
        <w:jc w:val="both"/>
      </w:pPr>
      <w:r>
        <w:tab/>
      </w:r>
      <w:r w:rsidRPr="00154956">
        <w:t>Informatīv</w:t>
      </w:r>
      <w:r>
        <w:t>ajā</w:t>
      </w:r>
      <w:r w:rsidRPr="00154956">
        <w:t xml:space="preserve"> ziņojum</w:t>
      </w:r>
      <w:r>
        <w:t>ā</w:t>
      </w:r>
      <w:r w:rsidRPr="00154956">
        <w:rPr>
          <w:color w:val="FF0000"/>
        </w:rPr>
        <w:t xml:space="preserve"> </w:t>
      </w:r>
      <w:r w:rsidRPr="00154956">
        <w:t>“Par veselības aprūpes nozares iziešanu no Covid-19 izraisītās krīzes 2021/22. gada rudens/ziemas periodā un gatavošanos 2022/23.gada rudens/ziemas scenārijiem”</w:t>
      </w:r>
      <w:r>
        <w:t xml:space="preserve"> tika definēti trīs </w:t>
      </w:r>
      <w:r w:rsidRPr="006323EA">
        <w:rPr>
          <w:bdr w:val="none" w:sz="0" w:space="0" w:color="auto" w:frame="1"/>
        </w:rPr>
        <w:t xml:space="preserve">Latvijas izstrādātie Covid-19 </w:t>
      </w:r>
      <w:r w:rsidRPr="00D552EE">
        <w:t>epidēmijas attīstības scenāriji 2022/23. gada rudens/ziemas sezonai</w:t>
      </w:r>
      <w:r>
        <w:t>:</w:t>
      </w:r>
    </w:p>
    <w:p w14:paraId="3084289A" w14:textId="3D03AF4D" w:rsidR="00154956" w:rsidRPr="00154956" w:rsidRDefault="00154956" w:rsidP="00154956">
      <w:pPr>
        <w:pStyle w:val="xxmsonormal"/>
        <w:shd w:val="clear" w:color="auto" w:fill="FFFFFF" w:themeFill="background1"/>
        <w:spacing w:before="0" w:beforeAutospacing="0" w:after="0" w:afterAutospacing="0"/>
        <w:jc w:val="both"/>
        <w:rPr>
          <w:i/>
          <w:iCs/>
        </w:rPr>
      </w:pPr>
      <w:r>
        <w:tab/>
      </w:r>
      <w:r w:rsidRPr="00154956">
        <w:rPr>
          <w:b/>
          <w:bCs/>
        </w:rPr>
        <w:t>1. scenārijs</w:t>
      </w:r>
      <w:r>
        <w:t xml:space="preserve">, kuram raksturīga </w:t>
      </w:r>
      <w:r w:rsidRPr="00154956">
        <w:t>sezonāla inficēšanās</w:t>
      </w:r>
      <w:r w:rsidRPr="00154956">
        <w:rPr>
          <w:i/>
          <w:iCs/>
        </w:rPr>
        <w:t>(kā Omicron)</w:t>
      </w:r>
    </w:p>
    <w:p w14:paraId="2B54FEA7" w14:textId="5169038C" w:rsidR="00154956" w:rsidRPr="00154956" w:rsidRDefault="00154956" w:rsidP="00154956">
      <w:pPr>
        <w:pStyle w:val="xxmsonormal"/>
        <w:shd w:val="clear" w:color="auto" w:fill="FFFFFF" w:themeFill="background1"/>
        <w:spacing w:before="0" w:beforeAutospacing="0" w:after="0" w:afterAutospacing="0"/>
        <w:jc w:val="both"/>
      </w:pPr>
      <w:r w:rsidRPr="00154956">
        <w:tab/>
      </w:r>
      <w:r w:rsidRPr="00154956">
        <w:rPr>
          <w:b/>
          <w:bCs/>
        </w:rPr>
        <w:t>2. scenārijs</w:t>
      </w:r>
      <w:r w:rsidRPr="00154956">
        <w:t xml:space="preserve"> – grūti pārvaldāma infekcija</w:t>
      </w:r>
    </w:p>
    <w:p w14:paraId="27E3E2C3" w14:textId="7B22833C" w:rsidR="00154956" w:rsidRDefault="00154956" w:rsidP="00154956">
      <w:pPr>
        <w:pStyle w:val="xxmsonormal"/>
        <w:shd w:val="clear" w:color="auto" w:fill="FFFFFF" w:themeFill="background1"/>
        <w:spacing w:before="0" w:beforeAutospacing="0" w:after="120" w:afterAutospacing="0"/>
        <w:jc w:val="both"/>
        <w:rPr>
          <w:i/>
          <w:iCs/>
        </w:rPr>
      </w:pPr>
      <w:r w:rsidRPr="00154956">
        <w:tab/>
      </w:r>
      <w:r w:rsidRPr="00154956">
        <w:rPr>
          <w:b/>
          <w:bCs/>
        </w:rPr>
        <w:t>3. scenārijs</w:t>
      </w:r>
      <w:r w:rsidRPr="00154956">
        <w:t xml:space="preserve"> – nevaldāma infekcija</w:t>
      </w:r>
      <w:r>
        <w:t xml:space="preserve"> </w:t>
      </w:r>
      <w:r w:rsidRPr="00154956">
        <w:rPr>
          <w:i/>
          <w:iCs/>
        </w:rPr>
        <w:t>(kā Delta)</w:t>
      </w:r>
      <w:r>
        <w:rPr>
          <w:i/>
          <w:iCs/>
        </w:rPr>
        <w:t>.</w:t>
      </w:r>
    </w:p>
    <w:p w14:paraId="425CE951" w14:textId="523C403F" w:rsidR="0070122D" w:rsidRDefault="00154956" w:rsidP="0070122D">
      <w:pPr>
        <w:pStyle w:val="xxmsonormal"/>
        <w:shd w:val="clear" w:color="auto" w:fill="FFFFFF" w:themeFill="background1"/>
        <w:spacing w:before="0" w:beforeAutospacing="0" w:after="0" w:afterAutospacing="0"/>
        <w:jc w:val="both"/>
      </w:pPr>
      <w:r>
        <w:tab/>
      </w:r>
      <w:r w:rsidR="00E52102">
        <w:t>Katra augstāk minētā scenārija gadījumā tika paredzēts īstenot konkrētus pasākumus</w:t>
      </w:r>
      <w:r w:rsidR="00235FF6">
        <w:t xml:space="preserve">. </w:t>
      </w:r>
      <w:r w:rsidR="00E52102">
        <w:t xml:space="preserve"> </w:t>
      </w:r>
      <w:r>
        <w:t xml:space="preserve">Ņemot vērā SPKC sniegtos datus par esošo </w:t>
      </w:r>
      <w:r w:rsidR="005E6091">
        <w:t xml:space="preserve">epidemioloģisko </w:t>
      </w:r>
      <w:r>
        <w:t>situāciju, š</w:t>
      </w:r>
      <w:r w:rsidR="00E52102">
        <w:t xml:space="preserve">ī brīža epidemioloģiskā situācija neatbilst ne vienam no augstāk minētajiem scenārijiem, tomēr, lai sagatavotos kāda no augstāk minēto scenāriju attīstībai, turpmāk būtu jāturpina </w:t>
      </w:r>
      <w:r w:rsidR="00D55D82" w:rsidRPr="00D55D82">
        <w:rPr>
          <w:bdr w:val="none" w:sz="0" w:space="0" w:color="auto" w:frame="1"/>
        </w:rPr>
        <w:t xml:space="preserve">epidemioloģiskās drošības un veselības aprūpes pakalpojumi Covid-19 infekcijas izplatības ierobežošanai un </w:t>
      </w:r>
      <w:r w:rsidR="00D55D82" w:rsidRPr="00D55D82">
        <w:t>Covid-19 izraisīto seku mazināšanai</w:t>
      </w:r>
      <w:r w:rsidR="00E52102">
        <w:t xml:space="preserve">. </w:t>
      </w:r>
      <w:r w:rsidR="00D55D82">
        <w:t xml:space="preserve"> </w:t>
      </w:r>
    </w:p>
    <w:p w14:paraId="2B1BB555" w14:textId="0D8EA6DE" w:rsidR="00952A9D" w:rsidRDefault="00235FF6" w:rsidP="0070122D">
      <w:pPr>
        <w:pStyle w:val="xxmsonormal"/>
        <w:shd w:val="clear" w:color="auto" w:fill="FFFFFF" w:themeFill="background1"/>
        <w:spacing w:before="0" w:beforeAutospacing="0" w:after="0" w:afterAutospacing="0"/>
        <w:jc w:val="both"/>
      </w:pPr>
      <w:r>
        <w:tab/>
      </w:r>
      <w:r w:rsidRPr="00DB7DE6">
        <w:t>Plānojot epidēmijas attīstību 2022./ 2023. gada rudens/ziemas sezonā, Veselības ministrija augstāk minētajā ziņojumā bija iekļāvusi arī aktivitātes, kuras izpildāmas jebkurā gadījumā, lai sagatavotos kādam no trim scenārijiem. Tādējādi,</w:t>
      </w:r>
      <w:r w:rsidR="005B1837" w:rsidRPr="00DB7DE6">
        <w:t xml:space="preserve"> </w:t>
      </w:r>
      <w:r w:rsidRPr="00DB7DE6">
        <w:t xml:space="preserve">Ministru kabineta </w:t>
      </w:r>
      <w:r w:rsidR="005B1837" w:rsidRPr="00A06F2C">
        <w:t>2018. gada 28. augusta noteikumos Nr. 555 “</w:t>
      </w:r>
      <w:r w:rsidRPr="00A06F2C">
        <w:t>Veselības aprūpes pakalpojumu organizēšanas un samaksas kārtība</w:t>
      </w:r>
      <w:r w:rsidR="005B1837" w:rsidRPr="00A06F2C">
        <w:t xml:space="preserve">” tika noteikta virkne pakalpojumu </w:t>
      </w:r>
      <w:r w:rsidR="005B1837" w:rsidRPr="00DB7DE6">
        <w:t>Covid-19 izplatības ierobežošanai un seku novēršanai</w:t>
      </w:r>
      <w:r w:rsidR="005B1837" w:rsidRPr="00A06F2C">
        <w:t xml:space="preserve">, par kuriem </w:t>
      </w:r>
      <w:r w:rsidR="00952A9D" w:rsidRPr="00A06F2C">
        <w:t xml:space="preserve">Nacionālais veselības dienests (turpmāk – </w:t>
      </w:r>
      <w:r w:rsidR="005B1837" w:rsidRPr="00A06F2C">
        <w:t>NVD</w:t>
      </w:r>
      <w:r w:rsidR="00952A9D" w:rsidRPr="00A06F2C">
        <w:t>)</w:t>
      </w:r>
      <w:r w:rsidR="005B1837" w:rsidRPr="00A06F2C">
        <w:t xml:space="preserve"> </w:t>
      </w:r>
      <w:r w:rsidR="005B1837" w:rsidRPr="00DB7DE6">
        <w:t>līgumā ar ārstniecības iestādi noteiktajā kārtībā veic samaksu līdz 2022. gada 31. decembri</w:t>
      </w:r>
      <w:r w:rsidR="00DB7DE6">
        <w:t>m</w:t>
      </w:r>
      <w:r w:rsidR="005B1837" w:rsidRPr="00DB7DE6">
        <w:t>.</w:t>
      </w:r>
    </w:p>
    <w:p w14:paraId="5BDC33E0" w14:textId="2821BFAC" w:rsidR="00154956" w:rsidRPr="00952A9D" w:rsidRDefault="00952A9D" w:rsidP="0070122D">
      <w:pPr>
        <w:pStyle w:val="xxmsonormal"/>
        <w:shd w:val="clear" w:color="auto" w:fill="FFFFFF" w:themeFill="background1"/>
        <w:spacing w:before="0" w:beforeAutospacing="0" w:after="0" w:afterAutospacing="0"/>
        <w:jc w:val="both"/>
      </w:pPr>
      <w:r>
        <w:tab/>
        <w:t>Ņemot vērā</w:t>
      </w:r>
      <w:r w:rsidR="00D86644">
        <w:t>, ka</w:t>
      </w:r>
      <w:r w:rsidR="30077AF2" w:rsidRPr="00125F24">
        <w:rPr>
          <w:lang w:val="lv"/>
        </w:rPr>
        <w:t xml:space="preserve"> pagaidām </w:t>
      </w:r>
      <w:r w:rsidR="003112B7">
        <w:rPr>
          <w:lang w:val="lv"/>
        </w:rPr>
        <w:t xml:space="preserve">Latvijā </w:t>
      </w:r>
      <w:r w:rsidR="00D86644">
        <w:rPr>
          <w:lang w:val="lv"/>
        </w:rPr>
        <w:t xml:space="preserve">vēl </w:t>
      </w:r>
      <w:r w:rsidR="30077AF2" w:rsidRPr="00125F24">
        <w:rPr>
          <w:lang w:val="lv"/>
        </w:rPr>
        <w:t xml:space="preserve">nav sasniegts tāds inficēšanās līmenis, kad inficēšanās riski sabiedrībai ikdienas situācijās būtu minimāli, </w:t>
      </w:r>
      <w:r w:rsidR="00D86644">
        <w:rPr>
          <w:lang w:val="lv"/>
        </w:rPr>
        <w:t>kā arī</w:t>
      </w:r>
      <w:r w:rsidR="30077AF2" w:rsidRPr="00125F24">
        <w:rPr>
          <w:lang w:val="lv"/>
        </w:rPr>
        <w:t xml:space="preserve"> </w:t>
      </w:r>
      <w:r w:rsidR="003112B7">
        <w:rPr>
          <w:lang w:val="lv"/>
        </w:rPr>
        <w:t>joprojām pastāv</w:t>
      </w:r>
      <w:r w:rsidR="30077AF2" w:rsidRPr="00125F24">
        <w:rPr>
          <w:lang w:val="lv"/>
        </w:rPr>
        <w:t xml:space="preserve"> riski personām ar noteiktām hroniskām slimībām vai ievērojamu vecumu</w:t>
      </w:r>
      <w:r w:rsidR="00D86644">
        <w:rPr>
          <w:lang w:val="lv"/>
        </w:rPr>
        <w:t xml:space="preserve">, no </w:t>
      </w:r>
      <w:r w:rsidR="30077AF2" w:rsidRPr="00125F24">
        <w:rPr>
          <w:lang w:val="lv"/>
        </w:rPr>
        <w:t>rīc</w:t>
      </w:r>
      <w:r w:rsidR="00DB7DE6">
        <w:rPr>
          <w:lang w:val="lv"/>
        </w:rPr>
        <w:t>ī</w:t>
      </w:r>
      <w:r w:rsidR="30077AF2" w:rsidRPr="00125F24">
        <w:rPr>
          <w:lang w:val="lv"/>
        </w:rPr>
        <w:t xml:space="preserve">bpolitikas viedokļa ir </w:t>
      </w:r>
      <w:r w:rsidR="00D86644">
        <w:rPr>
          <w:lang w:val="lv"/>
        </w:rPr>
        <w:t xml:space="preserve">būtiski saglabāt atsevišķu pasākumu īstenošanu arī 2023. </w:t>
      </w:r>
      <w:r w:rsidR="00DB2AFD">
        <w:rPr>
          <w:lang w:val="lv"/>
        </w:rPr>
        <w:t>g</w:t>
      </w:r>
      <w:r w:rsidR="00D86644">
        <w:rPr>
          <w:lang w:val="lv"/>
        </w:rPr>
        <w:t>adā, tādējādi mazinot Covid-19 izraisītās sekas</w:t>
      </w:r>
      <w:r w:rsidR="00072954">
        <w:rPr>
          <w:lang w:val="lv"/>
        </w:rPr>
        <w:t>, kas ietekmējušas sabiedrības veselību kopumā</w:t>
      </w:r>
      <w:r w:rsidR="00D86644">
        <w:rPr>
          <w:lang w:val="lv"/>
        </w:rPr>
        <w:t xml:space="preserve">, kā arī saglabājot gatavību </w:t>
      </w:r>
      <w:r w:rsidR="00072954">
        <w:rPr>
          <w:lang w:val="lv"/>
        </w:rPr>
        <w:t>kontrolēt un atbilstoši reaģēt uz negatīvām izmaiņām attiecībā uz</w:t>
      </w:r>
      <w:r w:rsidR="30077AF2" w:rsidRPr="00125F24">
        <w:rPr>
          <w:lang w:val="lv"/>
        </w:rPr>
        <w:t xml:space="preserve"> Covid-19 </w:t>
      </w:r>
      <w:r w:rsidR="00072954">
        <w:rPr>
          <w:lang w:val="lv"/>
        </w:rPr>
        <w:t>izplatību valstī.</w:t>
      </w:r>
    </w:p>
    <w:p w14:paraId="30B7642D" w14:textId="4C99CC08" w:rsidR="00ED0EEA" w:rsidRDefault="00952A9D" w:rsidP="00ED0EEA">
      <w:pPr>
        <w:pStyle w:val="NoSpacing"/>
        <w:spacing w:after="120"/>
        <w:ind w:firstLine="720"/>
        <w:jc w:val="both"/>
        <w:rPr>
          <w:rFonts w:ascii="Times New Roman" w:hAnsi="Times New Roman" w:cs="Times New Roman"/>
          <w:sz w:val="24"/>
          <w:szCs w:val="24"/>
        </w:rPr>
      </w:pPr>
      <w:r>
        <w:rPr>
          <w:rFonts w:ascii="Times New Roman" w:hAnsi="Times New Roman" w:cs="Times New Roman"/>
          <w:sz w:val="24"/>
          <w:szCs w:val="24"/>
          <w:lang w:val="lv"/>
        </w:rPr>
        <w:t xml:space="preserve">Pamatojoties uz minēto, </w:t>
      </w:r>
      <w:r w:rsidR="00E32AB4" w:rsidRPr="00E32AB4">
        <w:rPr>
          <w:rFonts w:ascii="Times New Roman" w:hAnsi="Times New Roman" w:cs="Times New Roman"/>
          <w:sz w:val="24"/>
          <w:szCs w:val="24"/>
          <w:lang w:val="lv"/>
        </w:rPr>
        <w:t xml:space="preserve">Veselības ministrija, sadarbībā ar SPKC un NVD ir izvērtējusi būtiskākos </w:t>
      </w:r>
      <w:r w:rsidR="00E32AB4" w:rsidRPr="00E32AB4">
        <w:rPr>
          <w:rFonts w:ascii="Times New Roman" w:hAnsi="Times New Roman" w:cs="Times New Roman"/>
          <w:sz w:val="24"/>
          <w:szCs w:val="24"/>
          <w:bdr w:val="none" w:sz="0" w:space="0" w:color="auto" w:frame="1"/>
        </w:rPr>
        <w:t>epidemioloģiskās drošības un veselības aprūpes pakalpojumus</w:t>
      </w:r>
      <w:r w:rsidR="00E32AB4">
        <w:rPr>
          <w:rFonts w:ascii="Times New Roman" w:hAnsi="Times New Roman" w:cs="Times New Roman"/>
          <w:sz w:val="24"/>
          <w:szCs w:val="24"/>
          <w:bdr w:val="none" w:sz="0" w:space="0" w:color="auto" w:frame="1"/>
        </w:rPr>
        <w:t>, kuru īstenošana būtu turpināma 2023. gadā</w:t>
      </w:r>
      <w:r w:rsidR="00E32AB4" w:rsidRPr="00E32AB4">
        <w:rPr>
          <w:rFonts w:ascii="Times New Roman" w:hAnsi="Times New Roman" w:cs="Times New Roman"/>
          <w:sz w:val="24"/>
          <w:szCs w:val="24"/>
          <w:bdr w:val="none" w:sz="0" w:space="0" w:color="auto" w:frame="1"/>
        </w:rPr>
        <w:t xml:space="preserve">, lai </w:t>
      </w:r>
      <w:r w:rsidR="00E32AB4" w:rsidRPr="00E32AB4">
        <w:rPr>
          <w:rFonts w:ascii="Times New Roman" w:hAnsi="Times New Roman" w:cs="Times New Roman"/>
          <w:sz w:val="24"/>
          <w:szCs w:val="24"/>
        </w:rPr>
        <w:t xml:space="preserve">Covid-19 infekcijas atkārtota uzliesmojuma gadījumā </w:t>
      </w:r>
      <w:r w:rsidR="00E32AB4">
        <w:rPr>
          <w:rFonts w:ascii="Times New Roman" w:hAnsi="Times New Roman" w:cs="Times New Roman"/>
          <w:sz w:val="24"/>
          <w:szCs w:val="24"/>
          <w:bdr w:val="none" w:sz="0" w:space="0" w:color="auto" w:frame="1"/>
        </w:rPr>
        <w:t>nodrošinātu</w:t>
      </w:r>
      <w:r w:rsidR="00E32AB4" w:rsidRPr="00E32AB4">
        <w:rPr>
          <w:rFonts w:ascii="Times New Roman" w:hAnsi="Times New Roman" w:cs="Times New Roman"/>
          <w:sz w:val="24"/>
          <w:szCs w:val="24"/>
        </w:rPr>
        <w:t xml:space="preserve"> infekcijas izplatīšanās ierobežošan</w:t>
      </w:r>
      <w:r w:rsidR="00E32AB4">
        <w:rPr>
          <w:rFonts w:ascii="Times New Roman" w:hAnsi="Times New Roman" w:cs="Times New Roman"/>
          <w:sz w:val="24"/>
          <w:szCs w:val="24"/>
        </w:rPr>
        <w:t>u un</w:t>
      </w:r>
      <w:r w:rsidR="00E32AB4" w:rsidRPr="00E32AB4">
        <w:rPr>
          <w:rFonts w:ascii="Times New Roman" w:hAnsi="Times New Roman" w:cs="Times New Roman"/>
          <w:sz w:val="24"/>
          <w:szCs w:val="24"/>
        </w:rPr>
        <w:t xml:space="preserve"> mazinātu Covid-19 izraisītās sekas Covid-19 pārslimojušajiem iedzīvotājiem, tādējādi mazinot invaliditātes iestāšanās riskus un veicinot sabiedrības veselības atjaunošanos kopumā.</w:t>
      </w:r>
      <w:bookmarkStart w:id="280" w:name="_Toc107374423"/>
    </w:p>
    <w:p w14:paraId="43353EC6" w14:textId="77777777" w:rsidR="00393E42" w:rsidRDefault="00393E42" w:rsidP="00ED0EEA">
      <w:pPr>
        <w:pStyle w:val="NoSpacing"/>
        <w:spacing w:after="120"/>
        <w:ind w:firstLine="720"/>
        <w:jc w:val="both"/>
        <w:rPr>
          <w:rFonts w:ascii="Times New Roman" w:hAnsi="Times New Roman" w:cs="Times New Roman"/>
          <w:sz w:val="24"/>
          <w:szCs w:val="24"/>
        </w:rPr>
      </w:pPr>
    </w:p>
    <w:p w14:paraId="75A94BBA" w14:textId="77777777" w:rsidR="00E463BB" w:rsidRDefault="00E463BB" w:rsidP="00ED0EEA">
      <w:pPr>
        <w:pStyle w:val="NoSpacing"/>
        <w:spacing w:after="120"/>
        <w:ind w:firstLine="720"/>
        <w:jc w:val="both"/>
        <w:rPr>
          <w:rFonts w:ascii="Times New Roman" w:hAnsi="Times New Roman" w:cs="Times New Roman"/>
          <w:sz w:val="24"/>
          <w:szCs w:val="24"/>
        </w:rPr>
      </w:pPr>
    </w:p>
    <w:p w14:paraId="4DA861D2" w14:textId="5A912478" w:rsidR="00E463BB" w:rsidRDefault="00E463BB" w:rsidP="00E463BB">
      <w:p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1</w:t>
      </w:r>
      <w:r w:rsidRPr="00EE295D">
        <w:rPr>
          <w:rFonts w:ascii="Times New Roman" w:hAnsi="Times New Roman" w:cs="Times New Roman"/>
          <w:b/>
          <w:bCs/>
          <w:sz w:val="24"/>
          <w:szCs w:val="24"/>
        </w:rPr>
        <w:t xml:space="preserve">. Covid-19 testēšana </w:t>
      </w:r>
    </w:p>
    <w:p w14:paraId="4FBD8E14" w14:textId="0D30FDD1" w:rsidR="00E463BB" w:rsidRDefault="00E463BB" w:rsidP="00E463BB">
      <w:pPr>
        <w:pStyle w:val="NoSpacing"/>
        <w:ind w:firstLine="720"/>
        <w:jc w:val="both"/>
        <w:rPr>
          <w:rFonts w:ascii="Times New Roman" w:hAnsi="Times New Roman" w:cs="Times New Roman"/>
          <w:sz w:val="24"/>
          <w:szCs w:val="24"/>
          <w:lang w:val="lv"/>
        </w:rPr>
      </w:pPr>
      <w:r w:rsidRPr="47E9404F">
        <w:rPr>
          <w:rFonts w:ascii="Times New Roman" w:hAnsi="Times New Roman" w:cs="Times New Roman"/>
          <w:sz w:val="24"/>
          <w:szCs w:val="24"/>
          <w:lang w:val="lv"/>
        </w:rPr>
        <w:t>Lai nodrošinātu pietiekami efektīvu Covid-19 izplatības ierobežošanu</w:t>
      </w:r>
      <w:r>
        <w:rPr>
          <w:rFonts w:ascii="Times New Roman" w:hAnsi="Times New Roman" w:cs="Times New Roman"/>
          <w:sz w:val="24"/>
          <w:szCs w:val="24"/>
          <w:lang w:val="lv"/>
        </w:rPr>
        <w:t>,</w:t>
      </w:r>
      <w:r w:rsidRPr="47E9404F">
        <w:rPr>
          <w:rFonts w:ascii="Times New Roman" w:hAnsi="Times New Roman" w:cs="Times New Roman"/>
          <w:sz w:val="24"/>
          <w:szCs w:val="24"/>
          <w:lang w:val="lv"/>
        </w:rPr>
        <w:t xml:space="preserve"> ir svarīga operatīva inficēšanās gadījumu atklāšana. Tādēļ kopš pandēmijas sākuma nepārtraukti tika palielinātas laboratoriskās izmeklēšanas jaudas, lai nodrošinātu laboratorisku izmeklējumu pieejamību, izmantojot vīrusa RNS noteikšanai augsti specifisku un jutīgu molekulāro PĶR testēšanas metodi, kā arī atbilstoši epidemioloģiskajai situācijai un prognozēm veiktas izmaiņas testēšanas algoritmā, tai skaitā nosakot regulāru skrīningu objektos, kur ir augsti sabiedrības veselības riski saistībā ar Covid-19 izplatību – izglītības iestādēs, ārstniecības iestādēs, ilgstošas sociālās aprūpes institūcijās, ieslodzījuma vietās, kā arī objektos un teritorijās, kur ir konstatēti Covid-19 uzliesmojumi. </w:t>
      </w:r>
    </w:p>
    <w:p w14:paraId="36007879" w14:textId="77777777" w:rsidR="00E463BB" w:rsidRDefault="00E463BB" w:rsidP="00E463BB">
      <w:pPr>
        <w:spacing w:after="0" w:line="240" w:lineRule="auto"/>
        <w:ind w:firstLine="720"/>
        <w:jc w:val="both"/>
        <w:rPr>
          <w:rFonts w:ascii="Times New Roman" w:eastAsia="Times New Roman" w:hAnsi="Times New Roman" w:cs="Times New Roman"/>
          <w:sz w:val="24"/>
          <w:szCs w:val="24"/>
          <w:lang w:val="lv"/>
        </w:rPr>
      </w:pPr>
      <w:r w:rsidRPr="00BD6E1F">
        <w:rPr>
          <w:rFonts w:ascii="Times New Roman" w:eastAsia="Times New Roman" w:hAnsi="Times New Roman" w:cs="Times New Roman"/>
          <w:sz w:val="24"/>
          <w:szCs w:val="24"/>
          <w:lang w:val="lv"/>
        </w:rPr>
        <w:t>2021.</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gada 24.</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 xml:space="preserve">novembrī Dienvidāfrikā tika atklāts </w:t>
      </w:r>
      <w:r>
        <w:rPr>
          <w:rFonts w:ascii="Times New Roman" w:eastAsia="Times New Roman" w:hAnsi="Times New Roman" w:cs="Times New Roman"/>
          <w:sz w:val="24"/>
          <w:szCs w:val="24"/>
          <w:lang w:val="lv"/>
        </w:rPr>
        <w:t xml:space="preserve">Covid-19 </w:t>
      </w:r>
      <w:r w:rsidRPr="00BD6E1F">
        <w:rPr>
          <w:rFonts w:ascii="Times New Roman" w:eastAsia="Times New Roman" w:hAnsi="Times New Roman" w:cs="Times New Roman"/>
          <w:sz w:val="24"/>
          <w:szCs w:val="24"/>
          <w:lang w:val="lv"/>
        </w:rPr>
        <w:t>Omicron variants. Lai aizkavētu infekcijas izplatību Latvijā, 2021.</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gada 13.</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decembr</w:t>
      </w:r>
      <w:r>
        <w:rPr>
          <w:rFonts w:ascii="Times New Roman" w:eastAsia="Times New Roman" w:hAnsi="Times New Roman" w:cs="Times New Roman"/>
          <w:sz w:val="24"/>
          <w:szCs w:val="24"/>
          <w:lang w:val="lv"/>
        </w:rPr>
        <w:t>ī</w:t>
      </w:r>
      <w:r w:rsidRPr="00BD6E1F">
        <w:rPr>
          <w:rFonts w:ascii="Times New Roman" w:eastAsia="Times New Roman" w:hAnsi="Times New Roman" w:cs="Times New Roman"/>
          <w:sz w:val="24"/>
          <w:szCs w:val="24"/>
          <w:lang w:val="lv"/>
        </w:rPr>
        <w:t xml:space="preserve"> uz </w:t>
      </w:r>
      <w:r>
        <w:rPr>
          <w:rFonts w:ascii="Times New Roman" w:eastAsia="Times New Roman" w:hAnsi="Times New Roman" w:cs="Times New Roman"/>
          <w:sz w:val="24"/>
          <w:szCs w:val="24"/>
          <w:lang w:val="lv"/>
        </w:rPr>
        <w:t>četrām</w:t>
      </w:r>
      <w:r w:rsidRPr="00BD6E1F">
        <w:rPr>
          <w:rFonts w:ascii="Times New Roman" w:eastAsia="Times New Roman" w:hAnsi="Times New Roman" w:cs="Times New Roman"/>
          <w:sz w:val="24"/>
          <w:szCs w:val="24"/>
          <w:lang w:val="lv"/>
        </w:rPr>
        <w:t xml:space="preserve"> nedēļām tika ieviesta pastiprināta testēšana uz Covid-19 lidostā, izmantojot siekalu paraugus, avioreisu pasažieriem neatkarīgi no vakcinācijas statusa</w:t>
      </w:r>
      <w:r>
        <w:rPr>
          <w:rFonts w:ascii="Times New Roman" w:eastAsia="Times New Roman" w:hAnsi="Times New Roman" w:cs="Times New Roman"/>
          <w:sz w:val="24"/>
          <w:szCs w:val="24"/>
          <w:lang w:val="lv"/>
        </w:rPr>
        <w:t>,</w:t>
      </w:r>
      <w:r w:rsidRPr="00BD6E1F">
        <w:rPr>
          <w:rFonts w:ascii="Times New Roman" w:eastAsia="Times New Roman" w:hAnsi="Times New Roman" w:cs="Times New Roman"/>
          <w:sz w:val="24"/>
          <w:szCs w:val="24"/>
          <w:lang w:val="lv"/>
        </w:rPr>
        <w:t xml:space="preserve"> un noteikta prasība veikt Covid-19 testu pirms ieceļošanas Latvijā.</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 xml:space="preserve">Šo pasākumu ietekmē Omicron pandēmija Latvijā attīstījās 3-4 nedēļas vēlāk kā citās valstīs, ļaujot sekot līdzi citu valstu pieredzei, </w:t>
      </w:r>
      <w:r>
        <w:rPr>
          <w:rFonts w:ascii="Times New Roman" w:eastAsia="Times New Roman" w:hAnsi="Times New Roman" w:cs="Times New Roman"/>
          <w:sz w:val="24"/>
          <w:szCs w:val="24"/>
          <w:lang w:val="lv"/>
        </w:rPr>
        <w:t xml:space="preserve">un </w:t>
      </w:r>
      <w:r w:rsidRPr="00BD6E1F">
        <w:rPr>
          <w:rFonts w:ascii="Times New Roman" w:eastAsia="Times New Roman" w:hAnsi="Times New Roman" w:cs="Times New Roman"/>
          <w:sz w:val="24"/>
          <w:szCs w:val="24"/>
          <w:lang w:val="lv"/>
        </w:rPr>
        <w:t xml:space="preserve">pieņemt </w:t>
      </w:r>
      <w:r>
        <w:rPr>
          <w:rFonts w:ascii="Times New Roman" w:eastAsia="Times New Roman" w:hAnsi="Times New Roman" w:cs="Times New Roman"/>
          <w:sz w:val="24"/>
          <w:szCs w:val="24"/>
          <w:lang w:val="lv"/>
        </w:rPr>
        <w:t xml:space="preserve">precīzākus (mazāk ierobežojošus) </w:t>
      </w:r>
      <w:r w:rsidRPr="00BD6E1F">
        <w:rPr>
          <w:rFonts w:ascii="Times New Roman" w:eastAsia="Times New Roman" w:hAnsi="Times New Roman" w:cs="Times New Roman"/>
          <w:sz w:val="24"/>
          <w:szCs w:val="24"/>
          <w:lang w:val="lv"/>
        </w:rPr>
        <w:t>lēmumus.</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Ga</w:t>
      </w:r>
      <w:r w:rsidRPr="00BD6E1F">
        <w:rPr>
          <w:rFonts w:ascii="Times New Roman" w:hAnsi="Times New Roman" w:cs="Times New Roman"/>
          <w:sz w:val="24"/>
          <w:szCs w:val="24"/>
          <w:lang w:val="lv"/>
        </w:rPr>
        <w:t>i</w:t>
      </w:r>
      <w:r w:rsidRPr="00BD6E1F">
        <w:rPr>
          <w:rFonts w:ascii="Times New Roman" w:eastAsia="Times New Roman" w:hAnsi="Times New Roman" w:cs="Times New Roman"/>
          <w:sz w:val="24"/>
          <w:szCs w:val="24"/>
          <w:lang w:val="lv"/>
        </w:rPr>
        <w:t>dot Omicron, netika veikta 2022.</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gada 11.</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janvārī paredzēt</w:t>
      </w:r>
      <w:r>
        <w:rPr>
          <w:rFonts w:ascii="Times New Roman" w:eastAsia="Times New Roman" w:hAnsi="Times New Roman" w:cs="Times New Roman"/>
          <w:sz w:val="24"/>
          <w:szCs w:val="24"/>
          <w:lang w:val="lv"/>
        </w:rPr>
        <w:t>ā</w:t>
      </w:r>
      <w:r w:rsidRPr="00BD6E1F">
        <w:rPr>
          <w:rFonts w:ascii="Times New Roman" w:eastAsia="Times New Roman" w:hAnsi="Times New Roman" w:cs="Times New Roman"/>
          <w:sz w:val="24"/>
          <w:szCs w:val="24"/>
          <w:lang w:val="lv"/>
        </w:rPr>
        <w:t xml:space="preserve"> epidemioloģiskās drošības pasākumu atcelšana. Vienlaikus</w:t>
      </w:r>
      <w:r>
        <w:rPr>
          <w:rFonts w:ascii="Times New Roman" w:eastAsia="Times New Roman" w:hAnsi="Times New Roman" w:cs="Times New Roman"/>
          <w:sz w:val="24"/>
          <w:szCs w:val="24"/>
          <w:lang w:val="lv"/>
        </w:rPr>
        <w:t xml:space="preserve">, </w:t>
      </w:r>
      <w:r w:rsidRPr="00BD6E1F">
        <w:rPr>
          <w:rFonts w:ascii="Times New Roman" w:eastAsia="Times New Roman" w:hAnsi="Times New Roman" w:cs="Times New Roman"/>
          <w:sz w:val="24"/>
          <w:szCs w:val="24"/>
          <w:lang w:val="lv"/>
        </w:rPr>
        <w:t>pasākumi netika pastiprināti</w:t>
      </w:r>
      <w:r>
        <w:rPr>
          <w:rFonts w:ascii="Times New Roman" w:eastAsia="Times New Roman" w:hAnsi="Times New Roman" w:cs="Times New Roman"/>
          <w:sz w:val="24"/>
          <w:szCs w:val="24"/>
          <w:lang w:val="lv"/>
        </w:rPr>
        <w:t xml:space="preserve">, atšķirībā no citām Eiropas Savienības valstīm, un </w:t>
      </w:r>
      <w:r w:rsidRPr="00BD6E1F">
        <w:rPr>
          <w:rFonts w:ascii="Times New Roman" w:eastAsia="Times New Roman" w:hAnsi="Times New Roman" w:cs="Times New Roman"/>
          <w:sz w:val="24"/>
          <w:szCs w:val="24"/>
          <w:lang w:val="lv"/>
        </w:rPr>
        <w:t xml:space="preserve">Latvijā tie bija vieglāki </w:t>
      </w:r>
      <w:r>
        <w:rPr>
          <w:rFonts w:ascii="Times New Roman" w:eastAsia="Times New Roman" w:hAnsi="Times New Roman" w:cs="Times New Roman"/>
          <w:sz w:val="24"/>
          <w:szCs w:val="24"/>
          <w:lang w:val="lv"/>
        </w:rPr>
        <w:t>nekā</w:t>
      </w:r>
      <w:r w:rsidRPr="00BD6E1F">
        <w:rPr>
          <w:rFonts w:ascii="Times New Roman" w:eastAsia="Times New Roman" w:hAnsi="Times New Roman" w:cs="Times New Roman"/>
          <w:sz w:val="24"/>
          <w:szCs w:val="24"/>
          <w:lang w:val="lv"/>
        </w:rPr>
        <w:t xml:space="preserve"> vairumā Eiropas Savienības valstu.</w:t>
      </w:r>
    </w:p>
    <w:p w14:paraId="4B1A8050" w14:textId="59FFA6C5" w:rsidR="00E463BB" w:rsidRDefault="00E463BB" w:rsidP="00E463BB">
      <w:pPr>
        <w:pStyle w:val="NoSpacing"/>
        <w:ind w:firstLine="720"/>
        <w:jc w:val="both"/>
        <w:rPr>
          <w:rFonts w:ascii="Times New Roman" w:hAnsi="Times New Roman" w:cs="Times New Roman"/>
          <w:sz w:val="24"/>
          <w:szCs w:val="24"/>
          <w:lang w:val="lv"/>
        </w:rPr>
      </w:pPr>
      <w:r>
        <w:rPr>
          <w:rFonts w:ascii="Times New Roman" w:hAnsi="Times New Roman" w:cs="Times New Roman"/>
          <w:sz w:val="24"/>
          <w:szCs w:val="24"/>
          <w:lang w:val="lv"/>
        </w:rPr>
        <w:t>Pamatojoties uz minēto pieredzi, secināms, ka testēšanai ir būtiska loma Covid-19 izplatības tempa samazināšanā, tādējādi nodrošinot papildu laiku, kas nepieciešams svarīgāko pasākumu īstenošanai Covid-19 uzliesmojuma gadījumā.</w:t>
      </w:r>
    </w:p>
    <w:p w14:paraId="52B96C68" w14:textId="77777777" w:rsidR="00E463BB" w:rsidRPr="00734673" w:rsidRDefault="00E463BB" w:rsidP="00E463BB">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 xml:space="preserve">Būtiski ir nodrošināt </w:t>
      </w:r>
      <w:r w:rsidRPr="00734673">
        <w:rPr>
          <w:rFonts w:ascii="Times New Roman" w:hAnsi="Times New Roman" w:cs="Times New Roman"/>
          <w:sz w:val="24"/>
          <w:szCs w:val="24"/>
        </w:rPr>
        <w:t>Covid-19 testēšan</w:t>
      </w:r>
      <w:r>
        <w:rPr>
          <w:rFonts w:ascii="Times New Roman" w:hAnsi="Times New Roman" w:cs="Times New Roman"/>
          <w:sz w:val="24"/>
          <w:szCs w:val="24"/>
        </w:rPr>
        <w:t>u</w:t>
      </w:r>
      <w:r w:rsidRPr="00734673">
        <w:rPr>
          <w:rFonts w:ascii="Times New Roman" w:hAnsi="Times New Roman" w:cs="Times New Roman"/>
          <w:sz w:val="24"/>
          <w:szCs w:val="24"/>
        </w:rPr>
        <w:t xml:space="preserve"> personām </w:t>
      </w:r>
      <w:bookmarkStart w:id="281" w:name="_Hlk121393201"/>
      <w:r w:rsidRPr="00734673">
        <w:rPr>
          <w:rFonts w:ascii="Times New Roman" w:hAnsi="Times New Roman" w:cs="Times New Roman"/>
          <w:sz w:val="24"/>
          <w:szCs w:val="24"/>
        </w:rPr>
        <w:t>ar akūtas respiratoras infekcijas pazīmēm; pacientiem, kuriem nepieciešams saņemt stacionāros veselības aprūpes pakalpojumus</w:t>
      </w:r>
      <w:bookmarkEnd w:id="281"/>
      <w:r w:rsidRPr="00734673">
        <w:rPr>
          <w:rFonts w:ascii="Times New Roman" w:hAnsi="Times New Roman" w:cs="Times New Roman"/>
          <w:sz w:val="24"/>
          <w:szCs w:val="24"/>
        </w:rPr>
        <w:t>, kā arī uzliesmojumu epidemioloģiskās izmeklēšanas nolūkā augsta riska objektos.</w:t>
      </w:r>
    </w:p>
    <w:p w14:paraId="2E80A87A" w14:textId="77777777" w:rsidR="00E463BB" w:rsidRDefault="00E463BB" w:rsidP="00E463BB">
      <w:pPr>
        <w:pStyle w:val="NoSpacing"/>
        <w:ind w:firstLine="720"/>
        <w:jc w:val="both"/>
        <w:rPr>
          <w:rFonts w:ascii="Times New Roman" w:hAnsi="Times New Roman" w:cs="Times New Roman"/>
          <w:sz w:val="24"/>
          <w:szCs w:val="24"/>
        </w:rPr>
      </w:pPr>
      <w:r w:rsidRPr="00734673">
        <w:rPr>
          <w:rFonts w:ascii="Times New Roman" w:hAnsi="Times New Roman" w:cs="Times New Roman"/>
          <w:sz w:val="24"/>
          <w:szCs w:val="24"/>
        </w:rPr>
        <w:t>Īstenojot šo pasākumu, iespējami laicīgi tiks diagnosticētas saslimušās personas un tiks veikti pasākumi, lai ierobežotu infekcijas tālāku izplatīšanos.</w:t>
      </w:r>
    </w:p>
    <w:p w14:paraId="18CC09DE" w14:textId="3E57565B" w:rsidR="00E463BB" w:rsidRDefault="00E463BB" w:rsidP="00E463BB">
      <w:pPr>
        <w:spacing w:after="120" w:line="240" w:lineRule="auto"/>
        <w:ind w:firstLine="720"/>
        <w:jc w:val="both"/>
        <w:rPr>
          <w:rFonts w:ascii="Times New Roman" w:hAnsi="Times New Roman" w:cs="Times New Roman"/>
          <w:sz w:val="24"/>
          <w:szCs w:val="24"/>
        </w:rPr>
      </w:pPr>
      <w:r w:rsidRPr="008E0BDE">
        <w:rPr>
          <w:rFonts w:ascii="Times New Roman" w:hAnsi="Times New Roman" w:cs="Times New Roman"/>
          <w:sz w:val="24"/>
          <w:szCs w:val="24"/>
        </w:rPr>
        <w:t>Kā norāda ECDC, mērķtiecīga un ilg</w:t>
      </w:r>
      <w:r w:rsidR="00FD03C5">
        <w:rPr>
          <w:rFonts w:ascii="Times New Roman" w:hAnsi="Times New Roman" w:cs="Times New Roman"/>
          <w:sz w:val="24"/>
          <w:szCs w:val="24"/>
        </w:rPr>
        <w:t>t</w:t>
      </w:r>
      <w:r w:rsidRPr="008E0BDE">
        <w:rPr>
          <w:rFonts w:ascii="Times New Roman" w:hAnsi="Times New Roman" w:cs="Times New Roman"/>
          <w:sz w:val="24"/>
          <w:szCs w:val="24"/>
        </w:rPr>
        <w:t>spējīga testēšanas stratēģija ir nozīmīgs rīks SARS-CoV-2 ierobežošanai, dodot iespēju mazināt ietekmi uz mazāk aizsargātajām sabiedrības grupām un veselības aprūpes pakalpojumu ietekmi, kā arī mazināt ietekmi uz tautsaimniecību.</w:t>
      </w:r>
      <w:r>
        <w:rPr>
          <w:rFonts w:ascii="Times New Roman" w:hAnsi="Times New Roman" w:cs="Times New Roman"/>
          <w:sz w:val="24"/>
          <w:szCs w:val="24"/>
        </w:rPr>
        <w:t xml:space="preserve"> </w:t>
      </w:r>
      <w:r w:rsidRPr="008E0BDE">
        <w:rPr>
          <w:rFonts w:ascii="Times New Roman" w:hAnsi="Times New Roman" w:cs="Times New Roman"/>
          <w:sz w:val="24"/>
          <w:szCs w:val="24"/>
        </w:rPr>
        <w:t>ECDC rekomendē paredzēt testēšanu šādiem mērķiem:</w:t>
      </w:r>
    </w:p>
    <w:p w14:paraId="66A3504E" w14:textId="77777777" w:rsidR="00E463BB" w:rsidRDefault="00E463BB" w:rsidP="00E463BB">
      <w:pPr>
        <w:pStyle w:val="ListParagraph"/>
        <w:numPr>
          <w:ilvl w:val="2"/>
          <w:numId w:val="46"/>
        </w:numPr>
        <w:spacing w:after="0" w:line="240" w:lineRule="auto"/>
        <w:jc w:val="both"/>
        <w:rPr>
          <w:rFonts w:ascii="Times New Roman" w:hAnsi="Times New Roman" w:cs="Times New Roman"/>
          <w:sz w:val="24"/>
          <w:szCs w:val="24"/>
        </w:rPr>
      </w:pPr>
      <w:r w:rsidRPr="00D50DA3">
        <w:rPr>
          <w:rFonts w:ascii="Times New Roman" w:hAnsi="Times New Roman" w:cs="Times New Roman"/>
          <w:sz w:val="24"/>
          <w:szCs w:val="24"/>
        </w:rPr>
        <w:t>infekcijas izplatīšanās  kontrolei;</w:t>
      </w:r>
    </w:p>
    <w:p w14:paraId="224CA531" w14:textId="77777777" w:rsidR="00E463BB" w:rsidRDefault="00E463BB" w:rsidP="00E463BB">
      <w:pPr>
        <w:pStyle w:val="ListParagraph"/>
        <w:numPr>
          <w:ilvl w:val="2"/>
          <w:numId w:val="46"/>
        </w:numPr>
        <w:spacing w:after="0" w:line="240" w:lineRule="auto"/>
        <w:jc w:val="both"/>
        <w:rPr>
          <w:rFonts w:ascii="Times New Roman" w:hAnsi="Times New Roman" w:cs="Times New Roman"/>
          <w:sz w:val="24"/>
          <w:szCs w:val="24"/>
        </w:rPr>
      </w:pPr>
      <w:r w:rsidRPr="00D50DA3">
        <w:rPr>
          <w:rFonts w:ascii="Times New Roman" w:hAnsi="Times New Roman" w:cs="Times New Roman"/>
          <w:sz w:val="24"/>
          <w:szCs w:val="24"/>
        </w:rPr>
        <w:t>Covid-19 izplatības rādītāju un saslimstības seku monitoringam un novērtēšanai;</w:t>
      </w:r>
    </w:p>
    <w:p w14:paraId="716A0F02" w14:textId="77777777" w:rsidR="00E463BB" w:rsidRDefault="00E463BB" w:rsidP="00E463BB">
      <w:pPr>
        <w:pStyle w:val="ListParagraph"/>
        <w:numPr>
          <w:ilvl w:val="2"/>
          <w:numId w:val="46"/>
        </w:numPr>
        <w:spacing w:after="0" w:line="240" w:lineRule="auto"/>
        <w:jc w:val="both"/>
        <w:rPr>
          <w:rFonts w:ascii="Times New Roman" w:hAnsi="Times New Roman" w:cs="Times New Roman"/>
          <w:sz w:val="24"/>
          <w:szCs w:val="24"/>
        </w:rPr>
      </w:pPr>
      <w:r w:rsidRPr="00D50DA3">
        <w:rPr>
          <w:rFonts w:ascii="Times New Roman" w:hAnsi="Times New Roman" w:cs="Times New Roman"/>
          <w:sz w:val="24"/>
          <w:szCs w:val="24"/>
        </w:rPr>
        <w:t>Covid-19 izplatības risku mazināšanai augsta riska objektos, piem</w:t>
      </w:r>
      <w:r>
        <w:rPr>
          <w:rFonts w:ascii="Times New Roman" w:hAnsi="Times New Roman" w:cs="Times New Roman"/>
          <w:sz w:val="24"/>
          <w:szCs w:val="24"/>
        </w:rPr>
        <w:t>ēram</w:t>
      </w:r>
      <w:r w:rsidRPr="00D50DA3">
        <w:rPr>
          <w:rFonts w:ascii="Times New Roman" w:hAnsi="Times New Roman" w:cs="Times New Roman"/>
          <w:sz w:val="24"/>
          <w:szCs w:val="24"/>
        </w:rPr>
        <w:t>, ārstniecības vai ilgstošas sociālās aprūpes iestādēs;</w:t>
      </w:r>
    </w:p>
    <w:p w14:paraId="0CCEA123" w14:textId="77777777" w:rsidR="00E463BB" w:rsidRDefault="00E463BB" w:rsidP="00E463BB">
      <w:pPr>
        <w:pStyle w:val="ListParagraph"/>
        <w:numPr>
          <w:ilvl w:val="2"/>
          <w:numId w:val="46"/>
        </w:numPr>
        <w:spacing w:after="0" w:line="240" w:lineRule="auto"/>
        <w:jc w:val="both"/>
        <w:rPr>
          <w:rFonts w:ascii="Times New Roman" w:hAnsi="Times New Roman" w:cs="Times New Roman"/>
          <w:sz w:val="24"/>
          <w:szCs w:val="24"/>
        </w:rPr>
      </w:pPr>
      <w:r w:rsidRPr="00D50DA3">
        <w:rPr>
          <w:rFonts w:ascii="Times New Roman" w:hAnsi="Times New Roman" w:cs="Times New Roman"/>
          <w:sz w:val="24"/>
          <w:szCs w:val="24"/>
        </w:rPr>
        <w:t>uzliesmojumu vai infekcijas klasteru atklāšanai un pārvaldībai darba vietās, izglītības iestādes u.tml.;</w:t>
      </w:r>
    </w:p>
    <w:p w14:paraId="6E087449" w14:textId="77777777" w:rsidR="00E463BB" w:rsidRPr="00D50DA3" w:rsidRDefault="00E463BB" w:rsidP="00E463BB">
      <w:pPr>
        <w:pStyle w:val="ListParagraph"/>
        <w:numPr>
          <w:ilvl w:val="2"/>
          <w:numId w:val="46"/>
        </w:numPr>
        <w:spacing w:after="120" w:line="240" w:lineRule="auto"/>
        <w:ind w:left="1655" w:hanging="357"/>
        <w:jc w:val="both"/>
        <w:rPr>
          <w:rFonts w:ascii="Times New Roman" w:hAnsi="Times New Roman" w:cs="Times New Roman"/>
          <w:sz w:val="24"/>
          <w:szCs w:val="24"/>
        </w:rPr>
      </w:pPr>
      <w:r w:rsidRPr="00D50DA3">
        <w:rPr>
          <w:rFonts w:ascii="Times New Roman" w:hAnsi="Times New Roman" w:cs="Times New Roman"/>
          <w:sz w:val="24"/>
          <w:szCs w:val="24"/>
        </w:rPr>
        <w:t>Covid-19 eliminācijas progresa monitoringam.</w:t>
      </w:r>
    </w:p>
    <w:p w14:paraId="5561F3AD" w14:textId="77777777" w:rsidR="00E463BB" w:rsidRPr="008E0BDE" w:rsidRDefault="00E463BB" w:rsidP="00E463BB">
      <w:pPr>
        <w:spacing w:after="0" w:line="240" w:lineRule="auto"/>
        <w:ind w:firstLine="720"/>
        <w:jc w:val="both"/>
        <w:rPr>
          <w:rFonts w:ascii="Times New Roman" w:hAnsi="Times New Roman" w:cs="Times New Roman"/>
          <w:sz w:val="24"/>
          <w:szCs w:val="24"/>
        </w:rPr>
      </w:pPr>
      <w:r w:rsidRPr="00486F47">
        <w:rPr>
          <w:rFonts w:ascii="Times New Roman" w:hAnsi="Times New Roman" w:cs="Times New Roman"/>
          <w:sz w:val="24"/>
          <w:szCs w:val="24"/>
        </w:rPr>
        <w:t>Ideālā gadījumā visi cilvēki ar Covid-19 simptomiem būtu jātestē pēc iespējas ātrāk pēc simptomu parādīšanās, tomēr, ja jauno saslimšanas gadījumu skaits ir ļoti augsts, laboratoriju un ārstniecības iestāžu jaudas vairs nevar nodrošināt testēšanas pakalpojumu pieejamību. Tādēļ, ja nav iespējas nodrošināt testēšanu pietiekamā apjomā, t</w:t>
      </w:r>
      <w:r>
        <w:rPr>
          <w:rFonts w:ascii="Times New Roman" w:hAnsi="Times New Roman" w:cs="Times New Roman"/>
          <w:sz w:val="24"/>
          <w:szCs w:val="24"/>
        </w:rPr>
        <w:t>ā</w:t>
      </w:r>
      <w:r w:rsidRPr="00486F47">
        <w:rPr>
          <w:rFonts w:ascii="Times New Roman" w:hAnsi="Times New Roman" w:cs="Times New Roman"/>
          <w:sz w:val="24"/>
          <w:szCs w:val="24"/>
        </w:rPr>
        <w:t xml:space="preserve"> ir jāveic saskaņā ar optimālu paraugu ņemšanas stratēģiju, kas ļauj iegūt reprezentatīvus un uzticamus uzraudzības datus, kā arī efektīvi vadītu klīniskos gadījumus, kad tas ir visvairāk nepieciešams.</w:t>
      </w:r>
      <w:r>
        <w:rPr>
          <w:rFonts w:ascii="Times New Roman" w:hAnsi="Times New Roman" w:cs="Times New Roman"/>
          <w:sz w:val="24"/>
          <w:szCs w:val="24"/>
        </w:rPr>
        <w:t xml:space="preserve"> </w:t>
      </w:r>
      <w:r w:rsidRPr="005D2F83">
        <w:rPr>
          <w:rFonts w:ascii="Times New Roman" w:hAnsi="Times New Roman" w:cs="Times New Roman"/>
          <w:sz w:val="24"/>
          <w:szCs w:val="24"/>
        </w:rPr>
        <w:t>ECDC speciālisti ir sagatavojuši zinātniskajos pierādījumos balstītas rekomendācijas paraugu atlasei un paraugu skaita nodrošināšanai SARS CoV-2 sekvencēšanai, lai nodrošinātu  objektīvu informāciju epidemioloģiskajai uzraudzībai.</w:t>
      </w:r>
    </w:p>
    <w:p w14:paraId="29CE2810" w14:textId="77777777" w:rsidR="00E463BB" w:rsidRPr="008E0BDE" w:rsidRDefault="00E463BB" w:rsidP="00E463BB">
      <w:pPr>
        <w:spacing w:after="0" w:line="240" w:lineRule="auto"/>
        <w:ind w:firstLine="720"/>
        <w:jc w:val="both"/>
        <w:rPr>
          <w:rFonts w:ascii="Times New Roman" w:hAnsi="Times New Roman" w:cs="Times New Roman"/>
          <w:sz w:val="24"/>
          <w:szCs w:val="24"/>
        </w:rPr>
      </w:pPr>
      <w:r w:rsidRPr="008E0BDE">
        <w:rPr>
          <w:rFonts w:ascii="Times New Roman" w:hAnsi="Times New Roman" w:cs="Times New Roman"/>
          <w:sz w:val="24"/>
          <w:szCs w:val="24"/>
        </w:rPr>
        <w:lastRenderedPageBreak/>
        <w:t>Tāpat ECDC arī rekomendē, ka gripas sezonas laikā visu pacientu ar akūtiem elpceļu slimības simptomiem slimnīcās un citās veselības aprūpes iestādēs paraugi, kā arī visi paraugi (vai to reprezentatīvie paraugi, ja nav pieejami resursi visaptverošai pārbaudei) no primārās veselības aprūpes iestādēm ir jātestē uz  SARS-CoV-2 un sezonālo gripu paralēli, lai uzraudzītu saslimstību un tendences dinamikā un konsekventi pieņemtu lēmumus par reaģēšanas pasākumiem.</w:t>
      </w:r>
      <w:r>
        <w:rPr>
          <w:rFonts w:ascii="Times New Roman" w:hAnsi="Times New Roman" w:cs="Times New Roman"/>
          <w:sz w:val="24"/>
          <w:szCs w:val="24"/>
        </w:rPr>
        <w:t xml:space="preserve"> </w:t>
      </w:r>
      <w:r w:rsidRPr="008E0BDE">
        <w:rPr>
          <w:rFonts w:ascii="Times New Roman" w:hAnsi="Times New Roman" w:cs="Times New Roman"/>
          <w:sz w:val="24"/>
          <w:szCs w:val="24"/>
        </w:rPr>
        <w:t>Saskaņā ar ECDC rekomendācijām veselības aprūpes un sociālās aprūpes iestādēs ir nepieciešama periodiska un visaptveroša visa personāla un pacientu testēšana. Visi pacienti un sociālās aprūpes iestāžu klienti ir jāpārbauda arī uzņemšanas laikā vai pirms izrakstīšanas.</w:t>
      </w:r>
      <w:r>
        <w:rPr>
          <w:rFonts w:ascii="Times New Roman" w:hAnsi="Times New Roman" w:cs="Times New Roman"/>
          <w:sz w:val="24"/>
          <w:szCs w:val="24"/>
        </w:rPr>
        <w:t xml:space="preserve"> </w:t>
      </w:r>
      <w:r w:rsidRPr="008E0BDE">
        <w:rPr>
          <w:rFonts w:ascii="Times New Roman" w:hAnsi="Times New Roman" w:cs="Times New Roman"/>
          <w:sz w:val="24"/>
          <w:szCs w:val="24"/>
        </w:rPr>
        <w:t>Ja ir augsta Covid-19 izplatība kādā teritorijā, ECDC rekomendē apsvērt iespēju testēt konkrētā apgabala iedzīvotājus, lai operatīvi atklātu inficēšanās gadījumus un tos izolētu.</w:t>
      </w:r>
    </w:p>
    <w:p w14:paraId="32E3476A" w14:textId="6106148B" w:rsidR="00E463BB" w:rsidRDefault="00444831" w:rsidP="00E463BB">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Vienlaikus </w:t>
      </w:r>
      <w:r w:rsidR="00E463BB" w:rsidRPr="008E0BDE">
        <w:rPr>
          <w:rFonts w:ascii="Times New Roman" w:hAnsi="Times New Roman" w:cs="Times New Roman"/>
          <w:sz w:val="24"/>
          <w:szCs w:val="24"/>
        </w:rPr>
        <w:t>ECDC</w:t>
      </w:r>
      <w:r>
        <w:rPr>
          <w:rFonts w:ascii="Times New Roman" w:hAnsi="Times New Roman" w:cs="Times New Roman"/>
          <w:sz w:val="24"/>
          <w:szCs w:val="24"/>
        </w:rPr>
        <w:t xml:space="preserve"> </w:t>
      </w:r>
      <w:r w:rsidR="00E463BB" w:rsidRPr="008E0BDE">
        <w:rPr>
          <w:rFonts w:ascii="Times New Roman" w:hAnsi="Times New Roman" w:cs="Times New Roman"/>
          <w:sz w:val="24"/>
          <w:szCs w:val="24"/>
        </w:rPr>
        <w:t>norāda, ka centra rekomendācijas ir ieviešamas atbilstoši epidemioloģiskajai situācijai un valstī pieejamajiem resursiem.</w:t>
      </w:r>
    </w:p>
    <w:p w14:paraId="6661EE82" w14:textId="3373DE38" w:rsidR="00444831" w:rsidRDefault="00E463BB" w:rsidP="00444831">
      <w:pPr>
        <w:spacing w:after="120" w:line="240" w:lineRule="auto"/>
        <w:ind w:firstLine="720"/>
        <w:jc w:val="both"/>
        <w:rPr>
          <w:rFonts w:ascii="Times New Roman" w:hAnsi="Times New Roman" w:cs="Times New Roman"/>
          <w:sz w:val="24"/>
          <w:szCs w:val="24"/>
        </w:rPr>
      </w:pPr>
      <w:r w:rsidRPr="008E0BDE">
        <w:rPr>
          <w:rFonts w:ascii="Times New Roman" w:hAnsi="Times New Roman" w:cs="Times New Roman"/>
          <w:sz w:val="24"/>
          <w:szCs w:val="24"/>
        </w:rPr>
        <w:t xml:space="preserve">Ņemot vērā minētās rekomendācijas, </w:t>
      </w:r>
      <w:r w:rsidR="00444831">
        <w:rPr>
          <w:rFonts w:ascii="Times New Roman" w:hAnsi="Times New Roman" w:cs="Times New Roman"/>
          <w:sz w:val="24"/>
          <w:szCs w:val="24"/>
        </w:rPr>
        <w:t>Ziņojumā ir atspoguļoti 3 iespējamie</w:t>
      </w:r>
      <w:r w:rsidRPr="008E0BDE">
        <w:rPr>
          <w:rFonts w:ascii="Times New Roman" w:hAnsi="Times New Roman" w:cs="Times New Roman"/>
          <w:sz w:val="24"/>
          <w:szCs w:val="24"/>
        </w:rPr>
        <w:t xml:space="preserve"> scenārij</w:t>
      </w:r>
      <w:r w:rsidR="00444831">
        <w:rPr>
          <w:rFonts w:ascii="Times New Roman" w:hAnsi="Times New Roman" w:cs="Times New Roman"/>
          <w:sz w:val="24"/>
          <w:szCs w:val="24"/>
        </w:rPr>
        <w:t>i</w:t>
      </w:r>
      <w:r w:rsidRPr="008E0BDE">
        <w:rPr>
          <w:rFonts w:ascii="Times New Roman" w:hAnsi="Times New Roman" w:cs="Times New Roman"/>
          <w:sz w:val="24"/>
          <w:szCs w:val="24"/>
        </w:rPr>
        <w:t xml:space="preserve"> </w:t>
      </w:r>
      <w:r w:rsidR="00FE7DDF">
        <w:rPr>
          <w:rFonts w:ascii="Times New Roman" w:hAnsi="Times New Roman" w:cs="Times New Roman"/>
          <w:sz w:val="24"/>
          <w:szCs w:val="24"/>
        </w:rPr>
        <w:t>attiecībā uz testēšanas pakalpojumu turpināšanu 2023. gadā</w:t>
      </w:r>
      <w:r w:rsidR="00444831">
        <w:rPr>
          <w:rFonts w:ascii="Times New Roman" w:hAnsi="Times New Roman" w:cs="Times New Roman"/>
          <w:sz w:val="24"/>
          <w:szCs w:val="24"/>
        </w:rPr>
        <w:t>:</w:t>
      </w:r>
      <w:r w:rsidRPr="008E0BDE">
        <w:rPr>
          <w:rFonts w:ascii="Times New Roman" w:hAnsi="Times New Roman" w:cs="Times New Roman"/>
          <w:sz w:val="24"/>
          <w:szCs w:val="24"/>
        </w:rPr>
        <w:t xml:space="preserve"> </w:t>
      </w:r>
    </w:p>
    <w:p w14:paraId="05D63377" w14:textId="0E62E1DC" w:rsidR="00444831" w:rsidRDefault="00444831" w:rsidP="00444831">
      <w:pPr>
        <w:spacing w:after="120" w:line="240" w:lineRule="auto"/>
        <w:ind w:firstLine="720"/>
        <w:jc w:val="both"/>
        <w:rPr>
          <w:rFonts w:ascii="Times New Roman" w:hAnsi="Times New Roman" w:cs="Times New Roman"/>
          <w:sz w:val="24"/>
          <w:szCs w:val="24"/>
        </w:rPr>
      </w:pPr>
      <w:r w:rsidRPr="00444831">
        <w:rPr>
          <w:rFonts w:ascii="Times New Roman" w:hAnsi="Times New Roman" w:cs="Times New Roman"/>
          <w:b/>
          <w:bCs/>
          <w:sz w:val="24"/>
          <w:szCs w:val="24"/>
        </w:rPr>
        <w:t>1</w:t>
      </w:r>
      <w:r>
        <w:rPr>
          <w:rFonts w:ascii="Times New Roman" w:hAnsi="Times New Roman" w:cs="Times New Roman"/>
          <w:b/>
          <w:bCs/>
          <w:sz w:val="24"/>
          <w:szCs w:val="24"/>
        </w:rPr>
        <w:t>. scenārijs -</w:t>
      </w:r>
      <w:r>
        <w:rPr>
          <w:rFonts w:ascii="Times New Roman" w:hAnsi="Times New Roman" w:cs="Times New Roman"/>
          <w:sz w:val="24"/>
          <w:szCs w:val="24"/>
        </w:rPr>
        <w:t xml:space="preserve"> testēšana Covid-19 infekcijas noteikšanai 2023. gadā netiek turpināta.</w:t>
      </w:r>
    </w:p>
    <w:p w14:paraId="2FC17B9E" w14:textId="3E66B650" w:rsidR="009C6424" w:rsidRDefault="00444831" w:rsidP="00444831">
      <w:pPr>
        <w:spacing w:after="120" w:line="240" w:lineRule="auto"/>
        <w:ind w:firstLine="720"/>
        <w:jc w:val="both"/>
        <w:rPr>
          <w:rFonts w:ascii="Times New Roman" w:hAnsi="Times New Roman" w:cs="Times New Roman"/>
          <w:sz w:val="24"/>
          <w:szCs w:val="24"/>
        </w:rPr>
      </w:pPr>
      <w:r w:rsidRPr="00444831">
        <w:rPr>
          <w:rFonts w:ascii="Times New Roman" w:hAnsi="Times New Roman" w:cs="Times New Roman"/>
          <w:i/>
          <w:iCs/>
          <w:sz w:val="24"/>
          <w:szCs w:val="24"/>
        </w:rPr>
        <w:t xml:space="preserve">Riski </w:t>
      </w:r>
      <w:r w:rsidR="009C6424">
        <w:rPr>
          <w:rFonts w:ascii="Times New Roman" w:hAnsi="Times New Roman" w:cs="Times New Roman"/>
          <w:sz w:val="24"/>
          <w:szCs w:val="24"/>
        </w:rPr>
        <w:t>–</w:t>
      </w:r>
      <w:r>
        <w:rPr>
          <w:rFonts w:ascii="Times New Roman" w:hAnsi="Times New Roman" w:cs="Times New Roman"/>
          <w:sz w:val="24"/>
          <w:szCs w:val="24"/>
        </w:rPr>
        <w:t xml:space="preserve"> </w:t>
      </w:r>
      <w:r w:rsidR="009C6424">
        <w:rPr>
          <w:rFonts w:ascii="Times New Roman" w:hAnsi="Times New Roman" w:cs="Times New Roman"/>
          <w:sz w:val="24"/>
          <w:szCs w:val="24"/>
        </w:rPr>
        <w:t xml:space="preserve">1. scenārija gadījumā, atsakoties no testēšanas pakalpojuma nodrošināšanas 2023. gadā ne tikai skrīninga ietvaros, bet arī </w:t>
      </w:r>
      <w:bookmarkStart w:id="282" w:name="_Hlk121398611"/>
      <w:r w:rsidR="009C6424">
        <w:rPr>
          <w:rFonts w:ascii="Times New Roman" w:hAnsi="Times New Roman" w:cs="Times New Roman"/>
          <w:sz w:val="24"/>
          <w:szCs w:val="24"/>
        </w:rPr>
        <w:t xml:space="preserve">akūtu respiratoru slimību simptomu </w:t>
      </w:r>
      <w:bookmarkEnd w:id="282"/>
      <w:r w:rsidR="009C6424">
        <w:rPr>
          <w:rFonts w:ascii="Times New Roman" w:hAnsi="Times New Roman" w:cs="Times New Roman"/>
          <w:sz w:val="24"/>
          <w:szCs w:val="24"/>
        </w:rPr>
        <w:t>gadījumos gan ambulatorās, gan stacionārās ārstniecības iestādēs, pastāv</w:t>
      </w:r>
      <w:r w:rsidR="00AA1E52">
        <w:rPr>
          <w:rFonts w:ascii="Times New Roman" w:hAnsi="Times New Roman" w:cs="Times New Roman"/>
          <w:sz w:val="24"/>
          <w:szCs w:val="24"/>
        </w:rPr>
        <w:t xml:space="preserve"> paaugstināts inficēšanās risks gan pacientu, gan ārstniecības personu vidū, kā rezultātā ārstniecības personu darbnespējas dēļ var tikt ierobežota veselības aprūpes pakalpojumu pieejamība gan ambulatorās ārstniecības iestādēs, gan slimnīcās.</w:t>
      </w:r>
    </w:p>
    <w:p w14:paraId="73225D30" w14:textId="1F7D4996" w:rsidR="00244056" w:rsidRDefault="00AA1E52" w:rsidP="00444831">
      <w:pPr>
        <w:spacing w:after="120" w:line="240" w:lineRule="auto"/>
        <w:ind w:firstLine="720"/>
        <w:jc w:val="both"/>
        <w:rPr>
          <w:rFonts w:ascii="Times New Roman" w:hAnsi="Times New Roman" w:cs="Times New Roman"/>
          <w:sz w:val="24"/>
          <w:szCs w:val="24"/>
        </w:rPr>
      </w:pPr>
      <w:r w:rsidRPr="00AA1E52">
        <w:rPr>
          <w:rFonts w:ascii="Times New Roman" w:hAnsi="Times New Roman" w:cs="Times New Roman"/>
          <w:b/>
          <w:bCs/>
          <w:sz w:val="24"/>
          <w:szCs w:val="24"/>
        </w:rPr>
        <w:t>2. scenārijs</w:t>
      </w:r>
      <w:r>
        <w:rPr>
          <w:rFonts w:ascii="Times New Roman" w:hAnsi="Times New Roman" w:cs="Times New Roman"/>
          <w:sz w:val="24"/>
          <w:szCs w:val="24"/>
        </w:rPr>
        <w:t xml:space="preserve"> – 2023. gadā tiek turpināta Covid-19 testēšanas pakalpojumu nodrošināšana tikai stacionārās ārstniecības iestādēs pacientiem </w:t>
      </w:r>
      <w:r w:rsidR="00244056" w:rsidRPr="00734673">
        <w:rPr>
          <w:rFonts w:ascii="Times New Roman" w:hAnsi="Times New Roman" w:cs="Times New Roman"/>
          <w:sz w:val="24"/>
          <w:szCs w:val="24"/>
        </w:rPr>
        <w:t>ar akūtas respiratoras infekcijas pazīmēm</w:t>
      </w:r>
      <w:r w:rsidR="00244056">
        <w:rPr>
          <w:rFonts w:ascii="Times New Roman" w:hAnsi="Times New Roman" w:cs="Times New Roman"/>
          <w:sz w:val="24"/>
          <w:szCs w:val="24"/>
        </w:rPr>
        <w:t xml:space="preserve">. Minētajā scenārijā tiks būtiski ierobežota iespējamā infekcijas slimības izplatība stacionāru ietvaros, kā </w:t>
      </w:r>
      <w:r w:rsidR="00582FC4">
        <w:rPr>
          <w:rFonts w:ascii="Times New Roman" w:hAnsi="Times New Roman" w:cs="Times New Roman"/>
          <w:sz w:val="24"/>
          <w:szCs w:val="24"/>
        </w:rPr>
        <w:t xml:space="preserve">arī </w:t>
      </w:r>
      <w:r w:rsidR="00244056">
        <w:rPr>
          <w:rFonts w:ascii="Times New Roman" w:hAnsi="Times New Roman" w:cs="Times New Roman"/>
          <w:sz w:val="24"/>
          <w:szCs w:val="24"/>
        </w:rPr>
        <w:t xml:space="preserve">šādas testēšanas taktikas </w:t>
      </w:r>
      <w:r w:rsidR="00582FC4">
        <w:rPr>
          <w:rFonts w:ascii="Times New Roman" w:hAnsi="Times New Roman" w:cs="Times New Roman"/>
          <w:sz w:val="24"/>
          <w:szCs w:val="24"/>
        </w:rPr>
        <w:t>ietvaros</w:t>
      </w:r>
      <w:r w:rsidR="00244056">
        <w:rPr>
          <w:rFonts w:ascii="Times New Roman" w:hAnsi="Times New Roman" w:cs="Times New Roman"/>
          <w:sz w:val="24"/>
          <w:szCs w:val="24"/>
        </w:rPr>
        <w:t xml:space="preserve"> pacientam </w:t>
      </w:r>
      <w:r w:rsidR="00582FC4">
        <w:rPr>
          <w:rFonts w:ascii="Times New Roman" w:hAnsi="Times New Roman" w:cs="Times New Roman"/>
          <w:sz w:val="24"/>
          <w:szCs w:val="24"/>
        </w:rPr>
        <w:t>Covid-19 pozitīv</w:t>
      </w:r>
      <w:r w:rsidR="00FE7DDF">
        <w:rPr>
          <w:rFonts w:ascii="Times New Roman" w:hAnsi="Times New Roman" w:cs="Times New Roman"/>
          <w:sz w:val="24"/>
          <w:szCs w:val="24"/>
        </w:rPr>
        <w:t>s</w:t>
      </w:r>
      <w:r w:rsidR="00582FC4">
        <w:rPr>
          <w:rFonts w:ascii="Times New Roman" w:hAnsi="Times New Roman" w:cs="Times New Roman"/>
          <w:sz w:val="24"/>
          <w:szCs w:val="24"/>
        </w:rPr>
        <w:t xml:space="preserve"> rezultāts var ietekmēt ārsta lēmumu par pacientam nodrošināmiem ārstniecības pasākumiem konkrētajā situācijā. </w:t>
      </w:r>
    </w:p>
    <w:p w14:paraId="1239FA91" w14:textId="69573726" w:rsidR="00C547B2" w:rsidRDefault="00244056" w:rsidP="00444831">
      <w:pPr>
        <w:spacing w:after="120" w:line="240" w:lineRule="auto"/>
        <w:ind w:firstLine="720"/>
        <w:jc w:val="both"/>
        <w:rPr>
          <w:rFonts w:ascii="Times New Roman" w:hAnsi="Times New Roman" w:cs="Times New Roman"/>
          <w:sz w:val="24"/>
          <w:szCs w:val="24"/>
        </w:rPr>
      </w:pPr>
      <w:r w:rsidRPr="00244056">
        <w:rPr>
          <w:rFonts w:ascii="Times New Roman" w:hAnsi="Times New Roman" w:cs="Times New Roman"/>
          <w:i/>
          <w:iCs/>
          <w:sz w:val="24"/>
          <w:szCs w:val="24"/>
        </w:rPr>
        <w:t>Riski</w:t>
      </w:r>
      <w:r>
        <w:rPr>
          <w:rFonts w:ascii="Times New Roman" w:hAnsi="Times New Roman" w:cs="Times New Roman"/>
          <w:sz w:val="24"/>
          <w:szCs w:val="24"/>
        </w:rPr>
        <w:t xml:space="preserve"> – 2. scenārija gadījumā Covid-19 infekcijas </w:t>
      </w:r>
      <w:r w:rsidR="00524762">
        <w:rPr>
          <w:rFonts w:ascii="Times New Roman" w:hAnsi="Times New Roman" w:cs="Times New Roman"/>
          <w:sz w:val="24"/>
          <w:szCs w:val="24"/>
        </w:rPr>
        <w:t>iespējamā</w:t>
      </w:r>
      <w:r>
        <w:rPr>
          <w:rFonts w:ascii="Times New Roman" w:hAnsi="Times New Roman" w:cs="Times New Roman"/>
          <w:sz w:val="24"/>
          <w:szCs w:val="24"/>
        </w:rPr>
        <w:t xml:space="preserve"> izplatība tiks ierobežota tikai stacionārās ārstniecības iestādēs</w:t>
      </w:r>
      <w:r w:rsidR="00524762">
        <w:rPr>
          <w:rFonts w:ascii="Times New Roman" w:hAnsi="Times New Roman" w:cs="Times New Roman"/>
          <w:sz w:val="24"/>
          <w:szCs w:val="24"/>
        </w:rPr>
        <w:t xml:space="preserve">, līdz ar ko no inficēšanās tiks pasargāti tikai pacienti, kuri ārstējas stacionārā, kā arī stacionāros strādājošās ārstniecības personas. Minētajā scenārijā netiks veikta </w:t>
      </w:r>
      <w:r w:rsidR="00907651">
        <w:rPr>
          <w:rFonts w:ascii="Times New Roman" w:hAnsi="Times New Roman" w:cs="Times New Roman"/>
          <w:sz w:val="24"/>
          <w:szCs w:val="24"/>
        </w:rPr>
        <w:t xml:space="preserve">pacientu </w:t>
      </w:r>
      <w:r w:rsidR="00524762">
        <w:rPr>
          <w:rFonts w:ascii="Times New Roman" w:hAnsi="Times New Roman" w:cs="Times New Roman"/>
          <w:sz w:val="24"/>
          <w:szCs w:val="24"/>
        </w:rPr>
        <w:t xml:space="preserve">testēšana </w:t>
      </w:r>
      <w:r w:rsidR="00907651">
        <w:rPr>
          <w:rFonts w:ascii="Times New Roman" w:hAnsi="Times New Roman" w:cs="Times New Roman"/>
          <w:sz w:val="24"/>
          <w:szCs w:val="24"/>
        </w:rPr>
        <w:t xml:space="preserve">uz Covid-19 </w:t>
      </w:r>
      <w:r w:rsidR="00524762">
        <w:rPr>
          <w:rFonts w:ascii="Times New Roman" w:hAnsi="Times New Roman" w:cs="Times New Roman"/>
          <w:sz w:val="24"/>
          <w:szCs w:val="24"/>
        </w:rPr>
        <w:t xml:space="preserve">ambulatorajās iestādēs, </w:t>
      </w:r>
      <w:r w:rsidR="00C547B2">
        <w:rPr>
          <w:rFonts w:ascii="Times New Roman" w:hAnsi="Times New Roman" w:cs="Times New Roman"/>
          <w:sz w:val="24"/>
          <w:szCs w:val="24"/>
        </w:rPr>
        <w:t>kas palielina inficēšanās iespējas jau šobrīd pārslogotajās ģimenes ārstu praksēs un ambulatoro ārstniecības iestāžu medicīnas personāla, kā arī pacientu vidū. Šāda situācija var negatīvi ietekmēt gan ģimenes ārstu, gan citu speciālistu sniegto konsultāciju pieejamību iedzīvotājiem, jo infekcijas uzliesmojuma gadījumā ambulator</w:t>
      </w:r>
      <w:r w:rsidR="00FE7DDF">
        <w:rPr>
          <w:rFonts w:ascii="Times New Roman" w:hAnsi="Times New Roman" w:cs="Times New Roman"/>
          <w:sz w:val="24"/>
          <w:szCs w:val="24"/>
        </w:rPr>
        <w:t>ajās ārstniecības</w:t>
      </w:r>
      <w:r w:rsidR="00C547B2">
        <w:rPr>
          <w:rFonts w:ascii="Times New Roman" w:hAnsi="Times New Roman" w:cs="Times New Roman"/>
          <w:sz w:val="24"/>
          <w:szCs w:val="24"/>
        </w:rPr>
        <w:t xml:space="preserve"> iestād</w:t>
      </w:r>
      <w:r w:rsidR="00FE7DDF">
        <w:rPr>
          <w:rFonts w:ascii="Times New Roman" w:hAnsi="Times New Roman" w:cs="Times New Roman"/>
          <w:sz w:val="24"/>
          <w:szCs w:val="24"/>
        </w:rPr>
        <w:t>ēs</w:t>
      </w:r>
      <w:r w:rsidR="00C547B2">
        <w:rPr>
          <w:rFonts w:ascii="Times New Roman" w:hAnsi="Times New Roman" w:cs="Times New Roman"/>
          <w:sz w:val="24"/>
          <w:szCs w:val="24"/>
        </w:rPr>
        <w:t>, liela daļa personāla būs spiesta atrasties prombūtnē.</w:t>
      </w:r>
    </w:p>
    <w:p w14:paraId="2D3C0108" w14:textId="51EB92EE" w:rsidR="00C547B2" w:rsidRPr="00FE7DDF" w:rsidRDefault="00051B0D" w:rsidP="00FE7DDF">
      <w:pPr>
        <w:spacing w:after="0" w:line="240" w:lineRule="auto"/>
        <w:ind w:firstLine="720"/>
        <w:jc w:val="both"/>
        <w:rPr>
          <w:rFonts w:ascii="Times New Roman" w:hAnsi="Times New Roman" w:cs="Times New Roman"/>
          <w:sz w:val="24"/>
          <w:szCs w:val="24"/>
        </w:rPr>
      </w:pPr>
      <w:r w:rsidRPr="00051B0D">
        <w:rPr>
          <w:rFonts w:ascii="Times New Roman" w:hAnsi="Times New Roman" w:cs="Times New Roman"/>
          <w:b/>
          <w:bCs/>
          <w:sz w:val="24"/>
          <w:szCs w:val="24"/>
        </w:rPr>
        <w:t>3. scenārijs</w:t>
      </w:r>
      <w:r>
        <w:rPr>
          <w:rFonts w:ascii="Times New Roman" w:hAnsi="Times New Roman" w:cs="Times New Roman"/>
          <w:sz w:val="24"/>
          <w:szCs w:val="24"/>
        </w:rPr>
        <w:t xml:space="preserve"> – testēšana Covid-19 infekcijas noteikšanai 2023. gadā tiek turpināta gan ambulatorās, gan stacionārās ārstniecības iestādēs pacientiem </w:t>
      </w:r>
      <w:r w:rsidR="00FE7DDF" w:rsidRPr="00734673">
        <w:rPr>
          <w:rFonts w:ascii="Times New Roman" w:hAnsi="Times New Roman" w:cs="Times New Roman"/>
          <w:sz w:val="24"/>
          <w:szCs w:val="24"/>
        </w:rPr>
        <w:t>ar akūtas respiratoras infekcijas pazīmēm</w:t>
      </w:r>
      <w:r w:rsidR="00FE7DDF">
        <w:rPr>
          <w:rFonts w:ascii="Times New Roman" w:hAnsi="Times New Roman" w:cs="Times New Roman"/>
          <w:sz w:val="24"/>
          <w:szCs w:val="24"/>
        </w:rPr>
        <w:t>.</w:t>
      </w:r>
    </w:p>
    <w:p w14:paraId="57EC4E1B" w14:textId="59C00EDA" w:rsidR="00907651" w:rsidRDefault="00C547B2" w:rsidP="0090765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FE7DDF">
        <w:rPr>
          <w:rFonts w:ascii="Times New Roman" w:hAnsi="Times New Roman" w:cs="Times New Roman"/>
          <w:sz w:val="24"/>
          <w:szCs w:val="24"/>
        </w:rPr>
        <w:t xml:space="preserve">Veselības ministrijas </w:t>
      </w:r>
      <w:r>
        <w:rPr>
          <w:rFonts w:ascii="Times New Roman" w:hAnsi="Times New Roman" w:cs="Times New Roman"/>
          <w:sz w:val="24"/>
          <w:szCs w:val="24"/>
        </w:rPr>
        <w:t>s</w:t>
      </w:r>
      <w:r w:rsidR="00FE7DDF">
        <w:rPr>
          <w:rFonts w:ascii="Times New Roman" w:hAnsi="Times New Roman" w:cs="Times New Roman"/>
          <w:sz w:val="24"/>
          <w:szCs w:val="24"/>
        </w:rPr>
        <w:t xml:space="preserve">katījumā Latvijā esošajā epidemioloģiskajā situācijā, kad Covid-19 inficēšanās gadījumu skaitam ir tendence pieaugt, kā arī pieaug pacientu skaits stacionāros, visoptimālākais risinājums </w:t>
      </w:r>
      <w:r w:rsidR="0058025E">
        <w:rPr>
          <w:rFonts w:ascii="Times New Roman" w:hAnsi="Times New Roman" w:cs="Times New Roman"/>
          <w:sz w:val="24"/>
          <w:szCs w:val="24"/>
        </w:rPr>
        <w:t>būtu</w:t>
      </w:r>
      <w:r w:rsidR="00FE7DDF">
        <w:rPr>
          <w:rFonts w:ascii="Times New Roman" w:hAnsi="Times New Roman" w:cs="Times New Roman"/>
          <w:sz w:val="24"/>
          <w:szCs w:val="24"/>
        </w:rPr>
        <w:t xml:space="preserve"> atteikties no testēšanas veikšanas skrīninga ietvaros (izglītības iestādēs un sociālās aprūpes centros), vienlaikus saglabājot testēšanas pakalpojuma pieejamību </w:t>
      </w:r>
      <w:r w:rsidR="00907651">
        <w:rPr>
          <w:rFonts w:ascii="Times New Roman" w:hAnsi="Times New Roman" w:cs="Times New Roman"/>
          <w:sz w:val="24"/>
          <w:szCs w:val="24"/>
        </w:rPr>
        <w:t xml:space="preserve">pacientiem </w:t>
      </w:r>
      <w:r w:rsidR="00907651" w:rsidRPr="00734673">
        <w:rPr>
          <w:rFonts w:ascii="Times New Roman" w:hAnsi="Times New Roman" w:cs="Times New Roman"/>
          <w:sz w:val="24"/>
          <w:szCs w:val="24"/>
        </w:rPr>
        <w:t>ar akūtas respiratoras infekcijas pazīmēm</w:t>
      </w:r>
      <w:r w:rsidR="00907651">
        <w:rPr>
          <w:rFonts w:ascii="Times New Roman" w:hAnsi="Times New Roman" w:cs="Times New Roman"/>
          <w:sz w:val="24"/>
          <w:szCs w:val="24"/>
        </w:rPr>
        <w:t xml:space="preserve"> gan </w:t>
      </w:r>
      <w:r w:rsidR="00FE7DDF">
        <w:rPr>
          <w:rFonts w:ascii="Times New Roman" w:hAnsi="Times New Roman" w:cs="Times New Roman"/>
          <w:sz w:val="24"/>
          <w:szCs w:val="24"/>
        </w:rPr>
        <w:t>ambulator</w:t>
      </w:r>
      <w:r w:rsidR="00907651">
        <w:rPr>
          <w:rFonts w:ascii="Times New Roman" w:hAnsi="Times New Roman" w:cs="Times New Roman"/>
          <w:sz w:val="24"/>
          <w:szCs w:val="24"/>
        </w:rPr>
        <w:t>ajā</w:t>
      </w:r>
      <w:r w:rsidR="00FE7DDF">
        <w:rPr>
          <w:rFonts w:ascii="Times New Roman" w:hAnsi="Times New Roman" w:cs="Times New Roman"/>
          <w:sz w:val="24"/>
          <w:szCs w:val="24"/>
        </w:rPr>
        <w:t>s</w:t>
      </w:r>
      <w:r w:rsidR="00907651">
        <w:rPr>
          <w:rFonts w:ascii="Times New Roman" w:hAnsi="Times New Roman" w:cs="Times New Roman"/>
          <w:sz w:val="24"/>
          <w:szCs w:val="24"/>
        </w:rPr>
        <w:t xml:space="preserve"> ārstniecības iestādēs un dienas stacionāros pirms ārstniecības manipulāciju saņemšanas, gan </w:t>
      </w:r>
      <w:r w:rsidR="00FE7DDF">
        <w:rPr>
          <w:rFonts w:ascii="Times New Roman" w:hAnsi="Times New Roman" w:cs="Times New Roman"/>
          <w:sz w:val="24"/>
          <w:szCs w:val="24"/>
        </w:rPr>
        <w:t>stacionār</w:t>
      </w:r>
      <w:r w:rsidR="00907651">
        <w:rPr>
          <w:rFonts w:ascii="Times New Roman" w:hAnsi="Times New Roman" w:cs="Times New Roman"/>
          <w:sz w:val="24"/>
          <w:szCs w:val="24"/>
        </w:rPr>
        <w:t xml:space="preserve">ajās </w:t>
      </w:r>
      <w:r w:rsidR="00FE7DDF">
        <w:rPr>
          <w:rFonts w:ascii="Times New Roman" w:hAnsi="Times New Roman" w:cs="Times New Roman"/>
          <w:sz w:val="24"/>
          <w:szCs w:val="24"/>
        </w:rPr>
        <w:t>ārstniecības iestādēs, tādējādi ierobežojot infekcijas izplatību gan ārstniecības personāl</w:t>
      </w:r>
      <w:r w:rsidR="00907651">
        <w:rPr>
          <w:rFonts w:ascii="Times New Roman" w:hAnsi="Times New Roman" w:cs="Times New Roman"/>
          <w:sz w:val="24"/>
          <w:szCs w:val="24"/>
        </w:rPr>
        <w:t>a, gan pacientu vidū.</w:t>
      </w:r>
    </w:p>
    <w:p w14:paraId="3806A1C7" w14:textId="5A4DE179" w:rsidR="0058025E" w:rsidRDefault="0058025E" w:rsidP="0090765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Tomēr, ņemot vērā, ka testēšana ir finanšu ietilpīgs pasākums un šī brīža veselības nozares budžeta ietvaros 3. scenārijā minētā testēšanas īstenošana būtu problemātiska, Veselības ministrijas skatījumā </w:t>
      </w:r>
      <w:r w:rsidR="003B53AB">
        <w:rPr>
          <w:rFonts w:ascii="Times New Roman" w:hAnsi="Times New Roman" w:cs="Times New Roman"/>
          <w:sz w:val="24"/>
          <w:szCs w:val="24"/>
        </w:rPr>
        <w:t xml:space="preserve">minimālais </w:t>
      </w:r>
      <w:r>
        <w:rPr>
          <w:rFonts w:ascii="Times New Roman" w:hAnsi="Times New Roman" w:cs="Times New Roman"/>
          <w:sz w:val="24"/>
          <w:szCs w:val="24"/>
        </w:rPr>
        <w:t>nodrošināmā testēšanas pakalpojuma apjoms 2023. gadā būtu Covid-19 testēšana</w:t>
      </w:r>
      <w:r w:rsidR="00E17FE3">
        <w:rPr>
          <w:rFonts w:ascii="Times New Roman" w:hAnsi="Times New Roman" w:cs="Times New Roman"/>
          <w:sz w:val="24"/>
          <w:szCs w:val="24"/>
        </w:rPr>
        <w:t xml:space="preserve"> </w:t>
      </w:r>
      <w:r>
        <w:rPr>
          <w:rFonts w:ascii="Times New Roman" w:hAnsi="Times New Roman" w:cs="Times New Roman"/>
          <w:sz w:val="24"/>
          <w:szCs w:val="24"/>
        </w:rPr>
        <w:t xml:space="preserve">stacionārajās ārstniecības iestādēs pacientiem ar </w:t>
      </w:r>
      <w:r w:rsidRPr="00734673">
        <w:rPr>
          <w:rFonts w:ascii="Times New Roman" w:hAnsi="Times New Roman" w:cs="Times New Roman"/>
          <w:sz w:val="24"/>
          <w:szCs w:val="24"/>
        </w:rPr>
        <w:t xml:space="preserve">akūtas respiratoras infekcijas </w:t>
      </w:r>
      <w:r w:rsidRPr="00734673">
        <w:rPr>
          <w:rFonts w:ascii="Times New Roman" w:hAnsi="Times New Roman" w:cs="Times New Roman"/>
          <w:sz w:val="24"/>
          <w:szCs w:val="24"/>
        </w:rPr>
        <w:lastRenderedPageBreak/>
        <w:t>pazīmēm</w:t>
      </w:r>
      <w:r w:rsidR="008D13BC">
        <w:rPr>
          <w:rFonts w:ascii="Times New Roman" w:hAnsi="Times New Roman" w:cs="Times New Roman"/>
          <w:sz w:val="24"/>
          <w:szCs w:val="24"/>
        </w:rPr>
        <w:t>, ņemot vērā, ka stacionārās ārstniecības iestādes ir īpaši augsta riska objekti, infekcijas uzliesmojumi kuros var negatīvi ietekmēt stacionāro veselības aprūpes pakalpojumu pieejamību iedzīvotājiem</w:t>
      </w:r>
      <w:r w:rsidR="003B53AB">
        <w:rPr>
          <w:rFonts w:ascii="Times New Roman" w:hAnsi="Times New Roman" w:cs="Times New Roman"/>
          <w:sz w:val="24"/>
          <w:szCs w:val="24"/>
        </w:rPr>
        <w:t>, kā arī izraisīt veselības aprūpes sistēmas pārslodzi saslimstības pieauguma gadījumā</w:t>
      </w:r>
      <w:r w:rsidR="008D13BC">
        <w:rPr>
          <w:rFonts w:ascii="Times New Roman" w:hAnsi="Times New Roman" w:cs="Times New Roman"/>
          <w:sz w:val="24"/>
          <w:szCs w:val="24"/>
        </w:rPr>
        <w:t>.</w:t>
      </w:r>
    </w:p>
    <w:p w14:paraId="7EC26AC0" w14:textId="665C0F9D" w:rsidR="00235419" w:rsidRDefault="00235419" w:rsidP="0090765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Papildus norādāms, ka epidemioloģiskās situācijas straujas pasliktināšanās gadījumā Covid-19 infekcijas izplatību nebūs iespējams kontrolēt, nodrošinot testēšanu tikai stacionārajās ārstniecības iestādēs. Šādā gadījumā būs nepieciešami papildu finanšu līdzekļi testēšanas pakalpojuma paplašināšanai atbilstoši konkrētajai epidemioloģiskajai situācijai.</w:t>
      </w:r>
    </w:p>
    <w:p w14:paraId="1A6EEB3D" w14:textId="77777777" w:rsidR="009C6424" w:rsidRDefault="009C6424" w:rsidP="00444831">
      <w:pPr>
        <w:spacing w:after="120" w:line="240" w:lineRule="auto"/>
        <w:ind w:firstLine="720"/>
        <w:jc w:val="both"/>
        <w:rPr>
          <w:rFonts w:ascii="Times New Roman" w:hAnsi="Times New Roman" w:cs="Times New Roman"/>
          <w:sz w:val="24"/>
          <w:szCs w:val="24"/>
        </w:rPr>
      </w:pPr>
    </w:p>
    <w:p w14:paraId="1079E4C0" w14:textId="6270FB51" w:rsidR="006D2072" w:rsidRPr="00B94D7E" w:rsidRDefault="006D2072" w:rsidP="006D2072">
      <w:p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Pr="00B94D7E">
        <w:rPr>
          <w:rFonts w:ascii="Times New Roman" w:hAnsi="Times New Roman" w:cs="Times New Roman"/>
          <w:b/>
          <w:bCs/>
          <w:sz w:val="24"/>
          <w:szCs w:val="24"/>
        </w:rPr>
        <w:t>. Dinamiskā novērošana</w:t>
      </w:r>
    </w:p>
    <w:p w14:paraId="1D3C1DF9" w14:textId="77777777" w:rsidR="002C4851" w:rsidRDefault="002C4851" w:rsidP="002C485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Lielai daļai </w:t>
      </w:r>
      <w:r w:rsidR="006D2072">
        <w:rPr>
          <w:rFonts w:ascii="Times New Roman" w:hAnsi="Times New Roman" w:cs="Times New Roman"/>
          <w:sz w:val="24"/>
          <w:szCs w:val="24"/>
        </w:rPr>
        <w:t>Covid</w:t>
      </w:r>
      <w:r>
        <w:rPr>
          <w:rFonts w:ascii="Times New Roman" w:hAnsi="Times New Roman" w:cs="Times New Roman"/>
          <w:sz w:val="24"/>
          <w:szCs w:val="24"/>
        </w:rPr>
        <w:t xml:space="preserve"> -</w:t>
      </w:r>
      <w:r w:rsidR="006D2072">
        <w:rPr>
          <w:rFonts w:ascii="Times New Roman" w:hAnsi="Times New Roman" w:cs="Times New Roman"/>
          <w:sz w:val="24"/>
          <w:szCs w:val="24"/>
        </w:rPr>
        <w:t xml:space="preserve">19 pacientu infekcija ir izraisījusi citu orgānu sistēmu bojājumus ar vislielāko iespējamību pāriet hroniskā formā. </w:t>
      </w:r>
      <w:r>
        <w:rPr>
          <w:rFonts w:ascii="Times New Roman" w:hAnsi="Times New Roman" w:cs="Times New Roman"/>
          <w:sz w:val="24"/>
          <w:szCs w:val="24"/>
        </w:rPr>
        <w:t>Ievērojams skaits Covid-19 pārslimojušo personu ir ar ilglaicīgiem veselības traucējumiem un viņiem ir nepieciešama dinamiskā novērošana.</w:t>
      </w:r>
    </w:p>
    <w:p w14:paraId="2A05D76C" w14:textId="2656AC2E" w:rsidR="002C4851" w:rsidRDefault="002C4851" w:rsidP="002C485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Lai izstrādātu attiecīgos algoritmus un vadlīnijas, </w:t>
      </w:r>
      <w:r w:rsidRPr="008E0BDE">
        <w:rPr>
          <w:rFonts w:ascii="Times New Roman" w:hAnsi="Times New Roman" w:cs="Times New Roman"/>
          <w:sz w:val="24"/>
          <w:szCs w:val="24"/>
        </w:rPr>
        <w:t>Eiropas Sociālā fonda darbības programmas “Izaugsme un nodarbinātība” SAM 9.2.3.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 projektā 9.2.3.0/15/I/001 “Veselības tīklu attīstības vadlīniju un kvalitātes nodrošināšanas sistēmas izstrāde un ieviešana prioritāro veselības jomu ietvaros” tika organizēts iepirkums “Covid-19 pārslimojušo pacientu dinamiskās novērošanas klīnisko algoritmu un ceļu izstrāde”.</w:t>
      </w:r>
    </w:p>
    <w:p w14:paraId="3D2622E0" w14:textId="445328B0" w:rsidR="002C4851" w:rsidRDefault="002C4851" w:rsidP="002C4851">
      <w:pPr>
        <w:spacing w:after="0" w:line="240" w:lineRule="auto"/>
        <w:ind w:firstLine="720"/>
        <w:jc w:val="both"/>
        <w:rPr>
          <w:rFonts w:ascii="Times New Roman" w:hAnsi="Times New Roman" w:cs="Times New Roman"/>
          <w:sz w:val="24"/>
          <w:szCs w:val="24"/>
        </w:rPr>
      </w:pPr>
      <w:r w:rsidRPr="008E0BDE">
        <w:rPr>
          <w:rFonts w:ascii="Times New Roman" w:hAnsi="Times New Roman" w:cs="Times New Roman"/>
          <w:sz w:val="24"/>
          <w:szCs w:val="24"/>
        </w:rPr>
        <w:t>Atbilstoši tehniskajai specifikācijai, pakalpojuma sniedzējam vēlākais 6 mēnešu laikā no līguma noslēgšanas dienas būs jāizstrādā praktiski pielietojam</w:t>
      </w:r>
      <w:r>
        <w:rPr>
          <w:rFonts w:ascii="Times New Roman" w:hAnsi="Times New Roman" w:cs="Times New Roman"/>
          <w:sz w:val="24"/>
          <w:szCs w:val="24"/>
        </w:rPr>
        <w:t>i</w:t>
      </w:r>
      <w:r w:rsidRPr="008E0BDE">
        <w:rPr>
          <w:rFonts w:ascii="Times New Roman" w:hAnsi="Times New Roman" w:cs="Times New Roman"/>
          <w:sz w:val="24"/>
          <w:szCs w:val="24"/>
        </w:rPr>
        <w:t xml:space="preserve"> Covid-19 pārslimojušo pacientu dinamiskās novērošanas klīnisk</w:t>
      </w:r>
      <w:r>
        <w:rPr>
          <w:rFonts w:ascii="Times New Roman" w:hAnsi="Times New Roman" w:cs="Times New Roman"/>
          <w:sz w:val="24"/>
          <w:szCs w:val="24"/>
        </w:rPr>
        <w:t>ie</w:t>
      </w:r>
      <w:r w:rsidRPr="008E0BDE">
        <w:rPr>
          <w:rFonts w:ascii="Times New Roman" w:hAnsi="Times New Roman" w:cs="Times New Roman"/>
          <w:sz w:val="24"/>
          <w:szCs w:val="24"/>
        </w:rPr>
        <w:t xml:space="preserve"> algoritm</w:t>
      </w:r>
      <w:r>
        <w:rPr>
          <w:rFonts w:ascii="Times New Roman" w:hAnsi="Times New Roman" w:cs="Times New Roman"/>
          <w:sz w:val="24"/>
          <w:szCs w:val="24"/>
        </w:rPr>
        <w:t>i</w:t>
      </w:r>
      <w:r w:rsidRPr="008E0BDE">
        <w:rPr>
          <w:rFonts w:ascii="Times New Roman" w:hAnsi="Times New Roman" w:cs="Times New Roman"/>
          <w:sz w:val="24"/>
          <w:szCs w:val="24"/>
        </w:rPr>
        <w:t xml:space="preserve"> un klīnisk</w:t>
      </w:r>
      <w:r>
        <w:rPr>
          <w:rFonts w:ascii="Times New Roman" w:hAnsi="Times New Roman" w:cs="Times New Roman"/>
          <w:sz w:val="24"/>
          <w:szCs w:val="24"/>
        </w:rPr>
        <w:t>ie</w:t>
      </w:r>
      <w:r w:rsidRPr="008E0BDE">
        <w:rPr>
          <w:rFonts w:ascii="Times New Roman" w:hAnsi="Times New Roman" w:cs="Times New Roman"/>
          <w:sz w:val="24"/>
          <w:szCs w:val="24"/>
        </w:rPr>
        <w:t xml:space="preserve"> ceļ</w:t>
      </w:r>
      <w:r>
        <w:rPr>
          <w:rFonts w:ascii="Times New Roman" w:hAnsi="Times New Roman" w:cs="Times New Roman"/>
          <w:sz w:val="24"/>
          <w:szCs w:val="24"/>
        </w:rPr>
        <w:t>i</w:t>
      </w:r>
      <w:r w:rsidRPr="008E0BDE">
        <w:rPr>
          <w:rFonts w:ascii="Times New Roman" w:hAnsi="Times New Roman" w:cs="Times New Roman"/>
          <w:sz w:val="24"/>
          <w:szCs w:val="24"/>
        </w:rPr>
        <w:t>, balstoties uz Latvijā un ārvalstīs atpazīstamu organizāciju veiktiem zinātniskiem pētījumiem un sniegtām rekomendācijām, ņemot vērā, ka Covid-19 pacientu dinamiskā novērošana sākas pēc slimības akūtās fāzes un ietver pacienta veselības stāvokļa novērošanu atbilstoši slimības norises gaitai un smagumam, t</w:t>
      </w:r>
      <w:r>
        <w:rPr>
          <w:rFonts w:ascii="Times New Roman" w:hAnsi="Times New Roman" w:cs="Times New Roman"/>
          <w:sz w:val="24"/>
          <w:szCs w:val="24"/>
        </w:rPr>
        <w:t>ai skaitā</w:t>
      </w:r>
      <w:r w:rsidRPr="008E0BDE">
        <w:rPr>
          <w:rFonts w:ascii="Times New Roman" w:hAnsi="Times New Roman" w:cs="Times New Roman"/>
          <w:sz w:val="24"/>
          <w:szCs w:val="24"/>
        </w:rPr>
        <w:t>, ietver balstterapiju ārstniecības iestādē un/vai pacienta dzīvesvietā, rehabilitāciju, nepieciešamo diagnostiku un terapiju atbilstoša speciālista uzraudzībā līdz veselības traucējumu novēršanai vai pārejai hroniskā veidā.</w:t>
      </w:r>
    </w:p>
    <w:p w14:paraId="2F4962CE" w14:textId="4649674C" w:rsidR="006D2072" w:rsidRDefault="005F4ABC" w:rsidP="002C485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Šobrīd ir izstrādāti </w:t>
      </w:r>
      <w:r w:rsidRPr="008E0BDE">
        <w:rPr>
          <w:rFonts w:ascii="Times New Roman" w:hAnsi="Times New Roman" w:cs="Times New Roman"/>
          <w:sz w:val="24"/>
          <w:szCs w:val="24"/>
        </w:rPr>
        <w:t>Covid-19 pārslimojušo pacientu dinamiskās novērošanas klīnisk</w:t>
      </w:r>
      <w:r>
        <w:rPr>
          <w:rFonts w:ascii="Times New Roman" w:hAnsi="Times New Roman" w:cs="Times New Roman"/>
          <w:sz w:val="24"/>
          <w:szCs w:val="24"/>
        </w:rPr>
        <w:t>ie</w:t>
      </w:r>
      <w:r w:rsidRPr="008E0BDE">
        <w:rPr>
          <w:rFonts w:ascii="Times New Roman" w:hAnsi="Times New Roman" w:cs="Times New Roman"/>
          <w:sz w:val="24"/>
          <w:szCs w:val="24"/>
        </w:rPr>
        <w:t xml:space="preserve"> algoritm</w:t>
      </w:r>
      <w:r>
        <w:rPr>
          <w:rFonts w:ascii="Times New Roman" w:hAnsi="Times New Roman" w:cs="Times New Roman"/>
          <w:sz w:val="24"/>
          <w:szCs w:val="24"/>
        </w:rPr>
        <w:t>i</w:t>
      </w:r>
      <w:r w:rsidRPr="008E0BDE">
        <w:rPr>
          <w:rFonts w:ascii="Times New Roman" w:hAnsi="Times New Roman" w:cs="Times New Roman"/>
          <w:sz w:val="24"/>
          <w:szCs w:val="24"/>
        </w:rPr>
        <w:t xml:space="preserve"> un </w:t>
      </w:r>
      <w:r>
        <w:rPr>
          <w:rFonts w:ascii="Times New Roman" w:hAnsi="Times New Roman" w:cs="Times New Roman"/>
          <w:sz w:val="24"/>
          <w:szCs w:val="24"/>
        </w:rPr>
        <w:t xml:space="preserve">pacientu </w:t>
      </w:r>
      <w:r w:rsidRPr="008E0BDE">
        <w:rPr>
          <w:rFonts w:ascii="Times New Roman" w:hAnsi="Times New Roman" w:cs="Times New Roman"/>
          <w:sz w:val="24"/>
          <w:szCs w:val="24"/>
        </w:rPr>
        <w:t>ceļ</w:t>
      </w:r>
      <w:r>
        <w:rPr>
          <w:rFonts w:ascii="Times New Roman" w:hAnsi="Times New Roman" w:cs="Times New Roman"/>
          <w:sz w:val="24"/>
          <w:szCs w:val="24"/>
        </w:rPr>
        <w:t xml:space="preserve">i, kā arī sistematizēti pasākumi Covid-19 pārslimojušo pacientu veselības uzraudzībai. </w:t>
      </w:r>
      <w:r w:rsidR="00A2486B">
        <w:rPr>
          <w:rFonts w:ascii="Times New Roman" w:hAnsi="Times New Roman" w:cs="Times New Roman"/>
          <w:sz w:val="24"/>
          <w:szCs w:val="24"/>
        </w:rPr>
        <w:t>D</w:t>
      </w:r>
      <w:r>
        <w:rPr>
          <w:rFonts w:ascii="Times New Roman" w:hAnsi="Times New Roman" w:cs="Times New Roman"/>
          <w:sz w:val="24"/>
          <w:szCs w:val="24"/>
        </w:rPr>
        <w:t>inamiskās novērošana</w:t>
      </w:r>
      <w:r w:rsidR="00DB13BF">
        <w:rPr>
          <w:rFonts w:ascii="Times New Roman" w:hAnsi="Times New Roman" w:cs="Times New Roman"/>
          <w:sz w:val="24"/>
          <w:szCs w:val="24"/>
        </w:rPr>
        <w:t>s</w:t>
      </w:r>
      <w:r>
        <w:rPr>
          <w:rFonts w:ascii="Times New Roman" w:hAnsi="Times New Roman" w:cs="Times New Roman"/>
          <w:sz w:val="24"/>
          <w:szCs w:val="24"/>
        </w:rPr>
        <w:t xml:space="preserve"> </w:t>
      </w:r>
      <w:r w:rsidR="006D2072" w:rsidRPr="00FE5E69">
        <w:rPr>
          <w:rFonts w:ascii="Times New Roman" w:hAnsi="Times New Roman" w:cs="Times New Roman"/>
          <w:sz w:val="24"/>
          <w:szCs w:val="24"/>
        </w:rPr>
        <w:t>nodrošinā</w:t>
      </w:r>
      <w:r w:rsidR="00DB13BF">
        <w:rPr>
          <w:rFonts w:ascii="Times New Roman" w:hAnsi="Times New Roman" w:cs="Times New Roman"/>
          <w:sz w:val="24"/>
          <w:szCs w:val="24"/>
        </w:rPr>
        <w:t xml:space="preserve">šana </w:t>
      </w:r>
      <w:r w:rsidR="00A2486B">
        <w:rPr>
          <w:rFonts w:ascii="Times New Roman" w:hAnsi="Times New Roman" w:cs="Times New Roman"/>
          <w:sz w:val="24"/>
          <w:szCs w:val="24"/>
        </w:rPr>
        <w:t xml:space="preserve">minētajiem pacientiem </w:t>
      </w:r>
      <w:r w:rsidR="00DB13BF">
        <w:rPr>
          <w:rFonts w:ascii="Times New Roman" w:hAnsi="Times New Roman" w:cs="Times New Roman"/>
          <w:sz w:val="24"/>
          <w:szCs w:val="24"/>
        </w:rPr>
        <w:t>ir priekšnosacījums</w:t>
      </w:r>
      <w:r w:rsidR="006D2072" w:rsidRPr="00FE5E69">
        <w:rPr>
          <w:rFonts w:ascii="Times New Roman" w:hAnsi="Times New Roman" w:cs="Times New Roman"/>
          <w:sz w:val="24"/>
          <w:szCs w:val="24"/>
        </w:rPr>
        <w:t xml:space="preserve"> iedzīvotāju labturīb</w:t>
      </w:r>
      <w:r w:rsidR="00DB13BF">
        <w:rPr>
          <w:rFonts w:ascii="Times New Roman" w:hAnsi="Times New Roman" w:cs="Times New Roman"/>
          <w:sz w:val="24"/>
          <w:szCs w:val="24"/>
        </w:rPr>
        <w:t>ai</w:t>
      </w:r>
      <w:r w:rsidR="006D2072" w:rsidRPr="00FE5E69">
        <w:rPr>
          <w:rFonts w:ascii="Times New Roman" w:hAnsi="Times New Roman" w:cs="Times New Roman"/>
          <w:sz w:val="24"/>
          <w:szCs w:val="24"/>
        </w:rPr>
        <w:t xml:space="preserve"> un pēc iespējas ātrāk</w:t>
      </w:r>
      <w:r w:rsidR="00DB13BF">
        <w:rPr>
          <w:rFonts w:ascii="Times New Roman" w:hAnsi="Times New Roman" w:cs="Times New Roman"/>
          <w:sz w:val="24"/>
          <w:szCs w:val="24"/>
        </w:rPr>
        <w:t>ai</w:t>
      </w:r>
      <w:r w:rsidR="006D2072" w:rsidRPr="00FE5E69">
        <w:rPr>
          <w:rFonts w:ascii="Times New Roman" w:hAnsi="Times New Roman" w:cs="Times New Roman"/>
          <w:sz w:val="24"/>
          <w:szCs w:val="24"/>
        </w:rPr>
        <w:t xml:space="preserve"> atgrie</w:t>
      </w:r>
      <w:r w:rsidR="006D2072">
        <w:rPr>
          <w:rFonts w:ascii="Times New Roman" w:hAnsi="Times New Roman" w:cs="Times New Roman"/>
          <w:sz w:val="24"/>
          <w:szCs w:val="24"/>
        </w:rPr>
        <w:t>šan</w:t>
      </w:r>
      <w:r w:rsidR="00DB13BF">
        <w:rPr>
          <w:rFonts w:ascii="Times New Roman" w:hAnsi="Times New Roman" w:cs="Times New Roman"/>
          <w:sz w:val="24"/>
          <w:szCs w:val="24"/>
        </w:rPr>
        <w:t>ai</w:t>
      </w:r>
      <w:r w:rsidR="006D2072" w:rsidRPr="00FE5E69">
        <w:rPr>
          <w:rFonts w:ascii="Times New Roman" w:hAnsi="Times New Roman" w:cs="Times New Roman"/>
          <w:sz w:val="24"/>
          <w:szCs w:val="24"/>
        </w:rPr>
        <w:t xml:space="preserve"> darba tirgū, </w:t>
      </w:r>
      <w:r w:rsidR="00DB13BF">
        <w:rPr>
          <w:rFonts w:ascii="Times New Roman" w:hAnsi="Times New Roman" w:cs="Times New Roman"/>
          <w:sz w:val="24"/>
          <w:szCs w:val="24"/>
        </w:rPr>
        <w:t xml:space="preserve">līdz ar ko ir būtiski </w:t>
      </w:r>
      <w:r w:rsidR="006D2072" w:rsidRPr="00FE5E69">
        <w:rPr>
          <w:rFonts w:ascii="Times New Roman" w:hAnsi="Times New Roman" w:cs="Times New Roman"/>
          <w:sz w:val="24"/>
          <w:szCs w:val="24"/>
        </w:rPr>
        <w:t>nodrošin</w:t>
      </w:r>
      <w:r w:rsidR="00DB13BF">
        <w:rPr>
          <w:rFonts w:ascii="Times New Roman" w:hAnsi="Times New Roman" w:cs="Times New Roman"/>
          <w:sz w:val="24"/>
          <w:szCs w:val="24"/>
        </w:rPr>
        <w:t>āt</w:t>
      </w:r>
      <w:r w:rsidR="006D2072" w:rsidRPr="00FE5E69">
        <w:rPr>
          <w:rFonts w:ascii="Times New Roman" w:hAnsi="Times New Roman" w:cs="Times New Roman"/>
          <w:sz w:val="24"/>
          <w:szCs w:val="24"/>
        </w:rPr>
        <w:t xml:space="preserve"> pacient</w:t>
      </w:r>
      <w:r w:rsidR="00DB13BF">
        <w:rPr>
          <w:rFonts w:ascii="Times New Roman" w:hAnsi="Times New Roman" w:cs="Times New Roman"/>
          <w:sz w:val="24"/>
          <w:szCs w:val="24"/>
        </w:rPr>
        <w:t xml:space="preserve">iem </w:t>
      </w:r>
      <w:r w:rsidR="00DB13BF" w:rsidRPr="00FE5E69">
        <w:rPr>
          <w:rFonts w:ascii="Times New Roman" w:hAnsi="Times New Roman" w:cs="Times New Roman"/>
          <w:sz w:val="24"/>
          <w:szCs w:val="24"/>
        </w:rPr>
        <w:t>atbilstoš</w:t>
      </w:r>
      <w:r w:rsidR="00DB13BF">
        <w:rPr>
          <w:rFonts w:ascii="Times New Roman" w:hAnsi="Times New Roman" w:cs="Times New Roman"/>
          <w:sz w:val="24"/>
          <w:szCs w:val="24"/>
        </w:rPr>
        <w:t>u</w:t>
      </w:r>
      <w:r w:rsidR="006D2072" w:rsidRPr="00FE5E69">
        <w:rPr>
          <w:rFonts w:ascii="Times New Roman" w:hAnsi="Times New Roman" w:cs="Times New Roman"/>
          <w:sz w:val="24"/>
          <w:szCs w:val="24"/>
        </w:rPr>
        <w:t xml:space="preserve"> ārstēšan</w:t>
      </w:r>
      <w:r w:rsidR="00DB13BF">
        <w:rPr>
          <w:rFonts w:ascii="Times New Roman" w:hAnsi="Times New Roman" w:cs="Times New Roman"/>
          <w:sz w:val="24"/>
          <w:szCs w:val="24"/>
        </w:rPr>
        <w:t>u</w:t>
      </w:r>
      <w:r w:rsidR="006D2072" w:rsidRPr="00FE5E69">
        <w:rPr>
          <w:rFonts w:ascii="Times New Roman" w:hAnsi="Times New Roman" w:cs="Times New Roman"/>
          <w:sz w:val="24"/>
          <w:szCs w:val="24"/>
        </w:rPr>
        <w:t>.</w:t>
      </w:r>
    </w:p>
    <w:p w14:paraId="2D60567F" w14:textId="0487F9E7" w:rsidR="006D2072" w:rsidRDefault="006D2072" w:rsidP="00E80011">
      <w:pPr>
        <w:spacing w:after="0" w:line="240" w:lineRule="auto"/>
        <w:ind w:firstLine="720"/>
        <w:jc w:val="both"/>
        <w:rPr>
          <w:rFonts w:ascii="Times New Roman" w:hAnsi="Times New Roman" w:cs="Times New Roman"/>
          <w:sz w:val="24"/>
          <w:szCs w:val="24"/>
        </w:rPr>
      </w:pPr>
      <w:r w:rsidRPr="00AE4AA2">
        <w:rPr>
          <w:rFonts w:ascii="Times New Roman" w:hAnsi="Times New Roman" w:cs="Times New Roman"/>
          <w:sz w:val="24"/>
          <w:szCs w:val="24"/>
        </w:rPr>
        <w:t>Primārās veselības aprūpes</w:t>
      </w:r>
      <w:r>
        <w:rPr>
          <w:rFonts w:ascii="Times New Roman" w:hAnsi="Times New Roman" w:cs="Times New Roman"/>
          <w:sz w:val="24"/>
          <w:szCs w:val="24"/>
        </w:rPr>
        <w:t xml:space="preserve"> līmenī minētajiem pacientiem jāturpina ģimenes ārsta sniegtu pakalpojumu nodrošināšana ikdienas režīmā</w:t>
      </w:r>
      <w:r w:rsidR="00E80011">
        <w:rPr>
          <w:rFonts w:ascii="Times New Roman" w:hAnsi="Times New Roman" w:cs="Times New Roman"/>
          <w:sz w:val="24"/>
          <w:szCs w:val="24"/>
        </w:rPr>
        <w:t xml:space="preserve">, pie tam Covid-19 pārslimojušā </w:t>
      </w:r>
      <w:r w:rsidR="00E80011" w:rsidRPr="00E80011">
        <w:rPr>
          <w:rFonts w:ascii="Times New Roman" w:hAnsi="Times New Roman" w:cs="Times New Roman"/>
          <w:sz w:val="24"/>
          <w:szCs w:val="24"/>
        </w:rPr>
        <w:t>pacienta veselības stāvokļa novērtēšanā iesaistītā</w:t>
      </w:r>
      <w:r w:rsidR="00E80011">
        <w:rPr>
          <w:rFonts w:ascii="Times New Roman" w:hAnsi="Times New Roman" w:cs="Times New Roman"/>
          <w:sz w:val="24"/>
          <w:szCs w:val="24"/>
        </w:rPr>
        <w:t xml:space="preserve"> </w:t>
      </w:r>
      <w:r w:rsidR="00E80011" w:rsidRPr="00E80011">
        <w:rPr>
          <w:rFonts w:ascii="Times New Roman" w:hAnsi="Times New Roman" w:cs="Times New Roman"/>
          <w:sz w:val="24"/>
          <w:szCs w:val="24"/>
        </w:rPr>
        <w:t>ārstniecības persona būs tikai ārsts, pie kam galvenokārt ģimenes ārsts</w:t>
      </w:r>
      <w:r w:rsidR="00E80011">
        <w:rPr>
          <w:rFonts w:ascii="Times New Roman" w:hAnsi="Times New Roman" w:cs="Times New Roman"/>
          <w:sz w:val="24"/>
          <w:szCs w:val="24"/>
        </w:rPr>
        <w:t>, kas veiks pacienta monitoringu un sniegs nosūtījumus tālākai izmeklēšanai saskaņā ar izstrādāto algoritmu.</w:t>
      </w:r>
    </w:p>
    <w:p w14:paraId="57CA3EB9" w14:textId="44289FA1" w:rsidR="0082694A" w:rsidRDefault="006D2072" w:rsidP="0082694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AE4AA2">
        <w:rPr>
          <w:rFonts w:ascii="Times New Roman" w:hAnsi="Times New Roman" w:cs="Times New Roman"/>
          <w:sz w:val="24"/>
          <w:szCs w:val="24"/>
        </w:rPr>
        <w:t>Sekundārās veselības aprūpes</w:t>
      </w:r>
      <w:r>
        <w:rPr>
          <w:rFonts w:ascii="Times New Roman" w:hAnsi="Times New Roman" w:cs="Times New Roman"/>
          <w:b/>
          <w:bCs/>
          <w:sz w:val="24"/>
          <w:szCs w:val="24"/>
        </w:rPr>
        <w:t xml:space="preserve"> </w:t>
      </w:r>
      <w:r w:rsidRPr="00FE5E69">
        <w:rPr>
          <w:rFonts w:ascii="Times New Roman" w:hAnsi="Times New Roman" w:cs="Times New Roman"/>
          <w:sz w:val="24"/>
          <w:szCs w:val="24"/>
        </w:rPr>
        <w:t xml:space="preserve">līmenī </w:t>
      </w:r>
      <w:r>
        <w:rPr>
          <w:rFonts w:ascii="Times New Roman" w:hAnsi="Times New Roman" w:cs="Times New Roman"/>
          <w:sz w:val="24"/>
          <w:szCs w:val="24"/>
        </w:rPr>
        <w:t>pacientiem nodrošināma ambulatorā veselības aprūpe (</w:t>
      </w:r>
      <w:r w:rsidRPr="00FE5E69">
        <w:rPr>
          <w:rFonts w:ascii="Times New Roman" w:hAnsi="Times New Roman" w:cs="Times New Roman"/>
          <w:sz w:val="24"/>
          <w:szCs w:val="24"/>
        </w:rPr>
        <w:t>speciālistu konsultācijas;</w:t>
      </w:r>
      <w:r>
        <w:rPr>
          <w:rFonts w:ascii="Times New Roman" w:hAnsi="Times New Roman" w:cs="Times New Roman"/>
          <w:sz w:val="24"/>
          <w:szCs w:val="24"/>
        </w:rPr>
        <w:t xml:space="preserve"> izmeklējumi, tai skaitā laboratoriskie izmeklējumi; </w:t>
      </w:r>
      <w:r w:rsidRPr="00FE5E69">
        <w:rPr>
          <w:rFonts w:ascii="Times New Roman" w:hAnsi="Times New Roman" w:cs="Times New Roman"/>
          <w:sz w:val="24"/>
          <w:szCs w:val="24"/>
        </w:rPr>
        <w:t>rehabilitācija</w:t>
      </w:r>
      <w:r>
        <w:rPr>
          <w:rFonts w:ascii="Times New Roman" w:hAnsi="Times New Roman" w:cs="Times New Roman"/>
          <w:sz w:val="24"/>
          <w:szCs w:val="24"/>
        </w:rPr>
        <w:t xml:space="preserve">s pakalpojumi, kā arī </w:t>
      </w:r>
      <w:r w:rsidRPr="00FE5E69">
        <w:rPr>
          <w:rFonts w:ascii="Times New Roman" w:hAnsi="Times New Roman" w:cs="Times New Roman"/>
          <w:sz w:val="24"/>
          <w:szCs w:val="24"/>
        </w:rPr>
        <w:t>dienas stacionāra pakalpojumi</w:t>
      </w:r>
      <w:r w:rsidR="00E80011">
        <w:rPr>
          <w:rFonts w:ascii="Times New Roman" w:hAnsi="Times New Roman" w:cs="Times New Roman"/>
          <w:sz w:val="24"/>
          <w:szCs w:val="24"/>
        </w:rPr>
        <w:t>)</w:t>
      </w:r>
      <w:r w:rsidRPr="00FE5E69">
        <w:rPr>
          <w:rFonts w:ascii="Times New Roman" w:hAnsi="Times New Roman" w:cs="Times New Roman"/>
          <w:sz w:val="24"/>
          <w:szCs w:val="24"/>
        </w:rPr>
        <w:t>.</w:t>
      </w:r>
      <w:r>
        <w:rPr>
          <w:rFonts w:ascii="Times New Roman" w:hAnsi="Times New Roman" w:cs="Times New Roman"/>
          <w:sz w:val="24"/>
          <w:szCs w:val="24"/>
        </w:rPr>
        <w:t xml:space="preserve"> Stacionārās veselības aprūpes ietvaros pacientiem nodrošināmi p</w:t>
      </w:r>
      <w:r w:rsidRPr="00FE5E69">
        <w:rPr>
          <w:rFonts w:ascii="Times New Roman" w:hAnsi="Times New Roman" w:cs="Times New Roman"/>
          <w:sz w:val="24"/>
          <w:szCs w:val="24"/>
        </w:rPr>
        <w:t>lānveida veselības aprūpes pakalpojumi</w:t>
      </w:r>
      <w:r>
        <w:rPr>
          <w:rFonts w:ascii="Times New Roman" w:hAnsi="Times New Roman" w:cs="Times New Roman"/>
          <w:sz w:val="24"/>
          <w:szCs w:val="24"/>
        </w:rPr>
        <w:t>; n</w:t>
      </w:r>
      <w:r w:rsidRPr="00FE5E69">
        <w:rPr>
          <w:rFonts w:ascii="Times New Roman" w:hAnsi="Times New Roman" w:cs="Times New Roman"/>
          <w:sz w:val="24"/>
          <w:szCs w:val="24"/>
        </w:rPr>
        <w:t>eatliekamā medicīniskā palīdzība</w:t>
      </w:r>
      <w:r>
        <w:rPr>
          <w:rFonts w:ascii="Times New Roman" w:hAnsi="Times New Roman" w:cs="Times New Roman"/>
          <w:sz w:val="24"/>
          <w:szCs w:val="24"/>
        </w:rPr>
        <w:t xml:space="preserve"> un </w:t>
      </w:r>
      <w:r w:rsidRPr="00FE5E69">
        <w:rPr>
          <w:rFonts w:ascii="Times New Roman" w:hAnsi="Times New Roman" w:cs="Times New Roman"/>
          <w:sz w:val="24"/>
          <w:szCs w:val="24"/>
        </w:rPr>
        <w:t>terciārā veselības aprūpe.</w:t>
      </w:r>
    </w:p>
    <w:p w14:paraId="5F0322CE" w14:textId="49A05919" w:rsidR="00064035" w:rsidRPr="00064035" w:rsidRDefault="005D202B" w:rsidP="00064035">
      <w:pPr>
        <w:spacing w:after="120" w:line="240" w:lineRule="auto"/>
        <w:jc w:val="both"/>
        <w:rPr>
          <w:rFonts w:ascii="Times New Roman" w:hAnsi="Times New Roman" w:cs="Times New Roman"/>
          <w:b/>
          <w:bCs/>
          <w:sz w:val="24"/>
          <w:szCs w:val="24"/>
          <w:bdr w:val="none" w:sz="0" w:space="0" w:color="auto" w:frame="1"/>
        </w:rPr>
      </w:pPr>
      <w:r>
        <w:rPr>
          <w:rFonts w:ascii="Times New Roman" w:hAnsi="Times New Roman" w:cs="Times New Roman"/>
          <w:b/>
          <w:bCs/>
          <w:sz w:val="24"/>
          <w:szCs w:val="24"/>
          <w:bdr w:val="none" w:sz="0" w:space="0" w:color="auto" w:frame="1"/>
        </w:rPr>
        <w:t>3</w:t>
      </w:r>
      <w:r w:rsidR="00064035" w:rsidRPr="00DB2AFD">
        <w:rPr>
          <w:rFonts w:ascii="Times New Roman" w:hAnsi="Times New Roman" w:cs="Times New Roman"/>
          <w:b/>
          <w:bCs/>
          <w:sz w:val="24"/>
          <w:szCs w:val="24"/>
          <w:bdr w:val="none" w:sz="0" w:space="0" w:color="auto" w:frame="1"/>
        </w:rPr>
        <w:t xml:space="preserve">. Subakūtā </w:t>
      </w:r>
      <w:r w:rsidR="00064035" w:rsidRPr="00064035">
        <w:rPr>
          <w:rFonts w:ascii="Times New Roman" w:hAnsi="Times New Roman" w:cs="Times New Roman"/>
          <w:b/>
          <w:bCs/>
          <w:sz w:val="24"/>
          <w:szCs w:val="24"/>
          <w:bdr w:val="none" w:sz="0" w:space="0" w:color="auto" w:frame="1"/>
        </w:rPr>
        <w:t>rehabilitācija</w:t>
      </w:r>
      <w:r w:rsidR="00064035" w:rsidRPr="00064035">
        <w:rPr>
          <w:rFonts w:ascii="Times New Roman" w:hAnsi="Times New Roman" w:cs="Times New Roman"/>
          <w:sz w:val="24"/>
          <w:szCs w:val="24"/>
        </w:rPr>
        <w:t xml:space="preserve"> </w:t>
      </w:r>
      <w:r w:rsidR="00064035" w:rsidRPr="00064035">
        <w:rPr>
          <w:rFonts w:ascii="Times New Roman" w:hAnsi="Times New Roman" w:cs="Times New Roman"/>
          <w:b/>
          <w:bCs/>
          <w:sz w:val="24"/>
          <w:szCs w:val="24"/>
        </w:rPr>
        <w:t>un ilgtermiņa rehabilitāciju pacientiem pēc Covid-19 infekcijas pārslimošanas</w:t>
      </w:r>
    </w:p>
    <w:p w14:paraId="2483660F" w14:textId="10E8861B" w:rsidR="00090CA8" w:rsidRPr="008E0BDE" w:rsidRDefault="00064035" w:rsidP="00D764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A3781F">
        <w:rPr>
          <w:rFonts w:ascii="Times New Roman" w:hAnsi="Times New Roman" w:cs="Times New Roman"/>
          <w:sz w:val="24"/>
          <w:szCs w:val="24"/>
        </w:rPr>
        <w:t xml:space="preserve">Izvērtējot esošo situāciju, secināms, ka Covid-19 Delta paveids daudzām pārslimojušām personām ir nelabvēlīgi ietekmējis orgānu darbību un nepieciešama ilgstoša rehabilitācija, lai uzlabotu pacientu veselības stāvokli un labsajūtu. </w:t>
      </w:r>
      <w:r w:rsidR="00090CA8" w:rsidRPr="008E0BDE">
        <w:rPr>
          <w:rFonts w:ascii="Times New Roman" w:hAnsi="Times New Roman" w:cs="Times New Roman"/>
          <w:sz w:val="24"/>
          <w:szCs w:val="24"/>
        </w:rPr>
        <w:t>Vairāk nekā pusei pacientu pēc vidēji smagi un smagi pārslimotas Covid-19 infekcijas, ilgstoši (ilgāk par 3 mēnešiem) saglabājas elpošanas sistēmas traucējumi (samazināta vitālā kapacitāte), kardiovaskulārās sistēmas komplikācijas (aritmijas, miokardīts, miokarda infarkts, sirds mazspēja), neiropsiholoģiskas komplikācijas (cerebrovaskulāri notikumi, izmainīts mentālais stāvoklis, atmiņas traucējumi, perifēras neiropātijas) vai muskuloskeletālas komplikācijas. Minētie traucējumi var izpausties kā vājums, nespēks, sāpes, elpas trūkums, atkarība no papildu skābekļa inhalāciju nepieciešamības, samazināta fiziskās slodzes tolerance, kognitīvs deficīts, miega traucējumi, krampju lēkmes, samazināts muskuļu spēks, rīšanas, fonācijas traucējumi un citi ikdienas aktivitāšu, darbspējas un dzīves kvalitāti ietekmējoši faktori.</w:t>
      </w:r>
    </w:p>
    <w:p w14:paraId="5FEF141B" w14:textId="77777777" w:rsidR="00090CA8" w:rsidRPr="008E0BDE" w:rsidRDefault="00090CA8" w:rsidP="00D76420">
      <w:pPr>
        <w:spacing w:after="0" w:line="240" w:lineRule="auto"/>
        <w:contextualSpacing/>
        <w:jc w:val="both"/>
        <w:rPr>
          <w:rFonts w:ascii="Times New Roman" w:hAnsi="Times New Roman" w:cs="Times New Roman"/>
          <w:sz w:val="24"/>
          <w:szCs w:val="24"/>
        </w:rPr>
      </w:pPr>
      <w:r w:rsidRPr="008E0BDE">
        <w:rPr>
          <w:rFonts w:ascii="Times New Roman" w:hAnsi="Times New Roman" w:cs="Times New Roman"/>
          <w:sz w:val="24"/>
          <w:szCs w:val="24"/>
        </w:rPr>
        <w:tab/>
        <w:t xml:space="preserve">Lai uzlabotu minēto pacientu funkcionālās spējas, veselības stāvokli un dzīves kvalitāti, vienlaikus nodrošinot viņiem iespēju ātrāk atgriezties ikdienas un darba gaitās, tika piešķirts finansējums 1,9 miljoni eiro valsts apmaksātu medicīniskās rehabilitācijas pakalpojumu nodrošināšanai. Vienlaikus ar šo finansējumu tiks uzlabota rehabilitācijas pakalpojumu pieejamība arī citiem iedzīvotājiem, kam tas ir nepieciešams un pandēmijas radīto seku rezultātā bijušas ierobežotas pakalpojuma saņemšanas iespējas. </w:t>
      </w:r>
    </w:p>
    <w:p w14:paraId="71E334A9" w14:textId="66E3A0A2" w:rsidR="00090CA8" w:rsidRPr="008E0BDE" w:rsidRDefault="00090CA8" w:rsidP="00D76420">
      <w:pPr>
        <w:spacing w:after="0" w:line="240" w:lineRule="auto"/>
        <w:contextualSpacing/>
        <w:jc w:val="both"/>
        <w:rPr>
          <w:rFonts w:ascii="Times New Roman" w:hAnsi="Times New Roman" w:cs="Times New Roman"/>
          <w:sz w:val="24"/>
          <w:szCs w:val="24"/>
        </w:rPr>
      </w:pPr>
      <w:r w:rsidRPr="008E0BDE">
        <w:rPr>
          <w:rFonts w:ascii="Times New Roman" w:hAnsi="Times New Roman" w:cs="Times New Roman"/>
          <w:sz w:val="24"/>
          <w:szCs w:val="24"/>
        </w:rPr>
        <w:tab/>
      </w:r>
      <w:r w:rsidR="00D76420">
        <w:rPr>
          <w:rFonts w:ascii="Times New Roman" w:hAnsi="Times New Roman" w:cs="Times New Roman"/>
          <w:sz w:val="24"/>
          <w:szCs w:val="24"/>
        </w:rPr>
        <w:t xml:space="preserve">Minētajiem pacientiem </w:t>
      </w:r>
      <w:r w:rsidR="00D76420" w:rsidRPr="008E0BDE">
        <w:rPr>
          <w:rFonts w:ascii="Times New Roman" w:hAnsi="Times New Roman" w:cs="Times New Roman"/>
          <w:sz w:val="24"/>
          <w:szCs w:val="24"/>
        </w:rPr>
        <w:t xml:space="preserve">pēc Covid-19 akūtā etapa beigām </w:t>
      </w:r>
      <w:r w:rsidR="00D76420">
        <w:rPr>
          <w:rFonts w:ascii="Times New Roman" w:hAnsi="Times New Roman" w:cs="Times New Roman"/>
          <w:sz w:val="24"/>
          <w:szCs w:val="24"/>
        </w:rPr>
        <w:t>ir svarīgi nodrošināt s</w:t>
      </w:r>
      <w:r w:rsidRPr="008E0BDE">
        <w:rPr>
          <w:rFonts w:ascii="Times New Roman" w:hAnsi="Times New Roman" w:cs="Times New Roman"/>
          <w:sz w:val="24"/>
          <w:szCs w:val="24"/>
        </w:rPr>
        <w:t>ubakūt</w:t>
      </w:r>
      <w:r w:rsidR="00D76420">
        <w:rPr>
          <w:rFonts w:ascii="Times New Roman" w:hAnsi="Times New Roman" w:cs="Times New Roman"/>
          <w:sz w:val="24"/>
          <w:szCs w:val="24"/>
        </w:rPr>
        <w:t>o</w:t>
      </w:r>
      <w:r w:rsidRPr="008E0BDE">
        <w:rPr>
          <w:rFonts w:ascii="Times New Roman" w:hAnsi="Times New Roman" w:cs="Times New Roman"/>
          <w:sz w:val="24"/>
          <w:szCs w:val="24"/>
        </w:rPr>
        <w:t xml:space="preserve"> rehabilitācij</w:t>
      </w:r>
      <w:r w:rsidR="00D76420">
        <w:rPr>
          <w:rFonts w:ascii="Times New Roman" w:hAnsi="Times New Roman" w:cs="Times New Roman"/>
          <w:sz w:val="24"/>
          <w:szCs w:val="24"/>
        </w:rPr>
        <w:t>u, kas</w:t>
      </w:r>
      <w:r w:rsidRPr="008E0BDE">
        <w:rPr>
          <w:rFonts w:ascii="Times New Roman" w:hAnsi="Times New Roman" w:cs="Times New Roman"/>
          <w:sz w:val="24"/>
          <w:szCs w:val="24"/>
        </w:rPr>
        <w:t xml:space="preserve"> tiek organizēta dažādos intensitātes līmeņos </w:t>
      </w:r>
      <w:r w:rsidR="00E80011">
        <w:rPr>
          <w:rFonts w:ascii="Times New Roman" w:hAnsi="Times New Roman" w:cs="Times New Roman"/>
          <w:sz w:val="24"/>
          <w:szCs w:val="24"/>
        </w:rPr>
        <w:t xml:space="preserve">- </w:t>
      </w:r>
      <w:r w:rsidRPr="008E0BDE">
        <w:rPr>
          <w:rFonts w:ascii="Times New Roman" w:hAnsi="Times New Roman" w:cs="Times New Roman"/>
          <w:sz w:val="24"/>
          <w:szCs w:val="24"/>
        </w:rPr>
        <w:t>stacionārā, dienas stacionārā vai atsevišķu ambulatoru pakalpojumu veidā. Subakūtā periodā sekas pēc Covid-19 pārslimošanas pacientiem var izpausties dažādos funkcionēšanas traucējumos atkarībā no bojātām orgānu struktūrām un funkcijām, kā arī no blakusesošo slimību fona un vispārējā veselības stāvokļa pirms infekcijas slimības. Rehabilitācijas veidu (multidiprofesionāls/multidisciplinārs vai monoprofesionāls) un ilgumu nosaka fizikālās un rehabilitācijas medicīnas ārsts, atbilstoši individuālam rehabilitācijas plānam. Jāņem vērā, ka daļa izrakstīto pacientu ir ļoti cienījamā vecumā ar ierobežotu rehabilitācijas</w:t>
      </w:r>
      <w:r w:rsidRPr="00982269">
        <w:rPr>
          <w:rFonts w:ascii="Times New Roman" w:hAnsi="Times New Roman" w:cs="Times New Roman"/>
          <w:sz w:val="24"/>
          <w:szCs w:val="24"/>
        </w:rPr>
        <w:t xml:space="preserve"> </w:t>
      </w:r>
      <w:r w:rsidRPr="008E0BDE">
        <w:rPr>
          <w:rFonts w:ascii="Times New Roman" w:hAnsi="Times New Roman" w:cs="Times New Roman"/>
          <w:sz w:val="24"/>
          <w:szCs w:val="24"/>
        </w:rPr>
        <w:t>potenciālu arī blakusslimību dēļ. Tādēļ pacientu atlasi veic  fiziskās rehabilitācijas ārst</w:t>
      </w:r>
      <w:r w:rsidR="00D76420">
        <w:rPr>
          <w:rFonts w:ascii="Times New Roman" w:hAnsi="Times New Roman" w:cs="Times New Roman"/>
          <w:sz w:val="24"/>
          <w:szCs w:val="24"/>
        </w:rPr>
        <w:t>s</w:t>
      </w:r>
      <w:r w:rsidR="00E80011">
        <w:rPr>
          <w:rFonts w:ascii="Times New Roman" w:hAnsi="Times New Roman" w:cs="Times New Roman"/>
          <w:sz w:val="24"/>
          <w:szCs w:val="24"/>
        </w:rPr>
        <w:t>, pie kura pacientu nosūta ģimenes ārsts vai ārsts-speciālists</w:t>
      </w:r>
      <w:r w:rsidRPr="008E0BDE">
        <w:rPr>
          <w:rFonts w:ascii="Times New Roman" w:hAnsi="Times New Roman" w:cs="Times New Roman"/>
          <w:sz w:val="24"/>
          <w:szCs w:val="24"/>
        </w:rPr>
        <w:t>.</w:t>
      </w:r>
    </w:p>
    <w:p w14:paraId="76793F6E" w14:textId="5F540B09" w:rsidR="00090CA8" w:rsidRDefault="00090CA8" w:rsidP="00D76420">
      <w:pPr>
        <w:spacing w:after="0" w:line="240" w:lineRule="auto"/>
        <w:contextualSpacing/>
        <w:jc w:val="both"/>
        <w:rPr>
          <w:rFonts w:ascii="Times New Roman" w:hAnsi="Times New Roman" w:cs="Times New Roman"/>
          <w:sz w:val="24"/>
          <w:szCs w:val="24"/>
        </w:rPr>
      </w:pPr>
      <w:r w:rsidRPr="008E0BDE">
        <w:rPr>
          <w:rFonts w:ascii="Times New Roman" w:hAnsi="Times New Roman" w:cs="Times New Roman"/>
          <w:sz w:val="24"/>
          <w:szCs w:val="24"/>
        </w:rPr>
        <w:tab/>
        <w:t xml:space="preserve">Ņemot vērā minēto, </w:t>
      </w:r>
      <w:r w:rsidR="00D76420">
        <w:rPr>
          <w:rFonts w:ascii="Times New Roman" w:hAnsi="Times New Roman" w:cs="Times New Roman"/>
          <w:sz w:val="24"/>
          <w:szCs w:val="24"/>
        </w:rPr>
        <w:t>lai atjaunotu Covid-19 pārslimojušo pacientu veselību, uzlabotu viņu dzīves kvalitāti, tai skaitā iespēju atgriezties darba tirgū, kā arī mazināt iespējamās invalidi</w:t>
      </w:r>
      <w:r w:rsidR="00EC5529">
        <w:rPr>
          <w:rFonts w:ascii="Times New Roman" w:hAnsi="Times New Roman" w:cs="Times New Roman"/>
          <w:sz w:val="24"/>
          <w:szCs w:val="24"/>
        </w:rPr>
        <w:t xml:space="preserve">tātes </w:t>
      </w:r>
      <w:r w:rsidR="00D76420">
        <w:rPr>
          <w:rFonts w:ascii="Times New Roman" w:hAnsi="Times New Roman" w:cs="Times New Roman"/>
          <w:sz w:val="24"/>
          <w:szCs w:val="24"/>
        </w:rPr>
        <w:t xml:space="preserve">attīstību minēto pacientu vidū, </w:t>
      </w:r>
      <w:r w:rsidRPr="008E0BDE">
        <w:rPr>
          <w:rFonts w:ascii="Times New Roman" w:hAnsi="Times New Roman" w:cs="Times New Roman"/>
          <w:sz w:val="24"/>
          <w:szCs w:val="24"/>
        </w:rPr>
        <w:t>nepieciešams nodrošināt valsts apmaksātas subakūtās rehabilitācijas pakalpojumu pieejamību Covid-19 pārslimojušiem pacientiem.</w:t>
      </w:r>
    </w:p>
    <w:p w14:paraId="3457D89B" w14:textId="77777777" w:rsidR="00AE4AA2" w:rsidRDefault="00AE4AA2" w:rsidP="00D76420">
      <w:pPr>
        <w:spacing w:after="0" w:line="240" w:lineRule="auto"/>
        <w:jc w:val="both"/>
        <w:rPr>
          <w:rFonts w:ascii="Times New Roman" w:hAnsi="Times New Roman" w:cs="Times New Roman"/>
          <w:sz w:val="24"/>
          <w:szCs w:val="24"/>
        </w:rPr>
      </w:pPr>
    </w:p>
    <w:p w14:paraId="4990A888" w14:textId="0C7AD0CB" w:rsidR="00064035" w:rsidRPr="00064035" w:rsidRDefault="005D202B" w:rsidP="00064035">
      <w:p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064035" w:rsidRPr="00064035">
        <w:rPr>
          <w:rFonts w:ascii="Times New Roman" w:hAnsi="Times New Roman" w:cs="Times New Roman"/>
          <w:b/>
          <w:bCs/>
          <w:sz w:val="24"/>
          <w:szCs w:val="24"/>
        </w:rPr>
        <w:t>. Individuālo aizsardzības līdzekļu (turpmāk – IAL) nodrošināšana</w:t>
      </w:r>
    </w:p>
    <w:bookmarkEnd w:id="280"/>
    <w:p w14:paraId="2B019E39" w14:textId="3D832889" w:rsidR="0023086B" w:rsidRDefault="00064035" w:rsidP="00C51F88">
      <w:pPr>
        <w:spacing w:after="0" w:line="240" w:lineRule="auto"/>
        <w:ind w:firstLine="720"/>
        <w:jc w:val="both"/>
        <w:rPr>
          <w:rFonts w:ascii="Times New Roman" w:eastAsia="Times New Roman" w:hAnsi="Times New Roman" w:cs="Times New Roman"/>
          <w:sz w:val="24"/>
          <w:szCs w:val="24"/>
          <w:lang w:val="lv"/>
        </w:rPr>
      </w:pPr>
      <w:r w:rsidRPr="00064035">
        <w:rPr>
          <w:rFonts w:ascii="Times New Roman" w:hAnsi="Times New Roman" w:cs="Times New Roman"/>
          <w:sz w:val="24"/>
          <w:szCs w:val="24"/>
          <w:bdr w:val="none" w:sz="0" w:space="0" w:color="auto" w:frame="1"/>
        </w:rPr>
        <w:t>2022. gadā</w:t>
      </w:r>
      <w:r>
        <w:rPr>
          <w:rFonts w:ascii="Times New Roman" w:hAnsi="Times New Roman" w:cs="Times New Roman"/>
          <w:b/>
          <w:bCs/>
          <w:sz w:val="24"/>
          <w:szCs w:val="24"/>
          <w:bdr w:val="none" w:sz="0" w:space="0" w:color="auto" w:frame="1"/>
        </w:rPr>
        <w:t xml:space="preserve"> </w:t>
      </w:r>
      <w:r w:rsidR="2C29A3C7" w:rsidRPr="47E9404F">
        <w:rPr>
          <w:rFonts w:ascii="Times New Roman" w:eastAsia="Times New Roman" w:hAnsi="Times New Roman" w:cs="Times New Roman"/>
          <w:sz w:val="24"/>
          <w:szCs w:val="24"/>
          <w:lang w:val="lv"/>
        </w:rPr>
        <w:t xml:space="preserve">pēc </w:t>
      </w:r>
      <w:r w:rsidR="2AA3F288" w:rsidRPr="47E9404F">
        <w:rPr>
          <w:rFonts w:ascii="Times New Roman" w:eastAsia="Times New Roman" w:hAnsi="Times New Roman" w:cs="Times New Roman"/>
          <w:sz w:val="24"/>
          <w:szCs w:val="24"/>
          <w:lang w:val="lv"/>
        </w:rPr>
        <w:t xml:space="preserve">modelētā Omicron pīķa sasniegšanas </w:t>
      </w:r>
      <w:r w:rsidR="2C29A3C7" w:rsidRPr="47E9404F">
        <w:rPr>
          <w:rFonts w:ascii="Times New Roman" w:eastAsia="Times New Roman" w:hAnsi="Times New Roman" w:cs="Times New Roman"/>
          <w:sz w:val="24"/>
          <w:szCs w:val="24"/>
          <w:lang w:val="lv"/>
        </w:rPr>
        <w:t>15.</w:t>
      </w:r>
      <w:r w:rsidR="00D74B4A">
        <w:rPr>
          <w:rFonts w:ascii="Times New Roman" w:eastAsia="Times New Roman" w:hAnsi="Times New Roman" w:cs="Times New Roman"/>
          <w:sz w:val="24"/>
          <w:szCs w:val="24"/>
          <w:lang w:val="lv"/>
        </w:rPr>
        <w:t xml:space="preserve"> </w:t>
      </w:r>
      <w:r w:rsidR="2C29A3C7" w:rsidRPr="47E9404F">
        <w:rPr>
          <w:rFonts w:ascii="Times New Roman" w:eastAsia="Times New Roman" w:hAnsi="Times New Roman" w:cs="Times New Roman"/>
          <w:sz w:val="24"/>
          <w:szCs w:val="24"/>
          <w:lang w:val="lv"/>
        </w:rPr>
        <w:t xml:space="preserve">februārī </w:t>
      </w:r>
      <w:r>
        <w:rPr>
          <w:rFonts w:ascii="Times New Roman" w:eastAsia="Times New Roman" w:hAnsi="Times New Roman" w:cs="Times New Roman"/>
          <w:sz w:val="24"/>
          <w:szCs w:val="24"/>
          <w:lang w:val="lv"/>
        </w:rPr>
        <w:t xml:space="preserve">valstī pakāpeniski tika mazināti </w:t>
      </w:r>
      <w:r w:rsidR="2AA3F288" w:rsidRPr="47E9404F">
        <w:rPr>
          <w:rFonts w:ascii="Times New Roman" w:eastAsia="Times New Roman" w:hAnsi="Times New Roman" w:cs="Times New Roman"/>
          <w:sz w:val="24"/>
          <w:szCs w:val="24"/>
          <w:lang w:val="lv"/>
        </w:rPr>
        <w:t>drošības pasākumi</w:t>
      </w:r>
      <w:r>
        <w:rPr>
          <w:rFonts w:ascii="Times New Roman" w:eastAsia="Times New Roman" w:hAnsi="Times New Roman" w:cs="Times New Roman"/>
          <w:sz w:val="24"/>
          <w:szCs w:val="24"/>
          <w:lang w:val="lv"/>
        </w:rPr>
        <w:t xml:space="preserve">. </w:t>
      </w:r>
      <w:r w:rsidR="2AA3F288" w:rsidRPr="47E9404F">
        <w:rPr>
          <w:rFonts w:ascii="Times New Roman" w:eastAsia="Times New Roman" w:hAnsi="Times New Roman" w:cs="Times New Roman"/>
          <w:sz w:val="24"/>
          <w:szCs w:val="24"/>
          <w:lang w:val="lv"/>
        </w:rPr>
        <w:t xml:space="preserve"> No 2022.</w:t>
      </w:r>
      <w:r w:rsidR="00D74B4A">
        <w:rPr>
          <w:rFonts w:ascii="Times New Roman" w:eastAsia="Times New Roman" w:hAnsi="Times New Roman" w:cs="Times New Roman"/>
          <w:sz w:val="24"/>
          <w:szCs w:val="24"/>
          <w:lang w:val="lv"/>
        </w:rPr>
        <w:t xml:space="preserve"> </w:t>
      </w:r>
      <w:r w:rsidR="2AA3F288" w:rsidRPr="47E9404F">
        <w:rPr>
          <w:rFonts w:ascii="Times New Roman" w:eastAsia="Times New Roman" w:hAnsi="Times New Roman" w:cs="Times New Roman"/>
          <w:sz w:val="24"/>
          <w:szCs w:val="24"/>
          <w:lang w:val="lv"/>
        </w:rPr>
        <w:t>gada 1.</w:t>
      </w:r>
      <w:r w:rsidR="00D74B4A">
        <w:rPr>
          <w:rFonts w:ascii="Times New Roman" w:eastAsia="Times New Roman" w:hAnsi="Times New Roman" w:cs="Times New Roman"/>
          <w:sz w:val="24"/>
          <w:szCs w:val="24"/>
          <w:lang w:val="lv"/>
        </w:rPr>
        <w:t xml:space="preserve"> </w:t>
      </w:r>
      <w:r w:rsidR="2AA3F288" w:rsidRPr="47E9404F">
        <w:rPr>
          <w:rFonts w:ascii="Times New Roman" w:eastAsia="Times New Roman" w:hAnsi="Times New Roman" w:cs="Times New Roman"/>
          <w:sz w:val="24"/>
          <w:szCs w:val="24"/>
          <w:lang w:val="lv"/>
        </w:rPr>
        <w:t xml:space="preserve">aprīļa tika atcelti praktiski visi epidemioloģiskās drošības pasākumi, </w:t>
      </w:r>
      <w:r w:rsidR="2C29A3C7" w:rsidRPr="47E9404F">
        <w:rPr>
          <w:rFonts w:ascii="Times New Roman" w:eastAsia="Times New Roman" w:hAnsi="Times New Roman" w:cs="Times New Roman"/>
          <w:sz w:val="24"/>
          <w:szCs w:val="24"/>
          <w:lang w:val="lv"/>
        </w:rPr>
        <w:t>līdz 15.</w:t>
      </w:r>
      <w:r w:rsidR="00D74B4A">
        <w:rPr>
          <w:rFonts w:ascii="Times New Roman" w:eastAsia="Times New Roman" w:hAnsi="Times New Roman" w:cs="Times New Roman"/>
          <w:sz w:val="24"/>
          <w:szCs w:val="24"/>
          <w:lang w:val="lv"/>
        </w:rPr>
        <w:t xml:space="preserve"> </w:t>
      </w:r>
      <w:r w:rsidR="00EE295D">
        <w:rPr>
          <w:rFonts w:ascii="Times New Roman" w:eastAsia="Times New Roman" w:hAnsi="Times New Roman" w:cs="Times New Roman"/>
          <w:sz w:val="24"/>
          <w:szCs w:val="24"/>
          <w:lang w:val="lv"/>
        </w:rPr>
        <w:t>m</w:t>
      </w:r>
      <w:r w:rsidR="2C29A3C7" w:rsidRPr="47E9404F">
        <w:rPr>
          <w:rFonts w:ascii="Times New Roman" w:eastAsia="Times New Roman" w:hAnsi="Times New Roman" w:cs="Times New Roman"/>
          <w:sz w:val="24"/>
          <w:szCs w:val="24"/>
          <w:lang w:val="lv"/>
        </w:rPr>
        <w:t>aijam</w:t>
      </w:r>
      <w:r w:rsidR="00D74B4A">
        <w:rPr>
          <w:rFonts w:ascii="Times New Roman" w:eastAsia="Times New Roman" w:hAnsi="Times New Roman" w:cs="Times New Roman"/>
          <w:sz w:val="24"/>
          <w:szCs w:val="24"/>
          <w:lang w:val="lv"/>
        </w:rPr>
        <w:t>,</w:t>
      </w:r>
      <w:r w:rsidR="2C29A3C7" w:rsidRPr="47E9404F">
        <w:rPr>
          <w:rFonts w:ascii="Times New Roman" w:eastAsia="Times New Roman" w:hAnsi="Times New Roman" w:cs="Times New Roman"/>
          <w:sz w:val="24"/>
          <w:szCs w:val="24"/>
          <w:lang w:val="lv"/>
        </w:rPr>
        <w:t xml:space="preserve"> </w:t>
      </w:r>
      <w:r w:rsidR="2AA3F288" w:rsidRPr="47E9404F">
        <w:rPr>
          <w:rFonts w:ascii="Times New Roman" w:eastAsia="Times New Roman" w:hAnsi="Times New Roman" w:cs="Times New Roman"/>
          <w:sz w:val="24"/>
          <w:szCs w:val="24"/>
          <w:lang w:val="lv"/>
        </w:rPr>
        <w:t>saglabājot nosacījumu lietot mutes un deguna aizsegus sabiedriskajā transportā</w:t>
      </w:r>
      <w:r w:rsidR="2C29A3C7" w:rsidRPr="47E9404F">
        <w:rPr>
          <w:rFonts w:ascii="Times New Roman" w:eastAsia="Times New Roman" w:hAnsi="Times New Roman" w:cs="Times New Roman"/>
          <w:sz w:val="24"/>
          <w:szCs w:val="24"/>
          <w:lang w:val="lv"/>
        </w:rPr>
        <w:t xml:space="preserve">. </w:t>
      </w:r>
      <w:r w:rsidR="00D74B4A">
        <w:rPr>
          <w:rFonts w:ascii="Times New Roman" w:eastAsia="Times New Roman" w:hAnsi="Times New Roman" w:cs="Times New Roman"/>
          <w:sz w:val="24"/>
          <w:szCs w:val="24"/>
          <w:lang w:val="lv"/>
        </w:rPr>
        <w:t>Šobrīd ir</w:t>
      </w:r>
      <w:r w:rsidR="2C29A3C7" w:rsidRPr="47E9404F">
        <w:rPr>
          <w:rFonts w:ascii="Times New Roman" w:eastAsia="Times New Roman" w:hAnsi="Times New Roman" w:cs="Times New Roman"/>
          <w:sz w:val="24"/>
          <w:szCs w:val="24"/>
          <w:lang w:val="lv"/>
        </w:rPr>
        <w:t xml:space="preserve"> saglabāti tikai pamata drošības pasākumi augsta riska situācijās – </w:t>
      </w:r>
      <w:r w:rsidR="2AA3F288" w:rsidRPr="47E9404F">
        <w:rPr>
          <w:rFonts w:ascii="Times New Roman" w:eastAsia="Times New Roman" w:hAnsi="Times New Roman" w:cs="Times New Roman"/>
          <w:sz w:val="24"/>
          <w:szCs w:val="24"/>
          <w:lang w:val="lv"/>
        </w:rPr>
        <w:t>ārstniecības iestādēs un ilgstošas sociālās aprūpes iestādēs</w:t>
      </w:r>
      <w:r w:rsidR="00D74B4A">
        <w:rPr>
          <w:rFonts w:ascii="Times New Roman" w:eastAsia="Times New Roman" w:hAnsi="Times New Roman" w:cs="Times New Roman"/>
          <w:sz w:val="24"/>
          <w:szCs w:val="24"/>
          <w:lang w:val="lv"/>
        </w:rPr>
        <w:t>, kur</w:t>
      </w:r>
      <w:r w:rsidR="2C29A3C7" w:rsidRPr="47E9404F">
        <w:rPr>
          <w:rFonts w:ascii="Times New Roman" w:eastAsia="Times New Roman" w:hAnsi="Times New Roman" w:cs="Times New Roman"/>
          <w:sz w:val="24"/>
          <w:szCs w:val="24"/>
          <w:lang w:val="lv"/>
        </w:rPr>
        <w:t xml:space="preserve"> </w:t>
      </w:r>
      <w:r w:rsidR="00D74B4A">
        <w:rPr>
          <w:rFonts w:ascii="Times New Roman" w:eastAsia="Times New Roman" w:hAnsi="Times New Roman" w:cs="Times New Roman"/>
          <w:sz w:val="24"/>
          <w:szCs w:val="24"/>
          <w:lang w:val="lv"/>
        </w:rPr>
        <w:t>joprojām ir spēkā prasība</w:t>
      </w:r>
      <w:r w:rsidR="2C29A3C7" w:rsidRPr="47E9404F">
        <w:rPr>
          <w:rFonts w:ascii="Times New Roman" w:eastAsia="Times New Roman" w:hAnsi="Times New Roman" w:cs="Times New Roman"/>
          <w:sz w:val="24"/>
          <w:szCs w:val="24"/>
          <w:lang w:val="lv"/>
        </w:rPr>
        <w:t xml:space="preserve"> lietot mutes un deguna aizsegus. </w:t>
      </w:r>
    </w:p>
    <w:p w14:paraId="4F3E184E" w14:textId="2A2825BB" w:rsidR="00171019" w:rsidRDefault="00D74B4A" w:rsidP="00C51F88">
      <w:pPr>
        <w:spacing w:after="0" w:line="24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lang w:val="lv"/>
        </w:rPr>
        <w:t>Speciālistu skatījumā joprojām ir būtiski saglabāt augstāk minēto prasību attiecībā uz individuālās aizsardzības līdzekļu (turpmāk – IAL) lietošanu</w:t>
      </w:r>
      <w:bookmarkStart w:id="283" w:name="_Toc107374424"/>
      <w:r w:rsidR="00171019">
        <w:rPr>
          <w:rFonts w:ascii="Times New Roman" w:eastAsia="Times New Roman" w:hAnsi="Times New Roman" w:cs="Times New Roman"/>
          <w:sz w:val="24"/>
          <w:szCs w:val="24"/>
          <w:lang w:val="lv"/>
        </w:rPr>
        <w:t>, kas</w:t>
      </w:r>
      <w:r w:rsidR="00171019" w:rsidRPr="00171019">
        <w:rPr>
          <w:rFonts w:ascii="Times New Roman" w:hAnsi="Times New Roman" w:cs="Times New Roman"/>
          <w:sz w:val="24"/>
          <w:szCs w:val="24"/>
        </w:rPr>
        <w:t xml:space="preserve"> ļauj </w:t>
      </w:r>
      <w:r w:rsidR="00A06F2C">
        <w:rPr>
          <w:rFonts w:ascii="Times New Roman" w:hAnsi="Times New Roman" w:cs="Times New Roman"/>
          <w:sz w:val="24"/>
          <w:szCs w:val="24"/>
        </w:rPr>
        <w:t>samazināt infekcijas izplatību</w:t>
      </w:r>
      <w:r w:rsidR="00171019" w:rsidRPr="00171019">
        <w:rPr>
          <w:rFonts w:ascii="Times New Roman" w:hAnsi="Times New Roman" w:cs="Times New Roman"/>
          <w:sz w:val="24"/>
          <w:szCs w:val="24"/>
        </w:rPr>
        <w:t>, kas ir būtiski situācijas, kad personai nav klīnisku pazīmju par infekcijas esamību.</w:t>
      </w:r>
    </w:p>
    <w:p w14:paraId="14BBF686" w14:textId="67F0D916" w:rsidR="004B58DB" w:rsidRDefault="00064035" w:rsidP="004B58DB">
      <w:pPr>
        <w:pStyle w:val="NoSpacing"/>
        <w:spacing w:after="120"/>
        <w:ind w:firstLine="720"/>
        <w:jc w:val="both"/>
        <w:rPr>
          <w:rFonts w:ascii="Times New Roman" w:hAnsi="Times New Roman" w:cs="Times New Roman"/>
          <w:sz w:val="24"/>
          <w:szCs w:val="24"/>
        </w:rPr>
      </w:pPr>
      <w:r>
        <w:rPr>
          <w:rFonts w:ascii="Times New Roman" w:hAnsi="Times New Roman" w:cs="Times New Roman"/>
          <w:sz w:val="24"/>
          <w:szCs w:val="24"/>
        </w:rPr>
        <w:t xml:space="preserve">Lai plānotu nepieciešamo IAL apjomu 2022. gadā, </w:t>
      </w:r>
      <w:r w:rsidR="004B58DB">
        <w:rPr>
          <w:rFonts w:ascii="Times New Roman" w:hAnsi="Times New Roman" w:cs="Times New Roman"/>
          <w:sz w:val="24"/>
          <w:szCs w:val="24"/>
        </w:rPr>
        <w:t xml:space="preserve">SPKC ir aktualizējis iepriekš izstrādātās IAL lietošanas vadlīnijas, atbilstoši kurām būtu plānojams nepieciešamais IAL apjoms 2023. gadā. </w:t>
      </w:r>
    </w:p>
    <w:p w14:paraId="5BEE240B" w14:textId="79C1BF00" w:rsidR="00215C09" w:rsidRPr="00FB45A8" w:rsidRDefault="0082694A" w:rsidP="0082694A">
      <w:pPr>
        <w:spacing w:after="120" w:line="240" w:lineRule="auto"/>
        <w:jc w:val="center"/>
        <w:rPr>
          <w:rFonts w:ascii="Times New Roman" w:hAnsi="Times New Roman" w:cs="Times New Roman"/>
          <w:sz w:val="28"/>
          <w:szCs w:val="28"/>
        </w:rPr>
      </w:pPr>
      <w:bookmarkStart w:id="284" w:name="_Toc107374427"/>
      <w:bookmarkEnd w:id="283"/>
      <w:r w:rsidRPr="00FB45A8">
        <w:rPr>
          <w:rFonts w:ascii="Times New Roman" w:hAnsi="Times New Roman" w:cs="Times New Roman"/>
          <w:b/>
          <w:bCs/>
          <w:sz w:val="28"/>
          <w:szCs w:val="28"/>
        </w:rPr>
        <w:t>IV.</w:t>
      </w:r>
      <w:r w:rsidR="00947580" w:rsidRPr="00FB45A8">
        <w:rPr>
          <w:rFonts w:ascii="Times New Roman" w:hAnsi="Times New Roman" w:cs="Times New Roman"/>
          <w:b/>
          <w:bCs/>
          <w:sz w:val="28"/>
          <w:szCs w:val="28"/>
        </w:rPr>
        <w:t xml:space="preserve"> </w:t>
      </w:r>
      <w:r w:rsidR="00541B5E" w:rsidRPr="00FB45A8">
        <w:rPr>
          <w:rFonts w:ascii="Times New Roman" w:hAnsi="Times New Roman" w:cs="Times New Roman"/>
          <w:b/>
          <w:bCs/>
          <w:sz w:val="28"/>
          <w:szCs w:val="28"/>
        </w:rPr>
        <w:t>Kopsavilkums un secinājumi</w:t>
      </w:r>
      <w:bookmarkEnd w:id="284"/>
    </w:p>
    <w:p w14:paraId="4F43675A" w14:textId="77777777" w:rsidR="0082694A" w:rsidRDefault="00BA3941" w:rsidP="0082694A">
      <w:pPr>
        <w:spacing w:after="120" w:line="240" w:lineRule="auto"/>
        <w:ind w:firstLine="720"/>
        <w:jc w:val="both"/>
        <w:rPr>
          <w:rFonts w:ascii="Times New Roman" w:hAnsi="Times New Roman" w:cs="Times New Roman"/>
          <w:sz w:val="24"/>
          <w:szCs w:val="24"/>
        </w:rPr>
      </w:pPr>
      <w:r w:rsidRPr="47E9404F">
        <w:rPr>
          <w:rFonts w:ascii="Times New Roman" w:hAnsi="Times New Roman" w:cs="Times New Roman"/>
          <w:sz w:val="24"/>
          <w:szCs w:val="24"/>
        </w:rPr>
        <w:t xml:space="preserve">Covid-19 </w:t>
      </w:r>
      <w:r w:rsidR="004F6810">
        <w:rPr>
          <w:rFonts w:ascii="Times New Roman" w:hAnsi="Times New Roman" w:cs="Times New Roman"/>
          <w:sz w:val="24"/>
          <w:szCs w:val="24"/>
        </w:rPr>
        <w:t xml:space="preserve">izplatīšanās periodā valstī tika </w:t>
      </w:r>
      <w:r w:rsidRPr="47E9404F">
        <w:rPr>
          <w:rFonts w:ascii="Times New Roman" w:hAnsi="Times New Roman" w:cs="Times New Roman"/>
          <w:sz w:val="24"/>
          <w:szCs w:val="24"/>
        </w:rPr>
        <w:t>uzsākti jauni valsts apmaksāti veselības aprūpes pakalpojumi</w:t>
      </w:r>
      <w:r w:rsidR="004F6810">
        <w:rPr>
          <w:rFonts w:ascii="Times New Roman" w:hAnsi="Times New Roman" w:cs="Times New Roman"/>
          <w:sz w:val="24"/>
          <w:szCs w:val="24"/>
        </w:rPr>
        <w:t>, kuri vērsti uz</w:t>
      </w:r>
      <w:r w:rsidRPr="47E9404F">
        <w:rPr>
          <w:rFonts w:ascii="Times New Roman" w:hAnsi="Times New Roman" w:cs="Times New Roman"/>
          <w:sz w:val="24"/>
          <w:szCs w:val="24"/>
        </w:rPr>
        <w:t xml:space="preserve"> </w:t>
      </w:r>
      <w:bookmarkStart w:id="285" w:name="_Hlk120884895"/>
      <w:r w:rsidRPr="47E9404F">
        <w:rPr>
          <w:rFonts w:ascii="Times New Roman" w:hAnsi="Times New Roman" w:cs="Times New Roman"/>
          <w:sz w:val="24"/>
          <w:szCs w:val="24"/>
        </w:rPr>
        <w:t>Covid-19 inficēt</w:t>
      </w:r>
      <w:r w:rsidR="004F6810">
        <w:rPr>
          <w:rFonts w:ascii="Times New Roman" w:hAnsi="Times New Roman" w:cs="Times New Roman"/>
          <w:sz w:val="24"/>
          <w:szCs w:val="24"/>
        </w:rPr>
        <w:t>o</w:t>
      </w:r>
      <w:r w:rsidRPr="47E9404F">
        <w:rPr>
          <w:rFonts w:ascii="Times New Roman" w:hAnsi="Times New Roman" w:cs="Times New Roman"/>
          <w:sz w:val="24"/>
          <w:szCs w:val="24"/>
        </w:rPr>
        <w:t xml:space="preserve"> un Covid-19 pārslimojuš</w:t>
      </w:r>
      <w:r w:rsidR="004F6810">
        <w:rPr>
          <w:rFonts w:ascii="Times New Roman" w:hAnsi="Times New Roman" w:cs="Times New Roman"/>
          <w:sz w:val="24"/>
          <w:szCs w:val="24"/>
        </w:rPr>
        <w:t>o</w:t>
      </w:r>
      <w:r w:rsidRPr="47E9404F">
        <w:rPr>
          <w:rFonts w:ascii="Times New Roman" w:hAnsi="Times New Roman" w:cs="Times New Roman"/>
          <w:sz w:val="24"/>
          <w:szCs w:val="24"/>
        </w:rPr>
        <w:t xml:space="preserve"> person</w:t>
      </w:r>
      <w:r w:rsidR="004F6810">
        <w:rPr>
          <w:rFonts w:ascii="Times New Roman" w:hAnsi="Times New Roman" w:cs="Times New Roman"/>
          <w:sz w:val="24"/>
          <w:szCs w:val="24"/>
        </w:rPr>
        <w:t xml:space="preserve">u veselības un </w:t>
      </w:r>
      <w:r w:rsidR="004F6810">
        <w:rPr>
          <w:rFonts w:ascii="Times New Roman" w:hAnsi="Times New Roman" w:cs="Times New Roman"/>
          <w:sz w:val="24"/>
          <w:szCs w:val="24"/>
        </w:rPr>
        <w:lastRenderedPageBreak/>
        <w:t>darbspēju atjaunošanu</w:t>
      </w:r>
      <w:bookmarkEnd w:id="285"/>
      <w:r w:rsidR="004F6810">
        <w:rPr>
          <w:rFonts w:ascii="Times New Roman" w:hAnsi="Times New Roman" w:cs="Times New Roman"/>
          <w:sz w:val="24"/>
          <w:szCs w:val="24"/>
        </w:rPr>
        <w:t xml:space="preserve">, līdz ar ko </w:t>
      </w:r>
      <w:r w:rsidR="000B037C">
        <w:rPr>
          <w:rFonts w:ascii="Times New Roman" w:hAnsi="Times New Roman" w:cs="Times New Roman"/>
          <w:sz w:val="24"/>
          <w:szCs w:val="24"/>
        </w:rPr>
        <w:t xml:space="preserve">arī turpmāk būtu jāparedz valsts budžeta līdzekļi </w:t>
      </w:r>
      <w:r w:rsidR="0082694A">
        <w:rPr>
          <w:rFonts w:ascii="Times New Roman" w:hAnsi="Times New Roman" w:cs="Times New Roman"/>
          <w:sz w:val="24"/>
          <w:szCs w:val="24"/>
        </w:rPr>
        <w:t>šādu pasākumu īstenošanai:</w:t>
      </w:r>
    </w:p>
    <w:p w14:paraId="427CA8D6" w14:textId="4499ACE1" w:rsidR="00105DB2" w:rsidRDefault="0082694A" w:rsidP="00105DB2">
      <w:pPr>
        <w:spacing w:after="120" w:line="240" w:lineRule="auto"/>
        <w:ind w:firstLine="720"/>
        <w:jc w:val="both"/>
        <w:rPr>
          <w:rFonts w:ascii="Times New Roman" w:hAnsi="Times New Roman" w:cs="Times New Roman"/>
          <w:b/>
          <w:bCs/>
          <w:sz w:val="24"/>
          <w:szCs w:val="24"/>
        </w:rPr>
      </w:pPr>
      <w:r w:rsidRPr="00105DB2">
        <w:rPr>
          <w:rFonts w:ascii="Times New Roman" w:hAnsi="Times New Roman" w:cs="Times New Roman"/>
          <w:b/>
          <w:bCs/>
          <w:sz w:val="24"/>
          <w:szCs w:val="24"/>
          <w:u w:val="single"/>
        </w:rPr>
        <w:t>1</w:t>
      </w:r>
      <w:r w:rsidR="00105DB2">
        <w:rPr>
          <w:rFonts w:ascii="Times New Roman" w:hAnsi="Times New Roman" w:cs="Times New Roman"/>
          <w:b/>
          <w:bCs/>
          <w:sz w:val="24"/>
          <w:szCs w:val="24"/>
          <w:u w:val="single"/>
        </w:rPr>
        <w:t xml:space="preserve">. </w:t>
      </w:r>
      <w:r w:rsidR="00105DB2" w:rsidRPr="00105DB2">
        <w:rPr>
          <w:rFonts w:ascii="Times New Roman" w:hAnsi="Times New Roman" w:cs="Times New Roman"/>
          <w:b/>
          <w:bCs/>
          <w:sz w:val="24"/>
          <w:szCs w:val="24"/>
          <w:u w:val="single"/>
        </w:rPr>
        <w:t>Covid-19 testēšana</w:t>
      </w:r>
      <w:r w:rsidR="00105DB2">
        <w:rPr>
          <w:rFonts w:ascii="Times New Roman" w:hAnsi="Times New Roman" w:cs="Times New Roman"/>
          <w:sz w:val="24"/>
          <w:szCs w:val="24"/>
        </w:rPr>
        <w:t xml:space="preserve"> </w:t>
      </w:r>
      <w:r w:rsidR="000B037C" w:rsidRPr="00E0421B">
        <w:rPr>
          <w:rFonts w:ascii="Times New Roman" w:hAnsi="Times New Roman" w:cs="Times New Roman"/>
          <w:b/>
          <w:bCs/>
          <w:sz w:val="24"/>
          <w:szCs w:val="24"/>
        </w:rPr>
        <w:t xml:space="preserve"> </w:t>
      </w:r>
    </w:p>
    <w:p w14:paraId="4C822C26" w14:textId="3680BA97" w:rsidR="000C73AA" w:rsidRDefault="00105DB2" w:rsidP="000C73A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Iedzīvotāju testēšanai uz Covid-19 infekciju ir būtiska loma </w:t>
      </w:r>
      <w:r w:rsidR="000C73AA">
        <w:rPr>
          <w:rFonts w:ascii="Times New Roman" w:hAnsi="Times New Roman" w:cs="Times New Roman"/>
          <w:sz w:val="24"/>
          <w:szCs w:val="24"/>
        </w:rPr>
        <w:t xml:space="preserve">jauna </w:t>
      </w:r>
      <w:r>
        <w:rPr>
          <w:rFonts w:ascii="Times New Roman" w:hAnsi="Times New Roman" w:cs="Times New Roman"/>
          <w:sz w:val="24"/>
          <w:szCs w:val="24"/>
        </w:rPr>
        <w:t xml:space="preserve">iespējamā Covid-19 uzliesmojuma izplatības savlaicīgai mazināšanai, līdz ar ko minētā pakalpojuma nodrošināma arī 2023. gadā. </w:t>
      </w:r>
    </w:p>
    <w:p w14:paraId="192D7DAB" w14:textId="42CA7489" w:rsidR="000C73AA" w:rsidRDefault="000C73AA" w:rsidP="00FC295B">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Lai nodrošinātu Covid-19 infekcijas iespējamās izplatības uzraudzību un novērstu infekcijas uzliesmojumus ārstniecības iestādēs, tādējādi mazinot inficēšanās iespējamību ārstniecības personu vidū, Veselības ministrijas ieskatā esošajā epidemioloģiskajā situācijā</w:t>
      </w:r>
      <w:r w:rsidR="00031ED7">
        <w:rPr>
          <w:rFonts w:ascii="Times New Roman" w:hAnsi="Times New Roman" w:cs="Times New Roman"/>
          <w:sz w:val="24"/>
          <w:szCs w:val="24"/>
        </w:rPr>
        <w:t>, pieaugot Covid-19 inficēšanās gadījumu skaitam, kā arī pacientu skaitam stacionāros,</w:t>
      </w:r>
      <w:r>
        <w:rPr>
          <w:rFonts w:ascii="Times New Roman" w:hAnsi="Times New Roman" w:cs="Times New Roman"/>
          <w:sz w:val="24"/>
          <w:szCs w:val="24"/>
        </w:rPr>
        <w:t xml:space="preserve"> </w:t>
      </w:r>
      <w:r w:rsidR="005E79E4">
        <w:rPr>
          <w:rFonts w:ascii="Times New Roman" w:hAnsi="Times New Roman" w:cs="Times New Roman"/>
          <w:sz w:val="24"/>
          <w:szCs w:val="24"/>
        </w:rPr>
        <w:t xml:space="preserve">minimālais apjoms, kurā </w:t>
      </w:r>
      <w:r w:rsidR="004777A5">
        <w:rPr>
          <w:rFonts w:ascii="Times New Roman" w:hAnsi="Times New Roman" w:cs="Times New Roman"/>
          <w:sz w:val="24"/>
          <w:szCs w:val="24"/>
        </w:rPr>
        <w:t>būtu turpinām</w:t>
      </w:r>
      <w:r w:rsidR="005E79E4">
        <w:rPr>
          <w:rFonts w:ascii="Times New Roman" w:hAnsi="Times New Roman" w:cs="Times New Roman"/>
          <w:sz w:val="24"/>
          <w:szCs w:val="24"/>
        </w:rPr>
        <w:t>a</w:t>
      </w:r>
      <w:r w:rsidR="004777A5">
        <w:rPr>
          <w:rFonts w:ascii="Times New Roman" w:hAnsi="Times New Roman" w:cs="Times New Roman"/>
          <w:sz w:val="24"/>
          <w:szCs w:val="24"/>
        </w:rPr>
        <w:t xml:space="preserve"> </w:t>
      </w:r>
      <w:r w:rsidR="00031ED7">
        <w:rPr>
          <w:rFonts w:ascii="Times New Roman" w:hAnsi="Times New Roman" w:cs="Times New Roman"/>
          <w:sz w:val="24"/>
          <w:szCs w:val="24"/>
        </w:rPr>
        <w:t>testēšana</w:t>
      </w:r>
      <w:r w:rsidR="005E79E4">
        <w:rPr>
          <w:rFonts w:ascii="Times New Roman" w:hAnsi="Times New Roman" w:cs="Times New Roman"/>
          <w:sz w:val="24"/>
          <w:szCs w:val="24"/>
        </w:rPr>
        <w:t>s pakalpojuma nodrošināšana, ir stacionāro pacientu</w:t>
      </w:r>
      <w:r w:rsidR="00031ED7">
        <w:rPr>
          <w:rFonts w:ascii="Times New Roman" w:hAnsi="Times New Roman" w:cs="Times New Roman"/>
          <w:sz w:val="24"/>
          <w:szCs w:val="24"/>
        </w:rPr>
        <w:t xml:space="preserve"> </w:t>
      </w:r>
      <w:r w:rsidR="005E79E4">
        <w:rPr>
          <w:rFonts w:ascii="Times New Roman" w:hAnsi="Times New Roman" w:cs="Times New Roman"/>
          <w:sz w:val="24"/>
          <w:szCs w:val="24"/>
        </w:rPr>
        <w:t xml:space="preserve">ar akūto respiratoro slimību simptomiem testēšana uz </w:t>
      </w:r>
      <w:r w:rsidR="00031ED7">
        <w:rPr>
          <w:rFonts w:ascii="Times New Roman" w:hAnsi="Times New Roman" w:cs="Times New Roman"/>
          <w:sz w:val="24"/>
          <w:szCs w:val="24"/>
        </w:rPr>
        <w:t>Covid-19 infekciju</w:t>
      </w:r>
      <w:r w:rsidR="005E79E4">
        <w:rPr>
          <w:rFonts w:ascii="Times New Roman" w:hAnsi="Times New Roman" w:cs="Times New Roman"/>
          <w:sz w:val="24"/>
          <w:szCs w:val="24"/>
        </w:rPr>
        <w:t>, kā tas tika norādīts</w:t>
      </w:r>
      <w:r w:rsidR="00031ED7">
        <w:rPr>
          <w:rFonts w:ascii="Times New Roman" w:hAnsi="Times New Roman" w:cs="Times New Roman"/>
          <w:sz w:val="24"/>
          <w:szCs w:val="24"/>
        </w:rPr>
        <w:t xml:space="preserve"> </w:t>
      </w:r>
      <w:r w:rsidR="005E79E4">
        <w:rPr>
          <w:rFonts w:ascii="Times New Roman" w:hAnsi="Times New Roman" w:cs="Times New Roman"/>
          <w:sz w:val="24"/>
          <w:szCs w:val="24"/>
        </w:rPr>
        <w:t>2. testēšanas scenārijā. Turpinot stacionāro pacientu t</w:t>
      </w:r>
      <w:r w:rsidR="00031ED7">
        <w:rPr>
          <w:rFonts w:ascii="Times New Roman" w:hAnsi="Times New Roman" w:cs="Times New Roman"/>
          <w:sz w:val="24"/>
          <w:szCs w:val="24"/>
        </w:rPr>
        <w:t>estēšan</w:t>
      </w:r>
      <w:r w:rsidR="005E79E4">
        <w:rPr>
          <w:rFonts w:ascii="Times New Roman" w:hAnsi="Times New Roman" w:cs="Times New Roman"/>
          <w:sz w:val="24"/>
          <w:szCs w:val="24"/>
        </w:rPr>
        <w:t>as</w:t>
      </w:r>
      <w:r w:rsidR="00031ED7">
        <w:rPr>
          <w:rFonts w:ascii="Times New Roman" w:hAnsi="Times New Roman" w:cs="Times New Roman"/>
          <w:sz w:val="24"/>
          <w:szCs w:val="24"/>
        </w:rPr>
        <w:t xml:space="preserve"> uz Covid-19 </w:t>
      </w:r>
      <w:r w:rsidR="005E79E4">
        <w:rPr>
          <w:rFonts w:ascii="Times New Roman" w:hAnsi="Times New Roman" w:cs="Times New Roman"/>
          <w:sz w:val="24"/>
          <w:szCs w:val="24"/>
        </w:rPr>
        <w:t>nodrošināšanu, tiks mazināti</w:t>
      </w:r>
      <w:r w:rsidR="00FC295B">
        <w:rPr>
          <w:rFonts w:ascii="Times New Roman" w:hAnsi="Times New Roman" w:cs="Times New Roman"/>
          <w:sz w:val="24"/>
          <w:szCs w:val="24"/>
        </w:rPr>
        <w:t xml:space="preserve"> </w:t>
      </w:r>
      <w:r w:rsidR="00031ED7">
        <w:rPr>
          <w:rFonts w:ascii="Times New Roman" w:hAnsi="Times New Roman" w:cs="Times New Roman"/>
          <w:sz w:val="24"/>
          <w:szCs w:val="24"/>
        </w:rPr>
        <w:t>iespējam</w:t>
      </w:r>
      <w:r w:rsidR="005E79E4">
        <w:rPr>
          <w:rFonts w:ascii="Times New Roman" w:hAnsi="Times New Roman" w:cs="Times New Roman"/>
          <w:sz w:val="24"/>
          <w:szCs w:val="24"/>
        </w:rPr>
        <w:t>ie</w:t>
      </w:r>
      <w:r w:rsidR="00031ED7">
        <w:rPr>
          <w:rFonts w:ascii="Times New Roman" w:hAnsi="Times New Roman" w:cs="Times New Roman"/>
          <w:sz w:val="24"/>
          <w:szCs w:val="24"/>
        </w:rPr>
        <w:t xml:space="preserve"> ar veselības aprūpes pakalpojumu pieejamību saistīt</w:t>
      </w:r>
      <w:r w:rsidR="005E79E4">
        <w:rPr>
          <w:rFonts w:ascii="Times New Roman" w:hAnsi="Times New Roman" w:cs="Times New Roman"/>
          <w:sz w:val="24"/>
          <w:szCs w:val="24"/>
        </w:rPr>
        <w:t>ie</w:t>
      </w:r>
      <w:r w:rsidR="00031ED7">
        <w:rPr>
          <w:rFonts w:ascii="Times New Roman" w:hAnsi="Times New Roman" w:cs="Times New Roman"/>
          <w:sz w:val="24"/>
          <w:szCs w:val="24"/>
        </w:rPr>
        <w:t xml:space="preserve"> </w:t>
      </w:r>
      <w:r w:rsidR="005E79E4">
        <w:rPr>
          <w:rFonts w:ascii="Times New Roman" w:hAnsi="Times New Roman" w:cs="Times New Roman"/>
          <w:sz w:val="24"/>
          <w:szCs w:val="24"/>
        </w:rPr>
        <w:t xml:space="preserve">riski, kuri var rasties </w:t>
      </w:r>
      <w:r w:rsidR="00FC295B">
        <w:rPr>
          <w:rFonts w:ascii="Times New Roman" w:hAnsi="Times New Roman" w:cs="Times New Roman"/>
          <w:sz w:val="24"/>
          <w:szCs w:val="24"/>
        </w:rPr>
        <w:t xml:space="preserve"> ārstniecības personu prombūtnes dēļ gadījumā, ja infekcija izplat</w:t>
      </w:r>
      <w:r w:rsidR="005E79E4">
        <w:rPr>
          <w:rFonts w:ascii="Times New Roman" w:hAnsi="Times New Roman" w:cs="Times New Roman"/>
          <w:sz w:val="24"/>
          <w:szCs w:val="24"/>
        </w:rPr>
        <w:t>īsie</w:t>
      </w:r>
      <w:r w:rsidR="00FC295B">
        <w:rPr>
          <w:rFonts w:ascii="Times New Roman" w:hAnsi="Times New Roman" w:cs="Times New Roman"/>
          <w:sz w:val="24"/>
          <w:szCs w:val="24"/>
        </w:rPr>
        <w:t xml:space="preserve">s </w:t>
      </w:r>
      <w:r w:rsidR="005E79E4">
        <w:rPr>
          <w:rFonts w:ascii="Times New Roman" w:hAnsi="Times New Roman" w:cs="Times New Roman"/>
          <w:sz w:val="24"/>
          <w:szCs w:val="24"/>
        </w:rPr>
        <w:t xml:space="preserve">stacionāro ārstniecības iestāžu </w:t>
      </w:r>
      <w:r w:rsidR="00FC295B">
        <w:rPr>
          <w:rFonts w:ascii="Times New Roman" w:hAnsi="Times New Roman" w:cs="Times New Roman"/>
          <w:sz w:val="24"/>
          <w:szCs w:val="24"/>
        </w:rPr>
        <w:t xml:space="preserve">medicīnas personāla vidū. </w:t>
      </w:r>
    </w:p>
    <w:p w14:paraId="146CE87D" w14:textId="22F8CDE9" w:rsidR="00105DB2" w:rsidRDefault="00105DB2" w:rsidP="00704FF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Neparedzot valsts finansējumu testēšanas pakalpojumu nodrošināšanai</w:t>
      </w:r>
      <w:r w:rsidR="005E79E4">
        <w:rPr>
          <w:rFonts w:ascii="Times New Roman" w:hAnsi="Times New Roman" w:cs="Times New Roman"/>
          <w:sz w:val="24"/>
          <w:szCs w:val="24"/>
        </w:rPr>
        <w:t xml:space="preserve"> stacionāros</w:t>
      </w:r>
      <w:r>
        <w:rPr>
          <w:rFonts w:ascii="Times New Roman" w:hAnsi="Times New Roman" w:cs="Times New Roman"/>
          <w:sz w:val="24"/>
          <w:szCs w:val="24"/>
        </w:rPr>
        <w:t>, tiks ierobežota iespēja savlaicīgi atklāt Covid-19 infekcijas uzliesmojumu un nekontrolētu infekcijas izplatību, kas, savukārt, var radīt pārmērīgu slogu valsts veselības aprūpes sistēmai un tās kapacitātei, palielināt pacientu mirstību un negatīvi ietekmēt situāciju valstī visās nozarēs.</w:t>
      </w:r>
    </w:p>
    <w:p w14:paraId="64767E5C" w14:textId="2AECBC58" w:rsidR="003B7D4C" w:rsidRDefault="00704FF6" w:rsidP="003B7D4C">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Papildus būtu jāņem vērā, ka epidemioloģiskās situācijas straujas pasliktināšanās gadījumā Covid-19 infekcijas izplatība var kļūt nekontrolējama, nodrošinot testēšanu tikai stacionārajās ārstniecības iestādēs. Šādā gadījumā būs nepieciešami papildu finanšu līdzekļi testēšanas pakalpojuma paplašināšanai atbilstoši konkrētajai epidemioloģiskajai situācijai.</w:t>
      </w:r>
    </w:p>
    <w:p w14:paraId="0C9EC250" w14:textId="5A28C1F7" w:rsidR="00105DB2" w:rsidRPr="00105DB2" w:rsidRDefault="00105DB2" w:rsidP="00105DB2">
      <w:pPr>
        <w:spacing w:after="120" w:line="240" w:lineRule="auto"/>
        <w:ind w:firstLine="720"/>
        <w:jc w:val="both"/>
        <w:rPr>
          <w:rFonts w:ascii="Times New Roman" w:hAnsi="Times New Roman" w:cs="Times New Roman"/>
          <w:b/>
          <w:bCs/>
          <w:sz w:val="24"/>
          <w:szCs w:val="24"/>
          <w:u w:val="single"/>
        </w:rPr>
      </w:pPr>
      <w:r w:rsidRPr="00105DB2">
        <w:rPr>
          <w:rFonts w:ascii="Times New Roman" w:hAnsi="Times New Roman" w:cs="Times New Roman"/>
          <w:b/>
          <w:bCs/>
          <w:sz w:val="24"/>
          <w:szCs w:val="24"/>
          <w:u w:val="single"/>
        </w:rPr>
        <w:t>2. Dinamiskā novērošana</w:t>
      </w:r>
    </w:p>
    <w:p w14:paraId="574BDD12" w14:textId="7AB1D78C" w:rsidR="00105DB2" w:rsidRDefault="004F1F95" w:rsidP="004F1F95">
      <w:pPr>
        <w:spacing w:after="0" w:line="240" w:lineRule="auto"/>
        <w:ind w:firstLine="720"/>
        <w:jc w:val="both"/>
        <w:rPr>
          <w:rFonts w:ascii="Times New Roman" w:hAnsi="Times New Roman" w:cs="Times New Roman"/>
          <w:sz w:val="24"/>
          <w:szCs w:val="24"/>
        </w:rPr>
      </w:pPr>
      <w:r w:rsidRPr="004F1F95">
        <w:rPr>
          <w:rFonts w:ascii="Times New Roman" w:hAnsi="Times New Roman" w:cs="Times New Roman"/>
          <w:sz w:val="24"/>
          <w:szCs w:val="24"/>
        </w:rPr>
        <w:t>Ņemot vērā, ka nereti Covid-19 infekcija ir izraisījusi iedzīvotājiem citu orgānu sistēmu bojājumus</w:t>
      </w:r>
      <w:r>
        <w:rPr>
          <w:rFonts w:ascii="Times New Roman" w:hAnsi="Times New Roman" w:cs="Times New Roman"/>
          <w:sz w:val="24"/>
          <w:szCs w:val="24"/>
        </w:rPr>
        <w:t xml:space="preserve">, ir jāturpina minēto pacientu veselības uzraudzība, nodrošinot dinamisko novērošanu, paredzot valsts finansējumu minētā pakalpojuma turpināšanai 2023. gadā. </w:t>
      </w:r>
    </w:p>
    <w:p w14:paraId="13A7225A" w14:textId="41070D86" w:rsidR="004F1F95" w:rsidRDefault="004F1F95" w:rsidP="00105DB2">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Nenodrošinot dinamisko novērošanu pacientiem, kuru veselībai inficēšanās ar Covid-19 ir izraisījusi ilglaicīgus veselības traucējumu, pastāv iespēja, ka minētie veselības traucējumi izraisīs hroniskas slimības ar tālejošām sekām gan uz iedzīvotāju darbspējām, gan dzīves kvalitāti.</w:t>
      </w:r>
    </w:p>
    <w:p w14:paraId="072E8C5A" w14:textId="1DE905C8" w:rsidR="001228CE" w:rsidRDefault="004F1F95" w:rsidP="001228CE">
      <w:pPr>
        <w:spacing w:after="120" w:line="240" w:lineRule="auto"/>
        <w:jc w:val="both"/>
        <w:rPr>
          <w:rFonts w:ascii="Times New Roman" w:hAnsi="Times New Roman" w:cs="Times New Roman"/>
          <w:b/>
          <w:bCs/>
          <w:sz w:val="24"/>
          <w:szCs w:val="24"/>
          <w:u w:val="single"/>
        </w:rPr>
      </w:pPr>
      <w:r>
        <w:rPr>
          <w:rFonts w:ascii="Times New Roman" w:hAnsi="Times New Roman" w:cs="Times New Roman"/>
          <w:sz w:val="24"/>
          <w:szCs w:val="24"/>
        </w:rPr>
        <w:tab/>
      </w:r>
      <w:r w:rsidR="009C7DAF">
        <w:rPr>
          <w:rFonts w:ascii="Times New Roman" w:hAnsi="Times New Roman" w:cs="Times New Roman"/>
          <w:b/>
          <w:bCs/>
          <w:sz w:val="24"/>
          <w:szCs w:val="24"/>
          <w:u w:val="single"/>
          <w:bdr w:val="none" w:sz="0" w:space="0" w:color="auto" w:frame="1"/>
        </w:rPr>
        <w:t>3</w:t>
      </w:r>
      <w:r w:rsidR="001228CE" w:rsidRPr="001228CE">
        <w:rPr>
          <w:rFonts w:ascii="Times New Roman" w:hAnsi="Times New Roman" w:cs="Times New Roman"/>
          <w:b/>
          <w:bCs/>
          <w:sz w:val="24"/>
          <w:szCs w:val="24"/>
          <w:u w:val="single"/>
          <w:bdr w:val="none" w:sz="0" w:space="0" w:color="auto" w:frame="1"/>
        </w:rPr>
        <w:t>. Subakūtā rehabilitācija</w:t>
      </w:r>
      <w:r w:rsidR="001228CE" w:rsidRPr="001228CE">
        <w:rPr>
          <w:rFonts w:ascii="Times New Roman" w:hAnsi="Times New Roman" w:cs="Times New Roman"/>
          <w:sz w:val="24"/>
          <w:szCs w:val="24"/>
          <w:u w:val="single"/>
        </w:rPr>
        <w:t xml:space="preserve"> </w:t>
      </w:r>
      <w:r w:rsidR="001228CE" w:rsidRPr="001228CE">
        <w:rPr>
          <w:rFonts w:ascii="Times New Roman" w:hAnsi="Times New Roman" w:cs="Times New Roman"/>
          <w:b/>
          <w:bCs/>
          <w:sz w:val="24"/>
          <w:szCs w:val="24"/>
          <w:u w:val="single"/>
        </w:rPr>
        <w:t>un ilgtermiņa rehabilitāciju pacientiem pēc Covid-19 infekcijas pārslimošanas</w:t>
      </w:r>
    </w:p>
    <w:p w14:paraId="32F7BDFE" w14:textId="77777777" w:rsidR="00AE2BB0" w:rsidRDefault="001228CE" w:rsidP="00AE2B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E2BB0">
        <w:rPr>
          <w:rFonts w:ascii="Times New Roman" w:hAnsi="Times New Roman" w:cs="Times New Roman"/>
          <w:sz w:val="24"/>
          <w:szCs w:val="24"/>
        </w:rPr>
        <w:t>Atsaucoties</w:t>
      </w:r>
      <w:r>
        <w:rPr>
          <w:rFonts w:ascii="Times New Roman" w:hAnsi="Times New Roman" w:cs="Times New Roman"/>
          <w:sz w:val="24"/>
          <w:szCs w:val="24"/>
        </w:rPr>
        <w:t xml:space="preserve"> uz to</w:t>
      </w:r>
      <w:r w:rsidRPr="00A3781F">
        <w:rPr>
          <w:rFonts w:ascii="Times New Roman" w:hAnsi="Times New Roman" w:cs="Times New Roman"/>
          <w:sz w:val="24"/>
          <w:szCs w:val="24"/>
        </w:rPr>
        <w:t>, ka Covid-19 Delta paveids daudzām pārslimojušām personām ir nelabvēlīgi ietekmējis orgānu darbību</w:t>
      </w:r>
      <w:r>
        <w:rPr>
          <w:rFonts w:ascii="Times New Roman" w:hAnsi="Times New Roman" w:cs="Times New Roman"/>
          <w:sz w:val="24"/>
          <w:szCs w:val="24"/>
        </w:rPr>
        <w:t>, lielai daļai pacientu ir</w:t>
      </w:r>
      <w:r w:rsidRPr="00A3781F">
        <w:rPr>
          <w:rFonts w:ascii="Times New Roman" w:hAnsi="Times New Roman" w:cs="Times New Roman"/>
          <w:sz w:val="24"/>
          <w:szCs w:val="24"/>
        </w:rPr>
        <w:t xml:space="preserve"> nepieciešama ilgstoša rehabilitācija</w:t>
      </w:r>
      <w:r w:rsidR="00AE2BB0">
        <w:rPr>
          <w:rFonts w:ascii="Times New Roman" w:hAnsi="Times New Roman" w:cs="Times New Roman"/>
          <w:sz w:val="24"/>
          <w:szCs w:val="24"/>
        </w:rPr>
        <w:t>.</w:t>
      </w:r>
      <w:r w:rsidRPr="00A3781F">
        <w:rPr>
          <w:rFonts w:ascii="Times New Roman" w:hAnsi="Times New Roman" w:cs="Times New Roman"/>
          <w:sz w:val="24"/>
          <w:szCs w:val="24"/>
        </w:rPr>
        <w:t xml:space="preserve"> </w:t>
      </w:r>
      <w:r w:rsidRPr="008E0BDE">
        <w:rPr>
          <w:rFonts w:ascii="Times New Roman" w:hAnsi="Times New Roman" w:cs="Times New Roman"/>
          <w:sz w:val="24"/>
          <w:szCs w:val="24"/>
        </w:rPr>
        <w:t xml:space="preserve">Lai uzlabotu minēto pacientu funkcionālās spējas, veselības stāvokli un dzīves kvalitāti, vienlaikus nodrošinot viņiem iespēju ātrāk atgriezties ikdienas un darba gaitās, </w:t>
      </w:r>
      <w:r w:rsidR="00AE2BB0">
        <w:rPr>
          <w:rFonts w:ascii="Times New Roman" w:hAnsi="Times New Roman" w:cs="Times New Roman"/>
          <w:sz w:val="24"/>
          <w:szCs w:val="24"/>
        </w:rPr>
        <w:t>nepieciešams turpināt minētā valsts apmaksātā pakalpojuma sniegšanu, paredzot tam atbilstošu finansējumu.</w:t>
      </w:r>
    </w:p>
    <w:p w14:paraId="74AC2FFA" w14:textId="17EE0F68" w:rsidR="001228CE" w:rsidRDefault="00AE2BB0" w:rsidP="00FB45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Ja netiks atbalstīta subakūtās rehabilitācijas pakalpojuma sniegšana pacientiem, kuru veselību, tai skaitā, funkcionālās spējas ir negatīvi ietekmējusi Covid-19 infekcijas pārslimošana, samazināsies iespēja uzlabot minēto iedzīvotāju dzīves kvalitāti, atgriežot viņus darba tirgū, kā arī </w:t>
      </w:r>
      <w:r w:rsidR="00724F23">
        <w:rPr>
          <w:rFonts w:ascii="Times New Roman" w:hAnsi="Times New Roman" w:cs="Times New Roman"/>
          <w:sz w:val="24"/>
          <w:szCs w:val="24"/>
        </w:rPr>
        <w:t xml:space="preserve">minēto pacientu vidū </w:t>
      </w:r>
      <w:r>
        <w:rPr>
          <w:rFonts w:ascii="Times New Roman" w:hAnsi="Times New Roman" w:cs="Times New Roman"/>
          <w:sz w:val="24"/>
          <w:szCs w:val="24"/>
        </w:rPr>
        <w:t xml:space="preserve">var palielināties invaliditātes attīstības </w:t>
      </w:r>
      <w:r w:rsidR="00724F23">
        <w:rPr>
          <w:rFonts w:ascii="Times New Roman" w:hAnsi="Times New Roman" w:cs="Times New Roman"/>
          <w:sz w:val="24"/>
          <w:szCs w:val="24"/>
        </w:rPr>
        <w:t xml:space="preserve">un pat mirstības no hroniskām slimībām </w:t>
      </w:r>
      <w:r>
        <w:rPr>
          <w:rFonts w:ascii="Times New Roman" w:hAnsi="Times New Roman" w:cs="Times New Roman"/>
          <w:sz w:val="24"/>
          <w:szCs w:val="24"/>
        </w:rPr>
        <w:t xml:space="preserve">risks. </w:t>
      </w:r>
    </w:p>
    <w:p w14:paraId="10B19D4E" w14:textId="13551E43" w:rsidR="001228CE" w:rsidRPr="001228CE" w:rsidRDefault="00FB45A8" w:rsidP="00FB45A8">
      <w:pPr>
        <w:spacing w:before="120" w:after="120" w:line="240" w:lineRule="auto"/>
        <w:jc w:val="both"/>
        <w:rPr>
          <w:rFonts w:ascii="Times New Roman" w:hAnsi="Times New Roman" w:cs="Times New Roman"/>
          <w:b/>
          <w:bCs/>
          <w:sz w:val="24"/>
          <w:szCs w:val="24"/>
          <w:u w:val="single"/>
          <w:bdr w:val="none" w:sz="0" w:space="0" w:color="auto" w:frame="1"/>
        </w:rPr>
      </w:pPr>
      <w:r>
        <w:rPr>
          <w:rFonts w:ascii="Times New Roman" w:hAnsi="Times New Roman" w:cs="Times New Roman"/>
          <w:sz w:val="24"/>
          <w:szCs w:val="24"/>
        </w:rPr>
        <w:tab/>
      </w:r>
      <w:r w:rsidR="009C7DAF">
        <w:rPr>
          <w:rFonts w:ascii="Times New Roman" w:hAnsi="Times New Roman" w:cs="Times New Roman"/>
          <w:b/>
          <w:bCs/>
          <w:sz w:val="24"/>
          <w:szCs w:val="24"/>
          <w:u w:val="single"/>
        </w:rPr>
        <w:t>4</w:t>
      </w:r>
      <w:r w:rsidRPr="00FB45A8">
        <w:rPr>
          <w:rFonts w:ascii="Times New Roman" w:hAnsi="Times New Roman" w:cs="Times New Roman"/>
          <w:b/>
          <w:bCs/>
          <w:sz w:val="24"/>
          <w:szCs w:val="24"/>
          <w:u w:val="single"/>
        </w:rPr>
        <w:t>.</w:t>
      </w:r>
      <w:r w:rsidRPr="00FB45A8">
        <w:rPr>
          <w:rFonts w:ascii="Times New Roman" w:hAnsi="Times New Roman" w:cs="Times New Roman"/>
          <w:sz w:val="24"/>
          <w:szCs w:val="24"/>
          <w:u w:val="single"/>
        </w:rPr>
        <w:t xml:space="preserve"> </w:t>
      </w:r>
      <w:r w:rsidRPr="00FB45A8">
        <w:rPr>
          <w:rFonts w:ascii="Times New Roman" w:hAnsi="Times New Roman" w:cs="Times New Roman"/>
          <w:b/>
          <w:bCs/>
          <w:sz w:val="24"/>
          <w:szCs w:val="24"/>
          <w:u w:val="single"/>
        </w:rPr>
        <w:t>IAL nodrošināšana</w:t>
      </w:r>
      <w:r w:rsidR="001228CE" w:rsidRPr="008E0BDE">
        <w:rPr>
          <w:rFonts w:ascii="Times New Roman" w:hAnsi="Times New Roman" w:cs="Times New Roman"/>
          <w:sz w:val="24"/>
          <w:szCs w:val="24"/>
        </w:rPr>
        <w:tab/>
      </w:r>
      <w:r w:rsidR="001228CE" w:rsidRPr="008E0BDE">
        <w:rPr>
          <w:rFonts w:ascii="Times New Roman" w:hAnsi="Times New Roman" w:cs="Times New Roman"/>
          <w:sz w:val="24"/>
          <w:szCs w:val="24"/>
        </w:rPr>
        <w:tab/>
      </w:r>
    </w:p>
    <w:p w14:paraId="0A3E1F97" w14:textId="1BD7566F" w:rsidR="009C7DAF" w:rsidRDefault="00572864" w:rsidP="0052332B">
      <w:pPr>
        <w:spacing w:after="120" w:line="24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rPr>
        <w:t>Ņemot vērā</w:t>
      </w:r>
      <w:r w:rsidR="00782807">
        <w:rPr>
          <w:rFonts w:ascii="Times New Roman" w:hAnsi="Times New Roman" w:cs="Times New Roman"/>
          <w:sz w:val="24"/>
          <w:szCs w:val="24"/>
        </w:rPr>
        <w:t xml:space="preserve"> speciālistu paustos viedokļus</w:t>
      </w:r>
      <w:r>
        <w:rPr>
          <w:rFonts w:ascii="Times New Roman" w:hAnsi="Times New Roman" w:cs="Times New Roman"/>
          <w:sz w:val="24"/>
          <w:szCs w:val="24"/>
        </w:rPr>
        <w:t>, k</w:t>
      </w:r>
      <w:r w:rsidR="00782807">
        <w:rPr>
          <w:rFonts w:ascii="Times New Roman" w:hAnsi="Times New Roman" w:cs="Times New Roman"/>
          <w:sz w:val="24"/>
          <w:szCs w:val="24"/>
        </w:rPr>
        <w:t>ā arī</w:t>
      </w:r>
      <w:r>
        <w:rPr>
          <w:rFonts w:ascii="Times New Roman" w:hAnsi="Times New Roman" w:cs="Times New Roman"/>
          <w:sz w:val="24"/>
          <w:szCs w:val="24"/>
        </w:rPr>
        <w:t xml:space="preserve"> </w:t>
      </w:r>
      <w:r w:rsidR="000A50B6">
        <w:rPr>
          <w:rFonts w:ascii="Times New Roman" w:hAnsi="Times New Roman" w:cs="Times New Roman"/>
          <w:sz w:val="24"/>
          <w:szCs w:val="24"/>
        </w:rPr>
        <w:t xml:space="preserve">to, ka </w:t>
      </w:r>
      <w:r>
        <w:rPr>
          <w:rFonts w:ascii="Times New Roman" w:hAnsi="Times New Roman" w:cs="Times New Roman"/>
          <w:sz w:val="24"/>
          <w:szCs w:val="24"/>
        </w:rPr>
        <w:t xml:space="preserve">iepriekšējos Covid-19 viļņos </w:t>
      </w:r>
      <w:r w:rsidR="00782807">
        <w:rPr>
          <w:rFonts w:ascii="Times New Roman" w:hAnsi="Times New Roman" w:cs="Times New Roman"/>
          <w:sz w:val="24"/>
          <w:szCs w:val="24"/>
        </w:rPr>
        <w:t xml:space="preserve">praksē </w:t>
      </w:r>
      <w:r w:rsidR="00E0421B">
        <w:rPr>
          <w:rFonts w:ascii="Times New Roman" w:hAnsi="Times New Roman" w:cs="Times New Roman"/>
          <w:sz w:val="24"/>
          <w:szCs w:val="24"/>
        </w:rPr>
        <w:t xml:space="preserve">ir </w:t>
      </w:r>
      <w:r w:rsidR="000A50B6">
        <w:rPr>
          <w:rFonts w:ascii="Times New Roman" w:hAnsi="Times New Roman" w:cs="Times New Roman"/>
          <w:sz w:val="24"/>
          <w:szCs w:val="24"/>
        </w:rPr>
        <w:t>attaisnojies</w:t>
      </w:r>
      <w:r w:rsidR="00E0421B">
        <w:rPr>
          <w:rFonts w:ascii="Times New Roman" w:hAnsi="Times New Roman" w:cs="Times New Roman"/>
          <w:sz w:val="24"/>
          <w:szCs w:val="24"/>
        </w:rPr>
        <w:t xml:space="preserve"> </w:t>
      </w:r>
      <w:r>
        <w:rPr>
          <w:rFonts w:ascii="Times New Roman" w:hAnsi="Times New Roman" w:cs="Times New Roman"/>
          <w:sz w:val="24"/>
          <w:szCs w:val="24"/>
        </w:rPr>
        <w:t>IAL lietošana</w:t>
      </w:r>
      <w:r w:rsidR="00E0421B">
        <w:rPr>
          <w:rFonts w:ascii="Times New Roman" w:hAnsi="Times New Roman" w:cs="Times New Roman"/>
          <w:sz w:val="24"/>
          <w:szCs w:val="24"/>
        </w:rPr>
        <w:t>s lietderīgums</w:t>
      </w:r>
      <w:r>
        <w:rPr>
          <w:rFonts w:ascii="Times New Roman" w:hAnsi="Times New Roman" w:cs="Times New Roman"/>
          <w:sz w:val="24"/>
          <w:szCs w:val="24"/>
        </w:rPr>
        <w:t xml:space="preserve"> augsta riska situācijās</w:t>
      </w:r>
      <w:r w:rsidR="00E0421B">
        <w:rPr>
          <w:rFonts w:ascii="Times New Roman" w:hAnsi="Times New Roman" w:cs="Times New Roman"/>
          <w:sz w:val="24"/>
          <w:szCs w:val="24"/>
        </w:rPr>
        <w:t xml:space="preserve">, lai novērstu infekcijas iespējamo izplatīšanos, </w:t>
      </w:r>
      <w:r w:rsidR="000A50B6">
        <w:rPr>
          <w:rFonts w:ascii="Times New Roman" w:hAnsi="Times New Roman" w:cs="Times New Roman"/>
          <w:sz w:val="24"/>
          <w:szCs w:val="24"/>
        </w:rPr>
        <w:t xml:space="preserve">īpaši ārstniecības iestādēs un sociālās aprūpes iestādēs, </w:t>
      </w:r>
      <w:r w:rsidR="00E0421B">
        <w:rPr>
          <w:rFonts w:ascii="Times New Roman" w:hAnsi="Times New Roman" w:cs="Times New Roman"/>
          <w:sz w:val="24"/>
          <w:szCs w:val="24"/>
        </w:rPr>
        <w:t xml:space="preserve">arī turpmākajam periodam </w:t>
      </w:r>
      <w:r w:rsidR="00E0421B">
        <w:rPr>
          <w:rFonts w:ascii="Times New Roman" w:hAnsi="Times New Roman" w:cs="Times New Roman"/>
          <w:sz w:val="24"/>
          <w:szCs w:val="24"/>
        </w:rPr>
        <w:lastRenderedPageBreak/>
        <w:t xml:space="preserve">būtu jāparedz valsts finansējums </w:t>
      </w:r>
      <w:r w:rsidR="00E0421B" w:rsidRPr="00FB45A8">
        <w:rPr>
          <w:rFonts w:ascii="Times New Roman" w:hAnsi="Times New Roman" w:cs="Times New Roman"/>
          <w:sz w:val="24"/>
          <w:szCs w:val="24"/>
        </w:rPr>
        <w:t>IAL nodrošināšanai.</w:t>
      </w:r>
      <w:r w:rsidR="00E0421B">
        <w:rPr>
          <w:rFonts w:ascii="Times New Roman" w:hAnsi="Times New Roman" w:cs="Times New Roman"/>
          <w:sz w:val="24"/>
          <w:szCs w:val="24"/>
        </w:rPr>
        <w:t xml:space="preserve"> Gadījumā, ja valsts budžeta</w:t>
      </w:r>
      <w:r>
        <w:rPr>
          <w:rFonts w:ascii="Times New Roman" w:hAnsi="Times New Roman" w:cs="Times New Roman"/>
          <w:sz w:val="24"/>
          <w:szCs w:val="24"/>
        </w:rPr>
        <w:t xml:space="preserve"> </w:t>
      </w:r>
      <w:r w:rsidR="00E0421B">
        <w:rPr>
          <w:rFonts w:ascii="Times New Roman" w:hAnsi="Times New Roman" w:cs="Times New Roman"/>
          <w:sz w:val="24"/>
          <w:szCs w:val="24"/>
        </w:rPr>
        <w:t>līdzekļi minētajam mērķim netiks piešķirti</w:t>
      </w:r>
      <w:r w:rsidR="00782807">
        <w:rPr>
          <w:rFonts w:ascii="Times New Roman" w:hAnsi="Times New Roman" w:cs="Times New Roman"/>
          <w:sz w:val="24"/>
          <w:szCs w:val="24"/>
        </w:rPr>
        <w:t>, pastāv iespēja, ka Covid-19 izplatīšanās</w:t>
      </w:r>
      <w:r w:rsidR="00E0421B">
        <w:rPr>
          <w:rFonts w:ascii="Times New Roman" w:hAnsi="Times New Roman" w:cs="Times New Roman"/>
          <w:sz w:val="24"/>
          <w:szCs w:val="24"/>
        </w:rPr>
        <w:t xml:space="preserve"> </w:t>
      </w:r>
      <w:r w:rsidR="00782807">
        <w:rPr>
          <w:rFonts w:ascii="Times New Roman" w:hAnsi="Times New Roman" w:cs="Times New Roman"/>
          <w:sz w:val="24"/>
          <w:szCs w:val="24"/>
        </w:rPr>
        <w:t>gadījumā</w:t>
      </w:r>
      <w:r w:rsidR="000A50B6">
        <w:rPr>
          <w:rFonts w:ascii="Times New Roman" w:hAnsi="Times New Roman" w:cs="Times New Roman"/>
          <w:sz w:val="24"/>
          <w:szCs w:val="24"/>
        </w:rPr>
        <w:t>, var kritiski pieaugt inficēšanās augsta riska iestādēs, tādējādi vienlaicīgi apdraudot riska grupas iedzīvotāju, kā arī ārstniecības personu veselību, kas var negatīvi ietekmēt veselības aprūpes sistēmas noslogotību un veicināt nekontrolētu slimības izplatību un mirstību valstī.</w:t>
      </w:r>
      <w:bookmarkStart w:id="286" w:name="_Toc107374455"/>
    </w:p>
    <w:p w14:paraId="3A630FFE" w14:textId="77777777" w:rsidR="009C7DAF" w:rsidRDefault="009C7DAF" w:rsidP="00EF09D9">
      <w:pPr>
        <w:spacing w:after="120" w:line="240" w:lineRule="auto"/>
        <w:ind w:firstLine="720"/>
        <w:jc w:val="both"/>
        <w:rPr>
          <w:rFonts w:ascii="Times New Roman" w:hAnsi="Times New Roman" w:cs="Times New Roman"/>
          <w:sz w:val="24"/>
          <w:szCs w:val="24"/>
        </w:rPr>
      </w:pPr>
    </w:p>
    <w:bookmarkEnd w:id="286"/>
    <w:p w14:paraId="552717F8" w14:textId="77777777" w:rsidR="00D65331" w:rsidRPr="00FB45A8" w:rsidRDefault="00D65331" w:rsidP="00D65331">
      <w:pPr>
        <w:spacing w:after="120" w:line="240" w:lineRule="auto"/>
        <w:jc w:val="center"/>
        <w:rPr>
          <w:rFonts w:ascii="Times New Roman" w:hAnsi="Times New Roman" w:cs="Times New Roman"/>
          <w:b/>
          <w:bCs/>
          <w:sz w:val="28"/>
          <w:szCs w:val="28"/>
        </w:rPr>
      </w:pPr>
      <w:r w:rsidRPr="00FB45A8">
        <w:rPr>
          <w:rFonts w:ascii="Times New Roman" w:hAnsi="Times New Roman" w:cs="Times New Roman"/>
          <w:b/>
          <w:bCs/>
          <w:sz w:val="28"/>
          <w:szCs w:val="28"/>
        </w:rPr>
        <w:t>V. Nepieciešamais finansējums</w:t>
      </w:r>
    </w:p>
    <w:p w14:paraId="57CF7410" w14:textId="6F4CBEB7" w:rsidR="00D65331" w:rsidRPr="00291DC5" w:rsidRDefault="00D65331" w:rsidP="00D65331">
      <w:pPr>
        <w:pStyle w:val="NormalWeb"/>
        <w:spacing w:before="0" w:beforeAutospacing="0" w:after="0" w:afterAutospacing="0"/>
        <w:ind w:firstLine="720"/>
        <w:jc w:val="both"/>
      </w:pPr>
      <w:bookmarkStart w:id="287" w:name="_Hlk121387243"/>
      <w:r w:rsidRPr="00994E00">
        <w:t xml:space="preserve">Lai nodrošinātu situācijas monitoringu, </w:t>
      </w:r>
      <w:r>
        <w:t xml:space="preserve">nodrošinot </w:t>
      </w:r>
      <w:r w:rsidRPr="00994E00">
        <w:t xml:space="preserve">veselības aprūpes pakalpojumu sniegšanu </w:t>
      </w:r>
      <w:r>
        <w:t xml:space="preserve">ne tikai </w:t>
      </w:r>
      <w:r w:rsidRPr="00994E00">
        <w:t>Covid-19 pacientiem</w:t>
      </w:r>
      <w:r>
        <w:t>, bet visiem pacientiem, kuriem tā objektīvu iemeslu nepieciešama</w:t>
      </w:r>
      <w:r w:rsidRPr="00994E00">
        <w:t>, t.sk.</w:t>
      </w:r>
      <w:r>
        <w:t xml:space="preserve"> testēšanu, dinamisko novērošanu, </w:t>
      </w:r>
      <w:r w:rsidRPr="00994E00">
        <w:t xml:space="preserve">rehabilitāciju pēc Covid-19 izraisītajām sekām, gatavību ātri izvērst veselības aprūpes kapacitāti </w:t>
      </w:r>
      <w:bookmarkStart w:id="288" w:name="_Hlk108425194"/>
      <w:r w:rsidRPr="00994E00">
        <w:t>(nodrošinot gatavības režīmu veselības aprūpes sistēmā)</w:t>
      </w:r>
      <w:bookmarkEnd w:id="288"/>
      <w:r w:rsidRPr="00994E00">
        <w:t xml:space="preserve"> papildu 202</w:t>
      </w:r>
      <w:r>
        <w:t>3</w:t>
      </w:r>
      <w:r w:rsidRPr="00994E00">
        <w:t>. ga</w:t>
      </w:r>
      <w:r>
        <w:t>dā</w:t>
      </w:r>
      <w:r w:rsidRPr="00994E00">
        <w:t xml:space="preserve"> nepieciešami</w:t>
      </w:r>
      <w:r>
        <w:t xml:space="preserve"> </w:t>
      </w:r>
      <w:r w:rsidR="005D202B">
        <w:rPr>
          <w:b/>
          <w:bCs/>
        </w:rPr>
        <w:t>25 771 848</w:t>
      </w:r>
      <w:r w:rsidRPr="00291DC5">
        <w:rPr>
          <w:b/>
          <w:bCs/>
        </w:rPr>
        <w:t xml:space="preserve"> euro</w:t>
      </w:r>
      <w:r w:rsidRPr="00291DC5">
        <w:t xml:space="preserve">. </w:t>
      </w:r>
    </w:p>
    <w:bookmarkEnd w:id="287"/>
    <w:p w14:paraId="4CA46407" w14:textId="77777777" w:rsidR="00D65331" w:rsidRDefault="00D65331" w:rsidP="00D65331">
      <w:pPr>
        <w:pStyle w:val="NormalWeb"/>
        <w:spacing w:before="0" w:beforeAutospacing="0" w:after="0" w:afterAutospacing="0"/>
        <w:ind w:firstLine="720"/>
        <w:jc w:val="both"/>
      </w:pPr>
      <w:r w:rsidRPr="00994E00">
        <w:t>Vienlaikus papildu finansējums būs nepieciešams pakalpojumiem, kuru īstenošana tiks veikta atbilstoši scenārijam</w:t>
      </w:r>
      <w:r>
        <w:t>, atbilstoši informatīvajā ziņojumā “</w:t>
      </w:r>
      <w:r w:rsidRPr="00946D6D">
        <w:t>Par veselības aprūpes nozares iziešanu no Covid-19 izraisītās krīzes 2021/22. gada rudens/ziemas periodā un gatavošanos 2022/23. gada rudens/ziemas scenārijiem</w:t>
      </w:r>
      <w:r>
        <w:t>” iekļautajam,</w:t>
      </w:r>
      <w:r w:rsidRPr="00994E00">
        <w:t xml:space="preserve"> kāds attīstīsies un kas šobrīd nav prognozējams. Šobrīd indikatīvi novērtēts, ka attīstoties I scenārijam papildus pamata pakalpojumu un gatavības nodrošināšanai būs nepieciešami vēl 90 008</w:t>
      </w:r>
      <w:r>
        <w:t> </w:t>
      </w:r>
      <w:r w:rsidRPr="00994E00">
        <w:t>758</w:t>
      </w:r>
      <w:r>
        <w:t xml:space="preserve"> </w:t>
      </w:r>
      <w:r w:rsidRPr="00994E00">
        <w:t>euro, II scenārijam – vēl 137</w:t>
      </w:r>
      <w:r>
        <w:t xml:space="preserve"> 466 321 </w:t>
      </w:r>
      <w:r w:rsidRPr="00994E00">
        <w:t>euro, III scenārijam – vēl 183</w:t>
      </w:r>
      <w:r>
        <w:t> 591 462</w:t>
      </w:r>
      <w:r w:rsidRPr="00994E00">
        <w:t xml:space="preserve"> euro (detalizēti skatīt 1.1. – 1.23.pielikumus</w:t>
      </w:r>
      <w:r>
        <w:t xml:space="preserve"> pie informatīvā ziņojuma “</w:t>
      </w:r>
      <w:r w:rsidRPr="00946D6D">
        <w:t>Par veselības aprūpes nozares iziešanu no Covid-19 izraisītās krīzes 2021/22. gada rudens/ziemas periodā un gatavošanos 2022/23. gada rudens/ziemas scenārijiem</w:t>
      </w:r>
      <w:r>
        <w:t>” TA-1806</w:t>
      </w:r>
      <w:r w:rsidRPr="00994E00">
        <w:t>).</w:t>
      </w:r>
    </w:p>
    <w:p w14:paraId="040D1A87" w14:textId="77777777" w:rsidR="00D7688D" w:rsidRDefault="00D65331" w:rsidP="00D7688D">
      <w:pPr>
        <w:pStyle w:val="NormalWeb"/>
        <w:spacing w:before="0" w:beforeAutospacing="0" w:after="0" w:afterAutospacing="0"/>
        <w:ind w:firstLine="720"/>
        <w:jc w:val="both"/>
      </w:pPr>
      <w:r w:rsidRPr="00994E00">
        <w:t>Kļūstot par endēmisku infekciju, Covid-19 epidēmijas viļņi</w:t>
      </w:r>
      <w:r>
        <w:t>,</w:t>
      </w:r>
      <w:r w:rsidRPr="00994E00">
        <w:t xml:space="preserve"> </w:t>
      </w:r>
      <w:r>
        <w:t xml:space="preserve">joprojām pasaulē tiek prognozēts, ka </w:t>
      </w:r>
      <w:r w:rsidRPr="00994E00">
        <w:t>sagaidāmi vienu līdz divas reizes gadā un pat vieglākajos gadījumos (līdzīgi kā Omicron paveida izraisītais) sagaidāma veselības aprūpes sistēmas papildus noslodze, kas līdzīga vēl papildus vienai-divām gripas epidēmijām gadā, prasot atbilstošus papildus resursus, tāpat arī nepieciešami papildus resursi veselības aprūpes sistēmas gatavībai šādiem epidēmijas viļņiem.</w:t>
      </w:r>
    </w:p>
    <w:p w14:paraId="1BC3CA86" w14:textId="6AD056B0" w:rsidR="00D7688D" w:rsidRDefault="005D202B" w:rsidP="00D7688D">
      <w:pPr>
        <w:pStyle w:val="NormalWeb"/>
        <w:spacing w:before="0" w:beforeAutospacing="0" w:after="0" w:afterAutospacing="0"/>
        <w:ind w:firstLine="720"/>
        <w:jc w:val="both"/>
      </w:pPr>
      <w:r w:rsidRPr="005D202B">
        <w:t xml:space="preserve">Pieņemt zināšanai, ka Veselības ministrija informatīvajā ziņojumā (nodrošinot gatavības režīmu veselības aprūpes sistēmā) minēto pasākumu Covid-19 izplatības mazināšanai īstenošanu no 2023. gada 1. janvāra līdz 2023. gada 31. </w:t>
      </w:r>
      <w:r>
        <w:t>martam</w:t>
      </w:r>
      <w:r w:rsidRPr="005D202B">
        <w:t xml:space="preserve"> Veselības ministrijai segt no atbilstoši likumā “Par valsts budžetu 2023. gadam” 74.resora programmā 12.00.00 “Finansējums veselības jomas pasākumiem Covid-19 infekcijas izplatības ierobežošanai”</w:t>
      </w:r>
      <w:r w:rsidR="00D7688D">
        <w:t xml:space="preserve"> rezervētā finansējuma</w:t>
      </w:r>
      <w:r w:rsidRPr="005D202B">
        <w:t>, atbilstoši faktiskajai nepieciešamībai 2023.gadā, ne vairāk kā 6 442 962 euro apmērā.</w:t>
      </w:r>
      <w:r w:rsidR="0052332B">
        <w:t xml:space="preserve"> </w:t>
      </w:r>
    </w:p>
    <w:p w14:paraId="559A9C6A" w14:textId="6EDDB92D" w:rsidR="00D7688D" w:rsidRDefault="00D7688D" w:rsidP="00D7688D">
      <w:pPr>
        <w:pStyle w:val="NormalWeb"/>
        <w:spacing w:before="0" w:beforeAutospacing="0" w:after="0" w:afterAutospacing="0"/>
        <w:ind w:firstLine="720"/>
        <w:jc w:val="both"/>
      </w:pPr>
      <w:r>
        <w:t xml:space="preserve">Komercdarbības atbalsts stacionārajām ārstniecības iestādēm tiek sniegts saskaņā ar Eiropas Komisijas 2011. gada 20. decembra lēmumu </w:t>
      </w:r>
      <w:r>
        <w:rPr>
          <w:rStyle w:val="scayt-misspell-word"/>
        </w:rPr>
        <w:t>Nr</w:t>
      </w:r>
      <w:r>
        <w:t>. 2012/21/ES par Līguma par Eiropas Savienības darbību 106. panta 2. punkta piemērošanu valsts atbalstam attiecībā uz kompensāciju par sabiedriskajiem pakalpojumiem dažiem uzņēmumiem, kuriem uzticēts sniegt pakalpojumus ar vispārēju tautsaimniecisku nozīmi, atbilstoši līgumiem, kas noslēgti ar Nacionālo veselības dienestu.</w:t>
      </w:r>
    </w:p>
    <w:p w14:paraId="32398B2B" w14:textId="7A6EE509" w:rsidR="00D7688D" w:rsidRDefault="005D202B" w:rsidP="00D7688D">
      <w:pPr>
        <w:pStyle w:val="NormalWeb"/>
        <w:spacing w:before="0" w:beforeAutospacing="0" w:after="0" w:afterAutospacing="0"/>
        <w:ind w:firstLine="720"/>
        <w:jc w:val="both"/>
      </w:pPr>
      <w:r w:rsidRPr="005D202B">
        <w:t xml:space="preserve">Jautājumu par papildu valsts budžeta līdzekļu piešķiršanu informatīvajā ziņojumā paredzēto pasākumu īstenošanai no 2023. gada 1. aprīļa līdz 2023. gada 31. decembrim un turpmāk ik gadu izskatīt Ministru kabinetā likumprojekta "Par valsts budžetu 2023. gadam </w:t>
      </w:r>
      <w:r w:rsidR="008F076A">
        <w:t xml:space="preserve">un </w:t>
      </w:r>
      <w:r w:rsidRPr="005D202B">
        <w:t>budžeta ietvaru 2023., 2024. un 2025. gadam" sagatavošanas un izskatīšanas procesā kopā ar visu ministriju un citu centrālo valsts iestāžu iesniegtajiem prioritāro pasākumu pieteikumiem atbilstoši valsts budžeta finansiālajām iespējām.</w:t>
      </w:r>
      <w:bookmarkStart w:id="289" w:name="_Hlk121045394"/>
      <w:r w:rsidR="00D65331">
        <w:tab/>
      </w:r>
      <w:bookmarkEnd w:id="289"/>
    </w:p>
    <w:p w14:paraId="68260FE1" w14:textId="1D070AE4" w:rsidR="00D65331" w:rsidRDefault="00D65331" w:rsidP="00D7688D">
      <w:pPr>
        <w:pStyle w:val="NormalWeb"/>
        <w:spacing w:before="0" w:beforeAutospacing="0" w:after="0" w:afterAutospacing="0"/>
        <w:ind w:firstLine="720"/>
        <w:jc w:val="both"/>
      </w:pPr>
      <w:r>
        <w:t xml:space="preserve">Ņemot vērā to, ka līdz šim brīdim nav apstiprināts </w:t>
      </w:r>
      <w:r w:rsidRPr="00994E00">
        <w:t>MK likumprojekta “Par valsts budžetu 2023.gadam” un likumprojekta “Par vidējā termiņa budžeta ietvaru 2023., 2024. un 2025.gadam”</w:t>
      </w:r>
      <w:r>
        <w:t xml:space="preserve"> ietvars veselības aprūpes sistēmā 2023. gada 1. janvārī kritiski var tikt ietekmēta informatīvajā ziņojumā minēto pasākumu īstenošana (</w:t>
      </w:r>
      <w:bookmarkStart w:id="290" w:name="_Hlk121386042"/>
      <w:r>
        <w:t>šie pasākumi sākot no 2023. gada 1. janvāra netiks sniegti</w:t>
      </w:r>
      <w:bookmarkEnd w:id="290"/>
      <w:r>
        <w:t xml:space="preserve">, </w:t>
      </w:r>
      <w:r>
        <w:lastRenderedPageBreak/>
        <w:t>kā arī netiks nodrošināti lielākoties citi pasākumi, kuriem tika papildus izdalīts Covid-19 finansējums 2022. gadā), kas būtiski ietekmēs epidemioloģisko situāciju valstī, nekontrolējot slimības izplatību, lai maksimāli savlaicīgi varētu novērst slimības izplatīšanos nekontrolētā apmērā, kā arī kopumā palielināt risku samazināt cilvēkresursu un veselības aprūpes pakalpojumu pieejamību, kā arī darbaspēka savlaicīgu atgriešanos darba tirgū.</w:t>
      </w:r>
    </w:p>
    <w:p w14:paraId="173C2925" w14:textId="77777777" w:rsidR="00D65331" w:rsidRPr="004D1FE3" w:rsidRDefault="00D65331" w:rsidP="00D65331">
      <w:pPr>
        <w:pStyle w:val="NormalWeb"/>
        <w:spacing w:before="0" w:beforeAutospacing="0" w:after="0" w:afterAutospacing="0"/>
        <w:jc w:val="both"/>
      </w:pPr>
    </w:p>
    <w:sectPr w:rsidR="00D65331" w:rsidRPr="004D1FE3" w:rsidSect="008C4AC4">
      <w:headerReference w:type="even" r:id="rId14"/>
      <w:headerReference w:type="default" r:id="rId15"/>
      <w:footerReference w:type="even" r:id="rId16"/>
      <w:footerReference w:type="default" r:id="rId17"/>
      <w:headerReference w:type="first" r:id="rId18"/>
      <w:footerReference w:type="first" r:id="rId1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F429" w14:textId="77777777" w:rsidR="004A6442" w:rsidRDefault="004A6442">
      <w:pPr>
        <w:spacing w:after="0" w:line="240" w:lineRule="auto"/>
      </w:pPr>
      <w:r>
        <w:separator/>
      </w:r>
    </w:p>
    <w:p w14:paraId="1D0AB65E" w14:textId="77777777" w:rsidR="004A6442" w:rsidRDefault="004A6442"/>
  </w:endnote>
  <w:endnote w:type="continuationSeparator" w:id="0">
    <w:p w14:paraId="6FA77DD6" w14:textId="77777777" w:rsidR="004A6442" w:rsidRDefault="004A6442">
      <w:pPr>
        <w:spacing w:after="0" w:line="240" w:lineRule="auto"/>
      </w:pPr>
      <w:r>
        <w:continuationSeparator/>
      </w:r>
    </w:p>
    <w:p w14:paraId="07935E67" w14:textId="77777777" w:rsidR="004A6442" w:rsidRDefault="004A6442"/>
  </w:endnote>
  <w:endnote w:type="continuationNotice" w:id="1">
    <w:p w14:paraId="002CE649" w14:textId="77777777" w:rsidR="004A6442" w:rsidRDefault="004A64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F1A6" w14:textId="77777777" w:rsidR="00367F4D" w:rsidRDefault="00367F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13DEA" w14:textId="77777777" w:rsidR="005D546C" w:rsidRDefault="005D546C" w:rsidP="00885135">
    <w:pPr>
      <w:pStyle w:val="Footer"/>
      <w:rPr>
        <w:rFonts w:ascii="Times New Roman" w:hAnsi="Times New Roman" w:cs="Times New Roman"/>
        <w:sz w:val="24"/>
        <w:szCs w:val="24"/>
      </w:rPr>
    </w:pPr>
  </w:p>
  <w:p w14:paraId="6964933B" w14:textId="65847F22" w:rsidR="00767FB5" w:rsidRDefault="00767FB5" w:rsidP="00767FB5">
    <w:pPr>
      <w:pStyle w:val="Foo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FILENAME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VMzino_</w:t>
    </w:r>
    <w:r w:rsidR="0052332B">
      <w:rPr>
        <w:rFonts w:ascii="Times New Roman" w:hAnsi="Times New Roman" w:cs="Times New Roman"/>
        <w:noProof/>
        <w:sz w:val="24"/>
        <w:szCs w:val="24"/>
      </w:rPr>
      <w:t>1</w:t>
    </w:r>
    <w:r w:rsidR="00367F4D">
      <w:rPr>
        <w:rFonts w:ascii="Times New Roman" w:hAnsi="Times New Roman" w:cs="Times New Roman"/>
        <w:noProof/>
        <w:sz w:val="24"/>
        <w:szCs w:val="24"/>
      </w:rPr>
      <w:t>9</w:t>
    </w:r>
    <w:r w:rsidR="00F745B6">
      <w:rPr>
        <w:rFonts w:ascii="Times New Roman" w:hAnsi="Times New Roman" w:cs="Times New Roman"/>
        <w:noProof/>
        <w:sz w:val="24"/>
        <w:szCs w:val="24"/>
      </w:rPr>
      <w:t>12</w:t>
    </w:r>
    <w:r>
      <w:rPr>
        <w:rFonts w:ascii="Times New Roman" w:hAnsi="Times New Roman" w:cs="Times New Roman"/>
        <w:noProof/>
        <w:sz w:val="24"/>
        <w:szCs w:val="24"/>
      </w:rPr>
      <w:t>22_Covid</w:t>
    </w:r>
    <w:r>
      <w:rPr>
        <w:rFonts w:ascii="Times New Roman" w:hAnsi="Times New Roman" w:cs="Times New Roman"/>
        <w:sz w:val="24"/>
        <w:szCs w:val="24"/>
      </w:rPr>
      <w:fldChar w:fldCharType="end"/>
    </w:r>
  </w:p>
  <w:p w14:paraId="48903E08" w14:textId="35AAE3C5" w:rsidR="00540345" w:rsidRDefault="00540345" w:rsidP="00540345">
    <w:pPr>
      <w:pStyle w:val="Foo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6EAA9" w14:textId="48FEF46D" w:rsidR="00F745B6" w:rsidRDefault="00F745B6" w:rsidP="00F745B6">
    <w:pPr>
      <w:pStyle w:val="Foo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FILENAME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VMzino_</w:t>
    </w:r>
    <w:r w:rsidR="0052332B">
      <w:rPr>
        <w:rFonts w:ascii="Times New Roman" w:hAnsi="Times New Roman" w:cs="Times New Roman"/>
        <w:noProof/>
        <w:sz w:val="24"/>
        <w:szCs w:val="24"/>
      </w:rPr>
      <w:t>1</w:t>
    </w:r>
    <w:r w:rsidR="0058025E">
      <w:rPr>
        <w:rFonts w:ascii="Times New Roman" w:hAnsi="Times New Roman" w:cs="Times New Roman"/>
        <w:noProof/>
        <w:sz w:val="24"/>
        <w:szCs w:val="24"/>
      </w:rPr>
      <w:t>8</w:t>
    </w:r>
    <w:r>
      <w:rPr>
        <w:rFonts w:ascii="Times New Roman" w:hAnsi="Times New Roman" w:cs="Times New Roman"/>
        <w:noProof/>
        <w:sz w:val="24"/>
        <w:szCs w:val="24"/>
      </w:rPr>
      <w:t>1222_Covid</w:t>
    </w:r>
    <w:r>
      <w:rPr>
        <w:rFonts w:ascii="Times New Roman" w:hAnsi="Times New Roman" w:cs="Times New Roman"/>
        <w:sz w:val="24"/>
        <w:szCs w:val="24"/>
      </w:rPr>
      <w:fldChar w:fldCharType="end"/>
    </w:r>
  </w:p>
  <w:p w14:paraId="327B5394" w14:textId="24AFA197" w:rsidR="00F745B6" w:rsidRPr="00F745B6" w:rsidRDefault="00F745B6" w:rsidP="00F74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7F26B" w14:textId="77777777" w:rsidR="004A6442" w:rsidRDefault="004A6442" w:rsidP="00DD4AAF">
      <w:pPr>
        <w:spacing w:after="0" w:line="240" w:lineRule="auto"/>
      </w:pPr>
      <w:r>
        <w:separator/>
      </w:r>
    </w:p>
    <w:p w14:paraId="39CB9557" w14:textId="77777777" w:rsidR="004A6442" w:rsidRDefault="004A6442"/>
  </w:footnote>
  <w:footnote w:type="continuationSeparator" w:id="0">
    <w:p w14:paraId="2180F893" w14:textId="77777777" w:rsidR="004A6442" w:rsidRDefault="004A6442" w:rsidP="00DD4AAF">
      <w:pPr>
        <w:spacing w:after="0" w:line="240" w:lineRule="auto"/>
      </w:pPr>
      <w:r>
        <w:continuationSeparator/>
      </w:r>
    </w:p>
    <w:p w14:paraId="6BCCE54F" w14:textId="77777777" w:rsidR="004A6442" w:rsidRDefault="004A6442"/>
  </w:footnote>
  <w:footnote w:type="continuationNotice" w:id="1">
    <w:p w14:paraId="63DEFDA3" w14:textId="77777777" w:rsidR="004A6442" w:rsidRDefault="004A6442">
      <w:pPr>
        <w:spacing w:after="0" w:line="240" w:lineRule="auto"/>
      </w:pPr>
    </w:p>
  </w:footnote>
  <w:footnote w:id="2">
    <w:p w14:paraId="55AB1BC9" w14:textId="77777777" w:rsidR="00B43117" w:rsidRPr="004E2C18" w:rsidRDefault="00B43117" w:rsidP="00B43117">
      <w:pPr>
        <w:spacing w:line="257" w:lineRule="auto"/>
        <w:rPr>
          <w:rFonts w:ascii="Times New Roman" w:hAnsi="Times New Roman" w:cs="Times New Roman"/>
          <w:sz w:val="24"/>
          <w:szCs w:val="24"/>
        </w:rPr>
      </w:pPr>
      <w:r>
        <w:rPr>
          <w:rStyle w:val="FootnoteReference"/>
        </w:rPr>
        <w:footnoteRef/>
      </w:r>
      <w:r>
        <w:t xml:space="preserve"> </w:t>
      </w:r>
      <w:hyperlink r:id="rId1">
        <w:r w:rsidRPr="002D74BE">
          <w:rPr>
            <w:rStyle w:val="Hyperlink"/>
            <w:rFonts w:ascii="Times New Roman" w:eastAsia="Calibri" w:hAnsi="Times New Roman" w:cs="Times New Roman"/>
            <w:sz w:val="24"/>
            <w:szCs w:val="24"/>
          </w:rPr>
          <w:t>https://www.ecdc.europa.eu/en/covid-19/country-overviews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73F7" w14:textId="77777777" w:rsidR="00367F4D" w:rsidRDefault="00367F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17895"/>
      <w:docPartObj>
        <w:docPartGallery w:val="Page Numbers (Top of Page)"/>
        <w:docPartUnique/>
      </w:docPartObj>
    </w:sdtPr>
    <w:sdtEndPr>
      <w:rPr>
        <w:rFonts w:ascii="Times New Roman" w:hAnsi="Times New Roman" w:cs="Times New Roman"/>
        <w:noProof/>
        <w:sz w:val="28"/>
        <w:szCs w:val="28"/>
      </w:rPr>
    </w:sdtEndPr>
    <w:sdtContent>
      <w:p w14:paraId="606A746C" w14:textId="45CCB666" w:rsidR="005D546C" w:rsidRPr="003B1F3C" w:rsidRDefault="005D546C" w:rsidP="003821BA">
        <w:pPr>
          <w:pStyle w:val="Header"/>
          <w:tabs>
            <w:tab w:val="center" w:pos="4677"/>
            <w:tab w:val="left" w:pos="5540"/>
          </w:tabs>
          <w:jc w:val="center"/>
          <w:rPr>
            <w:rFonts w:ascii="Times New Roman" w:hAnsi="Times New Roman" w:cs="Times New Roman"/>
            <w:sz w:val="28"/>
            <w:szCs w:val="28"/>
          </w:rPr>
        </w:pPr>
        <w:r w:rsidRPr="000A3B29">
          <w:rPr>
            <w:rFonts w:ascii="Times New Roman" w:hAnsi="Times New Roman" w:cs="Times New Roman"/>
            <w:sz w:val="24"/>
            <w:szCs w:val="24"/>
          </w:rPr>
          <w:fldChar w:fldCharType="begin"/>
        </w:r>
        <w:r w:rsidRPr="000A3B29">
          <w:rPr>
            <w:rFonts w:ascii="Times New Roman" w:hAnsi="Times New Roman" w:cs="Times New Roman"/>
            <w:sz w:val="24"/>
            <w:szCs w:val="24"/>
          </w:rPr>
          <w:instrText xml:space="preserve"> PAGE   \* MERGEFORMAT </w:instrText>
        </w:r>
        <w:r w:rsidRPr="000A3B29">
          <w:rPr>
            <w:rFonts w:ascii="Times New Roman" w:hAnsi="Times New Roman" w:cs="Times New Roman"/>
            <w:sz w:val="24"/>
            <w:szCs w:val="24"/>
          </w:rPr>
          <w:fldChar w:fldCharType="separate"/>
        </w:r>
        <w:r>
          <w:rPr>
            <w:rFonts w:ascii="Times New Roman" w:hAnsi="Times New Roman" w:cs="Times New Roman"/>
            <w:noProof/>
            <w:sz w:val="24"/>
            <w:szCs w:val="24"/>
          </w:rPr>
          <w:t>5</w:t>
        </w:r>
        <w:r w:rsidRPr="000A3B29">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5D76" w14:textId="7B848250" w:rsidR="005D546C" w:rsidRPr="00D74BFC" w:rsidRDefault="005D546C" w:rsidP="009A45F0">
    <w:pPr>
      <w:shd w:val="clear" w:color="auto" w:fill="FFFFFF"/>
      <w:tabs>
        <w:tab w:val="left" w:pos="6080"/>
      </w:tabs>
      <w:spacing w:after="0" w:line="240" w:lineRule="auto"/>
      <w:ind w:firstLine="720"/>
      <w:contextualSpacing/>
      <w:jc w:val="right"/>
      <w:rPr>
        <w:rFonts w:ascii="Times New Roman" w:hAnsi="Times New Roman" w:cs="Times New Roman"/>
        <w:i/>
        <w:iCs/>
        <w:sz w:val="24"/>
        <w:szCs w:val="24"/>
      </w:rPr>
    </w:pPr>
  </w:p>
</w:hdr>
</file>

<file path=word/intelligence2.xml><?xml version="1.0" encoding="utf-8"?>
<int2:intelligence xmlns:int2="http://schemas.microsoft.com/office/intelligence/2020/intelligence" xmlns:oel="http://schemas.microsoft.com/office/2019/extlst">
  <int2:observations>
    <int2:textHash int2:hashCode="dtePL+B1E6KPjz" int2:id="GDKRt4bf">
      <int2:state int2:value="Rejected" int2:type="LegacyProofing"/>
    </int2:textHash>
    <int2:textHash int2:hashCode="+ZJXobcpCufxHz" int2:id="R19uUolq">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13B0"/>
    <w:multiLevelType w:val="hybridMultilevel"/>
    <w:tmpl w:val="D3560C2E"/>
    <w:lvl w:ilvl="0" w:tplc="04090001">
      <w:start w:val="1"/>
      <w:numFmt w:val="bullet"/>
      <w:lvlText w:val=""/>
      <w:lvlJc w:val="left"/>
      <w:pPr>
        <w:ind w:left="218" w:hanging="360"/>
      </w:pPr>
      <w:rPr>
        <w:rFonts w:ascii="Symbol" w:hAnsi="Symbol" w:hint="default"/>
      </w:rPr>
    </w:lvl>
    <w:lvl w:ilvl="1" w:tplc="04090003">
      <w:start w:val="1"/>
      <w:numFmt w:val="bullet"/>
      <w:lvlText w:val="o"/>
      <w:lvlJc w:val="left"/>
      <w:pPr>
        <w:ind w:left="938" w:hanging="360"/>
      </w:pPr>
      <w:rPr>
        <w:rFonts w:ascii="Courier New" w:hAnsi="Courier New" w:cs="Courier New" w:hint="default"/>
      </w:rPr>
    </w:lvl>
    <w:lvl w:ilvl="2" w:tplc="80B064FC">
      <w:start w:val="9"/>
      <w:numFmt w:val="bullet"/>
      <w:lvlText w:val="-"/>
      <w:lvlJc w:val="left"/>
      <w:pPr>
        <w:ind w:left="1658" w:hanging="360"/>
      </w:pPr>
      <w:rPr>
        <w:rFonts w:ascii="Times New Roman" w:eastAsia="Calibri" w:hAnsi="Times New Roman" w:cs="Times New Roman"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1" w15:restartNumberingAfterBreak="0">
    <w:nsid w:val="04166647"/>
    <w:multiLevelType w:val="multilevel"/>
    <w:tmpl w:val="F5ECF75C"/>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530408C"/>
    <w:multiLevelType w:val="multilevel"/>
    <w:tmpl w:val="F542AA06"/>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A95B47"/>
    <w:multiLevelType w:val="hybridMultilevel"/>
    <w:tmpl w:val="012C46F4"/>
    <w:lvl w:ilvl="0" w:tplc="0426000D">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72C46C8"/>
    <w:multiLevelType w:val="multilevel"/>
    <w:tmpl w:val="7410FF36"/>
    <w:lvl w:ilvl="0">
      <w:start w:val="3"/>
      <w:numFmt w:val="decimal"/>
      <w:lvlText w:val="%1."/>
      <w:lvlJc w:val="left"/>
      <w:pPr>
        <w:ind w:left="360" w:hanging="360"/>
      </w:pPr>
      <w:rPr>
        <w:rFonts w:hint="default"/>
      </w:rPr>
    </w:lvl>
    <w:lvl w:ilvl="1">
      <w:start w:val="8"/>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8C64785"/>
    <w:multiLevelType w:val="hybridMultilevel"/>
    <w:tmpl w:val="37F65CFE"/>
    <w:lvl w:ilvl="0" w:tplc="2D3497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AB8677F"/>
    <w:multiLevelType w:val="hybridMultilevel"/>
    <w:tmpl w:val="714E2D3C"/>
    <w:lvl w:ilvl="0" w:tplc="0426000F">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C6B23D9"/>
    <w:multiLevelType w:val="hybridMultilevel"/>
    <w:tmpl w:val="996E9566"/>
    <w:lvl w:ilvl="0" w:tplc="92E013B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CFC5775"/>
    <w:multiLevelType w:val="hybridMultilevel"/>
    <w:tmpl w:val="B1E88296"/>
    <w:lvl w:ilvl="0" w:tplc="1AE6541A">
      <w:start w:val="1"/>
      <w:numFmt w:val="bullet"/>
      <w:lvlText w:val="•"/>
      <w:lvlJc w:val="left"/>
      <w:pPr>
        <w:tabs>
          <w:tab w:val="num" w:pos="720"/>
        </w:tabs>
        <w:ind w:left="720" w:hanging="360"/>
      </w:pPr>
      <w:rPr>
        <w:rFonts w:ascii="Arial" w:hAnsi="Arial" w:hint="default"/>
      </w:rPr>
    </w:lvl>
    <w:lvl w:ilvl="1" w:tplc="EAA45710" w:tentative="1">
      <w:start w:val="1"/>
      <w:numFmt w:val="bullet"/>
      <w:lvlText w:val="•"/>
      <w:lvlJc w:val="left"/>
      <w:pPr>
        <w:tabs>
          <w:tab w:val="num" w:pos="1440"/>
        </w:tabs>
        <w:ind w:left="1440" w:hanging="360"/>
      </w:pPr>
      <w:rPr>
        <w:rFonts w:ascii="Arial" w:hAnsi="Arial" w:hint="default"/>
      </w:rPr>
    </w:lvl>
    <w:lvl w:ilvl="2" w:tplc="9D5A0E5E" w:tentative="1">
      <w:start w:val="1"/>
      <w:numFmt w:val="bullet"/>
      <w:lvlText w:val="•"/>
      <w:lvlJc w:val="left"/>
      <w:pPr>
        <w:tabs>
          <w:tab w:val="num" w:pos="2160"/>
        </w:tabs>
        <w:ind w:left="2160" w:hanging="360"/>
      </w:pPr>
      <w:rPr>
        <w:rFonts w:ascii="Arial" w:hAnsi="Arial" w:hint="default"/>
      </w:rPr>
    </w:lvl>
    <w:lvl w:ilvl="3" w:tplc="75CC6FD8" w:tentative="1">
      <w:start w:val="1"/>
      <w:numFmt w:val="bullet"/>
      <w:lvlText w:val="•"/>
      <w:lvlJc w:val="left"/>
      <w:pPr>
        <w:tabs>
          <w:tab w:val="num" w:pos="2880"/>
        </w:tabs>
        <w:ind w:left="2880" w:hanging="360"/>
      </w:pPr>
      <w:rPr>
        <w:rFonts w:ascii="Arial" w:hAnsi="Arial" w:hint="default"/>
      </w:rPr>
    </w:lvl>
    <w:lvl w:ilvl="4" w:tplc="2536D610" w:tentative="1">
      <w:start w:val="1"/>
      <w:numFmt w:val="bullet"/>
      <w:lvlText w:val="•"/>
      <w:lvlJc w:val="left"/>
      <w:pPr>
        <w:tabs>
          <w:tab w:val="num" w:pos="3600"/>
        </w:tabs>
        <w:ind w:left="3600" w:hanging="360"/>
      </w:pPr>
      <w:rPr>
        <w:rFonts w:ascii="Arial" w:hAnsi="Arial" w:hint="default"/>
      </w:rPr>
    </w:lvl>
    <w:lvl w:ilvl="5" w:tplc="B8A05B54" w:tentative="1">
      <w:start w:val="1"/>
      <w:numFmt w:val="bullet"/>
      <w:lvlText w:val="•"/>
      <w:lvlJc w:val="left"/>
      <w:pPr>
        <w:tabs>
          <w:tab w:val="num" w:pos="4320"/>
        </w:tabs>
        <w:ind w:left="4320" w:hanging="360"/>
      </w:pPr>
      <w:rPr>
        <w:rFonts w:ascii="Arial" w:hAnsi="Arial" w:hint="default"/>
      </w:rPr>
    </w:lvl>
    <w:lvl w:ilvl="6" w:tplc="022A7B4C" w:tentative="1">
      <w:start w:val="1"/>
      <w:numFmt w:val="bullet"/>
      <w:lvlText w:val="•"/>
      <w:lvlJc w:val="left"/>
      <w:pPr>
        <w:tabs>
          <w:tab w:val="num" w:pos="5040"/>
        </w:tabs>
        <w:ind w:left="5040" w:hanging="360"/>
      </w:pPr>
      <w:rPr>
        <w:rFonts w:ascii="Arial" w:hAnsi="Arial" w:hint="default"/>
      </w:rPr>
    </w:lvl>
    <w:lvl w:ilvl="7" w:tplc="A7BA1B2C" w:tentative="1">
      <w:start w:val="1"/>
      <w:numFmt w:val="bullet"/>
      <w:lvlText w:val="•"/>
      <w:lvlJc w:val="left"/>
      <w:pPr>
        <w:tabs>
          <w:tab w:val="num" w:pos="5760"/>
        </w:tabs>
        <w:ind w:left="5760" w:hanging="360"/>
      </w:pPr>
      <w:rPr>
        <w:rFonts w:ascii="Arial" w:hAnsi="Arial" w:hint="default"/>
      </w:rPr>
    </w:lvl>
    <w:lvl w:ilvl="8" w:tplc="E554453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EE51C74"/>
    <w:multiLevelType w:val="multilevel"/>
    <w:tmpl w:val="6E3A178C"/>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0" w15:restartNumberingAfterBreak="0">
    <w:nsid w:val="0F0148D3"/>
    <w:multiLevelType w:val="hybridMultilevel"/>
    <w:tmpl w:val="42D423CE"/>
    <w:lvl w:ilvl="0" w:tplc="E0D61D8A">
      <w:start w:val="1"/>
      <w:numFmt w:val="decimal"/>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0F751E78"/>
    <w:multiLevelType w:val="hybridMultilevel"/>
    <w:tmpl w:val="2486707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2" w15:restartNumberingAfterBreak="0">
    <w:nsid w:val="13317B1A"/>
    <w:multiLevelType w:val="hybridMultilevel"/>
    <w:tmpl w:val="C868D918"/>
    <w:lvl w:ilvl="0" w:tplc="E580FE62">
      <w:start w:val="1"/>
      <w:numFmt w:val="bullet"/>
      <w:lvlText w:val="•"/>
      <w:lvlJc w:val="left"/>
      <w:pPr>
        <w:tabs>
          <w:tab w:val="num" w:pos="720"/>
        </w:tabs>
        <w:ind w:left="720" w:hanging="360"/>
      </w:pPr>
      <w:rPr>
        <w:rFonts w:ascii="Arial" w:hAnsi="Arial" w:hint="default"/>
      </w:rPr>
    </w:lvl>
    <w:lvl w:ilvl="1" w:tplc="C06C82CE">
      <w:numFmt w:val="bullet"/>
      <w:lvlText w:val="•"/>
      <w:lvlJc w:val="left"/>
      <w:pPr>
        <w:tabs>
          <w:tab w:val="num" w:pos="1440"/>
        </w:tabs>
        <w:ind w:left="1440" w:hanging="360"/>
      </w:pPr>
      <w:rPr>
        <w:rFonts w:ascii="Arial" w:hAnsi="Arial" w:hint="default"/>
      </w:rPr>
    </w:lvl>
    <w:lvl w:ilvl="2" w:tplc="98DCBDA0" w:tentative="1">
      <w:start w:val="1"/>
      <w:numFmt w:val="bullet"/>
      <w:lvlText w:val="•"/>
      <w:lvlJc w:val="left"/>
      <w:pPr>
        <w:tabs>
          <w:tab w:val="num" w:pos="2160"/>
        </w:tabs>
        <w:ind w:left="2160" w:hanging="360"/>
      </w:pPr>
      <w:rPr>
        <w:rFonts w:ascii="Arial" w:hAnsi="Arial" w:hint="default"/>
      </w:rPr>
    </w:lvl>
    <w:lvl w:ilvl="3" w:tplc="1E3C2B28" w:tentative="1">
      <w:start w:val="1"/>
      <w:numFmt w:val="bullet"/>
      <w:lvlText w:val="•"/>
      <w:lvlJc w:val="left"/>
      <w:pPr>
        <w:tabs>
          <w:tab w:val="num" w:pos="2880"/>
        </w:tabs>
        <w:ind w:left="2880" w:hanging="360"/>
      </w:pPr>
      <w:rPr>
        <w:rFonts w:ascii="Arial" w:hAnsi="Arial" w:hint="default"/>
      </w:rPr>
    </w:lvl>
    <w:lvl w:ilvl="4" w:tplc="175EE9A2" w:tentative="1">
      <w:start w:val="1"/>
      <w:numFmt w:val="bullet"/>
      <w:lvlText w:val="•"/>
      <w:lvlJc w:val="left"/>
      <w:pPr>
        <w:tabs>
          <w:tab w:val="num" w:pos="3600"/>
        </w:tabs>
        <w:ind w:left="3600" w:hanging="360"/>
      </w:pPr>
      <w:rPr>
        <w:rFonts w:ascii="Arial" w:hAnsi="Arial" w:hint="default"/>
      </w:rPr>
    </w:lvl>
    <w:lvl w:ilvl="5" w:tplc="B108F822" w:tentative="1">
      <w:start w:val="1"/>
      <w:numFmt w:val="bullet"/>
      <w:lvlText w:val="•"/>
      <w:lvlJc w:val="left"/>
      <w:pPr>
        <w:tabs>
          <w:tab w:val="num" w:pos="4320"/>
        </w:tabs>
        <w:ind w:left="4320" w:hanging="360"/>
      </w:pPr>
      <w:rPr>
        <w:rFonts w:ascii="Arial" w:hAnsi="Arial" w:hint="default"/>
      </w:rPr>
    </w:lvl>
    <w:lvl w:ilvl="6" w:tplc="BC8824E0" w:tentative="1">
      <w:start w:val="1"/>
      <w:numFmt w:val="bullet"/>
      <w:lvlText w:val="•"/>
      <w:lvlJc w:val="left"/>
      <w:pPr>
        <w:tabs>
          <w:tab w:val="num" w:pos="5040"/>
        </w:tabs>
        <w:ind w:left="5040" w:hanging="360"/>
      </w:pPr>
      <w:rPr>
        <w:rFonts w:ascii="Arial" w:hAnsi="Arial" w:hint="default"/>
      </w:rPr>
    </w:lvl>
    <w:lvl w:ilvl="7" w:tplc="15220F24" w:tentative="1">
      <w:start w:val="1"/>
      <w:numFmt w:val="bullet"/>
      <w:lvlText w:val="•"/>
      <w:lvlJc w:val="left"/>
      <w:pPr>
        <w:tabs>
          <w:tab w:val="num" w:pos="5760"/>
        </w:tabs>
        <w:ind w:left="5760" w:hanging="360"/>
      </w:pPr>
      <w:rPr>
        <w:rFonts w:ascii="Arial" w:hAnsi="Arial" w:hint="default"/>
      </w:rPr>
    </w:lvl>
    <w:lvl w:ilvl="8" w:tplc="1BF4DC0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6D7633D"/>
    <w:multiLevelType w:val="hybridMultilevel"/>
    <w:tmpl w:val="3B42B23C"/>
    <w:lvl w:ilvl="0" w:tplc="6B6A3114">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7233F49"/>
    <w:multiLevelType w:val="multilevel"/>
    <w:tmpl w:val="F732E86C"/>
    <w:styleLink w:val="ImportedStyle2"/>
    <w:lvl w:ilvl="0">
      <w:start w:val="1"/>
      <w:numFmt w:val="decimal"/>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76" w:hanging="28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2127" w:hanging="709"/>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2847" w:hanging="709"/>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3927" w:hanging="1069"/>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647" w:hanging="1069"/>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5727" w:hanging="1429"/>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6447" w:hanging="1429"/>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7527" w:hanging="178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94C21E6"/>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9F4605B"/>
    <w:multiLevelType w:val="multilevel"/>
    <w:tmpl w:val="29B8C95E"/>
    <w:lvl w:ilvl="0">
      <w:start w:val="1"/>
      <w:numFmt w:val="decimal"/>
      <w:lvlText w:val="%1."/>
      <w:lvlJc w:val="left"/>
      <w:pPr>
        <w:ind w:left="1429" w:hanging="360"/>
      </w:pPr>
    </w:lvl>
    <w:lvl w:ilvl="1">
      <w:start w:val="4"/>
      <w:numFmt w:val="decimal"/>
      <w:isLgl/>
      <w:lvlText w:val="%1.%2."/>
      <w:lvlJc w:val="left"/>
      <w:pPr>
        <w:ind w:left="1609" w:hanging="540"/>
      </w:pPr>
      <w:rPr>
        <w:rFonts w:hint="default"/>
      </w:rPr>
    </w:lvl>
    <w:lvl w:ilvl="2">
      <w:start w:val="6"/>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7" w15:restartNumberingAfterBreak="0">
    <w:nsid w:val="1D811F3A"/>
    <w:multiLevelType w:val="multilevel"/>
    <w:tmpl w:val="77B61A0A"/>
    <w:lvl w:ilvl="0">
      <w:start w:val="3"/>
      <w:numFmt w:val="decimal"/>
      <w:lvlText w:val="%1."/>
      <w:lvlJc w:val="left"/>
      <w:pPr>
        <w:ind w:left="360" w:hanging="360"/>
      </w:pPr>
      <w:rPr>
        <w:rFonts w:hint="default"/>
        <w:b/>
      </w:rPr>
    </w:lvl>
    <w:lvl w:ilvl="1">
      <w:start w:val="3"/>
      <w:numFmt w:val="decimal"/>
      <w:lvlText w:val="%1.%2."/>
      <w:lvlJc w:val="left"/>
      <w:pPr>
        <w:ind w:left="1850" w:hanging="360"/>
      </w:pPr>
      <w:rPr>
        <w:rFonts w:hint="default"/>
        <w:b/>
      </w:rPr>
    </w:lvl>
    <w:lvl w:ilvl="2">
      <w:start w:val="1"/>
      <w:numFmt w:val="decimal"/>
      <w:lvlText w:val="%1.%2.%3."/>
      <w:lvlJc w:val="left"/>
      <w:pPr>
        <w:ind w:left="3700" w:hanging="720"/>
      </w:pPr>
      <w:rPr>
        <w:rFonts w:hint="default"/>
        <w:b/>
      </w:rPr>
    </w:lvl>
    <w:lvl w:ilvl="3">
      <w:start w:val="1"/>
      <w:numFmt w:val="decimal"/>
      <w:lvlText w:val="%1.%2.%3.%4."/>
      <w:lvlJc w:val="left"/>
      <w:pPr>
        <w:ind w:left="5190" w:hanging="720"/>
      </w:pPr>
      <w:rPr>
        <w:rFonts w:hint="default"/>
        <w:b/>
      </w:rPr>
    </w:lvl>
    <w:lvl w:ilvl="4">
      <w:start w:val="1"/>
      <w:numFmt w:val="decimal"/>
      <w:lvlText w:val="%1.%2.%3.%4.%5."/>
      <w:lvlJc w:val="left"/>
      <w:pPr>
        <w:ind w:left="7040" w:hanging="1080"/>
      </w:pPr>
      <w:rPr>
        <w:rFonts w:hint="default"/>
        <w:b/>
      </w:rPr>
    </w:lvl>
    <w:lvl w:ilvl="5">
      <w:start w:val="1"/>
      <w:numFmt w:val="decimal"/>
      <w:lvlText w:val="%1.%2.%3.%4.%5.%6."/>
      <w:lvlJc w:val="left"/>
      <w:pPr>
        <w:ind w:left="8530" w:hanging="1080"/>
      </w:pPr>
      <w:rPr>
        <w:rFonts w:hint="default"/>
        <w:b/>
      </w:rPr>
    </w:lvl>
    <w:lvl w:ilvl="6">
      <w:start w:val="1"/>
      <w:numFmt w:val="decimal"/>
      <w:lvlText w:val="%1.%2.%3.%4.%5.%6.%7."/>
      <w:lvlJc w:val="left"/>
      <w:pPr>
        <w:ind w:left="10380" w:hanging="1440"/>
      </w:pPr>
      <w:rPr>
        <w:rFonts w:hint="default"/>
        <w:b/>
      </w:rPr>
    </w:lvl>
    <w:lvl w:ilvl="7">
      <w:start w:val="1"/>
      <w:numFmt w:val="decimal"/>
      <w:lvlText w:val="%1.%2.%3.%4.%5.%6.%7.%8."/>
      <w:lvlJc w:val="left"/>
      <w:pPr>
        <w:ind w:left="11870" w:hanging="1440"/>
      </w:pPr>
      <w:rPr>
        <w:rFonts w:hint="default"/>
        <w:b/>
      </w:rPr>
    </w:lvl>
    <w:lvl w:ilvl="8">
      <w:start w:val="1"/>
      <w:numFmt w:val="decimal"/>
      <w:lvlText w:val="%1.%2.%3.%4.%5.%6.%7.%8.%9."/>
      <w:lvlJc w:val="left"/>
      <w:pPr>
        <w:ind w:left="13720" w:hanging="1800"/>
      </w:pPr>
      <w:rPr>
        <w:rFonts w:hint="default"/>
        <w:b/>
      </w:rPr>
    </w:lvl>
  </w:abstractNum>
  <w:abstractNum w:abstractNumId="18" w15:restartNumberingAfterBreak="0">
    <w:nsid w:val="1E4D144B"/>
    <w:multiLevelType w:val="multilevel"/>
    <w:tmpl w:val="5FA845D6"/>
    <w:lvl w:ilvl="0">
      <w:start w:val="1"/>
      <w:numFmt w:val="decimal"/>
      <w:lvlText w:val="%1."/>
      <w:lvlJc w:val="left"/>
      <w:pPr>
        <w:ind w:left="1080" w:hanging="360"/>
      </w:pPr>
      <w:rPr>
        <w:rFonts w:hint="default"/>
        <w:b/>
        <w:bCs/>
      </w:rPr>
    </w:lvl>
    <w:lvl w:ilvl="1">
      <w:start w:val="8"/>
      <w:numFmt w:val="decimal"/>
      <w:isLgl/>
      <w:lvlText w:val="%1.%2."/>
      <w:lvlJc w:val="left"/>
      <w:pPr>
        <w:ind w:left="1280" w:hanging="5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1FD90257"/>
    <w:multiLevelType w:val="multilevel"/>
    <w:tmpl w:val="CEE47C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1FDA2FA3"/>
    <w:multiLevelType w:val="multilevel"/>
    <w:tmpl w:val="584CC7F8"/>
    <w:lvl w:ilvl="0">
      <w:start w:val="1"/>
      <w:numFmt w:val="decimal"/>
      <w:lvlText w:val="%1."/>
      <w:lvlJc w:val="left"/>
      <w:pPr>
        <w:ind w:left="720" w:hanging="360"/>
      </w:pPr>
      <w:rPr>
        <w:rFonts w:hint="default"/>
        <w:b/>
        <w:bCs/>
      </w:rPr>
    </w:lvl>
    <w:lvl w:ilvl="1">
      <w:start w:val="5"/>
      <w:numFmt w:val="decimal"/>
      <w:isLgl/>
      <w:lvlText w:val="%1.%2."/>
      <w:lvlJc w:val="left"/>
      <w:pPr>
        <w:ind w:left="1130" w:hanging="420"/>
      </w:pPr>
      <w:rPr>
        <w:rFonts w:hint="default"/>
        <w:b/>
      </w:rPr>
    </w:lvl>
    <w:lvl w:ilvl="2">
      <w:start w:val="1"/>
      <w:numFmt w:val="decimal"/>
      <w:isLgl/>
      <w:lvlText w:val="%1.%2.%3."/>
      <w:lvlJc w:val="left"/>
      <w:pPr>
        <w:ind w:left="1780" w:hanging="720"/>
      </w:pPr>
      <w:rPr>
        <w:rFonts w:hint="default"/>
        <w:b/>
      </w:rPr>
    </w:lvl>
    <w:lvl w:ilvl="3">
      <w:start w:val="1"/>
      <w:numFmt w:val="decimal"/>
      <w:isLgl/>
      <w:lvlText w:val="%1.%2.%3.%4."/>
      <w:lvlJc w:val="left"/>
      <w:pPr>
        <w:ind w:left="2130" w:hanging="720"/>
      </w:pPr>
      <w:rPr>
        <w:rFonts w:hint="default"/>
        <w:b/>
      </w:rPr>
    </w:lvl>
    <w:lvl w:ilvl="4">
      <w:start w:val="1"/>
      <w:numFmt w:val="decimal"/>
      <w:isLgl/>
      <w:lvlText w:val="%1.%2.%3.%4.%5."/>
      <w:lvlJc w:val="left"/>
      <w:pPr>
        <w:ind w:left="2840" w:hanging="1080"/>
      </w:pPr>
      <w:rPr>
        <w:rFonts w:hint="default"/>
        <w:b/>
      </w:rPr>
    </w:lvl>
    <w:lvl w:ilvl="5">
      <w:start w:val="1"/>
      <w:numFmt w:val="decimal"/>
      <w:isLgl/>
      <w:lvlText w:val="%1.%2.%3.%4.%5.%6."/>
      <w:lvlJc w:val="left"/>
      <w:pPr>
        <w:ind w:left="3190" w:hanging="1080"/>
      </w:pPr>
      <w:rPr>
        <w:rFonts w:hint="default"/>
        <w:b/>
      </w:rPr>
    </w:lvl>
    <w:lvl w:ilvl="6">
      <w:start w:val="1"/>
      <w:numFmt w:val="decimal"/>
      <w:isLgl/>
      <w:lvlText w:val="%1.%2.%3.%4.%5.%6.%7."/>
      <w:lvlJc w:val="left"/>
      <w:pPr>
        <w:ind w:left="3900" w:hanging="1440"/>
      </w:pPr>
      <w:rPr>
        <w:rFonts w:hint="default"/>
        <w:b/>
      </w:rPr>
    </w:lvl>
    <w:lvl w:ilvl="7">
      <w:start w:val="1"/>
      <w:numFmt w:val="decimal"/>
      <w:isLgl/>
      <w:lvlText w:val="%1.%2.%3.%4.%5.%6.%7.%8."/>
      <w:lvlJc w:val="left"/>
      <w:pPr>
        <w:ind w:left="4250" w:hanging="1440"/>
      </w:pPr>
      <w:rPr>
        <w:rFonts w:hint="default"/>
        <w:b/>
      </w:rPr>
    </w:lvl>
    <w:lvl w:ilvl="8">
      <w:start w:val="1"/>
      <w:numFmt w:val="decimal"/>
      <w:isLgl/>
      <w:lvlText w:val="%1.%2.%3.%4.%5.%6.%7.%8.%9."/>
      <w:lvlJc w:val="left"/>
      <w:pPr>
        <w:ind w:left="4960" w:hanging="1800"/>
      </w:pPr>
      <w:rPr>
        <w:rFonts w:hint="default"/>
        <w:b/>
      </w:rPr>
    </w:lvl>
  </w:abstractNum>
  <w:abstractNum w:abstractNumId="21" w15:restartNumberingAfterBreak="0">
    <w:nsid w:val="22C64847"/>
    <w:multiLevelType w:val="hybridMultilevel"/>
    <w:tmpl w:val="110080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34A162F"/>
    <w:multiLevelType w:val="hybridMultilevel"/>
    <w:tmpl w:val="A238E846"/>
    <w:lvl w:ilvl="0" w:tplc="AE6AB6CE">
      <w:start w:val="1"/>
      <w:numFmt w:val="decimal"/>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23" w15:restartNumberingAfterBreak="0">
    <w:nsid w:val="24032D3E"/>
    <w:multiLevelType w:val="hybridMultilevel"/>
    <w:tmpl w:val="6EF41500"/>
    <w:lvl w:ilvl="0" w:tplc="E1C4B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5A561B6"/>
    <w:multiLevelType w:val="hybridMultilevel"/>
    <w:tmpl w:val="DEA62A2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64A1A9B"/>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B76771B"/>
    <w:multiLevelType w:val="multilevel"/>
    <w:tmpl w:val="BBDECC3A"/>
    <w:lvl w:ilvl="0">
      <w:start w:val="7"/>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2F2026FE"/>
    <w:multiLevelType w:val="hybridMultilevel"/>
    <w:tmpl w:val="1100803C"/>
    <w:lvl w:ilvl="0" w:tplc="FF8673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2BE4F37"/>
    <w:multiLevelType w:val="hybridMultilevel"/>
    <w:tmpl w:val="49220A6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2EF41F0"/>
    <w:multiLevelType w:val="hybridMultilevel"/>
    <w:tmpl w:val="2C4E0A9C"/>
    <w:lvl w:ilvl="0" w:tplc="C388D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6C01A7"/>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368C4ED1"/>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3749282D"/>
    <w:multiLevelType w:val="hybridMultilevel"/>
    <w:tmpl w:val="F03025C4"/>
    <w:styleLink w:val="ImportedStyle1"/>
    <w:lvl w:ilvl="0" w:tplc="5372B642">
      <w:start w:val="1"/>
      <w:numFmt w:val="bullet"/>
      <w:lvlText w:val="·"/>
      <w:lvlJc w:val="left"/>
      <w:pPr>
        <w:ind w:left="70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2431F0">
      <w:start w:val="1"/>
      <w:numFmt w:val="bullet"/>
      <w:lvlText w:val="o"/>
      <w:lvlJc w:val="left"/>
      <w:pPr>
        <w:ind w:left="142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AD08BE6">
      <w:start w:val="1"/>
      <w:numFmt w:val="bullet"/>
      <w:lvlText w:val="▪"/>
      <w:lvlJc w:val="left"/>
      <w:pPr>
        <w:ind w:left="214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047CAA">
      <w:start w:val="1"/>
      <w:numFmt w:val="bullet"/>
      <w:lvlText w:val="·"/>
      <w:lvlJc w:val="left"/>
      <w:pPr>
        <w:ind w:left="286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342FF0">
      <w:start w:val="1"/>
      <w:numFmt w:val="bullet"/>
      <w:lvlText w:val="o"/>
      <w:lvlJc w:val="left"/>
      <w:pPr>
        <w:ind w:left="358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29A2">
      <w:start w:val="1"/>
      <w:numFmt w:val="bullet"/>
      <w:lvlText w:val="▪"/>
      <w:lvlJc w:val="left"/>
      <w:pPr>
        <w:ind w:left="430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B8755A">
      <w:start w:val="1"/>
      <w:numFmt w:val="bullet"/>
      <w:lvlText w:val="·"/>
      <w:lvlJc w:val="left"/>
      <w:pPr>
        <w:ind w:left="502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52CBC8">
      <w:start w:val="1"/>
      <w:numFmt w:val="bullet"/>
      <w:lvlText w:val="o"/>
      <w:lvlJc w:val="left"/>
      <w:pPr>
        <w:ind w:left="574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9A0FCD6">
      <w:start w:val="1"/>
      <w:numFmt w:val="bullet"/>
      <w:lvlText w:val="▪"/>
      <w:lvlJc w:val="left"/>
      <w:pPr>
        <w:ind w:left="646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8D45929"/>
    <w:multiLevelType w:val="hybridMultilevel"/>
    <w:tmpl w:val="A182A4D6"/>
    <w:lvl w:ilvl="0" w:tplc="108E973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8D74B1F"/>
    <w:multiLevelType w:val="multilevel"/>
    <w:tmpl w:val="F542AA06"/>
    <w:lvl w:ilvl="0">
      <w:start w:val="1"/>
      <w:numFmt w:val="decimal"/>
      <w:lvlText w:val="%1."/>
      <w:lvlJc w:val="left"/>
      <w:pPr>
        <w:ind w:left="36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B531B83"/>
    <w:multiLevelType w:val="multilevel"/>
    <w:tmpl w:val="EDB03FF8"/>
    <w:lvl w:ilvl="0">
      <w:start w:val="1"/>
      <w:numFmt w:val="decimal"/>
      <w:lvlText w:val="%1."/>
      <w:lvlJc w:val="left"/>
      <w:pPr>
        <w:ind w:left="360" w:hanging="360"/>
      </w:pPr>
      <w:rPr>
        <w:rFonts w:hint="default"/>
      </w:rPr>
    </w:lvl>
    <w:lvl w:ilvl="1">
      <w:start w:val="4"/>
      <w:numFmt w:val="decimal"/>
      <w:isLgl/>
      <w:lvlText w:val="%1.%2."/>
      <w:lvlJc w:val="left"/>
      <w:pPr>
        <w:ind w:left="2010" w:hanging="360"/>
      </w:pPr>
      <w:rPr>
        <w:rFonts w:hint="default"/>
      </w:rPr>
    </w:lvl>
    <w:lvl w:ilvl="2">
      <w:start w:val="1"/>
      <w:numFmt w:val="decimal"/>
      <w:isLgl/>
      <w:lvlText w:val="%1.%2.%3."/>
      <w:lvlJc w:val="left"/>
      <w:pPr>
        <w:ind w:left="4020" w:hanging="720"/>
      </w:pPr>
      <w:rPr>
        <w:rFonts w:hint="default"/>
      </w:rPr>
    </w:lvl>
    <w:lvl w:ilvl="3">
      <w:start w:val="1"/>
      <w:numFmt w:val="decimal"/>
      <w:isLgl/>
      <w:lvlText w:val="%1.%2.%3.%4."/>
      <w:lvlJc w:val="left"/>
      <w:pPr>
        <w:ind w:left="5670" w:hanging="720"/>
      </w:pPr>
      <w:rPr>
        <w:rFonts w:hint="default"/>
      </w:rPr>
    </w:lvl>
    <w:lvl w:ilvl="4">
      <w:start w:val="1"/>
      <w:numFmt w:val="decimal"/>
      <w:isLgl/>
      <w:lvlText w:val="%1.%2.%3.%4.%5."/>
      <w:lvlJc w:val="left"/>
      <w:pPr>
        <w:ind w:left="7680" w:hanging="1080"/>
      </w:pPr>
      <w:rPr>
        <w:rFonts w:hint="default"/>
      </w:rPr>
    </w:lvl>
    <w:lvl w:ilvl="5">
      <w:start w:val="1"/>
      <w:numFmt w:val="decimal"/>
      <w:isLgl/>
      <w:lvlText w:val="%1.%2.%3.%4.%5.%6."/>
      <w:lvlJc w:val="left"/>
      <w:pPr>
        <w:ind w:left="9330" w:hanging="1080"/>
      </w:pPr>
      <w:rPr>
        <w:rFonts w:hint="default"/>
      </w:rPr>
    </w:lvl>
    <w:lvl w:ilvl="6">
      <w:start w:val="1"/>
      <w:numFmt w:val="decimal"/>
      <w:isLgl/>
      <w:lvlText w:val="%1.%2.%3.%4.%5.%6.%7."/>
      <w:lvlJc w:val="left"/>
      <w:pPr>
        <w:ind w:left="11340" w:hanging="1440"/>
      </w:pPr>
      <w:rPr>
        <w:rFonts w:hint="default"/>
      </w:rPr>
    </w:lvl>
    <w:lvl w:ilvl="7">
      <w:start w:val="1"/>
      <w:numFmt w:val="decimal"/>
      <w:isLgl/>
      <w:lvlText w:val="%1.%2.%3.%4.%5.%6.%7.%8."/>
      <w:lvlJc w:val="left"/>
      <w:pPr>
        <w:ind w:left="12990" w:hanging="1440"/>
      </w:pPr>
      <w:rPr>
        <w:rFonts w:hint="default"/>
      </w:rPr>
    </w:lvl>
    <w:lvl w:ilvl="8">
      <w:start w:val="1"/>
      <w:numFmt w:val="decimal"/>
      <w:isLgl/>
      <w:lvlText w:val="%1.%2.%3.%4.%5.%6.%7.%8.%9."/>
      <w:lvlJc w:val="left"/>
      <w:pPr>
        <w:ind w:left="15000" w:hanging="1800"/>
      </w:pPr>
      <w:rPr>
        <w:rFonts w:hint="default"/>
      </w:rPr>
    </w:lvl>
  </w:abstractNum>
  <w:abstractNum w:abstractNumId="36" w15:restartNumberingAfterBreak="0">
    <w:nsid w:val="3BC538B9"/>
    <w:multiLevelType w:val="multilevel"/>
    <w:tmpl w:val="FCE20702"/>
    <w:lvl w:ilvl="0">
      <w:start w:val="1"/>
      <w:numFmt w:val="decimal"/>
      <w:lvlText w:val="%1."/>
      <w:lvlJc w:val="left"/>
      <w:pPr>
        <w:ind w:left="360" w:hanging="36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3D082F25"/>
    <w:multiLevelType w:val="hybridMultilevel"/>
    <w:tmpl w:val="B96E387E"/>
    <w:styleLink w:val="ImportedStyle3"/>
    <w:lvl w:ilvl="0" w:tplc="B18E445E">
      <w:start w:val="1"/>
      <w:numFmt w:val="bullet"/>
      <w:lvlText w:val="·"/>
      <w:lvlJc w:val="left"/>
      <w:pPr>
        <w:ind w:left="269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0E164C">
      <w:start w:val="1"/>
      <w:numFmt w:val="bullet"/>
      <w:lvlText w:val="o"/>
      <w:lvlJc w:val="left"/>
      <w:pPr>
        <w:ind w:left="341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7849B6">
      <w:start w:val="1"/>
      <w:numFmt w:val="bullet"/>
      <w:lvlText w:val="▪"/>
      <w:lvlJc w:val="left"/>
      <w:pPr>
        <w:ind w:left="413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00EAC0A">
      <w:start w:val="1"/>
      <w:numFmt w:val="bullet"/>
      <w:lvlText w:val="·"/>
      <w:lvlJc w:val="left"/>
      <w:pPr>
        <w:ind w:left="485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74AA0A6">
      <w:start w:val="1"/>
      <w:numFmt w:val="bullet"/>
      <w:lvlText w:val="o"/>
      <w:lvlJc w:val="left"/>
      <w:pPr>
        <w:ind w:left="557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16AB16C">
      <w:start w:val="1"/>
      <w:numFmt w:val="bullet"/>
      <w:lvlText w:val="▪"/>
      <w:lvlJc w:val="left"/>
      <w:pPr>
        <w:ind w:left="629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4644528">
      <w:start w:val="1"/>
      <w:numFmt w:val="bullet"/>
      <w:lvlText w:val="·"/>
      <w:lvlJc w:val="left"/>
      <w:pPr>
        <w:ind w:left="701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F129C52">
      <w:start w:val="1"/>
      <w:numFmt w:val="bullet"/>
      <w:lvlText w:val="o"/>
      <w:lvlJc w:val="left"/>
      <w:pPr>
        <w:ind w:left="773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D49C3C">
      <w:start w:val="1"/>
      <w:numFmt w:val="bullet"/>
      <w:lvlText w:val="▪"/>
      <w:lvlJc w:val="left"/>
      <w:pPr>
        <w:ind w:left="845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E6E4EC9"/>
    <w:multiLevelType w:val="hybridMultilevel"/>
    <w:tmpl w:val="79E0E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F1C60F9"/>
    <w:multiLevelType w:val="hybridMultilevel"/>
    <w:tmpl w:val="A964CB40"/>
    <w:lvl w:ilvl="0" w:tplc="9642CC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FB01568"/>
    <w:multiLevelType w:val="hybridMultilevel"/>
    <w:tmpl w:val="BC441738"/>
    <w:lvl w:ilvl="0" w:tplc="B60467A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F52D74"/>
    <w:multiLevelType w:val="hybridMultilevel"/>
    <w:tmpl w:val="D5F0E8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2B97113"/>
    <w:multiLevelType w:val="multilevel"/>
    <w:tmpl w:val="7410FF36"/>
    <w:lvl w:ilvl="0">
      <w:start w:val="3"/>
      <w:numFmt w:val="decimal"/>
      <w:lvlText w:val="%1."/>
      <w:lvlJc w:val="left"/>
      <w:pPr>
        <w:ind w:left="360" w:hanging="360"/>
      </w:pPr>
      <w:rPr>
        <w:rFonts w:hint="default"/>
      </w:rPr>
    </w:lvl>
    <w:lvl w:ilvl="1">
      <w:start w:val="8"/>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3" w15:restartNumberingAfterBreak="0">
    <w:nsid w:val="43974664"/>
    <w:multiLevelType w:val="multilevel"/>
    <w:tmpl w:val="2A3EF138"/>
    <w:lvl w:ilvl="0">
      <w:start w:val="1"/>
      <w:numFmt w:val="decimal"/>
      <w:lvlText w:val="%1."/>
      <w:lvlJc w:val="left"/>
      <w:pPr>
        <w:ind w:left="1080" w:hanging="360"/>
      </w:pPr>
      <w:rPr>
        <w:rFonts w:hint="default"/>
        <w:b/>
        <w:bCs/>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45F918E3"/>
    <w:multiLevelType w:val="hybridMultilevel"/>
    <w:tmpl w:val="D47640A8"/>
    <w:lvl w:ilvl="0" w:tplc="06705F6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463A6A9A"/>
    <w:multiLevelType w:val="multilevel"/>
    <w:tmpl w:val="2A3EF138"/>
    <w:lvl w:ilvl="0">
      <w:start w:val="1"/>
      <w:numFmt w:val="decimal"/>
      <w:lvlText w:val="%1."/>
      <w:lvlJc w:val="left"/>
      <w:pPr>
        <w:ind w:left="1080" w:hanging="360"/>
      </w:pPr>
      <w:rPr>
        <w:rFonts w:hint="default"/>
        <w:b/>
        <w:bCs/>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6" w15:restartNumberingAfterBreak="0">
    <w:nsid w:val="46F3271B"/>
    <w:multiLevelType w:val="multilevel"/>
    <w:tmpl w:val="7A64B80A"/>
    <w:styleLink w:val="CurrentList1"/>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7" w15:restartNumberingAfterBreak="0">
    <w:nsid w:val="4D3B0D69"/>
    <w:multiLevelType w:val="hybridMultilevel"/>
    <w:tmpl w:val="6AB04B9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4A92D66"/>
    <w:multiLevelType w:val="multilevel"/>
    <w:tmpl w:val="ABA0A66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574E0618"/>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57AE7237"/>
    <w:multiLevelType w:val="hybridMultilevel"/>
    <w:tmpl w:val="D0E47774"/>
    <w:lvl w:ilvl="0" w:tplc="3E8049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1" w15:restartNumberingAfterBreak="0">
    <w:nsid w:val="596E0AD4"/>
    <w:multiLevelType w:val="multilevel"/>
    <w:tmpl w:val="FD84669A"/>
    <w:lvl w:ilvl="0">
      <w:start w:val="1"/>
      <w:numFmt w:val="none"/>
      <w:pStyle w:val="Heading2"/>
      <w:lvlText w:val="2."/>
      <w:lvlJc w:val="left"/>
      <w:pPr>
        <w:ind w:left="927" w:hanging="360"/>
      </w:pPr>
    </w:lvl>
    <w:lvl w:ilvl="1">
      <w:start w:val="2"/>
      <w:numFmt w:val="decimal"/>
      <w:isLgl/>
      <w:lvlText w:val="%1."/>
      <w:lvlJc w:val="left"/>
      <w:pPr>
        <w:ind w:left="937" w:hanging="360"/>
      </w:pPr>
      <w:rPr>
        <w:rFonts w:hint="default"/>
      </w:rPr>
    </w:lvl>
    <w:lvl w:ilvl="2">
      <w:start w:val="1"/>
      <w:numFmt w:val="decimal"/>
      <w:isLgl/>
      <w:lvlText w:val="%1.%2.%3."/>
      <w:lvlJc w:val="left"/>
      <w:pPr>
        <w:ind w:left="1297" w:hanging="720"/>
      </w:pPr>
      <w:rPr>
        <w:rFonts w:hint="default"/>
      </w:rPr>
    </w:lvl>
    <w:lvl w:ilvl="3">
      <w:start w:val="1"/>
      <w:numFmt w:val="decimal"/>
      <w:isLgl/>
      <w:lvlText w:val="%1.%2.%3.%4."/>
      <w:lvlJc w:val="left"/>
      <w:pPr>
        <w:ind w:left="1297" w:hanging="720"/>
      </w:pPr>
      <w:rPr>
        <w:rFonts w:hint="default"/>
      </w:rPr>
    </w:lvl>
    <w:lvl w:ilvl="4">
      <w:start w:val="1"/>
      <w:numFmt w:val="decimal"/>
      <w:isLgl/>
      <w:lvlText w:val="%1.%2.%3.%4.%5."/>
      <w:lvlJc w:val="left"/>
      <w:pPr>
        <w:ind w:left="1657" w:hanging="1080"/>
      </w:pPr>
      <w:rPr>
        <w:rFonts w:hint="default"/>
      </w:rPr>
    </w:lvl>
    <w:lvl w:ilvl="5">
      <w:start w:val="1"/>
      <w:numFmt w:val="decimal"/>
      <w:isLgl/>
      <w:lvlText w:val="%1.%2.%3.%4.%5.%6."/>
      <w:lvlJc w:val="left"/>
      <w:pPr>
        <w:ind w:left="1657" w:hanging="1080"/>
      </w:pPr>
      <w:rPr>
        <w:rFonts w:hint="default"/>
      </w:rPr>
    </w:lvl>
    <w:lvl w:ilvl="6">
      <w:start w:val="1"/>
      <w:numFmt w:val="decimal"/>
      <w:isLgl/>
      <w:lvlText w:val="%1.%2.%3.%4.%5.%6.%7."/>
      <w:lvlJc w:val="left"/>
      <w:pPr>
        <w:ind w:left="2017" w:hanging="1440"/>
      </w:pPr>
      <w:rPr>
        <w:rFonts w:hint="default"/>
      </w:rPr>
    </w:lvl>
    <w:lvl w:ilvl="7">
      <w:start w:val="1"/>
      <w:numFmt w:val="decimal"/>
      <w:isLgl/>
      <w:lvlText w:val="%1.%2.%3.%4.%5.%6.%7.%8."/>
      <w:lvlJc w:val="left"/>
      <w:pPr>
        <w:ind w:left="2017" w:hanging="1440"/>
      </w:pPr>
      <w:rPr>
        <w:rFonts w:hint="default"/>
      </w:rPr>
    </w:lvl>
    <w:lvl w:ilvl="8">
      <w:start w:val="1"/>
      <w:numFmt w:val="decimal"/>
      <w:isLgl/>
      <w:lvlText w:val="%1.%2.%3.%4.%5.%6.%7.%8.%9."/>
      <w:lvlJc w:val="left"/>
      <w:pPr>
        <w:ind w:left="2377" w:hanging="1800"/>
      </w:pPr>
      <w:rPr>
        <w:rFonts w:hint="default"/>
      </w:rPr>
    </w:lvl>
  </w:abstractNum>
  <w:abstractNum w:abstractNumId="52" w15:restartNumberingAfterBreak="0">
    <w:nsid w:val="59E7362B"/>
    <w:multiLevelType w:val="multilevel"/>
    <w:tmpl w:val="8DF0BC5A"/>
    <w:lvl w:ilvl="0">
      <w:start w:val="3"/>
      <w:numFmt w:val="decimal"/>
      <w:lvlText w:val="%1."/>
      <w:lvlJc w:val="left"/>
      <w:pPr>
        <w:ind w:left="480" w:hanging="480"/>
      </w:pPr>
      <w:rPr>
        <w:rFonts w:hint="default"/>
      </w:rPr>
    </w:lvl>
    <w:lvl w:ilvl="1">
      <w:start w:val="12"/>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3" w15:restartNumberingAfterBreak="0">
    <w:nsid w:val="5A3A1DAD"/>
    <w:multiLevelType w:val="multilevel"/>
    <w:tmpl w:val="F542AA06"/>
    <w:lvl w:ilvl="0">
      <w:start w:val="1"/>
      <w:numFmt w:val="decimal"/>
      <w:lvlText w:val="%1."/>
      <w:lvlJc w:val="left"/>
      <w:pPr>
        <w:ind w:left="36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BE36987"/>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5C630460"/>
    <w:multiLevelType w:val="multilevel"/>
    <w:tmpl w:val="108E684A"/>
    <w:lvl w:ilvl="0">
      <w:start w:val="1"/>
      <w:numFmt w:val="decimal"/>
      <w:lvlText w:val="%1."/>
      <w:lvlJc w:val="left"/>
      <w:pPr>
        <w:ind w:left="720" w:hanging="360"/>
      </w:pPr>
      <w:rPr>
        <w:rFonts w:hint="default"/>
      </w:rPr>
    </w:lvl>
    <w:lvl w:ilvl="1">
      <w:start w:val="1"/>
      <w:numFmt w:val="decimal"/>
      <w:isLgl/>
      <w:lvlText w:val="%1.%2."/>
      <w:lvlJc w:val="left"/>
      <w:pPr>
        <w:ind w:left="2509" w:hanging="720"/>
      </w:pPr>
      <w:rPr>
        <w:rFonts w:hint="default"/>
      </w:rPr>
    </w:lvl>
    <w:lvl w:ilvl="2">
      <w:start w:val="1"/>
      <w:numFmt w:val="decimal"/>
      <w:isLgl/>
      <w:lvlText w:val="%1.%2.%3."/>
      <w:lvlJc w:val="left"/>
      <w:pPr>
        <w:ind w:left="3938" w:hanging="720"/>
      </w:pPr>
      <w:rPr>
        <w:rFonts w:hint="default"/>
      </w:rPr>
    </w:lvl>
    <w:lvl w:ilvl="3">
      <w:start w:val="1"/>
      <w:numFmt w:val="decimal"/>
      <w:isLgl/>
      <w:lvlText w:val="%1.%2.%3.%4."/>
      <w:lvlJc w:val="left"/>
      <w:pPr>
        <w:ind w:left="5727" w:hanging="1080"/>
      </w:pPr>
      <w:rPr>
        <w:rFonts w:hint="default"/>
      </w:rPr>
    </w:lvl>
    <w:lvl w:ilvl="4">
      <w:start w:val="1"/>
      <w:numFmt w:val="decimal"/>
      <w:isLgl/>
      <w:lvlText w:val="%1.%2.%3.%4.%5."/>
      <w:lvlJc w:val="left"/>
      <w:pPr>
        <w:ind w:left="7156" w:hanging="1080"/>
      </w:pPr>
      <w:rPr>
        <w:rFonts w:hint="default"/>
      </w:rPr>
    </w:lvl>
    <w:lvl w:ilvl="5">
      <w:start w:val="1"/>
      <w:numFmt w:val="decimal"/>
      <w:isLgl/>
      <w:lvlText w:val="%1.%2.%3.%4.%5.%6."/>
      <w:lvlJc w:val="left"/>
      <w:pPr>
        <w:ind w:left="8945" w:hanging="1440"/>
      </w:pPr>
      <w:rPr>
        <w:rFonts w:hint="default"/>
      </w:rPr>
    </w:lvl>
    <w:lvl w:ilvl="6">
      <w:start w:val="1"/>
      <w:numFmt w:val="decimal"/>
      <w:isLgl/>
      <w:lvlText w:val="%1.%2.%3.%4.%5.%6.%7."/>
      <w:lvlJc w:val="left"/>
      <w:pPr>
        <w:ind w:left="10734" w:hanging="1800"/>
      </w:pPr>
      <w:rPr>
        <w:rFonts w:hint="default"/>
      </w:rPr>
    </w:lvl>
    <w:lvl w:ilvl="7">
      <w:start w:val="1"/>
      <w:numFmt w:val="decimal"/>
      <w:isLgl/>
      <w:lvlText w:val="%1.%2.%3.%4.%5.%6.%7.%8."/>
      <w:lvlJc w:val="left"/>
      <w:pPr>
        <w:ind w:left="12163" w:hanging="1800"/>
      </w:pPr>
      <w:rPr>
        <w:rFonts w:hint="default"/>
      </w:rPr>
    </w:lvl>
    <w:lvl w:ilvl="8">
      <w:start w:val="1"/>
      <w:numFmt w:val="decimal"/>
      <w:isLgl/>
      <w:lvlText w:val="%1.%2.%3.%4.%5.%6.%7.%8.%9."/>
      <w:lvlJc w:val="left"/>
      <w:pPr>
        <w:ind w:left="13952" w:hanging="2160"/>
      </w:pPr>
      <w:rPr>
        <w:rFonts w:hint="default"/>
      </w:rPr>
    </w:lvl>
  </w:abstractNum>
  <w:abstractNum w:abstractNumId="56" w15:restartNumberingAfterBreak="0">
    <w:nsid w:val="5E036F44"/>
    <w:multiLevelType w:val="hybridMultilevel"/>
    <w:tmpl w:val="048E0BB6"/>
    <w:lvl w:ilvl="0" w:tplc="380448A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03E7944"/>
    <w:multiLevelType w:val="multilevel"/>
    <w:tmpl w:val="FCE20702"/>
    <w:lvl w:ilvl="0">
      <w:start w:val="1"/>
      <w:numFmt w:val="decimal"/>
      <w:lvlText w:val="%1."/>
      <w:lvlJc w:val="left"/>
      <w:pPr>
        <w:ind w:left="360" w:hanging="36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6288563E"/>
    <w:multiLevelType w:val="multilevel"/>
    <w:tmpl w:val="FA88FA9E"/>
    <w:lvl w:ilvl="0">
      <w:start w:val="11"/>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9" w15:restartNumberingAfterBreak="0">
    <w:nsid w:val="62CB5139"/>
    <w:multiLevelType w:val="hybridMultilevel"/>
    <w:tmpl w:val="96E2D1F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8C05691"/>
    <w:multiLevelType w:val="hybridMultilevel"/>
    <w:tmpl w:val="942029A6"/>
    <w:lvl w:ilvl="0" w:tplc="2B54A958">
      <w:start w:val="1"/>
      <w:numFmt w:val="upperRoman"/>
      <w:pStyle w:val="Heading1"/>
      <w:lvlText w:val="%1."/>
      <w:lvlJc w:val="left"/>
      <w:pPr>
        <w:ind w:left="1429" w:hanging="720"/>
      </w:pPr>
      <w:rPr>
        <w:rFonts w:hint="default"/>
      </w:rPr>
    </w:lvl>
    <w:lvl w:ilvl="1" w:tplc="05EA4A7C">
      <w:start w:val="1"/>
      <w:numFmt w:val="decimal"/>
      <w:lvlText w:val="%2."/>
      <w:lvlJc w:val="left"/>
      <w:pPr>
        <w:ind w:left="1440" w:hanging="360"/>
      </w:pPr>
      <w:rPr>
        <w:rFonts w:hint="default"/>
      </w:rPr>
    </w:lvl>
    <w:lvl w:ilvl="2" w:tplc="0426001B">
      <w:start w:val="1"/>
      <w:numFmt w:val="lowerRoman"/>
      <w:lvlText w:val="%3."/>
      <w:lvlJc w:val="right"/>
      <w:pPr>
        <w:ind w:left="2160" w:hanging="180"/>
      </w:pPr>
    </w:lvl>
    <w:lvl w:ilvl="3" w:tplc="4DF083CA">
      <w:start w:val="3"/>
      <w:numFmt w:val="decimal"/>
      <w:lvlText w:val="%4)"/>
      <w:lvlJc w:val="left"/>
      <w:pPr>
        <w:ind w:left="2520" w:firstLine="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6A6A15E1"/>
    <w:multiLevelType w:val="hybridMultilevel"/>
    <w:tmpl w:val="A7E0CEA2"/>
    <w:lvl w:ilvl="0" w:tplc="BF080C82">
      <w:start w:val="1"/>
      <w:numFmt w:val="decimal"/>
      <w:lvlText w:val="%1."/>
      <w:lvlJc w:val="left"/>
      <w:pPr>
        <w:ind w:left="720" w:hanging="360"/>
      </w:pPr>
    </w:lvl>
    <w:lvl w:ilvl="1" w:tplc="4FE43DFA">
      <w:start w:val="1"/>
      <w:numFmt w:val="lowerLetter"/>
      <w:lvlText w:val="%2."/>
      <w:lvlJc w:val="left"/>
      <w:pPr>
        <w:ind w:left="1440" w:hanging="360"/>
      </w:pPr>
    </w:lvl>
    <w:lvl w:ilvl="2" w:tplc="27623508">
      <w:start w:val="1"/>
      <w:numFmt w:val="lowerRoman"/>
      <w:lvlText w:val="%3."/>
      <w:lvlJc w:val="right"/>
      <w:pPr>
        <w:ind w:left="2160" w:hanging="180"/>
      </w:pPr>
    </w:lvl>
    <w:lvl w:ilvl="3" w:tplc="CDDC27C2">
      <w:start w:val="1"/>
      <w:numFmt w:val="decimal"/>
      <w:lvlText w:val="%4."/>
      <w:lvlJc w:val="left"/>
      <w:pPr>
        <w:ind w:left="2880" w:hanging="360"/>
      </w:pPr>
    </w:lvl>
    <w:lvl w:ilvl="4" w:tplc="99E20CF4">
      <w:start w:val="1"/>
      <w:numFmt w:val="lowerLetter"/>
      <w:lvlText w:val="%5."/>
      <w:lvlJc w:val="left"/>
      <w:pPr>
        <w:ind w:left="3600" w:hanging="360"/>
      </w:pPr>
    </w:lvl>
    <w:lvl w:ilvl="5" w:tplc="6AC44FA4">
      <w:start w:val="1"/>
      <w:numFmt w:val="lowerRoman"/>
      <w:lvlText w:val="%6."/>
      <w:lvlJc w:val="right"/>
      <w:pPr>
        <w:ind w:left="4320" w:hanging="180"/>
      </w:pPr>
    </w:lvl>
    <w:lvl w:ilvl="6" w:tplc="DE143CC2">
      <w:start w:val="1"/>
      <w:numFmt w:val="decimal"/>
      <w:lvlText w:val="%7."/>
      <w:lvlJc w:val="left"/>
      <w:pPr>
        <w:ind w:left="5040" w:hanging="360"/>
      </w:pPr>
    </w:lvl>
    <w:lvl w:ilvl="7" w:tplc="66265760">
      <w:start w:val="1"/>
      <w:numFmt w:val="lowerLetter"/>
      <w:lvlText w:val="%8."/>
      <w:lvlJc w:val="left"/>
      <w:pPr>
        <w:ind w:left="5760" w:hanging="360"/>
      </w:pPr>
    </w:lvl>
    <w:lvl w:ilvl="8" w:tplc="5E683FCE">
      <w:start w:val="1"/>
      <w:numFmt w:val="lowerRoman"/>
      <w:lvlText w:val="%9."/>
      <w:lvlJc w:val="right"/>
      <w:pPr>
        <w:ind w:left="6480" w:hanging="180"/>
      </w:pPr>
    </w:lvl>
  </w:abstractNum>
  <w:abstractNum w:abstractNumId="62" w15:restartNumberingAfterBreak="0">
    <w:nsid w:val="6AFF1993"/>
    <w:multiLevelType w:val="multilevel"/>
    <w:tmpl w:val="F542AA06"/>
    <w:lvl w:ilvl="0">
      <w:start w:val="1"/>
      <w:numFmt w:val="decimal"/>
      <w:lvlText w:val="%1."/>
      <w:lvlJc w:val="left"/>
      <w:pPr>
        <w:ind w:left="36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B23795E"/>
    <w:multiLevelType w:val="hybridMultilevel"/>
    <w:tmpl w:val="DA826ADE"/>
    <w:lvl w:ilvl="0" w:tplc="0D3AC18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3096C76"/>
    <w:multiLevelType w:val="multilevel"/>
    <w:tmpl w:val="FD84669A"/>
    <w:styleLink w:val="CurrentList2"/>
    <w:lvl w:ilvl="0">
      <w:start w:val="1"/>
      <w:numFmt w:val="none"/>
      <w:lvlText w:val="2."/>
      <w:lvlJc w:val="left"/>
      <w:pPr>
        <w:ind w:left="1080" w:hanging="360"/>
      </w:pPr>
    </w:lvl>
    <w:lvl w:ilvl="1">
      <w:start w:val="2"/>
      <w:numFmt w:val="decimal"/>
      <w:isLgl/>
      <w:lvlText w:val="%1."/>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5" w15:restartNumberingAfterBreak="0">
    <w:nsid w:val="730D0AE7"/>
    <w:multiLevelType w:val="hybridMultilevel"/>
    <w:tmpl w:val="E9B6A766"/>
    <w:lvl w:ilvl="0" w:tplc="CA02263A">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6" w15:restartNumberingAfterBreak="0">
    <w:nsid w:val="74302F5F"/>
    <w:multiLevelType w:val="hybridMultilevel"/>
    <w:tmpl w:val="9A8EA6E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74FB1BFC"/>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76852991"/>
    <w:multiLevelType w:val="hybridMultilevel"/>
    <w:tmpl w:val="E24050F4"/>
    <w:lvl w:ilvl="0" w:tplc="F3ACBB20">
      <w:start w:val="1"/>
      <w:numFmt w:val="upperRoman"/>
      <w:lvlText w:val="%1."/>
      <w:lvlJc w:val="left"/>
      <w:pPr>
        <w:ind w:left="780" w:hanging="720"/>
      </w:pPr>
      <w:rPr>
        <w:rFonts w:hint="default"/>
        <w:b w:val="0"/>
        <w:bCs w:val="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69" w15:restartNumberingAfterBreak="0">
    <w:nsid w:val="78C042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92551E8"/>
    <w:multiLevelType w:val="multilevel"/>
    <w:tmpl w:val="DA3A67B0"/>
    <w:lvl w:ilvl="0">
      <w:start w:val="3"/>
      <w:numFmt w:val="decimal"/>
      <w:lvlText w:val="%1"/>
      <w:lvlJc w:val="left"/>
      <w:pPr>
        <w:ind w:left="360" w:hanging="360"/>
      </w:pPr>
      <w:rPr>
        <w:rFonts w:hint="default"/>
      </w:rPr>
    </w:lvl>
    <w:lvl w:ilvl="1">
      <w:start w:val="5"/>
      <w:numFmt w:val="decimal"/>
      <w:lvlText w:val="%1.%2"/>
      <w:lvlJc w:val="left"/>
      <w:pPr>
        <w:ind w:left="165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71" w15:restartNumberingAfterBreak="0">
    <w:nsid w:val="79BD2B30"/>
    <w:multiLevelType w:val="hybridMultilevel"/>
    <w:tmpl w:val="633EACC0"/>
    <w:lvl w:ilvl="0" w:tplc="605C205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BA66D94"/>
    <w:multiLevelType w:val="hybridMultilevel"/>
    <w:tmpl w:val="8B105762"/>
    <w:lvl w:ilvl="0" w:tplc="397A51B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7BB46EE4"/>
    <w:multiLevelType w:val="hybridMultilevel"/>
    <w:tmpl w:val="50264A20"/>
    <w:lvl w:ilvl="0" w:tplc="0426000D">
      <w:start w:val="1"/>
      <w:numFmt w:val="bullet"/>
      <w:lvlText w:val=""/>
      <w:lvlJc w:val="left"/>
      <w:pPr>
        <w:ind w:left="1429" w:hanging="360"/>
      </w:pPr>
      <w:rPr>
        <w:rFonts w:ascii="Wingdings" w:hAnsi="Wingdings"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4" w15:restartNumberingAfterBreak="0">
    <w:nsid w:val="7DD653BE"/>
    <w:multiLevelType w:val="hybridMultilevel"/>
    <w:tmpl w:val="9DFC66FE"/>
    <w:lvl w:ilvl="0" w:tplc="0426000D">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5" w15:restartNumberingAfterBreak="0">
    <w:nsid w:val="7E0B34BF"/>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7F012339"/>
    <w:multiLevelType w:val="hybridMultilevel"/>
    <w:tmpl w:val="A964CB4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7" w15:restartNumberingAfterBreak="0">
    <w:nsid w:val="7F274A24"/>
    <w:multiLevelType w:val="hybridMultilevel"/>
    <w:tmpl w:val="65C22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2583024">
    <w:abstractNumId w:val="32"/>
  </w:num>
  <w:num w:numId="2" w16cid:durableId="1880581806">
    <w:abstractNumId w:val="14"/>
  </w:num>
  <w:num w:numId="3" w16cid:durableId="1939478785">
    <w:abstractNumId w:val="37"/>
  </w:num>
  <w:num w:numId="4" w16cid:durableId="1793549267">
    <w:abstractNumId w:val="60"/>
  </w:num>
  <w:num w:numId="5" w16cid:durableId="194512422">
    <w:abstractNumId w:val="51"/>
  </w:num>
  <w:num w:numId="6" w16cid:durableId="989559309">
    <w:abstractNumId w:val="16"/>
  </w:num>
  <w:num w:numId="7" w16cid:durableId="1369992620">
    <w:abstractNumId w:val="10"/>
  </w:num>
  <w:num w:numId="8" w16cid:durableId="1620258795">
    <w:abstractNumId w:val="9"/>
  </w:num>
  <w:num w:numId="9" w16cid:durableId="1979413270">
    <w:abstractNumId w:val="47"/>
  </w:num>
  <w:num w:numId="10" w16cid:durableId="1828396073">
    <w:abstractNumId w:val="27"/>
  </w:num>
  <w:num w:numId="11" w16cid:durableId="2023513194">
    <w:abstractNumId w:val="20"/>
  </w:num>
  <w:num w:numId="12" w16cid:durableId="534463159">
    <w:abstractNumId w:val="66"/>
  </w:num>
  <w:num w:numId="13" w16cid:durableId="616713577">
    <w:abstractNumId w:val="55"/>
  </w:num>
  <w:num w:numId="14" w16cid:durableId="36129398">
    <w:abstractNumId w:val="21"/>
  </w:num>
  <w:num w:numId="15" w16cid:durableId="1186944261">
    <w:abstractNumId w:val="65"/>
  </w:num>
  <w:num w:numId="16" w16cid:durableId="237250455">
    <w:abstractNumId w:val="11"/>
  </w:num>
  <w:num w:numId="17" w16cid:durableId="1049382568">
    <w:abstractNumId w:val="40"/>
  </w:num>
  <w:num w:numId="18" w16cid:durableId="678384871">
    <w:abstractNumId w:val="18"/>
  </w:num>
  <w:num w:numId="19" w16cid:durableId="1004436352">
    <w:abstractNumId w:val="43"/>
  </w:num>
  <w:num w:numId="20" w16cid:durableId="440488639">
    <w:abstractNumId w:val="17"/>
  </w:num>
  <w:num w:numId="21" w16cid:durableId="519591406">
    <w:abstractNumId w:val="70"/>
  </w:num>
  <w:num w:numId="22" w16cid:durableId="1266689868">
    <w:abstractNumId w:val="7"/>
  </w:num>
  <w:num w:numId="23" w16cid:durableId="1716612391">
    <w:abstractNumId w:val="68"/>
  </w:num>
  <w:num w:numId="24" w16cid:durableId="1015110380">
    <w:abstractNumId w:val="73"/>
  </w:num>
  <w:num w:numId="25" w16cid:durableId="1806043664">
    <w:abstractNumId w:val="74"/>
  </w:num>
  <w:num w:numId="26" w16cid:durableId="867597383">
    <w:abstractNumId w:val="24"/>
  </w:num>
  <w:num w:numId="27" w16cid:durableId="2053768747">
    <w:abstractNumId w:val="3"/>
  </w:num>
  <w:num w:numId="28" w16cid:durableId="2094083788">
    <w:abstractNumId w:val="26"/>
  </w:num>
  <w:num w:numId="29" w16cid:durableId="1453477420">
    <w:abstractNumId w:val="28"/>
  </w:num>
  <w:num w:numId="30" w16cid:durableId="1118571440">
    <w:abstractNumId w:val="4"/>
  </w:num>
  <w:num w:numId="31" w16cid:durableId="756826797">
    <w:abstractNumId w:val="52"/>
  </w:num>
  <w:num w:numId="32" w16cid:durableId="42102538">
    <w:abstractNumId w:val="19"/>
  </w:num>
  <w:num w:numId="33" w16cid:durableId="368338700">
    <w:abstractNumId w:val="1"/>
  </w:num>
  <w:num w:numId="34" w16cid:durableId="2093625816">
    <w:abstractNumId w:val="8"/>
  </w:num>
  <w:num w:numId="35" w16cid:durableId="1225995026">
    <w:abstractNumId w:val="12"/>
  </w:num>
  <w:num w:numId="36" w16cid:durableId="1866937247">
    <w:abstractNumId w:val="6"/>
  </w:num>
  <w:num w:numId="37" w16cid:durableId="186725812">
    <w:abstractNumId w:val="63"/>
  </w:num>
  <w:num w:numId="38" w16cid:durableId="1457287532">
    <w:abstractNumId w:val="72"/>
  </w:num>
  <w:num w:numId="39" w16cid:durableId="954098035">
    <w:abstractNumId w:val="22"/>
  </w:num>
  <w:num w:numId="40" w16cid:durableId="1812015661">
    <w:abstractNumId w:val="13"/>
  </w:num>
  <w:num w:numId="41" w16cid:durableId="1144618683">
    <w:abstractNumId w:val="56"/>
  </w:num>
  <w:num w:numId="42" w16cid:durableId="1238856482">
    <w:abstractNumId w:val="71"/>
  </w:num>
  <w:num w:numId="43" w16cid:durableId="452015551">
    <w:abstractNumId w:val="50"/>
  </w:num>
  <w:num w:numId="44" w16cid:durableId="1275096475">
    <w:abstractNumId w:val="5"/>
  </w:num>
  <w:num w:numId="45" w16cid:durableId="1130855644">
    <w:abstractNumId w:val="29"/>
  </w:num>
  <w:num w:numId="46" w16cid:durableId="161241994">
    <w:abstractNumId w:val="0"/>
  </w:num>
  <w:num w:numId="47" w16cid:durableId="1532769091">
    <w:abstractNumId w:val="38"/>
  </w:num>
  <w:num w:numId="48" w16cid:durableId="1620986440">
    <w:abstractNumId w:val="58"/>
  </w:num>
  <w:num w:numId="49" w16cid:durableId="1102264926">
    <w:abstractNumId w:val="69"/>
  </w:num>
  <w:num w:numId="50" w16cid:durableId="814489824">
    <w:abstractNumId w:val="34"/>
  </w:num>
  <w:num w:numId="51" w16cid:durableId="2130277225">
    <w:abstractNumId w:val="48"/>
  </w:num>
  <w:num w:numId="52" w16cid:durableId="134497380">
    <w:abstractNumId w:val="23"/>
  </w:num>
  <w:num w:numId="53" w16cid:durableId="968169758">
    <w:abstractNumId w:val="77"/>
  </w:num>
  <w:num w:numId="54" w16cid:durableId="1971203744">
    <w:abstractNumId w:val="62"/>
  </w:num>
  <w:num w:numId="55" w16cid:durableId="1198546728">
    <w:abstractNumId w:val="53"/>
  </w:num>
  <w:num w:numId="56" w16cid:durableId="1894459681">
    <w:abstractNumId w:val="2"/>
  </w:num>
  <w:num w:numId="57" w16cid:durableId="1635599886">
    <w:abstractNumId w:val="39"/>
  </w:num>
  <w:num w:numId="58" w16cid:durableId="1707485513">
    <w:abstractNumId w:val="45"/>
  </w:num>
  <w:num w:numId="59" w16cid:durableId="2038193126">
    <w:abstractNumId w:val="41"/>
  </w:num>
  <w:num w:numId="60" w16cid:durableId="1139616385">
    <w:abstractNumId w:val="67"/>
  </w:num>
  <w:num w:numId="61" w16cid:durableId="458182148">
    <w:abstractNumId w:val="35"/>
  </w:num>
  <w:num w:numId="62" w16cid:durableId="1990135995">
    <w:abstractNumId w:val="49"/>
  </w:num>
  <w:num w:numId="63" w16cid:durableId="727726371">
    <w:abstractNumId w:val="15"/>
  </w:num>
  <w:num w:numId="64" w16cid:durableId="1315186768">
    <w:abstractNumId w:val="75"/>
  </w:num>
  <w:num w:numId="65" w16cid:durableId="1797142600">
    <w:abstractNumId w:val="31"/>
  </w:num>
  <w:num w:numId="66" w16cid:durableId="178858746">
    <w:abstractNumId w:val="57"/>
  </w:num>
  <w:num w:numId="67" w16cid:durableId="834952201">
    <w:abstractNumId w:val="54"/>
  </w:num>
  <w:num w:numId="68" w16cid:durableId="2031756014">
    <w:abstractNumId w:val="76"/>
  </w:num>
  <w:num w:numId="69" w16cid:durableId="1186869045">
    <w:abstractNumId w:val="42"/>
  </w:num>
  <w:num w:numId="70" w16cid:durableId="1233396330">
    <w:abstractNumId w:val="36"/>
  </w:num>
  <w:num w:numId="71" w16cid:durableId="150294198">
    <w:abstractNumId w:val="30"/>
  </w:num>
  <w:num w:numId="72" w16cid:durableId="1443769832">
    <w:abstractNumId w:val="51"/>
  </w:num>
  <w:num w:numId="73" w16cid:durableId="1156216453">
    <w:abstractNumId w:val="5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98123696">
    <w:abstractNumId w:val="5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903439997">
    <w:abstractNumId w:val="46"/>
  </w:num>
  <w:num w:numId="76" w16cid:durableId="662273295">
    <w:abstractNumId w:val="5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48895798">
    <w:abstractNumId w:val="64"/>
  </w:num>
  <w:num w:numId="78" w16cid:durableId="1638607695">
    <w:abstractNumId w:val="25"/>
  </w:num>
  <w:num w:numId="79" w16cid:durableId="696198166">
    <w:abstractNumId w:val="33"/>
  </w:num>
  <w:num w:numId="80" w16cid:durableId="223689014">
    <w:abstractNumId w:val="44"/>
  </w:num>
  <w:num w:numId="81" w16cid:durableId="1783185372">
    <w:abstractNumId w:val="61"/>
  </w:num>
  <w:num w:numId="82" w16cid:durableId="753086655">
    <w:abstractNumId w:val="5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AAF"/>
    <w:rsid w:val="00000A75"/>
    <w:rsid w:val="000011BC"/>
    <w:rsid w:val="00001D9B"/>
    <w:rsid w:val="00002674"/>
    <w:rsid w:val="00002D27"/>
    <w:rsid w:val="00003132"/>
    <w:rsid w:val="0000330E"/>
    <w:rsid w:val="00003742"/>
    <w:rsid w:val="00004648"/>
    <w:rsid w:val="00005F0B"/>
    <w:rsid w:val="00005F14"/>
    <w:rsid w:val="00006715"/>
    <w:rsid w:val="00006CF8"/>
    <w:rsid w:val="0000725F"/>
    <w:rsid w:val="000072FB"/>
    <w:rsid w:val="0000794A"/>
    <w:rsid w:val="000103BD"/>
    <w:rsid w:val="00010A3E"/>
    <w:rsid w:val="00010D7B"/>
    <w:rsid w:val="0001103B"/>
    <w:rsid w:val="0001211F"/>
    <w:rsid w:val="0001223B"/>
    <w:rsid w:val="00012290"/>
    <w:rsid w:val="000129C9"/>
    <w:rsid w:val="00012D1A"/>
    <w:rsid w:val="00013267"/>
    <w:rsid w:val="00014324"/>
    <w:rsid w:val="00014597"/>
    <w:rsid w:val="00014A98"/>
    <w:rsid w:val="00014E0A"/>
    <w:rsid w:val="00014FD2"/>
    <w:rsid w:val="00015A04"/>
    <w:rsid w:val="00015B7E"/>
    <w:rsid w:val="000160DE"/>
    <w:rsid w:val="00016219"/>
    <w:rsid w:val="000169CE"/>
    <w:rsid w:val="00016FB3"/>
    <w:rsid w:val="00017D46"/>
    <w:rsid w:val="00022CDA"/>
    <w:rsid w:val="00025710"/>
    <w:rsid w:val="00026248"/>
    <w:rsid w:val="000263AD"/>
    <w:rsid w:val="00027F91"/>
    <w:rsid w:val="0003026D"/>
    <w:rsid w:val="00031A3B"/>
    <w:rsid w:val="00031AE3"/>
    <w:rsid w:val="00031ED7"/>
    <w:rsid w:val="00031F7C"/>
    <w:rsid w:val="00032B8B"/>
    <w:rsid w:val="000332AC"/>
    <w:rsid w:val="00033BD2"/>
    <w:rsid w:val="00033E3E"/>
    <w:rsid w:val="00034310"/>
    <w:rsid w:val="00034D21"/>
    <w:rsid w:val="000351B5"/>
    <w:rsid w:val="00036F45"/>
    <w:rsid w:val="000378D9"/>
    <w:rsid w:val="00040AB1"/>
    <w:rsid w:val="00040F90"/>
    <w:rsid w:val="00041A00"/>
    <w:rsid w:val="00041A2A"/>
    <w:rsid w:val="00041B46"/>
    <w:rsid w:val="00042938"/>
    <w:rsid w:val="00042E0C"/>
    <w:rsid w:val="000433E4"/>
    <w:rsid w:val="00043834"/>
    <w:rsid w:val="00043DF2"/>
    <w:rsid w:val="00044927"/>
    <w:rsid w:val="00044A82"/>
    <w:rsid w:val="00044AAE"/>
    <w:rsid w:val="00044CE4"/>
    <w:rsid w:val="0004539C"/>
    <w:rsid w:val="00045652"/>
    <w:rsid w:val="0005058F"/>
    <w:rsid w:val="00050CFD"/>
    <w:rsid w:val="00050EEB"/>
    <w:rsid w:val="00050FC2"/>
    <w:rsid w:val="00051B0D"/>
    <w:rsid w:val="00051F8D"/>
    <w:rsid w:val="00052279"/>
    <w:rsid w:val="0005259D"/>
    <w:rsid w:val="00052BE6"/>
    <w:rsid w:val="000534CA"/>
    <w:rsid w:val="00053C54"/>
    <w:rsid w:val="00054899"/>
    <w:rsid w:val="000554EC"/>
    <w:rsid w:val="00055E0F"/>
    <w:rsid w:val="00055F48"/>
    <w:rsid w:val="0005680E"/>
    <w:rsid w:val="00056B22"/>
    <w:rsid w:val="00056C04"/>
    <w:rsid w:val="0005721C"/>
    <w:rsid w:val="00057C2A"/>
    <w:rsid w:val="00057E69"/>
    <w:rsid w:val="00057FFD"/>
    <w:rsid w:val="000600C5"/>
    <w:rsid w:val="000603AB"/>
    <w:rsid w:val="000607D0"/>
    <w:rsid w:val="00060A3B"/>
    <w:rsid w:val="00061EF4"/>
    <w:rsid w:val="00063169"/>
    <w:rsid w:val="00064035"/>
    <w:rsid w:val="00064175"/>
    <w:rsid w:val="00066B6B"/>
    <w:rsid w:val="0006731D"/>
    <w:rsid w:val="0006775B"/>
    <w:rsid w:val="00067D1E"/>
    <w:rsid w:val="00070B48"/>
    <w:rsid w:val="0007113F"/>
    <w:rsid w:val="00071317"/>
    <w:rsid w:val="000713F7"/>
    <w:rsid w:val="0007146F"/>
    <w:rsid w:val="00071EF8"/>
    <w:rsid w:val="00071F29"/>
    <w:rsid w:val="00072048"/>
    <w:rsid w:val="0007224F"/>
    <w:rsid w:val="000727A9"/>
    <w:rsid w:val="00072954"/>
    <w:rsid w:val="00072F1B"/>
    <w:rsid w:val="000731D7"/>
    <w:rsid w:val="0007450D"/>
    <w:rsid w:val="00074714"/>
    <w:rsid w:val="00074C68"/>
    <w:rsid w:val="00075396"/>
    <w:rsid w:val="00075631"/>
    <w:rsid w:val="00075C22"/>
    <w:rsid w:val="00075E58"/>
    <w:rsid w:val="0007791A"/>
    <w:rsid w:val="00077E9E"/>
    <w:rsid w:val="0008063A"/>
    <w:rsid w:val="00080C3E"/>
    <w:rsid w:val="00081184"/>
    <w:rsid w:val="00081899"/>
    <w:rsid w:val="00081BA0"/>
    <w:rsid w:val="000820F2"/>
    <w:rsid w:val="00082AFD"/>
    <w:rsid w:val="00082B3B"/>
    <w:rsid w:val="000834EA"/>
    <w:rsid w:val="00083B01"/>
    <w:rsid w:val="00084956"/>
    <w:rsid w:val="00084AE0"/>
    <w:rsid w:val="00084B96"/>
    <w:rsid w:val="000854BB"/>
    <w:rsid w:val="000857F5"/>
    <w:rsid w:val="00085A6D"/>
    <w:rsid w:val="00085B30"/>
    <w:rsid w:val="00086187"/>
    <w:rsid w:val="00086502"/>
    <w:rsid w:val="00086B28"/>
    <w:rsid w:val="00087157"/>
    <w:rsid w:val="00090CA8"/>
    <w:rsid w:val="00091965"/>
    <w:rsid w:val="000930DA"/>
    <w:rsid w:val="000933BF"/>
    <w:rsid w:val="00093A3D"/>
    <w:rsid w:val="00093C56"/>
    <w:rsid w:val="00094E16"/>
    <w:rsid w:val="000957FC"/>
    <w:rsid w:val="00095ACF"/>
    <w:rsid w:val="000963FC"/>
    <w:rsid w:val="000966BD"/>
    <w:rsid w:val="00097C71"/>
    <w:rsid w:val="00097CBC"/>
    <w:rsid w:val="00097E8A"/>
    <w:rsid w:val="000A00AB"/>
    <w:rsid w:val="000A110B"/>
    <w:rsid w:val="000A1389"/>
    <w:rsid w:val="000A35A8"/>
    <w:rsid w:val="000A3B29"/>
    <w:rsid w:val="000A3F7D"/>
    <w:rsid w:val="000A42B1"/>
    <w:rsid w:val="000A45A8"/>
    <w:rsid w:val="000A4DAB"/>
    <w:rsid w:val="000A50B6"/>
    <w:rsid w:val="000A51BC"/>
    <w:rsid w:val="000A56FD"/>
    <w:rsid w:val="000A5BF7"/>
    <w:rsid w:val="000A6246"/>
    <w:rsid w:val="000A6B5B"/>
    <w:rsid w:val="000A7746"/>
    <w:rsid w:val="000B0111"/>
    <w:rsid w:val="000B024E"/>
    <w:rsid w:val="000B037C"/>
    <w:rsid w:val="000B05FF"/>
    <w:rsid w:val="000B0B71"/>
    <w:rsid w:val="000B2580"/>
    <w:rsid w:val="000B3687"/>
    <w:rsid w:val="000B48B4"/>
    <w:rsid w:val="000B5490"/>
    <w:rsid w:val="000B5655"/>
    <w:rsid w:val="000B6B87"/>
    <w:rsid w:val="000B6D32"/>
    <w:rsid w:val="000B71DE"/>
    <w:rsid w:val="000B7DA2"/>
    <w:rsid w:val="000C0215"/>
    <w:rsid w:val="000C1A28"/>
    <w:rsid w:val="000C1A36"/>
    <w:rsid w:val="000C1B01"/>
    <w:rsid w:val="000C334D"/>
    <w:rsid w:val="000C3635"/>
    <w:rsid w:val="000C408D"/>
    <w:rsid w:val="000C4152"/>
    <w:rsid w:val="000C5EE0"/>
    <w:rsid w:val="000C60C1"/>
    <w:rsid w:val="000C6288"/>
    <w:rsid w:val="000C73AA"/>
    <w:rsid w:val="000C7565"/>
    <w:rsid w:val="000C757A"/>
    <w:rsid w:val="000C76A3"/>
    <w:rsid w:val="000C789F"/>
    <w:rsid w:val="000D016F"/>
    <w:rsid w:val="000D1012"/>
    <w:rsid w:val="000D1A33"/>
    <w:rsid w:val="000D1D0D"/>
    <w:rsid w:val="000D1E2E"/>
    <w:rsid w:val="000D22A3"/>
    <w:rsid w:val="000D2570"/>
    <w:rsid w:val="000D3149"/>
    <w:rsid w:val="000D5A5E"/>
    <w:rsid w:val="000D5EBE"/>
    <w:rsid w:val="000D68D1"/>
    <w:rsid w:val="000D7D80"/>
    <w:rsid w:val="000D7EFB"/>
    <w:rsid w:val="000E0474"/>
    <w:rsid w:val="000E05B3"/>
    <w:rsid w:val="000E0A26"/>
    <w:rsid w:val="000E0BE4"/>
    <w:rsid w:val="000E144F"/>
    <w:rsid w:val="000E1686"/>
    <w:rsid w:val="000E1B12"/>
    <w:rsid w:val="000E21DF"/>
    <w:rsid w:val="000E2EB5"/>
    <w:rsid w:val="000E34C1"/>
    <w:rsid w:val="000E3E88"/>
    <w:rsid w:val="000E443D"/>
    <w:rsid w:val="000E4A1F"/>
    <w:rsid w:val="000E4B6B"/>
    <w:rsid w:val="000E53C5"/>
    <w:rsid w:val="000E5F0E"/>
    <w:rsid w:val="000E6657"/>
    <w:rsid w:val="000E6C2E"/>
    <w:rsid w:val="000E6C2F"/>
    <w:rsid w:val="000E77C4"/>
    <w:rsid w:val="000F071E"/>
    <w:rsid w:val="000F0E9A"/>
    <w:rsid w:val="000F168A"/>
    <w:rsid w:val="000F1791"/>
    <w:rsid w:val="000F2B66"/>
    <w:rsid w:val="000F3816"/>
    <w:rsid w:val="000F46D0"/>
    <w:rsid w:val="000F47DE"/>
    <w:rsid w:val="000F6325"/>
    <w:rsid w:val="000F6450"/>
    <w:rsid w:val="000F6496"/>
    <w:rsid w:val="000F763A"/>
    <w:rsid w:val="000F7D3F"/>
    <w:rsid w:val="00100199"/>
    <w:rsid w:val="00101820"/>
    <w:rsid w:val="00101ADB"/>
    <w:rsid w:val="0010202E"/>
    <w:rsid w:val="00102624"/>
    <w:rsid w:val="001034D8"/>
    <w:rsid w:val="00103635"/>
    <w:rsid w:val="001038D7"/>
    <w:rsid w:val="00103EA8"/>
    <w:rsid w:val="00103FD1"/>
    <w:rsid w:val="0010493A"/>
    <w:rsid w:val="001050BC"/>
    <w:rsid w:val="0010583A"/>
    <w:rsid w:val="00105DB2"/>
    <w:rsid w:val="00106C7E"/>
    <w:rsid w:val="001075C6"/>
    <w:rsid w:val="001100FD"/>
    <w:rsid w:val="00110449"/>
    <w:rsid w:val="00111B76"/>
    <w:rsid w:val="00112500"/>
    <w:rsid w:val="0011276F"/>
    <w:rsid w:val="001134DA"/>
    <w:rsid w:val="00114C09"/>
    <w:rsid w:val="00115323"/>
    <w:rsid w:val="0011543F"/>
    <w:rsid w:val="001156C3"/>
    <w:rsid w:val="00115809"/>
    <w:rsid w:val="00116D45"/>
    <w:rsid w:val="00117CDD"/>
    <w:rsid w:val="00120EB2"/>
    <w:rsid w:val="001226B7"/>
    <w:rsid w:val="001228CE"/>
    <w:rsid w:val="00122B9D"/>
    <w:rsid w:val="00123951"/>
    <w:rsid w:val="0012397A"/>
    <w:rsid w:val="001239E3"/>
    <w:rsid w:val="00123B2F"/>
    <w:rsid w:val="00123BA7"/>
    <w:rsid w:val="001249B8"/>
    <w:rsid w:val="00125F24"/>
    <w:rsid w:val="001266B6"/>
    <w:rsid w:val="00126D21"/>
    <w:rsid w:val="0012766F"/>
    <w:rsid w:val="001320D7"/>
    <w:rsid w:val="00132996"/>
    <w:rsid w:val="00132C27"/>
    <w:rsid w:val="00133921"/>
    <w:rsid w:val="00133EEE"/>
    <w:rsid w:val="001354DC"/>
    <w:rsid w:val="0013598B"/>
    <w:rsid w:val="00135EF4"/>
    <w:rsid w:val="00136211"/>
    <w:rsid w:val="00136BC7"/>
    <w:rsid w:val="00137149"/>
    <w:rsid w:val="00137D5C"/>
    <w:rsid w:val="00140688"/>
    <w:rsid w:val="0014135C"/>
    <w:rsid w:val="00141A14"/>
    <w:rsid w:val="00142FBE"/>
    <w:rsid w:val="00143662"/>
    <w:rsid w:val="001452EB"/>
    <w:rsid w:val="0014651D"/>
    <w:rsid w:val="0014655A"/>
    <w:rsid w:val="00146A82"/>
    <w:rsid w:val="00146D8C"/>
    <w:rsid w:val="0014774C"/>
    <w:rsid w:val="001500CB"/>
    <w:rsid w:val="001504D2"/>
    <w:rsid w:val="00150610"/>
    <w:rsid w:val="00150723"/>
    <w:rsid w:val="00151D46"/>
    <w:rsid w:val="00153499"/>
    <w:rsid w:val="00153EC4"/>
    <w:rsid w:val="00153ED8"/>
    <w:rsid w:val="001540B9"/>
    <w:rsid w:val="001547D6"/>
    <w:rsid w:val="00154956"/>
    <w:rsid w:val="001566AA"/>
    <w:rsid w:val="00156D09"/>
    <w:rsid w:val="00156DC6"/>
    <w:rsid w:val="0015711A"/>
    <w:rsid w:val="001572F9"/>
    <w:rsid w:val="00157FBA"/>
    <w:rsid w:val="00160096"/>
    <w:rsid w:val="00160289"/>
    <w:rsid w:val="0016106D"/>
    <w:rsid w:val="00161159"/>
    <w:rsid w:val="00161FB2"/>
    <w:rsid w:val="00162384"/>
    <w:rsid w:val="00162CAF"/>
    <w:rsid w:val="00163444"/>
    <w:rsid w:val="00163B0A"/>
    <w:rsid w:val="00165839"/>
    <w:rsid w:val="00165CF8"/>
    <w:rsid w:val="00171019"/>
    <w:rsid w:val="00171305"/>
    <w:rsid w:val="00172D49"/>
    <w:rsid w:val="00173571"/>
    <w:rsid w:val="00173E39"/>
    <w:rsid w:val="0017425A"/>
    <w:rsid w:val="001743CE"/>
    <w:rsid w:val="00174550"/>
    <w:rsid w:val="00175D25"/>
    <w:rsid w:val="00175DB5"/>
    <w:rsid w:val="00175E31"/>
    <w:rsid w:val="0017638F"/>
    <w:rsid w:val="00176827"/>
    <w:rsid w:val="00176C8D"/>
    <w:rsid w:val="001771DD"/>
    <w:rsid w:val="00177820"/>
    <w:rsid w:val="0018086E"/>
    <w:rsid w:val="00180A72"/>
    <w:rsid w:val="00180E6D"/>
    <w:rsid w:val="0018129B"/>
    <w:rsid w:val="001814EC"/>
    <w:rsid w:val="0018195D"/>
    <w:rsid w:val="00181A13"/>
    <w:rsid w:val="0018207C"/>
    <w:rsid w:val="0018295E"/>
    <w:rsid w:val="001830D1"/>
    <w:rsid w:val="00184170"/>
    <w:rsid w:val="00184876"/>
    <w:rsid w:val="00185B00"/>
    <w:rsid w:val="00186847"/>
    <w:rsid w:val="00186C6F"/>
    <w:rsid w:val="0018785F"/>
    <w:rsid w:val="00191CBD"/>
    <w:rsid w:val="00192640"/>
    <w:rsid w:val="00194093"/>
    <w:rsid w:val="001940CA"/>
    <w:rsid w:val="00196168"/>
    <w:rsid w:val="001962D2"/>
    <w:rsid w:val="00196498"/>
    <w:rsid w:val="00196FCF"/>
    <w:rsid w:val="00197A58"/>
    <w:rsid w:val="001A0D95"/>
    <w:rsid w:val="001A1216"/>
    <w:rsid w:val="001A1B8B"/>
    <w:rsid w:val="001A35F6"/>
    <w:rsid w:val="001A373C"/>
    <w:rsid w:val="001A464E"/>
    <w:rsid w:val="001A54AD"/>
    <w:rsid w:val="001A59CF"/>
    <w:rsid w:val="001A66BC"/>
    <w:rsid w:val="001A7293"/>
    <w:rsid w:val="001A7692"/>
    <w:rsid w:val="001B0C1C"/>
    <w:rsid w:val="001B0D11"/>
    <w:rsid w:val="001B1C38"/>
    <w:rsid w:val="001B1E5B"/>
    <w:rsid w:val="001B2845"/>
    <w:rsid w:val="001B2CD7"/>
    <w:rsid w:val="001B37E5"/>
    <w:rsid w:val="001B394D"/>
    <w:rsid w:val="001B3D7A"/>
    <w:rsid w:val="001B42CB"/>
    <w:rsid w:val="001B4621"/>
    <w:rsid w:val="001B469B"/>
    <w:rsid w:val="001B4C72"/>
    <w:rsid w:val="001B5295"/>
    <w:rsid w:val="001B5526"/>
    <w:rsid w:val="001B555C"/>
    <w:rsid w:val="001B5762"/>
    <w:rsid w:val="001B5763"/>
    <w:rsid w:val="001B5945"/>
    <w:rsid w:val="001B5956"/>
    <w:rsid w:val="001B6054"/>
    <w:rsid w:val="001B643D"/>
    <w:rsid w:val="001B6619"/>
    <w:rsid w:val="001B7660"/>
    <w:rsid w:val="001B781B"/>
    <w:rsid w:val="001C09FA"/>
    <w:rsid w:val="001C18CA"/>
    <w:rsid w:val="001C1CB6"/>
    <w:rsid w:val="001C23EC"/>
    <w:rsid w:val="001C2418"/>
    <w:rsid w:val="001C255B"/>
    <w:rsid w:val="001C4BB2"/>
    <w:rsid w:val="001C6087"/>
    <w:rsid w:val="001C6433"/>
    <w:rsid w:val="001C6C99"/>
    <w:rsid w:val="001C6FE0"/>
    <w:rsid w:val="001C75A1"/>
    <w:rsid w:val="001C7A52"/>
    <w:rsid w:val="001D02AA"/>
    <w:rsid w:val="001D24A0"/>
    <w:rsid w:val="001D2BDD"/>
    <w:rsid w:val="001D3EA3"/>
    <w:rsid w:val="001D5A64"/>
    <w:rsid w:val="001D6353"/>
    <w:rsid w:val="001D6BDF"/>
    <w:rsid w:val="001D6C66"/>
    <w:rsid w:val="001D745A"/>
    <w:rsid w:val="001D7DAF"/>
    <w:rsid w:val="001E0DCE"/>
    <w:rsid w:val="001E110A"/>
    <w:rsid w:val="001E1459"/>
    <w:rsid w:val="001E1932"/>
    <w:rsid w:val="001E1BE5"/>
    <w:rsid w:val="001E22DA"/>
    <w:rsid w:val="001E270E"/>
    <w:rsid w:val="001E349F"/>
    <w:rsid w:val="001E3FB0"/>
    <w:rsid w:val="001E4B84"/>
    <w:rsid w:val="001E6577"/>
    <w:rsid w:val="001E7472"/>
    <w:rsid w:val="001E74E5"/>
    <w:rsid w:val="001E7585"/>
    <w:rsid w:val="001F02CB"/>
    <w:rsid w:val="001F109A"/>
    <w:rsid w:val="001F13C7"/>
    <w:rsid w:val="001F1B85"/>
    <w:rsid w:val="001F1CF5"/>
    <w:rsid w:val="001F38B2"/>
    <w:rsid w:val="001F42B4"/>
    <w:rsid w:val="001F5308"/>
    <w:rsid w:val="001F54A0"/>
    <w:rsid w:val="001F6ACA"/>
    <w:rsid w:val="001F750A"/>
    <w:rsid w:val="001F7582"/>
    <w:rsid w:val="001F7FCC"/>
    <w:rsid w:val="00200259"/>
    <w:rsid w:val="00200266"/>
    <w:rsid w:val="00200A9A"/>
    <w:rsid w:val="00201621"/>
    <w:rsid w:val="00201853"/>
    <w:rsid w:val="002028D3"/>
    <w:rsid w:val="002036F8"/>
    <w:rsid w:val="002047C0"/>
    <w:rsid w:val="0020487F"/>
    <w:rsid w:val="00204F23"/>
    <w:rsid w:val="002053B4"/>
    <w:rsid w:val="00205BC2"/>
    <w:rsid w:val="00206088"/>
    <w:rsid w:val="0020641A"/>
    <w:rsid w:val="00206451"/>
    <w:rsid w:val="00206C0A"/>
    <w:rsid w:val="00206FFD"/>
    <w:rsid w:val="002070FA"/>
    <w:rsid w:val="002071AA"/>
    <w:rsid w:val="002071C3"/>
    <w:rsid w:val="00207A0E"/>
    <w:rsid w:val="00207BB7"/>
    <w:rsid w:val="00207D02"/>
    <w:rsid w:val="00211AD6"/>
    <w:rsid w:val="00211CF3"/>
    <w:rsid w:val="002128A8"/>
    <w:rsid w:val="00212DED"/>
    <w:rsid w:val="00213064"/>
    <w:rsid w:val="00213341"/>
    <w:rsid w:val="00213874"/>
    <w:rsid w:val="00213898"/>
    <w:rsid w:val="00213FA6"/>
    <w:rsid w:val="002141B6"/>
    <w:rsid w:val="00214BC2"/>
    <w:rsid w:val="00214BED"/>
    <w:rsid w:val="00215209"/>
    <w:rsid w:val="00215C09"/>
    <w:rsid w:val="0021617B"/>
    <w:rsid w:val="0021635D"/>
    <w:rsid w:val="00217301"/>
    <w:rsid w:val="0021737A"/>
    <w:rsid w:val="00217435"/>
    <w:rsid w:val="002202A1"/>
    <w:rsid w:val="0022123F"/>
    <w:rsid w:val="0022154B"/>
    <w:rsid w:val="00221BDF"/>
    <w:rsid w:val="00221F11"/>
    <w:rsid w:val="00222632"/>
    <w:rsid w:val="0022353B"/>
    <w:rsid w:val="0022435B"/>
    <w:rsid w:val="00224BE5"/>
    <w:rsid w:val="00225B39"/>
    <w:rsid w:val="00225D88"/>
    <w:rsid w:val="002261A2"/>
    <w:rsid w:val="00227EA2"/>
    <w:rsid w:val="0023086B"/>
    <w:rsid w:val="002309C9"/>
    <w:rsid w:val="00230C8F"/>
    <w:rsid w:val="00231DEB"/>
    <w:rsid w:val="002322D5"/>
    <w:rsid w:val="0023389D"/>
    <w:rsid w:val="002338A0"/>
    <w:rsid w:val="00235419"/>
    <w:rsid w:val="00235592"/>
    <w:rsid w:val="002359E2"/>
    <w:rsid w:val="00235D6A"/>
    <w:rsid w:val="00235E60"/>
    <w:rsid w:val="00235FF6"/>
    <w:rsid w:val="002373F2"/>
    <w:rsid w:val="00240941"/>
    <w:rsid w:val="0024166D"/>
    <w:rsid w:val="00241732"/>
    <w:rsid w:val="00241B5C"/>
    <w:rsid w:val="0024213E"/>
    <w:rsid w:val="0024323F"/>
    <w:rsid w:val="0024395A"/>
    <w:rsid w:val="00243FE3"/>
    <w:rsid w:val="00244056"/>
    <w:rsid w:val="002442D1"/>
    <w:rsid w:val="0024501D"/>
    <w:rsid w:val="0024549A"/>
    <w:rsid w:val="002454CE"/>
    <w:rsid w:val="00245AF3"/>
    <w:rsid w:val="00245C61"/>
    <w:rsid w:val="00245CAA"/>
    <w:rsid w:val="002461F3"/>
    <w:rsid w:val="00246511"/>
    <w:rsid w:val="00247890"/>
    <w:rsid w:val="002479AA"/>
    <w:rsid w:val="0025017D"/>
    <w:rsid w:val="002512DE"/>
    <w:rsid w:val="002520A8"/>
    <w:rsid w:val="0025360E"/>
    <w:rsid w:val="00253ED7"/>
    <w:rsid w:val="002555CE"/>
    <w:rsid w:val="002555E1"/>
    <w:rsid w:val="00255A6C"/>
    <w:rsid w:val="002564D7"/>
    <w:rsid w:val="002570C0"/>
    <w:rsid w:val="00257260"/>
    <w:rsid w:val="00257AFC"/>
    <w:rsid w:val="00257B01"/>
    <w:rsid w:val="00257C1D"/>
    <w:rsid w:val="0026004A"/>
    <w:rsid w:val="002600AC"/>
    <w:rsid w:val="00260E29"/>
    <w:rsid w:val="00261AA9"/>
    <w:rsid w:val="00261BDE"/>
    <w:rsid w:val="00262359"/>
    <w:rsid w:val="0026237B"/>
    <w:rsid w:val="00262644"/>
    <w:rsid w:val="00262AC7"/>
    <w:rsid w:val="00262B7D"/>
    <w:rsid w:val="00262CA4"/>
    <w:rsid w:val="00263048"/>
    <w:rsid w:val="0026339F"/>
    <w:rsid w:val="00263581"/>
    <w:rsid w:val="00263AB6"/>
    <w:rsid w:val="00264993"/>
    <w:rsid w:val="00265726"/>
    <w:rsid w:val="00265BF5"/>
    <w:rsid w:val="00266ADB"/>
    <w:rsid w:val="0026728E"/>
    <w:rsid w:val="00270673"/>
    <w:rsid w:val="00270BF5"/>
    <w:rsid w:val="00271062"/>
    <w:rsid w:val="00271E21"/>
    <w:rsid w:val="00271F3C"/>
    <w:rsid w:val="00271FB6"/>
    <w:rsid w:val="0027240F"/>
    <w:rsid w:val="00272BD9"/>
    <w:rsid w:val="0027310A"/>
    <w:rsid w:val="00273D26"/>
    <w:rsid w:val="00274037"/>
    <w:rsid w:val="00274F17"/>
    <w:rsid w:val="0027580D"/>
    <w:rsid w:val="0027660F"/>
    <w:rsid w:val="002766D1"/>
    <w:rsid w:val="002767EB"/>
    <w:rsid w:val="00276928"/>
    <w:rsid w:val="00277171"/>
    <w:rsid w:val="0027757E"/>
    <w:rsid w:val="0027768C"/>
    <w:rsid w:val="00280AE9"/>
    <w:rsid w:val="002825AE"/>
    <w:rsid w:val="00282836"/>
    <w:rsid w:val="00283128"/>
    <w:rsid w:val="0028325D"/>
    <w:rsid w:val="00283300"/>
    <w:rsid w:val="0028396A"/>
    <w:rsid w:val="00285167"/>
    <w:rsid w:val="00285320"/>
    <w:rsid w:val="002866C8"/>
    <w:rsid w:val="002879B5"/>
    <w:rsid w:val="0029114A"/>
    <w:rsid w:val="00291328"/>
    <w:rsid w:val="002914B2"/>
    <w:rsid w:val="002917A9"/>
    <w:rsid w:val="00291CE7"/>
    <w:rsid w:val="00291DC5"/>
    <w:rsid w:val="00292CCF"/>
    <w:rsid w:val="00292E9E"/>
    <w:rsid w:val="00292FA8"/>
    <w:rsid w:val="002930CE"/>
    <w:rsid w:val="00293701"/>
    <w:rsid w:val="00293ADE"/>
    <w:rsid w:val="00294027"/>
    <w:rsid w:val="002942CA"/>
    <w:rsid w:val="00294529"/>
    <w:rsid w:val="00294C61"/>
    <w:rsid w:val="002951BC"/>
    <w:rsid w:val="00295465"/>
    <w:rsid w:val="00295E14"/>
    <w:rsid w:val="00295F17"/>
    <w:rsid w:val="0029606A"/>
    <w:rsid w:val="002960E2"/>
    <w:rsid w:val="00297638"/>
    <w:rsid w:val="00297AF6"/>
    <w:rsid w:val="002A032A"/>
    <w:rsid w:val="002A0928"/>
    <w:rsid w:val="002A0971"/>
    <w:rsid w:val="002A1371"/>
    <w:rsid w:val="002A13E7"/>
    <w:rsid w:val="002A18BE"/>
    <w:rsid w:val="002A1ED0"/>
    <w:rsid w:val="002A3E3A"/>
    <w:rsid w:val="002A5402"/>
    <w:rsid w:val="002A7FA9"/>
    <w:rsid w:val="002B0710"/>
    <w:rsid w:val="002B0D12"/>
    <w:rsid w:val="002B0E13"/>
    <w:rsid w:val="002B0F16"/>
    <w:rsid w:val="002B106F"/>
    <w:rsid w:val="002B1442"/>
    <w:rsid w:val="002B1490"/>
    <w:rsid w:val="002B160A"/>
    <w:rsid w:val="002B17E3"/>
    <w:rsid w:val="002B1A24"/>
    <w:rsid w:val="002B1CFC"/>
    <w:rsid w:val="002B2A85"/>
    <w:rsid w:val="002B2ABC"/>
    <w:rsid w:val="002B44E2"/>
    <w:rsid w:val="002B4C7D"/>
    <w:rsid w:val="002B4F9C"/>
    <w:rsid w:val="002B50A0"/>
    <w:rsid w:val="002B62CD"/>
    <w:rsid w:val="002B73CD"/>
    <w:rsid w:val="002C0562"/>
    <w:rsid w:val="002C1169"/>
    <w:rsid w:val="002C1904"/>
    <w:rsid w:val="002C1DF0"/>
    <w:rsid w:val="002C1EC1"/>
    <w:rsid w:val="002C2349"/>
    <w:rsid w:val="002C2C62"/>
    <w:rsid w:val="002C324D"/>
    <w:rsid w:val="002C32FA"/>
    <w:rsid w:val="002C3513"/>
    <w:rsid w:val="002C432B"/>
    <w:rsid w:val="002C43A2"/>
    <w:rsid w:val="002C4851"/>
    <w:rsid w:val="002C4948"/>
    <w:rsid w:val="002C4C90"/>
    <w:rsid w:val="002C6584"/>
    <w:rsid w:val="002C6657"/>
    <w:rsid w:val="002C67B7"/>
    <w:rsid w:val="002C726F"/>
    <w:rsid w:val="002C776F"/>
    <w:rsid w:val="002D02A0"/>
    <w:rsid w:val="002D046F"/>
    <w:rsid w:val="002D0EC3"/>
    <w:rsid w:val="002D0F46"/>
    <w:rsid w:val="002D16FB"/>
    <w:rsid w:val="002D1E58"/>
    <w:rsid w:val="002D22DD"/>
    <w:rsid w:val="002D3533"/>
    <w:rsid w:val="002D4A4E"/>
    <w:rsid w:val="002D4B2D"/>
    <w:rsid w:val="002D4D8B"/>
    <w:rsid w:val="002D537B"/>
    <w:rsid w:val="002D5E9B"/>
    <w:rsid w:val="002D6285"/>
    <w:rsid w:val="002D64A9"/>
    <w:rsid w:val="002D6CC9"/>
    <w:rsid w:val="002D7AC0"/>
    <w:rsid w:val="002E03FF"/>
    <w:rsid w:val="002E075F"/>
    <w:rsid w:val="002E0A36"/>
    <w:rsid w:val="002E1279"/>
    <w:rsid w:val="002E29C0"/>
    <w:rsid w:val="002E3969"/>
    <w:rsid w:val="002E48FB"/>
    <w:rsid w:val="002E52A9"/>
    <w:rsid w:val="002E5304"/>
    <w:rsid w:val="002E65A8"/>
    <w:rsid w:val="002E6DCD"/>
    <w:rsid w:val="002E7722"/>
    <w:rsid w:val="002E7EB1"/>
    <w:rsid w:val="002F1416"/>
    <w:rsid w:val="002F19C3"/>
    <w:rsid w:val="002F2112"/>
    <w:rsid w:val="002F2592"/>
    <w:rsid w:val="002F2690"/>
    <w:rsid w:val="002F26BF"/>
    <w:rsid w:val="002F2758"/>
    <w:rsid w:val="002F3B96"/>
    <w:rsid w:val="002F5BC2"/>
    <w:rsid w:val="002F6005"/>
    <w:rsid w:val="002F64A8"/>
    <w:rsid w:val="002F6631"/>
    <w:rsid w:val="002F67A8"/>
    <w:rsid w:val="002F7AAC"/>
    <w:rsid w:val="002F7F00"/>
    <w:rsid w:val="003009BA"/>
    <w:rsid w:val="00300EFD"/>
    <w:rsid w:val="00301171"/>
    <w:rsid w:val="00301628"/>
    <w:rsid w:val="003035DB"/>
    <w:rsid w:val="00303734"/>
    <w:rsid w:val="00303A61"/>
    <w:rsid w:val="00305194"/>
    <w:rsid w:val="003051B9"/>
    <w:rsid w:val="003055BC"/>
    <w:rsid w:val="00305820"/>
    <w:rsid w:val="00307BAE"/>
    <w:rsid w:val="00307C80"/>
    <w:rsid w:val="00310935"/>
    <w:rsid w:val="003112B7"/>
    <w:rsid w:val="00311866"/>
    <w:rsid w:val="00312996"/>
    <w:rsid w:val="00312B4E"/>
    <w:rsid w:val="00314D01"/>
    <w:rsid w:val="00314FE7"/>
    <w:rsid w:val="0031534F"/>
    <w:rsid w:val="00315B64"/>
    <w:rsid w:val="00315C28"/>
    <w:rsid w:val="003168AA"/>
    <w:rsid w:val="00316936"/>
    <w:rsid w:val="00316B1C"/>
    <w:rsid w:val="00316CE9"/>
    <w:rsid w:val="00320909"/>
    <w:rsid w:val="00320F34"/>
    <w:rsid w:val="00322501"/>
    <w:rsid w:val="00323770"/>
    <w:rsid w:val="00323C82"/>
    <w:rsid w:val="00323C92"/>
    <w:rsid w:val="00323D10"/>
    <w:rsid w:val="00324867"/>
    <w:rsid w:val="003249E8"/>
    <w:rsid w:val="00325350"/>
    <w:rsid w:val="003254D8"/>
    <w:rsid w:val="00325606"/>
    <w:rsid w:val="00325BE6"/>
    <w:rsid w:val="00325F21"/>
    <w:rsid w:val="00327579"/>
    <w:rsid w:val="003277AA"/>
    <w:rsid w:val="003314A1"/>
    <w:rsid w:val="0033198D"/>
    <w:rsid w:val="00332D52"/>
    <w:rsid w:val="00332D6A"/>
    <w:rsid w:val="00333A6F"/>
    <w:rsid w:val="00333B15"/>
    <w:rsid w:val="00333E32"/>
    <w:rsid w:val="00334117"/>
    <w:rsid w:val="003349FE"/>
    <w:rsid w:val="00335AA3"/>
    <w:rsid w:val="003361EA"/>
    <w:rsid w:val="0033693F"/>
    <w:rsid w:val="00336B23"/>
    <w:rsid w:val="00336FC8"/>
    <w:rsid w:val="0033741B"/>
    <w:rsid w:val="00337565"/>
    <w:rsid w:val="00337A90"/>
    <w:rsid w:val="00337B2F"/>
    <w:rsid w:val="0034095B"/>
    <w:rsid w:val="00340A5A"/>
    <w:rsid w:val="00341790"/>
    <w:rsid w:val="00341811"/>
    <w:rsid w:val="0034185A"/>
    <w:rsid w:val="00341C57"/>
    <w:rsid w:val="003420A5"/>
    <w:rsid w:val="00342964"/>
    <w:rsid w:val="00343089"/>
    <w:rsid w:val="003431C7"/>
    <w:rsid w:val="00343FF0"/>
    <w:rsid w:val="00344351"/>
    <w:rsid w:val="0034480E"/>
    <w:rsid w:val="00344B6A"/>
    <w:rsid w:val="0034532D"/>
    <w:rsid w:val="00345458"/>
    <w:rsid w:val="003459FC"/>
    <w:rsid w:val="00346376"/>
    <w:rsid w:val="00346CD9"/>
    <w:rsid w:val="00346CDD"/>
    <w:rsid w:val="00347149"/>
    <w:rsid w:val="0034788F"/>
    <w:rsid w:val="00347E2B"/>
    <w:rsid w:val="003511AA"/>
    <w:rsid w:val="003521D6"/>
    <w:rsid w:val="00353045"/>
    <w:rsid w:val="003538EF"/>
    <w:rsid w:val="0035403F"/>
    <w:rsid w:val="00354664"/>
    <w:rsid w:val="00355799"/>
    <w:rsid w:val="00356215"/>
    <w:rsid w:val="003574C2"/>
    <w:rsid w:val="0035756B"/>
    <w:rsid w:val="00361073"/>
    <w:rsid w:val="00361402"/>
    <w:rsid w:val="0036155E"/>
    <w:rsid w:val="00361C3A"/>
    <w:rsid w:val="0036266D"/>
    <w:rsid w:val="00362B90"/>
    <w:rsid w:val="0036316E"/>
    <w:rsid w:val="003631BB"/>
    <w:rsid w:val="003632B6"/>
    <w:rsid w:val="00363AA4"/>
    <w:rsid w:val="00363BCC"/>
    <w:rsid w:val="00363D21"/>
    <w:rsid w:val="0036445B"/>
    <w:rsid w:val="00364719"/>
    <w:rsid w:val="00364CFD"/>
    <w:rsid w:val="00364ED9"/>
    <w:rsid w:val="0036554C"/>
    <w:rsid w:val="003656F3"/>
    <w:rsid w:val="00365774"/>
    <w:rsid w:val="003657AA"/>
    <w:rsid w:val="00365A9F"/>
    <w:rsid w:val="00365ADA"/>
    <w:rsid w:val="0036633B"/>
    <w:rsid w:val="003665A6"/>
    <w:rsid w:val="00366765"/>
    <w:rsid w:val="00367013"/>
    <w:rsid w:val="00367A45"/>
    <w:rsid w:val="00367B97"/>
    <w:rsid w:val="00367F4D"/>
    <w:rsid w:val="003715DE"/>
    <w:rsid w:val="0037176B"/>
    <w:rsid w:val="00371853"/>
    <w:rsid w:val="00371CEC"/>
    <w:rsid w:val="00372D5D"/>
    <w:rsid w:val="00373BA1"/>
    <w:rsid w:val="003747C1"/>
    <w:rsid w:val="00374BC7"/>
    <w:rsid w:val="00375620"/>
    <w:rsid w:val="0037615F"/>
    <w:rsid w:val="00376469"/>
    <w:rsid w:val="0037677B"/>
    <w:rsid w:val="00380466"/>
    <w:rsid w:val="0038215C"/>
    <w:rsid w:val="003821BA"/>
    <w:rsid w:val="00383375"/>
    <w:rsid w:val="00383BF0"/>
    <w:rsid w:val="0038453C"/>
    <w:rsid w:val="00384A9B"/>
    <w:rsid w:val="00384CFC"/>
    <w:rsid w:val="00384E44"/>
    <w:rsid w:val="00385357"/>
    <w:rsid w:val="003867F2"/>
    <w:rsid w:val="00387029"/>
    <w:rsid w:val="0039005A"/>
    <w:rsid w:val="00390139"/>
    <w:rsid w:val="003910C5"/>
    <w:rsid w:val="00391392"/>
    <w:rsid w:val="00391B2F"/>
    <w:rsid w:val="00391C39"/>
    <w:rsid w:val="003925A3"/>
    <w:rsid w:val="0039266F"/>
    <w:rsid w:val="00392B77"/>
    <w:rsid w:val="00392DBA"/>
    <w:rsid w:val="003931AE"/>
    <w:rsid w:val="003933C8"/>
    <w:rsid w:val="00393A6E"/>
    <w:rsid w:val="00393DB1"/>
    <w:rsid w:val="00393E42"/>
    <w:rsid w:val="003946C5"/>
    <w:rsid w:val="00394974"/>
    <w:rsid w:val="00394C8B"/>
    <w:rsid w:val="0039537F"/>
    <w:rsid w:val="00395C1F"/>
    <w:rsid w:val="00395F57"/>
    <w:rsid w:val="003966FC"/>
    <w:rsid w:val="0039670D"/>
    <w:rsid w:val="003967D5"/>
    <w:rsid w:val="00396A59"/>
    <w:rsid w:val="00396A7E"/>
    <w:rsid w:val="00396CDF"/>
    <w:rsid w:val="0039718B"/>
    <w:rsid w:val="0039720A"/>
    <w:rsid w:val="00397476"/>
    <w:rsid w:val="003A0230"/>
    <w:rsid w:val="003A08EF"/>
    <w:rsid w:val="003A127D"/>
    <w:rsid w:val="003A12EA"/>
    <w:rsid w:val="003A1986"/>
    <w:rsid w:val="003A1B3B"/>
    <w:rsid w:val="003A1E41"/>
    <w:rsid w:val="003A2053"/>
    <w:rsid w:val="003A2172"/>
    <w:rsid w:val="003A297E"/>
    <w:rsid w:val="003A3036"/>
    <w:rsid w:val="003A3854"/>
    <w:rsid w:val="003A3BF0"/>
    <w:rsid w:val="003A4007"/>
    <w:rsid w:val="003A4CC3"/>
    <w:rsid w:val="003A5223"/>
    <w:rsid w:val="003A5862"/>
    <w:rsid w:val="003A5DD9"/>
    <w:rsid w:val="003A6249"/>
    <w:rsid w:val="003A63EB"/>
    <w:rsid w:val="003A754E"/>
    <w:rsid w:val="003A7913"/>
    <w:rsid w:val="003A7E95"/>
    <w:rsid w:val="003B1530"/>
    <w:rsid w:val="003B1A01"/>
    <w:rsid w:val="003B1F0C"/>
    <w:rsid w:val="003B1F3C"/>
    <w:rsid w:val="003B2876"/>
    <w:rsid w:val="003B28B9"/>
    <w:rsid w:val="003B2FB2"/>
    <w:rsid w:val="003B307F"/>
    <w:rsid w:val="003B3457"/>
    <w:rsid w:val="003B3597"/>
    <w:rsid w:val="003B3DB0"/>
    <w:rsid w:val="003B434F"/>
    <w:rsid w:val="003B46EC"/>
    <w:rsid w:val="003B47C6"/>
    <w:rsid w:val="003B4DD7"/>
    <w:rsid w:val="003B4FB7"/>
    <w:rsid w:val="003B53AB"/>
    <w:rsid w:val="003B577E"/>
    <w:rsid w:val="003B582A"/>
    <w:rsid w:val="003B5A93"/>
    <w:rsid w:val="003B6086"/>
    <w:rsid w:val="003B6794"/>
    <w:rsid w:val="003B6880"/>
    <w:rsid w:val="003B6957"/>
    <w:rsid w:val="003B717C"/>
    <w:rsid w:val="003B7766"/>
    <w:rsid w:val="003B7D4C"/>
    <w:rsid w:val="003C03E4"/>
    <w:rsid w:val="003C09C3"/>
    <w:rsid w:val="003C0AC3"/>
    <w:rsid w:val="003C0F17"/>
    <w:rsid w:val="003C1306"/>
    <w:rsid w:val="003C1D18"/>
    <w:rsid w:val="003C3DFE"/>
    <w:rsid w:val="003C4C6C"/>
    <w:rsid w:val="003C4CBE"/>
    <w:rsid w:val="003C5D90"/>
    <w:rsid w:val="003C67FC"/>
    <w:rsid w:val="003C6A80"/>
    <w:rsid w:val="003C6EC2"/>
    <w:rsid w:val="003C7983"/>
    <w:rsid w:val="003C79D9"/>
    <w:rsid w:val="003D073E"/>
    <w:rsid w:val="003D07F2"/>
    <w:rsid w:val="003D0975"/>
    <w:rsid w:val="003D0A09"/>
    <w:rsid w:val="003D0B13"/>
    <w:rsid w:val="003D1E5F"/>
    <w:rsid w:val="003D2D43"/>
    <w:rsid w:val="003D3387"/>
    <w:rsid w:val="003D3808"/>
    <w:rsid w:val="003D3970"/>
    <w:rsid w:val="003D3998"/>
    <w:rsid w:val="003D3A88"/>
    <w:rsid w:val="003D3C41"/>
    <w:rsid w:val="003D3FCC"/>
    <w:rsid w:val="003D475F"/>
    <w:rsid w:val="003D4AE9"/>
    <w:rsid w:val="003D4E0F"/>
    <w:rsid w:val="003D50CE"/>
    <w:rsid w:val="003D5C68"/>
    <w:rsid w:val="003D651E"/>
    <w:rsid w:val="003D67F0"/>
    <w:rsid w:val="003D7D44"/>
    <w:rsid w:val="003D7E66"/>
    <w:rsid w:val="003D7EE5"/>
    <w:rsid w:val="003E0B66"/>
    <w:rsid w:val="003E1823"/>
    <w:rsid w:val="003E24B0"/>
    <w:rsid w:val="003E3B39"/>
    <w:rsid w:val="003E469B"/>
    <w:rsid w:val="003E4E52"/>
    <w:rsid w:val="003E594E"/>
    <w:rsid w:val="003E6D90"/>
    <w:rsid w:val="003E6FA6"/>
    <w:rsid w:val="003E7EA3"/>
    <w:rsid w:val="003F2194"/>
    <w:rsid w:val="003F23A4"/>
    <w:rsid w:val="003F2532"/>
    <w:rsid w:val="003F2B8B"/>
    <w:rsid w:val="003F2D19"/>
    <w:rsid w:val="003F2ED0"/>
    <w:rsid w:val="003F388D"/>
    <w:rsid w:val="003F42C6"/>
    <w:rsid w:val="003F62C5"/>
    <w:rsid w:val="003F68ED"/>
    <w:rsid w:val="003F6E95"/>
    <w:rsid w:val="003F7687"/>
    <w:rsid w:val="003F7EA7"/>
    <w:rsid w:val="003FA7BE"/>
    <w:rsid w:val="0040011A"/>
    <w:rsid w:val="00400CC6"/>
    <w:rsid w:val="00402777"/>
    <w:rsid w:val="00403B4E"/>
    <w:rsid w:val="004041D7"/>
    <w:rsid w:val="00405143"/>
    <w:rsid w:val="004057D3"/>
    <w:rsid w:val="00405CCD"/>
    <w:rsid w:val="00405EB9"/>
    <w:rsid w:val="00406AD5"/>
    <w:rsid w:val="00410BDF"/>
    <w:rsid w:val="00410CC7"/>
    <w:rsid w:val="0041108B"/>
    <w:rsid w:val="00411C86"/>
    <w:rsid w:val="00411D5F"/>
    <w:rsid w:val="0041234A"/>
    <w:rsid w:val="0041255D"/>
    <w:rsid w:val="00412DE7"/>
    <w:rsid w:val="00413C43"/>
    <w:rsid w:val="004149E4"/>
    <w:rsid w:val="00415149"/>
    <w:rsid w:val="0041575F"/>
    <w:rsid w:val="00415E57"/>
    <w:rsid w:val="00416030"/>
    <w:rsid w:val="004164CB"/>
    <w:rsid w:val="0041664B"/>
    <w:rsid w:val="00416EAC"/>
    <w:rsid w:val="00421056"/>
    <w:rsid w:val="004213DD"/>
    <w:rsid w:val="0042142E"/>
    <w:rsid w:val="00421975"/>
    <w:rsid w:val="00421F1A"/>
    <w:rsid w:val="004221A3"/>
    <w:rsid w:val="004222B3"/>
    <w:rsid w:val="0042256C"/>
    <w:rsid w:val="004225C4"/>
    <w:rsid w:val="004237CE"/>
    <w:rsid w:val="00423D90"/>
    <w:rsid w:val="0042598B"/>
    <w:rsid w:val="00425BD1"/>
    <w:rsid w:val="00426957"/>
    <w:rsid w:val="00426CCD"/>
    <w:rsid w:val="00426EC0"/>
    <w:rsid w:val="00427534"/>
    <w:rsid w:val="004306C4"/>
    <w:rsid w:val="004308FE"/>
    <w:rsid w:val="0043237A"/>
    <w:rsid w:val="004324ED"/>
    <w:rsid w:val="00433374"/>
    <w:rsid w:val="0043339C"/>
    <w:rsid w:val="00434F62"/>
    <w:rsid w:val="00435338"/>
    <w:rsid w:val="0043565C"/>
    <w:rsid w:val="00435982"/>
    <w:rsid w:val="00435B51"/>
    <w:rsid w:val="00435BF4"/>
    <w:rsid w:val="00435E21"/>
    <w:rsid w:val="00436CEF"/>
    <w:rsid w:val="00437B65"/>
    <w:rsid w:val="00440061"/>
    <w:rsid w:val="004402CE"/>
    <w:rsid w:val="00440345"/>
    <w:rsid w:val="00440C4B"/>
    <w:rsid w:val="00441712"/>
    <w:rsid w:val="004418F7"/>
    <w:rsid w:val="00441A0A"/>
    <w:rsid w:val="00441B50"/>
    <w:rsid w:val="00441E4A"/>
    <w:rsid w:val="00441F96"/>
    <w:rsid w:val="00444152"/>
    <w:rsid w:val="00444181"/>
    <w:rsid w:val="00444626"/>
    <w:rsid w:val="004446B4"/>
    <w:rsid w:val="00444831"/>
    <w:rsid w:val="00444FD6"/>
    <w:rsid w:val="00445EE2"/>
    <w:rsid w:val="00450854"/>
    <w:rsid w:val="00451D3A"/>
    <w:rsid w:val="0045213E"/>
    <w:rsid w:val="0045247E"/>
    <w:rsid w:val="0045251E"/>
    <w:rsid w:val="00452BC0"/>
    <w:rsid w:val="00452EDF"/>
    <w:rsid w:val="004531FC"/>
    <w:rsid w:val="00453584"/>
    <w:rsid w:val="0045375C"/>
    <w:rsid w:val="00453A88"/>
    <w:rsid w:val="00453DDD"/>
    <w:rsid w:val="0045407F"/>
    <w:rsid w:val="00454273"/>
    <w:rsid w:val="0045468D"/>
    <w:rsid w:val="00454A0D"/>
    <w:rsid w:val="00454D67"/>
    <w:rsid w:val="00455F04"/>
    <w:rsid w:val="00455F82"/>
    <w:rsid w:val="004560AB"/>
    <w:rsid w:val="00457722"/>
    <w:rsid w:val="004602C2"/>
    <w:rsid w:val="0046063C"/>
    <w:rsid w:val="00460B7F"/>
    <w:rsid w:val="004611F3"/>
    <w:rsid w:val="00461AFF"/>
    <w:rsid w:val="00461DBC"/>
    <w:rsid w:val="00462110"/>
    <w:rsid w:val="004623B8"/>
    <w:rsid w:val="0046285A"/>
    <w:rsid w:val="00463014"/>
    <w:rsid w:val="004637F2"/>
    <w:rsid w:val="00463FD3"/>
    <w:rsid w:val="004651CB"/>
    <w:rsid w:val="004655D2"/>
    <w:rsid w:val="004670F5"/>
    <w:rsid w:val="00467193"/>
    <w:rsid w:val="00467246"/>
    <w:rsid w:val="00467FF6"/>
    <w:rsid w:val="00472123"/>
    <w:rsid w:val="004722EF"/>
    <w:rsid w:val="00472492"/>
    <w:rsid w:val="0047263A"/>
    <w:rsid w:val="00472767"/>
    <w:rsid w:val="00474B75"/>
    <w:rsid w:val="00475306"/>
    <w:rsid w:val="0047544A"/>
    <w:rsid w:val="00475BC9"/>
    <w:rsid w:val="00475EAC"/>
    <w:rsid w:val="0047755A"/>
    <w:rsid w:val="0047757A"/>
    <w:rsid w:val="0047761D"/>
    <w:rsid w:val="004777A5"/>
    <w:rsid w:val="00477AB6"/>
    <w:rsid w:val="00480312"/>
    <w:rsid w:val="004807BD"/>
    <w:rsid w:val="00480B84"/>
    <w:rsid w:val="00480DED"/>
    <w:rsid w:val="004821B1"/>
    <w:rsid w:val="004826DA"/>
    <w:rsid w:val="00482F9F"/>
    <w:rsid w:val="00483057"/>
    <w:rsid w:val="00483B46"/>
    <w:rsid w:val="00484E89"/>
    <w:rsid w:val="0048504D"/>
    <w:rsid w:val="00485D1C"/>
    <w:rsid w:val="00485F35"/>
    <w:rsid w:val="00486593"/>
    <w:rsid w:val="0048659A"/>
    <w:rsid w:val="00486667"/>
    <w:rsid w:val="00486EF6"/>
    <w:rsid w:val="00486F14"/>
    <w:rsid w:val="00486F47"/>
    <w:rsid w:val="0048737B"/>
    <w:rsid w:val="00487D88"/>
    <w:rsid w:val="00487E88"/>
    <w:rsid w:val="004905AD"/>
    <w:rsid w:val="0049099F"/>
    <w:rsid w:val="004914DE"/>
    <w:rsid w:val="00491816"/>
    <w:rsid w:val="00492299"/>
    <w:rsid w:val="004922CF"/>
    <w:rsid w:val="004940BF"/>
    <w:rsid w:val="00494371"/>
    <w:rsid w:val="00494759"/>
    <w:rsid w:val="00494BA8"/>
    <w:rsid w:val="00494D63"/>
    <w:rsid w:val="00495B0F"/>
    <w:rsid w:val="00496488"/>
    <w:rsid w:val="004A20AF"/>
    <w:rsid w:val="004A34FA"/>
    <w:rsid w:val="004A367F"/>
    <w:rsid w:val="004A3B40"/>
    <w:rsid w:val="004A3E1E"/>
    <w:rsid w:val="004A4173"/>
    <w:rsid w:val="004A4815"/>
    <w:rsid w:val="004A4D25"/>
    <w:rsid w:val="004A57FF"/>
    <w:rsid w:val="004A5B6E"/>
    <w:rsid w:val="004A5FA5"/>
    <w:rsid w:val="004A6442"/>
    <w:rsid w:val="004A7262"/>
    <w:rsid w:val="004A74DB"/>
    <w:rsid w:val="004A76C1"/>
    <w:rsid w:val="004A7EEC"/>
    <w:rsid w:val="004B0306"/>
    <w:rsid w:val="004B0D8E"/>
    <w:rsid w:val="004B0FF9"/>
    <w:rsid w:val="004B25E7"/>
    <w:rsid w:val="004B2647"/>
    <w:rsid w:val="004B283F"/>
    <w:rsid w:val="004B30FF"/>
    <w:rsid w:val="004B318C"/>
    <w:rsid w:val="004B35E6"/>
    <w:rsid w:val="004B45B6"/>
    <w:rsid w:val="004B4996"/>
    <w:rsid w:val="004B4A89"/>
    <w:rsid w:val="004B52C6"/>
    <w:rsid w:val="004B58DB"/>
    <w:rsid w:val="004B6010"/>
    <w:rsid w:val="004B6576"/>
    <w:rsid w:val="004B75B2"/>
    <w:rsid w:val="004B75C2"/>
    <w:rsid w:val="004B7B81"/>
    <w:rsid w:val="004B7F95"/>
    <w:rsid w:val="004C07F2"/>
    <w:rsid w:val="004C14AE"/>
    <w:rsid w:val="004C1561"/>
    <w:rsid w:val="004C18AA"/>
    <w:rsid w:val="004C24C2"/>
    <w:rsid w:val="004C2D00"/>
    <w:rsid w:val="004C37E5"/>
    <w:rsid w:val="004C38A8"/>
    <w:rsid w:val="004C3A11"/>
    <w:rsid w:val="004C3C8C"/>
    <w:rsid w:val="004C42BF"/>
    <w:rsid w:val="004C43AA"/>
    <w:rsid w:val="004C4C5F"/>
    <w:rsid w:val="004C4C7E"/>
    <w:rsid w:val="004C4EAE"/>
    <w:rsid w:val="004C5C71"/>
    <w:rsid w:val="004C6018"/>
    <w:rsid w:val="004C643C"/>
    <w:rsid w:val="004C6478"/>
    <w:rsid w:val="004C74A8"/>
    <w:rsid w:val="004D0D35"/>
    <w:rsid w:val="004D1FE3"/>
    <w:rsid w:val="004D360E"/>
    <w:rsid w:val="004D4726"/>
    <w:rsid w:val="004D47A9"/>
    <w:rsid w:val="004D4D13"/>
    <w:rsid w:val="004D554E"/>
    <w:rsid w:val="004D5A6F"/>
    <w:rsid w:val="004D5D82"/>
    <w:rsid w:val="004D5E6B"/>
    <w:rsid w:val="004D6314"/>
    <w:rsid w:val="004D6395"/>
    <w:rsid w:val="004D69BC"/>
    <w:rsid w:val="004D6C8B"/>
    <w:rsid w:val="004D6EDE"/>
    <w:rsid w:val="004E0126"/>
    <w:rsid w:val="004E07DA"/>
    <w:rsid w:val="004E0A69"/>
    <w:rsid w:val="004E0AF8"/>
    <w:rsid w:val="004E203E"/>
    <w:rsid w:val="004E2810"/>
    <w:rsid w:val="004E3655"/>
    <w:rsid w:val="004E37E7"/>
    <w:rsid w:val="004E4B93"/>
    <w:rsid w:val="004E4CC8"/>
    <w:rsid w:val="004E5095"/>
    <w:rsid w:val="004E698B"/>
    <w:rsid w:val="004F00CF"/>
    <w:rsid w:val="004F0452"/>
    <w:rsid w:val="004F1B63"/>
    <w:rsid w:val="004F1BFB"/>
    <w:rsid w:val="004F1C21"/>
    <w:rsid w:val="004F1D28"/>
    <w:rsid w:val="004F1D58"/>
    <w:rsid w:val="004F1F95"/>
    <w:rsid w:val="004F23AB"/>
    <w:rsid w:val="004F263D"/>
    <w:rsid w:val="004F2EBE"/>
    <w:rsid w:val="004F4142"/>
    <w:rsid w:val="004F41F0"/>
    <w:rsid w:val="004F43D4"/>
    <w:rsid w:val="004F4BBB"/>
    <w:rsid w:val="004F5CBD"/>
    <w:rsid w:val="004F5FD8"/>
    <w:rsid w:val="004F6810"/>
    <w:rsid w:val="004F6B95"/>
    <w:rsid w:val="004F6DCB"/>
    <w:rsid w:val="004F71B2"/>
    <w:rsid w:val="005004CF"/>
    <w:rsid w:val="00500730"/>
    <w:rsid w:val="005007C6"/>
    <w:rsid w:val="00500F6F"/>
    <w:rsid w:val="0050112E"/>
    <w:rsid w:val="00501175"/>
    <w:rsid w:val="00501600"/>
    <w:rsid w:val="005031DB"/>
    <w:rsid w:val="00503763"/>
    <w:rsid w:val="0050492A"/>
    <w:rsid w:val="00504988"/>
    <w:rsid w:val="005051C6"/>
    <w:rsid w:val="00505270"/>
    <w:rsid w:val="00505CF9"/>
    <w:rsid w:val="00505F75"/>
    <w:rsid w:val="005067BC"/>
    <w:rsid w:val="00506EB4"/>
    <w:rsid w:val="00510C73"/>
    <w:rsid w:val="0051128C"/>
    <w:rsid w:val="0051146F"/>
    <w:rsid w:val="00511DBD"/>
    <w:rsid w:val="005121E5"/>
    <w:rsid w:val="0051248A"/>
    <w:rsid w:val="00512907"/>
    <w:rsid w:val="00513164"/>
    <w:rsid w:val="005141AC"/>
    <w:rsid w:val="00514476"/>
    <w:rsid w:val="00514B28"/>
    <w:rsid w:val="00515560"/>
    <w:rsid w:val="00515825"/>
    <w:rsid w:val="00515BF1"/>
    <w:rsid w:val="00516275"/>
    <w:rsid w:val="005163D1"/>
    <w:rsid w:val="00516F85"/>
    <w:rsid w:val="0051745A"/>
    <w:rsid w:val="005178A5"/>
    <w:rsid w:val="00517BAB"/>
    <w:rsid w:val="00517BE9"/>
    <w:rsid w:val="00517DA8"/>
    <w:rsid w:val="005201EC"/>
    <w:rsid w:val="00521920"/>
    <w:rsid w:val="00521998"/>
    <w:rsid w:val="005225B0"/>
    <w:rsid w:val="0052332B"/>
    <w:rsid w:val="00524762"/>
    <w:rsid w:val="00526326"/>
    <w:rsid w:val="00526C55"/>
    <w:rsid w:val="005270A0"/>
    <w:rsid w:val="005279E8"/>
    <w:rsid w:val="00527C11"/>
    <w:rsid w:val="00527DE5"/>
    <w:rsid w:val="00527E26"/>
    <w:rsid w:val="00527E33"/>
    <w:rsid w:val="00530D28"/>
    <w:rsid w:val="0053143D"/>
    <w:rsid w:val="005314AC"/>
    <w:rsid w:val="005317F3"/>
    <w:rsid w:val="005341E5"/>
    <w:rsid w:val="0053433F"/>
    <w:rsid w:val="005343FA"/>
    <w:rsid w:val="00534D22"/>
    <w:rsid w:val="00535207"/>
    <w:rsid w:val="00535D77"/>
    <w:rsid w:val="00535EEF"/>
    <w:rsid w:val="005368BE"/>
    <w:rsid w:val="00536F79"/>
    <w:rsid w:val="005370FD"/>
    <w:rsid w:val="00537B19"/>
    <w:rsid w:val="00537C03"/>
    <w:rsid w:val="00537D93"/>
    <w:rsid w:val="0054004D"/>
    <w:rsid w:val="00540345"/>
    <w:rsid w:val="005405A2"/>
    <w:rsid w:val="00540679"/>
    <w:rsid w:val="0054084D"/>
    <w:rsid w:val="00540912"/>
    <w:rsid w:val="00540E9D"/>
    <w:rsid w:val="005416D3"/>
    <w:rsid w:val="00541800"/>
    <w:rsid w:val="00541B5E"/>
    <w:rsid w:val="00541DAD"/>
    <w:rsid w:val="005421D6"/>
    <w:rsid w:val="005427C7"/>
    <w:rsid w:val="00543C77"/>
    <w:rsid w:val="00544C25"/>
    <w:rsid w:val="00544E01"/>
    <w:rsid w:val="00544E52"/>
    <w:rsid w:val="005452FE"/>
    <w:rsid w:val="0054592F"/>
    <w:rsid w:val="00545F8E"/>
    <w:rsid w:val="00546013"/>
    <w:rsid w:val="005474C3"/>
    <w:rsid w:val="00547DFA"/>
    <w:rsid w:val="00550B22"/>
    <w:rsid w:val="005511EB"/>
    <w:rsid w:val="0055277A"/>
    <w:rsid w:val="005529D9"/>
    <w:rsid w:val="00552C83"/>
    <w:rsid w:val="005540BD"/>
    <w:rsid w:val="00554EEA"/>
    <w:rsid w:val="00554F24"/>
    <w:rsid w:val="00556EAC"/>
    <w:rsid w:val="00556F73"/>
    <w:rsid w:val="005613D2"/>
    <w:rsid w:val="00561B4A"/>
    <w:rsid w:val="00561EAE"/>
    <w:rsid w:val="00562040"/>
    <w:rsid w:val="005626D3"/>
    <w:rsid w:val="0056283B"/>
    <w:rsid w:val="0056292E"/>
    <w:rsid w:val="005637B7"/>
    <w:rsid w:val="0056469C"/>
    <w:rsid w:val="005652FB"/>
    <w:rsid w:val="0056549D"/>
    <w:rsid w:val="00565F7F"/>
    <w:rsid w:val="00565FF9"/>
    <w:rsid w:val="00566124"/>
    <w:rsid w:val="00566FD2"/>
    <w:rsid w:val="00567219"/>
    <w:rsid w:val="00567397"/>
    <w:rsid w:val="005674C7"/>
    <w:rsid w:val="00567E19"/>
    <w:rsid w:val="005700D1"/>
    <w:rsid w:val="0057013B"/>
    <w:rsid w:val="005705F2"/>
    <w:rsid w:val="005708A8"/>
    <w:rsid w:val="00571F03"/>
    <w:rsid w:val="00572864"/>
    <w:rsid w:val="0057309F"/>
    <w:rsid w:val="00573C54"/>
    <w:rsid w:val="005753E1"/>
    <w:rsid w:val="00575950"/>
    <w:rsid w:val="00575D2F"/>
    <w:rsid w:val="00575D51"/>
    <w:rsid w:val="00576653"/>
    <w:rsid w:val="0058025E"/>
    <w:rsid w:val="00581433"/>
    <w:rsid w:val="005816C0"/>
    <w:rsid w:val="005816F4"/>
    <w:rsid w:val="00581F63"/>
    <w:rsid w:val="00582684"/>
    <w:rsid w:val="00582FC4"/>
    <w:rsid w:val="005835AF"/>
    <w:rsid w:val="005845C5"/>
    <w:rsid w:val="00584A3A"/>
    <w:rsid w:val="00584F4E"/>
    <w:rsid w:val="00584FCA"/>
    <w:rsid w:val="00585C52"/>
    <w:rsid w:val="00585D15"/>
    <w:rsid w:val="005864ED"/>
    <w:rsid w:val="005869B7"/>
    <w:rsid w:val="00586BDE"/>
    <w:rsid w:val="00587625"/>
    <w:rsid w:val="0058777E"/>
    <w:rsid w:val="00587B9A"/>
    <w:rsid w:val="00587D58"/>
    <w:rsid w:val="0059051C"/>
    <w:rsid w:val="00590A03"/>
    <w:rsid w:val="00591C7F"/>
    <w:rsid w:val="00592158"/>
    <w:rsid w:val="00592207"/>
    <w:rsid w:val="00592E80"/>
    <w:rsid w:val="0059398D"/>
    <w:rsid w:val="00594B31"/>
    <w:rsid w:val="005955DF"/>
    <w:rsid w:val="00595667"/>
    <w:rsid w:val="0059598A"/>
    <w:rsid w:val="00595A62"/>
    <w:rsid w:val="0059634A"/>
    <w:rsid w:val="00596807"/>
    <w:rsid w:val="0059709D"/>
    <w:rsid w:val="005975CC"/>
    <w:rsid w:val="00597820"/>
    <w:rsid w:val="00597AB5"/>
    <w:rsid w:val="005A09C3"/>
    <w:rsid w:val="005A12F1"/>
    <w:rsid w:val="005A1E73"/>
    <w:rsid w:val="005A2475"/>
    <w:rsid w:val="005A2F01"/>
    <w:rsid w:val="005A312E"/>
    <w:rsid w:val="005A360D"/>
    <w:rsid w:val="005A38C9"/>
    <w:rsid w:val="005A4621"/>
    <w:rsid w:val="005A4678"/>
    <w:rsid w:val="005A4A0C"/>
    <w:rsid w:val="005A4A49"/>
    <w:rsid w:val="005A512B"/>
    <w:rsid w:val="005A5987"/>
    <w:rsid w:val="005A5A83"/>
    <w:rsid w:val="005A64F8"/>
    <w:rsid w:val="005A69D4"/>
    <w:rsid w:val="005A7D4C"/>
    <w:rsid w:val="005B004E"/>
    <w:rsid w:val="005B0EC6"/>
    <w:rsid w:val="005B178B"/>
    <w:rsid w:val="005B1837"/>
    <w:rsid w:val="005B18E6"/>
    <w:rsid w:val="005B1951"/>
    <w:rsid w:val="005B19E6"/>
    <w:rsid w:val="005B25CA"/>
    <w:rsid w:val="005B270D"/>
    <w:rsid w:val="005B2E4B"/>
    <w:rsid w:val="005B3A96"/>
    <w:rsid w:val="005B4AF8"/>
    <w:rsid w:val="005B523E"/>
    <w:rsid w:val="005B56BE"/>
    <w:rsid w:val="005B5BAC"/>
    <w:rsid w:val="005B5C81"/>
    <w:rsid w:val="005B694C"/>
    <w:rsid w:val="005B6998"/>
    <w:rsid w:val="005B6E5C"/>
    <w:rsid w:val="005B7AB9"/>
    <w:rsid w:val="005B7B6B"/>
    <w:rsid w:val="005B7C16"/>
    <w:rsid w:val="005C0C8B"/>
    <w:rsid w:val="005C1578"/>
    <w:rsid w:val="005C1E9D"/>
    <w:rsid w:val="005C2B56"/>
    <w:rsid w:val="005C2B93"/>
    <w:rsid w:val="005C333A"/>
    <w:rsid w:val="005C3926"/>
    <w:rsid w:val="005C4029"/>
    <w:rsid w:val="005C4B20"/>
    <w:rsid w:val="005C4C3B"/>
    <w:rsid w:val="005C5B8D"/>
    <w:rsid w:val="005C72CD"/>
    <w:rsid w:val="005D202B"/>
    <w:rsid w:val="005D2F83"/>
    <w:rsid w:val="005D3B88"/>
    <w:rsid w:val="005D3B94"/>
    <w:rsid w:val="005D3C53"/>
    <w:rsid w:val="005D41C8"/>
    <w:rsid w:val="005D4C79"/>
    <w:rsid w:val="005D546C"/>
    <w:rsid w:val="005D60B9"/>
    <w:rsid w:val="005D6313"/>
    <w:rsid w:val="005D679A"/>
    <w:rsid w:val="005D6AEA"/>
    <w:rsid w:val="005D75A5"/>
    <w:rsid w:val="005E0524"/>
    <w:rsid w:val="005E1664"/>
    <w:rsid w:val="005E2AF8"/>
    <w:rsid w:val="005E2FF7"/>
    <w:rsid w:val="005E3131"/>
    <w:rsid w:val="005E33E8"/>
    <w:rsid w:val="005E345F"/>
    <w:rsid w:val="005E370E"/>
    <w:rsid w:val="005E3A0C"/>
    <w:rsid w:val="005E4403"/>
    <w:rsid w:val="005E5201"/>
    <w:rsid w:val="005E5C84"/>
    <w:rsid w:val="005E6091"/>
    <w:rsid w:val="005E6A0D"/>
    <w:rsid w:val="005E6B07"/>
    <w:rsid w:val="005E7498"/>
    <w:rsid w:val="005E79E4"/>
    <w:rsid w:val="005F035D"/>
    <w:rsid w:val="005F2437"/>
    <w:rsid w:val="005F2CD7"/>
    <w:rsid w:val="005F33D7"/>
    <w:rsid w:val="005F3453"/>
    <w:rsid w:val="005F35DA"/>
    <w:rsid w:val="005F4504"/>
    <w:rsid w:val="005F4ABC"/>
    <w:rsid w:val="005F5198"/>
    <w:rsid w:val="005F547D"/>
    <w:rsid w:val="005F5578"/>
    <w:rsid w:val="005F558B"/>
    <w:rsid w:val="005F6323"/>
    <w:rsid w:val="005F6AF4"/>
    <w:rsid w:val="005F732E"/>
    <w:rsid w:val="005F7400"/>
    <w:rsid w:val="005F7664"/>
    <w:rsid w:val="005F7A74"/>
    <w:rsid w:val="006000C2"/>
    <w:rsid w:val="006017E2"/>
    <w:rsid w:val="00601BF6"/>
    <w:rsid w:val="00602860"/>
    <w:rsid w:val="0060292C"/>
    <w:rsid w:val="0060335B"/>
    <w:rsid w:val="0060374E"/>
    <w:rsid w:val="00603F9D"/>
    <w:rsid w:val="00604095"/>
    <w:rsid w:val="0060491C"/>
    <w:rsid w:val="00605028"/>
    <w:rsid w:val="006055B0"/>
    <w:rsid w:val="00606150"/>
    <w:rsid w:val="006066D0"/>
    <w:rsid w:val="00606880"/>
    <w:rsid w:val="006073B1"/>
    <w:rsid w:val="006075BD"/>
    <w:rsid w:val="006075DA"/>
    <w:rsid w:val="00610090"/>
    <w:rsid w:val="00610C0B"/>
    <w:rsid w:val="00611C70"/>
    <w:rsid w:val="006121C0"/>
    <w:rsid w:val="006124F5"/>
    <w:rsid w:val="00612712"/>
    <w:rsid w:val="006128DD"/>
    <w:rsid w:val="0061299E"/>
    <w:rsid w:val="006129BD"/>
    <w:rsid w:val="00612A1C"/>
    <w:rsid w:val="00612FA4"/>
    <w:rsid w:val="00613000"/>
    <w:rsid w:val="00613A3B"/>
    <w:rsid w:val="006150FD"/>
    <w:rsid w:val="006153F4"/>
    <w:rsid w:val="00615AA3"/>
    <w:rsid w:val="006160E2"/>
    <w:rsid w:val="006165B5"/>
    <w:rsid w:val="00616624"/>
    <w:rsid w:val="00617210"/>
    <w:rsid w:val="00617DBB"/>
    <w:rsid w:val="00617E6A"/>
    <w:rsid w:val="00620962"/>
    <w:rsid w:val="00621C68"/>
    <w:rsid w:val="0062284C"/>
    <w:rsid w:val="0062317F"/>
    <w:rsid w:val="006239EC"/>
    <w:rsid w:val="00624D81"/>
    <w:rsid w:val="00624EC7"/>
    <w:rsid w:val="006252AD"/>
    <w:rsid w:val="00625397"/>
    <w:rsid w:val="006258F3"/>
    <w:rsid w:val="00625960"/>
    <w:rsid w:val="006266F5"/>
    <w:rsid w:val="00627010"/>
    <w:rsid w:val="00627115"/>
    <w:rsid w:val="006279DA"/>
    <w:rsid w:val="00627C12"/>
    <w:rsid w:val="0063066A"/>
    <w:rsid w:val="006308F9"/>
    <w:rsid w:val="00631384"/>
    <w:rsid w:val="006323EA"/>
    <w:rsid w:val="00632787"/>
    <w:rsid w:val="00632C00"/>
    <w:rsid w:val="0063322C"/>
    <w:rsid w:val="006333B6"/>
    <w:rsid w:val="0063372C"/>
    <w:rsid w:val="00633C72"/>
    <w:rsid w:val="00633EC9"/>
    <w:rsid w:val="00633F19"/>
    <w:rsid w:val="0063409D"/>
    <w:rsid w:val="00634A97"/>
    <w:rsid w:val="00634D51"/>
    <w:rsid w:val="006350BA"/>
    <w:rsid w:val="00636020"/>
    <w:rsid w:val="00636880"/>
    <w:rsid w:val="00636D6D"/>
    <w:rsid w:val="00637236"/>
    <w:rsid w:val="00637327"/>
    <w:rsid w:val="006408F1"/>
    <w:rsid w:val="0064096C"/>
    <w:rsid w:val="00640ADA"/>
    <w:rsid w:val="006412E0"/>
    <w:rsid w:val="00642EE5"/>
    <w:rsid w:val="006431EB"/>
    <w:rsid w:val="00643543"/>
    <w:rsid w:val="0064356B"/>
    <w:rsid w:val="006445DC"/>
    <w:rsid w:val="0064594D"/>
    <w:rsid w:val="00645EDB"/>
    <w:rsid w:val="006465F7"/>
    <w:rsid w:val="006466C1"/>
    <w:rsid w:val="0064697C"/>
    <w:rsid w:val="00646BED"/>
    <w:rsid w:val="00646DE1"/>
    <w:rsid w:val="00652397"/>
    <w:rsid w:val="00652830"/>
    <w:rsid w:val="00652F14"/>
    <w:rsid w:val="006536F9"/>
    <w:rsid w:val="00653914"/>
    <w:rsid w:val="00653D44"/>
    <w:rsid w:val="00653FE7"/>
    <w:rsid w:val="00654727"/>
    <w:rsid w:val="00654BE1"/>
    <w:rsid w:val="00655E12"/>
    <w:rsid w:val="006568BA"/>
    <w:rsid w:val="00656B6F"/>
    <w:rsid w:val="00656FE7"/>
    <w:rsid w:val="006579EB"/>
    <w:rsid w:val="00660453"/>
    <w:rsid w:val="00660692"/>
    <w:rsid w:val="00660CBE"/>
    <w:rsid w:val="00660DDE"/>
    <w:rsid w:val="006619F9"/>
    <w:rsid w:val="0066215A"/>
    <w:rsid w:val="0066219A"/>
    <w:rsid w:val="006622E3"/>
    <w:rsid w:val="006626DB"/>
    <w:rsid w:val="00662898"/>
    <w:rsid w:val="006628B3"/>
    <w:rsid w:val="00662A20"/>
    <w:rsid w:val="006649CB"/>
    <w:rsid w:val="006651C2"/>
    <w:rsid w:val="006653E2"/>
    <w:rsid w:val="00666305"/>
    <w:rsid w:val="00666620"/>
    <w:rsid w:val="006666E8"/>
    <w:rsid w:val="00666F69"/>
    <w:rsid w:val="0066719D"/>
    <w:rsid w:val="00667958"/>
    <w:rsid w:val="00667BCE"/>
    <w:rsid w:val="00670085"/>
    <w:rsid w:val="0067054C"/>
    <w:rsid w:val="006707C8"/>
    <w:rsid w:val="00671B10"/>
    <w:rsid w:val="00671B36"/>
    <w:rsid w:val="00671B56"/>
    <w:rsid w:val="00673CEC"/>
    <w:rsid w:val="00673D22"/>
    <w:rsid w:val="00674928"/>
    <w:rsid w:val="00674D30"/>
    <w:rsid w:val="00674EC0"/>
    <w:rsid w:val="006757D6"/>
    <w:rsid w:val="00676D96"/>
    <w:rsid w:val="006806AA"/>
    <w:rsid w:val="00680BBB"/>
    <w:rsid w:val="0068133D"/>
    <w:rsid w:val="00681D45"/>
    <w:rsid w:val="00682A73"/>
    <w:rsid w:val="0068379B"/>
    <w:rsid w:val="00684432"/>
    <w:rsid w:val="00684805"/>
    <w:rsid w:val="00684E53"/>
    <w:rsid w:val="00685714"/>
    <w:rsid w:val="00685871"/>
    <w:rsid w:val="0068597B"/>
    <w:rsid w:val="00685CDF"/>
    <w:rsid w:val="006868D7"/>
    <w:rsid w:val="006876C0"/>
    <w:rsid w:val="006877BF"/>
    <w:rsid w:val="006901C1"/>
    <w:rsid w:val="006901EA"/>
    <w:rsid w:val="00690211"/>
    <w:rsid w:val="00690316"/>
    <w:rsid w:val="006906F7"/>
    <w:rsid w:val="0069073B"/>
    <w:rsid w:val="006913C3"/>
    <w:rsid w:val="00691742"/>
    <w:rsid w:val="006933F5"/>
    <w:rsid w:val="006938EB"/>
    <w:rsid w:val="00694551"/>
    <w:rsid w:val="0069493F"/>
    <w:rsid w:val="0069552E"/>
    <w:rsid w:val="006961F3"/>
    <w:rsid w:val="0069649A"/>
    <w:rsid w:val="006964BB"/>
    <w:rsid w:val="0069650C"/>
    <w:rsid w:val="0069667A"/>
    <w:rsid w:val="00696D70"/>
    <w:rsid w:val="00697D80"/>
    <w:rsid w:val="00697E25"/>
    <w:rsid w:val="00697EEB"/>
    <w:rsid w:val="006A00F6"/>
    <w:rsid w:val="006A0848"/>
    <w:rsid w:val="006A0F28"/>
    <w:rsid w:val="006A1A42"/>
    <w:rsid w:val="006A1C66"/>
    <w:rsid w:val="006A2685"/>
    <w:rsid w:val="006A2886"/>
    <w:rsid w:val="006A29E1"/>
    <w:rsid w:val="006A3314"/>
    <w:rsid w:val="006A4135"/>
    <w:rsid w:val="006A4154"/>
    <w:rsid w:val="006A4C10"/>
    <w:rsid w:val="006A508D"/>
    <w:rsid w:val="006A5F9E"/>
    <w:rsid w:val="006A709A"/>
    <w:rsid w:val="006A7D91"/>
    <w:rsid w:val="006B1344"/>
    <w:rsid w:val="006B1AFE"/>
    <w:rsid w:val="006B1EF2"/>
    <w:rsid w:val="006B20A5"/>
    <w:rsid w:val="006B25E7"/>
    <w:rsid w:val="006B38F6"/>
    <w:rsid w:val="006B54EB"/>
    <w:rsid w:val="006B5BD4"/>
    <w:rsid w:val="006B5C0E"/>
    <w:rsid w:val="006C0520"/>
    <w:rsid w:val="006C1F41"/>
    <w:rsid w:val="006C2AD1"/>
    <w:rsid w:val="006C33FC"/>
    <w:rsid w:val="006C3CA7"/>
    <w:rsid w:val="006C425E"/>
    <w:rsid w:val="006C43E1"/>
    <w:rsid w:val="006C451F"/>
    <w:rsid w:val="006C4B79"/>
    <w:rsid w:val="006C4C7E"/>
    <w:rsid w:val="006C5443"/>
    <w:rsid w:val="006C58CE"/>
    <w:rsid w:val="006C5FEB"/>
    <w:rsid w:val="006C6C97"/>
    <w:rsid w:val="006C7604"/>
    <w:rsid w:val="006C7991"/>
    <w:rsid w:val="006D006E"/>
    <w:rsid w:val="006D13DE"/>
    <w:rsid w:val="006D1B5C"/>
    <w:rsid w:val="006D2072"/>
    <w:rsid w:val="006D2989"/>
    <w:rsid w:val="006D368E"/>
    <w:rsid w:val="006D3F47"/>
    <w:rsid w:val="006D447E"/>
    <w:rsid w:val="006D4BD0"/>
    <w:rsid w:val="006D50AB"/>
    <w:rsid w:val="006D5241"/>
    <w:rsid w:val="006D6E79"/>
    <w:rsid w:val="006D795C"/>
    <w:rsid w:val="006D7E58"/>
    <w:rsid w:val="006E04F1"/>
    <w:rsid w:val="006E06D0"/>
    <w:rsid w:val="006E08E2"/>
    <w:rsid w:val="006E18D1"/>
    <w:rsid w:val="006E1F58"/>
    <w:rsid w:val="006E2838"/>
    <w:rsid w:val="006E2C6A"/>
    <w:rsid w:val="006E3200"/>
    <w:rsid w:val="006E3C93"/>
    <w:rsid w:val="006E4DB3"/>
    <w:rsid w:val="006E59B4"/>
    <w:rsid w:val="006E6853"/>
    <w:rsid w:val="006E69F7"/>
    <w:rsid w:val="006E7A92"/>
    <w:rsid w:val="006F0246"/>
    <w:rsid w:val="006F2041"/>
    <w:rsid w:val="006F226B"/>
    <w:rsid w:val="006F2550"/>
    <w:rsid w:val="006F2999"/>
    <w:rsid w:val="006F3541"/>
    <w:rsid w:val="006F379C"/>
    <w:rsid w:val="006F3B7F"/>
    <w:rsid w:val="006F4280"/>
    <w:rsid w:val="006F507D"/>
    <w:rsid w:val="006F58BC"/>
    <w:rsid w:val="006F6E63"/>
    <w:rsid w:val="006F6E82"/>
    <w:rsid w:val="006F7AA8"/>
    <w:rsid w:val="006F7E8D"/>
    <w:rsid w:val="0070043E"/>
    <w:rsid w:val="0070114E"/>
    <w:rsid w:val="0070122D"/>
    <w:rsid w:val="00702D82"/>
    <w:rsid w:val="00703084"/>
    <w:rsid w:val="0070324E"/>
    <w:rsid w:val="0070337D"/>
    <w:rsid w:val="00703588"/>
    <w:rsid w:val="00703C67"/>
    <w:rsid w:val="00703D6A"/>
    <w:rsid w:val="0070421E"/>
    <w:rsid w:val="00704A1F"/>
    <w:rsid w:val="00704FF6"/>
    <w:rsid w:val="00705642"/>
    <w:rsid w:val="0070663C"/>
    <w:rsid w:val="007066EF"/>
    <w:rsid w:val="00707689"/>
    <w:rsid w:val="00707E2D"/>
    <w:rsid w:val="0071068F"/>
    <w:rsid w:val="007109AF"/>
    <w:rsid w:val="00710BF5"/>
    <w:rsid w:val="0071119E"/>
    <w:rsid w:val="00711221"/>
    <w:rsid w:val="007117FD"/>
    <w:rsid w:val="00711889"/>
    <w:rsid w:val="00711C38"/>
    <w:rsid w:val="00712630"/>
    <w:rsid w:val="00712680"/>
    <w:rsid w:val="00713176"/>
    <w:rsid w:val="007137EC"/>
    <w:rsid w:val="007142E0"/>
    <w:rsid w:val="007164F4"/>
    <w:rsid w:val="00716BD6"/>
    <w:rsid w:val="007178F4"/>
    <w:rsid w:val="00717C8F"/>
    <w:rsid w:val="00720754"/>
    <w:rsid w:val="00720DEF"/>
    <w:rsid w:val="00720F37"/>
    <w:rsid w:val="007215ED"/>
    <w:rsid w:val="00721AD8"/>
    <w:rsid w:val="00721E70"/>
    <w:rsid w:val="00723017"/>
    <w:rsid w:val="00723078"/>
    <w:rsid w:val="00723299"/>
    <w:rsid w:val="00723D01"/>
    <w:rsid w:val="00723F87"/>
    <w:rsid w:val="00724287"/>
    <w:rsid w:val="00724AB7"/>
    <w:rsid w:val="00724EF1"/>
    <w:rsid w:val="00724F23"/>
    <w:rsid w:val="007266A3"/>
    <w:rsid w:val="0072729C"/>
    <w:rsid w:val="00730277"/>
    <w:rsid w:val="00730902"/>
    <w:rsid w:val="00731172"/>
    <w:rsid w:val="007319ED"/>
    <w:rsid w:val="00732F6F"/>
    <w:rsid w:val="00733AF8"/>
    <w:rsid w:val="00734673"/>
    <w:rsid w:val="007354C3"/>
    <w:rsid w:val="0073554E"/>
    <w:rsid w:val="00735665"/>
    <w:rsid w:val="007356B7"/>
    <w:rsid w:val="00737259"/>
    <w:rsid w:val="00737EEE"/>
    <w:rsid w:val="00740182"/>
    <w:rsid w:val="007409E1"/>
    <w:rsid w:val="00740C3D"/>
    <w:rsid w:val="00741B86"/>
    <w:rsid w:val="00741FB7"/>
    <w:rsid w:val="00742293"/>
    <w:rsid w:val="00742332"/>
    <w:rsid w:val="00742363"/>
    <w:rsid w:val="007426A0"/>
    <w:rsid w:val="00742C27"/>
    <w:rsid w:val="00742F01"/>
    <w:rsid w:val="00743482"/>
    <w:rsid w:val="00743CF8"/>
    <w:rsid w:val="007454B3"/>
    <w:rsid w:val="007475F7"/>
    <w:rsid w:val="00747D17"/>
    <w:rsid w:val="00750E21"/>
    <w:rsid w:val="007511F4"/>
    <w:rsid w:val="00752C84"/>
    <w:rsid w:val="0075319E"/>
    <w:rsid w:val="007532FC"/>
    <w:rsid w:val="00753D65"/>
    <w:rsid w:val="00753E00"/>
    <w:rsid w:val="007540AC"/>
    <w:rsid w:val="00754187"/>
    <w:rsid w:val="0075485A"/>
    <w:rsid w:val="00755AAE"/>
    <w:rsid w:val="007560C8"/>
    <w:rsid w:val="00756595"/>
    <w:rsid w:val="0075674F"/>
    <w:rsid w:val="00756CDB"/>
    <w:rsid w:val="00756FE5"/>
    <w:rsid w:val="00756FFD"/>
    <w:rsid w:val="00757192"/>
    <w:rsid w:val="00757462"/>
    <w:rsid w:val="007577D2"/>
    <w:rsid w:val="00760D30"/>
    <w:rsid w:val="007618BA"/>
    <w:rsid w:val="007629C0"/>
    <w:rsid w:val="00762E32"/>
    <w:rsid w:val="0076334B"/>
    <w:rsid w:val="00763F77"/>
    <w:rsid w:val="007640B1"/>
    <w:rsid w:val="007641C9"/>
    <w:rsid w:val="0076466F"/>
    <w:rsid w:val="007659BF"/>
    <w:rsid w:val="00767608"/>
    <w:rsid w:val="00767FB5"/>
    <w:rsid w:val="007704DF"/>
    <w:rsid w:val="007715AC"/>
    <w:rsid w:val="00771B10"/>
    <w:rsid w:val="00771DF3"/>
    <w:rsid w:val="00771F63"/>
    <w:rsid w:val="007733A4"/>
    <w:rsid w:val="00774038"/>
    <w:rsid w:val="0077439A"/>
    <w:rsid w:val="00774E85"/>
    <w:rsid w:val="00775078"/>
    <w:rsid w:val="007751DE"/>
    <w:rsid w:val="00775233"/>
    <w:rsid w:val="00775910"/>
    <w:rsid w:val="00777A46"/>
    <w:rsid w:val="00780731"/>
    <w:rsid w:val="00780D1D"/>
    <w:rsid w:val="00782807"/>
    <w:rsid w:val="00783A90"/>
    <w:rsid w:val="00783BE6"/>
    <w:rsid w:val="0078428A"/>
    <w:rsid w:val="00784A20"/>
    <w:rsid w:val="00784EA1"/>
    <w:rsid w:val="007851C0"/>
    <w:rsid w:val="0078646D"/>
    <w:rsid w:val="00787BD9"/>
    <w:rsid w:val="00790C19"/>
    <w:rsid w:val="00790F3A"/>
    <w:rsid w:val="007916A0"/>
    <w:rsid w:val="00792DA2"/>
    <w:rsid w:val="00792E61"/>
    <w:rsid w:val="007939A9"/>
    <w:rsid w:val="00794F81"/>
    <w:rsid w:val="0079586F"/>
    <w:rsid w:val="0079603C"/>
    <w:rsid w:val="007964C3"/>
    <w:rsid w:val="007973CA"/>
    <w:rsid w:val="007A0B52"/>
    <w:rsid w:val="007A0C9B"/>
    <w:rsid w:val="007A1710"/>
    <w:rsid w:val="007A37FD"/>
    <w:rsid w:val="007A3AF3"/>
    <w:rsid w:val="007A40FF"/>
    <w:rsid w:val="007A461F"/>
    <w:rsid w:val="007A4C84"/>
    <w:rsid w:val="007A4CA6"/>
    <w:rsid w:val="007A5634"/>
    <w:rsid w:val="007A574C"/>
    <w:rsid w:val="007A577F"/>
    <w:rsid w:val="007A5898"/>
    <w:rsid w:val="007A5BA4"/>
    <w:rsid w:val="007A5C77"/>
    <w:rsid w:val="007B1436"/>
    <w:rsid w:val="007B2F87"/>
    <w:rsid w:val="007B31B8"/>
    <w:rsid w:val="007B6ADF"/>
    <w:rsid w:val="007C0482"/>
    <w:rsid w:val="007C1BED"/>
    <w:rsid w:val="007C1D8B"/>
    <w:rsid w:val="007C2177"/>
    <w:rsid w:val="007C2B9F"/>
    <w:rsid w:val="007C4D7F"/>
    <w:rsid w:val="007C5107"/>
    <w:rsid w:val="007C5223"/>
    <w:rsid w:val="007C5806"/>
    <w:rsid w:val="007C600C"/>
    <w:rsid w:val="007C6F91"/>
    <w:rsid w:val="007C7659"/>
    <w:rsid w:val="007D03A9"/>
    <w:rsid w:val="007D0643"/>
    <w:rsid w:val="007D06E5"/>
    <w:rsid w:val="007D0CFB"/>
    <w:rsid w:val="007D0D8D"/>
    <w:rsid w:val="007D0DE7"/>
    <w:rsid w:val="007D0FEE"/>
    <w:rsid w:val="007D29B1"/>
    <w:rsid w:val="007D2B86"/>
    <w:rsid w:val="007D39FD"/>
    <w:rsid w:val="007D4317"/>
    <w:rsid w:val="007D4EF7"/>
    <w:rsid w:val="007D5F56"/>
    <w:rsid w:val="007D6621"/>
    <w:rsid w:val="007E09C6"/>
    <w:rsid w:val="007E0C00"/>
    <w:rsid w:val="007E2032"/>
    <w:rsid w:val="007E20BC"/>
    <w:rsid w:val="007E2EFC"/>
    <w:rsid w:val="007E33C4"/>
    <w:rsid w:val="007E373D"/>
    <w:rsid w:val="007E4108"/>
    <w:rsid w:val="007E4137"/>
    <w:rsid w:val="007E4390"/>
    <w:rsid w:val="007E4560"/>
    <w:rsid w:val="007E4E94"/>
    <w:rsid w:val="007E5047"/>
    <w:rsid w:val="007E5EE6"/>
    <w:rsid w:val="007E6A1C"/>
    <w:rsid w:val="007E6CF4"/>
    <w:rsid w:val="007F196F"/>
    <w:rsid w:val="007F2523"/>
    <w:rsid w:val="007F2607"/>
    <w:rsid w:val="007F3460"/>
    <w:rsid w:val="007F3F5F"/>
    <w:rsid w:val="007F43D4"/>
    <w:rsid w:val="007F4F32"/>
    <w:rsid w:val="007F57FE"/>
    <w:rsid w:val="007F5D8B"/>
    <w:rsid w:val="007F6341"/>
    <w:rsid w:val="007F652D"/>
    <w:rsid w:val="007F7C40"/>
    <w:rsid w:val="007F7E34"/>
    <w:rsid w:val="0080041C"/>
    <w:rsid w:val="008008A7"/>
    <w:rsid w:val="008008D6"/>
    <w:rsid w:val="00801026"/>
    <w:rsid w:val="008013C3"/>
    <w:rsid w:val="00801CB6"/>
    <w:rsid w:val="00802300"/>
    <w:rsid w:val="00802478"/>
    <w:rsid w:val="00802BB8"/>
    <w:rsid w:val="00802C3D"/>
    <w:rsid w:val="00803705"/>
    <w:rsid w:val="00803D9A"/>
    <w:rsid w:val="008041E6"/>
    <w:rsid w:val="00804880"/>
    <w:rsid w:val="00805357"/>
    <w:rsid w:val="008056EE"/>
    <w:rsid w:val="00805F13"/>
    <w:rsid w:val="00805F71"/>
    <w:rsid w:val="008075FC"/>
    <w:rsid w:val="008106A3"/>
    <w:rsid w:val="00811B76"/>
    <w:rsid w:val="00812305"/>
    <w:rsid w:val="00812564"/>
    <w:rsid w:val="008127CE"/>
    <w:rsid w:val="00812B14"/>
    <w:rsid w:val="00812EC0"/>
    <w:rsid w:val="008134D1"/>
    <w:rsid w:val="0081351A"/>
    <w:rsid w:val="00814BBF"/>
    <w:rsid w:val="00814F94"/>
    <w:rsid w:val="00814FC1"/>
    <w:rsid w:val="00815833"/>
    <w:rsid w:val="00815C3D"/>
    <w:rsid w:val="008169D4"/>
    <w:rsid w:val="0081784B"/>
    <w:rsid w:val="008179C6"/>
    <w:rsid w:val="00820B94"/>
    <w:rsid w:val="0082177B"/>
    <w:rsid w:val="00822D87"/>
    <w:rsid w:val="00823387"/>
    <w:rsid w:val="008252B6"/>
    <w:rsid w:val="00825635"/>
    <w:rsid w:val="00826576"/>
    <w:rsid w:val="00826775"/>
    <w:rsid w:val="0082694A"/>
    <w:rsid w:val="00827E05"/>
    <w:rsid w:val="008307C0"/>
    <w:rsid w:val="00830A28"/>
    <w:rsid w:val="00832381"/>
    <w:rsid w:val="00833067"/>
    <w:rsid w:val="008335DF"/>
    <w:rsid w:val="00833A61"/>
    <w:rsid w:val="00833CF6"/>
    <w:rsid w:val="00834569"/>
    <w:rsid w:val="008359BE"/>
    <w:rsid w:val="008359E9"/>
    <w:rsid w:val="0083610A"/>
    <w:rsid w:val="0083680C"/>
    <w:rsid w:val="00837ECF"/>
    <w:rsid w:val="00840F2C"/>
    <w:rsid w:val="00841774"/>
    <w:rsid w:val="00841AA0"/>
    <w:rsid w:val="00844366"/>
    <w:rsid w:val="00844B25"/>
    <w:rsid w:val="0084566E"/>
    <w:rsid w:val="00845E87"/>
    <w:rsid w:val="00845FAA"/>
    <w:rsid w:val="008460DD"/>
    <w:rsid w:val="00847866"/>
    <w:rsid w:val="00847980"/>
    <w:rsid w:val="00847E64"/>
    <w:rsid w:val="00850294"/>
    <w:rsid w:val="00850CDE"/>
    <w:rsid w:val="00851B5A"/>
    <w:rsid w:val="0085224C"/>
    <w:rsid w:val="0085252A"/>
    <w:rsid w:val="00852996"/>
    <w:rsid w:val="008529B1"/>
    <w:rsid w:val="00852B4B"/>
    <w:rsid w:val="0085375B"/>
    <w:rsid w:val="008549B6"/>
    <w:rsid w:val="00854B97"/>
    <w:rsid w:val="00857E09"/>
    <w:rsid w:val="008600E6"/>
    <w:rsid w:val="008603FD"/>
    <w:rsid w:val="00860743"/>
    <w:rsid w:val="00860BFD"/>
    <w:rsid w:val="00861413"/>
    <w:rsid w:val="0086193B"/>
    <w:rsid w:val="00861D76"/>
    <w:rsid w:val="00861FE1"/>
    <w:rsid w:val="008624BD"/>
    <w:rsid w:val="008627D8"/>
    <w:rsid w:val="00862E2F"/>
    <w:rsid w:val="00863908"/>
    <w:rsid w:val="0086398B"/>
    <w:rsid w:val="00863A90"/>
    <w:rsid w:val="00863BEF"/>
    <w:rsid w:val="00863EAD"/>
    <w:rsid w:val="00864C31"/>
    <w:rsid w:val="00866324"/>
    <w:rsid w:val="00870421"/>
    <w:rsid w:val="00870AA6"/>
    <w:rsid w:val="00870C7F"/>
    <w:rsid w:val="00870E7D"/>
    <w:rsid w:val="00871480"/>
    <w:rsid w:val="00871583"/>
    <w:rsid w:val="008716FA"/>
    <w:rsid w:val="00871FF3"/>
    <w:rsid w:val="00872324"/>
    <w:rsid w:val="00872E4C"/>
    <w:rsid w:val="00872E6D"/>
    <w:rsid w:val="00873EB4"/>
    <w:rsid w:val="00874209"/>
    <w:rsid w:val="00874C97"/>
    <w:rsid w:val="00874EF1"/>
    <w:rsid w:val="00876F95"/>
    <w:rsid w:val="008774ED"/>
    <w:rsid w:val="00877897"/>
    <w:rsid w:val="00880895"/>
    <w:rsid w:val="0088093D"/>
    <w:rsid w:val="00880DB0"/>
    <w:rsid w:val="0088298F"/>
    <w:rsid w:val="00883161"/>
    <w:rsid w:val="00883183"/>
    <w:rsid w:val="00885135"/>
    <w:rsid w:val="0088550E"/>
    <w:rsid w:val="0088588E"/>
    <w:rsid w:val="00886F2B"/>
    <w:rsid w:val="008909D6"/>
    <w:rsid w:val="00890BCE"/>
    <w:rsid w:val="00890F49"/>
    <w:rsid w:val="00891844"/>
    <w:rsid w:val="00892044"/>
    <w:rsid w:val="00892F03"/>
    <w:rsid w:val="0089315B"/>
    <w:rsid w:val="0089342F"/>
    <w:rsid w:val="00894510"/>
    <w:rsid w:val="00894693"/>
    <w:rsid w:val="00894F07"/>
    <w:rsid w:val="00895FC9"/>
    <w:rsid w:val="00896022"/>
    <w:rsid w:val="008962DA"/>
    <w:rsid w:val="00896649"/>
    <w:rsid w:val="00897788"/>
    <w:rsid w:val="00897B50"/>
    <w:rsid w:val="008A14A2"/>
    <w:rsid w:val="008A25DB"/>
    <w:rsid w:val="008A2981"/>
    <w:rsid w:val="008A3F89"/>
    <w:rsid w:val="008A3FD2"/>
    <w:rsid w:val="008A4638"/>
    <w:rsid w:val="008A4867"/>
    <w:rsid w:val="008A4BE9"/>
    <w:rsid w:val="008A4D03"/>
    <w:rsid w:val="008A58CB"/>
    <w:rsid w:val="008A5F6D"/>
    <w:rsid w:val="008A7278"/>
    <w:rsid w:val="008A74C4"/>
    <w:rsid w:val="008A7DDB"/>
    <w:rsid w:val="008B0D4F"/>
    <w:rsid w:val="008B11A2"/>
    <w:rsid w:val="008B1433"/>
    <w:rsid w:val="008B1D15"/>
    <w:rsid w:val="008B1F1F"/>
    <w:rsid w:val="008B1FD3"/>
    <w:rsid w:val="008B2A61"/>
    <w:rsid w:val="008B2B33"/>
    <w:rsid w:val="008B2E11"/>
    <w:rsid w:val="008B3684"/>
    <w:rsid w:val="008B3D96"/>
    <w:rsid w:val="008B493E"/>
    <w:rsid w:val="008B4CD8"/>
    <w:rsid w:val="008B5217"/>
    <w:rsid w:val="008B59F6"/>
    <w:rsid w:val="008B5B06"/>
    <w:rsid w:val="008B7031"/>
    <w:rsid w:val="008B7CCD"/>
    <w:rsid w:val="008C003F"/>
    <w:rsid w:val="008C073B"/>
    <w:rsid w:val="008C0DC4"/>
    <w:rsid w:val="008C1AE6"/>
    <w:rsid w:val="008C2962"/>
    <w:rsid w:val="008C2BE9"/>
    <w:rsid w:val="008C42D5"/>
    <w:rsid w:val="008C4AC4"/>
    <w:rsid w:val="008C4B07"/>
    <w:rsid w:val="008C64D0"/>
    <w:rsid w:val="008C64E0"/>
    <w:rsid w:val="008C7617"/>
    <w:rsid w:val="008C7D73"/>
    <w:rsid w:val="008D114A"/>
    <w:rsid w:val="008D13BC"/>
    <w:rsid w:val="008D182D"/>
    <w:rsid w:val="008D1AAF"/>
    <w:rsid w:val="008D1E8C"/>
    <w:rsid w:val="008D26FB"/>
    <w:rsid w:val="008D2AD4"/>
    <w:rsid w:val="008D2CFF"/>
    <w:rsid w:val="008D45B0"/>
    <w:rsid w:val="008D4CA9"/>
    <w:rsid w:val="008D5356"/>
    <w:rsid w:val="008D54CC"/>
    <w:rsid w:val="008D5E78"/>
    <w:rsid w:val="008D65F5"/>
    <w:rsid w:val="008D6927"/>
    <w:rsid w:val="008D6D47"/>
    <w:rsid w:val="008D7ED7"/>
    <w:rsid w:val="008E0996"/>
    <w:rsid w:val="008E0A21"/>
    <w:rsid w:val="008E0BDE"/>
    <w:rsid w:val="008E1075"/>
    <w:rsid w:val="008E1DC0"/>
    <w:rsid w:val="008E26C1"/>
    <w:rsid w:val="008E2B96"/>
    <w:rsid w:val="008E2E29"/>
    <w:rsid w:val="008E33A8"/>
    <w:rsid w:val="008E4A9A"/>
    <w:rsid w:val="008E4C95"/>
    <w:rsid w:val="008E4E8A"/>
    <w:rsid w:val="008E510A"/>
    <w:rsid w:val="008E549F"/>
    <w:rsid w:val="008E617B"/>
    <w:rsid w:val="008E6246"/>
    <w:rsid w:val="008E6491"/>
    <w:rsid w:val="008E6EB3"/>
    <w:rsid w:val="008E7030"/>
    <w:rsid w:val="008E73B3"/>
    <w:rsid w:val="008E7F11"/>
    <w:rsid w:val="008F03C3"/>
    <w:rsid w:val="008F076A"/>
    <w:rsid w:val="008F09A7"/>
    <w:rsid w:val="008F1FA0"/>
    <w:rsid w:val="008F25BE"/>
    <w:rsid w:val="008F2E28"/>
    <w:rsid w:val="008F2FE7"/>
    <w:rsid w:val="008F388E"/>
    <w:rsid w:val="008F3C5B"/>
    <w:rsid w:val="008F3E1A"/>
    <w:rsid w:val="008F44D0"/>
    <w:rsid w:val="008F4633"/>
    <w:rsid w:val="008F50B3"/>
    <w:rsid w:val="008F5361"/>
    <w:rsid w:val="008F5F4A"/>
    <w:rsid w:val="008F60B3"/>
    <w:rsid w:val="008F7015"/>
    <w:rsid w:val="008F7940"/>
    <w:rsid w:val="009003A6"/>
    <w:rsid w:val="00901021"/>
    <w:rsid w:val="0090154A"/>
    <w:rsid w:val="009015C4"/>
    <w:rsid w:val="0090171A"/>
    <w:rsid w:val="0090173F"/>
    <w:rsid w:val="00901D58"/>
    <w:rsid w:val="00903B81"/>
    <w:rsid w:val="00903E0A"/>
    <w:rsid w:val="0090427E"/>
    <w:rsid w:val="00904334"/>
    <w:rsid w:val="00904871"/>
    <w:rsid w:val="00905E94"/>
    <w:rsid w:val="009060DA"/>
    <w:rsid w:val="009073A4"/>
    <w:rsid w:val="00907651"/>
    <w:rsid w:val="00911287"/>
    <w:rsid w:val="0091216C"/>
    <w:rsid w:val="009130DC"/>
    <w:rsid w:val="00913610"/>
    <w:rsid w:val="009164C2"/>
    <w:rsid w:val="00916E52"/>
    <w:rsid w:val="009176CC"/>
    <w:rsid w:val="00920077"/>
    <w:rsid w:val="0092007D"/>
    <w:rsid w:val="0092269C"/>
    <w:rsid w:val="00922D62"/>
    <w:rsid w:val="00922E51"/>
    <w:rsid w:val="00922F19"/>
    <w:rsid w:val="00923A01"/>
    <w:rsid w:val="00924070"/>
    <w:rsid w:val="0092458F"/>
    <w:rsid w:val="00925008"/>
    <w:rsid w:val="00925F9E"/>
    <w:rsid w:val="009279A0"/>
    <w:rsid w:val="00927BDB"/>
    <w:rsid w:val="00930AF8"/>
    <w:rsid w:val="00930EEA"/>
    <w:rsid w:val="0093169E"/>
    <w:rsid w:val="00931D41"/>
    <w:rsid w:val="00931D53"/>
    <w:rsid w:val="00931E3B"/>
    <w:rsid w:val="00933161"/>
    <w:rsid w:val="00933C7F"/>
    <w:rsid w:val="009345FB"/>
    <w:rsid w:val="0093497C"/>
    <w:rsid w:val="009350E0"/>
    <w:rsid w:val="00935936"/>
    <w:rsid w:val="00935ABC"/>
    <w:rsid w:val="00935BD8"/>
    <w:rsid w:val="009362AB"/>
    <w:rsid w:val="0093666F"/>
    <w:rsid w:val="00936C75"/>
    <w:rsid w:val="009373D1"/>
    <w:rsid w:val="00940FAC"/>
    <w:rsid w:val="00941C86"/>
    <w:rsid w:val="0094209D"/>
    <w:rsid w:val="00943D66"/>
    <w:rsid w:val="00944325"/>
    <w:rsid w:val="00944383"/>
    <w:rsid w:val="009447D6"/>
    <w:rsid w:val="00944CA9"/>
    <w:rsid w:val="00945604"/>
    <w:rsid w:val="00946315"/>
    <w:rsid w:val="009469F0"/>
    <w:rsid w:val="00946D6D"/>
    <w:rsid w:val="00947530"/>
    <w:rsid w:val="00947580"/>
    <w:rsid w:val="00947FBD"/>
    <w:rsid w:val="00950385"/>
    <w:rsid w:val="0095050A"/>
    <w:rsid w:val="0095185A"/>
    <w:rsid w:val="009525B3"/>
    <w:rsid w:val="00952A9D"/>
    <w:rsid w:val="00953726"/>
    <w:rsid w:val="009538A0"/>
    <w:rsid w:val="00953A64"/>
    <w:rsid w:val="0095442F"/>
    <w:rsid w:val="00954DEE"/>
    <w:rsid w:val="0095524C"/>
    <w:rsid w:val="0095545D"/>
    <w:rsid w:val="00955CDF"/>
    <w:rsid w:val="00955F65"/>
    <w:rsid w:val="00956290"/>
    <w:rsid w:val="009564CA"/>
    <w:rsid w:val="009567D3"/>
    <w:rsid w:val="009578E9"/>
    <w:rsid w:val="00957EAE"/>
    <w:rsid w:val="00957FFB"/>
    <w:rsid w:val="009608B5"/>
    <w:rsid w:val="00960F64"/>
    <w:rsid w:val="009611A0"/>
    <w:rsid w:val="00962E1F"/>
    <w:rsid w:val="009630C5"/>
    <w:rsid w:val="00963161"/>
    <w:rsid w:val="009631FE"/>
    <w:rsid w:val="009633BF"/>
    <w:rsid w:val="0096401F"/>
    <w:rsid w:val="00964106"/>
    <w:rsid w:val="00964D61"/>
    <w:rsid w:val="0096639A"/>
    <w:rsid w:val="00966A15"/>
    <w:rsid w:val="0096752F"/>
    <w:rsid w:val="009704C1"/>
    <w:rsid w:val="00971424"/>
    <w:rsid w:val="009718AC"/>
    <w:rsid w:val="00972543"/>
    <w:rsid w:val="00972D7C"/>
    <w:rsid w:val="00973BB3"/>
    <w:rsid w:val="00974958"/>
    <w:rsid w:val="00976228"/>
    <w:rsid w:val="00980BCE"/>
    <w:rsid w:val="009816C9"/>
    <w:rsid w:val="00982BA2"/>
    <w:rsid w:val="009848F8"/>
    <w:rsid w:val="00984F27"/>
    <w:rsid w:val="009855D6"/>
    <w:rsid w:val="009858A4"/>
    <w:rsid w:val="00985B36"/>
    <w:rsid w:val="009864B7"/>
    <w:rsid w:val="009865E8"/>
    <w:rsid w:val="0098735E"/>
    <w:rsid w:val="00987E6A"/>
    <w:rsid w:val="00987F1E"/>
    <w:rsid w:val="00987F7E"/>
    <w:rsid w:val="00991574"/>
    <w:rsid w:val="00991828"/>
    <w:rsid w:val="00991F7C"/>
    <w:rsid w:val="00992523"/>
    <w:rsid w:val="00992802"/>
    <w:rsid w:val="00993DDC"/>
    <w:rsid w:val="00993E09"/>
    <w:rsid w:val="00994B7F"/>
    <w:rsid w:val="00994DFE"/>
    <w:rsid w:val="00994E00"/>
    <w:rsid w:val="00994F94"/>
    <w:rsid w:val="0099597D"/>
    <w:rsid w:val="009962DB"/>
    <w:rsid w:val="009A212C"/>
    <w:rsid w:val="009A237B"/>
    <w:rsid w:val="009A244B"/>
    <w:rsid w:val="009A2756"/>
    <w:rsid w:val="009A39B8"/>
    <w:rsid w:val="009A3BEF"/>
    <w:rsid w:val="009A45F0"/>
    <w:rsid w:val="009A4B81"/>
    <w:rsid w:val="009A4DF1"/>
    <w:rsid w:val="009A4E8D"/>
    <w:rsid w:val="009A4F47"/>
    <w:rsid w:val="009A4F9E"/>
    <w:rsid w:val="009A5927"/>
    <w:rsid w:val="009A5B74"/>
    <w:rsid w:val="009A6678"/>
    <w:rsid w:val="009A79C0"/>
    <w:rsid w:val="009B2668"/>
    <w:rsid w:val="009B2834"/>
    <w:rsid w:val="009B2AFF"/>
    <w:rsid w:val="009B3907"/>
    <w:rsid w:val="009B4AD2"/>
    <w:rsid w:val="009B5339"/>
    <w:rsid w:val="009B6EBB"/>
    <w:rsid w:val="009B72E4"/>
    <w:rsid w:val="009C133F"/>
    <w:rsid w:val="009C1957"/>
    <w:rsid w:val="009C1D6A"/>
    <w:rsid w:val="009C2A98"/>
    <w:rsid w:val="009C36A8"/>
    <w:rsid w:val="009C4A73"/>
    <w:rsid w:val="009C4B22"/>
    <w:rsid w:val="009C504A"/>
    <w:rsid w:val="009C6424"/>
    <w:rsid w:val="009C7DAF"/>
    <w:rsid w:val="009D0600"/>
    <w:rsid w:val="009D078E"/>
    <w:rsid w:val="009D0B81"/>
    <w:rsid w:val="009D1C30"/>
    <w:rsid w:val="009D20AE"/>
    <w:rsid w:val="009D3D1F"/>
    <w:rsid w:val="009D3E2F"/>
    <w:rsid w:val="009D4ABD"/>
    <w:rsid w:val="009D5786"/>
    <w:rsid w:val="009D5914"/>
    <w:rsid w:val="009D5C00"/>
    <w:rsid w:val="009D5C7E"/>
    <w:rsid w:val="009D60B8"/>
    <w:rsid w:val="009D65F8"/>
    <w:rsid w:val="009D67CA"/>
    <w:rsid w:val="009D6907"/>
    <w:rsid w:val="009D71EA"/>
    <w:rsid w:val="009D7A94"/>
    <w:rsid w:val="009D7B55"/>
    <w:rsid w:val="009E0B20"/>
    <w:rsid w:val="009E1C8B"/>
    <w:rsid w:val="009E1CA2"/>
    <w:rsid w:val="009E1DDE"/>
    <w:rsid w:val="009E1E1F"/>
    <w:rsid w:val="009E2016"/>
    <w:rsid w:val="009E2787"/>
    <w:rsid w:val="009E28ED"/>
    <w:rsid w:val="009E3346"/>
    <w:rsid w:val="009E3B70"/>
    <w:rsid w:val="009E47D6"/>
    <w:rsid w:val="009E6600"/>
    <w:rsid w:val="009E6C85"/>
    <w:rsid w:val="009E6FED"/>
    <w:rsid w:val="009F0967"/>
    <w:rsid w:val="009F17D1"/>
    <w:rsid w:val="009F2794"/>
    <w:rsid w:val="009F2A7C"/>
    <w:rsid w:val="009F2EC4"/>
    <w:rsid w:val="009F3336"/>
    <w:rsid w:val="009F4E32"/>
    <w:rsid w:val="009F52BF"/>
    <w:rsid w:val="009F551B"/>
    <w:rsid w:val="009F59EE"/>
    <w:rsid w:val="009F651D"/>
    <w:rsid w:val="009F6F7A"/>
    <w:rsid w:val="009F769E"/>
    <w:rsid w:val="009F7CB5"/>
    <w:rsid w:val="009F7DA7"/>
    <w:rsid w:val="00A00155"/>
    <w:rsid w:val="00A00417"/>
    <w:rsid w:val="00A00EAF"/>
    <w:rsid w:val="00A015C0"/>
    <w:rsid w:val="00A01BA9"/>
    <w:rsid w:val="00A02822"/>
    <w:rsid w:val="00A028EF"/>
    <w:rsid w:val="00A02985"/>
    <w:rsid w:val="00A02BB7"/>
    <w:rsid w:val="00A03BAB"/>
    <w:rsid w:val="00A04504"/>
    <w:rsid w:val="00A04BB2"/>
    <w:rsid w:val="00A062A3"/>
    <w:rsid w:val="00A06F2C"/>
    <w:rsid w:val="00A07A64"/>
    <w:rsid w:val="00A07CB8"/>
    <w:rsid w:val="00A10EF9"/>
    <w:rsid w:val="00A11AC7"/>
    <w:rsid w:val="00A11FF4"/>
    <w:rsid w:val="00A12157"/>
    <w:rsid w:val="00A12664"/>
    <w:rsid w:val="00A138D0"/>
    <w:rsid w:val="00A13A9C"/>
    <w:rsid w:val="00A1404D"/>
    <w:rsid w:val="00A14CBA"/>
    <w:rsid w:val="00A152BE"/>
    <w:rsid w:val="00A15352"/>
    <w:rsid w:val="00A155E3"/>
    <w:rsid w:val="00A16DB9"/>
    <w:rsid w:val="00A174C0"/>
    <w:rsid w:val="00A1771A"/>
    <w:rsid w:val="00A17D0E"/>
    <w:rsid w:val="00A204C3"/>
    <w:rsid w:val="00A21D6F"/>
    <w:rsid w:val="00A221FE"/>
    <w:rsid w:val="00A2290B"/>
    <w:rsid w:val="00A230AC"/>
    <w:rsid w:val="00A237FA"/>
    <w:rsid w:val="00A2486B"/>
    <w:rsid w:val="00A249A9"/>
    <w:rsid w:val="00A25887"/>
    <w:rsid w:val="00A25C8D"/>
    <w:rsid w:val="00A269AA"/>
    <w:rsid w:val="00A26C16"/>
    <w:rsid w:val="00A27CB4"/>
    <w:rsid w:val="00A3030C"/>
    <w:rsid w:val="00A30CFF"/>
    <w:rsid w:val="00A315AC"/>
    <w:rsid w:val="00A31A8C"/>
    <w:rsid w:val="00A31E35"/>
    <w:rsid w:val="00A320CB"/>
    <w:rsid w:val="00A3251B"/>
    <w:rsid w:val="00A32656"/>
    <w:rsid w:val="00A34C4D"/>
    <w:rsid w:val="00A34E89"/>
    <w:rsid w:val="00A35207"/>
    <w:rsid w:val="00A35D41"/>
    <w:rsid w:val="00A35FC9"/>
    <w:rsid w:val="00A37031"/>
    <w:rsid w:val="00A3781F"/>
    <w:rsid w:val="00A37E51"/>
    <w:rsid w:val="00A4075F"/>
    <w:rsid w:val="00A40AB9"/>
    <w:rsid w:val="00A4107F"/>
    <w:rsid w:val="00A41111"/>
    <w:rsid w:val="00A41431"/>
    <w:rsid w:val="00A41A0B"/>
    <w:rsid w:val="00A41B4B"/>
    <w:rsid w:val="00A42208"/>
    <w:rsid w:val="00A42A53"/>
    <w:rsid w:val="00A43B6E"/>
    <w:rsid w:val="00A43B88"/>
    <w:rsid w:val="00A44042"/>
    <w:rsid w:val="00A44305"/>
    <w:rsid w:val="00A4665B"/>
    <w:rsid w:val="00A4679E"/>
    <w:rsid w:val="00A46D5D"/>
    <w:rsid w:val="00A47515"/>
    <w:rsid w:val="00A5048D"/>
    <w:rsid w:val="00A50524"/>
    <w:rsid w:val="00A5173F"/>
    <w:rsid w:val="00A5285C"/>
    <w:rsid w:val="00A53500"/>
    <w:rsid w:val="00A53DA8"/>
    <w:rsid w:val="00A55029"/>
    <w:rsid w:val="00A5604A"/>
    <w:rsid w:val="00A56456"/>
    <w:rsid w:val="00A56604"/>
    <w:rsid w:val="00A56F55"/>
    <w:rsid w:val="00A57AA8"/>
    <w:rsid w:val="00A57B78"/>
    <w:rsid w:val="00A6033F"/>
    <w:rsid w:val="00A605E3"/>
    <w:rsid w:val="00A60C05"/>
    <w:rsid w:val="00A60D82"/>
    <w:rsid w:val="00A61D9C"/>
    <w:rsid w:val="00A61F67"/>
    <w:rsid w:val="00A62802"/>
    <w:rsid w:val="00A62AFC"/>
    <w:rsid w:val="00A62BD4"/>
    <w:rsid w:val="00A63B34"/>
    <w:rsid w:val="00A6436D"/>
    <w:rsid w:val="00A649C9"/>
    <w:rsid w:val="00A64CF0"/>
    <w:rsid w:val="00A65CCD"/>
    <w:rsid w:val="00A673E0"/>
    <w:rsid w:val="00A70038"/>
    <w:rsid w:val="00A70F39"/>
    <w:rsid w:val="00A711AB"/>
    <w:rsid w:val="00A719DF"/>
    <w:rsid w:val="00A72E71"/>
    <w:rsid w:val="00A72FF8"/>
    <w:rsid w:val="00A737F5"/>
    <w:rsid w:val="00A738B2"/>
    <w:rsid w:val="00A744F2"/>
    <w:rsid w:val="00A74BE7"/>
    <w:rsid w:val="00A74CE6"/>
    <w:rsid w:val="00A75703"/>
    <w:rsid w:val="00A75780"/>
    <w:rsid w:val="00A75FE6"/>
    <w:rsid w:val="00A76530"/>
    <w:rsid w:val="00A772B9"/>
    <w:rsid w:val="00A77A57"/>
    <w:rsid w:val="00A77C70"/>
    <w:rsid w:val="00A77FC8"/>
    <w:rsid w:val="00A80100"/>
    <w:rsid w:val="00A8063F"/>
    <w:rsid w:val="00A811B5"/>
    <w:rsid w:val="00A8191D"/>
    <w:rsid w:val="00A81E3B"/>
    <w:rsid w:val="00A826F5"/>
    <w:rsid w:val="00A83692"/>
    <w:rsid w:val="00A83A84"/>
    <w:rsid w:val="00A844C2"/>
    <w:rsid w:val="00A844FF"/>
    <w:rsid w:val="00A85005"/>
    <w:rsid w:val="00A85271"/>
    <w:rsid w:val="00A86070"/>
    <w:rsid w:val="00A86351"/>
    <w:rsid w:val="00A86570"/>
    <w:rsid w:val="00A86E0B"/>
    <w:rsid w:val="00A87458"/>
    <w:rsid w:val="00A875DB"/>
    <w:rsid w:val="00A87C2D"/>
    <w:rsid w:val="00A90098"/>
    <w:rsid w:val="00A907C0"/>
    <w:rsid w:val="00A90B48"/>
    <w:rsid w:val="00A90CEA"/>
    <w:rsid w:val="00A90D91"/>
    <w:rsid w:val="00A9139A"/>
    <w:rsid w:val="00A9142B"/>
    <w:rsid w:val="00A91732"/>
    <w:rsid w:val="00A91914"/>
    <w:rsid w:val="00A92AD3"/>
    <w:rsid w:val="00A92B07"/>
    <w:rsid w:val="00A94336"/>
    <w:rsid w:val="00A95A95"/>
    <w:rsid w:val="00A95DAE"/>
    <w:rsid w:val="00A96103"/>
    <w:rsid w:val="00A969D9"/>
    <w:rsid w:val="00AA0073"/>
    <w:rsid w:val="00AA0B94"/>
    <w:rsid w:val="00AA0BB4"/>
    <w:rsid w:val="00AA0DFF"/>
    <w:rsid w:val="00AA11D7"/>
    <w:rsid w:val="00AA1AE8"/>
    <w:rsid w:val="00AA1AFD"/>
    <w:rsid w:val="00AA1E52"/>
    <w:rsid w:val="00AA20B6"/>
    <w:rsid w:val="00AA2A87"/>
    <w:rsid w:val="00AA34B3"/>
    <w:rsid w:val="00AA4152"/>
    <w:rsid w:val="00AA44B2"/>
    <w:rsid w:val="00AA44E7"/>
    <w:rsid w:val="00AA46F8"/>
    <w:rsid w:val="00AA4C74"/>
    <w:rsid w:val="00AA4EBA"/>
    <w:rsid w:val="00AA6A50"/>
    <w:rsid w:val="00AA7999"/>
    <w:rsid w:val="00AA7A07"/>
    <w:rsid w:val="00AA7AB1"/>
    <w:rsid w:val="00AB07FD"/>
    <w:rsid w:val="00AB09A6"/>
    <w:rsid w:val="00AB0D2C"/>
    <w:rsid w:val="00AB1691"/>
    <w:rsid w:val="00AB22C2"/>
    <w:rsid w:val="00AB2715"/>
    <w:rsid w:val="00AB3D1C"/>
    <w:rsid w:val="00AB51CB"/>
    <w:rsid w:val="00AB520F"/>
    <w:rsid w:val="00AB55CE"/>
    <w:rsid w:val="00AB57AA"/>
    <w:rsid w:val="00AB6437"/>
    <w:rsid w:val="00AB64A1"/>
    <w:rsid w:val="00AB69A5"/>
    <w:rsid w:val="00AB706E"/>
    <w:rsid w:val="00AB7C55"/>
    <w:rsid w:val="00AB7DA1"/>
    <w:rsid w:val="00AC13C6"/>
    <w:rsid w:val="00AC2A27"/>
    <w:rsid w:val="00AC2B10"/>
    <w:rsid w:val="00AC5533"/>
    <w:rsid w:val="00AC597B"/>
    <w:rsid w:val="00AC64AE"/>
    <w:rsid w:val="00AC6CED"/>
    <w:rsid w:val="00AC7631"/>
    <w:rsid w:val="00AC7842"/>
    <w:rsid w:val="00AC7E8D"/>
    <w:rsid w:val="00AD08C4"/>
    <w:rsid w:val="00AD0C0D"/>
    <w:rsid w:val="00AD16AC"/>
    <w:rsid w:val="00AD17CA"/>
    <w:rsid w:val="00AD3572"/>
    <w:rsid w:val="00AD3C09"/>
    <w:rsid w:val="00AD3C30"/>
    <w:rsid w:val="00AD4FDD"/>
    <w:rsid w:val="00AD5873"/>
    <w:rsid w:val="00AD5A57"/>
    <w:rsid w:val="00AD6A4A"/>
    <w:rsid w:val="00AD6FFA"/>
    <w:rsid w:val="00AD7B44"/>
    <w:rsid w:val="00AE00FB"/>
    <w:rsid w:val="00AE0587"/>
    <w:rsid w:val="00AE0845"/>
    <w:rsid w:val="00AE1EFE"/>
    <w:rsid w:val="00AE23D5"/>
    <w:rsid w:val="00AE2939"/>
    <w:rsid w:val="00AE29F7"/>
    <w:rsid w:val="00AE2BB0"/>
    <w:rsid w:val="00AE2CFC"/>
    <w:rsid w:val="00AE3AF5"/>
    <w:rsid w:val="00AE4259"/>
    <w:rsid w:val="00AE4AA2"/>
    <w:rsid w:val="00AE5298"/>
    <w:rsid w:val="00AE68B0"/>
    <w:rsid w:val="00AE6A62"/>
    <w:rsid w:val="00AF00E4"/>
    <w:rsid w:val="00AF0640"/>
    <w:rsid w:val="00AF092C"/>
    <w:rsid w:val="00AF0E87"/>
    <w:rsid w:val="00AF1369"/>
    <w:rsid w:val="00AF1C59"/>
    <w:rsid w:val="00AF1FD4"/>
    <w:rsid w:val="00AF29EF"/>
    <w:rsid w:val="00AF3883"/>
    <w:rsid w:val="00AF3EF3"/>
    <w:rsid w:val="00AF4DA7"/>
    <w:rsid w:val="00AF50B3"/>
    <w:rsid w:val="00AF5C49"/>
    <w:rsid w:val="00AF75B6"/>
    <w:rsid w:val="00AF7C22"/>
    <w:rsid w:val="00B001E8"/>
    <w:rsid w:val="00B00B91"/>
    <w:rsid w:val="00B01EFC"/>
    <w:rsid w:val="00B020E6"/>
    <w:rsid w:val="00B02E9C"/>
    <w:rsid w:val="00B0369D"/>
    <w:rsid w:val="00B03841"/>
    <w:rsid w:val="00B0399A"/>
    <w:rsid w:val="00B03A34"/>
    <w:rsid w:val="00B04D23"/>
    <w:rsid w:val="00B0539D"/>
    <w:rsid w:val="00B05945"/>
    <w:rsid w:val="00B06933"/>
    <w:rsid w:val="00B0718D"/>
    <w:rsid w:val="00B07B9B"/>
    <w:rsid w:val="00B07D65"/>
    <w:rsid w:val="00B10071"/>
    <w:rsid w:val="00B10FCA"/>
    <w:rsid w:val="00B11021"/>
    <w:rsid w:val="00B116A2"/>
    <w:rsid w:val="00B1173E"/>
    <w:rsid w:val="00B11C06"/>
    <w:rsid w:val="00B11D1E"/>
    <w:rsid w:val="00B129B5"/>
    <w:rsid w:val="00B12F0E"/>
    <w:rsid w:val="00B13317"/>
    <w:rsid w:val="00B137AD"/>
    <w:rsid w:val="00B14005"/>
    <w:rsid w:val="00B1474D"/>
    <w:rsid w:val="00B15285"/>
    <w:rsid w:val="00B1573B"/>
    <w:rsid w:val="00B171FA"/>
    <w:rsid w:val="00B17744"/>
    <w:rsid w:val="00B179ED"/>
    <w:rsid w:val="00B200FB"/>
    <w:rsid w:val="00B212FB"/>
    <w:rsid w:val="00B21D82"/>
    <w:rsid w:val="00B220F7"/>
    <w:rsid w:val="00B2232E"/>
    <w:rsid w:val="00B227DC"/>
    <w:rsid w:val="00B22A2F"/>
    <w:rsid w:val="00B22DD6"/>
    <w:rsid w:val="00B24C3F"/>
    <w:rsid w:val="00B260A1"/>
    <w:rsid w:val="00B27183"/>
    <w:rsid w:val="00B27903"/>
    <w:rsid w:val="00B303A4"/>
    <w:rsid w:val="00B3080B"/>
    <w:rsid w:val="00B30AA2"/>
    <w:rsid w:val="00B31361"/>
    <w:rsid w:val="00B31922"/>
    <w:rsid w:val="00B326F9"/>
    <w:rsid w:val="00B3295D"/>
    <w:rsid w:val="00B32A5E"/>
    <w:rsid w:val="00B33B30"/>
    <w:rsid w:val="00B33C9F"/>
    <w:rsid w:val="00B3428B"/>
    <w:rsid w:val="00B34551"/>
    <w:rsid w:val="00B35498"/>
    <w:rsid w:val="00B35CF4"/>
    <w:rsid w:val="00B35D07"/>
    <w:rsid w:val="00B36A96"/>
    <w:rsid w:val="00B36E01"/>
    <w:rsid w:val="00B37125"/>
    <w:rsid w:val="00B3758F"/>
    <w:rsid w:val="00B37E18"/>
    <w:rsid w:val="00B40973"/>
    <w:rsid w:val="00B40AA3"/>
    <w:rsid w:val="00B40FFA"/>
    <w:rsid w:val="00B410CC"/>
    <w:rsid w:val="00B4271C"/>
    <w:rsid w:val="00B42978"/>
    <w:rsid w:val="00B430C1"/>
    <w:rsid w:val="00B43117"/>
    <w:rsid w:val="00B4334B"/>
    <w:rsid w:val="00B4344E"/>
    <w:rsid w:val="00B43713"/>
    <w:rsid w:val="00B439A0"/>
    <w:rsid w:val="00B442BD"/>
    <w:rsid w:val="00B4527E"/>
    <w:rsid w:val="00B45EFF"/>
    <w:rsid w:val="00B46D94"/>
    <w:rsid w:val="00B47077"/>
    <w:rsid w:val="00B47AF9"/>
    <w:rsid w:val="00B47D3F"/>
    <w:rsid w:val="00B47F48"/>
    <w:rsid w:val="00B504B3"/>
    <w:rsid w:val="00B50540"/>
    <w:rsid w:val="00B50687"/>
    <w:rsid w:val="00B50DEC"/>
    <w:rsid w:val="00B51374"/>
    <w:rsid w:val="00B520E4"/>
    <w:rsid w:val="00B521D4"/>
    <w:rsid w:val="00B526A2"/>
    <w:rsid w:val="00B528EC"/>
    <w:rsid w:val="00B52A92"/>
    <w:rsid w:val="00B52E40"/>
    <w:rsid w:val="00B531AE"/>
    <w:rsid w:val="00B53490"/>
    <w:rsid w:val="00B53807"/>
    <w:rsid w:val="00B54602"/>
    <w:rsid w:val="00B55362"/>
    <w:rsid w:val="00B55640"/>
    <w:rsid w:val="00B55D25"/>
    <w:rsid w:val="00B56218"/>
    <w:rsid w:val="00B5624E"/>
    <w:rsid w:val="00B56F02"/>
    <w:rsid w:val="00B57762"/>
    <w:rsid w:val="00B57890"/>
    <w:rsid w:val="00B57E50"/>
    <w:rsid w:val="00B610EB"/>
    <w:rsid w:val="00B61517"/>
    <w:rsid w:val="00B617CD"/>
    <w:rsid w:val="00B618D1"/>
    <w:rsid w:val="00B61E08"/>
    <w:rsid w:val="00B6231F"/>
    <w:rsid w:val="00B631EB"/>
    <w:rsid w:val="00B634A7"/>
    <w:rsid w:val="00B634FB"/>
    <w:rsid w:val="00B637E6"/>
    <w:rsid w:val="00B63D30"/>
    <w:rsid w:val="00B63DF5"/>
    <w:rsid w:val="00B648BF"/>
    <w:rsid w:val="00B66E51"/>
    <w:rsid w:val="00B676D7"/>
    <w:rsid w:val="00B679E9"/>
    <w:rsid w:val="00B702B3"/>
    <w:rsid w:val="00B7060F"/>
    <w:rsid w:val="00B7073D"/>
    <w:rsid w:val="00B70ABF"/>
    <w:rsid w:val="00B72509"/>
    <w:rsid w:val="00B737C9"/>
    <w:rsid w:val="00B740F2"/>
    <w:rsid w:val="00B75067"/>
    <w:rsid w:val="00B7595E"/>
    <w:rsid w:val="00B7600E"/>
    <w:rsid w:val="00B768F7"/>
    <w:rsid w:val="00B77256"/>
    <w:rsid w:val="00B77335"/>
    <w:rsid w:val="00B7799C"/>
    <w:rsid w:val="00B8044A"/>
    <w:rsid w:val="00B81088"/>
    <w:rsid w:val="00B82182"/>
    <w:rsid w:val="00B824DF"/>
    <w:rsid w:val="00B829BD"/>
    <w:rsid w:val="00B838F6"/>
    <w:rsid w:val="00B83D0D"/>
    <w:rsid w:val="00B8508B"/>
    <w:rsid w:val="00B85157"/>
    <w:rsid w:val="00B85E53"/>
    <w:rsid w:val="00B85F07"/>
    <w:rsid w:val="00B86071"/>
    <w:rsid w:val="00B860AF"/>
    <w:rsid w:val="00B86626"/>
    <w:rsid w:val="00B86B65"/>
    <w:rsid w:val="00B86E95"/>
    <w:rsid w:val="00B87455"/>
    <w:rsid w:val="00B878E7"/>
    <w:rsid w:val="00B9168A"/>
    <w:rsid w:val="00B92162"/>
    <w:rsid w:val="00B92B86"/>
    <w:rsid w:val="00B93C28"/>
    <w:rsid w:val="00B94D7E"/>
    <w:rsid w:val="00B9583F"/>
    <w:rsid w:val="00B958EC"/>
    <w:rsid w:val="00B95B47"/>
    <w:rsid w:val="00B9604F"/>
    <w:rsid w:val="00B96F3B"/>
    <w:rsid w:val="00BA03DB"/>
    <w:rsid w:val="00BA0DCD"/>
    <w:rsid w:val="00BA1EF5"/>
    <w:rsid w:val="00BA1F61"/>
    <w:rsid w:val="00BA28DB"/>
    <w:rsid w:val="00BA2C04"/>
    <w:rsid w:val="00BA3062"/>
    <w:rsid w:val="00BA3301"/>
    <w:rsid w:val="00BA35EE"/>
    <w:rsid w:val="00BA3687"/>
    <w:rsid w:val="00BA3941"/>
    <w:rsid w:val="00BA3BF5"/>
    <w:rsid w:val="00BA4D21"/>
    <w:rsid w:val="00BA507A"/>
    <w:rsid w:val="00BA5FC0"/>
    <w:rsid w:val="00BA6833"/>
    <w:rsid w:val="00BA72B8"/>
    <w:rsid w:val="00BA73A6"/>
    <w:rsid w:val="00BA7CCE"/>
    <w:rsid w:val="00BB0775"/>
    <w:rsid w:val="00BB12D1"/>
    <w:rsid w:val="00BB19E9"/>
    <w:rsid w:val="00BB24DE"/>
    <w:rsid w:val="00BB25C8"/>
    <w:rsid w:val="00BB27FB"/>
    <w:rsid w:val="00BB2E9A"/>
    <w:rsid w:val="00BB34B0"/>
    <w:rsid w:val="00BB3ABB"/>
    <w:rsid w:val="00BB41DE"/>
    <w:rsid w:val="00BB479C"/>
    <w:rsid w:val="00BB490D"/>
    <w:rsid w:val="00BB4E11"/>
    <w:rsid w:val="00BB5ED7"/>
    <w:rsid w:val="00BB6155"/>
    <w:rsid w:val="00BB75F1"/>
    <w:rsid w:val="00BB7920"/>
    <w:rsid w:val="00BC0073"/>
    <w:rsid w:val="00BC009A"/>
    <w:rsid w:val="00BC072E"/>
    <w:rsid w:val="00BC0AFB"/>
    <w:rsid w:val="00BC193E"/>
    <w:rsid w:val="00BC203F"/>
    <w:rsid w:val="00BC23A0"/>
    <w:rsid w:val="00BC24A7"/>
    <w:rsid w:val="00BC26A5"/>
    <w:rsid w:val="00BC2E22"/>
    <w:rsid w:val="00BC4395"/>
    <w:rsid w:val="00BC469A"/>
    <w:rsid w:val="00BC5451"/>
    <w:rsid w:val="00BC6011"/>
    <w:rsid w:val="00BC7529"/>
    <w:rsid w:val="00BD00C7"/>
    <w:rsid w:val="00BD048C"/>
    <w:rsid w:val="00BD085D"/>
    <w:rsid w:val="00BD15C2"/>
    <w:rsid w:val="00BD21F4"/>
    <w:rsid w:val="00BD2612"/>
    <w:rsid w:val="00BD29B9"/>
    <w:rsid w:val="00BD2C42"/>
    <w:rsid w:val="00BD2E55"/>
    <w:rsid w:val="00BD3819"/>
    <w:rsid w:val="00BD3EAC"/>
    <w:rsid w:val="00BD459A"/>
    <w:rsid w:val="00BD45D7"/>
    <w:rsid w:val="00BD4950"/>
    <w:rsid w:val="00BD5442"/>
    <w:rsid w:val="00BD54EC"/>
    <w:rsid w:val="00BD5784"/>
    <w:rsid w:val="00BD58FD"/>
    <w:rsid w:val="00BD6824"/>
    <w:rsid w:val="00BD6DA5"/>
    <w:rsid w:val="00BD6E1F"/>
    <w:rsid w:val="00BD6EF9"/>
    <w:rsid w:val="00BD6FC1"/>
    <w:rsid w:val="00BD746D"/>
    <w:rsid w:val="00BD74E1"/>
    <w:rsid w:val="00BE04E7"/>
    <w:rsid w:val="00BE0956"/>
    <w:rsid w:val="00BE0DB3"/>
    <w:rsid w:val="00BE1289"/>
    <w:rsid w:val="00BE1FE0"/>
    <w:rsid w:val="00BE2CB2"/>
    <w:rsid w:val="00BE31D6"/>
    <w:rsid w:val="00BE3406"/>
    <w:rsid w:val="00BE35D2"/>
    <w:rsid w:val="00BE3B54"/>
    <w:rsid w:val="00BE56B8"/>
    <w:rsid w:val="00BE5A7F"/>
    <w:rsid w:val="00BE6A63"/>
    <w:rsid w:val="00BE71D2"/>
    <w:rsid w:val="00BE7212"/>
    <w:rsid w:val="00BE72A4"/>
    <w:rsid w:val="00BE7793"/>
    <w:rsid w:val="00BE796D"/>
    <w:rsid w:val="00BE7E15"/>
    <w:rsid w:val="00BF1003"/>
    <w:rsid w:val="00BF1450"/>
    <w:rsid w:val="00BF18DE"/>
    <w:rsid w:val="00BF1B22"/>
    <w:rsid w:val="00BF300D"/>
    <w:rsid w:val="00BF38D3"/>
    <w:rsid w:val="00BF3A4C"/>
    <w:rsid w:val="00BF4B52"/>
    <w:rsid w:val="00BF5483"/>
    <w:rsid w:val="00BF6142"/>
    <w:rsid w:val="00BF62F3"/>
    <w:rsid w:val="00BF6F64"/>
    <w:rsid w:val="00C00099"/>
    <w:rsid w:val="00C0016A"/>
    <w:rsid w:val="00C013AE"/>
    <w:rsid w:val="00C013DE"/>
    <w:rsid w:val="00C01421"/>
    <w:rsid w:val="00C02888"/>
    <w:rsid w:val="00C02EBC"/>
    <w:rsid w:val="00C03040"/>
    <w:rsid w:val="00C03952"/>
    <w:rsid w:val="00C04414"/>
    <w:rsid w:val="00C047DC"/>
    <w:rsid w:val="00C055E2"/>
    <w:rsid w:val="00C056C0"/>
    <w:rsid w:val="00C05828"/>
    <w:rsid w:val="00C05F12"/>
    <w:rsid w:val="00C05FDB"/>
    <w:rsid w:val="00C06C95"/>
    <w:rsid w:val="00C07093"/>
    <w:rsid w:val="00C07A27"/>
    <w:rsid w:val="00C07B52"/>
    <w:rsid w:val="00C11980"/>
    <w:rsid w:val="00C11A27"/>
    <w:rsid w:val="00C12D70"/>
    <w:rsid w:val="00C13537"/>
    <w:rsid w:val="00C138A9"/>
    <w:rsid w:val="00C13A30"/>
    <w:rsid w:val="00C13DBC"/>
    <w:rsid w:val="00C14B4A"/>
    <w:rsid w:val="00C1525A"/>
    <w:rsid w:val="00C15C07"/>
    <w:rsid w:val="00C15DC3"/>
    <w:rsid w:val="00C16113"/>
    <w:rsid w:val="00C16332"/>
    <w:rsid w:val="00C169EF"/>
    <w:rsid w:val="00C16DA0"/>
    <w:rsid w:val="00C1716F"/>
    <w:rsid w:val="00C1746E"/>
    <w:rsid w:val="00C205B3"/>
    <w:rsid w:val="00C21337"/>
    <w:rsid w:val="00C21C46"/>
    <w:rsid w:val="00C21D35"/>
    <w:rsid w:val="00C2236A"/>
    <w:rsid w:val="00C2259C"/>
    <w:rsid w:val="00C24BEF"/>
    <w:rsid w:val="00C24FD5"/>
    <w:rsid w:val="00C262C8"/>
    <w:rsid w:val="00C2637C"/>
    <w:rsid w:val="00C268F0"/>
    <w:rsid w:val="00C26BB2"/>
    <w:rsid w:val="00C26C4C"/>
    <w:rsid w:val="00C26DD6"/>
    <w:rsid w:val="00C26DF0"/>
    <w:rsid w:val="00C27612"/>
    <w:rsid w:val="00C2765A"/>
    <w:rsid w:val="00C31169"/>
    <w:rsid w:val="00C31238"/>
    <w:rsid w:val="00C31F4F"/>
    <w:rsid w:val="00C320B5"/>
    <w:rsid w:val="00C327D0"/>
    <w:rsid w:val="00C32C1E"/>
    <w:rsid w:val="00C339D3"/>
    <w:rsid w:val="00C33E6A"/>
    <w:rsid w:val="00C35884"/>
    <w:rsid w:val="00C36367"/>
    <w:rsid w:val="00C363F5"/>
    <w:rsid w:val="00C36A14"/>
    <w:rsid w:val="00C36AF2"/>
    <w:rsid w:val="00C373F4"/>
    <w:rsid w:val="00C376F7"/>
    <w:rsid w:val="00C379A9"/>
    <w:rsid w:val="00C41F3B"/>
    <w:rsid w:val="00C426DE"/>
    <w:rsid w:val="00C43102"/>
    <w:rsid w:val="00C43A8D"/>
    <w:rsid w:val="00C444E0"/>
    <w:rsid w:val="00C453F9"/>
    <w:rsid w:val="00C45458"/>
    <w:rsid w:val="00C46366"/>
    <w:rsid w:val="00C46754"/>
    <w:rsid w:val="00C46CC9"/>
    <w:rsid w:val="00C4767E"/>
    <w:rsid w:val="00C476A5"/>
    <w:rsid w:val="00C4783D"/>
    <w:rsid w:val="00C47961"/>
    <w:rsid w:val="00C47CEC"/>
    <w:rsid w:val="00C505A4"/>
    <w:rsid w:val="00C507BA"/>
    <w:rsid w:val="00C5127B"/>
    <w:rsid w:val="00C51470"/>
    <w:rsid w:val="00C51F88"/>
    <w:rsid w:val="00C5256A"/>
    <w:rsid w:val="00C52C83"/>
    <w:rsid w:val="00C5374A"/>
    <w:rsid w:val="00C54538"/>
    <w:rsid w:val="00C54784"/>
    <w:rsid w:val="00C547B2"/>
    <w:rsid w:val="00C548BA"/>
    <w:rsid w:val="00C55204"/>
    <w:rsid w:val="00C560F5"/>
    <w:rsid w:val="00C569C4"/>
    <w:rsid w:val="00C57436"/>
    <w:rsid w:val="00C579C9"/>
    <w:rsid w:val="00C57E94"/>
    <w:rsid w:val="00C600ED"/>
    <w:rsid w:val="00C61183"/>
    <w:rsid w:val="00C61483"/>
    <w:rsid w:val="00C62146"/>
    <w:rsid w:val="00C62BD9"/>
    <w:rsid w:val="00C63448"/>
    <w:rsid w:val="00C63C45"/>
    <w:rsid w:val="00C63CE6"/>
    <w:rsid w:val="00C63FA9"/>
    <w:rsid w:val="00C645BC"/>
    <w:rsid w:val="00C64B60"/>
    <w:rsid w:val="00C64C52"/>
    <w:rsid w:val="00C65F9A"/>
    <w:rsid w:val="00C66740"/>
    <w:rsid w:val="00C674B9"/>
    <w:rsid w:val="00C67B96"/>
    <w:rsid w:val="00C701BD"/>
    <w:rsid w:val="00C706C5"/>
    <w:rsid w:val="00C70733"/>
    <w:rsid w:val="00C70739"/>
    <w:rsid w:val="00C70860"/>
    <w:rsid w:val="00C70A3A"/>
    <w:rsid w:val="00C716B6"/>
    <w:rsid w:val="00C71C90"/>
    <w:rsid w:val="00C7254B"/>
    <w:rsid w:val="00C72796"/>
    <w:rsid w:val="00C73B00"/>
    <w:rsid w:val="00C752F1"/>
    <w:rsid w:val="00C756BF"/>
    <w:rsid w:val="00C75824"/>
    <w:rsid w:val="00C766BD"/>
    <w:rsid w:val="00C76DAA"/>
    <w:rsid w:val="00C76F30"/>
    <w:rsid w:val="00C7794E"/>
    <w:rsid w:val="00C77C4E"/>
    <w:rsid w:val="00C80F72"/>
    <w:rsid w:val="00C82796"/>
    <w:rsid w:val="00C82C5F"/>
    <w:rsid w:val="00C831EB"/>
    <w:rsid w:val="00C8372E"/>
    <w:rsid w:val="00C839B4"/>
    <w:rsid w:val="00C843B0"/>
    <w:rsid w:val="00C84731"/>
    <w:rsid w:val="00C849C7"/>
    <w:rsid w:val="00C856B6"/>
    <w:rsid w:val="00C85F2A"/>
    <w:rsid w:val="00C86910"/>
    <w:rsid w:val="00C874B9"/>
    <w:rsid w:val="00C87BF9"/>
    <w:rsid w:val="00C87CCC"/>
    <w:rsid w:val="00C87ECC"/>
    <w:rsid w:val="00C9083E"/>
    <w:rsid w:val="00C91C26"/>
    <w:rsid w:val="00C92841"/>
    <w:rsid w:val="00C92E45"/>
    <w:rsid w:val="00C935E1"/>
    <w:rsid w:val="00C93D4F"/>
    <w:rsid w:val="00C93D6D"/>
    <w:rsid w:val="00C9455C"/>
    <w:rsid w:val="00C9493D"/>
    <w:rsid w:val="00C94A6B"/>
    <w:rsid w:val="00CA02A4"/>
    <w:rsid w:val="00CA1EE2"/>
    <w:rsid w:val="00CA1F3B"/>
    <w:rsid w:val="00CA22F3"/>
    <w:rsid w:val="00CA26E6"/>
    <w:rsid w:val="00CA452E"/>
    <w:rsid w:val="00CA552C"/>
    <w:rsid w:val="00CA58D2"/>
    <w:rsid w:val="00CA5B8F"/>
    <w:rsid w:val="00CA6681"/>
    <w:rsid w:val="00CA7041"/>
    <w:rsid w:val="00CA71F0"/>
    <w:rsid w:val="00CA75D4"/>
    <w:rsid w:val="00CA78EF"/>
    <w:rsid w:val="00CB2429"/>
    <w:rsid w:val="00CB2C07"/>
    <w:rsid w:val="00CB2C11"/>
    <w:rsid w:val="00CB38C4"/>
    <w:rsid w:val="00CB41E7"/>
    <w:rsid w:val="00CB42A7"/>
    <w:rsid w:val="00CB43D9"/>
    <w:rsid w:val="00CB45B7"/>
    <w:rsid w:val="00CB492B"/>
    <w:rsid w:val="00CB5B0B"/>
    <w:rsid w:val="00CB6430"/>
    <w:rsid w:val="00CB7EF0"/>
    <w:rsid w:val="00CC1B2A"/>
    <w:rsid w:val="00CC2417"/>
    <w:rsid w:val="00CC2BE1"/>
    <w:rsid w:val="00CC2C36"/>
    <w:rsid w:val="00CC2C5B"/>
    <w:rsid w:val="00CC32A8"/>
    <w:rsid w:val="00CC345C"/>
    <w:rsid w:val="00CC432E"/>
    <w:rsid w:val="00CC4E5E"/>
    <w:rsid w:val="00CC4F8B"/>
    <w:rsid w:val="00CC54E8"/>
    <w:rsid w:val="00CC6094"/>
    <w:rsid w:val="00CC704E"/>
    <w:rsid w:val="00CC790E"/>
    <w:rsid w:val="00CD0170"/>
    <w:rsid w:val="00CD050A"/>
    <w:rsid w:val="00CD09CC"/>
    <w:rsid w:val="00CD1308"/>
    <w:rsid w:val="00CD2226"/>
    <w:rsid w:val="00CD29CB"/>
    <w:rsid w:val="00CD2B79"/>
    <w:rsid w:val="00CD32F4"/>
    <w:rsid w:val="00CD38FD"/>
    <w:rsid w:val="00CD3EB4"/>
    <w:rsid w:val="00CD40F2"/>
    <w:rsid w:val="00CD4666"/>
    <w:rsid w:val="00CD4A0D"/>
    <w:rsid w:val="00CD4B95"/>
    <w:rsid w:val="00CD5890"/>
    <w:rsid w:val="00CD5CED"/>
    <w:rsid w:val="00CD6A7D"/>
    <w:rsid w:val="00CD7289"/>
    <w:rsid w:val="00CD7477"/>
    <w:rsid w:val="00CD7A0C"/>
    <w:rsid w:val="00CD7ABE"/>
    <w:rsid w:val="00CD7C18"/>
    <w:rsid w:val="00CE0123"/>
    <w:rsid w:val="00CE045E"/>
    <w:rsid w:val="00CE04F8"/>
    <w:rsid w:val="00CE069D"/>
    <w:rsid w:val="00CE3BD8"/>
    <w:rsid w:val="00CE3E2D"/>
    <w:rsid w:val="00CE549A"/>
    <w:rsid w:val="00CE5C0E"/>
    <w:rsid w:val="00CE615C"/>
    <w:rsid w:val="00CE6F27"/>
    <w:rsid w:val="00CE755B"/>
    <w:rsid w:val="00CE755E"/>
    <w:rsid w:val="00CF0707"/>
    <w:rsid w:val="00CF1594"/>
    <w:rsid w:val="00CF1908"/>
    <w:rsid w:val="00CF19E0"/>
    <w:rsid w:val="00CF1DB7"/>
    <w:rsid w:val="00CF307A"/>
    <w:rsid w:val="00CF3EF9"/>
    <w:rsid w:val="00CF42D1"/>
    <w:rsid w:val="00CF45A9"/>
    <w:rsid w:val="00CF4897"/>
    <w:rsid w:val="00CF4D58"/>
    <w:rsid w:val="00CF5279"/>
    <w:rsid w:val="00CF5392"/>
    <w:rsid w:val="00CF5730"/>
    <w:rsid w:val="00CF7436"/>
    <w:rsid w:val="00CF758A"/>
    <w:rsid w:val="00D00FCF"/>
    <w:rsid w:val="00D018B1"/>
    <w:rsid w:val="00D0190F"/>
    <w:rsid w:val="00D0218F"/>
    <w:rsid w:val="00D021A5"/>
    <w:rsid w:val="00D034D3"/>
    <w:rsid w:val="00D047EC"/>
    <w:rsid w:val="00D049A6"/>
    <w:rsid w:val="00D05E20"/>
    <w:rsid w:val="00D06007"/>
    <w:rsid w:val="00D06D9B"/>
    <w:rsid w:val="00D073CF"/>
    <w:rsid w:val="00D074A4"/>
    <w:rsid w:val="00D075A5"/>
    <w:rsid w:val="00D07B56"/>
    <w:rsid w:val="00D07CE6"/>
    <w:rsid w:val="00D07F01"/>
    <w:rsid w:val="00D10843"/>
    <w:rsid w:val="00D10893"/>
    <w:rsid w:val="00D113F7"/>
    <w:rsid w:val="00D114AA"/>
    <w:rsid w:val="00D1158D"/>
    <w:rsid w:val="00D12046"/>
    <w:rsid w:val="00D125CA"/>
    <w:rsid w:val="00D12FD4"/>
    <w:rsid w:val="00D1384A"/>
    <w:rsid w:val="00D146B0"/>
    <w:rsid w:val="00D14C78"/>
    <w:rsid w:val="00D15404"/>
    <w:rsid w:val="00D16F4B"/>
    <w:rsid w:val="00D17026"/>
    <w:rsid w:val="00D170F3"/>
    <w:rsid w:val="00D17A0B"/>
    <w:rsid w:val="00D17DA8"/>
    <w:rsid w:val="00D204FB"/>
    <w:rsid w:val="00D20F53"/>
    <w:rsid w:val="00D2106A"/>
    <w:rsid w:val="00D21222"/>
    <w:rsid w:val="00D21EB8"/>
    <w:rsid w:val="00D230D0"/>
    <w:rsid w:val="00D23AFD"/>
    <w:rsid w:val="00D24798"/>
    <w:rsid w:val="00D2671F"/>
    <w:rsid w:val="00D26E9E"/>
    <w:rsid w:val="00D27506"/>
    <w:rsid w:val="00D27C4D"/>
    <w:rsid w:val="00D27E3A"/>
    <w:rsid w:val="00D334CB"/>
    <w:rsid w:val="00D3445E"/>
    <w:rsid w:val="00D35E8B"/>
    <w:rsid w:val="00D37975"/>
    <w:rsid w:val="00D403AF"/>
    <w:rsid w:val="00D4068D"/>
    <w:rsid w:val="00D40CFD"/>
    <w:rsid w:val="00D4121D"/>
    <w:rsid w:val="00D415EB"/>
    <w:rsid w:val="00D416F6"/>
    <w:rsid w:val="00D41A88"/>
    <w:rsid w:val="00D41B75"/>
    <w:rsid w:val="00D41DB4"/>
    <w:rsid w:val="00D44183"/>
    <w:rsid w:val="00D45796"/>
    <w:rsid w:val="00D4590C"/>
    <w:rsid w:val="00D463A1"/>
    <w:rsid w:val="00D464BF"/>
    <w:rsid w:val="00D472A4"/>
    <w:rsid w:val="00D4782D"/>
    <w:rsid w:val="00D501A5"/>
    <w:rsid w:val="00D50DA3"/>
    <w:rsid w:val="00D510DF"/>
    <w:rsid w:val="00D5154B"/>
    <w:rsid w:val="00D522F1"/>
    <w:rsid w:val="00D52835"/>
    <w:rsid w:val="00D53686"/>
    <w:rsid w:val="00D53924"/>
    <w:rsid w:val="00D53A27"/>
    <w:rsid w:val="00D53A7E"/>
    <w:rsid w:val="00D53D79"/>
    <w:rsid w:val="00D541B1"/>
    <w:rsid w:val="00D54A90"/>
    <w:rsid w:val="00D54C2F"/>
    <w:rsid w:val="00D552EE"/>
    <w:rsid w:val="00D55BF0"/>
    <w:rsid w:val="00D55D82"/>
    <w:rsid w:val="00D567E4"/>
    <w:rsid w:val="00D56D17"/>
    <w:rsid w:val="00D57D77"/>
    <w:rsid w:val="00D57ECB"/>
    <w:rsid w:val="00D60E0B"/>
    <w:rsid w:val="00D610B6"/>
    <w:rsid w:val="00D6170E"/>
    <w:rsid w:val="00D61BF4"/>
    <w:rsid w:val="00D622A9"/>
    <w:rsid w:val="00D62C58"/>
    <w:rsid w:val="00D62E06"/>
    <w:rsid w:val="00D64FAA"/>
    <w:rsid w:val="00D65331"/>
    <w:rsid w:val="00D65BC1"/>
    <w:rsid w:val="00D65F49"/>
    <w:rsid w:val="00D66321"/>
    <w:rsid w:val="00D66356"/>
    <w:rsid w:val="00D66D89"/>
    <w:rsid w:val="00D70759"/>
    <w:rsid w:val="00D70EFE"/>
    <w:rsid w:val="00D7122D"/>
    <w:rsid w:val="00D71774"/>
    <w:rsid w:val="00D723ED"/>
    <w:rsid w:val="00D733E1"/>
    <w:rsid w:val="00D742EA"/>
    <w:rsid w:val="00D74B4A"/>
    <w:rsid w:val="00D74BFC"/>
    <w:rsid w:val="00D758BB"/>
    <w:rsid w:val="00D75F90"/>
    <w:rsid w:val="00D76420"/>
    <w:rsid w:val="00D7688D"/>
    <w:rsid w:val="00D77A7C"/>
    <w:rsid w:val="00D80065"/>
    <w:rsid w:val="00D80E3C"/>
    <w:rsid w:val="00D8116A"/>
    <w:rsid w:val="00D81574"/>
    <w:rsid w:val="00D82BAE"/>
    <w:rsid w:val="00D82C8F"/>
    <w:rsid w:val="00D83390"/>
    <w:rsid w:val="00D83BFB"/>
    <w:rsid w:val="00D83FA6"/>
    <w:rsid w:val="00D8403C"/>
    <w:rsid w:val="00D84296"/>
    <w:rsid w:val="00D84456"/>
    <w:rsid w:val="00D84498"/>
    <w:rsid w:val="00D855CB"/>
    <w:rsid w:val="00D85DB8"/>
    <w:rsid w:val="00D860A5"/>
    <w:rsid w:val="00D86644"/>
    <w:rsid w:val="00D8681B"/>
    <w:rsid w:val="00D8744D"/>
    <w:rsid w:val="00D876E4"/>
    <w:rsid w:val="00D87ACA"/>
    <w:rsid w:val="00D91514"/>
    <w:rsid w:val="00D91B80"/>
    <w:rsid w:val="00D91DB1"/>
    <w:rsid w:val="00D91F43"/>
    <w:rsid w:val="00D9239E"/>
    <w:rsid w:val="00D926B8"/>
    <w:rsid w:val="00D93130"/>
    <w:rsid w:val="00D931E5"/>
    <w:rsid w:val="00D932A2"/>
    <w:rsid w:val="00D938E2"/>
    <w:rsid w:val="00D9403C"/>
    <w:rsid w:val="00D94CBC"/>
    <w:rsid w:val="00D94F4A"/>
    <w:rsid w:val="00D9507D"/>
    <w:rsid w:val="00D953A9"/>
    <w:rsid w:val="00D95D68"/>
    <w:rsid w:val="00D9705C"/>
    <w:rsid w:val="00D97607"/>
    <w:rsid w:val="00DA0111"/>
    <w:rsid w:val="00DA0729"/>
    <w:rsid w:val="00DA26A6"/>
    <w:rsid w:val="00DA282D"/>
    <w:rsid w:val="00DA2854"/>
    <w:rsid w:val="00DA2CBF"/>
    <w:rsid w:val="00DA41AB"/>
    <w:rsid w:val="00DA4224"/>
    <w:rsid w:val="00DA5CF0"/>
    <w:rsid w:val="00DA615D"/>
    <w:rsid w:val="00DA7C85"/>
    <w:rsid w:val="00DA7E81"/>
    <w:rsid w:val="00DB022C"/>
    <w:rsid w:val="00DB0EA6"/>
    <w:rsid w:val="00DB1363"/>
    <w:rsid w:val="00DB13BF"/>
    <w:rsid w:val="00DB27A4"/>
    <w:rsid w:val="00DB2AFD"/>
    <w:rsid w:val="00DB2FB9"/>
    <w:rsid w:val="00DB3812"/>
    <w:rsid w:val="00DB407F"/>
    <w:rsid w:val="00DB4332"/>
    <w:rsid w:val="00DB4A46"/>
    <w:rsid w:val="00DB5289"/>
    <w:rsid w:val="00DB5BFE"/>
    <w:rsid w:val="00DB7C5B"/>
    <w:rsid w:val="00DB7DE6"/>
    <w:rsid w:val="00DC0439"/>
    <w:rsid w:val="00DC1382"/>
    <w:rsid w:val="00DC1F38"/>
    <w:rsid w:val="00DC274B"/>
    <w:rsid w:val="00DC28D8"/>
    <w:rsid w:val="00DC32A4"/>
    <w:rsid w:val="00DC3973"/>
    <w:rsid w:val="00DC4043"/>
    <w:rsid w:val="00DC442C"/>
    <w:rsid w:val="00DC4ACC"/>
    <w:rsid w:val="00DC4C9C"/>
    <w:rsid w:val="00DC53C5"/>
    <w:rsid w:val="00DC5967"/>
    <w:rsid w:val="00DC6A51"/>
    <w:rsid w:val="00DC6E4A"/>
    <w:rsid w:val="00DC6F06"/>
    <w:rsid w:val="00DC722A"/>
    <w:rsid w:val="00DC7848"/>
    <w:rsid w:val="00DD241D"/>
    <w:rsid w:val="00DD3F1E"/>
    <w:rsid w:val="00DD4768"/>
    <w:rsid w:val="00DD4873"/>
    <w:rsid w:val="00DD493A"/>
    <w:rsid w:val="00DD4AAF"/>
    <w:rsid w:val="00DD514F"/>
    <w:rsid w:val="00DD5935"/>
    <w:rsid w:val="00DD6AD5"/>
    <w:rsid w:val="00DD6DC9"/>
    <w:rsid w:val="00DD7597"/>
    <w:rsid w:val="00DD76AB"/>
    <w:rsid w:val="00DE0809"/>
    <w:rsid w:val="00DE1D86"/>
    <w:rsid w:val="00DE23D0"/>
    <w:rsid w:val="00DE2C4F"/>
    <w:rsid w:val="00DE321F"/>
    <w:rsid w:val="00DE3298"/>
    <w:rsid w:val="00DE3D88"/>
    <w:rsid w:val="00DE3EB9"/>
    <w:rsid w:val="00DE4C6C"/>
    <w:rsid w:val="00DE4ED3"/>
    <w:rsid w:val="00DE5152"/>
    <w:rsid w:val="00DE5C35"/>
    <w:rsid w:val="00DE5DBE"/>
    <w:rsid w:val="00DE684F"/>
    <w:rsid w:val="00DE72F6"/>
    <w:rsid w:val="00DE77F6"/>
    <w:rsid w:val="00DF0CBB"/>
    <w:rsid w:val="00DF0E4D"/>
    <w:rsid w:val="00DF11E5"/>
    <w:rsid w:val="00DF1576"/>
    <w:rsid w:val="00DF1B70"/>
    <w:rsid w:val="00DF3F8C"/>
    <w:rsid w:val="00DF47BC"/>
    <w:rsid w:val="00DF4A5D"/>
    <w:rsid w:val="00DF51F6"/>
    <w:rsid w:val="00DF53B6"/>
    <w:rsid w:val="00DF5A60"/>
    <w:rsid w:val="00DF6681"/>
    <w:rsid w:val="00DF6BF0"/>
    <w:rsid w:val="00DF6F43"/>
    <w:rsid w:val="00DF7175"/>
    <w:rsid w:val="00DF7424"/>
    <w:rsid w:val="00E004C3"/>
    <w:rsid w:val="00E00560"/>
    <w:rsid w:val="00E00C5D"/>
    <w:rsid w:val="00E01464"/>
    <w:rsid w:val="00E021AC"/>
    <w:rsid w:val="00E02E09"/>
    <w:rsid w:val="00E031DD"/>
    <w:rsid w:val="00E03B48"/>
    <w:rsid w:val="00E0421B"/>
    <w:rsid w:val="00E0457A"/>
    <w:rsid w:val="00E04BEA"/>
    <w:rsid w:val="00E050EC"/>
    <w:rsid w:val="00E06130"/>
    <w:rsid w:val="00E0615F"/>
    <w:rsid w:val="00E06E41"/>
    <w:rsid w:val="00E07281"/>
    <w:rsid w:val="00E07294"/>
    <w:rsid w:val="00E074E8"/>
    <w:rsid w:val="00E0762A"/>
    <w:rsid w:val="00E10F25"/>
    <w:rsid w:val="00E11487"/>
    <w:rsid w:val="00E11BB8"/>
    <w:rsid w:val="00E1215F"/>
    <w:rsid w:val="00E1267B"/>
    <w:rsid w:val="00E1369F"/>
    <w:rsid w:val="00E13980"/>
    <w:rsid w:val="00E13B4F"/>
    <w:rsid w:val="00E1513D"/>
    <w:rsid w:val="00E1529A"/>
    <w:rsid w:val="00E15431"/>
    <w:rsid w:val="00E1605F"/>
    <w:rsid w:val="00E16893"/>
    <w:rsid w:val="00E16AA2"/>
    <w:rsid w:val="00E17A50"/>
    <w:rsid w:val="00E17B06"/>
    <w:rsid w:val="00E17FE3"/>
    <w:rsid w:val="00E202B5"/>
    <w:rsid w:val="00E20A7A"/>
    <w:rsid w:val="00E21585"/>
    <w:rsid w:val="00E21A3F"/>
    <w:rsid w:val="00E2214A"/>
    <w:rsid w:val="00E231C8"/>
    <w:rsid w:val="00E243FD"/>
    <w:rsid w:val="00E2457C"/>
    <w:rsid w:val="00E24757"/>
    <w:rsid w:val="00E252C4"/>
    <w:rsid w:val="00E25388"/>
    <w:rsid w:val="00E256C0"/>
    <w:rsid w:val="00E25C43"/>
    <w:rsid w:val="00E25FC5"/>
    <w:rsid w:val="00E260F9"/>
    <w:rsid w:val="00E2656F"/>
    <w:rsid w:val="00E2791A"/>
    <w:rsid w:val="00E27DCD"/>
    <w:rsid w:val="00E300A5"/>
    <w:rsid w:val="00E30B09"/>
    <w:rsid w:val="00E314A8"/>
    <w:rsid w:val="00E31A9C"/>
    <w:rsid w:val="00E32AB4"/>
    <w:rsid w:val="00E33544"/>
    <w:rsid w:val="00E3466B"/>
    <w:rsid w:val="00E34ADD"/>
    <w:rsid w:val="00E3504E"/>
    <w:rsid w:val="00E35268"/>
    <w:rsid w:val="00E35DAB"/>
    <w:rsid w:val="00E36204"/>
    <w:rsid w:val="00E36916"/>
    <w:rsid w:val="00E36EAE"/>
    <w:rsid w:val="00E375B7"/>
    <w:rsid w:val="00E37AC6"/>
    <w:rsid w:val="00E37C2B"/>
    <w:rsid w:val="00E37CB2"/>
    <w:rsid w:val="00E403D4"/>
    <w:rsid w:val="00E4057B"/>
    <w:rsid w:val="00E40621"/>
    <w:rsid w:val="00E40EED"/>
    <w:rsid w:val="00E411B1"/>
    <w:rsid w:val="00E41AD3"/>
    <w:rsid w:val="00E42267"/>
    <w:rsid w:val="00E42714"/>
    <w:rsid w:val="00E44E5F"/>
    <w:rsid w:val="00E462DF"/>
    <w:rsid w:val="00E463BB"/>
    <w:rsid w:val="00E479FF"/>
    <w:rsid w:val="00E502AC"/>
    <w:rsid w:val="00E5099F"/>
    <w:rsid w:val="00E52102"/>
    <w:rsid w:val="00E523F7"/>
    <w:rsid w:val="00E52DA5"/>
    <w:rsid w:val="00E5381E"/>
    <w:rsid w:val="00E538A8"/>
    <w:rsid w:val="00E538B9"/>
    <w:rsid w:val="00E53F46"/>
    <w:rsid w:val="00E5423D"/>
    <w:rsid w:val="00E5438A"/>
    <w:rsid w:val="00E543D0"/>
    <w:rsid w:val="00E549CB"/>
    <w:rsid w:val="00E54E5D"/>
    <w:rsid w:val="00E5520B"/>
    <w:rsid w:val="00E55EE4"/>
    <w:rsid w:val="00E56104"/>
    <w:rsid w:val="00E57AEC"/>
    <w:rsid w:val="00E623A5"/>
    <w:rsid w:val="00E63049"/>
    <w:rsid w:val="00E6341D"/>
    <w:rsid w:val="00E63E0B"/>
    <w:rsid w:val="00E64426"/>
    <w:rsid w:val="00E64576"/>
    <w:rsid w:val="00E64931"/>
    <w:rsid w:val="00E64CBD"/>
    <w:rsid w:val="00E64D1E"/>
    <w:rsid w:val="00E6509B"/>
    <w:rsid w:val="00E65F84"/>
    <w:rsid w:val="00E661AD"/>
    <w:rsid w:val="00E661E9"/>
    <w:rsid w:val="00E66A33"/>
    <w:rsid w:val="00E66F5C"/>
    <w:rsid w:val="00E6744A"/>
    <w:rsid w:val="00E7010B"/>
    <w:rsid w:val="00E711CD"/>
    <w:rsid w:val="00E73B53"/>
    <w:rsid w:val="00E73FCE"/>
    <w:rsid w:val="00E74146"/>
    <w:rsid w:val="00E74504"/>
    <w:rsid w:val="00E74BF1"/>
    <w:rsid w:val="00E75E4F"/>
    <w:rsid w:val="00E7609C"/>
    <w:rsid w:val="00E765DE"/>
    <w:rsid w:val="00E76661"/>
    <w:rsid w:val="00E771A4"/>
    <w:rsid w:val="00E7725B"/>
    <w:rsid w:val="00E80011"/>
    <w:rsid w:val="00E8225A"/>
    <w:rsid w:val="00E82447"/>
    <w:rsid w:val="00E8295C"/>
    <w:rsid w:val="00E82C95"/>
    <w:rsid w:val="00E834FF"/>
    <w:rsid w:val="00E8362E"/>
    <w:rsid w:val="00E847AD"/>
    <w:rsid w:val="00E84AC7"/>
    <w:rsid w:val="00E84B3A"/>
    <w:rsid w:val="00E85170"/>
    <w:rsid w:val="00E851E5"/>
    <w:rsid w:val="00E85943"/>
    <w:rsid w:val="00E8597C"/>
    <w:rsid w:val="00E86482"/>
    <w:rsid w:val="00E86E86"/>
    <w:rsid w:val="00E872D5"/>
    <w:rsid w:val="00E90608"/>
    <w:rsid w:val="00E907BD"/>
    <w:rsid w:val="00E90994"/>
    <w:rsid w:val="00E911E0"/>
    <w:rsid w:val="00E91445"/>
    <w:rsid w:val="00E92C3A"/>
    <w:rsid w:val="00E92CAE"/>
    <w:rsid w:val="00E932E6"/>
    <w:rsid w:val="00E93319"/>
    <w:rsid w:val="00E938D8"/>
    <w:rsid w:val="00E94CB7"/>
    <w:rsid w:val="00E9542C"/>
    <w:rsid w:val="00E95E44"/>
    <w:rsid w:val="00E97145"/>
    <w:rsid w:val="00EA09A9"/>
    <w:rsid w:val="00EA19A6"/>
    <w:rsid w:val="00EA1E49"/>
    <w:rsid w:val="00EA23C6"/>
    <w:rsid w:val="00EA260A"/>
    <w:rsid w:val="00EA2974"/>
    <w:rsid w:val="00EA4DE8"/>
    <w:rsid w:val="00EA5DD2"/>
    <w:rsid w:val="00EA700D"/>
    <w:rsid w:val="00EA7605"/>
    <w:rsid w:val="00EA7E36"/>
    <w:rsid w:val="00EB0021"/>
    <w:rsid w:val="00EB0C17"/>
    <w:rsid w:val="00EB0FD9"/>
    <w:rsid w:val="00EB10A7"/>
    <w:rsid w:val="00EB13D0"/>
    <w:rsid w:val="00EB3296"/>
    <w:rsid w:val="00EB33BA"/>
    <w:rsid w:val="00EB3F25"/>
    <w:rsid w:val="00EB47E2"/>
    <w:rsid w:val="00EB4E6D"/>
    <w:rsid w:val="00EB52DA"/>
    <w:rsid w:val="00EB5D14"/>
    <w:rsid w:val="00EB6276"/>
    <w:rsid w:val="00EB642A"/>
    <w:rsid w:val="00EB6A9A"/>
    <w:rsid w:val="00EB6BFD"/>
    <w:rsid w:val="00EB7265"/>
    <w:rsid w:val="00EC030A"/>
    <w:rsid w:val="00EC0906"/>
    <w:rsid w:val="00EC10E1"/>
    <w:rsid w:val="00EC187D"/>
    <w:rsid w:val="00EC1AC9"/>
    <w:rsid w:val="00EC2126"/>
    <w:rsid w:val="00EC42CC"/>
    <w:rsid w:val="00EC4675"/>
    <w:rsid w:val="00EC4E8D"/>
    <w:rsid w:val="00EC4FCD"/>
    <w:rsid w:val="00EC51D7"/>
    <w:rsid w:val="00EC5281"/>
    <w:rsid w:val="00EC52D4"/>
    <w:rsid w:val="00EC5305"/>
    <w:rsid w:val="00EC5529"/>
    <w:rsid w:val="00EC5F63"/>
    <w:rsid w:val="00ED0582"/>
    <w:rsid w:val="00ED0891"/>
    <w:rsid w:val="00ED0EEA"/>
    <w:rsid w:val="00ED1818"/>
    <w:rsid w:val="00ED2083"/>
    <w:rsid w:val="00ED2090"/>
    <w:rsid w:val="00ED3626"/>
    <w:rsid w:val="00ED370C"/>
    <w:rsid w:val="00ED3740"/>
    <w:rsid w:val="00ED3EA1"/>
    <w:rsid w:val="00ED41DE"/>
    <w:rsid w:val="00ED43ED"/>
    <w:rsid w:val="00ED44CE"/>
    <w:rsid w:val="00ED475D"/>
    <w:rsid w:val="00ED5A55"/>
    <w:rsid w:val="00ED656F"/>
    <w:rsid w:val="00ED6812"/>
    <w:rsid w:val="00ED7720"/>
    <w:rsid w:val="00ED774D"/>
    <w:rsid w:val="00ED78B1"/>
    <w:rsid w:val="00ED7C52"/>
    <w:rsid w:val="00ED7F96"/>
    <w:rsid w:val="00EE00C0"/>
    <w:rsid w:val="00EE0337"/>
    <w:rsid w:val="00EE033D"/>
    <w:rsid w:val="00EE05C4"/>
    <w:rsid w:val="00EE0755"/>
    <w:rsid w:val="00EE092E"/>
    <w:rsid w:val="00EE0C70"/>
    <w:rsid w:val="00EE13F7"/>
    <w:rsid w:val="00EE2433"/>
    <w:rsid w:val="00EE257F"/>
    <w:rsid w:val="00EE295D"/>
    <w:rsid w:val="00EE35BB"/>
    <w:rsid w:val="00EE4E09"/>
    <w:rsid w:val="00EE4E29"/>
    <w:rsid w:val="00EE582C"/>
    <w:rsid w:val="00EE5EA9"/>
    <w:rsid w:val="00EE6561"/>
    <w:rsid w:val="00EE685B"/>
    <w:rsid w:val="00EE7258"/>
    <w:rsid w:val="00EE7AF6"/>
    <w:rsid w:val="00EF09D9"/>
    <w:rsid w:val="00EF1EDE"/>
    <w:rsid w:val="00EF1FCA"/>
    <w:rsid w:val="00EF28E7"/>
    <w:rsid w:val="00EF2AC1"/>
    <w:rsid w:val="00EF31DF"/>
    <w:rsid w:val="00EF3848"/>
    <w:rsid w:val="00EF394E"/>
    <w:rsid w:val="00EF3C3D"/>
    <w:rsid w:val="00EF431B"/>
    <w:rsid w:val="00EF487C"/>
    <w:rsid w:val="00EF4FA2"/>
    <w:rsid w:val="00EF53E6"/>
    <w:rsid w:val="00EF5A58"/>
    <w:rsid w:val="00EF6551"/>
    <w:rsid w:val="00EF670F"/>
    <w:rsid w:val="00EF6EB3"/>
    <w:rsid w:val="00EF71FB"/>
    <w:rsid w:val="00EF75BB"/>
    <w:rsid w:val="00EF7665"/>
    <w:rsid w:val="00F00073"/>
    <w:rsid w:val="00F00997"/>
    <w:rsid w:val="00F014E4"/>
    <w:rsid w:val="00F01A76"/>
    <w:rsid w:val="00F01B96"/>
    <w:rsid w:val="00F01E17"/>
    <w:rsid w:val="00F01FA0"/>
    <w:rsid w:val="00F02E33"/>
    <w:rsid w:val="00F03A98"/>
    <w:rsid w:val="00F0519C"/>
    <w:rsid w:val="00F059C6"/>
    <w:rsid w:val="00F05D9D"/>
    <w:rsid w:val="00F05F17"/>
    <w:rsid w:val="00F07C5D"/>
    <w:rsid w:val="00F07CC7"/>
    <w:rsid w:val="00F10E4F"/>
    <w:rsid w:val="00F11405"/>
    <w:rsid w:val="00F1196C"/>
    <w:rsid w:val="00F1208B"/>
    <w:rsid w:val="00F12412"/>
    <w:rsid w:val="00F1266A"/>
    <w:rsid w:val="00F12B1B"/>
    <w:rsid w:val="00F13CD5"/>
    <w:rsid w:val="00F14B82"/>
    <w:rsid w:val="00F1506C"/>
    <w:rsid w:val="00F15437"/>
    <w:rsid w:val="00F157B8"/>
    <w:rsid w:val="00F158FF"/>
    <w:rsid w:val="00F15B3B"/>
    <w:rsid w:val="00F16B58"/>
    <w:rsid w:val="00F17426"/>
    <w:rsid w:val="00F21D3E"/>
    <w:rsid w:val="00F2267D"/>
    <w:rsid w:val="00F22C02"/>
    <w:rsid w:val="00F24DA6"/>
    <w:rsid w:val="00F24FB3"/>
    <w:rsid w:val="00F252BD"/>
    <w:rsid w:val="00F2545F"/>
    <w:rsid w:val="00F259BC"/>
    <w:rsid w:val="00F3085D"/>
    <w:rsid w:val="00F3159A"/>
    <w:rsid w:val="00F31CFD"/>
    <w:rsid w:val="00F31D9C"/>
    <w:rsid w:val="00F32C0B"/>
    <w:rsid w:val="00F3450B"/>
    <w:rsid w:val="00F34A0E"/>
    <w:rsid w:val="00F34C0B"/>
    <w:rsid w:val="00F35AA9"/>
    <w:rsid w:val="00F35E2A"/>
    <w:rsid w:val="00F37119"/>
    <w:rsid w:val="00F40B30"/>
    <w:rsid w:val="00F41831"/>
    <w:rsid w:val="00F43023"/>
    <w:rsid w:val="00F431A0"/>
    <w:rsid w:val="00F43AEE"/>
    <w:rsid w:val="00F4444F"/>
    <w:rsid w:val="00F446C5"/>
    <w:rsid w:val="00F44E05"/>
    <w:rsid w:val="00F454A9"/>
    <w:rsid w:val="00F4560F"/>
    <w:rsid w:val="00F4729A"/>
    <w:rsid w:val="00F50705"/>
    <w:rsid w:val="00F50963"/>
    <w:rsid w:val="00F50DE8"/>
    <w:rsid w:val="00F51C49"/>
    <w:rsid w:val="00F51F59"/>
    <w:rsid w:val="00F52160"/>
    <w:rsid w:val="00F52D34"/>
    <w:rsid w:val="00F52D60"/>
    <w:rsid w:val="00F52F9F"/>
    <w:rsid w:val="00F53397"/>
    <w:rsid w:val="00F54B72"/>
    <w:rsid w:val="00F55E34"/>
    <w:rsid w:val="00F55E93"/>
    <w:rsid w:val="00F56017"/>
    <w:rsid w:val="00F60C60"/>
    <w:rsid w:val="00F60EAB"/>
    <w:rsid w:val="00F61440"/>
    <w:rsid w:val="00F61609"/>
    <w:rsid w:val="00F61B2A"/>
    <w:rsid w:val="00F61C7B"/>
    <w:rsid w:val="00F61FCD"/>
    <w:rsid w:val="00F62447"/>
    <w:rsid w:val="00F62764"/>
    <w:rsid w:val="00F63502"/>
    <w:rsid w:val="00F635D1"/>
    <w:rsid w:val="00F64159"/>
    <w:rsid w:val="00F643BC"/>
    <w:rsid w:val="00F643F7"/>
    <w:rsid w:val="00F6461B"/>
    <w:rsid w:val="00F64CC7"/>
    <w:rsid w:val="00F650B5"/>
    <w:rsid w:val="00F65747"/>
    <w:rsid w:val="00F65940"/>
    <w:rsid w:val="00F6622A"/>
    <w:rsid w:val="00F70504"/>
    <w:rsid w:val="00F70D13"/>
    <w:rsid w:val="00F71C13"/>
    <w:rsid w:val="00F71C41"/>
    <w:rsid w:val="00F71C8E"/>
    <w:rsid w:val="00F725DF"/>
    <w:rsid w:val="00F72ADF"/>
    <w:rsid w:val="00F736D9"/>
    <w:rsid w:val="00F73970"/>
    <w:rsid w:val="00F73D7A"/>
    <w:rsid w:val="00F7415C"/>
    <w:rsid w:val="00F745B6"/>
    <w:rsid w:val="00F74993"/>
    <w:rsid w:val="00F75987"/>
    <w:rsid w:val="00F75A69"/>
    <w:rsid w:val="00F75AE3"/>
    <w:rsid w:val="00F75EAF"/>
    <w:rsid w:val="00F76041"/>
    <w:rsid w:val="00F77B0A"/>
    <w:rsid w:val="00F77B3A"/>
    <w:rsid w:val="00F803FC"/>
    <w:rsid w:val="00F8115E"/>
    <w:rsid w:val="00F81F07"/>
    <w:rsid w:val="00F81F60"/>
    <w:rsid w:val="00F8272F"/>
    <w:rsid w:val="00F82A42"/>
    <w:rsid w:val="00F82AB3"/>
    <w:rsid w:val="00F8348F"/>
    <w:rsid w:val="00F834C3"/>
    <w:rsid w:val="00F83C6E"/>
    <w:rsid w:val="00F861CA"/>
    <w:rsid w:val="00F865D8"/>
    <w:rsid w:val="00F86BF2"/>
    <w:rsid w:val="00F86DFF"/>
    <w:rsid w:val="00F8702D"/>
    <w:rsid w:val="00F876FE"/>
    <w:rsid w:val="00F87D20"/>
    <w:rsid w:val="00F91F2D"/>
    <w:rsid w:val="00F929DF"/>
    <w:rsid w:val="00F93479"/>
    <w:rsid w:val="00F93497"/>
    <w:rsid w:val="00F94A84"/>
    <w:rsid w:val="00F95425"/>
    <w:rsid w:val="00F95A4C"/>
    <w:rsid w:val="00F95C4B"/>
    <w:rsid w:val="00F96655"/>
    <w:rsid w:val="00F96933"/>
    <w:rsid w:val="00F96D5D"/>
    <w:rsid w:val="00F97176"/>
    <w:rsid w:val="00F974FC"/>
    <w:rsid w:val="00FA069B"/>
    <w:rsid w:val="00FA2FC1"/>
    <w:rsid w:val="00FA30AF"/>
    <w:rsid w:val="00FA3417"/>
    <w:rsid w:val="00FA3C38"/>
    <w:rsid w:val="00FA3D41"/>
    <w:rsid w:val="00FA455A"/>
    <w:rsid w:val="00FA4842"/>
    <w:rsid w:val="00FA48A1"/>
    <w:rsid w:val="00FA4F37"/>
    <w:rsid w:val="00FA54A3"/>
    <w:rsid w:val="00FA61B3"/>
    <w:rsid w:val="00FA701D"/>
    <w:rsid w:val="00FB045F"/>
    <w:rsid w:val="00FB04B0"/>
    <w:rsid w:val="00FB0518"/>
    <w:rsid w:val="00FB09E4"/>
    <w:rsid w:val="00FB1690"/>
    <w:rsid w:val="00FB17EA"/>
    <w:rsid w:val="00FB1AE5"/>
    <w:rsid w:val="00FB1B2E"/>
    <w:rsid w:val="00FB1DA1"/>
    <w:rsid w:val="00FB1E6E"/>
    <w:rsid w:val="00FB2347"/>
    <w:rsid w:val="00FB288D"/>
    <w:rsid w:val="00FB2B2A"/>
    <w:rsid w:val="00FB2E47"/>
    <w:rsid w:val="00FB3772"/>
    <w:rsid w:val="00FB3D63"/>
    <w:rsid w:val="00FB40C6"/>
    <w:rsid w:val="00FB45A8"/>
    <w:rsid w:val="00FB4B97"/>
    <w:rsid w:val="00FB52F9"/>
    <w:rsid w:val="00FB54EE"/>
    <w:rsid w:val="00FC044A"/>
    <w:rsid w:val="00FC0D47"/>
    <w:rsid w:val="00FC0D5B"/>
    <w:rsid w:val="00FC295B"/>
    <w:rsid w:val="00FC2E39"/>
    <w:rsid w:val="00FC3F03"/>
    <w:rsid w:val="00FC4013"/>
    <w:rsid w:val="00FC41B7"/>
    <w:rsid w:val="00FC427A"/>
    <w:rsid w:val="00FC4459"/>
    <w:rsid w:val="00FC4605"/>
    <w:rsid w:val="00FC4D96"/>
    <w:rsid w:val="00FC4FDB"/>
    <w:rsid w:val="00FC508D"/>
    <w:rsid w:val="00FC5488"/>
    <w:rsid w:val="00FC65F6"/>
    <w:rsid w:val="00FC6688"/>
    <w:rsid w:val="00FC67E1"/>
    <w:rsid w:val="00FC6A55"/>
    <w:rsid w:val="00FC7564"/>
    <w:rsid w:val="00FC7982"/>
    <w:rsid w:val="00FD03C5"/>
    <w:rsid w:val="00FD15F0"/>
    <w:rsid w:val="00FD37FF"/>
    <w:rsid w:val="00FD3F1F"/>
    <w:rsid w:val="00FD4F3D"/>
    <w:rsid w:val="00FD60C8"/>
    <w:rsid w:val="00FD7BC7"/>
    <w:rsid w:val="00FD7FCC"/>
    <w:rsid w:val="00FE0AE3"/>
    <w:rsid w:val="00FE1007"/>
    <w:rsid w:val="00FE132D"/>
    <w:rsid w:val="00FE2884"/>
    <w:rsid w:val="00FE2954"/>
    <w:rsid w:val="00FE34DE"/>
    <w:rsid w:val="00FE34F0"/>
    <w:rsid w:val="00FE3C8C"/>
    <w:rsid w:val="00FE4154"/>
    <w:rsid w:val="00FE53D7"/>
    <w:rsid w:val="00FE5852"/>
    <w:rsid w:val="00FE5885"/>
    <w:rsid w:val="00FE5E69"/>
    <w:rsid w:val="00FE62BD"/>
    <w:rsid w:val="00FE77B2"/>
    <w:rsid w:val="00FE7864"/>
    <w:rsid w:val="00FE7DDF"/>
    <w:rsid w:val="00FF0F77"/>
    <w:rsid w:val="00FF20D5"/>
    <w:rsid w:val="00FF2980"/>
    <w:rsid w:val="00FF2FAE"/>
    <w:rsid w:val="00FF300C"/>
    <w:rsid w:val="00FF3C63"/>
    <w:rsid w:val="00FF3FF4"/>
    <w:rsid w:val="00FF5705"/>
    <w:rsid w:val="00FF60C2"/>
    <w:rsid w:val="00FF6C8E"/>
    <w:rsid w:val="00FF6E99"/>
    <w:rsid w:val="011C3168"/>
    <w:rsid w:val="016E36A9"/>
    <w:rsid w:val="01E147FC"/>
    <w:rsid w:val="02091E2C"/>
    <w:rsid w:val="031A86BF"/>
    <w:rsid w:val="03A3DAD0"/>
    <w:rsid w:val="03A4EE8D"/>
    <w:rsid w:val="046E11DE"/>
    <w:rsid w:val="049D853E"/>
    <w:rsid w:val="04AE6E9C"/>
    <w:rsid w:val="0534D994"/>
    <w:rsid w:val="053C9FBB"/>
    <w:rsid w:val="05C8493D"/>
    <w:rsid w:val="0615E007"/>
    <w:rsid w:val="06AC3785"/>
    <w:rsid w:val="07E553A5"/>
    <w:rsid w:val="082A0962"/>
    <w:rsid w:val="084C26C8"/>
    <w:rsid w:val="089D17BD"/>
    <w:rsid w:val="08FFA134"/>
    <w:rsid w:val="096C22A3"/>
    <w:rsid w:val="0A918371"/>
    <w:rsid w:val="0B0CC6C2"/>
    <w:rsid w:val="0B14B448"/>
    <w:rsid w:val="0B374982"/>
    <w:rsid w:val="0B61AA24"/>
    <w:rsid w:val="0BEA7E7D"/>
    <w:rsid w:val="0BEF0548"/>
    <w:rsid w:val="0C6F925F"/>
    <w:rsid w:val="0CC39CED"/>
    <w:rsid w:val="0D089A8B"/>
    <w:rsid w:val="0D092ED4"/>
    <w:rsid w:val="0D18C792"/>
    <w:rsid w:val="0D3BE125"/>
    <w:rsid w:val="0DA88047"/>
    <w:rsid w:val="0DEF64AE"/>
    <w:rsid w:val="0ED26411"/>
    <w:rsid w:val="0EF6A898"/>
    <w:rsid w:val="0FF96042"/>
    <w:rsid w:val="10313146"/>
    <w:rsid w:val="105595DF"/>
    <w:rsid w:val="107BC541"/>
    <w:rsid w:val="107F4A9B"/>
    <w:rsid w:val="10AC30FC"/>
    <w:rsid w:val="10DC992B"/>
    <w:rsid w:val="111342AD"/>
    <w:rsid w:val="112E6D20"/>
    <w:rsid w:val="118CBF02"/>
    <w:rsid w:val="120801BF"/>
    <w:rsid w:val="12230882"/>
    <w:rsid w:val="124C7962"/>
    <w:rsid w:val="127D5106"/>
    <w:rsid w:val="12A73FA4"/>
    <w:rsid w:val="1374C903"/>
    <w:rsid w:val="137AA266"/>
    <w:rsid w:val="139BFD4F"/>
    <w:rsid w:val="13D3CBD1"/>
    <w:rsid w:val="145B0164"/>
    <w:rsid w:val="157EE1CF"/>
    <w:rsid w:val="163447EC"/>
    <w:rsid w:val="16467EB1"/>
    <w:rsid w:val="165C21B4"/>
    <w:rsid w:val="17890FA1"/>
    <w:rsid w:val="17DE4FB4"/>
    <w:rsid w:val="18136347"/>
    <w:rsid w:val="183AB5F3"/>
    <w:rsid w:val="18EC3E1F"/>
    <w:rsid w:val="1A128923"/>
    <w:rsid w:val="1ACC14A9"/>
    <w:rsid w:val="1B0F1567"/>
    <w:rsid w:val="1B93D43E"/>
    <w:rsid w:val="1BFD8522"/>
    <w:rsid w:val="1C7589EC"/>
    <w:rsid w:val="1D7D92D8"/>
    <w:rsid w:val="1D8EDC83"/>
    <w:rsid w:val="1E5A8B4E"/>
    <w:rsid w:val="1E925C52"/>
    <w:rsid w:val="1ED282DB"/>
    <w:rsid w:val="1F6C6554"/>
    <w:rsid w:val="1F8CD133"/>
    <w:rsid w:val="1FA9F69B"/>
    <w:rsid w:val="1FED7305"/>
    <w:rsid w:val="2012C8A9"/>
    <w:rsid w:val="207C4DD5"/>
    <w:rsid w:val="207EC924"/>
    <w:rsid w:val="20A1C6B0"/>
    <w:rsid w:val="21205C0F"/>
    <w:rsid w:val="220A37B9"/>
    <w:rsid w:val="220B2BFE"/>
    <w:rsid w:val="2371C470"/>
    <w:rsid w:val="23F1896F"/>
    <w:rsid w:val="23FE46EA"/>
    <w:rsid w:val="246AAE99"/>
    <w:rsid w:val="247C74A6"/>
    <w:rsid w:val="24B1B10D"/>
    <w:rsid w:val="24B232D4"/>
    <w:rsid w:val="25C6650C"/>
    <w:rsid w:val="25EEDD7B"/>
    <w:rsid w:val="261708EB"/>
    <w:rsid w:val="2670D89C"/>
    <w:rsid w:val="26C90544"/>
    <w:rsid w:val="274037C9"/>
    <w:rsid w:val="2740C601"/>
    <w:rsid w:val="27D47012"/>
    <w:rsid w:val="27E73805"/>
    <w:rsid w:val="28C8AFBE"/>
    <w:rsid w:val="29A62ACF"/>
    <w:rsid w:val="29A71F5B"/>
    <w:rsid w:val="29D41CA6"/>
    <w:rsid w:val="2A77D88B"/>
    <w:rsid w:val="2AA3F288"/>
    <w:rsid w:val="2AFD5AFE"/>
    <w:rsid w:val="2B33E452"/>
    <w:rsid w:val="2B84C3DB"/>
    <w:rsid w:val="2BA7E34A"/>
    <w:rsid w:val="2C29A3C7"/>
    <w:rsid w:val="2D11C7E0"/>
    <w:rsid w:val="2DAF794D"/>
    <w:rsid w:val="2E9E6882"/>
    <w:rsid w:val="2EB1E493"/>
    <w:rsid w:val="2EDC2851"/>
    <w:rsid w:val="2F130D4D"/>
    <w:rsid w:val="2F82B390"/>
    <w:rsid w:val="2F8D17C1"/>
    <w:rsid w:val="30077AF2"/>
    <w:rsid w:val="308E726B"/>
    <w:rsid w:val="310A88EC"/>
    <w:rsid w:val="3282EA70"/>
    <w:rsid w:val="3331225D"/>
    <w:rsid w:val="3372600A"/>
    <w:rsid w:val="34099748"/>
    <w:rsid w:val="34A20BD7"/>
    <w:rsid w:val="352C111F"/>
    <w:rsid w:val="35C278B8"/>
    <w:rsid w:val="35D1A18B"/>
    <w:rsid w:val="36F1F101"/>
    <w:rsid w:val="37FC3A5C"/>
    <w:rsid w:val="37FD5BCF"/>
    <w:rsid w:val="382A318A"/>
    <w:rsid w:val="38859551"/>
    <w:rsid w:val="394916FC"/>
    <w:rsid w:val="394BA6D6"/>
    <w:rsid w:val="39B3A3B7"/>
    <w:rsid w:val="39D7F3B5"/>
    <w:rsid w:val="39D9A970"/>
    <w:rsid w:val="39E9A160"/>
    <w:rsid w:val="3B1867EC"/>
    <w:rsid w:val="3C10559A"/>
    <w:rsid w:val="3D8CF8F7"/>
    <w:rsid w:val="3DAD9DA1"/>
    <w:rsid w:val="3E12BF75"/>
    <w:rsid w:val="3E8E5295"/>
    <w:rsid w:val="3EC8A2E1"/>
    <w:rsid w:val="3FB9DADB"/>
    <w:rsid w:val="404050C6"/>
    <w:rsid w:val="4083503E"/>
    <w:rsid w:val="4098BE8F"/>
    <w:rsid w:val="40DCDA8D"/>
    <w:rsid w:val="410DC0EC"/>
    <w:rsid w:val="419D3F48"/>
    <w:rsid w:val="420CD7A7"/>
    <w:rsid w:val="42296B7C"/>
    <w:rsid w:val="42980108"/>
    <w:rsid w:val="433C891C"/>
    <w:rsid w:val="437D20B2"/>
    <w:rsid w:val="438C7FB4"/>
    <w:rsid w:val="43BCC407"/>
    <w:rsid w:val="44204A9E"/>
    <w:rsid w:val="450557C8"/>
    <w:rsid w:val="45CA3760"/>
    <w:rsid w:val="461369C9"/>
    <w:rsid w:val="466982C3"/>
    <w:rsid w:val="46829601"/>
    <w:rsid w:val="46C26564"/>
    <w:rsid w:val="476B722B"/>
    <w:rsid w:val="479EE762"/>
    <w:rsid w:val="47E9404F"/>
    <w:rsid w:val="47EDA68D"/>
    <w:rsid w:val="48D0C95C"/>
    <w:rsid w:val="4907428C"/>
    <w:rsid w:val="494D2611"/>
    <w:rsid w:val="4A4FF9F4"/>
    <w:rsid w:val="4A663B5A"/>
    <w:rsid w:val="4A8042AF"/>
    <w:rsid w:val="4B5625C7"/>
    <w:rsid w:val="4B9F7A1D"/>
    <w:rsid w:val="4C29E1EB"/>
    <w:rsid w:val="4C3B79FF"/>
    <w:rsid w:val="4DD72E55"/>
    <w:rsid w:val="4F3E4F7A"/>
    <w:rsid w:val="5045E689"/>
    <w:rsid w:val="511A8CA2"/>
    <w:rsid w:val="5135A90F"/>
    <w:rsid w:val="51737712"/>
    <w:rsid w:val="51D13DC3"/>
    <w:rsid w:val="523FEB55"/>
    <w:rsid w:val="538CE662"/>
    <w:rsid w:val="5391BA20"/>
    <w:rsid w:val="540E334D"/>
    <w:rsid w:val="54424522"/>
    <w:rsid w:val="55474131"/>
    <w:rsid w:val="556CD761"/>
    <w:rsid w:val="55A7D720"/>
    <w:rsid w:val="55CC9D37"/>
    <w:rsid w:val="55E62337"/>
    <w:rsid w:val="5622F439"/>
    <w:rsid w:val="564CD822"/>
    <w:rsid w:val="5658E8F5"/>
    <w:rsid w:val="56835602"/>
    <w:rsid w:val="56F203FF"/>
    <w:rsid w:val="577BA987"/>
    <w:rsid w:val="57FF2381"/>
    <w:rsid w:val="59947C1B"/>
    <w:rsid w:val="5A2FAE3B"/>
    <w:rsid w:val="5A5FD811"/>
    <w:rsid w:val="5A9AA3F0"/>
    <w:rsid w:val="5AF4BE97"/>
    <w:rsid w:val="5B97F847"/>
    <w:rsid w:val="5BB4ED02"/>
    <w:rsid w:val="5C49C709"/>
    <w:rsid w:val="5C5EBFFD"/>
    <w:rsid w:val="5CE9A864"/>
    <w:rsid w:val="5D109FE2"/>
    <w:rsid w:val="5D495322"/>
    <w:rsid w:val="5E63A746"/>
    <w:rsid w:val="5F04B5E7"/>
    <w:rsid w:val="5F66C694"/>
    <w:rsid w:val="5F6B0576"/>
    <w:rsid w:val="600772D9"/>
    <w:rsid w:val="605E325D"/>
    <w:rsid w:val="60B6F9F6"/>
    <w:rsid w:val="61083BE1"/>
    <w:rsid w:val="61464BF6"/>
    <w:rsid w:val="6212B1B9"/>
    <w:rsid w:val="623C04A1"/>
    <w:rsid w:val="624382E6"/>
    <w:rsid w:val="63576866"/>
    <w:rsid w:val="63667377"/>
    <w:rsid w:val="636D1C1D"/>
    <w:rsid w:val="63AFB4BC"/>
    <w:rsid w:val="63B0AEF8"/>
    <w:rsid w:val="644973BC"/>
    <w:rsid w:val="64A2A477"/>
    <w:rsid w:val="650CE722"/>
    <w:rsid w:val="6622EF96"/>
    <w:rsid w:val="6720C0FD"/>
    <w:rsid w:val="675AA2C1"/>
    <w:rsid w:val="67B354A3"/>
    <w:rsid w:val="6894AD78"/>
    <w:rsid w:val="68DAAE12"/>
    <w:rsid w:val="691ADE78"/>
    <w:rsid w:val="6955E9A3"/>
    <w:rsid w:val="6A42EFBE"/>
    <w:rsid w:val="6AC5559A"/>
    <w:rsid w:val="6AC57BC0"/>
    <w:rsid w:val="6BF7307B"/>
    <w:rsid w:val="6C018728"/>
    <w:rsid w:val="6C1D1878"/>
    <w:rsid w:val="6C2A0052"/>
    <w:rsid w:val="6C813C9B"/>
    <w:rsid w:val="6D39381A"/>
    <w:rsid w:val="6D4714A2"/>
    <w:rsid w:val="6D967A6F"/>
    <w:rsid w:val="6DA5A3B3"/>
    <w:rsid w:val="6DFAF839"/>
    <w:rsid w:val="6F67160F"/>
    <w:rsid w:val="6FE5571E"/>
    <w:rsid w:val="70240794"/>
    <w:rsid w:val="7192276F"/>
    <w:rsid w:val="71DC0B74"/>
    <w:rsid w:val="71FC75CF"/>
    <w:rsid w:val="72FCCBE9"/>
    <w:rsid w:val="732BF9A6"/>
    <w:rsid w:val="73598578"/>
    <w:rsid w:val="73A072BD"/>
    <w:rsid w:val="73AFC099"/>
    <w:rsid w:val="73E05047"/>
    <w:rsid w:val="740BA34A"/>
    <w:rsid w:val="747593B3"/>
    <w:rsid w:val="749ED793"/>
    <w:rsid w:val="7599909F"/>
    <w:rsid w:val="76346CAB"/>
    <w:rsid w:val="778B67DB"/>
    <w:rsid w:val="77966C37"/>
    <w:rsid w:val="779D0055"/>
    <w:rsid w:val="77BC67E7"/>
    <w:rsid w:val="77CA78C2"/>
    <w:rsid w:val="78A407C9"/>
    <w:rsid w:val="792B5F36"/>
    <w:rsid w:val="79518424"/>
    <w:rsid w:val="79F7E0A4"/>
    <w:rsid w:val="7A892365"/>
    <w:rsid w:val="7AE02C5B"/>
    <w:rsid w:val="7BCB85F1"/>
    <w:rsid w:val="7BE7FC56"/>
    <w:rsid w:val="7C62FFF8"/>
    <w:rsid w:val="7CCBB23F"/>
    <w:rsid w:val="7CDC25D5"/>
    <w:rsid w:val="7CE7CA9E"/>
    <w:rsid w:val="7DD30F2D"/>
    <w:rsid w:val="7E2BA96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20DBB"/>
  <w15:chartTrackingRefBased/>
  <w15:docId w15:val="{035576C4-44AE-4806-A3B2-F217A8DD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AAF"/>
    <w:pPr>
      <w:spacing w:after="160" w:line="256" w:lineRule="auto"/>
    </w:pPr>
  </w:style>
  <w:style w:type="paragraph" w:styleId="Heading1">
    <w:name w:val="heading 1"/>
    <w:basedOn w:val="Normal"/>
    <w:next w:val="Normal"/>
    <w:link w:val="Heading1Char"/>
    <w:uiPriority w:val="9"/>
    <w:qFormat/>
    <w:rsid w:val="00215C09"/>
    <w:pPr>
      <w:keepNext/>
      <w:keepLines/>
      <w:numPr>
        <w:numId w:val="4"/>
      </w:numPr>
      <w:spacing w:before="240" w:after="0"/>
      <w:ind w:left="1080"/>
      <w:jc w:val="center"/>
      <w:outlineLvl w:val="0"/>
    </w:pPr>
    <w:rPr>
      <w:rFonts w:ascii="Times New Roman" w:eastAsiaTheme="majorEastAsia" w:hAnsi="Times New Roman" w:cs="Times New Roman"/>
      <w:b/>
      <w:bCs/>
      <w:sz w:val="24"/>
      <w:szCs w:val="24"/>
    </w:rPr>
  </w:style>
  <w:style w:type="paragraph" w:styleId="Heading2">
    <w:name w:val="heading 2"/>
    <w:basedOn w:val="NoSpacing"/>
    <w:next w:val="Body"/>
    <w:link w:val="Heading2Char"/>
    <w:uiPriority w:val="9"/>
    <w:unhideWhenUsed/>
    <w:qFormat/>
    <w:rsid w:val="00215C09"/>
    <w:pPr>
      <w:numPr>
        <w:numId w:val="72"/>
      </w:numPr>
      <w:jc w:val="both"/>
      <w:outlineLvl w:val="1"/>
    </w:pPr>
    <w:rPr>
      <w:rFonts w:ascii="Times New Roman" w:hAnsi="Times New Roman" w:cs="Times New Roman"/>
      <w:b/>
      <w:bCs/>
      <w:sz w:val="24"/>
      <w:szCs w:val="24"/>
      <w:lang w:val="lv"/>
    </w:rPr>
  </w:style>
  <w:style w:type="paragraph" w:styleId="Heading3">
    <w:name w:val="heading 3"/>
    <w:basedOn w:val="NormalWeb"/>
    <w:next w:val="Normal"/>
    <w:link w:val="Heading3Char"/>
    <w:uiPriority w:val="9"/>
    <w:unhideWhenUsed/>
    <w:qFormat/>
    <w:rsid w:val="00682A73"/>
    <w:pPr>
      <w:spacing w:before="0" w:beforeAutospacing="0" w:after="0" w:afterAutospacing="0"/>
      <w:outlineLvl w:val="2"/>
    </w:pPr>
    <w:rPr>
      <w:b/>
      <w:bCs/>
      <w:u w:val="single"/>
    </w:rPr>
  </w:style>
  <w:style w:type="paragraph" w:styleId="Heading4">
    <w:name w:val="heading 4"/>
    <w:basedOn w:val="Normal"/>
    <w:next w:val="Normal"/>
    <w:link w:val="Heading4Char"/>
    <w:uiPriority w:val="9"/>
    <w:unhideWhenUsed/>
    <w:qFormat/>
    <w:rsid w:val="0050112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4AAF"/>
    <w:rPr>
      <w:color w:val="0000FF"/>
      <w:u w:val="single"/>
    </w:rPr>
  </w:style>
  <w:style w:type="paragraph" w:styleId="FootnoteText">
    <w:name w:val="footnote text"/>
    <w:aliases w:val="Schriftart: 9 pt,Schriftart: 10 pt,Schriftart: 8 pt,WB-Fußnotentext,fn,Footnotes,Footnote ak,footnote text,Footnote Text Char1 Char,Footnote Text Char Char Char,Footnote Text Char1 Char Char Char,Footnote Text Char Char Char Char Cha,f,ft"/>
    <w:basedOn w:val="Normal"/>
    <w:link w:val="FootnoteTextChar"/>
    <w:uiPriority w:val="99"/>
    <w:unhideWhenUsed/>
    <w:qFormat/>
    <w:rsid w:val="00DD4AAF"/>
    <w:pPr>
      <w:spacing w:after="0" w:line="240" w:lineRule="auto"/>
    </w:pPr>
    <w:rPr>
      <w:sz w:val="20"/>
      <w:szCs w:val="20"/>
    </w:rPr>
  </w:style>
  <w:style w:type="character" w:customStyle="1" w:styleId="FootnoteTextChar">
    <w:name w:val="Footnote Text Char"/>
    <w:aliases w:val="Schriftart: 9 pt Char,Schriftart: 10 pt Char,Schriftart: 8 pt Char,WB-Fußnotentext Char,fn Char,Footnotes Char,Footnote ak Char,footnote text Char,Footnote Text Char1 Char Char,Footnote Text Char Char Char Char,f Char,ft Char"/>
    <w:basedOn w:val="DefaultParagraphFont"/>
    <w:link w:val="FootnoteText"/>
    <w:uiPriority w:val="99"/>
    <w:qFormat/>
    <w:rsid w:val="00DD4AAF"/>
    <w:rPr>
      <w:sz w:val="20"/>
      <w:szCs w:val="20"/>
    </w:rPr>
  </w:style>
  <w:style w:type="character" w:customStyle="1" w:styleId="ListParagraphChar">
    <w:name w:val="List Paragraph Char"/>
    <w:aliases w:val="2 Char,Akapit z listą BS Char,H&amp;P List Paragraph Char,Strip Char,Colorful List - Accent 12 Char,List Paragraph1 Char,List1 Char,Saraksta rindkopa1 Char,Normal bullet 2 Char,Bullet list Char,Bullet 1 Char,Bullet Points Char"/>
    <w:link w:val="ListParagraph"/>
    <w:uiPriority w:val="34"/>
    <w:qFormat/>
    <w:locked/>
    <w:rsid w:val="00DD4AAF"/>
  </w:style>
  <w:style w:type="paragraph" w:styleId="ListParagraph">
    <w:name w:val="List Paragraph"/>
    <w:aliases w:val="2,Akapit z listą BS,H&amp;P List Paragraph,Strip,Colorful List - Accent 12,List Paragraph1,List1,Saraksta rindkopa1,Normal bullet 2,Bullet list,Bullet 1,Bullet Points,Dot pt,F5 List Paragraph,IFCL - List Paragraph,Indicator Text,MAIN CONTENT"/>
    <w:basedOn w:val="Normal"/>
    <w:link w:val="ListParagraphChar"/>
    <w:uiPriority w:val="34"/>
    <w:qFormat/>
    <w:rsid w:val="00DD4AAF"/>
    <w:pPr>
      <w:spacing w:after="200" w:line="276" w:lineRule="auto"/>
      <w:ind w:left="720"/>
      <w:contextualSpacing/>
    </w:pPr>
  </w:style>
  <w:style w:type="character" w:customStyle="1" w:styleId="Style1Char">
    <w:name w:val="Style1 Char"/>
    <w:basedOn w:val="DefaultParagraphFont"/>
    <w:link w:val="Style1"/>
    <w:locked/>
    <w:rsid w:val="00DD4AAF"/>
    <w:rPr>
      <w:rFonts w:ascii="Times New Roman" w:eastAsia="Times New Roman" w:hAnsi="Times New Roman" w:cs="Times New Roman"/>
      <w:sz w:val="28"/>
      <w:szCs w:val="28"/>
      <w:lang w:val="en-US"/>
    </w:rPr>
  </w:style>
  <w:style w:type="paragraph" w:customStyle="1" w:styleId="Style1">
    <w:name w:val="Style1"/>
    <w:basedOn w:val="Normal"/>
    <w:link w:val="Style1Char"/>
    <w:qFormat/>
    <w:rsid w:val="00DD4AAF"/>
    <w:pPr>
      <w:spacing w:before="100" w:beforeAutospacing="1" w:after="100" w:afterAutospacing="1" w:line="360" w:lineRule="auto"/>
      <w:ind w:firstLine="720"/>
      <w:jc w:val="both"/>
    </w:pPr>
    <w:rPr>
      <w:rFonts w:ascii="Times New Roman" w:eastAsia="Times New Roman" w:hAnsi="Times New Roman" w:cs="Times New Roman"/>
      <w:sz w:val="28"/>
      <w:szCs w:val="28"/>
      <w:lang w:val="en-US"/>
    </w:rPr>
  </w:style>
  <w:style w:type="paragraph" w:customStyle="1" w:styleId="c7">
    <w:name w:val="c7"/>
    <w:basedOn w:val="Normal"/>
    <w:rsid w:val="00DD4AA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otnoteReference">
    <w:name w:val="footnote reference"/>
    <w:aliases w:val="Footnote Reference Superscript,BVI fnr, BVI fnr,Footnote symbol,Footnote reference number,number,note TESI,SUPERS,EN Footnote Reference,Times 10 Point,Exposant 3 Point, Exposant 3 Point,Footnote Reference_LVL6,Footnote,stylish,ftref,E"/>
    <w:basedOn w:val="DefaultParagraphFont"/>
    <w:link w:val="FootnotesymbolCarZchn"/>
    <w:uiPriority w:val="99"/>
    <w:unhideWhenUsed/>
    <w:qFormat/>
    <w:rsid w:val="00DD4AAF"/>
    <w:rPr>
      <w:vertAlign w:val="superscript"/>
    </w:rPr>
  </w:style>
  <w:style w:type="character" w:customStyle="1" w:styleId="c9">
    <w:name w:val="c9"/>
    <w:basedOn w:val="DefaultParagraphFont"/>
    <w:rsid w:val="00DD4AAF"/>
  </w:style>
  <w:style w:type="paragraph" w:customStyle="1" w:styleId="pamattekststabul">
    <w:name w:val="pamattekststabul"/>
    <w:basedOn w:val="Normal"/>
    <w:rsid w:val="00EC52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B30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5F035D"/>
    <w:rPr>
      <w:color w:val="808080"/>
      <w:shd w:val="clear" w:color="auto" w:fill="E6E6E6"/>
    </w:rPr>
  </w:style>
  <w:style w:type="paragraph" w:styleId="Header">
    <w:name w:val="header"/>
    <w:basedOn w:val="Normal"/>
    <w:link w:val="HeaderChar"/>
    <w:uiPriority w:val="99"/>
    <w:unhideWhenUsed/>
    <w:rsid w:val="000A3B29"/>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3B29"/>
  </w:style>
  <w:style w:type="paragraph" w:styleId="Footer">
    <w:name w:val="footer"/>
    <w:basedOn w:val="Normal"/>
    <w:link w:val="FooterChar"/>
    <w:uiPriority w:val="99"/>
    <w:unhideWhenUsed/>
    <w:rsid w:val="000A3B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3B29"/>
  </w:style>
  <w:style w:type="paragraph" w:styleId="BalloonText">
    <w:name w:val="Balloon Text"/>
    <w:basedOn w:val="Normal"/>
    <w:link w:val="BalloonTextChar"/>
    <w:uiPriority w:val="99"/>
    <w:semiHidden/>
    <w:unhideWhenUsed/>
    <w:rsid w:val="00E55E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EE4"/>
    <w:rPr>
      <w:rFonts w:ascii="Segoe UI" w:hAnsi="Segoe UI" w:cs="Segoe UI"/>
      <w:sz w:val="18"/>
      <w:szCs w:val="18"/>
    </w:rPr>
  </w:style>
  <w:style w:type="paragraph" w:customStyle="1" w:styleId="tv2132">
    <w:name w:val="tv2132"/>
    <w:basedOn w:val="Normal"/>
    <w:rsid w:val="00D71774"/>
    <w:pPr>
      <w:spacing w:after="0" w:line="360" w:lineRule="auto"/>
      <w:ind w:firstLine="300"/>
    </w:pPr>
    <w:rPr>
      <w:rFonts w:ascii="Times New Roman" w:eastAsia="Times New Roman" w:hAnsi="Times New Roman" w:cs="Times New Roman"/>
      <w:color w:val="414142"/>
      <w:sz w:val="20"/>
      <w:szCs w:val="20"/>
      <w:lang w:eastAsia="lv-LV"/>
    </w:rPr>
  </w:style>
  <w:style w:type="character" w:styleId="CommentReference">
    <w:name w:val="annotation reference"/>
    <w:basedOn w:val="DefaultParagraphFont"/>
    <w:uiPriority w:val="99"/>
    <w:semiHidden/>
    <w:unhideWhenUsed/>
    <w:rsid w:val="00DA0729"/>
    <w:rPr>
      <w:sz w:val="16"/>
      <w:szCs w:val="16"/>
    </w:rPr>
  </w:style>
  <w:style w:type="paragraph" w:styleId="CommentText">
    <w:name w:val="annotation text"/>
    <w:basedOn w:val="Normal"/>
    <w:link w:val="CommentTextChar"/>
    <w:uiPriority w:val="99"/>
    <w:unhideWhenUsed/>
    <w:rsid w:val="00DA0729"/>
    <w:pPr>
      <w:spacing w:line="240" w:lineRule="auto"/>
    </w:pPr>
    <w:rPr>
      <w:sz w:val="20"/>
      <w:szCs w:val="20"/>
    </w:rPr>
  </w:style>
  <w:style w:type="character" w:customStyle="1" w:styleId="CommentTextChar">
    <w:name w:val="Comment Text Char"/>
    <w:basedOn w:val="DefaultParagraphFont"/>
    <w:link w:val="CommentText"/>
    <w:uiPriority w:val="99"/>
    <w:rsid w:val="00DA0729"/>
    <w:rPr>
      <w:sz w:val="20"/>
      <w:szCs w:val="20"/>
    </w:rPr>
  </w:style>
  <w:style w:type="paragraph" w:styleId="CommentSubject">
    <w:name w:val="annotation subject"/>
    <w:basedOn w:val="CommentText"/>
    <w:next w:val="CommentText"/>
    <w:link w:val="CommentSubjectChar"/>
    <w:uiPriority w:val="99"/>
    <w:semiHidden/>
    <w:unhideWhenUsed/>
    <w:rsid w:val="00DA0729"/>
    <w:rPr>
      <w:b/>
      <w:bCs/>
    </w:rPr>
  </w:style>
  <w:style w:type="character" w:customStyle="1" w:styleId="CommentSubjectChar">
    <w:name w:val="Comment Subject Char"/>
    <w:basedOn w:val="CommentTextChar"/>
    <w:link w:val="CommentSubject"/>
    <w:uiPriority w:val="99"/>
    <w:semiHidden/>
    <w:rsid w:val="00DA0729"/>
    <w:rPr>
      <w:b/>
      <w:bCs/>
      <w:sz w:val="20"/>
      <w:szCs w:val="20"/>
    </w:rPr>
  </w:style>
  <w:style w:type="paragraph" w:customStyle="1" w:styleId="tv213">
    <w:name w:val="tv213"/>
    <w:basedOn w:val="Normal"/>
    <w:rsid w:val="00D56D1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2">
    <w:name w:val="Unresolved Mention2"/>
    <w:basedOn w:val="DefaultParagraphFont"/>
    <w:uiPriority w:val="99"/>
    <w:rsid w:val="009E1C8B"/>
    <w:rPr>
      <w:color w:val="808080"/>
      <w:shd w:val="clear" w:color="auto" w:fill="E6E6E6"/>
    </w:rPr>
  </w:style>
  <w:style w:type="table" w:styleId="TableGrid">
    <w:name w:val="Table Grid"/>
    <w:basedOn w:val="TableNormal"/>
    <w:uiPriority w:val="39"/>
    <w:rsid w:val="00BC072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15C09"/>
    <w:rPr>
      <w:rFonts w:ascii="Times New Roman" w:eastAsia="Times New Roman" w:hAnsi="Times New Roman" w:cs="Times New Roman"/>
      <w:b/>
      <w:bCs/>
      <w:sz w:val="24"/>
      <w:szCs w:val="24"/>
      <w:lang w:val="lv" w:eastAsia="lv-LV"/>
    </w:rPr>
  </w:style>
  <w:style w:type="paragraph" w:customStyle="1" w:styleId="Heading">
    <w:name w:val="Heading"/>
    <w:next w:val="Body"/>
    <w:rsid w:val="00903E0A"/>
    <w:pPr>
      <w:keepNext/>
      <w:keepLines/>
      <w:pBdr>
        <w:top w:val="nil"/>
        <w:left w:val="nil"/>
        <w:bottom w:val="nil"/>
        <w:right w:val="nil"/>
        <w:between w:val="nil"/>
        <w:bar w:val="nil"/>
      </w:pBdr>
      <w:spacing w:before="240" w:after="0" w:line="240" w:lineRule="auto"/>
      <w:outlineLvl w:val="0"/>
    </w:pPr>
    <w:rPr>
      <w:rFonts w:ascii="Calibri Light" w:eastAsia="Arial Unicode MS" w:hAnsi="Calibri Light" w:cs="Arial Unicode MS"/>
      <w:color w:val="2F5496"/>
      <w:sz w:val="32"/>
      <w:szCs w:val="32"/>
      <w:u w:color="2F5496"/>
      <w:bdr w:val="nil"/>
      <w:lang w:eastAsia="lv-LV"/>
      <w14:textOutline w14:w="0" w14:cap="flat" w14:cmpd="sng" w14:algn="ctr">
        <w14:noFill/>
        <w14:prstDash w14:val="solid"/>
        <w14:bevel/>
      </w14:textOutline>
    </w:rPr>
  </w:style>
  <w:style w:type="paragraph" w:customStyle="1" w:styleId="Body">
    <w:name w:val="Body"/>
    <w:rsid w:val="00903E0A"/>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eastAsia="lv-LV"/>
      <w14:textOutline w14:w="0" w14:cap="flat" w14:cmpd="sng" w14:algn="ctr">
        <w14:noFill/>
        <w14:prstDash w14:val="solid"/>
        <w14:bevel/>
      </w14:textOutline>
    </w:rPr>
  </w:style>
  <w:style w:type="numbering" w:customStyle="1" w:styleId="ImportedStyle1">
    <w:name w:val="Imported Style 1"/>
    <w:rsid w:val="00903E0A"/>
    <w:pPr>
      <w:numPr>
        <w:numId w:val="1"/>
      </w:numPr>
    </w:pPr>
  </w:style>
  <w:style w:type="numbering" w:customStyle="1" w:styleId="ImportedStyle2">
    <w:name w:val="Imported Style 2"/>
    <w:rsid w:val="00903E0A"/>
    <w:pPr>
      <w:numPr>
        <w:numId w:val="2"/>
      </w:numPr>
    </w:pPr>
  </w:style>
  <w:style w:type="numbering" w:customStyle="1" w:styleId="ImportedStyle3">
    <w:name w:val="Imported Style 3"/>
    <w:rsid w:val="00903E0A"/>
    <w:pPr>
      <w:numPr>
        <w:numId w:val="3"/>
      </w:numPr>
    </w:pPr>
  </w:style>
  <w:style w:type="paragraph" w:customStyle="1" w:styleId="Default">
    <w:name w:val="Default"/>
    <w:rsid w:val="00444152"/>
    <w:pPr>
      <w:autoSpaceDE w:val="0"/>
      <w:autoSpaceDN w:val="0"/>
      <w:adjustRightInd w:val="0"/>
      <w:spacing w:after="0" w:line="240" w:lineRule="auto"/>
    </w:pPr>
    <w:rPr>
      <w:rFonts w:ascii="Tahoma" w:hAnsi="Tahoma" w:cs="Tahoma"/>
      <w:color w:val="000000"/>
      <w:sz w:val="24"/>
      <w:szCs w:val="24"/>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B10FCA"/>
    <w:pPr>
      <w:spacing w:line="240" w:lineRule="exact"/>
      <w:jc w:val="both"/>
    </w:pPr>
    <w:rPr>
      <w:vertAlign w:val="superscript"/>
    </w:rPr>
  </w:style>
  <w:style w:type="table" w:customStyle="1" w:styleId="TableGrid1">
    <w:name w:val="Table Grid1"/>
    <w:basedOn w:val="TableNormal"/>
    <w:next w:val="TableGrid"/>
    <w:uiPriority w:val="39"/>
    <w:rsid w:val="00FC6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632B6"/>
    <w:rPr>
      <w:b/>
      <w:bCs/>
    </w:rPr>
  </w:style>
  <w:style w:type="paragraph" w:styleId="NoSpacing">
    <w:name w:val="No Spacing"/>
    <w:basedOn w:val="Normal"/>
    <w:link w:val="NoSpacingChar"/>
    <w:uiPriority w:val="1"/>
    <w:qFormat/>
    <w:rsid w:val="002F2690"/>
    <w:pPr>
      <w:spacing w:after="0" w:line="240" w:lineRule="auto"/>
    </w:pPr>
    <w:rPr>
      <w:rFonts w:ascii="Calibri" w:eastAsia="Times New Roman" w:hAnsi="Calibri" w:cs="Calibri"/>
      <w:lang w:eastAsia="lv-LV"/>
    </w:rPr>
  </w:style>
  <w:style w:type="paragraph" w:styleId="PlainText">
    <w:name w:val="Plain Text"/>
    <w:basedOn w:val="Normal"/>
    <w:link w:val="PlainTextChar"/>
    <w:uiPriority w:val="99"/>
    <w:unhideWhenUsed/>
    <w:rsid w:val="004D4D13"/>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D4D13"/>
    <w:rPr>
      <w:rFonts w:ascii="Calibri" w:hAnsi="Calibri"/>
      <w:szCs w:val="21"/>
    </w:rPr>
  </w:style>
  <w:style w:type="character" w:styleId="Emphasis">
    <w:name w:val="Emphasis"/>
    <w:basedOn w:val="DefaultParagraphFont"/>
    <w:uiPriority w:val="20"/>
    <w:qFormat/>
    <w:rsid w:val="0054592F"/>
    <w:rPr>
      <w:i/>
      <w:iCs/>
    </w:rPr>
  </w:style>
  <w:style w:type="character" w:customStyle="1" w:styleId="Heading3Char">
    <w:name w:val="Heading 3 Char"/>
    <w:basedOn w:val="DefaultParagraphFont"/>
    <w:link w:val="Heading3"/>
    <w:uiPriority w:val="9"/>
    <w:rsid w:val="00682A73"/>
    <w:rPr>
      <w:rFonts w:ascii="Times New Roman" w:eastAsia="Times New Roman" w:hAnsi="Times New Roman" w:cs="Times New Roman"/>
      <w:b/>
      <w:bCs/>
      <w:sz w:val="24"/>
      <w:szCs w:val="24"/>
      <w:u w:val="single"/>
      <w:lang w:eastAsia="lv-LV"/>
    </w:rPr>
  </w:style>
  <w:style w:type="paragraph" w:styleId="Subtitle">
    <w:name w:val="Subtitle"/>
    <w:basedOn w:val="Normal"/>
    <w:next w:val="Normal"/>
    <w:link w:val="SubtitleChar"/>
    <w:uiPriority w:val="11"/>
    <w:qFormat/>
    <w:rsid w:val="009A4B81"/>
    <w:pPr>
      <w:numPr>
        <w:ilvl w:val="1"/>
      </w:numPr>
      <w:spacing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4B81"/>
    <w:rPr>
      <w:rFonts w:eastAsiaTheme="minorEastAsia"/>
      <w:color w:val="5A5A5A" w:themeColor="text1" w:themeTint="A5"/>
      <w:spacing w:val="15"/>
    </w:rPr>
  </w:style>
  <w:style w:type="paragraph" w:styleId="Revision">
    <w:name w:val="Revision"/>
    <w:hidden/>
    <w:uiPriority w:val="99"/>
    <w:semiHidden/>
    <w:rsid w:val="00EB6276"/>
    <w:pPr>
      <w:spacing w:after="0" w:line="240" w:lineRule="auto"/>
    </w:pPr>
  </w:style>
  <w:style w:type="character" w:styleId="UnresolvedMention">
    <w:name w:val="Unresolved Mention"/>
    <w:basedOn w:val="DefaultParagraphFont"/>
    <w:uiPriority w:val="99"/>
    <w:semiHidden/>
    <w:unhideWhenUsed/>
    <w:rsid w:val="00B260A1"/>
    <w:rPr>
      <w:color w:val="605E5C"/>
      <w:shd w:val="clear" w:color="auto" w:fill="E1DFDD"/>
    </w:rPr>
  </w:style>
  <w:style w:type="character" w:customStyle="1" w:styleId="Heading1Char">
    <w:name w:val="Heading 1 Char"/>
    <w:basedOn w:val="DefaultParagraphFont"/>
    <w:link w:val="Heading1"/>
    <w:uiPriority w:val="9"/>
    <w:rsid w:val="00215C09"/>
    <w:rPr>
      <w:rFonts w:ascii="Times New Roman" w:eastAsiaTheme="majorEastAsia" w:hAnsi="Times New Roman" w:cs="Times New Roman"/>
      <w:b/>
      <w:bCs/>
      <w:sz w:val="24"/>
      <w:szCs w:val="24"/>
    </w:rPr>
  </w:style>
  <w:style w:type="character" w:customStyle="1" w:styleId="NoSpacingChar">
    <w:name w:val="No Spacing Char"/>
    <w:basedOn w:val="DefaultParagraphFont"/>
    <w:link w:val="NoSpacing"/>
    <w:uiPriority w:val="1"/>
    <w:locked/>
    <w:rsid w:val="001F5308"/>
    <w:rPr>
      <w:rFonts w:ascii="Calibri" w:eastAsia="Times New Roman" w:hAnsi="Calibri" w:cs="Calibri"/>
      <w:lang w:eastAsia="lv-LV"/>
    </w:rPr>
  </w:style>
  <w:style w:type="character" w:customStyle="1" w:styleId="st">
    <w:name w:val="st"/>
    <w:basedOn w:val="DefaultParagraphFont"/>
    <w:rsid w:val="001F5308"/>
  </w:style>
  <w:style w:type="paragraph" w:styleId="TOCHeading">
    <w:name w:val="TOC Heading"/>
    <w:basedOn w:val="Heading1"/>
    <w:next w:val="Normal"/>
    <w:uiPriority w:val="39"/>
    <w:unhideWhenUsed/>
    <w:qFormat/>
    <w:rsid w:val="005E2FF7"/>
    <w:pPr>
      <w:spacing w:line="259" w:lineRule="auto"/>
      <w:outlineLvl w:val="9"/>
    </w:pPr>
    <w:rPr>
      <w:lang w:eastAsia="lv-LV"/>
    </w:rPr>
  </w:style>
  <w:style w:type="paragraph" w:styleId="TOC1">
    <w:name w:val="toc 1"/>
    <w:basedOn w:val="Normal"/>
    <w:next w:val="Normal"/>
    <w:autoRedefine/>
    <w:uiPriority w:val="39"/>
    <w:unhideWhenUsed/>
    <w:rsid w:val="004E37E7"/>
    <w:pPr>
      <w:tabs>
        <w:tab w:val="left" w:pos="440"/>
        <w:tab w:val="right" w:leader="dot" w:pos="9344"/>
      </w:tabs>
      <w:spacing w:before="120" w:after="120"/>
    </w:pPr>
    <w:rPr>
      <w:rFonts w:cstheme="minorHAnsi"/>
      <w:b/>
      <w:bCs/>
      <w:caps/>
      <w:sz w:val="20"/>
      <w:szCs w:val="20"/>
    </w:rPr>
  </w:style>
  <w:style w:type="paragraph" w:styleId="TOC2">
    <w:name w:val="toc 2"/>
    <w:basedOn w:val="Normal"/>
    <w:next w:val="Normal"/>
    <w:autoRedefine/>
    <w:uiPriority w:val="39"/>
    <w:unhideWhenUsed/>
    <w:rsid w:val="0061299E"/>
    <w:pPr>
      <w:tabs>
        <w:tab w:val="left" w:pos="660"/>
        <w:tab w:val="right" w:leader="dot" w:pos="9344"/>
      </w:tabs>
      <w:spacing w:after="0"/>
      <w:ind w:left="220"/>
    </w:pPr>
    <w:rPr>
      <w:rFonts w:cstheme="minorHAnsi"/>
      <w:smallCaps/>
      <w:sz w:val="20"/>
      <w:szCs w:val="20"/>
    </w:rPr>
  </w:style>
  <w:style w:type="paragraph" w:styleId="TOC3">
    <w:name w:val="toc 3"/>
    <w:basedOn w:val="Normal"/>
    <w:next w:val="Normal"/>
    <w:autoRedefine/>
    <w:uiPriority w:val="39"/>
    <w:unhideWhenUsed/>
    <w:rsid w:val="007066EF"/>
    <w:pPr>
      <w:tabs>
        <w:tab w:val="right" w:leader="dot" w:pos="9344"/>
      </w:tabs>
      <w:spacing w:after="0"/>
      <w:ind w:left="440"/>
    </w:pPr>
    <w:rPr>
      <w:rFonts w:cstheme="minorHAnsi"/>
      <w:i/>
      <w:iCs/>
      <w:sz w:val="20"/>
      <w:szCs w:val="20"/>
    </w:rPr>
  </w:style>
  <w:style w:type="paragraph" w:styleId="Title">
    <w:name w:val="Title"/>
    <w:basedOn w:val="Normal"/>
    <w:next w:val="Normal"/>
    <w:link w:val="TitleChar"/>
    <w:uiPriority w:val="10"/>
    <w:qFormat/>
    <w:rsid w:val="008179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9C6"/>
    <w:rPr>
      <w:rFonts w:asciiTheme="majorHAnsi" w:eastAsiaTheme="majorEastAsia" w:hAnsiTheme="majorHAnsi" w:cstheme="majorBidi"/>
      <w:spacing w:val="-10"/>
      <w:kern w:val="28"/>
      <w:sz w:val="56"/>
      <w:szCs w:val="56"/>
    </w:rPr>
  </w:style>
  <w:style w:type="paragraph" w:customStyle="1" w:styleId="xmsonormal">
    <w:name w:val="x_msonormal"/>
    <w:basedOn w:val="Normal"/>
    <w:rsid w:val="003715D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uiPriority w:val="99"/>
    <w:rsid w:val="002C324D"/>
    <w:pPr>
      <w:keepNext/>
      <w:keepLines/>
      <w:spacing w:before="120" w:line="240" w:lineRule="exact"/>
      <w:jc w:val="both"/>
      <w:textAlignment w:val="baseline"/>
      <w:outlineLvl w:val="0"/>
    </w:pPr>
    <w:rPr>
      <w:vertAlign w:val="superscript"/>
    </w:rPr>
  </w:style>
  <w:style w:type="paragraph" w:customStyle="1" w:styleId="xxmsonormal">
    <w:name w:val="x_x_msonormal"/>
    <w:basedOn w:val="Normal"/>
    <w:rsid w:val="00005F1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B33C9F"/>
    <w:rPr>
      <w:color w:val="800080" w:themeColor="followedHyperlink"/>
      <w:u w:val="single"/>
    </w:rPr>
  </w:style>
  <w:style w:type="character" w:customStyle="1" w:styleId="Heading4Char">
    <w:name w:val="Heading 4 Char"/>
    <w:basedOn w:val="DefaultParagraphFont"/>
    <w:link w:val="Heading4"/>
    <w:uiPriority w:val="9"/>
    <w:rsid w:val="0050112E"/>
    <w:rPr>
      <w:rFonts w:asciiTheme="majorHAnsi" w:eastAsiaTheme="majorEastAsia" w:hAnsiTheme="majorHAnsi" w:cstheme="majorBidi"/>
      <w:i/>
      <w:iCs/>
      <w:color w:val="365F91" w:themeColor="accent1" w:themeShade="BF"/>
    </w:rPr>
  </w:style>
  <w:style w:type="paragraph" w:customStyle="1" w:styleId="paragraph">
    <w:name w:val="paragraph"/>
    <w:basedOn w:val="Normal"/>
    <w:rsid w:val="0050112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xt-align-center">
    <w:name w:val="text-align-center"/>
    <w:basedOn w:val="Normal"/>
    <w:rsid w:val="00B020E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xt-align-justify">
    <w:name w:val="text-align-justify"/>
    <w:basedOn w:val="Normal"/>
    <w:rsid w:val="0041603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rticle-author-label">
    <w:name w:val="article-author-label"/>
    <w:basedOn w:val="DefaultParagraphFont"/>
    <w:rsid w:val="00341790"/>
  </w:style>
  <w:style w:type="character" w:customStyle="1" w:styleId="article-author-name">
    <w:name w:val="article-author-name"/>
    <w:basedOn w:val="DefaultParagraphFont"/>
    <w:rsid w:val="00341790"/>
  </w:style>
  <w:style w:type="paragraph" w:customStyle="1" w:styleId="x">
    <w:name w:val="x"/>
    <w:basedOn w:val="Normal"/>
    <w:rsid w:val="00E462D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TOC4">
    <w:name w:val="toc 4"/>
    <w:basedOn w:val="Normal"/>
    <w:next w:val="Normal"/>
    <w:autoRedefine/>
    <w:uiPriority w:val="39"/>
    <w:unhideWhenUsed/>
    <w:rsid w:val="009D65F8"/>
    <w:pPr>
      <w:spacing w:after="0"/>
      <w:ind w:left="660"/>
    </w:pPr>
    <w:rPr>
      <w:rFonts w:cstheme="minorHAnsi"/>
      <w:sz w:val="18"/>
      <w:szCs w:val="18"/>
    </w:rPr>
  </w:style>
  <w:style w:type="paragraph" w:styleId="TOC5">
    <w:name w:val="toc 5"/>
    <w:basedOn w:val="Normal"/>
    <w:next w:val="Normal"/>
    <w:autoRedefine/>
    <w:uiPriority w:val="39"/>
    <w:unhideWhenUsed/>
    <w:rsid w:val="009D65F8"/>
    <w:pPr>
      <w:spacing w:after="0"/>
      <w:ind w:left="880"/>
    </w:pPr>
    <w:rPr>
      <w:rFonts w:cstheme="minorHAnsi"/>
      <w:sz w:val="18"/>
      <w:szCs w:val="18"/>
    </w:rPr>
  </w:style>
  <w:style w:type="paragraph" w:styleId="TOC6">
    <w:name w:val="toc 6"/>
    <w:basedOn w:val="Normal"/>
    <w:next w:val="Normal"/>
    <w:autoRedefine/>
    <w:uiPriority w:val="39"/>
    <w:unhideWhenUsed/>
    <w:rsid w:val="009D65F8"/>
    <w:pPr>
      <w:spacing w:after="0"/>
      <w:ind w:left="1100"/>
    </w:pPr>
    <w:rPr>
      <w:rFonts w:cstheme="minorHAnsi"/>
      <w:sz w:val="18"/>
      <w:szCs w:val="18"/>
    </w:rPr>
  </w:style>
  <w:style w:type="paragraph" w:styleId="TOC7">
    <w:name w:val="toc 7"/>
    <w:basedOn w:val="Normal"/>
    <w:next w:val="Normal"/>
    <w:autoRedefine/>
    <w:uiPriority w:val="39"/>
    <w:unhideWhenUsed/>
    <w:rsid w:val="009D65F8"/>
    <w:pPr>
      <w:spacing w:after="0"/>
      <w:ind w:left="1320"/>
    </w:pPr>
    <w:rPr>
      <w:rFonts w:cstheme="minorHAnsi"/>
      <w:sz w:val="18"/>
      <w:szCs w:val="18"/>
    </w:rPr>
  </w:style>
  <w:style w:type="paragraph" w:styleId="TOC8">
    <w:name w:val="toc 8"/>
    <w:basedOn w:val="Normal"/>
    <w:next w:val="Normal"/>
    <w:autoRedefine/>
    <w:uiPriority w:val="39"/>
    <w:unhideWhenUsed/>
    <w:rsid w:val="009D65F8"/>
    <w:pPr>
      <w:spacing w:after="0"/>
      <w:ind w:left="1540"/>
    </w:pPr>
    <w:rPr>
      <w:rFonts w:cstheme="minorHAnsi"/>
      <w:sz w:val="18"/>
      <w:szCs w:val="18"/>
    </w:rPr>
  </w:style>
  <w:style w:type="paragraph" w:styleId="TOC9">
    <w:name w:val="toc 9"/>
    <w:basedOn w:val="Normal"/>
    <w:next w:val="Normal"/>
    <w:autoRedefine/>
    <w:uiPriority w:val="39"/>
    <w:unhideWhenUsed/>
    <w:rsid w:val="009D65F8"/>
    <w:pPr>
      <w:spacing w:after="0"/>
      <w:ind w:left="1760"/>
    </w:pPr>
    <w:rPr>
      <w:rFonts w:cstheme="minorHAnsi"/>
      <w:sz w:val="18"/>
      <w:szCs w:val="18"/>
    </w:rPr>
  </w:style>
  <w:style w:type="numbering" w:customStyle="1" w:styleId="CurrentList1">
    <w:name w:val="Current List1"/>
    <w:uiPriority w:val="99"/>
    <w:rsid w:val="006323EA"/>
    <w:pPr>
      <w:numPr>
        <w:numId w:val="75"/>
      </w:numPr>
    </w:pPr>
  </w:style>
  <w:style w:type="numbering" w:customStyle="1" w:styleId="CurrentList2">
    <w:name w:val="Current List2"/>
    <w:uiPriority w:val="99"/>
    <w:rsid w:val="00264993"/>
    <w:pPr>
      <w:numPr>
        <w:numId w:val="77"/>
      </w:numPr>
    </w:pPr>
  </w:style>
  <w:style w:type="paragraph" w:customStyle="1" w:styleId="pf0">
    <w:name w:val="pf0"/>
    <w:basedOn w:val="Normal"/>
    <w:rsid w:val="00671B5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671B56"/>
    <w:rPr>
      <w:rFonts w:ascii="Segoe UI" w:hAnsi="Segoe UI" w:cs="Segoe UI" w:hint="default"/>
      <w:color w:val="333333"/>
      <w:sz w:val="18"/>
      <w:szCs w:val="18"/>
    </w:rPr>
  </w:style>
  <w:style w:type="table" w:styleId="PlainTable5">
    <w:name w:val="Plain Table 5"/>
    <w:basedOn w:val="TableNormal"/>
    <w:uiPriority w:val="45"/>
    <w:rsid w:val="00B43117"/>
    <w:pPr>
      <w:spacing w:after="0" w:line="240" w:lineRule="auto"/>
    </w:pPr>
    <w:rPr>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cayt-misspell-word">
    <w:name w:val="scayt-misspell-word"/>
    <w:basedOn w:val="DefaultParagraphFont"/>
    <w:rsid w:val="00D76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7748">
      <w:bodyDiv w:val="1"/>
      <w:marLeft w:val="0"/>
      <w:marRight w:val="0"/>
      <w:marTop w:val="0"/>
      <w:marBottom w:val="0"/>
      <w:divBdr>
        <w:top w:val="none" w:sz="0" w:space="0" w:color="auto"/>
        <w:left w:val="none" w:sz="0" w:space="0" w:color="auto"/>
        <w:bottom w:val="none" w:sz="0" w:space="0" w:color="auto"/>
        <w:right w:val="none" w:sz="0" w:space="0" w:color="auto"/>
      </w:divBdr>
    </w:div>
    <w:div w:id="29110869">
      <w:bodyDiv w:val="1"/>
      <w:marLeft w:val="0"/>
      <w:marRight w:val="0"/>
      <w:marTop w:val="0"/>
      <w:marBottom w:val="0"/>
      <w:divBdr>
        <w:top w:val="none" w:sz="0" w:space="0" w:color="auto"/>
        <w:left w:val="none" w:sz="0" w:space="0" w:color="auto"/>
        <w:bottom w:val="none" w:sz="0" w:space="0" w:color="auto"/>
        <w:right w:val="none" w:sz="0" w:space="0" w:color="auto"/>
      </w:divBdr>
      <w:divsChild>
        <w:div w:id="28266218">
          <w:marLeft w:val="547"/>
          <w:marRight w:val="0"/>
          <w:marTop w:val="0"/>
          <w:marBottom w:val="0"/>
          <w:divBdr>
            <w:top w:val="none" w:sz="0" w:space="0" w:color="auto"/>
            <w:left w:val="none" w:sz="0" w:space="0" w:color="auto"/>
            <w:bottom w:val="none" w:sz="0" w:space="0" w:color="auto"/>
            <w:right w:val="none" w:sz="0" w:space="0" w:color="auto"/>
          </w:divBdr>
        </w:div>
        <w:div w:id="65227111">
          <w:marLeft w:val="547"/>
          <w:marRight w:val="0"/>
          <w:marTop w:val="0"/>
          <w:marBottom w:val="0"/>
          <w:divBdr>
            <w:top w:val="none" w:sz="0" w:space="0" w:color="auto"/>
            <w:left w:val="none" w:sz="0" w:space="0" w:color="auto"/>
            <w:bottom w:val="none" w:sz="0" w:space="0" w:color="auto"/>
            <w:right w:val="none" w:sz="0" w:space="0" w:color="auto"/>
          </w:divBdr>
        </w:div>
        <w:div w:id="903879761">
          <w:marLeft w:val="547"/>
          <w:marRight w:val="0"/>
          <w:marTop w:val="0"/>
          <w:marBottom w:val="0"/>
          <w:divBdr>
            <w:top w:val="none" w:sz="0" w:space="0" w:color="auto"/>
            <w:left w:val="none" w:sz="0" w:space="0" w:color="auto"/>
            <w:bottom w:val="none" w:sz="0" w:space="0" w:color="auto"/>
            <w:right w:val="none" w:sz="0" w:space="0" w:color="auto"/>
          </w:divBdr>
        </w:div>
        <w:div w:id="954597765">
          <w:marLeft w:val="547"/>
          <w:marRight w:val="0"/>
          <w:marTop w:val="0"/>
          <w:marBottom w:val="0"/>
          <w:divBdr>
            <w:top w:val="none" w:sz="0" w:space="0" w:color="auto"/>
            <w:left w:val="none" w:sz="0" w:space="0" w:color="auto"/>
            <w:bottom w:val="none" w:sz="0" w:space="0" w:color="auto"/>
            <w:right w:val="none" w:sz="0" w:space="0" w:color="auto"/>
          </w:divBdr>
        </w:div>
        <w:div w:id="1180658636">
          <w:marLeft w:val="547"/>
          <w:marRight w:val="0"/>
          <w:marTop w:val="0"/>
          <w:marBottom w:val="0"/>
          <w:divBdr>
            <w:top w:val="none" w:sz="0" w:space="0" w:color="auto"/>
            <w:left w:val="none" w:sz="0" w:space="0" w:color="auto"/>
            <w:bottom w:val="none" w:sz="0" w:space="0" w:color="auto"/>
            <w:right w:val="none" w:sz="0" w:space="0" w:color="auto"/>
          </w:divBdr>
        </w:div>
        <w:div w:id="1334146552">
          <w:marLeft w:val="547"/>
          <w:marRight w:val="0"/>
          <w:marTop w:val="0"/>
          <w:marBottom w:val="0"/>
          <w:divBdr>
            <w:top w:val="none" w:sz="0" w:space="0" w:color="auto"/>
            <w:left w:val="none" w:sz="0" w:space="0" w:color="auto"/>
            <w:bottom w:val="none" w:sz="0" w:space="0" w:color="auto"/>
            <w:right w:val="none" w:sz="0" w:space="0" w:color="auto"/>
          </w:divBdr>
        </w:div>
        <w:div w:id="1591350747">
          <w:marLeft w:val="547"/>
          <w:marRight w:val="0"/>
          <w:marTop w:val="0"/>
          <w:marBottom w:val="0"/>
          <w:divBdr>
            <w:top w:val="none" w:sz="0" w:space="0" w:color="auto"/>
            <w:left w:val="none" w:sz="0" w:space="0" w:color="auto"/>
            <w:bottom w:val="none" w:sz="0" w:space="0" w:color="auto"/>
            <w:right w:val="none" w:sz="0" w:space="0" w:color="auto"/>
          </w:divBdr>
        </w:div>
      </w:divsChild>
    </w:div>
    <w:div w:id="36127591">
      <w:bodyDiv w:val="1"/>
      <w:marLeft w:val="0"/>
      <w:marRight w:val="0"/>
      <w:marTop w:val="0"/>
      <w:marBottom w:val="0"/>
      <w:divBdr>
        <w:top w:val="none" w:sz="0" w:space="0" w:color="auto"/>
        <w:left w:val="none" w:sz="0" w:space="0" w:color="auto"/>
        <w:bottom w:val="none" w:sz="0" w:space="0" w:color="auto"/>
        <w:right w:val="none" w:sz="0" w:space="0" w:color="auto"/>
      </w:divBdr>
    </w:div>
    <w:div w:id="46805974">
      <w:bodyDiv w:val="1"/>
      <w:marLeft w:val="0"/>
      <w:marRight w:val="0"/>
      <w:marTop w:val="0"/>
      <w:marBottom w:val="0"/>
      <w:divBdr>
        <w:top w:val="none" w:sz="0" w:space="0" w:color="auto"/>
        <w:left w:val="none" w:sz="0" w:space="0" w:color="auto"/>
        <w:bottom w:val="none" w:sz="0" w:space="0" w:color="auto"/>
        <w:right w:val="none" w:sz="0" w:space="0" w:color="auto"/>
      </w:divBdr>
    </w:div>
    <w:div w:id="52781312">
      <w:bodyDiv w:val="1"/>
      <w:marLeft w:val="0"/>
      <w:marRight w:val="0"/>
      <w:marTop w:val="0"/>
      <w:marBottom w:val="0"/>
      <w:divBdr>
        <w:top w:val="none" w:sz="0" w:space="0" w:color="auto"/>
        <w:left w:val="none" w:sz="0" w:space="0" w:color="auto"/>
        <w:bottom w:val="none" w:sz="0" w:space="0" w:color="auto"/>
        <w:right w:val="none" w:sz="0" w:space="0" w:color="auto"/>
      </w:divBdr>
      <w:divsChild>
        <w:div w:id="33769766">
          <w:marLeft w:val="0"/>
          <w:marRight w:val="0"/>
          <w:marTop w:val="0"/>
          <w:marBottom w:val="0"/>
          <w:divBdr>
            <w:top w:val="none" w:sz="0" w:space="0" w:color="auto"/>
            <w:left w:val="none" w:sz="0" w:space="0" w:color="auto"/>
            <w:bottom w:val="none" w:sz="0" w:space="0" w:color="auto"/>
            <w:right w:val="none" w:sz="0" w:space="0" w:color="auto"/>
          </w:divBdr>
        </w:div>
        <w:div w:id="84574129">
          <w:marLeft w:val="0"/>
          <w:marRight w:val="0"/>
          <w:marTop w:val="0"/>
          <w:marBottom w:val="0"/>
          <w:divBdr>
            <w:top w:val="none" w:sz="0" w:space="0" w:color="auto"/>
            <w:left w:val="none" w:sz="0" w:space="0" w:color="auto"/>
            <w:bottom w:val="none" w:sz="0" w:space="0" w:color="auto"/>
            <w:right w:val="none" w:sz="0" w:space="0" w:color="auto"/>
          </w:divBdr>
        </w:div>
        <w:div w:id="260571983">
          <w:marLeft w:val="0"/>
          <w:marRight w:val="0"/>
          <w:marTop w:val="0"/>
          <w:marBottom w:val="0"/>
          <w:divBdr>
            <w:top w:val="none" w:sz="0" w:space="0" w:color="auto"/>
            <w:left w:val="none" w:sz="0" w:space="0" w:color="auto"/>
            <w:bottom w:val="none" w:sz="0" w:space="0" w:color="auto"/>
            <w:right w:val="none" w:sz="0" w:space="0" w:color="auto"/>
          </w:divBdr>
        </w:div>
        <w:div w:id="338778980">
          <w:marLeft w:val="0"/>
          <w:marRight w:val="0"/>
          <w:marTop w:val="0"/>
          <w:marBottom w:val="0"/>
          <w:divBdr>
            <w:top w:val="none" w:sz="0" w:space="0" w:color="auto"/>
            <w:left w:val="none" w:sz="0" w:space="0" w:color="auto"/>
            <w:bottom w:val="none" w:sz="0" w:space="0" w:color="auto"/>
            <w:right w:val="none" w:sz="0" w:space="0" w:color="auto"/>
          </w:divBdr>
        </w:div>
        <w:div w:id="588931376">
          <w:marLeft w:val="0"/>
          <w:marRight w:val="0"/>
          <w:marTop w:val="0"/>
          <w:marBottom w:val="0"/>
          <w:divBdr>
            <w:top w:val="none" w:sz="0" w:space="0" w:color="auto"/>
            <w:left w:val="none" w:sz="0" w:space="0" w:color="auto"/>
            <w:bottom w:val="none" w:sz="0" w:space="0" w:color="auto"/>
            <w:right w:val="none" w:sz="0" w:space="0" w:color="auto"/>
          </w:divBdr>
        </w:div>
        <w:div w:id="718015289">
          <w:marLeft w:val="0"/>
          <w:marRight w:val="0"/>
          <w:marTop w:val="0"/>
          <w:marBottom w:val="0"/>
          <w:divBdr>
            <w:top w:val="none" w:sz="0" w:space="0" w:color="auto"/>
            <w:left w:val="none" w:sz="0" w:space="0" w:color="auto"/>
            <w:bottom w:val="none" w:sz="0" w:space="0" w:color="auto"/>
            <w:right w:val="none" w:sz="0" w:space="0" w:color="auto"/>
          </w:divBdr>
        </w:div>
        <w:div w:id="954676529">
          <w:marLeft w:val="0"/>
          <w:marRight w:val="0"/>
          <w:marTop w:val="0"/>
          <w:marBottom w:val="0"/>
          <w:divBdr>
            <w:top w:val="none" w:sz="0" w:space="0" w:color="auto"/>
            <w:left w:val="none" w:sz="0" w:space="0" w:color="auto"/>
            <w:bottom w:val="none" w:sz="0" w:space="0" w:color="auto"/>
            <w:right w:val="none" w:sz="0" w:space="0" w:color="auto"/>
          </w:divBdr>
        </w:div>
        <w:div w:id="1291279704">
          <w:marLeft w:val="0"/>
          <w:marRight w:val="0"/>
          <w:marTop w:val="0"/>
          <w:marBottom w:val="0"/>
          <w:divBdr>
            <w:top w:val="none" w:sz="0" w:space="0" w:color="auto"/>
            <w:left w:val="none" w:sz="0" w:space="0" w:color="auto"/>
            <w:bottom w:val="none" w:sz="0" w:space="0" w:color="auto"/>
            <w:right w:val="none" w:sz="0" w:space="0" w:color="auto"/>
          </w:divBdr>
        </w:div>
      </w:divsChild>
    </w:div>
    <w:div w:id="104273157">
      <w:bodyDiv w:val="1"/>
      <w:marLeft w:val="0"/>
      <w:marRight w:val="0"/>
      <w:marTop w:val="0"/>
      <w:marBottom w:val="0"/>
      <w:divBdr>
        <w:top w:val="none" w:sz="0" w:space="0" w:color="auto"/>
        <w:left w:val="none" w:sz="0" w:space="0" w:color="auto"/>
        <w:bottom w:val="none" w:sz="0" w:space="0" w:color="auto"/>
        <w:right w:val="none" w:sz="0" w:space="0" w:color="auto"/>
      </w:divBdr>
    </w:div>
    <w:div w:id="108743009">
      <w:bodyDiv w:val="1"/>
      <w:marLeft w:val="0"/>
      <w:marRight w:val="0"/>
      <w:marTop w:val="0"/>
      <w:marBottom w:val="0"/>
      <w:divBdr>
        <w:top w:val="none" w:sz="0" w:space="0" w:color="auto"/>
        <w:left w:val="none" w:sz="0" w:space="0" w:color="auto"/>
        <w:bottom w:val="none" w:sz="0" w:space="0" w:color="auto"/>
        <w:right w:val="none" w:sz="0" w:space="0" w:color="auto"/>
      </w:divBdr>
    </w:div>
    <w:div w:id="115221913">
      <w:bodyDiv w:val="1"/>
      <w:marLeft w:val="0"/>
      <w:marRight w:val="0"/>
      <w:marTop w:val="0"/>
      <w:marBottom w:val="0"/>
      <w:divBdr>
        <w:top w:val="none" w:sz="0" w:space="0" w:color="auto"/>
        <w:left w:val="none" w:sz="0" w:space="0" w:color="auto"/>
        <w:bottom w:val="none" w:sz="0" w:space="0" w:color="auto"/>
        <w:right w:val="none" w:sz="0" w:space="0" w:color="auto"/>
      </w:divBdr>
      <w:divsChild>
        <w:div w:id="1357122367">
          <w:marLeft w:val="0"/>
          <w:marRight w:val="0"/>
          <w:marTop w:val="0"/>
          <w:marBottom w:val="0"/>
          <w:divBdr>
            <w:top w:val="none" w:sz="0" w:space="0" w:color="auto"/>
            <w:left w:val="none" w:sz="0" w:space="0" w:color="auto"/>
            <w:bottom w:val="none" w:sz="0" w:space="0" w:color="auto"/>
            <w:right w:val="none" w:sz="0" w:space="0" w:color="auto"/>
          </w:divBdr>
        </w:div>
        <w:div w:id="1597595540">
          <w:marLeft w:val="0"/>
          <w:marRight w:val="0"/>
          <w:marTop w:val="0"/>
          <w:marBottom w:val="0"/>
          <w:divBdr>
            <w:top w:val="none" w:sz="0" w:space="0" w:color="auto"/>
            <w:left w:val="none" w:sz="0" w:space="0" w:color="auto"/>
            <w:bottom w:val="none" w:sz="0" w:space="0" w:color="auto"/>
            <w:right w:val="none" w:sz="0" w:space="0" w:color="auto"/>
          </w:divBdr>
        </w:div>
      </w:divsChild>
    </w:div>
    <w:div w:id="116608989">
      <w:bodyDiv w:val="1"/>
      <w:marLeft w:val="0"/>
      <w:marRight w:val="0"/>
      <w:marTop w:val="0"/>
      <w:marBottom w:val="0"/>
      <w:divBdr>
        <w:top w:val="none" w:sz="0" w:space="0" w:color="auto"/>
        <w:left w:val="none" w:sz="0" w:space="0" w:color="auto"/>
        <w:bottom w:val="none" w:sz="0" w:space="0" w:color="auto"/>
        <w:right w:val="none" w:sz="0" w:space="0" w:color="auto"/>
      </w:divBdr>
      <w:divsChild>
        <w:div w:id="303049955">
          <w:marLeft w:val="547"/>
          <w:marRight w:val="0"/>
          <w:marTop w:val="0"/>
          <w:marBottom w:val="0"/>
          <w:divBdr>
            <w:top w:val="none" w:sz="0" w:space="0" w:color="auto"/>
            <w:left w:val="none" w:sz="0" w:space="0" w:color="auto"/>
            <w:bottom w:val="none" w:sz="0" w:space="0" w:color="auto"/>
            <w:right w:val="none" w:sz="0" w:space="0" w:color="auto"/>
          </w:divBdr>
        </w:div>
        <w:div w:id="571545613">
          <w:marLeft w:val="547"/>
          <w:marRight w:val="0"/>
          <w:marTop w:val="0"/>
          <w:marBottom w:val="0"/>
          <w:divBdr>
            <w:top w:val="none" w:sz="0" w:space="0" w:color="auto"/>
            <w:left w:val="none" w:sz="0" w:space="0" w:color="auto"/>
            <w:bottom w:val="none" w:sz="0" w:space="0" w:color="auto"/>
            <w:right w:val="none" w:sz="0" w:space="0" w:color="auto"/>
          </w:divBdr>
        </w:div>
      </w:divsChild>
    </w:div>
    <w:div w:id="137647239">
      <w:bodyDiv w:val="1"/>
      <w:marLeft w:val="0"/>
      <w:marRight w:val="0"/>
      <w:marTop w:val="0"/>
      <w:marBottom w:val="0"/>
      <w:divBdr>
        <w:top w:val="none" w:sz="0" w:space="0" w:color="auto"/>
        <w:left w:val="none" w:sz="0" w:space="0" w:color="auto"/>
        <w:bottom w:val="none" w:sz="0" w:space="0" w:color="auto"/>
        <w:right w:val="none" w:sz="0" w:space="0" w:color="auto"/>
      </w:divBdr>
      <w:divsChild>
        <w:div w:id="1163014371">
          <w:marLeft w:val="0"/>
          <w:marRight w:val="0"/>
          <w:marTop w:val="0"/>
          <w:marBottom w:val="0"/>
          <w:divBdr>
            <w:top w:val="none" w:sz="0" w:space="0" w:color="auto"/>
            <w:left w:val="none" w:sz="0" w:space="0" w:color="auto"/>
            <w:bottom w:val="none" w:sz="0" w:space="0" w:color="auto"/>
            <w:right w:val="none" w:sz="0" w:space="0" w:color="auto"/>
          </w:divBdr>
        </w:div>
        <w:div w:id="1254051054">
          <w:marLeft w:val="0"/>
          <w:marRight w:val="0"/>
          <w:marTop w:val="0"/>
          <w:marBottom w:val="0"/>
          <w:divBdr>
            <w:top w:val="none" w:sz="0" w:space="0" w:color="auto"/>
            <w:left w:val="none" w:sz="0" w:space="0" w:color="auto"/>
            <w:bottom w:val="none" w:sz="0" w:space="0" w:color="auto"/>
            <w:right w:val="none" w:sz="0" w:space="0" w:color="auto"/>
          </w:divBdr>
        </w:div>
        <w:div w:id="1592398027">
          <w:marLeft w:val="0"/>
          <w:marRight w:val="0"/>
          <w:marTop w:val="0"/>
          <w:marBottom w:val="0"/>
          <w:divBdr>
            <w:top w:val="none" w:sz="0" w:space="0" w:color="auto"/>
            <w:left w:val="none" w:sz="0" w:space="0" w:color="auto"/>
            <w:bottom w:val="none" w:sz="0" w:space="0" w:color="auto"/>
            <w:right w:val="none" w:sz="0" w:space="0" w:color="auto"/>
          </w:divBdr>
        </w:div>
        <w:div w:id="1651904906">
          <w:marLeft w:val="0"/>
          <w:marRight w:val="0"/>
          <w:marTop w:val="0"/>
          <w:marBottom w:val="0"/>
          <w:divBdr>
            <w:top w:val="none" w:sz="0" w:space="0" w:color="auto"/>
            <w:left w:val="none" w:sz="0" w:space="0" w:color="auto"/>
            <w:bottom w:val="none" w:sz="0" w:space="0" w:color="auto"/>
            <w:right w:val="none" w:sz="0" w:space="0" w:color="auto"/>
          </w:divBdr>
        </w:div>
      </w:divsChild>
    </w:div>
    <w:div w:id="147206919">
      <w:bodyDiv w:val="1"/>
      <w:marLeft w:val="0"/>
      <w:marRight w:val="0"/>
      <w:marTop w:val="0"/>
      <w:marBottom w:val="0"/>
      <w:divBdr>
        <w:top w:val="none" w:sz="0" w:space="0" w:color="auto"/>
        <w:left w:val="none" w:sz="0" w:space="0" w:color="auto"/>
        <w:bottom w:val="none" w:sz="0" w:space="0" w:color="auto"/>
        <w:right w:val="none" w:sz="0" w:space="0" w:color="auto"/>
      </w:divBdr>
      <w:divsChild>
        <w:div w:id="1255016421">
          <w:marLeft w:val="0"/>
          <w:marRight w:val="0"/>
          <w:marTop w:val="0"/>
          <w:marBottom w:val="0"/>
          <w:divBdr>
            <w:top w:val="none" w:sz="0" w:space="0" w:color="auto"/>
            <w:left w:val="none" w:sz="0" w:space="0" w:color="auto"/>
            <w:bottom w:val="none" w:sz="0" w:space="0" w:color="auto"/>
            <w:right w:val="none" w:sz="0" w:space="0" w:color="auto"/>
          </w:divBdr>
          <w:divsChild>
            <w:div w:id="2120878583">
              <w:marLeft w:val="0"/>
              <w:marRight w:val="0"/>
              <w:marTop w:val="0"/>
              <w:marBottom w:val="0"/>
              <w:divBdr>
                <w:top w:val="none" w:sz="0" w:space="0" w:color="auto"/>
                <w:left w:val="none" w:sz="0" w:space="0" w:color="auto"/>
                <w:bottom w:val="none" w:sz="0" w:space="0" w:color="auto"/>
                <w:right w:val="none" w:sz="0" w:space="0" w:color="auto"/>
              </w:divBdr>
              <w:divsChild>
                <w:div w:id="1337613472">
                  <w:marLeft w:val="-225"/>
                  <w:marRight w:val="-225"/>
                  <w:marTop w:val="0"/>
                  <w:marBottom w:val="0"/>
                  <w:divBdr>
                    <w:top w:val="none" w:sz="0" w:space="0" w:color="auto"/>
                    <w:left w:val="none" w:sz="0" w:space="0" w:color="auto"/>
                    <w:bottom w:val="none" w:sz="0" w:space="0" w:color="auto"/>
                    <w:right w:val="none" w:sz="0" w:space="0" w:color="auto"/>
                  </w:divBdr>
                  <w:divsChild>
                    <w:div w:id="1902475204">
                      <w:marLeft w:val="0"/>
                      <w:marRight w:val="0"/>
                      <w:marTop w:val="0"/>
                      <w:marBottom w:val="0"/>
                      <w:divBdr>
                        <w:top w:val="none" w:sz="0" w:space="0" w:color="auto"/>
                        <w:left w:val="none" w:sz="0" w:space="0" w:color="auto"/>
                        <w:bottom w:val="none" w:sz="0" w:space="0" w:color="auto"/>
                        <w:right w:val="none" w:sz="0" w:space="0" w:color="auto"/>
                      </w:divBdr>
                      <w:divsChild>
                        <w:div w:id="1186595990">
                          <w:marLeft w:val="0"/>
                          <w:marRight w:val="0"/>
                          <w:marTop w:val="0"/>
                          <w:marBottom w:val="0"/>
                          <w:divBdr>
                            <w:top w:val="none" w:sz="0" w:space="0" w:color="auto"/>
                            <w:left w:val="none" w:sz="0" w:space="0" w:color="auto"/>
                            <w:bottom w:val="none" w:sz="0" w:space="0" w:color="auto"/>
                            <w:right w:val="none" w:sz="0" w:space="0" w:color="auto"/>
                          </w:divBdr>
                          <w:divsChild>
                            <w:div w:id="996497603">
                              <w:marLeft w:val="0"/>
                              <w:marRight w:val="0"/>
                              <w:marTop w:val="0"/>
                              <w:marBottom w:val="0"/>
                              <w:divBdr>
                                <w:top w:val="none" w:sz="0" w:space="0" w:color="auto"/>
                                <w:left w:val="none" w:sz="0" w:space="0" w:color="auto"/>
                                <w:bottom w:val="none" w:sz="0" w:space="0" w:color="auto"/>
                                <w:right w:val="none" w:sz="0" w:space="0" w:color="auto"/>
                              </w:divBdr>
                              <w:divsChild>
                                <w:div w:id="2124299536">
                                  <w:marLeft w:val="0"/>
                                  <w:marRight w:val="0"/>
                                  <w:marTop w:val="0"/>
                                  <w:marBottom w:val="0"/>
                                  <w:divBdr>
                                    <w:top w:val="none" w:sz="0" w:space="0" w:color="auto"/>
                                    <w:left w:val="none" w:sz="0" w:space="0" w:color="auto"/>
                                    <w:bottom w:val="none" w:sz="0" w:space="0" w:color="auto"/>
                                    <w:right w:val="none" w:sz="0" w:space="0" w:color="auto"/>
                                  </w:divBdr>
                                  <w:divsChild>
                                    <w:div w:id="818153763">
                                      <w:marLeft w:val="0"/>
                                      <w:marRight w:val="0"/>
                                      <w:marTop w:val="0"/>
                                      <w:marBottom w:val="0"/>
                                      <w:divBdr>
                                        <w:top w:val="none" w:sz="0" w:space="0" w:color="auto"/>
                                        <w:left w:val="none" w:sz="0" w:space="0" w:color="auto"/>
                                        <w:bottom w:val="none" w:sz="0" w:space="0" w:color="auto"/>
                                        <w:right w:val="none" w:sz="0" w:space="0" w:color="auto"/>
                                      </w:divBdr>
                                      <w:divsChild>
                                        <w:div w:id="1775900481">
                                          <w:marLeft w:val="0"/>
                                          <w:marRight w:val="0"/>
                                          <w:marTop w:val="0"/>
                                          <w:marBottom w:val="0"/>
                                          <w:divBdr>
                                            <w:top w:val="none" w:sz="0" w:space="0" w:color="auto"/>
                                            <w:left w:val="none" w:sz="0" w:space="0" w:color="auto"/>
                                            <w:bottom w:val="none" w:sz="0" w:space="0" w:color="auto"/>
                                            <w:right w:val="none" w:sz="0" w:space="0" w:color="auto"/>
                                          </w:divBdr>
                                          <w:divsChild>
                                            <w:div w:id="1389299161">
                                              <w:marLeft w:val="0"/>
                                              <w:marRight w:val="0"/>
                                              <w:marTop w:val="0"/>
                                              <w:marBottom w:val="0"/>
                                              <w:divBdr>
                                                <w:top w:val="none" w:sz="0" w:space="0" w:color="auto"/>
                                                <w:left w:val="none" w:sz="0" w:space="0" w:color="auto"/>
                                                <w:bottom w:val="none" w:sz="0" w:space="0" w:color="auto"/>
                                                <w:right w:val="none" w:sz="0" w:space="0" w:color="auto"/>
                                              </w:divBdr>
                                              <w:divsChild>
                                                <w:div w:id="1646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253851">
      <w:bodyDiv w:val="1"/>
      <w:marLeft w:val="0"/>
      <w:marRight w:val="0"/>
      <w:marTop w:val="0"/>
      <w:marBottom w:val="0"/>
      <w:divBdr>
        <w:top w:val="none" w:sz="0" w:space="0" w:color="auto"/>
        <w:left w:val="none" w:sz="0" w:space="0" w:color="auto"/>
        <w:bottom w:val="none" w:sz="0" w:space="0" w:color="auto"/>
        <w:right w:val="none" w:sz="0" w:space="0" w:color="auto"/>
      </w:divBdr>
      <w:divsChild>
        <w:div w:id="828711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294728">
      <w:bodyDiv w:val="1"/>
      <w:marLeft w:val="0"/>
      <w:marRight w:val="0"/>
      <w:marTop w:val="0"/>
      <w:marBottom w:val="0"/>
      <w:divBdr>
        <w:top w:val="none" w:sz="0" w:space="0" w:color="auto"/>
        <w:left w:val="none" w:sz="0" w:space="0" w:color="auto"/>
        <w:bottom w:val="none" w:sz="0" w:space="0" w:color="auto"/>
        <w:right w:val="none" w:sz="0" w:space="0" w:color="auto"/>
      </w:divBdr>
      <w:divsChild>
        <w:div w:id="619730748">
          <w:marLeft w:val="0"/>
          <w:marRight w:val="0"/>
          <w:marTop w:val="480"/>
          <w:marBottom w:val="240"/>
          <w:divBdr>
            <w:top w:val="none" w:sz="0" w:space="0" w:color="auto"/>
            <w:left w:val="none" w:sz="0" w:space="0" w:color="auto"/>
            <w:bottom w:val="none" w:sz="0" w:space="0" w:color="auto"/>
            <w:right w:val="none" w:sz="0" w:space="0" w:color="auto"/>
          </w:divBdr>
        </w:div>
        <w:div w:id="720010162">
          <w:marLeft w:val="0"/>
          <w:marRight w:val="0"/>
          <w:marTop w:val="0"/>
          <w:marBottom w:val="567"/>
          <w:divBdr>
            <w:top w:val="none" w:sz="0" w:space="0" w:color="auto"/>
            <w:left w:val="none" w:sz="0" w:space="0" w:color="auto"/>
            <w:bottom w:val="none" w:sz="0" w:space="0" w:color="auto"/>
            <w:right w:val="none" w:sz="0" w:space="0" w:color="auto"/>
          </w:divBdr>
        </w:div>
      </w:divsChild>
    </w:div>
    <w:div w:id="192423570">
      <w:bodyDiv w:val="1"/>
      <w:marLeft w:val="0"/>
      <w:marRight w:val="0"/>
      <w:marTop w:val="0"/>
      <w:marBottom w:val="0"/>
      <w:divBdr>
        <w:top w:val="none" w:sz="0" w:space="0" w:color="auto"/>
        <w:left w:val="none" w:sz="0" w:space="0" w:color="auto"/>
        <w:bottom w:val="none" w:sz="0" w:space="0" w:color="auto"/>
        <w:right w:val="none" w:sz="0" w:space="0" w:color="auto"/>
      </w:divBdr>
    </w:div>
    <w:div w:id="198933065">
      <w:bodyDiv w:val="1"/>
      <w:marLeft w:val="0"/>
      <w:marRight w:val="0"/>
      <w:marTop w:val="0"/>
      <w:marBottom w:val="0"/>
      <w:divBdr>
        <w:top w:val="none" w:sz="0" w:space="0" w:color="auto"/>
        <w:left w:val="none" w:sz="0" w:space="0" w:color="auto"/>
        <w:bottom w:val="none" w:sz="0" w:space="0" w:color="auto"/>
        <w:right w:val="none" w:sz="0" w:space="0" w:color="auto"/>
      </w:divBdr>
    </w:div>
    <w:div w:id="199979767">
      <w:bodyDiv w:val="1"/>
      <w:marLeft w:val="0"/>
      <w:marRight w:val="0"/>
      <w:marTop w:val="0"/>
      <w:marBottom w:val="0"/>
      <w:divBdr>
        <w:top w:val="none" w:sz="0" w:space="0" w:color="auto"/>
        <w:left w:val="none" w:sz="0" w:space="0" w:color="auto"/>
        <w:bottom w:val="none" w:sz="0" w:space="0" w:color="auto"/>
        <w:right w:val="none" w:sz="0" w:space="0" w:color="auto"/>
      </w:divBdr>
    </w:div>
    <w:div w:id="216286418">
      <w:bodyDiv w:val="1"/>
      <w:marLeft w:val="0"/>
      <w:marRight w:val="0"/>
      <w:marTop w:val="0"/>
      <w:marBottom w:val="0"/>
      <w:divBdr>
        <w:top w:val="none" w:sz="0" w:space="0" w:color="auto"/>
        <w:left w:val="none" w:sz="0" w:space="0" w:color="auto"/>
        <w:bottom w:val="none" w:sz="0" w:space="0" w:color="auto"/>
        <w:right w:val="none" w:sz="0" w:space="0" w:color="auto"/>
      </w:divBdr>
    </w:div>
    <w:div w:id="257755264">
      <w:bodyDiv w:val="1"/>
      <w:marLeft w:val="0"/>
      <w:marRight w:val="0"/>
      <w:marTop w:val="0"/>
      <w:marBottom w:val="0"/>
      <w:divBdr>
        <w:top w:val="none" w:sz="0" w:space="0" w:color="auto"/>
        <w:left w:val="none" w:sz="0" w:space="0" w:color="auto"/>
        <w:bottom w:val="none" w:sz="0" w:space="0" w:color="auto"/>
        <w:right w:val="none" w:sz="0" w:space="0" w:color="auto"/>
      </w:divBdr>
    </w:div>
    <w:div w:id="275988231">
      <w:bodyDiv w:val="1"/>
      <w:marLeft w:val="0"/>
      <w:marRight w:val="0"/>
      <w:marTop w:val="0"/>
      <w:marBottom w:val="0"/>
      <w:divBdr>
        <w:top w:val="none" w:sz="0" w:space="0" w:color="auto"/>
        <w:left w:val="none" w:sz="0" w:space="0" w:color="auto"/>
        <w:bottom w:val="none" w:sz="0" w:space="0" w:color="auto"/>
        <w:right w:val="none" w:sz="0" w:space="0" w:color="auto"/>
      </w:divBdr>
    </w:div>
    <w:div w:id="293601587">
      <w:bodyDiv w:val="1"/>
      <w:marLeft w:val="0"/>
      <w:marRight w:val="0"/>
      <w:marTop w:val="0"/>
      <w:marBottom w:val="0"/>
      <w:divBdr>
        <w:top w:val="none" w:sz="0" w:space="0" w:color="auto"/>
        <w:left w:val="none" w:sz="0" w:space="0" w:color="auto"/>
        <w:bottom w:val="none" w:sz="0" w:space="0" w:color="auto"/>
        <w:right w:val="none" w:sz="0" w:space="0" w:color="auto"/>
      </w:divBdr>
    </w:div>
    <w:div w:id="307443194">
      <w:bodyDiv w:val="1"/>
      <w:marLeft w:val="0"/>
      <w:marRight w:val="0"/>
      <w:marTop w:val="0"/>
      <w:marBottom w:val="0"/>
      <w:divBdr>
        <w:top w:val="none" w:sz="0" w:space="0" w:color="auto"/>
        <w:left w:val="none" w:sz="0" w:space="0" w:color="auto"/>
        <w:bottom w:val="none" w:sz="0" w:space="0" w:color="auto"/>
        <w:right w:val="none" w:sz="0" w:space="0" w:color="auto"/>
      </w:divBdr>
    </w:div>
    <w:div w:id="311565912">
      <w:bodyDiv w:val="1"/>
      <w:marLeft w:val="0"/>
      <w:marRight w:val="0"/>
      <w:marTop w:val="0"/>
      <w:marBottom w:val="0"/>
      <w:divBdr>
        <w:top w:val="none" w:sz="0" w:space="0" w:color="auto"/>
        <w:left w:val="none" w:sz="0" w:space="0" w:color="auto"/>
        <w:bottom w:val="none" w:sz="0" w:space="0" w:color="auto"/>
        <w:right w:val="none" w:sz="0" w:space="0" w:color="auto"/>
      </w:divBdr>
    </w:div>
    <w:div w:id="331875684">
      <w:bodyDiv w:val="1"/>
      <w:marLeft w:val="0"/>
      <w:marRight w:val="0"/>
      <w:marTop w:val="0"/>
      <w:marBottom w:val="0"/>
      <w:divBdr>
        <w:top w:val="none" w:sz="0" w:space="0" w:color="auto"/>
        <w:left w:val="none" w:sz="0" w:space="0" w:color="auto"/>
        <w:bottom w:val="none" w:sz="0" w:space="0" w:color="auto"/>
        <w:right w:val="none" w:sz="0" w:space="0" w:color="auto"/>
      </w:divBdr>
    </w:div>
    <w:div w:id="346367626">
      <w:bodyDiv w:val="1"/>
      <w:marLeft w:val="0"/>
      <w:marRight w:val="0"/>
      <w:marTop w:val="0"/>
      <w:marBottom w:val="0"/>
      <w:divBdr>
        <w:top w:val="none" w:sz="0" w:space="0" w:color="auto"/>
        <w:left w:val="none" w:sz="0" w:space="0" w:color="auto"/>
        <w:bottom w:val="none" w:sz="0" w:space="0" w:color="auto"/>
        <w:right w:val="none" w:sz="0" w:space="0" w:color="auto"/>
      </w:divBdr>
    </w:div>
    <w:div w:id="357894246">
      <w:bodyDiv w:val="1"/>
      <w:marLeft w:val="0"/>
      <w:marRight w:val="0"/>
      <w:marTop w:val="0"/>
      <w:marBottom w:val="0"/>
      <w:divBdr>
        <w:top w:val="none" w:sz="0" w:space="0" w:color="auto"/>
        <w:left w:val="none" w:sz="0" w:space="0" w:color="auto"/>
        <w:bottom w:val="none" w:sz="0" w:space="0" w:color="auto"/>
        <w:right w:val="none" w:sz="0" w:space="0" w:color="auto"/>
      </w:divBdr>
    </w:div>
    <w:div w:id="398328679">
      <w:bodyDiv w:val="1"/>
      <w:marLeft w:val="0"/>
      <w:marRight w:val="0"/>
      <w:marTop w:val="0"/>
      <w:marBottom w:val="0"/>
      <w:divBdr>
        <w:top w:val="none" w:sz="0" w:space="0" w:color="auto"/>
        <w:left w:val="none" w:sz="0" w:space="0" w:color="auto"/>
        <w:bottom w:val="none" w:sz="0" w:space="0" w:color="auto"/>
        <w:right w:val="none" w:sz="0" w:space="0" w:color="auto"/>
      </w:divBdr>
    </w:div>
    <w:div w:id="418596422">
      <w:bodyDiv w:val="1"/>
      <w:marLeft w:val="0"/>
      <w:marRight w:val="0"/>
      <w:marTop w:val="0"/>
      <w:marBottom w:val="0"/>
      <w:divBdr>
        <w:top w:val="none" w:sz="0" w:space="0" w:color="auto"/>
        <w:left w:val="none" w:sz="0" w:space="0" w:color="auto"/>
        <w:bottom w:val="none" w:sz="0" w:space="0" w:color="auto"/>
        <w:right w:val="none" w:sz="0" w:space="0" w:color="auto"/>
      </w:divBdr>
      <w:divsChild>
        <w:div w:id="193352297">
          <w:marLeft w:val="0"/>
          <w:marRight w:val="0"/>
          <w:marTop w:val="480"/>
          <w:marBottom w:val="240"/>
          <w:divBdr>
            <w:top w:val="none" w:sz="0" w:space="0" w:color="auto"/>
            <w:left w:val="none" w:sz="0" w:space="0" w:color="auto"/>
            <w:bottom w:val="none" w:sz="0" w:space="0" w:color="auto"/>
            <w:right w:val="none" w:sz="0" w:space="0" w:color="auto"/>
          </w:divBdr>
        </w:div>
        <w:div w:id="926500693">
          <w:marLeft w:val="0"/>
          <w:marRight w:val="0"/>
          <w:marTop w:val="0"/>
          <w:marBottom w:val="567"/>
          <w:divBdr>
            <w:top w:val="none" w:sz="0" w:space="0" w:color="auto"/>
            <w:left w:val="none" w:sz="0" w:space="0" w:color="auto"/>
            <w:bottom w:val="none" w:sz="0" w:space="0" w:color="auto"/>
            <w:right w:val="none" w:sz="0" w:space="0" w:color="auto"/>
          </w:divBdr>
        </w:div>
      </w:divsChild>
    </w:div>
    <w:div w:id="437062199">
      <w:bodyDiv w:val="1"/>
      <w:marLeft w:val="0"/>
      <w:marRight w:val="0"/>
      <w:marTop w:val="0"/>
      <w:marBottom w:val="0"/>
      <w:divBdr>
        <w:top w:val="none" w:sz="0" w:space="0" w:color="auto"/>
        <w:left w:val="none" w:sz="0" w:space="0" w:color="auto"/>
        <w:bottom w:val="none" w:sz="0" w:space="0" w:color="auto"/>
        <w:right w:val="none" w:sz="0" w:space="0" w:color="auto"/>
      </w:divBdr>
    </w:div>
    <w:div w:id="474027364">
      <w:bodyDiv w:val="1"/>
      <w:marLeft w:val="0"/>
      <w:marRight w:val="0"/>
      <w:marTop w:val="0"/>
      <w:marBottom w:val="0"/>
      <w:divBdr>
        <w:top w:val="none" w:sz="0" w:space="0" w:color="auto"/>
        <w:left w:val="none" w:sz="0" w:space="0" w:color="auto"/>
        <w:bottom w:val="none" w:sz="0" w:space="0" w:color="auto"/>
        <w:right w:val="none" w:sz="0" w:space="0" w:color="auto"/>
      </w:divBdr>
    </w:div>
    <w:div w:id="496464215">
      <w:bodyDiv w:val="1"/>
      <w:marLeft w:val="0"/>
      <w:marRight w:val="0"/>
      <w:marTop w:val="0"/>
      <w:marBottom w:val="0"/>
      <w:divBdr>
        <w:top w:val="none" w:sz="0" w:space="0" w:color="auto"/>
        <w:left w:val="none" w:sz="0" w:space="0" w:color="auto"/>
        <w:bottom w:val="none" w:sz="0" w:space="0" w:color="auto"/>
        <w:right w:val="none" w:sz="0" w:space="0" w:color="auto"/>
      </w:divBdr>
    </w:div>
    <w:div w:id="506673380">
      <w:bodyDiv w:val="1"/>
      <w:marLeft w:val="0"/>
      <w:marRight w:val="0"/>
      <w:marTop w:val="0"/>
      <w:marBottom w:val="0"/>
      <w:divBdr>
        <w:top w:val="none" w:sz="0" w:space="0" w:color="auto"/>
        <w:left w:val="none" w:sz="0" w:space="0" w:color="auto"/>
        <w:bottom w:val="none" w:sz="0" w:space="0" w:color="auto"/>
        <w:right w:val="none" w:sz="0" w:space="0" w:color="auto"/>
      </w:divBdr>
    </w:div>
    <w:div w:id="522596582">
      <w:bodyDiv w:val="1"/>
      <w:marLeft w:val="0"/>
      <w:marRight w:val="0"/>
      <w:marTop w:val="0"/>
      <w:marBottom w:val="0"/>
      <w:divBdr>
        <w:top w:val="none" w:sz="0" w:space="0" w:color="auto"/>
        <w:left w:val="none" w:sz="0" w:space="0" w:color="auto"/>
        <w:bottom w:val="none" w:sz="0" w:space="0" w:color="auto"/>
        <w:right w:val="none" w:sz="0" w:space="0" w:color="auto"/>
      </w:divBdr>
    </w:div>
    <w:div w:id="523057111">
      <w:bodyDiv w:val="1"/>
      <w:marLeft w:val="0"/>
      <w:marRight w:val="0"/>
      <w:marTop w:val="0"/>
      <w:marBottom w:val="0"/>
      <w:divBdr>
        <w:top w:val="none" w:sz="0" w:space="0" w:color="auto"/>
        <w:left w:val="none" w:sz="0" w:space="0" w:color="auto"/>
        <w:bottom w:val="none" w:sz="0" w:space="0" w:color="auto"/>
        <w:right w:val="none" w:sz="0" w:space="0" w:color="auto"/>
      </w:divBdr>
    </w:div>
    <w:div w:id="541214856">
      <w:bodyDiv w:val="1"/>
      <w:marLeft w:val="0"/>
      <w:marRight w:val="0"/>
      <w:marTop w:val="0"/>
      <w:marBottom w:val="0"/>
      <w:divBdr>
        <w:top w:val="none" w:sz="0" w:space="0" w:color="auto"/>
        <w:left w:val="none" w:sz="0" w:space="0" w:color="auto"/>
        <w:bottom w:val="none" w:sz="0" w:space="0" w:color="auto"/>
        <w:right w:val="none" w:sz="0" w:space="0" w:color="auto"/>
      </w:divBdr>
    </w:div>
    <w:div w:id="556670817">
      <w:bodyDiv w:val="1"/>
      <w:marLeft w:val="0"/>
      <w:marRight w:val="0"/>
      <w:marTop w:val="0"/>
      <w:marBottom w:val="0"/>
      <w:divBdr>
        <w:top w:val="none" w:sz="0" w:space="0" w:color="auto"/>
        <w:left w:val="none" w:sz="0" w:space="0" w:color="auto"/>
        <w:bottom w:val="none" w:sz="0" w:space="0" w:color="auto"/>
        <w:right w:val="none" w:sz="0" w:space="0" w:color="auto"/>
      </w:divBdr>
    </w:div>
    <w:div w:id="568543000">
      <w:bodyDiv w:val="1"/>
      <w:marLeft w:val="0"/>
      <w:marRight w:val="0"/>
      <w:marTop w:val="0"/>
      <w:marBottom w:val="0"/>
      <w:divBdr>
        <w:top w:val="none" w:sz="0" w:space="0" w:color="auto"/>
        <w:left w:val="none" w:sz="0" w:space="0" w:color="auto"/>
        <w:bottom w:val="none" w:sz="0" w:space="0" w:color="auto"/>
        <w:right w:val="none" w:sz="0" w:space="0" w:color="auto"/>
      </w:divBdr>
    </w:div>
    <w:div w:id="594947121">
      <w:bodyDiv w:val="1"/>
      <w:marLeft w:val="0"/>
      <w:marRight w:val="0"/>
      <w:marTop w:val="0"/>
      <w:marBottom w:val="0"/>
      <w:divBdr>
        <w:top w:val="none" w:sz="0" w:space="0" w:color="auto"/>
        <w:left w:val="none" w:sz="0" w:space="0" w:color="auto"/>
        <w:bottom w:val="none" w:sz="0" w:space="0" w:color="auto"/>
        <w:right w:val="none" w:sz="0" w:space="0" w:color="auto"/>
      </w:divBdr>
    </w:div>
    <w:div w:id="602104259">
      <w:bodyDiv w:val="1"/>
      <w:marLeft w:val="0"/>
      <w:marRight w:val="0"/>
      <w:marTop w:val="0"/>
      <w:marBottom w:val="0"/>
      <w:divBdr>
        <w:top w:val="none" w:sz="0" w:space="0" w:color="auto"/>
        <w:left w:val="none" w:sz="0" w:space="0" w:color="auto"/>
        <w:bottom w:val="none" w:sz="0" w:space="0" w:color="auto"/>
        <w:right w:val="none" w:sz="0" w:space="0" w:color="auto"/>
      </w:divBdr>
    </w:div>
    <w:div w:id="603273087">
      <w:bodyDiv w:val="1"/>
      <w:marLeft w:val="0"/>
      <w:marRight w:val="0"/>
      <w:marTop w:val="0"/>
      <w:marBottom w:val="0"/>
      <w:divBdr>
        <w:top w:val="none" w:sz="0" w:space="0" w:color="auto"/>
        <w:left w:val="none" w:sz="0" w:space="0" w:color="auto"/>
        <w:bottom w:val="none" w:sz="0" w:space="0" w:color="auto"/>
        <w:right w:val="none" w:sz="0" w:space="0" w:color="auto"/>
      </w:divBdr>
    </w:div>
    <w:div w:id="604533706">
      <w:bodyDiv w:val="1"/>
      <w:marLeft w:val="0"/>
      <w:marRight w:val="0"/>
      <w:marTop w:val="0"/>
      <w:marBottom w:val="0"/>
      <w:divBdr>
        <w:top w:val="none" w:sz="0" w:space="0" w:color="auto"/>
        <w:left w:val="none" w:sz="0" w:space="0" w:color="auto"/>
        <w:bottom w:val="none" w:sz="0" w:space="0" w:color="auto"/>
        <w:right w:val="none" w:sz="0" w:space="0" w:color="auto"/>
      </w:divBdr>
    </w:div>
    <w:div w:id="645360014">
      <w:bodyDiv w:val="1"/>
      <w:marLeft w:val="0"/>
      <w:marRight w:val="0"/>
      <w:marTop w:val="0"/>
      <w:marBottom w:val="0"/>
      <w:divBdr>
        <w:top w:val="none" w:sz="0" w:space="0" w:color="auto"/>
        <w:left w:val="none" w:sz="0" w:space="0" w:color="auto"/>
        <w:bottom w:val="none" w:sz="0" w:space="0" w:color="auto"/>
        <w:right w:val="none" w:sz="0" w:space="0" w:color="auto"/>
      </w:divBdr>
    </w:div>
    <w:div w:id="656081133">
      <w:bodyDiv w:val="1"/>
      <w:marLeft w:val="0"/>
      <w:marRight w:val="0"/>
      <w:marTop w:val="0"/>
      <w:marBottom w:val="0"/>
      <w:divBdr>
        <w:top w:val="none" w:sz="0" w:space="0" w:color="auto"/>
        <w:left w:val="none" w:sz="0" w:space="0" w:color="auto"/>
        <w:bottom w:val="none" w:sz="0" w:space="0" w:color="auto"/>
        <w:right w:val="none" w:sz="0" w:space="0" w:color="auto"/>
      </w:divBdr>
      <w:divsChild>
        <w:div w:id="1862085127">
          <w:marLeft w:val="360"/>
          <w:marRight w:val="0"/>
          <w:marTop w:val="200"/>
          <w:marBottom w:val="0"/>
          <w:divBdr>
            <w:top w:val="none" w:sz="0" w:space="0" w:color="auto"/>
            <w:left w:val="none" w:sz="0" w:space="0" w:color="auto"/>
            <w:bottom w:val="none" w:sz="0" w:space="0" w:color="auto"/>
            <w:right w:val="none" w:sz="0" w:space="0" w:color="auto"/>
          </w:divBdr>
        </w:div>
        <w:div w:id="418523914">
          <w:marLeft w:val="1080"/>
          <w:marRight w:val="0"/>
          <w:marTop w:val="100"/>
          <w:marBottom w:val="0"/>
          <w:divBdr>
            <w:top w:val="none" w:sz="0" w:space="0" w:color="auto"/>
            <w:left w:val="none" w:sz="0" w:space="0" w:color="auto"/>
            <w:bottom w:val="none" w:sz="0" w:space="0" w:color="auto"/>
            <w:right w:val="none" w:sz="0" w:space="0" w:color="auto"/>
          </w:divBdr>
        </w:div>
        <w:div w:id="2009943866">
          <w:marLeft w:val="1080"/>
          <w:marRight w:val="0"/>
          <w:marTop w:val="100"/>
          <w:marBottom w:val="0"/>
          <w:divBdr>
            <w:top w:val="none" w:sz="0" w:space="0" w:color="auto"/>
            <w:left w:val="none" w:sz="0" w:space="0" w:color="auto"/>
            <w:bottom w:val="none" w:sz="0" w:space="0" w:color="auto"/>
            <w:right w:val="none" w:sz="0" w:space="0" w:color="auto"/>
          </w:divBdr>
        </w:div>
        <w:div w:id="1403680301">
          <w:marLeft w:val="1080"/>
          <w:marRight w:val="0"/>
          <w:marTop w:val="100"/>
          <w:marBottom w:val="0"/>
          <w:divBdr>
            <w:top w:val="none" w:sz="0" w:space="0" w:color="auto"/>
            <w:left w:val="none" w:sz="0" w:space="0" w:color="auto"/>
            <w:bottom w:val="none" w:sz="0" w:space="0" w:color="auto"/>
            <w:right w:val="none" w:sz="0" w:space="0" w:color="auto"/>
          </w:divBdr>
        </w:div>
        <w:div w:id="461575989">
          <w:marLeft w:val="1080"/>
          <w:marRight w:val="0"/>
          <w:marTop w:val="100"/>
          <w:marBottom w:val="0"/>
          <w:divBdr>
            <w:top w:val="none" w:sz="0" w:space="0" w:color="auto"/>
            <w:left w:val="none" w:sz="0" w:space="0" w:color="auto"/>
            <w:bottom w:val="none" w:sz="0" w:space="0" w:color="auto"/>
            <w:right w:val="none" w:sz="0" w:space="0" w:color="auto"/>
          </w:divBdr>
        </w:div>
        <w:div w:id="864251087">
          <w:marLeft w:val="1080"/>
          <w:marRight w:val="0"/>
          <w:marTop w:val="100"/>
          <w:marBottom w:val="0"/>
          <w:divBdr>
            <w:top w:val="none" w:sz="0" w:space="0" w:color="auto"/>
            <w:left w:val="none" w:sz="0" w:space="0" w:color="auto"/>
            <w:bottom w:val="none" w:sz="0" w:space="0" w:color="auto"/>
            <w:right w:val="none" w:sz="0" w:space="0" w:color="auto"/>
          </w:divBdr>
        </w:div>
        <w:div w:id="122774479">
          <w:marLeft w:val="360"/>
          <w:marRight w:val="0"/>
          <w:marTop w:val="200"/>
          <w:marBottom w:val="0"/>
          <w:divBdr>
            <w:top w:val="none" w:sz="0" w:space="0" w:color="auto"/>
            <w:left w:val="none" w:sz="0" w:space="0" w:color="auto"/>
            <w:bottom w:val="none" w:sz="0" w:space="0" w:color="auto"/>
            <w:right w:val="none" w:sz="0" w:space="0" w:color="auto"/>
          </w:divBdr>
        </w:div>
        <w:div w:id="1035735136">
          <w:marLeft w:val="1080"/>
          <w:marRight w:val="0"/>
          <w:marTop w:val="100"/>
          <w:marBottom w:val="0"/>
          <w:divBdr>
            <w:top w:val="none" w:sz="0" w:space="0" w:color="auto"/>
            <w:left w:val="none" w:sz="0" w:space="0" w:color="auto"/>
            <w:bottom w:val="none" w:sz="0" w:space="0" w:color="auto"/>
            <w:right w:val="none" w:sz="0" w:space="0" w:color="auto"/>
          </w:divBdr>
        </w:div>
        <w:div w:id="83570673">
          <w:marLeft w:val="1080"/>
          <w:marRight w:val="0"/>
          <w:marTop w:val="100"/>
          <w:marBottom w:val="0"/>
          <w:divBdr>
            <w:top w:val="none" w:sz="0" w:space="0" w:color="auto"/>
            <w:left w:val="none" w:sz="0" w:space="0" w:color="auto"/>
            <w:bottom w:val="none" w:sz="0" w:space="0" w:color="auto"/>
            <w:right w:val="none" w:sz="0" w:space="0" w:color="auto"/>
          </w:divBdr>
        </w:div>
        <w:div w:id="564266733">
          <w:marLeft w:val="360"/>
          <w:marRight w:val="0"/>
          <w:marTop w:val="200"/>
          <w:marBottom w:val="0"/>
          <w:divBdr>
            <w:top w:val="none" w:sz="0" w:space="0" w:color="auto"/>
            <w:left w:val="none" w:sz="0" w:space="0" w:color="auto"/>
            <w:bottom w:val="none" w:sz="0" w:space="0" w:color="auto"/>
            <w:right w:val="none" w:sz="0" w:space="0" w:color="auto"/>
          </w:divBdr>
        </w:div>
        <w:div w:id="1105924180">
          <w:marLeft w:val="360"/>
          <w:marRight w:val="0"/>
          <w:marTop w:val="200"/>
          <w:marBottom w:val="0"/>
          <w:divBdr>
            <w:top w:val="none" w:sz="0" w:space="0" w:color="auto"/>
            <w:left w:val="none" w:sz="0" w:space="0" w:color="auto"/>
            <w:bottom w:val="none" w:sz="0" w:space="0" w:color="auto"/>
            <w:right w:val="none" w:sz="0" w:space="0" w:color="auto"/>
          </w:divBdr>
        </w:div>
        <w:div w:id="963734871">
          <w:marLeft w:val="1080"/>
          <w:marRight w:val="0"/>
          <w:marTop w:val="100"/>
          <w:marBottom w:val="0"/>
          <w:divBdr>
            <w:top w:val="none" w:sz="0" w:space="0" w:color="auto"/>
            <w:left w:val="none" w:sz="0" w:space="0" w:color="auto"/>
            <w:bottom w:val="none" w:sz="0" w:space="0" w:color="auto"/>
            <w:right w:val="none" w:sz="0" w:space="0" w:color="auto"/>
          </w:divBdr>
        </w:div>
        <w:div w:id="1945067170">
          <w:marLeft w:val="1080"/>
          <w:marRight w:val="0"/>
          <w:marTop w:val="100"/>
          <w:marBottom w:val="0"/>
          <w:divBdr>
            <w:top w:val="none" w:sz="0" w:space="0" w:color="auto"/>
            <w:left w:val="none" w:sz="0" w:space="0" w:color="auto"/>
            <w:bottom w:val="none" w:sz="0" w:space="0" w:color="auto"/>
            <w:right w:val="none" w:sz="0" w:space="0" w:color="auto"/>
          </w:divBdr>
        </w:div>
        <w:div w:id="362557527">
          <w:marLeft w:val="1080"/>
          <w:marRight w:val="0"/>
          <w:marTop w:val="100"/>
          <w:marBottom w:val="0"/>
          <w:divBdr>
            <w:top w:val="none" w:sz="0" w:space="0" w:color="auto"/>
            <w:left w:val="none" w:sz="0" w:space="0" w:color="auto"/>
            <w:bottom w:val="none" w:sz="0" w:space="0" w:color="auto"/>
            <w:right w:val="none" w:sz="0" w:space="0" w:color="auto"/>
          </w:divBdr>
        </w:div>
        <w:div w:id="1203322822">
          <w:marLeft w:val="360"/>
          <w:marRight w:val="0"/>
          <w:marTop w:val="200"/>
          <w:marBottom w:val="0"/>
          <w:divBdr>
            <w:top w:val="none" w:sz="0" w:space="0" w:color="auto"/>
            <w:left w:val="none" w:sz="0" w:space="0" w:color="auto"/>
            <w:bottom w:val="none" w:sz="0" w:space="0" w:color="auto"/>
            <w:right w:val="none" w:sz="0" w:space="0" w:color="auto"/>
          </w:divBdr>
        </w:div>
      </w:divsChild>
    </w:div>
    <w:div w:id="656298234">
      <w:bodyDiv w:val="1"/>
      <w:marLeft w:val="0"/>
      <w:marRight w:val="0"/>
      <w:marTop w:val="0"/>
      <w:marBottom w:val="0"/>
      <w:divBdr>
        <w:top w:val="none" w:sz="0" w:space="0" w:color="auto"/>
        <w:left w:val="none" w:sz="0" w:space="0" w:color="auto"/>
        <w:bottom w:val="none" w:sz="0" w:space="0" w:color="auto"/>
        <w:right w:val="none" w:sz="0" w:space="0" w:color="auto"/>
      </w:divBdr>
    </w:div>
    <w:div w:id="670907421">
      <w:bodyDiv w:val="1"/>
      <w:marLeft w:val="0"/>
      <w:marRight w:val="0"/>
      <w:marTop w:val="0"/>
      <w:marBottom w:val="0"/>
      <w:divBdr>
        <w:top w:val="none" w:sz="0" w:space="0" w:color="auto"/>
        <w:left w:val="none" w:sz="0" w:space="0" w:color="auto"/>
        <w:bottom w:val="none" w:sz="0" w:space="0" w:color="auto"/>
        <w:right w:val="none" w:sz="0" w:space="0" w:color="auto"/>
      </w:divBdr>
    </w:div>
    <w:div w:id="674921258">
      <w:bodyDiv w:val="1"/>
      <w:marLeft w:val="0"/>
      <w:marRight w:val="0"/>
      <w:marTop w:val="0"/>
      <w:marBottom w:val="0"/>
      <w:divBdr>
        <w:top w:val="none" w:sz="0" w:space="0" w:color="auto"/>
        <w:left w:val="none" w:sz="0" w:space="0" w:color="auto"/>
        <w:bottom w:val="none" w:sz="0" w:space="0" w:color="auto"/>
        <w:right w:val="none" w:sz="0" w:space="0" w:color="auto"/>
      </w:divBdr>
    </w:div>
    <w:div w:id="704719858">
      <w:bodyDiv w:val="1"/>
      <w:marLeft w:val="0"/>
      <w:marRight w:val="0"/>
      <w:marTop w:val="0"/>
      <w:marBottom w:val="0"/>
      <w:divBdr>
        <w:top w:val="none" w:sz="0" w:space="0" w:color="auto"/>
        <w:left w:val="none" w:sz="0" w:space="0" w:color="auto"/>
        <w:bottom w:val="none" w:sz="0" w:space="0" w:color="auto"/>
        <w:right w:val="none" w:sz="0" w:space="0" w:color="auto"/>
      </w:divBdr>
    </w:div>
    <w:div w:id="709570443">
      <w:bodyDiv w:val="1"/>
      <w:marLeft w:val="0"/>
      <w:marRight w:val="0"/>
      <w:marTop w:val="0"/>
      <w:marBottom w:val="0"/>
      <w:divBdr>
        <w:top w:val="none" w:sz="0" w:space="0" w:color="auto"/>
        <w:left w:val="none" w:sz="0" w:space="0" w:color="auto"/>
        <w:bottom w:val="none" w:sz="0" w:space="0" w:color="auto"/>
        <w:right w:val="none" w:sz="0" w:space="0" w:color="auto"/>
      </w:divBdr>
    </w:div>
    <w:div w:id="713968669">
      <w:bodyDiv w:val="1"/>
      <w:marLeft w:val="0"/>
      <w:marRight w:val="0"/>
      <w:marTop w:val="0"/>
      <w:marBottom w:val="0"/>
      <w:divBdr>
        <w:top w:val="none" w:sz="0" w:space="0" w:color="auto"/>
        <w:left w:val="none" w:sz="0" w:space="0" w:color="auto"/>
        <w:bottom w:val="none" w:sz="0" w:space="0" w:color="auto"/>
        <w:right w:val="none" w:sz="0" w:space="0" w:color="auto"/>
      </w:divBdr>
    </w:div>
    <w:div w:id="753666085">
      <w:bodyDiv w:val="1"/>
      <w:marLeft w:val="0"/>
      <w:marRight w:val="0"/>
      <w:marTop w:val="0"/>
      <w:marBottom w:val="0"/>
      <w:divBdr>
        <w:top w:val="none" w:sz="0" w:space="0" w:color="auto"/>
        <w:left w:val="none" w:sz="0" w:space="0" w:color="auto"/>
        <w:bottom w:val="none" w:sz="0" w:space="0" w:color="auto"/>
        <w:right w:val="none" w:sz="0" w:space="0" w:color="auto"/>
      </w:divBdr>
    </w:div>
    <w:div w:id="756168136">
      <w:bodyDiv w:val="1"/>
      <w:marLeft w:val="0"/>
      <w:marRight w:val="0"/>
      <w:marTop w:val="0"/>
      <w:marBottom w:val="0"/>
      <w:divBdr>
        <w:top w:val="none" w:sz="0" w:space="0" w:color="auto"/>
        <w:left w:val="none" w:sz="0" w:space="0" w:color="auto"/>
        <w:bottom w:val="none" w:sz="0" w:space="0" w:color="auto"/>
        <w:right w:val="none" w:sz="0" w:space="0" w:color="auto"/>
      </w:divBdr>
    </w:div>
    <w:div w:id="758065001">
      <w:bodyDiv w:val="1"/>
      <w:marLeft w:val="0"/>
      <w:marRight w:val="0"/>
      <w:marTop w:val="0"/>
      <w:marBottom w:val="0"/>
      <w:divBdr>
        <w:top w:val="none" w:sz="0" w:space="0" w:color="auto"/>
        <w:left w:val="none" w:sz="0" w:space="0" w:color="auto"/>
        <w:bottom w:val="none" w:sz="0" w:space="0" w:color="auto"/>
        <w:right w:val="none" w:sz="0" w:space="0" w:color="auto"/>
      </w:divBdr>
    </w:div>
    <w:div w:id="767119813">
      <w:bodyDiv w:val="1"/>
      <w:marLeft w:val="0"/>
      <w:marRight w:val="0"/>
      <w:marTop w:val="0"/>
      <w:marBottom w:val="0"/>
      <w:divBdr>
        <w:top w:val="none" w:sz="0" w:space="0" w:color="auto"/>
        <w:left w:val="none" w:sz="0" w:space="0" w:color="auto"/>
        <w:bottom w:val="none" w:sz="0" w:space="0" w:color="auto"/>
        <w:right w:val="none" w:sz="0" w:space="0" w:color="auto"/>
      </w:divBdr>
    </w:div>
    <w:div w:id="784152247">
      <w:bodyDiv w:val="1"/>
      <w:marLeft w:val="0"/>
      <w:marRight w:val="0"/>
      <w:marTop w:val="0"/>
      <w:marBottom w:val="0"/>
      <w:divBdr>
        <w:top w:val="none" w:sz="0" w:space="0" w:color="auto"/>
        <w:left w:val="none" w:sz="0" w:space="0" w:color="auto"/>
        <w:bottom w:val="none" w:sz="0" w:space="0" w:color="auto"/>
        <w:right w:val="none" w:sz="0" w:space="0" w:color="auto"/>
      </w:divBdr>
    </w:div>
    <w:div w:id="791555041">
      <w:bodyDiv w:val="1"/>
      <w:marLeft w:val="0"/>
      <w:marRight w:val="0"/>
      <w:marTop w:val="0"/>
      <w:marBottom w:val="0"/>
      <w:divBdr>
        <w:top w:val="none" w:sz="0" w:space="0" w:color="auto"/>
        <w:left w:val="none" w:sz="0" w:space="0" w:color="auto"/>
        <w:bottom w:val="none" w:sz="0" w:space="0" w:color="auto"/>
        <w:right w:val="none" w:sz="0" w:space="0" w:color="auto"/>
      </w:divBdr>
    </w:div>
    <w:div w:id="820998350">
      <w:bodyDiv w:val="1"/>
      <w:marLeft w:val="0"/>
      <w:marRight w:val="0"/>
      <w:marTop w:val="0"/>
      <w:marBottom w:val="0"/>
      <w:divBdr>
        <w:top w:val="none" w:sz="0" w:space="0" w:color="auto"/>
        <w:left w:val="none" w:sz="0" w:space="0" w:color="auto"/>
        <w:bottom w:val="none" w:sz="0" w:space="0" w:color="auto"/>
        <w:right w:val="none" w:sz="0" w:space="0" w:color="auto"/>
      </w:divBdr>
    </w:div>
    <w:div w:id="830146500">
      <w:bodyDiv w:val="1"/>
      <w:marLeft w:val="0"/>
      <w:marRight w:val="0"/>
      <w:marTop w:val="0"/>
      <w:marBottom w:val="0"/>
      <w:divBdr>
        <w:top w:val="none" w:sz="0" w:space="0" w:color="auto"/>
        <w:left w:val="none" w:sz="0" w:space="0" w:color="auto"/>
        <w:bottom w:val="none" w:sz="0" w:space="0" w:color="auto"/>
        <w:right w:val="none" w:sz="0" w:space="0" w:color="auto"/>
      </w:divBdr>
    </w:div>
    <w:div w:id="833649596">
      <w:bodyDiv w:val="1"/>
      <w:marLeft w:val="0"/>
      <w:marRight w:val="0"/>
      <w:marTop w:val="0"/>
      <w:marBottom w:val="0"/>
      <w:divBdr>
        <w:top w:val="none" w:sz="0" w:space="0" w:color="auto"/>
        <w:left w:val="none" w:sz="0" w:space="0" w:color="auto"/>
        <w:bottom w:val="none" w:sz="0" w:space="0" w:color="auto"/>
        <w:right w:val="none" w:sz="0" w:space="0" w:color="auto"/>
      </w:divBdr>
    </w:div>
    <w:div w:id="837502906">
      <w:bodyDiv w:val="1"/>
      <w:marLeft w:val="0"/>
      <w:marRight w:val="0"/>
      <w:marTop w:val="0"/>
      <w:marBottom w:val="0"/>
      <w:divBdr>
        <w:top w:val="none" w:sz="0" w:space="0" w:color="auto"/>
        <w:left w:val="none" w:sz="0" w:space="0" w:color="auto"/>
        <w:bottom w:val="none" w:sz="0" w:space="0" w:color="auto"/>
        <w:right w:val="none" w:sz="0" w:space="0" w:color="auto"/>
      </w:divBdr>
    </w:div>
    <w:div w:id="892501541">
      <w:bodyDiv w:val="1"/>
      <w:marLeft w:val="0"/>
      <w:marRight w:val="0"/>
      <w:marTop w:val="0"/>
      <w:marBottom w:val="0"/>
      <w:divBdr>
        <w:top w:val="none" w:sz="0" w:space="0" w:color="auto"/>
        <w:left w:val="none" w:sz="0" w:space="0" w:color="auto"/>
        <w:bottom w:val="none" w:sz="0" w:space="0" w:color="auto"/>
        <w:right w:val="none" w:sz="0" w:space="0" w:color="auto"/>
      </w:divBdr>
    </w:div>
    <w:div w:id="892618575">
      <w:bodyDiv w:val="1"/>
      <w:marLeft w:val="0"/>
      <w:marRight w:val="0"/>
      <w:marTop w:val="0"/>
      <w:marBottom w:val="0"/>
      <w:divBdr>
        <w:top w:val="none" w:sz="0" w:space="0" w:color="auto"/>
        <w:left w:val="none" w:sz="0" w:space="0" w:color="auto"/>
        <w:bottom w:val="none" w:sz="0" w:space="0" w:color="auto"/>
        <w:right w:val="none" w:sz="0" w:space="0" w:color="auto"/>
      </w:divBdr>
    </w:div>
    <w:div w:id="896629258">
      <w:bodyDiv w:val="1"/>
      <w:marLeft w:val="0"/>
      <w:marRight w:val="0"/>
      <w:marTop w:val="0"/>
      <w:marBottom w:val="0"/>
      <w:divBdr>
        <w:top w:val="none" w:sz="0" w:space="0" w:color="auto"/>
        <w:left w:val="none" w:sz="0" w:space="0" w:color="auto"/>
        <w:bottom w:val="none" w:sz="0" w:space="0" w:color="auto"/>
        <w:right w:val="none" w:sz="0" w:space="0" w:color="auto"/>
      </w:divBdr>
    </w:div>
    <w:div w:id="897131333">
      <w:bodyDiv w:val="1"/>
      <w:marLeft w:val="0"/>
      <w:marRight w:val="0"/>
      <w:marTop w:val="0"/>
      <w:marBottom w:val="0"/>
      <w:divBdr>
        <w:top w:val="none" w:sz="0" w:space="0" w:color="auto"/>
        <w:left w:val="none" w:sz="0" w:space="0" w:color="auto"/>
        <w:bottom w:val="none" w:sz="0" w:space="0" w:color="auto"/>
        <w:right w:val="none" w:sz="0" w:space="0" w:color="auto"/>
      </w:divBdr>
    </w:div>
    <w:div w:id="902450267">
      <w:bodyDiv w:val="1"/>
      <w:marLeft w:val="0"/>
      <w:marRight w:val="0"/>
      <w:marTop w:val="0"/>
      <w:marBottom w:val="0"/>
      <w:divBdr>
        <w:top w:val="none" w:sz="0" w:space="0" w:color="auto"/>
        <w:left w:val="none" w:sz="0" w:space="0" w:color="auto"/>
        <w:bottom w:val="none" w:sz="0" w:space="0" w:color="auto"/>
        <w:right w:val="none" w:sz="0" w:space="0" w:color="auto"/>
      </w:divBdr>
      <w:divsChild>
        <w:div w:id="2101294342">
          <w:marLeft w:val="0"/>
          <w:marRight w:val="0"/>
          <w:marTop w:val="0"/>
          <w:marBottom w:val="0"/>
          <w:divBdr>
            <w:top w:val="none" w:sz="0" w:space="0" w:color="auto"/>
            <w:left w:val="none" w:sz="0" w:space="0" w:color="auto"/>
            <w:bottom w:val="none" w:sz="0" w:space="0" w:color="auto"/>
            <w:right w:val="none" w:sz="0" w:space="0" w:color="auto"/>
          </w:divBdr>
        </w:div>
      </w:divsChild>
    </w:div>
    <w:div w:id="941765593">
      <w:bodyDiv w:val="1"/>
      <w:marLeft w:val="0"/>
      <w:marRight w:val="0"/>
      <w:marTop w:val="0"/>
      <w:marBottom w:val="0"/>
      <w:divBdr>
        <w:top w:val="none" w:sz="0" w:space="0" w:color="auto"/>
        <w:left w:val="none" w:sz="0" w:space="0" w:color="auto"/>
        <w:bottom w:val="none" w:sz="0" w:space="0" w:color="auto"/>
        <w:right w:val="none" w:sz="0" w:space="0" w:color="auto"/>
      </w:divBdr>
    </w:div>
    <w:div w:id="977733217">
      <w:bodyDiv w:val="1"/>
      <w:marLeft w:val="0"/>
      <w:marRight w:val="0"/>
      <w:marTop w:val="0"/>
      <w:marBottom w:val="0"/>
      <w:divBdr>
        <w:top w:val="none" w:sz="0" w:space="0" w:color="auto"/>
        <w:left w:val="none" w:sz="0" w:space="0" w:color="auto"/>
        <w:bottom w:val="none" w:sz="0" w:space="0" w:color="auto"/>
        <w:right w:val="none" w:sz="0" w:space="0" w:color="auto"/>
      </w:divBdr>
    </w:div>
    <w:div w:id="992442027">
      <w:bodyDiv w:val="1"/>
      <w:marLeft w:val="0"/>
      <w:marRight w:val="0"/>
      <w:marTop w:val="0"/>
      <w:marBottom w:val="0"/>
      <w:divBdr>
        <w:top w:val="none" w:sz="0" w:space="0" w:color="auto"/>
        <w:left w:val="none" w:sz="0" w:space="0" w:color="auto"/>
        <w:bottom w:val="none" w:sz="0" w:space="0" w:color="auto"/>
        <w:right w:val="none" w:sz="0" w:space="0" w:color="auto"/>
      </w:divBdr>
    </w:div>
    <w:div w:id="996615631">
      <w:bodyDiv w:val="1"/>
      <w:marLeft w:val="0"/>
      <w:marRight w:val="0"/>
      <w:marTop w:val="0"/>
      <w:marBottom w:val="0"/>
      <w:divBdr>
        <w:top w:val="none" w:sz="0" w:space="0" w:color="auto"/>
        <w:left w:val="none" w:sz="0" w:space="0" w:color="auto"/>
        <w:bottom w:val="none" w:sz="0" w:space="0" w:color="auto"/>
        <w:right w:val="none" w:sz="0" w:space="0" w:color="auto"/>
      </w:divBdr>
    </w:div>
    <w:div w:id="1033532534">
      <w:bodyDiv w:val="1"/>
      <w:marLeft w:val="0"/>
      <w:marRight w:val="0"/>
      <w:marTop w:val="0"/>
      <w:marBottom w:val="0"/>
      <w:divBdr>
        <w:top w:val="none" w:sz="0" w:space="0" w:color="auto"/>
        <w:left w:val="none" w:sz="0" w:space="0" w:color="auto"/>
        <w:bottom w:val="none" w:sz="0" w:space="0" w:color="auto"/>
        <w:right w:val="none" w:sz="0" w:space="0" w:color="auto"/>
      </w:divBdr>
      <w:divsChild>
        <w:div w:id="195434680">
          <w:marLeft w:val="1080"/>
          <w:marRight w:val="0"/>
          <w:marTop w:val="100"/>
          <w:marBottom w:val="0"/>
          <w:divBdr>
            <w:top w:val="none" w:sz="0" w:space="0" w:color="auto"/>
            <w:left w:val="none" w:sz="0" w:space="0" w:color="auto"/>
            <w:bottom w:val="none" w:sz="0" w:space="0" w:color="auto"/>
            <w:right w:val="none" w:sz="0" w:space="0" w:color="auto"/>
          </w:divBdr>
        </w:div>
        <w:div w:id="261500779">
          <w:marLeft w:val="1080"/>
          <w:marRight w:val="0"/>
          <w:marTop w:val="100"/>
          <w:marBottom w:val="0"/>
          <w:divBdr>
            <w:top w:val="none" w:sz="0" w:space="0" w:color="auto"/>
            <w:left w:val="none" w:sz="0" w:space="0" w:color="auto"/>
            <w:bottom w:val="none" w:sz="0" w:space="0" w:color="auto"/>
            <w:right w:val="none" w:sz="0" w:space="0" w:color="auto"/>
          </w:divBdr>
        </w:div>
        <w:div w:id="344787406">
          <w:marLeft w:val="1080"/>
          <w:marRight w:val="0"/>
          <w:marTop w:val="100"/>
          <w:marBottom w:val="0"/>
          <w:divBdr>
            <w:top w:val="none" w:sz="0" w:space="0" w:color="auto"/>
            <w:left w:val="none" w:sz="0" w:space="0" w:color="auto"/>
            <w:bottom w:val="none" w:sz="0" w:space="0" w:color="auto"/>
            <w:right w:val="none" w:sz="0" w:space="0" w:color="auto"/>
          </w:divBdr>
        </w:div>
        <w:div w:id="559636208">
          <w:marLeft w:val="360"/>
          <w:marRight w:val="0"/>
          <w:marTop w:val="200"/>
          <w:marBottom w:val="0"/>
          <w:divBdr>
            <w:top w:val="none" w:sz="0" w:space="0" w:color="auto"/>
            <w:left w:val="none" w:sz="0" w:space="0" w:color="auto"/>
            <w:bottom w:val="none" w:sz="0" w:space="0" w:color="auto"/>
            <w:right w:val="none" w:sz="0" w:space="0" w:color="auto"/>
          </w:divBdr>
        </w:div>
        <w:div w:id="1047487586">
          <w:marLeft w:val="360"/>
          <w:marRight w:val="0"/>
          <w:marTop w:val="200"/>
          <w:marBottom w:val="0"/>
          <w:divBdr>
            <w:top w:val="none" w:sz="0" w:space="0" w:color="auto"/>
            <w:left w:val="none" w:sz="0" w:space="0" w:color="auto"/>
            <w:bottom w:val="none" w:sz="0" w:space="0" w:color="auto"/>
            <w:right w:val="none" w:sz="0" w:space="0" w:color="auto"/>
          </w:divBdr>
        </w:div>
        <w:div w:id="1406799450">
          <w:marLeft w:val="1080"/>
          <w:marRight w:val="0"/>
          <w:marTop w:val="100"/>
          <w:marBottom w:val="0"/>
          <w:divBdr>
            <w:top w:val="none" w:sz="0" w:space="0" w:color="auto"/>
            <w:left w:val="none" w:sz="0" w:space="0" w:color="auto"/>
            <w:bottom w:val="none" w:sz="0" w:space="0" w:color="auto"/>
            <w:right w:val="none" w:sz="0" w:space="0" w:color="auto"/>
          </w:divBdr>
        </w:div>
        <w:div w:id="1908567611">
          <w:marLeft w:val="1080"/>
          <w:marRight w:val="0"/>
          <w:marTop w:val="100"/>
          <w:marBottom w:val="0"/>
          <w:divBdr>
            <w:top w:val="none" w:sz="0" w:space="0" w:color="auto"/>
            <w:left w:val="none" w:sz="0" w:space="0" w:color="auto"/>
            <w:bottom w:val="none" w:sz="0" w:space="0" w:color="auto"/>
            <w:right w:val="none" w:sz="0" w:space="0" w:color="auto"/>
          </w:divBdr>
        </w:div>
        <w:div w:id="2118940781">
          <w:marLeft w:val="360"/>
          <w:marRight w:val="0"/>
          <w:marTop w:val="200"/>
          <w:marBottom w:val="0"/>
          <w:divBdr>
            <w:top w:val="none" w:sz="0" w:space="0" w:color="auto"/>
            <w:left w:val="none" w:sz="0" w:space="0" w:color="auto"/>
            <w:bottom w:val="none" w:sz="0" w:space="0" w:color="auto"/>
            <w:right w:val="none" w:sz="0" w:space="0" w:color="auto"/>
          </w:divBdr>
        </w:div>
      </w:divsChild>
    </w:div>
    <w:div w:id="1067611741">
      <w:bodyDiv w:val="1"/>
      <w:marLeft w:val="0"/>
      <w:marRight w:val="0"/>
      <w:marTop w:val="0"/>
      <w:marBottom w:val="0"/>
      <w:divBdr>
        <w:top w:val="none" w:sz="0" w:space="0" w:color="auto"/>
        <w:left w:val="none" w:sz="0" w:space="0" w:color="auto"/>
        <w:bottom w:val="none" w:sz="0" w:space="0" w:color="auto"/>
        <w:right w:val="none" w:sz="0" w:space="0" w:color="auto"/>
      </w:divBdr>
    </w:div>
    <w:div w:id="1073160033">
      <w:bodyDiv w:val="1"/>
      <w:marLeft w:val="0"/>
      <w:marRight w:val="0"/>
      <w:marTop w:val="0"/>
      <w:marBottom w:val="0"/>
      <w:divBdr>
        <w:top w:val="none" w:sz="0" w:space="0" w:color="auto"/>
        <w:left w:val="none" w:sz="0" w:space="0" w:color="auto"/>
        <w:bottom w:val="none" w:sz="0" w:space="0" w:color="auto"/>
        <w:right w:val="none" w:sz="0" w:space="0" w:color="auto"/>
      </w:divBdr>
    </w:div>
    <w:div w:id="1073894615">
      <w:bodyDiv w:val="1"/>
      <w:marLeft w:val="0"/>
      <w:marRight w:val="0"/>
      <w:marTop w:val="0"/>
      <w:marBottom w:val="0"/>
      <w:divBdr>
        <w:top w:val="none" w:sz="0" w:space="0" w:color="auto"/>
        <w:left w:val="none" w:sz="0" w:space="0" w:color="auto"/>
        <w:bottom w:val="none" w:sz="0" w:space="0" w:color="auto"/>
        <w:right w:val="none" w:sz="0" w:space="0" w:color="auto"/>
      </w:divBdr>
      <w:divsChild>
        <w:div w:id="311099887">
          <w:marLeft w:val="0"/>
          <w:marRight w:val="0"/>
          <w:marTop w:val="0"/>
          <w:marBottom w:val="0"/>
          <w:divBdr>
            <w:top w:val="none" w:sz="0" w:space="0" w:color="auto"/>
            <w:left w:val="none" w:sz="0" w:space="0" w:color="auto"/>
            <w:bottom w:val="none" w:sz="0" w:space="0" w:color="auto"/>
            <w:right w:val="none" w:sz="0" w:space="0" w:color="auto"/>
          </w:divBdr>
          <w:divsChild>
            <w:div w:id="1815832086">
              <w:marLeft w:val="0"/>
              <w:marRight w:val="0"/>
              <w:marTop w:val="0"/>
              <w:marBottom w:val="0"/>
              <w:divBdr>
                <w:top w:val="none" w:sz="0" w:space="0" w:color="auto"/>
                <w:left w:val="none" w:sz="0" w:space="0" w:color="auto"/>
                <w:bottom w:val="none" w:sz="0" w:space="0" w:color="auto"/>
                <w:right w:val="none" w:sz="0" w:space="0" w:color="auto"/>
              </w:divBdr>
            </w:div>
          </w:divsChild>
        </w:div>
        <w:div w:id="1022516139">
          <w:marLeft w:val="0"/>
          <w:marRight w:val="0"/>
          <w:marTop w:val="0"/>
          <w:marBottom w:val="0"/>
          <w:divBdr>
            <w:top w:val="none" w:sz="0" w:space="0" w:color="auto"/>
            <w:left w:val="none" w:sz="0" w:space="0" w:color="auto"/>
            <w:bottom w:val="none" w:sz="0" w:space="0" w:color="auto"/>
            <w:right w:val="none" w:sz="0" w:space="0" w:color="auto"/>
          </w:divBdr>
          <w:divsChild>
            <w:div w:id="5237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8183">
      <w:bodyDiv w:val="1"/>
      <w:marLeft w:val="0"/>
      <w:marRight w:val="0"/>
      <w:marTop w:val="0"/>
      <w:marBottom w:val="0"/>
      <w:divBdr>
        <w:top w:val="none" w:sz="0" w:space="0" w:color="auto"/>
        <w:left w:val="none" w:sz="0" w:space="0" w:color="auto"/>
        <w:bottom w:val="none" w:sz="0" w:space="0" w:color="auto"/>
        <w:right w:val="none" w:sz="0" w:space="0" w:color="auto"/>
      </w:divBdr>
    </w:div>
    <w:div w:id="1134446774">
      <w:bodyDiv w:val="1"/>
      <w:marLeft w:val="0"/>
      <w:marRight w:val="0"/>
      <w:marTop w:val="0"/>
      <w:marBottom w:val="0"/>
      <w:divBdr>
        <w:top w:val="none" w:sz="0" w:space="0" w:color="auto"/>
        <w:left w:val="none" w:sz="0" w:space="0" w:color="auto"/>
        <w:bottom w:val="none" w:sz="0" w:space="0" w:color="auto"/>
        <w:right w:val="none" w:sz="0" w:space="0" w:color="auto"/>
      </w:divBdr>
      <w:divsChild>
        <w:div w:id="222765085">
          <w:marLeft w:val="360"/>
          <w:marRight w:val="0"/>
          <w:marTop w:val="200"/>
          <w:marBottom w:val="0"/>
          <w:divBdr>
            <w:top w:val="none" w:sz="0" w:space="0" w:color="auto"/>
            <w:left w:val="none" w:sz="0" w:space="0" w:color="auto"/>
            <w:bottom w:val="none" w:sz="0" w:space="0" w:color="auto"/>
            <w:right w:val="none" w:sz="0" w:space="0" w:color="auto"/>
          </w:divBdr>
        </w:div>
        <w:div w:id="661666785">
          <w:marLeft w:val="360"/>
          <w:marRight w:val="0"/>
          <w:marTop w:val="200"/>
          <w:marBottom w:val="0"/>
          <w:divBdr>
            <w:top w:val="none" w:sz="0" w:space="0" w:color="auto"/>
            <w:left w:val="none" w:sz="0" w:space="0" w:color="auto"/>
            <w:bottom w:val="none" w:sz="0" w:space="0" w:color="auto"/>
            <w:right w:val="none" w:sz="0" w:space="0" w:color="auto"/>
          </w:divBdr>
        </w:div>
        <w:div w:id="708536120">
          <w:marLeft w:val="1080"/>
          <w:marRight w:val="0"/>
          <w:marTop w:val="100"/>
          <w:marBottom w:val="0"/>
          <w:divBdr>
            <w:top w:val="none" w:sz="0" w:space="0" w:color="auto"/>
            <w:left w:val="none" w:sz="0" w:space="0" w:color="auto"/>
            <w:bottom w:val="none" w:sz="0" w:space="0" w:color="auto"/>
            <w:right w:val="none" w:sz="0" w:space="0" w:color="auto"/>
          </w:divBdr>
        </w:div>
        <w:div w:id="1175653846">
          <w:marLeft w:val="1080"/>
          <w:marRight w:val="0"/>
          <w:marTop w:val="100"/>
          <w:marBottom w:val="0"/>
          <w:divBdr>
            <w:top w:val="none" w:sz="0" w:space="0" w:color="auto"/>
            <w:left w:val="none" w:sz="0" w:space="0" w:color="auto"/>
            <w:bottom w:val="none" w:sz="0" w:space="0" w:color="auto"/>
            <w:right w:val="none" w:sz="0" w:space="0" w:color="auto"/>
          </w:divBdr>
        </w:div>
        <w:div w:id="1244101092">
          <w:marLeft w:val="1080"/>
          <w:marRight w:val="0"/>
          <w:marTop w:val="100"/>
          <w:marBottom w:val="0"/>
          <w:divBdr>
            <w:top w:val="none" w:sz="0" w:space="0" w:color="auto"/>
            <w:left w:val="none" w:sz="0" w:space="0" w:color="auto"/>
            <w:bottom w:val="none" w:sz="0" w:space="0" w:color="auto"/>
            <w:right w:val="none" w:sz="0" w:space="0" w:color="auto"/>
          </w:divBdr>
        </w:div>
        <w:div w:id="1259561294">
          <w:marLeft w:val="1080"/>
          <w:marRight w:val="0"/>
          <w:marTop w:val="100"/>
          <w:marBottom w:val="0"/>
          <w:divBdr>
            <w:top w:val="none" w:sz="0" w:space="0" w:color="auto"/>
            <w:left w:val="none" w:sz="0" w:space="0" w:color="auto"/>
            <w:bottom w:val="none" w:sz="0" w:space="0" w:color="auto"/>
            <w:right w:val="none" w:sz="0" w:space="0" w:color="auto"/>
          </w:divBdr>
        </w:div>
        <w:div w:id="1369991085">
          <w:marLeft w:val="1080"/>
          <w:marRight w:val="0"/>
          <w:marTop w:val="100"/>
          <w:marBottom w:val="0"/>
          <w:divBdr>
            <w:top w:val="none" w:sz="0" w:space="0" w:color="auto"/>
            <w:left w:val="none" w:sz="0" w:space="0" w:color="auto"/>
            <w:bottom w:val="none" w:sz="0" w:space="0" w:color="auto"/>
            <w:right w:val="none" w:sz="0" w:space="0" w:color="auto"/>
          </w:divBdr>
        </w:div>
        <w:div w:id="2131970778">
          <w:marLeft w:val="360"/>
          <w:marRight w:val="0"/>
          <w:marTop w:val="200"/>
          <w:marBottom w:val="0"/>
          <w:divBdr>
            <w:top w:val="none" w:sz="0" w:space="0" w:color="auto"/>
            <w:left w:val="none" w:sz="0" w:space="0" w:color="auto"/>
            <w:bottom w:val="none" w:sz="0" w:space="0" w:color="auto"/>
            <w:right w:val="none" w:sz="0" w:space="0" w:color="auto"/>
          </w:divBdr>
        </w:div>
      </w:divsChild>
    </w:div>
    <w:div w:id="1165046262">
      <w:bodyDiv w:val="1"/>
      <w:marLeft w:val="0"/>
      <w:marRight w:val="0"/>
      <w:marTop w:val="0"/>
      <w:marBottom w:val="0"/>
      <w:divBdr>
        <w:top w:val="none" w:sz="0" w:space="0" w:color="auto"/>
        <w:left w:val="none" w:sz="0" w:space="0" w:color="auto"/>
        <w:bottom w:val="none" w:sz="0" w:space="0" w:color="auto"/>
        <w:right w:val="none" w:sz="0" w:space="0" w:color="auto"/>
      </w:divBdr>
    </w:div>
    <w:div w:id="1181091862">
      <w:bodyDiv w:val="1"/>
      <w:marLeft w:val="0"/>
      <w:marRight w:val="0"/>
      <w:marTop w:val="0"/>
      <w:marBottom w:val="0"/>
      <w:divBdr>
        <w:top w:val="none" w:sz="0" w:space="0" w:color="auto"/>
        <w:left w:val="none" w:sz="0" w:space="0" w:color="auto"/>
        <w:bottom w:val="none" w:sz="0" w:space="0" w:color="auto"/>
        <w:right w:val="none" w:sz="0" w:space="0" w:color="auto"/>
      </w:divBdr>
    </w:div>
    <w:div w:id="1239051339">
      <w:bodyDiv w:val="1"/>
      <w:marLeft w:val="0"/>
      <w:marRight w:val="0"/>
      <w:marTop w:val="0"/>
      <w:marBottom w:val="0"/>
      <w:divBdr>
        <w:top w:val="none" w:sz="0" w:space="0" w:color="auto"/>
        <w:left w:val="none" w:sz="0" w:space="0" w:color="auto"/>
        <w:bottom w:val="none" w:sz="0" w:space="0" w:color="auto"/>
        <w:right w:val="none" w:sz="0" w:space="0" w:color="auto"/>
      </w:divBdr>
    </w:div>
    <w:div w:id="1245606249">
      <w:bodyDiv w:val="1"/>
      <w:marLeft w:val="0"/>
      <w:marRight w:val="0"/>
      <w:marTop w:val="0"/>
      <w:marBottom w:val="0"/>
      <w:divBdr>
        <w:top w:val="none" w:sz="0" w:space="0" w:color="auto"/>
        <w:left w:val="none" w:sz="0" w:space="0" w:color="auto"/>
        <w:bottom w:val="none" w:sz="0" w:space="0" w:color="auto"/>
        <w:right w:val="none" w:sz="0" w:space="0" w:color="auto"/>
      </w:divBdr>
    </w:div>
    <w:div w:id="1258054187">
      <w:bodyDiv w:val="1"/>
      <w:marLeft w:val="0"/>
      <w:marRight w:val="0"/>
      <w:marTop w:val="0"/>
      <w:marBottom w:val="0"/>
      <w:divBdr>
        <w:top w:val="none" w:sz="0" w:space="0" w:color="auto"/>
        <w:left w:val="none" w:sz="0" w:space="0" w:color="auto"/>
        <w:bottom w:val="none" w:sz="0" w:space="0" w:color="auto"/>
        <w:right w:val="none" w:sz="0" w:space="0" w:color="auto"/>
      </w:divBdr>
      <w:divsChild>
        <w:div w:id="300812191">
          <w:marLeft w:val="547"/>
          <w:marRight w:val="0"/>
          <w:marTop w:val="0"/>
          <w:marBottom w:val="0"/>
          <w:divBdr>
            <w:top w:val="none" w:sz="0" w:space="0" w:color="auto"/>
            <w:left w:val="none" w:sz="0" w:space="0" w:color="auto"/>
            <w:bottom w:val="none" w:sz="0" w:space="0" w:color="auto"/>
            <w:right w:val="none" w:sz="0" w:space="0" w:color="auto"/>
          </w:divBdr>
        </w:div>
        <w:div w:id="311374993">
          <w:marLeft w:val="547"/>
          <w:marRight w:val="0"/>
          <w:marTop w:val="0"/>
          <w:marBottom w:val="0"/>
          <w:divBdr>
            <w:top w:val="none" w:sz="0" w:space="0" w:color="auto"/>
            <w:left w:val="none" w:sz="0" w:space="0" w:color="auto"/>
            <w:bottom w:val="none" w:sz="0" w:space="0" w:color="auto"/>
            <w:right w:val="none" w:sz="0" w:space="0" w:color="auto"/>
          </w:divBdr>
        </w:div>
        <w:div w:id="352071655">
          <w:marLeft w:val="547"/>
          <w:marRight w:val="0"/>
          <w:marTop w:val="0"/>
          <w:marBottom w:val="0"/>
          <w:divBdr>
            <w:top w:val="none" w:sz="0" w:space="0" w:color="auto"/>
            <w:left w:val="none" w:sz="0" w:space="0" w:color="auto"/>
            <w:bottom w:val="none" w:sz="0" w:space="0" w:color="auto"/>
            <w:right w:val="none" w:sz="0" w:space="0" w:color="auto"/>
          </w:divBdr>
        </w:div>
        <w:div w:id="1205172936">
          <w:marLeft w:val="547"/>
          <w:marRight w:val="0"/>
          <w:marTop w:val="0"/>
          <w:marBottom w:val="0"/>
          <w:divBdr>
            <w:top w:val="none" w:sz="0" w:space="0" w:color="auto"/>
            <w:left w:val="none" w:sz="0" w:space="0" w:color="auto"/>
            <w:bottom w:val="none" w:sz="0" w:space="0" w:color="auto"/>
            <w:right w:val="none" w:sz="0" w:space="0" w:color="auto"/>
          </w:divBdr>
        </w:div>
        <w:div w:id="1222861451">
          <w:marLeft w:val="547"/>
          <w:marRight w:val="0"/>
          <w:marTop w:val="0"/>
          <w:marBottom w:val="0"/>
          <w:divBdr>
            <w:top w:val="none" w:sz="0" w:space="0" w:color="auto"/>
            <w:left w:val="none" w:sz="0" w:space="0" w:color="auto"/>
            <w:bottom w:val="none" w:sz="0" w:space="0" w:color="auto"/>
            <w:right w:val="none" w:sz="0" w:space="0" w:color="auto"/>
          </w:divBdr>
        </w:div>
        <w:div w:id="1238904887">
          <w:marLeft w:val="547"/>
          <w:marRight w:val="0"/>
          <w:marTop w:val="0"/>
          <w:marBottom w:val="0"/>
          <w:divBdr>
            <w:top w:val="none" w:sz="0" w:space="0" w:color="auto"/>
            <w:left w:val="none" w:sz="0" w:space="0" w:color="auto"/>
            <w:bottom w:val="none" w:sz="0" w:space="0" w:color="auto"/>
            <w:right w:val="none" w:sz="0" w:space="0" w:color="auto"/>
          </w:divBdr>
        </w:div>
        <w:div w:id="1440641296">
          <w:marLeft w:val="547"/>
          <w:marRight w:val="0"/>
          <w:marTop w:val="0"/>
          <w:marBottom w:val="0"/>
          <w:divBdr>
            <w:top w:val="none" w:sz="0" w:space="0" w:color="auto"/>
            <w:left w:val="none" w:sz="0" w:space="0" w:color="auto"/>
            <w:bottom w:val="none" w:sz="0" w:space="0" w:color="auto"/>
            <w:right w:val="none" w:sz="0" w:space="0" w:color="auto"/>
          </w:divBdr>
        </w:div>
        <w:div w:id="1525433891">
          <w:marLeft w:val="547"/>
          <w:marRight w:val="0"/>
          <w:marTop w:val="0"/>
          <w:marBottom w:val="0"/>
          <w:divBdr>
            <w:top w:val="none" w:sz="0" w:space="0" w:color="auto"/>
            <w:left w:val="none" w:sz="0" w:space="0" w:color="auto"/>
            <w:bottom w:val="none" w:sz="0" w:space="0" w:color="auto"/>
            <w:right w:val="none" w:sz="0" w:space="0" w:color="auto"/>
          </w:divBdr>
        </w:div>
        <w:div w:id="1870072348">
          <w:marLeft w:val="547"/>
          <w:marRight w:val="0"/>
          <w:marTop w:val="0"/>
          <w:marBottom w:val="0"/>
          <w:divBdr>
            <w:top w:val="none" w:sz="0" w:space="0" w:color="auto"/>
            <w:left w:val="none" w:sz="0" w:space="0" w:color="auto"/>
            <w:bottom w:val="none" w:sz="0" w:space="0" w:color="auto"/>
            <w:right w:val="none" w:sz="0" w:space="0" w:color="auto"/>
          </w:divBdr>
        </w:div>
        <w:div w:id="1988901937">
          <w:marLeft w:val="547"/>
          <w:marRight w:val="0"/>
          <w:marTop w:val="0"/>
          <w:marBottom w:val="0"/>
          <w:divBdr>
            <w:top w:val="none" w:sz="0" w:space="0" w:color="auto"/>
            <w:left w:val="none" w:sz="0" w:space="0" w:color="auto"/>
            <w:bottom w:val="none" w:sz="0" w:space="0" w:color="auto"/>
            <w:right w:val="none" w:sz="0" w:space="0" w:color="auto"/>
          </w:divBdr>
        </w:div>
      </w:divsChild>
    </w:div>
    <w:div w:id="1266303897">
      <w:bodyDiv w:val="1"/>
      <w:marLeft w:val="0"/>
      <w:marRight w:val="0"/>
      <w:marTop w:val="0"/>
      <w:marBottom w:val="0"/>
      <w:divBdr>
        <w:top w:val="none" w:sz="0" w:space="0" w:color="auto"/>
        <w:left w:val="none" w:sz="0" w:space="0" w:color="auto"/>
        <w:bottom w:val="none" w:sz="0" w:space="0" w:color="auto"/>
        <w:right w:val="none" w:sz="0" w:space="0" w:color="auto"/>
      </w:divBdr>
      <w:divsChild>
        <w:div w:id="166597086">
          <w:marLeft w:val="0"/>
          <w:marRight w:val="0"/>
          <w:marTop w:val="0"/>
          <w:marBottom w:val="0"/>
          <w:divBdr>
            <w:top w:val="none" w:sz="0" w:space="0" w:color="auto"/>
            <w:left w:val="none" w:sz="0" w:space="0" w:color="auto"/>
            <w:bottom w:val="none" w:sz="0" w:space="0" w:color="auto"/>
            <w:right w:val="none" w:sz="0" w:space="0" w:color="auto"/>
          </w:divBdr>
          <w:divsChild>
            <w:div w:id="1314797392">
              <w:marLeft w:val="0"/>
              <w:marRight w:val="0"/>
              <w:marTop w:val="0"/>
              <w:marBottom w:val="0"/>
              <w:divBdr>
                <w:top w:val="none" w:sz="0" w:space="0" w:color="auto"/>
                <w:left w:val="none" w:sz="0" w:space="0" w:color="auto"/>
                <w:bottom w:val="none" w:sz="0" w:space="0" w:color="auto"/>
                <w:right w:val="none" w:sz="0" w:space="0" w:color="auto"/>
              </w:divBdr>
              <w:divsChild>
                <w:div w:id="111177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015982">
          <w:marLeft w:val="0"/>
          <w:marRight w:val="0"/>
          <w:marTop w:val="0"/>
          <w:marBottom w:val="0"/>
          <w:divBdr>
            <w:top w:val="none" w:sz="0" w:space="0" w:color="auto"/>
            <w:left w:val="none" w:sz="0" w:space="0" w:color="auto"/>
            <w:bottom w:val="none" w:sz="0" w:space="0" w:color="auto"/>
            <w:right w:val="none" w:sz="0" w:space="0" w:color="auto"/>
          </w:divBdr>
          <w:divsChild>
            <w:div w:id="325062215">
              <w:marLeft w:val="0"/>
              <w:marRight w:val="0"/>
              <w:marTop w:val="0"/>
              <w:marBottom w:val="0"/>
              <w:divBdr>
                <w:top w:val="none" w:sz="0" w:space="0" w:color="auto"/>
                <w:left w:val="none" w:sz="0" w:space="0" w:color="auto"/>
                <w:bottom w:val="none" w:sz="0" w:space="0" w:color="auto"/>
                <w:right w:val="none" w:sz="0" w:space="0" w:color="auto"/>
              </w:divBdr>
              <w:divsChild>
                <w:div w:id="60950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596136">
      <w:bodyDiv w:val="1"/>
      <w:marLeft w:val="0"/>
      <w:marRight w:val="0"/>
      <w:marTop w:val="0"/>
      <w:marBottom w:val="0"/>
      <w:divBdr>
        <w:top w:val="none" w:sz="0" w:space="0" w:color="auto"/>
        <w:left w:val="none" w:sz="0" w:space="0" w:color="auto"/>
        <w:bottom w:val="none" w:sz="0" w:space="0" w:color="auto"/>
        <w:right w:val="none" w:sz="0" w:space="0" w:color="auto"/>
      </w:divBdr>
    </w:div>
    <w:div w:id="1278636936">
      <w:bodyDiv w:val="1"/>
      <w:marLeft w:val="0"/>
      <w:marRight w:val="0"/>
      <w:marTop w:val="0"/>
      <w:marBottom w:val="0"/>
      <w:divBdr>
        <w:top w:val="none" w:sz="0" w:space="0" w:color="auto"/>
        <w:left w:val="none" w:sz="0" w:space="0" w:color="auto"/>
        <w:bottom w:val="none" w:sz="0" w:space="0" w:color="auto"/>
        <w:right w:val="none" w:sz="0" w:space="0" w:color="auto"/>
      </w:divBdr>
    </w:div>
    <w:div w:id="1286355095">
      <w:bodyDiv w:val="1"/>
      <w:marLeft w:val="0"/>
      <w:marRight w:val="0"/>
      <w:marTop w:val="0"/>
      <w:marBottom w:val="0"/>
      <w:divBdr>
        <w:top w:val="none" w:sz="0" w:space="0" w:color="auto"/>
        <w:left w:val="none" w:sz="0" w:space="0" w:color="auto"/>
        <w:bottom w:val="none" w:sz="0" w:space="0" w:color="auto"/>
        <w:right w:val="none" w:sz="0" w:space="0" w:color="auto"/>
      </w:divBdr>
    </w:div>
    <w:div w:id="1289051468">
      <w:bodyDiv w:val="1"/>
      <w:marLeft w:val="0"/>
      <w:marRight w:val="0"/>
      <w:marTop w:val="0"/>
      <w:marBottom w:val="0"/>
      <w:divBdr>
        <w:top w:val="none" w:sz="0" w:space="0" w:color="auto"/>
        <w:left w:val="none" w:sz="0" w:space="0" w:color="auto"/>
        <w:bottom w:val="none" w:sz="0" w:space="0" w:color="auto"/>
        <w:right w:val="none" w:sz="0" w:space="0" w:color="auto"/>
      </w:divBdr>
    </w:div>
    <w:div w:id="1308392566">
      <w:bodyDiv w:val="1"/>
      <w:marLeft w:val="0"/>
      <w:marRight w:val="0"/>
      <w:marTop w:val="0"/>
      <w:marBottom w:val="0"/>
      <w:divBdr>
        <w:top w:val="none" w:sz="0" w:space="0" w:color="auto"/>
        <w:left w:val="none" w:sz="0" w:space="0" w:color="auto"/>
        <w:bottom w:val="none" w:sz="0" w:space="0" w:color="auto"/>
        <w:right w:val="none" w:sz="0" w:space="0" w:color="auto"/>
      </w:divBdr>
    </w:div>
    <w:div w:id="1317609462">
      <w:bodyDiv w:val="1"/>
      <w:marLeft w:val="0"/>
      <w:marRight w:val="0"/>
      <w:marTop w:val="0"/>
      <w:marBottom w:val="0"/>
      <w:divBdr>
        <w:top w:val="none" w:sz="0" w:space="0" w:color="auto"/>
        <w:left w:val="none" w:sz="0" w:space="0" w:color="auto"/>
        <w:bottom w:val="none" w:sz="0" w:space="0" w:color="auto"/>
        <w:right w:val="none" w:sz="0" w:space="0" w:color="auto"/>
      </w:divBdr>
    </w:div>
    <w:div w:id="1323200768">
      <w:bodyDiv w:val="1"/>
      <w:marLeft w:val="0"/>
      <w:marRight w:val="0"/>
      <w:marTop w:val="0"/>
      <w:marBottom w:val="0"/>
      <w:divBdr>
        <w:top w:val="none" w:sz="0" w:space="0" w:color="auto"/>
        <w:left w:val="none" w:sz="0" w:space="0" w:color="auto"/>
        <w:bottom w:val="none" w:sz="0" w:space="0" w:color="auto"/>
        <w:right w:val="none" w:sz="0" w:space="0" w:color="auto"/>
      </w:divBdr>
    </w:div>
    <w:div w:id="1330864806">
      <w:bodyDiv w:val="1"/>
      <w:marLeft w:val="0"/>
      <w:marRight w:val="0"/>
      <w:marTop w:val="0"/>
      <w:marBottom w:val="0"/>
      <w:divBdr>
        <w:top w:val="none" w:sz="0" w:space="0" w:color="auto"/>
        <w:left w:val="none" w:sz="0" w:space="0" w:color="auto"/>
        <w:bottom w:val="none" w:sz="0" w:space="0" w:color="auto"/>
        <w:right w:val="none" w:sz="0" w:space="0" w:color="auto"/>
      </w:divBdr>
    </w:div>
    <w:div w:id="1337151759">
      <w:bodyDiv w:val="1"/>
      <w:marLeft w:val="0"/>
      <w:marRight w:val="0"/>
      <w:marTop w:val="0"/>
      <w:marBottom w:val="0"/>
      <w:divBdr>
        <w:top w:val="none" w:sz="0" w:space="0" w:color="auto"/>
        <w:left w:val="none" w:sz="0" w:space="0" w:color="auto"/>
        <w:bottom w:val="none" w:sz="0" w:space="0" w:color="auto"/>
        <w:right w:val="none" w:sz="0" w:space="0" w:color="auto"/>
      </w:divBdr>
    </w:div>
    <w:div w:id="1340504445">
      <w:bodyDiv w:val="1"/>
      <w:marLeft w:val="0"/>
      <w:marRight w:val="0"/>
      <w:marTop w:val="0"/>
      <w:marBottom w:val="0"/>
      <w:divBdr>
        <w:top w:val="none" w:sz="0" w:space="0" w:color="auto"/>
        <w:left w:val="none" w:sz="0" w:space="0" w:color="auto"/>
        <w:bottom w:val="none" w:sz="0" w:space="0" w:color="auto"/>
        <w:right w:val="none" w:sz="0" w:space="0" w:color="auto"/>
      </w:divBdr>
    </w:div>
    <w:div w:id="1343050414">
      <w:bodyDiv w:val="1"/>
      <w:marLeft w:val="0"/>
      <w:marRight w:val="0"/>
      <w:marTop w:val="0"/>
      <w:marBottom w:val="0"/>
      <w:divBdr>
        <w:top w:val="none" w:sz="0" w:space="0" w:color="auto"/>
        <w:left w:val="none" w:sz="0" w:space="0" w:color="auto"/>
        <w:bottom w:val="none" w:sz="0" w:space="0" w:color="auto"/>
        <w:right w:val="none" w:sz="0" w:space="0" w:color="auto"/>
      </w:divBdr>
    </w:div>
    <w:div w:id="1345864773">
      <w:bodyDiv w:val="1"/>
      <w:marLeft w:val="0"/>
      <w:marRight w:val="0"/>
      <w:marTop w:val="0"/>
      <w:marBottom w:val="0"/>
      <w:divBdr>
        <w:top w:val="none" w:sz="0" w:space="0" w:color="auto"/>
        <w:left w:val="none" w:sz="0" w:space="0" w:color="auto"/>
        <w:bottom w:val="none" w:sz="0" w:space="0" w:color="auto"/>
        <w:right w:val="none" w:sz="0" w:space="0" w:color="auto"/>
      </w:divBdr>
    </w:div>
    <w:div w:id="1384672518">
      <w:bodyDiv w:val="1"/>
      <w:marLeft w:val="0"/>
      <w:marRight w:val="0"/>
      <w:marTop w:val="0"/>
      <w:marBottom w:val="0"/>
      <w:divBdr>
        <w:top w:val="none" w:sz="0" w:space="0" w:color="auto"/>
        <w:left w:val="none" w:sz="0" w:space="0" w:color="auto"/>
        <w:bottom w:val="none" w:sz="0" w:space="0" w:color="auto"/>
        <w:right w:val="none" w:sz="0" w:space="0" w:color="auto"/>
      </w:divBdr>
    </w:div>
    <w:div w:id="1388725727">
      <w:bodyDiv w:val="1"/>
      <w:marLeft w:val="0"/>
      <w:marRight w:val="0"/>
      <w:marTop w:val="0"/>
      <w:marBottom w:val="0"/>
      <w:divBdr>
        <w:top w:val="none" w:sz="0" w:space="0" w:color="auto"/>
        <w:left w:val="none" w:sz="0" w:space="0" w:color="auto"/>
        <w:bottom w:val="none" w:sz="0" w:space="0" w:color="auto"/>
        <w:right w:val="none" w:sz="0" w:space="0" w:color="auto"/>
      </w:divBdr>
      <w:divsChild>
        <w:div w:id="635452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2849447">
      <w:bodyDiv w:val="1"/>
      <w:marLeft w:val="0"/>
      <w:marRight w:val="0"/>
      <w:marTop w:val="0"/>
      <w:marBottom w:val="0"/>
      <w:divBdr>
        <w:top w:val="none" w:sz="0" w:space="0" w:color="auto"/>
        <w:left w:val="none" w:sz="0" w:space="0" w:color="auto"/>
        <w:bottom w:val="none" w:sz="0" w:space="0" w:color="auto"/>
        <w:right w:val="none" w:sz="0" w:space="0" w:color="auto"/>
      </w:divBdr>
    </w:div>
    <w:div w:id="1397046130">
      <w:bodyDiv w:val="1"/>
      <w:marLeft w:val="0"/>
      <w:marRight w:val="0"/>
      <w:marTop w:val="0"/>
      <w:marBottom w:val="0"/>
      <w:divBdr>
        <w:top w:val="none" w:sz="0" w:space="0" w:color="auto"/>
        <w:left w:val="none" w:sz="0" w:space="0" w:color="auto"/>
        <w:bottom w:val="none" w:sz="0" w:space="0" w:color="auto"/>
        <w:right w:val="none" w:sz="0" w:space="0" w:color="auto"/>
      </w:divBdr>
    </w:div>
    <w:div w:id="1397164524">
      <w:bodyDiv w:val="1"/>
      <w:marLeft w:val="0"/>
      <w:marRight w:val="0"/>
      <w:marTop w:val="0"/>
      <w:marBottom w:val="0"/>
      <w:divBdr>
        <w:top w:val="none" w:sz="0" w:space="0" w:color="auto"/>
        <w:left w:val="none" w:sz="0" w:space="0" w:color="auto"/>
        <w:bottom w:val="none" w:sz="0" w:space="0" w:color="auto"/>
        <w:right w:val="none" w:sz="0" w:space="0" w:color="auto"/>
      </w:divBdr>
      <w:divsChild>
        <w:div w:id="1150944832">
          <w:marLeft w:val="0"/>
          <w:marRight w:val="0"/>
          <w:marTop w:val="480"/>
          <w:marBottom w:val="240"/>
          <w:divBdr>
            <w:top w:val="none" w:sz="0" w:space="0" w:color="auto"/>
            <w:left w:val="none" w:sz="0" w:space="0" w:color="auto"/>
            <w:bottom w:val="none" w:sz="0" w:space="0" w:color="auto"/>
            <w:right w:val="none" w:sz="0" w:space="0" w:color="auto"/>
          </w:divBdr>
        </w:div>
        <w:div w:id="1610971617">
          <w:marLeft w:val="0"/>
          <w:marRight w:val="0"/>
          <w:marTop w:val="0"/>
          <w:marBottom w:val="567"/>
          <w:divBdr>
            <w:top w:val="none" w:sz="0" w:space="0" w:color="auto"/>
            <w:left w:val="none" w:sz="0" w:space="0" w:color="auto"/>
            <w:bottom w:val="none" w:sz="0" w:space="0" w:color="auto"/>
            <w:right w:val="none" w:sz="0" w:space="0" w:color="auto"/>
          </w:divBdr>
        </w:div>
      </w:divsChild>
    </w:div>
    <w:div w:id="1414544528">
      <w:bodyDiv w:val="1"/>
      <w:marLeft w:val="0"/>
      <w:marRight w:val="0"/>
      <w:marTop w:val="0"/>
      <w:marBottom w:val="0"/>
      <w:divBdr>
        <w:top w:val="none" w:sz="0" w:space="0" w:color="auto"/>
        <w:left w:val="none" w:sz="0" w:space="0" w:color="auto"/>
        <w:bottom w:val="none" w:sz="0" w:space="0" w:color="auto"/>
        <w:right w:val="none" w:sz="0" w:space="0" w:color="auto"/>
      </w:divBdr>
    </w:div>
    <w:div w:id="1419860701">
      <w:bodyDiv w:val="1"/>
      <w:marLeft w:val="0"/>
      <w:marRight w:val="0"/>
      <w:marTop w:val="0"/>
      <w:marBottom w:val="0"/>
      <w:divBdr>
        <w:top w:val="none" w:sz="0" w:space="0" w:color="auto"/>
        <w:left w:val="none" w:sz="0" w:space="0" w:color="auto"/>
        <w:bottom w:val="none" w:sz="0" w:space="0" w:color="auto"/>
        <w:right w:val="none" w:sz="0" w:space="0" w:color="auto"/>
      </w:divBdr>
    </w:div>
    <w:div w:id="1421870610">
      <w:bodyDiv w:val="1"/>
      <w:marLeft w:val="0"/>
      <w:marRight w:val="0"/>
      <w:marTop w:val="0"/>
      <w:marBottom w:val="0"/>
      <w:divBdr>
        <w:top w:val="none" w:sz="0" w:space="0" w:color="auto"/>
        <w:left w:val="none" w:sz="0" w:space="0" w:color="auto"/>
        <w:bottom w:val="none" w:sz="0" w:space="0" w:color="auto"/>
        <w:right w:val="none" w:sz="0" w:space="0" w:color="auto"/>
      </w:divBdr>
    </w:div>
    <w:div w:id="1422678130">
      <w:bodyDiv w:val="1"/>
      <w:marLeft w:val="0"/>
      <w:marRight w:val="0"/>
      <w:marTop w:val="0"/>
      <w:marBottom w:val="0"/>
      <w:divBdr>
        <w:top w:val="none" w:sz="0" w:space="0" w:color="auto"/>
        <w:left w:val="none" w:sz="0" w:space="0" w:color="auto"/>
        <w:bottom w:val="none" w:sz="0" w:space="0" w:color="auto"/>
        <w:right w:val="none" w:sz="0" w:space="0" w:color="auto"/>
      </w:divBdr>
    </w:div>
    <w:div w:id="1438714141">
      <w:bodyDiv w:val="1"/>
      <w:marLeft w:val="0"/>
      <w:marRight w:val="0"/>
      <w:marTop w:val="0"/>
      <w:marBottom w:val="0"/>
      <w:divBdr>
        <w:top w:val="none" w:sz="0" w:space="0" w:color="auto"/>
        <w:left w:val="none" w:sz="0" w:space="0" w:color="auto"/>
        <w:bottom w:val="none" w:sz="0" w:space="0" w:color="auto"/>
        <w:right w:val="none" w:sz="0" w:space="0" w:color="auto"/>
      </w:divBdr>
    </w:div>
    <w:div w:id="1448085661">
      <w:bodyDiv w:val="1"/>
      <w:marLeft w:val="0"/>
      <w:marRight w:val="0"/>
      <w:marTop w:val="0"/>
      <w:marBottom w:val="0"/>
      <w:divBdr>
        <w:top w:val="none" w:sz="0" w:space="0" w:color="auto"/>
        <w:left w:val="none" w:sz="0" w:space="0" w:color="auto"/>
        <w:bottom w:val="none" w:sz="0" w:space="0" w:color="auto"/>
        <w:right w:val="none" w:sz="0" w:space="0" w:color="auto"/>
      </w:divBdr>
    </w:div>
    <w:div w:id="1462455122">
      <w:bodyDiv w:val="1"/>
      <w:marLeft w:val="0"/>
      <w:marRight w:val="0"/>
      <w:marTop w:val="0"/>
      <w:marBottom w:val="0"/>
      <w:divBdr>
        <w:top w:val="none" w:sz="0" w:space="0" w:color="auto"/>
        <w:left w:val="none" w:sz="0" w:space="0" w:color="auto"/>
        <w:bottom w:val="none" w:sz="0" w:space="0" w:color="auto"/>
        <w:right w:val="none" w:sz="0" w:space="0" w:color="auto"/>
      </w:divBdr>
      <w:divsChild>
        <w:div w:id="163935574">
          <w:marLeft w:val="0"/>
          <w:marRight w:val="0"/>
          <w:marTop w:val="0"/>
          <w:marBottom w:val="0"/>
          <w:divBdr>
            <w:top w:val="none" w:sz="0" w:space="0" w:color="auto"/>
            <w:left w:val="none" w:sz="0" w:space="0" w:color="auto"/>
            <w:bottom w:val="none" w:sz="0" w:space="0" w:color="auto"/>
            <w:right w:val="none" w:sz="0" w:space="0" w:color="auto"/>
          </w:divBdr>
          <w:divsChild>
            <w:div w:id="1451388596">
              <w:marLeft w:val="0"/>
              <w:marRight w:val="0"/>
              <w:marTop w:val="0"/>
              <w:marBottom w:val="0"/>
              <w:divBdr>
                <w:top w:val="none" w:sz="0" w:space="0" w:color="auto"/>
                <w:left w:val="none" w:sz="0" w:space="0" w:color="auto"/>
                <w:bottom w:val="none" w:sz="0" w:space="0" w:color="auto"/>
                <w:right w:val="none" w:sz="0" w:space="0" w:color="auto"/>
              </w:divBdr>
              <w:divsChild>
                <w:div w:id="2108235253">
                  <w:marLeft w:val="-225"/>
                  <w:marRight w:val="-225"/>
                  <w:marTop w:val="0"/>
                  <w:marBottom w:val="0"/>
                  <w:divBdr>
                    <w:top w:val="none" w:sz="0" w:space="0" w:color="auto"/>
                    <w:left w:val="none" w:sz="0" w:space="0" w:color="auto"/>
                    <w:bottom w:val="none" w:sz="0" w:space="0" w:color="auto"/>
                    <w:right w:val="none" w:sz="0" w:space="0" w:color="auto"/>
                  </w:divBdr>
                  <w:divsChild>
                    <w:div w:id="121970777">
                      <w:marLeft w:val="0"/>
                      <w:marRight w:val="0"/>
                      <w:marTop w:val="0"/>
                      <w:marBottom w:val="0"/>
                      <w:divBdr>
                        <w:top w:val="none" w:sz="0" w:space="0" w:color="auto"/>
                        <w:left w:val="none" w:sz="0" w:space="0" w:color="auto"/>
                        <w:bottom w:val="none" w:sz="0" w:space="0" w:color="auto"/>
                        <w:right w:val="none" w:sz="0" w:space="0" w:color="auto"/>
                      </w:divBdr>
                      <w:divsChild>
                        <w:div w:id="94634595">
                          <w:marLeft w:val="0"/>
                          <w:marRight w:val="0"/>
                          <w:marTop w:val="0"/>
                          <w:marBottom w:val="0"/>
                          <w:divBdr>
                            <w:top w:val="none" w:sz="0" w:space="0" w:color="auto"/>
                            <w:left w:val="none" w:sz="0" w:space="0" w:color="auto"/>
                            <w:bottom w:val="none" w:sz="0" w:space="0" w:color="auto"/>
                            <w:right w:val="none" w:sz="0" w:space="0" w:color="auto"/>
                          </w:divBdr>
                          <w:divsChild>
                            <w:div w:id="1334261837">
                              <w:marLeft w:val="0"/>
                              <w:marRight w:val="0"/>
                              <w:marTop w:val="0"/>
                              <w:marBottom w:val="0"/>
                              <w:divBdr>
                                <w:top w:val="none" w:sz="0" w:space="0" w:color="auto"/>
                                <w:left w:val="none" w:sz="0" w:space="0" w:color="auto"/>
                                <w:bottom w:val="none" w:sz="0" w:space="0" w:color="auto"/>
                                <w:right w:val="none" w:sz="0" w:space="0" w:color="auto"/>
                              </w:divBdr>
                              <w:divsChild>
                                <w:div w:id="1722316010">
                                  <w:marLeft w:val="0"/>
                                  <w:marRight w:val="0"/>
                                  <w:marTop w:val="0"/>
                                  <w:marBottom w:val="0"/>
                                  <w:divBdr>
                                    <w:top w:val="none" w:sz="0" w:space="0" w:color="auto"/>
                                    <w:left w:val="none" w:sz="0" w:space="0" w:color="auto"/>
                                    <w:bottom w:val="none" w:sz="0" w:space="0" w:color="auto"/>
                                    <w:right w:val="none" w:sz="0" w:space="0" w:color="auto"/>
                                  </w:divBdr>
                                  <w:divsChild>
                                    <w:div w:id="1632788229">
                                      <w:marLeft w:val="0"/>
                                      <w:marRight w:val="0"/>
                                      <w:marTop w:val="0"/>
                                      <w:marBottom w:val="0"/>
                                      <w:divBdr>
                                        <w:top w:val="none" w:sz="0" w:space="0" w:color="auto"/>
                                        <w:left w:val="none" w:sz="0" w:space="0" w:color="auto"/>
                                        <w:bottom w:val="none" w:sz="0" w:space="0" w:color="auto"/>
                                        <w:right w:val="none" w:sz="0" w:space="0" w:color="auto"/>
                                      </w:divBdr>
                                      <w:divsChild>
                                        <w:div w:id="1859196301">
                                          <w:marLeft w:val="0"/>
                                          <w:marRight w:val="0"/>
                                          <w:marTop w:val="0"/>
                                          <w:marBottom w:val="0"/>
                                          <w:divBdr>
                                            <w:top w:val="none" w:sz="0" w:space="0" w:color="auto"/>
                                            <w:left w:val="none" w:sz="0" w:space="0" w:color="auto"/>
                                            <w:bottom w:val="none" w:sz="0" w:space="0" w:color="auto"/>
                                            <w:right w:val="none" w:sz="0" w:space="0" w:color="auto"/>
                                          </w:divBdr>
                                          <w:divsChild>
                                            <w:div w:id="287510338">
                                              <w:marLeft w:val="0"/>
                                              <w:marRight w:val="0"/>
                                              <w:marTop w:val="0"/>
                                              <w:marBottom w:val="0"/>
                                              <w:divBdr>
                                                <w:top w:val="none" w:sz="0" w:space="0" w:color="auto"/>
                                                <w:left w:val="none" w:sz="0" w:space="0" w:color="auto"/>
                                                <w:bottom w:val="none" w:sz="0" w:space="0" w:color="auto"/>
                                                <w:right w:val="none" w:sz="0" w:space="0" w:color="auto"/>
                                              </w:divBdr>
                                              <w:divsChild>
                                                <w:div w:id="1784811868">
                                                  <w:marLeft w:val="0"/>
                                                  <w:marRight w:val="0"/>
                                                  <w:marTop w:val="0"/>
                                                  <w:marBottom w:val="0"/>
                                                  <w:divBdr>
                                                    <w:top w:val="none" w:sz="0" w:space="0" w:color="auto"/>
                                                    <w:left w:val="none" w:sz="0" w:space="0" w:color="auto"/>
                                                    <w:bottom w:val="none" w:sz="0" w:space="0" w:color="auto"/>
                                                    <w:right w:val="none" w:sz="0" w:space="0" w:color="auto"/>
                                                  </w:divBdr>
                                                  <w:divsChild>
                                                    <w:div w:id="1504736167">
                                                      <w:marLeft w:val="0"/>
                                                      <w:marRight w:val="0"/>
                                                      <w:marTop w:val="0"/>
                                                      <w:marBottom w:val="0"/>
                                                      <w:divBdr>
                                                        <w:top w:val="none" w:sz="0" w:space="0" w:color="auto"/>
                                                        <w:left w:val="none" w:sz="0" w:space="0" w:color="auto"/>
                                                        <w:bottom w:val="none" w:sz="0" w:space="0" w:color="auto"/>
                                                        <w:right w:val="none" w:sz="0" w:space="0" w:color="auto"/>
                                                      </w:divBdr>
                                                      <w:divsChild>
                                                        <w:div w:id="1593583251">
                                                          <w:marLeft w:val="0"/>
                                                          <w:marRight w:val="0"/>
                                                          <w:marTop w:val="0"/>
                                                          <w:marBottom w:val="0"/>
                                                          <w:divBdr>
                                                            <w:top w:val="none" w:sz="0" w:space="0" w:color="auto"/>
                                                            <w:left w:val="none" w:sz="0" w:space="0" w:color="auto"/>
                                                            <w:bottom w:val="none" w:sz="0" w:space="0" w:color="auto"/>
                                                            <w:right w:val="none" w:sz="0" w:space="0" w:color="auto"/>
                                                          </w:divBdr>
                                                          <w:divsChild>
                                                            <w:div w:id="14682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878198">
                                                      <w:marLeft w:val="0"/>
                                                      <w:marRight w:val="0"/>
                                                      <w:marTop w:val="0"/>
                                                      <w:marBottom w:val="0"/>
                                                      <w:divBdr>
                                                        <w:top w:val="none" w:sz="0" w:space="0" w:color="auto"/>
                                                        <w:left w:val="none" w:sz="0" w:space="0" w:color="auto"/>
                                                        <w:bottom w:val="none" w:sz="0" w:space="0" w:color="auto"/>
                                                        <w:right w:val="none" w:sz="0" w:space="0" w:color="auto"/>
                                                      </w:divBdr>
                                                      <w:divsChild>
                                                        <w:div w:id="454786850">
                                                          <w:marLeft w:val="0"/>
                                                          <w:marRight w:val="0"/>
                                                          <w:marTop w:val="0"/>
                                                          <w:marBottom w:val="0"/>
                                                          <w:divBdr>
                                                            <w:top w:val="none" w:sz="0" w:space="0" w:color="auto"/>
                                                            <w:left w:val="none" w:sz="0" w:space="0" w:color="auto"/>
                                                            <w:bottom w:val="none" w:sz="0" w:space="0" w:color="auto"/>
                                                            <w:right w:val="none" w:sz="0" w:space="0" w:color="auto"/>
                                                          </w:divBdr>
                                                          <w:divsChild>
                                                            <w:div w:id="18495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7623010">
      <w:bodyDiv w:val="1"/>
      <w:marLeft w:val="0"/>
      <w:marRight w:val="0"/>
      <w:marTop w:val="0"/>
      <w:marBottom w:val="0"/>
      <w:divBdr>
        <w:top w:val="none" w:sz="0" w:space="0" w:color="auto"/>
        <w:left w:val="none" w:sz="0" w:space="0" w:color="auto"/>
        <w:bottom w:val="none" w:sz="0" w:space="0" w:color="auto"/>
        <w:right w:val="none" w:sz="0" w:space="0" w:color="auto"/>
      </w:divBdr>
    </w:div>
    <w:div w:id="1496073497">
      <w:bodyDiv w:val="1"/>
      <w:marLeft w:val="0"/>
      <w:marRight w:val="0"/>
      <w:marTop w:val="0"/>
      <w:marBottom w:val="0"/>
      <w:divBdr>
        <w:top w:val="none" w:sz="0" w:space="0" w:color="auto"/>
        <w:left w:val="none" w:sz="0" w:space="0" w:color="auto"/>
        <w:bottom w:val="none" w:sz="0" w:space="0" w:color="auto"/>
        <w:right w:val="none" w:sz="0" w:space="0" w:color="auto"/>
      </w:divBdr>
    </w:div>
    <w:div w:id="1554197463">
      <w:bodyDiv w:val="1"/>
      <w:marLeft w:val="0"/>
      <w:marRight w:val="0"/>
      <w:marTop w:val="0"/>
      <w:marBottom w:val="0"/>
      <w:divBdr>
        <w:top w:val="none" w:sz="0" w:space="0" w:color="auto"/>
        <w:left w:val="none" w:sz="0" w:space="0" w:color="auto"/>
        <w:bottom w:val="none" w:sz="0" w:space="0" w:color="auto"/>
        <w:right w:val="none" w:sz="0" w:space="0" w:color="auto"/>
      </w:divBdr>
    </w:div>
    <w:div w:id="1566993359">
      <w:bodyDiv w:val="1"/>
      <w:marLeft w:val="0"/>
      <w:marRight w:val="0"/>
      <w:marTop w:val="0"/>
      <w:marBottom w:val="0"/>
      <w:divBdr>
        <w:top w:val="none" w:sz="0" w:space="0" w:color="auto"/>
        <w:left w:val="none" w:sz="0" w:space="0" w:color="auto"/>
        <w:bottom w:val="none" w:sz="0" w:space="0" w:color="auto"/>
        <w:right w:val="none" w:sz="0" w:space="0" w:color="auto"/>
      </w:divBdr>
      <w:divsChild>
        <w:div w:id="842205187">
          <w:marLeft w:val="0"/>
          <w:marRight w:val="0"/>
          <w:marTop w:val="480"/>
          <w:marBottom w:val="240"/>
          <w:divBdr>
            <w:top w:val="none" w:sz="0" w:space="0" w:color="auto"/>
            <w:left w:val="none" w:sz="0" w:space="0" w:color="auto"/>
            <w:bottom w:val="none" w:sz="0" w:space="0" w:color="auto"/>
            <w:right w:val="none" w:sz="0" w:space="0" w:color="auto"/>
          </w:divBdr>
        </w:div>
        <w:div w:id="2009013796">
          <w:marLeft w:val="0"/>
          <w:marRight w:val="0"/>
          <w:marTop w:val="0"/>
          <w:marBottom w:val="567"/>
          <w:divBdr>
            <w:top w:val="none" w:sz="0" w:space="0" w:color="auto"/>
            <w:left w:val="none" w:sz="0" w:space="0" w:color="auto"/>
            <w:bottom w:val="none" w:sz="0" w:space="0" w:color="auto"/>
            <w:right w:val="none" w:sz="0" w:space="0" w:color="auto"/>
          </w:divBdr>
        </w:div>
      </w:divsChild>
    </w:div>
    <w:div w:id="1621110635">
      <w:bodyDiv w:val="1"/>
      <w:marLeft w:val="0"/>
      <w:marRight w:val="0"/>
      <w:marTop w:val="0"/>
      <w:marBottom w:val="0"/>
      <w:divBdr>
        <w:top w:val="none" w:sz="0" w:space="0" w:color="auto"/>
        <w:left w:val="none" w:sz="0" w:space="0" w:color="auto"/>
        <w:bottom w:val="none" w:sz="0" w:space="0" w:color="auto"/>
        <w:right w:val="none" w:sz="0" w:space="0" w:color="auto"/>
      </w:divBdr>
    </w:div>
    <w:div w:id="1627811597">
      <w:bodyDiv w:val="1"/>
      <w:marLeft w:val="0"/>
      <w:marRight w:val="0"/>
      <w:marTop w:val="0"/>
      <w:marBottom w:val="0"/>
      <w:divBdr>
        <w:top w:val="none" w:sz="0" w:space="0" w:color="auto"/>
        <w:left w:val="none" w:sz="0" w:space="0" w:color="auto"/>
        <w:bottom w:val="none" w:sz="0" w:space="0" w:color="auto"/>
        <w:right w:val="none" w:sz="0" w:space="0" w:color="auto"/>
      </w:divBdr>
    </w:div>
    <w:div w:id="1650162483">
      <w:bodyDiv w:val="1"/>
      <w:marLeft w:val="0"/>
      <w:marRight w:val="0"/>
      <w:marTop w:val="0"/>
      <w:marBottom w:val="0"/>
      <w:divBdr>
        <w:top w:val="none" w:sz="0" w:space="0" w:color="auto"/>
        <w:left w:val="none" w:sz="0" w:space="0" w:color="auto"/>
        <w:bottom w:val="none" w:sz="0" w:space="0" w:color="auto"/>
        <w:right w:val="none" w:sz="0" w:space="0" w:color="auto"/>
      </w:divBdr>
    </w:div>
    <w:div w:id="1650745844">
      <w:bodyDiv w:val="1"/>
      <w:marLeft w:val="0"/>
      <w:marRight w:val="0"/>
      <w:marTop w:val="0"/>
      <w:marBottom w:val="0"/>
      <w:divBdr>
        <w:top w:val="none" w:sz="0" w:space="0" w:color="auto"/>
        <w:left w:val="none" w:sz="0" w:space="0" w:color="auto"/>
        <w:bottom w:val="none" w:sz="0" w:space="0" w:color="auto"/>
        <w:right w:val="none" w:sz="0" w:space="0" w:color="auto"/>
      </w:divBdr>
      <w:divsChild>
        <w:div w:id="265818309">
          <w:marLeft w:val="0"/>
          <w:marRight w:val="0"/>
          <w:marTop w:val="0"/>
          <w:marBottom w:val="0"/>
          <w:divBdr>
            <w:top w:val="none" w:sz="0" w:space="0" w:color="auto"/>
            <w:left w:val="none" w:sz="0" w:space="0" w:color="auto"/>
            <w:bottom w:val="none" w:sz="0" w:space="0" w:color="auto"/>
            <w:right w:val="none" w:sz="0" w:space="0" w:color="auto"/>
          </w:divBdr>
        </w:div>
        <w:div w:id="387925306">
          <w:marLeft w:val="0"/>
          <w:marRight w:val="0"/>
          <w:marTop w:val="0"/>
          <w:marBottom w:val="0"/>
          <w:divBdr>
            <w:top w:val="none" w:sz="0" w:space="0" w:color="auto"/>
            <w:left w:val="none" w:sz="0" w:space="0" w:color="auto"/>
            <w:bottom w:val="none" w:sz="0" w:space="0" w:color="auto"/>
            <w:right w:val="none" w:sz="0" w:space="0" w:color="auto"/>
          </w:divBdr>
        </w:div>
        <w:div w:id="448548942">
          <w:marLeft w:val="0"/>
          <w:marRight w:val="0"/>
          <w:marTop w:val="0"/>
          <w:marBottom w:val="0"/>
          <w:divBdr>
            <w:top w:val="none" w:sz="0" w:space="0" w:color="auto"/>
            <w:left w:val="none" w:sz="0" w:space="0" w:color="auto"/>
            <w:bottom w:val="none" w:sz="0" w:space="0" w:color="auto"/>
            <w:right w:val="none" w:sz="0" w:space="0" w:color="auto"/>
          </w:divBdr>
        </w:div>
        <w:div w:id="468594243">
          <w:marLeft w:val="0"/>
          <w:marRight w:val="0"/>
          <w:marTop w:val="0"/>
          <w:marBottom w:val="0"/>
          <w:divBdr>
            <w:top w:val="none" w:sz="0" w:space="0" w:color="auto"/>
            <w:left w:val="none" w:sz="0" w:space="0" w:color="auto"/>
            <w:bottom w:val="none" w:sz="0" w:space="0" w:color="auto"/>
            <w:right w:val="none" w:sz="0" w:space="0" w:color="auto"/>
          </w:divBdr>
        </w:div>
        <w:div w:id="597324788">
          <w:marLeft w:val="0"/>
          <w:marRight w:val="0"/>
          <w:marTop w:val="0"/>
          <w:marBottom w:val="0"/>
          <w:divBdr>
            <w:top w:val="none" w:sz="0" w:space="0" w:color="auto"/>
            <w:left w:val="none" w:sz="0" w:space="0" w:color="auto"/>
            <w:bottom w:val="none" w:sz="0" w:space="0" w:color="auto"/>
            <w:right w:val="none" w:sz="0" w:space="0" w:color="auto"/>
          </w:divBdr>
        </w:div>
        <w:div w:id="630133281">
          <w:marLeft w:val="0"/>
          <w:marRight w:val="0"/>
          <w:marTop w:val="0"/>
          <w:marBottom w:val="0"/>
          <w:divBdr>
            <w:top w:val="none" w:sz="0" w:space="0" w:color="auto"/>
            <w:left w:val="none" w:sz="0" w:space="0" w:color="auto"/>
            <w:bottom w:val="none" w:sz="0" w:space="0" w:color="auto"/>
            <w:right w:val="none" w:sz="0" w:space="0" w:color="auto"/>
          </w:divBdr>
        </w:div>
        <w:div w:id="639697026">
          <w:marLeft w:val="0"/>
          <w:marRight w:val="0"/>
          <w:marTop w:val="0"/>
          <w:marBottom w:val="0"/>
          <w:divBdr>
            <w:top w:val="none" w:sz="0" w:space="0" w:color="auto"/>
            <w:left w:val="none" w:sz="0" w:space="0" w:color="auto"/>
            <w:bottom w:val="none" w:sz="0" w:space="0" w:color="auto"/>
            <w:right w:val="none" w:sz="0" w:space="0" w:color="auto"/>
          </w:divBdr>
        </w:div>
        <w:div w:id="642929262">
          <w:marLeft w:val="0"/>
          <w:marRight w:val="0"/>
          <w:marTop w:val="0"/>
          <w:marBottom w:val="0"/>
          <w:divBdr>
            <w:top w:val="none" w:sz="0" w:space="0" w:color="auto"/>
            <w:left w:val="none" w:sz="0" w:space="0" w:color="auto"/>
            <w:bottom w:val="none" w:sz="0" w:space="0" w:color="auto"/>
            <w:right w:val="none" w:sz="0" w:space="0" w:color="auto"/>
          </w:divBdr>
        </w:div>
        <w:div w:id="668604260">
          <w:marLeft w:val="0"/>
          <w:marRight w:val="0"/>
          <w:marTop w:val="0"/>
          <w:marBottom w:val="0"/>
          <w:divBdr>
            <w:top w:val="none" w:sz="0" w:space="0" w:color="auto"/>
            <w:left w:val="none" w:sz="0" w:space="0" w:color="auto"/>
            <w:bottom w:val="none" w:sz="0" w:space="0" w:color="auto"/>
            <w:right w:val="none" w:sz="0" w:space="0" w:color="auto"/>
          </w:divBdr>
        </w:div>
        <w:div w:id="1267080402">
          <w:marLeft w:val="0"/>
          <w:marRight w:val="0"/>
          <w:marTop w:val="0"/>
          <w:marBottom w:val="0"/>
          <w:divBdr>
            <w:top w:val="none" w:sz="0" w:space="0" w:color="auto"/>
            <w:left w:val="none" w:sz="0" w:space="0" w:color="auto"/>
            <w:bottom w:val="none" w:sz="0" w:space="0" w:color="auto"/>
            <w:right w:val="none" w:sz="0" w:space="0" w:color="auto"/>
          </w:divBdr>
        </w:div>
        <w:div w:id="1385788302">
          <w:marLeft w:val="0"/>
          <w:marRight w:val="0"/>
          <w:marTop w:val="0"/>
          <w:marBottom w:val="0"/>
          <w:divBdr>
            <w:top w:val="none" w:sz="0" w:space="0" w:color="auto"/>
            <w:left w:val="none" w:sz="0" w:space="0" w:color="auto"/>
            <w:bottom w:val="none" w:sz="0" w:space="0" w:color="auto"/>
            <w:right w:val="none" w:sz="0" w:space="0" w:color="auto"/>
          </w:divBdr>
        </w:div>
        <w:div w:id="1456368479">
          <w:marLeft w:val="0"/>
          <w:marRight w:val="0"/>
          <w:marTop w:val="0"/>
          <w:marBottom w:val="0"/>
          <w:divBdr>
            <w:top w:val="none" w:sz="0" w:space="0" w:color="auto"/>
            <w:left w:val="none" w:sz="0" w:space="0" w:color="auto"/>
            <w:bottom w:val="none" w:sz="0" w:space="0" w:color="auto"/>
            <w:right w:val="none" w:sz="0" w:space="0" w:color="auto"/>
          </w:divBdr>
        </w:div>
        <w:div w:id="1520847491">
          <w:marLeft w:val="0"/>
          <w:marRight w:val="0"/>
          <w:marTop w:val="0"/>
          <w:marBottom w:val="0"/>
          <w:divBdr>
            <w:top w:val="none" w:sz="0" w:space="0" w:color="auto"/>
            <w:left w:val="none" w:sz="0" w:space="0" w:color="auto"/>
            <w:bottom w:val="none" w:sz="0" w:space="0" w:color="auto"/>
            <w:right w:val="none" w:sz="0" w:space="0" w:color="auto"/>
          </w:divBdr>
        </w:div>
        <w:div w:id="1586764017">
          <w:marLeft w:val="0"/>
          <w:marRight w:val="0"/>
          <w:marTop w:val="0"/>
          <w:marBottom w:val="0"/>
          <w:divBdr>
            <w:top w:val="none" w:sz="0" w:space="0" w:color="auto"/>
            <w:left w:val="none" w:sz="0" w:space="0" w:color="auto"/>
            <w:bottom w:val="none" w:sz="0" w:space="0" w:color="auto"/>
            <w:right w:val="none" w:sz="0" w:space="0" w:color="auto"/>
          </w:divBdr>
        </w:div>
        <w:div w:id="1757896346">
          <w:marLeft w:val="0"/>
          <w:marRight w:val="0"/>
          <w:marTop w:val="0"/>
          <w:marBottom w:val="0"/>
          <w:divBdr>
            <w:top w:val="none" w:sz="0" w:space="0" w:color="auto"/>
            <w:left w:val="none" w:sz="0" w:space="0" w:color="auto"/>
            <w:bottom w:val="none" w:sz="0" w:space="0" w:color="auto"/>
            <w:right w:val="none" w:sz="0" w:space="0" w:color="auto"/>
          </w:divBdr>
        </w:div>
        <w:div w:id="1879660908">
          <w:marLeft w:val="0"/>
          <w:marRight w:val="0"/>
          <w:marTop w:val="0"/>
          <w:marBottom w:val="0"/>
          <w:divBdr>
            <w:top w:val="none" w:sz="0" w:space="0" w:color="auto"/>
            <w:left w:val="none" w:sz="0" w:space="0" w:color="auto"/>
            <w:bottom w:val="none" w:sz="0" w:space="0" w:color="auto"/>
            <w:right w:val="none" w:sz="0" w:space="0" w:color="auto"/>
          </w:divBdr>
        </w:div>
        <w:div w:id="1897280053">
          <w:marLeft w:val="0"/>
          <w:marRight w:val="0"/>
          <w:marTop w:val="0"/>
          <w:marBottom w:val="0"/>
          <w:divBdr>
            <w:top w:val="none" w:sz="0" w:space="0" w:color="auto"/>
            <w:left w:val="none" w:sz="0" w:space="0" w:color="auto"/>
            <w:bottom w:val="none" w:sz="0" w:space="0" w:color="auto"/>
            <w:right w:val="none" w:sz="0" w:space="0" w:color="auto"/>
          </w:divBdr>
        </w:div>
        <w:div w:id="1977683204">
          <w:marLeft w:val="0"/>
          <w:marRight w:val="0"/>
          <w:marTop w:val="0"/>
          <w:marBottom w:val="0"/>
          <w:divBdr>
            <w:top w:val="none" w:sz="0" w:space="0" w:color="auto"/>
            <w:left w:val="none" w:sz="0" w:space="0" w:color="auto"/>
            <w:bottom w:val="none" w:sz="0" w:space="0" w:color="auto"/>
            <w:right w:val="none" w:sz="0" w:space="0" w:color="auto"/>
          </w:divBdr>
        </w:div>
        <w:div w:id="2053771896">
          <w:marLeft w:val="0"/>
          <w:marRight w:val="0"/>
          <w:marTop w:val="0"/>
          <w:marBottom w:val="0"/>
          <w:divBdr>
            <w:top w:val="none" w:sz="0" w:space="0" w:color="auto"/>
            <w:left w:val="none" w:sz="0" w:space="0" w:color="auto"/>
            <w:bottom w:val="none" w:sz="0" w:space="0" w:color="auto"/>
            <w:right w:val="none" w:sz="0" w:space="0" w:color="auto"/>
          </w:divBdr>
        </w:div>
      </w:divsChild>
    </w:div>
    <w:div w:id="1653217230">
      <w:bodyDiv w:val="1"/>
      <w:marLeft w:val="0"/>
      <w:marRight w:val="0"/>
      <w:marTop w:val="0"/>
      <w:marBottom w:val="0"/>
      <w:divBdr>
        <w:top w:val="none" w:sz="0" w:space="0" w:color="auto"/>
        <w:left w:val="none" w:sz="0" w:space="0" w:color="auto"/>
        <w:bottom w:val="none" w:sz="0" w:space="0" w:color="auto"/>
        <w:right w:val="none" w:sz="0" w:space="0" w:color="auto"/>
      </w:divBdr>
      <w:divsChild>
        <w:div w:id="925192739">
          <w:marLeft w:val="360"/>
          <w:marRight w:val="0"/>
          <w:marTop w:val="200"/>
          <w:marBottom w:val="0"/>
          <w:divBdr>
            <w:top w:val="none" w:sz="0" w:space="0" w:color="auto"/>
            <w:left w:val="none" w:sz="0" w:space="0" w:color="auto"/>
            <w:bottom w:val="none" w:sz="0" w:space="0" w:color="auto"/>
            <w:right w:val="none" w:sz="0" w:space="0" w:color="auto"/>
          </w:divBdr>
        </w:div>
        <w:div w:id="1108814934">
          <w:marLeft w:val="360"/>
          <w:marRight w:val="0"/>
          <w:marTop w:val="200"/>
          <w:marBottom w:val="0"/>
          <w:divBdr>
            <w:top w:val="none" w:sz="0" w:space="0" w:color="auto"/>
            <w:left w:val="none" w:sz="0" w:space="0" w:color="auto"/>
            <w:bottom w:val="none" w:sz="0" w:space="0" w:color="auto"/>
            <w:right w:val="none" w:sz="0" w:space="0" w:color="auto"/>
          </w:divBdr>
        </w:div>
        <w:div w:id="1129669987">
          <w:marLeft w:val="360"/>
          <w:marRight w:val="0"/>
          <w:marTop w:val="200"/>
          <w:marBottom w:val="0"/>
          <w:divBdr>
            <w:top w:val="none" w:sz="0" w:space="0" w:color="auto"/>
            <w:left w:val="none" w:sz="0" w:space="0" w:color="auto"/>
            <w:bottom w:val="none" w:sz="0" w:space="0" w:color="auto"/>
            <w:right w:val="none" w:sz="0" w:space="0" w:color="auto"/>
          </w:divBdr>
        </w:div>
        <w:div w:id="1314022103">
          <w:marLeft w:val="360"/>
          <w:marRight w:val="0"/>
          <w:marTop w:val="200"/>
          <w:marBottom w:val="0"/>
          <w:divBdr>
            <w:top w:val="none" w:sz="0" w:space="0" w:color="auto"/>
            <w:left w:val="none" w:sz="0" w:space="0" w:color="auto"/>
            <w:bottom w:val="none" w:sz="0" w:space="0" w:color="auto"/>
            <w:right w:val="none" w:sz="0" w:space="0" w:color="auto"/>
          </w:divBdr>
        </w:div>
        <w:div w:id="1354500063">
          <w:marLeft w:val="360"/>
          <w:marRight w:val="0"/>
          <w:marTop w:val="200"/>
          <w:marBottom w:val="0"/>
          <w:divBdr>
            <w:top w:val="none" w:sz="0" w:space="0" w:color="auto"/>
            <w:left w:val="none" w:sz="0" w:space="0" w:color="auto"/>
            <w:bottom w:val="none" w:sz="0" w:space="0" w:color="auto"/>
            <w:right w:val="none" w:sz="0" w:space="0" w:color="auto"/>
          </w:divBdr>
        </w:div>
        <w:div w:id="1443306088">
          <w:marLeft w:val="360"/>
          <w:marRight w:val="0"/>
          <w:marTop w:val="200"/>
          <w:marBottom w:val="0"/>
          <w:divBdr>
            <w:top w:val="none" w:sz="0" w:space="0" w:color="auto"/>
            <w:left w:val="none" w:sz="0" w:space="0" w:color="auto"/>
            <w:bottom w:val="none" w:sz="0" w:space="0" w:color="auto"/>
            <w:right w:val="none" w:sz="0" w:space="0" w:color="auto"/>
          </w:divBdr>
        </w:div>
        <w:div w:id="1831405084">
          <w:marLeft w:val="360"/>
          <w:marRight w:val="0"/>
          <w:marTop w:val="200"/>
          <w:marBottom w:val="0"/>
          <w:divBdr>
            <w:top w:val="none" w:sz="0" w:space="0" w:color="auto"/>
            <w:left w:val="none" w:sz="0" w:space="0" w:color="auto"/>
            <w:bottom w:val="none" w:sz="0" w:space="0" w:color="auto"/>
            <w:right w:val="none" w:sz="0" w:space="0" w:color="auto"/>
          </w:divBdr>
        </w:div>
        <w:div w:id="2016374760">
          <w:marLeft w:val="360"/>
          <w:marRight w:val="0"/>
          <w:marTop w:val="200"/>
          <w:marBottom w:val="0"/>
          <w:divBdr>
            <w:top w:val="none" w:sz="0" w:space="0" w:color="auto"/>
            <w:left w:val="none" w:sz="0" w:space="0" w:color="auto"/>
            <w:bottom w:val="none" w:sz="0" w:space="0" w:color="auto"/>
            <w:right w:val="none" w:sz="0" w:space="0" w:color="auto"/>
          </w:divBdr>
        </w:div>
      </w:divsChild>
    </w:div>
    <w:div w:id="1669557975">
      <w:bodyDiv w:val="1"/>
      <w:marLeft w:val="0"/>
      <w:marRight w:val="0"/>
      <w:marTop w:val="0"/>
      <w:marBottom w:val="0"/>
      <w:divBdr>
        <w:top w:val="none" w:sz="0" w:space="0" w:color="auto"/>
        <w:left w:val="none" w:sz="0" w:space="0" w:color="auto"/>
        <w:bottom w:val="none" w:sz="0" w:space="0" w:color="auto"/>
        <w:right w:val="none" w:sz="0" w:space="0" w:color="auto"/>
      </w:divBdr>
    </w:div>
    <w:div w:id="1740588276">
      <w:bodyDiv w:val="1"/>
      <w:marLeft w:val="0"/>
      <w:marRight w:val="0"/>
      <w:marTop w:val="0"/>
      <w:marBottom w:val="0"/>
      <w:divBdr>
        <w:top w:val="none" w:sz="0" w:space="0" w:color="auto"/>
        <w:left w:val="none" w:sz="0" w:space="0" w:color="auto"/>
        <w:bottom w:val="none" w:sz="0" w:space="0" w:color="auto"/>
        <w:right w:val="none" w:sz="0" w:space="0" w:color="auto"/>
      </w:divBdr>
      <w:divsChild>
        <w:div w:id="168252264">
          <w:marLeft w:val="0"/>
          <w:marRight w:val="0"/>
          <w:marTop w:val="0"/>
          <w:marBottom w:val="567"/>
          <w:divBdr>
            <w:top w:val="none" w:sz="0" w:space="0" w:color="auto"/>
            <w:left w:val="none" w:sz="0" w:space="0" w:color="auto"/>
            <w:bottom w:val="none" w:sz="0" w:space="0" w:color="auto"/>
            <w:right w:val="none" w:sz="0" w:space="0" w:color="auto"/>
          </w:divBdr>
        </w:div>
        <w:div w:id="1977180227">
          <w:marLeft w:val="0"/>
          <w:marRight w:val="0"/>
          <w:marTop w:val="480"/>
          <w:marBottom w:val="240"/>
          <w:divBdr>
            <w:top w:val="none" w:sz="0" w:space="0" w:color="auto"/>
            <w:left w:val="none" w:sz="0" w:space="0" w:color="auto"/>
            <w:bottom w:val="none" w:sz="0" w:space="0" w:color="auto"/>
            <w:right w:val="none" w:sz="0" w:space="0" w:color="auto"/>
          </w:divBdr>
        </w:div>
      </w:divsChild>
    </w:div>
    <w:div w:id="1743672450">
      <w:bodyDiv w:val="1"/>
      <w:marLeft w:val="0"/>
      <w:marRight w:val="0"/>
      <w:marTop w:val="0"/>
      <w:marBottom w:val="0"/>
      <w:divBdr>
        <w:top w:val="none" w:sz="0" w:space="0" w:color="auto"/>
        <w:left w:val="none" w:sz="0" w:space="0" w:color="auto"/>
        <w:bottom w:val="none" w:sz="0" w:space="0" w:color="auto"/>
        <w:right w:val="none" w:sz="0" w:space="0" w:color="auto"/>
      </w:divBdr>
    </w:div>
    <w:div w:id="1817910982">
      <w:bodyDiv w:val="1"/>
      <w:marLeft w:val="0"/>
      <w:marRight w:val="0"/>
      <w:marTop w:val="0"/>
      <w:marBottom w:val="0"/>
      <w:divBdr>
        <w:top w:val="none" w:sz="0" w:space="0" w:color="auto"/>
        <w:left w:val="none" w:sz="0" w:space="0" w:color="auto"/>
        <w:bottom w:val="none" w:sz="0" w:space="0" w:color="auto"/>
        <w:right w:val="none" w:sz="0" w:space="0" w:color="auto"/>
      </w:divBdr>
    </w:div>
    <w:div w:id="1829133720">
      <w:bodyDiv w:val="1"/>
      <w:marLeft w:val="0"/>
      <w:marRight w:val="0"/>
      <w:marTop w:val="0"/>
      <w:marBottom w:val="0"/>
      <w:divBdr>
        <w:top w:val="none" w:sz="0" w:space="0" w:color="auto"/>
        <w:left w:val="none" w:sz="0" w:space="0" w:color="auto"/>
        <w:bottom w:val="none" w:sz="0" w:space="0" w:color="auto"/>
        <w:right w:val="none" w:sz="0" w:space="0" w:color="auto"/>
      </w:divBdr>
    </w:div>
    <w:div w:id="1835685450">
      <w:bodyDiv w:val="1"/>
      <w:marLeft w:val="0"/>
      <w:marRight w:val="0"/>
      <w:marTop w:val="0"/>
      <w:marBottom w:val="0"/>
      <w:divBdr>
        <w:top w:val="none" w:sz="0" w:space="0" w:color="auto"/>
        <w:left w:val="none" w:sz="0" w:space="0" w:color="auto"/>
        <w:bottom w:val="none" w:sz="0" w:space="0" w:color="auto"/>
        <w:right w:val="none" w:sz="0" w:space="0" w:color="auto"/>
      </w:divBdr>
      <w:divsChild>
        <w:div w:id="17661841">
          <w:marLeft w:val="0"/>
          <w:marRight w:val="0"/>
          <w:marTop w:val="0"/>
          <w:marBottom w:val="0"/>
          <w:divBdr>
            <w:top w:val="none" w:sz="0" w:space="0" w:color="auto"/>
            <w:left w:val="none" w:sz="0" w:space="0" w:color="auto"/>
            <w:bottom w:val="none" w:sz="0" w:space="0" w:color="auto"/>
            <w:right w:val="none" w:sz="0" w:space="0" w:color="auto"/>
          </w:divBdr>
        </w:div>
        <w:div w:id="321586417">
          <w:marLeft w:val="0"/>
          <w:marRight w:val="0"/>
          <w:marTop w:val="0"/>
          <w:marBottom w:val="0"/>
          <w:divBdr>
            <w:top w:val="none" w:sz="0" w:space="0" w:color="auto"/>
            <w:left w:val="none" w:sz="0" w:space="0" w:color="auto"/>
            <w:bottom w:val="none" w:sz="0" w:space="0" w:color="auto"/>
            <w:right w:val="none" w:sz="0" w:space="0" w:color="auto"/>
          </w:divBdr>
        </w:div>
        <w:div w:id="346103349">
          <w:marLeft w:val="0"/>
          <w:marRight w:val="0"/>
          <w:marTop w:val="0"/>
          <w:marBottom w:val="0"/>
          <w:divBdr>
            <w:top w:val="none" w:sz="0" w:space="0" w:color="auto"/>
            <w:left w:val="none" w:sz="0" w:space="0" w:color="auto"/>
            <w:bottom w:val="none" w:sz="0" w:space="0" w:color="auto"/>
            <w:right w:val="none" w:sz="0" w:space="0" w:color="auto"/>
          </w:divBdr>
        </w:div>
        <w:div w:id="376198540">
          <w:marLeft w:val="0"/>
          <w:marRight w:val="0"/>
          <w:marTop w:val="0"/>
          <w:marBottom w:val="0"/>
          <w:divBdr>
            <w:top w:val="none" w:sz="0" w:space="0" w:color="auto"/>
            <w:left w:val="none" w:sz="0" w:space="0" w:color="auto"/>
            <w:bottom w:val="none" w:sz="0" w:space="0" w:color="auto"/>
            <w:right w:val="none" w:sz="0" w:space="0" w:color="auto"/>
          </w:divBdr>
        </w:div>
        <w:div w:id="409079428">
          <w:marLeft w:val="0"/>
          <w:marRight w:val="0"/>
          <w:marTop w:val="0"/>
          <w:marBottom w:val="0"/>
          <w:divBdr>
            <w:top w:val="none" w:sz="0" w:space="0" w:color="auto"/>
            <w:left w:val="none" w:sz="0" w:space="0" w:color="auto"/>
            <w:bottom w:val="none" w:sz="0" w:space="0" w:color="auto"/>
            <w:right w:val="none" w:sz="0" w:space="0" w:color="auto"/>
          </w:divBdr>
        </w:div>
        <w:div w:id="534392352">
          <w:marLeft w:val="0"/>
          <w:marRight w:val="0"/>
          <w:marTop w:val="0"/>
          <w:marBottom w:val="0"/>
          <w:divBdr>
            <w:top w:val="none" w:sz="0" w:space="0" w:color="auto"/>
            <w:left w:val="none" w:sz="0" w:space="0" w:color="auto"/>
            <w:bottom w:val="none" w:sz="0" w:space="0" w:color="auto"/>
            <w:right w:val="none" w:sz="0" w:space="0" w:color="auto"/>
          </w:divBdr>
        </w:div>
        <w:div w:id="583338780">
          <w:marLeft w:val="0"/>
          <w:marRight w:val="0"/>
          <w:marTop w:val="0"/>
          <w:marBottom w:val="0"/>
          <w:divBdr>
            <w:top w:val="none" w:sz="0" w:space="0" w:color="auto"/>
            <w:left w:val="none" w:sz="0" w:space="0" w:color="auto"/>
            <w:bottom w:val="none" w:sz="0" w:space="0" w:color="auto"/>
            <w:right w:val="none" w:sz="0" w:space="0" w:color="auto"/>
          </w:divBdr>
        </w:div>
        <w:div w:id="700979264">
          <w:marLeft w:val="0"/>
          <w:marRight w:val="0"/>
          <w:marTop w:val="0"/>
          <w:marBottom w:val="0"/>
          <w:divBdr>
            <w:top w:val="none" w:sz="0" w:space="0" w:color="auto"/>
            <w:left w:val="none" w:sz="0" w:space="0" w:color="auto"/>
            <w:bottom w:val="none" w:sz="0" w:space="0" w:color="auto"/>
            <w:right w:val="none" w:sz="0" w:space="0" w:color="auto"/>
          </w:divBdr>
        </w:div>
        <w:div w:id="1092046016">
          <w:marLeft w:val="0"/>
          <w:marRight w:val="0"/>
          <w:marTop w:val="0"/>
          <w:marBottom w:val="0"/>
          <w:divBdr>
            <w:top w:val="none" w:sz="0" w:space="0" w:color="auto"/>
            <w:left w:val="none" w:sz="0" w:space="0" w:color="auto"/>
            <w:bottom w:val="none" w:sz="0" w:space="0" w:color="auto"/>
            <w:right w:val="none" w:sz="0" w:space="0" w:color="auto"/>
          </w:divBdr>
        </w:div>
        <w:div w:id="1137070404">
          <w:marLeft w:val="0"/>
          <w:marRight w:val="0"/>
          <w:marTop w:val="0"/>
          <w:marBottom w:val="0"/>
          <w:divBdr>
            <w:top w:val="none" w:sz="0" w:space="0" w:color="auto"/>
            <w:left w:val="none" w:sz="0" w:space="0" w:color="auto"/>
            <w:bottom w:val="none" w:sz="0" w:space="0" w:color="auto"/>
            <w:right w:val="none" w:sz="0" w:space="0" w:color="auto"/>
          </w:divBdr>
        </w:div>
        <w:div w:id="1166827742">
          <w:marLeft w:val="0"/>
          <w:marRight w:val="0"/>
          <w:marTop w:val="0"/>
          <w:marBottom w:val="0"/>
          <w:divBdr>
            <w:top w:val="none" w:sz="0" w:space="0" w:color="auto"/>
            <w:left w:val="none" w:sz="0" w:space="0" w:color="auto"/>
            <w:bottom w:val="none" w:sz="0" w:space="0" w:color="auto"/>
            <w:right w:val="none" w:sz="0" w:space="0" w:color="auto"/>
          </w:divBdr>
        </w:div>
        <w:div w:id="1268343489">
          <w:marLeft w:val="0"/>
          <w:marRight w:val="0"/>
          <w:marTop w:val="0"/>
          <w:marBottom w:val="0"/>
          <w:divBdr>
            <w:top w:val="none" w:sz="0" w:space="0" w:color="auto"/>
            <w:left w:val="none" w:sz="0" w:space="0" w:color="auto"/>
            <w:bottom w:val="none" w:sz="0" w:space="0" w:color="auto"/>
            <w:right w:val="none" w:sz="0" w:space="0" w:color="auto"/>
          </w:divBdr>
        </w:div>
        <w:div w:id="1389067834">
          <w:marLeft w:val="0"/>
          <w:marRight w:val="0"/>
          <w:marTop w:val="0"/>
          <w:marBottom w:val="0"/>
          <w:divBdr>
            <w:top w:val="none" w:sz="0" w:space="0" w:color="auto"/>
            <w:left w:val="none" w:sz="0" w:space="0" w:color="auto"/>
            <w:bottom w:val="none" w:sz="0" w:space="0" w:color="auto"/>
            <w:right w:val="none" w:sz="0" w:space="0" w:color="auto"/>
          </w:divBdr>
        </w:div>
        <w:div w:id="1580139516">
          <w:marLeft w:val="0"/>
          <w:marRight w:val="0"/>
          <w:marTop w:val="0"/>
          <w:marBottom w:val="0"/>
          <w:divBdr>
            <w:top w:val="none" w:sz="0" w:space="0" w:color="auto"/>
            <w:left w:val="none" w:sz="0" w:space="0" w:color="auto"/>
            <w:bottom w:val="none" w:sz="0" w:space="0" w:color="auto"/>
            <w:right w:val="none" w:sz="0" w:space="0" w:color="auto"/>
          </w:divBdr>
        </w:div>
        <w:div w:id="1788424443">
          <w:marLeft w:val="0"/>
          <w:marRight w:val="0"/>
          <w:marTop w:val="0"/>
          <w:marBottom w:val="0"/>
          <w:divBdr>
            <w:top w:val="none" w:sz="0" w:space="0" w:color="auto"/>
            <w:left w:val="none" w:sz="0" w:space="0" w:color="auto"/>
            <w:bottom w:val="none" w:sz="0" w:space="0" w:color="auto"/>
            <w:right w:val="none" w:sz="0" w:space="0" w:color="auto"/>
          </w:divBdr>
        </w:div>
        <w:div w:id="1849710715">
          <w:marLeft w:val="0"/>
          <w:marRight w:val="0"/>
          <w:marTop w:val="0"/>
          <w:marBottom w:val="0"/>
          <w:divBdr>
            <w:top w:val="none" w:sz="0" w:space="0" w:color="auto"/>
            <w:left w:val="none" w:sz="0" w:space="0" w:color="auto"/>
            <w:bottom w:val="none" w:sz="0" w:space="0" w:color="auto"/>
            <w:right w:val="none" w:sz="0" w:space="0" w:color="auto"/>
          </w:divBdr>
        </w:div>
        <w:div w:id="1880583356">
          <w:marLeft w:val="0"/>
          <w:marRight w:val="0"/>
          <w:marTop w:val="0"/>
          <w:marBottom w:val="0"/>
          <w:divBdr>
            <w:top w:val="none" w:sz="0" w:space="0" w:color="auto"/>
            <w:left w:val="none" w:sz="0" w:space="0" w:color="auto"/>
            <w:bottom w:val="none" w:sz="0" w:space="0" w:color="auto"/>
            <w:right w:val="none" w:sz="0" w:space="0" w:color="auto"/>
          </w:divBdr>
        </w:div>
        <w:div w:id="2032028049">
          <w:marLeft w:val="0"/>
          <w:marRight w:val="0"/>
          <w:marTop w:val="0"/>
          <w:marBottom w:val="0"/>
          <w:divBdr>
            <w:top w:val="none" w:sz="0" w:space="0" w:color="auto"/>
            <w:left w:val="none" w:sz="0" w:space="0" w:color="auto"/>
            <w:bottom w:val="none" w:sz="0" w:space="0" w:color="auto"/>
            <w:right w:val="none" w:sz="0" w:space="0" w:color="auto"/>
          </w:divBdr>
        </w:div>
        <w:div w:id="2114353961">
          <w:marLeft w:val="0"/>
          <w:marRight w:val="0"/>
          <w:marTop w:val="0"/>
          <w:marBottom w:val="0"/>
          <w:divBdr>
            <w:top w:val="none" w:sz="0" w:space="0" w:color="auto"/>
            <w:left w:val="none" w:sz="0" w:space="0" w:color="auto"/>
            <w:bottom w:val="none" w:sz="0" w:space="0" w:color="auto"/>
            <w:right w:val="none" w:sz="0" w:space="0" w:color="auto"/>
          </w:divBdr>
        </w:div>
        <w:div w:id="2143839515">
          <w:marLeft w:val="0"/>
          <w:marRight w:val="0"/>
          <w:marTop w:val="0"/>
          <w:marBottom w:val="0"/>
          <w:divBdr>
            <w:top w:val="none" w:sz="0" w:space="0" w:color="auto"/>
            <w:left w:val="none" w:sz="0" w:space="0" w:color="auto"/>
            <w:bottom w:val="none" w:sz="0" w:space="0" w:color="auto"/>
            <w:right w:val="none" w:sz="0" w:space="0" w:color="auto"/>
          </w:divBdr>
        </w:div>
      </w:divsChild>
    </w:div>
    <w:div w:id="1841576287">
      <w:bodyDiv w:val="1"/>
      <w:marLeft w:val="0"/>
      <w:marRight w:val="0"/>
      <w:marTop w:val="0"/>
      <w:marBottom w:val="0"/>
      <w:divBdr>
        <w:top w:val="none" w:sz="0" w:space="0" w:color="auto"/>
        <w:left w:val="none" w:sz="0" w:space="0" w:color="auto"/>
        <w:bottom w:val="none" w:sz="0" w:space="0" w:color="auto"/>
        <w:right w:val="none" w:sz="0" w:space="0" w:color="auto"/>
      </w:divBdr>
    </w:div>
    <w:div w:id="1847748652">
      <w:bodyDiv w:val="1"/>
      <w:marLeft w:val="0"/>
      <w:marRight w:val="0"/>
      <w:marTop w:val="0"/>
      <w:marBottom w:val="0"/>
      <w:divBdr>
        <w:top w:val="none" w:sz="0" w:space="0" w:color="auto"/>
        <w:left w:val="none" w:sz="0" w:space="0" w:color="auto"/>
        <w:bottom w:val="none" w:sz="0" w:space="0" w:color="auto"/>
        <w:right w:val="none" w:sz="0" w:space="0" w:color="auto"/>
      </w:divBdr>
      <w:divsChild>
        <w:div w:id="1521550019">
          <w:marLeft w:val="547"/>
          <w:marRight w:val="0"/>
          <w:marTop w:val="0"/>
          <w:marBottom w:val="0"/>
          <w:divBdr>
            <w:top w:val="none" w:sz="0" w:space="0" w:color="auto"/>
            <w:left w:val="none" w:sz="0" w:space="0" w:color="auto"/>
            <w:bottom w:val="none" w:sz="0" w:space="0" w:color="auto"/>
            <w:right w:val="none" w:sz="0" w:space="0" w:color="auto"/>
          </w:divBdr>
        </w:div>
      </w:divsChild>
    </w:div>
    <w:div w:id="1853298255">
      <w:bodyDiv w:val="1"/>
      <w:marLeft w:val="0"/>
      <w:marRight w:val="0"/>
      <w:marTop w:val="0"/>
      <w:marBottom w:val="0"/>
      <w:divBdr>
        <w:top w:val="none" w:sz="0" w:space="0" w:color="auto"/>
        <w:left w:val="none" w:sz="0" w:space="0" w:color="auto"/>
        <w:bottom w:val="none" w:sz="0" w:space="0" w:color="auto"/>
        <w:right w:val="none" w:sz="0" w:space="0" w:color="auto"/>
      </w:divBdr>
    </w:div>
    <w:div w:id="1859275156">
      <w:bodyDiv w:val="1"/>
      <w:marLeft w:val="0"/>
      <w:marRight w:val="0"/>
      <w:marTop w:val="0"/>
      <w:marBottom w:val="0"/>
      <w:divBdr>
        <w:top w:val="none" w:sz="0" w:space="0" w:color="auto"/>
        <w:left w:val="none" w:sz="0" w:space="0" w:color="auto"/>
        <w:bottom w:val="none" w:sz="0" w:space="0" w:color="auto"/>
        <w:right w:val="none" w:sz="0" w:space="0" w:color="auto"/>
      </w:divBdr>
    </w:div>
    <w:div w:id="1863393240">
      <w:bodyDiv w:val="1"/>
      <w:marLeft w:val="0"/>
      <w:marRight w:val="0"/>
      <w:marTop w:val="0"/>
      <w:marBottom w:val="0"/>
      <w:divBdr>
        <w:top w:val="none" w:sz="0" w:space="0" w:color="auto"/>
        <w:left w:val="none" w:sz="0" w:space="0" w:color="auto"/>
        <w:bottom w:val="none" w:sz="0" w:space="0" w:color="auto"/>
        <w:right w:val="none" w:sz="0" w:space="0" w:color="auto"/>
      </w:divBdr>
    </w:div>
    <w:div w:id="1885753759">
      <w:bodyDiv w:val="1"/>
      <w:marLeft w:val="0"/>
      <w:marRight w:val="0"/>
      <w:marTop w:val="0"/>
      <w:marBottom w:val="0"/>
      <w:divBdr>
        <w:top w:val="none" w:sz="0" w:space="0" w:color="auto"/>
        <w:left w:val="none" w:sz="0" w:space="0" w:color="auto"/>
        <w:bottom w:val="none" w:sz="0" w:space="0" w:color="auto"/>
        <w:right w:val="none" w:sz="0" w:space="0" w:color="auto"/>
      </w:divBdr>
    </w:div>
    <w:div w:id="1935242951">
      <w:bodyDiv w:val="1"/>
      <w:marLeft w:val="0"/>
      <w:marRight w:val="0"/>
      <w:marTop w:val="0"/>
      <w:marBottom w:val="0"/>
      <w:divBdr>
        <w:top w:val="none" w:sz="0" w:space="0" w:color="auto"/>
        <w:left w:val="none" w:sz="0" w:space="0" w:color="auto"/>
        <w:bottom w:val="none" w:sz="0" w:space="0" w:color="auto"/>
        <w:right w:val="none" w:sz="0" w:space="0" w:color="auto"/>
      </w:divBdr>
      <w:divsChild>
        <w:div w:id="16010663">
          <w:marLeft w:val="0"/>
          <w:marRight w:val="0"/>
          <w:marTop w:val="0"/>
          <w:marBottom w:val="0"/>
          <w:divBdr>
            <w:top w:val="none" w:sz="0" w:space="0" w:color="auto"/>
            <w:left w:val="none" w:sz="0" w:space="0" w:color="auto"/>
            <w:bottom w:val="none" w:sz="0" w:space="0" w:color="auto"/>
            <w:right w:val="none" w:sz="0" w:space="0" w:color="auto"/>
          </w:divBdr>
        </w:div>
        <w:div w:id="282348838">
          <w:marLeft w:val="0"/>
          <w:marRight w:val="0"/>
          <w:marTop w:val="0"/>
          <w:marBottom w:val="0"/>
          <w:divBdr>
            <w:top w:val="none" w:sz="0" w:space="0" w:color="auto"/>
            <w:left w:val="none" w:sz="0" w:space="0" w:color="auto"/>
            <w:bottom w:val="none" w:sz="0" w:space="0" w:color="auto"/>
            <w:right w:val="none" w:sz="0" w:space="0" w:color="auto"/>
          </w:divBdr>
        </w:div>
        <w:div w:id="314913148">
          <w:marLeft w:val="0"/>
          <w:marRight w:val="0"/>
          <w:marTop w:val="0"/>
          <w:marBottom w:val="0"/>
          <w:divBdr>
            <w:top w:val="none" w:sz="0" w:space="0" w:color="auto"/>
            <w:left w:val="none" w:sz="0" w:space="0" w:color="auto"/>
            <w:bottom w:val="none" w:sz="0" w:space="0" w:color="auto"/>
            <w:right w:val="none" w:sz="0" w:space="0" w:color="auto"/>
          </w:divBdr>
        </w:div>
        <w:div w:id="367410430">
          <w:marLeft w:val="0"/>
          <w:marRight w:val="0"/>
          <w:marTop w:val="0"/>
          <w:marBottom w:val="0"/>
          <w:divBdr>
            <w:top w:val="none" w:sz="0" w:space="0" w:color="auto"/>
            <w:left w:val="none" w:sz="0" w:space="0" w:color="auto"/>
            <w:bottom w:val="none" w:sz="0" w:space="0" w:color="auto"/>
            <w:right w:val="none" w:sz="0" w:space="0" w:color="auto"/>
          </w:divBdr>
        </w:div>
        <w:div w:id="386346595">
          <w:marLeft w:val="0"/>
          <w:marRight w:val="0"/>
          <w:marTop w:val="0"/>
          <w:marBottom w:val="0"/>
          <w:divBdr>
            <w:top w:val="none" w:sz="0" w:space="0" w:color="auto"/>
            <w:left w:val="none" w:sz="0" w:space="0" w:color="auto"/>
            <w:bottom w:val="none" w:sz="0" w:space="0" w:color="auto"/>
            <w:right w:val="none" w:sz="0" w:space="0" w:color="auto"/>
          </w:divBdr>
        </w:div>
        <w:div w:id="405037652">
          <w:marLeft w:val="0"/>
          <w:marRight w:val="0"/>
          <w:marTop w:val="0"/>
          <w:marBottom w:val="0"/>
          <w:divBdr>
            <w:top w:val="none" w:sz="0" w:space="0" w:color="auto"/>
            <w:left w:val="none" w:sz="0" w:space="0" w:color="auto"/>
            <w:bottom w:val="none" w:sz="0" w:space="0" w:color="auto"/>
            <w:right w:val="none" w:sz="0" w:space="0" w:color="auto"/>
          </w:divBdr>
        </w:div>
        <w:div w:id="406462886">
          <w:marLeft w:val="0"/>
          <w:marRight w:val="0"/>
          <w:marTop w:val="0"/>
          <w:marBottom w:val="0"/>
          <w:divBdr>
            <w:top w:val="none" w:sz="0" w:space="0" w:color="auto"/>
            <w:left w:val="none" w:sz="0" w:space="0" w:color="auto"/>
            <w:bottom w:val="none" w:sz="0" w:space="0" w:color="auto"/>
            <w:right w:val="none" w:sz="0" w:space="0" w:color="auto"/>
          </w:divBdr>
        </w:div>
        <w:div w:id="469976009">
          <w:marLeft w:val="0"/>
          <w:marRight w:val="0"/>
          <w:marTop w:val="0"/>
          <w:marBottom w:val="0"/>
          <w:divBdr>
            <w:top w:val="none" w:sz="0" w:space="0" w:color="auto"/>
            <w:left w:val="none" w:sz="0" w:space="0" w:color="auto"/>
            <w:bottom w:val="none" w:sz="0" w:space="0" w:color="auto"/>
            <w:right w:val="none" w:sz="0" w:space="0" w:color="auto"/>
          </w:divBdr>
        </w:div>
        <w:div w:id="685981790">
          <w:marLeft w:val="0"/>
          <w:marRight w:val="0"/>
          <w:marTop w:val="0"/>
          <w:marBottom w:val="0"/>
          <w:divBdr>
            <w:top w:val="none" w:sz="0" w:space="0" w:color="auto"/>
            <w:left w:val="none" w:sz="0" w:space="0" w:color="auto"/>
            <w:bottom w:val="none" w:sz="0" w:space="0" w:color="auto"/>
            <w:right w:val="none" w:sz="0" w:space="0" w:color="auto"/>
          </w:divBdr>
        </w:div>
        <w:div w:id="1059862459">
          <w:marLeft w:val="0"/>
          <w:marRight w:val="0"/>
          <w:marTop w:val="0"/>
          <w:marBottom w:val="0"/>
          <w:divBdr>
            <w:top w:val="none" w:sz="0" w:space="0" w:color="auto"/>
            <w:left w:val="none" w:sz="0" w:space="0" w:color="auto"/>
            <w:bottom w:val="none" w:sz="0" w:space="0" w:color="auto"/>
            <w:right w:val="none" w:sz="0" w:space="0" w:color="auto"/>
          </w:divBdr>
        </w:div>
        <w:div w:id="1095443147">
          <w:marLeft w:val="0"/>
          <w:marRight w:val="0"/>
          <w:marTop w:val="0"/>
          <w:marBottom w:val="0"/>
          <w:divBdr>
            <w:top w:val="none" w:sz="0" w:space="0" w:color="auto"/>
            <w:left w:val="none" w:sz="0" w:space="0" w:color="auto"/>
            <w:bottom w:val="none" w:sz="0" w:space="0" w:color="auto"/>
            <w:right w:val="none" w:sz="0" w:space="0" w:color="auto"/>
          </w:divBdr>
        </w:div>
        <w:div w:id="1105348685">
          <w:marLeft w:val="0"/>
          <w:marRight w:val="0"/>
          <w:marTop w:val="0"/>
          <w:marBottom w:val="0"/>
          <w:divBdr>
            <w:top w:val="none" w:sz="0" w:space="0" w:color="auto"/>
            <w:left w:val="none" w:sz="0" w:space="0" w:color="auto"/>
            <w:bottom w:val="none" w:sz="0" w:space="0" w:color="auto"/>
            <w:right w:val="none" w:sz="0" w:space="0" w:color="auto"/>
          </w:divBdr>
        </w:div>
        <w:div w:id="1252668130">
          <w:marLeft w:val="0"/>
          <w:marRight w:val="0"/>
          <w:marTop w:val="0"/>
          <w:marBottom w:val="0"/>
          <w:divBdr>
            <w:top w:val="none" w:sz="0" w:space="0" w:color="auto"/>
            <w:left w:val="none" w:sz="0" w:space="0" w:color="auto"/>
            <w:bottom w:val="none" w:sz="0" w:space="0" w:color="auto"/>
            <w:right w:val="none" w:sz="0" w:space="0" w:color="auto"/>
          </w:divBdr>
        </w:div>
        <w:div w:id="1392971210">
          <w:marLeft w:val="0"/>
          <w:marRight w:val="0"/>
          <w:marTop w:val="0"/>
          <w:marBottom w:val="0"/>
          <w:divBdr>
            <w:top w:val="none" w:sz="0" w:space="0" w:color="auto"/>
            <w:left w:val="none" w:sz="0" w:space="0" w:color="auto"/>
            <w:bottom w:val="none" w:sz="0" w:space="0" w:color="auto"/>
            <w:right w:val="none" w:sz="0" w:space="0" w:color="auto"/>
          </w:divBdr>
        </w:div>
        <w:div w:id="1435244926">
          <w:marLeft w:val="0"/>
          <w:marRight w:val="0"/>
          <w:marTop w:val="0"/>
          <w:marBottom w:val="0"/>
          <w:divBdr>
            <w:top w:val="none" w:sz="0" w:space="0" w:color="auto"/>
            <w:left w:val="none" w:sz="0" w:space="0" w:color="auto"/>
            <w:bottom w:val="none" w:sz="0" w:space="0" w:color="auto"/>
            <w:right w:val="none" w:sz="0" w:space="0" w:color="auto"/>
          </w:divBdr>
        </w:div>
        <w:div w:id="1569343231">
          <w:marLeft w:val="0"/>
          <w:marRight w:val="0"/>
          <w:marTop w:val="0"/>
          <w:marBottom w:val="0"/>
          <w:divBdr>
            <w:top w:val="none" w:sz="0" w:space="0" w:color="auto"/>
            <w:left w:val="none" w:sz="0" w:space="0" w:color="auto"/>
            <w:bottom w:val="none" w:sz="0" w:space="0" w:color="auto"/>
            <w:right w:val="none" w:sz="0" w:space="0" w:color="auto"/>
          </w:divBdr>
        </w:div>
        <w:div w:id="1795640118">
          <w:marLeft w:val="0"/>
          <w:marRight w:val="0"/>
          <w:marTop w:val="0"/>
          <w:marBottom w:val="0"/>
          <w:divBdr>
            <w:top w:val="none" w:sz="0" w:space="0" w:color="auto"/>
            <w:left w:val="none" w:sz="0" w:space="0" w:color="auto"/>
            <w:bottom w:val="none" w:sz="0" w:space="0" w:color="auto"/>
            <w:right w:val="none" w:sz="0" w:space="0" w:color="auto"/>
          </w:divBdr>
        </w:div>
        <w:div w:id="1980186200">
          <w:marLeft w:val="0"/>
          <w:marRight w:val="0"/>
          <w:marTop w:val="0"/>
          <w:marBottom w:val="0"/>
          <w:divBdr>
            <w:top w:val="none" w:sz="0" w:space="0" w:color="auto"/>
            <w:left w:val="none" w:sz="0" w:space="0" w:color="auto"/>
            <w:bottom w:val="none" w:sz="0" w:space="0" w:color="auto"/>
            <w:right w:val="none" w:sz="0" w:space="0" w:color="auto"/>
          </w:divBdr>
        </w:div>
        <w:div w:id="1985312496">
          <w:marLeft w:val="0"/>
          <w:marRight w:val="0"/>
          <w:marTop w:val="0"/>
          <w:marBottom w:val="0"/>
          <w:divBdr>
            <w:top w:val="none" w:sz="0" w:space="0" w:color="auto"/>
            <w:left w:val="none" w:sz="0" w:space="0" w:color="auto"/>
            <w:bottom w:val="none" w:sz="0" w:space="0" w:color="auto"/>
            <w:right w:val="none" w:sz="0" w:space="0" w:color="auto"/>
          </w:divBdr>
        </w:div>
        <w:div w:id="2049451812">
          <w:marLeft w:val="0"/>
          <w:marRight w:val="0"/>
          <w:marTop w:val="0"/>
          <w:marBottom w:val="0"/>
          <w:divBdr>
            <w:top w:val="none" w:sz="0" w:space="0" w:color="auto"/>
            <w:left w:val="none" w:sz="0" w:space="0" w:color="auto"/>
            <w:bottom w:val="none" w:sz="0" w:space="0" w:color="auto"/>
            <w:right w:val="none" w:sz="0" w:space="0" w:color="auto"/>
          </w:divBdr>
        </w:div>
      </w:divsChild>
    </w:div>
    <w:div w:id="1959068220">
      <w:bodyDiv w:val="1"/>
      <w:marLeft w:val="0"/>
      <w:marRight w:val="0"/>
      <w:marTop w:val="0"/>
      <w:marBottom w:val="0"/>
      <w:divBdr>
        <w:top w:val="none" w:sz="0" w:space="0" w:color="auto"/>
        <w:left w:val="none" w:sz="0" w:space="0" w:color="auto"/>
        <w:bottom w:val="none" w:sz="0" w:space="0" w:color="auto"/>
        <w:right w:val="none" w:sz="0" w:space="0" w:color="auto"/>
      </w:divBdr>
    </w:div>
    <w:div w:id="1966698293">
      <w:bodyDiv w:val="1"/>
      <w:marLeft w:val="0"/>
      <w:marRight w:val="0"/>
      <w:marTop w:val="0"/>
      <w:marBottom w:val="0"/>
      <w:divBdr>
        <w:top w:val="none" w:sz="0" w:space="0" w:color="auto"/>
        <w:left w:val="none" w:sz="0" w:space="0" w:color="auto"/>
        <w:bottom w:val="none" w:sz="0" w:space="0" w:color="auto"/>
        <w:right w:val="none" w:sz="0" w:space="0" w:color="auto"/>
      </w:divBdr>
    </w:div>
    <w:div w:id="2010406369">
      <w:bodyDiv w:val="1"/>
      <w:marLeft w:val="0"/>
      <w:marRight w:val="0"/>
      <w:marTop w:val="0"/>
      <w:marBottom w:val="0"/>
      <w:divBdr>
        <w:top w:val="none" w:sz="0" w:space="0" w:color="auto"/>
        <w:left w:val="none" w:sz="0" w:space="0" w:color="auto"/>
        <w:bottom w:val="none" w:sz="0" w:space="0" w:color="auto"/>
        <w:right w:val="none" w:sz="0" w:space="0" w:color="auto"/>
      </w:divBdr>
      <w:divsChild>
        <w:div w:id="1970941125">
          <w:marLeft w:val="0"/>
          <w:marRight w:val="0"/>
          <w:marTop w:val="480"/>
          <w:marBottom w:val="240"/>
          <w:divBdr>
            <w:top w:val="none" w:sz="0" w:space="0" w:color="auto"/>
            <w:left w:val="none" w:sz="0" w:space="0" w:color="auto"/>
            <w:bottom w:val="none" w:sz="0" w:space="0" w:color="auto"/>
            <w:right w:val="none" w:sz="0" w:space="0" w:color="auto"/>
          </w:divBdr>
        </w:div>
        <w:div w:id="533032233">
          <w:marLeft w:val="0"/>
          <w:marRight w:val="0"/>
          <w:marTop w:val="0"/>
          <w:marBottom w:val="567"/>
          <w:divBdr>
            <w:top w:val="none" w:sz="0" w:space="0" w:color="auto"/>
            <w:left w:val="none" w:sz="0" w:space="0" w:color="auto"/>
            <w:bottom w:val="none" w:sz="0" w:space="0" w:color="auto"/>
            <w:right w:val="none" w:sz="0" w:space="0" w:color="auto"/>
          </w:divBdr>
        </w:div>
      </w:divsChild>
    </w:div>
    <w:div w:id="2011638094">
      <w:bodyDiv w:val="1"/>
      <w:marLeft w:val="0"/>
      <w:marRight w:val="0"/>
      <w:marTop w:val="0"/>
      <w:marBottom w:val="0"/>
      <w:divBdr>
        <w:top w:val="none" w:sz="0" w:space="0" w:color="auto"/>
        <w:left w:val="none" w:sz="0" w:space="0" w:color="auto"/>
        <w:bottom w:val="none" w:sz="0" w:space="0" w:color="auto"/>
        <w:right w:val="none" w:sz="0" w:space="0" w:color="auto"/>
      </w:divBdr>
      <w:divsChild>
        <w:div w:id="1859155689">
          <w:marLeft w:val="0"/>
          <w:marRight w:val="0"/>
          <w:marTop w:val="0"/>
          <w:marBottom w:val="0"/>
          <w:divBdr>
            <w:top w:val="none" w:sz="0" w:space="0" w:color="auto"/>
            <w:left w:val="none" w:sz="0" w:space="0" w:color="auto"/>
            <w:bottom w:val="none" w:sz="0" w:space="0" w:color="auto"/>
            <w:right w:val="none" w:sz="0" w:space="0" w:color="auto"/>
          </w:divBdr>
          <w:divsChild>
            <w:div w:id="2058318255">
              <w:marLeft w:val="0"/>
              <w:marRight w:val="0"/>
              <w:marTop w:val="0"/>
              <w:marBottom w:val="0"/>
              <w:divBdr>
                <w:top w:val="none" w:sz="0" w:space="0" w:color="auto"/>
                <w:left w:val="none" w:sz="0" w:space="0" w:color="auto"/>
                <w:bottom w:val="none" w:sz="0" w:space="0" w:color="auto"/>
                <w:right w:val="none" w:sz="0" w:space="0" w:color="auto"/>
              </w:divBdr>
              <w:divsChild>
                <w:div w:id="173038952">
                  <w:marLeft w:val="-225"/>
                  <w:marRight w:val="-225"/>
                  <w:marTop w:val="0"/>
                  <w:marBottom w:val="0"/>
                  <w:divBdr>
                    <w:top w:val="none" w:sz="0" w:space="0" w:color="auto"/>
                    <w:left w:val="none" w:sz="0" w:space="0" w:color="auto"/>
                    <w:bottom w:val="none" w:sz="0" w:space="0" w:color="auto"/>
                    <w:right w:val="none" w:sz="0" w:space="0" w:color="auto"/>
                  </w:divBdr>
                  <w:divsChild>
                    <w:div w:id="480274720">
                      <w:marLeft w:val="0"/>
                      <w:marRight w:val="0"/>
                      <w:marTop w:val="0"/>
                      <w:marBottom w:val="0"/>
                      <w:divBdr>
                        <w:top w:val="none" w:sz="0" w:space="0" w:color="auto"/>
                        <w:left w:val="none" w:sz="0" w:space="0" w:color="auto"/>
                        <w:bottom w:val="none" w:sz="0" w:space="0" w:color="auto"/>
                        <w:right w:val="none" w:sz="0" w:space="0" w:color="auto"/>
                      </w:divBdr>
                      <w:divsChild>
                        <w:div w:id="1080641522">
                          <w:marLeft w:val="0"/>
                          <w:marRight w:val="0"/>
                          <w:marTop w:val="0"/>
                          <w:marBottom w:val="0"/>
                          <w:divBdr>
                            <w:top w:val="none" w:sz="0" w:space="0" w:color="auto"/>
                            <w:left w:val="none" w:sz="0" w:space="0" w:color="auto"/>
                            <w:bottom w:val="none" w:sz="0" w:space="0" w:color="auto"/>
                            <w:right w:val="none" w:sz="0" w:space="0" w:color="auto"/>
                          </w:divBdr>
                          <w:divsChild>
                            <w:div w:id="1565096536">
                              <w:marLeft w:val="0"/>
                              <w:marRight w:val="0"/>
                              <w:marTop w:val="0"/>
                              <w:marBottom w:val="0"/>
                              <w:divBdr>
                                <w:top w:val="none" w:sz="0" w:space="0" w:color="auto"/>
                                <w:left w:val="none" w:sz="0" w:space="0" w:color="auto"/>
                                <w:bottom w:val="none" w:sz="0" w:space="0" w:color="auto"/>
                                <w:right w:val="none" w:sz="0" w:space="0" w:color="auto"/>
                              </w:divBdr>
                              <w:divsChild>
                                <w:div w:id="163130093">
                                  <w:marLeft w:val="0"/>
                                  <w:marRight w:val="0"/>
                                  <w:marTop w:val="0"/>
                                  <w:marBottom w:val="0"/>
                                  <w:divBdr>
                                    <w:top w:val="none" w:sz="0" w:space="0" w:color="auto"/>
                                    <w:left w:val="none" w:sz="0" w:space="0" w:color="auto"/>
                                    <w:bottom w:val="none" w:sz="0" w:space="0" w:color="auto"/>
                                    <w:right w:val="none" w:sz="0" w:space="0" w:color="auto"/>
                                  </w:divBdr>
                                  <w:divsChild>
                                    <w:div w:id="1710379871">
                                      <w:marLeft w:val="0"/>
                                      <w:marRight w:val="0"/>
                                      <w:marTop w:val="0"/>
                                      <w:marBottom w:val="0"/>
                                      <w:divBdr>
                                        <w:top w:val="none" w:sz="0" w:space="0" w:color="auto"/>
                                        <w:left w:val="none" w:sz="0" w:space="0" w:color="auto"/>
                                        <w:bottom w:val="none" w:sz="0" w:space="0" w:color="auto"/>
                                        <w:right w:val="none" w:sz="0" w:space="0" w:color="auto"/>
                                      </w:divBdr>
                                      <w:divsChild>
                                        <w:div w:id="82118186">
                                          <w:marLeft w:val="0"/>
                                          <w:marRight w:val="0"/>
                                          <w:marTop w:val="0"/>
                                          <w:marBottom w:val="0"/>
                                          <w:divBdr>
                                            <w:top w:val="none" w:sz="0" w:space="0" w:color="auto"/>
                                            <w:left w:val="none" w:sz="0" w:space="0" w:color="auto"/>
                                            <w:bottom w:val="none" w:sz="0" w:space="0" w:color="auto"/>
                                            <w:right w:val="none" w:sz="0" w:space="0" w:color="auto"/>
                                          </w:divBdr>
                                          <w:divsChild>
                                            <w:div w:id="1905556642">
                                              <w:marLeft w:val="0"/>
                                              <w:marRight w:val="0"/>
                                              <w:marTop w:val="0"/>
                                              <w:marBottom w:val="0"/>
                                              <w:divBdr>
                                                <w:top w:val="none" w:sz="0" w:space="0" w:color="auto"/>
                                                <w:left w:val="none" w:sz="0" w:space="0" w:color="auto"/>
                                                <w:bottom w:val="none" w:sz="0" w:space="0" w:color="auto"/>
                                                <w:right w:val="none" w:sz="0" w:space="0" w:color="auto"/>
                                              </w:divBdr>
                                              <w:divsChild>
                                                <w:div w:id="304625197">
                                                  <w:marLeft w:val="0"/>
                                                  <w:marRight w:val="0"/>
                                                  <w:marTop w:val="0"/>
                                                  <w:marBottom w:val="0"/>
                                                  <w:divBdr>
                                                    <w:top w:val="none" w:sz="0" w:space="0" w:color="auto"/>
                                                    <w:left w:val="none" w:sz="0" w:space="0" w:color="auto"/>
                                                    <w:bottom w:val="none" w:sz="0" w:space="0" w:color="auto"/>
                                                    <w:right w:val="none" w:sz="0" w:space="0" w:color="auto"/>
                                                  </w:divBdr>
                                                  <w:divsChild>
                                                    <w:div w:id="971593965">
                                                      <w:marLeft w:val="0"/>
                                                      <w:marRight w:val="0"/>
                                                      <w:marTop w:val="0"/>
                                                      <w:marBottom w:val="0"/>
                                                      <w:divBdr>
                                                        <w:top w:val="none" w:sz="0" w:space="0" w:color="auto"/>
                                                        <w:left w:val="none" w:sz="0" w:space="0" w:color="auto"/>
                                                        <w:bottom w:val="none" w:sz="0" w:space="0" w:color="auto"/>
                                                        <w:right w:val="none" w:sz="0" w:space="0" w:color="auto"/>
                                                      </w:divBdr>
                                                      <w:divsChild>
                                                        <w:div w:id="1512530052">
                                                          <w:marLeft w:val="0"/>
                                                          <w:marRight w:val="0"/>
                                                          <w:marTop w:val="0"/>
                                                          <w:marBottom w:val="0"/>
                                                          <w:divBdr>
                                                            <w:top w:val="none" w:sz="0" w:space="0" w:color="auto"/>
                                                            <w:left w:val="none" w:sz="0" w:space="0" w:color="auto"/>
                                                            <w:bottom w:val="none" w:sz="0" w:space="0" w:color="auto"/>
                                                            <w:right w:val="none" w:sz="0" w:space="0" w:color="auto"/>
                                                          </w:divBdr>
                                                          <w:divsChild>
                                                            <w:div w:id="105423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13288">
                                          <w:marLeft w:val="0"/>
                                          <w:marRight w:val="0"/>
                                          <w:marTop w:val="0"/>
                                          <w:marBottom w:val="0"/>
                                          <w:divBdr>
                                            <w:top w:val="none" w:sz="0" w:space="0" w:color="auto"/>
                                            <w:left w:val="none" w:sz="0" w:space="0" w:color="auto"/>
                                            <w:bottom w:val="none" w:sz="0" w:space="0" w:color="auto"/>
                                            <w:right w:val="none" w:sz="0" w:space="0" w:color="auto"/>
                                          </w:divBdr>
                                          <w:divsChild>
                                            <w:div w:id="624118779">
                                              <w:marLeft w:val="0"/>
                                              <w:marRight w:val="0"/>
                                              <w:marTop w:val="0"/>
                                              <w:marBottom w:val="0"/>
                                              <w:divBdr>
                                                <w:top w:val="none" w:sz="0" w:space="0" w:color="auto"/>
                                                <w:left w:val="none" w:sz="0" w:space="0" w:color="auto"/>
                                                <w:bottom w:val="none" w:sz="0" w:space="0" w:color="auto"/>
                                                <w:right w:val="none" w:sz="0" w:space="0" w:color="auto"/>
                                              </w:divBdr>
                                              <w:divsChild>
                                                <w:div w:id="1008170450">
                                                  <w:marLeft w:val="0"/>
                                                  <w:marRight w:val="0"/>
                                                  <w:marTop w:val="0"/>
                                                  <w:marBottom w:val="0"/>
                                                  <w:divBdr>
                                                    <w:top w:val="none" w:sz="0" w:space="0" w:color="auto"/>
                                                    <w:left w:val="none" w:sz="0" w:space="0" w:color="auto"/>
                                                    <w:bottom w:val="none" w:sz="0" w:space="0" w:color="auto"/>
                                                    <w:right w:val="none" w:sz="0" w:space="0" w:color="auto"/>
                                                  </w:divBdr>
                                                  <w:divsChild>
                                                    <w:div w:id="1434938681">
                                                      <w:marLeft w:val="0"/>
                                                      <w:marRight w:val="0"/>
                                                      <w:marTop w:val="0"/>
                                                      <w:marBottom w:val="0"/>
                                                      <w:divBdr>
                                                        <w:top w:val="none" w:sz="0" w:space="0" w:color="auto"/>
                                                        <w:left w:val="none" w:sz="0" w:space="0" w:color="auto"/>
                                                        <w:bottom w:val="none" w:sz="0" w:space="0" w:color="auto"/>
                                                        <w:right w:val="none" w:sz="0" w:space="0" w:color="auto"/>
                                                      </w:divBdr>
                                                      <w:divsChild>
                                                        <w:div w:id="1443113062">
                                                          <w:marLeft w:val="0"/>
                                                          <w:marRight w:val="0"/>
                                                          <w:marTop w:val="0"/>
                                                          <w:marBottom w:val="0"/>
                                                          <w:divBdr>
                                                            <w:top w:val="none" w:sz="0" w:space="0" w:color="auto"/>
                                                            <w:left w:val="none" w:sz="0" w:space="0" w:color="auto"/>
                                                            <w:bottom w:val="none" w:sz="0" w:space="0" w:color="auto"/>
                                                            <w:right w:val="none" w:sz="0" w:space="0" w:color="auto"/>
                                                          </w:divBdr>
                                                          <w:divsChild>
                                                            <w:div w:id="121851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10450">
                                          <w:marLeft w:val="0"/>
                                          <w:marRight w:val="0"/>
                                          <w:marTop w:val="0"/>
                                          <w:marBottom w:val="0"/>
                                          <w:divBdr>
                                            <w:top w:val="none" w:sz="0" w:space="0" w:color="auto"/>
                                            <w:left w:val="none" w:sz="0" w:space="0" w:color="auto"/>
                                            <w:bottom w:val="none" w:sz="0" w:space="0" w:color="auto"/>
                                            <w:right w:val="none" w:sz="0" w:space="0" w:color="auto"/>
                                          </w:divBdr>
                                          <w:divsChild>
                                            <w:div w:id="309024764">
                                              <w:marLeft w:val="0"/>
                                              <w:marRight w:val="0"/>
                                              <w:marTop w:val="0"/>
                                              <w:marBottom w:val="0"/>
                                              <w:divBdr>
                                                <w:top w:val="none" w:sz="0" w:space="0" w:color="auto"/>
                                                <w:left w:val="none" w:sz="0" w:space="0" w:color="auto"/>
                                                <w:bottom w:val="none" w:sz="0" w:space="0" w:color="auto"/>
                                                <w:right w:val="none" w:sz="0" w:space="0" w:color="auto"/>
                                              </w:divBdr>
                                              <w:divsChild>
                                                <w:div w:id="1717970313">
                                                  <w:marLeft w:val="0"/>
                                                  <w:marRight w:val="0"/>
                                                  <w:marTop w:val="0"/>
                                                  <w:marBottom w:val="0"/>
                                                  <w:divBdr>
                                                    <w:top w:val="none" w:sz="0" w:space="0" w:color="auto"/>
                                                    <w:left w:val="none" w:sz="0" w:space="0" w:color="auto"/>
                                                    <w:bottom w:val="none" w:sz="0" w:space="0" w:color="auto"/>
                                                    <w:right w:val="none" w:sz="0" w:space="0" w:color="auto"/>
                                                  </w:divBdr>
                                                  <w:divsChild>
                                                    <w:div w:id="1636638127">
                                                      <w:marLeft w:val="0"/>
                                                      <w:marRight w:val="0"/>
                                                      <w:marTop w:val="0"/>
                                                      <w:marBottom w:val="0"/>
                                                      <w:divBdr>
                                                        <w:top w:val="none" w:sz="0" w:space="0" w:color="auto"/>
                                                        <w:left w:val="none" w:sz="0" w:space="0" w:color="auto"/>
                                                        <w:bottom w:val="none" w:sz="0" w:space="0" w:color="auto"/>
                                                        <w:right w:val="none" w:sz="0" w:space="0" w:color="auto"/>
                                                      </w:divBdr>
                                                      <w:divsChild>
                                                        <w:div w:id="1861431989">
                                                          <w:marLeft w:val="0"/>
                                                          <w:marRight w:val="0"/>
                                                          <w:marTop w:val="0"/>
                                                          <w:marBottom w:val="0"/>
                                                          <w:divBdr>
                                                            <w:top w:val="none" w:sz="0" w:space="0" w:color="auto"/>
                                                            <w:left w:val="none" w:sz="0" w:space="0" w:color="auto"/>
                                                            <w:bottom w:val="none" w:sz="0" w:space="0" w:color="auto"/>
                                                            <w:right w:val="none" w:sz="0" w:space="0" w:color="auto"/>
                                                          </w:divBdr>
                                                          <w:divsChild>
                                                            <w:div w:id="183441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94180">
                                          <w:marLeft w:val="0"/>
                                          <w:marRight w:val="0"/>
                                          <w:marTop w:val="0"/>
                                          <w:marBottom w:val="0"/>
                                          <w:divBdr>
                                            <w:top w:val="none" w:sz="0" w:space="0" w:color="auto"/>
                                            <w:left w:val="none" w:sz="0" w:space="0" w:color="auto"/>
                                            <w:bottom w:val="none" w:sz="0" w:space="0" w:color="auto"/>
                                            <w:right w:val="none" w:sz="0" w:space="0" w:color="auto"/>
                                          </w:divBdr>
                                          <w:divsChild>
                                            <w:div w:id="312488233">
                                              <w:marLeft w:val="0"/>
                                              <w:marRight w:val="0"/>
                                              <w:marTop w:val="0"/>
                                              <w:marBottom w:val="0"/>
                                              <w:divBdr>
                                                <w:top w:val="none" w:sz="0" w:space="0" w:color="auto"/>
                                                <w:left w:val="none" w:sz="0" w:space="0" w:color="auto"/>
                                                <w:bottom w:val="none" w:sz="0" w:space="0" w:color="auto"/>
                                                <w:right w:val="none" w:sz="0" w:space="0" w:color="auto"/>
                                              </w:divBdr>
                                              <w:divsChild>
                                                <w:div w:id="93081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55208">
                                          <w:marLeft w:val="0"/>
                                          <w:marRight w:val="0"/>
                                          <w:marTop w:val="0"/>
                                          <w:marBottom w:val="0"/>
                                          <w:divBdr>
                                            <w:top w:val="none" w:sz="0" w:space="0" w:color="auto"/>
                                            <w:left w:val="none" w:sz="0" w:space="0" w:color="auto"/>
                                            <w:bottom w:val="none" w:sz="0" w:space="0" w:color="auto"/>
                                            <w:right w:val="none" w:sz="0" w:space="0" w:color="auto"/>
                                          </w:divBdr>
                                          <w:divsChild>
                                            <w:div w:id="619453906">
                                              <w:marLeft w:val="0"/>
                                              <w:marRight w:val="0"/>
                                              <w:marTop w:val="0"/>
                                              <w:marBottom w:val="0"/>
                                              <w:divBdr>
                                                <w:top w:val="none" w:sz="0" w:space="0" w:color="auto"/>
                                                <w:left w:val="none" w:sz="0" w:space="0" w:color="auto"/>
                                                <w:bottom w:val="none" w:sz="0" w:space="0" w:color="auto"/>
                                                <w:right w:val="none" w:sz="0" w:space="0" w:color="auto"/>
                                              </w:divBdr>
                                              <w:divsChild>
                                                <w:div w:id="3428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355869">
                                          <w:marLeft w:val="0"/>
                                          <w:marRight w:val="0"/>
                                          <w:marTop w:val="0"/>
                                          <w:marBottom w:val="0"/>
                                          <w:divBdr>
                                            <w:top w:val="none" w:sz="0" w:space="0" w:color="auto"/>
                                            <w:left w:val="none" w:sz="0" w:space="0" w:color="auto"/>
                                            <w:bottom w:val="none" w:sz="0" w:space="0" w:color="auto"/>
                                            <w:right w:val="none" w:sz="0" w:space="0" w:color="auto"/>
                                          </w:divBdr>
                                          <w:divsChild>
                                            <w:div w:id="339745518">
                                              <w:marLeft w:val="0"/>
                                              <w:marRight w:val="0"/>
                                              <w:marTop w:val="0"/>
                                              <w:marBottom w:val="0"/>
                                              <w:divBdr>
                                                <w:top w:val="none" w:sz="0" w:space="0" w:color="auto"/>
                                                <w:left w:val="none" w:sz="0" w:space="0" w:color="auto"/>
                                                <w:bottom w:val="none" w:sz="0" w:space="0" w:color="auto"/>
                                                <w:right w:val="none" w:sz="0" w:space="0" w:color="auto"/>
                                              </w:divBdr>
                                              <w:divsChild>
                                                <w:div w:id="881093540">
                                                  <w:marLeft w:val="0"/>
                                                  <w:marRight w:val="0"/>
                                                  <w:marTop w:val="0"/>
                                                  <w:marBottom w:val="0"/>
                                                  <w:divBdr>
                                                    <w:top w:val="none" w:sz="0" w:space="0" w:color="auto"/>
                                                    <w:left w:val="none" w:sz="0" w:space="0" w:color="auto"/>
                                                    <w:bottom w:val="none" w:sz="0" w:space="0" w:color="auto"/>
                                                    <w:right w:val="none" w:sz="0" w:space="0" w:color="auto"/>
                                                  </w:divBdr>
                                                  <w:divsChild>
                                                    <w:div w:id="577986354">
                                                      <w:marLeft w:val="0"/>
                                                      <w:marRight w:val="0"/>
                                                      <w:marTop w:val="0"/>
                                                      <w:marBottom w:val="0"/>
                                                      <w:divBdr>
                                                        <w:top w:val="none" w:sz="0" w:space="0" w:color="auto"/>
                                                        <w:left w:val="none" w:sz="0" w:space="0" w:color="auto"/>
                                                        <w:bottom w:val="none" w:sz="0" w:space="0" w:color="auto"/>
                                                        <w:right w:val="none" w:sz="0" w:space="0" w:color="auto"/>
                                                      </w:divBdr>
                                                      <w:divsChild>
                                                        <w:div w:id="1796832075">
                                                          <w:marLeft w:val="0"/>
                                                          <w:marRight w:val="0"/>
                                                          <w:marTop w:val="0"/>
                                                          <w:marBottom w:val="0"/>
                                                          <w:divBdr>
                                                            <w:top w:val="none" w:sz="0" w:space="0" w:color="auto"/>
                                                            <w:left w:val="none" w:sz="0" w:space="0" w:color="auto"/>
                                                            <w:bottom w:val="none" w:sz="0" w:space="0" w:color="auto"/>
                                                            <w:right w:val="none" w:sz="0" w:space="0" w:color="auto"/>
                                                          </w:divBdr>
                                                          <w:divsChild>
                                                            <w:div w:id="151048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442598">
                                          <w:marLeft w:val="0"/>
                                          <w:marRight w:val="0"/>
                                          <w:marTop w:val="0"/>
                                          <w:marBottom w:val="0"/>
                                          <w:divBdr>
                                            <w:top w:val="none" w:sz="0" w:space="0" w:color="auto"/>
                                            <w:left w:val="none" w:sz="0" w:space="0" w:color="auto"/>
                                            <w:bottom w:val="none" w:sz="0" w:space="0" w:color="auto"/>
                                            <w:right w:val="none" w:sz="0" w:space="0" w:color="auto"/>
                                          </w:divBdr>
                                          <w:divsChild>
                                            <w:div w:id="1197691551">
                                              <w:marLeft w:val="0"/>
                                              <w:marRight w:val="0"/>
                                              <w:marTop w:val="0"/>
                                              <w:marBottom w:val="0"/>
                                              <w:divBdr>
                                                <w:top w:val="none" w:sz="0" w:space="0" w:color="auto"/>
                                                <w:left w:val="none" w:sz="0" w:space="0" w:color="auto"/>
                                                <w:bottom w:val="none" w:sz="0" w:space="0" w:color="auto"/>
                                                <w:right w:val="none" w:sz="0" w:space="0" w:color="auto"/>
                                              </w:divBdr>
                                              <w:divsChild>
                                                <w:div w:id="10780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17260">
                                          <w:marLeft w:val="0"/>
                                          <w:marRight w:val="0"/>
                                          <w:marTop w:val="0"/>
                                          <w:marBottom w:val="0"/>
                                          <w:divBdr>
                                            <w:top w:val="none" w:sz="0" w:space="0" w:color="auto"/>
                                            <w:left w:val="none" w:sz="0" w:space="0" w:color="auto"/>
                                            <w:bottom w:val="none" w:sz="0" w:space="0" w:color="auto"/>
                                            <w:right w:val="none" w:sz="0" w:space="0" w:color="auto"/>
                                          </w:divBdr>
                                          <w:divsChild>
                                            <w:div w:id="2117286227">
                                              <w:marLeft w:val="0"/>
                                              <w:marRight w:val="0"/>
                                              <w:marTop w:val="0"/>
                                              <w:marBottom w:val="0"/>
                                              <w:divBdr>
                                                <w:top w:val="none" w:sz="0" w:space="0" w:color="auto"/>
                                                <w:left w:val="none" w:sz="0" w:space="0" w:color="auto"/>
                                                <w:bottom w:val="none" w:sz="0" w:space="0" w:color="auto"/>
                                                <w:right w:val="none" w:sz="0" w:space="0" w:color="auto"/>
                                              </w:divBdr>
                                              <w:divsChild>
                                                <w:div w:id="80192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83620">
                                          <w:marLeft w:val="0"/>
                                          <w:marRight w:val="0"/>
                                          <w:marTop w:val="0"/>
                                          <w:marBottom w:val="0"/>
                                          <w:divBdr>
                                            <w:top w:val="none" w:sz="0" w:space="0" w:color="auto"/>
                                            <w:left w:val="none" w:sz="0" w:space="0" w:color="auto"/>
                                            <w:bottom w:val="none" w:sz="0" w:space="0" w:color="auto"/>
                                            <w:right w:val="none" w:sz="0" w:space="0" w:color="auto"/>
                                          </w:divBdr>
                                          <w:divsChild>
                                            <w:div w:id="691036038">
                                              <w:marLeft w:val="0"/>
                                              <w:marRight w:val="0"/>
                                              <w:marTop w:val="0"/>
                                              <w:marBottom w:val="0"/>
                                              <w:divBdr>
                                                <w:top w:val="none" w:sz="0" w:space="0" w:color="auto"/>
                                                <w:left w:val="none" w:sz="0" w:space="0" w:color="auto"/>
                                                <w:bottom w:val="none" w:sz="0" w:space="0" w:color="auto"/>
                                                <w:right w:val="none" w:sz="0" w:space="0" w:color="auto"/>
                                              </w:divBdr>
                                              <w:divsChild>
                                                <w:div w:id="357662536">
                                                  <w:marLeft w:val="0"/>
                                                  <w:marRight w:val="0"/>
                                                  <w:marTop w:val="0"/>
                                                  <w:marBottom w:val="0"/>
                                                  <w:divBdr>
                                                    <w:top w:val="none" w:sz="0" w:space="0" w:color="auto"/>
                                                    <w:left w:val="none" w:sz="0" w:space="0" w:color="auto"/>
                                                    <w:bottom w:val="none" w:sz="0" w:space="0" w:color="auto"/>
                                                    <w:right w:val="none" w:sz="0" w:space="0" w:color="auto"/>
                                                  </w:divBdr>
                                                  <w:divsChild>
                                                    <w:div w:id="582879386">
                                                      <w:marLeft w:val="0"/>
                                                      <w:marRight w:val="0"/>
                                                      <w:marTop w:val="0"/>
                                                      <w:marBottom w:val="0"/>
                                                      <w:divBdr>
                                                        <w:top w:val="none" w:sz="0" w:space="0" w:color="auto"/>
                                                        <w:left w:val="none" w:sz="0" w:space="0" w:color="auto"/>
                                                        <w:bottom w:val="none" w:sz="0" w:space="0" w:color="auto"/>
                                                        <w:right w:val="none" w:sz="0" w:space="0" w:color="auto"/>
                                                      </w:divBdr>
                                                      <w:divsChild>
                                                        <w:div w:id="1753504822">
                                                          <w:marLeft w:val="0"/>
                                                          <w:marRight w:val="0"/>
                                                          <w:marTop w:val="0"/>
                                                          <w:marBottom w:val="0"/>
                                                          <w:divBdr>
                                                            <w:top w:val="none" w:sz="0" w:space="0" w:color="auto"/>
                                                            <w:left w:val="none" w:sz="0" w:space="0" w:color="auto"/>
                                                            <w:bottom w:val="none" w:sz="0" w:space="0" w:color="auto"/>
                                                            <w:right w:val="none" w:sz="0" w:space="0" w:color="auto"/>
                                                          </w:divBdr>
                                                          <w:divsChild>
                                                            <w:div w:id="20301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286024">
                                          <w:marLeft w:val="0"/>
                                          <w:marRight w:val="0"/>
                                          <w:marTop w:val="0"/>
                                          <w:marBottom w:val="0"/>
                                          <w:divBdr>
                                            <w:top w:val="none" w:sz="0" w:space="0" w:color="auto"/>
                                            <w:left w:val="none" w:sz="0" w:space="0" w:color="auto"/>
                                            <w:bottom w:val="none" w:sz="0" w:space="0" w:color="auto"/>
                                            <w:right w:val="none" w:sz="0" w:space="0" w:color="auto"/>
                                          </w:divBdr>
                                          <w:divsChild>
                                            <w:div w:id="1141582639">
                                              <w:marLeft w:val="0"/>
                                              <w:marRight w:val="0"/>
                                              <w:marTop w:val="0"/>
                                              <w:marBottom w:val="0"/>
                                              <w:divBdr>
                                                <w:top w:val="none" w:sz="0" w:space="0" w:color="auto"/>
                                                <w:left w:val="none" w:sz="0" w:space="0" w:color="auto"/>
                                                <w:bottom w:val="none" w:sz="0" w:space="0" w:color="auto"/>
                                                <w:right w:val="none" w:sz="0" w:space="0" w:color="auto"/>
                                              </w:divBdr>
                                              <w:divsChild>
                                                <w:div w:id="19586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588117">
                                          <w:marLeft w:val="0"/>
                                          <w:marRight w:val="0"/>
                                          <w:marTop w:val="0"/>
                                          <w:marBottom w:val="0"/>
                                          <w:divBdr>
                                            <w:top w:val="none" w:sz="0" w:space="0" w:color="auto"/>
                                            <w:left w:val="none" w:sz="0" w:space="0" w:color="auto"/>
                                            <w:bottom w:val="none" w:sz="0" w:space="0" w:color="auto"/>
                                            <w:right w:val="none" w:sz="0" w:space="0" w:color="auto"/>
                                          </w:divBdr>
                                          <w:divsChild>
                                            <w:div w:id="2124838098">
                                              <w:marLeft w:val="0"/>
                                              <w:marRight w:val="0"/>
                                              <w:marTop w:val="0"/>
                                              <w:marBottom w:val="0"/>
                                              <w:divBdr>
                                                <w:top w:val="none" w:sz="0" w:space="0" w:color="auto"/>
                                                <w:left w:val="none" w:sz="0" w:space="0" w:color="auto"/>
                                                <w:bottom w:val="none" w:sz="0" w:space="0" w:color="auto"/>
                                                <w:right w:val="none" w:sz="0" w:space="0" w:color="auto"/>
                                              </w:divBdr>
                                              <w:divsChild>
                                                <w:div w:id="1563440285">
                                                  <w:marLeft w:val="0"/>
                                                  <w:marRight w:val="0"/>
                                                  <w:marTop w:val="0"/>
                                                  <w:marBottom w:val="0"/>
                                                  <w:divBdr>
                                                    <w:top w:val="none" w:sz="0" w:space="0" w:color="auto"/>
                                                    <w:left w:val="none" w:sz="0" w:space="0" w:color="auto"/>
                                                    <w:bottom w:val="none" w:sz="0" w:space="0" w:color="auto"/>
                                                    <w:right w:val="none" w:sz="0" w:space="0" w:color="auto"/>
                                                  </w:divBdr>
                                                  <w:divsChild>
                                                    <w:div w:id="1749957045">
                                                      <w:marLeft w:val="0"/>
                                                      <w:marRight w:val="0"/>
                                                      <w:marTop w:val="0"/>
                                                      <w:marBottom w:val="0"/>
                                                      <w:divBdr>
                                                        <w:top w:val="none" w:sz="0" w:space="0" w:color="auto"/>
                                                        <w:left w:val="none" w:sz="0" w:space="0" w:color="auto"/>
                                                        <w:bottom w:val="none" w:sz="0" w:space="0" w:color="auto"/>
                                                        <w:right w:val="none" w:sz="0" w:space="0" w:color="auto"/>
                                                      </w:divBdr>
                                                      <w:divsChild>
                                                        <w:div w:id="367873726">
                                                          <w:marLeft w:val="0"/>
                                                          <w:marRight w:val="0"/>
                                                          <w:marTop w:val="0"/>
                                                          <w:marBottom w:val="0"/>
                                                          <w:divBdr>
                                                            <w:top w:val="none" w:sz="0" w:space="0" w:color="auto"/>
                                                            <w:left w:val="none" w:sz="0" w:space="0" w:color="auto"/>
                                                            <w:bottom w:val="none" w:sz="0" w:space="0" w:color="auto"/>
                                                            <w:right w:val="none" w:sz="0" w:space="0" w:color="auto"/>
                                                          </w:divBdr>
                                                          <w:divsChild>
                                                            <w:div w:id="128712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098841">
                                          <w:marLeft w:val="0"/>
                                          <w:marRight w:val="0"/>
                                          <w:marTop w:val="0"/>
                                          <w:marBottom w:val="0"/>
                                          <w:divBdr>
                                            <w:top w:val="none" w:sz="0" w:space="0" w:color="auto"/>
                                            <w:left w:val="none" w:sz="0" w:space="0" w:color="auto"/>
                                            <w:bottom w:val="none" w:sz="0" w:space="0" w:color="auto"/>
                                            <w:right w:val="none" w:sz="0" w:space="0" w:color="auto"/>
                                          </w:divBdr>
                                          <w:divsChild>
                                            <w:div w:id="1757752212">
                                              <w:marLeft w:val="0"/>
                                              <w:marRight w:val="0"/>
                                              <w:marTop w:val="0"/>
                                              <w:marBottom w:val="0"/>
                                              <w:divBdr>
                                                <w:top w:val="none" w:sz="0" w:space="0" w:color="auto"/>
                                                <w:left w:val="none" w:sz="0" w:space="0" w:color="auto"/>
                                                <w:bottom w:val="none" w:sz="0" w:space="0" w:color="auto"/>
                                                <w:right w:val="none" w:sz="0" w:space="0" w:color="auto"/>
                                              </w:divBdr>
                                              <w:divsChild>
                                                <w:div w:id="1564096008">
                                                  <w:marLeft w:val="0"/>
                                                  <w:marRight w:val="0"/>
                                                  <w:marTop w:val="0"/>
                                                  <w:marBottom w:val="0"/>
                                                  <w:divBdr>
                                                    <w:top w:val="none" w:sz="0" w:space="0" w:color="auto"/>
                                                    <w:left w:val="none" w:sz="0" w:space="0" w:color="auto"/>
                                                    <w:bottom w:val="none" w:sz="0" w:space="0" w:color="auto"/>
                                                    <w:right w:val="none" w:sz="0" w:space="0" w:color="auto"/>
                                                  </w:divBdr>
                                                  <w:divsChild>
                                                    <w:div w:id="66613325">
                                                      <w:marLeft w:val="0"/>
                                                      <w:marRight w:val="0"/>
                                                      <w:marTop w:val="0"/>
                                                      <w:marBottom w:val="0"/>
                                                      <w:divBdr>
                                                        <w:top w:val="none" w:sz="0" w:space="0" w:color="auto"/>
                                                        <w:left w:val="none" w:sz="0" w:space="0" w:color="auto"/>
                                                        <w:bottom w:val="none" w:sz="0" w:space="0" w:color="auto"/>
                                                        <w:right w:val="none" w:sz="0" w:space="0" w:color="auto"/>
                                                      </w:divBdr>
                                                      <w:divsChild>
                                                        <w:div w:id="1110397134">
                                                          <w:marLeft w:val="0"/>
                                                          <w:marRight w:val="0"/>
                                                          <w:marTop w:val="0"/>
                                                          <w:marBottom w:val="0"/>
                                                          <w:divBdr>
                                                            <w:top w:val="none" w:sz="0" w:space="0" w:color="auto"/>
                                                            <w:left w:val="none" w:sz="0" w:space="0" w:color="auto"/>
                                                            <w:bottom w:val="none" w:sz="0" w:space="0" w:color="auto"/>
                                                            <w:right w:val="none" w:sz="0" w:space="0" w:color="auto"/>
                                                          </w:divBdr>
                                                          <w:divsChild>
                                                            <w:div w:id="15056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975406">
                                          <w:marLeft w:val="0"/>
                                          <w:marRight w:val="0"/>
                                          <w:marTop w:val="0"/>
                                          <w:marBottom w:val="0"/>
                                          <w:divBdr>
                                            <w:top w:val="none" w:sz="0" w:space="0" w:color="auto"/>
                                            <w:left w:val="none" w:sz="0" w:space="0" w:color="auto"/>
                                            <w:bottom w:val="none" w:sz="0" w:space="0" w:color="auto"/>
                                            <w:right w:val="none" w:sz="0" w:space="0" w:color="auto"/>
                                          </w:divBdr>
                                          <w:divsChild>
                                            <w:div w:id="1397243928">
                                              <w:marLeft w:val="0"/>
                                              <w:marRight w:val="0"/>
                                              <w:marTop w:val="0"/>
                                              <w:marBottom w:val="0"/>
                                              <w:divBdr>
                                                <w:top w:val="none" w:sz="0" w:space="0" w:color="auto"/>
                                                <w:left w:val="none" w:sz="0" w:space="0" w:color="auto"/>
                                                <w:bottom w:val="none" w:sz="0" w:space="0" w:color="auto"/>
                                                <w:right w:val="none" w:sz="0" w:space="0" w:color="auto"/>
                                              </w:divBdr>
                                              <w:divsChild>
                                                <w:div w:id="7178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3375">
                                          <w:marLeft w:val="0"/>
                                          <w:marRight w:val="0"/>
                                          <w:marTop w:val="0"/>
                                          <w:marBottom w:val="0"/>
                                          <w:divBdr>
                                            <w:top w:val="none" w:sz="0" w:space="0" w:color="auto"/>
                                            <w:left w:val="none" w:sz="0" w:space="0" w:color="auto"/>
                                            <w:bottom w:val="none" w:sz="0" w:space="0" w:color="auto"/>
                                            <w:right w:val="none" w:sz="0" w:space="0" w:color="auto"/>
                                          </w:divBdr>
                                          <w:divsChild>
                                            <w:div w:id="1161584256">
                                              <w:marLeft w:val="0"/>
                                              <w:marRight w:val="0"/>
                                              <w:marTop w:val="0"/>
                                              <w:marBottom w:val="0"/>
                                              <w:divBdr>
                                                <w:top w:val="none" w:sz="0" w:space="0" w:color="auto"/>
                                                <w:left w:val="none" w:sz="0" w:space="0" w:color="auto"/>
                                                <w:bottom w:val="none" w:sz="0" w:space="0" w:color="auto"/>
                                                <w:right w:val="none" w:sz="0" w:space="0" w:color="auto"/>
                                              </w:divBdr>
                                              <w:divsChild>
                                                <w:div w:id="138505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3291070">
      <w:bodyDiv w:val="1"/>
      <w:marLeft w:val="0"/>
      <w:marRight w:val="0"/>
      <w:marTop w:val="0"/>
      <w:marBottom w:val="0"/>
      <w:divBdr>
        <w:top w:val="none" w:sz="0" w:space="0" w:color="auto"/>
        <w:left w:val="none" w:sz="0" w:space="0" w:color="auto"/>
        <w:bottom w:val="none" w:sz="0" w:space="0" w:color="auto"/>
        <w:right w:val="none" w:sz="0" w:space="0" w:color="auto"/>
      </w:divBdr>
    </w:div>
    <w:div w:id="2069449468">
      <w:bodyDiv w:val="1"/>
      <w:marLeft w:val="0"/>
      <w:marRight w:val="0"/>
      <w:marTop w:val="0"/>
      <w:marBottom w:val="0"/>
      <w:divBdr>
        <w:top w:val="none" w:sz="0" w:space="0" w:color="auto"/>
        <w:left w:val="none" w:sz="0" w:space="0" w:color="auto"/>
        <w:bottom w:val="none" w:sz="0" w:space="0" w:color="auto"/>
        <w:right w:val="none" w:sz="0" w:space="0" w:color="auto"/>
      </w:divBdr>
    </w:div>
    <w:div w:id="2081712745">
      <w:bodyDiv w:val="1"/>
      <w:marLeft w:val="0"/>
      <w:marRight w:val="0"/>
      <w:marTop w:val="0"/>
      <w:marBottom w:val="0"/>
      <w:divBdr>
        <w:top w:val="none" w:sz="0" w:space="0" w:color="auto"/>
        <w:left w:val="none" w:sz="0" w:space="0" w:color="auto"/>
        <w:bottom w:val="none" w:sz="0" w:space="0" w:color="auto"/>
        <w:right w:val="none" w:sz="0" w:space="0" w:color="auto"/>
      </w:divBdr>
    </w:div>
    <w:div w:id="2086099616">
      <w:bodyDiv w:val="1"/>
      <w:marLeft w:val="0"/>
      <w:marRight w:val="0"/>
      <w:marTop w:val="0"/>
      <w:marBottom w:val="0"/>
      <w:divBdr>
        <w:top w:val="none" w:sz="0" w:space="0" w:color="auto"/>
        <w:left w:val="none" w:sz="0" w:space="0" w:color="auto"/>
        <w:bottom w:val="none" w:sz="0" w:space="0" w:color="auto"/>
        <w:right w:val="none" w:sz="0" w:space="0" w:color="auto"/>
      </w:divBdr>
    </w:div>
    <w:div w:id="2102868723">
      <w:bodyDiv w:val="1"/>
      <w:marLeft w:val="0"/>
      <w:marRight w:val="0"/>
      <w:marTop w:val="0"/>
      <w:marBottom w:val="0"/>
      <w:divBdr>
        <w:top w:val="none" w:sz="0" w:space="0" w:color="auto"/>
        <w:left w:val="none" w:sz="0" w:space="0" w:color="auto"/>
        <w:bottom w:val="none" w:sz="0" w:space="0" w:color="auto"/>
        <w:right w:val="none" w:sz="0" w:space="0" w:color="auto"/>
      </w:divBdr>
    </w:div>
    <w:div w:id="2115664999">
      <w:bodyDiv w:val="1"/>
      <w:marLeft w:val="0"/>
      <w:marRight w:val="0"/>
      <w:marTop w:val="0"/>
      <w:marBottom w:val="0"/>
      <w:divBdr>
        <w:top w:val="none" w:sz="0" w:space="0" w:color="auto"/>
        <w:left w:val="none" w:sz="0" w:space="0" w:color="auto"/>
        <w:bottom w:val="none" w:sz="0" w:space="0" w:color="auto"/>
        <w:right w:val="none" w:sz="0" w:space="0" w:color="auto"/>
      </w:divBdr>
      <w:divsChild>
        <w:div w:id="1029793049">
          <w:marLeft w:val="0"/>
          <w:marRight w:val="0"/>
          <w:marTop w:val="0"/>
          <w:marBottom w:val="0"/>
          <w:divBdr>
            <w:top w:val="none" w:sz="0" w:space="0" w:color="auto"/>
            <w:left w:val="none" w:sz="0" w:space="0" w:color="auto"/>
            <w:bottom w:val="none" w:sz="0" w:space="0" w:color="auto"/>
            <w:right w:val="none" w:sz="0" w:space="0" w:color="auto"/>
          </w:divBdr>
          <w:divsChild>
            <w:div w:id="178474461">
              <w:marLeft w:val="0"/>
              <w:marRight w:val="0"/>
              <w:marTop w:val="0"/>
              <w:marBottom w:val="0"/>
              <w:divBdr>
                <w:top w:val="none" w:sz="0" w:space="0" w:color="auto"/>
                <w:left w:val="none" w:sz="0" w:space="0" w:color="auto"/>
                <w:bottom w:val="none" w:sz="0" w:space="0" w:color="auto"/>
                <w:right w:val="none" w:sz="0" w:space="0" w:color="auto"/>
              </w:divBdr>
              <w:divsChild>
                <w:div w:id="178542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3408">
          <w:marLeft w:val="0"/>
          <w:marRight w:val="0"/>
          <w:marTop w:val="180"/>
          <w:marBottom w:val="0"/>
          <w:divBdr>
            <w:top w:val="none" w:sz="0" w:space="0" w:color="auto"/>
            <w:left w:val="none" w:sz="0" w:space="0" w:color="auto"/>
            <w:bottom w:val="none" w:sz="0" w:space="0" w:color="auto"/>
            <w:right w:val="none" w:sz="0" w:space="0" w:color="auto"/>
          </w:divBdr>
          <w:divsChild>
            <w:div w:id="36563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18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tatistika.spkc.gov.lv/pxweb/lv/Health/Health__Mirstiba/MOR10_Iedzivotaju_naves_celoni_menesi.p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s://www.ecdc.europa.eu/en/covid-19/country-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A4CC4564DACB43B3F678C7E238EB19" ma:contentTypeVersion="10" ma:contentTypeDescription="Create a new document." ma:contentTypeScope="" ma:versionID="62793d6a006038284b806d5cabbe920b">
  <xsd:schema xmlns:xsd="http://www.w3.org/2001/XMLSchema" xmlns:xs="http://www.w3.org/2001/XMLSchema" xmlns:p="http://schemas.microsoft.com/office/2006/metadata/properties" xmlns:ns3="fb7c0ec6-56ca-443c-8b10-38447cf6d442" xmlns:ns4="f1d1d6e7-5adc-43ae-875c-5fbc8c901ea3" targetNamespace="http://schemas.microsoft.com/office/2006/metadata/properties" ma:root="true" ma:fieldsID="73c9d0fc57088f27978ee51442d1afa5" ns3:_="" ns4:_="">
    <xsd:import namespace="fb7c0ec6-56ca-443c-8b10-38447cf6d442"/>
    <xsd:import namespace="f1d1d6e7-5adc-43ae-875c-5fbc8c901e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7c0ec6-56ca-443c-8b10-38447cf6d4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1d6e7-5adc-43ae-875c-5fbc8c901e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050448-A6E2-42CA-AA63-959A67322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7c0ec6-56ca-443c-8b10-38447cf6d442"/>
    <ds:schemaRef ds:uri="f1d1d6e7-5adc-43ae-875c-5fbc8c901e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20BE31-0633-43DF-AD11-077EDA325A33}">
  <ds:schemaRefs>
    <ds:schemaRef ds:uri="http://schemas.microsoft.com/sharepoint/v3/contenttype/forms"/>
  </ds:schemaRefs>
</ds:datastoreItem>
</file>

<file path=customXml/itemProps3.xml><?xml version="1.0" encoding="utf-8"?>
<ds:datastoreItem xmlns:ds="http://schemas.openxmlformats.org/officeDocument/2006/customXml" ds:itemID="{872251A1-5D54-4404-B4D2-2A8946A2415D}">
  <ds:schemaRefs>
    <ds:schemaRef ds:uri="http://schemas.openxmlformats.org/officeDocument/2006/bibliography"/>
  </ds:schemaRefs>
</ds:datastoreItem>
</file>

<file path=customXml/itemProps4.xml><?xml version="1.0" encoding="utf-8"?>
<ds:datastoreItem xmlns:ds="http://schemas.openxmlformats.org/officeDocument/2006/customXml" ds:itemID="{300E5A2A-B6ED-4FC5-A441-145DA2345E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22601</Words>
  <Characters>12884</Characters>
  <Application>Microsoft Office Word</Application>
  <DocSecurity>0</DocSecurity>
  <Lines>107</Lines>
  <Paragraphs>70</Paragraphs>
  <ScaleCrop>false</ScaleCrop>
  <HeadingPairs>
    <vt:vector size="2" baseType="variant">
      <vt:variant>
        <vt:lpstr>Title</vt:lpstr>
      </vt:variant>
      <vt:variant>
        <vt:i4>1</vt:i4>
      </vt:variant>
    </vt:vector>
  </HeadingPairs>
  <TitlesOfParts>
    <vt:vector size="1" baseType="lpstr">
      <vt:lpstr>Par konceptuālu risinājumu informācijas apmaiņas par bērna dzimšanu starp ārstniecības iestādi un dzimtsarakstu nodaļu ieviešanai</vt:lpstr>
    </vt:vector>
  </TitlesOfParts>
  <Company>Veselības ministrija</Company>
  <LinksUpToDate>false</LinksUpToDate>
  <CharactersWithSpaces>35415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konceptuālu risinājumu informācijas apmaiņas par bērna dzimšanu starp ārstniecības iestādi un dzimtsarakstu nodaļu ieviešanai</dc:title>
  <dc:subject>Informatīvais ziņojums</dc:subject>
  <dc:creator>Viktorija Korņenkova</dc:creator>
  <cp:keywords/>
  <dc:description>Korņenkova 67876098_x000d_
viktorija.kornenkova@vm.gov.lv</dc:description>
  <cp:lastModifiedBy>Lāsma Zandberga</cp:lastModifiedBy>
  <cp:revision>3</cp:revision>
  <cp:lastPrinted>2022-11-22T07:02:00Z</cp:lastPrinted>
  <dcterms:created xsi:type="dcterms:W3CDTF">2022-12-19T15:04:00Z</dcterms:created>
  <dcterms:modified xsi:type="dcterms:W3CDTF">2022-12-19T15:04:00Z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0x010100B4A4CC4564DACB43B3F678C7E238EB19</vt:lpwstr>
  </property>
</Properties>
</file>