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3E0812" w:rsidR="00B34E2F" w:rsidP="00B34E2F" w:rsidRDefault="00B34E2F" w14:paraId="778B2E76" w14:textId="77777777">
      <w:pPr>
        <w:keepNext/>
        <w:widowControl/>
        <w:jc w:val="right"/>
        <w:outlineLvl w:val="0"/>
        <w15:collapsed w:val="false"/>
        <w:rPr>
          <w:rFonts w:eastAsia="Times New Roman"/>
          <w:b/>
          <w:szCs w:val="24"/>
          <w:lang w:eastAsia="lv-LV"/>
        </w:rPr>
      </w:pPr>
      <w:r w:rsidRPr="003E0812">
        <w:rPr>
          <w:rFonts w:eastAsia="Times New Roman"/>
          <w:b/>
          <w:szCs w:val="24"/>
          <w:lang w:eastAsia="lv-LV"/>
        </w:rPr>
        <w:t>Valsts kancelejai</w:t>
      </w:r>
    </w:p>
    <w:p w:rsidRPr="003E0812" w:rsidR="00B34E2F" w:rsidP="00B34E2F" w:rsidRDefault="00B34E2F" w14:paraId="31824F31" w14:textId="77777777">
      <w:pPr>
        <w:widowControl/>
        <w:tabs>
          <w:tab w:val="left" w:pos="6150"/>
        </w:tabs>
        <w:rPr>
          <w:rFonts w:eastAsia="Times New Roman"/>
          <w:szCs w:val="24"/>
          <w:lang w:eastAsia="lv-LV"/>
        </w:rPr>
      </w:pPr>
    </w:p>
    <w:p w:rsidR="00D91E92" w:rsidP="00D91E92" w:rsidRDefault="00B34E2F" w14:paraId="6D55F935" w14:textId="77777777">
      <w:pPr>
        <w:jc w:val="left"/>
        <w:rPr>
          <w:rFonts w:eastAsia="Times New Roman"/>
          <w:i/>
          <w:szCs w:val="24"/>
          <w:lang w:eastAsia="lv-LV"/>
        </w:rPr>
      </w:pPr>
      <w:r w:rsidRPr="003E0812">
        <w:rPr>
          <w:rFonts w:eastAsia="Times New Roman"/>
          <w:i/>
          <w:szCs w:val="24"/>
          <w:lang w:eastAsia="lv-LV"/>
        </w:rPr>
        <w:t>Par Latvijas Republikas nacionāl</w:t>
      </w:r>
      <w:r w:rsidR="003D48D0">
        <w:rPr>
          <w:rFonts w:eastAsia="Times New Roman"/>
          <w:i/>
          <w:szCs w:val="24"/>
          <w:lang w:eastAsia="lv-LV"/>
        </w:rPr>
        <w:t>ās</w:t>
      </w:r>
      <w:r w:rsidRPr="003E0812">
        <w:rPr>
          <w:rFonts w:eastAsia="Times New Roman"/>
          <w:i/>
          <w:szCs w:val="24"/>
          <w:lang w:eastAsia="lv-LV"/>
        </w:rPr>
        <w:t xml:space="preserve"> pozīcij</w:t>
      </w:r>
      <w:r w:rsidR="003D48D0">
        <w:rPr>
          <w:rFonts w:eastAsia="Times New Roman"/>
          <w:i/>
          <w:szCs w:val="24"/>
          <w:lang w:eastAsia="lv-LV"/>
        </w:rPr>
        <w:t>as</w:t>
      </w:r>
      <w:r w:rsidR="001136F3">
        <w:rPr>
          <w:rFonts w:eastAsia="Times New Roman"/>
          <w:i/>
          <w:szCs w:val="24"/>
          <w:lang w:eastAsia="lv-LV"/>
        </w:rPr>
        <w:t xml:space="preserve"> </w:t>
      </w:r>
      <w:r w:rsidR="003D48D0">
        <w:rPr>
          <w:rFonts w:eastAsia="Times New Roman"/>
          <w:i/>
          <w:szCs w:val="24"/>
          <w:lang w:eastAsia="lv-LV"/>
        </w:rPr>
        <w:t xml:space="preserve">Nr. 1 </w:t>
      </w:r>
    </w:p>
    <w:p w:rsidRPr="00D91E92" w:rsidR="00D91E92" w:rsidP="00D91E92" w:rsidRDefault="003D48D0" w14:paraId="24DE3360" w14:textId="77777777">
      <w:pPr>
        <w:jc w:val="left"/>
        <w:rPr>
          <w:rFonts w:eastAsia="Times New Roman"/>
          <w:i/>
          <w:iCs/>
          <w:szCs w:val="24"/>
          <w:lang w:eastAsia="lv-LV"/>
        </w:rPr>
      </w:pPr>
      <w:r>
        <w:rPr>
          <w:rFonts w:eastAsia="Times New Roman"/>
          <w:i/>
          <w:szCs w:val="24"/>
          <w:lang w:eastAsia="lv-LV"/>
        </w:rPr>
        <w:t>"P</w:t>
      </w:r>
      <w:r w:rsidR="001136F3">
        <w:rPr>
          <w:rFonts w:eastAsia="Times New Roman"/>
          <w:i/>
          <w:szCs w:val="24"/>
          <w:lang w:eastAsia="lv-LV"/>
        </w:rPr>
        <w:t>ar</w:t>
      </w:r>
      <w:r w:rsidRPr="001136F3" w:rsidR="001136F3">
        <w:rPr>
          <w:i/>
          <w:iCs/>
          <w:szCs w:val="24"/>
        </w:rPr>
        <w:t xml:space="preserve"> </w:t>
      </w:r>
      <w:r w:rsidRPr="00D91E92" w:rsidR="00D91E92">
        <w:rPr>
          <w:rFonts w:eastAsia="Times New Roman"/>
          <w:i/>
          <w:iCs/>
          <w:szCs w:val="24"/>
          <w:lang w:eastAsia="lv-LV"/>
        </w:rPr>
        <w:t xml:space="preserve">priekšlikumu ES Padomes regulai par </w:t>
      </w:r>
    </w:p>
    <w:p w:rsidRPr="00D91E92" w:rsidR="00D91E92" w:rsidP="00D91E92" w:rsidRDefault="00D91E92" w14:paraId="06AB1C58" w14:textId="77777777">
      <w:pPr>
        <w:jc w:val="left"/>
        <w:rPr>
          <w:rFonts w:eastAsia="Times New Roman"/>
          <w:i/>
          <w:iCs/>
          <w:szCs w:val="24"/>
          <w:lang w:eastAsia="lv-LV"/>
        </w:rPr>
      </w:pPr>
      <w:r w:rsidRPr="00D91E92">
        <w:rPr>
          <w:rFonts w:eastAsia="Times New Roman"/>
          <w:i/>
          <w:iCs/>
          <w:szCs w:val="24"/>
          <w:lang w:eastAsia="lv-LV"/>
        </w:rPr>
        <w:t xml:space="preserve">Eiropas Parlamenta deputātu ievēlēšanu tiešās </w:t>
      </w:r>
    </w:p>
    <w:p w:rsidRPr="00D91E92" w:rsidR="00D91E92" w:rsidP="00D91E92" w:rsidRDefault="00D91E92" w14:paraId="3C95F89B" w14:textId="77777777">
      <w:pPr>
        <w:jc w:val="left"/>
        <w:rPr>
          <w:rFonts w:eastAsia="Times New Roman"/>
          <w:i/>
          <w:iCs/>
          <w:szCs w:val="24"/>
          <w:lang w:eastAsia="lv-LV"/>
        </w:rPr>
      </w:pPr>
      <w:r w:rsidRPr="00D91E92">
        <w:rPr>
          <w:rFonts w:eastAsia="Times New Roman"/>
          <w:i/>
          <w:iCs/>
          <w:szCs w:val="24"/>
          <w:lang w:eastAsia="lv-LV"/>
        </w:rPr>
        <w:t xml:space="preserve">vispārējās vēlēšanās, ar ko atceļ Padomes </w:t>
      </w:r>
    </w:p>
    <w:p w:rsidRPr="00D91E92" w:rsidR="00D91E92" w:rsidP="00D91E92" w:rsidRDefault="00D91E92" w14:paraId="25F768B8" w14:textId="77777777">
      <w:pPr>
        <w:jc w:val="left"/>
        <w:rPr>
          <w:rFonts w:eastAsia="Times New Roman"/>
          <w:i/>
          <w:iCs/>
          <w:szCs w:val="24"/>
          <w:lang w:eastAsia="lv-LV"/>
        </w:rPr>
      </w:pPr>
      <w:r w:rsidRPr="00D91E92">
        <w:rPr>
          <w:rFonts w:eastAsia="Times New Roman"/>
          <w:i/>
          <w:iCs/>
          <w:szCs w:val="24"/>
          <w:lang w:eastAsia="lv-LV"/>
        </w:rPr>
        <w:t xml:space="preserve">Lēmumu (76/787/EOTK, EEK, Euratom) </w:t>
      </w:r>
    </w:p>
    <w:p w:rsidRPr="00D91E92" w:rsidR="00D91E92" w:rsidP="00D91E92" w:rsidRDefault="00D91E92" w14:paraId="029FEC09" w14:textId="77777777">
      <w:pPr>
        <w:jc w:val="left"/>
        <w:rPr>
          <w:rFonts w:eastAsia="Times New Roman"/>
          <w:i/>
          <w:iCs/>
          <w:szCs w:val="24"/>
          <w:lang w:eastAsia="lv-LV"/>
        </w:rPr>
      </w:pPr>
      <w:r w:rsidRPr="00D91E92">
        <w:rPr>
          <w:rFonts w:eastAsia="Times New Roman"/>
          <w:i/>
          <w:iCs/>
          <w:szCs w:val="24"/>
          <w:lang w:eastAsia="lv-LV"/>
        </w:rPr>
        <w:t xml:space="preserve">un Aktu par Eiropas Parlamenta deputātu </w:t>
      </w:r>
    </w:p>
    <w:p w:rsidRPr="00D91E92" w:rsidR="00D91E92" w:rsidP="00D91E92" w:rsidRDefault="00D91E92" w14:paraId="36D5BBB9" w14:textId="77777777">
      <w:pPr>
        <w:jc w:val="left"/>
        <w:rPr>
          <w:rFonts w:eastAsia="Times New Roman"/>
          <w:i/>
          <w:iCs/>
          <w:szCs w:val="24"/>
          <w:lang w:eastAsia="lv-LV"/>
        </w:rPr>
      </w:pPr>
      <w:r w:rsidRPr="00D91E92">
        <w:rPr>
          <w:rFonts w:eastAsia="Times New Roman"/>
          <w:i/>
          <w:iCs/>
          <w:szCs w:val="24"/>
          <w:lang w:eastAsia="lv-LV"/>
        </w:rPr>
        <w:t xml:space="preserve">ievēlēšanu tiešās vispārējās vēlēšanās, kas </w:t>
      </w:r>
    </w:p>
    <w:p w:rsidRPr="00D91E92" w:rsidR="00D91E92" w:rsidP="00D91E92" w:rsidRDefault="00D91E92" w14:paraId="58E7E149" w14:textId="77777777">
      <w:pPr>
        <w:jc w:val="left"/>
        <w:rPr>
          <w:rFonts w:eastAsia="Times New Roman"/>
          <w:i/>
          <w:iCs/>
          <w:szCs w:val="24"/>
          <w:lang w:eastAsia="lv-LV"/>
        </w:rPr>
      </w:pPr>
      <w:r w:rsidRPr="00D91E92">
        <w:rPr>
          <w:rFonts w:eastAsia="Times New Roman"/>
          <w:i/>
          <w:iCs/>
          <w:szCs w:val="24"/>
          <w:lang w:eastAsia="lv-LV"/>
        </w:rPr>
        <w:t xml:space="preserve">pievienots minētajam lēmumam, un ar ko groza </w:t>
      </w:r>
    </w:p>
    <w:p w:rsidRPr="003E0812" w:rsidR="00B34E2F" w:rsidP="00D91E92" w:rsidRDefault="00D91E92" w14:paraId="6F24DB0C" w14:textId="37E3EFC9">
      <w:pPr>
        <w:jc w:val="left"/>
        <w:rPr>
          <w:rFonts w:eastAsia="Times New Roman"/>
          <w:i/>
          <w:szCs w:val="24"/>
          <w:lang w:eastAsia="lv-LV"/>
        </w:rPr>
      </w:pPr>
      <w:r w:rsidRPr="00D91E92">
        <w:rPr>
          <w:rFonts w:eastAsia="Times New Roman"/>
          <w:i/>
          <w:iCs/>
          <w:szCs w:val="24"/>
          <w:lang w:eastAsia="lv-LV"/>
        </w:rPr>
        <w:t>Regulu (ES, Euratom) Nr. 1141/2014</w:t>
      </w:r>
      <w:r w:rsidR="003D48D0">
        <w:rPr>
          <w:i/>
          <w:iCs/>
          <w:szCs w:val="24"/>
        </w:rPr>
        <w:t>" iesniegšanu</w:t>
      </w:r>
    </w:p>
    <w:p w:rsidRPr="003E0812" w:rsidR="00B34E2F" w:rsidP="00B34E2F" w:rsidRDefault="00B34E2F" w14:paraId="73F449CD" w14:textId="77777777">
      <w:pPr>
        <w:widowControl/>
        <w:ind w:firstLine="720"/>
        <w:rPr>
          <w:rFonts w:eastAsia="Times New Roman"/>
          <w:szCs w:val="24"/>
          <w:lang w:eastAsia="lv-LV"/>
        </w:rPr>
      </w:pPr>
    </w:p>
    <w:p w:rsidRPr="00D91E92" w:rsidR="00B34E2F" w:rsidP="00D91E92" w:rsidRDefault="00B34E2F" w14:paraId="7DC033C8" w14:textId="09B9A52F">
      <w:pPr>
        <w:rPr>
          <w:rFonts w:eastAsia="Times New Roman"/>
          <w:b/>
          <w:bCs/>
          <w:szCs w:val="24"/>
          <w:lang w:eastAsia="lv-LV"/>
        </w:rPr>
      </w:pPr>
      <w:r w:rsidRPr="003E0812">
        <w:rPr>
          <w:szCs w:val="24"/>
        </w:rPr>
        <w:t xml:space="preserve">Pamatojoties uz </w:t>
      </w:r>
      <w:r w:rsidRPr="00095385">
        <w:rPr>
          <w:szCs w:val="24"/>
        </w:rPr>
        <w:t>Ministru kabineta 20</w:t>
      </w:r>
      <w:r w:rsidRPr="00095385" w:rsidR="00480C43">
        <w:rPr>
          <w:szCs w:val="24"/>
        </w:rPr>
        <w:t>21</w:t>
      </w:r>
      <w:r w:rsidRPr="00095385">
        <w:rPr>
          <w:szCs w:val="24"/>
        </w:rPr>
        <w:t>. gada 7. </w:t>
      </w:r>
      <w:r w:rsidRPr="00095385" w:rsidR="00480C43">
        <w:rPr>
          <w:szCs w:val="24"/>
        </w:rPr>
        <w:t>sept</w:t>
      </w:r>
      <w:r w:rsidRPr="00095385" w:rsidR="00E9393F">
        <w:rPr>
          <w:szCs w:val="24"/>
        </w:rPr>
        <w:t>e</w:t>
      </w:r>
      <w:r w:rsidRPr="00095385" w:rsidR="00480C43">
        <w:rPr>
          <w:szCs w:val="24"/>
        </w:rPr>
        <w:t>mbra</w:t>
      </w:r>
      <w:r w:rsidRPr="00095385">
        <w:rPr>
          <w:szCs w:val="24"/>
        </w:rPr>
        <w:t xml:space="preserve"> noteikumu Nr. </w:t>
      </w:r>
      <w:r w:rsidRPr="00095385" w:rsidR="00480C43">
        <w:rPr>
          <w:szCs w:val="24"/>
        </w:rPr>
        <w:t>606</w:t>
      </w:r>
      <w:r w:rsidRPr="00095385">
        <w:rPr>
          <w:szCs w:val="24"/>
        </w:rPr>
        <w:t xml:space="preserve"> "Ministru kabineta kārtības rullis" </w:t>
      </w:r>
      <w:r w:rsidRPr="00095385" w:rsidR="00480C43">
        <w:rPr>
          <w:szCs w:val="24"/>
        </w:rPr>
        <w:t>114</w:t>
      </w:r>
      <w:r w:rsidRPr="00095385">
        <w:rPr>
          <w:szCs w:val="24"/>
        </w:rPr>
        <w:t xml:space="preserve">. punktu, iesniedzu izskatīšanai </w:t>
      </w:r>
      <w:r w:rsidR="00165EF4">
        <w:rPr>
          <w:b/>
          <w:szCs w:val="24"/>
        </w:rPr>
        <w:t>13.jūlija</w:t>
      </w:r>
      <w:r w:rsidRPr="00095385" w:rsidR="00095385">
        <w:rPr>
          <w:szCs w:val="24"/>
        </w:rPr>
        <w:t xml:space="preserve"> </w:t>
      </w:r>
      <w:r w:rsidRPr="00095385">
        <w:rPr>
          <w:szCs w:val="24"/>
        </w:rPr>
        <w:t xml:space="preserve">Ministru kabineta sēdē Latvijas Republikas nacionālo pozīciju Nr. 1 </w:t>
      </w:r>
      <w:r w:rsidR="00D91E92">
        <w:rPr>
          <w:szCs w:val="24"/>
        </w:rPr>
        <w:t>p</w:t>
      </w:r>
      <w:r w:rsidRPr="00D91E92" w:rsidR="00D91E92">
        <w:rPr>
          <w:szCs w:val="24"/>
        </w:rPr>
        <w:t>ar priekšlikumu ES Padomes regulai par Eiropas Parlamenta deputātu ievēlēšanu tiešās vispārējās vēlēšanās, ar ko atceļ Padomes Lēmumu (76/787/EOTK, EEK, Euratom) un Aktu par Eiropas Parlamenta deputātu ievēlēšanu tiešās vispārējās vēlēšanās, kas pievienots minētajam lēmumam, un ar ko groza Regulu (ES, Euratom) Nr. 1141/2014</w:t>
      </w:r>
      <w:r w:rsidRPr="00095385" w:rsidR="00095385">
        <w:rPr>
          <w:szCs w:val="24"/>
        </w:rPr>
        <w:t xml:space="preserve"> </w:t>
      </w:r>
      <w:r w:rsidRPr="00095385">
        <w:rPr>
          <w:szCs w:val="24"/>
        </w:rPr>
        <w:t>(turpmāk</w:t>
      </w:r>
      <w:r w:rsidR="00C97E60">
        <w:rPr>
          <w:szCs w:val="24"/>
        </w:rPr>
        <w:t> </w:t>
      </w:r>
      <w:r w:rsidRPr="00095385">
        <w:rPr>
          <w:szCs w:val="24"/>
        </w:rPr>
        <w:t xml:space="preserve">– </w:t>
      </w:r>
      <w:r w:rsidR="003D48D0">
        <w:rPr>
          <w:szCs w:val="24"/>
        </w:rPr>
        <w:t xml:space="preserve">nacionālā </w:t>
      </w:r>
      <w:r w:rsidRPr="00095385">
        <w:rPr>
          <w:szCs w:val="24"/>
        </w:rPr>
        <w:t>pozīcija).</w:t>
      </w:r>
    </w:p>
    <w:p w:rsidRPr="003E0812" w:rsidR="00B34E2F" w:rsidP="00B34E2F" w:rsidRDefault="00B34E2F" w14:paraId="518F78AA" w14:textId="77777777">
      <w:pPr>
        <w:widowControl/>
        <w:ind w:right="13"/>
        <w:rPr>
          <w:rFonts w:eastAsia="Times New Roman"/>
          <w:b/>
          <w:bCs/>
          <w:szCs w:val="24"/>
          <w:highlight w:val="yellow"/>
          <w:lang w:eastAsia="lv-LV"/>
        </w:rPr>
      </w:pPr>
    </w:p>
    <w:tbl>
      <w:tblPr>
        <w:tblW w:w="9072" w:type="dxa"/>
        <w:tblInd w:w="-5" w:type="dxa"/>
        <w:tblLayout w:type="fixed"/>
        <w:tblCellMar>
          <w:left w:w="0" w:type="dxa"/>
          <w:right w:w="0" w:type="dxa"/>
        </w:tblCellMar>
        <w:tblLook w:firstRow="1" w:lastRow="0" w:firstColumn="1" w:lastColumn="0" w:noHBand="0" w:noVBand="1" w:val="04A0"/>
      </w:tblPr>
      <w:tblGrid>
        <w:gridCol w:w="2694"/>
        <w:gridCol w:w="6378"/>
      </w:tblGrid>
      <w:tr w:rsidRPr="003E0812" w:rsidR="00B34E2F" w:rsidTr="003711E1" w14:paraId="6DDAF152" w14:textId="77777777">
        <w:tc>
          <w:tcPr>
            <w:tcW w:w="2694"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hideMark/>
          </w:tcPr>
          <w:p w:rsidRPr="003E0812" w:rsidR="00B34E2F" w:rsidP="003711E1" w:rsidRDefault="00B34E2F" w14:paraId="0814F916" w14:textId="77777777">
            <w:pPr>
              <w:widowControl/>
              <w:ind w:right="13"/>
              <w:rPr>
                <w:rFonts w:eastAsia="Times New Roman"/>
                <w:szCs w:val="24"/>
                <w:lang w:eastAsia="lv-LV"/>
              </w:rPr>
            </w:pPr>
            <w:r w:rsidRPr="003E0812">
              <w:rPr>
                <w:rFonts w:eastAsia="Times New Roman"/>
                <w:szCs w:val="24"/>
                <w:lang w:eastAsia="lv-LV"/>
              </w:rPr>
              <w:t>Iesniegšanas pamatojums</w:t>
            </w:r>
          </w:p>
        </w:tc>
        <w:tc>
          <w:tcPr>
            <w:tcW w:w="6378"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3E0812" w:rsidR="00095385" w:rsidP="003711E1" w:rsidRDefault="00095385" w14:paraId="27A486FA" w14:textId="72B3AF6C">
            <w:pPr>
              <w:widowControl/>
              <w:ind w:right="13"/>
              <w:rPr>
                <w:rFonts w:eastAsia="Times New Roman"/>
                <w:szCs w:val="24"/>
                <w:lang w:eastAsia="lv-LV"/>
              </w:rPr>
            </w:pPr>
            <w:r w:rsidRPr="003E0812">
              <w:rPr>
                <w:szCs w:val="24"/>
              </w:rPr>
              <w:t xml:space="preserve">Eiropas </w:t>
            </w:r>
            <w:r w:rsidR="00D91E92">
              <w:rPr>
                <w:szCs w:val="24"/>
              </w:rPr>
              <w:t xml:space="preserve">Parlaments </w:t>
            </w:r>
            <w:r w:rsidRPr="009E6BB6">
              <w:rPr>
                <w:szCs w:val="24"/>
              </w:rPr>
              <w:t>202</w:t>
            </w:r>
            <w:r w:rsidR="00D91E92">
              <w:rPr>
                <w:szCs w:val="24"/>
              </w:rPr>
              <w:t>2</w:t>
            </w:r>
            <w:r w:rsidRPr="009E6BB6">
              <w:rPr>
                <w:szCs w:val="24"/>
              </w:rPr>
              <w:t>.</w:t>
            </w:r>
            <w:r>
              <w:rPr>
                <w:szCs w:val="24"/>
              </w:rPr>
              <w:t> </w:t>
            </w:r>
            <w:r w:rsidRPr="009E6BB6">
              <w:rPr>
                <w:szCs w:val="24"/>
              </w:rPr>
              <w:t>gada 2</w:t>
            </w:r>
            <w:r w:rsidR="006F6B87">
              <w:rPr>
                <w:szCs w:val="24"/>
              </w:rPr>
              <w:t>0</w:t>
            </w:r>
            <w:r w:rsidRPr="009E6BB6">
              <w:rPr>
                <w:szCs w:val="24"/>
              </w:rPr>
              <w:t>.</w:t>
            </w:r>
            <w:r>
              <w:rPr>
                <w:szCs w:val="24"/>
              </w:rPr>
              <w:t> </w:t>
            </w:r>
            <w:r w:rsidR="00D91E92">
              <w:rPr>
                <w:szCs w:val="24"/>
              </w:rPr>
              <w:t>maijā</w:t>
            </w:r>
            <w:r w:rsidRPr="00325BB2" w:rsidR="006F6B87">
              <w:rPr>
                <w:szCs w:val="24"/>
              </w:rPr>
              <w:t xml:space="preserve"> nāca klajā ar priekšlikumu</w:t>
            </w:r>
            <w:r>
              <w:rPr>
                <w:szCs w:val="24"/>
              </w:rPr>
              <w:t xml:space="preserve"> </w:t>
            </w:r>
            <w:r w:rsidRPr="00D91E92" w:rsidR="006F6B87">
              <w:rPr>
                <w:szCs w:val="24"/>
              </w:rPr>
              <w:t>ES Padomes regulai par Eiropas Parlamenta deputātu ievēlēšanu tiešās vispārējās vēlēšanās, ar ko atceļ Padomes Lēmumu (76/787/EOTK, EEK, Euratom) un Aktu par Eiropas Parlamenta deputātu ievēlēšanu tiešās vispārējās vēlēšanās, kas pievienots minētajam lēmumam, un ar ko groza Regulu (ES, Euratom) Nr. 1141/2014</w:t>
            </w:r>
          </w:p>
        </w:tc>
      </w:tr>
      <w:tr w:rsidRPr="003E0812" w:rsidR="00B34E2F" w:rsidTr="003711E1" w14:paraId="18A378D0" w14:textId="77777777">
        <w:tc>
          <w:tcPr>
            <w:tcW w:w="2694" w:type="dxa"/>
            <w:tcBorders>
              <w:top w:val="nil"/>
              <w:left w:val="single" w:color="auto" w:sz="4" w:space="0"/>
              <w:bottom w:val="single" w:color="auto" w:sz="8" w:space="0"/>
              <w:right w:val="single" w:color="auto" w:sz="8" w:space="0"/>
            </w:tcBorders>
            <w:tcMar>
              <w:top w:w="0" w:type="dxa"/>
              <w:left w:w="108" w:type="dxa"/>
              <w:bottom w:w="0" w:type="dxa"/>
              <w:right w:w="108" w:type="dxa"/>
            </w:tcMar>
            <w:hideMark/>
          </w:tcPr>
          <w:p w:rsidRPr="003E0812" w:rsidR="00B34E2F" w:rsidP="003711E1" w:rsidRDefault="00B34E2F" w14:paraId="0368C217" w14:textId="77777777">
            <w:pPr>
              <w:widowControl/>
              <w:ind w:right="13"/>
              <w:rPr>
                <w:rFonts w:eastAsia="Times New Roman"/>
                <w:szCs w:val="24"/>
                <w:lang w:eastAsia="lv-LV"/>
              </w:rPr>
            </w:pPr>
            <w:r w:rsidRPr="003E0812">
              <w:rPr>
                <w:rFonts w:eastAsia="Times New Roman"/>
                <w:szCs w:val="24"/>
                <w:lang w:eastAsia="lv-LV"/>
              </w:rPr>
              <w:t>Valsts sekretāru sanāksmes datums un numurs</w:t>
            </w:r>
          </w:p>
        </w:tc>
        <w:tc>
          <w:tcPr>
            <w:tcW w:w="6378" w:type="dxa"/>
            <w:tcBorders>
              <w:top w:val="nil"/>
              <w:left w:val="nil"/>
              <w:bottom w:val="single" w:color="auto" w:sz="8" w:space="0"/>
              <w:right w:val="single" w:color="auto" w:sz="8" w:space="0"/>
            </w:tcBorders>
            <w:tcMar>
              <w:top w:w="0" w:type="dxa"/>
              <w:left w:w="108" w:type="dxa"/>
              <w:bottom w:w="0" w:type="dxa"/>
              <w:right w:w="108" w:type="dxa"/>
            </w:tcMar>
            <w:hideMark/>
          </w:tcPr>
          <w:p w:rsidRPr="003E0812" w:rsidR="00B34E2F" w:rsidP="003711E1" w:rsidRDefault="00B34E2F" w14:paraId="64EAA406" w14:textId="77777777">
            <w:pPr>
              <w:widowControl/>
              <w:ind w:right="13"/>
              <w:rPr>
                <w:rFonts w:eastAsia="Times New Roman"/>
                <w:szCs w:val="24"/>
                <w:lang w:eastAsia="lv-LV"/>
              </w:rPr>
            </w:pPr>
            <w:r w:rsidRPr="003E0812">
              <w:rPr>
                <w:rFonts w:eastAsia="Times New Roman"/>
                <w:szCs w:val="24"/>
                <w:lang w:eastAsia="lv-LV"/>
              </w:rPr>
              <w:t>Nav attiecināms.</w:t>
            </w:r>
          </w:p>
        </w:tc>
      </w:tr>
      <w:tr w:rsidRPr="003E0812" w:rsidR="00B34E2F" w:rsidTr="003711E1" w14:paraId="3A7E9B42" w14:textId="77777777">
        <w:tc>
          <w:tcPr>
            <w:tcW w:w="2694" w:type="dxa"/>
            <w:tcBorders>
              <w:top w:val="nil"/>
              <w:left w:val="single" w:color="auto" w:sz="4" w:space="0"/>
              <w:bottom w:val="single" w:color="auto" w:sz="8" w:space="0"/>
              <w:right w:val="single" w:color="auto" w:sz="8" w:space="0"/>
            </w:tcBorders>
            <w:tcMar>
              <w:top w:w="0" w:type="dxa"/>
              <w:left w:w="108" w:type="dxa"/>
              <w:bottom w:w="0" w:type="dxa"/>
              <w:right w:w="108" w:type="dxa"/>
            </w:tcMar>
            <w:hideMark/>
          </w:tcPr>
          <w:p w:rsidR="00B34E2F" w:rsidP="003711E1" w:rsidRDefault="00B34E2F" w14:paraId="6542B0AC" w14:textId="77777777">
            <w:pPr>
              <w:widowControl/>
              <w:ind w:right="13"/>
              <w:rPr>
                <w:rFonts w:eastAsia="Times New Roman"/>
                <w:szCs w:val="24"/>
                <w:lang w:eastAsia="lv-LV"/>
              </w:rPr>
            </w:pPr>
            <w:r w:rsidRPr="003E0812">
              <w:rPr>
                <w:rFonts w:eastAsia="Times New Roman"/>
                <w:szCs w:val="24"/>
                <w:lang w:eastAsia="lv-LV"/>
              </w:rPr>
              <w:t>Informācija par saskaņojumiem</w:t>
            </w:r>
          </w:p>
          <w:p w:rsidRPr="00B31229" w:rsidR="00B31229" w:rsidP="00B31229" w:rsidRDefault="00B31229" w14:paraId="414490CA" w14:textId="77777777">
            <w:pPr>
              <w:rPr>
                <w:rFonts w:eastAsia="Times New Roman"/>
                <w:szCs w:val="24"/>
                <w:lang w:eastAsia="lv-LV"/>
              </w:rPr>
            </w:pPr>
          </w:p>
          <w:p w:rsidRPr="00B31229" w:rsidR="00B31229" w:rsidP="00B31229" w:rsidRDefault="00B31229" w14:paraId="2E3C66D8" w14:textId="77777777">
            <w:pPr>
              <w:rPr>
                <w:rFonts w:eastAsia="Times New Roman"/>
                <w:szCs w:val="24"/>
                <w:lang w:eastAsia="lv-LV"/>
              </w:rPr>
            </w:pPr>
          </w:p>
          <w:p w:rsidRPr="00B31229" w:rsidR="00B31229" w:rsidP="00B31229" w:rsidRDefault="00B31229" w14:paraId="2EFA9D19" w14:textId="77777777">
            <w:pPr>
              <w:rPr>
                <w:rFonts w:eastAsia="Times New Roman"/>
                <w:szCs w:val="24"/>
                <w:lang w:eastAsia="lv-LV"/>
              </w:rPr>
            </w:pPr>
          </w:p>
          <w:p w:rsidRPr="00B31229" w:rsidR="00B31229" w:rsidP="00B31229" w:rsidRDefault="00B31229" w14:paraId="70030899" w14:textId="77777777">
            <w:pPr>
              <w:rPr>
                <w:rFonts w:eastAsia="Times New Roman"/>
                <w:szCs w:val="24"/>
                <w:lang w:eastAsia="lv-LV"/>
              </w:rPr>
            </w:pPr>
          </w:p>
          <w:p w:rsidRPr="00B31229" w:rsidR="00B31229" w:rsidP="00B31229" w:rsidRDefault="00B31229" w14:paraId="70457914" w14:textId="77777777">
            <w:pPr>
              <w:rPr>
                <w:rFonts w:eastAsia="Times New Roman"/>
                <w:szCs w:val="24"/>
                <w:lang w:eastAsia="lv-LV"/>
              </w:rPr>
            </w:pPr>
          </w:p>
          <w:p w:rsidRPr="00B31229" w:rsidR="00B31229" w:rsidP="00B31229" w:rsidRDefault="00B31229" w14:paraId="06A99CEE" w14:textId="77777777">
            <w:pPr>
              <w:rPr>
                <w:rFonts w:eastAsia="Times New Roman"/>
                <w:szCs w:val="24"/>
                <w:lang w:eastAsia="lv-LV"/>
              </w:rPr>
            </w:pPr>
          </w:p>
          <w:p w:rsidR="00B31229" w:rsidP="00B31229" w:rsidRDefault="00B31229" w14:paraId="0066B3AF" w14:textId="77777777">
            <w:pPr>
              <w:rPr>
                <w:rFonts w:eastAsia="Times New Roman"/>
                <w:szCs w:val="24"/>
                <w:lang w:eastAsia="lv-LV"/>
              </w:rPr>
            </w:pPr>
          </w:p>
          <w:p w:rsidRPr="00B31229" w:rsidR="00B31229" w:rsidP="00B31229" w:rsidRDefault="00B31229" w14:paraId="525E75FD" w14:textId="77777777">
            <w:pPr>
              <w:ind w:firstLine="720"/>
              <w:rPr>
                <w:rFonts w:eastAsia="Times New Roman"/>
                <w:szCs w:val="24"/>
                <w:lang w:eastAsia="lv-LV"/>
              </w:rPr>
            </w:pPr>
          </w:p>
        </w:tc>
        <w:tc>
          <w:tcPr>
            <w:tcW w:w="6378" w:type="dxa"/>
            <w:tcBorders>
              <w:top w:val="nil"/>
              <w:left w:val="nil"/>
              <w:bottom w:val="single" w:color="auto" w:sz="8" w:space="0"/>
              <w:right w:val="single" w:color="auto" w:sz="8" w:space="0"/>
            </w:tcBorders>
            <w:tcMar>
              <w:top w:w="0" w:type="dxa"/>
              <w:left w:w="108" w:type="dxa"/>
              <w:bottom w:w="0" w:type="dxa"/>
              <w:right w:w="108" w:type="dxa"/>
            </w:tcMar>
            <w:hideMark/>
          </w:tcPr>
          <w:p w:rsidR="006552BB" w:rsidP="006552BB" w:rsidRDefault="00695B64" w14:paraId="12C40CA4" w14:textId="5562C857">
            <w:r>
              <w:rPr>
                <w:rFonts w:eastAsia="Times New Roman"/>
                <w:color w:val="0D0D0D" w:themeColor="text1" w:themeTint="F2"/>
                <w:szCs w:val="24"/>
                <w:lang w:eastAsia="lv-LV"/>
              </w:rPr>
              <w:t>N</w:t>
            </w:r>
            <w:r w:rsidR="008E603B">
              <w:rPr>
                <w:rFonts w:eastAsia="Times New Roman"/>
                <w:color w:val="0D0D0D" w:themeColor="text1" w:themeTint="F2"/>
                <w:szCs w:val="24"/>
                <w:lang w:eastAsia="lv-LV"/>
              </w:rPr>
              <w:t>acionālā pozīcija</w:t>
            </w:r>
            <w:r w:rsidR="00155719">
              <w:rPr>
                <w:rFonts w:eastAsia="Times New Roman"/>
                <w:color w:val="0D0D0D" w:themeColor="text1" w:themeTint="F2"/>
                <w:szCs w:val="24"/>
                <w:lang w:eastAsia="lv-LV"/>
              </w:rPr>
              <w:t xml:space="preserve"> </w:t>
            </w:r>
            <w:r w:rsidRPr="000C3FDF" w:rsidR="008E603B">
              <w:rPr>
                <w:rFonts w:eastAsia="Times New Roman"/>
                <w:color w:val="0D0D0D" w:themeColor="text1" w:themeTint="F2"/>
                <w:szCs w:val="24"/>
                <w:lang w:eastAsia="lv-LV"/>
              </w:rPr>
              <w:t>Valsts informācijas sistēm</w:t>
            </w:r>
            <w:r w:rsidR="008E603B">
              <w:rPr>
                <w:rFonts w:eastAsia="Times New Roman"/>
                <w:color w:val="0D0D0D" w:themeColor="text1" w:themeTint="F2"/>
                <w:szCs w:val="24"/>
                <w:lang w:eastAsia="lv-LV"/>
              </w:rPr>
              <w:t>ā</w:t>
            </w:r>
            <w:r w:rsidRPr="000C3FDF" w:rsidR="008E603B">
              <w:rPr>
                <w:rFonts w:eastAsia="Times New Roman"/>
                <w:color w:val="0D0D0D" w:themeColor="text1" w:themeTint="F2"/>
                <w:szCs w:val="24"/>
                <w:lang w:eastAsia="lv-LV"/>
              </w:rPr>
              <w:t xml:space="preserve"> darbam ar Eiropas Savienības dokumentiem (ESVIS) </w:t>
            </w:r>
            <w:r w:rsidRPr="002B359E" w:rsidR="008E603B">
              <w:rPr>
                <w:rFonts w:eastAsia="Times New Roman"/>
                <w:color w:val="0D0D0D" w:themeColor="text1" w:themeTint="F2"/>
                <w:szCs w:val="24"/>
                <w:lang w:eastAsia="lv-LV"/>
              </w:rPr>
              <w:t xml:space="preserve">tika </w:t>
            </w:r>
            <w:r w:rsidR="008E603B">
              <w:rPr>
                <w:rFonts w:eastAsia="Times New Roman"/>
                <w:color w:val="0D0D0D" w:themeColor="text1" w:themeTint="F2"/>
                <w:szCs w:val="24"/>
                <w:lang w:eastAsia="lv-LV"/>
              </w:rPr>
              <w:t>saskaņota ar</w:t>
            </w:r>
            <w:r w:rsidRPr="002B359E" w:rsidR="008E603B">
              <w:rPr>
                <w:rFonts w:eastAsia="Times New Roman"/>
                <w:color w:val="0D0D0D" w:themeColor="text1" w:themeTint="F2"/>
                <w:szCs w:val="24"/>
                <w:lang w:eastAsia="lv-LV"/>
              </w:rPr>
              <w:t xml:space="preserve"> </w:t>
            </w:r>
            <w:r w:rsidRPr="0039726E" w:rsidR="008E603B">
              <w:rPr>
                <w:rFonts w:eastAsia="Times New Roman"/>
                <w:color w:val="0D0D0D" w:themeColor="text1" w:themeTint="F2"/>
                <w:szCs w:val="24"/>
                <w:lang w:eastAsia="lv-LV"/>
              </w:rPr>
              <w:t>Ārlietu ministrij</w:t>
            </w:r>
            <w:r w:rsidR="008E603B">
              <w:rPr>
                <w:rFonts w:eastAsia="Times New Roman"/>
                <w:color w:val="0D0D0D" w:themeColor="text1" w:themeTint="F2"/>
                <w:szCs w:val="24"/>
                <w:lang w:eastAsia="lv-LV"/>
              </w:rPr>
              <w:t>u</w:t>
            </w:r>
            <w:r w:rsidR="00D91E92">
              <w:rPr>
                <w:rFonts w:eastAsia="Times New Roman"/>
                <w:color w:val="0D0D0D" w:themeColor="text1" w:themeTint="F2"/>
                <w:szCs w:val="24"/>
                <w:lang w:eastAsia="lv-LV"/>
              </w:rPr>
              <w:t>, Kultūras ministriju, Iekšlietu ministriju</w:t>
            </w:r>
            <w:r w:rsidR="008E603B">
              <w:rPr>
                <w:rFonts w:eastAsia="Times New Roman"/>
                <w:color w:val="0D0D0D" w:themeColor="text1" w:themeTint="F2"/>
                <w:szCs w:val="24"/>
                <w:lang w:eastAsia="lv-LV"/>
              </w:rPr>
              <w:t xml:space="preserve">. Ar </w:t>
            </w:r>
            <w:r w:rsidR="00714F04">
              <w:t>Centrālo vēlēšanu komisiju</w:t>
            </w:r>
            <w:r w:rsidR="006903FB">
              <w:t>,</w:t>
            </w:r>
            <w:r w:rsidR="00D91E92">
              <w:t xml:space="preserve"> </w:t>
            </w:r>
            <w:r w:rsidRPr="004D484E" w:rsidR="008E603B">
              <w:t>Korupcijas novēršanas un apkarošanas biroj</w:t>
            </w:r>
            <w:r w:rsidR="008E603B">
              <w:t>u</w:t>
            </w:r>
            <w:r w:rsidR="006903FB">
              <w:rPr>
                <w:rFonts w:eastAsia="Times New Roman"/>
                <w:szCs w:val="24"/>
                <w:lang w:eastAsia="lv-LV"/>
              </w:rPr>
              <w:t xml:space="preserve">, Diasporas konsultatīvo padomi un Latvijas pilsonisko aliansi </w:t>
            </w:r>
            <w:r w:rsidR="003D48D0">
              <w:rPr>
                <w:rFonts w:eastAsia="Times New Roman"/>
                <w:szCs w:val="24"/>
                <w:lang w:eastAsia="lv-LV"/>
              </w:rPr>
              <w:t xml:space="preserve">nacionālā </w:t>
            </w:r>
            <w:r w:rsidR="008E603B">
              <w:t xml:space="preserve">pozīcija tika saskaņota </w:t>
            </w:r>
            <w:r w:rsidR="008E603B">
              <w:rPr>
                <w:rFonts w:eastAsia="Times New Roman"/>
                <w:color w:val="0D0D0D" w:themeColor="text1" w:themeTint="F2"/>
                <w:szCs w:val="24"/>
                <w:lang w:eastAsia="lv-LV"/>
              </w:rPr>
              <w:t>e-pastā.</w:t>
            </w:r>
            <w:r w:rsidR="000A1090">
              <w:rPr>
                <w:rFonts w:eastAsia="Times New Roman"/>
                <w:color w:val="0D0D0D" w:themeColor="text1" w:themeTint="F2"/>
                <w:szCs w:val="24"/>
                <w:lang w:eastAsia="lv-LV"/>
              </w:rPr>
              <w:t xml:space="preserve"> </w:t>
            </w:r>
            <w:r w:rsidRPr="004E4A61" w:rsidR="006552BB">
              <w:t>Domnīca</w:t>
            </w:r>
            <w:r w:rsidR="006552BB">
              <w:t>s</w:t>
            </w:r>
            <w:r w:rsidRPr="004E4A61" w:rsidR="006552BB">
              <w:t xml:space="preserve"> </w:t>
            </w:r>
            <w:r w:rsidR="00C97E60">
              <w:t>"</w:t>
            </w:r>
            <w:r w:rsidRPr="004E4A61" w:rsidR="006552BB">
              <w:t>Sabiedriskās politikas centrs PROVIDUS</w:t>
            </w:r>
            <w:r w:rsidR="00C97E60">
              <w:t>"</w:t>
            </w:r>
            <w:r w:rsidR="006552BB">
              <w:t xml:space="preserve"> viedoklis iekļauts pozīcijā kā atšķirīg</w:t>
            </w:r>
            <w:r w:rsidR="00F4025A">
              <w:t>a</w:t>
            </w:r>
            <w:r w:rsidR="006552BB">
              <w:t>is viedoklis.</w:t>
            </w:r>
          </w:p>
          <w:p w:rsidRPr="003E0812" w:rsidR="00B34E2F" w:rsidP="000A1090" w:rsidRDefault="00B34E2F" w14:paraId="0CE14E1E" w14:textId="0625ABE6">
            <w:pPr>
              <w:rPr>
                <w:color w:val="0D0D0D" w:themeColor="text1" w:themeTint="F2"/>
                <w:szCs w:val="24"/>
              </w:rPr>
            </w:pPr>
          </w:p>
        </w:tc>
      </w:tr>
      <w:tr w:rsidRPr="003E0812" w:rsidR="00B34E2F" w:rsidTr="003711E1" w14:paraId="7B6FD892" w14:textId="77777777">
        <w:tc>
          <w:tcPr>
            <w:tcW w:w="269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hideMark/>
          </w:tcPr>
          <w:p w:rsidRPr="003E0812" w:rsidR="00B34E2F" w:rsidP="003711E1" w:rsidRDefault="00B34E2F" w14:paraId="2616FBF5" w14:textId="77777777">
            <w:pPr>
              <w:widowControl/>
              <w:ind w:right="13"/>
              <w:rPr>
                <w:rFonts w:eastAsia="Times New Roman"/>
                <w:szCs w:val="24"/>
                <w:lang w:eastAsia="lv-LV"/>
              </w:rPr>
            </w:pPr>
            <w:r w:rsidRPr="003E0812">
              <w:rPr>
                <w:rFonts w:eastAsia="Times New Roman"/>
                <w:szCs w:val="24"/>
                <w:lang w:eastAsia="lv-LV"/>
              </w:rPr>
              <w:lastRenderedPageBreak/>
              <w:t>Informācija par saskaņojumu ar Eiropas Savienības institūcijām</w:t>
            </w:r>
          </w:p>
        </w:tc>
        <w:tc>
          <w:tcPr>
            <w:tcW w:w="637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hideMark/>
          </w:tcPr>
          <w:p w:rsidRPr="003E0812" w:rsidR="00B34E2F" w:rsidP="003711E1" w:rsidRDefault="00B34E2F" w14:paraId="5ACCBCB2" w14:textId="77777777">
            <w:pPr>
              <w:widowControl/>
              <w:ind w:right="13"/>
              <w:rPr>
                <w:rFonts w:eastAsia="Times New Roman"/>
                <w:szCs w:val="24"/>
                <w:lang w:eastAsia="lv-LV"/>
              </w:rPr>
            </w:pPr>
            <w:r w:rsidRPr="003E0812">
              <w:rPr>
                <w:rFonts w:eastAsia="Times New Roman"/>
                <w:szCs w:val="24"/>
                <w:lang w:eastAsia="lv-LV"/>
              </w:rPr>
              <w:t>Nav attiecināms.</w:t>
            </w:r>
          </w:p>
        </w:tc>
      </w:tr>
      <w:tr w:rsidRPr="003E0812" w:rsidR="00B34E2F" w:rsidTr="003711E1" w14:paraId="334C606A" w14:textId="77777777">
        <w:tc>
          <w:tcPr>
            <w:tcW w:w="2694"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hideMark/>
          </w:tcPr>
          <w:p w:rsidRPr="003E0812" w:rsidR="00B34E2F" w:rsidP="003711E1" w:rsidRDefault="00B34E2F" w14:paraId="0CD44610" w14:textId="77777777">
            <w:pPr>
              <w:widowControl/>
              <w:ind w:right="13"/>
              <w:rPr>
                <w:rFonts w:eastAsia="Times New Roman"/>
                <w:szCs w:val="24"/>
                <w:lang w:eastAsia="lv-LV"/>
              </w:rPr>
            </w:pPr>
            <w:r w:rsidRPr="003E0812">
              <w:rPr>
                <w:rFonts w:eastAsia="Times New Roman"/>
                <w:szCs w:val="24"/>
                <w:lang w:eastAsia="lv-LV"/>
              </w:rPr>
              <w:t>Politikas joma</w:t>
            </w:r>
          </w:p>
        </w:tc>
        <w:tc>
          <w:tcPr>
            <w:tcW w:w="6378" w:type="dxa"/>
            <w:tcBorders>
              <w:top w:val="single" w:color="auto" w:sz="4" w:space="0"/>
              <w:left w:val="nil"/>
              <w:bottom w:val="single" w:color="auto" w:sz="4" w:space="0"/>
              <w:right w:val="single" w:color="auto" w:sz="8" w:space="0"/>
            </w:tcBorders>
            <w:tcMar>
              <w:top w:w="0" w:type="dxa"/>
              <w:left w:w="108" w:type="dxa"/>
              <w:bottom w:w="0" w:type="dxa"/>
              <w:right w:w="108" w:type="dxa"/>
            </w:tcMar>
            <w:hideMark/>
          </w:tcPr>
          <w:p w:rsidRPr="003E0812" w:rsidR="00B34E2F" w:rsidP="003711E1" w:rsidRDefault="00B34E2F" w14:paraId="46909261" w14:textId="77777777">
            <w:pPr>
              <w:widowControl/>
              <w:ind w:right="13"/>
              <w:rPr>
                <w:rFonts w:eastAsia="Times New Roman"/>
                <w:szCs w:val="24"/>
                <w:lang w:eastAsia="lv-LV"/>
              </w:rPr>
            </w:pPr>
            <w:r w:rsidRPr="003E0812">
              <w:rPr>
                <w:rFonts w:eastAsia="Times New Roman"/>
                <w:szCs w:val="24"/>
                <w:lang w:eastAsia="lv-LV"/>
              </w:rPr>
              <w:t>Tieslietu politika.</w:t>
            </w:r>
          </w:p>
        </w:tc>
      </w:tr>
      <w:tr w:rsidRPr="003E0812" w:rsidR="00B34E2F" w:rsidTr="003711E1" w14:paraId="35FE0AB9" w14:textId="77777777">
        <w:tc>
          <w:tcPr>
            <w:tcW w:w="2694"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hideMark/>
          </w:tcPr>
          <w:p w:rsidRPr="003E0812" w:rsidR="00B34E2F" w:rsidP="003711E1" w:rsidRDefault="00B34E2F" w14:paraId="141B9FCC" w14:textId="77777777">
            <w:pPr>
              <w:widowControl/>
              <w:ind w:right="13"/>
              <w:rPr>
                <w:rFonts w:eastAsia="Times New Roman"/>
                <w:szCs w:val="24"/>
                <w:lang w:eastAsia="lv-LV"/>
              </w:rPr>
            </w:pPr>
            <w:r w:rsidRPr="003E0812">
              <w:rPr>
                <w:rFonts w:eastAsia="Times New Roman"/>
                <w:szCs w:val="24"/>
                <w:lang w:eastAsia="lv-LV"/>
              </w:rPr>
              <w:t>Atbildīgā amatpersona</w:t>
            </w:r>
          </w:p>
        </w:tc>
        <w:tc>
          <w:tcPr>
            <w:tcW w:w="6378" w:type="dxa"/>
            <w:tcBorders>
              <w:top w:val="single" w:color="auto" w:sz="4" w:space="0"/>
              <w:left w:val="nil"/>
              <w:bottom w:val="single" w:color="auto" w:sz="4" w:space="0"/>
              <w:right w:val="single" w:color="auto" w:sz="8" w:space="0"/>
            </w:tcBorders>
            <w:tcMar>
              <w:top w:w="0" w:type="dxa"/>
              <w:left w:w="108" w:type="dxa"/>
              <w:bottom w:w="0" w:type="dxa"/>
              <w:right w:w="108" w:type="dxa"/>
            </w:tcMar>
            <w:hideMark/>
          </w:tcPr>
          <w:p w:rsidRPr="003E0812" w:rsidR="00B34E2F" w:rsidP="003711E1" w:rsidRDefault="00B34E2F" w14:paraId="02CE0E0F" w14:textId="6425B5D7">
            <w:pPr>
              <w:widowControl/>
              <w:ind w:right="13"/>
              <w:rPr>
                <w:rFonts w:eastAsia="Times New Roman"/>
                <w:szCs w:val="24"/>
                <w:lang w:eastAsia="lv-LV"/>
              </w:rPr>
            </w:pPr>
            <w:r w:rsidRPr="003E0812">
              <w:rPr>
                <w:rFonts w:eastAsia="Times New Roman"/>
                <w:szCs w:val="24"/>
                <w:lang w:eastAsia="lv-LV"/>
              </w:rPr>
              <w:t xml:space="preserve">Tieslietu ministrijas valsts sekretāra vietniece </w:t>
            </w:r>
            <w:r w:rsidRPr="00EE335D" w:rsidR="00EE335D">
              <w:rPr>
                <w:rFonts w:eastAsia="Times New Roman"/>
                <w:szCs w:val="24"/>
                <w:lang w:eastAsia="lv-LV"/>
              </w:rPr>
              <w:t>tiesību politikas jautājumos</w:t>
            </w:r>
            <w:r w:rsidR="00EE335D">
              <w:rPr>
                <w:rFonts w:eastAsia="Times New Roman"/>
                <w:szCs w:val="24"/>
                <w:lang w:eastAsia="lv-LV"/>
              </w:rPr>
              <w:t xml:space="preserve"> Anda Smiltēna</w:t>
            </w:r>
            <w:r w:rsidRPr="003E0812">
              <w:rPr>
                <w:rFonts w:eastAsia="Times New Roman"/>
                <w:szCs w:val="24"/>
                <w:lang w:eastAsia="lv-LV"/>
              </w:rPr>
              <w:t>.</w:t>
            </w:r>
          </w:p>
        </w:tc>
      </w:tr>
      <w:tr w:rsidRPr="003E0812" w:rsidR="00B34E2F" w:rsidTr="003711E1" w14:paraId="13F6207B" w14:textId="77777777">
        <w:tc>
          <w:tcPr>
            <w:tcW w:w="2694"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hideMark/>
          </w:tcPr>
          <w:p w:rsidRPr="003E0812" w:rsidR="00B34E2F" w:rsidP="003711E1" w:rsidRDefault="00B34E2F" w14:paraId="6DEE3AAA" w14:textId="77777777">
            <w:pPr>
              <w:widowControl/>
              <w:ind w:right="13"/>
              <w:rPr>
                <w:rFonts w:eastAsia="Times New Roman"/>
                <w:szCs w:val="24"/>
                <w:lang w:eastAsia="lv-LV"/>
              </w:rPr>
            </w:pPr>
            <w:r w:rsidRPr="003E0812">
              <w:rPr>
                <w:rFonts w:eastAsia="Times New Roman"/>
                <w:szCs w:val="24"/>
                <w:lang w:eastAsia="lv-LV"/>
              </w:rPr>
              <w:t>Uzaicināmās personas</w:t>
            </w:r>
          </w:p>
          <w:p w:rsidRPr="003E0812" w:rsidR="00B34E2F" w:rsidP="003711E1" w:rsidRDefault="00B34E2F" w14:paraId="674D8C55" w14:textId="77777777">
            <w:pPr>
              <w:ind w:right="13"/>
              <w:rPr>
                <w:rFonts w:eastAsia="Times New Roman"/>
                <w:szCs w:val="24"/>
                <w:lang w:eastAsia="lv-LV"/>
              </w:rPr>
            </w:pPr>
          </w:p>
        </w:tc>
        <w:tc>
          <w:tcPr>
            <w:tcW w:w="6378" w:type="dxa"/>
            <w:tcBorders>
              <w:top w:val="single" w:color="auto" w:sz="4" w:space="0"/>
              <w:left w:val="nil"/>
              <w:bottom w:val="single" w:color="auto" w:sz="4" w:space="0"/>
              <w:right w:val="single" w:color="auto" w:sz="8" w:space="0"/>
            </w:tcBorders>
            <w:tcMar>
              <w:top w:w="0" w:type="dxa"/>
              <w:left w:w="108" w:type="dxa"/>
              <w:bottom w:w="0" w:type="dxa"/>
              <w:right w:w="108" w:type="dxa"/>
            </w:tcMar>
            <w:hideMark/>
          </w:tcPr>
          <w:p w:rsidRPr="003E0812" w:rsidR="00B34E2F" w:rsidP="003711E1" w:rsidRDefault="00B34E2F" w14:paraId="250D8D65" w14:textId="1DEF543F">
            <w:pPr>
              <w:widowControl/>
              <w:ind w:right="13"/>
              <w:rPr>
                <w:rFonts w:eastAsia="Times New Roman"/>
                <w:szCs w:val="24"/>
                <w:lang w:eastAsia="lv-LV"/>
              </w:rPr>
            </w:pPr>
            <w:r w:rsidRPr="003E0812">
              <w:rPr>
                <w:rFonts w:eastAsia="Times New Roman"/>
                <w:szCs w:val="24"/>
                <w:lang w:eastAsia="lv-LV"/>
              </w:rPr>
              <w:t xml:space="preserve">Tieslietu ministrijas valsts sekretāra vietniece </w:t>
            </w:r>
            <w:r w:rsidRPr="00EE335D" w:rsidR="00EE335D">
              <w:rPr>
                <w:rFonts w:eastAsia="Times New Roman"/>
                <w:szCs w:val="24"/>
                <w:lang w:eastAsia="lv-LV"/>
              </w:rPr>
              <w:t>tiesību politikas jautājumos</w:t>
            </w:r>
            <w:r w:rsidR="00EE335D">
              <w:rPr>
                <w:rFonts w:eastAsia="Times New Roman"/>
                <w:szCs w:val="24"/>
                <w:lang w:eastAsia="lv-LV"/>
              </w:rPr>
              <w:t xml:space="preserve"> Anda Smiltēna.</w:t>
            </w:r>
          </w:p>
        </w:tc>
      </w:tr>
      <w:tr w:rsidRPr="003E0812" w:rsidR="00B34E2F" w:rsidTr="003711E1" w14:paraId="74227E47" w14:textId="77777777">
        <w:tc>
          <w:tcPr>
            <w:tcW w:w="2694" w:type="dxa"/>
            <w:tcBorders>
              <w:top w:val="single" w:color="auto" w:sz="4" w:space="0"/>
              <w:left w:val="single" w:color="auto" w:sz="4" w:space="0"/>
              <w:bottom w:val="single" w:color="auto" w:sz="8" w:space="0"/>
              <w:right w:val="single" w:color="auto" w:sz="8" w:space="0"/>
            </w:tcBorders>
            <w:tcMar>
              <w:top w:w="0" w:type="dxa"/>
              <w:left w:w="108" w:type="dxa"/>
              <w:bottom w:w="0" w:type="dxa"/>
              <w:right w:w="108" w:type="dxa"/>
            </w:tcMar>
            <w:hideMark/>
          </w:tcPr>
          <w:p w:rsidRPr="003E0812" w:rsidR="00B34E2F" w:rsidP="003711E1" w:rsidRDefault="00B34E2F" w14:paraId="6448B86B" w14:textId="77777777">
            <w:pPr>
              <w:widowControl/>
              <w:ind w:right="13"/>
              <w:rPr>
                <w:rFonts w:eastAsia="Times New Roman"/>
                <w:szCs w:val="24"/>
                <w:lang w:eastAsia="lv-LV"/>
              </w:rPr>
            </w:pPr>
            <w:r w:rsidRPr="003E0812">
              <w:rPr>
                <w:rFonts w:eastAsia="Times New Roman"/>
                <w:szCs w:val="24"/>
                <w:lang w:eastAsia="lv-LV"/>
              </w:rPr>
              <w:t>Projekta ierobežotas pieejamības statuss</w:t>
            </w:r>
          </w:p>
        </w:tc>
        <w:tc>
          <w:tcPr>
            <w:tcW w:w="6378" w:type="dxa"/>
            <w:tcBorders>
              <w:top w:val="single" w:color="auto" w:sz="4" w:space="0"/>
              <w:left w:val="nil"/>
              <w:bottom w:val="single" w:color="auto" w:sz="8" w:space="0"/>
              <w:right w:val="single" w:color="auto" w:sz="8" w:space="0"/>
            </w:tcBorders>
            <w:tcMar>
              <w:top w:w="0" w:type="dxa"/>
              <w:left w:w="108" w:type="dxa"/>
              <w:bottom w:w="0" w:type="dxa"/>
              <w:right w:w="108" w:type="dxa"/>
            </w:tcMar>
            <w:hideMark/>
          </w:tcPr>
          <w:p w:rsidRPr="00F9542D" w:rsidR="00790A87" w:rsidP="00790A87" w:rsidRDefault="00790A87" w14:paraId="14747BD5" w14:textId="08B95AB2">
            <w:pPr>
              <w:ind w:right="13"/>
              <w:rPr>
                <w:szCs w:val="24"/>
                <w:lang w:eastAsia="lv-LV"/>
              </w:rPr>
            </w:pPr>
            <w:r w:rsidRPr="00F9542D">
              <w:rPr>
                <w:szCs w:val="24"/>
              </w:rPr>
              <w:t xml:space="preserve">Nacionālā pozīcija satur informāciju par citu Eiropas Savienības dalībvalstu viedokļiem attiecīgajā jautājumā, tāpēc </w:t>
            </w:r>
            <w:r>
              <w:rPr>
                <w:szCs w:val="24"/>
              </w:rPr>
              <w:t>nacionālaj</w:t>
            </w:r>
            <w:r w:rsidR="00EB55C7">
              <w:rPr>
                <w:szCs w:val="24"/>
              </w:rPr>
              <w:t>ai</w:t>
            </w:r>
            <w:r>
              <w:rPr>
                <w:szCs w:val="24"/>
              </w:rPr>
              <w:t xml:space="preserve"> </w:t>
            </w:r>
            <w:r w:rsidRPr="00F9542D">
              <w:rPr>
                <w:szCs w:val="24"/>
              </w:rPr>
              <w:t>pozīcij</w:t>
            </w:r>
            <w:r w:rsidR="00EB55C7">
              <w:rPr>
                <w:szCs w:val="24"/>
              </w:rPr>
              <w:t>ai</w:t>
            </w:r>
            <w:r w:rsidR="00540FB1">
              <w:rPr>
                <w:szCs w:val="24"/>
              </w:rPr>
              <w:t xml:space="preserve"> saskaņā ar </w:t>
            </w:r>
            <w:r w:rsidR="00540FB1">
              <w:t>Informācijas atklātības likuma 5.</w:t>
            </w:r>
            <w:r w:rsidR="00C97E60">
              <w:t> </w:t>
            </w:r>
            <w:r w:rsidR="00540FB1">
              <w:t>panta otrās daļas 7.</w:t>
            </w:r>
            <w:r w:rsidR="00C97E60">
              <w:t> </w:t>
            </w:r>
            <w:r w:rsidR="00540FB1">
              <w:t>punktu</w:t>
            </w:r>
            <w:r w:rsidRPr="00F9542D">
              <w:rPr>
                <w:szCs w:val="24"/>
              </w:rPr>
              <w:t xml:space="preserve"> ir piešķirts ierobežotas pieejamības statuss un tā ir izskatāma Ministru kabineta sēdes slēgtajā daļā. Lietojuma ierobežojums paliek spēkā arī pēc jautājuma izskatīšanas Ministru kabinetā. Pavadvēstulei, kā arī Ministru kabineta sēdes protokollēmuma projektam nav piešķirts ierobežotas pieejamības statuss.</w:t>
            </w:r>
          </w:p>
          <w:p w:rsidRPr="003E0812" w:rsidR="00B34E2F" w:rsidP="00790A87" w:rsidRDefault="00790A87" w14:paraId="54D7C161" w14:textId="3D6193F5">
            <w:pPr>
              <w:ind w:right="13"/>
              <w:rPr>
                <w:szCs w:val="24"/>
                <w:lang w:eastAsia="lv-LV"/>
              </w:rPr>
            </w:pPr>
            <w:r>
              <w:rPr>
                <w:szCs w:val="24"/>
              </w:rPr>
              <w:t>Nacionāl</w:t>
            </w:r>
            <w:r w:rsidR="00EB55C7">
              <w:rPr>
                <w:szCs w:val="24"/>
              </w:rPr>
              <w:t>ās</w:t>
            </w:r>
            <w:r>
              <w:rPr>
                <w:szCs w:val="24"/>
              </w:rPr>
              <w:t xml:space="preserve"> pozīcij</w:t>
            </w:r>
            <w:r w:rsidR="00EB55C7">
              <w:rPr>
                <w:szCs w:val="24"/>
              </w:rPr>
              <w:t>as</w:t>
            </w:r>
            <w:r w:rsidR="00A54235">
              <w:rPr>
                <w:szCs w:val="24"/>
              </w:rPr>
              <w:t xml:space="preserve"> </w:t>
            </w:r>
            <w:r w:rsidRPr="00F9542D">
              <w:rPr>
                <w:szCs w:val="24"/>
              </w:rPr>
              <w:t>nosaukums ir jāatspoguļo Ministru kabineta sēdes darba kārtībā.</w:t>
            </w:r>
          </w:p>
        </w:tc>
      </w:tr>
      <w:tr w:rsidRPr="003E0812" w:rsidR="00B34E2F" w:rsidTr="003711E1" w14:paraId="404396DE" w14:textId="77777777">
        <w:tc>
          <w:tcPr>
            <w:tcW w:w="2694"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hideMark/>
          </w:tcPr>
          <w:p w:rsidRPr="003E0812" w:rsidR="00B34E2F" w:rsidP="003711E1" w:rsidRDefault="00B34E2F" w14:paraId="6A53540A" w14:textId="77777777">
            <w:pPr>
              <w:widowControl/>
              <w:ind w:right="13"/>
              <w:rPr>
                <w:rFonts w:eastAsia="Times New Roman"/>
                <w:szCs w:val="24"/>
                <w:lang w:eastAsia="lv-LV"/>
              </w:rPr>
            </w:pPr>
            <w:r w:rsidRPr="003E0812">
              <w:rPr>
                <w:rFonts w:eastAsia="Times New Roman"/>
                <w:szCs w:val="24"/>
                <w:lang w:eastAsia="lv-LV"/>
              </w:rPr>
              <w:t>Cita informācija</w:t>
            </w:r>
          </w:p>
        </w:tc>
        <w:tc>
          <w:tcPr>
            <w:tcW w:w="6378" w:type="dxa"/>
            <w:tcBorders>
              <w:top w:val="nil"/>
              <w:left w:val="nil"/>
              <w:bottom w:val="single" w:color="auto" w:sz="8" w:space="0"/>
              <w:right w:val="single" w:color="auto" w:sz="8" w:space="0"/>
            </w:tcBorders>
            <w:tcMar>
              <w:top w:w="0" w:type="dxa"/>
              <w:left w:w="108" w:type="dxa"/>
              <w:bottom w:w="0" w:type="dxa"/>
              <w:right w:w="108" w:type="dxa"/>
            </w:tcMar>
            <w:hideMark/>
          </w:tcPr>
          <w:p w:rsidRPr="003E0812" w:rsidR="00B34E2F" w:rsidP="003711E1" w:rsidRDefault="00B34E2F" w14:paraId="19CBF35B" w14:textId="17A14417">
            <w:pPr>
              <w:widowControl/>
              <w:ind w:right="13"/>
              <w:rPr>
                <w:rFonts w:eastAsia="Times New Roman"/>
                <w:szCs w:val="24"/>
                <w:lang w:eastAsia="lv-LV"/>
              </w:rPr>
            </w:pPr>
          </w:p>
        </w:tc>
      </w:tr>
    </w:tbl>
    <w:p w:rsidRPr="003E0812" w:rsidR="00B34E2F" w:rsidP="00B34E2F" w:rsidRDefault="00B34E2F" w14:paraId="7BFF8DF3" w14:textId="77777777">
      <w:pPr>
        <w:widowControl/>
        <w:ind w:right="13"/>
        <w:rPr>
          <w:rFonts w:eastAsia="Times New Roman"/>
          <w:szCs w:val="24"/>
          <w:lang w:eastAsia="lv-LV"/>
        </w:rPr>
      </w:pPr>
    </w:p>
    <w:p w:rsidRPr="00155719" w:rsidR="00B34E2F" w:rsidP="00B34E2F" w:rsidRDefault="00B34E2F" w14:paraId="15F5922D" w14:textId="77777777">
      <w:pPr>
        <w:widowControl/>
        <w:ind w:right="13"/>
        <w:rPr>
          <w:rFonts w:eastAsia="Times New Roman"/>
          <w:szCs w:val="24"/>
          <w:lang w:eastAsia="lv-LV"/>
        </w:rPr>
      </w:pPr>
      <w:r w:rsidRPr="00155719">
        <w:rPr>
          <w:rFonts w:eastAsia="Times New Roman"/>
          <w:szCs w:val="24"/>
          <w:lang w:eastAsia="lv-LV"/>
        </w:rPr>
        <w:t>Pielikumā:</w:t>
      </w:r>
    </w:p>
    <w:p w:rsidRPr="00155719" w:rsidR="00205C98" w:rsidP="00205C98" w:rsidRDefault="00B52168" w14:paraId="60883697" w14:textId="0E20B819">
      <w:pPr>
        <w:tabs>
          <w:tab w:val="left" w:pos="0"/>
        </w:tabs>
        <w:ind w:right="-69"/>
        <w:rPr>
          <w:rFonts w:eastAsia="Times New Roman"/>
          <w:szCs w:val="24"/>
          <w:lang w:eastAsia="lv-LV"/>
        </w:rPr>
      </w:pPr>
      <w:r w:rsidRPr="00155719">
        <w:rPr>
          <w:szCs w:val="24"/>
        </w:rPr>
        <w:t>1</w:t>
      </w:r>
      <w:r w:rsidRPr="00155719" w:rsidR="00205C98">
        <w:rPr>
          <w:szCs w:val="24"/>
        </w:rPr>
        <w:t>. </w:t>
      </w:r>
      <w:r w:rsidRPr="00155719" w:rsidR="00205C98">
        <w:rPr>
          <w:rFonts w:eastAsia="Times New Roman"/>
          <w:szCs w:val="24"/>
          <w:lang w:eastAsia="lv-LV"/>
        </w:rPr>
        <w:t>Nacionālā pozīcija (datne: TMpoz_</w:t>
      </w:r>
      <w:r w:rsidRPr="00155719" w:rsidR="00155719">
        <w:rPr>
          <w:rFonts w:eastAsia="Times New Roman"/>
          <w:szCs w:val="24"/>
          <w:lang w:eastAsia="lv-LV"/>
        </w:rPr>
        <w:t>0407</w:t>
      </w:r>
      <w:r w:rsidRPr="00155719" w:rsidR="00CD42C9">
        <w:rPr>
          <w:rFonts w:eastAsia="Times New Roman"/>
          <w:szCs w:val="24"/>
          <w:lang w:eastAsia="lv-LV"/>
        </w:rPr>
        <w:t>23</w:t>
      </w:r>
      <w:r w:rsidRPr="00155719" w:rsidR="00205C98">
        <w:rPr>
          <w:rFonts w:eastAsia="Times New Roman"/>
          <w:szCs w:val="24"/>
          <w:lang w:eastAsia="lv-LV"/>
        </w:rPr>
        <w:t>_</w:t>
      </w:r>
      <w:r w:rsidRPr="00155719" w:rsidR="00CD42C9">
        <w:rPr>
          <w:rFonts w:eastAsia="Times New Roman"/>
          <w:szCs w:val="24"/>
          <w:lang w:eastAsia="lv-LV"/>
        </w:rPr>
        <w:t>velesanu reforma</w:t>
      </w:r>
      <w:r w:rsidRPr="00155719" w:rsidR="00205C98">
        <w:rPr>
          <w:rFonts w:eastAsia="Times New Roman"/>
          <w:szCs w:val="24"/>
          <w:lang w:eastAsia="lv-LV"/>
        </w:rPr>
        <w:t xml:space="preserve">) </w:t>
      </w:r>
      <w:r w:rsidRPr="00155719" w:rsidR="00205C98">
        <w:rPr>
          <w:rFonts w:eastAsia="Times New Roman"/>
          <w:b/>
          <w:bCs/>
          <w:szCs w:val="24"/>
          <w:lang w:eastAsia="lv-LV"/>
        </w:rPr>
        <w:t>(IEROBEŽOTA PIEEJAMĪBA)</w:t>
      </w:r>
      <w:r w:rsidRPr="00155719" w:rsidR="00205C98">
        <w:rPr>
          <w:rFonts w:eastAsia="Times New Roman"/>
          <w:szCs w:val="24"/>
          <w:lang w:eastAsia="lv-LV"/>
        </w:rPr>
        <w:t xml:space="preserve"> uz </w:t>
      </w:r>
      <w:r w:rsidRPr="00155719" w:rsidR="00CD42C9">
        <w:rPr>
          <w:rFonts w:eastAsia="Times New Roman"/>
          <w:szCs w:val="24"/>
          <w:lang w:eastAsia="lv-LV"/>
        </w:rPr>
        <w:t>18</w:t>
      </w:r>
      <w:r w:rsidRPr="00155719" w:rsidR="00205C98">
        <w:rPr>
          <w:rFonts w:eastAsia="Times New Roman"/>
          <w:szCs w:val="24"/>
          <w:lang w:eastAsia="lv-LV"/>
        </w:rPr>
        <w:t> lapām.</w:t>
      </w:r>
    </w:p>
    <w:p w:rsidRPr="00155719" w:rsidR="00B34E2F" w:rsidP="00B34E2F" w:rsidRDefault="00205C98" w14:paraId="4B9F2AB4" w14:textId="3EDD51CB">
      <w:pPr>
        <w:pStyle w:val="Sarakstarindkopa"/>
        <w:widowControl/>
        <w:tabs>
          <w:tab w:val="left" w:pos="9071"/>
        </w:tabs>
        <w:spacing w:after="0" w:line="240" w:lineRule="auto"/>
        <w:ind w:left="0" w:right="13"/>
        <w:jc w:val="both"/>
        <w:rPr>
          <w:rFonts w:ascii="Times New Roman" w:hAnsi="Times New Roman" w:eastAsia="Times New Roman"/>
          <w:sz w:val="24"/>
          <w:szCs w:val="24"/>
          <w:lang w:val="lv-LV" w:eastAsia="lv-LV"/>
        </w:rPr>
      </w:pPr>
      <w:r w:rsidRPr="00155719">
        <w:rPr>
          <w:rFonts w:ascii="Times New Roman" w:hAnsi="Times New Roman" w:eastAsia="Times New Roman"/>
          <w:sz w:val="24"/>
          <w:szCs w:val="24"/>
          <w:lang w:val="lv-LV" w:eastAsia="lv-LV"/>
        </w:rPr>
        <w:t>3</w:t>
      </w:r>
      <w:r w:rsidRPr="00155719" w:rsidR="00B34E2F">
        <w:rPr>
          <w:rFonts w:ascii="Times New Roman" w:hAnsi="Times New Roman" w:eastAsia="Times New Roman"/>
          <w:sz w:val="24"/>
          <w:szCs w:val="24"/>
          <w:lang w:val="lv-LV" w:eastAsia="lv-LV"/>
        </w:rPr>
        <w:t>. Ministru kabineta sēdes protokollēmuma projekts (datne: TMprot_</w:t>
      </w:r>
      <w:r w:rsidR="00155719">
        <w:rPr>
          <w:rFonts w:ascii="Times New Roman" w:hAnsi="Times New Roman" w:eastAsia="Times New Roman"/>
          <w:sz w:val="24"/>
          <w:szCs w:val="24"/>
          <w:lang w:val="lv-LV" w:eastAsia="lv-LV"/>
        </w:rPr>
        <w:t>04</w:t>
      </w:r>
      <w:r w:rsidRPr="00155719" w:rsidR="00CD42C9">
        <w:rPr>
          <w:rFonts w:ascii="Times New Roman" w:hAnsi="Times New Roman" w:eastAsia="Times New Roman"/>
          <w:sz w:val="24"/>
          <w:szCs w:val="24"/>
          <w:lang w:val="lv-LV" w:eastAsia="lv-LV"/>
        </w:rPr>
        <w:t>0723_velesanu reforma</w:t>
      </w:r>
      <w:r w:rsidRPr="00155719" w:rsidR="00B34E2F">
        <w:rPr>
          <w:rFonts w:ascii="Times New Roman" w:hAnsi="Times New Roman" w:eastAsia="Times New Roman"/>
          <w:sz w:val="24"/>
          <w:szCs w:val="24"/>
          <w:lang w:val="lv-LV" w:eastAsia="lv-LV"/>
        </w:rPr>
        <w:t>) uz 1 lapas.</w:t>
      </w:r>
    </w:p>
    <w:p w:rsidRPr="00155719" w:rsidR="00B34E2F" w:rsidP="00B34E2F" w:rsidRDefault="00B34E2F" w14:paraId="3436262A" w14:textId="77777777">
      <w:pPr>
        <w:widowControl/>
        <w:ind w:right="13"/>
        <w:rPr>
          <w:rFonts w:eastAsia="Times New Roman"/>
          <w:szCs w:val="24"/>
          <w:lang w:eastAsia="lv-LV"/>
        </w:rPr>
      </w:pPr>
    </w:p>
    <w:p w:rsidRPr="00155719" w:rsidR="00B34E2F" w:rsidP="00B34E2F" w:rsidRDefault="00B34E2F" w14:paraId="120F336D" w14:textId="77777777">
      <w:pPr>
        <w:widowControl/>
        <w:ind w:right="13"/>
        <w:rPr>
          <w:rFonts w:eastAsia="Times New Roman"/>
          <w:szCs w:val="24"/>
          <w:lang w:eastAsia="lv-LV"/>
        </w:rPr>
      </w:pPr>
    </w:p>
    <w:p w:rsidRPr="003E0812" w:rsidR="00B34E2F" w:rsidP="00B34E2F" w:rsidRDefault="00CD42C9" w14:paraId="40FB7C1D" w14:textId="0EB5390B">
      <w:pPr>
        <w:widowControl/>
        <w:tabs>
          <w:tab w:val="left" w:pos="-3240"/>
          <w:tab w:val="left" w:pos="6663"/>
          <w:tab w:val="right" w:pos="9000"/>
        </w:tabs>
        <w:spacing w:line="276" w:lineRule="auto"/>
        <w:ind w:right="13"/>
        <w:rPr>
          <w:rFonts w:eastAsia="Times New Roman"/>
          <w:szCs w:val="24"/>
          <w:lang w:eastAsia="lv-LV"/>
        </w:rPr>
      </w:pPr>
      <w:r w:rsidRPr="00155719">
        <w:rPr>
          <w:rFonts w:eastAsia="Times New Roman"/>
          <w:szCs w:val="24"/>
          <w:lang w:eastAsia="lv-LV"/>
        </w:rPr>
        <w:t>T</w:t>
      </w:r>
      <w:r w:rsidRPr="00155719" w:rsidR="00B34E2F">
        <w:rPr>
          <w:rFonts w:eastAsia="Times New Roman"/>
          <w:szCs w:val="24"/>
          <w:lang w:eastAsia="lv-LV"/>
        </w:rPr>
        <w:t>ieslietu ministr</w:t>
      </w:r>
      <w:r w:rsidRPr="00155719">
        <w:rPr>
          <w:rFonts w:eastAsia="Times New Roman"/>
          <w:szCs w:val="24"/>
          <w:lang w:eastAsia="lv-LV"/>
        </w:rPr>
        <w:t>e</w:t>
      </w:r>
      <w:r w:rsidRPr="00155719" w:rsidR="00B34E2F">
        <w:rPr>
          <w:rFonts w:eastAsia="Times New Roman"/>
          <w:szCs w:val="24"/>
          <w:lang w:eastAsia="lv-LV"/>
        </w:rPr>
        <w:tab/>
      </w:r>
      <w:r w:rsidRPr="00155719" w:rsidR="00B34E2F">
        <w:rPr>
          <w:rFonts w:eastAsia="Times New Roman"/>
          <w:szCs w:val="24"/>
          <w:lang w:eastAsia="lv-LV"/>
        </w:rPr>
        <w:tab/>
      </w:r>
      <w:r w:rsidRPr="00155719">
        <w:rPr>
          <w:rFonts w:eastAsia="Times New Roman"/>
          <w:szCs w:val="24"/>
          <w:lang w:eastAsia="lv-LV"/>
        </w:rPr>
        <w:t>Inese Lībiņa- Egnere</w:t>
      </w:r>
      <w:r w:rsidRPr="003E0812" w:rsidR="00B34E2F">
        <w:rPr>
          <w:rFonts w:eastAsia="Times New Roman"/>
          <w:szCs w:val="24"/>
          <w:lang w:eastAsia="lv-LV"/>
        </w:rPr>
        <w:t xml:space="preserve"> </w:t>
      </w:r>
    </w:p>
    <w:p w:rsidRPr="003E0812" w:rsidR="00B34E2F" w:rsidP="00B34E2F" w:rsidRDefault="00B34E2F" w14:paraId="0AD5292C" w14:textId="77777777">
      <w:pPr>
        <w:widowControl/>
        <w:ind w:right="13"/>
        <w:contextualSpacing/>
        <w:rPr>
          <w:rFonts w:eastAsia="Times New Roman"/>
          <w:szCs w:val="24"/>
          <w:lang w:eastAsia="lv-LV"/>
        </w:rPr>
      </w:pPr>
    </w:p>
    <w:p w:rsidRPr="003E0812" w:rsidR="00B34E2F" w:rsidP="00B34E2F" w:rsidRDefault="00B34E2F" w14:paraId="2E993F26" w14:textId="77777777">
      <w:pPr>
        <w:widowControl/>
        <w:contextualSpacing/>
        <w:rPr>
          <w:rFonts w:eastAsia="Times New Roman"/>
          <w:szCs w:val="24"/>
          <w:lang w:eastAsia="lv-LV"/>
        </w:rPr>
      </w:pPr>
    </w:p>
    <w:p w:rsidRPr="003E0812" w:rsidR="00B34E2F" w:rsidP="00B34E2F" w:rsidRDefault="00B34E2F" w14:paraId="68D5CA17" w14:textId="77777777">
      <w:pPr>
        <w:widowControl/>
        <w:contextualSpacing/>
        <w:rPr>
          <w:rFonts w:eastAsia="Times New Roman"/>
          <w:szCs w:val="24"/>
          <w:lang w:eastAsia="lv-LV"/>
        </w:rPr>
      </w:pPr>
      <w:r w:rsidRPr="003E0812">
        <w:rPr>
          <w:rFonts w:eastAsia="Times New Roman"/>
          <w:szCs w:val="24"/>
          <w:lang w:eastAsia="lv-LV"/>
        </w:rPr>
        <w:t>Poiša 67036912</w:t>
      </w:r>
    </w:p>
    <w:p w:rsidRPr="00C97E60" w:rsidR="00830970" w:rsidP="00C97E60" w:rsidRDefault="00B34E2F" w14:paraId="4C52937A" w14:textId="4676004E">
      <w:pPr>
        <w:widowControl/>
        <w:contextualSpacing/>
        <w:rPr>
          <w:rFonts w:eastAsia="Times New Roman"/>
          <w:szCs w:val="24"/>
          <w:highlight w:val="yellow"/>
          <w:lang w:eastAsia="lv-LV"/>
        </w:rPr>
      </w:pPr>
      <w:r w:rsidRPr="003E0812">
        <w:rPr>
          <w:rStyle w:val="Hipersaite"/>
          <w:rFonts w:eastAsia="Times New Roman"/>
          <w:szCs w:val="24"/>
          <w:lang w:eastAsia="lv-LV"/>
        </w:rPr>
        <w:t>Arta.Poisa@tm.gov.lv</w:t>
      </w:r>
    </w:p>
    <w:sectPr w:rsidRPr="00C97E60" w:rsidR="00830970" w:rsidSect="00783F1A">
      <w:headerReference w:type="even" r:id="rId8"/>
      <w:headerReference w:type="default" r:id="rId9"/>
      <w:footerReference w:type="even" r:id="rId10"/>
      <w:footerReference w:type="default" r:id="rId11"/>
      <w:headerReference w:type="first" r:id="rId12"/>
      <w:footerReference w:type="first" r:id="rId13"/>
      <w:type w:val="continuous"/>
      <w:pgSz w:w="11920" w:h="16840"/>
      <w:pgMar w:top="1418"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A82F5" w14:textId="77777777" w:rsidR="008876AE" w:rsidRDefault="008876AE">
      <w:r>
        <w:separator/>
      </w:r>
    </w:p>
  </w:endnote>
  <w:endnote w:type="continuationSeparator" w:id="0">
    <w:p w14:paraId="7E4B5B61" w14:textId="77777777" w:rsidR="008876AE" w:rsidRDefault="00887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06C85" w14:textId="77777777" w:rsidR="00B31229" w:rsidRDefault="00B31229">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AC89A" w14:textId="5A071C91" w:rsidR="00783F1A" w:rsidRPr="00783F1A" w:rsidRDefault="00783F1A">
    <w:pPr>
      <w:pStyle w:val="Kjene"/>
      <w:rPr>
        <w:sz w:val="20"/>
      </w:rPr>
    </w:pPr>
    <w:r w:rsidRPr="00783F1A">
      <w:rPr>
        <w:sz w:val="20"/>
      </w:rPr>
      <w:t>TMpav_</w:t>
    </w:r>
    <w:r w:rsidR="00B31229">
      <w:rPr>
        <w:sz w:val="20"/>
      </w:rPr>
      <w:t>04</w:t>
    </w:r>
    <w:r w:rsidR="00E360F2">
      <w:rPr>
        <w:sz w:val="20"/>
      </w:rPr>
      <w:t>0723</w:t>
    </w:r>
    <w:r w:rsidR="002F53AF">
      <w:rPr>
        <w:sz w:val="20"/>
      </w:rPr>
      <w:t>_</w:t>
    </w:r>
    <w:r w:rsidR="00E360F2">
      <w:rPr>
        <w:sz w:val="20"/>
      </w:rPr>
      <w:t>velesanu reforma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15E6C" w14:textId="72D3CDE0" w:rsidR="00783F1A" w:rsidRPr="00783F1A" w:rsidRDefault="00783F1A">
    <w:pPr>
      <w:pStyle w:val="Kjene"/>
      <w:rPr>
        <w:sz w:val="20"/>
      </w:rPr>
    </w:pPr>
    <w:r w:rsidRPr="00783F1A">
      <w:rPr>
        <w:sz w:val="20"/>
      </w:rPr>
      <w:t>TMpav_</w:t>
    </w:r>
    <w:r w:rsidR="00B31229">
      <w:rPr>
        <w:sz w:val="20"/>
      </w:rPr>
      <w:t>04</w:t>
    </w:r>
    <w:r w:rsidR="00CD42C9">
      <w:rPr>
        <w:sz w:val="20"/>
      </w:rPr>
      <w:t>07</w:t>
    </w:r>
    <w:r w:rsidR="00552601">
      <w:rPr>
        <w:sz w:val="20"/>
      </w:rPr>
      <w:t>2</w:t>
    </w:r>
    <w:r w:rsidR="00CD42C9">
      <w:rPr>
        <w:sz w:val="20"/>
      </w:rPr>
      <w:t>3_velesanu reforma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354B4" w14:textId="77777777" w:rsidR="008876AE" w:rsidRDefault="008876AE">
      <w:r>
        <w:separator/>
      </w:r>
    </w:p>
  </w:footnote>
  <w:footnote w:type="continuationSeparator" w:id="0">
    <w:p w14:paraId="1A679E58" w14:textId="77777777" w:rsidR="008876AE" w:rsidRDefault="008876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4D42A" w14:textId="77777777" w:rsidR="00B31229" w:rsidRDefault="00B31229">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847357"/>
      <w:docPartObj>
        <w:docPartGallery w:val="Page Numbers (Top of Page)"/>
        <w:docPartUnique/>
      </w:docPartObj>
    </w:sdtPr>
    <w:sdtEndPr/>
    <w:sdtContent>
      <w:p w14:paraId="4C52937F" w14:textId="77777777" w:rsidR="007B3740" w:rsidRDefault="007B3740">
        <w:pPr>
          <w:pStyle w:val="Galvene"/>
          <w:jc w:val="center"/>
        </w:pPr>
        <w:r>
          <w:fldChar w:fldCharType="begin"/>
        </w:r>
        <w:r>
          <w:instrText>PAGE   \* MERGEFORMAT</w:instrText>
        </w:r>
        <w:r>
          <w:fldChar w:fldCharType="separate"/>
        </w:r>
        <w:r w:rsidR="00441F52">
          <w:rPr>
            <w:noProof/>
          </w:rPr>
          <w:t>2</w:t>
        </w:r>
        <w:r>
          <w:fldChar w:fldCharType="end"/>
        </w:r>
      </w:p>
    </w:sdtContent>
  </w:sdt>
  <w:p w14:paraId="4C529380" w14:textId="77777777" w:rsidR="006C6018" w:rsidRDefault="006C6018">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29381" w14:textId="77777777" w:rsidR="00A34ACB" w:rsidRDefault="00A34ACB" w:rsidP="00A34ACB">
    <w:pPr>
      <w:pStyle w:val="Galvene"/>
    </w:pPr>
  </w:p>
  <w:p w14:paraId="4C529382" w14:textId="77777777" w:rsidR="00A34ACB" w:rsidRDefault="00E40434" w:rsidP="00A34ACB">
    <w:pPr>
      <w:pStyle w:val="Galvene"/>
    </w:pPr>
    <w:r>
      <w:rPr>
        <w:noProof/>
        <w:lang w:eastAsia="lv-LV"/>
      </w:rPr>
      <w:drawing>
        <wp:anchor distT="0" distB="0" distL="114300" distR="114300" simplePos="0" relativeHeight="251660800" behindDoc="1" locked="0" layoutInCell="1" allowOverlap="1" wp14:anchorId="4C529393" wp14:editId="4C529394">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anchor>
      </w:drawing>
    </w:r>
  </w:p>
  <w:p w14:paraId="4C529383" w14:textId="77777777" w:rsidR="00A34ACB" w:rsidRDefault="00A34ACB" w:rsidP="00A34ACB">
    <w:pPr>
      <w:pStyle w:val="Galvene"/>
    </w:pPr>
  </w:p>
  <w:p w14:paraId="4C529384" w14:textId="77777777" w:rsidR="00A34ACB" w:rsidRDefault="00A34ACB" w:rsidP="00A34ACB">
    <w:pPr>
      <w:pStyle w:val="Galvene"/>
    </w:pPr>
  </w:p>
  <w:p w14:paraId="4C529385" w14:textId="77777777" w:rsidR="00A34ACB" w:rsidRDefault="00A34ACB" w:rsidP="00A34ACB">
    <w:pPr>
      <w:pStyle w:val="Galvene"/>
    </w:pPr>
  </w:p>
  <w:p w14:paraId="4C529386" w14:textId="77777777" w:rsidR="00A34ACB" w:rsidRDefault="00A34ACB" w:rsidP="00A34ACB">
    <w:pPr>
      <w:pStyle w:val="Galvene"/>
    </w:pPr>
  </w:p>
  <w:p w14:paraId="4C529387" w14:textId="77777777" w:rsidR="00A34ACB" w:rsidRDefault="00A34ACB" w:rsidP="00A34ACB">
    <w:pPr>
      <w:pStyle w:val="Galvene"/>
    </w:pPr>
  </w:p>
  <w:p w14:paraId="4C529388" w14:textId="77777777" w:rsidR="00A34ACB" w:rsidRDefault="00A34ACB" w:rsidP="00A34ACB">
    <w:pPr>
      <w:pStyle w:val="Galvene"/>
    </w:pPr>
  </w:p>
  <w:p w14:paraId="4C529389" w14:textId="77777777" w:rsidR="00A34ACB" w:rsidRDefault="00A34ACB" w:rsidP="00A34ACB">
    <w:pPr>
      <w:pStyle w:val="Galvene"/>
    </w:pPr>
  </w:p>
  <w:p w14:paraId="4C52938A" w14:textId="77777777" w:rsidR="00A34ACB" w:rsidRDefault="00A34ACB" w:rsidP="00A34ACB">
    <w:pPr>
      <w:pStyle w:val="Galvene"/>
    </w:pPr>
  </w:p>
  <w:p w14:paraId="4C52938B" w14:textId="77777777" w:rsidR="00A34ACB" w:rsidRPr="00815277" w:rsidRDefault="00E40434" w:rsidP="00A34ACB">
    <w:pPr>
      <w:pStyle w:val="Galvene"/>
    </w:pPr>
    <w:r>
      <w:rPr>
        <w:noProof/>
        <w:lang w:eastAsia="lv-LV"/>
      </w:rPr>
      <w:pict>
        <v:shapetype w14:anchorId="4C529395"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ip/vV1QEAAJEDAAAOAAAAZHJzL2Uyb0RvYy54bWysU9tu2zAMfR+wfxD0vjiXdQiMOEXXosOA 7gJ0/QBZlmxjtqiRSuzs60fJcbp1b8NeBJqiDs85pHfXY9+Jo0FqwRVytVhKYZyGqnV1IZ++3b/Z SkFBuUp14EwhT4bk9f71q93gc7OGBrrKoGAQR/ngC9mE4PMsI92YXtECvHF8aQF7FfgT66xCNTB6 32Xr5fJdNgBWHkEbIs7eTZdyn/CtNTp8sZZMEF0hmVtIJ6azjGe236m8RuWbVp9pqH9g0avWcdML 1J0KShyw/QuqbzUCgQ0LDX0G1rbaJA2sZrV8oeaxUd4kLWwO+YtN9P9g9efjo/+KIozvYeQBJhHk H0B/J+HgtlGuNjeIMDRGVdx4FS3LBk/5+Wm0mnKKIOXwCSoesjoESECjxT66wjoFo/MAThfTzRiE 5uTVdrPdrq+k0Hy3Wb3dcBxbqHx+7ZHCBwO9iEEhkYea0NXxgcJUOpfEZg7u265Lg+3cHwnGjJnE PhKeqIexHLk6qiihOrEOhGlPeK85aAB/SjHwjhSSfhwUGim6j469iAs1BzgH5Rwop/lpIYMUU3gb psU7eGzrhpEntx3csF+2TVKeWZx58tyTGecdjYv1+3eqev6T9r8AAAD//wMAUEsDBBQABgAIAAAA IQDz9Pxt4AAAAAwBAAAPAAAAZHJzL2Rvd25yZXYueG1sTI/BTsMwEETvSPyDtUjcqB1aoibEqSoE JyREGg4cndhNrMbrELtt+Hu2p3Kc2afZmWIzu4GdzBSsRwnJQgAz2HptsZPwVb89rIGFqFCrwaOR 8GsCbMrbm0Ll2p+xMqdd7BiFYMiVhD7GMec8tL1xKiz8aJBuez85FUlOHdeTOlO4G/ijECl3yiJ9 6NVoXnrTHnZHJ2H7jdWr/floPqt9Zes6E/ieHqS8v5u3z8CimeMVhkt9qg4ldWr8EXVgA+n16olQ Ccskow0XIhErmteQlWZL4GXB/48o/wAAAP//AwBQSwECLQAUAAYACAAAACEAtoM4kv4AAADhAQAA EwAAAAAAAAAAAAAAAAAAAAAAW0NvbnRlbnRfVHlwZXNdLnhtbFBLAQItABQABgAIAAAAIQA4/SH/ 1gAAAJQBAAALAAAAAAAAAAAAAAAAAC8BAABfcmVscy8ucmVsc1BLAQItABQABgAIAAAAIQDip/vV 1QEAAJEDAAAOAAAAAAAAAAAAAAAAAC4CAABkcnMvZTJvRG9jLnhtbFBLAQItABQABgAIAAAAIQDz 9Pxt4AAAAAwBAAAPAAAAAAAAAAAAAAAAAC8EAABkcnMvZG93bnJldi54bWxQSwUGAAAAAAQABADz AAAAPAUAAAAA " filled="f" stroked="f">
          <v:textbox inset="0,0,0,0">
            <w:txbxContent>
              <w:p w14:paraId="4C529399"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4C52939A" w14:textId="4808713E"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w:t>
                </w:r>
                <w:r w:rsidR="002646A6">
                  <w:rPr>
                    <w:rFonts w:eastAsia="Times New Roman"/>
                    <w:sz w:val="17"/>
                    <w:szCs w:val="17"/>
                  </w:rPr>
                  <w:t>pasts</w:t>
                </w:r>
                <w:r w:rsidRPr="006C6018">
                  <w:rPr>
                    <w:rFonts w:eastAsia="Times New Roman"/>
                    <w:sz w:val="17"/>
                    <w:szCs w:val="17"/>
                  </w:rPr>
                  <w:t>@tm.gov.lv</w:t>
                </w:r>
                <w:r w:rsidR="00AB4E8A" w:rsidRPr="006C6018">
                  <w:rPr>
                    <w:rFonts w:eastAsia="Times New Roman"/>
                    <w:sz w:val="17"/>
                    <w:szCs w:val="17"/>
                  </w:rPr>
                  <w:t>;</w:t>
                </w:r>
                <w:r w:rsidRPr="006C6018">
                  <w:rPr>
                    <w:rFonts w:eastAsia="Times New Roman"/>
                    <w:sz w:val="17"/>
                    <w:szCs w:val="17"/>
                  </w:rPr>
                  <w:t xml:space="preserve"> www.tm.gov.lv</w:t>
                </w:r>
              </w:p>
            </w:txbxContent>
          </v:textbox>
          <w10:wrap anchorx="page" anchory="page"/>
        </v:shape>
      </w:pict>
    </w:r>
    <w:r>
      <w:rPr>
        <w:noProof/>
        <w:lang w:eastAsia="lv-LV"/>
      </w:rPr>
      <w:pict>
        <v:group w14:anchorId="5B731CE3"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yncOiYQMAAOQHAAAOAAAAZHJzL2Uyb0RvYy54bWykVduO2zYQfS/QfyD42MKrixWvJaw2CHxZ FEiTAHE/gKaoCyqRKklb3hT99w6HklfrJmiR+kEmNaOZM2duD28vXUvOQptGyZxGdyElQnJVNLLK 6W+H/WJNibFMFqxVUuT0WRj69vHHHx6GPhOxqlVbCE3AiDTZ0Oe0trbPgsDwWnTM3KleSBCWSnfM wlVXQaHZANa7NojDcBUMShe9VlwYA2+3Xkgf0X5ZCm4/lqURlrQ5BWwWnxqfR/cMHh9YVmnW1w0f YbDvQNGxRoLTq6kts4ycdPMPU13DtTKqtHdcdYEqy4YLjAGiicKbaJ60OvUYS5UNVX+lCai94em7 zfIP50+aNEVOE0ok6yBF6JUkkeNm6KsMVJ50/7n/pH2AcHyv+O8GxMGt3N0rr0yOw6+qAHvsZBVy cyl150xA1OSCKXi+pkBcLOHwMlmm98v7N5RwkEXx/ZghXkMa3UdxGoEQZHGarn32eL0bP16l8cp/ GTtRwDLvEmGOsFxMUGrmhU3z/9j8XLNeYJKMo2pkE0B6NvdaCFe+JEFMzjloTWyaOZUziVMzwPi/ kvgVPiYqv8UGy/jJ2CehMBns/N5Y3wUFnDDFxYj9AB1Tdi00xM8LEhLnCx9j11zVokntp4AcQjIQ dD0anWzFkxLaStdJ9FVby0nN2YpntiCb1YSQ1RNofpEjajgR5qZOiMXWK+Pq5QDYpioDC6DkIvyG Lvi+1fXfjC40jJPbQaIpgUFy9JT0zDpkzoU7kiGnSIV70amzOCgU2ZvyBycv0lbOtXwSZ6i8GL5w DrDGr04d1llmpdo3bYtZaKWDsoygsRwAo9qmcEK86Oq4aTU5MxiR8TLax9hzYOyVGowiWaCxWrBi N54ta1p/Bv0WuYXyGylwhYgz8M80THfr3TpZJPFqt0jC7Xbxbr9JFqs9QNout5vNNvrLQYuSrG6K QkiHbprHUfLfOnTcDH6SXifyqyjMPNg9/sZJMVMLXsNAkiGW6R+jg5HiO9TPk6MqnqFbtfILBhYi HGqlv1AywHLJqfnjxLSgpP1FwrxJoyRx2wgvyZt7oJzoueQ4lzDJwVROLYUCd8eN9Rvs1OumqsFT hGmV6h2M2rJx7Yz4PKrxAiMPT7hKMJZx7bldNb+j1styfvwbAAD//wMAUEsDBBQABgAIAAAAIQA+ 49t64QAAAAsBAAAPAAAAZHJzL2Rvd25yZXYueG1sTI9NT8JAEIbvJv6HzZh4k23BD1q6JYSoJ2Ii mBhuQ3doG7qzTXdpy7938aK3+XjyzjPZcjSN6KlztWUF8SQCQVxYXXOp4Gv39jAH4TyyxsYyKbiQ g2V+e5Nhqu3An9RvfSlCCLsUFVTet6mUrqjIoJvYljjsjrYz6EPblVJ3OIRw08hpFD1LgzWHCxW2 tK6oOG3PRsH7gMNqFr/2m9Nxfdnvnj6+NzEpdX83rhYgPI3+D4arflCHPDgd7Jm1E42CaRI/BvRa JC8gApHMZwmIw+8kAZln8v8P+Q8AAAD//wMAUEsBAi0AFAAGAAgAAAAhALaDOJL+AAAA4QEAABMA AAAAAAAAAAAAAAAAAAAAAFtDb250ZW50X1R5cGVzXS54bWxQSwECLQAUAAYACAAAACEAOP0h/9YA AACUAQAACwAAAAAAAAAAAAAAAAAvAQAAX3JlbHMvLnJlbHNQSwECLQAUAAYACAAAACEAcp3DomED AADkBwAADgAAAAAAAAAAAAAAAAAuAgAAZHJzL2Uyb0RvYy54bWxQSwECLQAUAAYACAAAACEAPuPb euEAAAALAQAADwAAAAAAAAAAAAAAAAC7BQAAZHJzL2Rvd25yZXYueG1sUEsFBgAAAAAEAAQA8wAA AMkGAAAAAA== ">
          <v:shape id="Freeform 42" o:spid="_x0000_s1027" style="position:absolute;left:2915;top:2998;width:6926;height:2;visibility:visible;mso-wrap-style:square;v-text-anchor:top" coordsize="6926,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rtC3FxAAAANoAAAAPAAAAZHJzL2Rvd25yZXYueG1sRI9Ba8JA FITvgv9heYVepG5sUWp0FZEWWm/GQvH2zD6T0OzbuLuNaX+9Kwgeh5n5hpkvO1OLlpyvLCsYDRMQ xLnVFRcKvnbvT68gfEDWWFsmBX/kYbno9+aYanvmLbVZKESEsE9RQRlCk0rp85IM+qFtiKN3tM5g iNIVUjs8R7ip5XOSTKTBiuNCiQ2tS8p/sl+jYJO8TMffh5GcZnJw0u6z3b/9t0o9PnSrGYhAXbiH b+0PrWAM1yvxBsjFBQAA//8DAFBLAQItABQABgAIAAAAIQDb4fbL7gAAAIUBAAATAAAAAAAAAAAA AAAAAAAAAABbQ29udGVudF9UeXBlc10ueG1sUEsBAi0AFAAGAAgAAAAhAFr0LFu/AAAAFQEAAAsA AAAAAAAAAAAAAAAAHwEAAF9yZWxzLy5yZWxzUEsBAi0AFAAGAAgAAAAhAGu0LcXEAAAA2gAAAA8A AAAAAAAAAAAAAAAABwIAAGRycy9kb3ducmV2LnhtbFBLBQYAAAAAAwADALcAAAD4AgAAAAA= " path="m,l6926,e" filled="f" strokecolor="#231f20" strokeweight=".25pt">
            <v:path arrowok="t" o:connecttype="custom" o:connectlocs="0,0;6926,0" o:connectangles="0,0"/>
          </v:shape>
          <w10:wrap anchorx="page" anchory="page"/>
        </v:group>
      </w:pict>
    </w:r>
  </w:p>
  <w:p w14:paraId="4C52938C" w14:textId="77777777" w:rsidR="00AB4E8A" w:rsidRPr="00C836FF" w:rsidRDefault="00AB4E8A" w:rsidP="00AB4E8A">
    <w:pPr>
      <w:jc w:val="center"/>
      <w:rPr>
        <w:szCs w:val="24"/>
      </w:rPr>
    </w:pPr>
    <w:r w:rsidRPr="00C836FF">
      <w:rPr>
        <w:szCs w:val="24"/>
      </w:rPr>
      <w:t>Rīgā</w:t>
    </w:r>
  </w:p>
  <w:p w14:paraId="4C52938D" w14:textId="77777777" w:rsidR="00AB4E8A" w:rsidRPr="00C836FF" w:rsidRDefault="00AB4E8A" w:rsidP="00AB4E8A">
    <w:pPr>
      <w:jc w:val="center"/>
      <w:rPr>
        <w:szCs w:val="24"/>
      </w:rPr>
    </w:pPr>
  </w:p>
  <w:tbl>
    <w:tblPr>
      <w:tblStyle w:val="Reatabula"/>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4C529391" w14:textId="77777777" w:rsidTr="00A6153E">
      <w:tc>
        <w:tcPr>
          <w:tcW w:w="1810" w:type="dxa"/>
        </w:tcPr>
        <w:p w14:paraId="4C52938E" w14:textId="77777777" w:rsidR="00E11DA3" w:rsidRDefault="00E11DA3" w:rsidP="00E11DA3">
          <w:pPr>
            <w:pStyle w:val="Galvene"/>
            <w:jc w:val="center"/>
            <w:rPr>
              <w:szCs w:val="24"/>
            </w:rPr>
          </w:pPr>
          <w:bookmarkStart w:id="0" w:name="docDate"/>
          <w:bookmarkEnd w:id="0"/>
        </w:p>
      </w:tc>
      <w:tc>
        <w:tcPr>
          <w:tcW w:w="420" w:type="dxa"/>
          <w:tcBorders>
            <w:bottom w:val="nil"/>
          </w:tcBorders>
        </w:tcPr>
        <w:p w14:paraId="4C52938F" w14:textId="77777777" w:rsidR="00E11DA3" w:rsidRDefault="00E11DA3" w:rsidP="00E11DA3">
          <w:pPr>
            <w:pStyle w:val="Galvene"/>
            <w:rPr>
              <w:szCs w:val="24"/>
            </w:rPr>
          </w:pPr>
          <w:r>
            <w:rPr>
              <w:szCs w:val="24"/>
            </w:rPr>
            <w:t xml:space="preserve"> Nr.</w:t>
          </w:r>
        </w:p>
      </w:tc>
      <w:tc>
        <w:tcPr>
          <w:tcW w:w="1890" w:type="dxa"/>
        </w:tcPr>
        <w:p w14:paraId="4C529390" w14:textId="77777777" w:rsidR="00E11DA3" w:rsidRDefault="00E11DA3" w:rsidP="00E11DA3">
          <w:pPr>
            <w:pStyle w:val="Galvene"/>
            <w:jc w:val="center"/>
            <w:rPr>
              <w:szCs w:val="24"/>
            </w:rPr>
          </w:pPr>
          <w:bookmarkStart w:id="1" w:name="docNr"/>
          <w:bookmarkEnd w:id="1"/>
        </w:p>
      </w:tc>
    </w:tr>
  </w:tbl>
  <w:p w14:paraId="4C529392" w14:textId="77777777" w:rsidR="00AB4E8A" w:rsidRPr="00C836FF" w:rsidRDefault="00AB4E8A" w:rsidP="00E11DA3">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16cid:durableId="1758096583">
    <w:abstractNumId w:val="10"/>
  </w:num>
  <w:num w:numId="2" w16cid:durableId="1794639107">
    <w:abstractNumId w:val="8"/>
  </w:num>
  <w:num w:numId="3" w16cid:durableId="2009668372">
    <w:abstractNumId w:val="7"/>
  </w:num>
  <w:num w:numId="4" w16cid:durableId="1965387411">
    <w:abstractNumId w:val="6"/>
  </w:num>
  <w:num w:numId="5" w16cid:durableId="1117600867">
    <w:abstractNumId w:val="5"/>
  </w:num>
  <w:num w:numId="6" w16cid:durableId="1096756154">
    <w:abstractNumId w:val="9"/>
  </w:num>
  <w:num w:numId="7" w16cid:durableId="380982457">
    <w:abstractNumId w:val="4"/>
  </w:num>
  <w:num w:numId="8" w16cid:durableId="2107995217">
    <w:abstractNumId w:val="3"/>
  </w:num>
  <w:num w:numId="9" w16cid:durableId="240603960">
    <w:abstractNumId w:val="2"/>
  </w:num>
  <w:num w:numId="10" w16cid:durableId="442767704">
    <w:abstractNumId w:val="1"/>
  </w:num>
  <w:num w:numId="11" w16cid:durableId="20811676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3891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30349"/>
    <w:rsid w:val="00091ABD"/>
    <w:rsid w:val="000942A0"/>
    <w:rsid w:val="00094B61"/>
    <w:rsid w:val="00095385"/>
    <w:rsid w:val="000A1090"/>
    <w:rsid w:val="000C533C"/>
    <w:rsid w:val="000C5D0B"/>
    <w:rsid w:val="000E7F03"/>
    <w:rsid w:val="000F790A"/>
    <w:rsid w:val="001136F3"/>
    <w:rsid w:val="00124173"/>
    <w:rsid w:val="00155719"/>
    <w:rsid w:val="00165EF4"/>
    <w:rsid w:val="00176012"/>
    <w:rsid w:val="001877B8"/>
    <w:rsid w:val="001958F7"/>
    <w:rsid w:val="002017DE"/>
    <w:rsid w:val="00205C98"/>
    <w:rsid w:val="0021484D"/>
    <w:rsid w:val="002646A6"/>
    <w:rsid w:val="00275B9E"/>
    <w:rsid w:val="002B3077"/>
    <w:rsid w:val="002E1474"/>
    <w:rsid w:val="002F53AF"/>
    <w:rsid w:val="003062DF"/>
    <w:rsid w:val="00335032"/>
    <w:rsid w:val="003B0F87"/>
    <w:rsid w:val="003B1472"/>
    <w:rsid w:val="003D48D0"/>
    <w:rsid w:val="004379C1"/>
    <w:rsid w:val="00441F52"/>
    <w:rsid w:val="00444092"/>
    <w:rsid w:val="00480C43"/>
    <w:rsid w:val="004910C6"/>
    <w:rsid w:val="00493308"/>
    <w:rsid w:val="005243EA"/>
    <w:rsid w:val="00535564"/>
    <w:rsid w:val="00540FB1"/>
    <w:rsid w:val="00552601"/>
    <w:rsid w:val="005E2B86"/>
    <w:rsid w:val="005E672B"/>
    <w:rsid w:val="006552BB"/>
    <w:rsid w:val="00663C3A"/>
    <w:rsid w:val="006903FB"/>
    <w:rsid w:val="00695B64"/>
    <w:rsid w:val="006C1639"/>
    <w:rsid w:val="006C6018"/>
    <w:rsid w:val="006D6E2E"/>
    <w:rsid w:val="006F6B87"/>
    <w:rsid w:val="00714F04"/>
    <w:rsid w:val="00724680"/>
    <w:rsid w:val="00726E06"/>
    <w:rsid w:val="00747CCB"/>
    <w:rsid w:val="007627E9"/>
    <w:rsid w:val="007704BD"/>
    <w:rsid w:val="00783F1A"/>
    <w:rsid w:val="00784B8B"/>
    <w:rsid w:val="00790A87"/>
    <w:rsid w:val="00796ECA"/>
    <w:rsid w:val="007B3740"/>
    <w:rsid w:val="007B3BA5"/>
    <w:rsid w:val="007B48EC"/>
    <w:rsid w:val="007C353A"/>
    <w:rsid w:val="007E0D0E"/>
    <w:rsid w:val="007E4D1F"/>
    <w:rsid w:val="00815277"/>
    <w:rsid w:val="00816499"/>
    <w:rsid w:val="00830970"/>
    <w:rsid w:val="008439E8"/>
    <w:rsid w:val="00844235"/>
    <w:rsid w:val="008560DE"/>
    <w:rsid w:val="00861719"/>
    <w:rsid w:val="0087450D"/>
    <w:rsid w:val="00876C21"/>
    <w:rsid w:val="00883533"/>
    <w:rsid w:val="00887600"/>
    <w:rsid w:val="008876AE"/>
    <w:rsid w:val="008A679D"/>
    <w:rsid w:val="008E3CED"/>
    <w:rsid w:val="008E603B"/>
    <w:rsid w:val="008E6B79"/>
    <w:rsid w:val="008F138D"/>
    <w:rsid w:val="00954D5A"/>
    <w:rsid w:val="0096342D"/>
    <w:rsid w:val="009D6B6A"/>
    <w:rsid w:val="009F6FD3"/>
    <w:rsid w:val="00A34ACB"/>
    <w:rsid w:val="00A40545"/>
    <w:rsid w:val="00A54235"/>
    <w:rsid w:val="00A60462"/>
    <w:rsid w:val="00A83B89"/>
    <w:rsid w:val="00AB4E8A"/>
    <w:rsid w:val="00AC270F"/>
    <w:rsid w:val="00AF10A5"/>
    <w:rsid w:val="00AF6A6D"/>
    <w:rsid w:val="00B31229"/>
    <w:rsid w:val="00B34E2F"/>
    <w:rsid w:val="00B52168"/>
    <w:rsid w:val="00B7199D"/>
    <w:rsid w:val="00B74039"/>
    <w:rsid w:val="00B8399B"/>
    <w:rsid w:val="00B90848"/>
    <w:rsid w:val="00BB087F"/>
    <w:rsid w:val="00BB2147"/>
    <w:rsid w:val="00C04896"/>
    <w:rsid w:val="00C255D9"/>
    <w:rsid w:val="00C47F57"/>
    <w:rsid w:val="00C836FF"/>
    <w:rsid w:val="00C97E60"/>
    <w:rsid w:val="00CD42C9"/>
    <w:rsid w:val="00CE2725"/>
    <w:rsid w:val="00CF0967"/>
    <w:rsid w:val="00D21FA6"/>
    <w:rsid w:val="00D265D7"/>
    <w:rsid w:val="00D55B4B"/>
    <w:rsid w:val="00D651A4"/>
    <w:rsid w:val="00D91E92"/>
    <w:rsid w:val="00DA4F9B"/>
    <w:rsid w:val="00E05302"/>
    <w:rsid w:val="00E05BBA"/>
    <w:rsid w:val="00E11DA3"/>
    <w:rsid w:val="00E2380B"/>
    <w:rsid w:val="00E27FEC"/>
    <w:rsid w:val="00E360F2"/>
    <w:rsid w:val="00E365CE"/>
    <w:rsid w:val="00E40434"/>
    <w:rsid w:val="00E44743"/>
    <w:rsid w:val="00E9393F"/>
    <w:rsid w:val="00EA61EA"/>
    <w:rsid w:val="00EB55C7"/>
    <w:rsid w:val="00EC3533"/>
    <w:rsid w:val="00EC5997"/>
    <w:rsid w:val="00EC6DB5"/>
    <w:rsid w:val="00ED6186"/>
    <w:rsid w:val="00EE335D"/>
    <w:rsid w:val="00F05AF7"/>
    <w:rsid w:val="00F13171"/>
    <w:rsid w:val="00F14C68"/>
    <w:rsid w:val="00F4025A"/>
    <w:rsid w:val="00F60586"/>
    <w:rsid w:val="00F641DD"/>
    <w:rsid w:val="00FB1E80"/>
    <w:rsid w:val="00FD10EB"/>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26E06"/>
    <w:pPr>
      <w:widowControl w:val="0"/>
      <w:jc w:val="both"/>
    </w:pPr>
    <w:rPr>
      <w:rFonts w:ascii="Times New Roman" w:hAnsi="Times New Roman"/>
      <w:sz w:val="24"/>
      <w:szCs w:val="22"/>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15277"/>
    <w:pPr>
      <w:tabs>
        <w:tab w:val="center" w:pos="4320"/>
        <w:tab w:val="right" w:pos="8640"/>
      </w:tabs>
    </w:pPr>
  </w:style>
  <w:style w:type="character" w:customStyle="1" w:styleId="GalveneRakstz">
    <w:name w:val="Galvene Rakstz."/>
    <w:basedOn w:val="Noklusjumarindkopasfonts"/>
    <w:link w:val="Galvene"/>
    <w:rsid w:val="00815277"/>
  </w:style>
  <w:style w:type="paragraph" w:styleId="Kjene">
    <w:name w:val="footer"/>
    <w:basedOn w:val="Parasts"/>
    <w:link w:val="KjeneRakstz"/>
    <w:uiPriority w:val="99"/>
    <w:unhideWhenUsed/>
    <w:rsid w:val="00815277"/>
    <w:pPr>
      <w:tabs>
        <w:tab w:val="center" w:pos="4320"/>
        <w:tab w:val="right" w:pos="8640"/>
      </w:tabs>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Bezatstarpm">
    <w:name w:val="No Spacing"/>
    <w:basedOn w:val="Parasts"/>
    <w:next w:val="Parasts"/>
    <w:uiPriority w:val="1"/>
    <w:qFormat/>
    <w:rsid w:val="007B3740"/>
  </w:style>
  <w:style w:type="table" w:styleId="Reatabula">
    <w:name w:val="Table Grid"/>
    <w:basedOn w:val="Parastatabula"/>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Parastatabula"/>
    <w:next w:val="Reatabula"/>
    <w:uiPriority w:val="59"/>
    <w:rsid w:val="000942A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FB1E80"/>
    <w:pPr>
      <w:spacing w:after="200" w:line="276" w:lineRule="auto"/>
      <w:ind w:left="720"/>
      <w:contextualSpacing/>
      <w:jc w:val="left"/>
    </w:pPr>
    <w:rPr>
      <w:rFonts w:ascii="Calibri" w:hAnsi="Calibri"/>
      <w:sz w:val="22"/>
      <w:lang w:val="en-US"/>
    </w:rPr>
  </w:style>
  <w:style w:type="character" w:styleId="Komentraatsauce">
    <w:name w:val="annotation reference"/>
    <w:basedOn w:val="Noklusjumarindkopasfonts"/>
    <w:uiPriority w:val="99"/>
    <w:semiHidden/>
    <w:unhideWhenUsed/>
    <w:rsid w:val="00FB1E80"/>
    <w:rPr>
      <w:sz w:val="16"/>
      <w:szCs w:val="16"/>
    </w:rPr>
  </w:style>
  <w:style w:type="paragraph" w:styleId="Komentrateksts">
    <w:name w:val="annotation text"/>
    <w:basedOn w:val="Parasts"/>
    <w:link w:val="KomentratekstsRakstz"/>
    <w:uiPriority w:val="99"/>
    <w:unhideWhenUsed/>
    <w:rsid w:val="00FB1E80"/>
    <w:pPr>
      <w:spacing w:after="200"/>
      <w:jc w:val="left"/>
    </w:pPr>
    <w:rPr>
      <w:rFonts w:ascii="Calibri" w:hAnsi="Calibri"/>
      <w:sz w:val="20"/>
      <w:szCs w:val="20"/>
      <w:lang w:val="en-US"/>
    </w:rPr>
  </w:style>
  <w:style w:type="character" w:customStyle="1" w:styleId="KomentratekstsRakstz">
    <w:name w:val="Komentāra teksts Rakstz."/>
    <w:basedOn w:val="Noklusjumarindkopasfonts"/>
    <w:link w:val="Komentrateksts"/>
    <w:uiPriority w:val="99"/>
    <w:rsid w:val="00FB1E80"/>
    <w:rPr>
      <w:lang w:val="en-US" w:eastAsia="en-US"/>
    </w:rPr>
  </w:style>
  <w:style w:type="paragraph" w:styleId="Komentratma">
    <w:name w:val="annotation subject"/>
    <w:basedOn w:val="Komentrateksts"/>
    <w:next w:val="Komentrateksts"/>
    <w:link w:val="KomentratmaRakstz"/>
    <w:uiPriority w:val="99"/>
    <w:semiHidden/>
    <w:unhideWhenUsed/>
    <w:rsid w:val="002646A6"/>
    <w:pPr>
      <w:spacing w:after="0"/>
      <w:jc w:val="both"/>
    </w:pPr>
    <w:rPr>
      <w:rFonts w:ascii="Times New Roman" w:hAnsi="Times New Roman"/>
      <w:b/>
      <w:bCs/>
      <w:lang w:val="lv-LV"/>
    </w:rPr>
  </w:style>
  <w:style w:type="character" w:customStyle="1" w:styleId="KomentratmaRakstz">
    <w:name w:val="Komentāra tēma Rakstz."/>
    <w:basedOn w:val="KomentratekstsRakstz"/>
    <w:link w:val="Komentratma"/>
    <w:uiPriority w:val="99"/>
    <w:semiHidden/>
    <w:rsid w:val="002646A6"/>
    <w:rPr>
      <w:rFonts w:ascii="Times New Roman" w:hAnsi="Times New Roman"/>
      <w:b/>
      <w:bCs/>
      <w:lang w:val="en-US" w:eastAsia="en-US"/>
    </w:rPr>
  </w:style>
  <w:style w:type="character" w:styleId="Neatrisintapieminana">
    <w:name w:val="Unresolved Mention"/>
    <w:basedOn w:val="Noklusjumarindkopasfonts"/>
    <w:uiPriority w:val="99"/>
    <w:semiHidden/>
    <w:unhideWhenUsed/>
    <w:rsid w:val="00E2380B"/>
    <w:rPr>
      <w:color w:val="605E5C"/>
      <w:shd w:val="clear" w:color="auto" w:fill="E1DFDD"/>
    </w:rPr>
  </w:style>
  <w:style w:type="character" w:styleId="Vresatsauce">
    <w:name w:val="footnote reference"/>
    <w:basedOn w:val="Noklusjumarindkopasfonts"/>
    <w:uiPriority w:val="99"/>
    <w:unhideWhenUsed/>
    <w:rsid w:val="00B34E2F"/>
    <w:rPr>
      <w:rFonts w:ascii="Times New Roman" w:hAnsi="Times New Roman" w:cs="Times New Roman" w:hint="default"/>
      <w:vertAlign w:val="superscript"/>
    </w:rPr>
  </w:style>
  <w:style w:type="paragraph" w:styleId="Vresteksts">
    <w:name w:val="footnote text"/>
    <w:basedOn w:val="Parasts"/>
    <w:link w:val="VrestekstsRakstz"/>
    <w:uiPriority w:val="99"/>
    <w:semiHidden/>
    <w:unhideWhenUsed/>
    <w:rsid w:val="00B34E2F"/>
    <w:pPr>
      <w:widowControl/>
      <w:jc w:val="left"/>
    </w:pPr>
    <w:rPr>
      <w:rFonts w:eastAsia="Times New Roman"/>
      <w:sz w:val="20"/>
      <w:szCs w:val="20"/>
      <w:lang w:eastAsia="lv-LV"/>
    </w:rPr>
  </w:style>
  <w:style w:type="character" w:customStyle="1" w:styleId="VrestekstsRakstz">
    <w:name w:val="Vēres teksts Rakstz."/>
    <w:basedOn w:val="Noklusjumarindkopasfonts"/>
    <w:link w:val="Vresteksts"/>
    <w:uiPriority w:val="99"/>
    <w:semiHidden/>
    <w:rsid w:val="00B34E2F"/>
    <w:rPr>
      <w:rFonts w:ascii="Times New Roman" w:eastAsia="Times New Roman" w:hAnsi="Times New Roman"/>
    </w:rPr>
  </w:style>
  <w:style w:type="character" w:styleId="Izmantotahipersaite">
    <w:name w:val="FollowedHyperlink"/>
    <w:basedOn w:val="Noklusjumarindkopasfonts"/>
    <w:uiPriority w:val="99"/>
    <w:semiHidden/>
    <w:unhideWhenUsed/>
    <w:rsid w:val="00095385"/>
    <w:rPr>
      <w:color w:val="800080" w:themeColor="followedHyperlink"/>
      <w:u w:val="single"/>
    </w:rPr>
  </w:style>
  <w:style w:type="paragraph" w:styleId="Prskatjums">
    <w:name w:val="Revision"/>
    <w:hidden/>
    <w:uiPriority w:val="99"/>
    <w:semiHidden/>
    <w:rsid w:val="00C97E60"/>
    <w:rPr>
      <w:rFonts w:ascii="Times New Roman" w:hAnsi="Times New Roman"/>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
    <Relationship Target="header1.xml" Type="http://schemas.openxmlformats.org/officeDocument/2006/relationships/header" Id="rId8"/>
    <Relationship Target="footer3.xml" Type="http://schemas.openxmlformats.org/officeDocument/2006/relationships/footer" Id="rId13"/>
    <Relationship Target="styles.xml" Type="http://schemas.openxmlformats.org/officeDocument/2006/relationships/styles" Id="rId3"/>
    <Relationship Target="endnotes.xml" Type="http://schemas.openxmlformats.org/officeDocument/2006/relationships/endnotes" Id="rId7"/>
    <Relationship Target="header3.xml" Type="http://schemas.openxmlformats.org/officeDocument/2006/relationships/header"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theme/theme1.xml" Type="http://schemas.openxmlformats.org/officeDocument/2006/relationships/theme" Id="rId15"/>
    <Relationship Target="footer1.xml" Type="http://schemas.openxmlformats.org/officeDocument/2006/relationships/footer" Id="rId10"/>
    <Relationship Target="settings.xml" Type="http://schemas.openxmlformats.org/officeDocument/2006/relationships/settings" Id="rId4"/>
    <Relationship Target="header2.xml" Type="http://schemas.openxmlformats.org/officeDocument/2006/relationships/header" Id="rId9"/>
    <Relationship Target="fontTable.xml" Type="http://schemas.openxmlformats.org/officeDocument/2006/relationships/fontTable" Id="rId14"/>
</Relationships>

</file>

<file path=word/_rels/header3.xml.rels><?xml version="1.0" encoding="UTF-8" standalone="yes"?>
<Relationships xmlns="http://schemas.openxmlformats.org/package/2006/relationships">
    <Relationship Target="media/hdphoto1.wdp" Type="http://schemas.microsoft.com/office/2007/relationships/hdphoto" Id="rId2"/>
    <Relationship Target="media/image1.png" Type="http://schemas.openxmlformats.org/officeDocument/2006/relationships/image" Id="rId1"/>
</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F329426E-10FB-4DE7-A6C0-0D48D8DC6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2</Pages>
  <Words>489</Words>
  <Characters>2792</Characters>
  <Application>Microsoft Office Word</Application>
  <DocSecurity>0</DocSecurity>
  <Lines>23</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Par Latvijas Republikas nacionālās pozīcijas Nr. 1 “Par priekšlikumu Eiropas Parlamenta un Padomes regulai par Eiropas politisko partiju un Eiropas politisko fondu statūtiem un finansēšanu (pārstrādāta versija)" iesniegšanu</vt:lpstr>
      <vt:lpstr>Par informatīvā ziņojuma "Par 2021. gada 7.-8. jūnija Eiropas Savienības Tieslietu un iekšlietu ministru padomē izskatāmajiem jautājumiem" iesniegšanu</vt:lpstr>
    </vt:vector>
  </TitlesOfParts>
  <Company>Tieslietu ministrija</Company>
  <LinksUpToDate>false</LinksUpToDate>
  <CharactersWithSpaces>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Latvijas Republikas nacionālās pozīcijas Nr. 1 “Par priekšlikumu Eiropas Parlamenta un Padomes regulai par Eiropas politisko partiju un Eiropas politisko fondu statūtiem un finansēšanu (pārstrādāta versija)" iesniegšanu</dc:title>
  <dc:subject>Pavadvēstule</dc:subject>
  <dc:creator>Arta Poiša</dc:creator>
  <dc:description>67036912, Arta.Poisa@tm.gov.lv</dc:description>
  <cp:lastModifiedBy>Autors</cp:lastModifiedBy>
  <cp:revision>11</cp:revision>
  <cp:lastPrinted>2015-01-09T08:13:00Z</cp:lastPrinted>
  <dcterms:created xsi:type="dcterms:W3CDTF">2023-06-29T12:35:00Z</dcterms:created>
  <dcterms:modified xsi:type="dcterms:W3CDTF">2023-07-04T12:05:00Z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AdditionalMakers">
    <vt:lpwstr>Juriste Ieva Linde</vt:lpwstr>
  </property>
  <property fmtid="{D5CDD505-2E9C-101B-9397-08002B2CF9AE}" pid="5" name="DIScgiUrl">
    <vt:lpwstr>https://lim.esvis.gov.lv/cs/idcplg</vt:lpwstr>
  </property>
  <property fmtid="{D5CDD505-2E9C-101B-9397-08002B2CF9AE}" pid="6" name="DISdDocName">
    <vt:lpwstr>L409944</vt:lpwstr>
  </property>
  <property fmtid="{D5CDD505-2E9C-101B-9397-08002B2CF9AE}" pid="7" name="DISCesvisSigner">
    <vt:lpwstr>Tieslietu ministre Inese Lībiņa-Egnere</vt:lpwstr>
  </property>
  <property fmtid="{D5CDD505-2E9C-101B-9397-08002B2CF9AE}" pid="8" name="DISTaskPaneUrl">
    <vt:lpwstr>https://lim.esvis.gov.lv/cs/idcplg?ClientControlled=DocMan&amp;coreContentOnly=1&amp;WebdavRequest=1&amp;IdcService=DOC_INFO&amp;dID=492363</vt:lpwstr>
  </property>
  <property fmtid="{D5CDD505-2E9C-101B-9397-08002B2CF9AE}" pid="9" name="DISCesvisSafetyLevel">
    <vt:lpwstr>Vispārpieejams</vt:lpwstr>
  </property>
  <property fmtid="{D5CDD505-2E9C-101B-9397-08002B2CF9AE}" pid="10" name="DISCesvisTitle">
    <vt:lpwstr>Pavadvēstule par Latvijas Republikas nacionālās pozīcijas Nr. 1 
"Par priekšlikumu ES Padomes regulai par 
Eiropas Parlamenta deputātu ievēlēšanu tiešās 
vispārējās vēlēšanās, ar ko atceļ Padomes 
Lēmumu (76/787/EOTK, EEK, Euratom) 
un Aktu par Eiropas Parlamenta deputātu 
ievēlēšanu tiešās vispārējās vēlēšanās, kas 
pievienots minētajam lēmumam, un ar ko groza 
Regulu (ES, Euratom) Nr. 1141/2014" iesniegšanu
</vt:lpwstr>
  </property>
  <property fmtid="{D5CDD505-2E9C-101B-9397-08002B2CF9AE}" pid="11" name="DISCesvisMinistryOfMinister">
    <vt:lpwstr>wwTemplateNP_MinistryOfMinister(Tieslietu,)</vt:lpwstr>
  </property>
  <property fmtid="{D5CDD505-2E9C-101B-9397-08002B2CF9AE}" pid="12" name="DISCesvisAuthor">
    <vt:lpwstr>Tieslietu ministrija</vt:lpwstr>
  </property>
  <property fmtid="{D5CDD505-2E9C-101B-9397-08002B2CF9AE}" pid="13" name="DISCesvisMainMaker">
    <vt:lpwstr>Juriste Ieva Linde</vt:lpwstr>
  </property>
  <property fmtid="{D5CDD505-2E9C-101B-9397-08002B2CF9AE}" pid="14" name="DISCesvisRelatedDocNP">
    <vt:lpwstr>Latvijas Republikas nacionālā pozīcija Nr. 1 par priekšlikumu ES Padomes regulai par Eiropas Parlamenta deputātu ievēlēšanu tiešās vispārējās vēlēšanās, ar ko atceļ Padomes Lēmumu (76/787/EOTK, EEK, Euratom) un Aktu par Eiropas Parlamenta deputātu ievēlēšanu tiešās vispārējās vēlēšanās, kas pievienots minētajam lēmumam, un ar ko groza Regulu (ES, Euratom) Nr. 1141/2014
</vt:lpwstr>
  </property>
  <property fmtid="{D5CDD505-2E9C-101B-9397-08002B2CF9AE}" pid="15" name="DISidcName">
    <vt:lpwstr>1020404016200</vt:lpwstr>
  </property>
  <property fmtid="{D5CDD505-2E9C-101B-9397-08002B2CF9AE}" pid="16" name="DISProperties">
    <vt:lpwstr>DISCesvisAdditionalMakers,DIScgiUrl,DISdDocName,DISCesvisSigner,DISTaskPaneUrl,DISCesvisSafetyLevel,DISCesvisTitle,DISCesvisMinistryOfMinister,DISCesvisDocRegDate,DISCesvisAuthor,DISCesvisMainMaker,DISCesvisRelatedDocNP,DISidcName,DISCesvisAdditionalMakersMail,DISdUser,DISCesvisRegDate,DISCesvisDocRegNr,DISdID,DISCesvisMainMakerOrgUnitTitle</vt:lpwstr>
  </property>
  <property fmtid="{D5CDD505-2E9C-101B-9397-08002B2CF9AE}" pid="17" name="DISCesvisAdditionalMakersMail">
    <vt:lpwstr>Ieva.Linde@tm.gov.lv</vt:lpwstr>
  </property>
  <property fmtid="{D5CDD505-2E9C-101B-9397-08002B2CF9AE}" pid="18" name="DISdUser">
    <vt:lpwstr>weblogic</vt:lpwstr>
  </property>
  <property fmtid="{D5CDD505-2E9C-101B-9397-08002B2CF9AE}" pid="19" name="DISdID">
    <vt:lpwstr>492363</vt:lpwstr>
  </property>
  <property fmtid="{D5CDD505-2E9C-101B-9397-08002B2CF9AE}" pid="20" name="DISCesvisMainMakerOrgUnitTitle">
    <vt:lpwstr>Eiropas lietu departaments</vt:lpwstr>
  </property>
  <property fmtid="{D5CDD505-2E9C-101B-9397-08002B2CF9AE}" pid="21" name="DISCesvisDocRegDate">
    <vt:lpwstr>2023-07-06</vt:lpwstr>
  </property>
  <property fmtid="{D5CDD505-2E9C-101B-9397-08002B2CF9AE}" pid="22" name="DISCesvisRegDate">
    <vt:lpwstr>2023-07-06</vt:lpwstr>
  </property>
  <property fmtid="{D5CDD505-2E9C-101B-9397-08002B2CF9AE}" pid="23" name="DISCesvisDocRegNr">
    <vt:lpwstr>PV-22</vt:lpwstr>
  </property>
</Properties>
</file>