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9970A" w14:textId="77777777" w:rsidR="00D702D9" w:rsidRDefault="00FE7AC8">
      <w:pPr>
        <w:snapToGrid w:val="0"/>
        <w:spacing w:before="120"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Informatīvais ziņojums</w:t>
      </w:r>
    </w:p>
    <w:p w14:paraId="69D42F73" w14:textId="3DD9EBBD" w:rsidR="00EC0D74" w:rsidRPr="00C52685" w:rsidRDefault="00EC0D74" w:rsidP="00F07163">
      <w:pPr>
        <w:spacing w:after="0" w:line="240" w:lineRule="auto"/>
        <w:jc w:val="center"/>
        <w:rPr>
          <w:rFonts w:ascii="Times New Roman" w:eastAsia="Times New Roman" w:hAnsi="Times New Roman" w:cs="Times New Roman"/>
          <w:b/>
          <w:bCs/>
          <w:sz w:val="24"/>
          <w:szCs w:val="24"/>
          <w:lang w:eastAsia="lv-LV"/>
        </w:rPr>
      </w:pPr>
      <w:r w:rsidRPr="007C06E7">
        <w:rPr>
          <w:rFonts w:ascii="Times New Roman" w:eastAsia="Times New Roman" w:hAnsi="Times New Roman" w:cs="Times New Roman"/>
          <w:b/>
          <w:bCs/>
          <w:sz w:val="24"/>
          <w:szCs w:val="24"/>
          <w:lang w:eastAsia="lv-LV"/>
        </w:rPr>
        <w:t>“</w:t>
      </w:r>
      <w:r w:rsidR="00C43F52" w:rsidRPr="00C43F52">
        <w:rPr>
          <w:rFonts w:ascii="Times New Roman" w:eastAsia="Times New Roman" w:hAnsi="Times New Roman" w:cs="Times New Roman"/>
          <w:b/>
          <w:bCs/>
          <w:sz w:val="24"/>
          <w:szCs w:val="24"/>
          <w:lang w:eastAsia="lv-LV"/>
        </w:rPr>
        <w:t>Par vienošanos ar Ukrainu par aizsardzības sadarbīb</w:t>
      </w:r>
      <w:r w:rsidR="002D0A71">
        <w:rPr>
          <w:rFonts w:ascii="Times New Roman" w:eastAsia="Times New Roman" w:hAnsi="Times New Roman" w:cs="Times New Roman"/>
          <w:b/>
          <w:bCs/>
          <w:sz w:val="24"/>
          <w:szCs w:val="24"/>
          <w:lang w:eastAsia="lv-LV"/>
        </w:rPr>
        <w:t>u</w:t>
      </w:r>
      <w:r w:rsidR="00802076" w:rsidRPr="00C52685">
        <w:rPr>
          <w:rFonts w:ascii="Times New Roman" w:eastAsia="Times New Roman" w:hAnsi="Times New Roman" w:cs="Times New Roman"/>
          <w:b/>
          <w:bCs/>
          <w:sz w:val="24"/>
          <w:szCs w:val="24"/>
          <w:lang w:eastAsia="lv-LV"/>
        </w:rPr>
        <w:t>”</w:t>
      </w:r>
    </w:p>
    <w:p w14:paraId="0C2D404C" w14:textId="77777777" w:rsidR="00F07163" w:rsidRDefault="00F07163" w:rsidP="00F07163">
      <w:pPr>
        <w:spacing w:after="0" w:line="240" w:lineRule="auto"/>
        <w:jc w:val="both"/>
        <w:rPr>
          <w:rFonts w:ascii="Times New Roman" w:eastAsia="Calibri" w:hAnsi="Times New Roman" w:cs="Times New Roman"/>
          <w:sz w:val="24"/>
          <w:szCs w:val="24"/>
        </w:rPr>
      </w:pPr>
    </w:p>
    <w:p w14:paraId="3F085E34" w14:textId="64B2EF40" w:rsidR="00651E16" w:rsidRDefault="006A7505" w:rsidP="00651E16">
      <w:pPr>
        <w:pStyle w:val="Default"/>
        <w:spacing w:after="120"/>
        <w:jc w:val="both"/>
        <w:rPr>
          <w:bCs/>
        </w:rPr>
      </w:pPr>
      <w:bookmarkStart w:id="0" w:name="_Hlk116295084"/>
      <w:r>
        <w:rPr>
          <w:bCs/>
        </w:rPr>
        <w:t xml:space="preserve">Atsaucoties uz </w:t>
      </w:r>
      <w:r>
        <w:rPr>
          <w:bCs/>
          <w:i/>
          <w:iCs/>
        </w:rPr>
        <w:t xml:space="preserve">Deklarācija par Andra Kulberga vadītā Ministru kabineta iecerēto darbību </w:t>
      </w:r>
      <w:r>
        <w:rPr>
          <w:bCs/>
        </w:rPr>
        <w:t xml:space="preserve"> 1. un 7. iecerēto darbības prioritāti, s</w:t>
      </w:r>
      <w:r w:rsidR="0034650E">
        <w:rPr>
          <w:bCs/>
        </w:rPr>
        <w:t xml:space="preserve">adarbībā ar Ukrainas pusi ir izstrādāta </w:t>
      </w:r>
      <w:r w:rsidRPr="006A7505">
        <w:rPr>
          <w:bCs/>
        </w:rPr>
        <w:t xml:space="preserve">Latvijas Republikas un Ukrainas vienošanās par sadarbību aizsardzības jomā </w:t>
      </w:r>
      <w:r w:rsidR="00E606B4">
        <w:rPr>
          <w:bCs/>
        </w:rPr>
        <w:t>(turpmāk - Vienošanās)</w:t>
      </w:r>
      <w:r w:rsidR="002D0A71">
        <w:rPr>
          <w:bCs/>
        </w:rPr>
        <w:t>. T</w:t>
      </w:r>
      <w:r w:rsidR="0034650E">
        <w:rPr>
          <w:bCs/>
        </w:rPr>
        <w:t>ā</w:t>
      </w:r>
      <w:r w:rsidR="002D0A71">
        <w:rPr>
          <w:bCs/>
        </w:rPr>
        <w:t xml:space="preserve"> iekļauj </w:t>
      </w:r>
      <w:r w:rsidR="00E606B4">
        <w:rPr>
          <w:bCs/>
        </w:rPr>
        <w:t xml:space="preserve">visaptverošu </w:t>
      </w:r>
      <w:r w:rsidR="00CB1D66">
        <w:rPr>
          <w:bCs/>
        </w:rPr>
        <w:t xml:space="preserve">sadarbību </w:t>
      </w:r>
      <w:r w:rsidR="00E606B4">
        <w:rPr>
          <w:bCs/>
        </w:rPr>
        <w:t>aizsardzības jomā</w:t>
      </w:r>
      <w:r w:rsidR="002D0A71">
        <w:rPr>
          <w:bCs/>
        </w:rPr>
        <w:t xml:space="preserve"> ar Ukrainu </w:t>
      </w:r>
      <w:r w:rsidR="00CB1D66">
        <w:rPr>
          <w:bCs/>
        </w:rPr>
        <w:t>uz 10 gadu periodu, ar iespēju to pagarināt</w:t>
      </w:r>
      <w:r w:rsidR="00E606B4">
        <w:rPr>
          <w:bCs/>
        </w:rPr>
        <w:t>.</w:t>
      </w:r>
      <w:r w:rsidR="00F566AA" w:rsidRPr="00F566AA">
        <w:rPr>
          <w:bCs/>
        </w:rPr>
        <w:t xml:space="preserve"> </w:t>
      </w:r>
      <w:r w:rsidR="003A3BBF">
        <w:rPr>
          <w:bCs/>
        </w:rPr>
        <w:t>To</w:t>
      </w:r>
      <w:r w:rsidR="00FF0958">
        <w:rPr>
          <w:bCs/>
        </w:rPr>
        <w:t xml:space="preserve"> plānots parakstīt</w:t>
      </w:r>
      <w:r w:rsidR="00651E16">
        <w:rPr>
          <w:bCs/>
        </w:rPr>
        <w:t xml:space="preserve"> </w:t>
      </w:r>
      <w:r w:rsidR="005C333F" w:rsidRPr="00AD17E3">
        <w:rPr>
          <w:bCs/>
          <w:u w:val="single"/>
        </w:rPr>
        <w:t xml:space="preserve">š.g. </w:t>
      </w:r>
      <w:r w:rsidR="002D0A71" w:rsidRPr="00AD17E3">
        <w:rPr>
          <w:bCs/>
          <w:u w:val="single"/>
        </w:rPr>
        <w:t>9</w:t>
      </w:r>
      <w:r w:rsidR="00651E16" w:rsidRPr="00AD17E3">
        <w:rPr>
          <w:bCs/>
          <w:u w:val="single"/>
        </w:rPr>
        <w:t>.</w:t>
      </w:r>
      <w:r w:rsidR="00CD7CFE" w:rsidRPr="00AD17E3">
        <w:rPr>
          <w:bCs/>
          <w:u w:val="single"/>
        </w:rPr>
        <w:t> </w:t>
      </w:r>
      <w:r w:rsidR="002D0A71" w:rsidRPr="00AD17E3">
        <w:rPr>
          <w:bCs/>
          <w:u w:val="single"/>
        </w:rPr>
        <w:t>jūnijā</w:t>
      </w:r>
      <w:r w:rsidR="002D0A71" w:rsidRPr="00AD17E3">
        <w:rPr>
          <w:bCs/>
        </w:rPr>
        <w:t xml:space="preserve">, </w:t>
      </w:r>
      <w:r w:rsidR="00F67F8C">
        <w:rPr>
          <w:bCs/>
        </w:rPr>
        <w:t>Ministru prezidenta Andra Kulberga</w:t>
      </w:r>
      <w:r w:rsidR="002D0A71" w:rsidRPr="00AD17E3">
        <w:rPr>
          <w:bCs/>
        </w:rPr>
        <w:t xml:space="preserve"> vizītes laikā uz </w:t>
      </w:r>
      <w:r w:rsidR="00F67F8C">
        <w:rPr>
          <w:bCs/>
        </w:rPr>
        <w:t>Tallinu, NB8 samita laikā</w:t>
      </w:r>
      <w:r w:rsidR="002D0A71" w:rsidRPr="00AD17E3">
        <w:rPr>
          <w:bCs/>
        </w:rPr>
        <w:t>.</w:t>
      </w:r>
      <w:r w:rsidR="00FF0958" w:rsidRPr="00AD17E3">
        <w:rPr>
          <w:bCs/>
        </w:rPr>
        <w:t xml:space="preserve"> No Latvijas puses to parakstīs </w:t>
      </w:r>
      <w:r w:rsidR="00F67F8C">
        <w:rPr>
          <w:bCs/>
        </w:rPr>
        <w:t>Ministru prezidents</w:t>
      </w:r>
      <w:r w:rsidR="00FF0958" w:rsidRPr="00AD17E3">
        <w:rPr>
          <w:bCs/>
        </w:rPr>
        <w:t>.</w:t>
      </w:r>
      <w:r w:rsidR="005C333F">
        <w:rPr>
          <w:bCs/>
        </w:rPr>
        <w:t xml:space="preserve"> </w:t>
      </w:r>
    </w:p>
    <w:p w14:paraId="419A2284" w14:textId="130EA455" w:rsidR="003A3BBF" w:rsidRDefault="00F566AA" w:rsidP="00C62BC3">
      <w:pPr>
        <w:pStyle w:val="Default"/>
        <w:spacing w:after="120"/>
        <w:jc w:val="both"/>
        <w:rPr>
          <w:bCs/>
        </w:rPr>
      </w:pPr>
      <w:r w:rsidRPr="00F566AA">
        <w:rPr>
          <w:bCs/>
        </w:rPr>
        <w:t>Vienošanās ir politisks, juridiski nesaistošs dokuments</w:t>
      </w:r>
      <w:r w:rsidR="003A3BBF">
        <w:rPr>
          <w:bCs/>
        </w:rPr>
        <w:t xml:space="preserve">. </w:t>
      </w:r>
      <w:r w:rsidR="003A3BBF" w:rsidRPr="00AE4875">
        <w:rPr>
          <w:bCs/>
        </w:rPr>
        <w:t>Nosaukumā lietotais termins “vienošanās” (angļu</w:t>
      </w:r>
      <w:r w:rsidR="003A3BBF">
        <w:rPr>
          <w:bCs/>
        </w:rPr>
        <w:t xml:space="preserve"> </w:t>
      </w:r>
      <w:r w:rsidR="003A3BBF" w:rsidRPr="00AE4875">
        <w:rPr>
          <w:bCs/>
        </w:rPr>
        <w:t>valod</w:t>
      </w:r>
      <w:r w:rsidR="003A3BBF">
        <w:rPr>
          <w:bCs/>
        </w:rPr>
        <w:t xml:space="preserve">ā </w:t>
      </w:r>
      <w:r w:rsidR="003A3BBF" w:rsidRPr="00AE4875">
        <w:rPr>
          <w:bCs/>
        </w:rPr>
        <w:t>–‘</w:t>
      </w:r>
      <w:r w:rsidR="003A3BBF" w:rsidRPr="00AE4875">
        <w:rPr>
          <w:bCs/>
          <w:i/>
        </w:rPr>
        <w:t>agreement’</w:t>
      </w:r>
      <w:r w:rsidR="003A3BBF" w:rsidRPr="00AE4875">
        <w:rPr>
          <w:bCs/>
        </w:rPr>
        <w:t>) abu pušu izpratnē nenorāda uz Vienošanās juridisko raksturu</w:t>
      </w:r>
      <w:r w:rsidR="003A3BBF">
        <w:rPr>
          <w:bCs/>
        </w:rPr>
        <w:t xml:space="preserve"> - </w:t>
      </w:r>
      <w:r w:rsidR="003A3BBF" w:rsidRPr="00AE4875">
        <w:rPr>
          <w:bCs/>
        </w:rPr>
        <w:t xml:space="preserve">angļu </w:t>
      </w:r>
      <w:r w:rsidR="003A3BBF">
        <w:rPr>
          <w:bCs/>
        </w:rPr>
        <w:t xml:space="preserve">valodas </w:t>
      </w:r>
      <w:r w:rsidR="003A3BBF" w:rsidRPr="00AE4875">
        <w:rPr>
          <w:bCs/>
        </w:rPr>
        <w:t xml:space="preserve">termina </w:t>
      </w:r>
      <w:r w:rsidR="003A3BBF" w:rsidRPr="00AE4875">
        <w:rPr>
          <w:bCs/>
          <w:i/>
        </w:rPr>
        <w:t>‘agreement’</w:t>
      </w:r>
      <w:r w:rsidR="003A3BBF" w:rsidRPr="00AE4875">
        <w:rPr>
          <w:bCs/>
        </w:rPr>
        <w:t xml:space="preserve"> lietojums nosaukumā ir Ukrainas</w:t>
      </w:r>
      <w:r w:rsidR="003A3BBF">
        <w:rPr>
          <w:bCs/>
        </w:rPr>
        <w:t xml:space="preserve"> puses</w:t>
      </w:r>
      <w:r w:rsidR="003A3BBF" w:rsidRPr="00AE4875">
        <w:rPr>
          <w:bCs/>
        </w:rPr>
        <w:t xml:space="preserve"> lūgums, lai tiktu saglabāta saskaņotība starp līdzvērtīgiem drošības saistību vienošanās dokumentiem, kas ir un nākotnē tiks noslēgti individuāli starp Ukrainu un tās sabiedrotajiem.</w:t>
      </w:r>
      <w:r w:rsidR="006E135B">
        <w:rPr>
          <w:bCs/>
        </w:rPr>
        <w:t xml:space="preserve"> </w:t>
      </w:r>
      <w:bookmarkStart w:id="1" w:name="_Hlk163039908"/>
      <w:r w:rsidR="006E135B">
        <w:t xml:space="preserve">Lai abās pusēs būtu vienota izpratne par Vienošanās juridisko dabu, </w:t>
      </w:r>
      <w:r w:rsidR="00CB1D66">
        <w:t>Vienošanās 6. panta septītā daļa nosaka</w:t>
      </w:r>
      <w:r w:rsidR="006E135B">
        <w:t>, ka Vienošanās nav reģistrējama saskaņā ar ANO Statūtu 102.pantu.</w:t>
      </w:r>
      <w:bookmarkEnd w:id="1"/>
    </w:p>
    <w:p w14:paraId="3F12CC61" w14:textId="2E31F51E" w:rsidR="00F566AA" w:rsidRDefault="003A3BBF" w:rsidP="00C62BC3">
      <w:pPr>
        <w:pStyle w:val="Default"/>
        <w:spacing w:after="120"/>
        <w:jc w:val="both"/>
        <w:rPr>
          <w:bCs/>
        </w:rPr>
      </w:pPr>
      <w:r w:rsidRPr="00F566AA">
        <w:rPr>
          <w:bCs/>
        </w:rPr>
        <w:t xml:space="preserve">Vienošanās </w:t>
      </w:r>
      <w:r w:rsidR="0061433D">
        <w:rPr>
          <w:bCs/>
        </w:rPr>
        <w:t>pauž</w:t>
      </w:r>
      <w:r w:rsidR="00D002A1">
        <w:rPr>
          <w:bCs/>
        </w:rPr>
        <w:t xml:space="preserve"> apņemšanos veidot abpusēju sadarbību starp Latviju un</w:t>
      </w:r>
      <w:r w:rsidR="00EC0568">
        <w:rPr>
          <w:bCs/>
        </w:rPr>
        <w:t xml:space="preserve"> Ukrainu</w:t>
      </w:r>
      <w:r w:rsidR="0063177F">
        <w:rPr>
          <w:bCs/>
        </w:rPr>
        <w:t xml:space="preserve">, </w:t>
      </w:r>
      <w:r w:rsidR="00D002A1">
        <w:rPr>
          <w:bCs/>
        </w:rPr>
        <w:t xml:space="preserve">tajā aprakstot galvenos sadarbības principus: 1) Latvijas atbalsts tiks sniegts no Latvijas industrijas, caur starptautiskiem vai divpusējiem sadarbības ietvariem un atbalstot Ukrainas industriju; 2) gadījumos, kad atbalsts tiks sniegts caur Ukrainas industriju, kā arī vispārīgi, Ukraina apņemas sniegt atbalstu produktu eksportam, lai nodrošinātu </w:t>
      </w:r>
      <w:r w:rsidR="00CB1D66">
        <w:rPr>
          <w:bCs/>
        </w:rPr>
        <w:t>Nacionālo bruņoto spēku</w:t>
      </w:r>
      <w:r w:rsidR="00CB1D66">
        <w:t xml:space="preserve"> </w:t>
      </w:r>
      <w:r w:rsidR="00CB1D66">
        <w:rPr>
          <w:bCs/>
        </w:rPr>
        <w:t xml:space="preserve">(NBS) </w:t>
      </w:r>
      <w:r w:rsidR="00D002A1">
        <w:rPr>
          <w:bCs/>
        </w:rPr>
        <w:t xml:space="preserve">spēju vajadzības; 3) gadījumos, kad tiks sniegts atbalsts Ukrainas industrijai, puses izskatīts kopražošanas, lokalizācijas un tehnoloģiju pārneses iespējas; 4) Ukraina apņemas sniegt atbalstu ekspertīzes pārnesē, </w:t>
      </w:r>
      <w:r w:rsidR="0063177F">
        <w:rPr>
          <w:bCs/>
        </w:rPr>
        <w:t>it sevišķi</w:t>
      </w:r>
      <w:r w:rsidR="00EC0568">
        <w:rPr>
          <w:bCs/>
        </w:rPr>
        <w:t xml:space="preserve"> bezpilot</w:t>
      </w:r>
      <w:r w:rsidR="0063177F">
        <w:rPr>
          <w:bCs/>
        </w:rPr>
        <w:t xml:space="preserve">u sistēmu </w:t>
      </w:r>
      <w:r w:rsidR="00D002A1">
        <w:rPr>
          <w:bCs/>
        </w:rPr>
        <w:t xml:space="preserve">un pretgaisa aizsardzības </w:t>
      </w:r>
      <w:r w:rsidR="00EC0568">
        <w:rPr>
          <w:bCs/>
        </w:rPr>
        <w:t>kontekstā, ņemot vērā Ukrainas unikālo operacionālo un taktisko pieredzi</w:t>
      </w:r>
      <w:r w:rsidRPr="00F566AA">
        <w:rPr>
          <w:bCs/>
        </w:rPr>
        <w:t>.</w:t>
      </w:r>
      <w:r>
        <w:rPr>
          <w:bCs/>
        </w:rPr>
        <w:t xml:space="preserve"> </w:t>
      </w:r>
    </w:p>
    <w:p w14:paraId="1DD3E24C" w14:textId="5CC74A5A" w:rsidR="00C478C9" w:rsidRPr="00AE4875" w:rsidRDefault="008F1156" w:rsidP="00AE4875">
      <w:pPr>
        <w:pStyle w:val="Default"/>
        <w:spacing w:after="120"/>
        <w:jc w:val="both"/>
        <w:rPr>
          <w:bCs/>
          <w:highlight w:val="yellow"/>
        </w:rPr>
      </w:pPr>
      <w:r>
        <w:rPr>
          <w:bCs/>
        </w:rPr>
        <w:t xml:space="preserve">Ministru kabinetam </w:t>
      </w:r>
      <w:r w:rsidR="003A3BBF">
        <w:rPr>
          <w:bCs/>
        </w:rPr>
        <w:t>jālemj</w:t>
      </w:r>
      <w:r>
        <w:rPr>
          <w:bCs/>
        </w:rPr>
        <w:t xml:space="preserve"> par atbalstu Vienošanās parakstīšanai</w:t>
      </w:r>
      <w:r w:rsidR="009C1FD9" w:rsidRPr="00C27DAE">
        <w:rPr>
          <w:bCs/>
        </w:rPr>
        <w:t xml:space="preserve">, jo Vienošanās skar Latvijas visaptverošus atbalsta pasākumus Ukrainai militārajā, </w:t>
      </w:r>
      <w:r w:rsidR="009C1FD9" w:rsidRPr="00C478C9">
        <w:rPr>
          <w:bCs/>
        </w:rPr>
        <w:t>jomā, kuru izpilde ir politiski saistoša ministrijām</w:t>
      </w:r>
      <w:r w:rsidR="009C1FD9">
        <w:rPr>
          <w:bCs/>
        </w:rPr>
        <w:t xml:space="preserve"> uz Vienošanās darbības laiku</w:t>
      </w:r>
      <w:r w:rsidR="00CD7CFE">
        <w:rPr>
          <w:bCs/>
        </w:rPr>
        <w:t xml:space="preserve"> – </w:t>
      </w:r>
      <w:r w:rsidR="009C1FD9">
        <w:rPr>
          <w:bCs/>
        </w:rPr>
        <w:t xml:space="preserve">10 gadiem. </w:t>
      </w:r>
      <w:r w:rsidR="009D135D">
        <w:rPr>
          <w:bCs/>
        </w:rPr>
        <w:t>Vienošanās paredz, ka j</w:t>
      </w:r>
      <w:r w:rsidR="009D135D" w:rsidRPr="00AE4875">
        <w:rPr>
          <w:bCs/>
        </w:rPr>
        <w:t xml:space="preserve">ebkādas budžeta saistības no Latvijas puses tiks nodrošinātas tikai ar skaidru Latvijas Republikas valdības un, kad nepieciešams, Saeimas apstiprinājumu. </w:t>
      </w:r>
      <w:r w:rsidR="00C478C9" w:rsidRPr="00AE4875">
        <w:rPr>
          <w:bCs/>
        </w:rPr>
        <w:t>V</w:t>
      </w:r>
      <w:r w:rsidR="009D135D">
        <w:rPr>
          <w:bCs/>
        </w:rPr>
        <w:t>ienlaikus V</w:t>
      </w:r>
      <w:r w:rsidR="00C478C9" w:rsidRPr="00AE4875">
        <w:rPr>
          <w:bCs/>
        </w:rPr>
        <w:t xml:space="preserve">ienošanās </w:t>
      </w:r>
      <w:r w:rsidR="00C06391">
        <w:rPr>
          <w:bCs/>
        </w:rPr>
        <w:t>tekstā tiek fiksēts</w:t>
      </w:r>
      <w:r w:rsidR="00C478C9" w:rsidRPr="00AE4875">
        <w:rPr>
          <w:bCs/>
        </w:rPr>
        <w:t>, ka Latvija</w:t>
      </w:r>
      <w:r w:rsidR="0034650E">
        <w:rPr>
          <w:bCs/>
        </w:rPr>
        <w:t>s</w:t>
      </w:r>
      <w:r w:rsidR="004D307F">
        <w:rPr>
          <w:bCs/>
        </w:rPr>
        <w:t xml:space="preserve"> </w:t>
      </w:r>
      <w:r w:rsidR="00CB1D66">
        <w:rPr>
          <w:bCs/>
        </w:rPr>
        <w:t xml:space="preserve">nodoms ir </w:t>
      </w:r>
      <w:r w:rsidR="00174ECC">
        <w:rPr>
          <w:bCs/>
        </w:rPr>
        <w:t xml:space="preserve">pirmo divu gadu laikā </w:t>
      </w:r>
      <w:r w:rsidR="004D307F">
        <w:rPr>
          <w:bCs/>
        </w:rPr>
        <w:t>specifiski atvēlē</w:t>
      </w:r>
      <w:r w:rsidR="00CB1D66">
        <w:rPr>
          <w:bCs/>
        </w:rPr>
        <w:t>t</w:t>
      </w:r>
      <w:r w:rsidR="004D307F">
        <w:rPr>
          <w:bCs/>
        </w:rPr>
        <w:t xml:space="preserve"> ne mazāk kā 5% no</w:t>
      </w:r>
      <w:r w:rsidR="00174ECC">
        <w:rPr>
          <w:bCs/>
        </w:rPr>
        <w:t xml:space="preserve"> 202</w:t>
      </w:r>
      <w:r w:rsidR="00981C92">
        <w:rPr>
          <w:bCs/>
        </w:rPr>
        <w:t>7</w:t>
      </w:r>
      <w:r w:rsidR="00174ECC">
        <w:rPr>
          <w:bCs/>
        </w:rPr>
        <w:t xml:space="preserve">. gada </w:t>
      </w:r>
      <w:r w:rsidR="00D503BF">
        <w:rPr>
          <w:bCs/>
        </w:rPr>
        <w:t>aizsardzības budžeta</w:t>
      </w:r>
      <w:r w:rsidR="00174ECC">
        <w:rPr>
          <w:bCs/>
        </w:rPr>
        <w:t xml:space="preserve"> jeb 110 miljoniem EUR</w:t>
      </w:r>
      <w:r w:rsidR="004D307F">
        <w:rPr>
          <w:bCs/>
        </w:rPr>
        <w:t>, lai izpildītu vienošanās uzstādījumus.</w:t>
      </w:r>
      <w:r w:rsidR="00D503BF">
        <w:rPr>
          <w:bCs/>
        </w:rPr>
        <w:t xml:space="preserve"> </w:t>
      </w:r>
      <w:r w:rsidR="009027C2" w:rsidRPr="009027C2">
        <w:rPr>
          <w:bCs/>
        </w:rPr>
        <w:t xml:space="preserve">Aizsardzības ministrija </w:t>
      </w:r>
      <w:r w:rsidR="009027C2">
        <w:rPr>
          <w:bCs/>
        </w:rPr>
        <w:t>V</w:t>
      </w:r>
      <w:r w:rsidR="009027C2" w:rsidRPr="009027C2">
        <w:rPr>
          <w:bCs/>
        </w:rPr>
        <w:t>ienošan</w:t>
      </w:r>
      <w:r w:rsidR="009027C2">
        <w:rPr>
          <w:bCs/>
        </w:rPr>
        <w:t>ā</w:t>
      </w:r>
      <w:r w:rsidR="009027C2" w:rsidRPr="009027C2">
        <w:rPr>
          <w:bCs/>
        </w:rPr>
        <w:t>s izpildi nodrošinās tai pieejamo valsts budžeta līdzekļu ietvaros atbilstoši Valsts aizsardzības finansēšanas likumā noteiktajam</w:t>
      </w:r>
      <w:r w:rsidR="009027C2">
        <w:rPr>
          <w:bCs/>
        </w:rPr>
        <w:t>.</w:t>
      </w:r>
    </w:p>
    <w:p w14:paraId="72113666" w14:textId="5A9CCAEB" w:rsidR="005C333F" w:rsidRDefault="009C1FD9" w:rsidP="00C478C9">
      <w:pPr>
        <w:pStyle w:val="Default"/>
        <w:spacing w:after="120"/>
        <w:jc w:val="both"/>
        <w:rPr>
          <w:bCs/>
        </w:rPr>
      </w:pPr>
      <w:r>
        <w:rPr>
          <w:bCs/>
        </w:rPr>
        <w:t xml:space="preserve">Vienošanās </w:t>
      </w:r>
      <w:r w:rsidR="009D5A1E">
        <w:rPr>
          <w:bCs/>
        </w:rPr>
        <w:t xml:space="preserve">militārā atbalsta </w:t>
      </w:r>
      <w:r w:rsidR="00C06391">
        <w:rPr>
          <w:bCs/>
        </w:rPr>
        <w:t>būtiskākie elementi</w:t>
      </w:r>
      <w:r w:rsidR="001D0455">
        <w:rPr>
          <w:bCs/>
        </w:rPr>
        <w:t xml:space="preserve"> </w:t>
      </w:r>
      <w:r>
        <w:rPr>
          <w:bCs/>
        </w:rPr>
        <w:t>ir</w:t>
      </w:r>
      <w:r w:rsidR="009D5A1E">
        <w:rPr>
          <w:bCs/>
        </w:rPr>
        <w:t xml:space="preserve"> </w:t>
      </w:r>
      <w:r w:rsidR="009D5A1E" w:rsidRPr="009D5A1E">
        <w:rPr>
          <w:bCs/>
        </w:rPr>
        <w:t>Latvija</w:t>
      </w:r>
      <w:r w:rsidR="009D5A1E">
        <w:rPr>
          <w:bCs/>
        </w:rPr>
        <w:t>s</w:t>
      </w:r>
      <w:r w:rsidR="009D5A1E" w:rsidRPr="009D5A1E">
        <w:rPr>
          <w:bCs/>
        </w:rPr>
        <w:t xml:space="preserve"> </w:t>
      </w:r>
      <w:r w:rsidR="009D5A1E">
        <w:rPr>
          <w:bCs/>
        </w:rPr>
        <w:t xml:space="preserve">turpmāka </w:t>
      </w:r>
      <w:r w:rsidR="004D307F">
        <w:rPr>
          <w:bCs/>
        </w:rPr>
        <w:t>sadarbība ar Ukrainu jaunu militāro tehnoloģiju pētniecībā un izstrādē</w:t>
      </w:r>
      <w:r w:rsidR="00F50C0D">
        <w:rPr>
          <w:bCs/>
        </w:rPr>
        <w:t xml:space="preserve">; </w:t>
      </w:r>
      <w:r w:rsidR="00174ECC">
        <w:rPr>
          <w:bCs/>
        </w:rPr>
        <w:t>atbalsta sniegšana</w:t>
      </w:r>
      <w:r w:rsidR="004D307F">
        <w:rPr>
          <w:bCs/>
        </w:rPr>
        <w:t xml:space="preserve"> Ukrainai turpmāk</w:t>
      </w:r>
      <w:r w:rsidR="00174ECC">
        <w:rPr>
          <w:bCs/>
        </w:rPr>
        <w:t>o</w:t>
      </w:r>
      <w:r w:rsidR="004D307F">
        <w:rPr>
          <w:bCs/>
        </w:rPr>
        <w:t xml:space="preserve"> 10 gad</w:t>
      </w:r>
      <w:r w:rsidR="00174ECC">
        <w:rPr>
          <w:bCs/>
        </w:rPr>
        <w:t>u periodā, par konkrētu veidu un apjomu lemjot katru gadu atsevišķi</w:t>
      </w:r>
      <w:r w:rsidR="004D307F">
        <w:rPr>
          <w:bCs/>
        </w:rPr>
        <w:t>; sadarbību izlūkošanas informācijas apmaiņā;</w:t>
      </w:r>
      <w:r w:rsidR="00F50C0D">
        <w:rPr>
          <w:bCs/>
        </w:rPr>
        <w:t xml:space="preserve"> eksportu licenču nodrošināšana</w:t>
      </w:r>
      <w:r w:rsidR="00174ECC">
        <w:rPr>
          <w:bCs/>
        </w:rPr>
        <w:t xml:space="preserve"> iepirkumiem NBS vajadzībām</w:t>
      </w:r>
      <w:r w:rsidR="00F50C0D">
        <w:rPr>
          <w:bCs/>
        </w:rPr>
        <w:t>; pēc kara sadarbība,</w:t>
      </w:r>
      <w:r w:rsidR="00174ECC">
        <w:rPr>
          <w:bCs/>
        </w:rPr>
        <w:t xml:space="preserve"> t.sk. pieredzes apmaiņa un sadarbība Ukrainas atjaunošanā, īpaši ar aizsardzību saistīt</w:t>
      </w:r>
      <w:r w:rsidR="00DB10F3">
        <w:rPr>
          <w:bCs/>
        </w:rPr>
        <w:t>ās</w:t>
      </w:r>
      <w:r w:rsidR="00F50C0D">
        <w:rPr>
          <w:bCs/>
        </w:rPr>
        <w:t xml:space="preserve"> infrastruktūr</w:t>
      </w:r>
      <w:r w:rsidR="00DB10F3">
        <w:rPr>
          <w:bCs/>
        </w:rPr>
        <w:t>as atjaunošanā</w:t>
      </w:r>
      <w:r w:rsidR="00F50C0D">
        <w:rPr>
          <w:bCs/>
        </w:rPr>
        <w:t xml:space="preserve"> kā komunikācijas tīkl</w:t>
      </w:r>
      <w:r w:rsidR="00DB10F3">
        <w:rPr>
          <w:bCs/>
        </w:rPr>
        <w:t>i</w:t>
      </w:r>
      <w:r w:rsidR="00F50C0D">
        <w:rPr>
          <w:bCs/>
        </w:rPr>
        <w:t>, loģistikas infrastruktūr</w:t>
      </w:r>
      <w:r w:rsidR="00DB10F3">
        <w:rPr>
          <w:bCs/>
        </w:rPr>
        <w:t>a</w:t>
      </w:r>
      <w:r w:rsidR="00F50C0D">
        <w:rPr>
          <w:bCs/>
        </w:rPr>
        <w:t xml:space="preserve"> un militārās industrijas iekārtas</w:t>
      </w:r>
      <w:r w:rsidR="00174ECC">
        <w:rPr>
          <w:bCs/>
        </w:rPr>
        <w:t>.</w:t>
      </w:r>
    </w:p>
    <w:p w14:paraId="7CEF907B" w14:textId="588AB707" w:rsidR="009C1FD9" w:rsidRDefault="003703C2" w:rsidP="00C478C9">
      <w:pPr>
        <w:pStyle w:val="Default"/>
        <w:spacing w:after="120"/>
        <w:jc w:val="both"/>
        <w:rPr>
          <w:bCs/>
        </w:rPr>
      </w:pPr>
      <w:r>
        <w:rPr>
          <w:bCs/>
        </w:rPr>
        <w:t xml:space="preserve">Lūdzam </w:t>
      </w:r>
      <w:r w:rsidR="00F566AA">
        <w:rPr>
          <w:bCs/>
        </w:rPr>
        <w:t>Ministru kabinetam apstiprināt informatīvo ziņojumu un atbalstīt Vienošanās parakstīšanu.</w:t>
      </w:r>
    </w:p>
    <w:p w14:paraId="52B92138" w14:textId="2266C423" w:rsidR="007030C6" w:rsidRDefault="007030C6" w:rsidP="00C478C9">
      <w:pPr>
        <w:pStyle w:val="Default"/>
        <w:spacing w:after="120"/>
        <w:jc w:val="both"/>
        <w:rPr>
          <w:bCs/>
        </w:rPr>
      </w:pPr>
      <w:r>
        <w:rPr>
          <w:bCs/>
        </w:rPr>
        <w:t xml:space="preserve">Pielikumā: </w:t>
      </w:r>
      <w:r w:rsidR="006A7505">
        <w:rPr>
          <w:color w:val="auto"/>
        </w:rPr>
        <w:t xml:space="preserve">Latvijas Republikas un Ukrainas vienošanās par sadarbību aizsardzības jomā </w:t>
      </w:r>
      <w:r w:rsidR="00CB1D66">
        <w:rPr>
          <w:bCs/>
        </w:rPr>
        <w:t xml:space="preserve">angļu </w:t>
      </w:r>
      <w:r w:rsidRPr="00AD17E3">
        <w:rPr>
          <w:bCs/>
        </w:rPr>
        <w:t>valodā</w:t>
      </w:r>
      <w:r w:rsidR="00C136B3" w:rsidRPr="00AD17E3">
        <w:rPr>
          <w:bCs/>
        </w:rPr>
        <w:t>.</w:t>
      </w:r>
    </w:p>
    <w:bookmarkEnd w:id="0"/>
    <w:p w14:paraId="7DEE3DF9" w14:textId="77777777" w:rsidR="00CC2BEA" w:rsidRPr="00D002A1" w:rsidRDefault="00CC2BEA" w:rsidP="00E837A0">
      <w:pPr>
        <w:tabs>
          <w:tab w:val="left" w:pos="7088"/>
          <w:tab w:val="right" w:pos="9214"/>
        </w:tabs>
        <w:spacing w:after="0" w:line="240" w:lineRule="auto"/>
        <w:jc w:val="both"/>
        <w:rPr>
          <w:rFonts w:ascii="Times New Roman" w:eastAsia="Times New Roman" w:hAnsi="Times New Roman" w:cs="Times New Roman"/>
          <w:sz w:val="24"/>
          <w:szCs w:val="24"/>
        </w:rPr>
      </w:pPr>
    </w:p>
    <w:p w14:paraId="03390BCB" w14:textId="1CFAE89A" w:rsidR="00F07163" w:rsidRPr="00D002A1" w:rsidRDefault="00F60F0A" w:rsidP="00D503BF">
      <w:pPr>
        <w:tabs>
          <w:tab w:val="left" w:pos="7088"/>
          <w:tab w:val="right" w:pos="9214"/>
        </w:tabs>
        <w:spacing w:after="0" w:line="240" w:lineRule="auto"/>
        <w:jc w:val="both"/>
        <w:rPr>
          <w:rFonts w:ascii="Times New Roman" w:eastAsia="Times New Roman" w:hAnsi="Times New Roman" w:cs="Times New Roman"/>
          <w:sz w:val="24"/>
          <w:szCs w:val="24"/>
        </w:rPr>
      </w:pPr>
      <w:r w:rsidRPr="00D002A1">
        <w:rPr>
          <w:rFonts w:ascii="Times New Roman" w:eastAsia="Times New Roman" w:hAnsi="Times New Roman" w:cs="Times New Roman"/>
          <w:sz w:val="24"/>
          <w:szCs w:val="24"/>
        </w:rPr>
        <w:t>I</w:t>
      </w:r>
      <w:r w:rsidR="00FE7AC8" w:rsidRPr="00D002A1">
        <w:rPr>
          <w:rFonts w:ascii="Times New Roman" w:eastAsia="Times New Roman" w:hAnsi="Times New Roman" w:cs="Times New Roman"/>
          <w:sz w:val="24"/>
          <w:szCs w:val="24"/>
        </w:rPr>
        <w:t xml:space="preserve">esniedzējs: </w:t>
      </w:r>
      <w:r w:rsidR="00D002A1" w:rsidRPr="00D002A1">
        <w:rPr>
          <w:rFonts w:ascii="Times New Roman" w:eastAsia="Times New Roman" w:hAnsi="Times New Roman" w:cs="Times New Roman"/>
          <w:sz w:val="24"/>
          <w:szCs w:val="24"/>
        </w:rPr>
        <w:t>aizsardzības ministrs</w:t>
      </w:r>
      <w:r w:rsidR="00D002A1" w:rsidRPr="00D002A1">
        <w:rPr>
          <w:rFonts w:ascii="Times New Roman" w:eastAsia="Times New Roman" w:hAnsi="Times New Roman" w:cs="Times New Roman"/>
          <w:sz w:val="24"/>
          <w:szCs w:val="24"/>
        </w:rPr>
        <w:tab/>
      </w:r>
      <w:r w:rsidR="00D002A1" w:rsidRPr="00D002A1">
        <w:rPr>
          <w:rFonts w:ascii="Times New Roman" w:eastAsia="Times New Roman" w:hAnsi="Times New Roman" w:cs="Times New Roman"/>
          <w:sz w:val="24"/>
          <w:szCs w:val="24"/>
        </w:rPr>
        <w:tab/>
        <w:t>Raivis Melnis</w:t>
      </w:r>
      <w:r w:rsidR="00FE7AC8" w:rsidRPr="00D002A1">
        <w:rPr>
          <w:rFonts w:ascii="Times New Roman" w:hAnsi="Times New Roman" w:cs="Times New Roman"/>
          <w:sz w:val="20"/>
          <w:szCs w:val="20"/>
        </w:rPr>
        <w:t xml:space="preserve"> </w:t>
      </w:r>
    </w:p>
    <w:sectPr w:rsidR="00F07163" w:rsidRPr="00D002A1" w:rsidSect="002E07D5">
      <w:footerReference w:type="default" r:id="rId8"/>
      <w:pgSz w:w="11906" w:h="16838"/>
      <w:pgMar w:top="851" w:right="1134" w:bottom="284" w:left="1701" w:header="708" w:footer="278" w:gutter="0"/>
      <w:cols w:space="720"/>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45B99" w14:textId="77777777" w:rsidR="000D5B78" w:rsidRDefault="000D5B78">
      <w:pPr>
        <w:spacing w:after="0" w:line="240" w:lineRule="auto"/>
      </w:pPr>
      <w:r>
        <w:separator/>
      </w:r>
    </w:p>
  </w:endnote>
  <w:endnote w:type="continuationSeparator" w:id="0">
    <w:p w14:paraId="41542775" w14:textId="77777777" w:rsidR="000D5B78" w:rsidRDefault="000D5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124306"/>
      <w:docPartObj>
        <w:docPartGallery w:val="Page Numbers (Bottom of Page)"/>
        <w:docPartUnique/>
      </w:docPartObj>
    </w:sdtPr>
    <w:sdtEndPr>
      <w:rPr>
        <w:rFonts w:ascii="Times New Roman" w:hAnsi="Times New Roman" w:cs="Times New Roman"/>
        <w:noProof/>
        <w:sz w:val="24"/>
        <w:szCs w:val="24"/>
      </w:rPr>
    </w:sdtEndPr>
    <w:sdtContent>
      <w:p w14:paraId="1EE5E062" w14:textId="77777777" w:rsidR="00D702D9" w:rsidRPr="00431F4F" w:rsidRDefault="00B8588A" w:rsidP="008F38B5">
        <w:pPr>
          <w:pStyle w:val="Footer"/>
          <w:jc w:val="right"/>
          <w:rPr>
            <w:rFonts w:ascii="Times New Roman" w:hAnsi="Times New Roman" w:cs="Times New Roman"/>
            <w:sz w:val="24"/>
            <w:szCs w:val="24"/>
          </w:rPr>
        </w:pPr>
        <w:r w:rsidRPr="00431F4F">
          <w:rPr>
            <w:rFonts w:ascii="Times New Roman" w:hAnsi="Times New Roman" w:cs="Times New Roman"/>
            <w:sz w:val="24"/>
            <w:szCs w:val="24"/>
          </w:rPr>
          <w:fldChar w:fldCharType="begin"/>
        </w:r>
        <w:r w:rsidRPr="00431F4F">
          <w:rPr>
            <w:rFonts w:ascii="Times New Roman" w:hAnsi="Times New Roman" w:cs="Times New Roman"/>
            <w:sz w:val="24"/>
            <w:szCs w:val="24"/>
          </w:rPr>
          <w:instrText xml:space="preserve"> PAGE   \* MERGEFORMAT </w:instrText>
        </w:r>
        <w:r w:rsidRPr="00431F4F">
          <w:rPr>
            <w:rFonts w:ascii="Times New Roman" w:hAnsi="Times New Roman" w:cs="Times New Roman"/>
            <w:sz w:val="24"/>
            <w:szCs w:val="24"/>
          </w:rPr>
          <w:fldChar w:fldCharType="separate"/>
        </w:r>
        <w:r w:rsidR="00840261" w:rsidRPr="00431F4F">
          <w:rPr>
            <w:rFonts w:ascii="Times New Roman" w:hAnsi="Times New Roman" w:cs="Times New Roman"/>
            <w:noProof/>
            <w:sz w:val="24"/>
            <w:szCs w:val="24"/>
          </w:rPr>
          <w:t>8</w:t>
        </w:r>
        <w:r w:rsidRPr="00431F4F">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ACE66" w14:textId="77777777" w:rsidR="000D5B78" w:rsidRDefault="000D5B78">
      <w:r>
        <w:separator/>
      </w:r>
    </w:p>
  </w:footnote>
  <w:footnote w:type="continuationSeparator" w:id="0">
    <w:p w14:paraId="2672E7ED" w14:textId="77777777" w:rsidR="000D5B78" w:rsidRDefault="000D5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3246D"/>
    <w:multiLevelType w:val="hybridMultilevel"/>
    <w:tmpl w:val="02CA76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F61C2B"/>
    <w:multiLevelType w:val="hybridMultilevel"/>
    <w:tmpl w:val="8B2A74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722D2F"/>
    <w:multiLevelType w:val="hybridMultilevel"/>
    <w:tmpl w:val="65B8C7B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14572B"/>
    <w:multiLevelType w:val="hybridMultilevel"/>
    <w:tmpl w:val="F70E60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BD01523"/>
    <w:multiLevelType w:val="hybridMultilevel"/>
    <w:tmpl w:val="19D0AD5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741732"/>
    <w:multiLevelType w:val="hybridMultilevel"/>
    <w:tmpl w:val="7FB4799A"/>
    <w:lvl w:ilvl="0" w:tplc="2D3011EA">
      <w:start w:val="6"/>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ED13894"/>
    <w:multiLevelType w:val="hybridMultilevel"/>
    <w:tmpl w:val="E92A89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000000"/>
    <w:multiLevelType w:val="hybridMultilevel"/>
    <w:tmpl w:val="4ECD39C9"/>
    <w:lvl w:ilvl="0" w:tplc="EF2044A4">
      <w:start w:val="1"/>
      <w:numFmt w:val="bullet"/>
      <w:lvlText w:val="·"/>
      <w:lvlJc w:val="left"/>
      <w:pPr>
        <w:ind w:left="360" w:hanging="360"/>
      </w:pPr>
      <w:rPr>
        <w:rFonts w:ascii="Symbol" w:hAnsi="Symbol" w:hint="default"/>
        <w:shd w:val="clear" w:color="auto" w:fill="auto"/>
      </w:rPr>
    </w:lvl>
    <w:lvl w:ilvl="1" w:tplc="9528951A">
      <w:start w:val="1"/>
      <w:numFmt w:val="bullet"/>
      <w:lvlText w:val="o"/>
      <w:lvlJc w:val="left"/>
      <w:pPr>
        <w:ind w:left="1080" w:hanging="360"/>
      </w:pPr>
      <w:rPr>
        <w:rFonts w:ascii="Courier New" w:hAnsi="Courier New" w:cs="Courier New" w:hint="default"/>
        <w:shd w:val="clear" w:color="auto" w:fill="auto"/>
      </w:rPr>
    </w:lvl>
    <w:lvl w:ilvl="2" w:tplc="8E90A5FC">
      <w:start w:val="1"/>
      <w:numFmt w:val="bullet"/>
      <w:lvlText w:val="§"/>
      <w:lvlJc w:val="left"/>
      <w:pPr>
        <w:ind w:left="1800" w:hanging="360"/>
      </w:pPr>
      <w:rPr>
        <w:rFonts w:ascii="Wingdings" w:hAnsi="Wingdings" w:hint="default"/>
        <w:shd w:val="clear" w:color="auto" w:fill="auto"/>
      </w:rPr>
    </w:lvl>
    <w:lvl w:ilvl="3" w:tplc="27F0AE44">
      <w:start w:val="1"/>
      <w:numFmt w:val="bullet"/>
      <w:lvlText w:val="·"/>
      <w:lvlJc w:val="left"/>
      <w:pPr>
        <w:ind w:left="2520" w:hanging="360"/>
      </w:pPr>
      <w:rPr>
        <w:rFonts w:ascii="Symbol" w:hAnsi="Symbol" w:hint="default"/>
        <w:shd w:val="clear" w:color="auto" w:fill="auto"/>
      </w:rPr>
    </w:lvl>
    <w:lvl w:ilvl="4" w:tplc="FC5865EC">
      <w:start w:val="1"/>
      <w:numFmt w:val="bullet"/>
      <w:lvlText w:val="o"/>
      <w:lvlJc w:val="left"/>
      <w:pPr>
        <w:ind w:left="3240" w:hanging="360"/>
      </w:pPr>
      <w:rPr>
        <w:rFonts w:ascii="Courier New" w:hAnsi="Courier New" w:cs="Courier New" w:hint="default"/>
        <w:shd w:val="clear" w:color="auto" w:fill="auto"/>
      </w:rPr>
    </w:lvl>
    <w:lvl w:ilvl="5" w:tplc="6FCA2D62">
      <w:start w:val="1"/>
      <w:numFmt w:val="bullet"/>
      <w:lvlText w:val="§"/>
      <w:lvlJc w:val="left"/>
      <w:pPr>
        <w:ind w:left="3960" w:hanging="360"/>
      </w:pPr>
      <w:rPr>
        <w:rFonts w:ascii="Wingdings" w:hAnsi="Wingdings" w:hint="default"/>
        <w:shd w:val="clear" w:color="auto" w:fill="auto"/>
      </w:rPr>
    </w:lvl>
    <w:lvl w:ilvl="6" w:tplc="61AA4F88">
      <w:start w:val="1"/>
      <w:numFmt w:val="bullet"/>
      <w:lvlText w:val="·"/>
      <w:lvlJc w:val="left"/>
      <w:pPr>
        <w:ind w:left="4680" w:hanging="360"/>
      </w:pPr>
      <w:rPr>
        <w:rFonts w:ascii="Symbol" w:hAnsi="Symbol" w:hint="default"/>
        <w:shd w:val="clear" w:color="auto" w:fill="auto"/>
      </w:rPr>
    </w:lvl>
    <w:lvl w:ilvl="7" w:tplc="88F6B5EC">
      <w:start w:val="1"/>
      <w:numFmt w:val="bullet"/>
      <w:lvlText w:val="o"/>
      <w:lvlJc w:val="left"/>
      <w:pPr>
        <w:ind w:left="5400" w:hanging="360"/>
      </w:pPr>
      <w:rPr>
        <w:rFonts w:ascii="Courier New" w:hAnsi="Courier New" w:cs="Courier New" w:hint="default"/>
        <w:shd w:val="clear" w:color="auto" w:fill="auto"/>
      </w:rPr>
    </w:lvl>
    <w:lvl w:ilvl="8" w:tplc="D6948EF8">
      <w:start w:val="1"/>
      <w:numFmt w:val="bullet"/>
      <w:lvlText w:val="§"/>
      <w:lvlJc w:val="left"/>
      <w:pPr>
        <w:ind w:left="6120" w:hanging="360"/>
      </w:pPr>
      <w:rPr>
        <w:rFonts w:ascii="Wingdings" w:hAnsi="Wingdings" w:hint="default"/>
        <w:shd w:val="clear" w:color="auto" w:fill="auto"/>
      </w:rPr>
    </w:lvl>
  </w:abstractNum>
  <w:abstractNum w:abstractNumId="8" w15:restartNumberingAfterBreak="0">
    <w:nsid w:val="2F000001"/>
    <w:multiLevelType w:val="hybridMultilevel"/>
    <w:tmpl w:val="3BF5F8C4"/>
    <w:lvl w:ilvl="0" w:tplc="47783208">
      <w:start w:val="2022"/>
      <w:numFmt w:val="bullet"/>
      <w:lvlText w:val="-"/>
      <w:lvlJc w:val="left"/>
      <w:pPr>
        <w:ind w:left="720" w:hanging="360"/>
      </w:pPr>
      <w:rPr>
        <w:rFonts w:ascii="Times New Roman" w:eastAsia="Calibri" w:hAnsi="Times New Roman" w:cs="Times New Roman" w:hint="default"/>
        <w:shd w:val="clear" w:color="auto" w:fill="auto"/>
      </w:rPr>
    </w:lvl>
    <w:lvl w:ilvl="1" w:tplc="B390321C">
      <w:start w:val="1"/>
      <w:numFmt w:val="bullet"/>
      <w:lvlText w:val="o"/>
      <w:lvlJc w:val="left"/>
      <w:pPr>
        <w:ind w:left="1440" w:hanging="360"/>
      </w:pPr>
      <w:rPr>
        <w:rFonts w:ascii="Courier New" w:hAnsi="Courier New" w:cs="Courier New" w:hint="default"/>
        <w:shd w:val="clear" w:color="auto" w:fill="auto"/>
      </w:rPr>
    </w:lvl>
    <w:lvl w:ilvl="2" w:tplc="BF8AB682">
      <w:start w:val="1"/>
      <w:numFmt w:val="bullet"/>
      <w:lvlText w:val="§"/>
      <w:lvlJc w:val="left"/>
      <w:pPr>
        <w:ind w:left="2160" w:hanging="360"/>
      </w:pPr>
      <w:rPr>
        <w:rFonts w:ascii="Wingdings" w:hAnsi="Wingdings" w:hint="default"/>
        <w:shd w:val="clear" w:color="auto" w:fill="auto"/>
      </w:rPr>
    </w:lvl>
    <w:lvl w:ilvl="3" w:tplc="0E120652">
      <w:start w:val="1"/>
      <w:numFmt w:val="bullet"/>
      <w:lvlText w:val="·"/>
      <w:lvlJc w:val="left"/>
      <w:pPr>
        <w:ind w:left="2880" w:hanging="360"/>
      </w:pPr>
      <w:rPr>
        <w:rFonts w:ascii="Symbol" w:hAnsi="Symbol" w:hint="default"/>
        <w:shd w:val="clear" w:color="auto" w:fill="auto"/>
      </w:rPr>
    </w:lvl>
    <w:lvl w:ilvl="4" w:tplc="EED630CC">
      <w:start w:val="1"/>
      <w:numFmt w:val="bullet"/>
      <w:lvlText w:val="o"/>
      <w:lvlJc w:val="left"/>
      <w:pPr>
        <w:ind w:left="3600" w:hanging="360"/>
      </w:pPr>
      <w:rPr>
        <w:rFonts w:ascii="Courier New" w:hAnsi="Courier New" w:cs="Courier New" w:hint="default"/>
        <w:shd w:val="clear" w:color="auto" w:fill="auto"/>
      </w:rPr>
    </w:lvl>
    <w:lvl w:ilvl="5" w:tplc="5AF49596">
      <w:start w:val="1"/>
      <w:numFmt w:val="bullet"/>
      <w:lvlText w:val="§"/>
      <w:lvlJc w:val="left"/>
      <w:pPr>
        <w:ind w:left="4320" w:hanging="360"/>
      </w:pPr>
      <w:rPr>
        <w:rFonts w:ascii="Wingdings" w:hAnsi="Wingdings" w:hint="default"/>
        <w:shd w:val="clear" w:color="auto" w:fill="auto"/>
      </w:rPr>
    </w:lvl>
    <w:lvl w:ilvl="6" w:tplc="41D018A6">
      <w:start w:val="1"/>
      <w:numFmt w:val="bullet"/>
      <w:lvlText w:val="·"/>
      <w:lvlJc w:val="left"/>
      <w:pPr>
        <w:ind w:left="5040" w:hanging="360"/>
      </w:pPr>
      <w:rPr>
        <w:rFonts w:ascii="Symbol" w:hAnsi="Symbol" w:hint="default"/>
        <w:shd w:val="clear" w:color="auto" w:fill="auto"/>
      </w:rPr>
    </w:lvl>
    <w:lvl w:ilvl="7" w:tplc="FB04641E">
      <w:start w:val="1"/>
      <w:numFmt w:val="bullet"/>
      <w:lvlText w:val="o"/>
      <w:lvlJc w:val="left"/>
      <w:pPr>
        <w:ind w:left="5760" w:hanging="360"/>
      </w:pPr>
      <w:rPr>
        <w:rFonts w:ascii="Courier New" w:hAnsi="Courier New" w:cs="Courier New" w:hint="default"/>
        <w:shd w:val="clear" w:color="auto" w:fill="auto"/>
      </w:rPr>
    </w:lvl>
    <w:lvl w:ilvl="8" w:tplc="274ACDBE">
      <w:start w:val="1"/>
      <w:numFmt w:val="bullet"/>
      <w:lvlText w:val="§"/>
      <w:lvlJc w:val="left"/>
      <w:pPr>
        <w:ind w:left="6480" w:hanging="360"/>
      </w:pPr>
      <w:rPr>
        <w:rFonts w:ascii="Wingdings" w:hAnsi="Wingdings" w:hint="default"/>
        <w:shd w:val="clear" w:color="auto" w:fill="auto"/>
      </w:rPr>
    </w:lvl>
  </w:abstractNum>
  <w:abstractNum w:abstractNumId="9" w15:restartNumberingAfterBreak="0">
    <w:nsid w:val="2F000002"/>
    <w:multiLevelType w:val="hybridMultilevel"/>
    <w:tmpl w:val="2416D4A3"/>
    <w:lvl w:ilvl="0" w:tplc="8ED05B6C">
      <w:numFmt w:val="bullet"/>
      <w:lvlText w:val="·"/>
      <w:lvlJc w:val="left"/>
      <w:pPr>
        <w:ind w:left="720" w:hanging="360"/>
      </w:pPr>
      <w:rPr>
        <w:rFonts w:ascii="Symbol" w:hAnsi="Symbol"/>
        <w:shd w:val="clear" w:color="auto" w:fill="auto"/>
      </w:rPr>
    </w:lvl>
    <w:lvl w:ilvl="1" w:tplc="C6C89B40">
      <w:numFmt w:val="bullet"/>
      <w:lvlText w:val="o"/>
      <w:lvlJc w:val="left"/>
      <w:pPr>
        <w:ind w:left="1440" w:hanging="360"/>
      </w:pPr>
      <w:rPr>
        <w:rFonts w:ascii="Courier New" w:hAnsi="Courier New" w:cs="Courier New"/>
        <w:shd w:val="clear" w:color="auto" w:fill="auto"/>
      </w:rPr>
    </w:lvl>
    <w:lvl w:ilvl="2" w:tplc="963ABDDA">
      <w:numFmt w:val="bullet"/>
      <w:lvlText w:val="§"/>
      <w:lvlJc w:val="left"/>
      <w:pPr>
        <w:ind w:left="2160" w:hanging="360"/>
      </w:pPr>
      <w:rPr>
        <w:rFonts w:ascii="Wingdings" w:hAnsi="Wingdings"/>
        <w:shd w:val="clear" w:color="auto" w:fill="auto"/>
      </w:rPr>
    </w:lvl>
    <w:lvl w:ilvl="3" w:tplc="DDFCBC0A">
      <w:numFmt w:val="bullet"/>
      <w:lvlText w:val="·"/>
      <w:lvlJc w:val="left"/>
      <w:pPr>
        <w:ind w:left="2880" w:hanging="360"/>
      </w:pPr>
      <w:rPr>
        <w:rFonts w:ascii="Symbol" w:hAnsi="Symbol"/>
        <w:shd w:val="clear" w:color="auto" w:fill="auto"/>
      </w:rPr>
    </w:lvl>
    <w:lvl w:ilvl="4" w:tplc="3CD2D21A">
      <w:numFmt w:val="bullet"/>
      <w:lvlText w:val="o"/>
      <w:lvlJc w:val="left"/>
      <w:pPr>
        <w:ind w:left="3600" w:hanging="360"/>
      </w:pPr>
      <w:rPr>
        <w:rFonts w:ascii="Courier New" w:hAnsi="Courier New" w:cs="Courier New"/>
        <w:shd w:val="clear" w:color="auto" w:fill="auto"/>
      </w:rPr>
    </w:lvl>
    <w:lvl w:ilvl="5" w:tplc="D3CA9634">
      <w:numFmt w:val="bullet"/>
      <w:lvlText w:val="§"/>
      <w:lvlJc w:val="left"/>
      <w:pPr>
        <w:ind w:left="4320" w:hanging="360"/>
      </w:pPr>
      <w:rPr>
        <w:rFonts w:ascii="Wingdings" w:hAnsi="Wingdings"/>
        <w:shd w:val="clear" w:color="auto" w:fill="auto"/>
      </w:rPr>
    </w:lvl>
    <w:lvl w:ilvl="6" w:tplc="B7BE6516">
      <w:numFmt w:val="bullet"/>
      <w:lvlText w:val="·"/>
      <w:lvlJc w:val="left"/>
      <w:pPr>
        <w:ind w:left="5040" w:hanging="360"/>
      </w:pPr>
      <w:rPr>
        <w:rFonts w:ascii="Symbol" w:hAnsi="Symbol"/>
        <w:shd w:val="clear" w:color="auto" w:fill="auto"/>
      </w:rPr>
    </w:lvl>
    <w:lvl w:ilvl="7" w:tplc="6574975C">
      <w:numFmt w:val="bullet"/>
      <w:lvlText w:val="o"/>
      <w:lvlJc w:val="left"/>
      <w:pPr>
        <w:ind w:left="5760" w:hanging="360"/>
      </w:pPr>
      <w:rPr>
        <w:rFonts w:ascii="Courier New" w:hAnsi="Courier New" w:cs="Courier New"/>
        <w:shd w:val="clear" w:color="auto" w:fill="auto"/>
      </w:rPr>
    </w:lvl>
    <w:lvl w:ilvl="8" w:tplc="1AF203EA">
      <w:numFmt w:val="bullet"/>
      <w:lvlText w:val="§"/>
      <w:lvlJc w:val="left"/>
      <w:pPr>
        <w:ind w:left="6480" w:hanging="360"/>
      </w:pPr>
      <w:rPr>
        <w:rFonts w:ascii="Wingdings" w:hAnsi="Wingdings"/>
        <w:shd w:val="clear" w:color="auto" w:fill="auto"/>
      </w:rPr>
    </w:lvl>
  </w:abstractNum>
  <w:abstractNum w:abstractNumId="10" w15:restartNumberingAfterBreak="0">
    <w:nsid w:val="2F000003"/>
    <w:multiLevelType w:val="hybridMultilevel"/>
    <w:tmpl w:val="2810F27D"/>
    <w:lvl w:ilvl="0" w:tplc="8B40873A">
      <w:start w:val="1"/>
      <w:numFmt w:val="bullet"/>
      <w:lvlText w:val="·"/>
      <w:lvlJc w:val="left"/>
      <w:pPr>
        <w:ind w:left="720" w:hanging="360"/>
      </w:pPr>
      <w:rPr>
        <w:rFonts w:ascii="Symbol" w:hAnsi="Symbol" w:hint="default"/>
        <w:shd w:val="clear" w:color="auto" w:fill="auto"/>
      </w:rPr>
    </w:lvl>
    <w:lvl w:ilvl="1" w:tplc="4CB8C2EE">
      <w:start w:val="1"/>
      <w:numFmt w:val="bullet"/>
      <w:lvlText w:val="o"/>
      <w:lvlJc w:val="left"/>
      <w:pPr>
        <w:ind w:left="1440" w:hanging="360"/>
      </w:pPr>
      <w:rPr>
        <w:rFonts w:ascii="Courier New" w:hAnsi="Courier New" w:cs="Courier New" w:hint="default"/>
        <w:shd w:val="clear" w:color="auto" w:fill="auto"/>
      </w:rPr>
    </w:lvl>
    <w:lvl w:ilvl="2" w:tplc="D45ECEC2">
      <w:start w:val="1"/>
      <w:numFmt w:val="bullet"/>
      <w:lvlText w:val="§"/>
      <w:lvlJc w:val="left"/>
      <w:pPr>
        <w:ind w:left="2160" w:hanging="360"/>
      </w:pPr>
      <w:rPr>
        <w:rFonts w:ascii="Wingdings" w:hAnsi="Wingdings" w:hint="default"/>
        <w:shd w:val="clear" w:color="auto" w:fill="auto"/>
      </w:rPr>
    </w:lvl>
    <w:lvl w:ilvl="3" w:tplc="638A3C9C">
      <w:start w:val="1"/>
      <w:numFmt w:val="bullet"/>
      <w:lvlText w:val="·"/>
      <w:lvlJc w:val="left"/>
      <w:pPr>
        <w:ind w:left="2880" w:hanging="360"/>
      </w:pPr>
      <w:rPr>
        <w:rFonts w:ascii="Symbol" w:hAnsi="Symbol" w:hint="default"/>
        <w:shd w:val="clear" w:color="auto" w:fill="auto"/>
      </w:rPr>
    </w:lvl>
    <w:lvl w:ilvl="4" w:tplc="AAA04D94">
      <w:start w:val="1"/>
      <w:numFmt w:val="bullet"/>
      <w:lvlText w:val="o"/>
      <w:lvlJc w:val="left"/>
      <w:pPr>
        <w:ind w:left="3600" w:hanging="360"/>
      </w:pPr>
      <w:rPr>
        <w:rFonts w:ascii="Courier New" w:hAnsi="Courier New" w:cs="Courier New" w:hint="default"/>
        <w:shd w:val="clear" w:color="auto" w:fill="auto"/>
      </w:rPr>
    </w:lvl>
    <w:lvl w:ilvl="5" w:tplc="B9382D32">
      <w:start w:val="1"/>
      <w:numFmt w:val="bullet"/>
      <w:lvlText w:val="§"/>
      <w:lvlJc w:val="left"/>
      <w:pPr>
        <w:ind w:left="4320" w:hanging="360"/>
      </w:pPr>
      <w:rPr>
        <w:rFonts w:ascii="Wingdings" w:hAnsi="Wingdings" w:hint="default"/>
        <w:shd w:val="clear" w:color="auto" w:fill="auto"/>
      </w:rPr>
    </w:lvl>
    <w:lvl w:ilvl="6" w:tplc="516869B0">
      <w:start w:val="1"/>
      <w:numFmt w:val="bullet"/>
      <w:lvlText w:val="·"/>
      <w:lvlJc w:val="left"/>
      <w:pPr>
        <w:ind w:left="5040" w:hanging="360"/>
      </w:pPr>
      <w:rPr>
        <w:rFonts w:ascii="Symbol" w:hAnsi="Symbol" w:hint="default"/>
        <w:shd w:val="clear" w:color="auto" w:fill="auto"/>
      </w:rPr>
    </w:lvl>
    <w:lvl w:ilvl="7" w:tplc="E21037BC">
      <w:start w:val="1"/>
      <w:numFmt w:val="bullet"/>
      <w:lvlText w:val="o"/>
      <w:lvlJc w:val="left"/>
      <w:pPr>
        <w:ind w:left="5760" w:hanging="360"/>
      </w:pPr>
      <w:rPr>
        <w:rFonts w:ascii="Courier New" w:hAnsi="Courier New" w:cs="Courier New" w:hint="default"/>
        <w:shd w:val="clear" w:color="auto" w:fill="auto"/>
      </w:rPr>
    </w:lvl>
    <w:lvl w:ilvl="8" w:tplc="6E567848">
      <w:start w:val="1"/>
      <w:numFmt w:val="bullet"/>
      <w:lvlText w:val="§"/>
      <w:lvlJc w:val="left"/>
      <w:pPr>
        <w:ind w:left="6480" w:hanging="360"/>
      </w:pPr>
      <w:rPr>
        <w:rFonts w:ascii="Wingdings" w:hAnsi="Wingdings" w:hint="default"/>
        <w:shd w:val="clear" w:color="auto" w:fill="auto"/>
      </w:rPr>
    </w:lvl>
  </w:abstractNum>
  <w:abstractNum w:abstractNumId="11" w15:restartNumberingAfterBreak="0">
    <w:nsid w:val="2F000004"/>
    <w:multiLevelType w:val="hybridMultilevel"/>
    <w:tmpl w:val="29E1F24C"/>
    <w:lvl w:ilvl="0" w:tplc="7FD6BCC4">
      <w:start w:val="1"/>
      <w:numFmt w:val="bullet"/>
      <w:lvlText w:val="·"/>
      <w:lvlJc w:val="left"/>
      <w:pPr>
        <w:ind w:left="360" w:hanging="360"/>
      </w:pPr>
      <w:rPr>
        <w:rFonts w:ascii="Symbol" w:hAnsi="Symbol" w:hint="default"/>
        <w:shd w:val="clear" w:color="auto" w:fill="auto"/>
      </w:rPr>
    </w:lvl>
    <w:lvl w:ilvl="1" w:tplc="43E41688">
      <w:start w:val="1"/>
      <w:numFmt w:val="bullet"/>
      <w:lvlText w:val="o"/>
      <w:lvlJc w:val="left"/>
      <w:pPr>
        <w:ind w:left="1080" w:hanging="360"/>
      </w:pPr>
      <w:rPr>
        <w:rFonts w:ascii="Courier New" w:hAnsi="Courier New" w:cs="Courier New" w:hint="default"/>
        <w:shd w:val="clear" w:color="auto" w:fill="auto"/>
      </w:rPr>
    </w:lvl>
    <w:lvl w:ilvl="2" w:tplc="DA8831AC">
      <w:start w:val="1"/>
      <w:numFmt w:val="bullet"/>
      <w:lvlText w:val="§"/>
      <w:lvlJc w:val="left"/>
      <w:pPr>
        <w:ind w:left="1800" w:hanging="360"/>
      </w:pPr>
      <w:rPr>
        <w:rFonts w:ascii="Wingdings" w:hAnsi="Wingdings" w:hint="default"/>
        <w:shd w:val="clear" w:color="auto" w:fill="auto"/>
      </w:rPr>
    </w:lvl>
    <w:lvl w:ilvl="3" w:tplc="F7B09E32">
      <w:start w:val="1"/>
      <w:numFmt w:val="bullet"/>
      <w:lvlText w:val="·"/>
      <w:lvlJc w:val="left"/>
      <w:pPr>
        <w:ind w:left="2520" w:hanging="360"/>
      </w:pPr>
      <w:rPr>
        <w:rFonts w:ascii="Symbol" w:hAnsi="Symbol" w:hint="default"/>
        <w:shd w:val="clear" w:color="auto" w:fill="auto"/>
      </w:rPr>
    </w:lvl>
    <w:lvl w:ilvl="4" w:tplc="56020AD6">
      <w:start w:val="1"/>
      <w:numFmt w:val="bullet"/>
      <w:lvlText w:val="o"/>
      <w:lvlJc w:val="left"/>
      <w:pPr>
        <w:ind w:left="3240" w:hanging="360"/>
      </w:pPr>
      <w:rPr>
        <w:rFonts w:ascii="Courier New" w:hAnsi="Courier New" w:cs="Courier New" w:hint="default"/>
        <w:shd w:val="clear" w:color="auto" w:fill="auto"/>
      </w:rPr>
    </w:lvl>
    <w:lvl w:ilvl="5" w:tplc="24486650">
      <w:start w:val="1"/>
      <w:numFmt w:val="bullet"/>
      <w:lvlText w:val="§"/>
      <w:lvlJc w:val="left"/>
      <w:pPr>
        <w:ind w:left="3960" w:hanging="360"/>
      </w:pPr>
      <w:rPr>
        <w:rFonts w:ascii="Wingdings" w:hAnsi="Wingdings" w:hint="default"/>
        <w:shd w:val="clear" w:color="auto" w:fill="auto"/>
      </w:rPr>
    </w:lvl>
    <w:lvl w:ilvl="6" w:tplc="6D0AB7FC">
      <w:start w:val="1"/>
      <w:numFmt w:val="bullet"/>
      <w:lvlText w:val="·"/>
      <w:lvlJc w:val="left"/>
      <w:pPr>
        <w:ind w:left="4680" w:hanging="360"/>
      </w:pPr>
      <w:rPr>
        <w:rFonts w:ascii="Symbol" w:hAnsi="Symbol" w:hint="default"/>
        <w:shd w:val="clear" w:color="auto" w:fill="auto"/>
      </w:rPr>
    </w:lvl>
    <w:lvl w:ilvl="7" w:tplc="C59EB272">
      <w:start w:val="1"/>
      <w:numFmt w:val="bullet"/>
      <w:lvlText w:val="o"/>
      <w:lvlJc w:val="left"/>
      <w:pPr>
        <w:ind w:left="5400" w:hanging="360"/>
      </w:pPr>
      <w:rPr>
        <w:rFonts w:ascii="Courier New" w:hAnsi="Courier New" w:cs="Courier New" w:hint="default"/>
        <w:shd w:val="clear" w:color="auto" w:fill="auto"/>
      </w:rPr>
    </w:lvl>
    <w:lvl w:ilvl="8" w:tplc="2F5ADA80">
      <w:start w:val="1"/>
      <w:numFmt w:val="bullet"/>
      <w:lvlText w:val="§"/>
      <w:lvlJc w:val="left"/>
      <w:pPr>
        <w:ind w:left="6120" w:hanging="360"/>
      </w:pPr>
      <w:rPr>
        <w:rFonts w:ascii="Wingdings" w:hAnsi="Wingdings" w:hint="default"/>
        <w:shd w:val="clear" w:color="auto" w:fill="auto"/>
      </w:rPr>
    </w:lvl>
  </w:abstractNum>
  <w:abstractNum w:abstractNumId="12" w15:restartNumberingAfterBreak="0">
    <w:nsid w:val="2F000005"/>
    <w:multiLevelType w:val="hybridMultilevel"/>
    <w:tmpl w:val="48B79088"/>
    <w:lvl w:ilvl="0" w:tplc="EF82052C">
      <w:start w:val="1"/>
      <w:numFmt w:val="bullet"/>
      <w:lvlText w:val="·"/>
      <w:lvlJc w:val="left"/>
      <w:pPr>
        <w:ind w:left="720" w:hanging="360"/>
      </w:pPr>
      <w:rPr>
        <w:rFonts w:ascii="Symbol" w:hAnsi="Symbol" w:hint="default"/>
        <w:shd w:val="clear" w:color="auto" w:fill="auto"/>
      </w:rPr>
    </w:lvl>
    <w:lvl w:ilvl="1" w:tplc="D6BEC31E">
      <w:start w:val="1"/>
      <w:numFmt w:val="bullet"/>
      <w:lvlText w:val="o"/>
      <w:lvlJc w:val="left"/>
      <w:pPr>
        <w:ind w:left="1440" w:hanging="360"/>
      </w:pPr>
      <w:rPr>
        <w:rFonts w:ascii="Courier New" w:hAnsi="Courier New" w:cs="Courier New" w:hint="default"/>
        <w:shd w:val="clear" w:color="auto" w:fill="auto"/>
      </w:rPr>
    </w:lvl>
    <w:lvl w:ilvl="2" w:tplc="0D7A54F2">
      <w:start w:val="1"/>
      <w:numFmt w:val="bullet"/>
      <w:lvlText w:val="§"/>
      <w:lvlJc w:val="left"/>
      <w:pPr>
        <w:ind w:left="2160" w:hanging="360"/>
      </w:pPr>
      <w:rPr>
        <w:rFonts w:ascii="Wingdings" w:hAnsi="Wingdings" w:hint="default"/>
        <w:shd w:val="clear" w:color="auto" w:fill="auto"/>
      </w:rPr>
    </w:lvl>
    <w:lvl w:ilvl="3" w:tplc="60144E90">
      <w:start w:val="1"/>
      <w:numFmt w:val="bullet"/>
      <w:lvlText w:val="·"/>
      <w:lvlJc w:val="left"/>
      <w:pPr>
        <w:ind w:left="2880" w:hanging="360"/>
      </w:pPr>
      <w:rPr>
        <w:rFonts w:ascii="Symbol" w:hAnsi="Symbol" w:hint="default"/>
        <w:shd w:val="clear" w:color="auto" w:fill="auto"/>
      </w:rPr>
    </w:lvl>
    <w:lvl w:ilvl="4" w:tplc="50F8C72C">
      <w:start w:val="1"/>
      <w:numFmt w:val="bullet"/>
      <w:lvlText w:val="o"/>
      <w:lvlJc w:val="left"/>
      <w:pPr>
        <w:ind w:left="3600" w:hanging="360"/>
      </w:pPr>
      <w:rPr>
        <w:rFonts w:ascii="Courier New" w:hAnsi="Courier New" w:cs="Courier New" w:hint="default"/>
        <w:shd w:val="clear" w:color="auto" w:fill="auto"/>
      </w:rPr>
    </w:lvl>
    <w:lvl w:ilvl="5" w:tplc="804A2600">
      <w:start w:val="1"/>
      <w:numFmt w:val="bullet"/>
      <w:lvlText w:val="§"/>
      <w:lvlJc w:val="left"/>
      <w:pPr>
        <w:ind w:left="4320" w:hanging="360"/>
      </w:pPr>
      <w:rPr>
        <w:rFonts w:ascii="Wingdings" w:hAnsi="Wingdings" w:hint="default"/>
        <w:shd w:val="clear" w:color="auto" w:fill="auto"/>
      </w:rPr>
    </w:lvl>
    <w:lvl w:ilvl="6" w:tplc="3ABEE8DC">
      <w:start w:val="1"/>
      <w:numFmt w:val="bullet"/>
      <w:lvlText w:val="·"/>
      <w:lvlJc w:val="left"/>
      <w:pPr>
        <w:ind w:left="5040" w:hanging="360"/>
      </w:pPr>
      <w:rPr>
        <w:rFonts w:ascii="Symbol" w:hAnsi="Symbol" w:hint="default"/>
        <w:shd w:val="clear" w:color="auto" w:fill="auto"/>
      </w:rPr>
    </w:lvl>
    <w:lvl w:ilvl="7" w:tplc="DE2CF902">
      <w:start w:val="1"/>
      <w:numFmt w:val="bullet"/>
      <w:lvlText w:val="o"/>
      <w:lvlJc w:val="left"/>
      <w:pPr>
        <w:ind w:left="5760" w:hanging="360"/>
      </w:pPr>
      <w:rPr>
        <w:rFonts w:ascii="Courier New" w:hAnsi="Courier New" w:cs="Courier New" w:hint="default"/>
        <w:shd w:val="clear" w:color="auto" w:fill="auto"/>
      </w:rPr>
    </w:lvl>
    <w:lvl w:ilvl="8" w:tplc="61A68524">
      <w:start w:val="1"/>
      <w:numFmt w:val="bullet"/>
      <w:lvlText w:val="§"/>
      <w:lvlJc w:val="left"/>
      <w:pPr>
        <w:ind w:left="6480" w:hanging="360"/>
      </w:pPr>
      <w:rPr>
        <w:rFonts w:ascii="Wingdings" w:hAnsi="Wingdings" w:hint="default"/>
        <w:shd w:val="clear" w:color="auto" w:fill="auto"/>
      </w:rPr>
    </w:lvl>
  </w:abstractNum>
  <w:abstractNum w:abstractNumId="13" w15:restartNumberingAfterBreak="0">
    <w:nsid w:val="2F000006"/>
    <w:multiLevelType w:val="hybridMultilevel"/>
    <w:tmpl w:val="36D489E1"/>
    <w:lvl w:ilvl="0" w:tplc="FA10F7E4">
      <w:start w:val="1"/>
      <w:numFmt w:val="decimal"/>
      <w:lvlText w:val="%1."/>
      <w:lvlJc w:val="left"/>
      <w:pPr>
        <w:ind w:left="720" w:hanging="360"/>
      </w:pPr>
      <w:rPr>
        <w:rFonts w:eastAsiaTheme="minorEastAsia" w:hint="default"/>
        <w:b/>
        <w:shd w:val="clear" w:color="auto" w:fill="auto"/>
      </w:rPr>
    </w:lvl>
    <w:lvl w:ilvl="1" w:tplc="ACE6A076">
      <w:start w:val="1"/>
      <w:numFmt w:val="lowerLetter"/>
      <w:lvlText w:val="%2."/>
      <w:lvlJc w:val="left"/>
      <w:pPr>
        <w:ind w:left="1440" w:hanging="360"/>
      </w:pPr>
      <w:rPr>
        <w:shd w:val="clear" w:color="auto" w:fill="auto"/>
      </w:rPr>
    </w:lvl>
    <w:lvl w:ilvl="2" w:tplc="47D2BE4A">
      <w:start w:val="1"/>
      <w:numFmt w:val="lowerRoman"/>
      <w:lvlText w:val="%3."/>
      <w:lvlJc w:val="right"/>
      <w:pPr>
        <w:ind w:left="2160" w:hanging="180"/>
      </w:pPr>
      <w:rPr>
        <w:shd w:val="clear" w:color="auto" w:fill="auto"/>
      </w:rPr>
    </w:lvl>
    <w:lvl w:ilvl="3" w:tplc="BA3C3802">
      <w:start w:val="1"/>
      <w:numFmt w:val="decimal"/>
      <w:lvlText w:val="%4."/>
      <w:lvlJc w:val="left"/>
      <w:pPr>
        <w:ind w:left="2880" w:hanging="360"/>
      </w:pPr>
      <w:rPr>
        <w:shd w:val="clear" w:color="auto" w:fill="auto"/>
      </w:rPr>
    </w:lvl>
    <w:lvl w:ilvl="4" w:tplc="0DFCB85C">
      <w:start w:val="1"/>
      <w:numFmt w:val="lowerLetter"/>
      <w:lvlText w:val="%5."/>
      <w:lvlJc w:val="left"/>
      <w:pPr>
        <w:ind w:left="3600" w:hanging="360"/>
      </w:pPr>
      <w:rPr>
        <w:shd w:val="clear" w:color="auto" w:fill="auto"/>
      </w:rPr>
    </w:lvl>
    <w:lvl w:ilvl="5" w:tplc="14488120">
      <w:start w:val="1"/>
      <w:numFmt w:val="lowerRoman"/>
      <w:lvlText w:val="%6."/>
      <w:lvlJc w:val="right"/>
      <w:pPr>
        <w:ind w:left="4320" w:hanging="180"/>
      </w:pPr>
      <w:rPr>
        <w:shd w:val="clear" w:color="auto" w:fill="auto"/>
      </w:rPr>
    </w:lvl>
    <w:lvl w:ilvl="6" w:tplc="2F82EFC0">
      <w:start w:val="1"/>
      <w:numFmt w:val="decimal"/>
      <w:lvlText w:val="%7."/>
      <w:lvlJc w:val="left"/>
      <w:pPr>
        <w:ind w:left="5040" w:hanging="360"/>
      </w:pPr>
      <w:rPr>
        <w:shd w:val="clear" w:color="auto" w:fill="auto"/>
      </w:rPr>
    </w:lvl>
    <w:lvl w:ilvl="7" w:tplc="3F948004">
      <w:start w:val="1"/>
      <w:numFmt w:val="lowerLetter"/>
      <w:lvlText w:val="%8."/>
      <w:lvlJc w:val="left"/>
      <w:pPr>
        <w:ind w:left="5760" w:hanging="360"/>
      </w:pPr>
      <w:rPr>
        <w:shd w:val="clear" w:color="auto" w:fill="auto"/>
      </w:rPr>
    </w:lvl>
    <w:lvl w:ilvl="8" w:tplc="B47ED6E2">
      <w:start w:val="1"/>
      <w:numFmt w:val="lowerRoman"/>
      <w:lvlText w:val="%9."/>
      <w:lvlJc w:val="right"/>
      <w:pPr>
        <w:ind w:left="6480" w:hanging="180"/>
      </w:pPr>
      <w:rPr>
        <w:shd w:val="clear" w:color="auto" w:fill="auto"/>
      </w:rPr>
    </w:lvl>
  </w:abstractNum>
  <w:abstractNum w:abstractNumId="14" w15:restartNumberingAfterBreak="0">
    <w:nsid w:val="2F000007"/>
    <w:multiLevelType w:val="hybridMultilevel"/>
    <w:tmpl w:val="33E24A08"/>
    <w:lvl w:ilvl="0" w:tplc="6C52E33C">
      <w:start w:val="1"/>
      <w:numFmt w:val="bullet"/>
      <w:lvlText w:val="·"/>
      <w:lvlJc w:val="left"/>
      <w:pPr>
        <w:ind w:left="1080" w:hanging="360"/>
      </w:pPr>
      <w:rPr>
        <w:rFonts w:ascii="Symbol" w:hAnsi="Symbol" w:hint="default"/>
        <w:shd w:val="clear" w:color="auto" w:fill="auto"/>
      </w:rPr>
    </w:lvl>
    <w:lvl w:ilvl="1" w:tplc="02DE4994">
      <w:start w:val="1"/>
      <w:numFmt w:val="bullet"/>
      <w:lvlText w:val="o"/>
      <w:lvlJc w:val="left"/>
      <w:pPr>
        <w:ind w:left="1800" w:hanging="360"/>
      </w:pPr>
      <w:rPr>
        <w:rFonts w:ascii="Courier New" w:hAnsi="Courier New" w:cs="Courier New" w:hint="default"/>
        <w:shd w:val="clear" w:color="auto" w:fill="auto"/>
      </w:rPr>
    </w:lvl>
    <w:lvl w:ilvl="2" w:tplc="272ABC4E">
      <w:start w:val="1"/>
      <w:numFmt w:val="bullet"/>
      <w:lvlText w:val="§"/>
      <w:lvlJc w:val="left"/>
      <w:pPr>
        <w:ind w:left="2520" w:hanging="360"/>
      </w:pPr>
      <w:rPr>
        <w:rFonts w:ascii="Wingdings" w:hAnsi="Wingdings" w:hint="default"/>
        <w:shd w:val="clear" w:color="auto" w:fill="auto"/>
      </w:rPr>
    </w:lvl>
    <w:lvl w:ilvl="3" w:tplc="9908533C">
      <w:start w:val="1"/>
      <w:numFmt w:val="bullet"/>
      <w:lvlText w:val="·"/>
      <w:lvlJc w:val="left"/>
      <w:pPr>
        <w:ind w:left="3240" w:hanging="360"/>
      </w:pPr>
      <w:rPr>
        <w:rFonts w:ascii="Symbol" w:hAnsi="Symbol" w:hint="default"/>
        <w:shd w:val="clear" w:color="auto" w:fill="auto"/>
      </w:rPr>
    </w:lvl>
    <w:lvl w:ilvl="4" w:tplc="9D10D434">
      <w:start w:val="1"/>
      <w:numFmt w:val="bullet"/>
      <w:lvlText w:val="o"/>
      <w:lvlJc w:val="left"/>
      <w:pPr>
        <w:ind w:left="3960" w:hanging="360"/>
      </w:pPr>
      <w:rPr>
        <w:rFonts w:ascii="Courier New" w:hAnsi="Courier New" w:cs="Courier New" w:hint="default"/>
        <w:shd w:val="clear" w:color="auto" w:fill="auto"/>
      </w:rPr>
    </w:lvl>
    <w:lvl w:ilvl="5" w:tplc="7F5418C0">
      <w:start w:val="1"/>
      <w:numFmt w:val="bullet"/>
      <w:lvlText w:val="§"/>
      <w:lvlJc w:val="left"/>
      <w:pPr>
        <w:ind w:left="4680" w:hanging="360"/>
      </w:pPr>
      <w:rPr>
        <w:rFonts w:ascii="Wingdings" w:hAnsi="Wingdings" w:hint="default"/>
        <w:shd w:val="clear" w:color="auto" w:fill="auto"/>
      </w:rPr>
    </w:lvl>
    <w:lvl w:ilvl="6" w:tplc="E01AD200">
      <w:start w:val="1"/>
      <w:numFmt w:val="bullet"/>
      <w:lvlText w:val="·"/>
      <w:lvlJc w:val="left"/>
      <w:pPr>
        <w:ind w:left="5400" w:hanging="360"/>
      </w:pPr>
      <w:rPr>
        <w:rFonts w:ascii="Symbol" w:hAnsi="Symbol" w:hint="default"/>
        <w:shd w:val="clear" w:color="auto" w:fill="auto"/>
      </w:rPr>
    </w:lvl>
    <w:lvl w:ilvl="7" w:tplc="FD2E7B86">
      <w:start w:val="1"/>
      <w:numFmt w:val="bullet"/>
      <w:lvlText w:val="o"/>
      <w:lvlJc w:val="left"/>
      <w:pPr>
        <w:ind w:left="6120" w:hanging="360"/>
      </w:pPr>
      <w:rPr>
        <w:rFonts w:ascii="Courier New" w:hAnsi="Courier New" w:cs="Courier New" w:hint="default"/>
        <w:shd w:val="clear" w:color="auto" w:fill="auto"/>
      </w:rPr>
    </w:lvl>
    <w:lvl w:ilvl="8" w:tplc="588203F2">
      <w:start w:val="1"/>
      <w:numFmt w:val="bullet"/>
      <w:lvlText w:val="§"/>
      <w:lvlJc w:val="left"/>
      <w:pPr>
        <w:ind w:left="6840" w:hanging="360"/>
      </w:pPr>
      <w:rPr>
        <w:rFonts w:ascii="Wingdings" w:hAnsi="Wingdings" w:hint="default"/>
        <w:shd w:val="clear" w:color="auto" w:fill="auto"/>
      </w:rPr>
    </w:lvl>
  </w:abstractNum>
  <w:abstractNum w:abstractNumId="15" w15:restartNumberingAfterBreak="0">
    <w:nsid w:val="2F000008"/>
    <w:multiLevelType w:val="hybridMultilevel"/>
    <w:tmpl w:val="53310B50"/>
    <w:lvl w:ilvl="0" w:tplc="A67C7BF8">
      <w:start w:val="1"/>
      <w:numFmt w:val="bullet"/>
      <w:lvlText w:val="·"/>
      <w:lvlJc w:val="left"/>
      <w:pPr>
        <w:ind w:left="1080" w:hanging="360"/>
      </w:pPr>
      <w:rPr>
        <w:rFonts w:ascii="Symbol" w:hAnsi="Symbol" w:hint="default"/>
        <w:shd w:val="clear" w:color="auto" w:fill="auto"/>
      </w:rPr>
    </w:lvl>
    <w:lvl w:ilvl="1" w:tplc="54BC2E08">
      <w:start w:val="1"/>
      <w:numFmt w:val="bullet"/>
      <w:lvlText w:val="o"/>
      <w:lvlJc w:val="left"/>
      <w:pPr>
        <w:ind w:left="1800" w:hanging="360"/>
      </w:pPr>
      <w:rPr>
        <w:rFonts w:ascii="Courier New" w:hAnsi="Courier New" w:cs="Courier New" w:hint="default"/>
        <w:shd w:val="clear" w:color="auto" w:fill="auto"/>
      </w:rPr>
    </w:lvl>
    <w:lvl w:ilvl="2" w:tplc="489860DE">
      <w:start w:val="1"/>
      <w:numFmt w:val="bullet"/>
      <w:lvlText w:val="§"/>
      <w:lvlJc w:val="left"/>
      <w:pPr>
        <w:ind w:left="2520" w:hanging="360"/>
      </w:pPr>
      <w:rPr>
        <w:rFonts w:ascii="Wingdings" w:hAnsi="Wingdings" w:hint="default"/>
        <w:shd w:val="clear" w:color="auto" w:fill="auto"/>
      </w:rPr>
    </w:lvl>
    <w:lvl w:ilvl="3" w:tplc="B4E68874">
      <w:start w:val="1"/>
      <w:numFmt w:val="bullet"/>
      <w:lvlText w:val="·"/>
      <w:lvlJc w:val="left"/>
      <w:pPr>
        <w:ind w:left="3240" w:hanging="360"/>
      </w:pPr>
      <w:rPr>
        <w:rFonts w:ascii="Symbol" w:hAnsi="Symbol" w:hint="default"/>
        <w:shd w:val="clear" w:color="auto" w:fill="auto"/>
      </w:rPr>
    </w:lvl>
    <w:lvl w:ilvl="4" w:tplc="3E083ACE">
      <w:start w:val="1"/>
      <w:numFmt w:val="bullet"/>
      <w:lvlText w:val="o"/>
      <w:lvlJc w:val="left"/>
      <w:pPr>
        <w:ind w:left="3960" w:hanging="360"/>
      </w:pPr>
      <w:rPr>
        <w:rFonts w:ascii="Courier New" w:hAnsi="Courier New" w:cs="Courier New" w:hint="default"/>
        <w:shd w:val="clear" w:color="auto" w:fill="auto"/>
      </w:rPr>
    </w:lvl>
    <w:lvl w:ilvl="5" w:tplc="6AE40792">
      <w:start w:val="1"/>
      <w:numFmt w:val="bullet"/>
      <w:lvlText w:val="§"/>
      <w:lvlJc w:val="left"/>
      <w:pPr>
        <w:ind w:left="4680" w:hanging="360"/>
      </w:pPr>
      <w:rPr>
        <w:rFonts w:ascii="Wingdings" w:hAnsi="Wingdings" w:hint="default"/>
        <w:shd w:val="clear" w:color="auto" w:fill="auto"/>
      </w:rPr>
    </w:lvl>
    <w:lvl w:ilvl="6" w:tplc="D85255F0">
      <w:start w:val="1"/>
      <w:numFmt w:val="bullet"/>
      <w:lvlText w:val="·"/>
      <w:lvlJc w:val="left"/>
      <w:pPr>
        <w:ind w:left="5400" w:hanging="360"/>
      </w:pPr>
      <w:rPr>
        <w:rFonts w:ascii="Symbol" w:hAnsi="Symbol" w:hint="default"/>
        <w:shd w:val="clear" w:color="auto" w:fill="auto"/>
      </w:rPr>
    </w:lvl>
    <w:lvl w:ilvl="7" w:tplc="624435EC">
      <w:start w:val="1"/>
      <w:numFmt w:val="bullet"/>
      <w:lvlText w:val="o"/>
      <w:lvlJc w:val="left"/>
      <w:pPr>
        <w:ind w:left="6120" w:hanging="360"/>
      </w:pPr>
      <w:rPr>
        <w:rFonts w:ascii="Courier New" w:hAnsi="Courier New" w:cs="Courier New" w:hint="default"/>
        <w:shd w:val="clear" w:color="auto" w:fill="auto"/>
      </w:rPr>
    </w:lvl>
    <w:lvl w:ilvl="8" w:tplc="0A18BD58">
      <w:start w:val="1"/>
      <w:numFmt w:val="bullet"/>
      <w:lvlText w:val="§"/>
      <w:lvlJc w:val="left"/>
      <w:pPr>
        <w:ind w:left="6840" w:hanging="360"/>
      </w:pPr>
      <w:rPr>
        <w:rFonts w:ascii="Wingdings" w:hAnsi="Wingdings" w:hint="default"/>
        <w:shd w:val="clear" w:color="auto" w:fill="auto"/>
      </w:rPr>
    </w:lvl>
  </w:abstractNum>
  <w:abstractNum w:abstractNumId="16" w15:restartNumberingAfterBreak="0">
    <w:nsid w:val="2F000009"/>
    <w:multiLevelType w:val="hybridMultilevel"/>
    <w:tmpl w:val="4D18CC58"/>
    <w:lvl w:ilvl="0" w:tplc="D03413E2">
      <w:start w:val="1"/>
      <w:numFmt w:val="bullet"/>
      <w:lvlText w:val="·"/>
      <w:lvlJc w:val="left"/>
      <w:pPr>
        <w:ind w:left="360" w:hanging="360"/>
      </w:pPr>
      <w:rPr>
        <w:rFonts w:ascii="Symbol" w:hAnsi="Symbol" w:hint="default"/>
        <w:shd w:val="clear" w:color="auto" w:fill="auto"/>
      </w:rPr>
    </w:lvl>
    <w:lvl w:ilvl="1" w:tplc="1C787D74">
      <w:start w:val="1"/>
      <w:numFmt w:val="bullet"/>
      <w:lvlText w:val="o"/>
      <w:lvlJc w:val="left"/>
      <w:pPr>
        <w:ind w:left="1080" w:hanging="360"/>
      </w:pPr>
      <w:rPr>
        <w:rFonts w:ascii="Courier New" w:hAnsi="Courier New" w:cs="Courier New" w:hint="default"/>
        <w:shd w:val="clear" w:color="auto" w:fill="auto"/>
      </w:rPr>
    </w:lvl>
    <w:lvl w:ilvl="2" w:tplc="301059AC">
      <w:start w:val="1"/>
      <w:numFmt w:val="bullet"/>
      <w:lvlText w:val="§"/>
      <w:lvlJc w:val="left"/>
      <w:pPr>
        <w:ind w:left="1800" w:hanging="360"/>
      </w:pPr>
      <w:rPr>
        <w:rFonts w:ascii="Wingdings" w:hAnsi="Wingdings" w:hint="default"/>
        <w:shd w:val="clear" w:color="auto" w:fill="auto"/>
      </w:rPr>
    </w:lvl>
    <w:lvl w:ilvl="3" w:tplc="891A262C">
      <w:start w:val="1"/>
      <w:numFmt w:val="bullet"/>
      <w:lvlText w:val="·"/>
      <w:lvlJc w:val="left"/>
      <w:pPr>
        <w:ind w:left="2520" w:hanging="360"/>
      </w:pPr>
      <w:rPr>
        <w:rFonts w:ascii="Symbol" w:hAnsi="Symbol" w:hint="default"/>
        <w:shd w:val="clear" w:color="auto" w:fill="auto"/>
      </w:rPr>
    </w:lvl>
    <w:lvl w:ilvl="4" w:tplc="CBF06658">
      <w:start w:val="1"/>
      <w:numFmt w:val="bullet"/>
      <w:lvlText w:val="o"/>
      <w:lvlJc w:val="left"/>
      <w:pPr>
        <w:ind w:left="3240" w:hanging="360"/>
      </w:pPr>
      <w:rPr>
        <w:rFonts w:ascii="Courier New" w:hAnsi="Courier New" w:cs="Courier New" w:hint="default"/>
        <w:shd w:val="clear" w:color="auto" w:fill="auto"/>
      </w:rPr>
    </w:lvl>
    <w:lvl w:ilvl="5" w:tplc="DF242C70">
      <w:start w:val="1"/>
      <w:numFmt w:val="bullet"/>
      <w:lvlText w:val="§"/>
      <w:lvlJc w:val="left"/>
      <w:pPr>
        <w:ind w:left="3960" w:hanging="360"/>
      </w:pPr>
      <w:rPr>
        <w:rFonts w:ascii="Wingdings" w:hAnsi="Wingdings" w:hint="default"/>
        <w:shd w:val="clear" w:color="auto" w:fill="auto"/>
      </w:rPr>
    </w:lvl>
    <w:lvl w:ilvl="6" w:tplc="2C6A38EC">
      <w:start w:val="1"/>
      <w:numFmt w:val="bullet"/>
      <w:lvlText w:val="·"/>
      <w:lvlJc w:val="left"/>
      <w:pPr>
        <w:ind w:left="4680" w:hanging="360"/>
      </w:pPr>
      <w:rPr>
        <w:rFonts w:ascii="Symbol" w:hAnsi="Symbol" w:hint="default"/>
        <w:shd w:val="clear" w:color="auto" w:fill="auto"/>
      </w:rPr>
    </w:lvl>
    <w:lvl w:ilvl="7" w:tplc="2730DD70">
      <w:start w:val="1"/>
      <w:numFmt w:val="bullet"/>
      <w:lvlText w:val="o"/>
      <w:lvlJc w:val="left"/>
      <w:pPr>
        <w:ind w:left="5400" w:hanging="360"/>
      </w:pPr>
      <w:rPr>
        <w:rFonts w:ascii="Courier New" w:hAnsi="Courier New" w:cs="Courier New" w:hint="default"/>
        <w:shd w:val="clear" w:color="auto" w:fill="auto"/>
      </w:rPr>
    </w:lvl>
    <w:lvl w:ilvl="8" w:tplc="D138E992">
      <w:start w:val="1"/>
      <w:numFmt w:val="bullet"/>
      <w:lvlText w:val="§"/>
      <w:lvlJc w:val="left"/>
      <w:pPr>
        <w:ind w:left="6120" w:hanging="360"/>
      </w:pPr>
      <w:rPr>
        <w:rFonts w:ascii="Wingdings" w:hAnsi="Wingdings" w:hint="default"/>
        <w:shd w:val="clear" w:color="auto" w:fill="auto"/>
      </w:rPr>
    </w:lvl>
  </w:abstractNum>
  <w:abstractNum w:abstractNumId="17" w15:restartNumberingAfterBreak="0">
    <w:nsid w:val="47B94E50"/>
    <w:multiLevelType w:val="hybridMultilevel"/>
    <w:tmpl w:val="1086356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F65A51"/>
    <w:multiLevelType w:val="hybridMultilevel"/>
    <w:tmpl w:val="3F0292E4"/>
    <w:lvl w:ilvl="0" w:tplc="04260001">
      <w:start w:val="1"/>
      <w:numFmt w:val="bullet"/>
      <w:lvlText w:val=""/>
      <w:lvlJc w:val="left"/>
      <w:pPr>
        <w:ind w:left="720" w:hanging="360"/>
      </w:pPr>
      <w:rPr>
        <w:rFonts w:ascii="Symbol" w:hAnsi="Symbol" w:hint="default"/>
        <w:b/>
        <w:shd w:val="clear" w:color="auto" w:fill="auto"/>
      </w:rPr>
    </w:lvl>
    <w:lvl w:ilvl="1" w:tplc="ACE6A076">
      <w:start w:val="1"/>
      <w:numFmt w:val="lowerLetter"/>
      <w:lvlText w:val="%2."/>
      <w:lvlJc w:val="left"/>
      <w:pPr>
        <w:ind w:left="1440" w:hanging="360"/>
      </w:pPr>
      <w:rPr>
        <w:shd w:val="clear" w:color="auto" w:fill="auto"/>
      </w:rPr>
    </w:lvl>
    <w:lvl w:ilvl="2" w:tplc="47D2BE4A">
      <w:start w:val="1"/>
      <w:numFmt w:val="lowerRoman"/>
      <w:lvlText w:val="%3."/>
      <w:lvlJc w:val="right"/>
      <w:pPr>
        <w:ind w:left="2160" w:hanging="180"/>
      </w:pPr>
      <w:rPr>
        <w:shd w:val="clear" w:color="auto" w:fill="auto"/>
      </w:rPr>
    </w:lvl>
    <w:lvl w:ilvl="3" w:tplc="BA3C3802">
      <w:start w:val="1"/>
      <w:numFmt w:val="decimal"/>
      <w:lvlText w:val="%4."/>
      <w:lvlJc w:val="left"/>
      <w:pPr>
        <w:ind w:left="2880" w:hanging="360"/>
      </w:pPr>
      <w:rPr>
        <w:shd w:val="clear" w:color="auto" w:fill="auto"/>
      </w:rPr>
    </w:lvl>
    <w:lvl w:ilvl="4" w:tplc="0DFCB85C">
      <w:start w:val="1"/>
      <w:numFmt w:val="lowerLetter"/>
      <w:lvlText w:val="%5."/>
      <w:lvlJc w:val="left"/>
      <w:pPr>
        <w:ind w:left="3600" w:hanging="360"/>
      </w:pPr>
      <w:rPr>
        <w:shd w:val="clear" w:color="auto" w:fill="auto"/>
      </w:rPr>
    </w:lvl>
    <w:lvl w:ilvl="5" w:tplc="14488120">
      <w:start w:val="1"/>
      <w:numFmt w:val="lowerRoman"/>
      <w:lvlText w:val="%6."/>
      <w:lvlJc w:val="right"/>
      <w:pPr>
        <w:ind w:left="4320" w:hanging="180"/>
      </w:pPr>
      <w:rPr>
        <w:shd w:val="clear" w:color="auto" w:fill="auto"/>
      </w:rPr>
    </w:lvl>
    <w:lvl w:ilvl="6" w:tplc="2F82EFC0">
      <w:start w:val="1"/>
      <w:numFmt w:val="decimal"/>
      <w:lvlText w:val="%7."/>
      <w:lvlJc w:val="left"/>
      <w:pPr>
        <w:ind w:left="5040" w:hanging="360"/>
      </w:pPr>
      <w:rPr>
        <w:shd w:val="clear" w:color="auto" w:fill="auto"/>
      </w:rPr>
    </w:lvl>
    <w:lvl w:ilvl="7" w:tplc="3F948004">
      <w:start w:val="1"/>
      <w:numFmt w:val="lowerLetter"/>
      <w:lvlText w:val="%8."/>
      <w:lvlJc w:val="left"/>
      <w:pPr>
        <w:ind w:left="5760" w:hanging="360"/>
      </w:pPr>
      <w:rPr>
        <w:shd w:val="clear" w:color="auto" w:fill="auto"/>
      </w:rPr>
    </w:lvl>
    <w:lvl w:ilvl="8" w:tplc="B47ED6E2">
      <w:start w:val="1"/>
      <w:numFmt w:val="lowerRoman"/>
      <w:lvlText w:val="%9."/>
      <w:lvlJc w:val="right"/>
      <w:pPr>
        <w:ind w:left="6480" w:hanging="180"/>
      </w:pPr>
      <w:rPr>
        <w:shd w:val="clear" w:color="auto" w:fill="auto"/>
      </w:rPr>
    </w:lvl>
  </w:abstractNum>
  <w:abstractNum w:abstractNumId="19" w15:restartNumberingAfterBreak="0">
    <w:nsid w:val="49D07404"/>
    <w:multiLevelType w:val="hybridMultilevel"/>
    <w:tmpl w:val="3122679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0540CF"/>
    <w:multiLevelType w:val="hybridMultilevel"/>
    <w:tmpl w:val="03A87E22"/>
    <w:lvl w:ilvl="0" w:tplc="74FEC048">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91F36BF"/>
    <w:multiLevelType w:val="hybridMultilevel"/>
    <w:tmpl w:val="F4E0BD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2436F00"/>
    <w:multiLevelType w:val="hybridMultilevel"/>
    <w:tmpl w:val="CFEE5D98"/>
    <w:lvl w:ilvl="0" w:tplc="8CF635D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684155B"/>
    <w:multiLevelType w:val="hybridMultilevel"/>
    <w:tmpl w:val="E998F0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360" w:hanging="360"/>
      </w:pPr>
      <w:rPr>
        <w:rFonts w:ascii="Courier New" w:hAnsi="Courier New" w:cs="Courier New" w:hint="default"/>
      </w:rPr>
    </w:lvl>
    <w:lvl w:ilvl="2" w:tplc="04260005" w:tentative="1">
      <w:start w:val="1"/>
      <w:numFmt w:val="bullet"/>
      <w:lvlText w:val=""/>
      <w:lvlJc w:val="left"/>
      <w:pPr>
        <w:ind w:left="1080" w:hanging="360"/>
      </w:pPr>
      <w:rPr>
        <w:rFonts w:ascii="Wingdings" w:hAnsi="Wingdings" w:hint="default"/>
      </w:rPr>
    </w:lvl>
    <w:lvl w:ilvl="3" w:tplc="04260001" w:tentative="1">
      <w:start w:val="1"/>
      <w:numFmt w:val="bullet"/>
      <w:lvlText w:val=""/>
      <w:lvlJc w:val="left"/>
      <w:pPr>
        <w:ind w:left="1800" w:hanging="360"/>
      </w:pPr>
      <w:rPr>
        <w:rFonts w:ascii="Symbol" w:hAnsi="Symbol" w:hint="default"/>
      </w:rPr>
    </w:lvl>
    <w:lvl w:ilvl="4" w:tplc="04260003" w:tentative="1">
      <w:start w:val="1"/>
      <w:numFmt w:val="bullet"/>
      <w:lvlText w:val="o"/>
      <w:lvlJc w:val="left"/>
      <w:pPr>
        <w:ind w:left="2520" w:hanging="360"/>
      </w:pPr>
      <w:rPr>
        <w:rFonts w:ascii="Courier New" w:hAnsi="Courier New" w:cs="Courier New" w:hint="default"/>
      </w:rPr>
    </w:lvl>
    <w:lvl w:ilvl="5" w:tplc="04260005" w:tentative="1">
      <w:start w:val="1"/>
      <w:numFmt w:val="bullet"/>
      <w:lvlText w:val=""/>
      <w:lvlJc w:val="left"/>
      <w:pPr>
        <w:ind w:left="3240" w:hanging="360"/>
      </w:pPr>
      <w:rPr>
        <w:rFonts w:ascii="Wingdings" w:hAnsi="Wingdings" w:hint="default"/>
      </w:rPr>
    </w:lvl>
    <w:lvl w:ilvl="6" w:tplc="04260001" w:tentative="1">
      <w:start w:val="1"/>
      <w:numFmt w:val="bullet"/>
      <w:lvlText w:val=""/>
      <w:lvlJc w:val="left"/>
      <w:pPr>
        <w:ind w:left="3960" w:hanging="360"/>
      </w:pPr>
      <w:rPr>
        <w:rFonts w:ascii="Symbol" w:hAnsi="Symbol" w:hint="default"/>
      </w:rPr>
    </w:lvl>
    <w:lvl w:ilvl="7" w:tplc="04260003" w:tentative="1">
      <w:start w:val="1"/>
      <w:numFmt w:val="bullet"/>
      <w:lvlText w:val="o"/>
      <w:lvlJc w:val="left"/>
      <w:pPr>
        <w:ind w:left="4680" w:hanging="360"/>
      </w:pPr>
      <w:rPr>
        <w:rFonts w:ascii="Courier New" w:hAnsi="Courier New" w:cs="Courier New" w:hint="default"/>
      </w:rPr>
    </w:lvl>
    <w:lvl w:ilvl="8" w:tplc="04260005" w:tentative="1">
      <w:start w:val="1"/>
      <w:numFmt w:val="bullet"/>
      <w:lvlText w:val=""/>
      <w:lvlJc w:val="left"/>
      <w:pPr>
        <w:ind w:left="5400" w:hanging="360"/>
      </w:pPr>
      <w:rPr>
        <w:rFonts w:ascii="Wingdings" w:hAnsi="Wingdings" w:hint="default"/>
      </w:rPr>
    </w:lvl>
  </w:abstractNum>
  <w:abstractNum w:abstractNumId="25" w15:restartNumberingAfterBreak="0">
    <w:nsid w:val="6FC93607"/>
    <w:multiLevelType w:val="hybridMultilevel"/>
    <w:tmpl w:val="E9B8E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694203"/>
    <w:multiLevelType w:val="hybridMultilevel"/>
    <w:tmpl w:val="758AA0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3"/>
  </w:num>
  <w:num w:numId="4">
    <w:abstractNumId w:val="16"/>
  </w:num>
  <w:num w:numId="5">
    <w:abstractNumId w:val="7"/>
  </w:num>
  <w:num w:numId="6">
    <w:abstractNumId w:val="8"/>
  </w:num>
  <w:num w:numId="7">
    <w:abstractNumId w:val="14"/>
  </w:num>
  <w:num w:numId="8">
    <w:abstractNumId w:val="12"/>
  </w:num>
  <w:num w:numId="9">
    <w:abstractNumId w:val="9"/>
  </w:num>
  <w:num w:numId="10">
    <w:abstractNumId w:val="11"/>
  </w:num>
  <w:num w:numId="11">
    <w:abstractNumId w:val="1"/>
  </w:num>
  <w:num w:numId="12">
    <w:abstractNumId w:val="6"/>
  </w:num>
  <w:num w:numId="13">
    <w:abstractNumId w:val="2"/>
  </w:num>
  <w:num w:numId="14">
    <w:abstractNumId w:val="19"/>
  </w:num>
  <w:num w:numId="15">
    <w:abstractNumId w:val="25"/>
  </w:num>
  <w:num w:numId="16">
    <w:abstractNumId w:val="21"/>
  </w:num>
  <w:num w:numId="17">
    <w:abstractNumId w:val="0"/>
  </w:num>
  <w:num w:numId="18">
    <w:abstractNumId w:val="22"/>
  </w:num>
  <w:num w:numId="19">
    <w:abstractNumId w:val="4"/>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4"/>
  </w:num>
  <w:num w:numId="24">
    <w:abstractNumId w:val="20"/>
  </w:num>
  <w:num w:numId="25">
    <w:abstractNumId w:val="5"/>
  </w:num>
  <w:num w:numId="26">
    <w:abstractNumId w:val="25"/>
  </w:num>
  <w:num w:numId="27">
    <w:abstractNumId w:val="18"/>
  </w:num>
  <w:num w:numId="28">
    <w:abstractNumId w:val="23"/>
  </w:num>
  <w:num w:numId="29">
    <w:abstractNumId w:val="17"/>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Footer/>
  <w:defaultTabStop w:val="720"/>
  <w:displayHorizontalDrawingGridEvery w:val="0"/>
  <w:displayVertic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2D9"/>
    <w:rsid w:val="000078E3"/>
    <w:rsid w:val="000141BE"/>
    <w:rsid w:val="00017730"/>
    <w:rsid w:val="00017EDA"/>
    <w:rsid w:val="0002744E"/>
    <w:rsid w:val="00033935"/>
    <w:rsid w:val="00051D4F"/>
    <w:rsid w:val="00062E33"/>
    <w:rsid w:val="00062FEF"/>
    <w:rsid w:val="000C601E"/>
    <w:rsid w:val="000D5B78"/>
    <w:rsid w:val="000D5F75"/>
    <w:rsid w:val="000F2BAC"/>
    <w:rsid w:val="00110E91"/>
    <w:rsid w:val="00114ABF"/>
    <w:rsid w:val="001264D3"/>
    <w:rsid w:val="00140C84"/>
    <w:rsid w:val="00146780"/>
    <w:rsid w:val="00154339"/>
    <w:rsid w:val="00174ECC"/>
    <w:rsid w:val="0017760B"/>
    <w:rsid w:val="001A1EBA"/>
    <w:rsid w:val="001B6F16"/>
    <w:rsid w:val="001D0455"/>
    <w:rsid w:val="001D5F57"/>
    <w:rsid w:val="001D7B70"/>
    <w:rsid w:val="001F27D7"/>
    <w:rsid w:val="001F610B"/>
    <w:rsid w:val="00205F6B"/>
    <w:rsid w:val="002076AA"/>
    <w:rsid w:val="00220315"/>
    <w:rsid w:val="002223DA"/>
    <w:rsid w:val="00230B27"/>
    <w:rsid w:val="0025078D"/>
    <w:rsid w:val="002905D8"/>
    <w:rsid w:val="002B1165"/>
    <w:rsid w:val="002D0A71"/>
    <w:rsid w:val="002E07D5"/>
    <w:rsid w:val="003314CD"/>
    <w:rsid w:val="00335401"/>
    <w:rsid w:val="0034087A"/>
    <w:rsid w:val="0034650E"/>
    <w:rsid w:val="00353C26"/>
    <w:rsid w:val="00362990"/>
    <w:rsid w:val="00362D55"/>
    <w:rsid w:val="003703C2"/>
    <w:rsid w:val="0037067A"/>
    <w:rsid w:val="003818CD"/>
    <w:rsid w:val="00387180"/>
    <w:rsid w:val="0039524B"/>
    <w:rsid w:val="003A3BBF"/>
    <w:rsid w:val="003B10A7"/>
    <w:rsid w:val="003C1E45"/>
    <w:rsid w:val="003C2D72"/>
    <w:rsid w:val="003C6800"/>
    <w:rsid w:val="003C6E92"/>
    <w:rsid w:val="003D48AA"/>
    <w:rsid w:val="003E1FC6"/>
    <w:rsid w:val="003F0482"/>
    <w:rsid w:val="00402283"/>
    <w:rsid w:val="00415B3E"/>
    <w:rsid w:val="00431F4F"/>
    <w:rsid w:val="00467AB1"/>
    <w:rsid w:val="00482705"/>
    <w:rsid w:val="00495C5F"/>
    <w:rsid w:val="004A390C"/>
    <w:rsid w:val="004A3B24"/>
    <w:rsid w:val="004C1837"/>
    <w:rsid w:val="004D307F"/>
    <w:rsid w:val="004F18B8"/>
    <w:rsid w:val="004F25D5"/>
    <w:rsid w:val="004F3A34"/>
    <w:rsid w:val="004F6496"/>
    <w:rsid w:val="00506BA3"/>
    <w:rsid w:val="00535492"/>
    <w:rsid w:val="00573200"/>
    <w:rsid w:val="005846E9"/>
    <w:rsid w:val="005A1D6A"/>
    <w:rsid w:val="005B3426"/>
    <w:rsid w:val="005C333F"/>
    <w:rsid w:val="005C79C1"/>
    <w:rsid w:val="005D6198"/>
    <w:rsid w:val="005E2D98"/>
    <w:rsid w:val="0061433D"/>
    <w:rsid w:val="00615DC8"/>
    <w:rsid w:val="00616C9F"/>
    <w:rsid w:val="00626280"/>
    <w:rsid w:val="0063177F"/>
    <w:rsid w:val="00632ABC"/>
    <w:rsid w:val="00633C8F"/>
    <w:rsid w:val="00635949"/>
    <w:rsid w:val="00642D08"/>
    <w:rsid w:val="0065087F"/>
    <w:rsid w:val="00651E16"/>
    <w:rsid w:val="00654018"/>
    <w:rsid w:val="00657C4A"/>
    <w:rsid w:val="0066110A"/>
    <w:rsid w:val="00680FD9"/>
    <w:rsid w:val="006A7505"/>
    <w:rsid w:val="006B32FD"/>
    <w:rsid w:val="006B6451"/>
    <w:rsid w:val="006C33AE"/>
    <w:rsid w:val="006C4A62"/>
    <w:rsid w:val="006E135B"/>
    <w:rsid w:val="007017DD"/>
    <w:rsid w:val="007030C6"/>
    <w:rsid w:val="00745F3E"/>
    <w:rsid w:val="00753550"/>
    <w:rsid w:val="00754A99"/>
    <w:rsid w:val="00773B83"/>
    <w:rsid w:val="00776163"/>
    <w:rsid w:val="007B6AB1"/>
    <w:rsid w:val="007D3333"/>
    <w:rsid w:val="007E239A"/>
    <w:rsid w:val="007F4084"/>
    <w:rsid w:val="00802076"/>
    <w:rsid w:val="00824E06"/>
    <w:rsid w:val="00840261"/>
    <w:rsid w:val="00845B05"/>
    <w:rsid w:val="00846DBB"/>
    <w:rsid w:val="008537B9"/>
    <w:rsid w:val="00855328"/>
    <w:rsid w:val="00863224"/>
    <w:rsid w:val="0088271B"/>
    <w:rsid w:val="0088344C"/>
    <w:rsid w:val="00896C08"/>
    <w:rsid w:val="008B379A"/>
    <w:rsid w:val="008C1726"/>
    <w:rsid w:val="008D37A8"/>
    <w:rsid w:val="008D764E"/>
    <w:rsid w:val="008F1156"/>
    <w:rsid w:val="008F38B5"/>
    <w:rsid w:val="00900818"/>
    <w:rsid w:val="009027C2"/>
    <w:rsid w:val="00920332"/>
    <w:rsid w:val="00921AA3"/>
    <w:rsid w:val="0094118E"/>
    <w:rsid w:val="00942A35"/>
    <w:rsid w:val="009445F5"/>
    <w:rsid w:val="009547F6"/>
    <w:rsid w:val="0095535F"/>
    <w:rsid w:val="00981C92"/>
    <w:rsid w:val="00986DB7"/>
    <w:rsid w:val="009976DD"/>
    <w:rsid w:val="009A0DF0"/>
    <w:rsid w:val="009B69C7"/>
    <w:rsid w:val="009C1FD9"/>
    <w:rsid w:val="009D055C"/>
    <w:rsid w:val="009D135D"/>
    <w:rsid w:val="009D5A1E"/>
    <w:rsid w:val="009E0C4B"/>
    <w:rsid w:val="009F1D7E"/>
    <w:rsid w:val="00A05786"/>
    <w:rsid w:val="00A309C6"/>
    <w:rsid w:val="00A54528"/>
    <w:rsid w:val="00A85C06"/>
    <w:rsid w:val="00A9198A"/>
    <w:rsid w:val="00A96BEF"/>
    <w:rsid w:val="00AA79A4"/>
    <w:rsid w:val="00AD013C"/>
    <w:rsid w:val="00AD0E93"/>
    <w:rsid w:val="00AD17E3"/>
    <w:rsid w:val="00AD4EB8"/>
    <w:rsid w:val="00AE4875"/>
    <w:rsid w:val="00AE7284"/>
    <w:rsid w:val="00AF4301"/>
    <w:rsid w:val="00B10AAF"/>
    <w:rsid w:val="00B10FF3"/>
    <w:rsid w:val="00B17003"/>
    <w:rsid w:val="00B542C2"/>
    <w:rsid w:val="00B607B6"/>
    <w:rsid w:val="00B62503"/>
    <w:rsid w:val="00B660B3"/>
    <w:rsid w:val="00B828C9"/>
    <w:rsid w:val="00B8588A"/>
    <w:rsid w:val="00BA0E75"/>
    <w:rsid w:val="00BA6FB6"/>
    <w:rsid w:val="00BC3A7F"/>
    <w:rsid w:val="00BE1165"/>
    <w:rsid w:val="00BE64DB"/>
    <w:rsid w:val="00C0570D"/>
    <w:rsid w:val="00C06391"/>
    <w:rsid w:val="00C07571"/>
    <w:rsid w:val="00C108B5"/>
    <w:rsid w:val="00C136B3"/>
    <w:rsid w:val="00C27DAE"/>
    <w:rsid w:val="00C43F52"/>
    <w:rsid w:val="00C461E6"/>
    <w:rsid w:val="00C463AA"/>
    <w:rsid w:val="00C478C9"/>
    <w:rsid w:val="00C52685"/>
    <w:rsid w:val="00C5597A"/>
    <w:rsid w:val="00C62BC3"/>
    <w:rsid w:val="00C63468"/>
    <w:rsid w:val="00C76B7D"/>
    <w:rsid w:val="00CA20FF"/>
    <w:rsid w:val="00CB0D51"/>
    <w:rsid w:val="00CB0F35"/>
    <w:rsid w:val="00CB1D66"/>
    <w:rsid w:val="00CC2BEA"/>
    <w:rsid w:val="00CD50B0"/>
    <w:rsid w:val="00CD7CFE"/>
    <w:rsid w:val="00CF51B2"/>
    <w:rsid w:val="00D002A1"/>
    <w:rsid w:val="00D159F6"/>
    <w:rsid w:val="00D16E59"/>
    <w:rsid w:val="00D250ED"/>
    <w:rsid w:val="00D503BF"/>
    <w:rsid w:val="00D53B3D"/>
    <w:rsid w:val="00D66407"/>
    <w:rsid w:val="00D702D9"/>
    <w:rsid w:val="00D70FA9"/>
    <w:rsid w:val="00D71F59"/>
    <w:rsid w:val="00D80A3B"/>
    <w:rsid w:val="00D80AB4"/>
    <w:rsid w:val="00D948FF"/>
    <w:rsid w:val="00DB01E9"/>
    <w:rsid w:val="00DB10F3"/>
    <w:rsid w:val="00DE0197"/>
    <w:rsid w:val="00DE37C1"/>
    <w:rsid w:val="00DF2459"/>
    <w:rsid w:val="00E23ED0"/>
    <w:rsid w:val="00E43711"/>
    <w:rsid w:val="00E606B4"/>
    <w:rsid w:val="00E71028"/>
    <w:rsid w:val="00E837A0"/>
    <w:rsid w:val="00E91E7A"/>
    <w:rsid w:val="00E93CA3"/>
    <w:rsid w:val="00E95A84"/>
    <w:rsid w:val="00EA2F87"/>
    <w:rsid w:val="00EB06D2"/>
    <w:rsid w:val="00EC0568"/>
    <w:rsid w:val="00EC0D74"/>
    <w:rsid w:val="00ED0026"/>
    <w:rsid w:val="00ED2CEA"/>
    <w:rsid w:val="00EF30F4"/>
    <w:rsid w:val="00F01E3C"/>
    <w:rsid w:val="00F07163"/>
    <w:rsid w:val="00F40CB6"/>
    <w:rsid w:val="00F449C0"/>
    <w:rsid w:val="00F50C0D"/>
    <w:rsid w:val="00F566AA"/>
    <w:rsid w:val="00F60F0A"/>
    <w:rsid w:val="00F67F8C"/>
    <w:rsid w:val="00F77401"/>
    <w:rsid w:val="00F91293"/>
    <w:rsid w:val="00FC2683"/>
    <w:rsid w:val="00FC2E26"/>
    <w:rsid w:val="00FC4A29"/>
    <w:rsid w:val="00FE7AC8"/>
    <w:rsid w:val="00FF0958"/>
  </w:rsids>
  <m:mathPr>
    <m:mathFont m:val="Cambria Math"/>
    <m:brkBin m:val="before"/>
    <m:brkBinSub m:val="--"/>
    <m:smallFrac/>
    <m:dispDef/>
    <m:lMargin m:val="1440"/>
    <m:rMargin m:val="144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C6C6E91"/>
  <w15:docId w15:val="{9EB9A582-EEC6-44C0-8AC4-1366B1DC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eastAsiaTheme="minorEastAsia"/>
      <w:lang w:eastAsia="ja-JP"/>
    </w:rPr>
  </w:style>
  <w:style w:type="paragraph" w:styleId="Heading3">
    <w:name w:val="heading 3"/>
    <w:basedOn w:val="Normal"/>
    <w:next w:val="Normal"/>
    <w:link w:val="Heading3Char"/>
    <w:uiPriority w:val="9"/>
    <w:unhideWhenUsed/>
    <w:qFormat/>
    <w:rsid w:val="003B10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EC0D74"/>
    <w:pPr>
      <w:keepNext/>
      <w:spacing w:after="0" w:line="240" w:lineRule="auto"/>
      <w:jc w:val="center"/>
      <w:outlineLvl w:val="3"/>
    </w:pPr>
    <w:rPr>
      <w:rFonts w:ascii="Times New Roman" w:eastAsia="Times New Roman" w:hAnsi="Times New Roman" w:cs="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My style,TĒZES,Studiju darbs"/>
    <w:basedOn w:val="Normal"/>
    <w:link w:val="NoSpacingChar"/>
    <w:uiPriority w:val="1"/>
    <w:qFormat/>
    <w:pPr>
      <w:spacing w:after="0" w:line="240" w:lineRule="auto"/>
    </w:pPr>
    <w:rPr>
      <w:rFonts w:ascii="Calibri" w:eastAsiaTheme="minorHAnsi" w:hAnsi="Calibri" w:cs="Calibri"/>
      <w:lang w:eastAsia="en-US"/>
    </w:rPr>
  </w:style>
  <w:style w:type="character" w:styleId="Emphasis">
    <w:name w:val="Emphasis"/>
    <w:basedOn w:val="DefaultParagraphFont"/>
    <w:uiPriority w:val="20"/>
    <w:qFormat/>
    <w:rPr>
      <w:i/>
      <w:shd w:val="clear" w:color="auto" w:fill="auto"/>
    </w:rPr>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L"/>
    <w:basedOn w:val="Normal"/>
    <w:link w:val="ListParagraphChar"/>
    <w:uiPriority w:val="34"/>
    <w:qFormat/>
    <w:pPr>
      <w:spacing w:after="200" w:line="275" w:lineRule="auto"/>
      <w:ind w:left="720"/>
      <w:contextualSpacing/>
    </w:pPr>
    <w:rPr>
      <w:rFonts w:ascii="Calibri" w:eastAsiaTheme="minorHAnsi" w:hAnsi="Calibri" w:cs="Calibri"/>
      <w:lang w:eastAsia="en-US"/>
    </w:r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L Char"/>
    <w:link w:val="ListParagraph"/>
    <w:uiPriority w:val="34"/>
    <w:qFormat/>
    <w:rPr>
      <w:rFonts w:ascii="Calibri" w:hAnsi="Calibri" w:cs="Calibri"/>
      <w:shd w:val="clear" w:color="auto" w:fill="auto"/>
    </w:rPr>
  </w:style>
  <w:style w:type="character" w:customStyle="1" w:styleId="NoSpacingChar">
    <w:name w:val="No Spacing Char"/>
    <w:aliases w:val="My style Char,TĒZES Char,Studiju darbs Char"/>
    <w:basedOn w:val="DefaultParagraphFont"/>
    <w:link w:val="NoSpacing"/>
    <w:uiPriority w:val="1"/>
    <w:qFormat/>
    <w:rPr>
      <w:rFonts w:ascii="Calibri" w:hAnsi="Calibri" w:cs="Calibri"/>
      <w:shd w:val="clear" w:color="auto" w:fill="auto"/>
    </w:rPr>
  </w:style>
  <w:style w:type="paragraph" w:customStyle="1" w:styleId="Style1">
    <w:name w:val="Style1"/>
    <w:basedOn w:val="Normal"/>
    <w:link w:val="Style1Char"/>
    <w:qFormat/>
    <w:pPr>
      <w:spacing w:after="0" w:line="251" w:lineRule="auto"/>
      <w:ind w:firstLine="709"/>
      <w:jc w:val="both"/>
    </w:pPr>
    <w:rPr>
      <w:rFonts w:ascii="Times New Roman" w:eastAsia="PMingLiU" w:hAnsi="Times New Roman" w:cs="Times New Roman"/>
      <w:sz w:val="24"/>
      <w:szCs w:val="24"/>
      <w:lang w:eastAsia="en-US"/>
    </w:rPr>
  </w:style>
  <w:style w:type="character" w:customStyle="1" w:styleId="Style1Char">
    <w:name w:val="Style1 Char"/>
    <w:link w:val="Style1"/>
    <w:rPr>
      <w:rFonts w:ascii="Times New Roman" w:eastAsia="PMingLiU" w:hAnsi="Times New Roman" w:cs="Times New Roman"/>
      <w:sz w:val="24"/>
      <w:szCs w:val="24"/>
      <w:shd w:val="clear" w:color="auto" w:fill="auto"/>
    </w:rPr>
  </w:style>
  <w:style w:type="character" w:customStyle="1" w:styleId="rynqvb">
    <w:name w:val="rynqvb"/>
    <w:basedOn w:val="DefaultParagraphFont"/>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heme="minorEastAsia" w:hAnsi="Segoe UI" w:cs="Segoe UI"/>
      <w:sz w:val="18"/>
      <w:szCs w:val="18"/>
      <w:shd w:val="clear" w:color="auto" w:fill="auto"/>
      <w:lang w:eastAsia="ja-JP"/>
    </w:rPr>
  </w:style>
  <w:style w:type="paragraph" w:styleId="Header">
    <w:name w:val="header"/>
    <w:basedOn w:val="Normal"/>
    <w:link w:val="HeaderChar"/>
    <w:unhideWhenUsed/>
    <w:pPr>
      <w:tabs>
        <w:tab w:val="center" w:pos="4153"/>
        <w:tab w:val="right" w:pos="8306"/>
      </w:tabs>
      <w:spacing w:after="0" w:line="240" w:lineRule="auto"/>
    </w:pPr>
  </w:style>
  <w:style w:type="character" w:customStyle="1" w:styleId="HeaderChar">
    <w:name w:val="Header Char"/>
    <w:basedOn w:val="DefaultParagraphFont"/>
    <w:link w:val="Header"/>
    <w:rPr>
      <w:rFonts w:eastAsiaTheme="minorEastAsia"/>
      <w:shd w:val="clear" w:color="auto" w:fill="auto"/>
      <w:lang w:eastAsia="ja-JP"/>
    </w:rPr>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rPr>
      <w:rFonts w:eastAsiaTheme="minorEastAsia"/>
      <w:shd w:val="clear" w:color="auto" w:fill="auto"/>
      <w:lang w:eastAsia="ja-JP"/>
    </w:rPr>
  </w:style>
  <w:style w:type="paragraph" w:styleId="BodyText2">
    <w:name w:val="Body Text 2"/>
    <w:basedOn w:val="Normal"/>
    <w:link w:val="BodyText2Char"/>
    <w:uiPriority w:val="99"/>
    <w:semiHidden/>
    <w:unhideWhenUsed/>
    <w:pPr>
      <w:spacing w:after="120" w:line="480" w:lineRule="auto"/>
    </w:pPr>
    <w:rPr>
      <w:rFonts w:ascii="Calibri" w:eastAsia="PMingLiU" w:hAnsi="Calibri" w:cs="Times New Roman"/>
      <w:lang w:eastAsia="en-US"/>
    </w:rPr>
  </w:style>
  <w:style w:type="character" w:customStyle="1" w:styleId="BodyText2Char">
    <w:name w:val="Body Text 2 Char"/>
    <w:basedOn w:val="DefaultParagraphFont"/>
    <w:link w:val="BodyText2"/>
    <w:uiPriority w:val="99"/>
    <w:semiHidden/>
    <w:rPr>
      <w:rFonts w:ascii="Calibri" w:eastAsia="PMingLiU" w:hAnsi="Calibri" w:cs="Times New Roman"/>
      <w:shd w:val="clear" w:color="auto" w:fill="auto"/>
    </w:rPr>
  </w:style>
  <w:style w:type="character" w:styleId="Hyperlink">
    <w:name w:val="Hyperlink"/>
    <w:uiPriority w:val="99"/>
    <w:unhideWhenUsed/>
    <w:rPr>
      <w:color w:val="0000FF"/>
      <w:u w:val="single"/>
      <w:shd w:val="clear" w:color="auto" w:fill="auto"/>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
    <w:basedOn w:val="Normal"/>
    <w:link w:val="FootnoteTextChar"/>
    <w:uiPriority w:val="99"/>
    <w:unhideWhenUsed/>
    <w:qFormat/>
    <w:pPr>
      <w:spacing w:after="0" w:line="240" w:lineRule="auto"/>
    </w:pPr>
    <w:rPr>
      <w:rFonts w:eastAsiaTheme="minorHAnsi"/>
      <w:sz w:val="20"/>
      <w:szCs w:val="20"/>
      <w:lang w:eastAsia="en-US"/>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
    <w:basedOn w:val="DefaultParagraphFont"/>
    <w:link w:val="FootnoteText"/>
    <w:uiPriority w:val="99"/>
    <w:qFormat/>
    <w:rPr>
      <w:sz w:val="20"/>
      <w:szCs w:val="20"/>
      <w:shd w:val="clear" w:color="auto" w:fill="auto"/>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Pr>
      <w:shd w:val="clear" w:color="auto" w:fill="auto"/>
      <w:vertAlign w:val="superscript"/>
    </w:rPr>
  </w:style>
  <w:style w:type="character" w:styleId="CommentReference">
    <w:name w:val="annotation reference"/>
    <w:basedOn w:val="DefaultParagraphFont"/>
    <w:uiPriority w:val="99"/>
    <w:semiHidden/>
    <w:unhideWhenUsed/>
    <w:rPr>
      <w:sz w:val="16"/>
      <w:szCs w:val="16"/>
      <w:shd w:val="clear" w:color="auto" w:fill="auto"/>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shd w:val="clear" w:color="auto" w:fill="auto"/>
      <w:lang w:eastAsia="ja-JP"/>
    </w:rPr>
  </w:style>
  <w:style w:type="paragraph" w:styleId="CommentSubject">
    <w:name w:val="annotation subject"/>
    <w:basedOn w:val="CommentText"/>
    <w:next w:val="CommentText"/>
    <w:link w:val="CommentSubjectChar"/>
    <w:uiPriority w:val="99"/>
    <w:semiHidden/>
    <w:unhideWhenUsed/>
    <w:rPr>
      <w:b/>
    </w:rPr>
  </w:style>
  <w:style w:type="character" w:customStyle="1" w:styleId="CommentSubjectChar">
    <w:name w:val="Comment Subject Char"/>
    <w:basedOn w:val="CommentTextChar"/>
    <w:link w:val="CommentSubject"/>
    <w:uiPriority w:val="99"/>
    <w:semiHidden/>
    <w:rPr>
      <w:rFonts w:eastAsiaTheme="minorEastAsia"/>
      <w:b/>
      <w:sz w:val="20"/>
      <w:szCs w:val="20"/>
      <w:shd w:val="clear" w:color="auto" w:fill="auto"/>
      <w:lang w:eastAsia="ja-JP"/>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pPr>
      <w:spacing w:line="240" w:lineRule="exact"/>
    </w:pPr>
    <w:rPr>
      <w:rFonts w:eastAsiaTheme="minorHAnsi"/>
      <w:vertAlign w:val="superscript"/>
      <w:lang w:eastAsia="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rsid w:val="00EC0D74"/>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uiPriority w:val="9"/>
    <w:rsid w:val="003B10A7"/>
    <w:rPr>
      <w:rFonts w:asciiTheme="majorHAnsi" w:eastAsiaTheme="majorEastAsia" w:hAnsiTheme="majorHAnsi" w:cstheme="majorBidi"/>
      <w:color w:val="1F3763" w:themeColor="accent1" w:themeShade="7F"/>
      <w:sz w:val="24"/>
      <w:szCs w:val="24"/>
      <w:lang w:eastAsia="ja-JP"/>
    </w:rPr>
  </w:style>
  <w:style w:type="character" w:customStyle="1" w:styleId="UnresolvedMention1">
    <w:name w:val="Unresolved Mention1"/>
    <w:basedOn w:val="DefaultParagraphFont"/>
    <w:uiPriority w:val="99"/>
    <w:semiHidden/>
    <w:unhideWhenUsed/>
    <w:rsid w:val="00A96BEF"/>
    <w:rPr>
      <w:color w:val="605E5C"/>
      <w:shd w:val="clear" w:color="auto" w:fill="E1DFDD"/>
    </w:rPr>
  </w:style>
  <w:style w:type="paragraph" w:customStyle="1" w:styleId="infobody">
    <w:name w:val="info body"/>
    <w:basedOn w:val="Normal"/>
    <w:rsid w:val="00753550"/>
    <w:pPr>
      <w:spacing w:after="120" w:line="240" w:lineRule="auto"/>
      <w:jc w:val="both"/>
    </w:pPr>
    <w:rPr>
      <w:rFonts w:ascii="Times New Roman" w:eastAsiaTheme="minorHAnsi" w:hAnsi="Times New Roman" w:cs="Times New Roman"/>
      <w:color w:val="000000"/>
      <w:sz w:val="24"/>
      <w:szCs w:val="24"/>
      <w:lang w:eastAsia="en-US"/>
    </w:rPr>
  </w:style>
  <w:style w:type="character" w:styleId="UnresolvedMention">
    <w:name w:val="Unresolved Mention"/>
    <w:basedOn w:val="DefaultParagraphFont"/>
    <w:uiPriority w:val="99"/>
    <w:semiHidden/>
    <w:unhideWhenUsed/>
    <w:rsid w:val="00E837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3700">
      <w:bodyDiv w:val="1"/>
      <w:marLeft w:val="0"/>
      <w:marRight w:val="0"/>
      <w:marTop w:val="0"/>
      <w:marBottom w:val="0"/>
      <w:divBdr>
        <w:top w:val="none" w:sz="0" w:space="0" w:color="auto"/>
        <w:left w:val="none" w:sz="0" w:space="0" w:color="auto"/>
        <w:bottom w:val="none" w:sz="0" w:space="0" w:color="auto"/>
        <w:right w:val="none" w:sz="0" w:space="0" w:color="auto"/>
      </w:divBdr>
    </w:div>
    <w:div w:id="200679039">
      <w:bodyDiv w:val="1"/>
      <w:marLeft w:val="0"/>
      <w:marRight w:val="0"/>
      <w:marTop w:val="0"/>
      <w:marBottom w:val="0"/>
      <w:divBdr>
        <w:top w:val="none" w:sz="0" w:space="0" w:color="auto"/>
        <w:left w:val="none" w:sz="0" w:space="0" w:color="auto"/>
        <w:bottom w:val="none" w:sz="0" w:space="0" w:color="auto"/>
        <w:right w:val="none" w:sz="0" w:space="0" w:color="auto"/>
      </w:divBdr>
    </w:div>
    <w:div w:id="205411682">
      <w:bodyDiv w:val="1"/>
      <w:marLeft w:val="0"/>
      <w:marRight w:val="0"/>
      <w:marTop w:val="0"/>
      <w:marBottom w:val="0"/>
      <w:divBdr>
        <w:top w:val="none" w:sz="0" w:space="0" w:color="auto"/>
        <w:left w:val="none" w:sz="0" w:space="0" w:color="auto"/>
        <w:bottom w:val="none" w:sz="0" w:space="0" w:color="auto"/>
        <w:right w:val="none" w:sz="0" w:space="0" w:color="auto"/>
      </w:divBdr>
    </w:div>
    <w:div w:id="424115257">
      <w:bodyDiv w:val="1"/>
      <w:marLeft w:val="0"/>
      <w:marRight w:val="0"/>
      <w:marTop w:val="0"/>
      <w:marBottom w:val="0"/>
      <w:divBdr>
        <w:top w:val="none" w:sz="0" w:space="0" w:color="auto"/>
        <w:left w:val="none" w:sz="0" w:space="0" w:color="auto"/>
        <w:bottom w:val="none" w:sz="0" w:space="0" w:color="auto"/>
        <w:right w:val="none" w:sz="0" w:space="0" w:color="auto"/>
      </w:divBdr>
    </w:div>
    <w:div w:id="974676264">
      <w:bodyDiv w:val="1"/>
      <w:marLeft w:val="0"/>
      <w:marRight w:val="0"/>
      <w:marTop w:val="0"/>
      <w:marBottom w:val="0"/>
      <w:divBdr>
        <w:top w:val="none" w:sz="0" w:space="0" w:color="auto"/>
        <w:left w:val="none" w:sz="0" w:space="0" w:color="auto"/>
        <w:bottom w:val="none" w:sz="0" w:space="0" w:color="auto"/>
        <w:right w:val="none" w:sz="0" w:space="0" w:color="auto"/>
      </w:divBdr>
    </w:div>
    <w:div w:id="1351493177">
      <w:bodyDiv w:val="1"/>
      <w:marLeft w:val="0"/>
      <w:marRight w:val="0"/>
      <w:marTop w:val="0"/>
      <w:marBottom w:val="0"/>
      <w:divBdr>
        <w:top w:val="none" w:sz="0" w:space="0" w:color="auto"/>
        <w:left w:val="none" w:sz="0" w:space="0" w:color="auto"/>
        <w:bottom w:val="none" w:sz="0" w:space="0" w:color="auto"/>
        <w:right w:val="none" w:sz="0" w:space="0" w:color="auto"/>
      </w:divBdr>
    </w:div>
    <w:div w:id="1456174858">
      <w:bodyDiv w:val="1"/>
      <w:marLeft w:val="0"/>
      <w:marRight w:val="0"/>
      <w:marTop w:val="0"/>
      <w:marBottom w:val="0"/>
      <w:divBdr>
        <w:top w:val="none" w:sz="0" w:space="0" w:color="auto"/>
        <w:left w:val="none" w:sz="0" w:space="0" w:color="auto"/>
        <w:bottom w:val="none" w:sz="0" w:space="0" w:color="auto"/>
        <w:right w:val="none" w:sz="0" w:space="0" w:color="auto"/>
      </w:divBdr>
    </w:div>
    <w:div w:id="1587809425">
      <w:bodyDiv w:val="1"/>
      <w:marLeft w:val="0"/>
      <w:marRight w:val="0"/>
      <w:marTop w:val="0"/>
      <w:marBottom w:val="0"/>
      <w:divBdr>
        <w:top w:val="none" w:sz="0" w:space="0" w:color="auto"/>
        <w:left w:val="none" w:sz="0" w:space="0" w:color="auto"/>
        <w:bottom w:val="none" w:sz="0" w:space="0" w:color="auto"/>
        <w:right w:val="none" w:sz="0" w:space="0" w:color="auto"/>
      </w:divBdr>
    </w:div>
    <w:div w:id="1679311164">
      <w:bodyDiv w:val="1"/>
      <w:marLeft w:val="0"/>
      <w:marRight w:val="0"/>
      <w:marTop w:val="0"/>
      <w:marBottom w:val="0"/>
      <w:divBdr>
        <w:top w:val="none" w:sz="0" w:space="0" w:color="auto"/>
        <w:left w:val="none" w:sz="0" w:space="0" w:color="auto"/>
        <w:bottom w:val="none" w:sz="0" w:space="0" w:color="auto"/>
        <w:right w:val="none" w:sz="0" w:space="0" w:color="auto"/>
      </w:divBdr>
    </w:div>
    <w:div w:id="200705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19A89-181D-423D-BF88-675341089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456</Words>
  <Characters>3217</Characters>
  <Application>Microsoft Office Word</Application>
  <DocSecurity>0</DocSecurity>
  <Lines>26</Lines>
  <Paragraphs>7</Paragraph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Krieva</dc:creator>
  <cp:lastModifiedBy>Emīls Edmunds Reķis</cp:lastModifiedBy>
  <cp:revision>7</cp:revision>
  <cp:lastPrinted>2024-01-11T15:12:00Z</cp:lastPrinted>
  <dcterms:created xsi:type="dcterms:W3CDTF">2026-06-03T13:21:00Z</dcterms:created>
  <dcterms:modified xsi:type="dcterms:W3CDTF">2026-06-09T04:56:00Z</dcterms:modified>
</cp:coreProperties>
</file>