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112F3" w14:textId="5C3999DF" w:rsidR="002B4521" w:rsidRPr="006F0EC2" w:rsidRDefault="002B4521" w:rsidP="006F0EC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6F0EC2">
        <w:rPr>
          <w:rFonts w:ascii="Times New Roman" w:hAnsi="Times New Roman" w:cs="Times New Roman"/>
          <w:b/>
          <w:bCs/>
          <w:sz w:val="28"/>
          <w:szCs w:val="28"/>
          <w:lang w:val="en-GB"/>
        </w:rPr>
        <w:t>Dr.</w:t>
      </w:r>
      <w:r w:rsidR="006F0EC2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="006F0EC2">
        <w:rPr>
          <w:rFonts w:ascii="Times New Roman" w:hAnsi="Times New Roman" w:cs="Times New Roman"/>
          <w:b/>
          <w:bCs/>
          <w:sz w:val="28"/>
          <w:szCs w:val="28"/>
          <w:lang w:val="en-GB"/>
        </w:rPr>
        <w:t>i</w:t>
      </w:r>
      <w:r w:rsidRPr="006F0EC2">
        <w:rPr>
          <w:rFonts w:ascii="Times New Roman" w:hAnsi="Times New Roman" w:cs="Times New Roman"/>
          <w:b/>
          <w:bCs/>
          <w:sz w:val="28"/>
          <w:szCs w:val="28"/>
          <w:lang w:val="en-GB"/>
        </w:rPr>
        <w:t>ur</w:t>
      </w:r>
      <w:proofErr w:type="spellEnd"/>
      <w:r w:rsidRPr="006F0EC2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  <w:r w:rsidRPr="006F0EC2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D73635" w:rsidRPr="006F0EC2">
        <w:rPr>
          <w:rFonts w:ascii="Times New Roman" w:hAnsi="Times New Roman" w:cs="Times New Roman"/>
          <w:b/>
          <w:bCs/>
          <w:sz w:val="28"/>
          <w:szCs w:val="28"/>
          <w:lang w:val="en-GB"/>
        </w:rPr>
        <w:t>Mārtiņš Mits</w:t>
      </w:r>
    </w:p>
    <w:p w14:paraId="25AB3E56" w14:textId="77777777" w:rsidR="006F0EC2" w:rsidRDefault="006F0EC2" w:rsidP="006F0E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6D108FB" w14:textId="5A7DC2E9" w:rsidR="002B4521" w:rsidRPr="00037B8E" w:rsidRDefault="002B4521" w:rsidP="006F0EC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GB"/>
        </w:rPr>
      </w:pPr>
      <w:r w:rsidRPr="00037B8E">
        <w:rPr>
          <w:rFonts w:ascii="Times New Roman" w:hAnsi="Times New Roman" w:cs="Times New Roman"/>
          <w:b/>
          <w:bCs/>
          <w:sz w:val="26"/>
          <w:szCs w:val="26"/>
          <w:lang w:val="en-GB"/>
        </w:rPr>
        <w:t>Curriculum Vitae</w:t>
      </w:r>
    </w:p>
    <w:p w14:paraId="67848731" w14:textId="77777777" w:rsidR="006F0EC2" w:rsidRPr="00037B8E" w:rsidRDefault="006F0EC2" w:rsidP="007C18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79B10CA" w14:textId="77777777" w:rsidR="00491E95" w:rsidRDefault="00491E95" w:rsidP="007C18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7D7E4D1" w14:textId="77777777" w:rsidR="006F0EC2" w:rsidRPr="00037B8E" w:rsidRDefault="006F0EC2" w:rsidP="007C18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CC4310" w14:textId="77777777" w:rsidR="00906E27" w:rsidRPr="00037B8E" w:rsidRDefault="00906E27" w:rsidP="00906E2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b/>
          <w:bCs/>
          <w:sz w:val="24"/>
          <w:szCs w:val="24"/>
          <w:lang w:val="en-GB"/>
        </w:rPr>
        <w:t>EDUCATION</w:t>
      </w:r>
    </w:p>
    <w:p w14:paraId="4235815F" w14:textId="77777777" w:rsidR="00906E27" w:rsidRPr="00037B8E" w:rsidRDefault="00906E27" w:rsidP="00906E2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9B0FB12" w14:textId="77777777" w:rsidR="00906E27" w:rsidRPr="00037B8E" w:rsidRDefault="00906E27" w:rsidP="00906E27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2010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>LL.D in Public International Law, Lund University (Sweden)</w:t>
      </w:r>
    </w:p>
    <w:p w14:paraId="359CA80C" w14:textId="77777777" w:rsidR="00906E27" w:rsidRPr="00037B8E" w:rsidRDefault="00906E27" w:rsidP="00906E27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5E7AB46" w14:textId="77777777" w:rsidR="00906E27" w:rsidRPr="00037B8E" w:rsidRDefault="00906E27" w:rsidP="00906E27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1997 – 1998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>LL.M in Human Rights, University of Nottingham (United Kingdom)</w:t>
      </w:r>
    </w:p>
    <w:p w14:paraId="33A2913E" w14:textId="77777777" w:rsidR="00906E27" w:rsidRPr="00037B8E" w:rsidRDefault="00906E27" w:rsidP="00906E27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EAAD82D" w14:textId="77777777" w:rsidR="00906E27" w:rsidRDefault="00906E27" w:rsidP="00906E27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1991 – 1995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>Lawyer and Bachelor of Law, University of Latvia (Latvia)</w:t>
      </w:r>
    </w:p>
    <w:p w14:paraId="4C93620C" w14:textId="77777777" w:rsidR="006F0EC2" w:rsidRPr="00037B8E" w:rsidRDefault="006F0EC2" w:rsidP="00906E27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71F5351" w14:textId="77777777" w:rsidR="00906E27" w:rsidRDefault="00906E27" w:rsidP="007C18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5BFFBAF" w14:textId="4FF7F92F" w:rsidR="002B4521" w:rsidRPr="00037B8E" w:rsidRDefault="00491E95" w:rsidP="007C18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WORK EXPERIENCE     </w:t>
      </w:r>
    </w:p>
    <w:p w14:paraId="540A2C87" w14:textId="3411463A" w:rsidR="00491E95" w:rsidRPr="00037B8E" w:rsidRDefault="00491E95" w:rsidP="007C18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</w:t>
      </w:r>
    </w:p>
    <w:p w14:paraId="7DB6D66F" w14:textId="34578410" w:rsidR="00306E4E" w:rsidRPr="00037B8E" w:rsidRDefault="001F1651" w:rsidP="00306E4E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Since </w:t>
      </w:r>
      <w:r w:rsidR="00306E4E" w:rsidRPr="00037B8E">
        <w:rPr>
          <w:rFonts w:ascii="Times New Roman" w:hAnsi="Times New Roman" w:cs="Times New Roman"/>
          <w:sz w:val="24"/>
          <w:szCs w:val="24"/>
          <w:lang w:val="en-GB"/>
        </w:rPr>
        <w:t>2024</w:t>
      </w:r>
      <w:r w:rsidR="00306E4E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7FFB" w:rsidRPr="00037B8E">
        <w:rPr>
          <w:rFonts w:ascii="Times New Roman" w:hAnsi="Times New Roman" w:cs="Times New Roman"/>
          <w:sz w:val="24"/>
          <w:szCs w:val="24"/>
          <w:lang w:val="en-GB"/>
        </w:rPr>
        <w:t>Judge of the Constitutional Court of the Republic of Latvia</w:t>
      </w:r>
    </w:p>
    <w:p w14:paraId="6F193FB1" w14:textId="77777777" w:rsidR="001F1651" w:rsidRPr="00037B8E" w:rsidRDefault="001F1651" w:rsidP="001F165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17B70ED" w14:textId="0C84EB4F" w:rsidR="00306E4E" w:rsidRPr="00037B8E" w:rsidRDefault="009C7FFB" w:rsidP="00306E4E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2015 – 2024</w:t>
      </w:r>
      <w:r w:rsidR="00306E4E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Judge of the European Court of Human Rights</w:t>
      </w:r>
    </w:p>
    <w:p w14:paraId="7FE4CE6D" w14:textId="77777777" w:rsidR="00E63964" w:rsidRPr="00037B8E" w:rsidRDefault="00E63964" w:rsidP="00306E4E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2B42CB3" w14:textId="15CC844F" w:rsidR="00E63964" w:rsidRPr="00037B8E" w:rsidRDefault="009C7FFB" w:rsidP="00E63964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2008 – 2015</w:t>
      </w:r>
      <w:r w:rsidR="00E63964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Prorector, Riga Graduate School of Law</w:t>
      </w:r>
    </w:p>
    <w:p w14:paraId="04862E81" w14:textId="77777777" w:rsidR="0027752B" w:rsidRPr="00037B8E" w:rsidRDefault="0027752B" w:rsidP="00306E4E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B1AAC57" w14:textId="142E6284" w:rsidR="00923804" w:rsidRPr="00037B8E" w:rsidRDefault="009C7FFB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1999 – 2019</w:t>
      </w:r>
      <w:r w:rsidR="00923804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Lecturer, Docent, Associate Professor, Riga Graduate School of Law</w:t>
      </w:r>
    </w:p>
    <w:p w14:paraId="57E1BFA6" w14:textId="77777777" w:rsidR="002B4521" w:rsidRPr="00037B8E" w:rsidRDefault="002B4521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18A48AB" w14:textId="77777777" w:rsidR="009C7FFB" w:rsidRPr="00037B8E" w:rsidRDefault="009C7FFB" w:rsidP="001F165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1995 – 2001</w:t>
      </w:r>
      <w:r w:rsidR="00923804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Deputy Director, Acting Director of the Human Rights Institute of the University of Latvia, Faculty of Law; Chief Editor of the Latvian Human Rights Quarterly</w:t>
      </w:r>
    </w:p>
    <w:p w14:paraId="7537D0E1" w14:textId="77777777" w:rsidR="009C7FFB" w:rsidRPr="00037B8E" w:rsidRDefault="009C7FFB" w:rsidP="001F165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714B029" w14:textId="3E603593" w:rsidR="0027752B" w:rsidRPr="00037B8E" w:rsidRDefault="009C7FFB" w:rsidP="001F165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1993 – 1995</w:t>
      </w:r>
      <w:r w:rsidR="00923804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Senior Adviser in the Division of Case-Law and Research, Supreme Court of the Republic of Latvia</w:t>
      </w:r>
    </w:p>
    <w:p w14:paraId="45F7DA17" w14:textId="77777777" w:rsidR="009C7FFB" w:rsidRPr="00037B8E" w:rsidRDefault="009C7FFB" w:rsidP="009C7FF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B477F18" w14:textId="77777777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EEF3C05" w14:textId="77777777" w:rsidR="00906E27" w:rsidRDefault="00906E27" w:rsidP="009C7FF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B68EDAF" w14:textId="77777777" w:rsidR="006F0EC2" w:rsidRDefault="006F0EC2" w:rsidP="009C7FF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F9B7EF7" w14:textId="77777777" w:rsidR="00906E27" w:rsidRDefault="00906E27" w:rsidP="009C7FF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CD99B91" w14:textId="5ADE5CD0" w:rsidR="009C7FFB" w:rsidRPr="00037B8E" w:rsidRDefault="009C7FFB" w:rsidP="009C7FF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PROFESSIONAL ENGAGEMENT </w:t>
      </w:r>
    </w:p>
    <w:p w14:paraId="0C5BE474" w14:textId="399CBBB3" w:rsidR="009C7FFB" w:rsidRPr="00037B8E" w:rsidRDefault="009C7FFB" w:rsidP="009C7F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</w:t>
      </w:r>
    </w:p>
    <w:p w14:paraId="3C57F05C" w14:textId="52A9725F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Since 2024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 xml:space="preserve">Substitute member of the Venice Commission  </w:t>
      </w:r>
    </w:p>
    <w:p w14:paraId="0220ABD6" w14:textId="77777777" w:rsidR="002B4521" w:rsidRPr="00037B8E" w:rsidRDefault="002B4521" w:rsidP="009C7F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61D27B" w14:textId="15A37EC9" w:rsidR="00923804" w:rsidRPr="00037B8E" w:rsidRDefault="009C7FFB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2012 – 2015 and since 2024</w:t>
      </w:r>
      <w:r w:rsidR="00923804"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="00923804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Ad hoc Judge in the European Court of Human Rights</w:t>
      </w:r>
    </w:p>
    <w:p w14:paraId="384280A2" w14:textId="77777777" w:rsidR="002B4521" w:rsidRPr="00037B8E" w:rsidRDefault="002B4521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3167D9B" w14:textId="799D22AF" w:rsidR="00913981" w:rsidRPr="00037B8E" w:rsidRDefault="009C7FFB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Since 2019</w:t>
      </w:r>
      <w:r w:rsidR="00913981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Member of the editorial board </w:t>
      </w:r>
      <w:r w:rsidR="00825C39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 the Baltic Yearbook of International Law (Brill)</w:t>
      </w:r>
    </w:p>
    <w:p w14:paraId="6FB0AA3A" w14:textId="77777777" w:rsidR="002B4521" w:rsidRPr="00037B8E" w:rsidRDefault="002B4521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6F9F64D" w14:textId="65664A63" w:rsidR="00491E95" w:rsidRPr="00037B8E" w:rsidRDefault="009C7FFB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2010 – 2013 and 2015 – 2018</w:t>
      </w:r>
      <w:r w:rsidR="00913981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Expert of the Latvian Council of Science</w:t>
      </w:r>
    </w:p>
    <w:p w14:paraId="45B97A28" w14:textId="77777777" w:rsidR="002B4521" w:rsidRPr="00037B8E" w:rsidRDefault="002B4521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F248647" w14:textId="1DB94C62" w:rsidR="00D37EA9" w:rsidRPr="00037B8E" w:rsidRDefault="009C7FFB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2007 – 2013</w:t>
      </w:r>
      <w:r w:rsidR="00D37EA9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Member of the Constitutional Rights Committee of the President of the Republic of Latvia</w:t>
      </w:r>
    </w:p>
    <w:p w14:paraId="76C27C6E" w14:textId="77777777" w:rsidR="002B4521" w:rsidRPr="00037B8E" w:rsidRDefault="002B4521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C393BB3" w14:textId="295D7F05" w:rsidR="002B4521" w:rsidRPr="00037B8E" w:rsidRDefault="009C7FFB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2007 – 2012</w:t>
      </w:r>
      <w:r w:rsidR="00D37EA9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Alternate member in the Management Board of the European Union Agency for Fundamental Rights</w:t>
      </w:r>
    </w:p>
    <w:p w14:paraId="33186BD0" w14:textId="77777777" w:rsidR="009C7FFB" w:rsidRPr="00037B8E" w:rsidRDefault="009C7FFB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F1BAC38" w14:textId="77777777" w:rsidR="009C7FFB" w:rsidRPr="00037B8E" w:rsidRDefault="009C7FFB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143203B" w14:textId="69691730" w:rsidR="009C7FFB" w:rsidRPr="00037B8E" w:rsidRDefault="009C7FFB" w:rsidP="009C7FF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b/>
          <w:bCs/>
          <w:sz w:val="24"/>
          <w:szCs w:val="24"/>
          <w:lang w:val="en-GB"/>
        </w:rPr>
        <w:t>TEACHING EXPERIENCE</w:t>
      </w:r>
    </w:p>
    <w:p w14:paraId="70458385" w14:textId="77777777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FC13943" w14:textId="77777777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b/>
          <w:bCs/>
          <w:sz w:val="24"/>
          <w:szCs w:val="24"/>
          <w:lang w:val="en-GB"/>
        </w:rPr>
        <w:t>Universities:</w:t>
      </w:r>
    </w:p>
    <w:p w14:paraId="5FCA5666" w14:textId="77777777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2BE87E0" w14:textId="05BF6B1E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2013 – 2015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>Master’s course Changing European Human Rights Law, Deusto University (Spain)</w:t>
      </w:r>
    </w:p>
    <w:p w14:paraId="25729FAF" w14:textId="77777777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26F4941" w14:textId="37091919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2012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>Master’s course International Protection of Human Rights (co-teacher) and thesis supervision at Vrije Universiteit Brussel (Belgium)</w:t>
      </w:r>
    </w:p>
    <w:p w14:paraId="7A24D6A1" w14:textId="77777777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25A3B40" w14:textId="7E8487E6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1999 – 2015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6764C" w:rsidRPr="00037B8E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ectures and seminars in Human Rights courses at the Riga Graduate School of Law; seminars in International Law, Constitutional Law, International Dispute Settlement courses</w:t>
      </w:r>
    </w:p>
    <w:p w14:paraId="6BC5B580" w14:textId="77777777" w:rsidR="00F6764C" w:rsidRPr="00037B8E" w:rsidRDefault="00F6764C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9FE1AA" w14:textId="667C2086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2000</w:t>
      </w:r>
      <w:r w:rsidR="00F6764C"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2002</w:t>
      </w:r>
      <w:r w:rsidR="00F6764C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Assistant Teacher at the University of Latvia in the </w:t>
      </w:r>
      <w:r w:rsidR="001D1E83">
        <w:rPr>
          <w:rFonts w:ascii="Times New Roman" w:hAnsi="Times New Roman" w:cs="Times New Roman"/>
          <w:sz w:val="24"/>
          <w:szCs w:val="24"/>
          <w:lang w:val="en-GB"/>
        </w:rPr>
        <w:t>Online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 Course on the International Protection of Human Rights, administered by the Institute for Human Rights, </w:t>
      </w:r>
      <w:proofErr w:type="spellStart"/>
      <w:r w:rsidR="007F2C39">
        <w:rPr>
          <w:rFonts w:ascii="Times New Roman" w:hAnsi="Times New Roman" w:cs="Times New Roman"/>
          <w:sz w:val="24"/>
          <w:szCs w:val="24"/>
          <w:lang w:val="en-GB"/>
        </w:rPr>
        <w:t>Å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bo</w:t>
      </w:r>
      <w:proofErr w:type="spellEnd"/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7B8E">
        <w:rPr>
          <w:rFonts w:ascii="Times New Roman" w:hAnsi="Times New Roman" w:cs="Times New Roman"/>
          <w:sz w:val="24"/>
          <w:szCs w:val="24"/>
          <w:lang w:val="en-GB"/>
        </w:rPr>
        <w:t>Akademi</w:t>
      </w:r>
      <w:proofErr w:type="spellEnd"/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 University (Finland)</w:t>
      </w:r>
    </w:p>
    <w:p w14:paraId="26FF63D3" w14:textId="77777777" w:rsidR="00F6764C" w:rsidRPr="00037B8E" w:rsidRDefault="00F6764C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2A10150" w14:textId="42F89111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lastRenderedPageBreak/>
        <w:t>1996 – 2002</w:t>
      </w:r>
      <w:r w:rsidR="00F6764C" w:rsidRPr="00037B8E">
        <w:rPr>
          <w:rFonts w:ascii="Times New Roman" w:hAnsi="Times New Roman" w:cs="Times New Roman"/>
          <w:sz w:val="24"/>
          <w:szCs w:val="24"/>
          <w:lang w:val="en-GB"/>
        </w:rPr>
        <w:tab/>
        <w:t>L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ectures and seminars in Human Rights courses at the University of Latvia; lectures and seminars in International Law </w:t>
      </w:r>
      <w:r w:rsidR="004E08E7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ourse</w:t>
      </w:r>
    </w:p>
    <w:p w14:paraId="1FBC3239" w14:textId="77777777" w:rsidR="00F6764C" w:rsidRPr="00037B8E" w:rsidRDefault="00F6764C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5BC29A4" w14:textId="77777777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b/>
          <w:bCs/>
          <w:sz w:val="24"/>
          <w:szCs w:val="24"/>
          <w:lang w:val="en-GB"/>
        </w:rPr>
        <w:t>International training programmes:</w:t>
      </w:r>
    </w:p>
    <w:p w14:paraId="4375DBB2" w14:textId="77777777" w:rsidR="00F6764C" w:rsidRPr="00037B8E" w:rsidRDefault="00F6764C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E96284E" w14:textId="6FFE29E5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2002 and 2024</w:t>
      </w:r>
      <w:r w:rsidR="00F6764C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Council of Europe expert in the seminar for North Caucasus NGOs (Russia) and in the Moot Court on Human Rights and Environment for law students from Central Asia (Kazakhstan)</w:t>
      </w:r>
    </w:p>
    <w:p w14:paraId="2B61EFA6" w14:textId="77777777" w:rsidR="00F6764C" w:rsidRPr="00037B8E" w:rsidRDefault="00F6764C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1952D3A" w14:textId="61A0EDF7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2005</w:t>
      </w:r>
      <w:r w:rsidR="00F6764C"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2007</w:t>
      </w:r>
      <w:r w:rsidR="00F6764C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Latvian expert in the European Union EUJUST LEX Senior Management Course for Iraqi judges, police officers and prison administration (Denmark)</w:t>
      </w:r>
    </w:p>
    <w:p w14:paraId="2D300767" w14:textId="77777777" w:rsidR="00F6764C" w:rsidRPr="00037B8E" w:rsidRDefault="00F6764C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2F4CB56" w14:textId="54E21197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2000</w:t>
      </w:r>
      <w:r w:rsidR="00F6764C"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2003</w:t>
      </w:r>
      <w:r w:rsidR="00F6764C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Lecturer in the Summer School for lawyers from CIS countries organi</w:t>
      </w:r>
      <w:r w:rsidR="007F2C3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ed by the Human Rights Institute of the University of Latvia, Faculty of Law (Latvia)</w:t>
      </w:r>
    </w:p>
    <w:p w14:paraId="385CC6F6" w14:textId="77777777" w:rsidR="00F6764C" w:rsidRPr="00037B8E" w:rsidRDefault="00F6764C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4295DBD" w14:textId="0FD29D30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2000</w:t>
      </w:r>
      <w:r w:rsidR="00F6764C"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2001</w:t>
      </w:r>
      <w:r w:rsidR="00F6764C" w:rsidRPr="00037B8E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Lecturer in training courses for the lawyers from CIS countries organised by the Raoul Wallenberg Institute of Human Rights and Humanitarian Law (Sweden)</w:t>
      </w:r>
    </w:p>
    <w:p w14:paraId="70B93080" w14:textId="77777777" w:rsidR="00F6764C" w:rsidRPr="00037B8E" w:rsidRDefault="00F6764C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1FDD7AD" w14:textId="77777777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b/>
          <w:bCs/>
          <w:sz w:val="24"/>
          <w:szCs w:val="24"/>
          <w:lang w:val="en-GB"/>
        </w:rPr>
        <w:t>National training programmes:</w:t>
      </w:r>
    </w:p>
    <w:p w14:paraId="42644086" w14:textId="77777777" w:rsidR="00F6764C" w:rsidRPr="00037B8E" w:rsidRDefault="00F6764C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3DE5AFA" w14:textId="1DAF4F24" w:rsidR="009C7FFB" w:rsidRPr="00037B8E" w:rsidRDefault="009C7FFB" w:rsidP="009C7FFB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Since 1996</w:t>
      </w:r>
      <w:r w:rsidR="00F6764C" w:rsidRPr="00037B8E">
        <w:rPr>
          <w:rFonts w:ascii="Times New Roman" w:hAnsi="Times New Roman" w:cs="Times New Roman"/>
          <w:sz w:val="24"/>
          <w:szCs w:val="24"/>
          <w:lang w:val="en-GB"/>
        </w:rPr>
        <w:tab/>
        <w:t>L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ecturer in human rights training programmes organised by the Latvian Judicial Training Centre, Riga Graduate School of Law, and other organisations for various target groups: Members of the Legal Committee of the Parliament, judges of the Constitutional Court, the Supreme Court and other courts, prosecutors, lawyers, representatives of NGOs, journalists, etc.</w:t>
      </w:r>
    </w:p>
    <w:p w14:paraId="519BA6AB" w14:textId="77777777" w:rsidR="00491E95" w:rsidRPr="00037B8E" w:rsidRDefault="00491E95" w:rsidP="007C18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2512530" w14:textId="77777777" w:rsidR="00E872B6" w:rsidRPr="00037B8E" w:rsidRDefault="00E872B6" w:rsidP="007C1871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D63969" w14:textId="19D58CA8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b/>
          <w:bCs/>
          <w:sz w:val="24"/>
          <w:szCs w:val="24"/>
          <w:lang w:val="en-GB"/>
        </w:rPr>
        <w:t>SELECTED RESEARCH EXPERIENCE</w:t>
      </w:r>
    </w:p>
    <w:p w14:paraId="4233008C" w14:textId="77777777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8F92D6B" w14:textId="6582CA4B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2012 – 2016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>National contribution in research on EU Member States’ Constitutions and European Integration – led by the Centre of European Studies, Salzburg University (Austria)</w:t>
      </w:r>
    </w:p>
    <w:p w14:paraId="03799FB7" w14:textId="77777777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A503CE9" w14:textId="08BF2C4E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2013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>National contribution in research on the Impact of the European Convention on Human Rights on the democratic changes and developments in Eastern Europe – led by Julia Motoc and Ineta Ziemele</w:t>
      </w:r>
    </w:p>
    <w:p w14:paraId="6707A377" w14:textId="77777777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33D84B9" w14:textId="701A4627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2011 – 2015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 xml:space="preserve">Senior expert (legal editor) of the national annual reports to the European Union Agency for Fundamental Rights </w:t>
      </w:r>
    </w:p>
    <w:p w14:paraId="5D954766" w14:textId="77777777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196B05" w14:textId="00570C84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2012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>Research on the impact of the European Convention on Human Rights on the case-law of the Latvian Supreme Court – commissioned by the Supreme Court of the Republic of Latvia</w:t>
      </w:r>
    </w:p>
    <w:p w14:paraId="4343D570" w14:textId="77777777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C2B9966" w14:textId="29AD7001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2009 – 2012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 xml:space="preserve">National contribution in research Menu for Justice: Towards a European Curriculum </w:t>
      </w:r>
      <w:proofErr w:type="spellStart"/>
      <w:r w:rsidRPr="00037B8E">
        <w:rPr>
          <w:rFonts w:ascii="Times New Roman" w:hAnsi="Times New Roman" w:cs="Times New Roman"/>
          <w:sz w:val="24"/>
          <w:szCs w:val="24"/>
          <w:lang w:val="en-GB"/>
        </w:rPr>
        <w:t>Studiorum</w:t>
      </w:r>
      <w:proofErr w:type="spellEnd"/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 on Judicial Studies – led by Department of Political Science, University of Bologna (Italy)</w:t>
      </w:r>
    </w:p>
    <w:p w14:paraId="2F9C843B" w14:textId="77777777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FA8D530" w14:textId="08C2EB00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2002 – 2009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 xml:space="preserve">The Impact of the European Convention on Human Rights on the </w:t>
      </w:r>
      <w:r w:rsidR="006664E4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evelopment of </w:t>
      </w:r>
      <w:r w:rsidR="006664E4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egal </w:t>
      </w:r>
      <w:r w:rsidR="006664E4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octrine and </w:t>
      </w:r>
      <w:r w:rsidR="006664E4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pplication of </w:t>
      </w:r>
      <w:r w:rsidR="006664E4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egal </w:t>
      </w:r>
      <w:r w:rsidR="006664E4">
        <w:rPr>
          <w:rFonts w:ascii="Times New Roman" w:hAnsi="Times New Roman" w:cs="Times New Roman"/>
          <w:sz w:val="24"/>
          <w:szCs w:val="24"/>
          <w:lang w:val="en-GB"/>
        </w:rPr>
        <w:t>N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>orms in Latvia – doctoral dissertation in Lund University (Sweden)</w:t>
      </w:r>
    </w:p>
    <w:p w14:paraId="55F5E47F" w14:textId="77777777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B078B72" w14:textId="730A319E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2006 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>Visiting researcher (6 months) at the Max Planck Institute for Comparative Public Law and International Law (Germany)</w:t>
      </w:r>
    </w:p>
    <w:p w14:paraId="4D5E6537" w14:textId="77777777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A952B5" w14:textId="52860E29" w:rsidR="00D67DC6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2004 – 2006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ab/>
        <w:t xml:space="preserve">National expert </w:t>
      </w:r>
      <w:r w:rsidR="00111548">
        <w:rPr>
          <w:rFonts w:ascii="Times New Roman" w:hAnsi="Times New Roman" w:cs="Times New Roman"/>
          <w:sz w:val="24"/>
          <w:szCs w:val="24"/>
          <w:lang w:val="en-GB"/>
        </w:rPr>
        <w:t>for G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uide </w:t>
      </w:r>
      <w:r w:rsidR="00477507">
        <w:rPr>
          <w:rFonts w:ascii="Times New Roman" w:hAnsi="Times New Roman" w:cs="Times New Roman"/>
          <w:sz w:val="24"/>
          <w:szCs w:val="24"/>
          <w:lang w:val="en-GB"/>
        </w:rPr>
        <w:t>for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 the Latvian State Language Centre – led by the OSCE High Commissioner for National Minorities</w:t>
      </w:r>
    </w:p>
    <w:p w14:paraId="66CEEFBB" w14:textId="77777777" w:rsidR="00F6764C" w:rsidRPr="00037B8E" w:rsidRDefault="00F6764C" w:rsidP="00F6764C">
      <w:pPr>
        <w:spacing w:after="0" w:line="276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DDBDD5B" w14:textId="1EC653A3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b/>
          <w:bCs/>
          <w:sz w:val="24"/>
          <w:szCs w:val="24"/>
          <w:lang w:val="en-GB"/>
        </w:rPr>
        <w:t>SELECTED PUBLICATIONS</w:t>
      </w:r>
    </w:p>
    <w:p w14:paraId="57516817" w14:textId="77777777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A59F0AA" w14:textId="77777777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“Latvia” – S. Griller, L. Papadopoulou, R. Puff (eds.) National Constitutions and EU Integration, Hart, Oxford, 2022, 401-426. </w:t>
      </w:r>
    </w:p>
    <w:p w14:paraId="277279A2" w14:textId="77777777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DB10774" w14:textId="77777777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“Interaction between the Highest National Courts and the European Court of Human Rights: Beyond Judicial Dialogue” – L.A. Sicilianos, I.A. Motoc, R. Spano, R. Chenal 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(eds.) Intersecting Views on National and International Human Rights Protection, Wolf Legal Publishers, Tilburg, 2019, 589-602.    </w:t>
      </w:r>
    </w:p>
    <w:p w14:paraId="3B77D18C" w14:textId="77777777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EAEAA9E" w14:textId="77777777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“Consolidating democratic changes in Latvia: the various roles of the European Convention on Human Rights” – I. Motoc, I. Ziemele (eds.) The Impact of the ECHR on Democratic Change in Central and Eastern Europe: Judicial Perspectives, Cambridge University Press, Cambridge, 2016, 201-233.</w:t>
      </w:r>
    </w:p>
    <w:p w14:paraId="0DD46989" w14:textId="77777777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E1633E" w14:textId="230F9AA8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37B8E">
        <w:rPr>
          <w:rFonts w:ascii="Times New Roman" w:hAnsi="Times New Roman" w:cs="Times New Roman"/>
          <w:sz w:val="24"/>
          <w:szCs w:val="24"/>
          <w:lang w:val="en-GB"/>
        </w:rPr>
        <w:t>Co-author to the commentary on Article 1 of the Constitution of the Republic of Latvia</w:t>
      </w:r>
      <w:r w:rsidR="00906E27">
        <w:rPr>
          <w:rFonts w:ascii="Times New Roman" w:hAnsi="Times New Roman" w:cs="Times New Roman"/>
          <w:sz w:val="24"/>
          <w:szCs w:val="24"/>
          <w:lang w:val="en-GB"/>
        </w:rPr>
        <w:t xml:space="preserve"> (in Latvian)</w:t>
      </w:r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37B8E">
        <w:rPr>
          <w:rFonts w:ascii="Times New Roman" w:hAnsi="Times New Roman" w:cs="Times New Roman"/>
          <w:sz w:val="24"/>
          <w:szCs w:val="24"/>
          <w:lang w:val="en-GB"/>
        </w:rPr>
        <w:t>Latvijas</w:t>
      </w:r>
      <w:proofErr w:type="spellEnd"/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37B8E">
        <w:rPr>
          <w:rFonts w:ascii="Times New Roman" w:hAnsi="Times New Roman" w:cs="Times New Roman"/>
          <w:sz w:val="24"/>
          <w:szCs w:val="24"/>
          <w:lang w:val="en-GB"/>
        </w:rPr>
        <w:t>Vēstnesis</w:t>
      </w:r>
      <w:proofErr w:type="spellEnd"/>
      <w:r w:rsidRPr="00037B8E">
        <w:rPr>
          <w:rFonts w:ascii="Times New Roman" w:hAnsi="Times New Roman" w:cs="Times New Roman"/>
          <w:sz w:val="24"/>
          <w:szCs w:val="24"/>
          <w:lang w:val="en-GB"/>
        </w:rPr>
        <w:t>, Riga, 2014, 136-232.</w:t>
      </w:r>
    </w:p>
    <w:p w14:paraId="69A91D62" w14:textId="77777777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C06F0B6" w14:textId="17D92CF8" w:rsidR="00F6764C" w:rsidRPr="00037B8E" w:rsidRDefault="00F6764C" w:rsidP="00F676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37B8E">
        <w:rPr>
          <w:rFonts w:ascii="Times New Roman" w:hAnsi="Times New Roman" w:cs="Times New Roman"/>
          <w:sz w:val="24"/>
          <w:szCs w:val="24"/>
          <w:lang w:val="en-GB"/>
        </w:rPr>
        <w:t>M.Mits</w:t>
      </w:r>
      <w:proofErr w:type="spellEnd"/>
      <w:r w:rsidRPr="00037B8E">
        <w:rPr>
          <w:rFonts w:ascii="Times New Roman" w:hAnsi="Times New Roman" w:cs="Times New Roman"/>
          <w:sz w:val="24"/>
          <w:szCs w:val="24"/>
          <w:lang w:val="en-GB"/>
        </w:rPr>
        <w:t xml:space="preserve">. European Convention on Human Rights in Latvia: Impact on Legal Doctrine and Application of Legal Norms, Media </w:t>
      </w:r>
      <w:proofErr w:type="spellStart"/>
      <w:r w:rsidRPr="00037B8E">
        <w:rPr>
          <w:rFonts w:ascii="Times New Roman" w:hAnsi="Times New Roman" w:cs="Times New Roman"/>
          <w:sz w:val="24"/>
          <w:szCs w:val="24"/>
          <w:lang w:val="en-GB"/>
        </w:rPr>
        <w:t>Tryck</w:t>
      </w:r>
      <w:proofErr w:type="spellEnd"/>
      <w:r w:rsidRPr="00037B8E">
        <w:rPr>
          <w:rFonts w:ascii="Times New Roman" w:hAnsi="Times New Roman" w:cs="Times New Roman"/>
          <w:sz w:val="24"/>
          <w:szCs w:val="24"/>
          <w:lang w:val="en-GB"/>
        </w:rPr>
        <w:t>, Lund, 2010, 296.</w:t>
      </w:r>
    </w:p>
    <w:sectPr w:rsidR="00F6764C" w:rsidRPr="00037B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62053"/>
    <w:multiLevelType w:val="hybridMultilevel"/>
    <w:tmpl w:val="6C3CDA10"/>
    <w:lvl w:ilvl="0" w:tplc="E5848C1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C513968"/>
    <w:multiLevelType w:val="hybridMultilevel"/>
    <w:tmpl w:val="40F2151C"/>
    <w:lvl w:ilvl="0" w:tplc="E5848C1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7681434"/>
    <w:multiLevelType w:val="hybridMultilevel"/>
    <w:tmpl w:val="3B186532"/>
    <w:lvl w:ilvl="0" w:tplc="0FA80C9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E073322"/>
    <w:multiLevelType w:val="hybridMultilevel"/>
    <w:tmpl w:val="B5D09C4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061F3"/>
    <w:multiLevelType w:val="hybridMultilevel"/>
    <w:tmpl w:val="EBEEBAD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56D85"/>
    <w:multiLevelType w:val="hybridMultilevel"/>
    <w:tmpl w:val="B35C76FA"/>
    <w:lvl w:ilvl="0" w:tplc="E5848C1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E7522"/>
    <w:multiLevelType w:val="hybridMultilevel"/>
    <w:tmpl w:val="BA38683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721AD"/>
    <w:multiLevelType w:val="hybridMultilevel"/>
    <w:tmpl w:val="9384B2AA"/>
    <w:lvl w:ilvl="0" w:tplc="0426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68E911B8"/>
    <w:multiLevelType w:val="hybridMultilevel"/>
    <w:tmpl w:val="FB16167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D24EF"/>
    <w:multiLevelType w:val="hybridMultilevel"/>
    <w:tmpl w:val="52A63E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592614"/>
    <w:multiLevelType w:val="hybridMultilevel"/>
    <w:tmpl w:val="4524DD5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C0FBA"/>
    <w:multiLevelType w:val="hybridMultilevel"/>
    <w:tmpl w:val="1E5AD7B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333715">
    <w:abstractNumId w:val="8"/>
  </w:num>
  <w:num w:numId="2" w16cid:durableId="427315853">
    <w:abstractNumId w:val="6"/>
  </w:num>
  <w:num w:numId="3" w16cid:durableId="559901760">
    <w:abstractNumId w:val="4"/>
  </w:num>
  <w:num w:numId="4" w16cid:durableId="865872754">
    <w:abstractNumId w:val="11"/>
  </w:num>
  <w:num w:numId="5" w16cid:durableId="155999392">
    <w:abstractNumId w:val="3"/>
  </w:num>
  <w:num w:numId="6" w16cid:durableId="441145826">
    <w:abstractNumId w:val="9"/>
  </w:num>
  <w:num w:numId="7" w16cid:durableId="1145198439">
    <w:abstractNumId w:val="7"/>
  </w:num>
  <w:num w:numId="8" w16cid:durableId="2125734511">
    <w:abstractNumId w:val="10"/>
  </w:num>
  <w:num w:numId="9" w16cid:durableId="1216046006">
    <w:abstractNumId w:val="2"/>
  </w:num>
  <w:num w:numId="10" w16cid:durableId="613950418">
    <w:abstractNumId w:val="0"/>
  </w:num>
  <w:num w:numId="11" w16cid:durableId="2113671543">
    <w:abstractNumId w:val="5"/>
  </w:num>
  <w:num w:numId="12" w16cid:durableId="1672416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E95"/>
    <w:rsid w:val="00030BF0"/>
    <w:rsid w:val="00037B8E"/>
    <w:rsid w:val="00041B3C"/>
    <w:rsid w:val="00085A77"/>
    <w:rsid w:val="000B3F17"/>
    <w:rsid w:val="00111548"/>
    <w:rsid w:val="001266B5"/>
    <w:rsid w:val="001404DB"/>
    <w:rsid w:val="00147A06"/>
    <w:rsid w:val="00170D64"/>
    <w:rsid w:val="00181490"/>
    <w:rsid w:val="001D1E83"/>
    <w:rsid w:val="001F1651"/>
    <w:rsid w:val="002121DF"/>
    <w:rsid w:val="002579E4"/>
    <w:rsid w:val="0026638B"/>
    <w:rsid w:val="0027752B"/>
    <w:rsid w:val="002B2E32"/>
    <w:rsid w:val="002B4521"/>
    <w:rsid w:val="00306E4E"/>
    <w:rsid w:val="0040130D"/>
    <w:rsid w:val="00451E6D"/>
    <w:rsid w:val="00477507"/>
    <w:rsid w:val="00491E95"/>
    <w:rsid w:val="004E08E7"/>
    <w:rsid w:val="005B4FF1"/>
    <w:rsid w:val="005C5693"/>
    <w:rsid w:val="0063251E"/>
    <w:rsid w:val="006664E4"/>
    <w:rsid w:val="00697786"/>
    <w:rsid w:val="006977F9"/>
    <w:rsid w:val="006E2CDC"/>
    <w:rsid w:val="006F0EC2"/>
    <w:rsid w:val="007827F5"/>
    <w:rsid w:val="007C1871"/>
    <w:rsid w:val="007F2C39"/>
    <w:rsid w:val="007F7868"/>
    <w:rsid w:val="00825C39"/>
    <w:rsid w:val="00862E29"/>
    <w:rsid w:val="00906E27"/>
    <w:rsid w:val="00913981"/>
    <w:rsid w:val="00923804"/>
    <w:rsid w:val="009C7FFB"/>
    <w:rsid w:val="00A51E69"/>
    <w:rsid w:val="00A96192"/>
    <w:rsid w:val="00B243D6"/>
    <w:rsid w:val="00B70131"/>
    <w:rsid w:val="00B936A4"/>
    <w:rsid w:val="00C26355"/>
    <w:rsid w:val="00C71202"/>
    <w:rsid w:val="00CB4AAF"/>
    <w:rsid w:val="00CC43F9"/>
    <w:rsid w:val="00D35B6B"/>
    <w:rsid w:val="00D37EA9"/>
    <w:rsid w:val="00D6388F"/>
    <w:rsid w:val="00D64BFD"/>
    <w:rsid w:val="00D67DC6"/>
    <w:rsid w:val="00D73635"/>
    <w:rsid w:val="00DE562B"/>
    <w:rsid w:val="00E63964"/>
    <w:rsid w:val="00E872B6"/>
    <w:rsid w:val="00EA2068"/>
    <w:rsid w:val="00EA7558"/>
    <w:rsid w:val="00EB0BE9"/>
    <w:rsid w:val="00F6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74A8"/>
  <w15:chartTrackingRefBased/>
  <w15:docId w15:val="{7F5095E0-0253-4E39-B3AB-66A4FDAC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A206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67DC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67DC6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26355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26638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6638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6638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638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63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5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3626</Words>
  <Characters>2067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Leiboma</dc:creator>
  <cp:keywords/>
  <dc:description/>
  <cp:lastModifiedBy>Daiga Ozoliņa</cp:lastModifiedBy>
  <cp:revision>2</cp:revision>
  <cp:lastPrinted>2025-01-06T11:07:00Z</cp:lastPrinted>
  <dcterms:created xsi:type="dcterms:W3CDTF">2025-04-14T12:04:00Z</dcterms:created>
  <dcterms:modified xsi:type="dcterms:W3CDTF">2025-04-14T12:04:00Z</dcterms:modified>
</cp:coreProperties>
</file>