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47BDD0" w14:textId="52B5AEC0" w:rsidR="00C27F5F" w:rsidRPr="0009403D" w:rsidRDefault="0009403D">
      <w:pPr>
        <w:rPr>
          <w:rFonts w:ascii="Times New Roman" w:hAnsi="Times New Roman" w:cs="Times New Roman"/>
          <w:b/>
        </w:rPr>
      </w:pPr>
      <w:r w:rsidRPr="0009403D">
        <w:rPr>
          <w:rFonts w:ascii="Times New Roman" w:hAnsi="Times New Roman" w:cs="Times New Roman"/>
          <w:b/>
          <w:sz w:val="24"/>
        </w:rPr>
        <w:t>Laika grafiks Investīciju īstenošanai</w:t>
      </w:r>
      <w:bookmarkStart w:id="0" w:name="_GoBack"/>
      <w:bookmarkEnd w:id="0"/>
    </w:p>
    <w:tbl>
      <w:tblPr>
        <w:tblStyle w:val="TableGrid"/>
        <w:tblW w:w="0" w:type="auto"/>
        <w:tblLook w:val="04A0" w:firstRow="1" w:lastRow="0" w:firstColumn="1" w:lastColumn="0" w:noHBand="0" w:noVBand="1"/>
      </w:tblPr>
      <w:tblGrid>
        <w:gridCol w:w="1616"/>
        <w:gridCol w:w="2505"/>
        <w:gridCol w:w="2065"/>
        <w:gridCol w:w="2110"/>
      </w:tblGrid>
      <w:tr w:rsidR="00861961" w14:paraId="6DE8F9F8" w14:textId="77777777" w:rsidTr="00367DF5">
        <w:tc>
          <w:tcPr>
            <w:tcW w:w="1616" w:type="dxa"/>
          </w:tcPr>
          <w:p w14:paraId="0449AB55" w14:textId="77777777" w:rsidR="00367DF5" w:rsidRDefault="00367DF5" w:rsidP="000C4C9E">
            <w:pPr>
              <w:jc w:val="center"/>
              <w:rPr>
                <w:rFonts w:ascii="Times New Roman" w:hAnsi="Times New Roman" w:cs="Times New Roman"/>
                <w:sz w:val="24"/>
                <w:szCs w:val="24"/>
              </w:rPr>
            </w:pPr>
          </w:p>
          <w:p w14:paraId="193E9C65" w14:textId="77777777" w:rsidR="00861961" w:rsidRPr="00957E0D" w:rsidRDefault="00367DF5" w:rsidP="000C4C9E">
            <w:pPr>
              <w:jc w:val="center"/>
              <w:rPr>
                <w:rFonts w:ascii="Times New Roman" w:hAnsi="Times New Roman" w:cs="Times New Roman"/>
                <w:sz w:val="24"/>
                <w:szCs w:val="24"/>
              </w:rPr>
            </w:pPr>
            <w:r>
              <w:rPr>
                <w:rFonts w:ascii="Times New Roman" w:hAnsi="Times New Roman" w:cs="Times New Roman"/>
                <w:sz w:val="24"/>
                <w:szCs w:val="24"/>
              </w:rPr>
              <w:t>Pasākums</w:t>
            </w:r>
          </w:p>
        </w:tc>
        <w:tc>
          <w:tcPr>
            <w:tcW w:w="2505" w:type="dxa"/>
          </w:tcPr>
          <w:p w14:paraId="1202913B" w14:textId="77777777" w:rsidR="00861961" w:rsidRPr="00957E0D" w:rsidRDefault="00861961" w:rsidP="000C4C9E">
            <w:pPr>
              <w:jc w:val="center"/>
              <w:rPr>
                <w:rFonts w:ascii="Times New Roman" w:hAnsi="Times New Roman" w:cs="Times New Roman"/>
                <w:sz w:val="24"/>
                <w:szCs w:val="24"/>
              </w:rPr>
            </w:pPr>
          </w:p>
          <w:p w14:paraId="078A434D" w14:textId="77777777" w:rsidR="00861961" w:rsidRPr="00957E0D" w:rsidRDefault="00861961" w:rsidP="000C4C9E">
            <w:pPr>
              <w:jc w:val="center"/>
              <w:rPr>
                <w:rFonts w:ascii="Times New Roman" w:hAnsi="Times New Roman" w:cs="Times New Roman"/>
                <w:sz w:val="24"/>
                <w:szCs w:val="24"/>
              </w:rPr>
            </w:pPr>
            <w:r w:rsidRPr="00957E0D">
              <w:rPr>
                <w:rFonts w:ascii="Times New Roman" w:hAnsi="Times New Roman" w:cs="Times New Roman"/>
                <w:sz w:val="24"/>
                <w:szCs w:val="24"/>
              </w:rPr>
              <w:t>Veicamās darbības</w:t>
            </w:r>
          </w:p>
        </w:tc>
        <w:tc>
          <w:tcPr>
            <w:tcW w:w="2065" w:type="dxa"/>
          </w:tcPr>
          <w:p w14:paraId="5E44A3A8" w14:textId="77777777" w:rsidR="00861961" w:rsidRPr="004D7DC1" w:rsidRDefault="00861961" w:rsidP="000C4C9E">
            <w:pPr>
              <w:jc w:val="center"/>
              <w:rPr>
                <w:rFonts w:ascii="Times New Roman" w:hAnsi="Times New Roman" w:cs="Times New Roman"/>
                <w:sz w:val="24"/>
              </w:rPr>
            </w:pPr>
            <w:r>
              <w:rPr>
                <w:rFonts w:ascii="Times New Roman" w:hAnsi="Times New Roman" w:cs="Times New Roman"/>
                <w:sz w:val="24"/>
              </w:rPr>
              <w:t>Plānotais uzsākšanas termiņš*</w:t>
            </w:r>
          </w:p>
        </w:tc>
        <w:tc>
          <w:tcPr>
            <w:tcW w:w="2110" w:type="dxa"/>
          </w:tcPr>
          <w:p w14:paraId="0A475733" w14:textId="77777777" w:rsidR="00861961" w:rsidRDefault="00861961" w:rsidP="000C4C9E">
            <w:pPr>
              <w:jc w:val="center"/>
              <w:rPr>
                <w:rFonts w:ascii="Times New Roman" w:hAnsi="Times New Roman" w:cs="Times New Roman"/>
                <w:sz w:val="24"/>
              </w:rPr>
            </w:pPr>
            <w:r>
              <w:rPr>
                <w:rFonts w:ascii="Times New Roman" w:hAnsi="Times New Roman" w:cs="Times New Roman"/>
                <w:sz w:val="24"/>
              </w:rPr>
              <w:t>Plānotais pabeigšanas termiņš*</w:t>
            </w:r>
          </w:p>
        </w:tc>
      </w:tr>
      <w:tr w:rsidR="005B5ECA" w14:paraId="7F768D90" w14:textId="77777777" w:rsidTr="0008011D">
        <w:tc>
          <w:tcPr>
            <w:tcW w:w="8296" w:type="dxa"/>
            <w:gridSpan w:val="4"/>
          </w:tcPr>
          <w:p w14:paraId="5985ED27" w14:textId="77777777" w:rsidR="00E30F8B" w:rsidRDefault="00E30F8B" w:rsidP="000C4C9E">
            <w:pPr>
              <w:jc w:val="center"/>
              <w:rPr>
                <w:rFonts w:ascii="Times New Roman" w:hAnsi="Times New Roman" w:cs="Times New Roman"/>
                <w:sz w:val="24"/>
                <w:szCs w:val="24"/>
              </w:rPr>
            </w:pPr>
          </w:p>
          <w:p w14:paraId="0DB077D6" w14:textId="01B6B68D" w:rsidR="005B5ECA" w:rsidRDefault="005B5ECA" w:rsidP="000C4C9E">
            <w:pPr>
              <w:jc w:val="center"/>
              <w:rPr>
                <w:rFonts w:ascii="Times New Roman" w:hAnsi="Times New Roman" w:cs="Times New Roman"/>
                <w:sz w:val="24"/>
                <w:szCs w:val="24"/>
              </w:rPr>
            </w:pPr>
            <w:r w:rsidRPr="00957E0D">
              <w:rPr>
                <w:rFonts w:ascii="Times New Roman" w:hAnsi="Times New Roman" w:cs="Times New Roman"/>
                <w:sz w:val="24"/>
                <w:szCs w:val="24"/>
              </w:rPr>
              <w:t>6.2.1.1.i. AML inovāciju centra izveide noziedzīgi iegūtu līdzekļu legalizācijas identificēšanas uzlabošanai</w:t>
            </w:r>
          </w:p>
          <w:p w14:paraId="1DCA9303" w14:textId="618D883D" w:rsidR="00E30F8B" w:rsidRPr="00957E0D" w:rsidRDefault="00E30F8B" w:rsidP="000C4C9E">
            <w:pPr>
              <w:jc w:val="center"/>
              <w:rPr>
                <w:rFonts w:ascii="Times New Roman" w:hAnsi="Times New Roman" w:cs="Times New Roman"/>
                <w:sz w:val="24"/>
                <w:szCs w:val="24"/>
              </w:rPr>
            </w:pPr>
          </w:p>
        </w:tc>
      </w:tr>
      <w:tr w:rsidR="005B5ECA" w14:paraId="01AC98F3" w14:textId="77777777" w:rsidTr="00367DF5">
        <w:tc>
          <w:tcPr>
            <w:tcW w:w="1616" w:type="dxa"/>
            <w:vMerge w:val="restart"/>
          </w:tcPr>
          <w:p w14:paraId="0221C55A" w14:textId="77777777" w:rsidR="005B5ECA" w:rsidRPr="00957E0D" w:rsidRDefault="005B5ECA">
            <w:pPr>
              <w:rPr>
                <w:rFonts w:ascii="Times New Roman" w:hAnsi="Times New Roman" w:cs="Times New Roman"/>
                <w:sz w:val="24"/>
                <w:szCs w:val="24"/>
              </w:rPr>
            </w:pPr>
            <w:r w:rsidRPr="005B5ECA">
              <w:rPr>
                <w:rFonts w:ascii="Times New Roman" w:hAnsi="Times New Roman" w:cs="Times New Roman"/>
                <w:sz w:val="24"/>
                <w:szCs w:val="24"/>
              </w:rPr>
              <w:t>Pētniecības, kompetenču attīstības zāles un stratēģiskās un operacionālo komunikāciju telpu izveide / aprīkošana</w:t>
            </w:r>
          </w:p>
        </w:tc>
        <w:tc>
          <w:tcPr>
            <w:tcW w:w="2505" w:type="dxa"/>
          </w:tcPr>
          <w:p w14:paraId="649CC0DF" w14:textId="77777777" w:rsidR="005B5ECA" w:rsidRPr="00957E0D" w:rsidRDefault="005B5ECA">
            <w:pPr>
              <w:rPr>
                <w:rFonts w:ascii="Times New Roman" w:hAnsi="Times New Roman" w:cs="Times New Roman"/>
                <w:sz w:val="24"/>
                <w:szCs w:val="24"/>
              </w:rPr>
            </w:pPr>
            <w:r w:rsidRPr="00957E0D">
              <w:rPr>
                <w:rFonts w:ascii="Times New Roman" w:hAnsi="Times New Roman" w:cs="Times New Roman"/>
                <w:sz w:val="24"/>
                <w:szCs w:val="24"/>
              </w:rPr>
              <w:t>Pētniecības kompetenču attīstības, stratēģiskās komunikācijas un operacionālās komunikācijas telpu projektēšana un tehnisko specifikāciju izstrāde</w:t>
            </w:r>
          </w:p>
        </w:tc>
        <w:tc>
          <w:tcPr>
            <w:tcW w:w="2065" w:type="dxa"/>
          </w:tcPr>
          <w:p w14:paraId="6CA0072C" w14:textId="77777777" w:rsidR="005B5ECA" w:rsidRPr="001534AF" w:rsidRDefault="00BB0EF9">
            <w:pPr>
              <w:rPr>
                <w:rFonts w:ascii="Times New Roman" w:hAnsi="Times New Roman" w:cs="Times New Roman"/>
              </w:rPr>
            </w:pPr>
            <w:r>
              <w:rPr>
                <w:rFonts w:ascii="Times New Roman" w:hAnsi="Times New Roman" w:cs="Times New Roman"/>
              </w:rPr>
              <w:t>Q2</w:t>
            </w:r>
            <w:r w:rsidR="005B5ECA" w:rsidRPr="001534AF">
              <w:rPr>
                <w:rFonts w:ascii="Times New Roman" w:hAnsi="Times New Roman" w:cs="Times New Roman"/>
              </w:rPr>
              <w:t xml:space="preserve"> 2022</w:t>
            </w:r>
          </w:p>
        </w:tc>
        <w:tc>
          <w:tcPr>
            <w:tcW w:w="2110" w:type="dxa"/>
          </w:tcPr>
          <w:p w14:paraId="524023DC" w14:textId="77777777" w:rsidR="005B5ECA" w:rsidRPr="001534AF" w:rsidRDefault="005B5ECA">
            <w:pPr>
              <w:rPr>
                <w:rFonts w:ascii="Times New Roman" w:hAnsi="Times New Roman" w:cs="Times New Roman"/>
              </w:rPr>
            </w:pPr>
            <w:r w:rsidRPr="001534AF">
              <w:rPr>
                <w:rFonts w:ascii="Times New Roman" w:hAnsi="Times New Roman" w:cs="Times New Roman"/>
              </w:rPr>
              <w:t>Q2 2022</w:t>
            </w:r>
          </w:p>
        </w:tc>
      </w:tr>
      <w:tr w:rsidR="005B5ECA" w14:paraId="6ACC15A0" w14:textId="77777777" w:rsidTr="00367DF5">
        <w:tc>
          <w:tcPr>
            <w:tcW w:w="1616" w:type="dxa"/>
            <w:vMerge/>
          </w:tcPr>
          <w:p w14:paraId="55745694" w14:textId="77777777" w:rsidR="005B5ECA" w:rsidRPr="00957E0D" w:rsidRDefault="005B5ECA">
            <w:pPr>
              <w:rPr>
                <w:rFonts w:ascii="Times New Roman" w:hAnsi="Times New Roman" w:cs="Times New Roman"/>
                <w:sz w:val="24"/>
                <w:szCs w:val="24"/>
              </w:rPr>
            </w:pPr>
          </w:p>
        </w:tc>
        <w:tc>
          <w:tcPr>
            <w:tcW w:w="2505" w:type="dxa"/>
          </w:tcPr>
          <w:p w14:paraId="6B2A3D5D" w14:textId="77777777" w:rsidR="005B5ECA" w:rsidRPr="00957E0D" w:rsidRDefault="005B5ECA">
            <w:pPr>
              <w:rPr>
                <w:rFonts w:ascii="Times New Roman" w:hAnsi="Times New Roman" w:cs="Times New Roman"/>
                <w:sz w:val="24"/>
                <w:szCs w:val="24"/>
              </w:rPr>
            </w:pPr>
            <w:r w:rsidRPr="00957E0D">
              <w:rPr>
                <w:rFonts w:ascii="Times New Roman" w:hAnsi="Times New Roman" w:cs="Times New Roman"/>
                <w:sz w:val="24"/>
                <w:szCs w:val="24"/>
              </w:rPr>
              <w:t>Telpu aprīkojuma iegāde, un telpu ierīkošana ar tehniku un nepieciešamo programmatūru</w:t>
            </w:r>
          </w:p>
        </w:tc>
        <w:tc>
          <w:tcPr>
            <w:tcW w:w="2065" w:type="dxa"/>
          </w:tcPr>
          <w:p w14:paraId="4E810235" w14:textId="77777777" w:rsidR="005B5ECA" w:rsidRPr="001534AF" w:rsidRDefault="005B5ECA" w:rsidP="00BB0EF9">
            <w:pPr>
              <w:rPr>
                <w:rFonts w:ascii="Times New Roman" w:hAnsi="Times New Roman" w:cs="Times New Roman"/>
              </w:rPr>
            </w:pPr>
            <w:r w:rsidRPr="001534AF">
              <w:rPr>
                <w:rFonts w:ascii="Times New Roman" w:hAnsi="Times New Roman" w:cs="Times New Roman"/>
              </w:rPr>
              <w:t>Q</w:t>
            </w:r>
            <w:r w:rsidR="00BB0EF9">
              <w:rPr>
                <w:rFonts w:ascii="Times New Roman" w:hAnsi="Times New Roman" w:cs="Times New Roman"/>
              </w:rPr>
              <w:t>3</w:t>
            </w:r>
            <w:r w:rsidRPr="001534AF">
              <w:rPr>
                <w:rFonts w:ascii="Times New Roman" w:hAnsi="Times New Roman" w:cs="Times New Roman"/>
              </w:rPr>
              <w:t xml:space="preserve"> 2022</w:t>
            </w:r>
          </w:p>
        </w:tc>
        <w:tc>
          <w:tcPr>
            <w:tcW w:w="2110" w:type="dxa"/>
          </w:tcPr>
          <w:p w14:paraId="463E9AF9" w14:textId="77777777" w:rsidR="005B5ECA" w:rsidRPr="001534AF" w:rsidRDefault="005B5ECA" w:rsidP="00BB0EF9">
            <w:pPr>
              <w:rPr>
                <w:rFonts w:ascii="Times New Roman" w:hAnsi="Times New Roman" w:cs="Times New Roman"/>
              </w:rPr>
            </w:pPr>
            <w:r w:rsidRPr="001534AF">
              <w:rPr>
                <w:rFonts w:ascii="Times New Roman" w:hAnsi="Times New Roman" w:cs="Times New Roman"/>
              </w:rPr>
              <w:t>Q</w:t>
            </w:r>
            <w:r w:rsidR="00BB0EF9">
              <w:rPr>
                <w:rFonts w:ascii="Times New Roman" w:hAnsi="Times New Roman" w:cs="Times New Roman"/>
              </w:rPr>
              <w:t>1</w:t>
            </w:r>
            <w:r w:rsidRPr="001534AF">
              <w:rPr>
                <w:rFonts w:ascii="Times New Roman" w:hAnsi="Times New Roman" w:cs="Times New Roman"/>
              </w:rPr>
              <w:t xml:space="preserve"> 202</w:t>
            </w:r>
            <w:r w:rsidR="00BB0EF9">
              <w:rPr>
                <w:rFonts w:ascii="Times New Roman" w:hAnsi="Times New Roman" w:cs="Times New Roman"/>
              </w:rPr>
              <w:t>3</w:t>
            </w:r>
          </w:p>
        </w:tc>
      </w:tr>
      <w:tr w:rsidR="00367DF5" w14:paraId="008104E6" w14:textId="77777777" w:rsidTr="00367DF5">
        <w:tc>
          <w:tcPr>
            <w:tcW w:w="1616" w:type="dxa"/>
            <w:vMerge w:val="restart"/>
          </w:tcPr>
          <w:p w14:paraId="32668CCB" w14:textId="77777777" w:rsidR="00367DF5" w:rsidRPr="00957E0D" w:rsidRDefault="00367DF5">
            <w:pPr>
              <w:rPr>
                <w:rFonts w:ascii="Times New Roman" w:hAnsi="Times New Roman" w:cs="Times New Roman"/>
                <w:sz w:val="24"/>
                <w:szCs w:val="24"/>
              </w:rPr>
            </w:pPr>
            <w:r w:rsidRPr="00367DF5">
              <w:rPr>
                <w:rFonts w:ascii="Times New Roman" w:hAnsi="Times New Roman" w:cs="Times New Roman"/>
                <w:sz w:val="24"/>
                <w:szCs w:val="24"/>
              </w:rPr>
              <w:t>Zināšanu apmaiņas, nodošanas un komunikācijas drošās tehnoloģiski aprīkotās platformas izveide</w:t>
            </w:r>
          </w:p>
        </w:tc>
        <w:tc>
          <w:tcPr>
            <w:tcW w:w="2505" w:type="dxa"/>
          </w:tcPr>
          <w:p w14:paraId="2334105B" w14:textId="77777777" w:rsidR="00367DF5" w:rsidRPr="00957E0D" w:rsidRDefault="00367DF5">
            <w:pPr>
              <w:rPr>
                <w:rFonts w:ascii="Times New Roman" w:hAnsi="Times New Roman" w:cs="Times New Roman"/>
                <w:sz w:val="24"/>
                <w:szCs w:val="24"/>
              </w:rPr>
            </w:pPr>
            <w:r w:rsidRPr="00957E0D">
              <w:rPr>
                <w:rFonts w:ascii="Times New Roman" w:hAnsi="Times New Roman" w:cs="Times New Roman"/>
                <w:sz w:val="24"/>
                <w:szCs w:val="24"/>
              </w:rPr>
              <w:t xml:space="preserve">Izveidota </w:t>
            </w:r>
            <w:proofErr w:type="spellStart"/>
            <w:r w:rsidRPr="00957E0D">
              <w:rPr>
                <w:rFonts w:ascii="Times New Roman" w:hAnsi="Times New Roman" w:cs="Times New Roman"/>
                <w:sz w:val="24"/>
                <w:szCs w:val="24"/>
              </w:rPr>
              <w:t>goAML</w:t>
            </w:r>
            <w:proofErr w:type="spellEnd"/>
            <w:r w:rsidRPr="00957E0D">
              <w:rPr>
                <w:rFonts w:ascii="Times New Roman" w:hAnsi="Times New Roman" w:cs="Times New Roman"/>
                <w:sz w:val="24"/>
                <w:szCs w:val="24"/>
              </w:rPr>
              <w:t xml:space="preserve"> sistēmas autentifikācija ar </w:t>
            </w:r>
            <w:proofErr w:type="spellStart"/>
            <w:r w:rsidRPr="00957E0D">
              <w:rPr>
                <w:rFonts w:ascii="Times New Roman" w:hAnsi="Times New Roman" w:cs="Times New Roman"/>
                <w:sz w:val="24"/>
                <w:szCs w:val="24"/>
              </w:rPr>
              <w:t>Latvija.lv</w:t>
            </w:r>
            <w:proofErr w:type="spellEnd"/>
            <w:r w:rsidRPr="00957E0D">
              <w:rPr>
                <w:rFonts w:ascii="Times New Roman" w:hAnsi="Times New Roman" w:cs="Times New Roman"/>
                <w:sz w:val="24"/>
                <w:szCs w:val="24"/>
              </w:rPr>
              <w:t xml:space="preserve"> piedāvāto pakalpojumu</w:t>
            </w:r>
          </w:p>
        </w:tc>
        <w:tc>
          <w:tcPr>
            <w:tcW w:w="2065" w:type="dxa"/>
          </w:tcPr>
          <w:p w14:paraId="1F6426E9" w14:textId="77777777" w:rsidR="00367DF5" w:rsidRPr="001534AF" w:rsidRDefault="00367DF5" w:rsidP="00BB0EF9">
            <w:pPr>
              <w:rPr>
                <w:rFonts w:ascii="Times New Roman" w:hAnsi="Times New Roman" w:cs="Times New Roman"/>
              </w:rPr>
            </w:pPr>
            <w:r w:rsidRPr="001534AF">
              <w:rPr>
                <w:rFonts w:ascii="Times New Roman" w:hAnsi="Times New Roman" w:cs="Times New Roman"/>
              </w:rPr>
              <w:t>Q</w:t>
            </w:r>
            <w:r w:rsidR="00BB0EF9">
              <w:rPr>
                <w:rFonts w:ascii="Times New Roman" w:hAnsi="Times New Roman" w:cs="Times New Roman"/>
              </w:rPr>
              <w:t>2</w:t>
            </w:r>
            <w:r w:rsidRPr="001534AF">
              <w:rPr>
                <w:rFonts w:ascii="Times New Roman" w:hAnsi="Times New Roman" w:cs="Times New Roman"/>
              </w:rPr>
              <w:t xml:space="preserve"> 2022</w:t>
            </w:r>
          </w:p>
        </w:tc>
        <w:tc>
          <w:tcPr>
            <w:tcW w:w="2110" w:type="dxa"/>
          </w:tcPr>
          <w:p w14:paraId="603586CB" w14:textId="77777777" w:rsidR="00367DF5" w:rsidRPr="001534AF" w:rsidRDefault="00367DF5" w:rsidP="00BB0EF9">
            <w:pPr>
              <w:rPr>
                <w:rFonts w:ascii="Times New Roman" w:hAnsi="Times New Roman" w:cs="Times New Roman"/>
              </w:rPr>
            </w:pPr>
            <w:r w:rsidRPr="001534AF">
              <w:rPr>
                <w:rFonts w:ascii="Times New Roman" w:hAnsi="Times New Roman" w:cs="Times New Roman"/>
              </w:rPr>
              <w:t>Q</w:t>
            </w:r>
            <w:r w:rsidR="00BB0EF9">
              <w:rPr>
                <w:rFonts w:ascii="Times New Roman" w:hAnsi="Times New Roman" w:cs="Times New Roman"/>
              </w:rPr>
              <w:t>3</w:t>
            </w:r>
            <w:r w:rsidRPr="001534AF">
              <w:rPr>
                <w:rFonts w:ascii="Times New Roman" w:hAnsi="Times New Roman" w:cs="Times New Roman"/>
              </w:rPr>
              <w:t xml:space="preserve"> 202</w:t>
            </w:r>
            <w:r w:rsidR="00BB0EF9">
              <w:rPr>
                <w:rFonts w:ascii="Times New Roman" w:hAnsi="Times New Roman" w:cs="Times New Roman"/>
              </w:rPr>
              <w:t>2</w:t>
            </w:r>
          </w:p>
        </w:tc>
      </w:tr>
      <w:tr w:rsidR="00367DF5" w14:paraId="5835B16C" w14:textId="77777777" w:rsidTr="00367DF5">
        <w:tc>
          <w:tcPr>
            <w:tcW w:w="1616" w:type="dxa"/>
            <w:vMerge/>
          </w:tcPr>
          <w:p w14:paraId="70A59549" w14:textId="77777777" w:rsidR="00367DF5" w:rsidRPr="00957E0D" w:rsidRDefault="00367DF5">
            <w:pPr>
              <w:rPr>
                <w:rFonts w:ascii="Times New Roman" w:hAnsi="Times New Roman" w:cs="Times New Roman"/>
                <w:sz w:val="24"/>
                <w:szCs w:val="24"/>
              </w:rPr>
            </w:pPr>
          </w:p>
        </w:tc>
        <w:tc>
          <w:tcPr>
            <w:tcW w:w="2505" w:type="dxa"/>
          </w:tcPr>
          <w:p w14:paraId="1B5D1865" w14:textId="77777777" w:rsidR="00367DF5" w:rsidRPr="00957E0D" w:rsidRDefault="00367DF5">
            <w:pPr>
              <w:rPr>
                <w:rFonts w:ascii="Times New Roman" w:hAnsi="Times New Roman" w:cs="Times New Roman"/>
                <w:sz w:val="24"/>
                <w:szCs w:val="24"/>
              </w:rPr>
            </w:pPr>
            <w:r w:rsidRPr="00957E0D">
              <w:rPr>
                <w:rFonts w:ascii="Times New Roman" w:hAnsi="Times New Roman" w:cs="Times New Roman"/>
                <w:sz w:val="24"/>
                <w:szCs w:val="24"/>
              </w:rPr>
              <w:t xml:space="preserve">Izveidots </w:t>
            </w:r>
            <w:proofErr w:type="spellStart"/>
            <w:r w:rsidRPr="00957E0D">
              <w:rPr>
                <w:rFonts w:ascii="Times New Roman" w:hAnsi="Times New Roman" w:cs="Times New Roman"/>
                <w:sz w:val="24"/>
                <w:szCs w:val="24"/>
              </w:rPr>
              <w:t>goAML</w:t>
            </w:r>
            <w:proofErr w:type="spellEnd"/>
            <w:r w:rsidRPr="00957E0D">
              <w:rPr>
                <w:rFonts w:ascii="Times New Roman" w:hAnsi="Times New Roman" w:cs="Times New Roman"/>
                <w:sz w:val="24"/>
                <w:szCs w:val="24"/>
              </w:rPr>
              <w:t xml:space="preserve"> savienojums ar ārējām datubāzēm</w:t>
            </w:r>
          </w:p>
        </w:tc>
        <w:tc>
          <w:tcPr>
            <w:tcW w:w="2065" w:type="dxa"/>
          </w:tcPr>
          <w:p w14:paraId="5D7D97E8" w14:textId="77777777" w:rsidR="00367DF5" w:rsidRPr="001534AF" w:rsidRDefault="00367DF5" w:rsidP="00BB0EF9">
            <w:pPr>
              <w:rPr>
                <w:rFonts w:ascii="Times New Roman" w:hAnsi="Times New Roman" w:cs="Times New Roman"/>
              </w:rPr>
            </w:pPr>
            <w:r w:rsidRPr="001534AF">
              <w:rPr>
                <w:rFonts w:ascii="Times New Roman" w:hAnsi="Times New Roman" w:cs="Times New Roman"/>
              </w:rPr>
              <w:t>Q</w:t>
            </w:r>
            <w:r w:rsidR="00BB0EF9">
              <w:rPr>
                <w:rFonts w:ascii="Times New Roman" w:hAnsi="Times New Roman" w:cs="Times New Roman"/>
              </w:rPr>
              <w:t>4</w:t>
            </w:r>
            <w:r w:rsidRPr="001534AF">
              <w:rPr>
                <w:rFonts w:ascii="Times New Roman" w:hAnsi="Times New Roman" w:cs="Times New Roman"/>
              </w:rPr>
              <w:t xml:space="preserve"> 2022</w:t>
            </w:r>
          </w:p>
        </w:tc>
        <w:tc>
          <w:tcPr>
            <w:tcW w:w="2110" w:type="dxa"/>
          </w:tcPr>
          <w:p w14:paraId="3639887B" w14:textId="77777777" w:rsidR="00367DF5" w:rsidRPr="001534AF" w:rsidRDefault="00367DF5">
            <w:pPr>
              <w:rPr>
                <w:rFonts w:ascii="Times New Roman" w:hAnsi="Times New Roman" w:cs="Times New Roman"/>
              </w:rPr>
            </w:pPr>
            <w:r w:rsidRPr="001534AF">
              <w:rPr>
                <w:rFonts w:ascii="Times New Roman" w:hAnsi="Times New Roman" w:cs="Times New Roman"/>
              </w:rPr>
              <w:t>Q1 2024</w:t>
            </w:r>
          </w:p>
        </w:tc>
      </w:tr>
      <w:tr w:rsidR="00367DF5" w14:paraId="5A91EC03" w14:textId="77777777" w:rsidTr="00367DF5">
        <w:tc>
          <w:tcPr>
            <w:tcW w:w="1616" w:type="dxa"/>
            <w:vMerge/>
          </w:tcPr>
          <w:p w14:paraId="1EE454CD" w14:textId="77777777" w:rsidR="00367DF5" w:rsidRPr="00957E0D" w:rsidRDefault="00367DF5" w:rsidP="0076064D">
            <w:pPr>
              <w:rPr>
                <w:rFonts w:ascii="Times New Roman" w:hAnsi="Times New Roman" w:cs="Times New Roman"/>
                <w:sz w:val="24"/>
                <w:szCs w:val="24"/>
              </w:rPr>
            </w:pPr>
          </w:p>
        </w:tc>
        <w:tc>
          <w:tcPr>
            <w:tcW w:w="2505" w:type="dxa"/>
          </w:tcPr>
          <w:p w14:paraId="38960AC6" w14:textId="77777777" w:rsidR="00367DF5" w:rsidRPr="00957E0D" w:rsidRDefault="00367DF5" w:rsidP="0076064D">
            <w:pPr>
              <w:rPr>
                <w:rFonts w:ascii="Times New Roman" w:hAnsi="Times New Roman" w:cs="Times New Roman"/>
                <w:sz w:val="24"/>
                <w:szCs w:val="24"/>
              </w:rPr>
            </w:pPr>
            <w:proofErr w:type="spellStart"/>
            <w:r w:rsidRPr="00957E0D">
              <w:rPr>
                <w:rFonts w:ascii="Times New Roman" w:hAnsi="Times New Roman" w:cs="Times New Roman"/>
                <w:sz w:val="24"/>
                <w:szCs w:val="24"/>
              </w:rPr>
              <w:t>Anonimizētu</w:t>
            </w:r>
            <w:proofErr w:type="spellEnd"/>
            <w:r w:rsidRPr="00957E0D">
              <w:rPr>
                <w:rFonts w:ascii="Times New Roman" w:hAnsi="Times New Roman" w:cs="Times New Roman"/>
                <w:sz w:val="24"/>
                <w:szCs w:val="24"/>
              </w:rPr>
              <w:t xml:space="preserve"> savienojumu izstrāde ar </w:t>
            </w:r>
            <w:r>
              <w:rPr>
                <w:rFonts w:ascii="Times New Roman" w:hAnsi="Times New Roman" w:cs="Times New Roman"/>
                <w:sz w:val="24"/>
                <w:szCs w:val="24"/>
              </w:rPr>
              <w:t>tiesībaizsardzības iestādēm</w:t>
            </w:r>
            <w:r w:rsidRPr="00957E0D">
              <w:rPr>
                <w:rFonts w:ascii="Times New Roman" w:hAnsi="Times New Roman" w:cs="Times New Roman"/>
                <w:sz w:val="24"/>
                <w:szCs w:val="24"/>
              </w:rPr>
              <w:t>, lai nodrošinātu sensitīvas informācijas apmaiņu</w:t>
            </w:r>
          </w:p>
        </w:tc>
        <w:tc>
          <w:tcPr>
            <w:tcW w:w="2065" w:type="dxa"/>
          </w:tcPr>
          <w:p w14:paraId="6F2820A6" w14:textId="77777777" w:rsidR="00367DF5" w:rsidRPr="001534AF" w:rsidRDefault="00367DF5">
            <w:pPr>
              <w:rPr>
                <w:rFonts w:ascii="Times New Roman" w:hAnsi="Times New Roman" w:cs="Times New Roman"/>
              </w:rPr>
            </w:pPr>
            <w:r w:rsidRPr="001534AF">
              <w:rPr>
                <w:rFonts w:ascii="Times New Roman" w:hAnsi="Times New Roman" w:cs="Times New Roman"/>
              </w:rPr>
              <w:t>Q1 2023</w:t>
            </w:r>
          </w:p>
        </w:tc>
        <w:tc>
          <w:tcPr>
            <w:tcW w:w="2110" w:type="dxa"/>
          </w:tcPr>
          <w:p w14:paraId="71796E86" w14:textId="77777777" w:rsidR="00367DF5" w:rsidRPr="001534AF" w:rsidRDefault="00367DF5">
            <w:pPr>
              <w:rPr>
                <w:rFonts w:ascii="Times New Roman" w:hAnsi="Times New Roman" w:cs="Times New Roman"/>
              </w:rPr>
            </w:pPr>
            <w:r w:rsidRPr="001534AF">
              <w:rPr>
                <w:rFonts w:ascii="Times New Roman" w:hAnsi="Times New Roman" w:cs="Times New Roman"/>
              </w:rPr>
              <w:t>Q2 2024</w:t>
            </w:r>
          </w:p>
        </w:tc>
      </w:tr>
      <w:tr w:rsidR="00367DF5" w14:paraId="40372A26" w14:textId="77777777" w:rsidTr="00367DF5">
        <w:tc>
          <w:tcPr>
            <w:tcW w:w="1616" w:type="dxa"/>
            <w:vMerge/>
          </w:tcPr>
          <w:p w14:paraId="2B180722" w14:textId="77777777" w:rsidR="00367DF5" w:rsidRDefault="00367DF5" w:rsidP="0076064D">
            <w:pPr>
              <w:rPr>
                <w:rFonts w:ascii="Times New Roman" w:hAnsi="Times New Roman" w:cs="Times New Roman"/>
                <w:sz w:val="24"/>
                <w:szCs w:val="24"/>
              </w:rPr>
            </w:pPr>
          </w:p>
        </w:tc>
        <w:tc>
          <w:tcPr>
            <w:tcW w:w="2505" w:type="dxa"/>
          </w:tcPr>
          <w:p w14:paraId="53D6673C" w14:textId="77777777" w:rsidR="00367DF5" w:rsidRPr="00957E0D" w:rsidRDefault="00367DF5" w:rsidP="0076064D">
            <w:pPr>
              <w:rPr>
                <w:rFonts w:ascii="Times New Roman" w:hAnsi="Times New Roman" w:cs="Times New Roman"/>
                <w:sz w:val="24"/>
                <w:szCs w:val="24"/>
              </w:rPr>
            </w:pPr>
            <w:r>
              <w:rPr>
                <w:rFonts w:ascii="Times New Roman" w:hAnsi="Times New Roman" w:cs="Times New Roman"/>
                <w:sz w:val="24"/>
                <w:szCs w:val="24"/>
              </w:rPr>
              <w:t xml:space="preserve">Nodrošināta </w:t>
            </w:r>
            <w:proofErr w:type="spellStart"/>
            <w:r>
              <w:rPr>
                <w:rFonts w:ascii="Times New Roman" w:hAnsi="Times New Roman" w:cs="Times New Roman"/>
                <w:sz w:val="24"/>
                <w:szCs w:val="24"/>
              </w:rPr>
              <w:t>a</w:t>
            </w:r>
            <w:r w:rsidRPr="00957E0D">
              <w:rPr>
                <w:rFonts w:ascii="Times New Roman" w:hAnsi="Times New Roman" w:cs="Times New Roman"/>
                <w:sz w:val="24"/>
                <w:szCs w:val="24"/>
              </w:rPr>
              <w:t>nonimizēt</w:t>
            </w:r>
            <w:r>
              <w:rPr>
                <w:rFonts w:ascii="Times New Roman" w:hAnsi="Times New Roman" w:cs="Times New Roman"/>
                <w:sz w:val="24"/>
                <w:szCs w:val="24"/>
              </w:rPr>
              <w:t>a</w:t>
            </w:r>
            <w:proofErr w:type="spellEnd"/>
            <w:r w:rsidRPr="00957E0D">
              <w:rPr>
                <w:rFonts w:ascii="Times New Roman" w:hAnsi="Times New Roman" w:cs="Times New Roman"/>
                <w:sz w:val="24"/>
                <w:szCs w:val="24"/>
              </w:rPr>
              <w:t xml:space="preserve"> informācijas apmaiņ</w:t>
            </w:r>
            <w:r>
              <w:rPr>
                <w:rFonts w:ascii="Times New Roman" w:hAnsi="Times New Roman" w:cs="Times New Roman"/>
                <w:sz w:val="24"/>
                <w:szCs w:val="24"/>
              </w:rPr>
              <w:t>a</w:t>
            </w:r>
            <w:r w:rsidRPr="00957E0D">
              <w:rPr>
                <w:rFonts w:ascii="Times New Roman" w:hAnsi="Times New Roman" w:cs="Times New Roman"/>
                <w:sz w:val="24"/>
                <w:szCs w:val="24"/>
              </w:rPr>
              <w:t xml:space="preserve"> ar ārējiem partneriem</w:t>
            </w:r>
          </w:p>
        </w:tc>
        <w:tc>
          <w:tcPr>
            <w:tcW w:w="2065" w:type="dxa"/>
          </w:tcPr>
          <w:p w14:paraId="6343585D" w14:textId="77777777" w:rsidR="00367DF5" w:rsidRPr="001534AF" w:rsidRDefault="00367DF5">
            <w:pPr>
              <w:rPr>
                <w:rFonts w:ascii="Times New Roman" w:hAnsi="Times New Roman" w:cs="Times New Roman"/>
              </w:rPr>
            </w:pPr>
            <w:r w:rsidRPr="001534AF">
              <w:rPr>
                <w:rFonts w:ascii="Times New Roman" w:hAnsi="Times New Roman" w:cs="Times New Roman"/>
              </w:rPr>
              <w:t>Q2 2023</w:t>
            </w:r>
          </w:p>
        </w:tc>
        <w:tc>
          <w:tcPr>
            <w:tcW w:w="2110" w:type="dxa"/>
          </w:tcPr>
          <w:p w14:paraId="29A1D362" w14:textId="77777777" w:rsidR="00367DF5" w:rsidRPr="001534AF" w:rsidRDefault="00367DF5">
            <w:pPr>
              <w:rPr>
                <w:rFonts w:ascii="Times New Roman" w:hAnsi="Times New Roman" w:cs="Times New Roman"/>
              </w:rPr>
            </w:pPr>
            <w:r w:rsidRPr="001534AF">
              <w:rPr>
                <w:rFonts w:ascii="Times New Roman" w:hAnsi="Times New Roman" w:cs="Times New Roman"/>
              </w:rPr>
              <w:t>Q2 2024</w:t>
            </w:r>
          </w:p>
        </w:tc>
      </w:tr>
      <w:tr w:rsidR="00367DF5" w14:paraId="3446D57A" w14:textId="77777777" w:rsidTr="00367DF5">
        <w:tc>
          <w:tcPr>
            <w:tcW w:w="1616" w:type="dxa"/>
            <w:vMerge/>
          </w:tcPr>
          <w:p w14:paraId="1F58BB97" w14:textId="77777777" w:rsidR="00367DF5" w:rsidRDefault="00367DF5" w:rsidP="00861961">
            <w:pPr>
              <w:rPr>
                <w:rFonts w:ascii="Times New Roman" w:hAnsi="Times New Roman" w:cs="Times New Roman"/>
                <w:sz w:val="24"/>
                <w:szCs w:val="24"/>
              </w:rPr>
            </w:pPr>
          </w:p>
        </w:tc>
        <w:tc>
          <w:tcPr>
            <w:tcW w:w="2505" w:type="dxa"/>
          </w:tcPr>
          <w:p w14:paraId="2A2143C8" w14:textId="77777777" w:rsidR="00367DF5" w:rsidRPr="00957E0D" w:rsidRDefault="00367DF5" w:rsidP="00861961">
            <w:pPr>
              <w:rPr>
                <w:rFonts w:ascii="Times New Roman" w:hAnsi="Times New Roman" w:cs="Times New Roman"/>
                <w:sz w:val="24"/>
                <w:szCs w:val="24"/>
              </w:rPr>
            </w:pPr>
            <w:r>
              <w:rPr>
                <w:rFonts w:ascii="Times New Roman" w:hAnsi="Times New Roman" w:cs="Times New Roman"/>
                <w:sz w:val="24"/>
                <w:szCs w:val="24"/>
              </w:rPr>
              <w:t>I</w:t>
            </w:r>
            <w:r w:rsidRPr="00957E0D">
              <w:rPr>
                <w:rFonts w:ascii="Times New Roman" w:hAnsi="Times New Roman" w:cs="Times New Roman"/>
                <w:sz w:val="24"/>
                <w:szCs w:val="24"/>
              </w:rPr>
              <w:t>zstrādāti nepieciešamie risinājumi drošai stratēģisko un</w:t>
            </w:r>
            <w:r>
              <w:rPr>
                <w:rFonts w:ascii="Times New Roman" w:hAnsi="Times New Roman" w:cs="Times New Roman"/>
                <w:sz w:val="24"/>
                <w:szCs w:val="24"/>
              </w:rPr>
              <w:t xml:space="preserve"> operacionālo zināšanu </w:t>
            </w:r>
            <w:r>
              <w:rPr>
                <w:rFonts w:ascii="Times New Roman" w:hAnsi="Times New Roman" w:cs="Times New Roman"/>
                <w:sz w:val="24"/>
                <w:szCs w:val="24"/>
              </w:rPr>
              <w:lastRenderedPageBreak/>
              <w:t xml:space="preserve">apmaiņai, </w:t>
            </w:r>
            <w:r w:rsidRPr="00957E0D">
              <w:rPr>
                <w:rFonts w:ascii="Times New Roman" w:hAnsi="Times New Roman" w:cs="Times New Roman"/>
                <w:sz w:val="24"/>
                <w:szCs w:val="24"/>
              </w:rPr>
              <w:t>izveidots informācijas panelis</w:t>
            </w:r>
          </w:p>
        </w:tc>
        <w:tc>
          <w:tcPr>
            <w:tcW w:w="2065" w:type="dxa"/>
          </w:tcPr>
          <w:p w14:paraId="593224C6" w14:textId="77777777" w:rsidR="00367DF5" w:rsidRPr="001534AF" w:rsidRDefault="00367DF5">
            <w:pPr>
              <w:rPr>
                <w:rFonts w:ascii="Times New Roman" w:hAnsi="Times New Roman" w:cs="Times New Roman"/>
              </w:rPr>
            </w:pPr>
            <w:r w:rsidRPr="001534AF">
              <w:rPr>
                <w:rFonts w:ascii="Times New Roman" w:hAnsi="Times New Roman" w:cs="Times New Roman"/>
              </w:rPr>
              <w:lastRenderedPageBreak/>
              <w:t>Q1 2023</w:t>
            </w:r>
          </w:p>
        </w:tc>
        <w:tc>
          <w:tcPr>
            <w:tcW w:w="2110" w:type="dxa"/>
          </w:tcPr>
          <w:p w14:paraId="73B9A6F4" w14:textId="77777777" w:rsidR="00367DF5" w:rsidRPr="001534AF" w:rsidRDefault="00367DF5">
            <w:pPr>
              <w:rPr>
                <w:rFonts w:ascii="Times New Roman" w:hAnsi="Times New Roman" w:cs="Times New Roman"/>
              </w:rPr>
            </w:pPr>
            <w:r w:rsidRPr="001534AF">
              <w:rPr>
                <w:rFonts w:ascii="Times New Roman" w:hAnsi="Times New Roman" w:cs="Times New Roman"/>
              </w:rPr>
              <w:t>Q3 2023</w:t>
            </w:r>
          </w:p>
        </w:tc>
      </w:tr>
      <w:tr w:rsidR="00367DF5" w14:paraId="50C1E668" w14:textId="77777777" w:rsidTr="00367DF5">
        <w:tc>
          <w:tcPr>
            <w:tcW w:w="1616" w:type="dxa"/>
            <w:vMerge/>
          </w:tcPr>
          <w:p w14:paraId="1C788675" w14:textId="77777777" w:rsidR="00367DF5" w:rsidRDefault="00367DF5" w:rsidP="005C4294">
            <w:pPr>
              <w:rPr>
                <w:rFonts w:ascii="Times New Roman" w:hAnsi="Times New Roman" w:cs="Times New Roman"/>
                <w:sz w:val="24"/>
                <w:szCs w:val="24"/>
              </w:rPr>
            </w:pPr>
          </w:p>
        </w:tc>
        <w:tc>
          <w:tcPr>
            <w:tcW w:w="2505" w:type="dxa"/>
          </w:tcPr>
          <w:p w14:paraId="56CB07E0" w14:textId="77777777" w:rsidR="00367DF5" w:rsidRPr="00957E0D" w:rsidRDefault="00367DF5" w:rsidP="005C4294">
            <w:pPr>
              <w:rPr>
                <w:rFonts w:ascii="Times New Roman" w:hAnsi="Times New Roman" w:cs="Times New Roman"/>
                <w:sz w:val="24"/>
                <w:szCs w:val="24"/>
              </w:rPr>
            </w:pPr>
            <w:r>
              <w:rPr>
                <w:rFonts w:ascii="Times New Roman" w:hAnsi="Times New Roman" w:cs="Times New Roman"/>
                <w:sz w:val="24"/>
                <w:szCs w:val="24"/>
              </w:rPr>
              <w:t>Izveidots l</w:t>
            </w:r>
            <w:r w:rsidRPr="005C4294">
              <w:rPr>
                <w:rFonts w:ascii="Times New Roman" w:hAnsi="Times New Roman" w:cs="Times New Roman"/>
                <w:sz w:val="24"/>
                <w:szCs w:val="24"/>
              </w:rPr>
              <w:t>ietojumprogramm</w:t>
            </w:r>
            <w:r>
              <w:rPr>
                <w:rFonts w:ascii="Times New Roman" w:hAnsi="Times New Roman" w:cs="Times New Roman"/>
                <w:sz w:val="24"/>
                <w:szCs w:val="24"/>
              </w:rPr>
              <w:t>as</w:t>
            </w:r>
            <w:r w:rsidRPr="005C4294">
              <w:rPr>
                <w:rFonts w:ascii="Times New Roman" w:hAnsi="Times New Roman" w:cs="Times New Roman"/>
                <w:sz w:val="24"/>
                <w:szCs w:val="24"/>
              </w:rPr>
              <w:t xml:space="preserve"> saskarne</w:t>
            </w:r>
            <w:r>
              <w:rPr>
                <w:rFonts w:ascii="Times New Roman" w:hAnsi="Times New Roman" w:cs="Times New Roman"/>
                <w:sz w:val="24"/>
                <w:szCs w:val="24"/>
              </w:rPr>
              <w:t>s</w:t>
            </w:r>
            <w:r w:rsidRPr="00957E0D">
              <w:rPr>
                <w:rFonts w:ascii="Times New Roman" w:hAnsi="Times New Roman" w:cs="Times New Roman"/>
                <w:sz w:val="24"/>
                <w:szCs w:val="24"/>
              </w:rPr>
              <w:t xml:space="preserve"> savienojums un datu tīrīšanas risinājums</w:t>
            </w:r>
          </w:p>
        </w:tc>
        <w:tc>
          <w:tcPr>
            <w:tcW w:w="2065" w:type="dxa"/>
          </w:tcPr>
          <w:p w14:paraId="45FA0041" w14:textId="77777777" w:rsidR="00367DF5" w:rsidRPr="001534AF" w:rsidRDefault="00367DF5">
            <w:pPr>
              <w:rPr>
                <w:rFonts w:ascii="Times New Roman" w:hAnsi="Times New Roman" w:cs="Times New Roman"/>
              </w:rPr>
            </w:pPr>
            <w:r>
              <w:rPr>
                <w:rFonts w:ascii="Times New Roman" w:hAnsi="Times New Roman" w:cs="Times New Roman"/>
              </w:rPr>
              <w:t>Q1 2023</w:t>
            </w:r>
          </w:p>
        </w:tc>
        <w:tc>
          <w:tcPr>
            <w:tcW w:w="2110" w:type="dxa"/>
          </w:tcPr>
          <w:p w14:paraId="22E89C53" w14:textId="77777777" w:rsidR="00367DF5" w:rsidRPr="001534AF" w:rsidRDefault="00367DF5">
            <w:pPr>
              <w:rPr>
                <w:rFonts w:ascii="Times New Roman" w:hAnsi="Times New Roman" w:cs="Times New Roman"/>
              </w:rPr>
            </w:pPr>
            <w:r>
              <w:rPr>
                <w:rFonts w:ascii="Times New Roman" w:hAnsi="Times New Roman" w:cs="Times New Roman"/>
              </w:rPr>
              <w:t>Q4 2023</w:t>
            </w:r>
          </w:p>
        </w:tc>
      </w:tr>
      <w:tr w:rsidR="00367DF5" w14:paraId="6F20DCB0" w14:textId="77777777" w:rsidTr="00367DF5">
        <w:tc>
          <w:tcPr>
            <w:tcW w:w="1616" w:type="dxa"/>
            <w:vMerge/>
          </w:tcPr>
          <w:p w14:paraId="39B0FDD9" w14:textId="77777777" w:rsidR="00367DF5" w:rsidRPr="00957E0D" w:rsidRDefault="00367DF5" w:rsidP="00861961">
            <w:pPr>
              <w:rPr>
                <w:rFonts w:ascii="Times New Roman" w:hAnsi="Times New Roman" w:cs="Times New Roman"/>
                <w:sz w:val="24"/>
                <w:szCs w:val="24"/>
              </w:rPr>
            </w:pPr>
          </w:p>
        </w:tc>
        <w:tc>
          <w:tcPr>
            <w:tcW w:w="2505" w:type="dxa"/>
          </w:tcPr>
          <w:p w14:paraId="56072E0B" w14:textId="77777777" w:rsidR="00367DF5" w:rsidRPr="00957E0D" w:rsidRDefault="00367DF5" w:rsidP="00861961">
            <w:pPr>
              <w:rPr>
                <w:rFonts w:ascii="Times New Roman" w:hAnsi="Times New Roman" w:cs="Times New Roman"/>
                <w:sz w:val="24"/>
                <w:szCs w:val="24"/>
              </w:rPr>
            </w:pPr>
            <w:r w:rsidRPr="00957E0D">
              <w:rPr>
                <w:rFonts w:ascii="Times New Roman" w:hAnsi="Times New Roman" w:cs="Times New Roman"/>
                <w:sz w:val="24"/>
                <w:szCs w:val="24"/>
              </w:rPr>
              <w:t>Izveidot</w:t>
            </w:r>
            <w:r>
              <w:rPr>
                <w:rFonts w:ascii="Times New Roman" w:hAnsi="Times New Roman" w:cs="Times New Roman"/>
                <w:sz w:val="24"/>
                <w:szCs w:val="24"/>
              </w:rPr>
              <w:t>s</w:t>
            </w:r>
            <w:r w:rsidRPr="00957E0D">
              <w:rPr>
                <w:rFonts w:ascii="Times New Roman" w:hAnsi="Times New Roman" w:cs="Times New Roman"/>
                <w:sz w:val="24"/>
                <w:szCs w:val="24"/>
              </w:rPr>
              <w:t xml:space="preserve"> augstas drošības datu pārsūtīšanas kanāls </w:t>
            </w:r>
          </w:p>
        </w:tc>
        <w:tc>
          <w:tcPr>
            <w:tcW w:w="2065" w:type="dxa"/>
          </w:tcPr>
          <w:p w14:paraId="6C7E4F62" w14:textId="77777777" w:rsidR="00367DF5" w:rsidRPr="001534AF" w:rsidRDefault="00367DF5">
            <w:pPr>
              <w:rPr>
                <w:rFonts w:ascii="Times New Roman" w:hAnsi="Times New Roman" w:cs="Times New Roman"/>
              </w:rPr>
            </w:pPr>
            <w:r w:rsidRPr="001534AF">
              <w:rPr>
                <w:rFonts w:ascii="Times New Roman" w:hAnsi="Times New Roman" w:cs="Times New Roman"/>
              </w:rPr>
              <w:t>Q2 2022</w:t>
            </w:r>
          </w:p>
        </w:tc>
        <w:tc>
          <w:tcPr>
            <w:tcW w:w="2110" w:type="dxa"/>
          </w:tcPr>
          <w:p w14:paraId="44B85850" w14:textId="77777777" w:rsidR="00367DF5" w:rsidRPr="001534AF" w:rsidRDefault="00367DF5">
            <w:pPr>
              <w:rPr>
                <w:rFonts w:ascii="Times New Roman" w:hAnsi="Times New Roman" w:cs="Times New Roman"/>
              </w:rPr>
            </w:pPr>
            <w:r w:rsidRPr="001534AF">
              <w:rPr>
                <w:rFonts w:ascii="Times New Roman" w:hAnsi="Times New Roman" w:cs="Times New Roman"/>
              </w:rPr>
              <w:t>Q3 2022</w:t>
            </w:r>
          </w:p>
        </w:tc>
      </w:tr>
      <w:tr w:rsidR="00367DF5" w14:paraId="2ECD9BCB" w14:textId="77777777" w:rsidTr="00367DF5">
        <w:tc>
          <w:tcPr>
            <w:tcW w:w="1616" w:type="dxa"/>
            <w:vMerge w:val="restart"/>
          </w:tcPr>
          <w:p w14:paraId="5ABF2DCB" w14:textId="77777777" w:rsidR="00367DF5" w:rsidRDefault="00367DF5" w:rsidP="00861961">
            <w:pPr>
              <w:rPr>
                <w:rFonts w:ascii="Times New Roman" w:hAnsi="Times New Roman" w:cs="Times New Roman"/>
                <w:sz w:val="24"/>
                <w:szCs w:val="24"/>
              </w:rPr>
            </w:pPr>
            <w:r w:rsidRPr="00367DF5">
              <w:rPr>
                <w:rFonts w:ascii="Times New Roman" w:hAnsi="Times New Roman" w:cs="Times New Roman"/>
                <w:sz w:val="24"/>
                <w:szCs w:val="24"/>
              </w:rPr>
              <w:t>Iesaistīto pušu starpsistēmu tehnoloģisko savienojumu izveide</w:t>
            </w:r>
          </w:p>
        </w:tc>
        <w:tc>
          <w:tcPr>
            <w:tcW w:w="2505" w:type="dxa"/>
          </w:tcPr>
          <w:p w14:paraId="734CA746" w14:textId="77777777" w:rsidR="00367DF5" w:rsidRPr="00957E0D" w:rsidRDefault="00367DF5" w:rsidP="00861961">
            <w:pPr>
              <w:rPr>
                <w:rFonts w:ascii="Times New Roman" w:hAnsi="Times New Roman" w:cs="Times New Roman"/>
                <w:sz w:val="24"/>
                <w:szCs w:val="24"/>
              </w:rPr>
            </w:pPr>
            <w:r>
              <w:rPr>
                <w:rFonts w:ascii="Times New Roman" w:hAnsi="Times New Roman" w:cs="Times New Roman"/>
                <w:sz w:val="24"/>
                <w:szCs w:val="24"/>
              </w:rPr>
              <w:t>N</w:t>
            </w:r>
            <w:r w:rsidRPr="00957E0D">
              <w:rPr>
                <w:rFonts w:ascii="Times New Roman" w:hAnsi="Times New Roman" w:cs="Times New Roman"/>
                <w:sz w:val="24"/>
                <w:szCs w:val="24"/>
              </w:rPr>
              <w:t>epieciešamā</w:t>
            </w:r>
            <w:r>
              <w:rPr>
                <w:rFonts w:ascii="Times New Roman" w:hAnsi="Times New Roman" w:cs="Times New Roman"/>
                <w:sz w:val="24"/>
                <w:szCs w:val="24"/>
              </w:rPr>
              <w:t>s</w:t>
            </w:r>
            <w:r w:rsidRPr="00957E0D">
              <w:rPr>
                <w:rFonts w:ascii="Times New Roman" w:hAnsi="Times New Roman" w:cs="Times New Roman"/>
                <w:sz w:val="24"/>
                <w:szCs w:val="24"/>
              </w:rPr>
              <w:t xml:space="preserve"> infrastruktūra</w:t>
            </w:r>
            <w:r>
              <w:rPr>
                <w:rFonts w:ascii="Times New Roman" w:hAnsi="Times New Roman" w:cs="Times New Roman"/>
                <w:sz w:val="24"/>
                <w:szCs w:val="24"/>
              </w:rPr>
              <w:t>s iegāde starpsistēmu savienojumu salāgošanai</w:t>
            </w:r>
            <w:r w:rsidRPr="00957E0D">
              <w:rPr>
                <w:rFonts w:ascii="Times New Roman" w:hAnsi="Times New Roman" w:cs="Times New Roman"/>
                <w:sz w:val="24"/>
                <w:szCs w:val="24"/>
              </w:rPr>
              <w:t xml:space="preserve"> </w:t>
            </w:r>
          </w:p>
        </w:tc>
        <w:tc>
          <w:tcPr>
            <w:tcW w:w="2065" w:type="dxa"/>
          </w:tcPr>
          <w:p w14:paraId="5EBA2329" w14:textId="77777777" w:rsidR="00367DF5" w:rsidRPr="001534AF" w:rsidRDefault="00367DF5" w:rsidP="00BB0EF9">
            <w:pPr>
              <w:rPr>
                <w:rFonts w:ascii="Times New Roman" w:hAnsi="Times New Roman" w:cs="Times New Roman"/>
              </w:rPr>
            </w:pPr>
            <w:r w:rsidRPr="001534AF">
              <w:rPr>
                <w:rFonts w:ascii="Times New Roman" w:hAnsi="Times New Roman" w:cs="Times New Roman"/>
              </w:rPr>
              <w:t>Q</w:t>
            </w:r>
            <w:r w:rsidR="00BB0EF9">
              <w:rPr>
                <w:rFonts w:ascii="Times New Roman" w:hAnsi="Times New Roman" w:cs="Times New Roman"/>
              </w:rPr>
              <w:t>2</w:t>
            </w:r>
            <w:r w:rsidRPr="001534AF">
              <w:rPr>
                <w:rFonts w:ascii="Times New Roman" w:hAnsi="Times New Roman" w:cs="Times New Roman"/>
              </w:rPr>
              <w:t xml:space="preserve"> 2022</w:t>
            </w:r>
          </w:p>
        </w:tc>
        <w:tc>
          <w:tcPr>
            <w:tcW w:w="2110" w:type="dxa"/>
          </w:tcPr>
          <w:p w14:paraId="25E3CA1E" w14:textId="77777777" w:rsidR="00367DF5" w:rsidRPr="001534AF" w:rsidRDefault="00367DF5">
            <w:pPr>
              <w:rPr>
                <w:rFonts w:ascii="Times New Roman" w:hAnsi="Times New Roman" w:cs="Times New Roman"/>
              </w:rPr>
            </w:pPr>
            <w:r w:rsidRPr="001534AF">
              <w:rPr>
                <w:rFonts w:ascii="Times New Roman" w:hAnsi="Times New Roman" w:cs="Times New Roman"/>
              </w:rPr>
              <w:t>Q3 2022</w:t>
            </w:r>
          </w:p>
        </w:tc>
      </w:tr>
      <w:tr w:rsidR="00367DF5" w14:paraId="6370B1C4" w14:textId="77777777" w:rsidTr="00367DF5">
        <w:tc>
          <w:tcPr>
            <w:tcW w:w="1616" w:type="dxa"/>
            <w:vMerge/>
          </w:tcPr>
          <w:p w14:paraId="20DE8BBF" w14:textId="77777777" w:rsidR="00367DF5" w:rsidRPr="00957E0D" w:rsidRDefault="00367DF5" w:rsidP="00861961">
            <w:pPr>
              <w:rPr>
                <w:rFonts w:ascii="Times New Roman" w:hAnsi="Times New Roman" w:cs="Times New Roman"/>
                <w:sz w:val="24"/>
                <w:szCs w:val="24"/>
              </w:rPr>
            </w:pPr>
          </w:p>
        </w:tc>
        <w:tc>
          <w:tcPr>
            <w:tcW w:w="2505" w:type="dxa"/>
          </w:tcPr>
          <w:p w14:paraId="14A3DF6D" w14:textId="77777777" w:rsidR="00367DF5" w:rsidRPr="00957E0D" w:rsidRDefault="00367DF5" w:rsidP="00861961">
            <w:pPr>
              <w:rPr>
                <w:rFonts w:ascii="Times New Roman" w:hAnsi="Times New Roman" w:cs="Times New Roman"/>
                <w:sz w:val="24"/>
                <w:szCs w:val="24"/>
              </w:rPr>
            </w:pPr>
            <w:r w:rsidRPr="00957E0D">
              <w:rPr>
                <w:rFonts w:ascii="Times New Roman" w:hAnsi="Times New Roman" w:cs="Times New Roman"/>
                <w:sz w:val="24"/>
                <w:szCs w:val="24"/>
              </w:rPr>
              <w:t xml:space="preserve">Iegādāto tehnoloģisko risinājumu uzstādīšana, integrācija un izstrādāto programmproduktu uzstādīšana </w:t>
            </w:r>
          </w:p>
        </w:tc>
        <w:tc>
          <w:tcPr>
            <w:tcW w:w="2065" w:type="dxa"/>
          </w:tcPr>
          <w:p w14:paraId="6DBF258C" w14:textId="77777777" w:rsidR="00367DF5" w:rsidRPr="001534AF" w:rsidRDefault="00367DF5">
            <w:pPr>
              <w:rPr>
                <w:rFonts w:ascii="Times New Roman" w:hAnsi="Times New Roman" w:cs="Times New Roman"/>
              </w:rPr>
            </w:pPr>
            <w:r w:rsidRPr="001534AF">
              <w:rPr>
                <w:rFonts w:ascii="Times New Roman" w:hAnsi="Times New Roman" w:cs="Times New Roman"/>
              </w:rPr>
              <w:t>Q3 2022</w:t>
            </w:r>
          </w:p>
        </w:tc>
        <w:tc>
          <w:tcPr>
            <w:tcW w:w="2110" w:type="dxa"/>
          </w:tcPr>
          <w:p w14:paraId="59105A9A" w14:textId="77777777" w:rsidR="00367DF5" w:rsidRPr="001534AF" w:rsidRDefault="00367DF5">
            <w:pPr>
              <w:rPr>
                <w:rFonts w:ascii="Times New Roman" w:hAnsi="Times New Roman" w:cs="Times New Roman"/>
              </w:rPr>
            </w:pPr>
            <w:r w:rsidRPr="001534AF">
              <w:rPr>
                <w:rFonts w:ascii="Times New Roman" w:hAnsi="Times New Roman" w:cs="Times New Roman"/>
              </w:rPr>
              <w:t>Q4 2022</w:t>
            </w:r>
          </w:p>
        </w:tc>
      </w:tr>
      <w:tr w:rsidR="00367DF5" w14:paraId="13BAA187" w14:textId="77777777" w:rsidTr="00367DF5">
        <w:tc>
          <w:tcPr>
            <w:tcW w:w="1616" w:type="dxa"/>
            <w:vMerge w:val="restart"/>
          </w:tcPr>
          <w:p w14:paraId="756094A6" w14:textId="77777777" w:rsidR="00367DF5" w:rsidRDefault="00367DF5" w:rsidP="00861961">
            <w:pPr>
              <w:rPr>
                <w:rFonts w:ascii="Times New Roman" w:hAnsi="Times New Roman" w:cs="Times New Roman"/>
                <w:sz w:val="24"/>
                <w:szCs w:val="24"/>
              </w:rPr>
            </w:pPr>
            <w:r w:rsidRPr="00367DF5">
              <w:rPr>
                <w:rFonts w:ascii="Times New Roman" w:hAnsi="Times New Roman" w:cs="Times New Roman"/>
                <w:sz w:val="24"/>
                <w:szCs w:val="24"/>
              </w:rPr>
              <w:t>Datu analīzes risinājumi un vadības algoritmu izstrāde, risināmo problēmu definēšana un matemātisko modeļu atlasīšana</w:t>
            </w:r>
          </w:p>
        </w:tc>
        <w:tc>
          <w:tcPr>
            <w:tcW w:w="2505" w:type="dxa"/>
          </w:tcPr>
          <w:p w14:paraId="1533AC74" w14:textId="77777777" w:rsidR="00367DF5" w:rsidRPr="00957E0D" w:rsidRDefault="00367DF5" w:rsidP="00861961">
            <w:pPr>
              <w:rPr>
                <w:rFonts w:ascii="Times New Roman" w:hAnsi="Times New Roman" w:cs="Times New Roman"/>
                <w:sz w:val="24"/>
                <w:szCs w:val="24"/>
              </w:rPr>
            </w:pPr>
            <w:r>
              <w:rPr>
                <w:rFonts w:ascii="Times New Roman" w:hAnsi="Times New Roman" w:cs="Times New Roman"/>
                <w:sz w:val="24"/>
                <w:szCs w:val="24"/>
              </w:rPr>
              <w:t>Divu datu analīzes speciālistu piesaistīšana</w:t>
            </w:r>
            <w:r w:rsidRPr="00957E0D">
              <w:rPr>
                <w:rFonts w:ascii="Times New Roman" w:hAnsi="Times New Roman" w:cs="Times New Roman"/>
                <w:sz w:val="24"/>
                <w:szCs w:val="24"/>
              </w:rPr>
              <w:t xml:space="preserve"> </w:t>
            </w:r>
            <w:r>
              <w:rPr>
                <w:rFonts w:ascii="Times New Roman" w:hAnsi="Times New Roman" w:cs="Times New Roman"/>
                <w:sz w:val="24"/>
                <w:szCs w:val="24"/>
              </w:rPr>
              <w:t>Finanšu izlūkošanas dienesta</w:t>
            </w:r>
            <w:r w:rsidRPr="00957E0D">
              <w:rPr>
                <w:rFonts w:ascii="Times New Roman" w:hAnsi="Times New Roman" w:cs="Times New Roman"/>
                <w:sz w:val="24"/>
                <w:szCs w:val="24"/>
              </w:rPr>
              <w:t xml:space="preserve"> datu analītikas</w:t>
            </w:r>
            <w:r>
              <w:rPr>
                <w:rFonts w:ascii="Times New Roman" w:hAnsi="Times New Roman" w:cs="Times New Roman"/>
                <w:sz w:val="24"/>
                <w:szCs w:val="24"/>
              </w:rPr>
              <w:t xml:space="preserve"> pētīšanai </w:t>
            </w:r>
          </w:p>
        </w:tc>
        <w:tc>
          <w:tcPr>
            <w:tcW w:w="2065" w:type="dxa"/>
          </w:tcPr>
          <w:p w14:paraId="7A6B9343" w14:textId="77777777" w:rsidR="00367DF5" w:rsidRPr="001534AF" w:rsidRDefault="00367DF5">
            <w:pPr>
              <w:rPr>
                <w:rFonts w:ascii="Times New Roman" w:hAnsi="Times New Roman" w:cs="Times New Roman"/>
              </w:rPr>
            </w:pPr>
            <w:r w:rsidRPr="001534AF">
              <w:rPr>
                <w:rFonts w:ascii="Times New Roman" w:hAnsi="Times New Roman" w:cs="Times New Roman"/>
              </w:rPr>
              <w:t>Q1 2023</w:t>
            </w:r>
          </w:p>
        </w:tc>
        <w:tc>
          <w:tcPr>
            <w:tcW w:w="2110" w:type="dxa"/>
          </w:tcPr>
          <w:p w14:paraId="0BFD693B" w14:textId="77777777" w:rsidR="00367DF5" w:rsidRPr="001534AF" w:rsidRDefault="00367DF5">
            <w:pPr>
              <w:rPr>
                <w:rFonts w:ascii="Times New Roman" w:hAnsi="Times New Roman" w:cs="Times New Roman"/>
              </w:rPr>
            </w:pPr>
            <w:r w:rsidRPr="001534AF">
              <w:rPr>
                <w:rFonts w:ascii="Times New Roman" w:hAnsi="Times New Roman" w:cs="Times New Roman"/>
              </w:rPr>
              <w:t>Q4 2023</w:t>
            </w:r>
          </w:p>
        </w:tc>
      </w:tr>
      <w:tr w:rsidR="00367DF5" w14:paraId="15522792" w14:textId="77777777" w:rsidTr="00367DF5">
        <w:tc>
          <w:tcPr>
            <w:tcW w:w="1616" w:type="dxa"/>
            <w:vMerge/>
          </w:tcPr>
          <w:p w14:paraId="79D36825" w14:textId="77777777" w:rsidR="00367DF5" w:rsidRDefault="00367DF5" w:rsidP="00861961">
            <w:pPr>
              <w:rPr>
                <w:rFonts w:ascii="Times New Roman" w:hAnsi="Times New Roman" w:cs="Times New Roman"/>
                <w:sz w:val="24"/>
                <w:szCs w:val="24"/>
              </w:rPr>
            </w:pPr>
          </w:p>
        </w:tc>
        <w:tc>
          <w:tcPr>
            <w:tcW w:w="2505" w:type="dxa"/>
          </w:tcPr>
          <w:p w14:paraId="3E4F44CF" w14:textId="77777777" w:rsidR="00367DF5" w:rsidRPr="00957E0D" w:rsidRDefault="00367DF5" w:rsidP="00861961">
            <w:pPr>
              <w:rPr>
                <w:rFonts w:ascii="Times New Roman" w:hAnsi="Times New Roman" w:cs="Times New Roman"/>
                <w:sz w:val="24"/>
                <w:szCs w:val="24"/>
              </w:rPr>
            </w:pPr>
            <w:r>
              <w:rPr>
                <w:rFonts w:ascii="Times New Roman" w:hAnsi="Times New Roman" w:cs="Times New Roman"/>
                <w:sz w:val="24"/>
                <w:szCs w:val="24"/>
              </w:rPr>
              <w:t>L</w:t>
            </w:r>
            <w:r w:rsidRPr="00957E0D">
              <w:rPr>
                <w:rFonts w:ascii="Times New Roman" w:hAnsi="Times New Roman" w:cs="Times New Roman"/>
                <w:sz w:val="24"/>
                <w:szCs w:val="24"/>
              </w:rPr>
              <w:t>ielapjoma datu izpētes programmatūra</w:t>
            </w:r>
            <w:r>
              <w:rPr>
                <w:rFonts w:ascii="Times New Roman" w:hAnsi="Times New Roman" w:cs="Times New Roman"/>
                <w:sz w:val="24"/>
                <w:szCs w:val="24"/>
              </w:rPr>
              <w:t>s</w:t>
            </w:r>
            <w:r w:rsidRPr="00957E0D">
              <w:rPr>
                <w:rFonts w:ascii="Times New Roman" w:hAnsi="Times New Roman" w:cs="Times New Roman"/>
                <w:sz w:val="24"/>
                <w:szCs w:val="24"/>
              </w:rPr>
              <w:t xml:space="preserve">, virtuālo valūtu un </w:t>
            </w:r>
            <w:proofErr w:type="spellStart"/>
            <w:r w:rsidRPr="00957E0D">
              <w:rPr>
                <w:rFonts w:ascii="Times New Roman" w:hAnsi="Times New Roman" w:cs="Times New Roman"/>
                <w:sz w:val="24"/>
                <w:szCs w:val="24"/>
              </w:rPr>
              <w:t>blokķēžu</w:t>
            </w:r>
            <w:proofErr w:type="spellEnd"/>
            <w:r w:rsidRPr="00957E0D">
              <w:rPr>
                <w:rFonts w:ascii="Times New Roman" w:hAnsi="Times New Roman" w:cs="Times New Roman"/>
                <w:sz w:val="24"/>
                <w:szCs w:val="24"/>
              </w:rPr>
              <w:t xml:space="preserve"> izpētes programmatūra</w:t>
            </w:r>
            <w:r>
              <w:rPr>
                <w:rFonts w:ascii="Times New Roman" w:hAnsi="Times New Roman" w:cs="Times New Roman"/>
                <w:sz w:val="24"/>
                <w:szCs w:val="24"/>
              </w:rPr>
              <w:t>s</w:t>
            </w:r>
            <w:r w:rsidRPr="00957E0D">
              <w:rPr>
                <w:rFonts w:ascii="Times New Roman" w:hAnsi="Times New Roman" w:cs="Times New Roman"/>
                <w:sz w:val="24"/>
                <w:szCs w:val="24"/>
              </w:rPr>
              <w:t xml:space="preserve">, </w:t>
            </w:r>
            <w:r>
              <w:rPr>
                <w:rFonts w:ascii="Times New Roman" w:hAnsi="Times New Roman" w:cs="Times New Roman"/>
                <w:sz w:val="24"/>
                <w:szCs w:val="24"/>
              </w:rPr>
              <w:t>tekstu izvilkšanas no skenētiem attēliem (</w:t>
            </w:r>
            <w:r w:rsidRPr="00957E0D">
              <w:rPr>
                <w:rFonts w:ascii="Times New Roman" w:hAnsi="Times New Roman" w:cs="Times New Roman"/>
                <w:sz w:val="24"/>
                <w:szCs w:val="24"/>
              </w:rPr>
              <w:t>OCR</w:t>
            </w:r>
            <w:r>
              <w:rPr>
                <w:rFonts w:ascii="Times New Roman" w:hAnsi="Times New Roman" w:cs="Times New Roman"/>
                <w:sz w:val="24"/>
                <w:szCs w:val="24"/>
              </w:rPr>
              <w:t>)</w:t>
            </w:r>
            <w:r w:rsidRPr="00957E0D">
              <w:rPr>
                <w:rFonts w:ascii="Times New Roman" w:hAnsi="Times New Roman" w:cs="Times New Roman"/>
                <w:sz w:val="24"/>
                <w:szCs w:val="24"/>
              </w:rPr>
              <w:t xml:space="preserve"> un </w:t>
            </w:r>
            <w:r>
              <w:rPr>
                <w:rFonts w:ascii="Times New Roman" w:hAnsi="Times New Roman" w:cs="Times New Roman"/>
                <w:sz w:val="24"/>
                <w:szCs w:val="24"/>
              </w:rPr>
              <w:t>publisko avotu analīzes (OSINT) risinājum iegāde</w:t>
            </w:r>
          </w:p>
        </w:tc>
        <w:tc>
          <w:tcPr>
            <w:tcW w:w="2065" w:type="dxa"/>
          </w:tcPr>
          <w:p w14:paraId="020F8C4C" w14:textId="77777777" w:rsidR="00367DF5" w:rsidRPr="001534AF" w:rsidRDefault="00367DF5">
            <w:pPr>
              <w:rPr>
                <w:rFonts w:ascii="Times New Roman" w:hAnsi="Times New Roman" w:cs="Times New Roman"/>
              </w:rPr>
            </w:pPr>
            <w:r w:rsidRPr="001534AF">
              <w:rPr>
                <w:rFonts w:ascii="Times New Roman" w:hAnsi="Times New Roman" w:cs="Times New Roman"/>
              </w:rPr>
              <w:t xml:space="preserve">Q3 2023 </w:t>
            </w:r>
          </w:p>
        </w:tc>
        <w:tc>
          <w:tcPr>
            <w:tcW w:w="2110" w:type="dxa"/>
          </w:tcPr>
          <w:p w14:paraId="298603F2" w14:textId="77777777" w:rsidR="00367DF5" w:rsidRPr="001534AF" w:rsidRDefault="00367DF5">
            <w:pPr>
              <w:rPr>
                <w:rFonts w:ascii="Times New Roman" w:hAnsi="Times New Roman" w:cs="Times New Roman"/>
              </w:rPr>
            </w:pPr>
            <w:r w:rsidRPr="001534AF">
              <w:rPr>
                <w:rFonts w:ascii="Times New Roman" w:hAnsi="Times New Roman" w:cs="Times New Roman"/>
              </w:rPr>
              <w:t>Q3 2024</w:t>
            </w:r>
          </w:p>
        </w:tc>
      </w:tr>
      <w:tr w:rsidR="00367DF5" w14:paraId="01F6CE95" w14:textId="77777777" w:rsidTr="00367DF5">
        <w:tc>
          <w:tcPr>
            <w:tcW w:w="1616" w:type="dxa"/>
            <w:vMerge/>
          </w:tcPr>
          <w:p w14:paraId="0BC4CF8E" w14:textId="77777777" w:rsidR="00367DF5" w:rsidRDefault="00367DF5" w:rsidP="00861961">
            <w:pPr>
              <w:rPr>
                <w:rFonts w:ascii="Times New Roman" w:hAnsi="Times New Roman" w:cs="Times New Roman"/>
                <w:sz w:val="24"/>
                <w:szCs w:val="24"/>
              </w:rPr>
            </w:pPr>
          </w:p>
        </w:tc>
        <w:tc>
          <w:tcPr>
            <w:tcW w:w="2505" w:type="dxa"/>
          </w:tcPr>
          <w:p w14:paraId="185B20F4" w14:textId="77777777" w:rsidR="00367DF5" w:rsidRPr="00957E0D" w:rsidRDefault="00367DF5" w:rsidP="00861961">
            <w:pPr>
              <w:rPr>
                <w:rFonts w:ascii="Times New Roman" w:hAnsi="Times New Roman" w:cs="Times New Roman"/>
                <w:sz w:val="24"/>
                <w:szCs w:val="24"/>
              </w:rPr>
            </w:pPr>
            <w:r>
              <w:rPr>
                <w:rFonts w:ascii="Times New Roman" w:hAnsi="Times New Roman" w:cs="Times New Roman"/>
                <w:sz w:val="24"/>
                <w:szCs w:val="24"/>
              </w:rPr>
              <w:t>D</w:t>
            </w:r>
            <w:r w:rsidRPr="00957E0D">
              <w:rPr>
                <w:rFonts w:ascii="Times New Roman" w:hAnsi="Times New Roman" w:cs="Times New Roman"/>
                <w:sz w:val="24"/>
                <w:szCs w:val="24"/>
              </w:rPr>
              <w:t>atu analītikas risinājumu un IT platformas darbība</w:t>
            </w:r>
            <w:r>
              <w:rPr>
                <w:rFonts w:ascii="Times New Roman" w:hAnsi="Times New Roman" w:cs="Times New Roman"/>
                <w:sz w:val="24"/>
                <w:szCs w:val="24"/>
              </w:rPr>
              <w:t>s uzsākšana</w:t>
            </w:r>
          </w:p>
        </w:tc>
        <w:tc>
          <w:tcPr>
            <w:tcW w:w="2065" w:type="dxa"/>
          </w:tcPr>
          <w:p w14:paraId="7B0BE41D" w14:textId="77777777" w:rsidR="00367DF5" w:rsidRPr="001534AF" w:rsidRDefault="00367DF5">
            <w:pPr>
              <w:rPr>
                <w:rFonts w:ascii="Times New Roman" w:hAnsi="Times New Roman" w:cs="Times New Roman"/>
              </w:rPr>
            </w:pPr>
            <w:r w:rsidRPr="001534AF">
              <w:rPr>
                <w:rFonts w:ascii="Times New Roman" w:hAnsi="Times New Roman" w:cs="Times New Roman"/>
              </w:rPr>
              <w:t>Q2 2023</w:t>
            </w:r>
          </w:p>
        </w:tc>
        <w:tc>
          <w:tcPr>
            <w:tcW w:w="2110" w:type="dxa"/>
          </w:tcPr>
          <w:p w14:paraId="123B2493" w14:textId="77777777" w:rsidR="00367DF5" w:rsidRPr="001534AF" w:rsidRDefault="00367DF5">
            <w:pPr>
              <w:rPr>
                <w:rFonts w:ascii="Times New Roman" w:hAnsi="Times New Roman" w:cs="Times New Roman"/>
              </w:rPr>
            </w:pPr>
            <w:r w:rsidRPr="001534AF">
              <w:rPr>
                <w:rFonts w:ascii="Times New Roman" w:hAnsi="Times New Roman" w:cs="Times New Roman"/>
              </w:rPr>
              <w:t>Q4 2023</w:t>
            </w:r>
          </w:p>
        </w:tc>
      </w:tr>
      <w:tr w:rsidR="00367DF5" w14:paraId="498CA81D" w14:textId="77777777" w:rsidTr="00367DF5">
        <w:tc>
          <w:tcPr>
            <w:tcW w:w="1616" w:type="dxa"/>
            <w:vMerge w:val="restart"/>
          </w:tcPr>
          <w:p w14:paraId="745FDFED" w14:textId="77777777" w:rsidR="00367DF5" w:rsidRDefault="00367DF5">
            <w:pPr>
              <w:rPr>
                <w:rFonts w:ascii="Times New Roman" w:hAnsi="Times New Roman" w:cs="Times New Roman"/>
                <w:sz w:val="24"/>
                <w:szCs w:val="24"/>
              </w:rPr>
            </w:pPr>
            <w:r w:rsidRPr="00367DF5">
              <w:rPr>
                <w:rFonts w:ascii="Times New Roman" w:hAnsi="Times New Roman" w:cs="Times New Roman"/>
                <w:sz w:val="24"/>
                <w:szCs w:val="24"/>
              </w:rPr>
              <w:t>Tehnoloģiski analītiskās platformas izveide hipotēžu analīzei.</w:t>
            </w:r>
          </w:p>
        </w:tc>
        <w:tc>
          <w:tcPr>
            <w:tcW w:w="2505" w:type="dxa"/>
          </w:tcPr>
          <w:p w14:paraId="1D1E70FA" w14:textId="77777777" w:rsidR="00367DF5" w:rsidRPr="00957E0D" w:rsidRDefault="00367DF5">
            <w:pPr>
              <w:rPr>
                <w:rFonts w:ascii="Times New Roman" w:hAnsi="Times New Roman" w:cs="Times New Roman"/>
                <w:sz w:val="24"/>
                <w:szCs w:val="24"/>
              </w:rPr>
            </w:pPr>
            <w:r>
              <w:rPr>
                <w:rFonts w:ascii="Times New Roman" w:hAnsi="Times New Roman" w:cs="Times New Roman"/>
                <w:sz w:val="24"/>
                <w:szCs w:val="24"/>
              </w:rPr>
              <w:t>Skaitļošanas servera un datu apstrādes servera</w:t>
            </w:r>
            <w:r w:rsidRPr="00957E0D">
              <w:rPr>
                <w:rFonts w:ascii="Times New Roman" w:hAnsi="Times New Roman" w:cs="Times New Roman"/>
                <w:sz w:val="24"/>
                <w:szCs w:val="24"/>
              </w:rPr>
              <w:t xml:space="preserve"> mākslīgā intelekta darbības nodrošinājumam</w:t>
            </w:r>
            <w:r>
              <w:rPr>
                <w:rFonts w:ascii="Times New Roman" w:hAnsi="Times New Roman" w:cs="Times New Roman"/>
                <w:sz w:val="24"/>
                <w:szCs w:val="24"/>
              </w:rPr>
              <w:t xml:space="preserve"> iegāde</w:t>
            </w:r>
          </w:p>
        </w:tc>
        <w:tc>
          <w:tcPr>
            <w:tcW w:w="2065" w:type="dxa"/>
          </w:tcPr>
          <w:p w14:paraId="33E0E430" w14:textId="77777777" w:rsidR="00367DF5" w:rsidRPr="001534AF" w:rsidRDefault="00367DF5" w:rsidP="00BB0EF9">
            <w:pPr>
              <w:rPr>
                <w:rFonts w:ascii="Times New Roman" w:hAnsi="Times New Roman" w:cs="Times New Roman"/>
              </w:rPr>
            </w:pPr>
            <w:r w:rsidRPr="001534AF">
              <w:rPr>
                <w:rFonts w:ascii="Times New Roman" w:hAnsi="Times New Roman" w:cs="Times New Roman"/>
              </w:rPr>
              <w:t>Q</w:t>
            </w:r>
            <w:r w:rsidR="00BB0EF9">
              <w:rPr>
                <w:rFonts w:ascii="Times New Roman" w:hAnsi="Times New Roman" w:cs="Times New Roman"/>
              </w:rPr>
              <w:t>2</w:t>
            </w:r>
            <w:r w:rsidRPr="001534AF">
              <w:rPr>
                <w:rFonts w:ascii="Times New Roman" w:hAnsi="Times New Roman" w:cs="Times New Roman"/>
              </w:rPr>
              <w:t xml:space="preserve"> 2022</w:t>
            </w:r>
          </w:p>
        </w:tc>
        <w:tc>
          <w:tcPr>
            <w:tcW w:w="2110" w:type="dxa"/>
          </w:tcPr>
          <w:p w14:paraId="559ED636" w14:textId="77777777" w:rsidR="00367DF5" w:rsidRPr="001534AF" w:rsidRDefault="00367DF5">
            <w:pPr>
              <w:rPr>
                <w:rFonts w:ascii="Times New Roman" w:hAnsi="Times New Roman" w:cs="Times New Roman"/>
              </w:rPr>
            </w:pPr>
            <w:r w:rsidRPr="001534AF">
              <w:rPr>
                <w:rFonts w:ascii="Times New Roman" w:hAnsi="Times New Roman" w:cs="Times New Roman"/>
              </w:rPr>
              <w:t>Q4 2022</w:t>
            </w:r>
          </w:p>
        </w:tc>
      </w:tr>
      <w:tr w:rsidR="00367DF5" w14:paraId="04DA733C" w14:textId="77777777" w:rsidTr="00367DF5">
        <w:tc>
          <w:tcPr>
            <w:tcW w:w="1616" w:type="dxa"/>
            <w:vMerge/>
          </w:tcPr>
          <w:p w14:paraId="341A39DA" w14:textId="77777777" w:rsidR="00367DF5" w:rsidRDefault="00367DF5">
            <w:pPr>
              <w:rPr>
                <w:rFonts w:ascii="Times New Roman" w:hAnsi="Times New Roman" w:cs="Times New Roman"/>
                <w:sz w:val="24"/>
                <w:szCs w:val="24"/>
              </w:rPr>
            </w:pPr>
          </w:p>
        </w:tc>
        <w:tc>
          <w:tcPr>
            <w:tcW w:w="2505" w:type="dxa"/>
          </w:tcPr>
          <w:p w14:paraId="6D2A2773" w14:textId="77777777" w:rsidR="00367DF5" w:rsidRPr="00957E0D" w:rsidRDefault="00367DF5">
            <w:pPr>
              <w:rPr>
                <w:rFonts w:ascii="Times New Roman" w:hAnsi="Times New Roman" w:cs="Times New Roman"/>
                <w:sz w:val="24"/>
                <w:szCs w:val="24"/>
              </w:rPr>
            </w:pPr>
            <w:r>
              <w:rPr>
                <w:rFonts w:ascii="Times New Roman" w:hAnsi="Times New Roman" w:cs="Times New Roman"/>
                <w:sz w:val="24"/>
                <w:szCs w:val="24"/>
              </w:rPr>
              <w:t>S</w:t>
            </w:r>
            <w:r w:rsidRPr="00957E0D">
              <w:rPr>
                <w:rFonts w:ascii="Times New Roman" w:hAnsi="Times New Roman" w:cs="Times New Roman"/>
                <w:sz w:val="24"/>
                <w:szCs w:val="24"/>
              </w:rPr>
              <w:t xml:space="preserve">ervera pielāgošana un izmantošana </w:t>
            </w:r>
            <w:r w:rsidRPr="00957E0D">
              <w:rPr>
                <w:rFonts w:ascii="Times New Roman" w:hAnsi="Times New Roman" w:cs="Times New Roman"/>
                <w:sz w:val="24"/>
                <w:szCs w:val="24"/>
              </w:rPr>
              <w:lastRenderedPageBreak/>
              <w:t>mašīnmācības modeļu testēšanai un pilnveidošanai</w:t>
            </w:r>
          </w:p>
        </w:tc>
        <w:tc>
          <w:tcPr>
            <w:tcW w:w="2065" w:type="dxa"/>
          </w:tcPr>
          <w:p w14:paraId="05385D05" w14:textId="77777777" w:rsidR="00367DF5" w:rsidRPr="001534AF" w:rsidRDefault="00367DF5">
            <w:pPr>
              <w:rPr>
                <w:rFonts w:ascii="Times New Roman" w:hAnsi="Times New Roman" w:cs="Times New Roman"/>
              </w:rPr>
            </w:pPr>
            <w:r w:rsidRPr="001534AF">
              <w:rPr>
                <w:rFonts w:ascii="Times New Roman" w:hAnsi="Times New Roman" w:cs="Times New Roman"/>
              </w:rPr>
              <w:lastRenderedPageBreak/>
              <w:t>Q1 2023</w:t>
            </w:r>
          </w:p>
        </w:tc>
        <w:tc>
          <w:tcPr>
            <w:tcW w:w="2110" w:type="dxa"/>
          </w:tcPr>
          <w:p w14:paraId="5E552E34" w14:textId="77777777" w:rsidR="00367DF5" w:rsidRPr="001534AF" w:rsidRDefault="00367DF5">
            <w:pPr>
              <w:rPr>
                <w:rFonts w:ascii="Times New Roman" w:hAnsi="Times New Roman" w:cs="Times New Roman"/>
              </w:rPr>
            </w:pPr>
            <w:r w:rsidRPr="001534AF">
              <w:rPr>
                <w:rFonts w:ascii="Times New Roman" w:hAnsi="Times New Roman" w:cs="Times New Roman"/>
              </w:rPr>
              <w:t>Q4 2024</w:t>
            </w:r>
          </w:p>
        </w:tc>
      </w:tr>
      <w:tr w:rsidR="005B5ECA" w14:paraId="256CB808" w14:textId="77777777" w:rsidTr="00436F9E">
        <w:tc>
          <w:tcPr>
            <w:tcW w:w="8296" w:type="dxa"/>
            <w:gridSpan w:val="4"/>
          </w:tcPr>
          <w:p w14:paraId="4B837F51" w14:textId="77777777" w:rsidR="005B5ECA" w:rsidRDefault="005B5ECA" w:rsidP="00861961">
            <w:pPr>
              <w:jc w:val="center"/>
              <w:rPr>
                <w:rFonts w:ascii="Times New Roman" w:hAnsi="Times New Roman" w:cs="Times New Roman"/>
              </w:rPr>
            </w:pPr>
          </w:p>
          <w:p w14:paraId="0EB81AF3" w14:textId="77777777" w:rsidR="005B5ECA" w:rsidRDefault="005B5ECA" w:rsidP="00861961">
            <w:pPr>
              <w:jc w:val="center"/>
              <w:rPr>
                <w:rFonts w:ascii="Times New Roman" w:hAnsi="Times New Roman" w:cs="Times New Roman"/>
              </w:rPr>
            </w:pPr>
            <w:r w:rsidRPr="00861961">
              <w:rPr>
                <w:rFonts w:ascii="Times New Roman" w:hAnsi="Times New Roman" w:cs="Times New Roman"/>
              </w:rPr>
              <w:t>6.2.1.2.i. Ekonomisko noziegumu izmeklēšanas kapacitātes stiprināšana</w:t>
            </w:r>
          </w:p>
          <w:p w14:paraId="47EE8B8F" w14:textId="77777777" w:rsidR="005B5ECA" w:rsidRPr="001534AF" w:rsidRDefault="005B5ECA" w:rsidP="00861961">
            <w:pPr>
              <w:jc w:val="center"/>
              <w:rPr>
                <w:rFonts w:ascii="Times New Roman" w:hAnsi="Times New Roman" w:cs="Times New Roman"/>
              </w:rPr>
            </w:pPr>
          </w:p>
        </w:tc>
      </w:tr>
      <w:tr w:rsidR="00861961" w14:paraId="15A9B951" w14:textId="77777777" w:rsidTr="00367DF5">
        <w:tc>
          <w:tcPr>
            <w:tcW w:w="1616" w:type="dxa"/>
          </w:tcPr>
          <w:p w14:paraId="56DCBE88" w14:textId="77777777" w:rsidR="00861961" w:rsidRPr="00861961" w:rsidRDefault="00861961">
            <w:pPr>
              <w:rPr>
                <w:rFonts w:ascii="Times New Roman" w:hAnsi="Times New Roman" w:cs="Times New Roman"/>
                <w:sz w:val="24"/>
                <w:szCs w:val="24"/>
              </w:rPr>
            </w:pPr>
            <w:r w:rsidRPr="00861961">
              <w:rPr>
                <w:rFonts w:ascii="Times New Roman" w:hAnsi="Times New Roman" w:cs="Times New Roman"/>
                <w:sz w:val="24"/>
                <w:szCs w:val="24"/>
              </w:rPr>
              <w:t>Runas atpazīšanas modeļa trenēšana (apmācība) ekonomisko noziegumu izmeklēšanas ietvaros veicamo interviju procesuālo darbību vajadzībām</w:t>
            </w:r>
          </w:p>
        </w:tc>
        <w:tc>
          <w:tcPr>
            <w:tcW w:w="2505" w:type="dxa"/>
          </w:tcPr>
          <w:p w14:paraId="6D864703" w14:textId="77777777" w:rsidR="00861961" w:rsidRDefault="00861961">
            <w:pPr>
              <w:rPr>
                <w:rFonts w:ascii="Times New Roman" w:hAnsi="Times New Roman" w:cs="Times New Roman"/>
                <w:sz w:val="24"/>
                <w:szCs w:val="24"/>
              </w:rPr>
            </w:pPr>
            <w:r w:rsidRPr="00861961">
              <w:rPr>
                <w:rFonts w:ascii="Times New Roman" w:hAnsi="Times New Roman" w:cs="Times New Roman"/>
                <w:sz w:val="24"/>
                <w:szCs w:val="24"/>
              </w:rPr>
              <w:t>Izstrādātas e-lietas koplieto</w:t>
            </w:r>
            <w:r>
              <w:rPr>
                <w:rFonts w:ascii="Times New Roman" w:hAnsi="Times New Roman" w:cs="Times New Roman"/>
                <w:sz w:val="24"/>
                <w:szCs w:val="24"/>
              </w:rPr>
              <w:t>šanas komponentes pilnveidošana un</w:t>
            </w:r>
            <w:r w:rsidRPr="00861961">
              <w:rPr>
                <w:rFonts w:ascii="Times New Roman" w:hAnsi="Times New Roman" w:cs="Times New Roman"/>
                <w:sz w:val="24"/>
                <w:szCs w:val="24"/>
              </w:rPr>
              <w:t xml:space="preserve"> trenēšana</w:t>
            </w:r>
          </w:p>
        </w:tc>
        <w:tc>
          <w:tcPr>
            <w:tcW w:w="2065" w:type="dxa"/>
          </w:tcPr>
          <w:p w14:paraId="535F359A" w14:textId="77777777" w:rsidR="00861961" w:rsidRPr="001534AF" w:rsidRDefault="00861961">
            <w:pPr>
              <w:rPr>
                <w:rFonts w:ascii="Times New Roman" w:hAnsi="Times New Roman" w:cs="Times New Roman"/>
              </w:rPr>
            </w:pPr>
            <w:r>
              <w:rPr>
                <w:rFonts w:ascii="Times New Roman" w:hAnsi="Times New Roman" w:cs="Times New Roman"/>
              </w:rPr>
              <w:t>Q4 2022</w:t>
            </w:r>
          </w:p>
        </w:tc>
        <w:tc>
          <w:tcPr>
            <w:tcW w:w="2110" w:type="dxa"/>
          </w:tcPr>
          <w:p w14:paraId="06982400" w14:textId="77777777" w:rsidR="00861961" w:rsidRPr="001534AF" w:rsidRDefault="00861961">
            <w:pPr>
              <w:rPr>
                <w:rFonts w:ascii="Times New Roman" w:hAnsi="Times New Roman" w:cs="Times New Roman"/>
              </w:rPr>
            </w:pPr>
            <w:r>
              <w:rPr>
                <w:rFonts w:ascii="Times New Roman" w:hAnsi="Times New Roman" w:cs="Times New Roman"/>
              </w:rPr>
              <w:t>Q4 2023</w:t>
            </w:r>
          </w:p>
        </w:tc>
      </w:tr>
      <w:tr w:rsidR="005B5ECA" w14:paraId="3576B381" w14:textId="77777777" w:rsidTr="00367DF5">
        <w:trPr>
          <w:trHeight w:val="999"/>
        </w:trPr>
        <w:tc>
          <w:tcPr>
            <w:tcW w:w="1616" w:type="dxa"/>
            <w:vMerge w:val="restart"/>
          </w:tcPr>
          <w:p w14:paraId="2B371D70" w14:textId="77777777" w:rsidR="005B5ECA" w:rsidRDefault="005B5ECA" w:rsidP="005B5ECA">
            <w:pPr>
              <w:rPr>
                <w:rFonts w:ascii="Times New Roman" w:hAnsi="Times New Roman" w:cs="Times New Roman"/>
                <w:sz w:val="24"/>
                <w:szCs w:val="24"/>
              </w:rPr>
            </w:pPr>
            <w:r w:rsidRPr="005B5ECA">
              <w:rPr>
                <w:rFonts w:ascii="Times New Roman" w:hAnsi="Times New Roman" w:cs="Times New Roman"/>
                <w:sz w:val="24"/>
                <w:szCs w:val="24"/>
              </w:rPr>
              <w:t>Ekonomisko noziegumu izmeklētāju profesionālo spēju apliecinājuma CAMS sertifikācijas (</w:t>
            </w:r>
            <w:proofErr w:type="spellStart"/>
            <w:r w:rsidRPr="00367DF5">
              <w:rPr>
                <w:rFonts w:ascii="Times New Roman" w:hAnsi="Times New Roman" w:cs="Times New Roman"/>
                <w:i/>
                <w:sz w:val="24"/>
                <w:szCs w:val="24"/>
              </w:rPr>
              <w:t>Criminal</w:t>
            </w:r>
            <w:proofErr w:type="spellEnd"/>
            <w:r w:rsidRPr="00367DF5">
              <w:rPr>
                <w:rFonts w:ascii="Times New Roman" w:hAnsi="Times New Roman" w:cs="Times New Roman"/>
                <w:i/>
                <w:sz w:val="24"/>
                <w:szCs w:val="24"/>
              </w:rPr>
              <w:t xml:space="preserve"> Anti </w:t>
            </w:r>
            <w:proofErr w:type="spellStart"/>
            <w:r w:rsidRPr="00367DF5">
              <w:rPr>
                <w:rFonts w:ascii="Times New Roman" w:hAnsi="Times New Roman" w:cs="Times New Roman"/>
                <w:i/>
                <w:sz w:val="24"/>
                <w:szCs w:val="24"/>
              </w:rPr>
              <w:t>Money</w:t>
            </w:r>
            <w:proofErr w:type="spellEnd"/>
            <w:r w:rsidRPr="00367DF5">
              <w:rPr>
                <w:rFonts w:ascii="Times New Roman" w:hAnsi="Times New Roman" w:cs="Times New Roman"/>
                <w:i/>
                <w:sz w:val="24"/>
                <w:szCs w:val="24"/>
              </w:rPr>
              <w:t xml:space="preserve"> </w:t>
            </w:r>
            <w:proofErr w:type="spellStart"/>
            <w:r w:rsidRPr="00367DF5">
              <w:rPr>
                <w:rFonts w:ascii="Times New Roman" w:hAnsi="Times New Roman" w:cs="Times New Roman"/>
                <w:i/>
                <w:sz w:val="24"/>
                <w:szCs w:val="24"/>
              </w:rPr>
              <w:t>Laundering</w:t>
            </w:r>
            <w:proofErr w:type="spellEnd"/>
            <w:r w:rsidRPr="00367DF5">
              <w:rPr>
                <w:rFonts w:ascii="Times New Roman" w:hAnsi="Times New Roman" w:cs="Times New Roman"/>
                <w:i/>
                <w:sz w:val="24"/>
                <w:szCs w:val="24"/>
              </w:rPr>
              <w:t xml:space="preserve"> </w:t>
            </w:r>
            <w:proofErr w:type="spellStart"/>
            <w:r w:rsidRPr="00367DF5">
              <w:rPr>
                <w:rFonts w:ascii="Times New Roman" w:hAnsi="Times New Roman" w:cs="Times New Roman"/>
                <w:i/>
                <w:sz w:val="24"/>
                <w:szCs w:val="24"/>
              </w:rPr>
              <w:t>Sertification</w:t>
            </w:r>
            <w:proofErr w:type="spellEnd"/>
            <w:r w:rsidRPr="005B5ECA">
              <w:rPr>
                <w:rFonts w:ascii="Times New Roman" w:hAnsi="Times New Roman" w:cs="Times New Roman"/>
                <w:sz w:val="24"/>
                <w:szCs w:val="24"/>
              </w:rPr>
              <w:t>) īstenošana</w:t>
            </w:r>
          </w:p>
        </w:tc>
        <w:tc>
          <w:tcPr>
            <w:tcW w:w="2505" w:type="dxa"/>
          </w:tcPr>
          <w:p w14:paraId="7C711053" w14:textId="77777777" w:rsidR="005B5ECA" w:rsidRPr="00460CF8" w:rsidRDefault="005B5ECA" w:rsidP="005B5ECA">
            <w:pPr>
              <w:rPr>
                <w:rFonts w:ascii="Times New Roman" w:hAnsi="Times New Roman" w:cs="Times New Roman"/>
                <w:sz w:val="24"/>
                <w:szCs w:val="24"/>
              </w:rPr>
            </w:pPr>
            <w:r>
              <w:rPr>
                <w:rFonts w:ascii="Times New Roman" w:hAnsi="Times New Roman" w:cs="Times New Roman"/>
                <w:sz w:val="24"/>
                <w:szCs w:val="24"/>
              </w:rPr>
              <w:t>5 izmeklētāju sertifikācija</w:t>
            </w:r>
          </w:p>
        </w:tc>
        <w:tc>
          <w:tcPr>
            <w:tcW w:w="2065" w:type="dxa"/>
          </w:tcPr>
          <w:p w14:paraId="188C3AAA" w14:textId="77777777" w:rsidR="005B5ECA" w:rsidRPr="001534AF" w:rsidRDefault="005B5ECA" w:rsidP="005B5ECA">
            <w:pPr>
              <w:rPr>
                <w:rFonts w:ascii="Times New Roman" w:hAnsi="Times New Roman" w:cs="Times New Roman"/>
              </w:rPr>
            </w:pPr>
            <w:r>
              <w:rPr>
                <w:rFonts w:ascii="Times New Roman" w:hAnsi="Times New Roman" w:cs="Times New Roman"/>
              </w:rPr>
              <w:t>Q4 2022</w:t>
            </w:r>
          </w:p>
        </w:tc>
        <w:tc>
          <w:tcPr>
            <w:tcW w:w="2110" w:type="dxa"/>
          </w:tcPr>
          <w:p w14:paraId="56B33EA2" w14:textId="77777777" w:rsidR="005B5ECA" w:rsidRPr="001534AF" w:rsidRDefault="005B5ECA" w:rsidP="005B5ECA">
            <w:pPr>
              <w:rPr>
                <w:rFonts w:ascii="Times New Roman" w:hAnsi="Times New Roman" w:cs="Times New Roman"/>
              </w:rPr>
            </w:pPr>
            <w:r>
              <w:rPr>
                <w:rFonts w:ascii="Times New Roman" w:hAnsi="Times New Roman" w:cs="Times New Roman"/>
              </w:rPr>
              <w:t>Q2 2023</w:t>
            </w:r>
          </w:p>
        </w:tc>
      </w:tr>
      <w:tr w:rsidR="005B5ECA" w14:paraId="183AF406" w14:textId="77777777" w:rsidTr="00367DF5">
        <w:trPr>
          <w:trHeight w:val="997"/>
        </w:trPr>
        <w:tc>
          <w:tcPr>
            <w:tcW w:w="1616" w:type="dxa"/>
            <w:vMerge/>
          </w:tcPr>
          <w:p w14:paraId="25D12FDC" w14:textId="77777777" w:rsidR="005B5ECA" w:rsidRPr="005B5ECA" w:rsidRDefault="005B5ECA" w:rsidP="005B5ECA">
            <w:pPr>
              <w:rPr>
                <w:rFonts w:ascii="Times New Roman" w:hAnsi="Times New Roman" w:cs="Times New Roman"/>
                <w:sz w:val="24"/>
                <w:szCs w:val="24"/>
              </w:rPr>
            </w:pPr>
          </w:p>
        </w:tc>
        <w:tc>
          <w:tcPr>
            <w:tcW w:w="2505" w:type="dxa"/>
          </w:tcPr>
          <w:p w14:paraId="6525D626" w14:textId="77777777" w:rsidR="005B5ECA" w:rsidRDefault="005B5ECA" w:rsidP="005B5ECA">
            <w:pPr>
              <w:rPr>
                <w:rFonts w:ascii="Times New Roman" w:hAnsi="Times New Roman" w:cs="Times New Roman"/>
                <w:sz w:val="24"/>
                <w:szCs w:val="24"/>
              </w:rPr>
            </w:pPr>
            <w:r>
              <w:rPr>
                <w:rFonts w:ascii="Times New Roman" w:hAnsi="Times New Roman" w:cs="Times New Roman"/>
                <w:sz w:val="24"/>
                <w:szCs w:val="24"/>
              </w:rPr>
              <w:t>10 izmeklētāju sertifikācija</w:t>
            </w:r>
          </w:p>
        </w:tc>
        <w:tc>
          <w:tcPr>
            <w:tcW w:w="2065" w:type="dxa"/>
          </w:tcPr>
          <w:p w14:paraId="779557BA" w14:textId="77777777" w:rsidR="005B5ECA" w:rsidRPr="001534AF" w:rsidRDefault="005B5ECA" w:rsidP="005B5ECA">
            <w:pPr>
              <w:rPr>
                <w:rFonts w:ascii="Times New Roman" w:hAnsi="Times New Roman" w:cs="Times New Roman"/>
              </w:rPr>
            </w:pPr>
            <w:r>
              <w:rPr>
                <w:rFonts w:ascii="Times New Roman" w:hAnsi="Times New Roman" w:cs="Times New Roman"/>
              </w:rPr>
              <w:t>Q2 2023</w:t>
            </w:r>
          </w:p>
        </w:tc>
        <w:tc>
          <w:tcPr>
            <w:tcW w:w="2110" w:type="dxa"/>
          </w:tcPr>
          <w:p w14:paraId="3753784D" w14:textId="77777777" w:rsidR="005B5ECA" w:rsidRPr="001534AF" w:rsidRDefault="005B5ECA" w:rsidP="005B5ECA">
            <w:pPr>
              <w:rPr>
                <w:rFonts w:ascii="Times New Roman" w:hAnsi="Times New Roman" w:cs="Times New Roman"/>
              </w:rPr>
            </w:pPr>
            <w:r>
              <w:rPr>
                <w:rFonts w:ascii="Times New Roman" w:hAnsi="Times New Roman" w:cs="Times New Roman"/>
              </w:rPr>
              <w:t>Q4 2023</w:t>
            </w:r>
          </w:p>
        </w:tc>
      </w:tr>
      <w:tr w:rsidR="005B5ECA" w14:paraId="2AB8A64D" w14:textId="77777777" w:rsidTr="00367DF5">
        <w:trPr>
          <w:trHeight w:val="997"/>
        </w:trPr>
        <w:tc>
          <w:tcPr>
            <w:tcW w:w="1616" w:type="dxa"/>
            <w:vMerge/>
          </w:tcPr>
          <w:p w14:paraId="28B039B0" w14:textId="77777777" w:rsidR="005B5ECA" w:rsidRPr="005B5ECA" w:rsidRDefault="005B5ECA" w:rsidP="005B5ECA">
            <w:pPr>
              <w:rPr>
                <w:rFonts w:ascii="Times New Roman" w:hAnsi="Times New Roman" w:cs="Times New Roman"/>
                <w:sz w:val="24"/>
                <w:szCs w:val="24"/>
              </w:rPr>
            </w:pPr>
          </w:p>
        </w:tc>
        <w:tc>
          <w:tcPr>
            <w:tcW w:w="2505" w:type="dxa"/>
          </w:tcPr>
          <w:p w14:paraId="0BA1CE90" w14:textId="77777777" w:rsidR="005B5ECA" w:rsidRDefault="005B5ECA" w:rsidP="005B5ECA">
            <w:pPr>
              <w:rPr>
                <w:rFonts w:ascii="Times New Roman" w:hAnsi="Times New Roman" w:cs="Times New Roman"/>
                <w:sz w:val="24"/>
                <w:szCs w:val="24"/>
              </w:rPr>
            </w:pPr>
            <w:r>
              <w:rPr>
                <w:rFonts w:ascii="Times New Roman" w:hAnsi="Times New Roman" w:cs="Times New Roman"/>
                <w:sz w:val="24"/>
                <w:szCs w:val="24"/>
              </w:rPr>
              <w:t>5 izmeklētāju sertifikācija</w:t>
            </w:r>
          </w:p>
        </w:tc>
        <w:tc>
          <w:tcPr>
            <w:tcW w:w="2065" w:type="dxa"/>
          </w:tcPr>
          <w:p w14:paraId="597E1193" w14:textId="77777777" w:rsidR="005B5ECA" w:rsidRPr="001534AF" w:rsidRDefault="005B5ECA" w:rsidP="005B5ECA">
            <w:pPr>
              <w:rPr>
                <w:rFonts w:ascii="Times New Roman" w:hAnsi="Times New Roman" w:cs="Times New Roman"/>
              </w:rPr>
            </w:pPr>
            <w:r>
              <w:rPr>
                <w:rFonts w:ascii="Times New Roman" w:hAnsi="Times New Roman" w:cs="Times New Roman"/>
              </w:rPr>
              <w:t>Q2 2024</w:t>
            </w:r>
          </w:p>
        </w:tc>
        <w:tc>
          <w:tcPr>
            <w:tcW w:w="2110" w:type="dxa"/>
          </w:tcPr>
          <w:p w14:paraId="54751522" w14:textId="77777777" w:rsidR="005B5ECA" w:rsidRPr="001534AF" w:rsidRDefault="005B5ECA" w:rsidP="005B5ECA">
            <w:pPr>
              <w:rPr>
                <w:rFonts w:ascii="Times New Roman" w:hAnsi="Times New Roman" w:cs="Times New Roman"/>
              </w:rPr>
            </w:pPr>
            <w:r>
              <w:rPr>
                <w:rFonts w:ascii="Times New Roman" w:hAnsi="Times New Roman" w:cs="Times New Roman"/>
              </w:rPr>
              <w:t>Q4 2024</w:t>
            </w:r>
          </w:p>
        </w:tc>
      </w:tr>
      <w:tr w:rsidR="005B5ECA" w14:paraId="107EDA83" w14:textId="77777777" w:rsidTr="00367DF5">
        <w:trPr>
          <w:trHeight w:val="693"/>
        </w:trPr>
        <w:tc>
          <w:tcPr>
            <w:tcW w:w="1616" w:type="dxa"/>
            <w:vMerge w:val="restart"/>
          </w:tcPr>
          <w:p w14:paraId="08D08F80" w14:textId="77777777" w:rsidR="005B5ECA" w:rsidRDefault="005B5ECA">
            <w:pPr>
              <w:rPr>
                <w:rFonts w:ascii="Times New Roman" w:hAnsi="Times New Roman" w:cs="Times New Roman"/>
                <w:sz w:val="24"/>
                <w:szCs w:val="24"/>
              </w:rPr>
            </w:pPr>
            <w:r w:rsidRPr="005B5ECA">
              <w:rPr>
                <w:rFonts w:ascii="Times New Roman" w:hAnsi="Times New Roman" w:cs="Times New Roman"/>
                <w:sz w:val="24"/>
                <w:szCs w:val="24"/>
              </w:rPr>
              <w:t>Centrālo un reģionālo ekonomisko noziegumu izmeklēšanas vienību profesionālas kapacitātes stiprināšana</w:t>
            </w:r>
          </w:p>
        </w:tc>
        <w:tc>
          <w:tcPr>
            <w:tcW w:w="2505" w:type="dxa"/>
          </w:tcPr>
          <w:p w14:paraId="441DC577" w14:textId="77777777" w:rsidR="005B5ECA" w:rsidRDefault="005B5ECA">
            <w:pPr>
              <w:rPr>
                <w:rFonts w:ascii="Times New Roman" w:hAnsi="Times New Roman" w:cs="Times New Roman"/>
                <w:sz w:val="24"/>
                <w:szCs w:val="24"/>
              </w:rPr>
            </w:pPr>
            <w:r>
              <w:rPr>
                <w:rFonts w:ascii="Times New Roman" w:hAnsi="Times New Roman" w:cs="Times New Roman"/>
                <w:sz w:val="24"/>
                <w:szCs w:val="24"/>
              </w:rPr>
              <w:t>Tehniskās specifikācijas izstrāde, iepirkumu organizēšana un līgumu slēgšana 200 mobilam darbam nepieciešamā aprīkojuma komplektu iegādei un 30 portatīvo printeru iegādei</w:t>
            </w:r>
          </w:p>
        </w:tc>
        <w:tc>
          <w:tcPr>
            <w:tcW w:w="2065" w:type="dxa"/>
          </w:tcPr>
          <w:p w14:paraId="452D4743" w14:textId="77777777" w:rsidR="005B5ECA" w:rsidRPr="001534AF" w:rsidRDefault="005B5ECA">
            <w:pPr>
              <w:rPr>
                <w:rFonts w:ascii="Times New Roman" w:hAnsi="Times New Roman" w:cs="Times New Roman"/>
              </w:rPr>
            </w:pPr>
            <w:r>
              <w:rPr>
                <w:rFonts w:ascii="Times New Roman" w:hAnsi="Times New Roman" w:cs="Times New Roman"/>
              </w:rPr>
              <w:t>Q3 2022</w:t>
            </w:r>
          </w:p>
        </w:tc>
        <w:tc>
          <w:tcPr>
            <w:tcW w:w="2110" w:type="dxa"/>
          </w:tcPr>
          <w:p w14:paraId="7513B7CB" w14:textId="77777777" w:rsidR="005B5ECA" w:rsidRPr="001534AF" w:rsidRDefault="005B5ECA">
            <w:pPr>
              <w:rPr>
                <w:rFonts w:ascii="Times New Roman" w:hAnsi="Times New Roman" w:cs="Times New Roman"/>
              </w:rPr>
            </w:pPr>
            <w:r>
              <w:rPr>
                <w:rFonts w:ascii="Times New Roman" w:hAnsi="Times New Roman" w:cs="Times New Roman"/>
              </w:rPr>
              <w:t>Q4 2022</w:t>
            </w:r>
          </w:p>
        </w:tc>
      </w:tr>
      <w:tr w:rsidR="005B5ECA" w14:paraId="14EDACDF" w14:textId="77777777" w:rsidTr="00367DF5">
        <w:trPr>
          <w:trHeight w:val="693"/>
        </w:trPr>
        <w:tc>
          <w:tcPr>
            <w:tcW w:w="1616" w:type="dxa"/>
            <w:vMerge/>
          </w:tcPr>
          <w:p w14:paraId="6D919F7D" w14:textId="77777777" w:rsidR="005B5ECA" w:rsidRPr="005B5ECA" w:rsidRDefault="005B5ECA">
            <w:pPr>
              <w:rPr>
                <w:rFonts w:ascii="Times New Roman" w:hAnsi="Times New Roman" w:cs="Times New Roman"/>
                <w:sz w:val="24"/>
                <w:szCs w:val="24"/>
              </w:rPr>
            </w:pPr>
          </w:p>
        </w:tc>
        <w:tc>
          <w:tcPr>
            <w:tcW w:w="2505" w:type="dxa"/>
          </w:tcPr>
          <w:p w14:paraId="06A07EB1" w14:textId="77777777" w:rsidR="005B5ECA" w:rsidRDefault="005B5ECA">
            <w:pPr>
              <w:rPr>
                <w:rFonts w:ascii="Times New Roman" w:hAnsi="Times New Roman" w:cs="Times New Roman"/>
                <w:sz w:val="24"/>
                <w:szCs w:val="24"/>
              </w:rPr>
            </w:pPr>
            <w:r w:rsidRPr="005B5ECA">
              <w:rPr>
                <w:rFonts w:ascii="Times New Roman" w:hAnsi="Times New Roman" w:cs="Times New Roman"/>
                <w:sz w:val="24"/>
                <w:szCs w:val="24"/>
              </w:rPr>
              <w:t>Tehniskās specifikācijas izstrāde, iepirkumu organizēšana un līgumu slēgšana</w:t>
            </w:r>
            <w:r>
              <w:rPr>
                <w:rFonts w:ascii="Times New Roman" w:hAnsi="Times New Roman" w:cs="Times New Roman"/>
                <w:sz w:val="24"/>
                <w:szCs w:val="24"/>
              </w:rPr>
              <w:t xml:space="preserve"> 3 videokonferenču un </w:t>
            </w:r>
            <w:r>
              <w:rPr>
                <w:rFonts w:ascii="Times New Roman" w:hAnsi="Times New Roman" w:cs="Times New Roman"/>
                <w:sz w:val="24"/>
                <w:szCs w:val="24"/>
              </w:rPr>
              <w:lastRenderedPageBreak/>
              <w:t>licenču komplektu iegādei</w:t>
            </w:r>
          </w:p>
        </w:tc>
        <w:tc>
          <w:tcPr>
            <w:tcW w:w="2065" w:type="dxa"/>
          </w:tcPr>
          <w:p w14:paraId="5628FE94" w14:textId="77777777" w:rsidR="005B5ECA" w:rsidRPr="001534AF" w:rsidRDefault="005B5ECA">
            <w:pPr>
              <w:rPr>
                <w:rFonts w:ascii="Times New Roman" w:hAnsi="Times New Roman" w:cs="Times New Roman"/>
              </w:rPr>
            </w:pPr>
            <w:r>
              <w:rPr>
                <w:rFonts w:ascii="Times New Roman" w:hAnsi="Times New Roman" w:cs="Times New Roman"/>
              </w:rPr>
              <w:lastRenderedPageBreak/>
              <w:t>Q1 2023</w:t>
            </w:r>
          </w:p>
        </w:tc>
        <w:tc>
          <w:tcPr>
            <w:tcW w:w="2110" w:type="dxa"/>
          </w:tcPr>
          <w:p w14:paraId="7DBB4908" w14:textId="77777777" w:rsidR="005B5ECA" w:rsidRPr="001534AF" w:rsidRDefault="005B5ECA">
            <w:pPr>
              <w:rPr>
                <w:rFonts w:ascii="Times New Roman" w:hAnsi="Times New Roman" w:cs="Times New Roman"/>
              </w:rPr>
            </w:pPr>
            <w:r>
              <w:rPr>
                <w:rFonts w:ascii="Times New Roman" w:hAnsi="Times New Roman" w:cs="Times New Roman"/>
              </w:rPr>
              <w:t>Q3 2023</w:t>
            </w:r>
          </w:p>
        </w:tc>
      </w:tr>
      <w:tr w:rsidR="005B5ECA" w14:paraId="2A619A55" w14:textId="77777777" w:rsidTr="00367DF5">
        <w:trPr>
          <w:trHeight w:val="693"/>
        </w:trPr>
        <w:tc>
          <w:tcPr>
            <w:tcW w:w="1616" w:type="dxa"/>
            <w:vMerge/>
          </w:tcPr>
          <w:p w14:paraId="7D0DAF50" w14:textId="77777777" w:rsidR="005B5ECA" w:rsidRPr="005B5ECA" w:rsidRDefault="005B5ECA">
            <w:pPr>
              <w:rPr>
                <w:rFonts w:ascii="Times New Roman" w:hAnsi="Times New Roman" w:cs="Times New Roman"/>
                <w:sz w:val="24"/>
                <w:szCs w:val="24"/>
              </w:rPr>
            </w:pPr>
          </w:p>
        </w:tc>
        <w:tc>
          <w:tcPr>
            <w:tcW w:w="2505" w:type="dxa"/>
          </w:tcPr>
          <w:p w14:paraId="110B9B22" w14:textId="77777777" w:rsidR="005B5ECA" w:rsidRDefault="005B5ECA">
            <w:pPr>
              <w:rPr>
                <w:rFonts w:ascii="Times New Roman" w:hAnsi="Times New Roman" w:cs="Times New Roman"/>
                <w:sz w:val="24"/>
                <w:szCs w:val="24"/>
              </w:rPr>
            </w:pPr>
            <w:r w:rsidRPr="005B5ECA">
              <w:rPr>
                <w:rFonts w:ascii="Times New Roman" w:hAnsi="Times New Roman" w:cs="Times New Roman"/>
                <w:sz w:val="24"/>
                <w:szCs w:val="24"/>
              </w:rPr>
              <w:t>Tehniskās specifikācijas izstrāde, iepirkumu organizēšana un līgumu slēgšana</w:t>
            </w:r>
            <w:r>
              <w:rPr>
                <w:rFonts w:ascii="Times New Roman" w:hAnsi="Times New Roman" w:cs="Times New Roman"/>
                <w:sz w:val="24"/>
                <w:szCs w:val="24"/>
              </w:rPr>
              <w:t xml:space="preserve"> 4 lielapjoma serveru iegādei</w:t>
            </w:r>
          </w:p>
        </w:tc>
        <w:tc>
          <w:tcPr>
            <w:tcW w:w="2065" w:type="dxa"/>
          </w:tcPr>
          <w:p w14:paraId="054B1FA0" w14:textId="77777777" w:rsidR="005B5ECA" w:rsidRPr="001534AF" w:rsidRDefault="005B5ECA">
            <w:pPr>
              <w:rPr>
                <w:rFonts w:ascii="Times New Roman" w:hAnsi="Times New Roman" w:cs="Times New Roman"/>
              </w:rPr>
            </w:pPr>
            <w:r>
              <w:rPr>
                <w:rFonts w:ascii="Times New Roman" w:hAnsi="Times New Roman" w:cs="Times New Roman"/>
              </w:rPr>
              <w:t>Q1 2024</w:t>
            </w:r>
          </w:p>
        </w:tc>
        <w:tc>
          <w:tcPr>
            <w:tcW w:w="2110" w:type="dxa"/>
          </w:tcPr>
          <w:p w14:paraId="2E090069" w14:textId="77777777" w:rsidR="005B5ECA" w:rsidRPr="001534AF" w:rsidRDefault="005B5ECA">
            <w:pPr>
              <w:rPr>
                <w:rFonts w:ascii="Times New Roman" w:hAnsi="Times New Roman" w:cs="Times New Roman"/>
              </w:rPr>
            </w:pPr>
            <w:r>
              <w:rPr>
                <w:rFonts w:ascii="Times New Roman" w:hAnsi="Times New Roman" w:cs="Times New Roman"/>
              </w:rPr>
              <w:t>Q4 2024</w:t>
            </w:r>
          </w:p>
        </w:tc>
      </w:tr>
      <w:tr w:rsidR="005B5ECA" w14:paraId="069551A4" w14:textId="77777777" w:rsidTr="00367DF5">
        <w:trPr>
          <w:trHeight w:val="1616"/>
        </w:trPr>
        <w:tc>
          <w:tcPr>
            <w:tcW w:w="1616" w:type="dxa"/>
            <w:vMerge w:val="restart"/>
          </w:tcPr>
          <w:p w14:paraId="7D6A6EB7" w14:textId="77777777" w:rsidR="005B5ECA" w:rsidRDefault="005B5ECA">
            <w:pPr>
              <w:rPr>
                <w:rFonts w:ascii="Times New Roman" w:hAnsi="Times New Roman" w:cs="Times New Roman"/>
                <w:sz w:val="24"/>
                <w:szCs w:val="24"/>
              </w:rPr>
            </w:pPr>
            <w:r w:rsidRPr="005B5ECA">
              <w:rPr>
                <w:rFonts w:ascii="Times New Roman" w:hAnsi="Times New Roman" w:cs="Times New Roman"/>
                <w:sz w:val="24"/>
                <w:szCs w:val="24"/>
              </w:rPr>
              <w:t>Vides noziegumu izmeklētāju profesionālo zināšanu uzlabošana, kā arī pierādījumu izņemšanas un izmeklēšanas atbalsta aprīkojuma iegāde</w:t>
            </w:r>
          </w:p>
        </w:tc>
        <w:tc>
          <w:tcPr>
            <w:tcW w:w="2505" w:type="dxa"/>
          </w:tcPr>
          <w:p w14:paraId="77265963" w14:textId="77777777" w:rsidR="005B5ECA" w:rsidRDefault="005B5ECA">
            <w:pPr>
              <w:rPr>
                <w:rFonts w:ascii="Times New Roman" w:hAnsi="Times New Roman" w:cs="Times New Roman"/>
                <w:sz w:val="24"/>
                <w:szCs w:val="24"/>
              </w:rPr>
            </w:pPr>
            <w:r>
              <w:rPr>
                <w:rFonts w:ascii="Times New Roman" w:hAnsi="Times New Roman" w:cs="Times New Roman"/>
                <w:sz w:val="24"/>
                <w:szCs w:val="24"/>
              </w:rPr>
              <w:t>T</w:t>
            </w:r>
            <w:r w:rsidRPr="005B5ECA">
              <w:rPr>
                <w:rFonts w:ascii="Times New Roman" w:hAnsi="Times New Roman" w:cs="Times New Roman"/>
                <w:sz w:val="24"/>
                <w:szCs w:val="24"/>
              </w:rPr>
              <w:t>ehniskās specifikācijas izs</w:t>
            </w:r>
            <w:r>
              <w:rPr>
                <w:rFonts w:ascii="Times New Roman" w:hAnsi="Times New Roman" w:cs="Times New Roman"/>
                <w:sz w:val="24"/>
                <w:szCs w:val="24"/>
              </w:rPr>
              <w:t>trāde un iepirkuma organizēšana,</w:t>
            </w:r>
            <w:r w:rsidRPr="005B5ECA">
              <w:rPr>
                <w:rFonts w:ascii="Times New Roman" w:hAnsi="Times New Roman" w:cs="Times New Roman"/>
                <w:sz w:val="24"/>
                <w:szCs w:val="24"/>
              </w:rPr>
              <w:t xml:space="preserve"> līguma noslēgšana</w:t>
            </w:r>
            <w:r>
              <w:rPr>
                <w:rFonts w:ascii="Times New Roman" w:hAnsi="Times New Roman" w:cs="Times New Roman"/>
                <w:sz w:val="24"/>
                <w:szCs w:val="24"/>
              </w:rPr>
              <w:t xml:space="preserve"> aprīkojuma iegādei</w:t>
            </w:r>
          </w:p>
        </w:tc>
        <w:tc>
          <w:tcPr>
            <w:tcW w:w="2065" w:type="dxa"/>
          </w:tcPr>
          <w:p w14:paraId="1540355C" w14:textId="77777777" w:rsidR="005B5ECA" w:rsidRPr="001534AF" w:rsidRDefault="005B5ECA">
            <w:pPr>
              <w:rPr>
                <w:rFonts w:ascii="Times New Roman" w:hAnsi="Times New Roman" w:cs="Times New Roman"/>
              </w:rPr>
            </w:pPr>
            <w:r>
              <w:rPr>
                <w:rFonts w:ascii="Times New Roman" w:hAnsi="Times New Roman" w:cs="Times New Roman"/>
              </w:rPr>
              <w:t>Q1 2023</w:t>
            </w:r>
          </w:p>
        </w:tc>
        <w:tc>
          <w:tcPr>
            <w:tcW w:w="2110" w:type="dxa"/>
          </w:tcPr>
          <w:p w14:paraId="5B4BD0C7" w14:textId="77777777" w:rsidR="005B5ECA" w:rsidRPr="001534AF" w:rsidRDefault="005B5ECA">
            <w:pPr>
              <w:rPr>
                <w:rFonts w:ascii="Times New Roman" w:hAnsi="Times New Roman" w:cs="Times New Roman"/>
              </w:rPr>
            </w:pPr>
            <w:r>
              <w:rPr>
                <w:rFonts w:ascii="Times New Roman" w:hAnsi="Times New Roman" w:cs="Times New Roman"/>
              </w:rPr>
              <w:t>Q4 2023</w:t>
            </w:r>
          </w:p>
        </w:tc>
      </w:tr>
      <w:tr w:rsidR="005B5ECA" w14:paraId="396E9AA1" w14:textId="77777777" w:rsidTr="00367DF5">
        <w:trPr>
          <w:trHeight w:val="1615"/>
        </w:trPr>
        <w:tc>
          <w:tcPr>
            <w:tcW w:w="1616" w:type="dxa"/>
            <w:vMerge/>
          </w:tcPr>
          <w:p w14:paraId="2969B0E9" w14:textId="77777777" w:rsidR="005B5ECA" w:rsidRPr="005B5ECA" w:rsidRDefault="005B5ECA">
            <w:pPr>
              <w:rPr>
                <w:rFonts w:ascii="Times New Roman" w:hAnsi="Times New Roman" w:cs="Times New Roman"/>
                <w:sz w:val="24"/>
                <w:szCs w:val="24"/>
              </w:rPr>
            </w:pPr>
          </w:p>
        </w:tc>
        <w:tc>
          <w:tcPr>
            <w:tcW w:w="2505" w:type="dxa"/>
          </w:tcPr>
          <w:p w14:paraId="56B49430" w14:textId="77777777" w:rsidR="005B5ECA" w:rsidRDefault="005B5ECA">
            <w:pPr>
              <w:rPr>
                <w:rFonts w:ascii="Times New Roman" w:hAnsi="Times New Roman" w:cs="Times New Roman"/>
                <w:sz w:val="24"/>
                <w:szCs w:val="24"/>
              </w:rPr>
            </w:pPr>
            <w:r>
              <w:rPr>
                <w:rFonts w:ascii="Times New Roman" w:hAnsi="Times New Roman" w:cs="Times New Roman"/>
                <w:sz w:val="24"/>
                <w:szCs w:val="24"/>
              </w:rPr>
              <w:t>Reģionālo semināru organizēšana par noziegumiem pret vidi</w:t>
            </w:r>
          </w:p>
        </w:tc>
        <w:tc>
          <w:tcPr>
            <w:tcW w:w="2065" w:type="dxa"/>
          </w:tcPr>
          <w:p w14:paraId="68A5E275" w14:textId="77777777" w:rsidR="005B5ECA" w:rsidRPr="001534AF" w:rsidRDefault="005B5ECA">
            <w:pPr>
              <w:rPr>
                <w:rFonts w:ascii="Times New Roman" w:hAnsi="Times New Roman" w:cs="Times New Roman"/>
              </w:rPr>
            </w:pPr>
            <w:r>
              <w:rPr>
                <w:rFonts w:ascii="Times New Roman" w:hAnsi="Times New Roman" w:cs="Times New Roman"/>
              </w:rPr>
              <w:t>Q4 2024</w:t>
            </w:r>
          </w:p>
        </w:tc>
        <w:tc>
          <w:tcPr>
            <w:tcW w:w="2110" w:type="dxa"/>
          </w:tcPr>
          <w:p w14:paraId="3EED875C" w14:textId="77777777" w:rsidR="005B5ECA" w:rsidRPr="001534AF" w:rsidRDefault="005B5ECA">
            <w:pPr>
              <w:rPr>
                <w:rFonts w:ascii="Times New Roman" w:hAnsi="Times New Roman" w:cs="Times New Roman"/>
              </w:rPr>
            </w:pPr>
            <w:r>
              <w:rPr>
                <w:rFonts w:ascii="Times New Roman" w:hAnsi="Times New Roman" w:cs="Times New Roman"/>
              </w:rPr>
              <w:t>Q4 2024</w:t>
            </w:r>
          </w:p>
        </w:tc>
      </w:tr>
    </w:tbl>
    <w:p w14:paraId="795C34C8" w14:textId="76452831" w:rsidR="00FA20A7" w:rsidRDefault="00FA20A7">
      <w:pPr>
        <w:rPr>
          <w:rFonts w:ascii="Times New Roman" w:hAnsi="Times New Roman" w:cs="Times New Roman"/>
        </w:rPr>
      </w:pPr>
    </w:p>
    <w:p w14:paraId="1B4F7721" w14:textId="00975E28" w:rsidR="000C4C9E" w:rsidRDefault="000C4C9E">
      <w:pPr>
        <w:rPr>
          <w:rFonts w:ascii="Times New Roman" w:hAnsi="Times New Roman" w:cs="Times New Roman"/>
        </w:rPr>
      </w:pPr>
      <w:r w:rsidRPr="000C4C9E">
        <w:rPr>
          <w:rFonts w:ascii="Times New Roman" w:hAnsi="Times New Roman" w:cs="Times New Roman"/>
        </w:rPr>
        <w:t xml:space="preserve">* šajā pielikumā atspoguļotie termiņi ir provizoriski un tiks precizēti, sagatavojot </w:t>
      </w:r>
      <w:r w:rsidR="001534AF">
        <w:rPr>
          <w:rFonts w:ascii="Times New Roman" w:hAnsi="Times New Roman" w:cs="Times New Roman"/>
        </w:rPr>
        <w:t>līguma par projektu īstenošanu</w:t>
      </w:r>
    </w:p>
    <w:p w14:paraId="4A03D6BC" w14:textId="6A5856F0" w:rsidR="00FA20A7" w:rsidRPr="00FA20A7" w:rsidRDefault="00FA20A7">
      <w:pPr>
        <w:rPr>
          <w:rFonts w:ascii="Times New Roman" w:hAnsi="Times New Roman" w:cs="Times New Roman"/>
          <w:u w:val="single"/>
        </w:rPr>
      </w:pPr>
      <w:r w:rsidRPr="00FA20A7">
        <w:rPr>
          <w:rFonts w:ascii="Times New Roman" w:hAnsi="Times New Roman" w:cs="Times New Roman"/>
          <w:u w:val="single"/>
        </w:rPr>
        <w:t>Saīsinājumi:</w:t>
      </w:r>
    </w:p>
    <w:p w14:paraId="5A0C2FEB" w14:textId="56FE519C" w:rsidR="00FA20A7" w:rsidRPr="000C4C9E" w:rsidRDefault="00FA20A7">
      <w:pPr>
        <w:rPr>
          <w:rFonts w:ascii="Times New Roman" w:hAnsi="Times New Roman" w:cs="Times New Roman"/>
        </w:rPr>
      </w:pPr>
      <w:r>
        <w:rPr>
          <w:rFonts w:ascii="Times New Roman" w:hAnsi="Times New Roman" w:cs="Times New Roman"/>
        </w:rPr>
        <w:t xml:space="preserve">Q – ceturksnis </w:t>
      </w:r>
    </w:p>
    <w:sectPr w:rsidR="00FA20A7" w:rsidRPr="000C4C9E" w:rsidSect="00861961">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FE485" w16cex:dateUtc="2022-04-12T08:44:00Z"/>
  <w16cex:commentExtensible w16cex:durableId="25F5EBCE" w16cex:dateUtc="2022-04-04T19: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AE9756" w16cid:durableId="25FFE485"/>
  <w16cid:commentId w16cid:paraId="0E3FA5D9" w16cid:durableId="25F5EB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AC382" w14:textId="77777777" w:rsidR="003633DF" w:rsidRDefault="003633DF" w:rsidP="00866C18">
      <w:pPr>
        <w:spacing w:after="0" w:line="240" w:lineRule="auto"/>
      </w:pPr>
      <w:r>
        <w:separator/>
      </w:r>
    </w:p>
  </w:endnote>
  <w:endnote w:type="continuationSeparator" w:id="0">
    <w:p w14:paraId="1CF6B705" w14:textId="77777777" w:rsidR="003633DF" w:rsidRDefault="003633DF" w:rsidP="00866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3E14E" w14:textId="77777777" w:rsidR="003A736B" w:rsidRDefault="003A73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856D4" w14:textId="77777777" w:rsidR="003A736B" w:rsidRDefault="003A73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F4BC1" w14:textId="77777777" w:rsidR="003A736B" w:rsidRDefault="003A7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CFCF4" w14:textId="77777777" w:rsidR="003633DF" w:rsidRDefault="003633DF" w:rsidP="00866C18">
      <w:pPr>
        <w:spacing w:after="0" w:line="240" w:lineRule="auto"/>
      </w:pPr>
      <w:r>
        <w:separator/>
      </w:r>
    </w:p>
  </w:footnote>
  <w:footnote w:type="continuationSeparator" w:id="0">
    <w:p w14:paraId="0A3771B4" w14:textId="77777777" w:rsidR="003633DF" w:rsidRDefault="003633DF" w:rsidP="00866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B2848" w14:textId="77777777" w:rsidR="003A736B" w:rsidRDefault="003A7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136281"/>
      <w:docPartObj>
        <w:docPartGallery w:val="Page Numbers (Top of Page)"/>
        <w:docPartUnique/>
      </w:docPartObj>
    </w:sdtPr>
    <w:sdtEndPr>
      <w:rPr>
        <w:noProof/>
      </w:rPr>
    </w:sdtEndPr>
    <w:sdtContent>
      <w:p w14:paraId="6A5812E8" w14:textId="30C1129D" w:rsidR="00861961" w:rsidRDefault="00861961">
        <w:pPr>
          <w:pStyle w:val="Header"/>
          <w:jc w:val="center"/>
        </w:pPr>
        <w:r w:rsidRPr="00861961">
          <w:rPr>
            <w:rFonts w:ascii="Times New Roman" w:hAnsi="Times New Roman" w:cs="Times New Roman"/>
          </w:rPr>
          <w:fldChar w:fldCharType="begin"/>
        </w:r>
        <w:r w:rsidRPr="00861961">
          <w:rPr>
            <w:rFonts w:ascii="Times New Roman" w:hAnsi="Times New Roman" w:cs="Times New Roman"/>
          </w:rPr>
          <w:instrText xml:space="preserve"> PAGE   \* MERGEFORMAT </w:instrText>
        </w:r>
        <w:r w:rsidRPr="00861961">
          <w:rPr>
            <w:rFonts w:ascii="Times New Roman" w:hAnsi="Times New Roman" w:cs="Times New Roman"/>
          </w:rPr>
          <w:fldChar w:fldCharType="separate"/>
        </w:r>
        <w:r w:rsidR="0009403D">
          <w:rPr>
            <w:rFonts w:ascii="Times New Roman" w:hAnsi="Times New Roman" w:cs="Times New Roman"/>
            <w:noProof/>
          </w:rPr>
          <w:t>4</w:t>
        </w:r>
        <w:r w:rsidRPr="00861961">
          <w:rPr>
            <w:rFonts w:ascii="Times New Roman" w:hAnsi="Times New Roman" w:cs="Times New Roman"/>
            <w:noProof/>
          </w:rPr>
          <w:fldChar w:fldCharType="end"/>
        </w:r>
      </w:p>
    </w:sdtContent>
  </w:sdt>
  <w:p w14:paraId="4FDA4C89" w14:textId="77777777" w:rsidR="00866C18" w:rsidRPr="00866C18" w:rsidRDefault="00866C18" w:rsidP="00866C18">
    <w:pPr>
      <w:pStyle w:val="Header"/>
      <w:jc w:val="right"/>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AF713" w14:textId="5DFB0B9C" w:rsidR="003C4C90" w:rsidRPr="003C4C90" w:rsidRDefault="0076359D" w:rsidP="003C4C90">
    <w:pPr>
      <w:pStyle w:val="Header"/>
      <w:jc w:val="right"/>
      <w:rPr>
        <w:rFonts w:ascii="Times New Roman" w:hAnsi="Times New Roman" w:cs="Times New Roman"/>
      </w:rPr>
    </w:pPr>
    <w:r>
      <w:rPr>
        <w:rFonts w:ascii="Times New Roman" w:hAnsi="Times New Roman" w:cs="Times New Roman"/>
      </w:rPr>
      <w:t>2</w:t>
    </w:r>
    <w:r w:rsidR="003C4C90" w:rsidRPr="003C4C90">
      <w:rPr>
        <w:rFonts w:ascii="Times New Roman" w:hAnsi="Times New Roman" w:cs="Times New Roman"/>
      </w:rPr>
      <w:t>. pielikums Informatīvajam ziņojumam “Par Eiropas Savienības Atveseļošanas un noturības mehānisma plāna 6.komponentes “Likuma vara” 6.2. reformu un investīciju virziena “Noziedzīgi iegūtu līdzekļu legalizācijas identificēšana, ekonomisko noziegumu izmeklēšana, tiesvedības procesu modernizācija un preventīvo darbību īstenošana 6.2.1.r reformas “Noziedzīgi iegūtu līdzekļu legalizācijas identificēšanas, ekonomisko noziegumu izmeklēšanas un tiesvedības procesu modernizācija”  6.2.1.1.i. investīcijas “AML inovāciju centra izveide ” un 6.2.1.2.i. investīcijas “Ekonomisko noziegumu izmeklēšanas kapacitātes stiprināšana” īstenošanu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C18"/>
    <w:rsid w:val="0009403D"/>
    <w:rsid w:val="000C4C9E"/>
    <w:rsid w:val="001534AF"/>
    <w:rsid w:val="00182C96"/>
    <w:rsid w:val="00244025"/>
    <w:rsid w:val="00285356"/>
    <w:rsid w:val="003432DC"/>
    <w:rsid w:val="003633DF"/>
    <w:rsid w:val="00367DF5"/>
    <w:rsid w:val="003A736B"/>
    <w:rsid w:val="003B1FE1"/>
    <w:rsid w:val="003C4C90"/>
    <w:rsid w:val="00493298"/>
    <w:rsid w:val="005B5ECA"/>
    <w:rsid w:val="005C4294"/>
    <w:rsid w:val="005D6EA7"/>
    <w:rsid w:val="005F25ED"/>
    <w:rsid w:val="00634BAF"/>
    <w:rsid w:val="0068578F"/>
    <w:rsid w:val="0076064D"/>
    <w:rsid w:val="0076359D"/>
    <w:rsid w:val="007651D6"/>
    <w:rsid w:val="00861961"/>
    <w:rsid w:val="00866C18"/>
    <w:rsid w:val="00957E0D"/>
    <w:rsid w:val="00A12CEE"/>
    <w:rsid w:val="00BB0EF9"/>
    <w:rsid w:val="00C27F5F"/>
    <w:rsid w:val="00D0650D"/>
    <w:rsid w:val="00E30F8B"/>
    <w:rsid w:val="00EF5250"/>
    <w:rsid w:val="00F60483"/>
    <w:rsid w:val="00F64141"/>
    <w:rsid w:val="00FA20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C21F"/>
  <w15:chartTrackingRefBased/>
  <w15:docId w15:val="{9F3278FC-BCB0-4A86-BDC9-19112047C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C18"/>
    <w:pPr>
      <w:tabs>
        <w:tab w:val="center" w:pos="4153"/>
        <w:tab w:val="right" w:pos="8306"/>
      </w:tabs>
      <w:spacing w:after="0" w:line="240" w:lineRule="auto"/>
    </w:pPr>
  </w:style>
  <w:style w:type="character" w:customStyle="1" w:styleId="HeaderChar">
    <w:name w:val="Header Char"/>
    <w:basedOn w:val="DefaultParagraphFont"/>
    <w:link w:val="Header"/>
    <w:uiPriority w:val="99"/>
    <w:rsid w:val="00866C18"/>
  </w:style>
  <w:style w:type="paragraph" w:styleId="Footer">
    <w:name w:val="footer"/>
    <w:basedOn w:val="Normal"/>
    <w:link w:val="FooterChar"/>
    <w:uiPriority w:val="99"/>
    <w:unhideWhenUsed/>
    <w:rsid w:val="00866C18"/>
    <w:pPr>
      <w:tabs>
        <w:tab w:val="center" w:pos="4153"/>
        <w:tab w:val="right" w:pos="8306"/>
      </w:tabs>
      <w:spacing w:after="0" w:line="240" w:lineRule="auto"/>
    </w:pPr>
  </w:style>
  <w:style w:type="character" w:customStyle="1" w:styleId="FooterChar">
    <w:name w:val="Footer Char"/>
    <w:basedOn w:val="DefaultParagraphFont"/>
    <w:link w:val="Footer"/>
    <w:uiPriority w:val="99"/>
    <w:rsid w:val="00866C18"/>
  </w:style>
  <w:style w:type="table" w:styleId="TableGrid">
    <w:name w:val="Table Grid"/>
    <w:basedOn w:val="TableNormal"/>
    <w:uiPriority w:val="39"/>
    <w:rsid w:val="000C4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5E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ECA"/>
    <w:rPr>
      <w:rFonts w:ascii="Segoe UI" w:hAnsi="Segoe UI" w:cs="Segoe UI"/>
      <w:sz w:val="18"/>
      <w:szCs w:val="18"/>
    </w:rPr>
  </w:style>
  <w:style w:type="character" w:styleId="CommentReference">
    <w:name w:val="annotation reference"/>
    <w:basedOn w:val="DefaultParagraphFont"/>
    <w:uiPriority w:val="99"/>
    <w:semiHidden/>
    <w:unhideWhenUsed/>
    <w:rsid w:val="00285356"/>
    <w:rPr>
      <w:sz w:val="16"/>
      <w:szCs w:val="16"/>
    </w:rPr>
  </w:style>
  <w:style w:type="paragraph" w:styleId="CommentText">
    <w:name w:val="annotation text"/>
    <w:basedOn w:val="Normal"/>
    <w:link w:val="CommentTextChar"/>
    <w:uiPriority w:val="99"/>
    <w:semiHidden/>
    <w:unhideWhenUsed/>
    <w:rsid w:val="00285356"/>
    <w:pPr>
      <w:spacing w:line="240" w:lineRule="auto"/>
    </w:pPr>
    <w:rPr>
      <w:sz w:val="20"/>
      <w:szCs w:val="20"/>
    </w:rPr>
  </w:style>
  <w:style w:type="character" w:customStyle="1" w:styleId="CommentTextChar">
    <w:name w:val="Comment Text Char"/>
    <w:basedOn w:val="DefaultParagraphFont"/>
    <w:link w:val="CommentText"/>
    <w:uiPriority w:val="99"/>
    <w:semiHidden/>
    <w:rsid w:val="00285356"/>
    <w:rPr>
      <w:sz w:val="20"/>
      <w:szCs w:val="20"/>
    </w:rPr>
  </w:style>
  <w:style w:type="paragraph" w:styleId="CommentSubject">
    <w:name w:val="annotation subject"/>
    <w:basedOn w:val="CommentText"/>
    <w:next w:val="CommentText"/>
    <w:link w:val="CommentSubjectChar"/>
    <w:uiPriority w:val="99"/>
    <w:semiHidden/>
    <w:unhideWhenUsed/>
    <w:rsid w:val="00285356"/>
    <w:rPr>
      <w:b/>
      <w:bCs/>
    </w:rPr>
  </w:style>
  <w:style w:type="character" w:customStyle="1" w:styleId="CommentSubjectChar">
    <w:name w:val="Comment Subject Char"/>
    <w:basedOn w:val="CommentTextChar"/>
    <w:link w:val="CommentSubject"/>
    <w:uiPriority w:val="99"/>
    <w:semiHidden/>
    <w:rsid w:val="002853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microsoft.com/office/2018/08/relationships/commentsExtensible" Target="commentsExtensi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2607</Words>
  <Characters>1486</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Kaļiņina</dc:creator>
  <cp:keywords/>
  <dc:description/>
  <cp:lastModifiedBy>Sabina Kaļiņina</cp:lastModifiedBy>
  <cp:revision>5</cp:revision>
  <dcterms:created xsi:type="dcterms:W3CDTF">2022-06-15T07:51:00Z</dcterms:created>
  <dcterms:modified xsi:type="dcterms:W3CDTF">2022-06-28T12:23:00Z</dcterms:modified>
</cp:coreProperties>
</file>