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4CCB51" w14:textId="53AE8458" w:rsidR="00212499" w:rsidRPr="00EE40BF" w:rsidRDefault="00212499" w:rsidP="00D54F58">
      <w:pPr>
        <w:spacing w:after="0" w:line="240" w:lineRule="auto"/>
        <w:jc w:val="center"/>
        <w:rPr>
          <w:rFonts w:ascii="Times New Roman" w:eastAsia="Times New Roman" w:hAnsi="Times New Roman" w:cs="Times New Roman"/>
          <w:b/>
          <w:bCs/>
          <w:sz w:val="24"/>
          <w:szCs w:val="24"/>
          <w:bdr w:val="none" w:sz="0" w:space="0" w:color="auto" w:frame="1"/>
          <w:lang w:eastAsia="lv-LV"/>
        </w:rPr>
      </w:pPr>
      <w:r w:rsidRPr="00EE40BF">
        <w:rPr>
          <w:rFonts w:ascii="Times New Roman" w:eastAsia="Times New Roman" w:hAnsi="Times New Roman" w:cs="Times New Roman"/>
          <w:b/>
          <w:bCs/>
          <w:sz w:val="24"/>
          <w:szCs w:val="24"/>
          <w:bdr w:val="none" w:sz="0" w:space="0" w:color="auto" w:frame="1"/>
          <w:lang w:eastAsia="lv-LV"/>
        </w:rPr>
        <w:t>Informatīvais ziņojums</w:t>
      </w:r>
    </w:p>
    <w:p w14:paraId="5C1CB595" w14:textId="77777777" w:rsidR="00D54F58" w:rsidRPr="00EE40BF" w:rsidRDefault="00D54F58" w:rsidP="00D54F58">
      <w:pPr>
        <w:spacing w:after="0" w:line="240" w:lineRule="auto"/>
        <w:jc w:val="center"/>
        <w:rPr>
          <w:rFonts w:ascii="Times New Roman" w:eastAsia="Times New Roman" w:hAnsi="Times New Roman" w:cs="Times New Roman"/>
          <w:b/>
          <w:bCs/>
          <w:sz w:val="24"/>
          <w:szCs w:val="24"/>
          <w:bdr w:val="none" w:sz="0" w:space="0" w:color="auto" w:frame="1"/>
          <w:lang w:eastAsia="lv-LV"/>
        </w:rPr>
      </w:pPr>
    </w:p>
    <w:p w14:paraId="5C20B1A0" w14:textId="520FB444" w:rsidR="00212499" w:rsidRPr="00EE40BF" w:rsidRDefault="00212499" w:rsidP="00D54F58">
      <w:pPr>
        <w:spacing w:after="0" w:line="240" w:lineRule="auto"/>
        <w:jc w:val="center"/>
        <w:rPr>
          <w:rFonts w:ascii="Times New Roman" w:eastAsia="Times New Roman" w:hAnsi="Times New Roman" w:cs="Times New Roman"/>
          <w:b/>
          <w:bCs/>
          <w:sz w:val="24"/>
          <w:szCs w:val="24"/>
          <w:bdr w:val="none" w:sz="0" w:space="0" w:color="auto" w:frame="1"/>
          <w:lang w:eastAsia="lv-LV"/>
        </w:rPr>
      </w:pPr>
      <w:bookmarkStart w:id="0" w:name="_Hlk181185029"/>
      <w:r w:rsidRPr="00EE40BF">
        <w:rPr>
          <w:rFonts w:ascii="Times New Roman" w:eastAsia="Times New Roman" w:hAnsi="Times New Roman" w:cs="Times New Roman"/>
          <w:b/>
          <w:bCs/>
          <w:sz w:val="24"/>
          <w:szCs w:val="24"/>
          <w:bdr w:val="none" w:sz="0" w:space="0" w:color="auto" w:frame="1"/>
          <w:lang w:eastAsia="lv-LV"/>
        </w:rPr>
        <w:t xml:space="preserve">Par </w:t>
      </w:r>
      <w:r w:rsidR="005047D6" w:rsidRPr="00EE40BF">
        <w:rPr>
          <w:rFonts w:ascii="Times New Roman" w:eastAsia="Times New Roman" w:hAnsi="Times New Roman" w:cs="Times New Roman"/>
          <w:b/>
          <w:bCs/>
          <w:sz w:val="24"/>
          <w:szCs w:val="24"/>
          <w:bdr w:val="none" w:sz="0" w:space="0" w:color="auto" w:frame="1"/>
          <w:lang w:eastAsia="lv-LV"/>
        </w:rPr>
        <w:t>papildu finanšu līdzekļu piešķiršanu atbilstoši faktiski nepieciešamajam Veselības min</w:t>
      </w:r>
      <w:r w:rsidR="006A5594" w:rsidRPr="00EE40BF">
        <w:rPr>
          <w:rFonts w:ascii="Times New Roman" w:eastAsia="Times New Roman" w:hAnsi="Times New Roman" w:cs="Times New Roman"/>
          <w:b/>
          <w:bCs/>
          <w:sz w:val="24"/>
          <w:szCs w:val="24"/>
          <w:bdr w:val="none" w:sz="0" w:space="0" w:color="auto" w:frame="1"/>
          <w:lang w:eastAsia="lv-LV"/>
        </w:rPr>
        <w:t>istrijai</w:t>
      </w:r>
      <w:hyperlink r:id="rId11" w:tgtFrame="_blank" w:history="1">
        <w:r w:rsidR="005047D6" w:rsidRPr="00EE40BF">
          <w:rPr>
            <w:rFonts w:ascii="Times New Roman" w:eastAsia="Times New Roman" w:hAnsi="Times New Roman" w:cs="Times New Roman"/>
            <w:b/>
            <w:bCs/>
            <w:sz w:val="24"/>
            <w:szCs w:val="24"/>
            <w:bdr w:val="none" w:sz="0" w:space="0" w:color="auto" w:frame="1"/>
            <w:lang w:eastAsia="lv-LV"/>
          </w:rPr>
          <w:t xml:space="preserve"> atbalsta sniegšanai Ukrainas civiliedzīvotājiem Latvijas Republikā</w:t>
        </w:r>
      </w:hyperlink>
      <w:r w:rsidR="005047D6" w:rsidRPr="00EE40BF">
        <w:rPr>
          <w:rFonts w:ascii="Times New Roman" w:eastAsia="Calibri" w:hAnsi="Times New Roman" w:cs="Times New Roman"/>
          <w:iCs/>
          <w:sz w:val="24"/>
          <w:szCs w:val="24"/>
          <w:lang w:eastAsia="lv-LV"/>
        </w:rPr>
        <w:t> </w:t>
      </w:r>
    </w:p>
    <w:bookmarkEnd w:id="0"/>
    <w:p w14:paraId="5BFEA87D" w14:textId="4305A9B8" w:rsidR="00D33E19" w:rsidRPr="00EE40BF" w:rsidRDefault="00D33E19" w:rsidP="00D54F58">
      <w:pPr>
        <w:jc w:val="both"/>
        <w:rPr>
          <w:rFonts w:ascii="Times New Roman" w:hAnsi="Times New Roman" w:cs="Times New Roman"/>
          <w:sz w:val="24"/>
          <w:szCs w:val="24"/>
        </w:rPr>
      </w:pPr>
    </w:p>
    <w:p w14:paraId="2B87768D" w14:textId="77777777" w:rsidR="00AD55A5" w:rsidRPr="00EE40BF" w:rsidRDefault="00AD55A5" w:rsidP="00D54F58">
      <w:pPr>
        <w:pStyle w:val="ListParagraph"/>
        <w:numPr>
          <w:ilvl w:val="0"/>
          <w:numId w:val="1"/>
        </w:numPr>
        <w:spacing w:after="0" w:line="240" w:lineRule="auto"/>
        <w:ind w:left="284" w:hanging="284"/>
        <w:jc w:val="both"/>
        <w:rPr>
          <w:rFonts w:ascii="Times New Roman" w:eastAsia="Times New Roman" w:hAnsi="Times New Roman" w:cs="Times New Roman"/>
          <w:b/>
          <w:bCs/>
          <w:sz w:val="24"/>
          <w:szCs w:val="24"/>
          <w:bdr w:val="none" w:sz="0" w:space="0" w:color="auto" w:frame="1"/>
          <w:lang w:eastAsia="lv-LV"/>
        </w:rPr>
      </w:pPr>
      <w:r w:rsidRPr="00EE40BF">
        <w:rPr>
          <w:rFonts w:ascii="Times New Roman" w:eastAsia="Times New Roman" w:hAnsi="Times New Roman" w:cs="Times New Roman"/>
          <w:b/>
          <w:bCs/>
          <w:sz w:val="24"/>
          <w:szCs w:val="24"/>
          <w:bdr w:val="none" w:sz="0" w:space="0" w:color="auto" w:frame="1"/>
          <w:lang w:eastAsia="lv-LV"/>
        </w:rPr>
        <w:t>Esošās situācijas raksturojums</w:t>
      </w:r>
    </w:p>
    <w:p w14:paraId="19AA3478" w14:textId="77777777" w:rsidR="00212499" w:rsidRPr="00EE40BF" w:rsidRDefault="00212499" w:rsidP="00D54F58">
      <w:pPr>
        <w:jc w:val="both"/>
        <w:rPr>
          <w:rFonts w:ascii="Times New Roman" w:hAnsi="Times New Roman" w:cs="Times New Roman"/>
          <w:sz w:val="24"/>
          <w:szCs w:val="24"/>
        </w:rPr>
      </w:pPr>
    </w:p>
    <w:p w14:paraId="7A13BBEC" w14:textId="071116A8" w:rsidR="00955192" w:rsidRPr="00EE40BF" w:rsidRDefault="00693D46" w:rsidP="00DF17C3">
      <w:pPr>
        <w:pStyle w:val="DigiVesText"/>
        <w:numPr>
          <w:ilvl w:val="0"/>
          <w:numId w:val="3"/>
        </w:numPr>
        <w:ind w:left="0" w:firstLine="0"/>
        <w:rPr>
          <w:rFonts w:eastAsia="Calibri"/>
          <w:iCs/>
          <w:lang w:val="lv-LV"/>
        </w:rPr>
      </w:pPr>
      <w:bookmarkStart w:id="1" w:name="_Hlk181185369"/>
      <w:r w:rsidRPr="00EE40BF">
        <w:rPr>
          <w:rFonts w:eastAsia="Calibri"/>
          <w:iCs/>
          <w:lang w:val="lv-LV"/>
        </w:rPr>
        <w:t xml:space="preserve">Ar MK 2023.gada </w:t>
      </w:r>
      <w:r w:rsidR="00955192" w:rsidRPr="00EE40BF">
        <w:rPr>
          <w:rFonts w:eastAsia="Calibri"/>
          <w:iCs/>
          <w:lang w:val="lv-LV"/>
        </w:rPr>
        <w:t>23</w:t>
      </w:r>
      <w:r w:rsidRPr="00EE40BF">
        <w:rPr>
          <w:rFonts w:eastAsia="Calibri"/>
          <w:iCs/>
          <w:lang w:val="lv-LV"/>
        </w:rPr>
        <w:t xml:space="preserve">.decembra </w:t>
      </w:r>
      <w:r w:rsidR="00955192" w:rsidRPr="00EE40BF">
        <w:rPr>
          <w:rFonts w:eastAsia="Calibri"/>
          <w:iCs/>
          <w:lang w:val="lv-LV"/>
        </w:rPr>
        <w:t xml:space="preserve">rīkojumu </w:t>
      </w:r>
      <w:r w:rsidRPr="00EE40BF">
        <w:rPr>
          <w:rFonts w:eastAsia="Calibri"/>
          <w:iCs/>
          <w:lang w:val="lv-LV"/>
        </w:rPr>
        <w:t>Nr.</w:t>
      </w:r>
      <w:r w:rsidR="00955192" w:rsidRPr="00EE40BF">
        <w:rPr>
          <w:rFonts w:eastAsia="Calibri"/>
          <w:iCs/>
          <w:lang w:val="lv-LV"/>
        </w:rPr>
        <w:t>927 (prot. Nr. 62 95. §)</w:t>
      </w:r>
      <w:r w:rsidRPr="00EE40BF">
        <w:rPr>
          <w:rFonts w:eastAsia="Calibri"/>
          <w:iCs/>
          <w:lang w:val="lv-LV"/>
        </w:rPr>
        <w:t xml:space="preserve"> “</w:t>
      </w:r>
      <w:hyperlink r:id="rId12" w:tgtFrame="_blank" w:history="1">
        <w:r w:rsidR="00955192" w:rsidRPr="00EE40BF">
          <w:rPr>
            <w:rFonts w:eastAsia="Calibri"/>
            <w:iCs/>
            <w:lang w:val="lv-LV"/>
          </w:rPr>
          <w:t>Par Pasākumu plānu atbalsta sniegšanai Ukrainas civiliedzīvotājiem Latvijas Republikā</w:t>
        </w:r>
      </w:hyperlink>
      <w:r w:rsidR="00955192" w:rsidRPr="00EE40BF">
        <w:rPr>
          <w:rFonts w:eastAsia="Calibri"/>
          <w:iCs/>
          <w:lang w:val="lv-LV"/>
        </w:rPr>
        <w:t> 2024. gadam</w:t>
      </w:r>
      <w:r w:rsidRPr="00EE40BF">
        <w:rPr>
          <w:rFonts w:eastAsia="Calibri"/>
          <w:iCs/>
          <w:lang w:val="lv-LV"/>
        </w:rPr>
        <w:t>”</w:t>
      </w:r>
      <w:r w:rsidR="00955192" w:rsidRPr="00EE40BF">
        <w:rPr>
          <w:rFonts w:eastAsia="Calibri"/>
          <w:iCs/>
          <w:lang w:val="lv-LV"/>
        </w:rPr>
        <w:t xml:space="preserve"> (turpmāk – MK rīkojums Nr.927)</w:t>
      </w:r>
      <w:r w:rsidRPr="00EE40BF">
        <w:rPr>
          <w:rFonts w:eastAsia="Calibri"/>
          <w:iCs/>
          <w:lang w:val="lv-LV"/>
        </w:rPr>
        <w:t xml:space="preserve"> </w:t>
      </w:r>
      <w:r w:rsidR="00955192" w:rsidRPr="00EE40BF">
        <w:rPr>
          <w:rFonts w:eastAsia="Calibri"/>
          <w:iCs/>
          <w:lang w:val="lv-LV"/>
        </w:rPr>
        <w:t>ir apstiprināts Pasākumu plāns atbalsta sniegšanai Ukrainas civiliedzīvotājiem Latvijas Republikā 2024. gadam (turpmāk – pasākumu plāns).</w:t>
      </w:r>
    </w:p>
    <w:bookmarkEnd w:id="1"/>
    <w:p w14:paraId="2B26B9CB" w14:textId="77777777" w:rsidR="00955192" w:rsidRPr="00143161" w:rsidRDefault="00955192" w:rsidP="00955192">
      <w:pPr>
        <w:pStyle w:val="DigiVesText"/>
        <w:numPr>
          <w:ilvl w:val="0"/>
          <w:numId w:val="3"/>
        </w:numPr>
        <w:ind w:left="0" w:firstLine="0"/>
        <w:rPr>
          <w:rFonts w:eastAsia="Calibri"/>
          <w:iCs/>
          <w:lang w:val="lv-LV"/>
        </w:rPr>
      </w:pPr>
      <w:r w:rsidRPr="00EE40BF">
        <w:rPr>
          <w:rFonts w:eastAsia="Calibri"/>
          <w:iCs/>
          <w:lang w:val="lv-LV"/>
        </w:rPr>
        <w:t xml:space="preserve">MK rīkojuma Nr.927 5.punkts paredz ministrijām, kuras iesaistītas pasākumu plāna īstenošanā, normatīvajos </w:t>
      </w:r>
      <w:r w:rsidRPr="00143161">
        <w:rPr>
          <w:rFonts w:eastAsia="Calibri"/>
          <w:iCs/>
          <w:lang w:val="lv-LV"/>
        </w:rPr>
        <w:t>aktos noteiktajā kārtībā sagatavot un attiecīgajam ministram iesniegt Ministru kabinetā rīkojuma projektu par finanšu līdzekļu piešķiršanu no budžeta resora "74. Gadskārtējā valsts budžeta izpildes procesā pārdalāmais finansējums" programmā 17.00.00 "Finansējums </w:t>
      </w:r>
      <w:hyperlink r:id="rId13" w:tgtFrame="_blank" w:history="1">
        <w:r w:rsidRPr="00143161">
          <w:rPr>
            <w:rFonts w:eastAsia="Calibri"/>
            <w:iCs/>
            <w:lang w:val="lv-LV"/>
          </w:rPr>
          <w:t>Ukrainas civiliedzīvotāju atbalsta likumā</w:t>
        </w:r>
      </w:hyperlink>
      <w:r w:rsidRPr="00143161">
        <w:rPr>
          <w:rFonts w:eastAsia="Calibri"/>
          <w:iCs/>
          <w:lang w:val="lv-LV"/>
        </w:rPr>
        <w:t> noteikto pasākumu īstenošanai" plānotā finansējuma atbilstoši faktiski nepieciešamajiem izdevumiem.</w:t>
      </w:r>
    </w:p>
    <w:p w14:paraId="3CE1DDBB" w14:textId="0980BEDC" w:rsidR="00955192" w:rsidRPr="00143161" w:rsidRDefault="00955192" w:rsidP="00955192">
      <w:pPr>
        <w:pStyle w:val="DigiVesText"/>
        <w:numPr>
          <w:ilvl w:val="0"/>
          <w:numId w:val="3"/>
        </w:numPr>
        <w:ind w:left="0" w:firstLine="0"/>
        <w:rPr>
          <w:rFonts w:eastAsia="Calibri"/>
          <w:iCs/>
          <w:lang w:val="lv-LV"/>
        </w:rPr>
      </w:pPr>
      <w:r w:rsidRPr="00143161">
        <w:t>Atbilstoši Ministru kabineta 2023.gada 19.decembra protokollēmuma Nr.62 95.paragrāfa 5.punktam ir pieņemts zināšanai, ka Veselības ministrijai pasākumu plāna īstenošanai indikatīvais nepieciešamā finansējuma apmērs nepārsniedz 6 931 061 euro. Ja Veselības ministrijai pasākumu plāna īstenošanai nepieciešams papildu finansējums, Veselības ministrijai sadarbībā ar Iekšlietu ministriju izstrādāt un veselības ministram iesniegt izskatīšanai Ministru kabinetā informatīvo ziņojumu par papildu finanšu līdzekļu piešķiršanu atbilstoši faktiski nepieciešamajam, nepārsniedzot plāna kopējo finanšu apjomu 80 000 000 euro.</w:t>
      </w:r>
    </w:p>
    <w:p w14:paraId="210AF83C" w14:textId="0B673F32" w:rsidR="00955192" w:rsidRPr="00143161" w:rsidRDefault="00955192" w:rsidP="00DF17C3">
      <w:pPr>
        <w:pStyle w:val="DigiVesText"/>
        <w:numPr>
          <w:ilvl w:val="0"/>
          <w:numId w:val="3"/>
        </w:numPr>
        <w:ind w:left="0" w:firstLine="0"/>
      </w:pPr>
      <w:r w:rsidRPr="00143161">
        <w:t>Pasākumu plāna tiesību akta projekta "Pasākumu plāns atbalsta sniegšanai Ukrainas civiliedzīvotājiem Latvijas Republikā 2024. gadam" sākotnējās ietekmes (ex-ante) novērtējuma ziņojuma (anotācijas) 4.pielikumā tika iekļauta informācija, ka Veselības ministrijai nepieciešamais finansējums (indikatīvi) 2024.gadam ir 17 813 236 euro, tai skaitā 2 603 222 euro Valsts materiālo rezervju resursu iesaistīšanai, ja nepieciešams.</w:t>
      </w:r>
    </w:p>
    <w:p w14:paraId="4BD7564F" w14:textId="77777777" w:rsidR="00955192" w:rsidRPr="00143161" w:rsidRDefault="00955192" w:rsidP="00955192">
      <w:pPr>
        <w:pStyle w:val="DigiVesText"/>
        <w:ind w:left="0" w:firstLine="0"/>
      </w:pPr>
    </w:p>
    <w:p w14:paraId="6EF99FAC" w14:textId="284A93E6" w:rsidR="00DF1434" w:rsidRPr="00143161" w:rsidRDefault="00AD55A5" w:rsidP="00DF1434">
      <w:pPr>
        <w:pStyle w:val="ListParagraph"/>
        <w:numPr>
          <w:ilvl w:val="0"/>
          <w:numId w:val="1"/>
        </w:numPr>
        <w:jc w:val="both"/>
        <w:rPr>
          <w:rFonts w:ascii="Times New Roman" w:hAnsi="Times New Roman" w:cs="Times New Roman"/>
          <w:b/>
          <w:bCs/>
          <w:sz w:val="24"/>
          <w:szCs w:val="24"/>
        </w:rPr>
      </w:pPr>
      <w:r w:rsidRPr="00143161">
        <w:rPr>
          <w:rFonts w:ascii="Times New Roman" w:hAnsi="Times New Roman" w:cs="Times New Roman"/>
          <w:b/>
          <w:bCs/>
          <w:sz w:val="24"/>
          <w:szCs w:val="24"/>
        </w:rPr>
        <w:t xml:space="preserve">Problēmas apraksts </w:t>
      </w:r>
    </w:p>
    <w:p w14:paraId="737CA857" w14:textId="2ADCA667" w:rsidR="00DF1434" w:rsidRPr="00143161" w:rsidRDefault="00DF1434" w:rsidP="00DF1434">
      <w:pPr>
        <w:pStyle w:val="DigiVesText"/>
        <w:numPr>
          <w:ilvl w:val="0"/>
          <w:numId w:val="3"/>
        </w:numPr>
        <w:ind w:left="0" w:firstLine="0"/>
        <w:rPr>
          <w:rFonts w:eastAsia="Calibri"/>
          <w:lang w:val="lv-LV"/>
        </w:rPr>
      </w:pPr>
      <w:r w:rsidRPr="00143161">
        <w:t xml:space="preserve">No iepriekšminētā finansējuma 6 931 061 euro apmērā atbiltoši Ministru kabineta 2024.gada 9.jūlija rīkojumam Nr.565 (prot. Nr. 28 40. §) </w:t>
      </w:r>
      <w:r w:rsidR="00593A72" w:rsidRPr="00143161">
        <w:t xml:space="preserve">(turmāk – MK rīkojums Nr.565) </w:t>
      </w:r>
      <w:r w:rsidRPr="00143161">
        <w:t>ir atbalstīta apropriācijas pārdale no budžeta resora "74. Gadskārtējā valsts budžeta izpildes procesā pārdalāmais finansējums" programmas 17.00.00 "Finansējums Ukrainas civiliedzīvotāju atbalsta likumā noteikto pasākumu īstenošanai" 3 895 078 euro apmērā uz Veselības ministrijas budžeta apakšprogrammām.</w:t>
      </w:r>
    </w:p>
    <w:p w14:paraId="574C3D4B" w14:textId="3C706A08" w:rsidR="00593A72" w:rsidRPr="00143161" w:rsidRDefault="00593A72" w:rsidP="00593A72">
      <w:pPr>
        <w:pStyle w:val="DigiVesText"/>
        <w:numPr>
          <w:ilvl w:val="0"/>
          <w:numId w:val="3"/>
        </w:numPr>
        <w:ind w:left="0" w:firstLine="0"/>
      </w:pPr>
      <w:r w:rsidRPr="00143161">
        <w:t>Ar MK rīkojumu Nr.565 tika segti faktiskie izdevumi Nacionālajam veselības dienestam laikposmā no 2023.gada 1.novembra līdz 2024.gada 31.martam un Neatliekamās medicīniskās palīdzības dienestam laikposmā no 2023.gada 1.decembra līdz 2024.gada 30.aprīlim.</w:t>
      </w:r>
    </w:p>
    <w:p w14:paraId="5E64FABE" w14:textId="1BCEF8C4" w:rsidR="00593A72" w:rsidRPr="009D5C14" w:rsidRDefault="00DF1434" w:rsidP="009D5C14">
      <w:pPr>
        <w:pStyle w:val="DigiVesText"/>
        <w:numPr>
          <w:ilvl w:val="0"/>
          <w:numId w:val="3"/>
        </w:numPr>
        <w:ind w:left="0" w:firstLine="0"/>
      </w:pPr>
      <w:r w:rsidRPr="00143161">
        <w:t>Veselības ministrija ir sagatavojusi un nodevus</w:t>
      </w:r>
      <w:r w:rsidR="00330CA6" w:rsidRPr="00143161">
        <w:t>i</w:t>
      </w:r>
      <w:r w:rsidRPr="00143161">
        <w:t xml:space="preserve"> saskaņošanā Finanšu ministrijai Ministru kabineta rīkojuma projektu “Par apropriācijas pārdali no budžeta resora ''74. Gadskārtējā valsts budžeta izpildes procesā pārdalāmais finansējums'' programmas 17.00.00 ''Finansējums Ukrainas civiliedzīvotāju atbalsta likumā noteikto pasākumu īstenošanai'' uz Veselības ministrijas budžetu” (24-TA-2778)</w:t>
      </w:r>
      <w:r w:rsidR="00593A72" w:rsidRPr="00143161">
        <w:t xml:space="preserve"> (turpmāk – MK rīkojums projekts)</w:t>
      </w:r>
      <w:r w:rsidRPr="00143161">
        <w:t xml:space="preserve">, ar kuru tiek lūgts atbalstīt apropriācijas pārdali no budžeta resora "74. Gadskārtējā valsts budžeta izpildes procesā pārdalāmais finansējums" programmas 17.00.00 "Finansējums Ukrainas civiliedzīvotāju atbalsta likumā noteikto pasākumu </w:t>
      </w:r>
      <w:r w:rsidRPr="00143161">
        <w:lastRenderedPageBreak/>
        <w:t xml:space="preserve">īstenošanai" </w:t>
      </w:r>
      <w:r w:rsidR="009346EA">
        <w:t>3 035 983</w:t>
      </w:r>
      <w:r w:rsidRPr="00143161">
        <w:t xml:space="preserve"> euro apmērā uz Veselības ministrijas budžeta apakšprogrammām, tādejādi sasniedzot Veselības minsitrijai iezīmēto finansējumu 6 931 061 euro apmērā. </w:t>
      </w:r>
    </w:p>
    <w:p w14:paraId="75027E6B" w14:textId="5F30CC0E" w:rsidR="00C0553F" w:rsidRPr="00143161" w:rsidRDefault="00593A72" w:rsidP="00593A72">
      <w:pPr>
        <w:pStyle w:val="DigiVesText"/>
        <w:numPr>
          <w:ilvl w:val="0"/>
          <w:numId w:val="3"/>
        </w:numPr>
        <w:ind w:left="0" w:firstLine="0"/>
        <w:rPr>
          <w:rFonts w:eastAsia="Calibri"/>
          <w:lang w:val="lv-LV"/>
        </w:rPr>
      </w:pPr>
      <w:r w:rsidRPr="00143161">
        <w:rPr>
          <w:rFonts w:eastAsia="Calibri"/>
          <w:lang w:val="lv-LV"/>
        </w:rPr>
        <w:t xml:space="preserve">Ar MK rīkojuma projektu tiek lūgts segt izdevumus </w:t>
      </w:r>
      <w:r w:rsidRPr="00143161">
        <w:t>Nacionālajam veselības dienestam laikposmā no 2024.gada 1.</w:t>
      </w:r>
      <w:r w:rsidR="00BA443D" w:rsidRPr="00143161">
        <w:t>aprīļa</w:t>
      </w:r>
      <w:r w:rsidRPr="00143161">
        <w:t xml:space="preserve"> līdz 2024.gada 31.</w:t>
      </w:r>
      <w:r w:rsidR="00BA443D" w:rsidRPr="00143161">
        <w:t>augustam, kā arī tai skaitā 17 787 euro par pacientu medicīnisko transportēšanu no ārvalsts ārstniecības iestādes uz stacionāro ārstniecības iestādi Latvijā  saskaņā ar vienošanos starptautiskās palīdzības ietvaros par 2024.gada martu</w:t>
      </w:r>
      <w:r w:rsidRPr="00143161">
        <w:t xml:space="preserve"> un Neatliekamās medicīniskās palīdzības dienestam laikposmā no 202</w:t>
      </w:r>
      <w:r w:rsidR="00BA443D" w:rsidRPr="00143161">
        <w:t>4</w:t>
      </w:r>
      <w:r w:rsidRPr="00143161">
        <w:t xml:space="preserve">.gada </w:t>
      </w:r>
      <w:r w:rsidR="00BA443D" w:rsidRPr="00143161">
        <w:t>1.maija</w:t>
      </w:r>
      <w:r w:rsidRPr="00143161">
        <w:t xml:space="preserve"> līdz 2024.gada </w:t>
      </w:r>
      <w:r w:rsidR="00BA443D" w:rsidRPr="00143161">
        <w:t>20.oktobrim</w:t>
      </w:r>
      <w:r w:rsidRPr="00143161">
        <w:t>.</w:t>
      </w:r>
      <w:r w:rsidR="005047D6" w:rsidRPr="00143161">
        <w:t xml:space="preserve"> Ar šo MK rīkojuma pro</w:t>
      </w:r>
      <w:r w:rsidR="00B929EC" w:rsidRPr="00143161">
        <w:t>jektu</w:t>
      </w:r>
      <w:r w:rsidR="005047D6" w:rsidRPr="00143161">
        <w:t xml:space="preserve"> nepietiek finansējums ko kompensēt Nacionālajam veselības dienestam par augusta mēnesi radušos faktiskos izdevumus 343 012 euro pamērā.</w:t>
      </w:r>
    </w:p>
    <w:p w14:paraId="289B7512" w14:textId="77777777" w:rsidR="0005566D" w:rsidRPr="00143161" w:rsidRDefault="0005566D" w:rsidP="0005566D">
      <w:pPr>
        <w:pStyle w:val="DigiVesText"/>
        <w:ind w:left="0" w:firstLine="0"/>
        <w:rPr>
          <w:rFonts w:eastAsia="Calibri"/>
          <w:highlight w:val="yellow"/>
          <w:lang w:val="lv-LV"/>
        </w:rPr>
      </w:pPr>
    </w:p>
    <w:p w14:paraId="7A8BCC18" w14:textId="641F563F" w:rsidR="00C722B6" w:rsidRPr="00143161" w:rsidRDefault="00154CB3" w:rsidP="00D72AA7">
      <w:pPr>
        <w:pStyle w:val="ListParagraph"/>
        <w:numPr>
          <w:ilvl w:val="0"/>
          <w:numId w:val="1"/>
        </w:numPr>
        <w:spacing w:after="0" w:line="240" w:lineRule="auto"/>
        <w:ind w:left="0" w:firstLine="0"/>
        <w:jc w:val="both"/>
        <w:rPr>
          <w:rFonts w:ascii="Times New Roman" w:eastAsia="Times New Roman" w:hAnsi="Times New Roman" w:cs="Times New Roman"/>
          <w:b/>
          <w:bCs/>
          <w:sz w:val="24"/>
          <w:szCs w:val="24"/>
          <w:bdr w:val="none" w:sz="0" w:space="0" w:color="auto" w:frame="1"/>
          <w:lang w:eastAsia="lv-LV"/>
        </w:rPr>
      </w:pPr>
      <w:r w:rsidRPr="00143161">
        <w:rPr>
          <w:rFonts w:ascii="Times New Roman" w:hAnsi="Times New Roman" w:cs="Times New Roman"/>
          <w:b/>
          <w:bCs/>
          <w:sz w:val="24"/>
          <w:szCs w:val="24"/>
        </w:rPr>
        <w:t xml:space="preserve"> </w:t>
      </w:r>
      <w:r w:rsidR="00D54F58" w:rsidRPr="00143161">
        <w:rPr>
          <w:rFonts w:ascii="Times New Roman" w:hAnsi="Times New Roman" w:cs="Times New Roman"/>
          <w:b/>
          <w:bCs/>
          <w:sz w:val="24"/>
          <w:szCs w:val="24"/>
        </w:rPr>
        <w:t> </w:t>
      </w:r>
      <w:r w:rsidR="00AD55A5" w:rsidRPr="00143161">
        <w:rPr>
          <w:rFonts w:ascii="Times New Roman" w:hAnsi="Times New Roman" w:cs="Times New Roman"/>
          <w:b/>
          <w:bCs/>
          <w:sz w:val="24"/>
          <w:szCs w:val="24"/>
        </w:rPr>
        <w:t xml:space="preserve">Risinājums un kopsavilkums </w:t>
      </w:r>
    </w:p>
    <w:p w14:paraId="040D7E52" w14:textId="77777777" w:rsidR="005047D6" w:rsidRPr="00143161" w:rsidRDefault="005047D6" w:rsidP="005047D6">
      <w:pPr>
        <w:pStyle w:val="ListParagraph"/>
        <w:spacing w:after="0" w:line="240" w:lineRule="auto"/>
        <w:ind w:left="0"/>
        <w:jc w:val="both"/>
        <w:rPr>
          <w:rFonts w:ascii="Times New Roman" w:eastAsia="Times New Roman" w:hAnsi="Times New Roman" w:cs="Times New Roman"/>
          <w:b/>
          <w:bCs/>
          <w:sz w:val="24"/>
          <w:szCs w:val="24"/>
          <w:bdr w:val="none" w:sz="0" w:space="0" w:color="auto" w:frame="1"/>
          <w:lang w:eastAsia="lv-LV"/>
        </w:rPr>
      </w:pPr>
    </w:p>
    <w:p w14:paraId="7B9F71D6" w14:textId="3249F6FA" w:rsidR="009D5C14" w:rsidRDefault="00B7252A" w:rsidP="00FF26C2">
      <w:pPr>
        <w:pStyle w:val="DigiVesText"/>
        <w:numPr>
          <w:ilvl w:val="0"/>
          <w:numId w:val="3"/>
        </w:numPr>
        <w:ind w:left="0" w:firstLine="0"/>
        <w:rPr>
          <w:rFonts w:eastAsia="Calibri"/>
          <w:lang w:val="lv-LV"/>
        </w:rPr>
      </w:pPr>
      <w:r w:rsidRPr="00143161">
        <w:rPr>
          <w:rFonts w:eastAsia="Calibri"/>
          <w:lang w:val="lv-LV"/>
        </w:rPr>
        <w:t xml:space="preserve">Lai nodrošinātu </w:t>
      </w:r>
      <w:r w:rsidR="005047D6" w:rsidRPr="00143161">
        <w:rPr>
          <w:rFonts w:eastAsia="Calibri"/>
          <w:lang w:val="lv-LV"/>
        </w:rPr>
        <w:t>faktiskos izdevumus</w:t>
      </w:r>
      <w:r w:rsidR="00721832" w:rsidRPr="00143161">
        <w:rPr>
          <w:rFonts w:eastAsia="Calibri"/>
          <w:lang w:val="lv-LV"/>
        </w:rPr>
        <w:t xml:space="preserve"> </w:t>
      </w:r>
      <w:r w:rsidR="005047D6" w:rsidRPr="00143161">
        <w:rPr>
          <w:rFonts w:eastAsia="Calibri"/>
          <w:lang w:val="lv-LV"/>
        </w:rPr>
        <w:t xml:space="preserve">Veselības ministrijai (Nacionālajam veselības dienestam līdz 2024.gada oktobrim (ieskaitot) un </w:t>
      </w:r>
      <w:r w:rsidR="005047D6" w:rsidRPr="00143161">
        <w:t>Neatliekamās medicīniskās palīdzības dienestam līdz 2024.gada novembrim (ieskaitot))</w:t>
      </w:r>
      <w:r w:rsidR="005047D6" w:rsidRPr="00143161">
        <w:rPr>
          <w:rFonts w:eastAsia="Calibri"/>
          <w:lang w:val="lv-LV"/>
        </w:rPr>
        <w:t xml:space="preserve"> </w:t>
      </w:r>
      <w:r w:rsidR="00721832" w:rsidRPr="00143161">
        <w:rPr>
          <w:rFonts w:eastAsia="Calibri"/>
          <w:lang w:val="lv-LV"/>
        </w:rPr>
        <w:t xml:space="preserve">ir nepieciešams palielināt </w:t>
      </w:r>
      <w:r w:rsidR="005047D6" w:rsidRPr="00143161">
        <w:rPr>
          <w:rFonts w:eastAsia="Calibri"/>
          <w:lang w:val="lv-LV"/>
        </w:rPr>
        <w:t xml:space="preserve">Veselības ministrijai iezīmēto </w:t>
      </w:r>
      <w:r w:rsidR="00721832" w:rsidRPr="00143161">
        <w:rPr>
          <w:rFonts w:eastAsia="Calibri"/>
          <w:lang w:val="lv-LV"/>
        </w:rPr>
        <w:t xml:space="preserve">finansējumu 2024.gadā no </w:t>
      </w:r>
      <w:r w:rsidR="00721832" w:rsidRPr="00143161">
        <w:t>budžeta resora "74. Gadskārtējā valsts budžeta izpildes procesā pārdalāmais finansējums" programmas 17.00.00 "Finansējums Ukrainas civiliedzīvotāju atbalsta likumā noteikto pasākumu īstenošanai"</w:t>
      </w:r>
      <w:r w:rsidR="005047D6" w:rsidRPr="00143161">
        <w:t xml:space="preserve"> par 1</w:t>
      </w:r>
      <w:r w:rsidR="0064230C" w:rsidRPr="00143161">
        <w:t> 850 090</w:t>
      </w:r>
      <w:r w:rsidR="005047D6" w:rsidRPr="00143161">
        <w:t xml:space="preserve"> euro </w:t>
      </w:r>
      <w:r w:rsidR="002E547F" w:rsidRPr="00143161">
        <w:t xml:space="preserve">(kopā nepārsniedzot finansējumu 8 781 151 euro apmērā) </w:t>
      </w:r>
      <w:r w:rsidR="00721832" w:rsidRPr="00143161">
        <w:t>atbilstoši faktiski nepieciešamajam</w:t>
      </w:r>
      <w:r w:rsidR="005047D6" w:rsidRPr="00143161">
        <w:t xml:space="preserve"> (detalizētu aprēķinu skatīt pielikumā).</w:t>
      </w:r>
    </w:p>
    <w:p w14:paraId="31CFFC12" w14:textId="5089710D" w:rsidR="005840A2" w:rsidRPr="009D5C14" w:rsidRDefault="00721832" w:rsidP="00FF26C2">
      <w:pPr>
        <w:pStyle w:val="DigiVesText"/>
        <w:numPr>
          <w:ilvl w:val="0"/>
          <w:numId w:val="3"/>
        </w:numPr>
        <w:ind w:left="0" w:firstLine="0"/>
        <w:rPr>
          <w:rFonts w:eastAsia="Calibri"/>
          <w:lang w:val="lv-LV"/>
        </w:rPr>
      </w:pPr>
      <w:r w:rsidRPr="00143161">
        <w:t xml:space="preserve">Veselības ministrijai atļaut  </w:t>
      </w:r>
      <w:r w:rsidRPr="009D5C14">
        <w:rPr>
          <w:rFonts w:eastAsia="Calibri"/>
          <w:iCs/>
          <w:lang w:val="lv-LV"/>
        </w:rPr>
        <w:t xml:space="preserve">normatīvajos aktos noteiktajā kārtībā sagatavot un </w:t>
      </w:r>
      <w:bookmarkStart w:id="2" w:name="_Hlk181185078"/>
      <w:r w:rsidR="006A5594" w:rsidRPr="009D5C14">
        <w:rPr>
          <w:rFonts w:eastAsia="Calibri"/>
          <w:iCs/>
          <w:lang w:val="lv-LV"/>
        </w:rPr>
        <w:t>v</w:t>
      </w:r>
      <w:r w:rsidRPr="009D5C14">
        <w:rPr>
          <w:rFonts w:eastAsia="Calibri"/>
          <w:iCs/>
          <w:lang w:val="lv-LV"/>
        </w:rPr>
        <w:t>eselības ministram iesniegt Ministru kabinetā rīkojuma projektu par finanšu līdzekļu piešķiršanu no budžeta resora "74. Gadskārtējā valsts budžeta izpildes procesā pārdalāmais finansējums" programm</w:t>
      </w:r>
      <w:r w:rsidR="009D5C14" w:rsidRPr="009D5C14">
        <w:rPr>
          <w:rFonts w:eastAsia="Calibri"/>
          <w:iCs/>
          <w:lang w:val="lv-LV"/>
        </w:rPr>
        <w:t>as</w:t>
      </w:r>
      <w:r w:rsidRPr="009D5C14">
        <w:rPr>
          <w:rFonts w:eastAsia="Calibri"/>
          <w:iCs/>
          <w:lang w:val="lv-LV"/>
        </w:rPr>
        <w:t xml:space="preserve"> 17.00.00 "Finansējums </w:t>
      </w:r>
      <w:hyperlink r:id="rId14" w:tgtFrame="_blank" w:history="1">
        <w:r w:rsidRPr="009D5C14">
          <w:rPr>
            <w:rFonts w:eastAsia="Calibri"/>
            <w:iCs/>
            <w:lang w:val="lv-LV"/>
          </w:rPr>
          <w:t>Ukrainas civiliedzīvotāju atbalsta likumā</w:t>
        </w:r>
      </w:hyperlink>
      <w:r w:rsidRPr="009D5C14">
        <w:rPr>
          <w:rFonts w:eastAsia="Calibri"/>
          <w:iCs/>
          <w:lang w:val="lv-LV"/>
        </w:rPr>
        <w:t xml:space="preserve"> noteikto pasākumu īstenošanai" </w:t>
      </w:r>
      <w:bookmarkStart w:id="3" w:name="_Hlk181185313"/>
      <w:r w:rsidR="006A5594" w:rsidRPr="009D5C14">
        <w:rPr>
          <w:rFonts w:eastAsia="Calibri"/>
          <w:iCs/>
          <w:lang w:val="lv-LV"/>
        </w:rPr>
        <w:t>ne vairāk kā 1 </w:t>
      </w:r>
      <w:r w:rsidR="0064230C" w:rsidRPr="009D5C14">
        <w:rPr>
          <w:rFonts w:eastAsia="Calibri"/>
          <w:iCs/>
          <w:lang w:val="lv-LV"/>
        </w:rPr>
        <w:t>850 090</w:t>
      </w:r>
      <w:r w:rsidR="006A5594" w:rsidRPr="009D5C14">
        <w:rPr>
          <w:rFonts w:eastAsia="Calibri"/>
          <w:iCs/>
          <w:lang w:val="lv-LV"/>
        </w:rPr>
        <w:t xml:space="preserve"> euro apmērā</w:t>
      </w:r>
      <w:bookmarkEnd w:id="2"/>
      <w:bookmarkEnd w:id="3"/>
      <w:r w:rsidR="005840A2" w:rsidRPr="00143161">
        <w:t>, lai</w:t>
      </w:r>
      <w:r w:rsidR="00FF26C2" w:rsidRPr="00143161">
        <w:t xml:space="preserve">  segtu izdevumus, kas radušies saistībā ar atbalsta sniegšanu Ukrainas civiliedzīvotājiem par primārās, sekundārās un terciārās veselības aprūpes pakalpojumu nodrošināšanu, par pacientu medicīniskā transportēšanu no ārvalsts ārstniecības iestādes uz stacionāro ārstniecības iestādi Latvijā saskaņā ar vienošanos starptautiskās palīdzības ietvaros un par Neatliekamās medicīniskās palīdzības dienesta izpildītiem izsaukumiem, sniedzot neatliekamo medicīnisko palīdzību</w:t>
      </w:r>
      <w:r w:rsidR="009D5C14">
        <w:t>.</w:t>
      </w:r>
    </w:p>
    <w:p w14:paraId="31DE9757" w14:textId="77777777" w:rsidR="00DF1434" w:rsidRPr="00EE40BF" w:rsidRDefault="00DF1434" w:rsidP="00B7252A">
      <w:pPr>
        <w:pStyle w:val="ListParagraph"/>
        <w:shd w:val="clear" w:color="auto" w:fill="FFFFFF"/>
        <w:spacing w:after="0" w:line="240" w:lineRule="auto"/>
        <w:ind w:left="284"/>
        <w:jc w:val="both"/>
        <w:textAlignment w:val="baseline"/>
        <w:rPr>
          <w:rFonts w:ascii="Times New Roman" w:hAnsi="Times New Roman" w:cs="Times New Roman"/>
          <w:sz w:val="24"/>
          <w:szCs w:val="2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307"/>
        <w:gridCol w:w="3796"/>
      </w:tblGrid>
      <w:tr w:rsidR="00EE67E9" w:rsidRPr="00EE40BF" w14:paraId="29A674B7" w14:textId="77777777" w:rsidTr="00116084">
        <w:trPr>
          <w:trHeight w:val="445"/>
        </w:trPr>
        <w:tc>
          <w:tcPr>
            <w:tcW w:w="3969" w:type="dxa"/>
          </w:tcPr>
          <w:p w14:paraId="6CFC70CD" w14:textId="77777777" w:rsidR="006E5E27" w:rsidRPr="00EE40BF" w:rsidRDefault="006E5E27" w:rsidP="00116084">
            <w:pPr>
              <w:pStyle w:val="pamattekststabul"/>
              <w:tabs>
                <w:tab w:val="left" w:pos="3969"/>
                <w:tab w:val="left" w:pos="6379"/>
              </w:tabs>
              <w:spacing w:before="0" w:beforeAutospacing="0" w:after="0" w:afterAutospacing="0"/>
              <w:rPr>
                <w:rFonts w:eastAsia="Calibri"/>
                <w:lang w:val="lv-LV"/>
              </w:rPr>
            </w:pPr>
            <w:r w:rsidRPr="00EE40BF">
              <w:rPr>
                <w:lang w:val="lv-LV"/>
              </w:rPr>
              <w:t xml:space="preserve">Veselības ministrs </w:t>
            </w:r>
          </w:p>
          <w:p w14:paraId="2B804D2E" w14:textId="77777777" w:rsidR="006E5E27" w:rsidRPr="00EE40BF" w:rsidRDefault="006E5E27" w:rsidP="00116084">
            <w:pPr>
              <w:pStyle w:val="pamattekststabul"/>
              <w:tabs>
                <w:tab w:val="left" w:pos="3969"/>
                <w:tab w:val="left" w:pos="6379"/>
              </w:tabs>
              <w:spacing w:before="0" w:beforeAutospacing="0" w:after="0" w:afterAutospacing="0"/>
              <w:rPr>
                <w:rFonts w:eastAsia="Calibri"/>
                <w:lang w:val="lv-LV"/>
              </w:rPr>
            </w:pPr>
          </w:p>
        </w:tc>
        <w:tc>
          <w:tcPr>
            <w:tcW w:w="1307" w:type="dxa"/>
            <w:vAlign w:val="center"/>
          </w:tcPr>
          <w:p w14:paraId="741D95FB" w14:textId="77777777" w:rsidR="006E5E27" w:rsidRPr="00EE40BF" w:rsidRDefault="006E5E27" w:rsidP="00116084">
            <w:pPr>
              <w:pStyle w:val="pamattekststabul"/>
              <w:tabs>
                <w:tab w:val="left" w:pos="3969"/>
                <w:tab w:val="left" w:pos="6379"/>
              </w:tabs>
              <w:jc w:val="center"/>
              <w:rPr>
                <w:rFonts w:eastAsia="Calibri"/>
                <w:lang w:val="lv-LV"/>
              </w:rPr>
            </w:pPr>
            <w:r w:rsidRPr="00EE40BF">
              <w:rPr>
                <w:lang w:val="lv-LV"/>
              </w:rPr>
              <w:t>(paraksts*)</w:t>
            </w:r>
          </w:p>
        </w:tc>
        <w:tc>
          <w:tcPr>
            <w:tcW w:w="3796" w:type="dxa"/>
          </w:tcPr>
          <w:p w14:paraId="2E0FA7D5" w14:textId="77777777" w:rsidR="006E5E27" w:rsidRPr="00EE40BF" w:rsidRDefault="006E5E27" w:rsidP="00116084">
            <w:pPr>
              <w:pStyle w:val="pamattekststabul"/>
              <w:tabs>
                <w:tab w:val="left" w:pos="3969"/>
                <w:tab w:val="left" w:pos="6379"/>
              </w:tabs>
              <w:jc w:val="right"/>
              <w:rPr>
                <w:rFonts w:eastAsia="Calibri"/>
                <w:lang w:val="lv-LV"/>
              </w:rPr>
            </w:pPr>
            <w:r w:rsidRPr="00EE40BF">
              <w:rPr>
                <w:rFonts w:eastAsia="Calibri"/>
                <w:noProof/>
                <w:lang w:val="lv-LV"/>
              </w:rPr>
              <w:t>Hosams Abu Meri</w:t>
            </w:r>
          </w:p>
        </w:tc>
      </w:tr>
    </w:tbl>
    <w:p w14:paraId="75405492" w14:textId="31CA267B" w:rsidR="002F56C9" w:rsidRPr="00EE40BF" w:rsidRDefault="002F56C9" w:rsidP="00EE67E9">
      <w:pPr>
        <w:pStyle w:val="ListParagraph"/>
        <w:shd w:val="clear" w:color="auto" w:fill="FFFFFF"/>
        <w:spacing w:after="0" w:line="240" w:lineRule="auto"/>
        <w:ind w:left="284"/>
        <w:jc w:val="both"/>
        <w:textAlignment w:val="baseline"/>
        <w:rPr>
          <w:rFonts w:ascii="Times New Roman" w:hAnsi="Times New Roman" w:cs="Times New Roman"/>
          <w:sz w:val="24"/>
          <w:szCs w:val="24"/>
        </w:rPr>
      </w:pPr>
    </w:p>
    <w:sectPr w:rsidR="002F56C9" w:rsidRPr="00EE40BF" w:rsidSect="00F0191C">
      <w:headerReference w:type="default" r:id="rId15"/>
      <w:pgSz w:w="11906" w:h="16838"/>
      <w:pgMar w:top="993" w:right="847" w:bottom="567" w:left="170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A5EC9" w14:textId="77777777" w:rsidR="0047087E" w:rsidRDefault="0047087E" w:rsidP="003F620F">
      <w:r>
        <w:separator/>
      </w:r>
    </w:p>
  </w:endnote>
  <w:endnote w:type="continuationSeparator" w:id="0">
    <w:p w14:paraId="4E2DD4E5" w14:textId="77777777" w:rsidR="0047087E" w:rsidRDefault="0047087E"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85442" w14:textId="77777777" w:rsidR="0047087E" w:rsidRDefault="0047087E" w:rsidP="003F620F">
      <w:r>
        <w:separator/>
      </w:r>
    </w:p>
  </w:footnote>
  <w:footnote w:type="continuationSeparator" w:id="0">
    <w:p w14:paraId="787201C7" w14:textId="77777777" w:rsidR="0047087E" w:rsidRDefault="0047087E" w:rsidP="003F6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379389"/>
      <w:docPartObj>
        <w:docPartGallery w:val="Page Numbers (Top of Page)"/>
        <w:docPartUnique/>
      </w:docPartObj>
    </w:sdtPr>
    <w:sdtEndPr>
      <w:rPr>
        <w:noProof/>
      </w:rPr>
    </w:sdtEndPr>
    <w:sdtContent>
      <w:p w14:paraId="5E7738B0" w14:textId="29015AC9" w:rsidR="00E12F39" w:rsidRDefault="00E12F3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53B8AAD" w14:textId="77777777" w:rsidR="00E12F39" w:rsidRDefault="00E12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213D0"/>
    <w:multiLevelType w:val="hybridMultilevel"/>
    <w:tmpl w:val="37CE381E"/>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 w15:restartNumberingAfterBreak="0">
    <w:nsid w:val="05B52E1B"/>
    <w:multiLevelType w:val="hybridMultilevel"/>
    <w:tmpl w:val="5A306C80"/>
    <w:lvl w:ilvl="0" w:tplc="6A943CF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79510C7"/>
    <w:multiLevelType w:val="multilevel"/>
    <w:tmpl w:val="F3FA6628"/>
    <w:lvl w:ilvl="0">
      <w:start w:val="1"/>
      <w:numFmt w:val="decimal"/>
      <w:lvlText w:val="%1."/>
      <w:lvlJc w:val="left"/>
      <w:pPr>
        <w:ind w:left="720" w:hanging="360"/>
      </w:pPr>
      <w:rPr>
        <w:b w:val="0"/>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19A711C"/>
    <w:multiLevelType w:val="hybridMultilevel"/>
    <w:tmpl w:val="C4404FFE"/>
    <w:lvl w:ilvl="0" w:tplc="9E9A1F60">
      <w:start w:val="1"/>
      <w:numFmt w:val="decimal"/>
      <w:lvlText w:val="%1."/>
      <w:lvlJc w:val="left"/>
      <w:pPr>
        <w:ind w:left="1080" w:hanging="360"/>
      </w:pPr>
      <w:rPr>
        <w:rFonts w:hint="default"/>
      </w:rPr>
    </w:lvl>
    <w:lvl w:ilvl="1" w:tplc="1512D7E6" w:tentative="1">
      <w:start w:val="1"/>
      <w:numFmt w:val="lowerLetter"/>
      <w:lvlText w:val="%2."/>
      <w:lvlJc w:val="left"/>
      <w:pPr>
        <w:ind w:left="1800" w:hanging="360"/>
      </w:pPr>
    </w:lvl>
    <w:lvl w:ilvl="2" w:tplc="3DECE764" w:tentative="1">
      <w:start w:val="1"/>
      <w:numFmt w:val="lowerRoman"/>
      <w:lvlText w:val="%3."/>
      <w:lvlJc w:val="right"/>
      <w:pPr>
        <w:ind w:left="2520" w:hanging="180"/>
      </w:pPr>
    </w:lvl>
    <w:lvl w:ilvl="3" w:tplc="8DE639FE" w:tentative="1">
      <w:start w:val="1"/>
      <w:numFmt w:val="decimal"/>
      <w:lvlText w:val="%4."/>
      <w:lvlJc w:val="left"/>
      <w:pPr>
        <w:ind w:left="3240" w:hanging="360"/>
      </w:pPr>
    </w:lvl>
    <w:lvl w:ilvl="4" w:tplc="1CC2A7F6" w:tentative="1">
      <w:start w:val="1"/>
      <w:numFmt w:val="lowerLetter"/>
      <w:lvlText w:val="%5."/>
      <w:lvlJc w:val="left"/>
      <w:pPr>
        <w:ind w:left="3960" w:hanging="360"/>
      </w:pPr>
    </w:lvl>
    <w:lvl w:ilvl="5" w:tplc="03D0C022" w:tentative="1">
      <w:start w:val="1"/>
      <w:numFmt w:val="lowerRoman"/>
      <w:lvlText w:val="%6."/>
      <w:lvlJc w:val="right"/>
      <w:pPr>
        <w:ind w:left="4680" w:hanging="180"/>
      </w:pPr>
    </w:lvl>
    <w:lvl w:ilvl="6" w:tplc="7D5A78D8" w:tentative="1">
      <w:start w:val="1"/>
      <w:numFmt w:val="decimal"/>
      <w:lvlText w:val="%7."/>
      <w:lvlJc w:val="left"/>
      <w:pPr>
        <w:ind w:left="5400" w:hanging="360"/>
      </w:pPr>
    </w:lvl>
    <w:lvl w:ilvl="7" w:tplc="8B023C12" w:tentative="1">
      <w:start w:val="1"/>
      <w:numFmt w:val="lowerLetter"/>
      <w:lvlText w:val="%8."/>
      <w:lvlJc w:val="left"/>
      <w:pPr>
        <w:ind w:left="6120" w:hanging="360"/>
      </w:pPr>
    </w:lvl>
    <w:lvl w:ilvl="8" w:tplc="D8CA4A22" w:tentative="1">
      <w:start w:val="1"/>
      <w:numFmt w:val="lowerRoman"/>
      <w:lvlText w:val="%9."/>
      <w:lvlJc w:val="right"/>
      <w:pPr>
        <w:ind w:left="6840" w:hanging="180"/>
      </w:pPr>
    </w:lvl>
  </w:abstractNum>
  <w:abstractNum w:abstractNumId="4" w15:restartNumberingAfterBreak="0">
    <w:nsid w:val="269E36C1"/>
    <w:multiLevelType w:val="hybridMultilevel"/>
    <w:tmpl w:val="351E156E"/>
    <w:lvl w:ilvl="0" w:tplc="0426000B">
      <w:start w:val="1"/>
      <w:numFmt w:val="bullet"/>
      <w:lvlText w:val=""/>
      <w:lvlJc w:val="left"/>
      <w:pPr>
        <w:ind w:left="720" w:hanging="360"/>
      </w:pPr>
      <w:rPr>
        <w:rFonts w:ascii="Wingdings" w:hAnsi="Wingdings" w:hint="default"/>
        <w:b w:val="0"/>
        <w:bCs w:val="0"/>
        <w:i w:val="0"/>
        <w:iCs w:val="0"/>
        <w:color w:val="000000" w:themeColor="text1"/>
        <w:lang w:val="lv"/>
      </w:rPr>
    </w:lvl>
    <w:lvl w:ilvl="1" w:tplc="FFFFFFFF">
      <w:start w:val="3"/>
      <w:numFmt w:val="bullet"/>
      <w:lvlText w:val="-"/>
      <w:lvlJc w:val="left"/>
      <w:pPr>
        <w:ind w:left="144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3E20CF"/>
    <w:multiLevelType w:val="hybridMultilevel"/>
    <w:tmpl w:val="D4160E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8B342F"/>
    <w:multiLevelType w:val="hybridMultilevel"/>
    <w:tmpl w:val="2BF26286"/>
    <w:lvl w:ilvl="0" w:tplc="0426000F">
      <w:start w:val="1"/>
      <w:numFmt w:val="decimal"/>
      <w:lvlText w:val="%1."/>
      <w:lvlJc w:val="left"/>
      <w:pPr>
        <w:ind w:left="720" w:hanging="360"/>
      </w:pPr>
    </w:lvl>
    <w:lvl w:ilvl="1" w:tplc="0FC2F906">
      <w:start w:val="3"/>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630E6D"/>
    <w:multiLevelType w:val="multilevel"/>
    <w:tmpl w:val="8AF67B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1681282"/>
    <w:multiLevelType w:val="hybridMultilevel"/>
    <w:tmpl w:val="7DB88B98"/>
    <w:lvl w:ilvl="0" w:tplc="F198017E">
      <w:start w:val="1"/>
      <w:numFmt w:val="bullet"/>
      <w:lvlRestart w:val="0"/>
      <w:lvlText w:val=""/>
      <w:lvlJc w:val="left"/>
      <w:pPr>
        <w:ind w:left="0" w:firstLine="705"/>
      </w:pPr>
      <w:rPr>
        <w:u w:val="none"/>
      </w:rPr>
    </w:lvl>
    <w:lvl w:ilvl="1" w:tplc="9C7A9EA4">
      <w:numFmt w:val="decimal"/>
      <w:lvlText w:val=""/>
      <w:lvlJc w:val="left"/>
    </w:lvl>
    <w:lvl w:ilvl="2" w:tplc="76E22DA0">
      <w:numFmt w:val="decimal"/>
      <w:lvlText w:val=""/>
      <w:lvlJc w:val="left"/>
    </w:lvl>
    <w:lvl w:ilvl="3" w:tplc="9704016A">
      <w:numFmt w:val="decimal"/>
      <w:lvlText w:val=""/>
      <w:lvlJc w:val="left"/>
    </w:lvl>
    <w:lvl w:ilvl="4" w:tplc="A7A2912C">
      <w:numFmt w:val="decimal"/>
      <w:lvlText w:val=""/>
      <w:lvlJc w:val="left"/>
    </w:lvl>
    <w:lvl w:ilvl="5" w:tplc="BA361BC2">
      <w:numFmt w:val="decimal"/>
      <w:lvlText w:val=""/>
      <w:lvlJc w:val="left"/>
    </w:lvl>
    <w:lvl w:ilvl="6" w:tplc="61FED324">
      <w:numFmt w:val="decimal"/>
      <w:lvlText w:val=""/>
      <w:lvlJc w:val="left"/>
    </w:lvl>
    <w:lvl w:ilvl="7" w:tplc="9F3C5570">
      <w:numFmt w:val="decimal"/>
      <w:lvlText w:val=""/>
      <w:lvlJc w:val="left"/>
    </w:lvl>
    <w:lvl w:ilvl="8" w:tplc="FEEC4E4C">
      <w:numFmt w:val="decimal"/>
      <w:lvlText w:val=""/>
      <w:lvlJc w:val="left"/>
    </w:lvl>
  </w:abstractNum>
  <w:abstractNum w:abstractNumId="9" w15:restartNumberingAfterBreak="0">
    <w:nsid w:val="40FE0C75"/>
    <w:multiLevelType w:val="hybridMultilevel"/>
    <w:tmpl w:val="7DACD4F2"/>
    <w:lvl w:ilvl="0" w:tplc="0FC2F906">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F64C87"/>
    <w:multiLevelType w:val="hybridMultilevel"/>
    <w:tmpl w:val="543E47D4"/>
    <w:lvl w:ilvl="0" w:tplc="14C41920">
      <w:start w:val="1"/>
      <w:numFmt w:val="bullet"/>
      <w:lvlRestart w:val="0"/>
      <w:lvlText w:val=""/>
      <w:lvlJc w:val="left"/>
      <w:pPr>
        <w:ind w:left="0" w:firstLine="705"/>
      </w:pPr>
      <w:rPr>
        <w:u w:val="none"/>
      </w:rPr>
    </w:lvl>
    <w:lvl w:ilvl="1" w:tplc="26A265BE">
      <w:start w:val="1"/>
      <w:numFmt w:val="bullet"/>
      <w:lvlRestart w:val="0"/>
      <w:lvlText w:val=""/>
      <w:lvlJc w:val="left"/>
      <w:pPr>
        <w:ind w:left="0" w:firstLine="705"/>
      </w:pPr>
      <w:rPr>
        <w:u w:val="none"/>
      </w:rPr>
    </w:lvl>
    <w:lvl w:ilvl="2" w:tplc="C0AE7C9A">
      <w:numFmt w:val="decimal"/>
      <w:lvlText w:val=""/>
      <w:lvlJc w:val="left"/>
    </w:lvl>
    <w:lvl w:ilvl="3" w:tplc="81A2C302">
      <w:numFmt w:val="decimal"/>
      <w:lvlText w:val=""/>
      <w:lvlJc w:val="left"/>
    </w:lvl>
    <w:lvl w:ilvl="4" w:tplc="96F233C6">
      <w:numFmt w:val="decimal"/>
      <w:lvlText w:val=""/>
      <w:lvlJc w:val="left"/>
    </w:lvl>
    <w:lvl w:ilvl="5" w:tplc="8A2EAE44">
      <w:numFmt w:val="decimal"/>
      <w:lvlText w:val=""/>
      <w:lvlJc w:val="left"/>
    </w:lvl>
    <w:lvl w:ilvl="6" w:tplc="EC645B40">
      <w:numFmt w:val="decimal"/>
      <w:lvlText w:val=""/>
      <w:lvlJc w:val="left"/>
    </w:lvl>
    <w:lvl w:ilvl="7" w:tplc="0882BE3A">
      <w:numFmt w:val="decimal"/>
      <w:lvlText w:val=""/>
      <w:lvlJc w:val="left"/>
    </w:lvl>
    <w:lvl w:ilvl="8" w:tplc="49C802AC">
      <w:numFmt w:val="decimal"/>
      <w:lvlText w:val=""/>
      <w:lvlJc w:val="left"/>
    </w:lvl>
  </w:abstractNum>
  <w:abstractNum w:abstractNumId="11" w15:restartNumberingAfterBreak="0">
    <w:nsid w:val="584C27F2"/>
    <w:multiLevelType w:val="hybridMultilevel"/>
    <w:tmpl w:val="C706BE28"/>
    <w:lvl w:ilvl="0" w:tplc="9C32D124">
      <w:start w:val="1"/>
      <w:numFmt w:val="decimal"/>
      <w:lvlText w:val="[%1]"/>
      <w:lvlJc w:val="left"/>
      <w:pPr>
        <w:ind w:left="502" w:hanging="360"/>
      </w:pPr>
      <w:rPr>
        <w:rFonts w:ascii="Times New Roman" w:hAnsi="Times New Roman" w:cs="Times New Roman" w:hint="default"/>
        <w:b w:val="0"/>
        <w:bCs w:val="0"/>
        <w:i w:val="0"/>
        <w:iCs w:val="0"/>
        <w:color w:val="000000" w:themeColor="text1"/>
        <w:sz w:val="24"/>
        <w:szCs w:val="24"/>
        <w:lang w:val="lv"/>
      </w:rPr>
    </w:lvl>
    <w:lvl w:ilvl="1" w:tplc="FFFFFFFF">
      <w:start w:val="3"/>
      <w:numFmt w:val="bullet"/>
      <w:lvlText w:val="-"/>
      <w:lvlJc w:val="left"/>
      <w:pPr>
        <w:ind w:left="1156" w:hanging="360"/>
      </w:pPr>
      <w:rPr>
        <w:rFonts w:ascii="Times New Roman" w:eastAsia="Times New Roman" w:hAnsi="Times New Roman" w:cs="Times New Roman" w:hint="default"/>
      </w:rPr>
    </w:lvl>
    <w:lvl w:ilvl="2" w:tplc="FFFFFFFF">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12" w15:restartNumberingAfterBreak="0">
    <w:nsid w:val="647D5C5D"/>
    <w:multiLevelType w:val="hybridMultilevel"/>
    <w:tmpl w:val="9F7CEAAE"/>
    <w:lvl w:ilvl="0" w:tplc="FFFFFFFF">
      <w:start w:val="1"/>
      <w:numFmt w:val="decimal"/>
      <w:lvlText w:val="[%1]"/>
      <w:lvlJc w:val="left"/>
      <w:pPr>
        <w:ind w:left="786" w:hanging="360"/>
      </w:pPr>
      <w:rPr>
        <w:rFonts w:ascii="Times New Roman" w:hAnsi="Times New Roman" w:cs="Times New Roman" w:hint="default"/>
        <w:b w:val="0"/>
        <w:bCs w:val="0"/>
        <w:i w:val="0"/>
        <w:iCs w:val="0"/>
        <w:color w:val="000000" w:themeColor="text1"/>
        <w:sz w:val="24"/>
        <w:szCs w:val="24"/>
        <w:lang w:val="lv"/>
      </w:rPr>
    </w:lvl>
    <w:lvl w:ilvl="1" w:tplc="FFFFFFFF">
      <w:start w:val="3"/>
      <w:numFmt w:val="bullet"/>
      <w:lvlText w:val="-"/>
      <w:lvlJc w:val="left"/>
      <w:pPr>
        <w:ind w:left="1440" w:hanging="360"/>
      </w:pPr>
      <w:rPr>
        <w:rFonts w:ascii="Times New Roman" w:eastAsia="Times New Roman" w:hAnsi="Times New Roman" w:cs="Times New Roman"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BD34F29"/>
    <w:multiLevelType w:val="hybridMultilevel"/>
    <w:tmpl w:val="C8D405F6"/>
    <w:lvl w:ilvl="0" w:tplc="0426000B">
      <w:start w:val="1"/>
      <w:numFmt w:val="bullet"/>
      <w:lvlText w:val=""/>
      <w:lvlJc w:val="left"/>
      <w:pPr>
        <w:ind w:left="720" w:hanging="360"/>
      </w:pPr>
      <w:rPr>
        <w:rFonts w:ascii="Wingdings" w:hAnsi="Wingdings" w:hint="default"/>
        <w:b w:val="0"/>
        <w:bCs w:val="0"/>
        <w:i w:val="0"/>
        <w:iCs w:val="0"/>
        <w:color w:val="000000" w:themeColor="text1"/>
        <w:lang w:val="lv"/>
      </w:rPr>
    </w:lvl>
    <w:lvl w:ilvl="1" w:tplc="FFFFFFFF">
      <w:start w:val="3"/>
      <w:numFmt w:val="bullet"/>
      <w:lvlText w:val="-"/>
      <w:lvlJc w:val="left"/>
      <w:pPr>
        <w:ind w:left="1440" w:hanging="360"/>
      </w:pPr>
      <w:rPr>
        <w:rFonts w:ascii="Times New Roman" w:eastAsia="Times New Roman" w:hAnsi="Times New Roman" w:cs="Times New Roman"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E5E4CD6"/>
    <w:multiLevelType w:val="hybridMultilevel"/>
    <w:tmpl w:val="4AE0F864"/>
    <w:lvl w:ilvl="0" w:tplc="4D50695C">
      <w:numFmt w:val="bullet"/>
      <w:lvlText w:val="-"/>
      <w:lvlJc w:val="left"/>
      <w:pPr>
        <w:ind w:left="720" w:hanging="360"/>
      </w:pPr>
      <w:rPr>
        <w:rFonts w:ascii="Times New Roman" w:eastAsiaTheme="minorHAnsi"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760868FA"/>
    <w:multiLevelType w:val="hybridMultilevel"/>
    <w:tmpl w:val="0CA80932"/>
    <w:lvl w:ilvl="0" w:tplc="8DC066EC">
      <w:start w:val="1"/>
      <w:numFmt w:val="decimal"/>
      <w:lvlText w:val="[%1]"/>
      <w:lvlJc w:val="left"/>
      <w:pPr>
        <w:ind w:left="720" w:hanging="360"/>
      </w:pPr>
      <w:rPr>
        <w:rFonts w:hint="default"/>
        <w:b w:val="0"/>
        <w:bCs w:val="0"/>
        <w:i w:val="0"/>
        <w:iCs w:val="0"/>
        <w:color w:val="000000" w:themeColor="text1"/>
        <w:lang w:val="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7972466">
    <w:abstractNumId w:val="7"/>
  </w:num>
  <w:num w:numId="2" w16cid:durableId="135415406">
    <w:abstractNumId w:val="6"/>
  </w:num>
  <w:num w:numId="3" w16cid:durableId="979042837">
    <w:abstractNumId w:val="11"/>
  </w:num>
  <w:num w:numId="4" w16cid:durableId="1164052734">
    <w:abstractNumId w:val="4"/>
  </w:num>
  <w:num w:numId="5" w16cid:durableId="1908686985">
    <w:abstractNumId w:val="2"/>
  </w:num>
  <w:num w:numId="6" w16cid:durableId="462961950">
    <w:abstractNumId w:val="13"/>
  </w:num>
  <w:num w:numId="7" w16cid:durableId="1831211108">
    <w:abstractNumId w:val="15"/>
  </w:num>
  <w:num w:numId="8" w16cid:durableId="26109556">
    <w:abstractNumId w:val="14"/>
  </w:num>
  <w:num w:numId="9" w16cid:durableId="734089718">
    <w:abstractNumId w:val="12"/>
  </w:num>
  <w:num w:numId="10" w16cid:durableId="232854575">
    <w:abstractNumId w:val="14"/>
  </w:num>
  <w:num w:numId="11" w16cid:durableId="1131678773">
    <w:abstractNumId w:val="3"/>
  </w:num>
  <w:num w:numId="12" w16cid:durableId="1625889551">
    <w:abstractNumId w:val="1"/>
  </w:num>
  <w:num w:numId="13" w16cid:durableId="134839343">
    <w:abstractNumId w:val="5"/>
  </w:num>
  <w:num w:numId="14" w16cid:durableId="1452630833">
    <w:abstractNumId w:val="0"/>
  </w:num>
  <w:num w:numId="15" w16cid:durableId="78841860">
    <w:abstractNumId w:val="9"/>
  </w:num>
  <w:num w:numId="16" w16cid:durableId="1489709371">
    <w:abstractNumId w:val="1"/>
  </w:num>
  <w:num w:numId="17" w16cid:durableId="714697672">
    <w:abstractNumId w:val="10"/>
  </w:num>
  <w:num w:numId="18" w16cid:durableId="9482701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3C6"/>
    <w:rsid w:val="0000626C"/>
    <w:rsid w:val="00011C75"/>
    <w:rsid w:val="00026619"/>
    <w:rsid w:val="00032443"/>
    <w:rsid w:val="00035220"/>
    <w:rsid w:val="00040288"/>
    <w:rsid w:val="00045E80"/>
    <w:rsid w:val="0005566D"/>
    <w:rsid w:val="00061555"/>
    <w:rsid w:val="000627AB"/>
    <w:rsid w:val="0006357F"/>
    <w:rsid w:val="00063F50"/>
    <w:rsid w:val="00080AC5"/>
    <w:rsid w:val="00085D5E"/>
    <w:rsid w:val="00090526"/>
    <w:rsid w:val="000A2538"/>
    <w:rsid w:val="000B01EF"/>
    <w:rsid w:val="000D0594"/>
    <w:rsid w:val="000D7B53"/>
    <w:rsid w:val="000F3E2A"/>
    <w:rsid w:val="00106EE2"/>
    <w:rsid w:val="00116806"/>
    <w:rsid w:val="00121DDE"/>
    <w:rsid w:val="00130157"/>
    <w:rsid w:val="00130409"/>
    <w:rsid w:val="00143161"/>
    <w:rsid w:val="00151909"/>
    <w:rsid w:val="00151ACD"/>
    <w:rsid w:val="00154CB3"/>
    <w:rsid w:val="0015712B"/>
    <w:rsid w:val="001573E4"/>
    <w:rsid w:val="001630E6"/>
    <w:rsid w:val="00164C74"/>
    <w:rsid w:val="00171740"/>
    <w:rsid w:val="00181295"/>
    <w:rsid w:val="00185AB4"/>
    <w:rsid w:val="001927A5"/>
    <w:rsid w:val="001A5C31"/>
    <w:rsid w:val="001B4A64"/>
    <w:rsid w:val="001B72BD"/>
    <w:rsid w:val="001B735F"/>
    <w:rsid w:val="001B77A6"/>
    <w:rsid w:val="001C4139"/>
    <w:rsid w:val="001C66C3"/>
    <w:rsid w:val="001D230C"/>
    <w:rsid w:val="001D577D"/>
    <w:rsid w:val="001E0E2D"/>
    <w:rsid w:val="001F62CA"/>
    <w:rsid w:val="00205142"/>
    <w:rsid w:val="00206607"/>
    <w:rsid w:val="00210854"/>
    <w:rsid w:val="00212499"/>
    <w:rsid w:val="002217C5"/>
    <w:rsid w:val="00222952"/>
    <w:rsid w:val="002265EB"/>
    <w:rsid w:val="00236A42"/>
    <w:rsid w:val="002463CE"/>
    <w:rsid w:val="002539A8"/>
    <w:rsid w:val="00256B79"/>
    <w:rsid w:val="00264F51"/>
    <w:rsid w:val="00266265"/>
    <w:rsid w:val="00272162"/>
    <w:rsid w:val="002726E5"/>
    <w:rsid w:val="00272BC1"/>
    <w:rsid w:val="00274AF4"/>
    <w:rsid w:val="002A6216"/>
    <w:rsid w:val="002C1510"/>
    <w:rsid w:val="002C197E"/>
    <w:rsid w:val="002D0F8F"/>
    <w:rsid w:val="002D1094"/>
    <w:rsid w:val="002D37C7"/>
    <w:rsid w:val="002D4471"/>
    <w:rsid w:val="002E17ED"/>
    <w:rsid w:val="002E25DE"/>
    <w:rsid w:val="002E547F"/>
    <w:rsid w:val="002E68CC"/>
    <w:rsid w:val="002F56C9"/>
    <w:rsid w:val="002F7455"/>
    <w:rsid w:val="00301874"/>
    <w:rsid w:val="00301B82"/>
    <w:rsid w:val="00305B97"/>
    <w:rsid w:val="00326F79"/>
    <w:rsid w:val="00330CA6"/>
    <w:rsid w:val="00341EE5"/>
    <w:rsid w:val="00343606"/>
    <w:rsid w:val="003527DD"/>
    <w:rsid w:val="00355776"/>
    <w:rsid w:val="00356DA6"/>
    <w:rsid w:val="00373B93"/>
    <w:rsid w:val="00373BF1"/>
    <w:rsid w:val="00373C45"/>
    <w:rsid w:val="003809A3"/>
    <w:rsid w:val="00383238"/>
    <w:rsid w:val="00385D81"/>
    <w:rsid w:val="003873C6"/>
    <w:rsid w:val="00391C40"/>
    <w:rsid w:val="003A034F"/>
    <w:rsid w:val="003A1290"/>
    <w:rsid w:val="003A2C97"/>
    <w:rsid w:val="003A6CC7"/>
    <w:rsid w:val="003A7605"/>
    <w:rsid w:val="003B2AFF"/>
    <w:rsid w:val="003B469B"/>
    <w:rsid w:val="003B548F"/>
    <w:rsid w:val="003C6CC2"/>
    <w:rsid w:val="003C6FE6"/>
    <w:rsid w:val="003E1456"/>
    <w:rsid w:val="003E6B50"/>
    <w:rsid w:val="003F620F"/>
    <w:rsid w:val="003F62B1"/>
    <w:rsid w:val="00405024"/>
    <w:rsid w:val="00411C89"/>
    <w:rsid w:val="00413855"/>
    <w:rsid w:val="004277BC"/>
    <w:rsid w:val="00444C5D"/>
    <w:rsid w:val="004457A3"/>
    <w:rsid w:val="00460EFB"/>
    <w:rsid w:val="00467AC1"/>
    <w:rsid w:val="0047078B"/>
    <w:rsid w:val="0047087E"/>
    <w:rsid w:val="00474043"/>
    <w:rsid w:val="00475709"/>
    <w:rsid w:val="004813F9"/>
    <w:rsid w:val="004838CB"/>
    <w:rsid w:val="00492891"/>
    <w:rsid w:val="004A0853"/>
    <w:rsid w:val="004A2A25"/>
    <w:rsid w:val="004A488B"/>
    <w:rsid w:val="004B15CB"/>
    <w:rsid w:val="004D132D"/>
    <w:rsid w:val="004D3B6E"/>
    <w:rsid w:val="004E2D2C"/>
    <w:rsid w:val="004E37BC"/>
    <w:rsid w:val="004E5337"/>
    <w:rsid w:val="004E5529"/>
    <w:rsid w:val="004E6485"/>
    <w:rsid w:val="004F3A97"/>
    <w:rsid w:val="004F4B0D"/>
    <w:rsid w:val="00501899"/>
    <w:rsid w:val="005047D6"/>
    <w:rsid w:val="005079C5"/>
    <w:rsid w:val="00520571"/>
    <w:rsid w:val="0052323D"/>
    <w:rsid w:val="005301EF"/>
    <w:rsid w:val="00531823"/>
    <w:rsid w:val="00531D6B"/>
    <w:rsid w:val="005343DB"/>
    <w:rsid w:val="0053758E"/>
    <w:rsid w:val="005623BC"/>
    <w:rsid w:val="00570310"/>
    <w:rsid w:val="00576A80"/>
    <w:rsid w:val="00580020"/>
    <w:rsid w:val="005840A2"/>
    <w:rsid w:val="00593A72"/>
    <w:rsid w:val="00594216"/>
    <w:rsid w:val="005A730A"/>
    <w:rsid w:val="005B1E23"/>
    <w:rsid w:val="005B50AA"/>
    <w:rsid w:val="005B666F"/>
    <w:rsid w:val="005B7102"/>
    <w:rsid w:val="005C1A66"/>
    <w:rsid w:val="005C7265"/>
    <w:rsid w:val="005D1A7F"/>
    <w:rsid w:val="005D611A"/>
    <w:rsid w:val="005D65F6"/>
    <w:rsid w:val="005E1DAD"/>
    <w:rsid w:val="005E3217"/>
    <w:rsid w:val="00610E7C"/>
    <w:rsid w:val="0061252C"/>
    <w:rsid w:val="00615260"/>
    <w:rsid w:val="00615FFB"/>
    <w:rsid w:val="00623BD2"/>
    <w:rsid w:val="0062421B"/>
    <w:rsid w:val="00626D60"/>
    <w:rsid w:val="006326A7"/>
    <w:rsid w:val="006369BC"/>
    <w:rsid w:val="0064230C"/>
    <w:rsid w:val="006432B7"/>
    <w:rsid w:val="00651E26"/>
    <w:rsid w:val="00662914"/>
    <w:rsid w:val="00665BCF"/>
    <w:rsid w:val="006773CC"/>
    <w:rsid w:val="0068443B"/>
    <w:rsid w:val="00693D46"/>
    <w:rsid w:val="006941A3"/>
    <w:rsid w:val="00697A4D"/>
    <w:rsid w:val="006A5594"/>
    <w:rsid w:val="006A65C9"/>
    <w:rsid w:val="006B4F74"/>
    <w:rsid w:val="006C3013"/>
    <w:rsid w:val="006D0A8C"/>
    <w:rsid w:val="006D16DF"/>
    <w:rsid w:val="006E5E27"/>
    <w:rsid w:val="00700FB6"/>
    <w:rsid w:val="00703EE7"/>
    <w:rsid w:val="00707B3B"/>
    <w:rsid w:val="00710FC0"/>
    <w:rsid w:val="007135AD"/>
    <w:rsid w:val="007211E8"/>
    <w:rsid w:val="00721832"/>
    <w:rsid w:val="00730F05"/>
    <w:rsid w:val="007329CB"/>
    <w:rsid w:val="00734833"/>
    <w:rsid w:val="00752641"/>
    <w:rsid w:val="007632CA"/>
    <w:rsid w:val="0076384D"/>
    <w:rsid w:val="00775E90"/>
    <w:rsid w:val="00780497"/>
    <w:rsid w:val="00786C7C"/>
    <w:rsid w:val="007A132B"/>
    <w:rsid w:val="007A7B07"/>
    <w:rsid w:val="007A7F12"/>
    <w:rsid w:val="007B191F"/>
    <w:rsid w:val="007B3C3D"/>
    <w:rsid w:val="007B5B22"/>
    <w:rsid w:val="007B6581"/>
    <w:rsid w:val="007D5859"/>
    <w:rsid w:val="007E0670"/>
    <w:rsid w:val="007E0EA1"/>
    <w:rsid w:val="007E3088"/>
    <w:rsid w:val="007F1169"/>
    <w:rsid w:val="00806BD3"/>
    <w:rsid w:val="00806F71"/>
    <w:rsid w:val="00814758"/>
    <w:rsid w:val="00826D65"/>
    <w:rsid w:val="008315AB"/>
    <w:rsid w:val="0083165A"/>
    <w:rsid w:val="00844070"/>
    <w:rsid w:val="00846DDE"/>
    <w:rsid w:val="00851A75"/>
    <w:rsid w:val="008540DB"/>
    <w:rsid w:val="0086117A"/>
    <w:rsid w:val="008958F7"/>
    <w:rsid w:val="008A3514"/>
    <w:rsid w:val="008A7021"/>
    <w:rsid w:val="008A7434"/>
    <w:rsid w:val="008B6EF3"/>
    <w:rsid w:val="008C2A54"/>
    <w:rsid w:val="008C3A8D"/>
    <w:rsid w:val="008C6CA9"/>
    <w:rsid w:val="008D6DD4"/>
    <w:rsid w:val="008E2042"/>
    <w:rsid w:val="008E76EB"/>
    <w:rsid w:val="008F15E4"/>
    <w:rsid w:val="008F3CAF"/>
    <w:rsid w:val="00900E1B"/>
    <w:rsid w:val="00901852"/>
    <w:rsid w:val="00903620"/>
    <w:rsid w:val="00911015"/>
    <w:rsid w:val="00911617"/>
    <w:rsid w:val="00914119"/>
    <w:rsid w:val="00914D86"/>
    <w:rsid w:val="00916BC6"/>
    <w:rsid w:val="0092762C"/>
    <w:rsid w:val="009346EA"/>
    <w:rsid w:val="00950A47"/>
    <w:rsid w:val="00955192"/>
    <w:rsid w:val="0096086E"/>
    <w:rsid w:val="0096273C"/>
    <w:rsid w:val="009728B4"/>
    <w:rsid w:val="009735CE"/>
    <w:rsid w:val="00974F56"/>
    <w:rsid w:val="00976A40"/>
    <w:rsid w:val="00991E43"/>
    <w:rsid w:val="009A3DE0"/>
    <w:rsid w:val="009A61AC"/>
    <w:rsid w:val="009A7A06"/>
    <w:rsid w:val="009B0ED5"/>
    <w:rsid w:val="009B3D36"/>
    <w:rsid w:val="009C3E01"/>
    <w:rsid w:val="009D0518"/>
    <w:rsid w:val="009D248B"/>
    <w:rsid w:val="009D5C14"/>
    <w:rsid w:val="009D5C65"/>
    <w:rsid w:val="009D687B"/>
    <w:rsid w:val="009E01FB"/>
    <w:rsid w:val="009E0632"/>
    <w:rsid w:val="009E6C2F"/>
    <w:rsid w:val="009F1421"/>
    <w:rsid w:val="009F16FC"/>
    <w:rsid w:val="009F20A1"/>
    <w:rsid w:val="009F23FD"/>
    <w:rsid w:val="009F5D24"/>
    <w:rsid w:val="00A07303"/>
    <w:rsid w:val="00A12136"/>
    <w:rsid w:val="00A34EBC"/>
    <w:rsid w:val="00A358FA"/>
    <w:rsid w:val="00A41C8E"/>
    <w:rsid w:val="00A472BD"/>
    <w:rsid w:val="00A534C2"/>
    <w:rsid w:val="00A6171E"/>
    <w:rsid w:val="00A642A2"/>
    <w:rsid w:val="00A64AE6"/>
    <w:rsid w:val="00A74928"/>
    <w:rsid w:val="00A8526E"/>
    <w:rsid w:val="00A95A0E"/>
    <w:rsid w:val="00AA32E1"/>
    <w:rsid w:val="00AB5EF0"/>
    <w:rsid w:val="00AB64E2"/>
    <w:rsid w:val="00AD1A3D"/>
    <w:rsid w:val="00AD2481"/>
    <w:rsid w:val="00AD55A5"/>
    <w:rsid w:val="00AD5B87"/>
    <w:rsid w:val="00AD6864"/>
    <w:rsid w:val="00AD7340"/>
    <w:rsid w:val="00AE1505"/>
    <w:rsid w:val="00AF32DA"/>
    <w:rsid w:val="00AF401E"/>
    <w:rsid w:val="00B01451"/>
    <w:rsid w:val="00B02445"/>
    <w:rsid w:val="00B05D36"/>
    <w:rsid w:val="00B068AD"/>
    <w:rsid w:val="00B10E42"/>
    <w:rsid w:val="00B201DF"/>
    <w:rsid w:val="00B21149"/>
    <w:rsid w:val="00B21F3D"/>
    <w:rsid w:val="00B2621A"/>
    <w:rsid w:val="00B374A0"/>
    <w:rsid w:val="00B375D5"/>
    <w:rsid w:val="00B40A7A"/>
    <w:rsid w:val="00B55631"/>
    <w:rsid w:val="00B55E56"/>
    <w:rsid w:val="00B60A31"/>
    <w:rsid w:val="00B66BEC"/>
    <w:rsid w:val="00B67129"/>
    <w:rsid w:val="00B7252A"/>
    <w:rsid w:val="00B802AE"/>
    <w:rsid w:val="00B8076D"/>
    <w:rsid w:val="00B80978"/>
    <w:rsid w:val="00B929EC"/>
    <w:rsid w:val="00B942C9"/>
    <w:rsid w:val="00B9702E"/>
    <w:rsid w:val="00BA443D"/>
    <w:rsid w:val="00BB7208"/>
    <w:rsid w:val="00BC126F"/>
    <w:rsid w:val="00BD06DB"/>
    <w:rsid w:val="00BE291E"/>
    <w:rsid w:val="00BF4464"/>
    <w:rsid w:val="00BF4BE1"/>
    <w:rsid w:val="00BF508A"/>
    <w:rsid w:val="00C0553F"/>
    <w:rsid w:val="00C23325"/>
    <w:rsid w:val="00C3285C"/>
    <w:rsid w:val="00C44372"/>
    <w:rsid w:val="00C5191D"/>
    <w:rsid w:val="00C534F0"/>
    <w:rsid w:val="00C564CA"/>
    <w:rsid w:val="00C56E0B"/>
    <w:rsid w:val="00C57FCB"/>
    <w:rsid w:val="00C71423"/>
    <w:rsid w:val="00C722B6"/>
    <w:rsid w:val="00C731A7"/>
    <w:rsid w:val="00C80AC8"/>
    <w:rsid w:val="00C820A4"/>
    <w:rsid w:val="00C928BD"/>
    <w:rsid w:val="00C92CE8"/>
    <w:rsid w:val="00C93248"/>
    <w:rsid w:val="00CA4246"/>
    <w:rsid w:val="00CB7224"/>
    <w:rsid w:val="00CC0496"/>
    <w:rsid w:val="00CD02A9"/>
    <w:rsid w:val="00CD23CD"/>
    <w:rsid w:val="00CE1A4C"/>
    <w:rsid w:val="00CE2617"/>
    <w:rsid w:val="00CE53CF"/>
    <w:rsid w:val="00CE6513"/>
    <w:rsid w:val="00CE66F4"/>
    <w:rsid w:val="00CF0572"/>
    <w:rsid w:val="00CF3EED"/>
    <w:rsid w:val="00CF4153"/>
    <w:rsid w:val="00CF6B17"/>
    <w:rsid w:val="00D01AB9"/>
    <w:rsid w:val="00D06494"/>
    <w:rsid w:val="00D13B71"/>
    <w:rsid w:val="00D33E19"/>
    <w:rsid w:val="00D35F02"/>
    <w:rsid w:val="00D36843"/>
    <w:rsid w:val="00D3783E"/>
    <w:rsid w:val="00D54F58"/>
    <w:rsid w:val="00D651FD"/>
    <w:rsid w:val="00D70737"/>
    <w:rsid w:val="00D73E86"/>
    <w:rsid w:val="00D7619A"/>
    <w:rsid w:val="00D80EF5"/>
    <w:rsid w:val="00DA0EAD"/>
    <w:rsid w:val="00DA11E4"/>
    <w:rsid w:val="00DA4D3C"/>
    <w:rsid w:val="00DB21DB"/>
    <w:rsid w:val="00DB42B0"/>
    <w:rsid w:val="00DB499E"/>
    <w:rsid w:val="00DD7DC8"/>
    <w:rsid w:val="00DF00AF"/>
    <w:rsid w:val="00DF1434"/>
    <w:rsid w:val="00DF17C3"/>
    <w:rsid w:val="00DF2B8F"/>
    <w:rsid w:val="00DF53F6"/>
    <w:rsid w:val="00E010CC"/>
    <w:rsid w:val="00E0232B"/>
    <w:rsid w:val="00E12F39"/>
    <w:rsid w:val="00E46847"/>
    <w:rsid w:val="00E513DC"/>
    <w:rsid w:val="00E51426"/>
    <w:rsid w:val="00E53204"/>
    <w:rsid w:val="00E60C49"/>
    <w:rsid w:val="00E61295"/>
    <w:rsid w:val="00E67DB9"/>
    <w:rsid w:val="00E73881"/>
    <w:rsid w:val="00E8666F"/>
    <w:rsid w:val="00E87CAD"/>
    <w:rsid w:val="00E90FB6"/>
    <w:rsid w:val="00E9325D"/>
    <w:rsid w:val="00EA0F77"/>
    <w:rsid w:val="00EA6144"/>
    <w:rsid w:val="00EA6AB9"/>
    <w:rsid w:val="00EC22E2"/>
    <w:rsid w:val="00EE40BF"/>
    <w:rsid w:val="00EE4E0E"/>
    <w:rsid w:val="00EE67E9"/>
    <w:rsid w:val="00F0191C"/>
    <w:rsid w:val="00F02DFE"/>
    <w:rsid w:val="00F03676"/>
    <w:rsid w:val="00F20FBE"/>
    <w:rsid w:val="00F32398"/>
    <w:rsid w:val="00F33D55"/>
    <w:rsid w:val="00F34577"/>
    <w:rsid w:val="00F50478"/>
    <w:rsid w:val="00F535FE"/>
    <w:rsid w:val="00F543BF"/>
    <w:rsid w:val="00F95BC8"/>
    <w:rsid w:val="00F975D3"/>
    <w:rsid w:val="00FA1436"/>
    <w:rsid w:val="00FB0333"/>
    <w:rsid w:val="00FB10ED"/>
    <w:rsid w:val="00FE7EE7"/>
    <w:rsid w:val="00FF26C2"/>
    <w:rsid w:val="00FF3C09"/>
    <w:rsid w:val="00FF539D"/>
  </w:rsids>
  <m:mathPr>
    <m:mathFont m:val="Cambria Math"/>
    <m:brkBin m:val="before"/>
    <m:brkBinSub m:val="--"/>
    <m:smallFrac m:val="0"/>
    <m:dispDef/>
    <m:lMargin m:val="0"/>
    <m:rMargin m:val="0"/>
    <m:defJc m:val="centerGroup"/>
    <m:wrapIndent m:val="1440"/>
    <m:intLim m:val="subSup"/>
    <m:naryLim m:val="undOvr"/>
  </m:mathPr>
  <w:themeFontLang w:val="lv-LV"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48EFA"/>
  <w15:chartTrackingRefBased/>
  <w15:docId w15:val="{2538CAE0-920D-4A62-B32D-FED4D138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99"/>
    <w:pPr>
      <w:spacing w:before="0" w:after="160" w:line="259" w:lineRule="auto"/>
      <w:ind w:firstLine="0"/>
      <w:jc w:val="left"/>
    </w:pPr>
  </w:style>
  <w:style w:type="paragraph" w:styleId="Heading1">
    <w:name w:val="heading 1"/>
    <w:basedOn w:val="Normal"/>
    <w:next w:val="Normal"/>
    <w:link w:val="Heading1Char"/>
    <w:uiPriority w:val="9"/>
    <w:qFormat/>
    <w:rsid w:val="003873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73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73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73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73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73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3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3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3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3873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73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73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73C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3873C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873C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873C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873C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873C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873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3C6"/>
    <w:pPr>
      <w:numPr>
        <w:ilvl w:val="1"/>
      </w:numPr>
      <w:ind w:firstLine="709"/>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3C6"/>
    <w:pPr>
      <w:spacing w:before="160"/>
      <w:jc w:val="center"/>
    </w:pPr>
    <w:rPr>
      <w:i/>
      <w:iCs/>
      <w:color w:val="404040" w:themeColor="text1" w:themeTint="BF"/>
    </w:rPr>
  </w:style>
  <w:style w:type="character" w:customStyle="1" w:styleId="QuoteChar">
    <w:name w:val="Quote Char"/>
    <w:basedOn w:val="DefaultParagraphFont"/>
    <w:link w:val="Quote"/>
    <w:uiPriority w:val="29"/>
    <w:rsid w:val="003873C6"/>
    <w:rPr>
      <w:rFonts w:ascii="Times New Roman" w:hAnsi="Times New Roman"/>
      <w:i/>
      <w:iCs/>
      <w:color w:val="404040" w:themeColor="text1" w:themeTint="BF"/>
      <w:sz w:val="24"/>
    </w:rPr>
  </w:style>
  <w:style w:type="paragraph" w:styleId="ListParagraph">
    <w:name w:val="List Paragraph"/>
    <w:basedOn w:val="Normal"/>
    <w:uiPriority w:val="34"/>
    <w:qFormat/>
    <w:rsid w:val="003873C6"/>
    <w:pPr>
      <w:ind w:left="720"/>
      <w:contextualSpacing/>
    </w:pPr>
  </w:style>
  <w:style w:type="character" w:styleId="IntenseEmphasis">
    <w:name w:val="Intense Emphasis"/>
    <w:basedOn w:val="DefaultParagraphFont"/>
    <w:uiPriority w:val="21"/>
    <w:qFormat/>
    <w:rsid w:val="003873C6"/>
    <w:rPr>
      <w:i/>
      <w:iCs/>
      <w:color w:val="2F5496" w:themeColor="accent1" w:themeShade="BF"/>
    </w:rPr>
  </w:style>
  <w:style w:type="paragraph" w:styleId="IntenseQuote">
    <w:name w:val="Intense Quote"/>
    <w:basedOn w:val="Normal"/>
    <w:next w:val="Normal"/>
    <w:link w:val="IntenseQuoteChar"/>
    <w:uiPriority w:val="30"/>
    <w:qFormat/>
    <w:rsid w:val="003873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73C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873C6"/>
    <w:rPr>
      <w:b/>
      <w:bCs/>
      <w:smallCaps/>
      <w:color w:val="2F5496" w:themeColor="accent1" w:themeShade="BF"/>
      <w:spacing w:val="5"/>
    </w:rPr>
  </w:style>
  <w:style w:type="paragraph" w:customStyle="1" w:styleId="xmsonormal">
    <w:name w:val="x_msonormal"/>
    <w:basedOn w:val="Normal"/>
    <w:rsid w:val="00B374A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3B2AF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igiVesText">
    <w:name w:val="DigiVes Text"/>
    <w:basedOn w:val="ListParagraph"/>
    <w:qFormat/>
    <w:rsid w:val="00D54F58"/>
    <w:pPr>
      <w:spacing w:after="200" w:line="240" w:lineRule="auto"/>
      <w:ind w:left="7590" w:hanging="360"/>
      <w:contextualSpacing w:val="0"/>
      <w:jc w:val="both"/>
    </w:pPr>
    <w:rPr>
      <w:rFonts w:ascii="Times New Roman" w:eastAsia="Times New Roman" w:hAnsi="Times New Roman" w:cs="Times New Roman"/>
      <w:sz w:val="24"/>
      <w:szCs w:val="24"/>
      <w:lang w:val="lv" w:eastAsia="lv-LV"/>
    </w:rPr>
  </w:style>
  <w:style w:type="paragraph" w:styleId="FootnoteText">
    <w:name w:val="footnote text"/>
    <w:basedOn w:val="Normal"/>
    <w:link w:val="FootnoteTextChar"/>
    <w:uiPriority w:val="99"/>
    <w:semiHidden/>
    <w:unhideWhenUsed/>
    <w:rsid w:val="00BC12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126F"/>
    <w:rPr>
      <w:sz w:val="20"/>
      <w:szCs w:val="20"/>
    </w:rPr>
  </w:style>
  <w:style w:type="character" w:styleId="FootnoteReference">
    <w:name w:val="footnote reference"/>
    <w:basedOn w:val="DefaultParagraphFont"/>
    <w:uiPriority w:val="99"/>
    <w:semiHidden/>
    <w:unhideWhenUsed/>
    <w:rsid w:val="00BC126F"/>
    <w:rPr>
      <w:vertAlign w:val="superscript"/>
    </w:rPr>
  </w:style>
  <w:style w:type="character" w:styleId="Hyperlink">
    <w:name w:val="Hyperlink"/>
    <w:basedOn w:val="DefaultParagraphFont"/>
    <w:uiPriority w:val="99"/>
    <w:unhideWhenUsed/>
    <w:rsid w:val="00154CB3"/>
    <w:rPr>
      <w:color w:val="0563C1" w:themeColor="hyperlink"/>
      <w:u w:val="single"/>
    </w:rPr>
  </w:style>
  <w:style w:type="character" w:styleId="UnresolvedMention">
    <w:name w:val="Unresolved Mention"/>
    <w:basedOn w:val="DefaultParagraphFont"/>
    <w:uiPriority w:val="99"/>
    <w:semiHidden/>
    <w:unhideWhenUsed/>
    <w:rsid w:val="00154CB3"/>
    <w:rPr>
      <w:color w:val="605E5C"/>
      <w:shd w:val="clear" w:color="auto" w:fill="E1DFDD"/>
    </w:rPr>
  </w:style>
  <w:style w:type="character" w:customStyle="1" w:styleId="marky7a46eqz5">
    <w:name w:val="marky7a46eqz5"/>
    <w:basedOn w:val="DefaultParagraphFont"/>
    <w:rsid w:val="00806F71"/>
  </w:style>
  <w:style w:type="character" w:styleId="CommentReference">
    <w:name w:val="annotation reference"/>
    <w:basedOn w:val="DefaultParagraphFont"/>
    <w:uiPriority w:val="99"/>
    <w:semiHidden/>
    <w:unhideWhenUsed/>
    <w:rsid w:val="00355776"/>
    <w:rPr>
      <w:sz w:val="16"/>
      <w:szCs w:val="16"/>
    </w:rPr>
  </w:style>
  <w:style w:type="paragraph" w:styleId="CommentText">
    <w:name w:val="annotation text"/>
    <w:basedOn w:val="Normal"/>
    <w:link w:val="CommentTextChar"/>
    <w:uiPriority w:val="99"/>
    <w:unhideWhenUsed/>
    <w:rsid w:val="00355776"/>
    <w:pPr>
      <w:spacing w:line="240" w:lineRule="auto"/>
    </w:pPr>
    <w:rPr>
      <w:sz w:val="20"/>
      <w:szCs w:val="20"/>
    </w:rPr>
  </w:style>
  <w:style w:type="character" w:customStyle="1" w:styleId="CommentTextChar">
    <w:name w:val="Comment Text Char"/>
    <w:basedOn w:val="DefaultParagraphFont"/>
    <w:link w:val="CommentText"/>
    <w:uiPriority w:val="99"/>
    <w:rsid w:val="00355776"/>
    <w:rPr>
      <w:sz w:val="20"/>
      <w:szCs w:val="20"/>
    </w:rPr>
  </w:style>
  <w:style w:type="paragraph" w:styleId="CommentSubject">
    <w:name w:val="annotation subject"/>
    <w:basedOn w:val="CommentText"/>
    <w:next w:val="CommentText"/>
    <w:link w:val="CommentSubjectChar"/>
    <w:uiPriority w:val="99"/>
    <w:semiHidden/>
    <w:unhideWhenUsed/>
    <w:rsid w:val="00355776"/>
    <w:rPr>
      <w:b/>
      <w:bCs/>
    </w:rPr>
  </w:style>
  <w:style w:type="character" w:customStyle="1" w:styleId="CommentSubjectChar">
    <w:name w:val="Comment Subject Char"/>
    <w:basedOn w:val="CommentTextChar"/>
    <w:link w:val="CommentSubject"/>
    <w:uiPriority w:val="99"/>
    <w:semiHidden/>
    <w:rsid w:val="00355776"/>
    <w:rPr>
      <w:b/>
      <w:bCs/>
      <w:sz w:val="20"/>
      <w:szCs w:val="20"/>
    </w:rPr>
  </w:style>
  <w:style w:type="paragraph" w:styleId="Revision">
    <w:name w:val="Revision"/>
    <w:hidden/>
    <w:uiPriority w:val="99"/>
    <w:semiHidden/>
    <w:rsid w:val="009C3E01"/>
    <w:pPr>
      <w:spacing w:before="0"/>
      <w:ind w:firstLine="0"/>
      <w:jc w:val="left"/>
    </w:pPr>
  </w:style>
  <w:style w:type="table" w:styleId="TableGrid">
    <w:name w:val="Table Grid"/>
    <w:basedOn w:val="TableNormal"/>
    <w:uiPriority w:val="59"/>
    <w:rsid w:val="006E5E27"/>
    <w:pPr>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stabul">
    <w:name w:val="pamattekststabul"/>
    <w:basedOn w:val="Normal"/>
    <w:rsid w:val="006E5E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arkedcontent">
    <w:name w:val="markedcontent"/>
    <w:basedOn w:val="DefaultParagraphFont"/>
    <w:rsid w:val="00531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09982">
      <w:bodyDiv w:val="1"/>
      <w:marLeft w:val="0"/>
      <w:marRight w:val="0"/>
      <w:marTop w:val="0"/>
      <w:marBottom w:val="0"/>
      <w:divBdr>
        <w:top w:val="none" w:sz="0" w:space="0" w:color="auto"/>
        <w:left w:val="none" w:sz="0" w:space="0" w:color="auto"/>
        <w:bottom w:val="none" w:sz="0" w:space="0" w:color="auto"/>
        <w:right w:val="none" w:sz="0" w:space="0" w:color="auto"/>
      </w:divBdr>
    </w:div>
    <w:div w:id="158543793">
      <w:bodyDiv w:val="1"/>
      <w:marLeft w:val="0"/>
      <w:marRight w:val="0"/>
      <w:marTop w:val="0"/>
      <w:marBottom w:val="0"/>
      <w:divBdr>
        <w:top w:val="none" w:sz="0" w:space="0" w:color="auto"/>
        <w:left w:val="none" w:sz="0" w:space="0" w:color="auto"/>
        <w:bottom w:val="none" w:sz="0" w:space="0" w:color="auto"/>
        <w:right w:val="none" w:sz="0" w:space="0" w:color="auto"/>
      </w:divBdr>
    </w:div>
    <w:div w:id="368337558">
      <w:bodyDiv w:val="1"/>
      <w:marLeft w:val="0"/>
      <w:marRight w:val="0"/>
      <w:marTop w:val="0"/>
      <w:marBottom w:val="0"/>
      <w:divBdr>
        <w:top w:val="none" w:sz="0" w:space="0" w:color="auto"/>
        <w:left w:val="none" w:sz="0" w:space="0" w:color="auto"/>
        <w:bottom w:val="none" w:sz="0" w:space="0" w:color="auto"/>
        <w:right w:val="none" w:sz="0" w:space="0" w:color="auto"/>
      </w:divBdr>
    </w:div>
    <w:div w:id="802699539">
      <w:bodyDiv w:val="1"/>
      <w:marLeft w:val="0"/>
      <w:marRight w:val="0"/>
      <w:marTop w:val="0"/>
      <w:marBottom w:val="0"/>
      <w:divBdr>
        <w:top w:val="none" w:sz="0" w:space="0" w:color="auto"/>
        <w:left w:val="none" w:sz="0" w:space="0" w:color="auto"/>
        <w:bottom w:val="none" w:sz="0" w:space="0" w:color="auto"/>
        <w:right w:val="none" w:sz="0" w:space="0" w:color="auto"/>
      </w:divBdr>
    </w:div>
    <w:div w:id="894127657">
      <w:bodyDiv w:val="1"/>
      <w:marLeft w:val="0"/>
      <w:marRight w:val="0"/>
      <w:marTop w:val="0"/>
      <w:marBottom w:val="0"/>
      <w:divBdr>
        <w:top w:val="none" w:sz="0" w:space="0" w:color="auto"/>
        <w:left w:val="none" w:sz="0" w:space="0" w:color="auto"/>
        <w:bottom w:val="none" w:sz="0" w:space="0" w:color="auto"/>
        <w:right w:val="none" w:sz="0" w:space="0" w:color="auto"/>
      </w:divBdr>
    </w:div>
    <w:div w:id="902299932">
      <w:bodyDiv w:val="1"/>
      <w:marLeft w:val="0"/>
      <w:marRight w:val="0"/>
      <w:marTop w:val="0"/>
      <w:marBottom w:val="0"/>
      <w:divBdr>
        <w:top w:val="none" w:sz="0" w:space="0" w:color="auto"/>
        <w:left w:val="none" w:sz="0" w:space="0" w:color="auto"/>
        <w:bottom w:val="none" w:sz="0" w:space="0" w:color="auto"/>
        <w:right w:val="none" w:sz="0" w:space="0" w:color="auto"/>
      </w:divBdr>
    </w:div>
    <w:div w:id="1239250216">
      <w:bodyDiv w:val="1"/>
      <w:marLeft w:val="0"/>
      <w:marRight w:val="0"/>
      <w:marTop w:val="0"/>
      <w:marBottom w:val="0"/>
      <w:divBdr>
        <w:top w:val="none" w:sz="0" w:space="0" w:color="auto"/>
        <w:left w:val="none" w:sz="0" w:space="0" w:color="auto"/>
        <w:bottom w:val="none" w:sz="0" w:space="0" w:color="auto"/>
        <w:right w:val="none" w:sz="0" w:space="0" w:color="auto"/>
      </w:divBdr>
    </w:div>
    <w:div w:id="1333794574">
      <w:bodyDiv w:val="1"/>
      <w:marLeft w:val="0"/>
      <w:marRight w:val="0"/>
      <w:marTop w:val="0"/>
      <w:marBottom w:val="0"/>
      <w:divBdr>
        <w:top w:val="none" w:sz="0" w:space="0" w:color="auto"/>
        <w:left w:val="none" w:sz="0" w:space="0" w:color="auto"/>
        <w:bottom w:val="none" w:sz="0" w:space="0" w:color="auto"/>
        <w:right w:val="none" w:sz="0" w:space="0" w:color="auto"/>
      </w:divBdr>
    </w:div>
    <w:div w:id="1733846653">
      <w:bodyDiv w:val="1"/>
      <w:marLeft w:val="0"/>
      <w:marRight w:val="0"/>
      <w:marTop w:val="0"/>
      <w:marBottom w:val="0"/>
      <w:divBdr>
        <w:top w:val="none" w:sz="0" w:space="0" w:color="auto"/>
        <w:left w:val="none" w:sz="0" w:space="0" w:color="auto"/>
        <w:bottom w:val="none" w:sz="0" w:space="0" w:color="auto"/>
        <w:right w:val="none" w:sz="0" w:space="0" w:color="auto"/>
      </w:divBdr>
    </w:div>
    <w:div w:id="1740320435">
      <w:bodyDiv w:val="1"/>
      <w:marLeft w:val="0"/>
      <w:marRight w:val="0"/>
      <w:marTop w:val="0"/>
      <w:marBottom w:val="0"/>
      <w:divBdr>
        <w:top w:val="none" w:sz="0" w:space="0" w:color="auto"/>
        <w:left w:val="none" w:sz="0" w:space="0" w:color="auto"/>
        <w:bottom w:val="none" w:sz="0" w:space="0" w:color="auto"/>
        <w:right w:val="none" w:sz="0" w:space="0" w:color="auto"/>
      </w:divBdr>
    </w:div>
    <w:div w:id="1816753573">
      <w:bodyDiv w:val="1"/>
      <w:marLeft w:val="0"/>
      <w:marRight w:val="0"/>
      <w:marTop w:val="0"/>
      <w:marBottom w:val="0"/>
      <w:divBdr>
        <w:top w:val="none" w:sz="0" w:space="0" w:color="auto"/>
        <w:left w:val="none" w:sz="0" w:space="0" w:color="auto"/>
        <w:bottom w:val="none" w:sz="0" w:space="0" w:color="auto"/>
        <w:right w:val="none" w:sz="0" w:space="0" w:color="auto"/>
      </w:divBdr>
    </w:div>
    <w:div w:id="1916426561">
      <w:bodyDiv w:val="1"/>
      <w:marLeft w:val="0"/>
      <w:marRight w:val="0"/>
      <w:marTop w:val="0"/>
      <w:marBottom w:val="0"/>
      <w:divBdr>
        <w:top w:val="none" w:sz="0" w:space="0" w:color="auto"/>
        <w:left w:val="none" w:sz="0" w:space="0" w:color="auto"/>
        <w:bottom w:val="none" w:sz="0" w:space="0" w:color="auto"/>
        <w:right w:val="none" w:sz="0" w:space="0" w:color="auto"/>
      </w:divBdr>
    </w:div>
    <w:div w:id="2009014655">
      <w:bodyDiv w:val="1"/>
      <w:marLeft w:val="0"/>
      <w:marRight w:val="0"/>
      <w:marTop w:val="0"/>
      <w:marBottom w:val="0"/>
      <w:divBdr>
        <w:top w:val="none" w:sz="0" w:space="0" w:color="auto"/>
        <w:left w:val="none" w:sz="0" w:space="0" w:color="auto"/>
        <w:bottom w:val="none" w:sz="0" w:space="0" w:color="auto"/>
        <w:right w:val="none" w:sz="0" w:space="0" w:color="auto"/>
      </w:divBdr>
      <w:divsChild>
        <w:div w:id="713238235">
          <w:marLeft w:val="0"/>
          <w:marRight w:val="0"/>
          <w:marTop w:val="0"/>
          <w:marBottom w:val="0"/>
          <w:divBdr>
            <w:top w:val="none" w:sz="0" w:space="0" w:color="auto"/>
            <w:left w:val="none" w:sz="0" w:space="0" w:color="auto"/>
            <w:bottom w:val="none" w:sz="0" w:space="0" w:color="auto"/>
            <w:right w:val="none" w:sz="0" w:space="0" w:color="auto"/>
          </w:divBdr>
          <w:divsChild>
            <w:div w:id="439960985">
              <w:marLeft w:val="0"/>
              <w:marRight w:val="0"/>
              <w:marTop w:val="0"/>
              <w:marBottom w:val="0"/>
              <w:divBdr>
                <w:top w:val="none" w:sz="0" w:space="0" w:color="auto"/>
                <w:left w:val="none" w:sz="0" w:space="0" w:color="auto"/>
                <w:bottom w:val="none" w:sz="0" w:space="0" w:color="auto"/>
                <w:right w:val="none" w:sz="0" w:space="0" w:color="auto"/>
              </w:divBdr>
            </w:div>
          </w:divsChild>
        </w:div>
        <w:div w:id="547106699">
          <w:marLeft w:val="0"/>
          <w:marRight w:val="0"/>
          <w:marTop w:val="0"/>
          <w:marBottom w:val="0"/>
          <w:divBdr>
            <w:top w:val="none" w:sz="0" w:space="0" w:color="auto"/>
            <w:left w:val="none" w:sz="0" w:space="0" w:color="auto"/>
            <w:bottom w:val="none" w:sz="0" w:space="0" w:color="auto"/>
            <w:right w:val="none" w:sz="0" w:space="0" w:color="auto"/>
          </w:divBdr>
          <w:divsChild>
            <w:div w:id="1081635468">
              <w:marLeft w:val="0"/>
              <w:marRight w:val="0"/>
              <w:marTop w:val="0"/>
              <w:marBottom w:val="0"/>
              <w:divBdr>
                <w:top w:val="none" w:sz="0" w:space="0" w:color="auto"/>
                <w:left w:val="none" w:sz="0" w:space="0" w:color="auto"/>
                <w:bottom w:val="none" w:sz="0" w:space="0" w:color="auto"/>
                <w:right w:val="none" w:sz="0" w:space="0" w:color="auto"/>
              </w:divBdr>
            </w:div>
            <w:div w:id="3135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5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330546-ukrainas-civiliedzivotaju-atbalsta-liku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332025-par-pasakumu-planu-atbalsta-sniegsanai-ukrainas-civiliedzivotajiem-latvijas-republik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32025-par-pasakumu-planu-atbalsta-sniegsanai-ukrainas-civiliedzivotajiem-latvijas-republik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330546-ukrainas-civiliedzivotaju-atbalst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A41E3-7496-4788-B9C2-F49968D2EF95}">
  <ds:schemaRefs>
    <ds:schemaRef ds:uri="http://schemas.openxmlformats.org/officeDocument/2006/bibliography"/>
  </ds:schemaRefs>
</ds:datastoreItem>
</file>

<file path=customXml/itemProps3.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83994A-0B08-4782-BFF3-0CB2483B3809}">
  <ds:schemaRefs>
    <ds:schemaRef ds:uri="http://schemas.microsoft.com/sharepoint/v3/contenttype/forms"/>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187</TotalTime>
  <Pages>2</Pages>
  <Words>4098</Words>
  <Characters>2337</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Brante</dc:creator>
  <cp:keywords/>
  <dc:description/>
  <cp:lastModifiedBy>Sandra Kasparenko</cp:lastModifiedBy>
  <cp:revision>61</cp:revision>
  <dcterms:created xsi:type="dcterms:W3CDTF">2024-10-28T13:38:00Z</dcterms:created>
  <dcterms:modified xsi:type="dcterms:W3CDTF">2024-11-20T09:55:00Z</dcterms:modified>
</cp:coreProperties>
</file>