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26A6C662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705174">
        <w:rPr>
          <w:sz w:val="26"/>
          <w:szCs w:val="26"/>
        </w:rPr>
        <w:t>6</w:t>
      </w:r>
      <w:r w:rsidRPr="005B5695">
        <w:rPr>
          <w:sz w:val="26"/>
          <w:szCs w:val="26"/>
        </w:rPr>
        <w:t>.gada __. </w:t>
      </w:r>
      <w:r w:rsidR="00705174">
        <w:rPr>
          <w:sz w:val="26"/>
          <w:szCs w:val="26"/>
        </w:rPr>
        <w:t>janvārī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1821DD8C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="00705174" w:rsidP="00DA16FA" w:rsidRDefault="00705174" w14:paraId="209CF1A6" w14:textId="3E649516">
      <w:pPr>
        <w:jc w:val="center"/>
        <w:rPr>
          <w:b/>
          <w:bCs/>
          <w:sz w:val="24"/>
          <w:szCs w:val="24"/>
          <w:lang w:eastAsia="lv-LV"/>
        </w:rPr>
      </w:pPr>
      <w:r w:rsidRPr="00705174">
        <w:rPr>
          <w:b/>
          <w:bCs/>
          <w:sz w:val="24"/>
          <w:szCs w:val="24"/>
          <w:lang w:eastAsia="lv-LV"/>
        </w:rPr>
        <w:t xml:space="preserve">“Par priekšlikumu Eiropas Parlamenta un Padomes regulācijas grozīšanai attiecībā uz Regulu (ES) 2024/1252, kas nosaka ietvaru kritisko izejvielu drošu un ilgtspējīgu piegādes ķēžu nodrošināšana (pārstrādāta redakcija) Par Eiropas Komisijas paziņojumu “RESourceEU rīcības plāns – kritiski svarīgo izejvielu stratēģijas paātrināšana pielāgošanai jaunajai </w:t>
      </w:r>
      <w:r>
        <w:rPr>
          <w:b/>
          <w:bCs/>
          <w:sz w:val="24"/>
          <w:szCs w:val="24"/>
          <w:lang w:eastAsia="lv-LV"/>
        </w:rPr>
        <w:t>r</w:t>
      </w:r>
      <w:r w:rsidRPr="00705174">
        <w:rPr>
          <w:b/>
          <w:bCs/>
          <w:sz w:val="24"/>
          <w:szCs w:val="24"/>
          <w:lang w:eastAsia="lv-LV"/>
        </w:rPr>
        <w:t>ealitātei”</w:t>
      </w:r>
    </w:p>
    <w:p w:rsidRPr="005244A7" w:rsidR="00E35F65" w:rsidP="00DA16FA" w:rsidRDefault="00E35F65" w14:paraId="1821DD8E" w14:textId="6BB1D749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1821DD90" w14:textId="77777777">
      <w:pPr>
        <w:spacing w:before="120" w:after="120"/>
        <w:jc w:val="both"/>
        <w:rPr>
          <w:sz w:val="26"/>
          <w:szCs w:val="26"/>
        </w:rPr>
      </w:pPr>
    </w:p>
    <w:p w:rsidR="00315BCF" w:rsidP="00FB2806" w:rsidRDefault="00AE6525" w14:paraId="1821DD97" w14:textId="393169FF">
      <w:pPr>
        <w:pStyle w:val="BodyText2"/>
        <w:spacing w:before="120" w:line="240" w:lineRule="auto"/>
        <w:ind w:firstLine="720"/>
        <w:jc w:val="both"/>
        <w:rPr>
          <w:color w:val="000000"/>
          <w:sz w:val="24"/>
          <w:szCs w:val="24"/>
        </w:rPr>
      </w:pPr>
      <w:r w:rsidRPr="005733AC">
        <w:rPr>
          <w:color w:val="000000"/>
          <w:sz w:val="24"/>
          <w:szCs w:val="24"/>
        </w:rPr>
        <w:t xml:space="preserve">Apstiprināt </w:t>
      </w:r>
      <w:r w:rsidRPr="005733AC">
        <w:rPr>
          <w:sz w:val="24"/>
          <w:szCs w:val="24"/>
        </w:rPr>
        <w:t>Ekonomikas</w:t>
      </w:r>
      <w:r w:rsidRPr="00AE5009">
        <w:rPr>
          <w:sz w:val="24"/>
          <w:szCs w:val="24"/>
        </w:rPr>
        <w:t xml:space="preserve"> </w:t>
      </w:r>
      <w:r w:rsidRPr="00AE5009">
        <w:rPr>
          <w:color w:val="000000"/>
          <w:sz w:val="24"/>
          <w:szCs w:val="24"/>
        </w:rPr>
        <w:t>ministrijas</w:t>
      </w:r>
      <w:r>
        <w:rPr>
          <w:color w:val="000000"/>
          <w:sz w:val="24"/>
          <w:szCs w:val="24"/>
        </w:rPr>
        <w:t xml:space="preserve"> izstrādāto </w:t>
      </w:r>
      <w:r w:rsidRPr="008C2EA0">
        <w:rPr>
          <w:color w:val="000000"/>
          <w:sz w:val="24"/>
          <w:szCs w:val="24"/>
        </w:rPr>
        <w:t>nacionālo Pozīciju</w:t>
      </w:r>
      <w:r w:rsidRPr="008C2EA0" w:rsidR="009A5129">
        <w:rPr>
          <w:color w:val="000000"/>
          <w:sz w:val="24"/>
          <w:szCs w:val="24"/>
        </w:rPr>
        <w:t xml:space="preserve"> Nr. </w:t>
      </w:r>
      <w:r w:rsidR="004F7A35">
        <w:rPr>
          <w:color w:val="000000"/>
          <w:sz w:val="24"/>
          <w:szCs w:val="24"/>
        </w:rPr>
        <w:t>1</w:t>
      </w:r>
      <w:r w:rsidRPr="008C2EA0" w:rsidR="009A5129">
        <w:rPr>
          <w:color w:val="000000"/>
          <w:sz w:val="24"/>
          <w:szCs w:val="24"/>
        </w:rPr>
        <w:t xml:space="preserve"> </w:t>
      </w:r>
      <w:r w:rsidRPr="00705174" w:rsidR="00705174">
        <w:rPr>
          <w:color w:val="000000"/>
          <w:sz w:val="24"/>
          <w:szCs w:val="24"/>
        </w:rPr>
        <w:t>“Par priekšlikumu Eiropas Parlamenta un Padomes regulācijas grozīšanai attiecībā uz Regulu (ES) 2024/1252, kas nosaka ietvaru kritisko izejvielu drošu un ilgtspējīgu piegādes ķēžu nodrošināšana (pārstrādāta redakcija) Par Eiropas Komisijas paziņojumu “RESourceEU rīcības plāns – kritiski svarīgo izejvielu stratēģijas paātrināšana pielāgošanai jaunajai realitātei”</w:t>
      </w:r>
      <w:r w:rsidRPr="008C2EA0" w:rsidR="00686A23">
        <w:rPr>
          <w:color w:val="000000"/>
          <w:sz w:val="24"/>
          <w:szCs w:val="24"/>
        </w:rPr>
        <w:t>.</w:t>
      </w:r>
    </w:p>
    <w:p w:rsidR="009A5129" w:rsidP="009A5129" w:rsidRDefault="009A5129" w14:paraId="44EADB93" w14:textId="77777777">
      <w:pPr>
        <w:pStyle w:val="BodyText2"/>
        <w:spacing w:before="120" w:line="240" w:lineRule="auto"/>
        <w:jc w:val="both"/>
        <w:rPr>
          <w:color w:val="000000"/>
          <w:sz w:val="24"/>
          <w:szCs w:val="24"/>
        </w:rPr>
      </w:pPr>
    </w:p>
    <w:p w:rsidR="009A5129" w:rsidP="009A5129" w:rsidRDefault="009A5129" w14:paraId="0B5EF3A0" w14:textId="77777777">
      <w:pPr>
        <w:pStyle w:val="BodyText2"/>
        <w:spacing w:before="120" w:line="240" w:lineRule="auto"/>
        <w:jc w:val="both"/>
        <w:rPr>
          <w:color w:val="000000"/>
          <w:sz w:val="24"/>
          <w:szCs w:val="24"/>
        </w:rPr>
      </w:pPr>
    </w:p>
    <w:p w:rsidRPr="00A9242A" w:rsidR="009A5129" w:rsidP="009A5129" w:rsidRDefault="009A5129" w14:paraId="61B078C1" w14:textId="77777777">
      <w:pPr>
        <w:pStyle w:val="BodyText2"/>
        <w:spacing w:before="120" w:line="240" w:lineRule="auto"/>
        <w:jc w:val="both"/>
        <w:rPr>
          <w:sz w:val="24"/>
          <w:szCs w:val="24"/>
        </w:rPr>
      </w:pPr>
    </w:p>
    <w:p w:rsidRPr="00A9242A" w:rsidR="00A9242A" w:rsidP="00A9242A" w:rsidRDefault="00A9242A" w14:paraId="1821DD98" w14:textId="29C970C5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r w:rsidR="009D1413">
        <w:rPr>
          <w:sz w:val="24"/>
          <w:szCs w:val="24"/>
        </w:rPr>
        <w:t>E.Siliņa</w:t>
      </w:r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B" w14:textId="3A91C591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</w:t>
      </w:r>
      <w:r w:rsidR="009A5129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9A5129">
        <w:rPr>
          <w:sz w:val="24"/>
          <w:szCs w:val="24"/>
        </w:rPr>
        <w:t>R.Kronbergs</w:t>
      </w:r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A9242A" w:rsidRDefault="00A9242A" w14:paraId="1821DD9E" w14:textId="7970FEEA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9D1413">
        <w:rPr>
          <w:sz w:val="24"/>
          <w:szCs w:val="24"/>
        </w:rPr>
        <w:t>s</w:t>
      </w:r>
      <w:r w:rsidRPr="00C60306">
        <w:rPr>
          <w:sz w:val="24"/>
          <w:szCs w:val="24"/>
        </w:rPr>
        <w:tab/>
        <w:t xml:space="preserve">    </w:t>
      </w:r>
      <w:r w:rsidR="009D1413">
        <w:rPr>
          <w:sz w:val="24"/>
          <w:szCs w:val="24"/>
        </w:rPr>
        <w:t>V.Valainis</w:t>
      </w:r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304978" w:rsidR="006D09EB" w:rsidP="006D09EB" w:rsidRDefault="00705174" w14:paraId="1821DDA5" w14:textId="3A0DED81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12</w:t>
      </w:r>
      <w:r w:rsidR="00805C25">
        <w:rPr>
          <w:sz w:val="16"/>
          <w:szCs w:val="16"/>
          <w:lang w:eastAsia="lv-LV"/>
        </w:rPr>
        <w:t>0</w:t>
      </w:r>
    </w:p>
    <w:p w:rsidRPr="00534629" w:rsidR="006D09EB" w:rsidP="006D09EB" w:rsidRDefault="009D1413" w14:paraId="1821DDA6" w14:textId="6645504F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D.Balode</w:t>
      </w:r>
      <w:r w:rsidRPr="00534629" w:rsidR="006D09EB">
        <w:rPr>
          <w:color w:val="000000"/>
          <w:sz w:val="16"/>
          <w:szCs w:val="16"/>
        </w:rPr>
        <w:t xml:space="preserve"> 67013</w:t>
      </w:r>
      <w:r w:rsidR="006D09EB">
        <w:rPr>
          <w:color w:val="000000"/>
          <w:sz w:val="16"/>
          <w:szCs w:val="16"/>
        </w:rPr>
        <w:t>2</w:t>
      </w:r>
      <w:r w:rsidR="00AF4C5D">
        <w:rPr>
          <w:color w:val="000000"/>
          <w:sz w:val="16"/>
          <w:szCs w:val="16"/>
        </w:rPr>
        <w:t>73</w:t>
      </w:r>
    </w:p>
    <w:p w:rsidRPr="007343D1" w:rsidR="006D09EB" w:rsidP="006D09EB" w:rsidRDefault="009D1413" w14:paraId="1821DDA7" w14:textId="74A904A2">
      <w:r>
        <w:rPr>
          <w:color w:val="000000"/>
          <w:sz w:val="16"/>
          <w:szCs w:val="16"/>
        </w:rPr>
        <w:t>Daiga.Balode</w:t>
      </w:r>
      <w:r w:rsidRPr="00534629" w:rsidR="006D09EB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5104AE">
      <w:headerReference r:id="rId11" w:type="even"/>
      <w:headerReference r:id="rId12" w:type="default"/>
      <w:footerReference r:id="rId13" w:type="default"/>
      <w:headerReference r:id="rId14" w:type="first"/>
      <w:footerReference r:id="rId15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0CC9D" w14:textId="77777777" w:rsidR="00B50CEC" w:rsidRDefault="00B50CEC">
      <w:r>
        <w:separator/>
      </w:r>
    </w:p>
  </w:endnote>
  <w:endnote w:type="continuationSeparator" w:id="0">
    <w:p w14:paraId="37123625" w14:textId="77777777" w:rsidR="00B50CEC" w:rsidRDefault="00B50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ZMProt_23042014</w:t>
    </w:r>
    <w:r w:rsidRPr="000F0617">
      <w:rPr>
        <w:lang w:val="fr-FR"/>
      </w:rPr>
      <w:t xml:space="preserve">;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E" w14:textId="030DB57F" w:rsidR="00724906" w:rsidRPr="00357744" w:rsidRDefault="008C2EA0" w:rsidP="00705174">
    <w:pPr>
      <w:pStyle w:val="Footer"/>
      <w:jc w:val="both"/>
    </w:pPr>
    <w:r w:rsidRPr="008C2EA0">
      <w:t>EMprot_</w:t>
    </w:r>
    <w:r w:rsidR="00705174">
      <w:t>CRMA</w:t>
    </w:r>
    <w:r w:rsidRPr="008C2EA0">
      <w:t>_202</w:t>
    </w:r>
    <w:r w:rsidR="00705174">
      <w:t>6</w:t>
    </w:r>
    <w:r w:rsidR="00357744" w:rsidRPr="00357744">
      <w:t>.docx</w:t>
    </w:r>
    <w:r w:rsidR="00357744">
      <w:t>:</w:t>
    </w:r>
    <w:r w:rsidR="00D978C4">
      <w:t xml:space="preserve"> </w:t>
    </w:r>
    <w:r w:rsidR="00E240FA" w:rsidRPr="00E240FA">
      <w:t xml:space="preserve">Par Latvijas Republikas nacionālo pozīciju Nr. </w:t>
    </w:r>
    <w:r w:rsidR="004F7A35">
      <w:t>1</w:t>
    </w:r>
    <w:r w:rsidR="00705174">
      <w:t xml:space="preserve"> </w:t>
    </w:r>
    <w:r w:rsidR="00705174" w:rsidRPr="00705174">
      <w:t>“Par priekšlikumu Eiropas Parlamenta un Padomes regulācijas grozīšanai attiecībā uz Regulu (ES) 2024/1252, kas nosaka ietvaru kritisko izejvielu drošu un ilgtspējīgu piegādes ķēžu nodrošināšana (pārstrādāta redakcija) Par Eiropas Komisijas paziņojumu “RESourceEU rīcības plāns – kritiski svarīgo izejvielu stratēģijas paātrināšana pielāgošanai jaunajai realitātei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83200" w14:textId="77777777" w:rsidR="00B50CEC" w:rsidRDefault="00B50CEC">
      <w:r>
        <w:separator/>
      </w:r>
    </w:p>
  </w:footnote>
  <w:footnote w:type="continuationSeparator" w:id="0">
    <w:p w14:paraId="52802623" w14:textId="77777777" w:rsidR="00B50CEC" w:rsidRDefault="00B50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1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368066834">
    <w:abstractNumId w:val="4"/>
  </w:num>
  <w:num w:numId="2" w16cid:durableId="1694454238">
    <w:abstractNumId w:val="6"/>
  </w:num>
  <w:num w:numId="3" w16cid:durableId="553733929">
    <w:abstractNumId w:val="2"/>
  </w:num>
  <w:num w:numId="4" w16cid:durableId="2105303583">
    <w:abstractNumId w:val="5"/>
  </w:num>
  <w:num w:numId="5" w16cid:durableId="1357659009">
    <w:abstractNumId w:val="0"/>
  </w:num>
  <w:num w:numId="6" w16cid:durableId="399408557">
    <w:abstractNumId w:val="1"/>
  </w:num>
  <w:num w:numId="7" w16cid:durableId="26831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5B76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1CE"/>
    <w:rsid w:val="00191F9A"/>
    <w:rsid w:val="00192B1E"/>
    <w:rsid w:val="00195143"/>
    <w:rsid w:val="00196356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4F11"/>
    <w:rsid w:val="001D6411"/>
    <w:rsid w:val="001D7995"/>
    <w:rsid w:val="001E0D62"/>
    <w:rsid w:val="001E4E3E"/>
    <w:rsid w:val="001E7074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6CD6"/>
    <w:rsid w:val="003273BD"/>
    <w:rsid w:val="00330303"/>
    <w:rsid w:val="00331C72"/>
    <w:rsid w:val="00332F4B"/>
    <w:rsid w:val="00341087"/>
    <w:rsid w:val="003438EC"/>
    <w:rsid w:val="00343DDC"/>
    <w:rsid w:val="00345522"/>
    <w:rsid w:val="00346312"/>
    <w:rsid w:val="00351D86"/>
    <w:rsid w:val="003553DD"/>
    <w:rsid w:val="00357744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1DDD"/>
    <w:rsid w:val="003B2249"/>
    <w:rsid w:val="003B3DD1"/>
    <w:rsid w:val="003B3FF7"/>
    <w:rsid w:val="003B5C63"/>
    <w:rsid w:val="003B63D8"/>
    <w:rsid w:val="003B7864"/>
    <w:rsid w:val="003C1B89"/>
    <w:rsid w:val="003D019A"/>
    <w:rsid w:val="003D087C"/>
    <w:rsid w:val="003D1D59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14286"/>
    <w:rsid w:val="004213EE"/>
    <w:rsid w:val="00424C10"/>
    <w:rsid w:val="00424E73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65CBB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77C64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2307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548E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4F7A35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4B1F"/>
    <w:rsid w:val="00527E87"/>
    <w:rsid w:val="00531EA1"/>
    <w:rsid w:val="00531EB7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3AC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97DE8"/>
    <w:rsid w:val="005A001E"/>
    <w:rsid w:val="005A102E"/>
    <w:rsid w:val="005A161B"/>
    <w:rsid w:val="005A2D89"/>
    <w:rsid w:val="005A6351"/>
    <w:rsid w:val="005A7290"/>
    <w:rsid w:val="005A748F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E50E0"/>
    <w:rsid w:val="005F1D64"/>
    <w:rsid w:val="005F308A"/>
    <w:rsid w:val="005F3A9F"/>
    <w:rsid w:val="005F7E5D"/>
    <w:rsid w:val="00600344"/>
    <w:rsid w:val="00604101"/>
    <w:rsid w:val="006068CB"/>
    <w:rsid w:val="00607244"/>
    <w:rsid w:val="00615258"/>
    <w:rsid w:val="00622AB5"/>
    <w:rsid w:val="00624A15"/>
    <w:rsid w:val="00626B7F"/>
    <w:rsid w:val="00626EED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67696"/>
    <w:rsid w:val="00670B68"/>
    <w:rsid w:val="00673AF5"/>
    <w:rsid w:val="006743C3"/>
    <w:rsid w:val="00675CF0"/>
    <w:rsid w:val="00675EEC"/>
    <w:rsid w:val="0068024F"/>
    <w:rsid w:val="006840A2"/>
    <w:rsid w:val="00686A23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4F5"/>
    <w:rsid w:val="006C5CA1"/>
    <w:rsid w:val="006C701F"/>
    <w:rsid w:val="006C7739"/>
    <w:rsid w:val="006D09EB"/>
    <w:rsid w:val="006D2354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174"/>
    <w:rsid w:val="00705D80"/>
    <w:rsid w:val="00705F3D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1EEB"/>
    <w:rsid w:val="00772F8A"/>
    <w:rsid w:val="00775E56"/>
    <w:rsid w:val="007762E0"/>
    <w:rsid w:val="00781B8E"/>
    <w:rsid w:val="007825C0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13CD"/>
    <w:rsid w:val="007D3770"/>
    <w:rsid w:val="007D65F7"/>
    <w:rsid w:val="007D6A8A"/>
    <w:rsid w:val="007E12B1"/>
    <w:rsid w:val="007E48FA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C25"/>
    <w:rsid w:val="00805E81"/>
    <w:rsid w:val="00807BCA"/>
    <w:rsid w:val="00815A41"/>
    <w:rsid w:val="00820133"/>
    <w:rsid w:val="008207D6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30AE"/>
    <w:rsid w:val="00887300"/>
    <w:rsid w:val="00891244"/>
    <w:rsid w:val="00891534"/>
    <w:rsid w:val="00891B44"/>
    <w:rsid w:val="00892A9E"/>
    <w:rsid w:val="008935BB"/>
    <w:rsid w:val="008937BD"/>
    <w:rsid w:val="00895BD3"/>
    <w:rsid w:val="00897C2C"/>
    <w:rsid w:val="008A0C15"/>
    <w:rsid w:val="008A14E4"/>
    <w:rsid w:val="008A19DA"/>
    <w:rsid w:val="008A24D1"/>
    <w:rsid w:val="008A659A"/>
    <w:rsid w:val="008A6D3A"/>
    <w:rsid w:val="008A7FD4"/>
    <w:rsid w:val="008A7FD8"/>
    <w:rsid w:val="008B3E1C"/>
    <w:rsid w:val="008B599E"/>
    <w:rsid w:val="008B5DB3"/>
    <w:rsid w:val="008C0C53"/>
    <w:rsid w:val="008C2EA0"/>
    <w:rsid w:val="008C34FB"/>
    <w:rsid w:val="008C39DD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4AA4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3846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2963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5129"/>
    <w:rsid w:val="009A7562"/>
    <w:rsid w:val="009B1BCF"/>
    <w:rsid w:val="009B6E20"/>
    <w:rsid w:val="009B6F97"/>
    <w:rsid w:val="009C30AE"/>
    <w:rsid w:val="009C3F71"/>
    <w:rsid w:val="009C6871"/>
    <w:rsid w:val="009C6F16"/>
    <w:rsid w:val="009D1413"/>
    <w:rsid w:val="009D43DA"/>
    <w:rsid w:val="009D50AA"/>
    <w:rsid w:val="009D50FB"/>
    <w:rsid w:val="009D770B"/>
    <w:rsid w:val="009E1341"/>
    <w:rsid w:val="009E2706"/>
    <w:rsid w:val="009E74B7"/>
    <w:rsid w:val="009E7D4F"/>
    <w:rsid w:val="009F3B7D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3FAE"/>
    <w:rsid w:val="00A74321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1785"/>
    <w:rsid w:val="00AA43FB"/>
    <w:rsid w:val="00AA50F7"/>
    <w:rsid w:val="00AA57CA"/>
    <w:rsid w:val="00AA7F6C"/>
    <w:rsid w:val="00AB0AC8"/>
    <w:rsid w:val="00AB0DF4"/>
    <w:rsid w:val="00AB39B3"/>
    <w:rsid w:val="00AB3DF6"/>
    <w:rsid w:val="00AB5911"/>
    <w:rsid w:val="00AB6A2D"/>
    <w:rsid w:val="00AB79F5"/>
    <w:rsid w:val="00AC16AD"/>
    <w:rsid w:val="00AC1F43"/>
    <w:rsid w:val="00AC3007"/>
    <w:rsid w:val="00AC354E"/>
    <w:rsid w:val="00AC3D6B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E6525"/>
    <w:rsid w:val="00AF3F76"/>
    <w:rsid w:val="00AF4C5D"/>
    <w:rsid w:val="00AF4F97"/>
    <w:rsid w:val="00AF538C"/>
    <w:rsid w:val="00AF6E20"/>
    <w:rsid w:val="00AF7C10"/>
    <w:rsid w:val="00B00885"/>
    <w:rsid w:val="00B02404"/>
    <w:rsid w:val="00B02A05"/>
    <w:rsid w:val="00B0487B"/>
    <w:rsid w:val="00B05706"/>
    <w:rsid w:val="00B128EE"/>
    <w:rsid w:val="00B13319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0CEC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97D52"/>
    <w:rsid w:val="00BA0455"/>
    <w:rsid w:val="00BA0CF6"/>
    <w:rsid w:val="00BA5058"/>
    <w:rsid w:val="00BA655A"/>
    <w:rsid w:val="00BB0376"/>
    <w:rsid w:val="00BB0820"/>
    <w:rsid w:val="00BB1546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0B5E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1427"/>
    <w:rsid w:val="00C46104"/>
    <w:rsid w:val="00C4745D"/>
    <w:rsid w:val="00C50F1C"/>
    <w:rsid w:val="00C51628"/>
    <w:rsid w:val="00C55A08"/>
    <w:rsid w:val="00C60306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7795E"/>
    <w:rsid w:val="00C80986"/>
    <w:rsid w:val="00C82613"/>
    <w:rsid w:val="00C90D53"/>
    <w:rsid w:val="00CA56B5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2A7A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978C4"/>
    <w:rsid w:val="00DA16FA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5E09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0FA"/>
    <w:rsid w:val="00E24E70"/>
    <w:rsid w:val="00E31E5F"/>
    <w:rsid w:val="00E33EDB"/>
    <w:rsid w:val="00E340A9"/>
    <w:rsid w:val="00E35F65"/>
    <w:rsid w:val="00E36E39"/>
    <w:rsid w:val="00E42EE6"/>
    <w:rsid w:val="00E43E65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85C"/>
    <w:rsid w:val="00EE050D"/>
    <w:rsid w:val="00EE0C9E"/>
    <w:rsid w:val="00EE2058"/>
    <w:rsid w:val="00EE45EE"/>
    <w:rsid w:val="00EE50D6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1BBD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18C5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2806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821D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5680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3" ma:versionID="3bfe841c4be65937252be48d80e6d350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0583fbbeefa435e43f4baca4eff264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478A37-7496-4875-9F29-1773506C0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980</Characters>
  <Application>Microsoft Office Word</Application>
  <DocSecurity>0</DocSecurity>
  <Lines>44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2025-07-02T07:27:00Z</dcterms:created>
  <dcterms:modified xsi:type="dcterms:W3CDTF">2026-01-08T08:31:00Z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2022-09-29</vt:lpwstr>
  </property>
  <property fmtid="{D5CDD505-2E9C-101B-9397-08002B2CF9AE}" pid="4" name="DISCesvisDescription">
    <vt:lpwstr>
</vt:lpwstr>
  </property>
  <property fmtid="{D5CDD505-2E9C-101B-9397-08002B2CF9AE}" pid="5" name="DISCesvisAdditionalMakersPhone">
    <vt:lpwstr>67013273</vt:lpwstr>
  </property>
  <property fmtid="{D5CDD505-2E9C-101B-9397-08002B2CF9AE}" pid="42" name="DISCesvisAdditionalMakers">
    <vt:lpwstr>Vecākā referente Daiga  Balode</vt:lpwstr>
  </property>
  <property fmtid="{D5CDD505-2E9C-101B-9397-08002B2CF9AE}" pid="43" name="DIScgiUrl">
    <vt:lpwstr>https://lim.esvis.gov.lv/cs/idcplg</vt:lpwstr>
  </property>
  <property fmtid="{D5CDD505-2E9C-101B-9397-08002B2CF9AE}" pid="44" name="DISdDocName">
    <vt:lpwstr>L598841</vt:lpwstr>
  </property>
  <property fmtid="{D5CDD505-2E9C-101B-9397-08002B2CF9AE}" pid="45" name="DISCesvisSigner">
    <vt:lpwstr> </vt:lpwstr>
  </property>
  <property fmtid="{D5CDD505-2E9C-101B-9397-08002B2CF9AE}" pid="46" name="DISCesvisSafetyLevel">
    <vt:lpwstr>Vispārpieejams</vt:lpwstr>
  </property>
  <property fmtid="{D5CDD505-2E9C-101B-9397-08002B2CF9AE}" pid="47" name="DISTaskPaneUrl">
    <vt:lpwstr>https://lim.esvis.gov.lv/cs/idcplg?ClientControlled=DocMan&amp;coreContentOnly=1&amp;WebdavRequest=1&amp;IdcService=DOC_INFO&amp;dID=692361</vt:lpwstr>
  </property>
  <property fmtid="{D5CDD505-2E9C-101B-9397-08002B2CF9AE}" pid="48" name="DISCesvisTitle">
    <vt:lpwstr>“Par priekšlikumu Eiropas Parlamenta un Padomes regulācijas grozīšanai attiecībā uz Regulu (ES) 2024/1252, kas nosaka ietvaru kritisko izejvielu drošu un ilgtspējīgu piegādes ķēžu nodrošināšana (pārstrādāta redakcija) Par Eiropas Komisijas paziņojumu “RESourceEU rīcības plāns – kritiski svarīgo izejvielu stratēģijas paātrināšana pielāgošanai jaunajai realitātei”</vt:lpwstr>
  </property>
  <property fmtid="{D5CDD505-2E9C-101B-9397-08002B2CF9AE}" pid="49" name="DISCesvisMinistryOfMinister">
    <vt:lpwstr>wwTemplateNP_MinistryOfMinister(Ekonomikas,)</vt:lpwstr>
  </property>
  <property fmtid="{D5CDD505-2E9C-101B-9397-08002B2CF9AE}" pid="50" name="DISCesvisAuthor">
    <vt:lpwstr>Ekonomikas ministrija</vt:lpwstr>
  </property>
  <property fmtid="{D5CDD505-2E9C-101B-9397-08002B2CF9AE}" pid="51" name="DISCesvisMainMaker">
    <vt:lpwstr>Vecākā referente Daiga  Balode</vt:lpwstr>
  </property>
  <property fmtid="{D5CDD505-2E9C-101B-9397-08002B2CF9AE}" pid="52" name="DISidcName">
    <vt:lpwstr>1020404016200</vt:lpwstr>
  </property>
  <property fmtid="{D5CDD505-2E9C-101B-9397-08002B2CF9AE}" pid="53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54" name="DISCesvisAdditionalMakersMail">
    <vt:lpwstr>Daiga.Balode@em.gov.lv</vt:lpwstr>
  </property>
  <property fmtid="{D5CDD505-2E9C-101B-9397-08002B2CF9AE}" pid="55" name="DISdUser">
    <vt:lpwstr>weblogic</vt:lpwstr>
  </property>
  <property fmtid="{D5CDD505-2E9C-101B-9397-08002B2CF9AE}" pid="56" name="DISdID">
    <vt:lpwstr>692361</vt:lpwstr>
  </property>
  <property fmtid="{D5CDD505-2E9C-101B-9397-08002B2CF9AE}" pid="57" name="DISCesvisDocRegDate">
    <vt:lpwstr>2026-01-08</vt:lpwstr>
  </property>
  <property fmtid="{D5CDD505-2E9C-101B-9397-08002B2CF9AE}" pid="58" name="DISCesvisRegDate">
    <vt:lpwstr>2026-01-08</vt:lpwstr>
  </property>
  <property fmtid="{D5CDD505-2E9C-101B-9397-08002B2CF9AE}" pid="59" name="DISCesvisMainMakerOrgUnitTitle">
    <vt:lpwstr>ES un ārējo ekonomisko attiecību departaments</vt:lpwstr>
  </property>
</Properties>
</file>