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803C0" w:rsidR="00452C14" w:rsidP="000E5A28" w:rsidRDefault="00452C14" w14:paraId="4980BAD3" w14:textId="77777777">
      <w:pPr>
        <w:widowControl w:val="false"/>
        <w:suppressAutoHyphens/>
        <w:spacing w:before="120" w:after="120"/>
        <w:ind w:left="357"/>
        <w:jc w:val="center"/>
        <w15:collapsed w:val="false"/>
        <w:rPr>
          <w:b/>
          <w:kern w:val="1"/>
          <w:lang w:eastAsia="ar-SA"/>
        </w:rPr>
      </w:pPr>
      <w:r w:rsidRPr="00D803C0">
        <w:rPr>
          <w:b/>
          <w:kern w:val="1"/>
          <w:lang w:eastAsia="ar-SA"/>
        </w:rPr>
        <w:t>Informatīvais ziņojums</w:t>
      </w:r>
    </w:p>
    <w:p w:rsidR="00E949CE" w:rsidP="0047213E" w:rsidRDefault="00A947D5" w14:paraId="035C8EA7" w14:textId="30665F44">
      <w:pPr>
        <w:snapToGrid w:val="false"/>
        <w:spacing w:before="120" w:after="120"/>
        <w:jc w:val="center"/>
      </w:pPr>
      <w:r w:rsidRPr="00D803C0">
        <w:rPr>
          <w:b/>
          <w:bCs/>
          <w:lang w:eastAsia="lv-LV"/>
        </w:rPr>
        <w:t>“</w:t>
      </w:r>
      <w:bookmarkStart w:id="0" w:name="_Hlk152751440"/>
      <w:r w:rsidR="00BD4C17">
        <w:rPr>
          <w:b/>
        </w:rPr>
        <w:t>P</w:t>
      </w:r>
      <w:r w:rsidRPr="005A7C66" w:rsidR="00BD4C17">
        <w:rPr>
          <w:b/>
        </w:rPr>
        <w:t>ar 202</w:t>
      </w:r>
      <w:r w:rsidR="00BD4C17">
        <w:rPr>
          <w:b/>
        </w:rPr>
        <w:t>5</w:t>
      </w:r>
      <w:r w:rsidRPr="005A7C66" w:rsidR="00BD4C17">
        <w:rPr>
          <w:b/>
        </w:rPr>
        <w:t xml:space="preserve">. gada </w:t>
      </w:r>
      <w:r w:rsidR="00BD4C17">
        <w:rPr>
          <w:b/>
        </w:rPr>
        <w:t>2</w:t>
      </w:r>
      <w:r w:rsidR="00560A2A">
        <w:rPr>
          <w:b/>
        </w:rPr>
        <w:t>3</w:t>
      </w:r>
      <w:r w:rsidR="00BD4C17">
        <w:rPr>
          <w:b/>
        </w:rPr>
        <w:t>.-2</w:t>
      </w:r>
      <w:r w:rsidR="00560A2A">
        <w:rPr>
          <w:b/>
        </w:rPr>
        <w:t>4</w:t>
      </w:r>
      <w:r w:rsidR="00BD4C17">
        <w:rPr>
          <w:b/>
        </w:rPr>
        <w:t xml:space="preserve">. </w:t>
      </w:r>
      <w:r w:rsidR="00560A2A">
        <w:rPr>
          <w:b/>
        </w:rPr>
        <w:t>oktobra</w:t>
      </w:r>
      <w:r w:rsidR="00BD4C17">
        <w:rPr>
          <w:b/>
        </w:rPr>
        <w:t xml:space="preserve"> </w:t>
      </w:r>
      <w:r w:rsidRPr="005A7C66" w:rsidR="00BD4C17">
        <w:rPr>
          <w:b/>
        </w:rPr>
        <w:t>Eiropadomē izskatāmajiem jautājumiem</w:t>
      </w:r>
      <w:bookmarkEnd w:id="0"/>
      <w:r w:rsidRPr="00D803C0">
        <w:rPr>
          <w:b/>
          <w:bCs/>
          <w:lang w:eastAsia="lv-LV"/>
        </w:rPr>
        <w:t>”</w:t>
      </w:r>
      <w:bookmarkStart w:id="1" w:name="_Hlk80775139"/>
    </w:p>
    <w:p w:rsidRPr="0064640F" w:rsidR="0047213E" w:rsidP="005D0495" w:rsidRDefault="00BD4C17" w14:paraId="19E675D3" w14:textId="2EBEBC71">
      <w:pPr>
        <w:spacing w:before="120" w:after="120"/>
        <w:jc w:val="both"/>
      </w:pPr>
      <w:r>
        <w:t>2025.</w:t>
      </w:r>
      <w:r w:rsidR="00825944">
        <w:t> </w:t>
      </w:r>
      <w:r>
        <w:t>gada</w:t>
      </w:r>
      <w:r w:rsidRPr="009E285D" w:rsidR="00217174">
        <w:t xml:space="preserve"> </w:t>
      </w:r>
      <w:r w:rsidRPr="00BF0A98">
        <w:rPr>
          <w:bCs/>
        </w:rPr>
        <w:t>2</w:t>
      </w:r>
      <w:r w:rsidR="00560A2A">
        <w:rPr>
          <w:bCs/>
        </w:rPr>
        <w:t>3</w:t>
      </w:r>
      <w:r w:rsidRPr="00BF0A98">
        <w:rPr>
          <w:bCs/>
        </w:rPr>
        <w:t>.-2</w:t>
      </w:r>
      <w:r w:rsidR="00560A2A">
        <w:rPr>
          <w:bCs/>
        </w:rPr>
        <w:t>4</w:t>
      </w:r>
      <w:r w:rsidRPr="00BF0A98">
        <w:rPr>
          <w:bCs/>
        </w:rPr>
        <w:t>.</w:t>
      </w:r>
      <w:r>
        <w:rPr>
          <w:bCs/>
        </w:rPr>
        <w:t> </w:t>
      </w:r>
      <w:r w:rsidR="00805F70">
        <w:rPr>
          <w:bCs/>
        </w:rPr>
        <w:t>oktobrī</w:t>
      </w:r>
      <w:r w:rsidRPr="00BF0A98">
        <w:rPr>
          <w:bCs/>
        </w:rPr>
        <w:t xml:space="preserve"> </w:t>
      </w:r>
      <w:r w:rsidRPr="00BF0A98">
        <w:t xml:space="preserve">Briselē, Beļģijā </w:t>
      </w:r>
      <w:r w:rsidRPr="009E285D" w:rsidR="006A2A4F">
        <w:t xml:space="preserve">notiks Eiropas Savienības (ES) valstu </w:t>
      </w:r>
      <w:r w:rsidRPr="009E285D" w:rsidR="0005696A">
        <w:t>vai to</w:t>
      </w:r>
      <w:r w:rsidRPr="009E285D" w:rsidR="006A2A4F">
        <w:t xml:space="preserve"> valdību vadītāju</w:t>
      </w:r>
      <w:r w:rsidRPr="009E285D" w:rsidR="00E61A29">
        <w:t xml:space="preserve"> </w:t>
      </w:r>
      <w:r w:rsidRPr="009E285D" w:rsidR="006A2A4F">
        <w:t>sanāksme (Eiropadome).</w:t>
      </w:r>
      <w:r w:rsidRPr="009E285D" w:rsidR="00FF18F4">
        <w:t xml:space="preserve"> </w:t>
      </w:r>
      <w:r w:rsidRPr="0064640F" w:rsidR="0047213E">
        <w:t xml:space="preserve">Darba kārtībā ir paredzētas </w:t>
      </w:r>
      <w:r w:rsidR="008D7B39">
        <w:t xml:space="preserve">šādas </w:t>
      </w:r>
      <w:r w:rsidRPr="0064640F" w:rsidR="0047213E">
        <w:t>tēmas:</w:t>
      </w:r>
    </w:p>
    <w:p w:rsidRPr="005D0495" w:rsidR="005D0495" w:rsidP="005D0495" w:rsidRDefault="005D0495" w14:paraId="6AD7DE97" w14:textId="77777777">
      <w:pPr>
        <w:numPr>
          <w:ilvl w:val="0"/>
          <w:numId w:val="44"/>
        </w:numPr>
        <w:spacing w:before="120" w:after="120"/>
        <w:ind w:left="714" w:hanging="357"/>
        <w:contextualSpacing/>
        <w:jc w:val="both"/>
      </w:pPr>
      <w:bookmarkStart w:id="2" w:name="_Hlk156913990"/>
      <w:r w:rsidRPr="005D0495">
        <w:t>Ukraina/ Krievija;</w:t>
      </w:r>
    </w:p>
    <w:p w:rsidRPr="005D0495" w:rsidR="005D0495" w:rsidP="005D0495" w:rsidRDefault="005D0495" w14:paraId="7683275C" w14:textId="77777777">
      <w:pPr>
        <w:numPr>
          <w:ilvl w:val="0"/>
          <w:numId w:val="44"/>
        </w:numPr>
        <w:spacing w:before="120" w:after="120"/>
        <w:ind w:left="714" w:hanging="357"/>
        <w:contextualSpacing/>
        <w:jc w:val="both"/>
      </w:pPr>
      <w:r w:rsidRPr="005D0495">
        <w:t>Tuvie Austrumi;</w:t>
      </w:r>
    </w:p>
    <w:p w:rsidRPr="005D0495" w:rsidR="005D0495" w:rsidP="005D0495" w:rsidRDefault="005D0495" w14:paraId="2089F2D4" w14:textId="77777777">
      <w:pPr>
        <w:numPr>
          <w:ilvl w:val="0"/>
          <w:numId w:val="44"/>
        </w:numPr>
        <w:spacing w:before="120" w:after="120"/>
        <w:contextualSpacing/>
        <w:jc w:val="both"/>
      </w:pPr>
      <w:r w:rsidRPr="005D0495">
        <w:t>drošība un aizsardzība;</w:t>
      </w:r>
    </w:p>
    <w:p w:rsidRPr="005D0495" w:rsidR="005D0495" w:rsidP="005D0495" w:rsidRDefault="005D0495" w14:paraId="673572F9" w14:textId="77777777">
      <w:pPr>
        <w:numPr>
          <w:ilvl w:val="0"/>
          <w:numId w:val="44"/>
        </w:numPr>
        <w:spacing w:before="120" w:after="120"/>
        <w:ind w:left="714" w:hanging="357"/>
        <w:contextualSpacing/>
        <w:jc w:val="both"/>
      </w:pPr>
      <w:r w:rsidRPr="005D0495">
        <w:t>konkurētspēja un zaļā un digitālā pārkārtošanās;</w:t>
      </w:r>
    </w:p>
    <w:p w:rsidRPr="005D0495" w:rsidR="005D0495" w:rsidP="005D0495" w:rsidRDefault="005D0495" w14:paraId="0888B0FF" w14:textId="77777777">
      <w:pPr>
        <w:numPr>
          <w:ilvl w:val="0"/>
          <w:numId w:val="44"/>
        </w:numPr>
        <w:spacing w:before="120" w:after="120"/>
        <w:ind w:left="714" w:hanging="357"/>
        <w:contextualSpacing/>
        <w:jc w:val="both"/>
      </w:pPr>
      <w:r w:rsidRPr="005D0495">
        <w:t xml:space="preserve">mājokļi; </w:t>
      </w:r>
    </w:p>
    <w:p w:rsidR="005D0495" w:rsidP="005D0495" w:rsidRDefault="005D0495" w14:paraId="2059EEBD" w14:textId="77777777">
      <w:pPr>
        <w:numPr>
          <w:ilvl w:val="0"/>
          <w:numId w:val="44"/>
        </w:numPr>
        <w:spacing w:before="120" w:after="120"/>
        <w:ind w:left="714" w:hanging="357"/>
        <w:contextualSpacing/>
        <w:jc w:val="both"/>
      </w:pPr>
      <w:r w:rsidRPr="005D0495">
        <w:t>migrācija.</w:t>
      </w:r>
    </w:p>
    <w:p w:rsidR="005D0495" w:rsidP="005D0495" w:rsidRDefault="005D0495" w14:paraId="71A728EA" w14:textId="77777777">
      <w:pPr>
        <w:spacing w:before="120" w:after="120"/>
        <w:contextualSpacing/>
        <w:jc w:val="both"/>
      </w:pPr>
    </w:p>
    <w:p w:rsidR="005D0495" w:rsidP="005D0495" w:rsidRDefault="005D0495" w14:paraId="1670B110" w14:textId="3EB07186">
      <w:pPr>
        <w:spacing w:before="120" w:after="120"/>
        <w:jc w:val="both"/>
        <w:rPr>
          <w:bCs/>
        </w:rPr>
      </w:pPr>
      <w:r w:rsidRPr="005D0495">
        <w:rPr>
          <w:bCs/>
        </w:rPr>
        <w:t>Pēc Eiropadomes norisināsies arī Eurosamits.</w:t>
      </w:r>
    </w:p>
    <w:p w:rsidRPr="005D0495" w:rsidR="005D0495" w:rsidP="005D0495" w:rsidRDefault="005D0495" w14:paraId="4B523716" w14:textId="32DC6076">
      <w:pPr>
        <w:spacing w:before="120" w:after="120"/>
        <w:jc w:val="both"/>
        <w:rPr>
          <w:u w:val="single"/>
        </w:rPr>
      </w:pPr>
      <w:r w:rsidRPr="00087874">
        <w:t>Ukrainas un Krievijas sadaļā gaidāmas diskusijas par</w:t>
      </w:r>
      <w:r>
        <w:t xml:space="preserve"> visaptveroša atbalsta sniegšanu Ukrainai </w:t>
      </w:r>
      <w:r w:rsidRPr="00E90277">
        <w:t xml:space="preserve">ar fokusu uz Eiropas Komisijas </w:t>
      </w:r>
      <w:r w:rsidRPr="00E90277">
        <w:rPr>
          <w:color w:val="000000"/>
        </w:rPr>
        <w:t xml:space="preserve">(turpmāk – EK) </w:t>
      </w:r>
      <w:r w:rsidRPr="00E90277">
        <w:t>priekšsēdētājas iniciatīvu par Reparācijas</w:t>
      </w:r>
      <w:r w:rsidRPr="006736D4">
        <w:t xml:space="preserve"> aizdevuma (</w:t>
      </w:r>
      <w:r w:rsidRPr="006736D4">
        <w:rPr>
          <w:i/>
          <w:iCs/>
        </w:rPr>
        <w:t xml:space="preserve">Reparation loan) </w:t>
      </w:r>
      <w:r w:rsidRPr="006736D4">
        <w:t>instrument</w:t>
      </w:r>
      <w:r>
        <w:t xml:space="preserve">a izveidi. </w:t>
      </w:r>
    </w:p>
    <w:p w:rsidRPr="004E7B9B" w:rsidR="005D0495" w:rsidP="005D0495" w:rsidRDefault="005D0495" w14:paraId="2C1817FE" w14:textId="45C77118">
      <w:pPr>
        <w:spacing w:before="120" w:after="120"/>
        <w:jc w:val="both"/>
      </w:pPr>
      <w:r w:rsidRPr="000346BA">
        <w:t xml:space="preserve">Tuvo Austrumu sadaļā varētu </w:t>
      </w:r>
      <w:r>
        <w:t xml:space="preserve">tikt pārrunāta </w:t>
      </w:r>
      <w:r w:rsidRPr="000346BA">
        <w:t>aktuāl</w:t>
      </w:r>
      <w:r>
        <w:t>ā</w:t>
      </w:r>
      <w:r w:rsidRPr="000346BA">
        <w:t xml:space="preserve"> situācij</w:t>
      </w:r>
      <w:r>
        <w:t>a</w:t>
      </w:r>
      <w:r w:rsidRPr="000346BA">
        <w:t xml:space="preserve"> reģionā</w:t>
      </w:r>
      <w:r w:rsidR="00165333">
        <w:t xml:space="preserve"> pēc </w:t>
      </w:r>
      <w:r w:rsidR="00CB42FE">
        <w:t>13</w:t>
      </w:r>
      <w:r w:rsidR="00165333">
        <w:t xml:space="preserve">. oktobrī panāktās vienošanās </w:t>
      </w:r>
      <w:r w:rsidRPr="00CB42FE" w:rsidR="00CB42FE">
        <w:t xml:space="preserve">par kara pārtraukšanu Gazā </w:t>
      </w:r>
      <w:r w:rsidR="00165333">
        <w:t>un ES iespējamo iesaisti tās ieviešanā</w:t>
      </w:r>
      <w:r w:rsidR="000826A1">
        <w:t>.</w:t>
      </w:r>
    </w:p>
    <w:p w:rsidR="005D0495" w:rsidP="005D0495" w:rsidRDefault="005D0495" w14:paraId="335D2C50" w14:textId="2CD64AA9">
      <w:pPr>
        <w:spacing w:before="120" w:after="120"/>
        <w:jc w:val="both"/>
      </w:pPr>
      <w:r>
        <w:t>Drošības un</w:t>
      </w:r>
      <w:r w:rsidRPr="00BD4C17">
        <w:t xml:space="preserve"> aizsardzība</w:t>
      </w:r>
      <w:r>
        <w:t xml:space="preserve">s sadaļā, sekojot līderu diskusijām 1. oktobra neformālajā Eiropadomē, plānots diskutēt par </w:t>
      </w:r>
      <w:r w:rsidR="00B77CCC">
        <w:t xml:space="preserve">oktobra vidū publicēto </w:t>
      </w:r>
      <w:r>
        <w:t xml:space="preserve">ES aizsardzības gatavības </w:t>
      </w:r>
      <w:r w:rsidR="00892A67">
        <w:t xml:space="preserve">2030. gadā </w:t>
      </w:r>
      <w:r>
        <w:t xml:space="preserve">ceļa karti. </w:t>
      </w:r>
      <w:r w:rsidR="00892A67">
        <w:t>C</w:t>
      </w:r>
      <w:r w:rsidRPr="00723CD7" w:rsidR="00892A67">
        <w:t>eļa kart</w:t>
      </w:r>
      <w:r w:rsidR="00892A67">
        <w:t xml:space="preserve">ē </w:t>
      </w:r>
      <w:r w:rsidRPr="00723CD7" w:rsidR="00892A67">
        <w:t>ietver</w:t>
      </w:r>
      <w:r w:rsidR="00892A67">
        <w:t>ti</w:t>
      </w:r>
      <w:r w:rsidRPr="00723CD7" w:rsidR="00892A67">
        <w:t xml:space="preserve"> konkrēt</w:t>
      </w:r>
      <w:r w:rsidR="00892A67">
        <w:t>i</w:t>
      </w:r>
      <w:r w:rsidRPr="00723CD7" w:rsidR="00892A67">
        <w:t xml:space="preserve"> uzdevum</w:t>
      </w:r>
      <w:r w:rsidR="00892A67">
        <w:t>i</w:t>
      </w:r>
      <w:r w:rsidRPr="00723CD7" w:rsidR="00892A67">
        <w:t>, prioritātes un iespējam</w:t>
      </w:r>
      <w:r w:rsidR="00892A67">
        <w:t>ie</w:t>
      </w:r>
      <w:r w:rsidRPr="00723CD7" w:rsidR="00892A67">
        <w:t xml:space="preserve"> finansēšanas mehānism</w:t>
      </w:r>
      <w:r w:rsidR="00892A67">
        <w:t xml:space="preserve">i, </w:t>
      </w:r>
      <w:r w:rsidRPr="00723CD7" w:rsidR="00892A67">
        <w:t>lai līdz 2030.</w:t>
      </w:r>
      <w:r w:rsidR="00892A67">
        <w:t> </w:t>
      </w:r>
      <w:r w:rsidRPr="00723CD7" w:rsidR="00892A67">
        <w:t>gadam panāktu ES spēju reaģēt uz drošības apdraudējumiem</w:t>
      </w:r>
      <w:r w:rsidR="00892A67">
        <w:t>.</w:t>
      </w:r>
    </w:p>
    <w:p w:rsidR="005D0495" w:rsidP="005D0495" w:rsidRDefault="005D0495" w14:paraId="1879C604" w14:textId="05AED5B6">
      <w:pPr>
        <w:spacing w:before="120" w:after="120"/>
        <w:jc w:val="both"/>
      </w:pPr>
      <w:r>
        <w:t>Konkurētspējas</w:t>
      </w:r>
      <w:r w:rsidRPr="001F18E0">
        <w:t xml:space="preserve"> sadaļā </w:t>
      </w:r>
      <w:r w:rsidR="000826A1">
        <w:t>gaidāma</w:t>
      </w:r>
      <w:r w:rsidR="00DA6244">
        <w:t xml:space="preserve"> padziļināta diskusija par panākto progresu ES konkurētspējas stiprināšanā</w:t>
      </w:r>
      <w:r w:rsidR="00892A67">
        <w:t xml:space="preserve"> </w:t>
      </w:r>
      <w:r w:rsidR="00DA6244">
        <w:t xml:space="preserve">un zaļās un digitālās pārkārtošanās </w:t>
      </w:r>
      <w:r w:rsidRPr="00892A67" w:rsidR="00DA6244">
        <w:t>procesā</w:t>
      </w:r>
      <w:r w:rsidRPr="000537DC">
        <w:t>.</w:t>
      </w:r>
      <w:r w:rsidR="00165333">
        <w:t xml:space="preserve"> Zaļās pārejas kontekstā paredzama diskusija par ES </w:t>
      </w:r>
      <w:r w:rsidRPr="002F0BEA" w:rsidR="00165333">
        <w:rPr>
          <w:bCs/>
        </w:rPr>
        <w:t>klimatneitralitāt</w:t>
      </w:r>
      <w:r w:rsidR="00165333">
        <w:rPr>
          <w:bCs/>
        </w:rPr>
        <w:t>e</w:t>
      </w:r>
      <w:r w:rsidR="00165333">
        <w:t xml:space="preserve">s sasniegšanas mērķi līdz 2050. gadam, tā </w:t>
      </w:r>
      <w:r w:rsidRPr="002F0BEA" w:rsidR="00165333">
        <w:rPr>
          <w:bCs/>
        </w:rPr>
        <w:t xml:space="preserve">īstenošanas atbalstošo ietvaru </w:t>
      </w:r>
      <w:r w:rsidR="00165333">
        <w:t xml:space="preserve">un </w:t>
      </w:r>
      <w:r w:rsidRPr="002F0BEA" w:rsidR="00165333">
        <w:rPr>
          <w:bCs/>
        </w:rPr>
        <w:t>sasaisti ar konkurētspēju un ekonomisko izaugsmi</w:t>
      </w:r>
      <w:r w:rsidR="00165333">
        <w:rPr>
          <w:bCs/>
        </w:rPr>
        <w:t>.</w:t>
      </w:r>
    </w:p>
    <w:p w:rsidR="00DA6244" w:rsidP="005D0495" w:rsidRDefault="00DA6244" w14:paraId="41F04975" w14:textId="7CA85911">
      <w:pPr>
        <w:spacing w:before="120" w:after="120"/>
        <w:jc w:val="both"/>
      </w:pPr>
      <w:r>
        <w:t xml:space="preserve">Mājokļu sadaļā plānots apspriest </w:t>
      </w:r>
      <w:r w:rsidRPr="007B2C17">
        <w:t>aktuāl</w:t>
      </w:r>
      <w:r>
        <w:t>ās</w:t>
      </w:r>
      <w:r w:rsidRPr="007B2C17">
        <w:t xml:space="preserve"> mājokļu problēm</w:t>
      </w:r>
      <w:r>
        <w:t>as</w:t>
      </w:r>
      <w:r w:rsidRPr="007B2C17">
        <w:t xml:space="preserve">, ar kurām saskaras daudzi </w:t>
      </w:r>
      <w:r>
        <w:t>ES</w:t>
      </w:r>
      <w:r w:rsidRPr="007B2C17">
        <w:t xml:space="preserve"> pilsoņi, tostarp piekļuvi mājokļiem par pieņemamu cenu</w:t>
      </w:r>
      <w:r>
        <w:t xml:space="preserve">. </w:t>
      </w:r>
      <w:r w:rsidRPr="00B77CCC">
        <w:t xml:space="preserve">Tiek plānots arī </w:t>
      </w:r>
      <w:r w:rsidRPr="000826A1">
        <w:t>aicināt</w:t>
      </w:r>
      <w:r w:rsidRPr="00B77CCC">
        <w:t xml:space="preserve"> EK paātrināt darbu pie ES Pieejamu mājokļu plāna.</w:t>
      </w:r>
    </w:p>
    <w:p w:rsidRPr="00892A67" w:rsidR="005D0495" w:rsidP="005D0495" w:rsidRDefault="005D0495" w14:paraId="6641FE78" w14:textId="5EE16FAD">
      <w:pPr>
        <w:spacing w:before="120" w:after="120"/>
        <w:jc w:val="both"/>
        <w:rPr>
          <w:bCs/>
        </w:rPr>
      </w:pPr>
      <w:r w:rsidRPr="00892A67">
        <w:t>Migrācijas sadaļā iespējamas diskusijas par progresu līdzšinējo Eiropadomes lēmumu migrācijas jomā ieviešanā</w:t>
      </w:r>
      <w:r w:rsidRPr="00892A67">
        <w:rPr>
          <w:bCs/>
        </w:rPr>
        <w:t>.</w:t>
      </w:r>
    </w:p>
    <w:bookmarkEnd w:id="1"/>
    <w:bookmarkEnd w:id="2"/>
    <w:p w:rsidRPr="00DA6244" w:rsidR="004F0A29" w:rsidP="005D0495" w:rsidRDefault="00FF18F4" w14:paraId="1A37E0F1" w14:textId="6DD2E996">
      <w:pPr>
        <w:spacing w:before="120" w:after="120"/>
        <w:jc w:val="both"/>
        <w:rPr>
          <w:u w:val="single"/>
        </w:rPr>
      </w:pPr>
      <w:r w:rsidRPr="00DA6244">
        <w:rPr>
          <w:u w:val="single"/>
        </w:rPr>
        <w:t>Latvijas nostāja</w:t>
      </w:r>
    </w:p>
    <w:p w:rsidR="00DA6244" w:rsidP="00A47CE9" w:rsidRDefault="00DA6244" w14:paraId="7A6A3F54" w14:textId="3B997533">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DA6244">
        <w:rPr>
          <w:rFonts w:ascii="Times New Roman" w:hAnsi="Times New Roman" w:cs="Times New Roman"/>
          <w:sz w:val="24"/>
          <w:szCs w:val="24"/>
        </w:rPr>
        <w:t>Lai sekmētu miera procesu, ir jāturpina sniegt visaptverošs atbalsts Ukrainai un jāuztur maksimāls spiediens pret Krieviju. Tostarp jāstiprina sankcijas un cīņa ar sankciju apiešanu</w:t>
      </w:r>
      <w:r>
        <w:rPr>
          <w:rFonts w:ascii="Times New Roman" w:hAnsi="Times New Roman" w:cs="Times New Roman"/>
          <w:sz w:val="24"/>
          <w:szCs w:val="24"/>
        </w:rPr>
        <w:t>.</w:t>
      </w:r>
    </w:p>
    <w:p w:rsidR="00FC69E4" w:rsidP="00A47CE9" w:rsidRDefault="00FC69E4" w14:paraId="0932025E" w14:textId="0030DEA2">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FC69E4">
        <w:rPr>
          <w:rFonts w:ascii="Times New Roman" w:hAnsi="Times New Roman" w:cs="Times New Roman"/>
          <w:bCs/>
          <w:sz w:val="24"/>
          <w:szCs w:val="24"/>
        </w:rPr>
        <w:t xml:space="preserve">Pēc iespējas ātrāk jāvienojas par </w:t>
      </w:r>
      <w:r w:rsidRPr="00FC69E4">
        <w:rPr>
          <w:rFonts w:ascii="Times New Roman" w:hAnsi="Times New Roman" w:cs="Times New Roman"/>
          <w:sz w:val="24"/>
          <w:szCs w:val="24"/>
        </w:rPr>
        <w:t>Krievijas Centrālās bankas iesaldēto aktīvu pilnvērtīgāku izmantošanu Ukrainas vajadzībām</w:t>
      </w:r>
      <w:r>
        <w:rPr>
          <w:rFonts w:ascii="Times New Roman" w:hAnsi="Times New Roman" w:cs="Times New Roman"/>
          <w:sz w:val="24"/>
          <w:szCs w:val="24"/>
        </w:rPr>
        <w:t>.</w:t>
      </w:r>
    </w:p>
    <w:p w:rsidRPr="00FC69E4" w:rsidR="00DA6244" w:rsidP="00A47CE9" w:rsidRDefault="00FC69E4" w14:paraId="22A64A93" w14:textId="5D9905B0">
      <w:pPr>
        <w:pStyle w:val="ListParagraph"/>
        <w:numPr>
          <w:ilvl w:val="0"/>
          <w:numId w:val="39"/>
        </w:numPr>
        <w:spacing w:before="120" w:after="120" w:line="240" w:lineRule="auto"/>
        <w:ind w:left="714" w:hanging="357"/>
        <w:jc w:val="both"/>
        <w:rPr>
          <w:rFonts w:ascii="Times New Roman" w:hAnsi="Times New Roman" w:cs="Times New Roman"/>
          <w:sz w:val="24"/>
          <w:szCs w:val="24"/>
        </w:rPr>
      </w:pPr>
      <w:r w:rsidRPr="00FC69E4">
        <w:rPr>
          <w:rFonts w:ascii="Times New Roman" w:hAnsi="Times New Roman" w:cs="Times New Roman"/>
          <w:sz w:val="24"/>
          <w:szCs w:val="24"/>
        </w:rPr>
        <w:t xml:space="preserve">Apsveicam vienošanās par pamieru Gazā parakstīšanu un soļus tā ieviešanā. Svarīgi, lai Izraēla un </w:t>
      </w:r>
      <w:r w:rsidRPr="00FC69E4">
        <w:rPr>
          <w:rFonts w:ascii="Times New Roman" w:hAnsi="Times New Roman" w:cs="Times New Roman"/>
          <w:i/>
          <w:iCs/>
          <w:sz w:val="24"/>
          <w:szCs w:val="24"/>
        </w:rPr>
        <w:t>Hamās</w:t>
      </w:r>
      <w:r w:rsidRPr="00FC69E4">
        <w:rPr>
          <w:rFonts w:ascii="Times New Roman" w:hAnsi="Times New Roman" w:cs="Times New Roman"/>
          <w:sz w:val="24"/>
          <w:szCs w:val="24"/>
        </w:rPr>
        <w:t xml:space="preserve"> īstenotu plānu pilnā apmērā labākas un miermīlīgākas nākotnes vārdā izraēliešiem, palestīniešiem un visam Tuvo Austrumu reģionam.</w:t>
      </w:r>
    </w:p>
    <w:p w:rsidR="003F1268" w:rsidP="00A47CE9" w:rsidRDefault="00FC69E4" w14:paraId="6643A456" w14:textId="19B5DCE5">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FC69E4">
        <w:rPr>
          <w:rFonts w:ascii="Times New Roman" w:hAnsi="Times New Roman" w:cs="Times New Roman"/>
          <w:sz w:val="24"/>
          <w:szCs w:val="24"/>
        </w:rPr>
        <w:lastRenderedPageBreak/>
        <w:t>Iestājamies par ātru un operatīvu Aizsardzības gatavības ceļa kartes 2030 apstiprināšanu, uzsverot nepieciešamību nekavējoties virzīties uz konkrētu rīcību, ņemot vērā strauji mainīgo drošības situāciju Eiropas reģionā</w:t>
      </w:r>
      <w:r w:rsidR="00DA6244">
        <w:rPr>
          <w:rFonts w:ascii="Times New Roman" w:hAnsi="Times New Roman" w:cs="Times New Roman"/>
          <w:sz w:val="24"/>
          <w:szCs w:val="24"/>
        </w:rPr>
        <w:t xml:space="preserve">. </w:t>
      </w:r>
      <w:r w:rsidRPr="00FC69E4">
        <w:rPr>
          <w:rFonts w:ascii="Times New Roman" w:hAnsi="Times New Roman" w:cs="Times New Roman"/>
          <w:sz w:val="24"/>
          <w:szCs w:val="24"/>
        </w:rPr>
        <w:t>Pilnībā atbalstām EK pieeju austrumu robežas stiprināšanai, kas uzsver pastiprinātas aizsardzības nepieciešamību</w:t>
      </w:r>
      <w:r>
        <w:rPr>
          <w:rFonts w:ascii="Times New Roman" w:hAnsi="Times New Roman" w:cs="Times New Roman"/>
          <w:sz w:val="24"/>
          <w:szCs w:val="24"/>
        </w:rPr>
        <w:t>.</w:t>
      </w:r>
    </w:p>
    <w:p w:rsidR="00DA6244" w:rsidP="00A47CE9" w:rsidRDefault="00DA6244" w14:paraId="666164A5" w14:textId="46326219">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DA6244">
        <w:rPr>
          <w:rFonts w:ascii="Times New Roman" w:hAnsi="Times New Roman" w:cs="Times New Roman"/>
          <w:sz w:val="24"/>
          <w:szCs w:val="24"/>
        </w:rPr>
        <w:t>Atbalstām diskusiju un turpmāku darbu pie konkurētspējas stiprināšanas un zaļās un digitālās pārkārtošanās virzības</w:t>
      </w:r>
      <w:r>
        <w:rPr>
          <w:rFonts w:ascii="Times New Roman" w:hAnsi="Times New Roman" w:cs="Times New Roman"/>
          <w:sz w:val="24"/>
          <w:szCs w:val="24"/>
        </w:rPr>
        <w:t xml:space="preserve">. </w:t>
      </w:r>
      <w:r w:rsidRPr="00892A67" w:rsidR="00892A67">
        <w:rPr>
          <w:rFonts w:ascii="Times New Roman" w:hAnsi="Times New Roman" w:cs="Times New Roman"/>
          <w:sz w:val="24"/>
          <w:szCs w:val="24"/>
        </w:rPr>
        <w:t>Atbalstām nepieciešamību aktīvāk strādāt pie ES digitālās suverenitātes tehnoloģiju jomā</w:t>
      </w:r>
      <w:r w:rsidR="00892A67">
        <w:rPr>
          <w:rFonts w:ascii="Times New Roman" w:hAnsi="Times New Roman" w:cs="Times New Roman"/>
          <w:sz w:val="24"/>
          <w:szCs w:val="24"/>
        </w:rPr>
        <w:t xml:space="preserve">, </w:t>
      </w:r>
      <w:r w:rsidRPr="00892A67" w:rsidR="00892A67">
        <w:rPr>
          <w:rFonts w:ascii="Times New Roman" w:hAnsi="Times New Roman" w:cs="Times New Roman"/>
          <w:sz w:val="24"/>
          <w:szCs w:val="24"/>
        </w:rPr>
        <w:t>piegādes ķēžu noturī</w:t>
      </w:r>
      <w:r w:rsidR="00892A67">
        <w:rPr>
          <w:rFonts w:ascii="Times New Roman" w:hAnsi="Times New Roman" w:cs="Times New Roman"/>
          <w:sz w:val="24"/>
          <w:szCs w:val="24"/>
        </w:rPr>
        <w:t>bas</w:t>
      </w:r>
      <w:r w:rsidRPr="00892A67" w:rsidR="00892A67">
        <w:rPr>
          <w:rFonts w:ascii="Times New Roman" w:hAnsi="Times New Roman" w:cs="Times New Roman"/>
          <w:sz w:val="24"/>
          <w:szCs w:val="24"/>
        </w:rPr>
        <w:t xml:space="preserve"> stratēģiski nozīmīgās nozarēs</w:t>
      </w:r>
      <w:r w:rsidR="00892A67">
        <w:rPr>
          <w:rFonts w:ascii="Times New Roman" w:hAnsi="Times New Roman" w:cs="Times New Roman"/>
          <w:sz w:val="24"/>
          <w:szCs w:val="24"/>
        </w:rPr>
        <w:t xml:space="preserve"> un </w:t>
      </w:r>
      <w:r w:rsidRPr="00892A67" w:rsidR="00892A67">
        <w:rPr>
          <w:rFonts w:ascii="Times New Roman" w:hAnsi="Times New Roman" w:cs="Times New Roman"/>
          <w:sz w:val="24"/>
          <w:szCs w:val="24"/>
        </w:rPr>
        <w:t>attīstīt pētniecības un inovāciju ekosistēmas</w:t>
      </w:r>
      <w:r w:rsidR="00892A67">
        <w:rPr>
          <w:rFonts w:ascii="Times New Roman" w:hAnsi="Times New Roman" w:cs="Times New Roman"/>
          <w:sz w:val="24"/>
          <w:szCs w:val="24"/>
        </w:rPr>
        <w:t>.</w:t>
      </w:r>
    </w:p>
    <w:p w:rsidR="00DA6244" w:rsidP="00A47CE9" w:rsidRDefault="00012D03" w14:paraId="422994F3" w14:textId="161C9070">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012D03">
        <w:rPr>
          <w:rFonts w:ascii="Times New Roman" w:hAnsi="Times New Roman" w:cs="Times New Roman"/>
          <w:sz w:val="24"/>
          <w:szCs w:val="24"/>
        </w:rPr>
        <w:t>Uzsveram nepieciešamību turpināt ES darbu pie sabalansētas administratīvā sloga mazināšanas, īpaši MVU, jaunuzņēmumiem un inovatīvajiem uzņēmumiem</w:t>
      </w:r>
      <w:r w:rsidR="00DA6244">
        <w:rPr>
          <w:rFonts w:ascii="Times New Roman" w:hAnsi="Times New Roman" w:cs="Times New Roman"/>
          <w:sz w:val="24"/>
          <w:szCs w:val="24"/>
        </w:rPr>
        <w:t xml:space="preserve">. </w:t>
      </w:r>
    </w:p>
    <w:p w:rsidRPr="00DA6244" w:rsidR="00DA6244" w:rsidP="00A47CE9" w:rsidRDefault="00DA6244" w14:paraId="008B344C" w14:textId="1C12E1D9">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DA6244">
        <w:rPr>
          <w:rFonts w:ascii="Times New Roman" w:hAnsi="Times New Roman" w:cs="Times New Roman"/>
          <w:sz w:val="24"/>
          <w:szCs w:val="24"/>
        </w:rPr>
        <w:t>Atzinīgi vērtējam, ka darba kārtībā tiek iekļauta diskusija par pieejamu mājokļu nodrošināšanu. Pieejamu un kvalitatīvu mājokļu nodrošināšana ir būtiska valsts sociālās un ekonomiskās attīstības prioritāte. Atbalstām ambicioza ES  Pieejam</w:t>
      </w:r>
      <w:r w:rsidR="00B472E2">
        <w:rPr>
          <w:rFonts w:ascii="Times New Roman" w:hAnsi="Times New Roman" w:cs="Times New Roman"/>
          <w:sz w:val="24"/>
          <w:szCs w:val="24"/>
        </w:rPr>
        <w:t>u</w:t>
      </w:r>
      <w:r w:rsidRPr="00DA6244">
        <w:rPr>
          <w:rFonts w:ascii="Times New Roman" w:hAnsi="Times New Roman" w:cs="Times New Roman"/>
          <w:sz w:val="24"/>
          <w:szCs w:val="24"/>
        </w:rPr>
        <w:t xml:space="preserve"> mājokļu plāna izstrādi, vienlaikus ievērojot ES un dalībvalstu kompetenču sadalījumu.</w:t>
      </w:r>
    </w:p>
    <w:p w:rsidRPr="00AB108B" w:rsidR="009C1217" w:rsidP="005D0495" w:rsidRDefault="009C1217" w14:paraId="5C9F5473" w14:textId="77777777">
      <w:pPr>
        <w:spacing w:before="120" w:after="120"/>
      </w:pPr>
    </w:p>
    <w:p w:rsidRPr="0020777B" w:rsidR="00D053AF" w:rsidP="00D053AF" w:rsidRDefault="00D053AF" w14:paraId="49BBDCB0" w14:textId="77777777">
      <w:pPr>
        <w:tabs>
          <w:tab w:val="left" w:pos="7088"/>
        </w:tabs>
        <w:spacing w:before="120" w:after="120"/>
        <w:jc w:val="both"/>
        <w:rPr>
          <w:bCs/>
          <w:kern w:val="1"/>
          <w:lang w:eastAsia="ar-SA"/>
        </w:rPr>
      </w:pPr>
      <w:r>
        <w:t>Ā</w:t>
      </w:r>
      <w:r w:rsidRPr="0020777B">
        <w:t>rlietu ministre</w:t>
      </w:r>
      <w:r w:rsidRPr="0020777B">
        <w:rPr>
          <w:bCs/>
          <w:kern w:val="1"/>
          <w:lang w:eastAsia="ar-SA"/>
        </w:rPr>
        <w:tab/>
      </w:r>
      <w:r>
        <w:rPr>
          <w:bCs/>
          <w:kern w:val="1"/>
          <w:lang w:eastAsia="ar-SA"/>
        </w:rPr>
        <w:t xml:space="preserve">       B. Braže</w:t>
      </w:r>
    </w:p>
    <w:p w:rsidRPr="00666DFC" w:rsidR="0065160F" w:rsidP="00FA304E" w:rsidRDefault="0065160F" w14:paraId="0C0B50ED" w14:textId="77777777">
      <w:pPr>
        <w:tabs>
          <w:tab w:val="left" w:pos="7088"/>
        </w:tabs>
        <w:spacing w:before="120" w:after="120"/>
        <w:ind w:right="-113"/>
        <w:jc w:val="both"/>
        <w:rPr>
          <w:bCs/>
          <w:kern w:val="1"/>
          <w:lang w:eastAsia="ar-SA"/>
        </w:rPr>
      </w:pPr>
    </w:p>
    <w:p w:rsidRPr="009E285D" w:rsidR="00256A39" w:rsidP="00FA304E" w:rsidRDefault="007B299A" w14:paraId="2EBD0D57" w14:textId="70BB23EA">
      <w:pPr>
        <w:tabs>
          <w:tab w:val="left" w:pos="7088"/>
        </w:tabs>
        <w:spacing w:before="120" w:after="120"/>
        <w:ind w:right="-113"/>
        <w:jc w:val="both"/>
        <w:rPr>
          <w:bCs/>
          <w:kern w:val="1"/>
          <w:lang w:eastAsia="ar-SA"/>
        </w:rPr>
      </w:pPr>
      <w:r w:rsidRPr="0075273A">
        <w:rPr>
          <w:bCs/>
          <w:kern w:val="1"/>
          <w:lang w:eastAsia="ar-SA"/>
        </w:rPr>
        <w:t>Vīza</w:t>
      </w:r>
      <w:r w:rsidRPr="00892A67">
        <w:rPr>
          <w:bCs/>
          <w:kern w:val="1"/>
          <w:lang w:eastAsia="ar-SA"/>
        </w:rPr>
        <w:t xml:space="preserve">: </w:t>
      </w:r>
      <w:r w:rsidRPr="00892A67" w:rsidR="009766E5">
        <w:rPr>
          <w:bCs/>
          <w:kern w:val="1"/>
          <w:lang w:eastAsia="ar-SA"/>
        </w:rPr>
        <w:t>valsts sekretār</w:t>
      </w:r>
      <w:r w:rsidRPr="00892A67" w:rsidR="0075273A">
        <w:rPr>
          <w:bCs/>
          <w:kern w:val="1"/>
          <w:lang w:eastAsia="ar-SA"/>
        </w:rPr>
        <w:t>s</w:t>
      </w:r>
      <w:r w:rsidRPr="00892A67" w:rsidR="00B00DC6">
        <w:rPr>
          <w:bCs/>
          <w:kern w:val="1"/>
          <w:lang w:eastAsia="ar-SA"/>
        </w:rPr>
        <w:tab/>
      </w:r>
      <w:r w:rsidRPr="00892A67" w:rsidR="0075273A">
        <w:rPr>
          <w:bCs/>
          <w:kern w:val="1"/>
          <w:lang w:eastAsia="ar-SA"/>
        </w:rPr>
        <w:t>A</w:t>
      </w:r>
      <w:r w:rsidRPr="00892A67" w:rsidR="00F87621">
        <w:rPr>
          <w:bCs/>
          <w:kern w:val="1"/>
          <w:lang w:eastAsia="ar-SA"/>
        </w:rPr>
        <w:t xml:space="preserve">. </w:t>
      </w:r>
      <w:r w:rsidRPr="00892A67" w:rsidR="0075273A">
        <w:rPr>
          <w:bCs/>
          <w:kern w:val="1"/>
          <w:lang w:eastAsia="ar-SA"/>
        </w:rPr>
        <w:t>Viļumsons</w:t>
      </w:r>
    </w:p>
    <w:p w:rsidR="009766E5" w:rsidP="000E5A28" w:rsidRDefault="009766E5" w14:paraId="018FFD17" w14:textId="254E755E">
      <w:pPr>
        <w:spacing w:before="120" w:after="120"/>
        <w:contextualSpacing/>
        <w:rPr>
          <w:sz w:val="20"/>
          <w:szCs w:val="20"/>
        </w:rPr>
      </w:pPr>
    </w:p>
    <w:p w:rsidR="0065160F" w:rsidP="000E5A28" w:rsidRDefault="0065160F" w14:paraId="4DF964D9" w14:textId="77777777">
      <w:pPr>
        <w:spacing w:before="120" w:after="120"/>
        <w:contextualSpacing/>
        <w:rPr>
          <w:sz w:val="20"/>
          <w:szCs w:val="20"/>
        </w:rPr>
      </w:pPr>
    </w:p>
    <w:p w:rsidRPr="0038198C" w:rsidR="00805F70" w:rsidP="00805F70" w:rsidRDefault="00805F70" w14:paraId="0208853D" w14:textId="77777777">
      <w:pPr>
        <w:suppressAutoHyphens/>
        <w:spacing w:before="120"/>
        <w:contextualSpacing/>
        <w:rPr>
          <w:sz w:val="20"/>
        </w:rPr>
      </w:pPr>
      <w:r>
        <w:rPr>
          <w:sz w:val="20"/>
        </w:rPr>
        <w:t>A</w:t>
      </w:r>
      <w:r w:rsidRPr="0038198C">
        <w:rPr>
          <w:sz w:val="20"/>
        </w:rPr>
        <w:t>.</w:t>
      </w:r>
      <w:r>
        <w:rPr>
          <w:sz w:val="20"/>
        </w:rPr>
        <w:t xml:space="preserve"> E.</w:t>
      </w:r>
      <w:r w:rsidRPr="0038198C">
        <w:rPr>
          <w:sz w:val="20"/>
        </w:rPr>
        <w:t> </w:t>
      </w:r>
      <w:r>
        <w:rPr>
          <w:sz w:val="20"/>
        </w:rPr>
        <w:t>Maļinovska</w:t>
      </w:r>
      <w:r w:rsidRPr="0038198C">
        <w:rPr>
          <w:sz w:val="20"/>
        </w:rPr>
        <w:t>, 6701</w:t>
      </w:r>
      <w:r>
        <w:rPr>
          <w:sz w:val="20"/>
        </w:rPr>
        <w:t>6446</w:t>
      </w:r>
    </w:p>
    <w:p w:rsidRPr="00805F70" w:rsidR="006B0600" w:rsidP="00805F70" w:rsidRDefault="00805F70" w14:paraId="3003F2A1" w14:textId="38F8C2C9">
      <w:pPr>
        <w:suppressAutoHyphens/>
        <w:spacing w:before="120"/>
        <w:contextualSpacing/>
        <w:rPr>
          <w:sz w:val="20"/>
        </w:rPr>
      </w:pPr>
      <w:r>
        <w:rPr>
          <w:sz w:val="20"/>
        </w:rPr>
        <w:t>aliseeliza</w:t>
      </w:r>
      <w:r w:rsidRPr="0038198C">
        <w:rPr>
          <w:sz w:val="20"/>
        </w:rPr>
        <w:t>.</w:t>
      </w:r>
      <w:r>
        <w:rPr>
          <w:sz w:val="20"/>
        </w:rPr>
        <w:t>malinovska</w:t>
      </w:r>
      <w:r w:rsidRPr="0038198C">
        <w:rPr>
          <w:sz w:val="20"/>
        </w:rPr>
        <w:t>@mfa.gov.lv</w:t>
      </w:r>
    </w:p>
    <w:sectPr w:rsidRPr="00805F70" w:rsidR="006B0600" w:rsidSect="00145AAF">
      <w:footerReference r:id="rId8" w:type="default"/>
      <w:pgSz w:w="12240" w:h="15840"/>
      <w:pgMar w:top="964" w:right="1758" w:bottom="1276"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553FD" w14:textId="77777777" w:rsidR="003E7DFE" w:rsidRDefault="003E7DFE" w:rsidP="00160121">
      <w:r>
        <w:separator/>
      </w:r>
    </w:p>
  </w:endnote>
  <w:endnote w:type="continuationSeparator" w:id="0">
    <w:p w14:paraId="66296789" w14:textId="77777777" w:rsidR="003E7DFE" w:rsidRDefault="003E7DFE" w:rsidP="00160121">
      <w:r>
        <w:continuationSeparator/>
      </w:r>
    </w:p>
  </w:endnote>
  <w:endnote w:type="continuationNotice" w:id="1">
    <w:p w14:paraId="0C32D312" w14:textId="77777777" w:rsidR="003E7DFE" w:rsidRDefault="003E7D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599851"/>
      <w:docPartObj>
        <w:docPartGallery w:val="Page Numbers (Bottom of Page)"/>
        <w:docPartUnique/>
      </w:docPartObj>
    </w:sdtPr>
    <w:sdtEndPr>
      <w:rPr>
        <w:noProof/>
      </w:rPr>
    </w:sdtEndPr>
    <w:sdtContent>
      <w:p w14:paraId="49BA3E8E" w14:textId="5D6E497F" w:rsidR="00DF23F1" w:rsidRPr="00DF23F1" w:rsidRDefault="00A00ADC" w:rsidP="00145AAF">
        <w:pPr>
          <w:keepNext/>
          <w:keepLines/>
          <w:suppressAutoHyphens/>
          <w:jc w:val="both"/>
          <w:outlineLvl w:val="2"/>
          <w:rPr>
            <w:bCs/>
            <w:sz w:val="20"/>
            <w:szCs w:val="20"/>
          </w:rPr>
        </w:pPr>
        <w:r w:rsidRPr="00C43550">
          <w:rPr>
            <w:sz w:val="20"/>
            <w:szCs w:val="20"/>
          </w:rPr>
          <w:t>AMzino_</w:t>
        </w:r>
        <w:r w:rsidR="00BD4C17" w:rsidRPr="000826A1">
          <w:rPr>
            <w:sz w:val="20"/>
            <w:szCs w:val="20"/>
          </w:rPr>
          <w:t>1</w:t>
        </w:r>
        <w:r w:rsidR="00560A2A" w:rsidRPr="000826A1">
          <w:rPr>
            <w:sz w:val="20"/>
            <w:szCs w:val="20"/>
          </w:rPr>
          <w:t>710</w:t>
        </w:r>
        <w:r w:rsidR="00BD4C17" w:rsidRPr="000826A1">
          <w:rPr>
            <w:sz w:val="20"/>
            <w:szCs w:val="20"/>
          </w:rPr>
          <w:t>25</w:t>
        </w:r>
        <w:r w:rsidRPr="00C43550">
          <w:rPr>
            <w:sz w:val="20"/>
            <w:szCs w:val="20"/>
          </w:rPr>
          <w:t>;</w:t>
        </w:r>
        <w:r w:rsidR="00B534FB" w:rsidRPr="001024AC">
          <w:rPr>
            <w:bCs/>
            <w:sz w:val="20"/>
            <w:szCs w:val="20"/>
          </w:rPr>
          <w:t xml:space="preserve"> </w:t>
        </w:r>
        <w:r w:rsidR="00253336" w:rsidRPr="00253336">
          <w:rPr>
            <w:bCs/>
            <w:sz w:val="20"/>
            <w:szCs w:val="20"/>
          </w:rPr>
          <w:t>Informatīvais ziņojums</w:t>
        </w:r>
        <w:r w:rsidR="00253336">
          <w:rPr>
            <w:bCs/>
            <w:sz w:val="20"/>
            <w:szCs w:val="20"/>
          </w:rPr>
          <w:t xml:space="preserve"> </w:t>
        </w:r>
        <w:r w:rsidR="009675F0" w:rsidRPr="009675F0">
          <w:rPr>
            <w:bCs/>
            <w:sz w:val="20"/>
            <w:szCs w:val="20"/>
          </w:rPr>
          <w:t>“</w:t>
        </w:r>
        <w:r w:rsidR="00BD4C17" w:rsidRPr="00BD4C17">
          <w:rPr>
            <w:bCs/>
            <w:sz w:val="20"/>
            <w:szCs w:val="20"/>
          </w:rPr>
          <w:t>Par 2025. gada 2</w:t>
        </w:r>
        <w:r w:rsidR="00560A2A">
          <w:rPr>
            <w:bCs/>
            <w:sz w:val="20"/>
            <w:szCs w:val="20"/>
          </w:rPr>
          <w:t>3</w:t>
        </w:r>
        <w:r w:rsidR="00BD4C17" w:rsidRPr="00BD4C17">
          <w:rPr>
            <w:bCs/>
            <w:sz w:val="20"/>
            <w:szCs w:val="20"/>
          </w:rPr>
          <w:t>.-2</w:t>
        </w:r>
        <w:r w:rsidR="00560A2A">
          <w:rPr>
            <w:bCs/>
            <w:sz w:val="20"/>
            <w:szCs w:val="20"/>
          </w:rPr>
          <w:t>4</w:t>
        </w:r>
        <w:r w:rsidR="00BD4C17" w:rsidRPr="00BD4C17">
          <w:rPr>
            <w:bCs/>
            <w:sz w:val="20"/>
            <w:szCs w:val="20"/>
          </w:rPr>
          <w:t xml:space="preserve">. </w:t>
        </w:r>
        <w:r w:rsidR="0069086C">
          <w:rPr>
            <w:bCs/>
            <w:sz w:val="20"/>
            <w:szCs w:val="20"/>
          </w:rPr>
          <w:t>oktobra</w:t>
        </w:r>
        <w:r w:rsidR="00BD4C17" w:rsidRPr="00BD4C17">
          <w:rPr>
            <w:bCs/>
            <w:sz w:val="20"/>
            <w:szCs w:val="20"/>
          </w:rPr>
          <w:t xml:space="preserve"> Eiropadomē izskatāmajiem jautājumiem</w:t>
        </w:r>
        <w:r w:rsidR="009675F0" w:rsidRPr="009675F0">
          <w:rPr>
            <w:bCs/>
            <w:sz w:val="20"/>
            <w:szCs w:val="20"/>
          </w:rPr>
          <w:t>”</w:t>
        </w:r>
      </w:p>
      <w:p w14:paraId="08FEAED9" w14:textId="177F8A1E" w:rsidR="00160121" w:rsidRDefault="00A3363C" w:rsidP="00145AAF">
        <w:pPr>
          <w:keepNext/>
          <w:keepLines/>
          <w:suppressAutoHyphens/>
          <w:jc w:val="center"/>
          <w:outlineLvl w:val="2"/>
        </w:pPr>
        <w:r>
          <w:fldChar w:fldCharType="begin"/>
        </w:r>
        <w:r>
          <w:instrText xml:space="preserve"> PAGE   \* MERGEFORMAT </w:instrText>
        </w:r>
        <w:r>
          <w:fldChar w:fldCharType="separate"/>
        </w:r>
        <w:r w:rsidR="009E285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CC298" w14:textId="77777777" w:rsidR="003E7DFE" w:rsidRDefault="003E7DFE" w:rsidP="00160121">
      <w:r>
        <w:separator/>
      </w:r>
    </w:p>
  </w:footnote>
  <w:footnote w:type="continuationSeparator" w:id="0">
    <w:p w14:paraId="1C883639" w14:textId="77777777" w:rsidR="003E7DFE" w:rsidRDefault="003E7DFE" w:rsidP="00160121">
      <w:r>
        <w:continuationSeparator/>
      </w:r>
    </w:p>
  </w:footnote>
  <w:footnote w:type="continuationNotice" w:id="1">
    <w:p w14:paraId="5AE3BC54" w14:textId="77777777" w:rsidR="003E7DFE" w:rsidRDefault="003E7DF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1D6C"/>
    <w:multiLevelType w:val="hybridMultilevel"/>
    <w:tmpl w:val="FBFC86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66148F"/>
    <w:multiLevelType w:val="hybridMultilevel"/>
    <w:tmpl w:val="E7125C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C51176"/>
    <w:multiLevelType w:val="hybridMultilevel"/>
    <w:tmpl w:val="228CC6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E02586"/>
    <w:multiLevelType w:val="hybridMultilevel"/>
    <w:tmpl w:val="999EEC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1C0827"/>
    <w:multiLevelType w:val="hybridMultilevel"/>
    <w:tmpl w:val="4AF64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B46B4B"/>
    <w:multiLevelType w:val="hybridMultilevel"/>
    <w:tmpl w:val="27100B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C9E7D80"/>
    <w:multiLevelType w:val="hybridMultilevel"/>
    <w:tmpl w:val="CE02C3F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CEE1E93"/>
    <w:multiLevelType w:val="hybridMultilevel"/>
    <w:tmpl w:val="4B4ACC9C"/>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8" w15:restartNumberingAfterBreak="0">
    <w:nsid w:val="1CFB7159"/>
    <w:multiLevelType w:val="hybridMultilevel"/>
    <w:tmpl w:val="64F2FC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1B3BB3"/>
    <w:multiLevelType w:val="hybridMultilevel"/>
    <w:tmpl w:val="EFC601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B20233"/>
    <w:multiLevelType w:val="hybridMultilevel"/>
    <w:tmpl w:val="0E4E18E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75F107A"/>
    <w:multiLevelType w:val="hybridMultilevel"/>
    <w:tmpl w:val="A09C12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7646735"/>
    <w:multiLevelType w:val="hybridMultilevel"/>
    <w:tmpl w:val="117C1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4C1438"/>
    <w:multiLevelType w:val="hybridMultilevel"/>
    <w:tmpl w:val="CEEE1B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A5408E7"/>
    <w:multiLevelType w:val="hybridMultilevel"/>
    <w:tmpl w:val="60F40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276B21"/>
    <w:multiLevelType w:val="hybridMultilevel"/>
    <w:tmpl w:val="18E420E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3602215B"/>
    <w:multiLevelType w:val="hybridMultilevel"/>
    <w:tmpl w:val="FC1ECC6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36104287"/>
    <w:multiLevelType w:val="hybridMultilevel"/>
    <w:tmpl w:val="CE90F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7422B64"/>
    <w:multiLevelType w:val="hybridMultilevel"/>
    <w:tmpl w:val="0F047034"/>
    <w:lvl w:ilvl="0" w:tplc="A29E27CC">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9552AAB"/>
    <w:multiLevelType w:val="hybridMultilevel"/>
    <w:tmpl w:val="49768CE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7332757"/>
    <w:multiLevelType w:val="hybridMultilevel"/>
    <w:tmpl w:val="B77A38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7875698"/>
    <w:multiLevelType w:val="hybridMultilevel"/>
    <w:tmpl w:val="875EA6D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49046199"/>
    <w:multiLevelType w:val="hybridMultilevel"/>
    <w:tmpl w:val="1010AF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B866B4"/>
    <w:multiLevelType w:val="hybridMultilevel"/>
    <w:tmpl w:val="2968D2DA"/>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24" w15:restartNumberingAfterBreak="0">
    <w:nsid w:val="49E40278"/>
    <w:multiLevelType w:val="hybridMultilevel"/>
    <w:tmpl w:val="6944DCB4"/>
    <w:lvl w:ilvl="0" w:tplc="272AD366">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4DDE0AA1"/>
    <w:multiLevelType w:val="hybridMultilevel"/>
    <w:tmpl w:val="7B969A8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19A5513"/>
    <w:multiLevelType w:val="hybridMultilevel"/>
    <w:tmpl w:val="280EE3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39C52BD"/>
    <w:multiLevelType w:val="hybridMultilevel"/>
    <w:tmpl w:val="E3F255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C34B5C"/>
    <w:multiLevelType w:val="hybridMultilevel"/>
    <w:tmpl w:val="2FB46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7CD2074"/>
    <w:multiLevelType w:val="hybridMultilevel"/>
    <w:tmpl w:val="7F4C010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57D42431"/>
    <w:multiLevelType w:val="hybridMultilevel"/>
    <w:tmpl w:val="4BE881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8981695"/>
    <w:multiLevelType w:val="hybridMultilevel"/>
    <w:tmpl w:val="F9A48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2AA5953"/>
    <w:multiLevelType w:val="hybridMultilevel"/>
    <w:tmpl w:val="30BE4D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3F15CAB"/>
    <w:multiLevelType w:val="hybridMultilevel"/>
    <w:tmpl w:val="C0C496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4A85ED6"/>
    <w:multiLevelType w:val="hybridMultilevel"/>
    <w:tmpl w:val="0838BAD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6A0B65F0"/>
    <w:multiLevelType w:val="hybridMultilevel"/>
    <w:tmpl w:val="F51E3540"/>
    <w:lvl w:ilvl="0" w:tplc="C14AC634">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6C2C1244"/>
    <w:multiLevelType w:val="hybridMultilevel"/>
    <w:tmpl w:val="014614EE"/>
    <w:lvl w:ilvl="0" w:tplc="37C4BFA8">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1627BFB"/>
    <w:multiLevelType w:val="hybridMultilevel"/>
    <w:tmpl w:val="DFF8A97A"/>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723776F5"/>
    <w:multiLevelType w:val="hybridMultilevel"/>
    <w:tmpl w:val="C62065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AE61261"/>
    <w:multiLevelType w:val="hybridMultilevel"/>
    <w:tmpl w:val="89E22F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BD020BF"/>
    <w:multiLevelType w:val="multilevel"/>
    <w:tmpl w:val="D7C2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B63887"/>
    <w:multiLevelType w:val="hybridMultilevel"/>
    <w:tmpl w:val="9CFE2D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EFF5957"/>
    <w:multiLevelType w:val="hybridMultilevel"/>
    <w:tmpl w:val="5022B29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1"/>
  </w:num>
  <w:num w:numId="2">
    <w:abstractNumId w:val="5"/>
  </w:num>
  <w:num w:numId="3">
    <w:abstractNumId w:val="15"/>
  </w:num>
  <w:num w:numId="4">
    <w:abstractNumId w:val="1"/>
  </w:num>
  <w:num w:numId="5">
    <w:abstractNumId w:val="34"/>
  </w:num>
  <w:num w:numId="6">
    <w:abstractNumId w:val="29"/>
  </w:num>
  <w:num w:numId="7">
    <w:abstractNumId w:val="16"/>
  </w:num>
  <w:num w:numId="8">
    <w:abstractNumId w:val="32"/>
  </w:num>
  <w:num w:numId="9">
    <w:abstractNumId w:val="37"/>
  </w:num>
  <w:num w:numId="10">
    <w:abstractNumId w:val="25"/>
  </w:num>
  <w:num w:numId="11">
    <w:abstractNumId w:val="20"/>
  </w:num>
  <w:num w:numId="12">
    <w:abstractNumId w:val="10"/>
  </w:num>
  <w:num w:numId="13">
    <w:abstractNumId w:val="6"/>
  </w:num>
  <w:num w:numId="14">
    <w:abstractNumId w:val="36"/>
  </w:num>
  <w:num w:numId="15">
    <w:abstractNumId w:val="19"/>
  </w:num>
  <w:num w:numId="16">
    <w:abstractNumId w:val="42"/>
  </w:num>
  <w:num w:numId="17">
    <w:abstractNumId w:val="35"/>
  </w:num>
  <w:num w:numId="18">
    <w:abstractNumId w:val="7"/>
  </w:num>
  <w:num w:numId="19">
    <w:abstractNumId w:val="23"/>
  </w:num>
  <w:num w:numId="20">
    <w:abstractNumId w:val="33"/>
  </w:num>
  <w:num w:numId="21">
    <w:abstractNumId w:val="0"/>
  </w:num>
  <w:num w:numId="22">
    <w:abstractNumId w:val="9"/>
  </w:num>
  <w:num w:numId="23">
    <w:abstractNumId w:val="27"/>
  </w:num>
  <w:num w:numId="24">
    <w:abstractNumId w:val="4"/>
  </w:num>
  <w:num w:numId="25">
    <w:abstractNumId w:val="28"/>
  </w:num>
  <w:num w:numId="26">
    <w:abstractNumId w:val="14"/>
  </w:num>
  <w:num w:numId="27">
    <w:abstractNumId w:val="2"/>
  </w:num>
  <w:num w:numId="28">
    <w:abstractNumId w:val="11"/>
  </w:num>
  <w:num w:numId="29">
    <w:abstractNumId w:val="3"/>
  </w:num>
  <w:num w:numId="30">
    <w:abstractNumId w:val="40"/>
  </w:num>
  <w:num w:numId="31">
    <w:abstractNumId w:val="4"/>
  </w:num>
  <w:num w:numId="32">
    <w:abstractNumId w:val="8"/>
  </w:num>
  <w:num w:numId="33">
    <w:abstractNumId w:val="12"/>
  </w:num>
  <w:num w:numId="34">
    <w:abstractNumId w:val="22"/>
  </w:num>
  <w:num w:numId="35">
    <w:abstractNumId w:val="31"/>
  </w:num>
  <w:num w:numId="36">
    <w:abstractNumId w:val="18"/>
  </w:num>
  <w:num w:numId="37">
    <w:abstractNumId w:val="24"/>
  </w:num>
  <w:num w:numId="38">
    <w:abstractNumId w:val="17"/>
  </w:num>
  <w:num w:numId="39">
    <w:abstractNumId w:val="13"/>
  </w:num>
  <w:num w:numId="40">
    <w:abstractNumId w:val="30"/>
  </w:num>
  <w:num w:numId="41">
    <w:abstractNumId w:val="41"/>
  </w:num>
  <w:num w:numId="42">
    <w:abstractNumId w:val="39"/>
  </w:num>
  <w:num w:numId="43">
    <w:abstractNumId w:val="41"/>
    <w:lvlOverride w:ilvl="0"/>
    <w:lvlOverride w:ilvl="1">
      <w:startOverride w:val="1"/>
    </w:lvlOverride>
    <w:lvlOverride w:ilvl="2"/>
    <w:lvlOverride w:ilvl="3"/>
    <w:lvlOverride w:ilvl="4"/>
    <w:lvlOverride w:ilvl="5"/>
    <w:lvlOverride w:ilvl="6"/>
    <w:lvlOverride w:ilvl="7"/>
    <w:lvlOverride w:ilvl="8"/>
  </w:num>
  <w:num w:numId="44">
    <w:abstractNumId w:val="38"/>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activeWritingStyle w:appName="MSWord" w:lang="fr-FR" w:vendorID="64" w:dllVersion="6" w:nlCheck="1" w:checkStyle="0"/>
  <w:defaultTabStop w:val="720"/>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6D4"/>
    <w:rsid w:val="000040AB"/>
    <w:rsid w:val="000041CB"/>
    <w:rsid w:val="00010E4B"/>
    <w:rsid w:val="00011E86"/>
    <w:rsid w:val="00012D03"/>
    <w:rsid w:val="00013010"/>
    <w:rsid w:val="00033096"/>
    <w:rsid w:val="000334F2"/>
    <w:rsid w:val="00033F3D"/>
    <w:rsid w:val="00034437"/>
    <w:rsid w:val="000346BA"/>
    <w:rsid w:val="000420C6"/>
    <w:rsid w:val="000537DC"/>
    <w:rsid w:val="0005696A"/>
    <w:rsid w:val="00057222"/>
    <w:rsid w:val="00072670"/>
    <w:rsid w:val="00072C49"/>
    <w:rsid w:val="00072ED1"/>
    <w:rsid w:val="00074FEA"/>
    <w:rsid w:val="000826A1"/>
    <w:rsid w:val="000859AF"/>
    <w:rsid w:val="00087874"/>
    <w:rsid w:val="000908B4"/>
    <w:rsid w:val="00090CB4"/>
    <w:rsid w:val="000911CE"/>
    <w:rsid w:val="0009550F"/>
    <w:rsid w:val="00097E67"/>
    <w:rsid w:val="000A0CCA"/>
    <w:rsid w:val="000A10AA"/>
    <w:rsid w:val="000C23AD"/>
    <w:rsid w:val="000C2AE9"/>
    <w:rsid w:val="000C5B11"/>
    <w:rsid w:val="000C603C"/>
    <w:rsid w:val="000D4ABF"/>
    <w:rsid w:val="000D6957"/>
    <w:rsid w:val="000E55E5"/>
    <w:rsid w:val="000E5A28"/>
    <w:rsid w:val="000E7519"/>
    <w:rsid w:val="000F2685"/>
    <w:rsid w:val="000F35BC"/>
    <w:rsid w:val="001018C8"/>
    <w:rsid w:val="00102B94"/>
    <w:rsid w:val="001042A6"/>
    <w:rsid w:val="00107B85"/>
    <w:rsid w:val="001111EF"/>
    <w:rsid w:val="001130FD"/>
    <w:rsid w:val="0011334C"/>
    <w:rsid w:val="00122846"/>
    <w:rsid w:val="001256BF"/>
    <w:rsid w:val="00125A63"/>
    <w:rsid w:val="00127FC8"/>
    <w:rsid w:val="001316E3"/>
    <w:rsid w:val="00131B3A"/>
    <w:rsid w:val="00132C44"/>
    <w:rsid w:val="00134DAD"/>
    <w:rsid w:val="00142977"/>
    <w:rsid w:val="001441BC"/>
    <w:rsid w:val="00144BCA"/>
    <w:rsid w:val="00145AAF"/>
    <w:rsid w:val="00146122"/>
    <w:rsid w:val="00146309"/>
    <w:rsid w:val="00150183"/>
    <w:rsid w:val="00154F58"/>
    <w:rsid w:val="00155012"/>
    <w:rsid w:val="00155A8E"/>
    <w:rsid w:val="00160121"/>
    <w:rsid w:val="0016227D"/>
    <w:rsid w:val="00165333"/>
    <w:rsid w:val="00165774"/>
    <w:rsid w:val="00165E36"/>
    <w:rsid w:val="00170014"/>
    <w:rsid w:val="00173E94"/>
    <w:rsid w:val="001746D4"/>
    <w:rsid w:val="00177B0C"/>
    <w:rsid w:val="00185146"/>
    <w:rsid w:val="00185323"/>
    <w:rsid w:val="00185CAD"/>
    <w:rsid w:val="001878C3"/>
    <w:rsid w:val="00195DCA"/>
    <w:rsid w:val="00196078"/>
    <w:rsid w:val="001A2535"/>
    <w:rsid w:val="001A4C0A"/>
    <w:rsid w:val="001A6F68"/>
    <w:rsid w:val="001B1B88"/>
    <w:rsid w:val="001B30FD"/>
    <w:rsid w:val="001B59DE"/>
    <w:rsid w:val="001B6C54"/>
    <w:rsid w:val="001C0974"/>
    <w:rsid w:val="001C120A"/>
    <w:rsid w:val="001C21D0"/>
    <w:rsid w:val="001C36D5"/>
    <w:rsid w:val="001D28FE"/>
    <w:rsid w:val="001D4C95"/>
    <w:rsid w:val="001D4E73"/>
    <w:rsid w:val="001D5A89"/>
    <w:rsid w:val="001D5C71"/>
    <w:rsid w:val="001E4A79"/>
    <w:rsid w:val="001E6EE3"/>
    <w:rsid w:val="001F085D"/>
    <w:rsid w:val="001F18E0"/>
    <w:rsid w:val="001F3C2F"/>
    <w:rsid w:val="001F4C0D"/>
    <w:rsid w:val="00204A0D"/>
    <w:rsid w:val="00205626"/>
    <w:rsid w:val="00206063"/>
    <w:rsid w:val="0020698D"/>
    <w:rsid w:val="0020784E"/>
    <w:rsid w:val="0021381A"/>
    <w:rsid w:val="00214FEE"/>
    <w:rsid w:val="00217174"/>
    <w:rsid w:val="0021721B"/>
    <w:rsid w:val="00221DD5"/>
    <w:rsid w:val="002225D1"/>
    <w:rsid w:val="00225790"/>
    <w:rsid w:val="002265E4"/>
    <w:rsid w:val="00231474"/>
    <w:rsid w:val="002450BA"/>
    <w:rsid w:val="00246D55"/>
    <w:rsid w:val="0024719F"/>
    <w:rsid w:val="00250A41"/>
    <w:rsid w:val="00253336"/>
    <w:rsid w:val="002555AA"/>
    <w:rsid w:val="0025561F"/>
    <w:rsid w:val="00256A39"/>
    <w:rsid w:val="002576EF"/>
    <w:rsid w:val="00262523"/>
    <w:rsid w:val="00262972"/>
    <w:rsid w:val="0026480C"/>
    <w:rsid w:val="0026550A"/>
    <w:rsid w:val="00271F19"/>
    <w:rsid w:val="00277E30"/>
    <w:rsid w:val="002858AD"/>
    <w:rsid w:val="00286D17"/>
    <w:rsid w:val="002920FA"/>
    <w:rsid w:val="002932A6"/>
    <w:rsid w:val="00293847"/>
    <w:rsid w:val="0029576E"/>
    <w:rsid w:val="002A4346"/>
    <w:rsid w:val="002A46DE"/>
    <w:rsid w:val="002B47BF"/>
    <w:rsid w:val="002B4B6D"/>
    <w:rsid w:val="002B6FFC"/>
    <w:rsid w:val="002C3DA6"/>
    <w:rsid w:val="002C7188"/>
    <w:rsid w:val="002D1FCF"/>
    <w:rsid w:val="002E7B38"/>
    <w:rsid w:val="002F0D77"/>
    <w:rsid w:val="002F1E20"/>
    <w:rsid w:val="002F2069"/>
    <w:rsid w:val="002F2372"/>
    <w:rsid w:val="002F562D"/>
    <w:rsid w:val="002F5AC0"/>
    <w:rsid w:val="003002D8"/>
    <w:rsid w:val="0030287B"/>
    <w:rsid w:val="00305125"/>
    <w:rsid w:val="00310BD0"/>
    <w:rsid w:val="0031123B"/>
    <w:rsid w:val="003120E2"/>
    <w:rsid w:val="00315305"/>
    <w:rsid w:val="00316867"/>
    <w:rsid w:val="003171F2"/>
    <w:rsid w:val="003329CB"/>
    <w:rsid w:val="0033404F"/>
    <w:rsid w:val="00337445"/>
    <w:rsid w:val="003432E7"/>
    <w:rsid w:val="00350076"/>
    <w:rsid w:val="0035161F"/>
    <w:rsid w:val="00351975"/>
    <w:rsid w:val="00352919"/>
    <w:rsid w:val="003533FD"/>
    <w:rsid w:val="00353BC4"/>
    <w:rsid w:val="003560EF"/>
    <w:rsid w:val="00360F73"/>
    <w:rsid w:val="00364C58"/>
    <w:rsid w:val="00367C4E"/>
    <w:rsid w:val="00370B96"/>
    <w:rsid w:val="003710E3"/>
    <w:rsid w:val="00371ECE"/>
    <w:rsid w:val="00375CC3"/>
    <w:rsid w:val="00385DE2"/>
    <w:rsid w:val="00385F1E"/>
    <w:rsid w:val="00386571"/>
    <w:rsid w:val="00386B13"/>
    <w:rsid w:val="00392473"/>
    <w:rsid w:val="003966E9"/>
    <w:rsid w:val="00397ACC"/>
    <w:rsid w:val="003A090C"/>
    <w:rsid w:val="003A5BE7"/>
    <w:rsid w:val="003A6EA2"/>
    <w:rsid w:val="003B59A6"/>
    <w:rsid w:val="003B77CB"/>
    <w:rsid w:val="003C3EC4"/>
    <w:rsid w:val="003C669B"/>
    <w:rsid w:val="003D3B1C"/>
    <w:rsid w:val="003D3B89"/>
    <w:rsid w:val="003D4436"/>
    <w:rsid w:val="003D5463"/>
    <w:rsid w:val="003D5987"/>
    <w:rsid w:val="003E222F"/>
    <w:rsid w:val="003E7DFE"/>
    <w:rsid w:val="003F0B46"/>
    <w:rsid w:val="003F1268"/>
    <w:rsid w:val="003F5828"/>
    <w:rsid w:val="00402126"/>
    <w:rsid w:val="004032C1"/>
    <w:rsid w:val="00415D4B"/>
    <w:rsid w:val="00416EB0"/>
    <w:rsid w:val="004201BC"/>
    <w:rsid w:val="00423BAC"/>
    <w:rsid w:val="00427416"/>
    <w:rsid w:val="00436DB6"/>
    <w:rsid w:val="0044121B"/>
    <w:rsid w:val="004445D2"/>
    <w:rsid w:val="00444F5C"/>
    <w:rsid w:val="00445EE9"/>
    <w:rsid w:val="00451C07"/>
    <w:rsid w:val="00452C14"/>
    <w:rsid w:val="00453172"/>
    <w:rsid w:val="00453C4A"/>
    <w:rsid w:val="00454DA5"/>
    <w:rsid w:val="0045658F"/>
    <w:rsid w:val="00465A8A"/>
    <w:rsid w:val="0046651A"/>
    <w:rsid w:val="0046660F"/>
    <w:rsid w:val="0047213E"/>
    <w:rsid w:val="004721FD"/>
    <w:rsid w:val="00475AD6"/>
    <w:rsid w:val="00484BA7"/>
    <w:rsid w:val="00485C7B"/>
    <w:rsid w:val="0049092C"/>
    <w:rsid w:val="00493A17"/>
    <w:rsid w:val="00493C20"/>
    <w:rsid w:val="004A238D"/>
    <w:rsid w:val="004B1055"/>
    <w:rsid w:val="004B2036"/>
    <w:rsid w:val="004B30CA"/>
    <w:rsid w:val="004B6736"/>
    <w:rsid w:val="004B7DB7"/>
    <w:rsid w:val="004C06EC"/>
    <w:rsid w:val="004C1BD0"/>
    <w:rsid w:val="004C28C9"/>
    <w:rsid w:val="004D6431"/>
    <w:rsid w:val="004E4A44"/>
    <w:rsid w:val="004E5AA1"/>
    <w:rsid w:val="004E7B9B"/>
    <w:rsid w:val="004F0A29"/>
    <w:rsid w:val="004F2F1D"/>
    <w:rsid w:val="004F74AC"/>
    <w:rsid w:val="005008BF"/>
    <w:rsid w:val="005155A4"/>
    <w:rsid w:val="00515CB5"/>
    <w:rsid w:val="005178D2"/>
    <w:rsid w:val="00522C14"/>
    <w:rsid w:val="00522E99"/>
    <w:rsid w:val="005259F2"/>
    <w:rsid w:val="005270F7"/>
    <w:rsid w:val="005306A5"/>
    <w:rsid w:val="00534952"/>
    <w:rsid w:val="00540FAD"/>
    <w:rsid w:val="00547829"/>
    <w:rsid w:val="00560951"/>
    <w:rsid w:val="00560A2A"/>
    <w:rsid w:val="00563E92"/>
    <w:rsid w:val="00564491"/>
    <w:rsid w:val="005709E2"/>
    <w:rsid w:val="00573104"/>
    <w:rsid w:val="005762A7"/>
    <w:rsid w:val="00580AF0"/>
    <w:rsid w:val="00581374"/>
    <w:rsid w:val="00586262"/>
    <w:rsid w:val="00587E50"/>
    <w:rsid w:val="005937E9"/>
    <w:rsid w:val="005A0C50"/>
    <w:rsid w:val="005A529D"/>
    <w:rsid w:val="005A54F8"/>
    <w:rsid w:val="005A5D53"/>
    <w:rsid w:val="005A60B9"/>
    <w:rsid w:val="005A6F26"/>
    <w:rsid w:val="005B0B2B"/>
    <w:rsid w:val="005B53A2"/>
    <w:rsid w:val="005B7152"/>
    <w:rsid w:val="005C4DA3"/>
    <w:rsid w:val="005C7DE3"/>
    <w:rsid w:val="005D0495"/>
    <w:rsid w:val="005D59E6"/>
    <w:rsid w:val="005D6E33"/>
    <w:rsid w:val="005D7404"/>
    <w:rsid w:val="005D7C92"/>
    <w:rsid w:val="005E0476"/>
    <w:rsid w:val="005E0A39"/>
    <w:rsid w:val="005E1701"/>
    <w:rsid w:val="005E1E32"/>
    <w:rsid w:val="005E414E"/>
    <w:rsid w:val="005E4420"/>
    <w:rsid w:val="005E7814"/>
    <w:rsid w:val="005F3025"/>
    <w:rsid w:val="005F48A6"/>
    <w:rsid w:val="006005CC"/>
    <w:rsid w:val="006012A1"/>
    <w:rsid w:val="00602386"/>
    <w:rsid w:val="00603FA7"/>
    <w:rsid w:val="00607AC7"/>
    <w:rsid w:val="00607BDC"/>
    <w:rsid w:val="00611C4A"/>
    <w:rsid w:val="00611DAA"/>
    <w:rsid w:val="0061209C"/>
    <w:rsid w:val="00614DAD"/>
    <w:rsid w:val="00616DB3"/>
    <w:rsid w:val="00621C17"/>
    <w:rsid w:val="006231F1"/>
    <w:rsid w:val="0062790D"/>
    <w:rsid w:val="00631087"/>
    <w:rsid w:val="00632C40"/>
    <w:rsid w:val="006333F6"/>
    <w:rsid w:val="00636F99"/>
    <w:rsid w:val="00637C08"/>
    <w:rsid w:val="00643701"/>
    <w:rsid w:val="006450F9"/>
    <w:rsid w:val="00645297"/>
    <w:rsid w:val="0064640F"/>
    <w:rsid w:val="00647467"/>
    <w:rsid w:val="00647751"/>
    <w:rsid w:val="00651442"/>
    <w:rsid w:val="0065160F"/>
    <w:rsid w:val="0065245A"/>
    <w:rsid w:val="0065392A"/>
    <w:rsid w:val="00654E85"/>
    <w:rsid w:val="0066113E"/>
    <w:rsid w:val="00664465"/>
    <w:rsid w:val="00665294"/>
    <w:rsid w:val="006655D6"/>
    <w:rsid w:val="00666DFC"/>
    <w:rsid w:val="006703AD"/>
    <w:rsid w:val="00670CCE"/>
    <w:rsid w:val="00676302"/>
    <w:rsid w:val="00685AD9"/>
    <w:rsid w:val="0069086C"/>
    <w:rsid w:val="00692AF4"/>
    <w:rsid w:val="006942A2"/>
    <w:rsid w:val="006962BF"/>
    <w:rsid w:val="0069685F"/>
    <w:rsid w:val="006972F9"/>
    <w:rsid w:val="0069753C"/>
    <w:rsid w:val="00697985"/>
    <w:rsid w:val="006A2358"/>
    <w:rsid w:val="006A2A4F"/>
    <w:rsid w:val="006A3957"/>
    <w:rsid w:val="006A522E"/>
    <w:rsid w:val="006A663C"/>
    <w:rsid w:val="006A6A97"/>
    <w:rsid w:val="006A7DC4"/>
    <w:rsid w:val="006B02D3"/>
    <w:rsid w:val="006B0600"/>
    <w:rsid w:val="006B1790"/>
    <w:rsid w:val="006B36E8"/>
    <w:rsid w:val="006B3D72"/>
    <w:rsid w:val="006B65A1"/>
    <w:rsid w:val="006B7B7C"/>
    <w:rsid w:val="006C0AF8"/>
    <w:rsid w:val="006C16D3"/>
    <w:rsid w:val="006C29C5"/>
    <w:rsid w:val="006C5082"/>
    <w:rsid w:val="006D580B"/>
    <w:rsid w:val="006E3350"/>
    <w:rsid w:val="006E6767"/>
    <w:rsid w:val="006F0AA4"/>
    <w:rsid w:val="006F10C6"/>
    <w:rsid w:val="006F2278"/>
    <w:rsid w:val="006F5791"/>
    <w:rsid w:val="006F6CAD"/>
    <w:rsid w:val="006F71E8"/>
    <w:rsid w:val="00704A4A"/>
    <w:rsid w:val="00705338"/>
    <w:rsid w:val="00705E81"/>
    <w:rsid w:val="0070607A"/>
    <w:rsid w:val="00710EDD"/>
    <w:rsid w:val="00716465"/>
    <w:rsid w:val="007260D3"/>
    <w:rsid w:val="0073008C"/>
    <w:rsid w:val="0073057F"/>
    <w:rsid w:val="00730977"/>
    <w:rsid w:val="00732581"/>
    <w:rsid w:val="00734A67"/>
    <w:rsid w:val="00737B00"/>
    <w:rsid w:val="00740147"/>
    <w:rsid w:val="00740DAC"/>
    <w:rsid w:val="00741600"/>
    <w:rsid w:val="007433DD"/>
    <w:rsid w:val="007461EE"/>
    <w:rsid w:val="00750F50"/>
    <w:rsid w:val="0075273A"/>
    <w:rsid w:val="00754741"/>
    <w:rsid w:val="00755817"/>
    <w:rsid w:val="00755EFD"/>
    <w:rsid w:val="00756B72"/>
    <w:rsid w:val="0076012B"/>
    <w:rsid w:val="00761964"/>
    <w:rsid w:val="00762322"/>
    <w:rsid w:val="0076292C"/>
    <w:rsid w:val="00765DA6"/>
    <w:rsid w:val="00766197"/>
    <w:rsid w:val="007661CA"/>
    <w:rsid w:val="00767BCF"/>
    <w:rsid w:val="00772268"/>
    <w:rsid w:val="0077242F"/>
    <w:rsid w:val="00773D30"/>
    <w:rsid w:val="00780476"/>
    <w:rsid w:val="007827C2"/>
    <w:rsid w:val="00792619"/>
    <w:rsid w:val="00793E91"/>
    <w:rsid w:val="00794C92"/>
    <w:rsid w:val="00796254"/>
    <w:rsid w:val="007A1F5A"/>
    <w:rsid w:val="007A28E1"/>
    <w:rsid w:val="007A3C9E"/>
    <w:rsid w:val="007A4FE2"/>
    <w:rsid w:val="007B299A"/>
    <w:rsid w:val="007B52EA"/>
    <w:rsid w:val="007B7FBB"/>
    <w:rsid w:val="007C0973"/>
    <w:rsid w:val="007C23CA"/>
    <w:rsid w:val="007C42E6"/>
    <w:rsid w:val="007D260B"/>
    <w:rsid w:val="007E3A26"/>
    <w:rsid w:val="007E5AC5"/>
    <w:rsid w:val="007E6607"/>
    <w:rsid w:val="007F499D"/>
    <w:rsid w:val="007F5BE5"/>
    <w:rsid w:val="007F6408"/>
    <w:rsid w:val="007F68F2"/>
    <w:rsid w:val="008005E5"/>
    <w:rsid w:val="0080173A"/>
    <w:rsid w:val="008032E9"/>
    <w:rsid w:val="008034FE"/>
    <w:rsid w:val="0080445B"/>
    <w:rsid w:val="00805F70"/>
    <w:rsid w:val="008062ED"/>
    <w:rsid w:val="00807832"/>
    <w:rsid w:val="008141D3"/>
    <w:rsid w:val="00815867"/>
    <w:rsid w:val="008214AB"/>
    <w:rsid w:val="00823D99"/>
    <w:rsid w:val="00825944"/>
    <w:rsid w:val="00826794"/>
    <w:rsid w:val="00831B9C"/>
    <w:rsid w:val="00832B44"/>
    <w:rsid w:val="00833FEC"/>
    <w:rsid w:val="008361EB"/>
    <w:rsid w:val="008415CB"/>
    <w:rsid w:val="0084624D"/>
    <w:rsid w:val="00846D0B"/>
    <w:rsid w:val="00850C44"/>
    <w:rsid w:val="008516B3"/>
    <w:rsid w:val="00854404"/>
    <w:rsid w:val="0085509A"/>
    <w:rsid w:val="00860868"/>
    <w:rsid w:val="00860D95"/>
    <w:rsid w:val="00860FD5"/>
    <w:rsid w:val="008612AA"/>
    <w:rsid w:val="0086344F"/>
    <w:rsid w:val="008638DA"/>
    <w:rsid w:val="0086762B"/>
    <w:rsid w:val="00870796"/>
    <w:rsid w:val="008711C3"/>
    <w:rsid w:val="008725C6"/>
    <w:rsid w:val="008730AD"/>
    <w:rsid w:val="0087374D"/>
    <w:rsid w:val="00875212"/>
    <w:rsid w:val="008769B9"/>
    <w:rsid w:val="00877DE6"/>
    <w:rsid w:val="0088152D"/>
    <w:rsid w:val="00883DC3"/>
    <w:rsid w:val="00887932"/>
    <w:rsid w:val="00892A67"/>
    <w:rsid w:val="00893688"/>
    <w:rsid w:val="00894D13"/>
    <w:rsid w:val="00896058"/>
    <w:rsid w:val="00896DB0"/>
    <w:rsid w:val="008979E6"/>
    <w:rsid w:val="008A062B"/>
    <w:rsid w:val="008A2B70"/>
    <w:rsid w:val="008A30B9"/>
    <w:rsid w:val="008A4941"/>
    <w:rsid w:val="008B3DC5"/>
    <w:rsid w:val="008B534C"/>
    <w:rsid w:val="008B6771"/>
    <w:rsid w:val="008C0B97"/>
    <w:rsid w:val="008C46FA"/>
    <w:rsid w:val="008D6289"/>
    <w:rsid w:val="008D717F"/>
    <w:rsid w:val="008D7B39"/>
    <w:rsid w:val="008E1A47"/>
    <w:rsid w:val="008E1A95"/>
    <w:rsid w:val="008E42EA"/>
    <w:rsid w:val="008E6093"/>
    <w:rsid w:val="008E7500"/>
    <w:rsid w:val="008F15C3"/>
    <w:rsid w:val="008F4D3A"/>
    <w:rsid w:val="008F711D"/>
    <w:rsid w:val="00900DCC"/>
    <w:rsid w:val="00901246"/>
    <w:rsid w:val="00903C15"/>
    <w:rsid w:val="00907290"/>
    <w:rsid w:val="0091349E"/>
    <w:rsid w:val="00913718"/>
    <w:rsid w:val="0091686F"/>
    <w:rsid w:val="009237DB"/>
    <w:rsid w:val="00927121"/>
    <w:rsid w:val="00932BB8"/>
    <w:rsid w:val="00943098"/>
    <w:rsid w:val="0094320F"/>
    <w:rsid w:val="00946344"/>
    <w:rsid w:val="00954DBB"/>
    <w:rsid w:val="00957914"/>
    <w:rsid w:val="00961E15"/>
    <w:rsid w:val="00962742"/>
    <w:rsid w:val="009675F0"/>
    <w:rsid w:val="00973B6D"/>
    <w:rsid w:val="009766E5"/>
    <w:rsid w:val="00977124"/>
    <w:rsid w:val="0098080A"/>
    <w:rsid w:val="009826E5"/>
    <w:rsid w:val="00984CEE"/>
    <w:rsid w:val="009850CB"/>
    <w:rsid w:val="009870A9"/>
    <w:rsid w:val="009870B1"/>
    <w:rsid w:val="00987AE3"/>
    <w:rsid w:val="00990838"/>
    <w:rsid w:val="0099556C"/>
    <w:rsid w:val="00995F71"/>
    <w:rsid w:val="00997485"/>
    <w:rsid w:val="009A4B84"/>
    <w:rsid w:val="009A4F5E"/>
    <w:rsid w:val="009B66D5"/>
    <w:rsid w:val="009C1217"/>
    <w:rsid w:val="009C2020"/>
    <w:rsid w:val="009C2546"/>
    <w:rsid w:val="009C4040"/>
    <w:rsid w:val="009C48BA"/>
    <w:rsid w:val="009D2A78"/>
    <w:rsid w:val="009D5E19"/>
    <w:rsid w:val="009D6CC6"/>
    <w:rsid w:val="009E0852"/>
    <w:rsid w:val="009E1DDE"/>
    <w:rsid w:val="009E285D"/>
    <w:rsid w:val="009E5CBD"/>
    <w:rsid w:val="009E7DCC"/>
    <w:rsid w:val="009F41CA"/>
    <w:rsid w:val="009F5167"/>
    <w:rsid w:val="009F7445"/>
    <w:rsid w:val="00A00ADC"/>
    <w:rsid w:val="00A03186"/>
    <w:rsid w:val="00A0331B"/>
    <w:rsid w:val="00A03B66"/>
    <w:rsid w:val="00A1149D"/>
    <w:rsid w:val="00A14252"/>
    <w:rsid w:val="00A1639C"/>
    <w:rsid w:val="00A238E9"/>
    <w:rsid w:val="00A24211"/>
    <w:rsid w:val="00A24E6C"/>
    <w:rsid w:val="00A3363C"/>
    <w:rsid w:val="00A35934"/>
    <w:rsid w:val="00A35A9A"/>
    <w:rsid w:val="00A37171"/>
    <w:rsid w:val="00A40EA8"/>
    <w:rsid w:val="00A41068"/>
    <w:rsid w:val="00A455CF"/>
    <w:rsid w:val="00A47CE9"/>
    <w:rsid w:val="00A51295"/>
    <w:rsid w:val="00A518A9"/>
    <w:rsid w:val="00A52093"/>
    <w:rsid w:val="00A63784"/>
    <w:rsid w:val="00A654B0"/>
    <w:rsid w:val="00A76A1D"/>
    <w:rsid w:val="00A7760B"/>
    <w:rsid w:val="00A947D5"/>
    <w:rsid w:val="00A95202"/>
    <w:rsid w:val="00AA1F38"/>
    <w:rsid w:val="00AA3F7B"/>
    <w:rsid w:val="00AA478D"/>
    <w:rsid w:val="00AB108B"/>
    <w:rsid w:val="00AB7533"/>
    <w:rsid w:val="00AB7725"/>
    <w:rsid w:val="00AC6288"/>
    <w:rsid w:val="00AD1648"/>
    <w:rsid w:val="00AD55AD"/>
    <w:rsid w:val="00AD7A92"/>
    <w:rsid w:val="00AE32B2"/>
    <w:rsid w:val="00AE46D7"/>
    <w:rsid w:val="00B00DC6"/>
    <w:rsid w:val="00B01518"/>
    <w:rsid w:val="00B023D7"/>
    <w:rsid w:val="00B025EB"/>
    <w:rsid w:val="00B02949"/>
    <w:rsid w:val="00B02C52"/>
    <w:rsid w:val="00B039E0"/>
    <w:rsid w:val="00B078B1"/>
    <w:rsid w:val="00B13C3A"/>
    <w:rsid w:val="00B1496A"/>
    <w:rsid w:val="00B17BE6"/>
    <w:rsid w:val="00B21DAF"/>
    <w:rsid w:val="00B2626C"/>
    <w:rsid w:val="00B35775"/>
    <w:rsid w:val="00B405DB"/>
    <w:rsid w:val="00B46552"/>
    <w:rsid w:val="00B472E2"/>
    <w:rsid w:val="00B534FB"/>
    <w:rsid w:val="00B53CB1"/>
    <w:rsid w:val="00B556FC"/>
    <w:rsid w:val="00B56D46"/>
    <w:rsid w:val="00B64628"/>
    <w:rsid w:val="00B73DC3"/>
    <w:rsid w:val="00B7406E"/>
    <w:rsid w:val="00B75DBF"/>
    <w:rsid w:val="00B76798"/>
    <w:rsid w:val="00B77CCC"/>
    <w:rsid w:val="00B83578"/>
    <w:rsid w:val="00B87C9E"/>
    <w:rsid w:val="00B93D55"/>
    <w:rsid w:val="00B944C0"/>
    <w:rsid w:val="00B957C8"/>
    <w:rsid w:val="00B96CC1"/>
    <w:rsid w:val="00BA5EFB"/>
    <w:rsid w:val="00BB3CD0"/>
    <w:rsid w:val="00BB3CE5"/>
    <w:rsid w:val="00BB44D5"/>
    <w:rsid w:val="00BB4945"/>
    <w:rsid w:val="00BB6DAC"/>
    <w:rsid w:val="00BC0144"/>
    <w:rsid w:val="00BC02D3"/>
    <w:rsid w:val="00BC0FFF"/>
    <w:rsid w:val="00BC5761"/>
    <w:rsid w:val="00BC58B1"/>
    <w:rsid w:val="00BD0320"/>
    <w:rsid w:val="00BD2958"/>
    <w:rsid w:val="00BD2A3D"/>
    <w:rsid w:val="00BD4C17"/>
    <w:rsid w:val="00BE1009"/>
    <w:rsid w:val="00BE17F1"/>
    <w:rsid w:val="00BE207A"/>
    <w:rsid w:val="00BE44C8"/>
    <w:rsid w:val="00BE766E"/>
    <w:rsid w:val="00BF120A"/>
    <w:rsid w:val="00BF2C28"/>
    <w:rsid w:val="00BF6E99"/>
    <w:rsid w:val="00BF73AD"/>
    <w:rsid w:val="00BF77A7"/>
    <w:rsid w:val="00C0765B"/>
    <w:rsid w:val="00C236E7"/>
    <w:rsid w:val="00C24442"/>
    <w:rsid w:val="00C24736"/>
    <w:rsid w:val="00C26D93"/>
    <w:rsid w:val="00C27A7B"/>
    <w:rsid w:val="00C30778"/>
    <w:rsid w:val="00C34F9E"/>
    <w:rsid w:val="00C420F5"/>
    <w:rsid w:val="00C43550"/>
    <w:rsid w:val="00C462C0"/>
    <w:rsid w:val="00C463D9"/>
    <w:rsid w:val="00C4724E"/>
    <w:rsid w:val="00C53D4D"/>
    <w:rsid w:val="00C650F9"/>
    <w:rsid w:val="00C73878"/>
    <w:rsid w:val="00C764D8"/>
    <w:rsid w:val="00C77744"/>
    <w:rsid w:val="00C85CAB"/>
    <w:rsid w:val="00C86C3A"/>
    <w:rsid w:val="00C87769"/>
    <w:rsid w:val="00C877BB"/>
    <w:rsid w:val="00C91892"/>
    <w:rsid w:val="00C954CF"/>
    <w:rsid w:val="00C97B08"/>
    <w:rsid w:val="00CA2436"/>
    <w:rsid w:val="00CA265B"/>
    <w:rsid w:val="00CA3735"/>
    <w:rsid w:val="00CA5BCA"/>
    <w:rsid w:val="00CA6296"/>
    <w:rsid w:val="00CB09F5"/>
    <w:rsid w:val="00CB1876"/>
    <w:rsid w:val="00CB1F3C"/>
    <w:rsid w:val="00CB42FE"/>
    <w:rsid w:val="00CC022C"/>
    <w:rsid w:val="00CC46D1"/>
    <w:rsid w:val="00CC5D3D"/>
    <w:rsid w:val="00CC7182"/>
    <w:rsid w:val="00CD1F1C"/>
    <w:rsid w:val="00CD2839"/>
    <w:rsid w:val="00CE3E4C"/>
    <w:rsid w:val="00CE437A"/>
    <w:rsid w:val="00CF128D"/>
    <w:rsid w:val="00CF2CCD"/>
    <w:rsid w:val="00D04494"/>
    <w:rsid w:val="00D053AF"/>
    <w:rsid w:val="00D056AF"/>
    <w:rsid w:val="00D06D2A"/>
    <w:rsid w:val="00D07257"/>
    <w:rsid w:val="00D100B3"/>
    <w:rsid w:val="00D16938"/>
    <w:rsid w:val="00D32743"/>
    <w:rsid w:val="00D333DB"/>
    <w:rsid w:val="00D37AF0"/>
    <w:rsid w:val="00D40DB1"/>
    <w:rsid w:val="00D41613"/>
    <w:rsid w:val="00D43C32"/>
    <w:rsid w:val="00D61047"/>
    <w:rsid w:val="00D64F71"/>
    <w:rsid w:val="00D70101"/>
    <w:rsid w:val="00D70C8D"/>
    <w:rsid w:val="00D74F7D"/>
    <w:rsid w:val="00D803C0"/>
    <w:rsid w:val="00D82E49"/>
    <w:rsid w:val="00D85435"/>
    <w:rsid w:val="00D874E8"/>
    <w:rsid w:val="00D9029D"/>
    <w:rsid w:val="00D92595"/>
    <w:rsid w:val="00D946F9"/>
    <w:rsid w:val="00D95C9D"/>
    <w:rsid w:val="00D97BAD"/>
    <w:rsid w:val="00D97FC8"/>
    <w:rsid w:val="00DA2DFB"/>
    <w:rsid w:val="00DA4F02"/>
    <w:rsid w:val="00DA5B44"/>
    <w:rsid w:val="00DA6184"/>
    <w:rsid w:val="00DA6244"/>
    <w:rsid w:val="00DB2929"/>
    <w:rsid w:val="00DB765B"/>
    <w:rsid w:val="00DB7BF5"/>
    <w:rsid w:val="00DC39FF"/>
    <w:rsid w:val="00DC4E9B"/>
    <w:rsid w:val="00DD2DF5"/>
    <w:rsid w:val="00DD326F"/>
    <w:rsid w:val="00DD55A0"/>
    <w:rsid w:val="00DD5812"/>
    <w:rsid w:val="00DE340F"/>
    <w:rsid w:val="00DF0969"/>
    <w:rsid w:val="00DF1E89"/>
    <w:rsid w:val="00DF23F1"/>
    <w:rsid w:val="00DF4BBC"/>
    <w:rsid w:val="00DF4CFC"/>
    <w:rsid w:val="00E03B23"/>
    <w:rsid w:val="00E03B8B"/>
    <w:rsid w:val="00E0648A"/>
    <w:rsid w:val="00E07D31"/>
    <w:rsid w:val="00E11579"/>
    <w:rsid w:val="00E14B2D"/>
    <w:rsid w:val="00E1657A"/>
    <w:rsid w:val="00E17601"/>
    <w:rsid w:val="00E17DD4"/>
    <w:rsid w:val="00E21AB4"/>
    <w:rsid w:val="00E23030"/>
    <w:rsid w:val="00E256E4"/>
    <w:rsid w:val="00E3393D"/>
    <w:rsid w:val="00E3550D"/>
    <w:rsid w:val="00E35BB0"/>
    <w:rsid w:val="00E36384"/>
    <w:rsid w:val="00E521D4"/>
    <w:rsid w:val="00E56F62"/>
    <w:rsid w:val="00E600DA"/>
    <w:rsid w:val="00E61A29"/>
    <w:rsid w:val="00E61F60"/>
    <w:rsid w:val="00E655E6"/>
    <w:rsid w:val="00E65F8F"/>
    <w:rsid w:val="00E7692A"/>
    <w:rsid w:val="00E770AF"/>
    <w:rsid w:val="00E77D32"/>
    <w:rsid w:val="00E80AF9"/>
    <w:rsid w:val="00E85427"/>
    <w:rsid w:val="00E927E6"/>
    <w:rsid w:val="00E936F7"/>
    <w:rsid w:val="00E949CE"/>
    <w:rsid w:val="00EA0F85"/>
    <w:rsid w:val="00EB09F0"/>
    <w:rsid w:val="00EB1AC8"/>
    <w:rsid w:val="00EB527D"/>
    <w:rsid w:val="00EB5399"/>
    <w:rsid w:val="00EB60ED"/>
    <w:rsid w:val="00EB7A03"/>
    <w:rsid w:val="00EC180A"/>
    <w:rsid w:val="00EC1B4F"/>
    <w:rsid w:val="00EC1F7D"/>
    <w:rsid w:val="00EC4F5E"/>
    <w:rsid w:val="00EC6A78"/>
    <w:rsid w:val="00ED4870"/>
    <w:rsid w:val="00ED48C0"/>
    <w:rsid w:val="00ED637E"/>
    <w:rsid w:val="00EE1049"/>
    <w:rsid w:val="00EF0AF1"/>
    <w:rsid w:val="00EF1BFF"/>
    <w:rsid w:val="00EF673A"/>
    <w:rsid w:val="00F03B71"/>
    <w:rsid w:val="00F07945"/>
    <w:rsid w:val="00F14E9B"/>
    <w:rsid w:val="00F1708E"/>
    <w:rsid w:val="00F17A0A"/>
    <w:rsid w:val="00F17FE1"/>
    <w:rsid w:val="00F20510"/>
    <w:rsid w:val="00F20BE7"/>
    <w:rsid w:val="00F23BD2"/>
    <w:rsid w:val="00F24011"/>
    <w:rsid w:val="00F27146"/>
    <w:rsid w:val="00F309F4"/>
    <w:rsid w:val="00F3333A"/>
    <w:rsid w:val="00F344AA"/>
    <w:rsid w:val="00F34A70"/>
    <w:rsid w:val="00F35E1D"/>
    <w:rsid w:val="00F37763"/>
    <w:rsid w:val="00F44C91"/>
    <w:rsid w:val="00F44FFF"/>
    <w:rsid w:val="00F4637D"/>
    <w:rsid w:val="00F50090"/>
    <w:rsid w:val="00F50320"/>
    <w:rsid w:val="00F5415F"/>
    <w:rsid w:val="00F553A4"/>
    <w:rsid w:val="00F62A41"/>
    <w:rsid w:val="00F632A6"/>
    <w:rsid w:val="00F64D1A"/>
    <w:rsid w:val="00F706C5"/>
    <w:rsid w:val="00F71362"/>
    <w:rsid w:val="00F75675"/>
    <w:rsid w:val="00F7583A"/>
    <w:rsid w:val="00F76A3E"/>
    <w:rsid w:val="00F8090E"/>
    <w:rsid w:val="00F80DA8"/>
    <w:rsid w:val="00F81E8C"/>
    <w:rsid w:val="00F8289F"/>
    <w:rsid w:val="00F84129"/>
    <w:rsid w:val="00F85D4C"/>
    <w:rsid w:val="00F87621"/>
    <w:rsid w:val="00F91344"/>
    <w:rsid w:val="00F92C0A"/>
    <w:rsid w:val="00F9588E"/>
    <w:rsid w:val="00F97ED1"/>
    <w:rsid w:val="00FA04BC"/>
    <w:rsid w:val="00FA304E"/>
    <w:rsid w:val="00FB0463"/>
    <w:rsid w:val="00FB5D99"/>
    <w:rsid w:val="00FB6670"/>
    <w:rsid w:val="00FC5471"/>
    <w:rsid w:val="00FC5FE4"/>
    <w:rsid w:val="00FC69E4"/>
    <w:rsid w:val="00FD33C8"/>
    <w:rsid w:val="00FD61DE"/>
    <w:rsid w:val="00FD636A"/>
    <w:rsid w:val="00FE14E2"/>
    <w:rsid w:val="00FF0C4C"/>
    <w:rsid w:val="00FF18F4"/>
    <w:rsid w:val="00FF32F3"/>
    <w:rsid w:val="00FF3BF8"/>
    <w:rsid w:val="00FF4916"/>
    <w:rsid w:val="00FF49E5"/>
    <w:rsid w:val="00FF5D60"/>
    <w:rsid w:val="00FF647C"/>
    <w:rsid w:val="00FF7D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F0E6B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4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umbered Para 1 Char,Dot pt Char,No Spacing1 Char,List Paragraph Char Char Char Char,Indicator Text Char,List Paragraph1 Char,Bullet 1 Char,Bullet Points Char,MAIN CONTENT Char,IFCL - List Paragraph Char,List Paragraph12 Char,2 Char"/>
    <w:link w:val="ListParagraph"/>
    <w:uiPriority w:val="34"/>
    <w:qFormat/>
    <w:locked/>
    <w:rsid w:val="00074FEA"/>
    <w:rPr>
      <w:rFonts w:ascii="Calibri" w:eastAsia="Calibri" w:hAnsi="Calibri" w:cs="Calibri"/>
    </w:rPr>
  </w:style>
  <w:style w:type="paragraph" w:styleId="ListParagraph">
    <w:name w:val="List Paragraph"/>
    <w:aliases w:val="Numbered Para 1,Dot pt,No Spacing1,List Paragraph Char Char Char,Indicator Text,List Paragraph1,Bullet 1,Bullet Points,MAIN CONTENT,IFCL - List Paragraph,List Paragraph12,OBC Bullet,F5 List Paragraph,Colorful List - Accent 11,Bullet Sty,2"/>
    <w:basedOn w:val="Normal"/>
    <w:link w:val="ListParagraphChar"/>
    <w:uiPriority w:val="34"/>
    <w:qFormat/>
    <w:rsid w:val="00074FEA"/>
    <w:pPr>
      <w:spacing w:after="200" w:line="276" w:lineRule="auto"/>
      <w:ind w:left="720"/>
      <w:contextualSpacing/>
    </w:pPr>
    <w:rPr>
      <w:rFonts w:ascii="Calibri" w:eastAsia="Calibri" w:hAnsi="Calibri" w:cs="Calibri"/>
      <w:sz w:val="22"/>
      <w:szCs w:val="22"/>
    </w:rPr>
  </w:style>
  <w:style w:type="character" w:styleId="Hyperlink">
    <w:name w:val="Hyperlink"/>
    <w:basedOn w:val="DefaultParagraphFont"/>
    <w:uiPriority w:val="99"/>
    <w:unhideWhenUsed/>
    <w:rsid w:val="006B0600"/>
    <w:rPr>
      <w:color w:val="0563C1" w:themeColor="hyperlink"/>
      <w:u w:val="single"/>
    </w:rPr>
  </w:style>
  <w:style w:type="paragraph" w:styleId="Header">
    <w:name w:val="header"/>
    <w:basedOn w:val="Normal"/>
    <w:link w:val="HeaderChar"/>
    <w:uiPriority w:val="99"/>
    <w:unhideWhenUsed/>
    <w:rsid w:val="00160121"/>
    <w:pPr>
      <w:tabs>
        <w:tab w:val="center" w:pos="4153"/>
        <w:tab w:val="right" w:pos="8306"/>
      </w:tabs>
    </w:pPr>
  </w:style>
  <w:style w:type="character" w:customStyle="1" w:styleId="HeaderChar">
    <w:name w:val="Header Char"/>
    <w:basedOn w:val="DefaultParagraphFont"/>
    <w:link w:val="Header"/>
    <w:uiPriority w:val="99"/>
    <w:rsid w:val="001601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0121"/>
    <w:pPr>
      <w:tabs>
        <w:tab w:val="center" w:pos="4153"/>
        <w:tab w:val="right" w:pos="8306"/>
      </w:tabs>
    </w:pPr>
  </w:style>
  <w:style w:type="character" w:customStyle="1" w:styleId="FooterChar">
    <w:name w:val="Footer Char"/>
    <w:basedOn w:val="DefaultParagraphFont"/>
    <w:link w:val="Footer"/>
    <w:uiPriority w:val="99"/>
    <w:rsid w:val="001601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A4C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0A"/>
    <w:rPr>
      <w:rFonts w:ascii="Segoe UI" w:eastAsia="Times New Roman" w:hAnsi="Segoe UI" w:cs="Segoe UI"/>
      <w:sz w:val="18"/>
      <w:szCs w:val="18"/>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o"/>
    <w:basedOn w:val="Normal"/>
    <w:link w:val="FootnoteTextChar"/>
    <w:uiPriority w:val="99"/>
    <w:unhideWhenUsed/>
    <w:qFormat/>
    <w:rsid w:val="00F92C0A"/>
    <w:rPr>
      <w:sz w:val="20"/>
      <w:szCs w:val="20"/>
    </w:r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o Char"/>
    <w:basedOn w:val="DefaultParagraphFont"/>
    <w:link w:val="FootnoteText"/>
    <w:uiPriority w:val="99"/>
    <w:qFormat/>
    <w:rsid w:val="00F92C0A"/>
    <w:rPr>
      <w:rFonts w:ascii="Times New Roman" w:eastAsia="Times New Roman" w:hAnsi="Times New Roman" w:cs="Times New Roman"/>
      <w:sz w:val="20"/>
      <w:szCs w:val="20"/>
    </w:rPr>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sid w:val="00F92C0A"/>
    <w:rPr>
      <w:vertAlign w:val="superscript"/>
    </w:rPr>
  </w:style>
  <w:style w:type="character" w:styleId="Emphasis">
    <w:name w:val="Emphasis"/>
    <w:basedOn w:val="DefaultParagraphFont"/>
    <w:uiPriority w:val="20"/>
    <w:qFormat/>
    <w:rsid w:val="00177B0C"/>
    <w:rPr>
      <w:i/>
      <w:iCs/>
    </w:rPr>
  </w:style>
  <w:style w:type="character" w:styleId="Strong">
    <w:name w:val="Strong"/>
    <w:basedOn w:val="DefaultParagraphFont"/>
    <w:uiPriority w:val="22"/>
    <w:qFormat/>
    <w:rsid w:val="00177B0C"/>
    <w:rPr>
      <w:b/>
      <w:bCs/>
    </w:rPr>
  </w:style>
  <w:style w:type="paragraph" w:customStyle="1" w:styleId="normalweb">
    <w:name w:val="normalweb"/>
    <w:basedOn w:val="Normal"/>
    <w:rsid w:val="00177B0C"/>
    <w:pPr>
      <w:spacing w:before="100" w:beforeAutospacing="1" w:after="100" w:afterAutospacing="1"/>
    </w:pPr>
    <w:rPr>
      <w:lang w:eastAsia="lv-LV"/>
    </w:rPr>
  </w:style>
  <w:style w:type="character" w:styleId="CommentReference">
    <w:name w:val="annotation reference"/>
    <w:basedOn w:val="DefaultParagraphFont"/>
    <w:uiPriority w:val="99"/>
    <w:unhideWhenUsed/>
    <w:rsid w:val="00B93D55"/>
    <w:rPr>
      <w:sz w:val="16"/>
      <w:szCs w:val="16"/>
    </w:rPr>
  </w:style>
  <w:style w:type="paragraph" w:styleId="CommentText">
    <w:name w:val="annotation text"/>
    <w:basedOn w:val="Normal"/>
    <w:link w:val="CommentTextChar"/>
    <w:uiPriority w:val="99"/>
    <w:unhideWhenUsed/>
    <w:rsid w:val="00B93D55"/>
    <w:rPr>
      <w:sz w:val="20"/>
      <w:szCs w:val="20"/>
    </w:rPr>
  </w:style>
  <w:style w:type="character" w:customStyle="1" w:styleId="CommentTextChar">
    <w:name w:val="Comment Text Char"/>
    <w:basedOn w:val="DefaultParagraphFont"/>
    <w:link w:val="CommentText"/>
    <w:uiPriority w:val="99"/>
    <w:rsid w:val="00B93D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3D55"/>
    <w:rPr>
      <w:b/>
      <w:bCs/>
    </w:rPr>
  </w:style>
  <w:style w:type="character" w:customStyle="1" w:styleId="CommentSubjectChar">
    <w:name w:val="Comment Subject Char"/>
    <w:basedOn w:val="CommentTextChar"/>
    <w:link w:val="CommentSubject"/>
    <w:uiPriority w:val="99"/>
    <w:semiHidden/>
    <w:rsid w:val="00B93D55"/>
    <w:rPr>
      <w:rFonts w:ascii="Times New Roman" w:eastAsia="Times New Roman" w:hAnsi="Times New Roman" w:cs="Times New Roman"/>
      <w:b/>
      <w:bCs/>
      <w:sz w:val="20"/>
      <w:szCs w:val="20"/>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A947D5"/>
    <w:pPr>
      <w:spacing w:after="160" w:line="240" w:lineRule="exact"/>
    </w:pPr>
    <w:rPr>
      <w:rFonts w:asciiTheme="minorHAnsi" w:eastAsiaTheme="minorHAnsi" w:hAnsiTheme="minorHAnsi" w:cstheme="minorBidi"/>
      <w:sz w:val="22"/>
      <w:szCs w:val="22"/>
      <w:vertAlign w:val="superscript"/>
    </w:rPr>
  </w:style>
  <w:style w:type="paragraph" w:styleId="NoSpacing">
    <w:name w:val="No Spacing"/>
    <w:aliases w:val="My style,TĒZES"/>
    <w:basedOn w:val="Normal"/>
    <w:link w:val="NoSpacingChar"/>
    <w:uiPriority w:val="1"/>
    <w:qFormat/>
    <w:rsid w:val="00A947D5"/>
    <w:rPr>
      <w:rFonts w:ascii="Calibri" w:eastAsiaTheme="minorHAnsi" w:hAnsi="Calibri"/>
      <w:sz w:val="22"/>
      <w:szCs w:val="22"/>
    </w:rPr>
  </w:style>
  <w:style w:type="character" w:customStyle="1" w:styleId="NoSpacingChar">
    <w:name w:val="No Spacing Char"/>
    <w:aliases w:val="My style Char,TĒZES Char"/>
    <w:link w:val="NoSpacing"/>
    <w:uiPriority w:val="1"/>
    <w:locked/>
    <w:rsid w:val="00A947D5"/>
    <w:rPr>
      <w:rFonts w:ascii="Calibri" w:hAnsi="Calibri" w:cs="Times New Roman"/>
    </w:rPr>
  </w:style>
  <w:style w:type="paragraph" w:customStyle="1" w:styleId="infosubtitile">
    <w:name w:val="info subtitile"/>
    <w:basedOn w:val="Normal"/>
    <w:qFormat/>
    <w:rsid w:val="0026550A"/>
    <w:pPr>
      <w:spacing w:before="240" w:after="120"/>
    </w:pPr>
    <w:rPr>
      <w:rFonts w:eastAsia="Calibri"/>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1779">
      <w:bodyDiv w:val="1"/>
      <w:marLeft w:val="0"/>
      <w:marRight w:val="0"/>
      <w:marTop w:val="0"/>
      <w:marBottom w:val="0"/>
      <w:divBdr>
        <w:top w:val="none" w:sz="0" w:space="0" w:color="auto"/>
        <w:left w:val="none" w:sz="0" w:space="0" w:color="auto"/>
        <w:bottom w:val="none" w:sz="0" w:space="0" w:color="auto"/>
        <w:right w:val="none" w:sz="0" w:space="0" w:color="auto"/>
      </w:divBdr>
    </w:div>
    <w:div w:id="108817405">
      <w:bodyDiv w:val="1"/>
      <w:marLeft w:val="0"/>
      <w:marRight w:val="0"/>
      <w:marTop w:val="0"/>
      <w:marBottom w:val="0"/>
      <w:divBdr>
        <w:top w:val="none" w:sz="0" w:space="0" w:color="auto"/>
        <w:left w:val="none" w:sz="0" w:space="0" w:color="auto"/>
        <w:bottom w:val="none" w:sz="0" w:space="0" w:color="auto"/>
        <w:right w:val="none" w:sz="0" w:space="0" w:color="auto"/>
      </w:divBdr>
    </w:div>
    <w:div w:id="142817587">
      <w:bodyDiv w:val="1"/>
      <w:marLeft w:val="0"/>
      <w:marRight w:val="0"/>
      <w:marTop w:val="0"/>
      <w:marBottom w:val="0"/>
      <w:divBdr>
        <w:top w:val="none" w:sz="0" w:space="0" w:color="auto"/>
        <w:left w:val="none" w:sz="0" w:space="0" w:color="auto"/>
        <w:bottom w:val="none" w:sz="0" w:space="0" w:color="auto"/>
        <w:right w:val="none" w:sz="0" w:space="0" w:color="auto"/>
      </w:divBdr>
    </w:div>
    <w:div w:id="207572990">
      <w:bodyDiv w:val="1"/>
      <w:marLeft w:val="0"/>
      <w:marRight w:val="0"/>
      <w:marTop w:val="0"/>
      <w:marBottom w:val="0"/>
      <w:divBdr>
        <w:top w:val="none" w:sz="0" w:space="0" w:color="auto"/>
        <w:left w:val="none" w:sz="0" w:space="0" w:color="auto"/>
        <w:bottom w:val="none" w:sz="0" w:space="0" w:color="auto"/>
        <w:right w:val="none" w:sz="0" w:space="0" w:color="auto"/>
      </w:divBdr>
    </w:div>
    <w:div w:id="244657381">
      <w:bodyDiv w:val="1"/>
      <w:marLeft w:val="0"/>
      <w:marRight w:val="0"/>
      <w:marTop w:val="0"/>
      <w:marBottom w:val="0"/>
      <w:divBdr>
        <w:top w:val="none" w:sz="0" w:space="0" w:color="auto"/>
        <w:left w:val="none" w:sz="0" w:space="0" w:color="auto"/>
        <w:bottom w:val="none" w:sz="0" w:space="0" w:color="auto"/>
        <w:right w:val="none" w:sz="0" w:space="0" w:color="auto"/>
      </w:divBdr>
    </w:div>
    <w:div w:id="369689527">
      <w:bodyDiv w:val="1"/>
      <w:marLeft w:val="0"/>
      <w:marRight w:val="0"/>
      <w:marTop w:val="0"/>
      <w:marBottom w:val="0"/>
      <w:divBdr>
        <w:top w:val="none" w:sz="0" w:space="0" w:color="auto"/>
        <w:left w:val="none" w:sz="0" w:space="0" w:color="auto"/>
        <w:bottom w:val="none" w:sz="0" w:space="0" w:color="auto"/>
        <w:right w:val="none" w:sz="0" w:space="0" w:color="auto"/>
      </w:divBdr>
    </w:div>
    <w:div w:id="421413925">
      <w:bodyDiv w:val="1"/>
      <w:marLeft w:val="0"/>
      <w:marRight w:val="0"/>
      <w:marTop w:val="0"/>
      <w:marBottom w:val="0"/>
      <w:divBdr>
        <w:top w:val="none" w:sz="0" w:space="0" w:color="auto"/>
        <w:left w:val="none" w:sz="0" w:space="0" w:color="auto"/>
        <w:bottom w:val="none" w:sz="0" w:space="0" w:color="auto"/>
        <w:right w:val="none" w:sz="0" w:space="0" w:color="auto"/>
      </w:divBdr>
    </w:div>
    <w:div w:id="429742995">
      <w:bodyDiv w:val="1"/>
      <w:marLeft w:val="0"/>
      <w:marRight w:val="0"/>
      <w:marTop w:val="0"/>
      <w:marBottom w:val="0"/>
      <w:divBdr>
        <w:top w:val="none" w:sz="0" w:space="0" w:color="auto"/>
        <w:left w:val="none" w:sz="0" w:space="0" w:color="auto"/>
        <w:bottom w:val="none" w:sz="0" w:space="0" w:color="auto"/>
        <w:right w:val="none" w:sz="0" w:space="0" w:color="auto"/>
      </w:divBdr>
    </w:div>
    <w:div w:id="432945395">
      <w:bodyDiv w:val="1"/>
      <w:marLeft w:val="0"/>
      <w:marRight w:val="0"/>
      <w:marTop w:val="0"/>
      <w:marBottom w:val="0"/>
      <w:divBdr>
        <w:top w:val="none" w:sz="0" w:space="0" w:color="auto"/>
        <w:left w:val="none" w:sz="0" w:space="0" w:color="auto"/>
        <w:bottom w:val="none" w:sz="0" w:space="0" w:color="auto"/>
        <w:right w:val="none" w:sz="0" w:space="0" w:color="auto"/>
      </w:divBdr>
    </w:div>
    <w:div w:id="535653536">
      <w:bodyDiv w:val="1"/>
      <w:marLeft w:val="0"/>
      <w:marRight w:val="0"/>
      <w:marTop w:val="0"/>
      <w:marBottom w:val="0"/>
      <w:divBdr>
        <w:top w:val="none" w:sz="0" w:space="0" w:color="auto"/>
        <w:left w:val="none" w:sz="0" w:space="0" w:color="auto"/>
        <w:bottom w:val="none" w:sz="0" w:space="0" w:color="auto"/>
        <w:right w:val="none" w:sz="0" w:space="0" w:color="auto"/>
      </w:divBdr>
    </w:div>
    <w:div w:id="610743883">
      <w:bodyDiv w:val="1"/>
      <w:marLeft w:val="0"/>
      <w:marRight w:val="0"/>
      <w:marTop w:val="0"/>
      <w:marBottom w:val="0"/>
      <w:divBdr>
        <w:top w:val="none" w:sz="0" w:space="0" w:color="auto"/>
        <w:left w:val="none" w:sz="0" w:space="0" w:color="auto"/>
        <w:bottom w:val="none" w:sz="0" w:space="0" w:color="auto"/>
        <w:right w:val="none" w:sz="0" w:space="0" w:color="auto"/>
      </w:divBdr>
    </w:div>
    <w:div w:id="657850922">
      <w:bodyDiv w:val="1"/>
      <w:marLeft w:val="0"/>
      <w:marRight w:val="0"/>
      <w:marTop w:val="0"/>
      <w:marBottom w:val="0"/>
      <w:divBdr>
        <w:top w:val="none" w:sz="0" w:space="0" w:color="auto"/>
        <w:left w:val="none" w:sz="0" w:space="0" w:color="auto"/>
        <w:bottom w:val="none" w:sz="0" w:space="0" w:color="auto"/>
        <w:right w:val="none" w:sz="0" w:space="0" w:color="auto"/>
      </w:divBdr>
    </w:div>
    <w:div w:id="723800409">
      <w:bodyDiv w:val="1"/>
      <w:marLeft w:val="0"/>
      <w:marRight w:val="0"/>
      <w:marTop w:val="0"/>
      <w:marBottom w:val="0"/>
      <w:divBdr>
        <w:top w:val="none" w:sz="0" w:space="0" w:color="auto"/>
        <w:left w:val="none" w:sz="0" w:space="0" w:color="auto"/>
        <w:bottom w:val="none" w:sz="0" w:space="0" w:color="auto"/>
        <w:right w:val="none" w:sz="0" w:space="0" w:color="auto"/>
      </w:divBdr>
    </w:div>
    <w:div w:id="996498277">
      <w:bodyDiv w:val="1"/>
      <w:marLeft w:val="0"/>
      <w:marRight w:val="0"/>
      <w:marTop w:val="0"/>
      <w:marBottom w:val="0"/>
      <w:divBdr>
        <w:top w:val="none" w:sz="0" w:space="0" w:color="auto"/>
        <w:left w:val="none" w:sz="0" w:space="0" w:color="auto"/>
        <w:bottom w:val="none" w:sz="0" w:space="0" w:color="auto"/>
        <w:right w:val="none" w:sz="0" w:space="0" w:color="auto"/>
      </w:divBdr>
    </w:div>
    <w:div w:id="1036928620">
      <w:bodyDiv w:val="1"/>
      <w:marLeft w:val="0"/>
      <w:marRight w:val="0"/>
      <w:marTop w:val="0"/>
      <w:marBottom w:val="0"/>
      <w:divBdr>
        <w:top w:val="none" w:sz="0" w:space="0" w:color="auto"/>
        <w:left w:val="none" w:sz="0" w:space="0" w:color="auto"/>
        <w:bottom w:val="none" w:sz="0" w:space="0" w:color="auto"/>
        <w:right w:val="none" w:sz="0" w:space="0" w:color="auto"/>
      </w:divBdr>
    </w:div>
    <w:div w:id="1094713618">
      <w:bodyDiv w:val="1"/>
      <w:marLeft w:val="0"/>
      <w:marRight w:val="0"/>
      <w:marTop w:val="0"/>
      <w:marBottom w:val="0"/>
      <w:divBdr>
        <w:top w:val="none" w:sz="0" w:space="0" w:color="auto"/>
        <w:left w:val="none" w:sz="0" w:space="0" w:color="auto"/>
        <w:bottom w:val="none" w:sz="0" w:space="0" w:color="auto"/>
        <w:right w:val="none" w:sz="0" w:space="0" w:color="auto"/>
      </w:divBdr>
    </w:div>
    <w:div w:id="1135953537">
      <w:bodyDiv w:val="1"/>
      <w:marLeft w:val="0"/>
      <w:marRight w:val="0"/>
      <w:marTop w:val="0"/>
      <w:marBottom w:val="0"/>
      <w:divBdr>
        <w:top w:val="none" w:sz="0" w:space="0" w:color="auto"/>
        <w:left w:val="none" w:sz="0" w:space="0" w:color="auto"/>
        <w:bottom w:val="none" w:sz="0" w:space="0" w:color="auto"/>
        <w:right w:val="none" w:sz="0" w:space="0" w:color="auto"/>
      </w:divBdr>
    </w:div>
    <w:div w:id="1145271155">
      <w:bodyDiv w:val="1"/>
      <w:marLeft w:val="0"/>
      <w:marRight w:val="0"/>
      <w:marTop w:val="0"/>
      <w:marBottom w:val="0"/>
      <w:divBdr>
        <w:top w:val="none" w:sz="0" w:space="0" w:color="auto"/>
        <w:left w:val="none" w:sz="0" w:space="0" w:color="auto"/>
        <w:bottom w:val="none" w:sz="0" w:space="0" w:color="auto"/>
        <w:right w:val="none" w:sz="0" w:space="0" w:color="auto"/>
      </w:divBdr>
    </w:div>
    <w:div w:id="1344013670">
      <w:bodyDiv w:val="1"/>
      <w:marLeft w:val="0"/>
      <w:marRight w:val="0"/>
      <w:marTop w:val="0"/>
      <w:marBottom w:val="0"/>
      <w:divBdr>
        <w:top w:val="none" w:sz="0" w:space="0" w:color="auto"/>
        <w:left w:val="none" w:sz="0" w:space="0" w:color="auto"/>
        <w:bottom w:val="none" w:sz="0" w:space="0" w:color="auto"/>
        <w:right w:val="none" w:sz="0" w:space="0" w:color="auto"/>
      </w:divBdr>
    </w:div>
    <w:div w:id="1476292400">
      <w:bodyDiv w:val="1"/>
      <w:marLeft w:val="0"/>
      <w:marRight w:val="0"/>
      <w:marTop w:val="0"/>
      <w:marBottom w:val="0"/>
      <w:divBdr>
        <w:top w:val="none" w:sz="0" w:space="0" w:color="auto"/>
        <w:left w:val="none" w:sz="0" w:space="0" w:color="auto"/>
        <w:bottom w:val="none" w:sz="0" w:space="0" w:color="auto"/>
        <w:right w:val="none" w:sz="0" w:space="0" w:color="auto"/>
      </w:divBdr>
      <w:divsChild>
        <w:div w:id="129397100">
          <w:marLeft w:val="0"/>
          <w:marRight w:val="0"/>
          <w:marTop w:val="0"/>
          <w:marBottom w:val="0"/>
          <w:divBdr>
            <w:top w:val="none" w:sz="0" w:space="0" w:color="auto"/>
            <w:left w:val="none" w:sz="0" w:space="0" w:color="auto"/>
            <w:bottom w:val="none" w:sz="0" w:space="0" w:color="auto"/>
            <w:right w:val="none" w:sz="0" w:space="0" w:color="auto"/>
          </w:divBdr>
          <w:divsChild>
            <w:div w:id="440999174">
              <w:marLeft w:val="0"/>
              <w:marRight w:val="0"/>
              <w:marTop w:val="0"/>
              <w:marBottom w:val="450"/>
              <w:divBdr>
                <w:top w:val="none" w:sz="0" w:space="0" w:color="auto"/>
                <w:left w:val="none" w:sz="0" w:space="0" w:color="auto"/>
                <w:bottom w:val="none" w:sz="0" w:space="0" w:color="auto"/>
                <w:right w:val="none" w:sz="0" w:space="0" w:color="auto"/>
              </w:divBdr>
              <w:divsChild>
                <w:div w:id="1855001181">
                  <w:marLeft w:val="0"/>
                  <w:marRight w:val="0"/>
                  <w:marTop w:val="0"/>
                  <w:marBottom w:val="0"/>
                  <w:divBdr>
                    <w:top w:val="none" w:sz="0" w:space="0" w:color="auto"/>
                    <w:left w:val="none" w:sz="0" w:space="0" w:color="auto"/>
                    <w:bottom w:val="none" w:sz="0" w:space="0" w:color="auto"/>
                    <w:right w:val="none" w:sz="0" w:space="0" w:color="auto"/>
                  </w:divBdr>
                  <w:divsChild>
                    <w:div w:id="830684454">
                      <w:marLeft w:val="0"/>
                      <w:marRight w:val="0"/>
                      <w:marTop w:val="0"/>
                      <w:marBottom w:val="0"/>
                      <w:divBdr>
                        <w:top w:val="none" w:sz="0" w:space="0" w:color="auto"/>
                        <w:left w:val="none" w:sz="0" w:space="0" w:color="auto"/>
                        <w:bottom w:val="none" w:sz="0" w:space="0" w:color="auto"/>
                        <w:right w:val="none" w:sz="0" w:space="0" w:color="auto"/>
                      </w:divBdr>
                      <w:divsChild>
                        <w:div w:id="52429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132355">
      <w:bodyDiv w:val="1"/>
      <w:marLeft w:val="0"/>
      <w:marRight w:val="0"/>
      <w:marTop w:val="0"/>
      <w:marBottom w:val="0"/>
      <w:divBdr>
        <w:top w:val="none" w:sz="0" w:space="0" w:color="auto"/>
        <w:left w:val="none" w:sz="0" w:space="0" w:color="auto"/>
        <w:bottom w:val="none" w:sz="0" w:space="0" w:color="auto"/>
        <w:right w:val="none" w:sz="0" w:space="0" w:color="auto"/>
      </w:divBdr>
    </w:div>
    <w:div w:id="1578632758">
      <w:bodyDiv w:val="1"/>
      <w:marLeft w:val="0"/>
      <w:marRight w:val="0"/>
      <w:marTop w:val="0"/>
      <w:marBottom w:val="0"/>
      <w:divBdr>
        <w:top w:val="none" w:sz="0" w:space="0" w:color="auto"/>
        <w:left w:val="none" w:sz="0" w:space="0" w:color="auto"/>
        <w:bottom w:val="none" w:sz="0" w:space="0" w:color="auto"/>
        <w:right w:val="none" w:sz="0" w:space="0" w:color="auto"/>
      </w:divBdr>
    </w:div>
    <w:div w:id="1640261258">
      <w:bodyDiv w:val="1"/>
      <w:marLeft w:val="0"/>
      <w:marRight w:val="0"/>
      <w:marTop w:val="0"/>
      <w:marBottom w:val="0"/>
      <w:divBdr>
        <w:top w:val="none" w:sz="0" w:space="0" w:color="auto"/>
        <w:left w:val="none" w:sz="0" w:space="0" w:color="auto"/>
        <w:bottom w:val="none" w:sz="0" w:space="0" w:color="auto"/>
        <w:right w:val="none" w:sz="0" w:space="0" w:color="auto"/>
      </w:divBdr>
    </w:div>
    <w:div w:id="1666859055">
      <w:bodyDiv w:val="1"/>
      <w:marLeft w:val="0"/>
      <w:marRight w:val="0"/>
      <w:marTop w:val="0"/>
      <w:marBottom w:val="0"/>
      <w:divBdr>
        <w:top w:val="none" w:sz="0" w:space="0" w:color="auto"/>
        <w:left w:val="none" w:sz="0" w:space="0" w:color="auto"/>
        <w:bottom w:val="none" w:sz="0" w:space="0" w:color="auto"/>
        <w:right w:val="none" w:sz="0" w:space="0" w:color="auto"/>
      </w:divBdr>
    </w:div>
    <w:div w:id="1816029001">
      <w:bodyDiv w:val="1"/>
      <w:marLeft w:val="0"/>
      <w:marRight w:val="0"/>
      <w:marTop w:val="0"/>
      <w:marBottom w:val="0"/>
      <w:divBdr>
        <w:top w:val="none" w:sz="0" w:space="0" w:color="auto"/>
        <w:left w:val="none" w:sz="0" w:space="0" w:color="auto"/>
        <w:bottom w:val="none" w:sz="0" w:space="0" w:color="auto"/>
        <w:right w:val="none" w:sz="0" w:space="0" w:color="auto"/>
      </w:divBdr>
    </w:div>
    <w:div w:id="2053186222">
      <w:bodyDiv w:val="1"/>
      <w:marLeft w:val="0"/>
      <w:marRight w:val="0"/>
      <w:marTop w:val="0"/>
      <w:marBottom w:val="0"/>
      <w:divBdr>
        <w:top w:val="none" w:sz="0" w:space="0" w:color="auto"/>
        <w:left w:val="none" w:sz="0" w:space="0" w:color="auto"/>
        <w:bottom w:val="none" w:sz="0" w:space="0" w:color="auto"/>
        <w:right w:val="none" w:sz="0" w:space="0" w:color="auto"/>
      </w:divBdr>
    </w:div>
    <w:div w:id="208583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9E162E39-FC8A-4171-87D1-5373903B0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2342</Words>
  <Characters>1336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2025-06-10T14:59:00Z</dcterms:created>
  <dcterms:modified xsi:type="dcterms:W3CDTF">2025-10-16T08:14:00Z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65" name="DISCesvisMeetingDate">
    <vt:lpwstr>2025-10-23</vt:lpwstr>
  </property>
  <property fmtid="{D5CDD505-2E9C-101B-9397-08002B2CF9AE}" pid="66" name="DISCesvisAdditionalMakers">
    <vt:lpwstr>Trešā sekretāre Alise Elīza Maļinovska</vt:lpwstr>
  </property>
  <property fmtid="{D5CDD505-2E9C-101B-9397-08002B2CF9AE}" pid="67" name="DIScgiUrl">
    <vt:lpwstr>https://lim.esvis.gov.lv/cs/idcplg</vt:lpwstr>
  </property>
  <property fmtid="{D5CDD505-2E9C-101B-9397-08002B2CF9AE}" pid="68" name="DISdDocName">
    <vt:lpwstr>L576551</vt:lpwstr>
  </property>
  <property fmtid="{D5CDD505-2E9C-101B-9397-08002B2CF9AE}" pid="69" name="DISCesvisAdditionalTutors">
    <vt:lpwstr>Vecākā eksperte Aija Vēja, Trešā sekretāre Alise Elīza Maļinovska, Padomniece Solvita Apala</vt:lpwstr>
  </property>
  <property fmtid="{D5CDD505-2E9C-101B-9397-08002B2CF9AE}" pid="70" name="DISCesvisSigner">
    <vt:lpwstr>Ārlietu ministre Baiba Braže</vt:lpwstr>
  </property>
  <property fmtid="{D5CDD505-2E9C-101B-9397-08002B2CF9AE}" pid="71" name="DISCesvisSafetyLevel">
    <vt:lpwstr>Vispārpieejams</vt:lpwstr>
  </property>
  <property fmtid="{D5CDD505-2E9C-101B-9397-08002B2CF9AE}" pid="72" name="DISTaskPaneUrl">
    <vt:lpwstr>https://lim.esvis.gov.lv/cs/idcplg?ClientControlled=DocMan&amp;coreContentOnly=1&amp;WebdavRequest=1&amp;IdcService=DOC_INFO&amp;dID=664403</vt:lpwstr>
  </property>
  <property fmtid="{D5CDD505-2E9C-101B-9397-08002B2CF9AE}" pid="73" name="DISCesvisTitle">
    <vt:lpwstr>Informatīvais ziņojums “Par 2025. gada 23.-24. oktobra Eiropadomē izskatāmajiem jautājumiem”</vt:lpwstr>
  </property>
  <property fmtid="{D5CDD505-2E9C-101B-9397-08002B2CF9AE}" pid="74" name="DISCesvisMinistryOfMinister">
    <vt:lpwstr>wwTemplateNP_MinistryOfMinister(Ārlietu,)</vt:lpwstr>
  </property>
  <property fmtid="{D5CDD505-2E9C-101B-9397-08002B2CF9AE}" pid="75" name="DISCesvisAuthor">
    <vt:lpwstr>Ārlietu ministrija</vt:lpwstr>
  </property>
  <property fmtid="{D5CDD505-2E9C-101B-9397-08002B2CF9AE}" pid="76" name="DISCesvisMainMaker">
    <vt:lpwstr>Trešā sekretāre Alise Elīza Maļinovska</vt:lpwstr>
  </property>
  <property fmtid="{D5CDD505-2E9C-101B-9397-08002B2CF9AE}" pid="77" name="DISCesvisAdditionalTutorsMail">
    <vt:lpwstr>aija.veja@mfa.gov.lv, AliseEliza.Malinovska@mfa.gov.lv, solvita.apala@mfa.gov.lv</vt:lpwstr>
  </property>
  <property fmtid="{D5CDD505-2E9C-101B-9397-08002B2CF9AE}" pid="78" name="DISCesvisAdditionalTutorsPhone">
    <vt:lpwstr>67016487, 67016446, +37167016209</vt:lpwstr>
  </property>
  <property fmtid="{D5CDD505-2E9C-101B-9397-08002B2CF9AE}" pid="79" name="DISidcName">
    <vt:lpwstr>1020404016200</vt:lpwstr>
  </property>
  <property fmtid="{D5CDD505-2E9C-101B-9397-08002B2CF9AE}" pid="80"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81" name="DISCesvisAdditionalMakersMail">
    <vt:lpwstr>AliseEliza.Malinovska@mfa.gov.lv</vt:lpwstr>
  </property>
  <property fmtid="{D5CDD505-2E9C-101B-9397-08002B2CF9AE}" pid="82" name="DISdUser">
    <vt:lpwstr>weblogic</vt:lpwstr>
  </property>
  <property fmtid="{D5CDD505-2E9C-101B-9397-08002B2CF9AE}" pid="83" name="DISdID">
    <vt:lpwstr>664403</vt:lpwstr>
  </property>
  <property fmtid="{D5CDD505-2E9C-101B-9397-08002B2CF9AE}" pid="84" name="DISCesvisAdditionalMakersPhone">
    <vt:lpwstr>67016446</vt:lpwstr>
  </property>
  <property fmtid="{D5CDD505-2E9C-101B-9397-08002B2CF9AE}" pid="85" name="DISCesvisMainMakerOrgUnitTitle">
    <vt:lpwstr>Pastāvīgo pārstāvju komitejas II daļas sagatavošanas nodaļa (COREPER II)</vt:lpwstr>
  </property>
</Properties>
</file>