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6A5EBC6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18568B">
        <w:rPr>
          <w:sz w:val="28"/>
          <w:szCs w:val="28"/>
        </w:rPr>
        <w:t>4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5B584F" w:rsidRDefault="00C4536C" w14:paraId="5EC4D3EB" w14:textId="35E8813C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bookmarkStart w:name="_Hlk162444643" w:id="0"/>
      <w:r w:rsidR="007467C2">
        <w:rPr>
          <w:b/>
          <w:sz w:val="28"/>
          <w:szCs w:val="28"/>
        </w:rPr>
        <w:t>“</w:t>
      </w:r>
      <w:r w:rsidR="00167F7E">
        <w:rPr>
          <w:b/>
          <w:sz w:val="28"/>
          <w:szCs w:val="28"/>
        </w:rPr>
        <w:t>P</w:t>
      </w:r>
      <w:r w:rsidRPr="00167F7E" w:rsidR="00167F7E">
        <w:rPr>
          <w:b/>
          <w:sz w:val="28"/>
          <w:szCs w:val="28"/>
        </w:rPr>
        <w:t>ar</w:t>
      </w:r>
      <w:r w:rsidR="00167F7E">
        <w:rPr>
          <w:b/>
          <w:sz w:val="28"/>
          <w:szCs w:val="28"/>
        </w:rPr>
        <w:t xml:space="preserve"> </w:t>
      </w:r>
      <w:r w:rsidRPr="00167F7E" w:rsidR="00167F7E">
        <w:rPr>
          <w:b/>
          <w:sz w:val="28"/>
          <w:szCs w:val="28"/>
        </w:rPr>
        <w:t>priekšlikumu</w:t>
      </w:r>
      <w:r w:rsidR="00167F7E">
        <w:rPr>
          <w:b/>
          <w:sz w:val="28"/>
          <w:szCs w:val="28"/>
        </w:rPr>
        <w:t xml:space="preserve"> </w:t>
      </w:r>
      <w:r w:rsidRPr="00167F7E" w:rsidR="00167F7E">
        <w:rPr>
          <w:b/>
          <w:sz w:val="28"/>
          <w:szCs w:val="28"/>
        </w:rPr>
        <w:t>Eiropas Parlamenta un Padomes regulai, ar ko Regulas (ES) Nr.</w:t>
      </w:r>
      <w:r w:rsidR="00167F7E">
        <w:rPr>
          <w:b/>
          <w:sz w:val="28"/>
          <w:szCs w:val="28"/>
        </w:rPr>
        <w:t> </w:t>
      </w:r>
      <w:r w:rsidRPr="00167F7E" w:rsidR="00167F7E">
        <w:rPr>
          <w:b/>
          <w:sz w:val="28"/>
          <w:szCs w:val="28"/>
        </w:rPr>
        <w:t>1024/2012 un (ES) 2018/1724 groza attiecībā uz dažām prasībām, kas noteiktas Direktīvā (ES) XXXX/XXXX</w:t>
      </w:r>
      <w:r w:rsidRPr="003F7E10" w:rsidR="003F7E10">
        <w:rPr>
          <w:b/>
          <w:sz w:val="28"/>
          <w:szCs w:val="28"/>
        </w:rPr>
        <w:t>”</w:t>
      </w:r>
      <w:bookmarkEnd w:id="0"/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337E54EF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Pr="00167F7E" w:rsidR="00167F7E">
        <w:rPr>
          <w:sz w:val="28"/>
          <w:szCs w:val="28"/>
          <w:lang w:eastAsia="zh-CN"/>
        </w:rPr>
        <w:t>“Par priekšlikumu Eiropas Parlamenta un Padomes regulai, ar ko Regulas (ES) Nr.</w:t>
      </w:r>
      <w:r w:rsidR="00167F7E">
        <w:rPr>
          <w:sz w:val="28"/>
          <w:szCs w:val="28"/>
          <w:lang w:eastAsia="zh-CN"/>
        </w:rPr>
        <w:t> </w:t>
      </w:r>
      <w:r w:rsidRPr="00167F7E" w:rsidR="00167F7E">
        <w:rPr>
          <w:sz w:val="28"/>
          <w:szCs w:val="28"/>
          <w:lang w:eastAsia="zh-CN"/>
        </w:rPr>
        <w:t>1024/2012 un (ES) 2018/1724 groza attiecībā uz dažām prasībām, kas noteiktas Direktīvā (ES) XXXX/XXXX”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567223A1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</w:t>
      </w:r>
      <w:r w:rsidR="005B584F">
        <w:rPr>
          <w:sz w:val="28"/>
          <w:szCs w:val="28"/>
        </w:rPr>
        <w:t>e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="005B584F">
        <w:rPr>
          <w:sz w:val="28"/>
          <w:szCs w:val="28"/>
        </w:rPr>
        <w:t>E.</w:t>
      </w:r>
      <w:r w:rsidRPr="00917836" w:rsidR="005B584F">
        <w:rPr>
          <w:sz w:val="28"/>
          <w:szCs w:val="28"/>
        </w:rPr>
        <w:t> </w:t>
      </w:r>
      <w:r w:rsidR="005B584F">
        <w:rPr>
          <w:sz w:val="28"/>
          <w:szCs w:val="28"/>
        </w:rPr>
        <w:t>Siliņa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C5C4" w14:textId="77777777" w:rsidR="00EF043B" w:rsidRDefault="00EF0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F" w14:textId="0A7EE7B5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EF043B">
      <w:rPr>
        <w:noProof/>
        <w:sz w:val="20"/>
        <w:szCs w:val="20"/>
        <w:lang w:val="de-DE" w:eastAsia="en-US"/>
      </w:rPr>
      <w:t>VARAMprot_interesu_parvaldiba_020424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15B61" w14:textId="77777777" w:rsidR="00EF043B" w:rsidRDefault="00EF0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3CA4A" w14:textId="77777777" w:rsidR="00EF043B" w:rsidRDefault="00EF04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FF491" w14:textId="77777777" w:rsidR="00EF043B" w:rsidRDefault="00EF0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67F7E"/>
    <w:rsid w:val="00183A13"/>
    <w:rsid w:val="0018568B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3F7E10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B584F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549C"/>
    <w:rsid w:val="007467C2"/>
    <w:rsid w:val="00755DDB"/>
    <w:rsid w:val="00761B75"/>
    <w:rsid w:val="00767557"/>
    <w:rsid w:val="007725B7"/>
    <w:rsid w:val="0077599C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2B7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DC5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EF043B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“Par priekšlikumu Eiropas Parlamenta un Padomes regulai, ar ko Regulas (ES) Nr. 1024/2012 un (ES) 2018/1724 groza attiecībā uz dažām prasībām, kas noteiktas Direktīvā (ES) XXXX/XXXX”</vt:lpstr>
    </vt:vector>
  </TitlesOfParts>
  <Manager/>
  <Company>Vides aizsardzības un reģionālās attīstības ministrija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“Par priekšlikumu Eiropas Parlamenta un Padomes regulai, ar ko Regulas (ES) Nr. 1024/2012 un (ES) 2018/1724 groza attiecībā uz dažām prasībām, kas noteiktas Direktīvā (ES) XXXX/XXXX”</dc:title>
  <dc:subject>Ministru kabineta sēdes protolollēmums</dc:subject>
  <dc:creator>Laura Klimbe</dc:creator>
  <cp:keywords/>
  <dc:description>Laura Klimbe, 67026421, es@varam.gov.lv</dc:description>
  <cp:lastModifiedBy>Santa Ķipēna</cp:lastModifiedBy>
  <cp:revision>20</cp:revision>
  <cp:lastPrinted>2017-07-17T11:04:00Z</cp:lastPrinted>
  <dcterms:created xsi:type="dcterms:W3CDTF">2022-09-28T08:07:00Z</dcterms:created>
  <dcterms:modified xsi:type="dcterms:W3CDTF">2024-04-03T11:03:00Z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L468083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https://lim.esvis.gov.lv/cs/idcplg?ClientControlled=DocMan&amp;coreContentOnly=1&amp;WebdavRequest=1&amp;IdcService=DOC_INFO&amp;dID=546869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“Par priekšlikumu Eiropas Parlamenta un Padomes regulai, ar ko Regulas (ES) Nr. 1024/2012 un (ES) 2018/1724 groza attiecībā uz dažām prasībām, kas noteiktas Direktīvā (ES) XXXX/XXXX”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546869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2024-04-03</vt:lpwstr>
  </property>
  <property fmtid="{D5CDD505-2E9C-101B-9397-08002B2CF9AE}" pid="20" name="DISCesvisDescription">
    <vt:lpwstr>
</vt:lpwstr>
  </property>
  <property fmtid="{D5CDD505-2E9C-101B-9397-08002B2CF9AE}" pid="21" name="DISCesvisRegDate">
    <vt:lpwstr>2024-04-03</vt:lpwstr>
  </property>
</Properties>
</file>