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816" w:rsidRPr="00823AE6" w:rsidRDefault="00367816" w:rsidP="00D71577">
      <w:pPr>
        <w:jc w:val="center"/>
        <w:rPr>
          <w:b/>
          <w:sz w:val="28"/>
          <w:szCs w:val="28"/>
        </w:rPr>
      </w:pPr>
      <w:bookmarkStart w:id="0" w:name="_GoBack"/>
      <w:bookmarkEnd w:id="0"/>
      <w:r w:rsidRPr="00823AE6">
        <w:rPr>
          <w:b/>
          <w:sz w:val="28"/>
          <w:szCs w:val="28"/>
        </w:rPr>
        <w:t>Informatīvais ziņojums</w:t>
      </w:r>
    </w:p>
    <w:p w:rsidR="00234613" w:rsidRPr="00823AE6" w:rsidRDefault="007E5505" w:rsidP="00D71577">
      <w:pPr>
        <w:jc w:val="center"/>
        <w:rPr>
          <w:b/>
          <w:sz w:val="28"/>
          <w:szCs w:val="28"/>
        </w:rPr>
      </w:pPr>
      <w:r w:rsidRPr="00823AE6">
        <w:rPr>
          <w:b/>
          <w:sz w:val="28"/>
          <w:szCs w:val="28"/>
        </w:rPr>
        <w:t>“</w:t>
      </w:r>
      <w:r w:rsidR="00BA1E46" w:rsidRPr="00823AE6">
        <w:rPr>
          <w:b/>
          <w:sz w:val="28"/>
          <w:szCs w:val="28"/>
        </w:rPr>
        <w:t xml:space="preserve">Par atļauju Iekšlietu ministrijai uzņemties saistības un īstenot pasākumus </w:t>
      </w:r>
      <w:r w:rsidR="00BD4EAE" w:rsidRPr="00823AE6">
        <w:rPr>
          <w:b/>
          <w:sz w:val="28"/>
          <w:szCs w:val="28"/>
        </w:rPr>
        <w:t xml:space="preserve">Mobilitātes partnerības </w:t>
      </w:r>
      <w:r w:rsidR="00DD6B8E" w:rsidRPr="00823AE6">
        <w:rPr>
          <w:b/>
          <w:sz w:val="28"/>
          <w:szCs w:val="28"/>
        </w:rPr>
        <w:t xml:space="preserve">mehānisma </w:t>
      </w:r>
      <w:r w:rsidR="00BD4EAE" w:rsidRPr="00823AE6">
        <w:rPr>
          <w:b/>
          <w:sz w:val="28"/>
          <w:szCs w:val="28"/>
        </w:rPr>
        <w:t xml:space="preserve">(Mobility Partnership Facility) administrētā un finansētā </w:t>
      </w:r>
      <w:r w:rsidR="00BA1E46" w:rsidRPr="00823AE6">
        <w:rPr>
          <w:b/>
          <w:sz w:val="28"/>
          <w:szCs w:val="28"/>
        </w:rPr>
        <w:t xml:space="preserve">projektā </w:t>
      </w:r>
      <w:r w:rsidRPr="00823AE6">
        <w:rPr>
          <w:b/>
          <w:sz w:val="28"/>
          <w:szCs w:val="28"/>
        </w:rPr>
        <w:t>“</w:t>
      </w:r>
      <w:r w:rsidR="00BD4EAE" w:rsidRPr="00823AE6">
        <w:rPr>
          <w:b/>
          <w:sz w:val="28"/>
          <w:szCs w:val="28"/>
        </w:rPr>
        <w:t xml:space="preserve">Gruzijas Robežpolicijas (GBP) kapacitātes stiprināšana </w:t>
      </w:r>
      <w:r w:rsidRPr="00823AE6">
        <w:rPr>
          <w:b/>
          <w:sz w:val="28"/>
          <w:szCs w:val="28"/>
        </w:rPr>
        <w:t>“</w:t>
      </w:r>
      <w:r w:rsidR="00BD4EAE" w:rsidRPr="00823AE6">
        <w:rPr>
          <w:b/>
          <w:sz w:val="28"/>
          <w:szCs w:val="28"/>
        </w:rPr>
        <w:t>zaļās” un jūras robežu novērošanai”</w:t>
      </w:r>
    </w:p>
    <w:p w:rsidR="00043861" w:rsidRPr="00823AE6" w:rsidRDefault="00B513F9" w:rsidP="00B513F9">
      <w:pPr>
        <w:tabs>
          <w:tab w:val="center" w:pos="4535"/>
          <w:tab w:val="left" w:pos="6461"/>
        </w:tabs>
        <w:rPr>
          <w:b/>
          <w:sz w:val="28"/>
          <w:szCs w:val="28"/>
        </w:rPr>
      </w:pPr>
      <w:r w:rsidRPr="00823AE6">
        <w:rPr>
          <w:b/>
          <w:sz w:val="28"/>
          <w:szCs w:val="28"/>
        </w:rPr>
        <w:tab/>
      </w:r>
      <w:r w:rsidR="00234613" w:rsidRPr="00823AE6">
        <w:rPr>
          <w:b/>
          <w:sz w:val="28"/>
          <w:szCs w:val="28"/>
        </w:rPr>
        <w:t xml:space="preserve"> </w:t>
      </w:r>
      <w:r w:rsidRPr="00823AE6">
        <w:rPr>
          <w:b/>
          <w:sz w:val="28"/>
          <w:szCs w:val="28"/>
        </w:rPr>
        <w:tab/>
      </w:r>
    </w:p>
    <w:p w:rsidR="00043861" w:rsidRPr="00823AE6" w:rsidRDefault="00043861">
      <w:pPr>
        <w:jc w:val="center"/>
        <w:rPr>
          <w:b/>
          <w:sz w:val="28"/>
          <w:szCs w:val="28"/>
        </w:rPr>
      </w:pPr>
      <w:r w:rsidRPr="00823AE6">
        <w:rPr>
          <w:b/>
          <w:sz w:val="28"/>
          <w:szCs w:val="28"/>
        </w:rPr>
        <w:t>Ievads</w:t>
      </w:r>
    </w:p>
    <w:p w:rsidR="00043861" w:rsidRPr="00823AE6" w:rsidRDefault="00043861">
      <w:pPr>
        <w:jc w:val="center"/>
        <w:rPr>
          <w:b/>
          <w:sz w:val="28"/>
          <w:szCs w:val="28"/>
          <w:u w:val="single"/>
        </w:rPr>
      </w:pPr>
    </w:p>
    <w:tbl>
      <w:tblPr>
        <w:tblW w:w="4967" w:type="pct"/>
        <w:tblCellSpacing w:w="0" w:type="dxa"/>
        <w:tblCellMar>
          <w:left w:w="0" w:type="dxa"/>
          <w:right w:w="0" w:type="dxa"/>
        </w:tblCellMar>
        <w:tblLook w:val="04A0" w:firstRow="1" w:lastRow="0" w:firstColumn="1" w:lastColumn="0" w:noHBand="0" w:noVBand="1"/>
      </w:tblPr>
      <w:tblGrid>
        <w:gridCol w:w="9159"/>
      </w:tblGrid>
      <w:tr w:rsidR="00F44C50" w:rsidRPr="00823AE6" w:rsidTr="00F11689">
        <w:trPr>
          <w:trHeight w:val="6844"/>
          <w:tblCellSpacing w:w="0" w:type="dxa"/>
        </w:trPr>
        <w:tc>
          <w:tcPr>
            <w:tcW w:w="5000" w:type="pct"/>
            <w:tcMar>
              <w:top w:w="0" w:type="dxa"/>
              <w:left w:w="150" w:type="dxa"/>
              <w:bottom w:w="0" w:type="dxa"/>
              <w:right w:w="0" w:type="dxa"/>
            </w:tcMar>
            <w:vAlign w:val="center"/>
          </w:tcPr>
          <w:p w:rsidR="00837507" w:rsidRPr="00823AE6" w:rsidRDefault="00043861" w:rsidP="001134C9">
            <w:pPr>
              <w:ind w:firstLine="709"/>
              <w:jc w:val="both"/>
              <w:rPr>
                <w:sz w:val="28"/>
                <w:szCs w:val="28"/>
              </w:rPr>
            </w:pPr>
            <w:r w:rsidRPr="00823AE6">
              <w:rPr>
                <w:sz w:val="28"/>
                <w:szCs w:val="28"/>
              </w:rPr>
              <w:t xml:space="preserve">Informatīvais ziņojums </w:t>
            </w:r>
            <w:r w:rsidR="007E5505" w:rsidRPr="00823AE6">
              <w:rPr>
                <w:sz w:val="28"/>
                <w:szCs w:val="28"/>
              </w:rPr>
              <w:t>“</w:t>
            </w:r>
            <w:r w:rsidR="00BD4EAE" w:rsidRPr="00823AE6">
              <w:rPr>
                <w:sz w:val="28"/>
                <w:szCs w:val="28"/>
              </w:rPr>
              <w:t xml:space="preserve">Par atļauju Iekšlietu ministrijai uzņemties saistības un īstenot pasākumus Mobilitātes partnerības </w:t>
            </w:r>
            <w:r w:rsidR="00DD6B8E" w:rsidRPr="00823AE6">
              <w:rPr>
                <w:sz w:val="28"/>
                <w:szCs w:val="28"/>
              </w:rPr>
              <w:t xml:space="preserve">mehānisma </w:t>
            </w:r>
            <w:r w:rsidR="00BD4EAE" w:rsidRPr="00823AE6">
              <w:rPr>
                <w:sz w:val="28"/>
                <w:szCs w:val="28"/>
              </w:rPr>
              <w:t>(</w:t>
            </w:r>
            <w:r w:rsidR="00C005A8">
              <w:rPr>
                <w:sz w:val="28"/>
                <w:szCs w:val="28"/>
              </w:rPr>
              <w:t>Mobility Partnership Facility)</w:t>
            </w:r>
            <w:r w:rsidR="00BD4EAE" w:rsidRPr="00823AE6">
              <w:rPr>
                <w:sz w:val="28"/>
                <w:szCs w:val="28"/>
              </w:rPr>
              <w:t xml:space="preserve"> projektā </w:t>
            </w:r>
            <w:r w:rsidR="007E5505" w:rsidRPr="00823AE6">
              <w:rPr>
                <w:sz w:val="28"/>
                <w:szCs w:val="28"/>
              </w:rPr>
              <w:t>“</w:t>
            </w:r>
            <w:r w:rsidR="00BD4EAE" w:rsidRPr="00823AE6">
              <w:rPr>
                <w:sz w:val="28"/>
                <w:szCs w:val="28"/>
              </w:rPr>
              <w:t xml:space="preserve">Gruzijas Robežpolicijas (GBP) kapacitātes stiprināšana </w:t>
            </w:r>
            <w:r w:rsidR="007E5505" w:rsidRPr="00823AE6">
              <w:rPr>
                <w:sz w:val="28"/>
                <w:szCs w:val="28"/>
              </w:rPr>
              <w:t>“</w:t>
            </w:r>
            <w:r w:rsidR="00BD4EAE" w:rsidRPr="00823AE6">
              <w:rPr>
                <w:sz w:val="28"/>
                <w:szCs w:val="28"/>
              </w:rPr>
              <w:t>zaļās” un jūras robežu novērošanai</w:t>
            </w:r>
            <w:r w:rsidR="00BA1E46" w:rsidRPr="00823AE6">
              <w:rPr>
                <w:sz w:val="28"/>
                <w:szCs w:val="28"/>
              </w:rPr>
              <w:t>”</w:t>
            </w:r>
            <w:r w:rsidR="00837507" w:rsidRPr="00823AE6">
              <w:rPr>
                <w:sz w:val="28"/>
                <w:szCs w:val="28"/>
              </w:rPr>
              <w:t xml:space="preserve"> </w:t>
            </w:r>
            <w:r w:rsidR="00BA1E46" w:rsidRPr="00823AE6">
              <w:rPr>
                <w:sz w:val="28"/>
                <w:szCs w:val="28"/>
              </w:rPr>
              <w:t>(turpmāk – informatīvais ziņojums)</w:t>
            </w:r>
            <w:r w:rsidR="00AC2451" w:rsidRPr="00823AE6">
              <w:rPr>
                <w:sz w:val="28"/>
                <w:szCs w:val="28"/>
              </w:rPr>
              <w:t xml:space="preserve"> </w:t>
            </w:r>
            <w:r w:rsidR="00521B38" w:rsidRPr="00823AE6">
              <w:rPr>
                <w:sz w:val="28"/>
                <w:szCs w:val="28"/>
              </w:rPr>
              <w:t>sagatavots</w:t>
            </w:r>
            <w:r w:rsidR="007C78F3" w:rsidRPr="00823AE6">
              <w:rPr>
                <w:sz w:val="28"/>
                <w:szCs w:val="28"/>
              </w:rPr>
              <w:t xml:space="preserve">, </w:t>
            </w:r>
            <w:r w:rsidR="00F44C50" w:rsidRPr="00823AE6">
              <w:rPr>
                <w:sz w:val="28"/>
                <w:szCs w:val="28"/>
              </w:rPr>
              <w:t>lai Ministru kabinets pieņemtu lēmumu</w:t>
            </w:r>
            <w:r w:rsidR="00D74FD6" w:rsidRPr="00823AE6">
              <w:rPr>
                <w:sz w:val="28"/>
                <w:szCs w:val="28"/>
              </w:rPr>
              <w:t xml:space="preserve"> </w:t>
            </w:r>
            <w:r w:rsidR="00AA7086" w:rsidRPr="00823AE6">
              <w:rPr>
                <w:sz w:val="28"/>
                <w:szCs w:val="28"/>
              </w:rPr>
              <w:t xml:space="preserve">atļaut </w:t>
            </w:r>
            <w:r w:rsidR="00D77C0E" w:rsidRPr="00823AE6">
              <w:rPr>
                <w:sz w:val="28"/>
                <w:szCs w:val="28"/>
              </w:rPr>
              <w:t>Iekšlietu ministrija</w:t>
            </w:r>
            <w:r w:rsidR="00AA7086" w:rsidRPr="00823AE6">
              <w:rPr>
                <w:sz w:val="28"/>
                <w:szCs w:val="28"/>
              </w:rPr>
              <w:t>i uzņemties sa</w:t>
            </w:r>
            <w:r w:rsidR="00D71577" w:rsidRPr="00823AE6">
              <w:rPr>
                <w:sz w:val="28"/>
                <w:szCs w:val="28"/>
              </w:rPr>
              <w:t xml:space="preserve">istības un īstenot </w:t>
            </w:r>
            <w:r w:rsidR="00AC2451" w:rsidRPr="00823AE6">
              <w:rPr>
                <w:sz w:val="28"/>
                <w:szCs w:val="28"/>
              </w:rPr>
              <w:t xml:space="preserve">projektu un pasākumus </w:t>
            </w:r>
            <w:r w:rsidR="00BD4EAE" w:rsidRPr="00823AE6">
              <w:rPr>
                <w:sz w:val="28"/>
                <w:szCs w:val="28"/>
              </w:rPr>
              <w:t xml:space="preserve">Mobilitātes partnerības </w:t>
            </w:r>
            <w:r w:rsidR="00DD6B8E" w:rsidRPr="00823AE6">
              <w:rPr>
                <w:sz w:val="28"/>
                <w:szCs w:val="28"/>
              </w:rPr>
              <w:t xml:space="preserve">mehānisma </w:t>
            </w:r>
            <w:r w:rsidR="00BD4EAE" w:rsidRPr="00823AE6">
              <w:rPr>
                <w:sz w:val="28"/>
                <w:szCs w:val="28"/>
              </w:rPr>
              <w:t xml:space="preserve">(Mobility Partnership Facility) </w:t>
            </w:r>
            <w:r w:rsidR="00DF54FC" w:rsidRPr="00823AE6">
              <w:rPr>
                <w:sz w:val="28"/>
                <w:szCs w:val="28"/>
              </w:rPr>
              <w:t>administrētā</w:t>
            </w:r>
            <w:r w:rsidR="00243B5E" w:rsidRPr="00823AE6">
              <w:rPr>
                <w:sz w:val="28"/>
                <w:szCs w:val="28"/>
              </w:rPr>
              <w:t xml:space="preserve"> </w:t>
            </w:r>
            <w:r w:rsidR="00BD4EAE" w:rsidRPr="00823AE6">
              <w:rPr>
                <w:sz w:val="28"/>
                <w:szCs w:val="28"/>
              </w:rPr>
              <w:t xml:space="preserve">un </w:t>
            </w:r>
            <w:r w:rsidR="00D71577" w:rsidRPr="00823AE6">
              <w:rPr>
                <w:bCs/>
                <w:sz w:val="28"/>
                <w:szCs w:val="28"/>
              </w:rPr>
              <w:t xml:space="preserve">finansētā </w:t>
            </w:r>
            <w:r w:rsidR="001134C9" w:rsidRPr="00823AE6">
              <w:rPr>
                <w:sz w:val="28"/>
                <w:szCs w:val="28"/>
              </w:rPr>
              <w:t>projektā “</w:t>
            </w:r>
            <w:r w:rsidR="00BD4EAE" w:rsidRPr="00823AE6">
              <w:rPr>
                <w:sz w:val="28"/>
                <w:szCs w:val="28"/>
              </w:rPr>
              <w:t xml:space="preserve">Gruzijas Robežpolicijas (GBP) kapacitātes stiprināšana </w:t>
            </w:r>
            <w:r w:rsidR="007F2D02" w:rsidRPr="00823AE6">
              <w:rPr>
                <w:sz w:val="28"/>
                <w:szCs w:val="28"/>
              </w:rPr>
              <w:t>“</w:t>
            </w:r>
            <w:r w:rsidR="00BD4EAE" w:rsidRPr="00823AE6">
              <w:rPr>
                <w:sz w:val="28"/>
                <w:szCs w:val="28"/>
              </w:rPr>
              <w:t>zaļās” un jūras robežu novērošanai</w:t>
            </w:r>
            <w:r w:rsidR="00D71577" w:rsidRPr="00823AE6">
              <w:rPr>
                <w:sz w:val="28"/>
                <w:szCs w:val="28"/>
              </w:rPr>
              <w:t>”.</w:t>
            </w:r>
          </w:p>
          <w:p w:rsidR="00DD6B8E" w:rsidRPr="00823AE6" w:rsidRDefault="009305C4" w:rsidP="00BD4EAE">
            <w:pPr>
              <w:ind w:firstLine="709"/>
              <w:jc w:val="both"/>
              <w:rPr>
                <w:sz w:val="28"/>
                <w:szCs w:val="28"/>
              </w:rPr>
            </w:pPr>
            <w:r w:rsidRPr="00823AE6">
              <w:rPr>
                <w:sz w:val="28"/>
                <w:szCs w:val="28"/>
              </w:rPr>
              <w:t>Iekšlietu ministrijas padotības iestāde</w:t>
            </w:r>
            <w:r w:rsidR="00DD6B8E" w:rsidRPr="00823AE6">
              <w:rPr>
                <w:sz w:val="28"/>
                <w:szCs w:val="28"/>
              </w:rPr>
              <w:t xml:space="preserve"> (Valsts robežsardze)</w:t>
            </w:r>
            <w:r w:rsidRPr="00823AE6">
              <w:rPr>
                <w:sz w:val="28"/>
                <w:szCs w:val="28"/>
              </w:rPr>
              <w:t xml:space="preserve"> plāno īstenot projektu atbilstoši t</w:t>
            </w:r>
            <w:r w:rsidR="007E5505" w:rsidRPr="00823AE6">
              <w:rPr>
                <w:sz w:val="28"/>
                <w:szCs w:val="28"/>
              </w:rPr>
              <w:t>ās</w:t>
            </w:r>
            <w:r w:rsidRPr="00823AE6">
              <w:rPr>
                <w:sz w:val="28"/>
                <w:szCs w:val="28"/>
              </w:rPr>
              <w:t xml:space="preserve"> kompetencei un darbības </w:t>
            </w:r>
            <w:r w:rsidR="00DD6B8E" w:rsidRPr="00823AE6">
              <w:rPr>
                <w:sz w:val="28"/>
                <w:szCs w:val="28"/>
              </w:rPr>
              <w:t>jomai</w:t>
            </w:r>
            <w:r w:rsidR="00BD4EAE" w:rsidRPr="00823AE6">
              <w:rPr>
                <w:sz w:val="28"/>
                <w:szCs w:val="28"/>
              </w:rPr>
              <w:t xml:space="preserve">. </w:t>
            </w:r>
          </w:p>
          <w:p w:rsidR="00F44C50" w:rsidRPr="00823AE6" w:rsidRDefault="009305C4" w:rsidP="00FC2472">
            <w:pPr>
              <w:ind w:firstLine="709"/>
              <w:jc w:val="both"/>
              <w:rPr>
                <w:sz w:val="28"/>
                <w:szCs w:val="28"/>
              </w:rPr>
            </w:pPr>
            <w:r w:rsidRPr="00823AE6">
              <w:rPr>
                <w:sz w:val="28"/>
                <w:szCs w:val="28"/>
              </w:rPr>
              <w:t>Atbilstoši Iekšlietu ministrijas 201</w:t>
            </w:r>
            <w:r w:rsidR="009B2EB0" w:rsidRPr="00823AE6">
              <w:rPr>
                <w:sz w:val="28"/>
                <w:szCs w:val="28"/>
              </w:rPr>
              <w:t>6</w:t>
            </w:r>
            <w:r w:rsidRPr="00823AE6">
              <w:rPr>
                <w:sz w:val="28"/>
                <w:szCs w:val="28"/>
              </w:rPr>
              <w:t>.</w:t>
            </w:r>
            <w:r w:rsidR="001134C9" w:rsidRPr="00823AE6">
              <w:rPr>
                <w:sz w:val="28"/>
                <w:szCs w:val="28"/>
              </w:rPr>
              <w:t> </w:t>
            </w:r>
            <w:r w:rsidRPr="00823AE6">
              <w:rPr>
                <w:sz w:val="28"/>
                <w:szCs w:val="28"/>
              </w:rPr>
              <w:t xml:space="preserve">gada </w:t>
            </w:r>
            <w:r w:rsidR="009B2EB0" w:rsidRPr="00823AE6">
              <w:rPr>
                <w:sz w:val="28"/>
                <w:szCs w:val="28"/>
              </w:rPr>
              <w:t>15</w:t>
            </w:r>
            <w:r w:rsidRPr="00823AE6">
              <w:rPr>
                <w:sz w:val="28"/>
                <w:szCs w:val="28"/>
              </w:rPr>
              <w:t>.</w:t>
            </w:r>
            <w:r w:rsidR="001134C9" w:rsidRPr="00823AE6">
              <w:rPr>
                <w:sz w:val="28"/>
                <w:szCs w:val="28"/>
              </w:rPr>
              <w:t> </w:t>
            </w:r>
            <w:r w:rsidR="009B2EB0" w:rsidRPr="00823AE6">
              <w:rPr>
                <w:sz w:val="28"/>
                <w:szCs w:val="28"/>
              </w:rPr>
              <w:t>novembra</w:t>
            </w:r>
            <w:r w:rsidRPr="00823AE6">
              <w:rPr>
                <w:sz w:val="28"/>
                <w:szCs w:val="28"/>
              </w:rPr>
              <w:t xml:space="preserve"> iekšējiem noteikumiem Nr.</w:t>
            </w:r>
            <w:r w:rsidR="001134C9" w:rsidRPr="00823AE6">
              <w:rPr>
                <w:sz w:val="28"/>
                <w:szCs w:val="28"/>
              </w:rPr>
              <w:t> </w:t>
            </w:r>
            <w:r w:rsidRPr="00823AE6">
              <w:rPr>
                <w:sz w:val="28"/>
                <w:szCs w:val="28"/>
              </w:rPr>
              <w:t>1-10/</w:t>
            </w:r>
            <w:r w:rsidR="009B2EB0" w:rsidRPr="00823AE6">
              <w:rPr>
                <w:sz w:val="28"/>
                <w:szCs w:val="28"/>
              </w:rPr>
              <w:t>33</w:t>
            </w:r>
            <w:r w:rsidRPr="00823AE6">
              <w:rPr>
                <w:sz w:val="28"/>
                <w:szCs w:val="28"/>
              </w:rPr>
              <w:t xml:space="preserve"> “Iekšlietu ministrijas un tās padotībā esošo iestāžu Eiropas Savienības fondu un Īpašo programmu, Attīstības sadarbības programmas un divpusējo finanšu instrumentu koordinācijas kārtība” Iekšlietu ministrija nodrošinās koordinētu pieeju iekšlietu nozares projektu izstrādē un racionālu </w:t>
            </w:r>
            <w:r w:rsidR="0083709E" w:rsidRPr="00823AE6">
              <w:rPr>
                <w:sz w:val="28"/>
                <w:szCs w:val="28"/>
              </w:rPr>
              <w:t xml:space="preserve">finanšu </w:t>
            </w:r>
            <w:r w:rsidRPr="00823AE6">
              <w:rPr>
                <w:sz w:val="28"/>
                <w:szCs w:val="28"/>
              </w:rPr>
              <w:t>līdzekļu izmantošanu nozares mērķu un rezultātu sasniegšanai, izvērtējot projekta nepieciešamību, atbilstību un lietderību, nodrošinot nepieciešamo finanšu un cilvēkresursu plānošanu, un projekt</w:t>
            </w:r>
            <w:r w:rsidR="00264BEC" w:rsidRPr="00823AE6">
              <w:rPr>
                <w:sz w:val="28"/>
                <w:szCs w:val="28"/>
              </w:rPr>
              <w:t>a</w:t>
            </w:r>
            <w:r w:rsidRPr="00823AE6">
              <w:rPr>
                <w:sz w:val="28"/>
                <w:szCs w:val="28"/>
              </w:rPr>
              <w:t xml:space="preserve"> īstenošan</w:t>
            </w:r>
            <w:r w:rsidR="001134C9" w:rsidRPr="00823AE6">
              <w:rPr>
                <w:sz w:val="28"/>
                <w:szCs w:val="28"/>
              </w:rPr>
              <w:t xml:space="preserve">as un pēcieviešanas uzraudzību. </w:t>
            </w:r>
          </w:p>
        </w:tc>
      </w:tr>
    </w:tbl>
    <w:p w:rsidR="008262FA" w:rsidRPr="00823AE6" w:rsidRDefault="008262FA" w:rsidP="00F11689">
      <w:pPr>
        <w:rPr>
          <w:b/>
          <w:sz w:val="28"/>
          <w:szCs w:val="28"/>
        </w:rPr>
      </w:pPr>
    </w:p>
    <w:p w:rsidR="008262FA" w:rsidRPr="00823AE6" w:rsidRDefault="00E80C55" w:rsidP="008262FA">
      <w:pPr>
        <w:jc w:val="center"/>
        <w:rPr>
          <w:b/>
          <w:sz w:val="28"/>
          <w:szCs w:val="28"/>
        </w:rPr>
      </w:pPr>
      <w:r w:rsidRPr="00823AE6">
        <w:rPr>
          <w:b/>
          <w:sz w:val="28"/>
          <w:szCs w:val="28"/>
        </w:rPr>
        <w:t>Pašreizējās situācijas raksturojums</w:t>
      </w:r>
      <w:r w:rsidR="008262FA" w:rsidRPr="00823AE6">
        <w:rPr>
          <w:b/>
          <w:sz w:val="28"/>
          <w:szCs w:val="28"/>
        </w:rPr>
        <w:t xml:space="preserve"> un informācija par </w:t>
      </w:r>
      <w:r w:rsidR="00CF456E" w:rsidRPr="00823AE6">
        <w:rPr>
          <w:b/>
          <w:sz w:val="28"/>
          <w:szCs w:val="28"/>
        </w:rPr>
        <w:t>Mobilitātes partnerības mehānisma (Mobility Partnership Facility) administrēt</w:t>
      </w:r>
      <w:r w:rsidR="0083709E" w:rsidRPr="00823AE6">
        <w:rPr>
          <w:b/>
          <w:sz w:val="28"/>
          <w:szCs w:val="28"/>
        </w:rPr>
        <w:t>o</w:t>
      </w:r>
      <w:r w:rsidR="00CF456E" w:rsidRPr="00823AE6">
        <w:rPr>
          <w:b/>
          <w:sz w:val="28"/>
          <w:szCs w:val="28"/>
        </w:rPr>
        <w:t xml:space="preserve"> un finansēt</w:t>
      </w:r>
      <w:r w:rsidR="0083709E" w:rsidRPr="00823AE6">
        <w:rPr>
          <w:b/>
          <w:sz w:val="28"/>
          <w:szCs w:val="28"/>
        </w:rPr>
        <w:t>o</w:t>
      </w:r>
      <w:r w:rsidR="00CF456E" w:rsidRPr="00823AE6">
        <w:rPr>
          <w:b/>
          <w:sz w:val="28"/>
          <w:szCs w:val="28"/>
        </w:rPr>
        <w:t xml:space="preserve"> projekt</w:t>
      </w:r>
      <w:r w:rsidR="0083709E" w:rsidRPr="00823AE6">
        <w:rPr>
          <w:b/>
          <w:sz w:val="28"/>
          <w:szCs w:val="28"/>
        </w:rPr>
        <w:t>u</w:t>
      </w:r>
      <w:r w:rsidR="001134C9" w:rsidRPr="00823AE6">
        <w:rPr>
          <w:b/>
          <w:sz w:val="28"/>
          <w:szCs w:val="28"/>
        </w:rPr>
        <w:t xml:space="preserve"> “</w:t>
      </w:r>
      <w:r w:rsidR="00CF456E" w:rsidRPr="00823AE6">
        <w:rPr>
          <w:b/>
          <w:sz w:val="28"/>
          <w:szCs w:val="28"/>
        </w:rPr>
        <w:t xml:space="preserve">Gruzijas Robežpolicijas </w:t>
      </w:r>
      <w:r w:rsidR="001134C9" w:rsidRPr="00823AE6">
        <w:rPr>
          <w:b/>
          <w:sz w:val="28"/>
          <w:szCs w:val="28"/>
        </w:rPr>
        <w:t>(GBP) kapacitātes stiprināšana “</w:t>
      </w:r>
      <w:r w:rsidR="00CF456E" w:rsidRPr="00823AE6">
        <w:rPr>
          <w:b/>
          <w:sz w:val="28"/>
          <w:szCs w:val="28"/>
        </w:rPr>
        <w:t>zaļās” un jūras robežu novērošanai”</w:t>
      </w:r>
    </w:p>
    <w:p w:rsidR="00E870B2" w:rsidRPr="00823AE6" w:rsidRDefault="00E870B2" w:rsidP="00BA63EE">
      <w:pPr>
        <w:jc w:val="center"/>
        <w:rPr>
          <w:sz w:val="28"/>
          <w:szCs w:val="28"/>
        </w:rPr>
      </w:pPr>
    </w:p>
    <w:p w:rsidR="00D756F6" w:rsidRPr="00823AE6" w:rsidRDefault="00D756F6" w:rsidP="00D756F6">
      <w:pPr>
        <w:ind w:firstLine="709"/>
        <w:jc w:val="both"/>
        <w:rPr>
          <w:sz w:val="28"/>
          <w:szCs w:val="28"/>
        </w:rPr>
      </w:pPr>
      <w:r w:rsidRPr="00823AE6">
        <w:rPr>
          <w:sz w:val="28"/>
          <w:szCs w:val="28"/>
        </w:rPr>
        <w:t>Saskaņā ar Likuma par budžetu un finanšu vadību 24.</w:t>
      </w:r>
      <w:r w:rsidR="001134C9" w:rsidRPr="00823AE6">
        <w:rPr>
          <w:sz w:val="28"/>
          <w:szCs w:val="28"/>
        </w:rPr>
        <w:t> </w:t>
      </w:r>
      <w:r w:rsidRPr="00823AE6">
        <w:rPr>
          <w:sz w:val="28"/>
          <w:szCs w:val="28"/>
        </w:rPr>
        <w:t xml:space="preserve">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politiku instrumentu un pārējās ārvalstu finanšu palīdzības līdzfinansētos projektos un pasākumos, ja pieņemts attiecīgs Ministru kabineta lēmums. Jauniem Eiropas </w:t>
      </w:r>
      <w:r w:rsidRPr="00823AE6">
        <w:rPr>
          <w:sz w:val="28"/>
          <w:szCs w:val="28"/>
        </w:rPr>
        <w:lastRenderedPageBreak/>
        <w:t>Savienības politiku instrumentu un pārējās ārvalstu finanšu palīdzības līdzfinansētiem projektiem, kuru īstenošanas kārtību nenosaka neviens normatīvais akts, finanšu līdzekļus piešķir atbilstoši Ministru kabineta 2012.</w:t>
      </w:r>
      <w:r w:rsidR="001134C9" w:rsidRPr="00823AE6">
        <w:rPr>
          <w:sz w:val="28"/>
          <w:szCs w:val="28"/>
        </w:rPr>
        <w:t> </w:t>
      </w:r>
      <w:r w:rsidRPr="00823AE6">
        <w:rPr>
          <w:sz w:val="28"/>
          <w:szCs w:val="28"/>
        </w:rPr>
        <w:t>gada 31.</w:t>
      </w:r>
      <w:r w:rsidR="001134C9" w:rsidRPr="00823AE6">
        <w:rPr>
          <w:sz w:val="28"/>
          <w:szCs w:val="28"/>
        </w:rPr>
        <w:t> </w:t>
      </w:r>
      <w:r w:rsidRPr="00823AE6">
        <w:rPr>
          <w:sz w:val="28"/>
          <w:szCs w:val="28"/>
        </w:rPr>
        <w:t>jūlija noteikumu Nr.</w:t>
      </w:r>
      <w:r w:rsidR="001134C9" w:rsidRPr="00823AE6">
        <w:rPr>
          <w:sz w:val="28"/>
          <w:szCs w:val="28"/>
        </w:rPr>
        <w:t> </w:t>
      </w:r>
      <w:r w:rsidRPr="00823AE6">
        <w:rPr>
          <w:sz w:val="28"/>
          <w:szCs w:val="28"/>
        </w:rPr>
        <w:t xml:space="preserve">523 </w:t>
      </w:r>
      <w:r w:rsidR="007E5505" w:rsidRPr="00823AE6">
        <w:rPr>
          <w:sz w:val="28"/>
          <w:szCs w:val="28"/>
        </w:rPr>
        <w:t>“</w:t>
      </w:r>
      <w:r w:rsidRPr="00823AE6">
        <w:rPr>
          <w:sz w:val="28"/>
          <w:szCs w:val="28"/>
        </w:rPr>
        <w:t>Noteikumi par budžeta pieprasījumu izstrādāšanas un iesniegšanas pamatprincipiem” 34.</w:t>
      </w:r>
      <w:r w:rsidR="001134C9" w:rsidRPr="00823AE6">
        <w:rPr>
          <w:sz w:val="28"/>
          <w:szCs w:val="28"/>
        </w:rPr>
        <w:t> </w:t>
      </w:r>
      <w:r w:rsidRPr="00823AE6">
        <w:rPr>
          <w:sz w:val="28"/>
          <w:szCs w:val="28"/>
        </w:rPr>
        <w:t>punktam, pamatojoties uz Ministru kabineta lēmumu par tiesībām uzņemties jaunas valsts budžeta ilgtermiņa saistības.</w:t>
      </w:r>
    </w:p>
    <w:p w:rsidR="00D756F6" w:rsidRPr="00823AE6" w:rsidRDefault="00D756F6" w:rsidP="00D756F6">
      <w:pPr>
        <w:ind w:firstLine="709"/>
        <w:jc w:val="both"/>
        <w:rPr>
          <w:sz w:val="28"/>
          <w:szCs w:val="28"/>
        </w:rPr>
      </w:pPr>
      <w:r w:rsidRPr="00823AE6">
        <w:rPr>
          <w:sz w:val="28"/>
          <w:szCs w:val="28"/>
        </w:rPr>
        <w:t>Saskaņā ar Likuma par budžetu un finanšu vadību 9.</w:t>
      </w:r>
      <w:r w:rsidR="001134C9" w:rsidRPr="00823AE6">
        <w:rPr>
          <w:sz w:val="28"/>
          <w:szCs w:val="28"/>
        </w:rPr>
        <w:t> </w:t>
      </w:r>
      <w:r w:rsidRPr="00823AE6">
        <w:rPr>
          <w:sz w:val="28"/>
          <w:szCs w:val="28"/>
        </w:rPr>
        <w:t>panta trīspadsmitās daļas 1.</w:t>
      </w:r>
      <w:r w:rsidR="001134C9" w:rsidRPr="00823AE6">
        <w:rPr>
          <w:sz w:val="28"/>
          <w:szCs w:val="28"/>
        </w:rPr>
        <w:t> </w:t>
      </w:r>
      <w:r w:rsidRPr="00823AE6">
        <w:rPr>
          <w:sz w:val="28"/>
          <w:szCs w:val="28"/>
        </w:rPr>
        <w:t>punktu likumdevējs ir deleģējis finanšu ministram tiesības pārdalīt attiecīgajai ministrijai vai citai centrālajai valsts iestādei apropriāciju starp programmām, apakšprogrammām un izdevumu klasifikācijas kodiem atbilstoši ekonomiskajām kategorijām saskaņā ar Ministru kabineta 201</w:t>
      </w:r>
      <w:r w:rsidR="009B2EB0" w:rsidRPr="00823AE6">
        <w:rPr>
          <w:sz w:val="28"/>
          <w:szCs w:val="28"/>
        </w:rPr>
        <w:t>8</w:t>
      </w:r>
      <w:r w:rsidRPr="00823AE6">
        <w:rPr>
          <w:sz w:val="28"/>
          <w:szCs w:val="28"/>
        </w:rPr>
        <w:t>.</w:t>
      </w:r>
      <w:r w:rsidR="001134C9" w:rsidRPr="00823AE6">
        <w:rPr>
          <w:sz w:val="28"/>
          <w:szCs w:val="28"/>
        </w:rPr>
        <w:t> </w:t>
      </w:r>
      <w:r w:rsidRPr="00823AE6">
        <w:rPr>
          <w:sz w:val="28"/>
          <w:szCs w:val="28"/>
        </w:rPr>
        <w:t>gada 1</w:t>
      </w:r>
      <w:r w:rsidR="009B2EB0" w:rsidRPr="00823AE6">
        <w:rPr>
          <w:sz w:val="28"/>
          <w:szCs w:val="28"/>
        </w:rPr>
        <w:t>7</w:t>
      </w:r>
      <w:r w:rsidRPr="00823AE6">
        <w:rPr>
          <w:sz w:val="28"/>
          <w:szCs w:val="28"/>
        </w:rPr>
        <w:t>.</w:t>
      </w:r>
      <w:r w:rsidR="001134C9" w:rsidRPr="00823AE6">
        <w:rPr>
          <w:sz w:val="28"/>
          <w:szCs w:val="28"/>
        </w:rPr>
        <w:t> </w:t>
      </w:r>
      <w:r w:rsidR="009B2EB0" w:rsidRPr="00823AE6">
        <w:rPr>
          <w:sz w:val="28"/>
          <w:szCs w:val="28"/>
        </w:rPr>
        <w:t>jūlija</w:t>
      </w:r>
      <w:r w:rsidRPr="00823AE6">
        <w:rPr>
          <w:sz w:val="28"/>
          <w:szCs w:val="28"/>
        </w:rPr>
        <w:t xml:space="preserve"> noteikumu Nr.</w:t>
      </w:r>
      <w:r w:rsidR="001134C9" w:rsidRPr="00823AE6">
        <w:rPr>
          <w:sz w:val="28"/>
          <w:szCs w:val="28"/>
        </w:rPr>
        <w:t> </w:t>
      </w:r>
      <w:r w:rsidR="009B2EB0" w:rsidRPr="00823AE6">
        <w:rPr>
          <w:sz w:val="28"/>
          <w:szCs w:val="28"/>
        </w:rPr>
        <w:t>421</w:t>
      </w:r>
      <w:r w:rsidRPr="00823AE6">
        <w:rPr>
          <w:sz w:val="28"/>
          <w:szCs w:val="28"/>
        </w:rPr>
        <w:t xml:space="preserve"> </w:t>
      </w:r>
      <w:r w:rsidR="007E5505" w:rsidRPr="00823AE6">
        <w:rPr>
          <w:sz w:val="28"/>
          <w:szCs w:val="28"/>
        </w:rPr>
        <w:t>“</w:t>
      </w:r>
      <w:r w:rsidR="005956E5" w:rsidRPr="00823AE6">
        <w:rPr>
          <w:sz w:val="28"/>
          <w:szCs w:val="28"/>
        </w:rPr>
        <w:t>Kārtība, kādā veic gadskārtējā valsts budžeta likumā noteiktās apropriācijas izmaiņas</w:t>
      </w:r>
      <w:r w:rsidRPr="00823AE6">
        <w:rPr>
          <w:sz w:val="28"/>
          <w:szCs w:val="28"/>
        </w:rPr>
        <w:t>” prasībām. Savukārt, saskaņā ar Likuma par budžetu un finanšu vadību 9.</w:t>
      </w:r>
      <w:r w:rsidR="001134C9" w:rsidRPr="00823AE6">
        <w:rPr>
          <w:sz w:val="28"/>
          <w:szCs w:val="28"/>
        </w:rPr>
        <w:t> </w:t>
      </w:r>
      <w:r w:rsidRPr="00823AE6">
        <w:rPr>
          <w:sz w:val="28"/>
          <w:szCs w:val="28"/>
        </w:rPr>
        <w:t>panta četrpadsmitās daļas 5.</w:t>
      </w:r>
      <w:r w:rsidR="001134C9" w:rsidRPr="00823AE6">
        <w:rPr>
          <w:sz w:val="28"/>
          <w:szCs w:val="28"/>
        </w:rPr>
        <w:t> </w:t>
      </w:r>
      <w:r w:rsidRPr="00823AE6">
        <w:rPr>
          <w:sz w:val="28"/>
          <w:szCs w:val="28"/>
        </w:rPr>
        <w:t>punktu finanšu ministram ir tiesības palielināt gadskārtējā valsts budžeta likumā noteikto apropriāciju Eiropas Savienības politiku instrumentu un citas ārvalstu finanšu palīdzības projektu un pasākumu īstenošanai, ja Saeimas Budžeta un finanšu (nodokļu) komisija piecu dienu laikā no attiecīgās informācijas saņemšanas ir izskatījusi to un nav iebildusi pret apropriācijas palielinājumu.</w:t>
      </w:r>
    </w:p>
    <w:p w:rsidR="00D756F6" w:rsidRPr="00823AE6" w:rsidRDefault="00D756F6" w:rsidP="00D756F6">
      <w:pPr>
        <w:pStyle w:val="naisf"/>
        <w:spacing w:before="0" w:beforeAutospacing="0" w:after="0" w:afterAutospacing="0"/>
        <w:ind w:firstLine="720"/>
        <w:jc w:val="both"/>
        <w:rPr>
          <w:sz w:val="28"/>
          <w:szCs w:val="28"/>
        </w:rPr>
      </w:pPr>
      <w:r w:rsidRPr="00823AE6">
        <w:rPr>
          <w:sz w:val="28"/>
          <w:szCs w:val="28"/>
        </w:rPr>
        <w:t>Iekšlietu ministrijai ir dota atļauja uzņemties saistības un īstenot apstiprinātus projektus šādās programmās, fondos un finanšu instrumentos:</w:t>
      </w:r>
    </w:p>
    <w:p w:rsidR="00D756F6" w:rsidRPr="00823AE6" w:rsidRDefault="00D756F6" w:rsidP="00D756F6">
      <w:pPr>
        <w:pStyle w:val="naisf"/>
        <w:numPr>
          <w:ilvl w:val="0"/>
          <w:numId w:val="16"/>
        </w:numPr>
        <w:spacing w:before="0" w:beforeAutospacing="0" w:after="0" w:afterAutospacing="0"/>
        <w:ind w:left="0" w:firstLine="426"/>
        <w:jc w:val="both"/>
        <w:rPr>
          <w:sz w:val="28"/>
          <w:szCs w:val="28"/>
        </w:rPr>
      </w:pPr>
      <w:r w:rsidRPr="00823AE6">
        <w:rPr>
          <w:sz w:val="28"/>
          <w:szCs w:val="28"/>
        </w:rPr>
        <w:t>saskaņā ar Ministru kabineta 2011.</w:t>
      </w:r>
      <w:r w:rsidR="001134C9" w:rsidRPr="00823AE6">
        <w:rPr>
          <w:sz w:val="28"/>
          <w:szCs w:val="28"/>
        </w:rPr>
        <w:t> </w:t>
      </w:r>
      <w:r w:rsidRPr="00823AE6">
        <w:rPr>
          <w:sz w:val="28"/>
          <w:szCs w:val="28"/>
        </w:rPr>
        <w:t>gada 16.</w:t>
      </w:r>
      <w:r w:rsidR="001134C9" w:rsidRPr="00823AE6">
        <w:rPr>
          <w:sz w:val="28"/>
          <w:szCs w:val="28"/>
        </w:rPr>
        <w:t> </w:t>
      </w:r>
      <w:r w:rsidRPr="00823AE6">
        <w:rPr>
          <w:sz w:val="28"/>
          <w:szCs w:val="28"/>
        </w:rPr>
        <w:t>augusta sēdē (prot.Nr.48, 38.§) nolemto:</w:t>
      </w:r>
    </w:p>
    <w:p w:rsidR="00D756F6" w:rsidRPr="00823AE6" w:rsidRDefault="001134C9" w:rsidP="00D756F6">
      <w:pPr>
        <w:pStyle w:val="NoSpacing"/>
        <w:ind w:left="360"/>
        <w:jc w:val="both"/>
        <w:rPr>
          <w:sz w:val="28"/>
          <w:szCs w:val="28"/>
          <w:lang w:val="lv-LV"/>
        </w:rPr>
      </w:pPr>
      <w:r w:rsidRPr="00823AE6">
        <w:rPr>
          <w:sz w:val="28"/>
          <w:szCs w:val="28"/>
          <w:lang w:val="lv-LV"/>
        </w:rPr>
        <w:t>√ Vispārējā programmā “</w:t>
      </w:r>
      <w:r w:rsidR="00D756F6" w:rsidRPr="00823AE6">
        <w:rPr>
          <w:sz w:val="28"/>
          <w:szCs w:val="28"/>
          <w:lang w:val="lv-LV"/>
        </w:rPr>
        <w:t>Pamattiesības un tiesiskums (2007–2013)”;</w:t>
      </w:r>
    </w:p>
    <w:p w:rsidR="00D756F6" w:rsidRPr="00823AE6" w:rsidRDefault="00D756F6" w:rsidP="00D756F6">
      <w:pPr>
        <w:pStyle w:val="NoSpacing"/>
        <w:ind w:left="360"/>
        <w:jc w:val="both"/>
        <w:rPr>
          <w:sz w:val="28"/>
          <w:szCs w:val="28"/>
          <w:lang w:val="lv-LV"/>
        </w:rPr>
      </w:pPr>
      <w:r w:rsidRPr="00823AE6">
        <w:rPr>
          <w:sz w:val="28"/>
          <w:szCs w:val="28"/>
          <w:lang w:val="lv-LV"/>
        </w:rPr>
        <w:t>√ Ziemeļu Ministru padomes Ziemeļvalstu un Baltijas valstu mobilitātes programmā;</w:t>
      </w:r>
    </w:p>
    <w:p w:rsidR="00D756F6" w:rsidRPr="00823AE6" w:rsidRDefault="001134C9" w:rsidP="00D756F6">
      <w:pPr>
        <w:pStyle w:val="NoSpacing"/>
        <w:ind w:left="360"/>
        <w:jc w:val="both"/>
        <w:rPr>
          <w:sz w:val="28"/>
          <w:szCs w:val="28"/>
          <w:lang w:val="lv-LV"/>
        </w:rPr>
      </w:pPr>
      <w:r w:rsidRPr="00823AE6">
        <w:rPr>
          <w:sz w:val="28"/>
          <w:szCs w:val="28"/>
          <w:lang w:val="lv-LV"/>
        </w:rPr>
        <w:t>√ Pamatprogrammā “</w:t>
      </w:r>
      <w:r w:rsidR="00D756F6" w:rsidRPr="00823AE6">
        <w:rPr>
          <w:sz w:val="28"/>
          <w:szCs w:val="28"/>
          <w:lang w:val="lv-LV"/>
        </w:rPr>
        <w:t>Drošība un brīvību garantēšana (2007–2013)”;</w:t>
      </w:r>
    </w:p>
    <w:p w:rsidR="00D756F6" w:rsidRPr="00823AE6" w:rsidRDefault="00D756F6" w:rsidP="00D756F6">
      <w:pPr>
        <w:pStyle w:val="naisf"/>
        <w:numPr>
          <w:ilvl w:val="0"/>
          <w:numId w:val="16"/>
        </w:numPr>
        <w:spacing w:before="0" w:beforeAutospacing="0" w:after="0" w:afterAutospacing="0"/>
        <w:ind w:left="0" w:firstLine="426"/>
        <w:jc w:val="both"/>
        <w:rPr>
          <w:sz w:val="28"/>
          <w:szCs w:val="28"/>
        </w:rPr>
      </w:pPr>
      <w:r w:rsidRPr="00823AE6">
        <w:rPr>
          <w:sz w:val="28"/>
          <w:szCs w:val="28"/>
        </w:rPr>
        <w:t>saskaņā ar Ministru kabineta 2011</w:t>
      </w:r>
      <w:r w:rsidR="001134C9" w:rsidRPr="00823AE6">
        <w:rPr>
          <w:sz w:val="28"/>
          <w:szCs w:val="28"/>
        </w:rPr>
        <w:t> </w:t>
      </w:r>
      <w:r w:rsidRPr="00823AE6">
        <w:rPr>
          <w:sz w:val="28"/>
          <w:szCs w:val="28"/>
        </w:rPr>
        <w:t>.gada 29.</w:t>
      </w:r>
      <w:r w:rsidR="001134C9" w:rsidRPr="00823AE6">
        <w:rPr>
          <w:sz w:val="28"/>
          <w:szCs w:val="28"/>
        </w:rPr>
        <w:t> </w:t>
      </w:r>
      <w:r w:rsidRPr="00823AE6">
        <w:rPr>
          <w:sz w:val="28"/>
          <w:szCs w:val="28"/>
        </w:rPr>
        <w:t>novembra sēdē (prot.Nr.70, 30.§) nolemto:</w:t>
      </w:r>
    </w:p>
    <w:p w:rsidR="00D756F6" w:rsidRPr="00823AE6" w:rsidRDefault="00D756F6" w:rsidP="00D756F6">
      <w:pPr>
        <w:pStyle w:val="NoSpacing"/>
        <w:ind w:left="360"/>
        <w:jc w:val="both"/>
        <w:rPr>
          <w:sz w:val="28"/>
          <w:szCs w:val="28"/>
          <w:lang w:val="lv-LV"/>
        </w:rPr>
      </w:pPr>
      <w:r w:rsidRPr="00823AE6">
        <w:rPr>
          <w:sz w:val="28"/>
          <w:szCs w:val="28"/>
          <w:lang w:val="lv-LV"/>
        </w:rPr>
        <w:t>√ Eiropas Biroja krāpšanas apkarošanai programmās (2007–2013);</w:t>
      </w:r>
    </w:p>
    <w:p w:rsidR="00D756F6" w:rsidRPr="00823AE6" w:rsidRDefault="00D756F6" w:rsidP="00D756F6">
      <w:pPr>
        <w:pStyle w:val="NoSpacing"/>
        <w:ind w:left="360"/>
        <w:jc w:val="both"/>
        <w:rPr>
          <w:sz w:val="28"/>
          <w:szCs w:val="28"/>
          <w:lang w:val="lv-LV"/>
        </w:rPr>
      </w:pPr>
      <w:r w:rsidRPr="00823AE6">
        <w:rPr>
          <w:sz w:val="28"/>
          <w:szCs w:val="28"/>
          <w:lang w:val="lv-LV"/>
        </w:rPr>
        <w:t>√ Septītajā ietvarprogrammā (2007–2013);</w:t>
      </w:r>
    </w:p>
    <w:p w:rsidR="00D756F6" w:rsidRPr="00823AE6" w:rsidRDefault="00D756F6" w:rsidP="00D756F6">
      <w:pPr>
        <w:pStyle w:val="NoSpacing"/>
        <w:ind w:left="360"/>
        <w:jc w:val="both"/>
        <w:rPr>
          <w:sz w:val="28"/>
          <w:szCs w:val="28"/>
          <w:lang w:val="lv-LV"/>
        </w:rPr>
      </w:pPr>
      <w:r w:rsidRPr="00823AE6">
        <w:rPr>
          <w:sz w:val="28"/>
          <w:szCs w:val="28"/>
          <w:lang w:val="lv-LV"/>
        </w:rPr>
        <w:t xml:space="preserve">√ </w:t>
      </w:r>
      <w:r w:rsidR="001134C9" w:rsidRPr="00823AE6">
        <w:rPr>
          <w:sz w:val="28"/>
          <w:szCs w:val="28"/>
          <w:lang w:val="lv-LV"/>
        </w:rPr>
        <w:t>Programmā “</w:t>
      </w:r>
      <w:r w:rsidRPr="00823AE6">
        <w:rPr>
          <w:sz w:val="28"/>
          <w:szCs w:val="28"/>
          <w:lang w:val="lv-LV"/>
        </w:rPr>
        <w:t>Solidaritāte un migrācijas plūsmu pārvaldība” (2007–2013);</w:t>
      </w:r>
    </w:p>
    <w:p w:rsidR="00D756F6" w:rsidRPr="00823AE6" w:rsidRDefault="00D756F6" w:rsidP="00D756F6">
      <w:pPr>
        <w:pStyle w:val="NoSpacing"/>
        <w:ind w:left="360"/>
        <w:jc w:val="both"/>
        <w:rPr>
          <w:sz w:val="28"/>
          <w:szCs w:val="28"/>
          <w:lang w:val="lv-LV"/>
        </w:rPr>
      </w:pPr>
      <w:r w:rsidRPr="00823AE6">
        <w:rPr>
          <w:sz w:val="28"/>
          <w:szCs w:val="28"/>
          <w:lang w:val="lv-LV"/>
        </w:rPr>
        <w:t>√ Rīcības programmā civilās aizsardzības jomā (2007–2013);</w:t>
      </w:r>
    </w:p>
    <w:p w:rsidR="00D756F6" w:rsidRPr="00823AE6" w:rsidRDefault="00D756F6" w:rsidP="00D756F6">
      <w:pPr>
        <w:pStyle w:val="naisf"/>
        <w:numPr>
          <w:ilvl w:val="0"/>
          <w:numId w:val="14"/>
        </w:numPr>
        <w:spacing w:before="0" w:beforeAutospacing="0" w:after="0" w:afterAutospacing="0"/>
        <w:ind w:left="0" w:firstLine="360"/>
        <w:jc w:val="both"/>
        <w:rPr>
          <w:sz w:val="28"/>
          <w:szCs w:val="28"/>
        </w:rPr>
      </w:pPr>
      <w:r w:rsidRPr="00823AE6">
        <w:rPr>
          <w:sz w:val="28"/>
          <w:szCs w:val="28"/>
        </w:rPr>
        <w:t>saskaņā ar Ministru kabineta 2013.</w:t>
      </w:r>
      <w:r w:rsidR="001134C9" w:rsidRPr="00823AE6">
        <w:rPr>
          <w:sz w:val="28"/>
          <w:szCs w:val="28"/>
        </w:rPr>
        <w:t> </w:t>
      </w:r>
      <w:r w:rsidRPr="00823AE6">
        <w:rPr>
          <w:sz w:val="28"/>
          <w:szCs w:val="28"/>
        </w:rPr>
        <w:t>gada 26.</w:t>
      </w:r>
      <w:r w:rsidR="001134C9" w:rsidRPr="00823AE6">
        <w:rPr>
          <w:sz w:val="28"/>
          <w:szCs w:val="28"/>
        </w:rPr>
        <w:t> </w:t>
      </w:r>
      <w:r w:rsidRPr="00823AE6">
        <w:rPr>
          <w:sz w:val="28"/>
          <w:szCs w:val="28"/>
        </w:rPr>
        <w:t>novembra sēdē (prot.Nr.63, 55.§) nolemto:</w:t>
      </w:r>
    </w:p>
    <w:p w:rsidR="00D756F6" w:rsidRPr="00823AE6" w:rsidRDefault="00D756F6" w:rsidP="00D756F6">
      <w:pPr>
        <w:pStyle w:val="NoSpacing"/>
        <w:ind w:left="360"/>
        <w:jc w:val="both"/>
        <w:rPr>
          <w:sz w:val="28"/>
          <w:szCs w:val="28"/>
          <w:lang w:val="lv-LV"/>
        </w:rPr>
      </w:pPr>
      <w:r w:rsidRPr="00823AE6">
        <w:rPr>
          <w:sz w:val="28"/>
          <w:szCs w:val="28"/>
          <w:lang w:val="lv-LV"/>
        </w:rPr>
        <w:t>√ Baltijas jūras valstu padomes Projektu atbalsta fondā (CBSS Project Support Facility (PSF));</w:t>
      </w:r>
    </w:p>
    <w:p w:rsidR="00D756F6" w:rsidRPr="00823AE6" w:rsidRDefault="00D756F6" w:rsidP="00D756F6">
      <w:pPr>
        <w:pStyle w:val="NoSpacing"/>
        <w:ind w:left="360"/>
        <w:jc w:val="both"/>
        <w:rPr>
          <w:sz w:val="28"/>
          <w:szCs w:val="28"/>
          <w:lang w:val="lv-LV" w:eastAsia="lv-LV"/>
        </w:rPr>
      </w:pPr>
      <w:r w:rsidRPr="00823AE6">
        <w:rPr>
          <w:sz w:val="28"/>
          <w:szCs w:val="28"/>
          <w:lang w:val="lv-LV"/>
        </w:rPr>
        <w:t>√ Eiropas Savienības Stratēģijas Baltijas jūras reģionam projektu izveides atbalsta fondā (Seed Money Facility);</w:t>
      </w:r>
    </w:p>
    <w:p w:rsidR="00D756F6" w:rsidRPr="00823AE6" w:rsidRDefault="00D756F6" w:rsidP="00D756F6">
      <w:pPr>
        <w:pStyle w:val="naisf"/>
        <w:numPr>
          <w:ilvl w:val="0"/>
          <w:numId w:val="14"/>
        </w:numPr>
        <w:spacing w:before="0" w:beforeAutospacing="0" w:after="0" w:afterAutospacing="0"/>
        <w:jc w:val="both"/>
        <w:rPr>
          <w:sz w:val="28"/>
          <w:szCs w:val="28"/>
        </w:rPr>
      </w:pPr>
      <w:r w:rsidRPr="00823AE6">
        <w:rPr>
          <w:sz w:val="28"/>
          <w:szCs w:val="28"/>
        </w:rPr>
        <w:t>saskaņā ar Ministru kabineta 2015.</w:t>
      </w:r>
      <w:r w:rsidR="001134C9" w:rsidRPr="00823AE6">
        <w:rPr>
          <w:sz w:val="28"/>
          <w:szCs w:val="28"/>
        </w:rPr>
        <w:t> </w:t>
      </w:r>
      <w:r w:rsidRPr="00823AE6">
        <w:rPr>
          <w:sz w:val="28"/>
          <w:szCs w:val="28"/>
        </w:rPr>
        <w:t>gada 27.</w:t>
      </w:r>
      <w:r w:rsidR="001134C9" w:rsidRPr="00823AE6">
        <w:rPr>
          <w:sz w:val="28"/>
          <w:szCs w:val="28"/>
        </w:rPr>
        <w:t> </w:t>
      </w:r>
      <w:r w:rsidRPr="00823AE6">
        <w:rPr>
          <w:sz w:val="28"/>
          <w:szCs w:val="28"/>
        </w:rPr>
        <w:t>janvāra sēdē (prot.Nr.5, 56.§) nolemto:</w:t>
      </w:r>
    </w:p>
    <w:p w:rsidR="00D756F6" w:rsidRPr="00823AE6" w:rsidRDefault="00D756F6" w:rsidP="00D756F6">
      <w:pPr>
        <w:pStyle w:val="NoSpacing"/>
        <w:ind w:left="360"/>
        <w:jc w:val="both"/>
        <w:rPr>
          <w:sz w:val="28"/>
          <w:szCs w:val="28"/>
          <w:lang w:val="lv-LV" w:eastAsia="lv-LV"/>
        </w:rPr>
      </w:pPr>
      <w:r w:rsidRPr="00823AE6">
        <w:rPr>
          <w:sz w:val="28"/>
          <w:szCs w:val="28"/>
          <w:lang w:val="lv-LV"/>
        </w:rPr>
        <w:lastRenderedPageBreak/>
        <w:t>√ Patvēruma, migrācijas un integrācijas fonda – kopienas darbībās (2014-2020);</w:t>
      </w:r>
    </w:p>
    <w:p w:rsidR="00D756F6" w:rsidRPr="00823AE6" w:rsidRDefault="00D756F6" w:rsidP="00D756F6">
      <w:pPr>
        <w:pStyle w:val="NoSpacing"/>
        <w:ind w:left="360"/>
        <w:jc w:val="both"/>
        <w:rPr>
          <w:sz w:val="28"/>
          <w:szCs w:val="28"/>
          <w:lang w:val="lv-LV" w:eastAsia="lv-LV"/>
        </w:rPr>
      </w:pPr>
      <w:r w:rsidRPr="00823AE6">
        <w:rPr>
          <w:bCs/>
          <w:sz w:val="28"/>
          <w:szCs w:val="28"/>
          <w:lang w:val="lv-LV" w:eastAsia="lv-LV"/>
        </w:rPr>
        <w:t>√ P</w:t>
      </w:r>
      <w:r w:rsidR="001134C9" w:rsidRPr="00823AE6">
        <w:rPr>
          <w:sz w:val="28"/>
          <w:szCs w:val="28"/>
          <w:lang w:val="lv-LV"/>
        </w:rPr>
        <w:t>rogrammā “</w:t>
      </w:r>
      <w:r w:rsidRPr="00823AE6">
        <w:rPr>
          <w:sz w:val="28"/>
          <w:szCs w:val="28"/>
          <w:lang w:val="lv-LV"/>
        </w:rPr>
        <w:t>Tiesiskums’’ (2014-2020);</w:t>
      </w:r>
    </w:p>
    <w:p w:rsidR="00D756F6" w:rsidRPr="00823AE6" w:rsidRDefault="00D756F6" w:rsidP="00D756F6">
      <w:pPr>
        <w:pStyle w:val="NoSpacing"/>
        <w:ind w:left="360"/>
        <w:jc w:val="both"/>
        <w:rPr>
          <w:sz w:val="28"/>
          <w:szCs w:val="28"/>
          <w:lang w:val="lv-LV" w:eastAsia="lv-LV"/>
        </w:rPr>
      </w:pPr>
      <w:r w:rsidRPr="00823AE6">
        <w:rPr>
          <w:bCs/>
          <w:sz w:val="28"/>
          <w:szCs w:val="28"/>
          <w:lang w:val="lv-LV"/>
        </w:rPr>
        <w:t xml:space="preserve">√ Programmā </w:t>
      </w:r>
      <w:r w:rsidR="001134C9" w:rsidRPr="00823AE6">
        <w:rPr>
          <w:sz w:val="28"/>
          <w:szCs w:val="28"/>
          <w:lang w:val="lv-LV"/>
        </w:rPr>
        <w:t>“</w:t>
      </w:r>
      <w:r w:rsidRPr="00823AE6">
        <w:rPr>
          <w:bCs/>
          <w:sz w:val="28"/>
          <w:szCs w:val="28"/>
          <w:lang w:val="lv-LV"/>
        </w:rPr>
        <w:t>Tiesības, vienlīdzība un pilsonība” (2014-2020);</w:t>
      </w:r>
    </w:p>
    <w:p w:rsidR="00D756F6" w:rsidRPr="00823AE6" w:rsidRDefault="00D756F6" w:rsidP="00D756F6">
      <w:pPr>
        <w:pStyle w:val="NoSpacing"/>
        <w:ind w:left="360"/>
        <w:jc w:val="both"/>
        <w:rPr>
          <w:sz w:val="28"/>
          <w:szCs w:val="28"/>
          <w:lang w:val="lv-LV" w:eastAsia="lv-LV"/>
        </w:rPr>
      </w:pPr>
      <w:r w:rsidRPr="00823AE6">
        <w:rPr>
          <w:sz w:val="28"/>
          <w:szCs w:val="28"/>
          <w:lang w:val="lv-LV"/>
        </w:rPr>
        <w:t>√ Eiropas Biroja krāpšanas</w:t>
      </w:r>
      <w:r w:rsidR="001134C9" w:rsidRPr="00823AE6">
        <w:rPr>
          <w:sz w:val="28"/>
          <w:szCs w:val="28"/>
          <w:lang w:val="lv-LV"/>
        </w:rPr>
        <w:t xml:space="preserve"> apkarošanai (OLAF) programmās “Pericles 2020” un “</w:t>
      </w:r>
      <w:r w:rsidRPr="00823AE6">
        <w:rPr>
          <w:sz w:val="28"/>
          <w:szCs w:val="28"/>
          <w:lang w:val="lv-LV"/>
        </w:rPr>
        <w:t>Hercule III”;</w:t>
      </w:r>
    </w:p>
    <w:p w:rsidR="00D756F6" w:rsidRPr="00823AE6" w:rsidRDefault="00D756F6" w:rsidP="00D756F6">
      <w:pPr>
        <w:pStyle w:val="NoSpacing"/>
        <w:ind w:left="360"/>
        <w:jc w:val="both"/>
        <w:rPr>
          <w:sz w:val="28"/>
          <w:szCs w:val="28"/>
          <w:lang w:val="lv-LV" w:eastAsia="lv-LV"/>
        </w:rPr>
      </w:pPr>
      <w:r w:rsidRPr="00823AE6">
        <w:rPr>
          <w:sz w:val="28"/>
          <w:szCs w:val="28"/>
          <w:lang w:val="lv-LV"/>
        </w:rPr>
        <w:t xml:space="preserve">√ </w:t>
      </w:r>
      <w:r w:rsidR="001134C9" w:rsidRPr="00823AE6">
        <w:rPr>
          <w:sz w:val="28"/>
          <w:szCs w:val="28"/>
          <w:lang w:val="lv-LV"/>
        </w:rPr>
        <w:t>Programmā “</w:t>
      </w:r>
      <w:r w:rsidRPr="00823AE6">
        <w:rPr>
          <w:sz w:val="28"/>
          <w:szCs w:val="28"/>
          <w:lang w:val="lv-LV"/>
        </w:rPr>
        <w:t xml:space="preserve">Apvārsnis 2020” </w:t>
      </w:r>
      <w:r w:rsidRPr="00823AE6">
        <w:rPr>
          <w:i/>
          <w:sz w:val="28"/>
          <w:szCs w:val="28"/>
          <w:lang w:val="lv-LV"/>
        </w:rPr>
        <w:t>(Horizon 2020);</w:t>
      </w:r>
    </w:p>
    <w:p w:rsidR="00D756F6" w:rsidRPr="00823AE6" w:rsidRDefault="00D756F6" w:rsidP="00D756F6">
      <w:pPr>
        <w:pStyle w:val="NoSpacing"/>
        <w:ind w:left="360"/>
        <w:jc w:val="both"/>
        <w:rPr>
          <w:sz w:val="28"/>
          <w:szCs w:val="28"/>
          <w:lang w:val="lv-LV" w:eastAsia="lv-LV"/>
        </w:rPr>
      </w:pPr>
      <w:r w:rsidRPr="00823AE6">
        <w:rPr>
          <w:sz w:val="28"/>
          <w:szCs w:val="28"/>
          <w:lang w:val="lv-LV"/>
        </w:rPr>
        <w:t>√ Iekšējās drošības fonda – kopienas darbībās (2014-2020);</w:t>
      </w:r>
    </w:p>
    <w:p w:rsidR="00D756F6" w:rsidRPr="00823AE6" w:rsidRDefault="00D756F6" w:rsidP="00D756F6">
      <w:pPr>
        <w:pStyle w:val="NoSpacing"/>
        <w:ind w:left="360"/>
        <w:jc w:val="both"/>
        <w:rPr>
          <w:sz w:val="28"/>
          <w:szCs w:val="28"/>
          <w:lang w:val="lv-LV"/>
        </w:rPr>
      </w:pPr>
      <w:r w:rsidRPr="00823AE6">
        <w:rPr>
          <w:sz w:val="28"/>
          <w:szCs w:val="28"/>
          <w:lang w:val="lv-LV"/>
        </w:rPr>
        <w:t>√ Civilās aizsardzības mehānisma finanšu instrumentā</w:t>
      </w:r>
      <w:r w:rsidR="00102958" w:rsidRPr="00823AE6">
        <w:rPr>
          <w:sz w:val="28"/>
          <w:szCs w:val="28"/>
          <w:lang w:val="lv-LV"/>
        </w:rPr>
        <w:t>;</w:t>
      </w:r>
    </w:p>
    <w:p w:rsidR="000E1BB9" w:rsidRPr="00823AE6" w:rsidRDefault="000E1BB9" w:rsidP="000E1BB9">
      <w:pPr>
        <w:pStyle w:val="NoSpacing"/>
        <w:numPr>
          <w:ilvl w:val="0"/>
          <w:numId w:val="33"/>
        </w:numPr>
        <w:jc w:val="both"/>
        <w:rPr>
          <w:sz w:val="28"/>
          <w:szCs w:val="28"/>
          <w:lang w:val="lv-LV"/>
        </w:rPr>
      </w:pPr>
      <w:r w:rsidRPr="00823AE6">
        <w:rPr>
          <w:sz w:val="28"/>
          <w:szCs w:val="28"/>
          <w:lang w:val="lv-LV"/>
        </w:rPr>
        <w:t>sas</w:t>
      </w:r>
      <w:r w:rsidR="00C52429" w:rsidRPr="00823AE6">
        <w:rPr>
          <w:sz w:val="28"/>
          <w:szCs w:val="28"/>
          <w:lang w:val="lv-LV"/>
        </w:rPr>
        <w:t>kaņā ar Ministru kabineta 2016. gada 28. </w:t>
      </w:r>
      <w:r w:rsidRPr="00823AE6">
        <w:rPr>
          <w:sz w:val="28"/>
          <w:szCs w:val="28"/>
          <w:lang w:val="lv-LV"/>
        </w:rPr>
        <w:t>jūnija sēdē (prot.Nr.32, 32.§) nolemto:</w:t>
      </w:r>
    </w:p>
    <w:p w:rsidR="00102958" w:rsidRPr="00823AE6" w:rsidRDefault="00102958" w:rsidP="00DF5CFA">
      <w:pPr>
        <w:pStyle w:val="NoSpacing"/>
        <w:ind w:left="360"/>
        <w:jc w:val="both"/>
        <w:rPr>
          <w:sz w:val="28"/>
          <w:szCs w:val="28"/>
          <w:lang w:val="lv-LV"/>
        </w:rPr>
      </w:pPr>
      <w:r w:rsidRPr="00823AE6">
        <w:rPr>
          <w:sz w:val="28"/>
          <w:szCs w:val="28"/>
          <w:lang w:val="lv-LV"/>
        </w:rPr>
        <w:t xml:space="preserve">√ </w:t>
      </w:r>
      <w:r w:rsidRPr="00823AE6">
        <w:rPr>
          <w:sz w:val="28"/>
          <w:lang w:val="lv-LV"/>
        </w:rPr>
        <w:t>Eiropas Savienības programmā</w:t>
      </w:r>
      <w:r w:rsidR="001134C9" w:rsidRPr="00823AE6">
        <w:rPr>
          <w:sz w:val="28"/>
          <w:lang w:val="lv-LV"/>
        </w:rPr>
        <w:t xml:space="preserve"> “</w:t>
      </w:r>
      <w:r w:rsidRPr="00823AE6">
        <w:rPr>
          <w:sz w:val="28"/>
          <w:lang w:val="lv-LV"/>
        </w:rPr>
        <w:t>ERASMUS+”</w:t>
      </w:r>
      <w:r w:rsidR="00CF456E" w:rsidRPr="00823AE6">
        <w:rPr>
          <w:sz w:val="28"/>
          <w:szCs w:val="28"/>
          <w:lang w:val="lv-LV"/>
        </w:rPr>
        <w:t>.</w:t>
      </w:r>
    </w:p>
    <w:p w:rsidR="00102958" w:rsidRPr="00823AE6" w:rsidRDefault="00102958" w:rsidP="00D756F6">
      <w:pPr>
        <w:pStyle w:val="NoSpacing"/>
        <w:ind w:left="360"/>
        <w:jc w:val="both"/>
        <w:rPr>
          <w:sz w:val="28"/>
          <w:szCs w:val="28"/>
          <w:lang w:val="lv-LV" w:eastAsia="lv-LV"/>
        </w:rPr>
      </w:pPr>
    </w:p>
    <w:p w:rsidR="008262FA" w:rsidRPr="00823AE6" w:rsidRDefault="00D756F6" w:rsidP="00D756F6">
      <w:pPr>
        <w:shd w:val="clear" w:color="auto" w:fill="FFFFFF"/>
        <w:tabs>
          <w:tab w:val="left" w:pos="709"/>
        </w:tabs>
        <w:suppressAutoHyphens w:val="0"/>
        <w:ind w:firstLine="417"/>
        <w:jc w:val="both"/>
        <w:outlineLvl w:val="2"/>
        <w:rPr>
          <w:sz w:val="28"/>
          <w:szCs w:val="28"/>
        </w:rPr>
      </w:pPr>
      <w:r w:rsidRPr="00823AE6">
        <w:rPr>
          <w:sz w:val="28"/>
          <w:szCs w:val="28"/>
        </w:rPr>
        <w:tab/>
        <w:t>Atbilstoši Ministru kabineta pieņemtajiem lēmumiem Iekšlietu ministrijai un tās padotībā esošajām iestādēm tika dota atļauja pieteikt projektus minētajās programmās, fondos un minētajā finanšu instrumentā, pirms konkrēto projektu pieteikumu iesniegšanas Eiropas Komisijā un citās institūcijās par tiem neinformējot Ministru kabinetu.</w:t>
      </w:r>
    </w:p>
    <w:p w:rsidR="005956E5" w:rsidRPr="00823AE6" w:rsidRDefault="005956E5" w:rsidP="00102958">
      <w:pPr>
        <w:shd w:val="clear" w:color="auto" w:fill="FFFFFF"/>
        <w:tabs>
          <w:tab w:val="left" w:pos="709"/>
        </w:tabs>
        <w:suppressAutoHyphens w:val="0"/>
        <w:ind w:firstLine="709"/>
        <w:jc w:val="both"/>
        <w:outlineLvl w:val="2"/>
        <w:rPr>
          <w:bCs/>
          <w:kern w:val="0"/>
          <w:sz w:val="28"/>
          <w:szCs w:val="28"/>
          <w:lang w:eastAsia="lv-LV"/>
        </w:rPr>
      </w:pPr>
      <w:r w:rsidRPr="00823AE6">
        <w:rPr>
          <w:bCs/>
          <w:kern w:val="0"/>
          <w:sz w:val="28"/>
          <w:szCs w:val="28"/>
          <w:lang w:eastAsia="lv-LV"/>
        </w:rPr>
        <w:t>Mobilitātes partnerības mehānisms (MPF) ir E</w:t>
      </w:r>
      <w:r w:rsidR="007E5505" w:rsidRPr="00823AE6">
        <w:rPr>
          <w:bCs/>
          <w:kern w:val="0"/>
          <w:sz w:val="28"/>
          <w:szCs w:val="28"/>
          <w:lang w:eastAsia="lv-LV"/>
        </w:rPr>
        <w:t xml:space="preserve">iropas </w:t>
      </w:r>
      <w:r w:rsidRPr="00823AE6">
        <w:rPr>
          <w:bCs/>
          <w:kern w:val="0"/>
          <w:sz w:val="28"/>
          <w:szCs w:val="28"/>
          <w:lang w:eastAsia="lv-LV"/>
        </w:rPr>
        <w:t>S</w:t>
      </w:r>
      <w:r w:rsidR="007E5505" w:rsidRPr="00823AE6">
        <w:rPr>
          <w:bCs/>
          <w:kern w:val="0"/>
          <w:sz w:val="28"/>
          <w:szCs w:val="28"/>
          <w:lang w:eastAsia="lv-LV"/>
        </w:rPr>
        <w:t>avienības</w:t>
      </w:r>
      <w:r w:rsidRPr="00823AE6">
        <w:rPr>
          <w:bCs/>
          <w:kern w:val="0"/>
          <w:sz w:val="28"/>
          <w:szCs w:val="28"/>
          <w:lang w:eastAsia="lv-LV"/>
        </w:rPr>
        <w:t xml:space="preserve"> finansēta iniciatīva, kas palīdz īstenot Vispārējo pieeju migrācijai un mobilitātei. MPF sāka darboties 2016.</w:t>
      </w:r>
      <w:r w:rsidR="001F1076">
        <w:rPr>
          <w:bCs/>
          <w:kern w:val="0"/>
          <w:sz w:val="28"/>
          <w:szCs w:val="28"/>
          <w:lang w:eastAsia="lv-LV"/>
        </w:rPr>
        <w:t> </w:t>
      </w:r>
      <w:r w:rsidRPr="00823AE6">
        <w:rPr>
          <w:bCs/>
          <w:kern w:val="0"/>
          <w:sz w:val="28"/>
          <w:szCs w:val="28"/>
          <w:lang w:eastAsia="lv-LV"/>
        </w:rPr>
        <w:t>gada janvārī ar mērķi palīdzēt īstenot E</w:t>
      </w:r>
      <w:r w:rsidR="009E62EF" w:rsidRPr="00823AE6">
        <w:rPr>
          <w:bCs/>
          <w:kern w:val="0"/>
          <w:sz w:val="28"/>
          <w:szCs w:val="28"/>
          <w:lang w:eastAsia="lv-LV"/>
        </w:rPr>
        <w:t xml:space="preserve">iropas </w:t>
      </w:r>
      <w:r w:rsidRPr="00823AE6">
        <w:rPr>
          <w:bCs/>
          <w:kern w:val="0"/>
          <w:sz w:val="28"/>
          <w:szCs w:val="28"/>
          <w:lang w:eastAsia="lv-LV"/>
        </w:rPr>
        <w:t>S</w:t>
      </w:r>
      <w:r w:rsidR="009E62EF" w:rsidRPr="00823AE6">
        <w:rPr>
          <w:bCs/>
          <w:kern w:val="0"/>
          <w:sz w:val="28"/>
          <w:szCs w:val="28"/>
          <w:lang w:eastAsia="lv-LV"/>
        </w:rPr>
        <w:t>avienības (turpmāk arī – ES)</w:t>
      </w:r>
      <w:r w:rsidRPr="00823AE6">
        <w:rPr>
          <w:bCs/>
          <w:kern w:val="0"/>
          <w:sz w:val="28"/>
          <w:szCs w:val="28"/>
          <w:lang w:eastAsia="lv-LV"/>
        </w:rPr>
        <w:t xml:space="preserve"> migrācijas politikas un tās īpašo politisko un darbības instrumentu ārējās dimensijas darbību.</w:t>
      </w:r>
    </w:p>
    <w:p w:rsidR="005956E5" w:rsidRPr="00823AE6" w:rsidRDefault="005956E5" w:rsidP="00D756F6">
      <w:pPr>
        <w:shd w:val="clear" w:color="auto" w:fill="FFFFFF"/>
        <w:tabs>
          <w:tab w:val="left" w:pos="709"/>
        </w:tabs>
        <w:suppressAutoHyphens w:val="0"/>
        <w:ind w:firstLine="417"/>
        <w:jc w:val="both"/>
        <w:outlineLvl w:val="2"/>
        <w:rPr>
          <w:bCs/>
          <w:kern w:val="0"/>
          <w:sz w:val="28"/>
          <w:szCs w:val="28"/>
          <w:lang w:eastAsia="lv-LV"/>
        </w:rPr>
      </w:pPr>
    </w:p>
    <w:p w:rsidR="005956E5" w:rsidRPr="00823AE6" w:rsidRDefault="005956E5" w:rsidP="00DF5CFA">
      <w:pPr>
        <w:pStyle w:val="tv213tvp"/>
        <w:spacing w:before="0" w:beforeAutospacing="0" w:after="0" w:afterAutospacing="0"/>
        <w:ind w:firstLine="709"/>
        <w:jc w:val="both"/>
        <w:rPr>
          <w:bCs/>
          <w:sz w:val="28"/>
          <w:szCs w:val="28"/>
        </w:rPr>
      </w:pPr>
      <w:r w:rsidRPr="00823AE6">
        <w:rPr>
          <w:bCs/>
          <w:sz w:val="28"/>
          <w:szCs w:val="28"/>
        </w:rPr>
        <w:t xml:space="preserve">Projektu </w:t>
      </w:r>
      <w:r w:rsidR="007E5505" w:rsidRPr="00823AE6">
        <w:rPr>
          <w:bCs/>
          <w:sz w:val="28"/>
          <w:szCs w:val="28"/>
        </w:rPr>
        <w:t>“</w:t>
      </w:r>
      <w:r w:rsidRPr="00823AE6">
        <w:rPr>
          <w:bCs/>
          <w:sz w:val="28"/>
          <w:szCs w:val="28"/>
        </w:rPr>
        <w:t xml:space="preserve">Gruzijas Robežpolicijas (GBP) kapacitātes stiprināšana </w:t>
      </w:r>
      <w:r w:rsidR="007E5505" w:rsidRPr="00823AE6">
        <w:rPr>
          <w:bCs/>
          <w:sz w:val="28"/>
          <w:szCs w:val="28"/>
        </w:rPr>
        <w:t>“</w:t>
      </w:r>
      <w:r w:rsidRPr="00823AE6">
        <w:rPr>
          <w:bCs/>
          <w:sz w:val="28"/>
          <w:szCs w:val="28"/>
        </w:rPr>
        <w:t>zaļās” un jūras robežu novērošanai” plāno īstenot Valsts robežsardze</w:t>
      </w:r>
      <w:r w:rsidR="009E62EF" w:rsidRPr="00823AE6">
        <w:rPr>
          <w:bCs/>
          <w:sz w:val="28"/>
          <w:szCs w:val="28"/>
        </w:rPr>
        <w:t xml:space="preserve"> (turpmāk arī – VRS)</w:t>
      </w:r>
      <w:r w:rsidRPr="00823AE6">
        <w:rPr>
          <w:bCs/>
          <w:sz w:val="28"/>
          <w:szCs w:val="28"/>
        </w:rPr>
        <w:t xml:space="preserve">. Projekta vispārējais mērķis ir uzlabot Gruzijas </w:t>
      </w:r>
      <w:r w:rsidR="007E5505" w:rsidRPr="00823AE6">
        <w:rPr>
          <w:bCs/>
          <w:sz w:val="28"/>
          <w:szCs w:val="28"/>
        </w:rPr>
        <w:t>“</w:t>
      </w:r>
      <w:r w:rsidR="00DD6B8E" w:rsidRPr="00823AE6">
        <w:rPr>
          <w:bCs/>
          <w:sz w:val="28"/>
          <w:szCs w:val="28"/>
        </w:rPr>
        <w:t xml:space="preserve">zaļās” </w:t>
      </w:r>
      <w:r w:rsidRPr="00823AE6">
        <w:rPr>
          <w:bCs/>
          <w:sz w:val="28"/>
          <w:szCs w:val="28"/>
        </w:rPr>
        <w:t xml:space="preserve">un jūras robežu drošību, stiprināt </w:t>
      </w:r>
      <w:r w:rsidR="001134C9" w:rsidRPr="00823AE6">
        <w:rPr>
          <w:bCs/>
          <w:sz w:val="28"/>
          <w:szCs w:val="28"/>
        </w:rPr>
        <w:t xml:space="preserve">Gruzijas Robežpolicijas (turpmāk arī – </w:t>
      </w:r>
      <w:r w:rsidRPr="00823AE6">
        <w:rPr>
          <w:bCs/>
          <w:sz w:val="28"/>
          <w:szCs w:val="28"/>
        </w:rPr>
        <w:t>GBP</w:t>
      </w:r>
      <w:r w:rsidR="001134C9" w:rsidRPr="00823AE6">
        <w:rPr>
          <w:bCs/>
          <w:sz w:val="28"/>
          <w:szCs w:val="28"/>
        </w:rPr>
        <w:t>)</w:t>
      </w:r>
      <w:r w:rsidRPr="00823AE6">
        <w:rPr>
          <w:bCs/>
          <w:sz w:val="28"/>
          <w:szCs w:val="28"/>
        </w:rPr>
        <w:t xml:space="preserve"> atklāšanas kapacitāti un spējas cīnīties pret cilvēku kontrabandu, kā arī aizsargāt migrantu cilvēktiesības. Papildu uzsvars tiks likts uz prasmju uzlabošanu, lai sniegtu palīdzību cietušajām personām.</w:t>
      </w:r>
    </w:p>
    <w:p w:rsidR="00DD6B8E" w:rsidRPr="00823AE6" w:rsidRDefault="005956E5" w:rsidP="00102958">
      <w:pPr>
        <w:tabs>
          <w:tab w:val="left" w:pos="567"/>
        </w:tabs>
        <w:ind w:right="-35" w:firstLine="709"/>
        <w:contextualSpacing/>
        <w:jc w:val="both"/>
        <w:rPr>
          <w:bCs/>
          <w:kern w:val="0"/>
          <w:sz w:val="28"/>
          <w:szCs w:val="28"/>
          <w:lang w:eastAsia="lv-LV"/>
        </w:rPr>
      </w:pPr>
      <w:r w:rsidRPr="00823AE6">
        <w:rPr>
          <w:bCs/>
          <w:kern w:val="0"/>
          <w:sz w:val="28"/>
          <w:szCs w:val="28"/>
          <w:lang w:eastAsia="lv-LV"/>
        </w:rPr>
        <w:t xml:space="preserve">GBP ir griezusies ar lūgumu pie Valsts robežsardzes sniegt atbalstu tās kapacitātes stiprināšanai aviācijas jomā. Izvērtējot Gruzijas puses lūgumu, Valsts robežsardze saskata iespēju sniegt atbalstu GBP aviācijas jomas reorganizācijā un attīstīšanā atbilstoši Eiropas Savienības dalībvalstu līmenim, stiprinot </w:t>
      </w:r>
      <w:r w:rsidR="001134C9" w:rsidRPr="00823AE6">
        <w:rPr>
          <w:bCs/>
          <w:kern w:val="0"/>
          <w:sz w:val="28"/>
          <w:szCs w:val="28"/>
          <w:lang w:eastAsia="lv-LV"/>
        </w:rPr>
        <w:t>un papildinot GBP gaisa floti.</w:t>
      </w:r>
    </w:p>
    <w:p w:rsidR="005956E5" w:rsidRPr="00823AE6" w:rsidRDefault="005956E5" w:rsidP="00102958">
      <w:pPr>
        <w:tabs>
          <w:tab w:val="left" w:pos="567"/>
        </w:tabs>
        <w:ind w:right="-35" w:firstLine="709"/>
        <w:contextualSpacing/>
        <w:jc w:val="both"/>
        <w:rPr>
          <w:bCs/>
          <w:kern w:val="0"/>
          <w:sz w:val="28"/>
          <w:szCs w:val="28"/>
          <w:lang w:eastAsia="lv-LV"/>
        </w:rPr>
      </w:pPr>
      <w:r w:rsidRPr="00823AE6">
        <w:rPr>
          <w:bCs/>
          <w:kern w:val="0"/>
          <w:sz w:val="28"/>
          <w:szCs w:val="28"/>
          <w:lang w:eastAsia="lv-LV"/>
        </w:rPr>
        <w:t>Saņemot Valsts robežsardzes (Latvijas) helikopteru</w:t>
      </w:r>
      <w:r w:rsidR="007E5505" w:rsidRPr="00823AE6">
        <w:rPr>
          <w:bCs/>
          <w:kern w:val="0"/>
          <w:sz w:val="28"/>
          <w:szCs w:val="28"/>
          <w:lang w:eastAsia="lv-LV"/>
        </w:rPr>
        <w:t>,</w:t>
      </w:r>
      <w:r w:rsidRPr="00823AE6">
        <w:rPr>
          <w:bCs/>
          <w:kern w:val="0"/>
          <w:sz w:val="28"/>
          <w:szCs w:val="28"/>
          <w:lang w:eastAsia="lv-LV"/>
        </w:rPr>
        <w:t xml:space="preserve"> tiks būtiski palielināta GBP mobilitāte un spēja laicīgi identificēt un novērst draudus Gruzijas valsts robežai (</w:t>
      </w:r>
      <w:r w:rsidR="007E5505" w:rsidRPr="00823AE6">
        <w:rPr>
          <w:bCs/>
          <w:kern w:val="0"/>
          <w:sz w:val="28"/>
          <w:szCs w:val="28"/>
          <w:lang w:eastAsia="lv-LV"/>
        </w:rPr>
        <w:t>“</w:t>
      </w:r>
      <w:r w:rsidRPr="00823AE6">
        <w:rPr>
          <w:bCs/>
          <w:kern w:val="0"/>
          <w:sz w:val="28"/>
          <w:szCs w:val="28"/>
          <w:lang w:eastAsia="lv-LV"/>
        </w:rPr>
        <w:t xml:space="preserve">zaļā” un </w:t>
      </w:r>
      <w:r w:rsidR="00DD6B8E" w:rsidRPr="00823AE6">
        <w:rPr>
          <w:bCs/>
          <w:kern w:val="0"/>
          <w:sz w:val="28"/>
          <w:szCs w:val="28"/>
          <w:lang w:eastAsia="lv-LV"/>
        </w:rPr>
        <w:t>jūras</w:t>
      </w:r>
      <w:r w:rsidRPr="00823AE6">
        <w:rPr>
          <w:bCs/>
          <w:kern w:val="0"/>
          <w:sz w:val="28"/>
          <w:szCs w:val="28"/>
          <w:lang w:eastAsia="lv-LV"/>
        </w:rPr>
        <w:t xml:space="preserve"> robeža), kā arī tiks sekmēta cīņa ar pārrobežu draudiem. </w:t>
      </w:r>
    </w:p>
    <w:p w:rsidR="005956E5" w:rsidRPr="00823AE6" w:rsidRDefault="005956E5" w:rsidP="00102958">
      <w:pPr>
        <w:shd w:val="clear" w:color="auto" w:fill="FFFFFF"/>
        <w:tabs>
          <w:tab w:val="left" w:pos="709"/>
        </w:tabs>
        <w:suppressAutoHyphens w:val="0"/>
        <w:ind w:firstLine="709"/>
        <w:jc w:val="both"/>
        <w:outlineLvl w:val="2"/>
        <w:rPr>
          <w:bCs/>
          <w:kern w:val="0"/>
          <w:sz w:val="28"/>
          <w:szCs w:val="28"/>
          <w:lang w:eastAsia="lv-LV"/>
        </w:rPr>
      </w:pPr>
      <w:r w:rsidRPr="00823AE6">
        <w:rPr>
          <w:bCs/>
          <w:kern w:val="0"/>
          <w:sz w:val="28"/>
          <w:szCs w:val="28"/>
          <w:lang w:eastAsia="lv-LV"/>
        </w:rPr>
        <w:t xml:space="preserve">Ņemot vērā to, ka aktivitāte atbilst Latvijas attīstības sadarbības politikas prioritātēm, tiek atbalstītas aktuālās partnervalstu vajadzības globālo izaicinājumu risināšanā. Realizējot šo aktivitāti, Valsts robežsardze (Latvija) izpildīs vienu no Latvijas attīstības sadarbības galvenajiem mērķiem attiecībā uz </w:t>
      </w:r>
      <w:r w:rsidRPr="00823AE6">
        <w:rPr>
          <w:bCs/>
          <w:kern w:val="0"/>
          <w:sz w:val="28"/>
          <w:szCs w:val="28"/>
          <w:lang w:eastAsia="lv-LV"/>
        </w:rPr>
        <w:lastRenderedPageBreak/>
        <w:t>partnervalsts iestādēm, stiprinot to spējas konfliktu novēršanā un risināšanā, miera un drošības uzturēšanā, kā arī veicinot reformu un modernizācijas procesus. Vienlaikus, stiprinot Gruzijas kapacitāti aviācijas jomā</w:t>
      </w:r>
      <w:r w:rsidR="007E5505" w:rsidRPr="00823AE6">
        <w:rPr>
          <w:bCs/>
          <w:kern w:val="0"/>
          <w:sz w:val="28"/>
          <w:szCs w:val="28"/>
          <w:lang w:eastAsia="lv-LV"/>
        </w:rPr>
        <w:t>,</w:t>
      </w:r>
      <w:r w:rsidRPr="00823AE6">
        <w:rPr>
          <w:bCs/>
          <w:kern w:val="0"/>
          <w:sz w:val="28"/>
          <w:szCs w:val="28"/>
          <w:lang w:eastAsia="lv-LV"/>
        </w:rPr>
        <w:t xml:space="preserve"> tiks palielināta Latvi</w:t>
      </w:r>
      <w:r w:rsidR="001134C9" w:rsidRPr="00823AE6">
        <w:rPr>
          <w:bCs/>
          <w:kern w:val="0"/>
          <w:sz w:val="28"/>
          <w:szCs w:val="28"/>
          <w:lang w:eastAsia="lv-LV"/>
        </w:rPr>
        <w:t>jas, t.sk. Valsts robežsardzes kā donorvalsts</w:t>
      </w:r>
      <w:r w:rsidRPr="00823AE6">
        <w:rPr>
          <w:bCs/>
          <w:kern w:val="0"/>
          <w:sz w:val="28"/>
          <w:szCs w:val="28"/>
          <w:lang w:eastAsia="lv-LV"/>
        </w:rPr>
        <w:t xml:space="preserve"> atpazīstamība un ietekme </w:t>
      </w:r>
      <w:r w:rsidR="001134C9" w:rsidRPr="00823AE6">
        <w:rPr>
          <w:bCs/>
          <w:kern w:val="0"/>
          <w:sz w:val="28"/>
          <w:szCs w:val="28"/>
          <w:lang w:eastAsia="lv-LV"/>
        </w:rPr>
        <w:t>Dienvidkaukā</w:t>
      </w:r>
      <w:r w:rsidR="00670D48" w:rsidRPr="00823AE6">
        <w:rPr>
          <w:bCs/>
          <w:kern w:val="0"/>
          <w:sz w:val="28"/>
          <w:szCs w:val="28"/>
          <w:lang w:eastAsia="lv-LV"/>
        </w:rPr>
        <w:t xml:space="preserve">za </w:t>
      </w:r>
      <w:r w:rsidRPr="00823AE6">
        <w:rPr>
          <w:bCs/>
          <w:kern w:val="0"/>
          <w:sz w:val="28"/>
          <w:szCs w:val="28"/>
          <w:lang w:eastAsia="lv-LV"/>
        </w:rPr>
        <w:t xml:space="preserve">reģionā. </w:t>
      </w:r>
    </w:p>
    <w:p w:rsidR="005956E5" w:rsidRPr="00823AE6" w:rsidRDefault="005956E5" w:rsidP="00D756F6">
      <w:pPr>
        <w:shd w:val="clear" w:color="auto" w:fill="FFFFFF"/>
        <w:tabs>
          <w:tab w:val="left" w:pos="709"/>
        </w:tabs>
        <w:suppressAutoHyphens w:val="0"/>
        <w:ind w:firstLine="417"/>
        <w:jc w:val="both"/>
        <w:outlineLvl w:val="2"/>
        <w:rPr>
          <w:bCs/>
          <w:kern w:val="0"/>
          <w:sz w:val="28"/>
          <w:szCs w:val="28"/>
          <w:lang w:eastAsia="lv-LV"/>
        </w:rPr>
      </w:pPr>
    </w:p>
    <w:p w:rsidR="000920C5" w:rsidRPr="00823AE6" w:rsidRDefault="000920C5" w:rsidP="000920C5">
      <w:pPr>
        <w:ind w:firstLine="720"/>
        <w:jc w:val="both"/>
        <w:rPr>
          <w:sz w:val="28"/>
          <w:szCs w:val="28"/>
        </w:rPr>
      </w:pPr>
      <w:r w:rsidRPr="00823AE6">
        <w:rPr>
          <w:sz w:val="28"/>
          <w:szCs w:val="28"/>
        </w:rPr>
        <w:t>Projekta ietvaros tiek plānotas šādas aktivitātes:</w:t>
      </w:r>
    </w:p>
    <w:p w:rsidR="000E1BB9" w:rsidRPr="00823AE6" w:rsidRDefault="000E1BB9" w:rsidP="000920C5">
      <w:pPr>
        <w:ind w:firstLine="720"/>
        <w:jc w:val="both"/>
        <w:rPr>
          <w:sz w:val="28"/>
          <w:szCs w:val="28"/>
        </w:rPr>
      </w:pPr>
    </w:p>
    <w:p w:rsidR="00C52429" w:rsidRDefault="00C52429" w:rsidP="000920C5">
      <w:pPr>
        <w:ind w:firstLine="720"/>
        <w:jc w:val="both"/>
        <w:rPr>
          <w:sz w:val="28"/>
          <w:szCs w:val="28"/>
        </w:rPr>
      </w:pPr>
    </w:p>
    <w:p w:rsidR="001F1076" w:rsidRPr="00823AE6" w:rsidRDefault="001F1076" w:rsidP="000920C5">
      <w:pPr>
        <w:ind w:firstLine="720"/>
        <w:jc w:val="both"/>
        <w:rPr>
          <w:sz w:val="28"/>
          <w:szCs w:val="28"/>
        </w:rPr>
      </w:pPr>
    </w:p>
    <w:tbl>
      <w:tblPr>
        <w:tblpPr w:leftFromText="180" w:rightFromText="180" w:vertAnchor="text" w:horzAnchor="margin" w:tblpY="-38"/>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5"/>
        <w:gridCol w:w="4497"/>
      </w:tblGrid>
      <w:tr w:rsidR="005956E5" w:rsidRPr="00823AE6" w:rsidTr="001134C9">
        <w:trPr>
          <w:trHeight w:val="481"/>
        </w:trPr>
        <w:tc>
          <w:tcPr>
            <w:tcW w:w="5015" w:type="dxa"/>
            <w:tcBorders>
              <w:top w:val="dotted" w:sz="4" w:space="0" w:color="auto"/>
              <w:left w:val="dotted" w:sz="4" w:space="0" w:color="auto"/>
              <w:bottom w:val="dotted" w:sz="4" w:space="0" w:color="auto"/>
              <w:right w:val="dotted" w:sz="4" w:space="0" w:color="auto"/>
            </w:tcBorders>
            <w:vAlign w:val="center"/>
          </w:tcPr>
          <w:p w:rsidR="005956E5" w:rsidRPr="00823AE6" w:rsidRDefault="005956E5" w:rsidP="00ED158C">
            <w:pPr>
              <w:jc w:val="center"/>
              <w:rPr>
                <w:b/>
                <w:sz w:val="22"/>
                <w:szCs w:val="22"/>
              </w:rPr>
            </w:pPr>
            <w:r w:rsidRPr="00823AE6">
              <w:rPr>
                <w:b/>
                <w:bCs/>
                <w:sz w:val="22"/>
                <w:szCs w:val="22"/>
              </w:rPr>
              <w:t>Aktivitātes nosaukums</w:t>
            </w:r>
          </w:p>
        </w:tc>
        <w:tc>
          <w:tcPr>
            <w:tcW w:w="4497" w:type="dxa"/>
            <w:tcBorders>
              <w:top w:val="dotted" w:sz="4" w:space="0" w:color="auto"/>
              <w:left w:val="dotted" w:sz="4" w:space="0" w:color="auto"/>
              <w:bottom w:val="dotted" w:sz="4" w:space="0" w:color="auto"/>
              <w:right w:val="dotted" w:sz="4" w:space="0" w:color="auto"/>
            </w:tcBorders>
            <w:vAlign w:val="center"/>
          </w:tcPr>
          <w:p w:rsidR="005956E5" w:rsidRPr="00823AE6" w:rsidRDefault="005956E5" w:rsidP="00ED158C">
            <w:pPr>
              <w:jc w:val="center"/>
              <w:rPr>
                <w:b/>
                <w:sz w:val="22"/>
                <w:szCs w:val="22"/>
              </w:rPr>
            </w:pPr>
            <w:r w:rsidRPr="00823AE6">
              <w:rPr>
                <w:b/>
                <w:bCs/>
                <w:sz w:val="22"/>
                <w:szCs w:val="22"/>
              </w:rPr>
              <w:t>Aktivitātes rezultāts (indikators)</w:t>
            </w:r>
          </w:p>
        </w:tc>
      </w:tr>
      <w:tr w:rsidR="005956E5" w:rsidRPr="00823AE6" w:rsidTr="001134C9">
        <w:trPr>
          <w:trHeight w:val="481"/>
        </w:trPr>
        <w:tc>
          <w:tcPr>
            <w:tcW w:w="5015" w:type="dxa"/>
            <w:shd w:val="clear" w:color="auto" w:fill="auto"/>
          </w:tcPr>
          <w:p w:rsidR="005956E5" w:rsidRPr="00823AE6" w:rsidRDefault="005956E5" w:rsidP="005956E5">
            <w:pPr>
              <w:numPr>
                <w:ilvl w:val="0"/>
                <w:numId w:val="31"/>
              </w:numPr>
              <w:tabs>
                <w:tab w:val="left" w:pos="426"/>
              </w:tabs>
              <w:suppressAutoHyphens w:val="0"/>
              <w:ind w:left="0" w:firstLine="142"/>
              <w:jc w:val="both"/>
            </w:pPr>
            <w:r w:rsidRPr="00823AE6">
              <w:t>Oficiālā atklāšana</w:t>
            </w:r>
          </w:p>
        </w:tc>
        <w:tc>
          <w:tcPr>
            <w:tcW w:w="4497" w:type="dxa"/>
            <w:shd w:val="clear" w:color="auto" w:fill="auto"/>
          </w:tcPr>
          <w:p w:rsidR="005956E5" w:rsidRPr="00823AE6" w:rsidRDefault="005956E5" w:rsidP="00ED158C">
            <w:pPr>
              <w:jc w:val="both"/>
            </w:pPr>
            <w:r w:rsidRPr="00823AE6">
              <w:t>Nodrošināta ES un Latvijas atpazīstamība, kā arī sniegta informācija par VRS aviācijas kapacitāti un tās praktiskā demonstrācija</w:t>
            </w:r>
            <w:r w:rsidR="00102958" w:rsidRPr="00823AE6">
              <w:t>.</w:t>
            </w:r>
          </w:p>
        </w:tc>
      </w:tr>
      <w:tr w:rsidR="005956E5" w:rsidRPr="00823AE6" w:rsidTr="001134C9">
        <w:trPr>
          <w:trHeight w:val="481"/>
        </w:trPr>
        <w:tc>
          <w:tcPr>
            <w:tcW w:w="5015" w:type="dxa"/>
            <w:shd w:val="clear" w:color="auto" w:fill="auto"/>
          </w:tcPr>
          <w:p w:rsidR="005956E5" w:rsidRPr="00823AE6" w:rsidRDefault="005956E5" w:rsidP="005956E5">
            <w:pPr>
              <w:numPr>
                <w:ilvl w:val="0"/>
                <w:numId w:val="31"/>
              </w:numPr>
              <w:tabs>
                <w:tab w:val="left" w:pos="426"/>
              </w:tabs>
              <w:suppressAutoHyphens w:val="0"/>
              <w:ind w:left="0" w:firstLine="142"/>
              <w:jc w:val="both"/>
            </w:pPr>
            <w:r w:rsidRPr="00823AE6">
              <w:t>VRS tehniskās konsultācijas GBP Aviācijas vienībai</w:t>
            </w:r>
          </w:p>
        </w:tc>
        <w:tc>
          <w:tcPr>
            <w:tcW w:w="4497" w:type="dxa"/>
            <w:shd w:val="clear" w:color="auto" w:fill="auto"/>
          </w:tcPr>
          <w:p w:rsidR="005956E5" w:rsidRPr="00823AE6" w:rsidRDefault="005956E5" w:rsidP="00ED158C">
            <w:pPr>
              <w:jc w:val="both"/>
            </w:pPr>
            <w:r w:rsidRPr="00823AE6">
              <w:t xml:space="preserve">Nodrošināta GBP aviācijas jomas kapacitātes analīze, kā arī sagatavotas rekomendācijas tās pilnveidošanai. </w:t>
            </w:r>
          </w:p>
          <w:p w:rsidR="005956E5" w:rsidRPr="00823AE6" w:rsidRDefault="005956E5" w:rsidP="00ED158C">
            <w:pPr>
              <w:jc w:val="both"/>
            </w:pPr>
            <w:r w:rsidRPr="00823AE6">
              <w:t>Nodrošināts atbalsts GBP helikopteru apkalpošanas sistēmas izveidošanā atbilstoši Civilās aviācijas prasībām</w:t>
            </w:r>
            <w:r w:rsidR="00102958" w:rsidRPr="00823AE6">
              <w:t>.</w:t>
            </w:r>
          </w:p>
        </w:tc>
      </w:tr>
      <w:tr w:rsidR="005956E5" w:rsidRPr="00823AE6" w:rsidTr="001134C9">
        <w:trPr>
          <w:trHeight w:val="1820"/>
        </w:trPr>
        <w:tc>
          <w:tcPr>
            <w:tcW w:w="5015" w:type="dxa"/>
            <w:shd w:val="clear" w:color="auto" w:fill="auto"/>
          </w:tcPr>
          <w:p w:rsidR="005956E5" w:rsidRPr="00823AE6" w:rsidRDefault="005956E5" w:rsidP="005956E5">
            <w:pPr>
              <w:numPr>
                <w:ilvl w:val="0"/>
                <w:numId w:val="31"/>
              </w:numPr>
              <w:tabs>
                <w:tab w:val="left" w:pos="426"/>
              </w:tabs>
              <w:suppressAutoHyphens w:val="0"/>
              <w:ind w:left="0" w:firstLine="142"/>
              <w:jc w:val="both"/>
            </w:pPr>
            <w:r w:rsidRPr="00823AE6">
              <w:t>GBP pilotu apmācība jauna tipa helikopteriem</w:t>
            </w:r>
          </w:p>
        </w:tc>
        <w:tc>
          <w:tcPr>
            <w:tcW w:w="4497" w:type="dxa"/>
            <w:shd w:val="clear" w:color="auto" w:fill="auto"/>
          </w:tcPr>
          <w:p w:rsidR="005956E5" w:rsidRPr="00823AE6" w:rsidRDefault="005956E5" w:rsidP="005956E5">
            <w:pPr>
              <w:numPr>
                <w:ilvl w:val="0"/>
                <w:numId w:val="32"/>
              </w:numPr>
              <w:tabs>
                <w:tab w:val="left" w:pos="301"/>
              </w:tabs>
              <w:suppressAutoHyphens w:val="0"/>
              <w:ind w:left="34" w:firstLine="0"/>
              <w:jc w:val="both"/>
            </w:pPr>
            <w:r w:rsidRPr="00823AE6">
              <w:t>apmācīti 4 GBP piloti (teorētiski);</w:t>
            </w:r>
          </w:p>
          <w:p w:rsidR="005956E5" w:rsidRPr="00823AE6" w:rsidRDefault="005956E5" w:rsidP="005956E5">
            <w:pPr>
              <w:numPr>
                <w:ilvl w:val="0"/>
                <w:numId w:val="32"/>
              </w:numPr>
              <w:tabs>
                <w:tab w:val="left" w:pos="301"/>
              </w:tabs>
              <w:suppressAutoHyphens w:val="0"/>
              <w:ind w:left="34" w:firstLine="0"/>
              <w:jc w:val="both"/>
            </w:pPr>
            <w:r w:rsidRPr="00823AE6">
              <w:t>apmācīti 4 GBP piloti (praktiskā lidojuma apmācība);</w:t>
            </w:r>
          </w:p>
          <w:p w:rsidR="005956E5" w:rsidRPr="00823AE6" w:rsidRDefault="005956E5" w:rsidP="005956E5">
            <w:pPr>
              <w:numPr>
                <w:ilvl w:val="0"/>
                <w:numId w:val="32"/>
              </w:numPr>
              <w:tabs>
                <w:tab w:val="left" w:pos="301"/>
              </w:tabs>
              <w:suppressAutoHyphens w:val="0"/>
              <w:ind w:left="34" w:firstLine="0"/>
              <w:jc w:val="both"/>
            </w:pPr>
            <w:r w:rsidRPr="00823AE6">
              <w:t>4 GBP pilot</w:t>
            </w:r>
            <w:r w:rsidR="007E5505" w:rsidRPr="00823AE6">
              <w:t>i</w:t>
            </w:r>
            <w:r w:rsidRPr="00823AE6">
              <w:t xml:space="preserve"> nokārtoja eksāmenu saskaņā ar Latvijas Civilās aviācijas aģentūras noteikumiem</w:t>
            </w:r>
            <w:r w:rsidR="00102958" w:rsidRPr="00823AE6">
              <w:t>.</w:t>
            </w:r>
          </w:p>
          <w:p w:rsidR="005956E5" w:rsidRPr="00823AE6" w:rsidRDefault="005956E5" w:rsidP="00ED158C">
            <w:pPr>
              <w:tabs>
                <w:tab w:val="left" w:pos="301"/>
              </w:tabs>
              <w:ind w:left="34"/>
              <w:jc w:val="both"/>
            </w:pPr>
          </w:p>
        </w:tc>
      </w:tr>
      <w:tr w:rsidR="005956E5" w:rsidRPr="00823AE6" w:rsidTr="001134C9">
        <w:trPr>
          <w:trHeight w:val="481"/>
        </w:trPr>
        <w:tc>
          <w:tcPr>
            <w:tcW w:w="5015" w:type="dxa"/>
            <w:shd w:val="clear" w:color="auto" w:fill="auto"/>
          </w:tcPr>
          <w:p w:rsidR="005956E5" w:rsidRPr="00823AE6" w:rsidRDefault="005956E5" w:rsidP="005956E5">
            <w:pPr>
              <w:numPr>
                <w:ilvl w:val="0"/>
                <w:numId w:val="31"/>
              </w:numPr>
              <w:tabs>
                <w:tab w:val="left" w:pos="426"/>
              </w:tabs>
              <w:suppressAutoHyphens w:val="0"/>
              <w:ind w:left="0" w:firstLine="142"/>
              <w:jc w:val="both"/>
            </w:pPr>
            <w:r w:rsidRPr="00823AE6">
              <w:t>GBP inženieru apmācība jauna tipa helikopteriem</w:t>
            </w:r>
          </w:p>
        </w:tc>
        <w:tc>
          <w:tcPr>
            <w:tcW w:w="4497" w:type="dxa"/>
            <w:shd w:val="clear" w:color="auto" w:fill="auto"/>
          </w:tcPr>
          <w:p w:rsidR="005956E5" w:rsidRPr="00823AE6" w:rsidRDefault="005956E5" w:rsidP="00ED158C">
            <w:pPr>
              <w:jc w:val="both"/>
            </w:pPr>
            <w:r w:rsidRPr="00823AE6">
              <w:t>Apmācīti 2 GBP inženieri</w:t>
            </w:r>
            <w:r w:rsidR="00102958" w:rsidRPr="00823AE6">
              <w:t>.</w:t>
            </w:r>
          </w:p>
        </w:tc>
      </w:tr>
      <w:tr w:rsidR="005956E5" w:rsidRPr="00823AE6" w:rsidTr="001134C9">
        <w:trPr>
          <w:trHeight w:val="481"/>
        </w:trPr>
        <w:tc>
          <w:tcPr>
            <w:tcW w:w="5015" w:type="dxa"/>
            <w:shd w:val="clear" w:color="auto" w:fill="auto"/>
          </w:tcPr>
          <w:p w:rsidR="005956E5" w:rsidRPr="00823AE6" w:rsidRDefault="005956E5" w:rsidP="005956E5">
            <w:pPr>
              <w:numPr>
                <w:ilvl w:val="0"/>
                <w:numId w:val="31"/>
              </w:numPr>
              <w:tabs>
                <w:tab w:val="left" w:pos="426"/>
              </w:tabs>
              <w:suppressAutoHyphens w:val="0"/>
              <w:ind w:left="0" w:firstLine="142"/>
              <w:jc w:val="both"/>
            </w:pPr>
            <w:r w:rsidRPr="00823AE6">
              <w:t>Vadības grupas sanāksme</w:t>
            </w:r>
          </w:p>
        </w:tc>
        <w:tc>
          <w:tcPr>
            <w:tcW w:w="4497" w:type="dxa"/>
            <w:shd w:val="clear" w:color="auto" w:fill="auto"/>
          </w:tcPr>
          <w:p w:rsidR="005956E5" w:rsidRPr="00823AE6" w:rsidRDefault="005956E5" w:rsidP="00ED158C">
            <w:pPr>
              <w:jc w:val="both"/>
            </w:pPr>
            <w:r w:rsidRPr="00823AE6">
              <w:t>Izvērtēta Projekta gaita, kā arī nepieciešamība pēc grozījumiem Aktivitāšu plānā un Granta līgumā</w:t>
            </w:r>
            <w:r w:rsidR="00102958" w:rsidRPr="00823AE6">
              <w:t>.</w:t>
            </w:r>
          </w:p>
        </w:tc>
      </w:tr>
      <w:tr w:rsidR="005956E5" w:rsidRPr="00823AE6" w:rsidTr="001134C9">
        <w:trPr>
          <w:trHeight w:val="481"/>
        </w:trPr>
        <w:tc>
          <w:tcPr>
            <w:tcW w:w="5015" w:type="dxa"/>
            <w:shd w:val="clear" w:color="auto" w:fill="auto"/>
          </w:tcPr>
          <w:p w:rsidR="005956E5" w:rsidRPr="00823AE6" w:rsidRDefault="005956E5" w:rsidP="005956E5">
            <w:pPr>
              <w:numPr>
                <w:ilvl w:val="0"/>
                <w:numId w:val="31"/>
              </w:numPr>
              <w:tabs>
                <w:tab w:val="left" w:pos="426"/>
              </w:tabs>
              <w:suppressAutoHyphens w:val="0"/>
              <w:ind w:left="0" w:firstLine="142"/>
              <w:jc w:val="both"/>
            </w:pPr>
            <w:r w:rsidRPr="00823AE6">
              <w:t>GBP tehniskās kapacitātes pilnveidošana apkalpot helikopterus</w:t>
            </w:r>
          </w:p>
        </w:tc>
        <w:tc>
          <w:tcPr>
            <w:tcW w:w="4497" w:type="dxa"/>
            <w:shd w:val="clear" w:color="auto" w:fill="auto"/>
          </w:tcPr>
          <w:p w:rsidR="005956E5" w:rsidRPr="00823AE6" w:rsidRDefault="005956E5" w:rsidP="00ED158C">
            <w:pPr>
              <w:jc w:val="both"/>
            </w:pPr>
            <w:r w:rsidRPr="00823AE6">
              <w:t>Helikopteru rezerves daļas un instrumenti  (nepieciešamās rezerves daļas un instrumenti, lai nodrošinātu helikoptera darbību līdz 2023. gadam) iegādāti un nogādāti Gruzijā</w:t>
            </w:r>
            <w:r w:rsidR="00102958" w:rsidRPr="00823AE6">
              <w:t>.</w:t>
            </w:r>
          </w:p>
          <w:p w:rsidR="005956E5" w:rsidRPr="00823AE6" w:rsidRDefault="005956E5" w:rsidP="00ED158C">
            <w:pPr>
              <w:jc w:val="both"/>
            </w:pPr>
            <w:r w:rsidRPr="00823AE6">
              <w:t xml:space="preserve"> </w:t>
            </w:r>
          </w:p>
        </w:tc>
      </w:tr>
      <w:tr w:rsidR="005956E5" w:rsidRPr="00823AE6" w:rsidTr="001134C9">
        <w:trPr>
          <w:trHeight w:val="481"/>
        </w:trPr>
        <w:tc>
          <w:tcPr>
            <w:tcW w:w="5015" w:type="dxa"/>
            <w:shd w:val="clear" w:color="auto" w:fill="auto"/>
          </w:tcPr>
          <w:p w:rsidR="005956E5" w:rsidRPr="00823AE6" w:rsidRDefault="005956E5" w:rsidP="00102958">
            <w:pPr>
              <w:numPr>
                <w:ilvl w:val="0"/>
                <w:numId w:val="31"/>
              </w:numPr>
              <w:tabs>
                <w:tab w:val="left" w:pos="426"/>
              </w:tabs>
              <w:suppressAutoHyphens w:val="0"/>
              <w:ind w:left="0" w:firstLine="142"/>
              <w:jc w:val="both"/>
            </w:pPr>
            <w:r w:rsidRPr="00823AE6">
              <w:t xml:space="preserve">GBP pilotu apmācība (4 </w:t>
            </w:r>
            <w:r w:rsidR="00A27FCA" w:rsidRPr="00823AE6">
              <w:t>jomas: Integrētā robežu pārvaldība</w:t>
            </w:r>
            <w:r w:rsidRPr="00823AE6">
              <w:t xml:space="preserve">, </w:t>
            </w:r>
            <w:r w:rsidR="00A27FCA" w:rsidRPr="00823AE6">
              <w:t>Cilvēktiesības</w:t>
            </w:r>
            <w:r w:rsidRPr="00823AE6">
              <w:t>, Civilās aviācijas noteikum</w:t>
            </w:r>
            <w:r w:rsidR="00A27FCA" w:rsidRPr="00823AE6">
              <w:t>i</w:t>
            </w:r>
            <w:r w:rsidRPr="00823AE6">
              <w:t xml:space="preserve"> un pirmās palīdzības</w:t>
            </w:r>
            <w:r w:rsidR="00A27FCA" w:rsidRPr="00823AE6">
              <w:t>)</w:t>
            </w:r>
          </w:p>
        </w:tc>
        <w:tc>
          <w:tcPr>
            <w:tcW w:w="4497" w:type="dxa"/>
            <w:shd w:val="clear" w:color="auto" w:fill="auto"/>
          </w:tcPr>
          <w:p w:rsidR="005956E5" w:rsidRPr="00823AE6" w:rsidRDefault="005956E5" w:rsidP="00102958">
            <w:pPr>
              <w:jc w:val="both"/>
            </w:pPr>
            <w:r w:rsidRPr="00823AE6">
              <w:t xml:space="preserve">Nodrošināta profesionālā apmācība 4 pilotiem, kuri </w:t>
            </w:r>
            <w:r w:rsidR="00A27FCA" w:rsidRPr="00823AE6">
              <w:t>nodos šīs zināšanas</w:t>
            </w:r>
            <w:r w:rsidRPr="00823AE6">
              <w:t xml:space="preserve"> citām GBP personālam</w:t>
            </w:r>
            <w:r w:rsidR="00102958" w:rsidRPr="00823AE6">
              <w:t>.</w:t>
            </w:r>
          </w:p>
        </w:tc>
      </w:tr>
      <w:tr w:rsidR="005956E5" w:rsidRPr="00823AE6" w:rsidTr="001134C9">
        <w:trPr>
          <w:trHeight w:val="481"/>
        </w:trPr>
        <w:tc>
          <w:tcPr>
            <w:tcW w:w="5015" w:type="dxa"/>
            <w:shd w:val="clear" w:color="auto" w:fill="auto"/>
          </w:tcPr>
          <w:p w:rsidR="005956E5" w:rsidRPr="00823AE6" w:rsidRDefault="005956E5" w:rsidP="00102958">
            <w:pPr>
              <w:numPr>
                <w:ilvl w:val="0"/>
                <w:numId w:val="31"/>
              </w:numPr>
              <w:suppressAutoHyphens w:val="0"/>
              <w:ind w:left="0" w:firstLine="142"/>
              <w:jc w:val="both"/>
            </w:pPr>
            <w:r w:rsidRPr="00823AE6">
              <w:t>VRS helikoptera piegāde uz Gruziju</w:t>
            </w:r>
          </w:p>
        </w:tc>
        <w:tc>
          <w:tcPr>
            <w:tcW w:w="4497" w:type="dxa"/>
            <w:shd w:val="clear" w:color="auto" w:fill="auto"/>
          </w:tcPr>
          <w:p w:rsidR="005956E5" w:rsidRPr="00823AE6" w:rsidRDefault="005956E5" w:rsidP="00ED158C">
            <w:pPr>
              <w:jc w:val="both"/>
            </w:pPr>
            <w:r w:rsidRPr="00823AE6">
              <w:t>Nodrošināts helikoptera pārlidojums uz Gruziju</w:t>
            </w:r>
            <w:r w:rsidR="00102958" w:rsidRPr="00823AE6">
              <w:t>.</w:t>
            </w:r>
          </w:p>
        </w:tc>
      </w:tr>
      <w:tr w:rsidR="005956E5" w:rsidRPr="00823AE6" w:rsidTr="001134C9">
        <w:trPr>
          <w:trHeight w:val="481"/>
        </w:trPr>
        <w:tc>
          <w:tcPr>
            <w:tcW w:w="5015" w:type="dxa"/>
            <w:shd w:val="clear" w:color="auto" w:fill="auto"/>
          </w:tcPr>
          <w:p w:rsidR="005956E5" w:rsidRPr="00823AE6" w:rsidRDefault="005956E5" w:rsidP="005956E5">
            <w:pPr>
              <w:numPr>
                <w:ilvl w:val="0"/>
                <w:numId w:val="31"/>
              </w:numPr>
              <w:suppressAutoHyphens w:val="0"/>
              <w:ind w:left="0" w:firstLine="142"/>
              <w:jc w:val="both"/>
            </w:pPr>
            <w:r w:rsidRPr="00823AE6">
              <w:t xml:space="preserve">Noslēguma konference </w:t>
            </w:r>
          </w:p>
        </w:tc>
        <w:tc>
          <w:tcPr>
            <w:tcW w:w="4497" w:type="dxa"/>
            <w:shd w:val="clear" w:color="auto" w:fill="auto"/>
          </w:tcPr>
          <w:p w:rsidR="005956E5" w:rsidRPr="00823AE6" w:rsidRDefault="005956E5" w:rsidP="00ED158C">
            <w:pPr>
              <w:jc w:val="both"/>
            </w:pPr>
            <w:r w:rsidRPr="00823AE6">
              <w:t>Nodrošināta oficiāla helikoptera nodošana GBP</w:t>
            </w:r>
            <w:r w:rsidR="00102958" w:rsidRPr="00823AE6">
              <w:t>.</w:t>
            </w:r>
          </w:p>
          <w:p w:rsidR="005956E5" w:rsidRPr="00823AE6" w:rsidRDefault="005956E5" w:rsidP="00ED158C">
            <w:pPr>
              <w:jc w:val="both"/>
            </w:pPr>
            <w:r w:rsidRPr="00823AE6">
              <w:t>Nodrošināta ES un Latvijas atpazīstamība</w:t>
            </w:r>
            <w:r w:rsidR="00102958" w:rsidRPr="00823AE6">
              <w:t>.</w:t>
            </w:r>
          </w:p>
        </w:tc>
      </w:tr>
    </w:tbl>
    <w:p w:rsidR="004E7E24" w:rsidRPr="00823AE6" w:rsidRDefault="004E7E24" w:rsidP="00BC026A">
      <w:pPr>
        <w:ind w:firstLine="720"/>
        <w:jc w:val="center"/>
        <w:rPr>
          <w:b/>
          <w:sz w:val="28"/>
          <w:szCs w:val="28"/>
        </w:rPr>
      </w:pPr>
      <w:r w:rsidRPr="00823AE6">
        <w:rPr>
          <w:b/>
          <w:sz w:val="28"/>
          <w:szCs w:val="28"/>
        </w:rPr>
        <w:lastRenderedPageBreak/>
        <w:t>Projekta f</w:t>
      </w:r>
      <w:r w:rsidR="00BC026A" w:rsidRPr="00823AE6">
        <w:rPr>
          <w:b/>
          <w:sz w:val="28"/>
          <w:szCs w:val="28"/>
        </w:rPr>
        <w:t>inansiālās ietekmes novērtējums</w:t>
      </w:r>
    </w:p>
    <w:p w:rsidR="00BC026A" w:rsidRPr="00823AE6" w:rsidRDefault="00BC026A" w:rsidP="00BC026A">
      <w:pPr>
        <w:ind w:firstLine="720"/>
        <w:jc w:val="center"/>
        <w:rPr>
          <w:b/>
          <w:sz w:val="28"/>
          <w:szCs w:val="28"/>
        </w:rPr>
      </w:pPr>
    </w:p>
    <w:p w:rsidR="007D5638" w:rsidRPr="00823AE6" w:rsidRDefault="004E7E24" w:rsidP="00B94E41">
      <w:pPr>
        <w:ind w:firstLine="720"/>
        <w:jc w:val="both"/>
        <w:rPr>
          <w:sz w:val="28"/>
          <w:szCs w:val="28"/>
        </w:rPr>
      </w:pPr>
      <w:r w:rsidRPr="00823AE6">
        <w:rPr>
          <w:sz w:val="28"/>
          <w:szCs w:val="28"/>
        </w:rPr>
        <w:t xml:space="preserve">Projekts tiek </w:t>
      </w:r>
      <w:r w:rsidR="00A27FCA" w:rsidRPr="00823AE6">
        <w:rPr>
          <w:sz w:val="28"/>
          <w:szCs w:val="28"/>
        </w:rPr>
        <w:t>94,55</w:t>
      </w:r>
      <w:r w:rsidRPr="00823AE6">
        <w:rPr>
          <w:sz w:val="28"/>
          <w:szCs w:val="28"/>
        </w:rPr>
        <w:t xml:space="preserve">% </w:t>
      </w:r>
      <w:r w:rsidR="00CC29CD" w:rsidRPr="00823AE6">
        <w:rPr>
          <w:sz w:val="28"/>
          <w:szCs w:val="28"/>
        </w:rPr>
        <w:t>(2</w:t>
      </w:r>
      <w:r w:rsidR="00467916" w:rsidRPr="00823AE6">
        <w:rPr>
          <w:sz w:val="28"/>
          <w:szCs w:val="28"/>
        </w:rPr>
        <w:t>58</w:t>
      </w:r>
      <w:r w:rsidR="000F660C">
        <w:rPr>
          <w:sz w:val="28"/>
          <w:szCs w:val="28"/>
        </w:rPr>
        <w:t> </w:t>
      </w:r>
      <w:r w:rsidR="00467916" w:rsidRPr="00823AE6">
        <w:rPr>
          <w:sz w:val="28"/>
          <w:szCs w:val="28"/>
        </w:rPr>
        <w:t>036</w:t>
      </w:r>
      <w:r w:rsidR="000F660C">
        <w:rPr>
          <w:sz w:val="28"/>
          <w:szCs w:val="28"/>
        </w:rPr>
        <w:t> </w:t>
      </w:r>
      <w:r w:rsidR="00102958" w:rsidRPr="00823AE6">
        <w:rPr>
          <w:i/>
          <w:sz w:val="28"/>
          <w:szCs w:val="28"/>
        </w:rPr>
        <w:t>euro</w:t>
      </w:r>
      <w:r w:rsidR="00CC29CD" w:rsidRPr="00823AE6">
        <w:rPr>
          <w:sz w:val="28"/>
          <w:szCs w:val="28"/>
        </w:rPr>
        <w:t xml:space="preserve">) </w:t>
      </w:r>
      <w:r w:rsidRPr="00823AE6">
        <w:rPr>
          <w:sz w:val="28"/>
          <w:szCs w:val="28"/>
        </w:rPr>
        <w:t>apmērā finansēts no</w:t>
      </w:r>
      <w:r w:rsidR="00E87E50" w:rsidRPr="00823AE6">
        <w:rPr>
          <w:sz w:val="28"/>
          <w:szCs w:val="28"/>
        </w:rPr>
        <w:t xml:space="preserve"> </w:t>
      </w:r>
      <w:r w:rsidR="005956E5" w:rsidRPr="00823AE6">
        <w:rPr>
          <w:sz w:val="28"/>
          <w:szCs w:val="28"/>
        </w:rPr>
        <w:t xml:space="preserve">Mobilitātes partnerības mehānisma (Mobility Partnership Facility). </w:t>
      </w:r>
      <w:r w:rsidR="00B94E41" w:rsidRPr="00823AE6">
        <w:rPr>
          <w:sz w:val="28"/>
          <w:szCs w:val="28"/>
        </w:rPr>
        <w:t xml:space="preserve">Šī Projekta īstenošanai līdzfinansējums </w:t>
      </w:r>
      <w:r w:rsidR="00A27FCA" w:rsidRPr="00823AE6">
        <w:rPr>
          <w:sz w:val="28"/>
          <w:szCs w:val="28"/>
        </w:rPr>
        <w:t xml:space="preserve">no valsts budžeta 5,45% </w:t>
      </w:r>
      <w:r w:rsidR="00CC29CD" w:rsidRPr="00823AE6">
        <w:rPr>
          <w:sz w:val="28"/>
          <w:szCs w:val="28"/>
        </w:rPr>
        <w:t>(14</w:t>
      </w:r>
      <w:r w:rsidR="00102958" w:rsidRPr="00823AE6">
        <w:rPr>
          <w:sz w:val="28"/>
          <w:szCs w:val="28"/>
        </w:rPr>
        <w:t> </w:t>
      </w:r>
      <w:r w:rsidR="00CC29CD" w:rsidRPr="00823AE6">
        <w:rPr>
          <w:sz w:val="28"/>
          <w:szCs w:val="28"/>
        </w:rPr>
        <w:t>86</w:t>
      </w:r>
      <w:r w:rsidR="00823AE6">
        <w:rPr>
          <w:sz w:val="28"/>
          <w:szCs w:val="28"/>
        </w:rPr>
        <w:t>4</w:t>
      </w:r>
      <w:r w:rsidR="00102958" w:rsidRPr="00823AE6">
        <w:rPr>
          <w:sz w:val="28"/>
          <w:szCs w:val="28"/>
        </w:rPr>
        <w:t> </w:t>
      </w:r>
      <w:r w:rsidR="00102958" w:rsidRPr="00823AE6">
        <w:rPr>
          <w:i/>
          <w:sz w:val="28"/>
          <w:szCs w:val="28"/>
        </w:rPr>
        <w:t>euro</w:t>
      </w:r>
      <w:r w:rsidR="00CC29CD" w:rsidRPr="00823AE6">
        <w:rPr>
          <w:sz w:val="28"/>
          <w:szCs w:val="28"/>
        </w:rPr>
        <w:t xml:space="preserve">) </w:t>
      </w:r>
      <w:r w:rsidR="00A27FCA" w:rsidRPr="00823AE6">
        <w:rPr>
          <w:sz w:val="28"/>
          <w:szCs w:val="28"/>
        </w:rPr>
        <w:t>apmērā tiks nodrošināts natūrā (</w:t>
      </w:r>
      <w:r w:rsidR="00A27FCA" w:rsidRPr="00823AE6">
        <w:rPr>
          <w:i/>
          <w:sz w:val="28"/>
          <w:szCs w:val="28"/>
        </w:rPr>
        <w:t>in-kind</w:t>
      </w:r>
      <w:r w:rsidR="00A27FCA" w:rsidRPr="00823AE6">
        <w:rPr>
          <w:sz w:val="28"/>
          <w:szCs w:val="28"/>
        </w:rPr>
        <w:t>)</w:t>
      </w:r>
      <w:r w:rsidR="005D55D8" w:rsidRPr="00823AE6">
        <w:rPr>
          <w:sz w:val="28"/>
          <w:szCs w:val="28"/>
        </w:rPr>
        <w:t>,</w:t>
      </w:r>
      <w:r w:rsidR="00815DF1" w:rsidRPr="00823AE6">
        <w:rPr>
          <w:sz w:val="28"/>
          <w:szCs w:val="28"/>
        </w:rPr>
        <w:t xml:space="preserve"> iesaistot Valsts robežsardzes darbiniekus (amatpersonas) projekta uzdevumu īstenošanā</w:t>
      </w:r>
      <w:r w:rsidR="00B94E41" w:rsidRPr="00823AE6">
        <w:rPr>
          <w:sz w:val="28"/>
          <w:szCs w:val="28"/>
        </w:rPr>
        <w:t xml:space="preserve">. </w:t>
      </w:r>
    </w:p>
    <w:p w:rsidR="007457DA" w:rsidRPr="00823AE6" w:rsidRDefault="007457DA" w:rsidP="007457DA">
      <w:pPr>
        <w:spacing w:before="100" w:beforeAutospacing="1" w:after="100" w:afterAutospacing="1"/>
        <w:ind w:firstLine="720"/>
        <w:jc w:val="both"/>
        <w:rPr>
          <w:kern w:val="2"/>
          <w:sz w:val="28"/>
          <w:szCs w:val="28"/>
          <w:lang w:eastAsia="lv-LV"/>
        </w:rPr>
      </w:pPr>
      <w:r w:rsidRPr="00823AE6">
        <w:rPr>
          <w:sz w:val="28"/>
          <w:szCs w:val="28"/>
        </w:rPr>
        <w:t>Projektam kopējais nepieciešamais finansējums pēc finansējuma veida:</w:t>
      </w:r>
      <w:r w:rsidRPr="00823AE6">
        <w:rPr>
          <w:sz w:val="28"/>
          <w:szCs w:val="28"/>
          <w:lang w:eastAsia="lv-LV"/>
        </w:rPr>
        <w:t> </w:t>
      </w:r>
    </w:p>
    <w:tbl>
      <w:tblPr>
        <w:tblW w:w="9072" w:type="dxa"/>
        <w:tblInd w:w="108" w:type="dxa"/>
        <w:tblBorders>
          <w:bottom w:val="single" w:sz="4" w:space="0" w:color="auto"/>
          <w:right w:val="single" w:sz="4" w:space="0" w:color="auto"/>
        </w:tblBorders>
        <w:tblLook w:val="04A0" w:firstRow="1" w:lastRow="0" w:firstColumn="1" w:lastColumn="0" w:noHBand="0" w:noVBand="1"/>
      </w:tblPr>
      <w:tblGrid>
        <w:gridCol w:w="5954"/>
        <w:gridCol w:w="3118"/>
      </w:tblGrid>
      <w:tr w:rsidR="007457DA" w:rsidRPr="00823AE6" w:rsidTr="007457DA">
        <w:tc>
          <w:tcPr>
            <w:tcW w:w="5954" w:type="dxa"/>
            <w:tcBorders>
              <w:top w:val="nil"/>
              <w:left w:val="nil"/>
              <w:bottom w:val="single" w:sz="4" w:space="0" w:color="auto"/>
              <w:right w:val="single" w:sz="4" w:space="0" w:color="auto"/>
            </w:tcBorders>
            <w:hideMark/>
          </w:tcPr>
          <w:p w:rsidR="007457DA" w:rsidRPr="00823AE6" w:rsidRDefault="007457DA">
            <w:pPr>
              <w:spacing w:before="100" w:beforeAutospacing="1"/>
              <w:jc w:val="both"/>
              <w:rPr>
                <w:sz w:val="28"/>
                <w:szCs w:val="28"/>
                <w:lang w:eastAsia="lv-LV"/>
              </w:rPr>
            </w:pPr>
            <w:r w:rsidRPr="00823AE6">
              <w:rPr>
                <w:sz w:val="28"/>
                <w:szCs w:val="28"/>
                <w:lang w:eastAsia="lv-LV"/>
              </w:rPr>
              <w:t> </w:t>
            </w:r>
          </w:p>
        </w:tc>
        <w:tc>
          <w:tcPr>
            <w:tcW w:w="3118"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sz w:val="22"/>
                <w:szCs w:val="22"/>
                <w:lang w:eastAsia="lv-LV"/>
              </w:rPr>
            </w:pPr>
            <w:r w:rsidRPr="00823AE6">
              <w:rPr>
                <w:b/>
                <w:sz w:val="22"/>
                <w:szCs w:val="22"/>
                <w:lang w:eastAsia="lv-LV"/>
              </w:rPr>
              <w:t>Kopējais nepieciešamais finansējums</w:t>
            </w:r>
          </w:p>
        </w:tc>
      </w:tr>
      <w:tr w:rsidR="007457DA" w:rsidRPr="00823AE6" w:rsidTr="007457DA">
        <w:tc>
          <w:tcPr>
            <w:tcW w:w="595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sz w:val="22"/>
                <w:szCs w:val="22"/>
                <w:lang w:eastAsia="lv-LV"/>
              </w:rPr>
            </w:pPr>
            <w:r w:rsidRPr="00823AE6">
              <w:rPr>
                <w:b/>
                <w:sz w:val="22"/>
                <w:szCs w:val="22"/>
                <w:lang w:eastAsia="lv-LV"/>
              </w:rPr>
              <w:t>EK līdzfinansējums</w:t>
            </w:r>
          </w:p>
        </w:tc>
        <w:tc>
          <w:tcPr>
            <w:tcW w:w="3118"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sz w:val="22"/>
                <w:szCs w:val="22"/>
                <w:lang w:eastAsia="lv-LV"/>
              </w:rPr>
            </w:pPr>
            <w:r w:rsidRPr="00823AE6">
              <w:rPr>
                <w:sz w:val="22"/>
                <w:szCs w:val="22"/>
                <w:lang w:eastAsia="lv-LV"/>
              </w:rPr>
              <w:t>258 036</w:t>
            </w:r>
          </w:p>
        </w:tc>
      </w:tr>
      <w:tr w:rsidR="007457DA" w:rsidRPr="00823AE6" w:rsidTr="007457DA">
        <w:tc>
          <w:tcPr>
            <w:tcW w:w="595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sz w:val="22"/>
                <w:szCs w:val="22"/>
                <w:lang w:eastAsia="lv-LV"/>
              </w:rPr>
            </w:pPr>
            <w:r w:rsidRPr="00823AE6">
              <w:rPr>
                <w:b/>
                <w:sz w:val="22"/>
                <w:szCs w:val="22"/>
                <w:lang w:eastAsia="lv-LV"/>
              </w:rPr>
              <w:t>Nacionālais līdzfinansējums natūrā (in-kind)</w:t>
            </w:r>
          </w:p>
        </w:tc>
        <w:tc>
          <w:tcPr>
            <w:tcW w:w="3118"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sz w:val="22"/>
                <w:szCs w:val="22"/>
                <w:lang w:eastAsia="lv-LV"/>
              </w:rPr>
            </w:pPr>
            <w:r w:rsidRPr="00823AE6">
              <w:rPr>
                <w:sz w:val="22"/>
                <w:szCs w:val="22"/>
                <w:lang w:eastAsia="lv-LV"/>
              </w:rPr>
              <w:t>14 86</w:t>
            </w:r>
            <w:r w:rsidR="00823AE6">
              <w:rPr>
                <w:sz w:val="22"/>
                <w:szCs w:val="22"/>
                <w:lang w:eastAsia="lv-LV"/>
              </w:rPr>
              <w:t>4</w:t>
            </w:r>
          </w:p>
        </w:tc>
      </w:tr>
      <w:tr w:rsidR="007457DA" w:rsidRPr="00823AE6" w:rsidTr="007457DA">
        <w:tc>
          <w:tcPr>
            <w:tcW w:w="595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b/>
                <w:sz w:val="22"/>
                <w:szCs w:val="22"/>
                <w:lang w:eastAsia="lv-LV"/>
              </w:rPr>
            </w:pPr>
            <w:r w:rsidRPr="00823AE6">
              <w:rPr>
                <w:b/>
                <w:sz w:val="22"/>
                <w:szCs w:val="22"/>
                <w:lang w:eastAsia="lv-LV"/>
              </w:rPr>
              <w:t xml:space="preserve">Kopā: </w:t>
            </w:r>
          </w:p>
        </w:tc>
        <w:tc>
          <w:tcPr>
            <w:tcW w:w="3118"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b/>
                <w:sz w:val="22"/>
                <w:szCs w:val="22"/>
                <w:lang w:eastAsia="lv-LV"/>
              </w:rPr>
            </w:pPr>
            <w:r w:rsidRPr="00823AE6">
              <w:rPr>
                <w:b/>
                <w:sz w:val="22"/>
                <w:szCs w:val="22"/>
                <w:lang w:eastAsia="lv-LV"/>
              </w:rPr>
              <w:t xml:space="preserve">272 </w:t>
            </w:r>
            <w:r w:rsidR="00823AE6">
              <w:rPr>
                <w:b/>
                <w:sz w:val="22"/>
                <w:szCs w:val="22"/>
                <w:lang w:eastAsia="lv-LV"/>
              </w:rPr>
              <w:t>900</w:t>
            </w:r>
          </w:p>
        </w:tc>
      </w:tr>
      <w:tr w:rsidR="007457DA" w:rsidRPr="00823AE6" w:rsidTr="007457DA">
        <w:tc>
          <w:tcPr>
            <w:tcW w:w="595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sz w:val="22"/>
                <w:szCs w:val="22"/>
                <w:lang w:eastAsia="lv-LV"/>
              </w:rPr>
            </w:pPr>
            <w:r w:rsidRPr="00823AE6">
              <w:rPr>
                <w:b/>
                <w:sz w:val="22"/>
                <w:szCs w:val="22"/>
                <w:lang w:eastAsia="lv-LV"/>
              </w:rPr>
              <w:t xml:space="preserve">Priekšfinansējums </w:t>
            </w:r>
          </w:p>
        </w:tc>
        <w:tc>
          <w:tcPr>
            <w:tcW w:w="3118"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sz w:val="22"/>
                <w:szCs w:val="22"/>
                <w:lang w:eastAsia="lv-LV"/>
              </w:rPr>
            </w:pPr>
            <w:r w:rsidRPr="00823AE6">
              <w:rPr>
                <w:sz w:val="22"/>
                <w:szCs w:val="22"/>
                <w:lang w:eastAsia="lv-LV"/>
              </w:rPr>
              <w:t>51 608</w:t>
            </w:r>
          </w:p>
        </w:tc>
      </w:tr>
      <w:tr w:rsidR="007457DA" w:rsidRPr="00823AE6" w:rsidTr="007457DA">
        <w:tc>
          <w:tcPr>
            <w:tcW w:w="5954" w:type="dxa"/>
            <w:tcBorders>
              <w:top w:val="single" w:sz="4" w:space="0" w:color="auto"/>
              <w:left w:val="single" w:sz="4" w:space="0" w:color="auto"/>
              <w:bottom w:val="single" w:sz="4" w:space="0" w:color="auto"/>
              <w:right w:val="single" w:sz="4" w:space="0" w:color="auto"/>
            </w:tcBorders>
            <w:shd w:val="clear" w:color="auto" w:fill="F2F2F2"/>
          </w:tcPr>
          <w:p w:rsidR="007457DA" w:rsidRPr="00823AE6" w:rsidRDefault="007457DA">
            <w:pPr>
              <w:spacing w:before="100" w:beforeAutospacing="1"/>
              <w:jc w:val="right"/>
              <w:rPr>
                <w:sz w:val="22"/>
                <w:szCs w:val="22"/>
                <w:lang w:eastAsia="lv-LV"/>
              </w:rPr>
            </w:pPr>
          </w:p>
        </w:tc>
        <w:tc>
          <w:tcPr>
            <w:tcW w:w="3118" w:type="dxa"/>
            <w:tcBorders>
              <w:top w:val="single" w:sz="4" w:space="0" w:color="auto"/>
              <w:left w:val="single" w:sz="4" w:space="0" w:color="auto"/>
              <w:bottom w:val="single" w:sz="4" w:space="0" w:color="auto"/>
              <w:right w:val="single" w:sz="4" w:space="0" w:color="auto"/>
            </w:tcBorders>
            <w:shd w:val="clear" w:color="auto" w:fill="F2F2F2"/>
          </w:tcPr>
          <w:p w:rsidR="007457DA" w:rsidRPr="00823AE6" w:rsidRDefault="007457DA">
            <w:pPr>
              <w:spacing w:before="100" w:beforeAutospacing="1"/>
              <w:jc w:val="center"/>
              <w:rPr>
                <w:sz w:val="22"/>
                <w:szCs w:val="22"/>
                <w:lang w:eastAsia="lv-LV"/>
              </w:rPr>
            </w:pPr>
          </w:p>
        </w:tc>
      </w:tr>
    </w:tbl>
    <w:p w:rsidR="007457DA" w:rsidRPr="00823AE6" w:rsidRDefault="007457DA" w:rsidP="007457DA">
      <w:pPr>
        <w:rPr>
          <w:kern w:val="2"/>
          <w:sz w:val="28"/>
          <w:szCs w:val="28"/>
        </w:rPr>
      </w:pPr>
    </w:p>
    <w:p w:rsidR="007457DA" w:rsidRPr="00823AE6" w:rsidRDefault="007457DA" w:rsidP="007457DA">
      <w:pPr>
        <w:jc w:val="center"/>
        <w:rPr>
          <w:sz w:val="28"/>
          <w:szCs w:val="28"/>
        </w:rPr>
      </w:pPr>
      <w:r w:rsidRPr="00823AE6">
        <w:rPr>
          <w:sz w:val="28"/>
          <w:szCs w:val="28"/>
        </w:rPr>
        <w:t>Projektam nepieciešamais finansējums pa finansējuma veidiem un sadalījumā pa gadiem:</w:t>
      </w:r>
    </w:p>
    <w:p w:rsidR="007457DA" w:rsidRPr="00823AE6" w:rsidRDefault="007457DA" w:rsidP="007457DA">
      <w:pPr>
        <w:rPr>
          <w:sz w:val="28"/>
          <w:szCs w:val="28"/>
        </w:rPr>
      </w:pPr>
    </w:p>
    <w:tbl>
      <w:tblPr>
        <w:tblW w:w="8789" w:type="dxa"/>
        <w:tblInd w:w="108" w:type="dxa"/>
        <w:tblBorders>
          <w:bottom w:val="single" w:sz="4" w:space="0" w:color="auto"/>
          <w:right w:val="single" w:sz="4" w:space="0" w:color="auto"/>
        </w:tblBorders>
        <w:tblLayout w:type="fixed"/>
        <w:tblLook w:val="04A0" w:firstRow="1" w:lastRow="0" w:firstColumn="1" w:lastColumn="0" w:noHBand="0" w:noVBand="1"/>
      </w:tblPr>
      <w:tblGrid>
        <w:gridCol w:w="567"/>
        <w:gridCol w:w="3119"/>
        <w:gridCol w:w="992"/>
        <w:gridCol w:w="851"/>
        <w:gridCol w:w="1134"/>
        <w:gridCol w:w="992"/>
        <w:gridCol w:w="1134"/>
      </w:tblGrid>
      <w:tr w:rsidR="007457DA" w:rsidRPr="00823AE6" w:rsidTr="007457DA">
        <w:tc>
          <w:tcPr>
            <w:tcW w:w="567" w:type="dxa"/>
            <w:tcBorders>
              <w:top w:val="nil"/>
              <w:left w:val="nil"/>
              <w:bottom w:val="single" w:sz="4" w:space="0" w:color="auto"/>
              <w:right w:val="nil"/>
            </w:tcBorders>
          </w:tcPr>
          <w:p w:rsidR="007457DA" w:rsidRPr="00823AE6" w:rsidRDefault="007457DA">
            <w:pPr>
              <w:spacing w:before="100" w:beforeAutospacing="1"/>
              <w:jc w:val="center"/>
              <w:rPr>
                <w:lang w:eastAsia="lv-LV"/>
              </w:rPr>
            </w:pPr>
          </w:p>
        </w:tc>
        <w:tc>
          <w:tcPr>
            <w:tcW w:w="3119" w:type="dxa"/>
            <w:tcBorders>
              <w:top w:val="nil"/>
              <w:left w:val="nil"/>
              <w:bottom w:val="single" w:sz="4" w:space="0" w:color="auto"/>
              <w:right w:val="single" w:sz="4" w:space="0" w:color="auto"/>
            </w:tcBorders>
            <w:hideMark/>
          </w:tcPr>
          <w:p w:rsidR="007457DA" w:rsidRPr="00823AE6" w:rsidRDefault="007457DA">
            <w:pPr>
              <w:rPr>
                <w:lang w:eastAsia="lv-LV"/>
              </w:rPr>
            </w:pP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kern w:val="2"/>
                <w:lang w:eastAsia="lv-LV"/>
              </w:rPr>
            </w:pPr>
            <w:r w:rsidRPr="00823AE6">
              <w:rPr>
                <w:rFonts w:ascii="Times New Roman ,serif" w:hAnsi="Times New Roman ,serif"/>
                <w:b/>
                <w:sz w:val="20"/>
                <w:szCs w:val="20"/>
                <w:lang w:eastAsia="lv-LV"/>
              </w:rPr>
              <w:t>2021</w:t>
            </w:r>
          </w:p>
        </w:tc>
        <w:tc>
          <w:tcPr>
            <w:tcW w:w="851"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b/>
                <w:sz w:val="20"/>
                <w:szCs w:val="20"/>
                <w:lang w:eastAsia="lv-LV"/>
              </w:rPr>
              <w:t>2022</w:t>
            </w: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rFonts w:ascii="Times New Roman ,serif" w:hAnsi="Times New Roman ,serif"/>
                <w:b/>
                <w:sz w:val="20"/>
                <w:szCs w:val="20"/>
                <w:lang w:eastAsia="lv-LV"/>
              </w:rPr>
            </w:pPr>
            <w:r w:rsidRPr="00823AE6">
              <w:rPr>
                <w:rFonts w:ascii="Times New Roman ,serif" w:hAnsi="Times New Roman ,serif"/>
                <w:b/>
                <w:sz w:val="20"/>
                <w:szCs w:val="20"/>
                <w:lang w:eastAsia="lv-LV"/>
              </w:rPr>
              <w:t>2023</w:t>
            </w: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rFonts w:ascii="Times New Roman ,serif" w:hAnsi="Times New Roman ,serif"/>
                <w:b/>
                <w:sz w:val="20"/>
                <w:szCs w:val="20"/>
                <w:lang w:eastAsia="lv-LV"/>
              </w:rPr>
            </w:pPr>
            <w:r w:rsidRPr="00823AE6">
              <w:rPr>
                <w:rFonts w:ascii="Times New Roman ,serif" w:hAnsi="Times New Roman ,serif"/>
                <w:b/>
                <w:sz w:val="20"/>
                <w:szCs w:val="20"/>
                <w:lang w:eastAsia="lv-LV"/>
              </w:rPr>
              <w:t>2024</w:t>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rsidR="007457DA" w:rsidRPr="00823AE6" w:rsidRDefault="007457DA">
            <w:pPr>
              <w:spacing w:before="100" w:beforeAutospacing="1"/>
              <w:jc w:val="center"/>
              <w:rPr>
                <w:lang w:eastAsia="lv-LV"/>
              </w:rPr>
            </w:pPr>
            <w:r w:rsidRPr="00823AE6">
              <w:rPr>
                <w:rFonts w:ascii="Times New Roman ,serif" w:hAnsi="Times New Roman ,serif"/>
                <w:b/>
                <w:sz w:val="20"/>
                <w:szCs w:val="20"/>
                <w:lang w:eastAsia="lv-LV"/>
              </w:rPr>
              <w:t>KOPĀ</w:t>
            </w:r>
          </w:p>
        </w:tc>
      </w:tr>
      <w:tr w:rsidR="007457DA" w:rsidRPr="00823AE6" w:rsidTr="007457DA">
        <w:tc>
          <w:tcPr>
            <w:tcW w:w="567"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1.</w:t>
            </w:r>
          </w:p>
        </w:tc>
        <w:tc>
          <w:tcPr>
            <w:tcW w:w="3119" w:type="dxa"/>
            <w:tcBorders>
              <w:top w:val="single" w:sz="4" w:space="0" w:color="auto"/>
              <w:left w:val="single" w:sz="4" w:space="0" w:color="auto"/>
              <w:bottom w:val="single" w:sz="4" w:space="0" w:color="auto"/>
              <w:right w:val="single" w:sz="4" w:space="0" w:color="auto"/>
            </w:tcBorders>
            <w:hideMark/>
          </w:tcPr>
          <w:p w:rsidR="007457DA" w:rsidRPr="00823AE6" w:rsidRDefault="007457DA">
            <w:pPr>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Avansa un gala maksājums EK</w:t>
            </w:r>
          </w:p>
          <w:p w:rsidR="007457DA" w:rsidRPr="00823AE6" w:rsidRDefault="007457DA">
            <w:pPr>
              <w:jc w:val="right"/>
              <w:rPr>
                <w:lang w:eastAsia="lv-LV"/>
              </w:rPr>
            </w:pPr>
            <w:r w:rsidRPr="00823AE6">
              <w:rPr>
                <w:rFonts w:ascii="Times New Roman ,serif" w:hAnsi="Times New Roman ,serif"/>
                <w:b/>
                <w:sz w:val="20"/>
                <w:szCs w:val="20"/>
                <w:lang w:eastAsia="lv-LV"/>
              </w:rPr>
              <w:t>(no EK saņemtie līdzekļi)</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72 017</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rPr>
                <w:lang w:eastAsia="lv-LV"/>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jc w:val="center"/>
              <w:rPr>
                <w:rFonts w:ascii="Times New Roman ,serif" w:hAnsi="Times New Roman ,serif"/>
                <w:kern w:val="2"/>
                <w:sz w:val="20"/>
                <w:szCs w:val="20"/>
                <w:lang w:eastAsia="lv-LV"/>
              </w:rPr>
            </w:pPr>
            <w:r w:rsidRPr="00823AE6">
              <w:rPr>
                <w:rFonts w:ascii="Times New Roman ,serif" w:hAnsi="Times New Roman ,serif"/>
                <w:sz w:val="20"/>
                <w:szCs w:val="20"/>
                <w:lang w:eastAsia="lv-LV"/>
              </w:rPr>
              <w:t>134 411</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jc w:val="center"/>
              <w:rPr>
                <w:rFonts w:ascii="Times New Roman ,serif" w:hAnsi="Times New Roman ,serif"/>
                <w:sz w:val="20"/>
                <w:szCs w:val="20"/>
                <w:lang w:eastAsia="lv-LV"/>
              </w:rPr>
            </w:pPr>
            <w:r w:rsidRPr="00823AE6">
              <w:rPr>
                <w:rFonts w:ascii="Times New Roman ,serif" w:hAnsi="Times New Roman ,serif"/>
                <w:sz w:val="20"/>
                <w:szCs w:val="20"/>
                <w:lang w:eastAsia="lv-LV"/>
              </w:rPr>
              <w:t>51 608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258 036</w:t>
            </w:r>
          </w:p>
        </w:tc>
      </w:tr>
      <w:tr w:rsidR="007457DA" w:rsidRPr="00823AE6" w:rsidTr="007457DA">
        <w:tc>
          <w:tcPr>
            <w:tcW w:w="8789" w:type="dxa"/>
            <w:gridSpan w:val="7"/>
            <w:tcBorders>
              <w:top w:val="single" w:sz="4" w:space="0" w:color="auto"/>
              <w:left w:val="single" w:sz="4" w:space="0" w:color="auto"/>
              <w:bottom w:val="single" w:sz="4" w:space="0" w:color="auto"/>
              <w:right w:val="single" w:sz="4" w:space="0" w:color="auto"/>
            </w:tcBorders>
          </w:tcPr>
          <w:p w:rsidR="007457DA" w:rsidRPr="00823AE6" w:rsidRDefault="007457DA">
            <w:pPr>
              <w:spacing w:before="100" w:beforeAutospacing="1"/>
              <w:rPr>
                <w:rFonts w:ascii="Times New Roman ,serif" w:hAnsi="Times New Roman ,serif"/>
                <w:b/>
                <w:sz w:val="20"/>
                <w:szCs w:val="20"/>
                <w:lang w:eastAsia="lv-LV"/>
              </w:rPr>
            </w:pPr>
          </w:p>
        </w:tc>
      </w:tr>
      <w:tr w:rsidR="007457DA" w:rsidRPr="00823AE6" w:rsidTr="007457DA">
        <w:tc>
          <w:tcPr>
            <w:tcW w:w="567"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2.</w:t>
            </w:r>
          </w:p>
        </w:tc>
        <w:tc>
          <w:tcPr>
            <w:tcW w:w="8222" w:type="dxa"/>
            <w:gridSpan w:val="6"/>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rPr>
                <w:rFonts w:ascii="Times New Roman ,serif" w:hAnsi="Times New Roman ,serif"/>
                <w:sz w:val="20"/>
                <w:szCs w:val="20"/>
                <w:lang w:eastAsia="lv-LV"/>
              </w:rPr>
            </w:pPr>
            <w:r w:rsidRPr="00823AE6">
              <w:rPr>
                <w:rFonts w:ascii="Times New Roman ,serif" w:hAnsi="Times New Roman ,serif"/>
                <w:b/>
                <w:sz w:val="20"/>
                <w:szCs w:val="20"/>
                <w:lang w:eastAsia="lv-LV"/>
              </w:rPr>
              <w:t>Maksājumi (nepieciešamie izdevumi)</w:t>
            </w:r>
          </w:p>
        </w:tc>
      </w:tr>
      <w:tr w:rsidR="007457DA" w:rsidRPr="00823AE6" w:rsidTr="007457DA">
        <w:tc>
          <w:tcPr>
            <w:tcW w:w="567"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2.1.</w:t>
            </w:r>
          </w:p>
        </w:tc>
        <w:tc>
          <w:tcPr>
            <w:tcW w:w="3119"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rPr>
                <w:rFonts w:ascii="Times New Roman ,serif" w:hAnsi="Times New Roman ,serif"/>
                <w:b/>
                <w:sz w:val="20"/>
                <w:szCs w:val="20"/>
                <w:lang w:eastAsia="lv-LV"/>
              </w:rPr>
            </w:pPr>
            <w:r w:rsidRPr="00823AE6">
              <w:rPr>
                <w:rFonts w:ascii="Times New Roman ,serif" w:hAnsi="Times New Roman ,serif"/>
                <w:b/>
                <w:sz w:val="20"/>
                <w:szCs w:val="20"/>
                <w:lang w:eastAsia="lv-LV"/>
              </w:rPr>
              <w:t xml:space="preserve">No EK līdzfinansējuma </w:t>
            </w:r>
          </w:p>
          <w:p w:rsidR="007457DA" w:rsidRPr="00823AE6" w:rsidRDefault="007457DA">
            <w:pPr>
              <w:ind w:right="31"/>
              <w:rPr>
                <w:lang w:eastAsia="lv-LV"/>
              </w:rPr>
            </w:pPr>
            <w:r w:rsidRPr="00823AE6">
              <w:rPr>
                <w:rFonts w:ascii="Times New Roman ,serif" w:hAnsi="Times New Roman ,serif"/>
                <w:sz w:val="20"/>
                <w:szCs w:val="20"/>
                <w:lang w:eastAsia="lv-LV"/>
              </w:rPr>
              <w:t>2021.</w:t>
            </w:r>
            <w:r w:rsidRPr="00823AE6">
              <w:rPr>
                <w:rFonts w:ascii="Times New Roman ,serif" w:hAnsi="Times New Roman ,serif" w:hint="eastAsia"/>
                <w:sz w:val="20"/>
                <w:szCs w:val="20"/>
                <w:lang w:eastAsia="lv-LV"/>
              </w:rPr>
              <w:t> </w:t>
            </w:r>
            <w:r w:rsidRPr="00823AE6">
              <w:rPr>
                <w:rFonts w:ascii="Times New Roman ,serif" w:hAnsi="Times New Roman ,serif"/>
                <w:sz w:val="20"/>
                <w:szCs w:val="20"/>
                <w:lang w:eastAsia="lv-LV"/>
              </w:rPr>
              <w:t>gada finansējums tiek izlietots 2021. un 2022.</w:t>
            </w:r>
            <w:r w:rsidRPr="00823AE6">
              <w:rPr>
                <w:rFonts w:ascii="Times New Roman ,serif" w:hAnsi="Times New Roman ,serif" w:hint="eastAsia"/>
                <w:sz w:val="20"/>
                <w:szCs w:val="20"/>
                <w:lang w:eastAsia="lv-LV"/>
              </w:rPr>
              <w:t> </w:t>
            </w:r>
            <w:r w:rsidRPr="00823AE6">
              <w:rPr>
                <w:rFonts w:ascii="Times New Roman ,serif" w:hAnsi="Times New Roman ,serif"/>
                <w:sz w:val="20"/>
                <w:szCs w:val="20"/>
                <w:lang w:eastAsia="lv-LV"/>
              </w:rPr>
              <w:t>gadā (17 681 + 54 336 = 72 017)</w:t>
            </w: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17 681</w:t>
            </w:r>
          </w:p>
        </w:tc>
        <w:tc>
          <w:tcPr>
            <w:tcW w:w="851"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54 336</w:t>
            </w: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rFonts w:ascii="Times New Roman ,serif" w:hAnsi="Times New Roman ,serif"/>
                <w:sz w:val="20"/>
                <w:szCs w:val="20"/>
                <w:lang w:eastAsia="lv-LV"/>
              </w:rPr>
            </w:pPr>
            <w:r w:rsidRPr="00823AE6">
              <w:rPr>
                <w:rFonts w:ascii="Times New Roman ,serif" w:hAnsi="Times New Roman ,serif"/>
                <w:sz w:val="20"/>
                <w:szCs w:val="20"/>
                <w:lang w:eastAsia="lv-LV"/>
              </w:rPr>
              <w:t>134 411</w:t>
            </w:r>
          </w:p>
        </w:tc>
        <w:tc>
          <w:tcPr>
            <w:tcW w:w="992" w:type="dxa"/>
            <w:tcBorders>
              <w:top w:val="single" w:sz="4" w:space="0" w:color="auto"/>
              <w:left w:val="single" w:sz="4" w:space="0" w:color="auto"/>
              <w:bottom w:val="single" w:sz="4" w:space="0" w:color="auto"/>
              <w:right w:val="single" w:sz="4" w:space="0" w:color="auto"/>
            </w:tcBorders>
          </w:tcPr>
          <w:p w:rsidR="007457DA" w:rsidRPr="00823AE6" w:rsidRDefault="007457DA">
            <w:pPr>
              <w:spacing w:before="100" w:beforeAutospacing="1"/>
              <w:jc w:val="center"/>
              <w:rPr>
                <w:rFonts w:ascii="Times New Roman ,serif" w:hAnsi="Times New Roman ,serif"/>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sz w:val="20"/>
                <w:szCs w:val="20"/>
                <w:lang w:eastAsia="lv-LV"/>
              </w:rPr>
            </w:pPr>
            <w:r w:rsidRPr="00823AE6">
              <w:rPr>
                <w:sz w:val="20"/>
                <w:szCs w:val="20"/>
                <w:lang w:eastAsia="lv-LV"/>
              </w:rPr>
              <w:t>206 428</w:t>
            </w:r>
          </w:p>
        </w:tc>
      </w:tr>
      <w:tr w:rsidR="007457DA" w:rsidRPr="00823AE6" w:rsidTr="007457DA">
        <w:tc>
          <w:tcPr>
            <w:tcW w:w="567"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2.2.</w:t>
            </w:r>
          </w:p>
        </w:tc>
        <w:tc>
          <w:tcPr>
            <w:tcW w:w="3119"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rPr>
                <w:rFonts w:ascii="Times New Roman ,serif" w:hAnsi="Times New Roman ,serif"/>
                <w:b/>
                <w:sz w:val="20"/>
                <w:szCs w:val="20"/>
                <w:lang w:eastAsia="lv-LV"/>
              </w:rPr>
            </w:pPr>
            <w:r w:rsidRPr="00823AE6">
              <w:rPr>
                <w:rFonts w:ascii="Times New Roman ,serif" w:hAnsi="Times New Roman ,serif"/>
                <w:b/>
                <w:sz w:val="20"/>
                <w:szCs w:val="20"/>
                <w:lang w:eastAsia="lv-LV"/>
              </w:rPr>
              <w:t xml:space="preserve">Nacionālais finansējums natūrā (in-kind). </w:t>
            </w:r>
          </w:p>
          <w:p w:rsidR="007457DA" w:rsidRPr="00823AE6" w:rsidRDefault="007457DA">
            <w:pPr>
              <w:rPr>
                <w:lang w:eastAsia="lv-LV"/>
              </w:rPr>
            </w:pPr>
            <w:r w:rsidRPr="00823AE6">
              <w:rPr>
                <w:rFonts w:ascii="Times New Roman ,serif" w:hAnsi="Times New Roman ,serif"/>
                <w:sz w:val="20"/>
                <w:szCs w:val="20"/>
                <w:lang w:eastAsia="lv-LV"/>
              </w:rPr>
              <w:t xml:space="preserve">Attiecināmie izdevumi </w:t>
            </w: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1 239</w:t>
            </w:r>
          </w:p>
        </w:tc>
        <w:tc>
          <w:tcPr>
            <w:tcW w:w="851"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7 43</w:t>
            </w:r>
            <w:r w:rsidR="000B2E80">
              <w:rPr>
                <w:rFonts w:ascii="Times New Roman ,serif" w:hAnsi="Times New Roman ,serif"/>
                <w:sz w:val="20"/>
                <w:szCs w:val="20"/>
                <w:lang w:eastAsia="lv-LV"/>
              </w:rPr>
              <w:t>3</w:t>
            </w: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rFonts w:ascii="Times New Roman ,serif" w:hAnsi="Times New Roman ,serif"/>
                <w:sz w:val="20"/>
                <w:szCs w:val="20"/>
                <w:lang w:eastAsia="lv-LV"/>
              </w:rPr>
            </w:pPr>
            <w:r w:rsidRPr="00823AE6">
              <w:rPr>
                <w:rFonts w:ascii="Times New Roman ,serif" w:hAnsi="Times New Roman ,serif"/>
                <w:sz w:val="20"/>
                <w:szCs w:val="20"/>
                <w:lang w:eastAsia="lv-LV"/>
              </w:rPr>
              <w:t>6 192</w:t>
            </w:r>
          </w:p>
        </w:tc>
        <w:tc>
          <w:tcPr>
            <w:tcW w:w="992" w:type="dxa"/>
            <w:tcBorders>
              <w:top w:val="single" w:sz="4" w:space="0" w:color="auto"/>
              <w:left w:val="single" w:sz="4" w:space="0" w:color="auto"/>
              <w:bottom w:val="single" w:sz="4" w:space="0" w:color="auto"/>
              <w:right w:val="single" w:sz="4" w:space="0" w:color="auto"/>
            </w:tcBorders>
          </w:tcPr>
          <w:p w:rsidR="007457DA" w:rsidRPr="00823AE6" w:rsidRDefault="007457DA">
            <w:pPr>
              <w:spacing w:before="100" w:beforeAutospacing="1"/>
              <w:jc w:val="center"/>
              <w:rPr>
                <w:rFonts w:ascii="Times New Roman ,serif" w:hAnsi="Times New Roman ,serif"/>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14 86</w:t>
            </w:r>
            <w:r w:rsidR="000B2E80">
              <w:rPr>
                <w:rFonts w:ascii="Times New Roman ,serif" w:hAnsi="Times New Roman ,serif"/>
                <w:sz w:val="20"/>
                <w:szCs w:val="20"/>
                <w:lang w:eastAsia="lv-LV"/>
              </w:rPr>
              <w:t>4</w:t>
            </w:r>
          </w:p>
        </w:tc>
      </w:tr>
      <w:tr w:rsidR="007457DA" w:rsidRPr="00823AE6" w:rsidTr="007457DA">
        <w:tc>
          <w:tcPr>
            <w:tcW w:w="567"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2.3.</w:t>
            </w:r>
          </w:p>
        </w:tc>
        <w:tc>
          <w:tcPr>
            <w:tcW w:w="3119"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rPr>
                <w:lang w:eastAsia="lv-LV"/>
              </w:rPr>
            </w:pPr>
            <w:r w:rsidRPr="00823AE6">
              <w:rPr>
                <w:rFonts w:ascii="Times New Roman ,serif" w:hAnsi="Times New Roman ,serif"/>
                <w:b/>
                <w:sz w:val="20"/>
                <w:szCs w:val="20"/>
                <w:lang w:eastAsia="lv-LV"/>
              </w:rPr>
              <w:t xml:space="preserve">Nepieciešamais priekšfinansējums </w:t>
            </w: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rPr>
                <w:lang w:eastAsia="lv-LV"/>
              </w:rPr>
            </w:pPr>
          </w:p>
        </w:tc>
        <w:tc>
          <w:tcPr>
            <w:tcW w:w="851"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kern w:val="2"/>
                <w:lang w:eastAsia="lv-LV"/>
              </w:rPr>
            </w:pPr>
            <w:r w:rsidRPr="00823AE6">
              <w:rPr>
                <w:rFonts w:ascii="Times New Roman ,serif" w:hAnsi="Times New Roman ,serif"/>
                <w:sz w:val="20"/>
                <w:szCs w:val="20"/>
                <w:lang w:eastAsia="lv-LV"/>
              </w:rPr>
              <w:t>28 471</w:t>
            </w: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rFonts w:ascii="Times New Roman ,serif" w:hAnsi="Times New Roman ,serif"/>
                <w:sz w:val="20"/>
                <w:szCs w:val="20"/>
                <w:lang w:eastAsia="lv-LV"/>
              </w:rPr>
            </w:pPr>
            <w:r w:rsidRPr="00823AE6">
              <w:rPr>
                <w:rFonts w:ascii="Times New Roman ,serif" w:hAnsi="Times New Roman ,serif"/>
                <w:sz w:val="20"/>
                <w:szCs w:val="20"/>
                <w:lang w:eastAsia="lv-LV"/>
              </w:rPr>
              <w:t>23 137</w:t>
            </w:r>
          </w:p>
        </w:tc>
        <w:tc>
          <w:tcPr>
            <w:tcW w:w="992" w:type="dxa"/>
            <w:tcBorders>
              <w:top w:val="single" w:sz="4" w:space="0" w:color="auto"/>
              <w:left w:val="single" w:sz="4" w:space="0" w:color="auto"/>
              <w:bottom w:val="single" w:sz="4" w:space="0" w:color="auto"/>
              <w:right w:val="single" w:sz="4" w:space="0" w:color="auto"/>
            </w:tcBorders>
          </w:tcPr>
          <w:p w:rsidR="007457DA" w:rsidRPr="00823AE6" w:rsidRDefault="007457DA">
            <w:pPr>
              <w:spacing w:before="100" w:beforeAutospacing="1"/>
              <w:jc w:val="center"/>
              <w:rPr>
                <w:rFonts w:ascii="Times New Roman ,serif" w:hAnsi="Times New Roman ,serif"/>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lang w:eastAsia="lv-LV"/>
              </w:rPr>
            </w:pPr>
            <w:r w:rsidRPr="00823AE6">
              <w:rPr>
                <w:rFonts w:ascii="Times New Roman ,serif" w:hAnsi="Times New Roman ,serif"/>
                <w:sz w:val="20"/>
                <w:szCs w:val="20"/>
                <w:lang w:eastAsia="lv-LV"/>
              </w:rPr>
              <w:t>51 608</w:t>
            </w:r>
          </w:p>
        </w:tc>
      </w:tr>
      <w:tr w:rsidR="007457DA" w:rsidRPr="00823AE6" w:rsidTr="007457DA">
        <w:tc>
          <w:tcPr>
            <w:tcW w:w="567" w:type="dxa"/>
            <w:tcBorders>
              <w:top w:val="single" w:sz="4" w:space="0" w:color="auto"/>
              <w:left w:val="single" w:sz="4" w:space="0" w:color="auto"/>
              <w:bottom w:val="single" w:sz="4" w:space="0" w:color="auto"/>
              <w:right w:val="single" w:sz="4" w:space="0" w:color="auto"/>
            </w:tcBorders>
          </w:tcPr>
          <w:p w:rsidR="007457DA" w:rsidRPr="00823AE6" w:rsidRDefault="007457DA">
            <w:pPr>
              <w:spacing w:before="100" w:beforeAutospacing="1"/>
              <w:jc w:val="right"/>
              <w:rPr>
                <w:rFonts w:ascii="Times New Roman ,serif" w:hAnsi="Times New Roman ,serif"/>
                <w:b/>
                <w:sz w:val="20"/>
                <w:szCs w:val="20"/>
                <w:lang w:eastAsia="lv-LV"/>
              </w:rPr>
            </w:pPr>
            <w:r w:rsidRPr="00823AE6">
              <w:rPr>
                <w:rFonts w:ascii="Times New Roman ,serif" w:hAnsi="Times New Roman ,serif"/>
                <w:b/>
                <w:sz w:val="20"/>
                <w:szCs w:val="20"/>
                <w:lang w:eastAsia="lv-LV"/>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7457DA" w:rsidRPr="00823AE6" w:rsidRDefault="007457DA">
            <w:pPr>
              <w:spacing w:before="100" w:beforeAutospacing="1"/>
              <w:rPr>
                <w:rFonts w:ascii="Times New Roman ,serif" w:hAnsi="Times New Roman ,serif"/>
                <w:b/>
                <w:sz w:val="20"/>
                <w:szCs w:val="20"/>
                <w:lang w:eastAsia="lv-LV"/>
              </w:rPr>
            </w:pPr>
            <w:r w:rsidRPr="00823AE6">
              <w:rPr>
                <w:rFonts w:ascii="Times New Roman ,serif" w:hAnsi="Times New Roman ,serif"/>
                <w:b/>
                <w:sz w:val="20"/>
                <w:szCs w:val="20"/>
                <w:lang w:eastAsia="lv-LV"/>
              </w:rPr>
              <w:t xml:space="preserve">Kopā: </w:t>
            </w: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b/>
                <w:sz w:val="20"/>
                <w:szCs w:val="20"/>
                <w:lang w:eastAsia="lv-LV"/>
              </w:rPr>
            </w:pPr>
            <w:r w:rsidRPr="00823AE6">
              <w:rPr>
                <w:b/>
                <w:sz w:val="20"/>
                <w:szCs w:val="20"/>
                <w:lang w:eastAsia="lv-LV"/>
              </w:rPr>
              <w:t>18 920</w:t>
            </w:r>
          </w:p>
        </w:tc>
        <w:tc>
          <w:tcPr>
            <w:tcW w:w="851"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b/>
                <w:sz w:val="20"/>
                <w:szCs w:val="20"/>
                <w:lang w:eastAsia="lv-LV"/>
              </w:rPr>
            </w:pPr>
            <w:r w:rsidRPr="00823AE6">
              <w:rPr>
                <w:b/>
                <w:sz w:val="20"/>
                <w:szCs w:val="20"/>
                <w:lang w:eastAsia="lv-LV"/>
              </w:rPr>
              <w:t>90 2</w:t>
            </w:r>
            <w:r w:rsidR="000B2E80">
              <w:rPr>
                <w:b/>
                <w:sz w:val="20"/>
                <w:szCs w:val="20"/>
                <w:lang w:eastAsia="lv-LV"/>
              </w:rPr>
              <w:t>40</w:t>
            </w: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b/>
                <w:sz w:val="20"/>
                <w:szCs w:val="20"/>
                <w:lang w:eastAsia="lv-LV"/>
              </w:rPr>
            </w:pPr>
            <w:r w:rsidRPr="00823AE6">
              <w:rPr>
                <w:b/>
                <w:sz w:val="20"/>
                <w:szCs w:val="20"/>
                <w:lang w:eastAsia="lv-LV"/>
              </w:rPr>
              <w:t>163 740</w:t>
            </w:r>
          </w:p>
        </w:tc>
        <w:tc>
          <w:tcPr>
            <w:tcW w:w="992"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b/>
                <w:sz w:val="20"/>
                <w:szCs w:val="20"/>
                <w:lang w:eastAsia="lv-LV"/>
              </w:rPr>
            </w:pPr>
            <w:r w:rsidRPr="00823AE6">
              <w:rPr>
                <w:b/>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hideMark/>
          </w:tcPr>
          <w:p w:rsidR="007457DA" w:rsidRPr="00823AE6" w:rsidRDefault="007457DA">
            <w:pPr>
              <w:spacing w:before="100" w:beforeAutospacing="1"/>
              <w:jc w:val="center"/>
              <w:rPr>
                <w:b/>
                <w:sz w:val="20"/>
                <w:szCs w:val="20"/>
                <w:lang w:eastAsia="lv-LV"/>
              </w:rPr>
            </w:pPr>
            <w:r w:rsidRPr="00823AE6">
              <w:rPr>
                <w:b/>
                <w:sz w:val="20"/>
                <w:szCs w:val="20"/>
                <w:lang w:eastAsia="lv-LV"/>
              </w:rPr>
              <w:t xml:space="preserve">272 </w:t>
            </w:r>
            <w:r w:rsidR="000B2E80">
              <w:rPr>
                <w:b/>
                <w:sz w:val="20"/>
                <w:szCs w:val="20"/>
                <w:lang w:eastAsia="lv-LV"/>
              </w:rPr>
              <w:t>900</w:t>
            </w:r>
          </w:p>
        </w:tc>
      </w:tr>
    </w:tbl>
    <w:p w:rsidR="006C7420" w:rsidRPr="00823AE6" w:rsidRDefault="006C7420" w:rsidP="006C7420">
      <w:pPr>
        <w:ind w:firstLine="720"/>
        <w:jc w:val="both"/>
      </w:pPr>
    </w:p>
    <w:p w:rsidR="006C7420" w:rsidRPr="00823AE6" w:rsidRDefault="006C7420" w:rsidP="006C7420">
      <w:pPr>
        <w:ind w:firstLine="720"/>
        <w:jc w:val="both"/>
        <w:rPr>
          <w:sz w:val="28"/>
          <w:szCs w:val="28"/>
        </w:rPr>
      </w:pPr>
      <w:r w:rsidRPr="00823AE6">
        <w:rPr>
          <w:sz w:val="28"/>
          <w:szCs w:val="28"/>
        </w:rPr>
        <w:t>Projekta tabulā norādītās summas sadalījumā pa gadiem ir indikatīvas un var mainīties pēc granta līguma noslēgšanas.</w:t>
      </w:r>
    </w:p>
    <w:p w:rsidR="003C27ED" w:rsidRPr="00823AE6" w:rsidRDefault="003C27ED" w:rsidP="006C7420">
      <w:pPr>
        <w:ind w:firstLine="720"/>
        <w:jc w:val="both"/>
        <w:rPr>
          <w:sz w:val="28"/>
          <w:szCs w:val="28"/>
        </w:rPr>
      </w:pPr>
      <w:r w:rsidRPr="00823AE6">
        <w:rPr>
          <w:sz w:val="28"/>
          <w:szCs w:val="28"/>
        </w:rPr>
        <w:t xml:space="preserve">Projekta īstenošanai nepieciešamais valsts budžeta priekšfinansējums </w:t>
      </w:r>
      <w:r w:rsidR="00F3768E" w:rsidRPr="00823AE6">
        <w:rPr>
          <w:sz w:val="28"/>
          <w:szCs w:val="28"/>
        </w:rPr>
        <w:t xml:space="preserve">51 608 </w:t>
      </w:r>
      <w:r w:rsidR="00F3768E" w:rsidRPr="00823AE6">
        <w:rPr>
          <w:i/>
          <w:sz w:val="28"/>
          <w:szCs w:val="28"/>
        </w:rPr>
        <w:t xml:space="preserve">euro </w:t>
      </w:r>
      <w:r w:rsidR="00F3768E" w:rsidRPr="00823AE6">
        <w:rPr>
          <w:sz w:val="28"/>
          <w:szCs w:val="28"/>
        </w:rPr>
        <w:t xml:space="preserve">apmērā </w:t>
      </w:r>
      <w:r w:rsidRPr="00823AE6">
        <w:rPr>
          <w:sz w:val="28"/>
          <w:szCs w:val="28"/>
        </w:rPr>
        <w:t>tiks pārdalīts no valsts pa</w:t>
      </w:r>
      <w:r w:rsidR="0043408C">
        <w:rPr>
          <w:sz w:val="28"/>
          <w:szCs w:val="28"/>
        </w:rPr>
        <w:t>matbudžeta programmas 80.00.00 “</w:t>
      </w:r>
      <w:r w:rsidRPr="00823AE6">
        <w:rPr>
          <w:sz w:val="28"/>
          <w:szCs w:val="28"/>
        </w:rPr>
        <w:t xml:space="preserve">Nesadalītais finansējums Eiropas Savienības politiku instrumentu un pārējās ārvalstu finanšu palīdzības projektu </w:t>
      </w:r>
      <w:r w:rsidR="0043408C">
        <w:rPr>
          <w:sz w:val="28"/>
          <w:szCs w:val="28"/>
        </w:rPr>
        <w:t>un pasākumu īstenošanai”</w:t>
      </w:r>
      <w:r w:rsidRPr="00823AE6">
        <w:rPr>
          <w:sz w:val="28"/>
          <w:szCs w:val="28"/>
        </w:rPr>
        <w:t>. Pēc projekta īstenošanas un attiecināmo izmaksu apstiprināšanas tiks veikts noslēguma maksājums Valsts robežsardzei, kas savukārt tiks atmaksāts valsts budžetā, tādējādi nodrošinot līdzekļu ieskaitīšanu valsts pamatbudžeta ieņēmumos.</w:t>
      </w:r>
    </w:p>
    <w:p w:rsidR="006C7420" w:rsidRPr="00823AE6" w:rsidRDefault="00F3768E" w:rsidP="00B94E41">
      <w:pPr>
        <w:ind w:firstLine="720"/>
        <w:jc w:val="both"/>
        <w:rPr>
          <w:sz w:val="28"/>
          <w:szCs w:val="28"/>
        </w:rPr>
      </w:pPr>
      <w:r w:rsidRPr="00823AE6">
        <w:rPr>
          <w:sz w:val="28"/>
          <w:szCs w:val="28"/>
        </w:rPr>
        <w:t xml:space="preserve">Valsts robežsardze nodrošinās darbinieku (amatpersonu) iesaisti projekta uzdevumu īstenošanā, tādējādi veicot </w:t>
      </w:r>
      <w:r w:rsidR="003E4BB3" w:rsidRPr="00823AE6">
        <w:rPr>
          <w:sz w:val="28"/>
          <w:szCs w:val="28"/>
        </w:rPr>
        <w:t>līdzfinansējumu natūrā (in-kind)</w:t>
      </w:r>
      <w:r w:rsidR="00015A78" w:rsidRPr="00823AE6">
        <w:rPr>
          <w:sz w:val="28"/>
          <w:szCs w:val="28"/>
        </w:rPr>
        <w:t xml:space="preserve">, </w:t>
      </w:r>
      <w:r w:rsidR="00015A78" w:rsidRPr="00823AE6">
        <w:rPr>
          <w:sz w:val="28"/>
          <w:szCs w:val="28"/>
        </w:rPr>
        <w:lastRenderedPageBreak/>
        <w:t>attiecinot uz projektu iepriekš minēto darbinieku (amatpersonu) atlīdzības proporcionālo daļu</w:t>
      </w:r>
      <w:r w:rsidR="003E4BB3" w:rsidRPr="00823AE6">
        <w:rPr>
          <w:sz w:val="28"/>
          <w:szCs w:val="28"/>
        </w:rPr>
        <w:t xml:space="preserve">. Indikatīvi tiek plānota divu </w:t>
      </w:r>
      <w:r w:rsidR="00015A78" w:rsidRPr="00823AE6">
        <w:rPr>
          <w:sz w:val="28"/>
          <w:szCs w:val="28"/>
        </w:rPr>
        <w:t xml:space="preserve">darbinieku (amatpersonu) </w:t>
      </w:r>
      <w:r w:rsidR="003E4BB3" w:rsidRPr="00823AE6">
        <w:rPr>
          <w:sz w:val="28"/>
          <w:szCs w:val="28"/>
        </w:rPr>
        <w:t>iesaiste ar kopējo iesaistes stundu skaitu – līdz 1205 stundām.</w:t>
      </w:r>
    </w:p>
    <w:p w:rsidR="007D5638" w:rsidRPr="00823AE6" w:rsidRDefault="007D5638" w:rsidP="00B94E41">
      <w:pPr>
        <w:ind w:firstLine="720"/>
        <w:jc w:val="both"/>
        <w:rPr>
          <w:sz w:val="28"/>
          <w:szCs w:val="28"/>
        </w:rPr>
      </w:pPr>
      <w:r w:rsidRPr="00823AE6">
        <w:rPr>
          <w:sz w:val="28"/>
          <w:szCs w:val="28"/>
        </w:rPr>
        <w:t xml:space="preserve">Projekts atbilst šādiem politikas plānošanas dokumentiem un tiesību aktiem: </w:t>
      </w:r>
    </w:p>
    <w:p w:rsidR="007D5638" w:rsidRPr="00823AE6" w:rsidRDefault="007D5638" w:rsidP="007D5638">
      <w:pPr>
        <w:pStyle w:val="Default0"/>
        <w:jc w:val="both"/>
        <w:rPr>
          <w:color w:val="auto"/>
          <w:sz w:val="28"/>
          <w:szCs w:val="28"/>
        </w:rPr>
      </w:pPr>
      <w:r w:rsidRPr="00823AE6">
        <w:rPr>
          <w:color w:val="auto"/>
          <w:sz w:val="28"/>
          <w:szCs w:val="28"/>
        </w:rPr>
        <w:t>1. Saskaņā ar “Komisijas paziņojumu Eiropas Parlamentam, Padomei, Eiropas Ekonomikas un sociālo lietu komitejai un Reģionu komitejai - Eiropas programma migrācijas jomā”, III.2. Sadaļa “Robežu pārvaldība - cilvēku dzīvības glābšana un ārējo robežu drošība” ”, Galvenās darbības ietver“ (…) trešo valstu spēju stiprināšanu, lai pārvaldītu savas robežas ”.</w:t>
      </w:r>
    </w:p>
    <w:p w:rsidR="007D5638" w:rsidRPr="00823AE6" w:rsidRDefault="007D5638" w:rsidP="007D5638">
      <w:pPr>
        <w:pStyle w:val="Default0"/>
        <w:jc w:val="both"/>
        <w:rPr>
          <w:color w:val="auto"/>
          <w:sz w:val="28"/>
          <w:szCs w:val="28"/>
        </w:rPr>
      </w:pPr>
      <w:r w:rsidRPr="00823AE6">
        <w:rPr>
          <w:color w:val="auto"/>
          <w:sz w:val="28"/>
          <w:szCs w:val="28"/>
        </w:rPr>
        <w:t>“ES un Gruzijas dialogs un tā rīcības plāns vīzu režīma liberalizācijai” ietvēra šādus efektīvas īstenošanas kritērijus:</w:t>
      </w:r>
    </w:p>
    <w:p w:rsidR="007D5638" w:rsidRPr="00823AE6" w:rsidRDefault="007D5638" w:rsidP="007D5638">
      <w:pPr>
        <w:pStyle w:val="Default0"/>
        <w:jc w:val="both"/>
        <w:rPr>
          <w:color w:val="auto"/>
          <w:sz w:val="28"/>
          <w:szCs w:val="28"/>
        </w:rPr>
      </w:pPr>
      <w:r w:rsidRPr="00823AE6">
        <w:rPr>
          <w:color w:val="auto"/>
          <w:sz w:val="28"/>
          <w:szCs w:val="28"/>
        </w:rPr>
        <w:t>- 2.2. 2. bloks “Integrēta robežu pārvaldība, migrācijas pārvaldība un patvērums”</w:t>
      </w:r>
    </w:p>
    <w:p w:rsidR="007D5638" w:rsidRPr="00823AE6" w:rsidRDefault="007D5638" w:rsidP="007D5638">
      <w:pPr>
        <w:pStyle w:val="Default0"/>
        <w:jc w:val="both"/>
        <w:rPr>
          <w:color w:val="auto"/>
          <w:sz w:val="28"/>
          <w:szCs w:val="28"/>
        </w:rPr>
      </w:pPr>
      <w:r w:rsidRPr="00823AE6">
        <w:rPr>
          <w:color w:val="auto"/>
          <w:sz w:val="28"/>
          <w:szCs w:val="28"/>
        </w:rPr>
        <w:t>• Nacionālās integrētās robežu pārvaldības (</w:t>
      </w:r>
      <w:r w:rsidR="009E62EF" w:rsidRPr="00823AE6">
        <w:rPr>
          <w:color w:val="auto"/>
          <w:sz w:val="28"/>
          <w:szCs w:val="28"/>
        </w:rPr>
        <w:t xml:space="preserve">turpmāk - </w:t>
      </w:r>
      <w:r w:rsidRPr="00823AE6">
        <w:rPr>
          <w:color w:val="auto"/>
          <w:sz w:val="28"/>
          <w:szCs w:val="28"/>
        </w:rPr>
        <w:t>IBM) efektīva ieviešana un atjaunināšana;</w:t>
      </w:r>
    </w:p>
    <w:p w:rsidR="007D5638" w:rsidRPr="00823AE6" w:rsidRDefault="007D5638" w:rsidP="007D5638">
      <w:pPr>
        <w:pStyle w:val="Default0"/>
        <w:jc w:val="both"/>
        <w:rPr>
          <w:color w:val="auto"/>
          <w:sz w:val="28"/>
          <w:szCs w:val="28"/>
        </w:rPr>
      </w:pPr>
      <w:r w:rsidRPr="00823AE6">
        <w:rPr>
          <w:color w:val="auto"/>
          <w:sz w:val="28"/>
          <w:szCs w:val="28"/>
        </w:rPr>
        <w:t>• Stratēģija un rīcības plāns, tostarp tiesību akti par robežkontroli, izmantojot atbilstošas ​​robežpārbaudes un robežu uzraudzības procedūras un darbības efektivitāti, situācijas attēlus valsts un vietējā līmenī;</w:t>
      </w:r>
    </w:p>
    <w:p w:rsidR="007D5638" w:rsidRPr="00823AE6" w:rsidRDefault="007D5638" w:rsidP="007D5638">
      <w:pPr>
        <w:pStyle w:val="Default0"/>
        <w:jc w:val="both"/>
        <w:rPr>
          <w:color w:val="auto"/>
          <w:sz w:val="28"/>
          <w:szCs w:val="28"/>
        </w:rPr>
      </w:pPr>
      <w:r w:rsidRPr="00823AE6">
        <w:rPr>
          <w:color w:val="auto"/>
          <w:sz w:val="28"/>
          <w:szCs w:val="28"/>
        </w:rPr>
        <w:t>• atbilstošas ​​infrastruktūras, tehniskā aprīkojuma, IT sistēmu, finanšu un cilvēkresursu nodrošināšana saskaņā ar IBM stratēģiju un rīcības plānu, kā arī efektīva apmācību programmu un pretkorupcijas pasākumu īstenošana;</w:t>
      </w:r>
    </w:p>
    <w:p w:rsidR="007D5638" w:rsidRPr="00823AE6" w:rsidRDefault="007D5638" w:rsidP="007D5638">
      <w:pPr>
        <w:pStyle w:val="Default0"/>
        <w:jc w:val="both"/>
        <w:rPr>
          <w:color w:val="auto"/>
          <w:sz w:val="28"/>
          <w:szCs w:val="28"/>
        </w:rPr>
      </w:pPr>
      <w:r w:rsidRPr="00823AE6">
        <w:rPr>
          <w:color w:val="auto"/>
          <w:sz w:val="28"/>
          <w:szCs w:val="28"/>
        </w:rPr>
        <w:t>- 2.3. 3. bloks “Sabiedriskā kārtība un drošība”</w:t>
      </w:r>
    </w:p>
    <w:p w:rsidR="007D5638" w:rsidRPr="00823AE6" w:rsidRDefault="007D5638" w:rsidP="007D5638">
      <w:pPr>
        <w:pStyle w:val="Default0"/>
        <w:jc w:val="both"/>
        <w:rPr>
          <w:color w:val="auto"/>
          <w:sz w:val="28"/>
          <w:szCs w:val="28"/>
        </w:rPr>
      </w:pPr>
      <w:r w:rsidRPr="00823AE6">
        <w:rPr>
          <w:color w:val="auto"/>
          <w:sz w:val="28"/>
          <w:szCs w:val="28"/>
        </w:rPr>
        <w:t>• tiesību aktu, valsts stratēģijas un rīcības plāna īstenošana organizētās noziedzības novēršanai un apkarošanai, ieskaitot efektīvu koordināciju starp attiecīgajām iestādēm (…);</w:t>
      </w:r>
    </w:p>
    <w:p w:rsidR="007D5638" w:rsidRPr="00823AE6" w:rsidRDefault="007D5638" w:rsidP="007D5638">
      <w:pPr>
        <w:pStyle w:val="Default0"/>
        <w:jc w:val="both"/>
        <w:rPr>
          <w:color w:val="auto"/>
          <w:sz w:val="28"/>
          <w:szCs w:val="28"/>
        </w:rPr>
      </w:pPr>
      <w:r w:rsidRPr="00823AE6">
        <w:rPr>
          <w:color w:val="auto"/>
          <w:sz w:val="28"/>
          <w:szCs w:val="28"/>
        </w:rPr>
        <w:t>• tiesību aktu, valsts stratēģijas un rīcības plāna īstenošana cilvēku tirdzniecības apkarošanai, tostarp efektīva koordinācija starp valsts aģentūrām, efektīva cilvēku tirdzniecības upuru aizsardzība (…);</w:t>
      </w:r>
    </w:p>
    <w:p w:rsidR="007D5638" w:rsidRPr="00823AE6" w:rsidRDefault="007D5638" w:rsidP="007D5638">
      <w:pPr>
        <w:jc w:val="both"/>
        <w:rPr>
          <w:sz w:val="28"/>
          <w:szCs w:val="28"/>
        </w:rPr>
      </w:pPr>
      <w:r w:rsidRPr="00823AE6">
        <w:rPr>
          <w:sz w:val="28"/>
          <w:szCs w:val="28"/>
        </w:rPr>
        <w:t>• Nodrošināt tiesībaizsardzības dienestu augsta līmeņa operatīvo un īpašo izmeklēšanas spēju un to konsekventu un efektīvu izmantošanu pārrobežu noziedzības apkarošanā.</w:t>
      </w:r>
    </w:p>
    <w:p w:rsidR="007D5638" w:rsidRPr="00823AE6" w:rsidRDefault="007D5638" w:rsidP="007D5638">
      <w:pPr>
        <w:jc w:val="both"/>
        <w:rPr>
          <w:sz w:val="28"/>
          <w:szCs w:val="28"/>
        </w:rPr>
      </w:pPr>
    </w:p>
    <w:p w:rsidR="007D5638" w:rsidRPr="00823AE6" w:rsidRDefault="007D5638" w:rsidP="007D5638">
      <w:pPr>
        <w:jc w:val="both"/>
        <w:rPr>
          <w:sz w:val="28"/>
          <w:szCs w:val="28"/>
        </w:rPr>
      </w:pPr>
      <w:r w:rsidRPr="00823AE6">
        <w:rPr>
          <w:sz w:val="28"/>
          <w:szCs w:val="28"/>
        </w:rPr>
        <w:t xml:space="preserve">2. Ministru kabineta </w:t>
      </w:r>
      <w:r w:rsidR="004728AA" w:rsidRPr="00823AE6">
        <w:rPr>
          <w:sz w:val="28"/>
          <w:szCs w:val="28"/>
        </w:rPr>
        <w:t>2021. gada 18. </w:t>
      </w:r>
      <w:r w:rsidR="007E5505" w:rsidRPr="00823AE6">
        <w:rPr>
          <w:sz w:val="28"/>
          <w:szCs w:val="28"/>
        </w:rPr>
        <w:t xml:space="preserve">maija </w:t>
      </w:r>
      <w:r w:rsidR="004728AA" w:rsidRPr="00823AE6">
        <w:rPr>
          <w:sz w:val="28"/>
          <w:szCs w:val="28"/>
        </w:rPr>
        <w:t>rīkojums Nr. </w:t>
      </w:r>
      <w:r w:rsidRPr="00823AE6">
        <w:rPr>
          <w:sz w:val="28"/>
          <w:szCs w:val="28"/>
        </w:rPr>
        <w:t xml:space="preserve">337 </w:t>
      </w:r>
      <w:r w:rsidR="00C57E49" w:rsidRPr="00823AE6">
        <w:rPr>
          <w:sz w:val="28"/>
          <w:szCs w:val="28"/>
        </w:rPr>
        <w:t>“</w:t>
      </w:r>
      <w:r w:rsidRPr="00823AE6">
        <w:rPr>
          <w:sz w:val="28"/>
          <w:szCs w:val="28"/>
        </w:rPr>
        <w:t>Par Attīstības sadarbī</w:t>
      </w:r>
      <w:r w:rsidR="004728AA" w:rsidRPr="00823AE6">
        <w:rPr>
          <w:sz w:val="28"/>
          <w:szCs w:val="28"/>
        </w:rPr>
        <w:t>bas politikas plānu 2021.-2023. </w:t>
      </w:r>
      <w:r w:rsidRPr="00823AE6">
        <w:rPr>
          <w:sz w:val="28"/>
          <w:szCs w:val="28"/>
        </w:rPr>
        <w:t>gadam”</w:t>
      </w:r>
      <w:r w:rsidR="002A5BB4" w:rsidRPr="00823AE6">
        <w:rPr>
          <w:sz w:val="28"/>
          <w:szCs w:val="28"/>
        </w:rPr>
        <w:t>.</w:t>
      </w:r>
    </w:p>
    <w:p w:rsidR="007D5638" w:rsidRPr="00823AE6" w:rsidRDefault="004728AA" w:rsidP="002A5BB4">
      <w:pPr>
        <w:jc w:val="both"/>
        <w:rPr>
          <w:sz w:val="28"/>
          <w:szCs w:val="28"/>
        </w:rPr>
      </w:pPr>
      <w:r w:rsidRPr="00823AE6">
        <w:rPr>
          <w:sz w:val="28"/>
          <w:szCs w:val="28"/>
        </w:rPr>
        <w:t>1.5. uzdevums:</w:t>
      </w:r>
      <w:r w:rsidR="007D5638" w:rsidRPr="00823AE6">
        <w:rPr>
          <w:sz w:val="28"/>
          <w:szCs w:val="28"/>
        </w:rPr>
        <w:t xml:space="preserve"> Stiprināt Latvijas iesaisti humānās palīdzības sniegšanā, nodrošinot visaptverošu un koordinētu Latvijas pieeju krīžu risināšanā un sasaisti starp humāno palīdzību un attīstības sadarbību: </w:t>
      </w:r>
      <w:r w:rsidR="007E5505" w:rsidRPr="00823AE6">
        <w:rPr>
          <w:sz w:val="28"/>
          <w:szCs w:val="28"/>
        </w:rPr>
        <w:t>“</w:t>
      </w:r>
      <w:r w:rsidR="007D5638" w:rsidRPr="00823AE6">
        <w:rPr>
          <w:sz w:val="28"/>
          <w:szCs w:val="28"/>
        </w:rPr>
        <w:t>Valsts robežsardzes helikoptera Agusta-Bell 206B III (reģ. zīme YL-HMO) nodošana Gruzijas Robežpolicijai, apmācību un prakses nodrošināšana, pieredzes nodošana un atbalsts tehniskās apkopes organizācijas izveidošanā”.</w:t>
      </w:r>
    </w:p>
    <w:p w:rsidR="00A27FCA" w:rsidRPr="00823AE6" w:rsidRDefault="00A27FCA" w:rsidP="009426D0">
      <w:pPr>
        <w:ind w:firstLine="709"/>
        <w:jc w:val="center"/>
        <w:rPr>
          <w:b/>
          <w:sz w:val="28"/>
          <w:szCs w:val="28"/>
        </w:rPr>
      </w:pPr>
    </w:p>
    <w:p w:rsidR="007457DA" w:rsidRPr="00823AE6" w:rsidRDefault="007457DA" w:rsidP="009426D0">
      <w:pPr>
        <w:ind w:firstLine="709"/>
        <w:jc w:val="center"/>
        <w:rPr>
          <w:b/>
          <w:sz w:val="28"/>
          <w:szCs w:val="28"/>
        </w:rPr>
      </w:pPr>
    </w:p>
    <w:p w:rsidR="009426D0" w:rsidRPr="00823AE6" w:rsidRDefault="008244D7" w:rsidP="009426D0">
      <w:pPr>
        <w:ind w:firstLine="709"/>
        <w:jc w:val="center"/>
        <w:rPr>
          <w:b/>
          <w:sz w:val="28"/>
          <w:szCs w:val="28"/>
        </w:rPr>
      </w:pPr>
      <w:r w:rsidRPr="00823AE6">
        <w:rPr>
          <w:b/>
          <w:sz w:val="28"/>
          <w:szCs w:val="28"/>
        </w:rPr>
        <w:lastRenderedPageBreak/>
        <w:t>Priekšlikumi</w:t>
      </w:r>
      <w:r w:rsidR="009426D0" w:rsidRPr="00823AE6">
        <w:rPr>
          <w:b/>
          <w:sz w:val="28"/>
          <w:szCs w:val="28"/>
        </w:rPr>
        <w:t xml:space="preserve"> </w:t>
      </w:r>
      <w:r w:rsidR="001F0726" w:rsidRPr="00823AE6">
        <w:rPr>
          <w:b/>
          <w:sz w:val="28"/>
          <w:szCs w:val="28"/>
        </w:rPr>
        <w:t xml:space="preserve">turpmākai </w:t>
      </w:r>
      <w:r w:rsidR="009426D0" w:rsidRPr="00823AE6">
        <w:rPr>
          <w:b/>
          <w:sz w:val="28"/>
          <w:szCs w:val="28"/>
        </w:rPr>
        <w:t>rīcībai</w:t>
      </w:r>
    </w:p>
    <w:p w:rsidR="00AB5087" w:rsidRPr="00823AE6" w:rsidRDefault="00AB5087" w:rsidP="009426D0">
      <w:pPr>
        <w:ind w:firstLine="709"/>
        <w:jc w:val="center"/>
        <w:rPr>
          <w:b/>
          <w:sz w:val="28"/>
          <w:szCs w:val="28"/>
        </w:rPr>
      </w:pPr>
    </w:p>
    <w:p w:rsidR="002A5BB4" w:rsidRPr="00823AE6" w:rsidRDefault="000F698E" w:rsidP="00102958">
      <w:pPr>
        <w:ind w:firstLine="709"/>
        <w:jc w:val="both"/>
        <w:rPr>
          <w:sz w:val="28"/>
          <w:szCs w:val="28"/>
        </w:rPr>
      </w:pPr>
      <w:r w:rsidRPr="00823AE6">
        <w:rPr>
          <w:sz w:val="28"/>
          <w:szCs w:val="28"/>
        </w:rPr>
        <w:t xml:space="preserve">Lai izpildītu normatīvo aktu budžeta un finanšu jomā prasības </w:t>
      </w:r>
      <w:r w:rsidR="00B94E41" w:rsidRPr="00823AE6">
        <w:rPr>
          <w:sz w:val="28"/>
          <w:szCs w:val="28"/>
        </w:rPr>
        <w:t>un</w:t>
      </w:r>
      <w:r w:rsidRPr="00823AE6">
        <w:rPr>
          <w:sz w:val="28"/>
          <w:szCs w:val="28"/>
        </w:rPr>
        <w:t xml:space="preserve"> nodrošinātu efektīvu darba organizāciju</w:t>
      </w:r>
      <w:r w:rsidRPr="00823AE6">
        <w:rPr>
          <w:bCs/>
          <w:kern w:val="0"/>
          <w:sz w:val="28"/>
          <w:szCs w:val="28"/>
          <w:lang w:eastAsia="lv-LV"/>
        </w:rPr>
        <w:t xml:space="preserve">, </w:t>
      </w:r>
      <w:r w:rsidRPr="00823AE6">
        <w:rPr>
          <w:sz w:val="28"/>
          <w:szCs w:val="28"/>
        </w:rPr>
        <w:t xml:space="preserve">Ministru kabinetam būtu nepieciešams pieņemt lēmumu par atļauju Iekšlietu ministrijai piedalīties </w:t>
      </w:r>
      <w:r w:rsidR="002A5BB4" w:rsidRPr="00823AE6">
        <w:rPr>
          <w:sz w:val="28"/>
          <w:szCs w:val="28"/>
        </w:rPr>
        <w:t xml:space="preserve">Mobilitātes partnerības </w:t>
      </w:r>
      <w:r w:rsidR="00A27FCA" w:rsidRPr="00823AE6">
        <w:rPr>
          <w:sz w:val="28"/>
          <w:szCs w:val="28"/>
        </w:rPr>
        <w:t xml:space="preserve">mehānisma </w:t>
      </w:r>
      <w:r w:rsidR="002A5BB4" w:rsidRPr="00823AE6">
        <w:rPr>
          <w:sz w:val="28"/>
          <w:szCs w:val="28"/>
        </w:rPr>
        <w:t xml:space="preserve">(Mobility Partnership Facility) administrētā un </w:t>
      </w:r>
      <w:r w:rsidR="002A5BB4" w:rsidRPr="00823AE6">
        <w:rPr>
          <w:bCs/>
          <w:sz w:val="28"/>
          <w:szCs w:val="28"/>
        </w:rPr>
        <w:t xml:space="preserve">finansētā </w:t>
      </w:r>
      <w:r w:rsidR="002A5BB4" w:rsidRPr="00823AE6">
        <w:rPr>
          <w:sz w:val="28"/>
          <w:szCs w:val="28"/>
        </w:rPr>
        <w:t xml:space="preserve">projektā </w:t>
      </w:r>
      <w:r w:rsidR="007E5505" w:rsidRPr="00823AE6">
        <w:rPr>
          <w:sz w:val="28"/>
          <w:szCs w:val="28"/>
        </w:rPr>
        <w:t>“</w:t>
      </w:r>
      <w:r w:rsidR="002A5BB4" w:rsidRPr="00823AE6">
        <w:rPr>
          <w:sz w:val="28"/>
          <w:szCs w:val="28"/>
        </w:rPr>
        <w:t xml:space="preserve">Gruzijas Robežpolicijas (GBP) kapacitātes stiprināšana </w:t>
      </w:r>
      <w:r w:rsidR="007E5505" w:rsidRPr="00823AE6">
        <w:rPr>
          <w:sz w:val="28"/>
          <w:szCs w:val="28"/>
        </w:rPr>
        <w:t>“</w:t>
      </w:r>
      <w:r w:rsidR="002A5BB4" w:rsidRPr="00823AE6">
        <w:rPr>
          <w:sz w:val="28"/>
          <w:szCs w:val="28"/>
        </w:rPr>
        <w:t>zaļās” un jūras robežu novērošanai”.</w:t>
      </w:r>
    </w:p>
    <w:p w:rsidR="0037662E" w:rsidRPr="00823AE6" w:rsidRDefault="000F698E" w:rsidP="00383442">
      <w:pPr>
        <w:ind w:firstLine="709"/>
        <w:jc w:val="both"/>
        <w:rPr>
          <w:bCs/>
          <w:sz w:val="28"/>
          <w:szCs w:val="28"/>
        </w:rPr>
      </w:pPr>
      <w:r w:rsidRPr="00823AE6">
        <w:rPr>
          <w:bCs/>
          <w:sz w:val="28"/>
          <w:szCs w:val="28"/>
        </w:rPr>
        <w:t>Informatīvajam ziņojumam pievienotais protokollēmuma projekts paredz</w:t>
      </w:r>
      <w:r w:rsidR="0037662E" w:rsidRPr="00823AE6">
        <w:rPr>
          <w:bCs/>
          <w:sz w:val="28"/>
          <w:szCs w:val="28"/>
        </w:rPr>
        <w:t>:</w:t>
      </w:r>
    </w:p>
    <w:p w:rsidR="00383442" w:rsidRPr="00823AE6" w:rsidRDefault="00383442" w:rsidP="00383442">
      <w:pPr>
        <w:numPr>
          <w:ilvl w:val="0"/>
          <w:numId w:val="14"/>
        </w:numPr>
        <w:jc w:val="both"/>
        <w:rPr>
          <w:bCs/>
          <w:sz w:val="28"/>
          <w:szCs w:val="28"/>
        </w:rPr>
      </w:pPr>
      <w:r w:rsidRPr="00823AE6">
        <w:rPr>
          <w:bCs/>
          <w:sz w:val="28"/>
          <w:szCs w:val="28"/>
        </w:rPr>
        <w:t>atļaut Iekšlietu ministrijai īstenot Mobilitātes partnerības mehānisma (</w:t>
      </w:r>
      <w:r w:rsidR="00C005A8">
        <w:rPr>
          <w:bCs/>
          <w:sz w:val="28"/>
          <w:szCs w:val="28"/>
        </w:rPr>
        <w:t>Mobility Partnership Facility)</w:t>
      </w:r>
      <w:r w:rsidRPr="00823AE6">
        <w:rPr>
          <w:bCs/>
          <w:sz w:val="28"/>
          <w:szCs w:val="28"/>
        </w:rPr>
        <w:t xml:space="preserve"> finansēto projektu “Gruzijas Robežpolicijas (GBP) kapacitātes stiprināšana “zaļās” un jūras robežu novērošanai” un uzņemties saistības 272 900 </w:t>
      </w:r>
      <w:r w:rsidRPr="00823AE6">
        <w:rPr>
          <w:bCs/>
          <w:i/>
          <w:sz w:val="28"/>
          <w:szCs w:val="28"/>
        </w:rPr>
        <w:t>euro</w:t>
      </w:r>
      <w:r w:rsidRPr="00823AE6">
        <w:rPr>
          <w:bCs/>
          <w:sz w:val="28"/>
          <w:szCs w:val="28"/>
        </w:rPr>
        <w:t xml:space="preserve"> apmērā laika posmā no 2021.</w:t>
      </w:r>
      <w:r w:rsidRPr="00823AE6">
        <w:t> </w:t>
      </w:r>
      <w:r w:rsidRPr="00823AE6">
        <w:rPr>
          <w:bCs/>
          <w:sz w:val="28"/>
          <w:szCs w:val="28"/>
        </w:rPr>
        <w:t>gada līdz 2024. gadam;</w:t>
      </w:r>
    </w:p>
    <w:p w:rsidR="00383442" w:rsidRPr="00823AE6" w:rsidRDefault="00383442" w:rsidP="00383442">
      <w:pPr>
        <w:numPr>
          <w:ilvl w:val="0"/>
          <w:numId w:val="14"/>
        </w:numPr>
        <w:jc w:val="both"/>
        <w:rPr>
          <w:bCs/>
          <w:sz w:val="28"/>
          <w:szCs w:val="28"/>
        </w:rPr>
      </w:pPr>
      <w:r w:rsidRPr="00823AE6">
        <w:rPr>
          <w:bCs/>
          <w:sz w:val="28"/>
          <w:szCs w:val="28"/>
        </w:rPr>
        <w:t>uzdevumu Iekšlietu ministrijai, lai nodrošinātu minētā projekta īstenošanu, normatīvajos aktos noteiktajā kārtībā iesniegt Finanšu ministrijai pieprasījumu priekšfinansējuma pārdalei no valsts pamatbudžeta programmas 80.00.00 “Nesadalītais finansējums Eiropas Savienības politiku instrumentu un pārējās ārvalstu finanšu palīdzības līdzfinansēto projektu un pasākumu īstenošanai” uz Iekšlietu ministrijas budžeta apakšprogrammu 70.23.00 “Izdevumi citu Eiropas Savienības politiku instrumentu projektu un pasākumu īstenošanai”;</w:t>
      </w:r>
    </w:p>
    <w:p w:rsidR="0054110E" w:rsidRPr="00823AE6" w:rsidRDefault="00383442" w:rsidP="0054110E">
      <w:pPr>
        <w:numPr>
          <w:ilvl w:val="0"/>
          <w:numId w:val="14"/>
        </w:numPr>
        <w:jc w:val="both"/>
        <w:rPr>
          <w:bCs/>
          <w:sz w:val="28"/>
          <w:szCs w:val="28"/>
        </w:rPr>
      </w:pPr>
      <w:r w:rsidRPr="00823AE6">
        <w:rPr>
          <w:bCs/>
          <w:sz w:val="28"/>
          <w:szCs w:val="28"/>
        </w:rPr>
        <w:t>uzdevumu Iekšlietu ministrijai (Valsts robežsardzei) nodrošināt, ka valsts pamatbudžetā tiek ieskaitīti no Mobilitātes partnerības mehānisma (Mobility Partnership Facility) atmaksātie līdzekļi par projekta “Gruzijas Robežpolicijas (GBP) kapacitātes stiprināšana “zaļās” un jūras robežu novērošanai” īstenošanu.</w:t>
      </w:r>
    </w:p>
    <w:p w:rsidR="0054110E" w:rsidRPr="00823AE6" w:rsidRDefault="0054110E" w:rsidP="0054110E">
      <w:pPr>
        <w:jc w:val="both"/>
        <w:rPr>
          <w:sz w:val="28"/>
          <w:szCs w:val="28"/>
        </w:rPr>
      </w:pPr>
    </w:p>
    <w:p w:rsidR="0054110E" w:rsidRPr="00823AE6" w:rsidRDefault="0054110E" w:rsidP="0054110E">
      <w:pPr>
        <w:jc w:val="both"/>
        <w:rPr>
          <w:sz w:val="28"/>
          <w:szCs w:val="28"/>
        </w:rPr>
      </w:pPr>
    </w:p>
    <w:p w:rsidR="00367816" w:rsidRPr="00823AE6" w:rsidRDefault="00C930BC" w:rsidP="00C930BC">
      <w:pPr>
        <w:ind w:firstLine="709"/>
        <w:jc w:val="both"/>
        <w:rPr>
          <w:sz w:val="28"/>
          <w:szCs w:val="28"/>
        </w:rPr>
      </w:pPr>
      <w:r w:rsidRPr="00823AE6">
        <w:rPr>
          <w:sz w:val="28"/>
          <w:szCs w:val="28"/>
        </w:rPr>
        <w:t>Iekšlietu ministr</w:t>
      </w:r>
      <w:r w:rsidR="002A5BB4" w:rsidRPr="00823AE6">
        <w:rPr>
          <w:sz w:val="28"/>
          <w:szCs w:val="28"/>
        </w:rPr>
        <w:t>e</w:t>
      </w:r>
      <w:r w:rsidRPr="00823AE6">
        <w:rPr>
          <w:sz w:val="28"/>
          <w:szCs w:val="28"/>
        </w:rPr>
        <w:tab/>
      </w:r>
      <w:r w:rsidRPr="00823AE6">
        <w:rPr>
          <w:sz w:val="28"/>
          <w:szCs w:val="28"/>
        </w:rPr>
        <w:tab/>
      </w:r>
      <w:r w:rsidRPr="00823AE6">
        <w:rPr>
          <w:sz w:val="28"/>
          <w:szCs w:val="28"/>
        </w:rPr>
        <w:tab/>
      </w:r>
      <w:r w:rsidRPr="00823AE6">
        <w:rPr>
          <w:sz w:val="28"/>
          <w:szCs w:val="28"/>
        </w:rPr>
        <w:tab/>
      </w:r>
      <w:r w:rsidRPr="00823AE6">
        <w:rPr>
          <w:sz w:val="28"/>
          <w:szCs w:val="28"/>
        </w:rPr>
        <w:tab/>
      </w:r>
      <w:r w:rsidRPr="00823AE6">
        <w:rPr>
          <w:sz w:val="28"/>
          <w:szCs w:val="28"/>
        </w:rPr>
        <w:tab/>
      </w:r>
      <w:r w:rsidR="00A72D93" w:rsidRPr="00823AE6">
        <w:rPr>
          <w:sz w:val="28"/>
          <w:szCs w:val="28"/>
        </w:rPr>
        <w:t xml:space="preserve">     </w:t>
      </w:r>
      <w:r w:rsidR="002A5BB4" w:rsidRPr="00823AE6">
        <w:rPr>
          <w:sz w:val="28"/>
          <w:szCs w:val="28"/>
        </w:rPr>
        <w:t xml:space="preserve">     </w:t>
      </w:r>
      <w:r w:rsidR="00A72D93" w:rsidRPr="00823AE6">
        <w:rPr>
          <w:sz w:val="28"/>
          <w:szCs w:val="28"/>
        </w:rPr>
        <w:t xml:space="preserve"> </w:t>
      </w:r>
      <w:r w:rsidR="002A5BB4" w:rsidRPr="00823AE6">
        <w:rPr>
          <w:sz w:val="28"/>
          <w:szCs w:val="28"/>
        </w:rPr>
        <w:t>Marija Golubeva</w:t>
      </w:r>
    </w:p>
    <w:p w:rsidR="005B4282" w:rsidRPr="00823AE6" w:rsidRDefault="005B4282" w:rsidP="004E7E24">
      <w:pPr>
        <w:jc w:val="both"/>
        <w:rPr>
          <w:sz w:val="28"/>
          <w:szCs w:val="28"/>
        </w:rPr>
      </w:pPr>
    </w:p>
    <w:p w:rsidR="004E7E24" w:rsidRPr="00823AE6" w:rsidRDefault="004E7E24" w:rsidP="004E7E24">
      <w:pPr>
        <w:jc w:val="both"/>
        <w:rPr>
          <w:sz w:val="28"/>
          <w:szCs w:val="28"/>
        </w:rPr>
      </w:pPr>
    </w:p>
    <w:p w:rsidR="00837507" w:rsidRPr="00823AE6" w:rsidRDefault="00E145D9" w:rsidP="00A72D93">
      <w:pPr>
        <w:tabs>
          <w:tab w:val="left" w:pos="709"/>
        </w:tabs>
        <w:ind w:firstLine="142"/>
        <w:jc w:val="right"/>
        <w:rPr>
          <w:sz w:val="28"/>
          <w:szCs w:val="28"/>
        </w:rPr>
      </w:pPr>
      <w:r w:rsidRPr="00823AE6">
        <w:rPr>
          <w:sz w:val="28"/>
          <w:szCs w:val="28"/>
        </w:rPr>
        <w:t>Vīza: valsts sekretār</w:t>
      </w:r>
      <w:r w:rsidR="002A5BB4" w:rsidRPr="00823AE6">
        <w:rPr>
          <w:sz w:val="28"/>
          <w:szCs w:val="28"/>
        </w:rPr>
        <w:t>s</w:t>
      </w:r>
      <w:r w:rsidR="007457DA" w:rsidRPr="00823AE6">
        <w:rPr>
          <w:sz w:val="28"/>
          <w:szCs w:val="28"/>
        </w:rPr>
        <w:tab/>
      </w:r>
      <w:r w:rsidR="00EB3427" w:rsidRPr="00823AE6">
        <w:rPr>
          <w:sz w:val="28"/>
          <w:szCs w:val="28"/>
        </w:rPr>
        <w:tab/>
      </w:r>
      <w:r w:rsidR="00EB3427" w:rsidRPr="00823AE6">
        <w:rPr>
          <w:sz w:val="28"/>
          <w:szCs w:val="28"/>
        </w:rPr>
        <w:tab/>
      </w:r>
      <w:r w:rsidR="00EB3427" w:rsidRPr="00823AE6">
        <w:rPr>
          <w:sz w:val="28"/>
          <w:szCs w:val="28"/>
        </w:rPr>
        <w:tab/>
      </w:r>
      <w:r w:rsidR="005D6FCF" w:rsidRPr="00823AE6">
        <w:rPr>
          <w:sz w:val="28"/>
          <w:szCs w:val="28"/>
        </w:rPr>
        <w:t xml:space="preserve">  </w:t>
      </w:r>
      <w:r w:rsidR="00A72D93" w:rsidRPr="00823AE6">
        <w:rPr>
          <w:sz w:val="28"/>
          <w:szCs w:val="28"/>
        </w:rPr>
        <w:t xml:space="preserve">       </w:t>
      </w:r>
      <w:r w:rsidR="002A5BB4" w:rsidRPr="00823AE6">
        <w:rPr>
          <w:sz w:val="28"/>
          <w:szCs w:val="28"/>
        </w:rPr>
        <w:t xml:space="preserve">       </w:t>
      </w:r>
      <w:r w:rsidR="00A72D93" w:rsidRPr="00823AE6">
        <w:rPr>
          <w:sz w:val="28"/>
          <w:szCs w:val="28"/>
        </w:rPr>
        <w:t xml:space="preserve">  </w:t>
      </w:r>
      <w:r w:rsidR="002A5BB4" w:rsidRPr="00823AE6">
        <w:rPr>
          <w:sz w:val="28"/>
          <w:szCs w:val="28"/>
        </w:rPr>
        <w:t>Dimitrijs Trofimovs</w:t>
      </w:r>
      <w:r w:rsidRPr="00823AE6">
        <w:rPr>
          <w:sz w:val="28"/>
          <w:szCs w:val="28"/>
        </w:rPr>
        <w:tab/>
      </w:r>
    </w:p>
    <w:p w:rsidR="00837507" w:rsidRPr="00823AE6" w:rsidRDefault="00837507" w:rsidP="00C930BC">
      <w:pPr>
        <w:ind w:firstLine="720"/>
        <w:rPr>
          <w:sz w:val="20"/>
          <w:szCs w:val="20"/>
        </w:rPr>
      </w:pPr>
    </w:p>
    <w:p w:rsidR="002A57A9" w:rsidRPr="00823AE6" w:rsidRDefault="002A57A9" w:rsidP="00C930BC">
      <w:pPr>
        <w:ind w:firstLine="720"/>
        <w:rPr>
          <w:sz w:val="20"/>
          <w:szCs w:val="20"/>
        </w:rPr>
      </w:pPr>
    </w:p>
    <w:p w:rsidR="00C930BC" w:rsidRPr="00823AE6" w:rsidRDefault="00905430" w:rsidP="00102958">
      <w:pPr>
        <w:ind w:firstLine="720"/>
        <w:rPr>
          <w:sz w:val="20"/>
          <w:szCs w:val="20"/>
        </w:rPr>
      </w:pPr>
      <w:r w:rsidRPr="00823AE6">
        <w:rPr>
          <w:sz w:val="20"/>
          <w:szCs w:val="20"/>
        </w:rPr>
        <w:t>20</w:t>
      </w:r>
      <w:r w:rsidR="00C930BC" w:rsidRPr="00823AE6">
        <w:rPr>
          <w:sz w:val="20"/>
          <w:szCs w:val="20"/>
        </w:rPr>
        <w:t>.0</w:t>
      </w:r>
      <w:r w:rsidR="002A5BB4" w:rsidRPr="00823AE6">
        <w:rPr>
          <w:sz w:val="20"/>
          <w:szCs w:val="20"/>
        </w:rPr>
        <w:t>8</w:t>
      </w:r>
      <w:r w:rsidR="00455227" w:rsidRPr="00823AE6">
        <w:rPr>
          <w:sz w:val="20"/>
          <w:szCs w:val="20"/>
        </w:rPr>
        <w:t>.2021</w:t>
      </w:r>
    </w:p>
    <w:p w:rsidR="00C930BC" w:rsidRPr="00823AE6" w:rsidRDefault="00B16462" w:rsidP="00C930BC">
      <w:pPr>
        <w:ind w:firstLine="720"/>
        <w:jc w:val="both"/>
        <w:rPr>
          <w:sz w:val="20"/>
          <w:szCs w:val="20"/>
        </w:rPr>
      </w:pPr>
      <w:r w:rsidRPr="00823AE6">
        <w:rPr>
          <w:sz w:val="20"/>
          <w:szCs w:val="20"/>
        </w:rPr>
        <w:t>Vladimirs Zaguzovs</w:t>
      </w:r>
    </w:p>
    <w:p w:rsidR="004D1917" w:rsidRPr="00823AE6" w:rsidRDefault="00B16462" w:rsidP="00C930BC">
      <w:pPr>
        <w:ind w:firstLine="709"/>
        <w:rPr>
          <w:sz w:val="22"/>
          <w:szCs w:val="22"/>
        </w:rPr>
      </w:pPr>
      <w:r w:rsidRPr="00823AE6">
        <w:rPr>
          <w:sz w:val="20"/>
          <w:szCs w:val="20"/>
        </w:rPr>
        <w:t>67075703</w:t>
      </w:r>
      <w:r w:rsidR="00C930BC" w:rsidRPr="00823AE6">
        <w:rPr>
          <w:sz w:val="20"/>
          <w:szCs w:val="20"/>
        </w:rPr>
        <w:t xml:space="preserve">, </w:t>
      </w:r>
      <w:hyperlink r:id="rId7" w:history="1">
        <w:r w:rsidRPr="00823AE6">
          <w:rPr>
            <w:rStyle w:val="Hyperlink"/>
            <w:color w:val="auto"/>
            <w:sz w:val="20"/>
            <w:szCs w:val="20"/>
          </w:rPr>
          <w:t>vladimirs.zaguzovs@rs.gov.lv</w:t>
        </w:r>
      </w:hyperlink>
    </w:p>
    <w:sectPr w:rsidR="004D1917" w:rsidRPr="00823AE6" w:rsidSect="00F641DC">
      <w:headerReference w:type="even" r:id="rId8"/>
      <w:headerReference w:type="default" r:id="rId9"/>
      <w:footerReference w:type="default" r:id="rId10"/>
      <w:footerReference w:type="first" r:id="rId11"/>
      <w:pgSz w:w="11905" w:h="16837"/>
      <w:pgMar w:top="1418" w:right="1134" w:bottom="1560" w:left="1701" w:header="709" w:footer="5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571" w:rsidRDefault="00892571">
      <w:r>
        <w:separator/>
      </w:r>
    </w:p>
  </w:endnote>
  <w:endnote w:type="continuationSeparator" w:id="0">
    <w:p w:rsidR="00892571" w:rsidRDefault="0089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BA"/>
    <w:family w:val="roman"/>
    <w:pitch w:val="variable"/>
    <w:sig w:usb0="04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D87" w:rsidRDefault="005D5D87">
    <w:pPr>
      <w:pStyle w:val="Footer"/>
    </w:pPr>
    <w:r w:rsidRPr="005D5D87">
      <w:t>IeMZino_27082021_helikop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D87" w:rsidRDefault="005D5D87">
    <w:pPr>
      <w:pStyle w:val="Footer"/>
    </w:pPr>
    <w:r>
      <w:t>IeMZino_27082021_helikop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571" w:rsidRDefault="00892571">
      <w:r>
        <w:separator/>
      </w:r>
    </w:p>
  </w:footnote>
  <w:footnote w:type="continuationSeparator" w:id="0">
    <w:p w:rsidR="00892571" w:rsidRDefault="00892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9CC" w:rsidRDefault="00A229CC" w:rsidP="008576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229CC" w:rsidRDefault="00A229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9CC" w:rsidRDefault="00A229CC" w:rsidP="0085764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7D01">
      <w:rPr>
        <w:rStyle w:val="PageNumber"/>
        <w:noProof/>
      </w:rPr>
      <w:t>7</w:t>
    </w:r>
    <w:r>
      <w:rPr>
        <w:rStyle w:val="PageNumber"/>
      </w:rPr>
      <w:fldChar w:fldCharType="end"/>
    </w:r>
  </w:p>
  <w:p w:rsidR="00A229CC" w:rsidRDefault="00A229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hybridMultilevel"/>
    <w:tmpl w:val="00000002"/>
    <w:name w:val="WW8Num2"/>
    <w:lvl w:ilvl="0">
      <w:start w:val="1"/>
      <w:numFmt w:val="bullet"/>
      <w:lvlText w:val="-"/>
      <w:lvlJc w:val="left"/>
      <w:pPr>
        <w:tabs>
          <w:tab w:val="num" w:pos="1506"/>
        </w:tabs>
        <w:ind w:left="1506" w:hanging="360"/>
      </w:pPr>
      <w:rPr>
        <w:rFonts w:ascii="Sylfaen" w:hAnsi="Sylfaen" w:cs="OpenSymbol"/>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1EC6C1B"/>
    <w:multiLevelType w:val="hybridMultilevel"/>
    <w:tmpl w:val="4E207A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7805C38"/>
    <w:multiLevelType w:val="hybridMultilevel"/>
    <w:tmpl w:val="4DB8FFFA"/>
    <w:lvl w:ilvl="0" w:tplc="F0F69B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8B8292D"/>
    <w:multiLevelType w:val="multilevel"/>
    <w:tmpl w:val="C738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606143"/>
    <w:multiLevelType w:val="hybridMultilevel"/>
    <w:tmpl w:val="610E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C0B2643"/>
    <w:multiLevelType w:val="multilevel"/>
    <w:tmpl w:val="36CCB7E6"/>
    <w:lvl w:ilvl="0">
      <w:start w:val="1"/>
      <w:numFmt w:val="bullet"/>
      <w:lvlText w:val=""/>
      <w:lvlJc w:val="left"/>
      <w:pPr>
        <w:tabs>
          <w:tab w:val="num" w:pos="432"/>
        </w:tabs>
        <w:ind w:left="432" w:hanging="432"/>
      </w:pPr>
      <w:rPr>
        <w:rFonts w:ascii="Symbol" w:hAnsi="Symbol"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nsid w:val="0C443A93"/>
    <w:multiLevelType w:val="hybridMultilevel"/>
    <w:tmpl w:val="967215B0"/>
    <w:lvl w:ilvl="0" w:tplc="F0F69BB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5102E9E"/>
    <w:multiLevelType w:val="hybridMultilevel"/>
    <w:tmpl w:val="36B63BCA"/>
    <w:lvl w:ilvl="0" w:tplc="F0F69BB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nsid w:val="1A196048"/>
    <w:multiLevelType w:val="multilevel"/>
    <w:tmpl w:val="DE64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3D6D9C"/>
    <w:multiLevelType w:val="hybridMultilevel"/>
    <w:tmpl w:val="73528B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5AF2F2D"/>
    <w:multiLevelType w:val="hybridMultilevel"/>
    <w:tmpl w:val="73528BB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9D56B75"/>
    <w:multiLevelType w:val="hybridMultilevel"/>
    <w:tmpl w:val="7DCA0DBA"/>
    <w:lvl w:ilvl="0" w:tplc="ACE8E70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C86143B"/>
    <w:multiLevelType w:val="hybridMultilevel"/>
    <w:tmpl w:val="C2CC9E60"/>
    <w:lvl w:ilvl="0" w:tplc="BB4001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EB56E43"/>
    <w:multiLevelType w:val="hybridMultilevel"/>
    <w:tmpl w:val="0A8CE908"/>
    <w:lvl w:ilvl="0" w:tplc="0426000F">
      <w:start w:val="1"/>
      <w:numFmt w:val="decimal"/>
      <w:lvlText w:val="%1."/>
      <w:lvlJc w:val="left"/>
      <w:pPr>
        <w:ind w:left="720" w:hanging="360"/>
      </w:pPr>
    </w:lvl>
    <w:lvl w:ilvl="1" w:tplc="F0F69BB8">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EBA2C4C"/>
    <w:multiLevelType w:val="hybridMultilevel"/>
    <w:tmpl w:val="42C60D4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6">
    <w:nsid w:val="469F09D2"/>
    <w:multiLevelType w:val="hybridMultilevel"/>
    <w:tmpl w:val="258A9914"/>
    <w:lvl w:ilvl="0" w:tplc="725A681A">
      <w:numFmt w:val="bullet"/>
      <w:lvlText w:val="-"/>
      <w:lvlJc w:val="left"/>
      <w:pPr>
        <w:ind w:left="795" w:hanging="360"/>
      </w:pPr>
      <w:rPr>
        <w:rFonts w:ascii="Times New Roman" w:eastAsia="Times New Roman"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7">
    <w:nsid w:val="46E15AB3"/>
    <w:multiLevelType w:val="hybridMultilevel"/>
    <w:tmpl w:val="8696AB6C"/>
    <w:lvl w:ilvl="0" w:tplc="F0F69BB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nsid w:val="4B07127F"/>
    <w:multiLevelType w:val="hybridMultilevel"/>
    <w:tmpl w:val="BA3063C6"/>
    <w:lvl w:ilvl="0" w:tplc="AC108E9E">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nsid w:val="4BE71D4D"/>
    <w:multiLevelType w:val="hybridMultilevel"/>
    <w:tmpl w:val="9C0E36B6"/>
    <w:lvl w:ilvl="0" w:tplc="FE7208EC">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nsid w:val="4DC671FC"/>
    <w:multiLevelType w:val="hybridMultilevel"/>
    <w:tmpl w:val="1DF22406"/>
    <w:lvl w:ilvl="0" w:tplc="2FF2A8D8">
      <w:start w:val="1"/>
      <w:numFmt w:val="bullet"/>
      <w:lvlText w:val=""/>
      <w:lvlJc w:val="left"/>
      <w:pPr>
        <w:ind w:left="1070" w:hanging="360"/>
      </w:pPr>
      <w:rPr>
        <w:rFonts w:ascii="Symbol" w:hAnsi="Symbol"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21">
    <w:nsid w:val="4DF21172"/>
    <w:multiLevelType w:val="hybridMultilevel"/>
    <w:tmpl w:val="F7426AFA"/>
    <w:lvl w:ilvl="0" w:tplc="0156A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06F7650"/>
    <w:multiLevelType w:val="hybridMultilevel"/>
    <w:tmpl w:val="60006B60"/>
    <w:lvl w:ilvl="0" w:tplc="084EFFC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116524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6B555D"/>
    <w:multiLevelType w:val="hybridMultilevel"/>
    <w:tmpl w:val="2A0A0C60"/>
    <w:lvl w:ilvl="0" w:tplc="084EFFC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nsid w:val="64404A3C"/>
    <w:multiLevelType w:val="hybridMultilevel"/>
    <w:tmpl w:val="2EBC2F0A"/>
    <w:lvl w:ilvl="0" w:tplc="F0F69BB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nsid w:val="677E07CD"/>
    <w:multiLevelType w:val="multilevel"/>
    <w:tmpl w:val="8D08DDA4"/>
    <w:lvl w:ilvl="0">
      <w:start w:val="1"/>
      <w:numFmt w:val="decimal"/>
      <w:lvlText w:val="%1."/>
      <w:lvlJc w:val="left"/>
      <w:pPr>
        <w:ind w:left="1146" w:hanging="360"/>
      </w:pPr>
    </w:lvl>
    <w:lvl w:ilvl="1">
      <w:start w:val="2"/>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7">
    <w:nsid w:val="6C681F8B"/>
    <w:multiLevelType w:val="hybridMultilevel"/>
    <w:tmpl w:val="BB24D1A4"/>
    <w:lvl w:ilvl="0" w:tplc="F0F69BB8">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nsid w:val="712B5C37"/>
    <w:multiLevelType w:val="hybridMultilevel"/>
    <w:tmpl w:val="C50AC0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62C3E05"/>
    <w:multiLevelType w:val="hybridMultilevel"/>
    <w:tmpl w:val="163C822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0">
    <w:nsid w:val="77DA3B47"/>
    <w:multiLevelType w:val="hybridMultilevel"/>
    <w:tmpl w:val="8836E47E"/>
    <w:lvl w:ilvl="0" w:tplc="0BB6A536">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AE73F92"/>
    <w:multiLevelType w:val="hybridMultilevel"/>
    <w:tmpl w:val="6EB464AE"/>
    <w:lvl w:ilvl="0" w:tplc="E946CFBC">
      <w:start w:val="1"/>
      <w:numFmt w:val="decimal"/>
      <w:lvlText w:val="%1."/>
      <w:lvlJc w:val="left"/>
      <w:pPr>
        <w:ind w:left="928" w:hanging="360"/>
      </w:pPr>
      <w:rPr>
        <w:rFonts w:hint="default"/>
        <w:color w:val="auto"/>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32">
    <w:nsid w:val="7FD84FAD"/>
    <w:multiLevelType w:val="hybridMultilevel"/>
    <w:tmpl w:val="A5600266"/>
    <w:lvl w:ilvl="0" w:tplc="F0F69B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15"/>
  </w:num>
  <w:num w:numId="5">
    <w:abstractNumId w:val="26"/>
  </w:num>
  <w:num w:numId="6">
    <w:abstractNumId w:val="29"/>
  </w:num>
  <w:num w:numId="7">
    <w:abstractNumId w:val="14"/>
  </w:num>
  <w:num w:numId="8">
    <w:abstractNumId w:val="8"/>
  </w:num>
  <w:num w:numId="9">
    <w:abstractNumId w:val="4"/>
  </w:num>
  <w:num w:numId="10">
    <w:abstractNumId w:val="32"/>
  </w:num>
  <w:num w:numId="11">
    <w:abstractNumId w:val="25"/>
  </w:num>
  <w:num w:numId="12">
    <w:abstractNumId w:val="27"/>
  </w:num>
  <w:num w:numId="13">
    <w:abstractNumId w:val="31"/>
  </w:num>
  <w:num w:numId="14">
    <w:abstractNumId w:val="22"/>
  </w:num>
  <w:num w:numId="15">
    <w:abstractNumId w:val="24"/>
  </w:num>
  <w:num w:numId="16">
    <w:abstractNumId w:val="7"/>
  </w:num>
  <w:num w:numId="17">
    <w:abstractNumId w:val="10"/>
  </w:num>
  <w:num w:numId="18">
    <w:abstractNumId w:val="6"/>
  </w:num>
  <w:num w:numId="19">
    <w:abstractNumId w:val="19"/>
  </w:num>
  <w:num w:numId="20">
    <w:abstractNumId w:val="11"/>
  </w:num>
  <w:num w:numId="21">
    <w:abstractNumId w:val="2"/>
  </w:num>
  <w:num w:numId="22">
    <w:abstractNumId w:val="28"/>
  </w:num>
  <w:num w:numId="23">
    <w:abstractNumId w:val="23"/>
  </w:num>
  <w:num w:numId="24">
    <w:abstractNumId w:val="9"/>
  </w:num>
  <w:num w:numId="25">
    <w:abstractNumId w:val="3"/>
  </w:num>
  <w:num w:numId="26">
    <w:abstractNumId w:val="17"/>
  </w:num>
  <w:num w:numId="27">
    <w:abstractNumId w:val="20"/>
  </w:num>
  <w:num w:numId="28">
    <w:abstractNumId w:val="16"/>
  </w:num>
  <w:num w:numId="29">
    <w:abstractNumId w:val="21"/>
  </w:num>
  <w:num w:numId="30">
    <w:abstractNumId w:val="12"/>
  </w:num>
  <w:num w:numId="31">
    <w:abstractNumId w:val="5"/>
  </w:num>
  <w:num w:numId="32">
    <w:abstractNumId w:val="13"/>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1C0"/>
    <w:rsid w:val="0000134E"/>
    <w:rsid w:val="0000139D"/>
    <w:rsid w:val="00005060"/>
    <w:rsid w:val="00005CCD"/>
    <w:rsid w:val="00007190"/>
    <w:rsid w:val="000109B8"/>
    <w:rsid w:val="000109FB"/>
    <w:rsid w:val="00010A9A"/>
    <w:rsid w:val="000136F3"/>
    <w:rsid w:val="00014260"/>
    <w:rsid w:val="00015A78"/>
    <w:rsid w:val="00015A98"/>
    <w:rsid w:val="00015DE1"/>
    <w:rsid w:val="000164CD"/>
    <w:rsid w:val="000209CD"/>
    <w:rsid w:val="00026765"/>
    <w:rsid w:val="00036164"/>
    <w:rsid w:val="00037701"/>
    <w:rsid w:val="0004036B"/>
    <w:rsid w:val="00040E49"/>
    <w:rsid w:val="000423DA"/>
    <w:rsid w:val="000433CD"/>
    <w:rsid w:val="000434E9"/>
    <w:rsid w:val="00043861"/>
    <w:rsid w:val="000507E1"/>
    <w:rsid w:val="000537EA"/>
    <w:rsid w:val="00054D43"/>
    <w:rsid w:val="00083A8C"/>
    <w:rsid w:val="0008528B"/>
    <w:rsid w:val="00085647"/>
    <w:rsid w:val="00087610"/>
    <w:rsid w:val="000920C5"/>
    <w:rsid w:val="00093AA8"/>
    <w:rsid w:val="00095BFC"/>
    <w:rsid w:val="00096A06"/>
    <w:rsid w:val="000A0CE2"/>
    <w:rsid w:val="000A4D96"/>
    <w:rsid w:val="000A63E6"/>
    <w:rsid w:val="000B2E80"/>
    <w:rsid w:val="000B44F0"/>
    <w:rsid w:val="000B6B64"/>
    <w:rsid w:val="000B701F"/>
    <w:rsid w:val="000C2AAF"/>
    <w:rsid w:val="000D14F1"/>
    <w:rsid w:val="000D18B6"/>
    <w:rsid w:val="000D242F"/>
    <w:rsid w:val="000D32F9"/>
    <w:rsid w:val="000D383C"/>
    <w:rsid w:val="000D4028"/>
    <w:rsid w:val="000D79FC"/>
    <w:rsid w:val="000E1A1D"/>
    <w:rsid w:val="000E1B2B"/>
    <w:rsid w:val="000E1BB9"/>
    <w:rsid w:val="000E28DA"/>
    <w:rsid w:val="000E5ED0"/>
    <w:rsid w:val="000E7224"/>
    <w:rsid w:val="000F158A"/>
    <w:rsid w:val="000F4CB1"/>
    <w:rsid w:val="000F660C"/>
    <w:rsid w:val="000F698E"/>
    <w:rsid w:val="000F6F94"/>
    <w:rsid w:val="00101E87"/>
    <w:rsid w:val="00102958"/>
    <w:rsid w:val="00103631"/>
    <w:rsid w:val="001049B3"/>
    <w:rsid w:val="00104A85"/>
    <w:rsid w:val="001067FD"/>
    <w:rsid w:val="00110CDA"/>
    <w:rsid w:val="001134C9"/>
    <w:rsid w:val="00116050"/>
    <w:rsid w:val="00120D92"/>
    <w:rsid w:val="00122F8A"/>
    <w:rsid w:val="001235C5"/>
    <w:rsid w:val="00124FBA"/>
    <w:rsid w:val="00126091"/>
    <w:rsid w:val="001263FC"/>
    <w:rsid w:val="0012763C"/>
    <w:rsid w:val="001276E5"/>
    <w:rsid w:val="0012779F"/>
    <w:rsid w:val="00130B4D"/>
    <w:rsid w:val="001335B1"/>
    <w:rsid w:val="001357A4"/>
    <w:rsid w:val="001364B3"/>
    <w:rsid w:val="001374B7"/>
    <w:rsid w:val="00140854"/>
    <w:rsid w:val="00140F60"/>
    <w:rsid w:val="00141EF1"/>
    <w:rsid w:val="0014576B"/>
    <w:rsid w:val="0014587E"/>
    <w:rsid w:val="0016046C"/>
    <w:rsid w:val="0016506A"/>
    <w:rsid w:val="0016528C"/>
    <w:rsid w:val="0017343D"/>
    <w:rsid w:val="001735FE"/>
    <w:rsid w:val="0017457D"/>
    <w:rsid w:val="00175D29"/>
    <w:rsid w:val="00180059"/>
    <w:rsid w:val="001809E1"/>
    <w:rsid w:val="0018169C"/>
    <w:rsid w:val="00181DC6"/>
    <w:rsid w:val="0018301D"/>
    <w:rsid w:val="001920D7"/>
    <w:rsid w:val="00193759"/>
    <w:rsid w:val="001A020E"/>
    <w:rsid w:val="001A0937"/>
    <w:rsid w:val="001A1638"/>
    <w:rsid w:val="001A1EB0"/>
    <w:rsid w:val="001A4CB5"/>
    <w:rsid w:val="001B0427"/>
    <w:rsid w:val="001B0547"/>
    <w:rsid w:val="001B40A3"/>
    <w:rsid w:val="001B474B"/>
    <w:rsid w:val="001C6FD8"/>
    <w:rsid w:val="001D1892"/>
    <w:rsid w:val="001D326C"/>
    <w:rsid w:val="001D689D"/>
    <w:rsid w:val="001D68BC"/>
    <w:rsid w:val="001D68FA"/>
    <w:rsid w:val="001D6D05"/>
    <w:rsid w:val="001E02F1"/>
    <w:rsid w:val="001E31C9"/>
    <w:rsid w:val="001E39AC"/>
    <w:rsid w:val="001E4A36"/>
    <w:rsid w:val="001E7AC2"/>
    <w:rsid w:val="001F0726"/>
    <w:rsid w:val="001F1076"/>
    <w:rsid w:val="001F3BE0"/>
    <w:rsid w:val="001F51BF"/>
    <w:rsid w:val="002014B2"/>
    <w:rsid w:val="002038D4"/>
    <w:rsid w:val="00203AEF"/>
    <w:rsid w:val="00204643"/>
    <w:rsid w:val="002102BE"/>
    <w:rsid w:val="00210A19"/>
    <w:rsid w:val="00212255"/>
    <w:rsid w:val="0021327D"/>
    <w:rsid w:val="00217BFE"/>
    <w:rsid w:val="00217DF4"/>
    <w:rsid w:val="002206BA"/>
    <w:rsid w:val="00224A0D"/>
    <w:rsid w:val="00226581"/>
    <w:rsid w:val="0022693B"/>
    <w:rsid w:val="00226946"/>
    <w:rsid w:val="00230B61"/>
    <w:rsid w:val="00233EAB"/>
    <w:rsid w:val="00234613"/>
    <w:rsid w:val="00234D8D"/>
    <w:rsid w:val="0023608C"/>
    <w:rsid w:val="0023659C"/>
    <w:rsid w:val="002379BE"/>
    <w:rsid w:val="00240096"/>
    <w:rsid w:val="00241AFF"/>
    <w:rsid w:val="00241C01"/>
    <w:rsid w:val="00243B5E"/>
    <w:rsid w:val="002464D3"/>
    <w:rsid w:val="002522B5"/>
    <w:rsid w:val="00252899"/>
    <w:rsid w:val="00253DEC"/>
    <w:rsid w:val="00255CB4"/>
    <w:rsid w:val="002569D6"/>
    <w:rsid w:val="00256BCF"/>
    <w:rsid w:val="00260420"/>
    <w:rsid w:val="00260D8F"/>
    <w:rsid w:val="002620DB"/>
    <w:rsid w:val="0026240E"/>
    <w:rsid w:val="002636DC"/>
    <w:rsid w:val="002637C7"/>
    <w:rsid w:val="00264BEC"/>
    <w:rsid w:val="0026548B"/>
    <w:rsid w:val="002714EA"/>
    <w:rsid w:val="002822EF"/>
    <w:rsid w:val="002856F0"/>
    <w:rsid w:val="002862FE"/>
    <w:rsid w:val="002866EF"/>
    <w:rsid w:val="002913BB"/>
    <w:rsid w:val="0029326E"/>
    <w:rsid w:val="00293618"/>
    <w:rsid w:val="00296160"/>
    <w:rsid w:val="002A34B1"/>
    <w:rsid w:val="002A42DE"/>
    <w:rsid w:val="002A57A9"/>
    <w:rsid w:val="002A5BB4"/>
    <w:rsid w:val="002A5C2A"/>
    <w:rsid w:val="002A7EE3"/>
    <w:rsid w:val="002B12B3"/>
    <w:rsid w:val="002C053A"/>
    <w:rsid w:val="002C0EF5"/>
    <w:rsid w:val="002C0F02"/>
    <w:rsid w:val="002C3074"/>
    <w:rsid w:val="002C3950"/>
    <w:rsid w:val="002C5256"/>
    <w:rsid w:val="002C79D5"/>
    <w:rsid w:val="002D368A"/>
    <w:rsid w:val="002D4387"/>
    <w:rsid w:val="002D5EE1"/>
    <w:rsid w:val="002E1690"/>
    <w:rsid w:val="002E2688"/>
    <w:rsid w:val="002E5484"/>
    <w:rsid w:val="002E55F8"/>
    <w:rsid w:val="002E6C90"/>
    <w:rsid w:val="002F05A3"/>
    <w:rsid w:val="002F11BB"/>
    <w:rsid w:val="002F12EC"/>
    <w:rsid w:val="002F5D65"/>
    <w:rsid w:val="00304182"/>
    <w:rsid w:val="0030611D"/>
    <w:rsid w:val="00314455"/>
    <w:rsid w:val="003150D3"/>
    <w:rsid w:val="00316A1D"/>
    <w:rsid w:val="00316BCB"/>
    <w:rsid w:val="00320550"/>
    <w:rsid w:val="00320F8A"/>
    <w:rsid w:val="00321F2D"/>
    <w:rsid w:val="00322B24"/>
    <w:rsid w:val="0032322E"/>
    <w:rsid w:val="00324FCE"/>
    <w:rsid w:val="00335B83"/>
    <w:rsid w:val="003366E4"/>
    <w:rsid w:val="00336A66"/>
    <w:rsid w:val="00336D85"/>
    <w:rsid w:val="0034250B"/>
    <w:rsid w:val="00343A2C"/>
    <w:rsid w:val="00343FC1"/>
    <w:rsid w:val="003453EE"/>
    <w:rsid w:val="00345C9E"/>
    <w:rsid w:val="003506DA"/>
    <w:rsid w:val="00363DF8"/>
    <w:rsid w:val="00366103"/>
    <w:rsid w:val="00367816"/>
    <w:rsid w:val="0037662E"/>
    <w:rsid w:val="00376EB2"/>
    <w:rsid w:val="00380892"/>
    <w:rsid w:val="00380D7C"/>
    <w:rsid w:val="0038165C"/>
    <w:rsid w:val="00382AF9"/>
    <w:rsid w:val="00383442"/>
    <w:rsid w:val="00384032"/>
    <w:rsid w:val="00384C8A"/>
    <w:rsid w:val="0038637A"/>
    <w:rsid w:val="00387251"/>
    <w:rsid w:val="003954BA"/>
    <w:rsid w:val="003A0835"/>
    <w:rsid w:val="003A1656"/>
    <w:rsid w:val="003A3D0D"/>
    <w:rsid w:val="003A627A"/>
    <w:rsid w:val="003A753E"/>
    <w:rsid w:val="003A7D05"/>
    <w:rsid w:val="003B204C"/>
    <w:rsid w:val="003B205F"/>
    <w:rsid w:val="003B22FB"/>
    <w:rsid w:val="003B2C41"/>
    <w:rsid w:val="003B392B"/>
    <w:rsid w:val="003B5E7E"/>
    <w:rsid w:val="003B7DDF"/>
    <w:rsid w:val="003C27ED"/>
    <w:rsid w:val="003C28C9"/>
    <w:rsid w:val="003D181E"/>
    <w:rsid w:val="003D38F3"/>
    <w:rsid w:val="003D7C39"/>
    <w:rsid w:val="003E03F8"/>
    <w:rsid w:val="003E0A53"/>
    <w:rsid w:val="003E4BB3"/>
    <w:rsid w:val="003E58C0"/>
    <w:rsid w:val="003E5B63"/>
    <w:rsid w:val="003E712A"/>
    <w:rsid w:val="003F02A2"/>
    <w:rsid w:val="003F3847"/>
    <w:rsid w:val="003F6407"/>
    <w:rsid w:val="003F7CEB"/>
    <w:rsid w:val="00410BFE"/>
    <w:rsid w:val="004120F1"/>
    <w:rsid w:val="00414717"/>
    <w:rsid w:val="004156CA"/>
    <w:rsid w:val="0041608E"/>
    <w:rsid w:val="00416473"/>
    <w:rsid w:val="004171BD"/>
    <w:rsid w:val="00417AF0"/>
    <w:rsid w:val="00426097"/>
    <w:rsid w:val="004269F2"/>
    <w:rsid w:val="0042755A"/>
    <w:rsid w:val="0043408C"/>
    <w:rsid w:val="00440C38"/>
    <w:rsid w:val="00443BEF"/>
    <w:rsid w:val="00444B29"/>
    <w:rsid w:val="0045237B"/>
    <w:rsid w:val="00452DAE"/>
    <w:rsid w:val="00452ECD"/>
    <w:rsid w:val="00454B09"/>
    <w:rsid w:val="00455227"/>
    <w:rsid w:val="004630C2"/>
    <w:rsid w:val="004664B1"/>
    <w:rsid w:val="00467916"/>
    <w:rsid w:val="00471479"/>
    <w:rsid w:val="00471A13"/>
    <w:rsid w:val="004728AA"/>
    <w:rsid w:val="00473AB3"/>
    <w:rsid w:val="004756CB"/>
    <w:rsid w:val="00475B95"/>
    <w:rsid w:val="00475ED7"/>
    <w:rsid w:val="0048086F"/>
    <w:rsid w:val="00481E9F"/>
    <w:rsid w:val="0048559D"/>
    <w:rsid w:val="00486685"/>
    <w:rsid w:val="004932E4"/>
    <w:rsid w:val="00494F24"/>
    <w:rsid w:val="00495682"/>
    <w:rsid w:val="004A065E"/>
    <w:rsid w:val="004A0FFF"/>
    <w:rsid w:val="004A1CD1"/>
    <w:rsid w:val="004A3547"/>
    <w:rsid w:val="004A6743"/>
    <w:rsid w:val="004B0C7D"/>
    <w:rsid w:val="004B1CB4"/>
    <w:rsid w:val="004B2AE0"/>
    <w:rsid w:val="004B2D74"/>
    <w:rsid w:val="004C3D62"/>
    <w:rsid w:val="004C5AFC"/>
    <w:rsid w:val="004D0962"/>
    <w:rsid w:val="004D1917"/>
    <w:rsid w:val="004D3C49"/>
    <w:rsid w:val="004D4B29"/>
    <w:rsid w:val="004D4CF2"/>
    <w:rsid w:val="004D4FCD"/>
    <w:rsid w:val="004D64EE"/>
    <w:rsid w:val="004E0C19"/>
    <w:rsid w:val="004E0D5D"/>
    <w:rsid w:val="004E156B"/>
    <w:rsid w:val="004E4DE2"/>
    <w:rsid w:val="004E7E24"/>
    <w:rsid w:val="004F1589"/>
    <w:rsid w:val="004F3CD5"/>
    <w:rsid w:val="004F469A"/>
    <w:rsid w:val="0050096E"/>
    <w:rsid w:val="00503870"/>
    <w:rsid w:val="00513FE0"/>
    <w:rsid w:val="00516EDD"/>
    <w:rsid w:val="00521B38"/>
    <w:rsid w:val="00527341"/>
    <w:rsid w:val="0053049D"/>
    <w:rsid w:val="00535B9B"/>
    <w:rsid w:val="00537955"/>
    <w:rsid w:val="0054110E"/>
    <w:rsid w:val="005439F4"/>
    <w:rsid w:val="0054449A"/>
    <w:rsid w:val="00545518"/>
    <w:rsid w:val="00545659"/>
    <w:rsid w:val="0055077E"/>
    <w:rsid w:val="00550B6A"/>
    <w:rsid w:val="00554F46"/>
    <w:rsid w:val="00557346"/>
    <w:rsid w:val="0056439E"/>
    <w:rsid w:val="005645A0"/>
    <w:rsid w:val="00564BF8"/>
    <w:rsid w:val="0056721D"/>
    <w:rsid w:val="00573FF8"/>
    <w:rsid w:val="0057474A"/>
    <w:rsid w:val="005763D4"/>
    <w:rsid w:val="00576629"/>
    <w:rsid w:val="00577107"/>
    <w:rsid w:val="00580A45"/>
    <w:rsid w:val="00584089"/>
    <w:rsid w:val="005904CD"/>
    <w:rsid w:val="00591FCD"/>
    <w:rsid w:val="00592410"/>
    <w:rsid w:val="00593FFE"/>
    <w:rsid w:val="005945BA"/>
    <w:rsid w:val="005956E5"/>
    <w:rsid w:val="0059584F"/>
    <w:rsid w:val="00597A9C"/>
    <w:rsid w:val="005A037C"/>
    <w:rsid w:val="005A065D"/>
    <w:rsid w:val="005A2588"/>
    <w:rsid w:val="005A3629"/>
    <w:rsid w:val="005A402C"/>
    <w:rsid w:val="005A7072"/>
    <w:rsid w:val="005A72AE"/>
    <w:rsid w:val="005A7AE6"/>
    <w:rsid w:val="005B05A8"/>
    <w:rsid w:val="005B23E6"/>
    <w:rsid w:val="005B2524"/>
    <w:rsid w:val="005B37AB"/>
    <w:rsid w:val="005B4282"/>
    <w:rsid w:val="005B6E6C"/>
    <w:rsid w:val="005C00EE"/>
    <w:rsid w:val="005C1D30"/>
    <w:rsid w:val="005C302F"/>
    <w:rsid w:val="005C5084"/>
    <w:rsid w:val="005C5987"/>
    <w:rsid w:val="005C6685"/>
    <w:rsid w:val="005D0C90"/>
    <w:rsid w:val="005D55D8"/>
    <w:rsid w:val="005D5D87"/>
    <w:rsid w:val="005D6FCF"/>
    <w:rsid w:val="005D727A"/>
    <w:rsid w:val="005E2108"/>
    <w:rsid w:val="005E2B59"/>
    <w:rsid w:val="005E2BD4"/>
    <w:rsid w:val="005E4817"/>
    <w:rsid w:val="005F02AE"/>
    <w:rsid w:val="005F3131"/>
    <w:rsid w:val="005F3B27"/>
    <w:rsid w:val="005F47C4"/>
    <w:rsid w:val="005F5161"/>
    <w:rsid w:val="005F698D"/>
    <w:rsid w:val="00602B79"/>
    <w:rsid w:val="00604049"/>
    <w:rsid w:val="00606B72"/>
    <w:rsid w:val="006075FF"/>
    <w:rsid w:val="00607A09"/>
    <w:rsid w:val="00610577"/>
    <w:rsid w:val="0061167E"/>
    <w:rsid w:val="006117B4"/>
    <w:rsid w:val="00613EDA"/>
    <w:rsid w:val="0061485C"/>
    <w:rsid w:val="006279C3"/>
    <w:rsid w:val="00630B92"/>
    <w:rsid w:val="0063443C"/>
    <w:rsid w:val="00634CC8"/>
    <w:rsid w:val="00643DC3"/>
    <w:rsid w:val="00644C65"/>
    <w:rsid w:val="00647FC7"/>
    <w:rsid w:val="006517F1"/>
    <w:rsid w:val="006532F1"/>
    <w:rsid w:val="0065447E"/>
    <w:rsid w:val="00655375"/>
    <w:rsid w:val="00656E3B"/>
    <w:rsid w:val="006578D8"/>
    <w:rsid w:val="006613AB"/>
    <w:rsid w:val="0066484D"/>
    <w:rsid w:val="00665646"/>
    <w:rsid w:val="00670D48"/>
    <w:rsid w:val="006727E5"/>
    <w:rsid w:val="00674475"/>
    <w:rsid w:val="00681EC5"/>
    <w:rsid w:val="00683C14"/>
    <w:rsid w:val="00686C9A"/>
    <w:rsid w:val="006914C8"/>
    <w:rsid w:val="00691752"/>
    <w:rsid w:val="0069308E"/>
    <w:rsid w:val="00696E93"/>
    <w:rsid w:val="006A18B1"/>
    <w:rsid w:val="006A1B53"/>
    <w:rsid w:val="006A209D"/>
    <w:rsid w:val="006A231F"/>
    <w:rsid w:val="006A2BB3"/>
    <w:rsid w:val="006A2E52"/>
    <w:rsid w:val="006A7041"/>
    <w:rsid w:val="006B0771"/>
    <w:rsid w:val="006B0B1C"/>
    <w:rsid w:val="006B0D36"/>
    <w:rsid w:val="006B11D2"/>
    <w:rsid w:val="006B1CC1"/>
    <w:rsid w:val="006B1D5C"/>
    <w:rsid w:val="006B202D"/>
    <w:rsid w:val="006B3ADB"/>
    <w:rsid w:val="006B50ED"/>
    <w:rsid w:val="006B599F"/>
    <w:rsid w:val="006C1386"/>
    <w:rsid w:val="006C2E5D"/>
    <w:rsid w:val="006C5E61"/>
    <w:rsid w:val="006C62CA"/>
    <w:rsid w:val="006C7420"/>
    <w:rsid w:val="006D01B2"/>
    <w:rsid w:val="006D1528"/>
    <w:rsid w:val="006E4127"/>
    <w:rsid w:val="006E5955"/>
    <w:rsid w:val="006E70EE"/>
    <w:rsid w:val="006E7A9F"/>
    <w:rsid w:val="006F0053"/>
    <w:rsid w:val="006F0C65"/>
    <w:rsid w:val="006F2D5A"/>
    <w:rsid w:val="006F4E27"/>
    <w:rsid w:val="00700249"/>
    <w:rsid w:val="00700557"/>
    <w:rsid w:val="00703830"/>
    <w:rsid w:val="007039B1"/>
    <w:rsid w:val="00704606"/>
    <w:rsid w:val="00710858"/>
    <w:rsid w:val="00714878"/>
    <w:rsid w:val="00714DC6"/>
    <w:rsid w:val="00716CA3"/>
    <w:rsid w:val="00720780"/>
    <w:rsid w:val="007216B5"/>
    <w:rsid w:val="00727D77"/>
    <w:rsid w:val="00731F71"/>
    <w:rsid w:val="00732918"/>
    <w:rsid w:val="00732D34"/>
    <w:rsid w:val="0073455F"/>
    <w:rsid w:val="00736C57"/>
    <w:rsid w:val="00737280"/>
    <w:rsid w:val="007376A3"/>
    <w:rsid w:val="00744AAA"/>
    <w:rsid w:val="007457DA"/>
    <w:rsid w:val="007472DE"/>
    <w:rsid w:val="007529A2"/>
    <w:rsid w:val="00752D40"/>
    <w:rsid w:val="00753279"/>
    <w:rsid w:val="00753318"/>
    <w:rsid w:val="00753C44"/>
    <w:rsid w:val="00753D2E"/>
    <w:rsid w:val="007562E4"/>
    <w:rsid w:val="00756D28"/>
    <w:rsid w:val="007573EF"/>
    <w:rsid w:val="007605E3"/>
    <w:rsid w:val="0076476D"/>
    <w:rsid w:val="00766E9E"/>
    <w:rsid w:val="00772DA3"/>
    <w:rsid w:val="00773110"/>
    <w:rsid w:val="007758F5"/>
    <w:rsid w:val="00776984"/>
    <w:rsid w:val="00777858"/>
    <w:rsid w:val="00780624"/>
    <w:rsid w:val="0078075A"/>
    <w:rsid w:val="00781824"/>
    <w:rsid w:val="00781BAF"/>
    <w:rsid w:val="00784400"/>
    <w:rsid w:val="00785D72"/>
    <w:rsid w:val="00787D1E"/>
    <w:rsid w:val="00790072"/>
    <w:rsid w:val="00791F99"/>
    <w:rsid w:val="00795D1E"/>
    <w:rsid w:val="00796125"/>
    <w:rsid w:val="00796206"/>
    <w:rsid w:val="00797A21"/>
    <w:rsid w:val="007A2ABC"/>
    <w:rsid w:val="007A3270"/>
    <w:rsid w:val="007A5DFB"/>
    <w:rsid w:val="007A6018"/>
    <w:rsid w:val="007A657E"/>
    <w:rsid w:val="007B5F9A"/>
    <w:rsid w:val="007B6AE1"/>
    <w:rsid w:val="007C00F1"/>
    <w:rsid w:val="007C5CF9"/>
    <w:rsid w:val="007C68D6"/>
    <w:rsid w:val="007C707A"/>
    <w:rsid w:val="007C78F3"/>
    <w:rsid w:val="007D45B4"/>
    <w:rsid w:val="007D5511"/>
    <w:rsid w:val="007D5638"/>
    <w:rsid w:val="007E1C88"/>
    <w:rsid w:val="007E3F55"/>
    <w:rsid w:val="007E5505"/>
    <w:rsid w:val="007E596A"/>
    <w:rsid w:val="007E69E8"/>
    <w:rsid w:val="007E71F6"/>
    <w:rsid w:val="007F0BD1"/>
    <w:rsid w:val="007F2D02"/>
    <w:rsid w:val="007F5943"/>
    <w:rsid w:val="008008B7"/>
    <w:rsid w:val="008025BA"/>
    <w:rsid w:val="00803520"/>
    <w:rsid w:val="00805610"/>
    <w:rsid w:val="00807D7A"/>
    <w:rsid w:val="00810441"/>
    <w:rsid w:val="0081295E"/>
    <w:rsid w:val="0081435E"/>
    <w:rsid w:val="008150B3"/>
    <w:rsid w:val="00815DF1"/>
    <w:rsid w:val="00820163"/>
    <w:rsid w:val="008219AD"/>
    <w:rsid w:val="00823AE6"/>
    <w:rsid w:val="008244D7"/>
    <w:rsid w:val="00826158"/>
    <w:rsid w:val="008262FA"/>
    <w:rsid w:val="008304B2"/>
    <w:rsid w:val="00831F6A"/>
    <w:rsid w:val="00832C5D"/>
    <w:rsid w:val="0083399C"/>
    <w:rsid w:val="00833AD0"/>
    <w:rsid w:val="00835714"/>
    <w:rsid w:val="0083709E"/>
    <w:rsid w:val="00837507"/>
    <w:rsid w:val="00837BEE"/>
    <w:rsid w:val="0084035C"/>
    <w:rsid w:val="008407E8"/>
    <w:rsid w:val="00843B93"/>
    <w:rsid w:val="008471ED"/>
    <w:rsid w:val="00850590"/>
    <w:rsid w:val="00852813"/>
    <w:rsid w:val="0085764E"/>
    <w:rsid w:val="0086191B"/>
    <w:rsid w:val="00862A07"/>
    <w:rsid w:val="00863F5A"/>
    <w:rsid w:val="00863F71"/>
    <w:rsid w:val="00865122"/>
    <w:rsid w:val="00865DC3"/>
    <w:rsid w:val="008666C5"/>
    <w:rsid w:val="00871F6C"/>
    <w:rsid w:val="008724FA"/>
    <w:rsid w:val="008738E2"/>
    <w:rsid w:val="008739C7"/>
    <w:rsid w:val="008774A5"/>
    <w:rsid w:val="00882E4E"/>
    <w:rsid w:val="00883427"/>
    <w:rsid w:val="0088393C"/>
    <w:rsid w:val="00885277"/>
    <w:rsid w:val="0088536A"/>
    <w:rsid w:val="0089224A"/>
    <w:rsid w:val="00892571"/>
    <w:rsid w:val="00895315"/>
    <w:rsid w:val="008955D7"/>
    <w:rsid w:val="0089741C"/>
    <w:rsid w:val="008A03F6"/>
    <w:rsid w:val="008A3322"/>
    <w:rsid w:val="008A46CC"/>
    <w:rsid w:val="008A65FE"/>
    <w:rsid w:val="008B18C8"/>
    <w:rsid w:val="008B3D8E"/>
    <w:rsid w:val="008B5DF2"/>
    <w:rsid w:val="008B5FA6"/>
    <w:rsid w:val="008B7AF6"/>
    <w:rsid w:val="008C02C2"/>
    <w:rsid w:val="008C1267"/>
    <w:rsid w:val="008C2445"/>
    <w:rsid w:val="008C2D92"/>
    <w:rsid w:val="008C43A5"/>
    <w:rsid w:val="008C5AB0"/>
    <w:rsid w:val="008C6AE3"/>
    <w:rsid w:val="008C6DD3"/>
    <w:rsid w:val="008C75D3"/>
    <w:rsid w:val="008D0773"/>
    <w:rsid w:val="008D0A6F"/>
    <w:rsid w:val="008D28F8"/>
    <w:rsid w:val="008D71B2"/>
    <w:rsid w:val="008E3159"/>
    <w:rsid w:val="008E3D45"/>
    <w:rsid w:val="008E46C5"/>
    <w:rsid w:val="008E650A"/>
    <w:rsid w:val="008E683E"/>
    <w:rsid w:val="008E69D3"/>
    <w:rsid w:val="008E7FA5"/>
    <w:rsid w:val="008F10E1"/>
    <w:rsid w:val="008F29E4"/>
    <w:rsid w:val="008F3D30"/>
    <w:rsid w:val="008F5251"/>
    <w:rsid w:val="00901482"/>
    <w:rsid w:val="009034D8"/>
    <w:rsid w:val="00905430"/>
    <w:rsid w:val="0091179D"/>
    <w:rsid w:val="00911C5A"/>
    <w:rsid w:val="00912596"/>
    <w:rsid w:val="00912808"/>
    <w:rsid w:val="009141D7"/>
    <w:rsid w:val="00924A9D"/>
    <w:rsid w:val="00924C3A"/>
    <w:rsid w:val="00927BBC"/>
    <w:rsid w:val="009305C4"/>
    <w:rsid w:val="009319BF"/>
    <w:rsid w:val="00935E45"/>
    <w:rsid w:val="009404E2"/>
    <w:rsid w:val="009426D0"/>
    <w:rsid w:val="00943018"/>
    <w:rsid w:val="00944EB8"/>
    <w:rsid w:val="009472C3"/>
    <w:rsid w:val="00947E93"/>
    <w:rsid w:val="00950D70"/>
    <w:rsid w:val="00951EA4"/>
    <w:rsid w:val="009534B6"/>
    <w:rsid w:val="009603A9"/>
    <w:rsid w:val="00960702"/>
    <w:rsid w:val="009620BE"/>
    <w:rsid w:val="00964185"/>
    <w:rsid w:val="00971CDF"/>
    <w:rsid w:val="00971DE8"/>
    <w:rsid w:val="00972138"/>
    <w:rsid w:val="00973944"/>
    <w:rsid w:val="009805CE"/>
    <w:rsid w:val="00985994"/>
    <w:rsid w:val="00986CF8"/>
    <w:rsid w:val="00990CE6"/>
    <w:rsid w:val="00991A9A"/>
    <w:rsid w:val="00991EF5"/>
    <w:rsid w:val="00996F69"/>
    <w:rsid w:val="009A00B8"/>
    <w:rsid w:val="009A39BF"/>
    <w:rsid w:val="009A6EA0"/>
    <w:rsid w:val="009B01C2"/>
    <w:rsid w:val="009B1C0E"/>
    <w:rsid w:val="009B2EB0"/>
    <w:rsid w:val="009B4DFC"/>
    <w:rsid w:val="009C1C0F"/>
    <w:rsid w:val="009C2F03"/>
    <w:rsid w:val="009C32AC"/>
    <w:rsid w:val="009C5D45"/>
    <w:rsid w:val="009D058C"/>
    <w:rsid w:val="009D3257"/>
    <w:rsid w:val="009D5244"/>
    <w:rsid w:val="009D5817"/>
    <w:rsid w:val="009D5F38"/>
    <w:rsid w:val="009D7380"/>
    <w:rsid w:val="009E093F"/>
    <w:rsid w:val="009E1A3B"/>
    <w:rsid w:val="009E1D00"/>
    <w:rsid w:val="009E2E6F"/>
    <w:rsid w:val="009E62EF"/>
    <w:rsid w:val="009E7991"/>
    <w:rsid w:val="009F383D"/>
    <w:rsid w:val="009F4242"/>
    <w:rsid w:val="00A01A89"/>
    <w:rsid w:val="00A03BD3"/>
    <w:rsid w:val="00A103E9"/>
    <w:rsid w:val="00A12453"/>
    <w:rsid w:val="00A1327C"/>
    <w:rsid w:val="00A14BA4"/>
    <w:rsid w:val="00A15AC6"/>
    <w:rsid w:val="00A17587"/>
    <w:rsid w:val="00A20A35"/>
    <w:rsid w:val="00A215E1"/>
    <w:rsid w:val="00A229CC"/>
    <w:rsid w:val="00A2576C"/>
    <w:rsid w:val="00A27FCA"/>
    <w:rsid w:val="00A33F13"/>
    <w:rsid w:val="00A34B6C"/>
    <w:rsid w:val="00A34D73"/>
    <w:rsid w:val="00A35665"/>
    <w:rsid w:val="00A376C7"/>
    <w:rsid w:val="00A45030"/>
    <w:rsid w:val="00A46CC1"/>
    <w:rsid w:val="00A53C66"/>
    <w:rsid w:val="00A57E9A"/>
    <w:rsid w:val="00A6378E"/>
    <w:rsid w:val="00A653A7"/>
    <w:rsid w:val="00A724A9"/>
    <w:rsid w:val="00A72768"/>
    <w:rsid w:val="00A72D93"/>
    <w:rsid w:val="00A72F2C"/>
    <w:rsid w:val="00A86C80"/>
    <w:rsid w:val="00A933D5"/>
    <w:rsid w:val="00A96577"/>
    <w:rsid w:val="00AA0673"/>
    <w:rsid w:val="00AA1C1F"/>
    <w:rsid w:val="00AA5296"/>
    <w:rsid w:val="00AA545A"/>
    <w:rsid w:val="00AA5F80"/>
    <w:rsid w:val="00AA7086"/>
    <w:rsid w:val="00AB0A4F"/>
    <w:rsid w:val="00AB0F60"/>
    <w:rsid w:val="00AB5087"/>
    <w:rsid w:val="00AB67FF"/>
    <w:rsid w:val="00AB6E2E"/>
    <w:rsid w:val="00AC1B72"/>
    <w:rsid w:val="00AC2451"/>
    <w:rsid w:val="00AC4E85"/>
    <w:rsid w:val="00AC5432"/>
    <w:rsid w:val="00AC67DC"/>
    <w:rsid w:val="00AC6C69"/>
    <w:rsid w:val="00AD2A8B"/>
    <w:rsid w:val="00AD4D52"/>
    <w:rsid w:val="00AD5907"/>
    <w:rsid w:val="00AD6F4E"/>
    <w:rsid w:val="00AD7334"/>
    <w:rsid w:val="00AE12B6"/>
    <w:rsid w:val="00AE1AD5"/>
    <w:rsid w:val="00AE2E04"/>
    <w:rsid w:val="00AE37CD"/>
    <w:rsid w:val="00AE4C1A"/>
    <w:rsid w:val="00AE595B"/>
    <w:rsid w:val="00AE6F34"/>
    <w:rsid w:val="00AF090A"/>
    <w:rsid w:val="00AF3491"/>
    <w:rsid w:val="00AF3B32"/>
    <w:rsid w:val="00AF558B"/>
    <w:rsid w:val="00B012A3"/>
    <w:rsid w:val="00B01868"/>
    <w:rsid w:val="00B01F56"/>
    <w:rsid w:val="00B02BEB"/>
    <w:rsid w:val="00B054E7"/>
    <w:rsid w:val="00B05924"/>
    <w:rsid w:val="00B11774"/>
    <w:rsid w:val="00B128EB"/>
    <w:rsid w:val="00B12966"/>
    <w:rsid w:val="00B12ECA"/>
    <w:rsid w:val="00B14EA0"/>
    <w:rsid w:val="00B16462"/>
    <w:rsid w:val="00B21588"/>
    <w:rsid w:val="00B2202C"/>
    <w:rsid w:val="00B23199"/>
    <w:rsid w:val="00B276E0"/>
    <w:rsid w:val="00B2775C"/>
    <w:rsid w:val="00B27EDB"/>
    <w:rsid w:val="00B30831"/>
    <w:rsid w:val="00B31B8A"/>
    <w:rsid w:val="00B32A9D"/>
    <w:rsid w:val="00B3449F"/>
    <w:rsid w:val="00B3765B"/>
    <w:rsid w:val="00B40227"/>
    <w:rsid w:val="00B45D46"/>
    <w:rsid w:val="00B513F9"/>
    <w:rsid w:val="00B51CA1"/>
    <w:rsid w:val="00B56C49"/>
    <w:rsid w:val="00B57F24"/>
    <w:rsid w:val="00B60428"/>
    <w:rsid w:val="00B6676C"/>
    <w:rsid w:val="00B672E4"/>
    <w:rsid w:val="00B723DB"/>
    <w:rsid w:val="00B72AA8"/>
    <w:rsid w:val="00B7308E"/>
    <w:rsid w:val="00B731C0"/>
    <w:rsid w:val="00B73E6A"/>
    <w:rsid w:val="00B76F11"/>
    <w:rsid w:val="00B76FF6"/>
    <w:rsid w:val="00B80A1F"/>
    <w:rsid w:val="00B81BE4"/>
    <w:rsid w:val="00B83288"/>
    <w:rsid w:val="00B8590E"/>
    <w:rsid w:val="00B91A27"/>
    <w:rsid w:val="00B927BF"/>
    <w:rsid w:val="00B92DBF"/>
    <w:rsid w:val="00B939E3"/>
    <w:rsid w:val="00B94E41"/>
    <w:rsid w:val="00B961F7"/>
    <w:rsid w:val="00B96A54"/>
    <w:rsid w:val="00BA1E46"/>
    <w:rsid w:val="00BA32A7"/>
    <w:rsid w:val="00BA63EE"/>
    <w:rsid w:val="00BB31BE"/>
    <w:rsid w:val="00BB3F4E"/>
    <w:rsid w:val="00BB7187"/>
    <w:rsid w:val="00BC026A"/>
    <w:rsid w:val="00BC3B09"/>
    <w:rsid w:val="00BC40A9"/>
    <w:rsid w:val="00BD03DA"/>
    <w:rsid w:val="00BD4EAE"/>
    <w:rsid w:val="00BD4EB6"/>
    <w:rsid w:val="00BD5266"/>
    <w:rsid w:val="00BE02EE"/>
    <w:rsid w:val="00BE041D"/>
    <w:rsid w:val="00BE27F1"/>
    <w:rsid w:val="00BE3688"/>
    <w:rsid w:val="00BE4B5C"/>
    <w:rsid w:val="00BE5A47"/>
    <w:rsid w:val="00BE5DA8"/>
    <w:rsid w:val="00BE655D"/>
    <w:rsid w:val="00BF14BC"/>
    <w:rsid w:val="00BF29C1"/>
    <w:rsid w:val="00BF39C0"/>
    <w:rsid w:val="00BF43D7"/>
    <w:rsid w:val="00BF4606"/>
    <w:rsid w:val="00BF5F78"/>
    <w:rsid w:val="00BF62E6"/>
    <w:rsid w:val="00C005A8"/>
    <w:rsid w:val="00C0180C"/>
    <w:rsid w:val="00C01EE5"/>
    <w:rsid w:val="00C023B3"/>
    <w:rsid w:val="00C043C9"/>
    <w:rsid w:val="00C0667F"/>
    <w:rsid w:val="00C073E6"/>
    <w:rsid w:val="00C10403"/>
    <w:rsid w:val="00C10D67"/>
    <w:rsid w:val="00C1370F"/>
    <w:rsid w:val="00C14767"/>
    <w:rsid w:val="00C14EC6"/>
    <w:rsid w:val="00C168F8"/>
    <w:rsid w:val="00C1726B"/>
    <w:rsid w:val="00C20E85"/>
    <w:rsid w:val="00C22896"/>
    <w:rsid w:val="00C31E6A"/>
    <w:rsid w:val="00C32D47"/>
    <w:rsid w:val="00C36579"/>
    <w:rsid w:val="00C40110"/>
    <w:rsid w:val="00C445AF"/>
    <w:rsid w:val="00C452A2"/>
    <w:rsid w:val="00C46886"/>
    <w:rsid w:val="00C5222A"/>
    <w:rsid w:val="00C52429"/>
    <w:rsid w:val="00C54F3C"/>
    <w:rsid w:val="00C551DB"/>
    <w:rsid w:val="00C57E49"/>
    <w:rsid w:val="00C60010"/>
    <w:rsid w:val="00C601A8"/>
    <w:rsid w:val="00C62751"/>
    <w:rsid w:val="00C63F59"/>
    <w:rsid w:val="00C64C27"/>
    <w:rsid w:val="00C65E40"/>
    <w:rsid w:val="00C6602C"/>
    <w:rsid w:val="00C67630"/>
    <w:rsid w:val="00C71941"/>
    <w:rsid w:val="00C72AFD"/>
    <w:rsid w:val="00C7716F"/>
    <w:rsid w:val="00C771F6"/>
    <w:rsid w:val="00C8624A"/>
    <w:rsid w:val="00C92443"/>
    <w:rsid w:val="00C92749"/>
    <w:rsid w:val="00C92DF1"/>
    <w:rsid w:val="00C930BC"/>
    <w:rsid w:val="00C93713"/>
    <w:rsid w:val="00C94AFD"/>
    <w:rsid w:val="00C977CC"/>
    <w:rsid w:val="00C97EF4"/>
    <w:rsid w:val="00CA0169"/>
    <w:rsid w:val="00CA1ED5"/>
    <w:rsid w:val="00CA2DFD"/>
    <w:rsid w:val="00CA441C"/>
    <w:rsid w:val="00CA7196"/>
    <w:rsid w:val="00CA77F0"/>
    <w:rsid w:val="00CB188F"/>
    <w:rsid w:val="00CB1D2A"/>
    <w:rsid w:val="00CB26ED"/>
    <w:rsid w:val="00CB2708"/>
    <w:rsid w:val="00CB2D6E"/>
    <w:rsid w:val="00CC29CD"/>
    <w:rsid w:val="00CC6193"/>
    <w:rsid w:val="00CC770A"/>
    <w:rsid w:val="00CC7CC9"/>
    <w:rsid w:val="00CD1FF2"/>
    <w:rsid w:val="00CD2E01"/>
    <w:rsid w:val="00CD43B3"/>
    <w:rsid w:val="00CD6BB1"/>
    <w:rsid w:val="00CD75A3"/>
    <w:rsid w:val="00CE019B"/>
    <w:rsid w:val="00CE3810"/>
    <w:rsid w:val="00CE3CA8"/>
    <w:rsid w:val="00CE4FC8"/>
    <w:rsid w:val="00CE6343"/>
    <w:rsid w:val="00CE74B2"/>
    <w:rsid w:val="00CE7D01"/>
    <w:rsid w:val="00CF08BA"/>
    <w:rsid w:val="00CF1008"/>
    <w:rsid w:val="00CF1315"/>
    <w:rsid w:val="00CF41A4"/>
    <w:rsid w:val="00CF456A"/>
    <w:rsid w:val="00CF456E"/>
    <w:rsid w:val="00CF677E"/>
    <w:rsid w:val="00D013DD"/>
    <w:rsid w:val="00D01681"/>
    <w:rsid w:val="00D0294E"/>
    <w:rsid w:val="00D054B8"/>
    <w:rsid w:val="00D07E87"/>
    <w:rsid w:val="00D11C42"/>
    <w:rsid w:val="00D15567"/>
    <w:rsid w:val="00D16E1E"/>
    <w:rsid w:val="00D2113A"/>
    <w:rsid w:val="00D24C3F"/>
    <w:rsid w:val="00D30770"/>
    <w:rsid w:val="00D31717"/>
    <w:rsid w:val="00D32D30"/>
    <w:rsid w:val="00D3404B"/>
    <w:rsid w:val="00D4376C"/>
    <w:rsid w:val="00D45E4A"/>
    <w:rsid w:val="00D51565"/>
    <w:rsid w:val="00D51F50"/>
    <w:rsid w:val="00D60443"/>
    <w:rsid w:val="00D60E37"/>
    <w:rsid w:val="00D62786"/>
    <w:rsid w:val="00D62B70"/>
    <w:rsid w:val="00D66233"/>
    <w:rsid w:val="00D66512"/>
    <w:rsid w:val="00D70A21"/>
    <w:rsid w:val="00D71577"/>
    <w:rsid w:val="00D722AF"/>
    <w:rsid w:val="00D74FD6"/>
    <w:rsid w:val="00D756F6"/>
    <w:rsid w:val="00D76297"/>
    <w:rsid w:val="00D77C0E"/>
    <w:rsid w:val="00D81ACB"/>
    <w:rsid w:val="00D8278E"/>
    <w:rsid w:val="00D86A82"/>
    <w:rsid w:val="00D91B8C"/>
    <w:rsid w:val="00D926A6"/>
    <w:rsid w:val="00D92F06"/>
    <w:rsid w:val="00D93323"/>
    <w:rsid w:val="00D94D5F"/>
    <w:rsid w:val="00DA1E7E"/>
    <w:rsid w:val="00DA27DD"/>
    <w:rsid w:val="00DA2C3D"/>
    <w:rsid w:val="00DA5BF8"/>
    <w:rsid w:val="00DA5FB0"/>
    <w:rsid w:val="00DA6253"/>
    <w:rsid w:val="00DA7298"/>
    <w:rsid w:val="00DA72DB"/>
    <w:rsid w:val="00DB088B"/>
    <w:rsid w:val="00DB0F93"/>
    <w:rsid w:val="00DB142E"/>
    <w:rsid w:val="00DB2D7C"/>
    <w:rsid w:val="00DC0D6B"/>
    <w:rsid w:val="00DC125B"/>
    <w:rsid w:val="00DC32F7"/>
    <w:rsid w:val="00DC5655"/>
    <w:rsid w:val="00DC57DD"/>
    <w:rsid w:val="00DC5C4C"/>
    <w:rsid w:val="00DC670E"/>
    <w:rsid w:val="00DD1307"/>
    <w:rsid w:val="00DD2A36"/>
    <w:rsid w:val="00DD6B8E"/>
    <w:rsid w:val="00DD6D14"/>
    <w:rsid w:val="00DE04CB"/>
    <w:rsid w:val="00DE19BB"/>
    <w:rsid w:val="00DE2072"/>
    <w:rsid w:val="00DE4922"/>
    <w:rsid w:val="00DE6E3E"/>
    <w:rsid w:val="00DF54FC"/>
    <w:rsid w:val="00DF5CFA"/>
    <w:rsid w:val="00E03456"/>
    <w:rsid w:val="00E054C7"/>
    <w:rsid w:val="00E072AD"/>
    <w:rsid w:val="00E0784C"/>
    <w:rsid w:val="00E134DE"/>
    <w:rsid w:val="00E145D9"/>
    <w:rsid w:val="00E16F81"/>
    <w:rsid w:val="00E20542"/>
    <w:rsid w:val="00E21753"/>
    <w:rsid w:val="00E217BF"/>
    <w:rsid w:val="00E23132"/>
    <w:rsid w:val="00E235F3"/>
    <w:rsid w:val="00E24827"/>
    <w:rsid w:val="00E27257"/>
    <w:rsid w:val="00E30994"/>
    <w:rsid w:val="00E33C8D"/>
    <w:rsid w:val="00E3581E"/>
    <w:rsid w:val="00E36FB4"/>
    <w:rsid w:val="00E41819"/>
    <w:rsid w:val="00E508E9"/>
    <w:rsid w:val="00E53B5A"/>
    <w:rsid w:val="00E55AFE"/>
    <w:rsid w:val="00E567FE"/>
    <w:rsid w:val="00E7092F"/>
    <w:rsid w:val="00E7138C"/>
    <w:rsid w:val="00E7254E"/>
    <w:rsid w:val="00E72BCA"/>
    <w:rsid w:val="00E8072E"/>
    <w:rsid w:val="00E80C55"/>
    <w:rsid w:val="00E820FB"/>
    <w:rsid w:val="00E8307D"/>
    <w:rsid w:val="00E86AC3"/>
    <w:rsid w:val="00E870B2"/>
    <w:rsid w:val="00E87B96"/>
    <w:rsid w:val="00E87E50"/>
    <w:rsid w:val="00E90FC1"/>
    <w:rsid w:val="00EA0CFB"/>
    <w:rsid w:val="00EA0F98"/>
    <w:rsid w:val="00EA2C4C"/>
    <w:rsid w:val="00EA4F96"/>
    <w:rsid w:val="00EB1461"/>
    <w:rsid w:val="00EB257C"/>
    <w:rsid w:val="00EB283C"/>
    <w:rsid w:val="00EB3427"/>
    <w:rsid w:val="00EB528F"/>
    <w:rsid w:val="00EB6A81"/>
    <w:rsid w:val="00EB6FB5"/>
    <w:rsid w:val="00EB71ED"/>
    <w:rsid w:val="00EB76CC"/>
    <w:rsid w:val="00EC2354"/>
    <w:rsid w:val="00EC2F29"/>
    <w:rsid w:val="00EC464A"/>
    <w:rsid w:val="00EC540F"/>
    <w:rsid w:val="00EC56DD"/>
    <w:rsid w:val="00EC6BC8"/>
    <w:rsid w:val="00ED155A"/>
    <w:rsid w:val="00ED158C"/>
    <w:rsid w:val="00ED74E4"/>
    <w:rsid w:val="00EE10F1"/>
    <w:rsid w:val="00EE5E80"/>
    <w:rsid w:val="00EE7B2C"/>
    <w:rsid w:val="00EF18CF"/>
    <w:rsid w:val="00EF1BAB"/>
    <w:rsid w:val="00EF3A13"/>
    <w:rsid w:val="00EF49C9"/>
    <w:rsid w:val="00EF4B01"/>
    <w:rsid w:val="00F00E99"/>
    <w:rsid w:val="00F00EA0"/>
    <w:rsid w:val="00F11689"/>
    <w:rsid w:val="00F12660"/>
    <w:rsid w:val="00F127D5"/>
    <w:rsid w:val="00F14AB2"/>
    <w:rsid w:val="00F20012"/>
    <w:rsid w:val="00F214D4"/>
    <w:rsid w:val="00F2206F"/>
    <w:rsid w:val="00F22253"/>
    <w:rsid w:val="00F22BBD"/>
    <w:rsid w:val="00F244F2"/>
    <w:rsid w:val="00F263BE"/>
    <w:rsid w:val="00F27221"/>
    <w:rsid w:val="00F2772C"/>
    <w:rsid w:val="00F30404"/>
    <w:rsid w:val="00F3041B"/>
    <w:rsid w:val="00F31C16"/>
    <w:rsid w:val="00F35361"/>
    <w:rsid w:val="00F37319"/>
    <w:rsid w:val="00F3768E"/>
    <w:rsid w:val="00F438B6"/>
    <w:rsid w:val="00F44C50"/>
    <w:rsid w:val="00F44F41"/>
    <w:rsid w:val="00F454AC"/>
    <w:rsid w:val="00F5173A"/>
    <w:rsid w:val="00F51F5B"/>
    <w:rsid w:val="00F52D99"/>
    <w:rsid w:val="00F567F6"/>
    <w:rsid w:val="00F60149"/>
    <w:rsid w:val="00F61687"/>
    <w:rsid w:val="00F63522"/>
    <w:rsid w:val="00F641DC"/>
    <w:rsid w:val="00F64486"/>
    <w:rsid w:val="00F651A4"/>
    <w:rsid w:val="00F657D5"/>
    <w:rsid w:val="00F66CE0"/>
    <w:rsid w:val="00F66D4C"/>
    <w:rsid w:val="00F735AA"/>
    <w:rsid w:val="00F80B9D"/>
    <w:rsid w:val="00F915DA"/>
    <w:rsid w:val="00F927DE"/>
    <w:rsid w:val="00F95886"/>
    <w:rsid w:val="00F95AE8"/>
    <w:rsid w:val="00FA3056"/>
    <w:rsid w:val="00FA3E86"/>
    <w:rsid w:val="00FA5481"/>
    <w:rsid w:val="00FA5A18"/>
    <w:rsid w:val="00FA7D5E"/>
    <w:rsid w:val="00FB0BB1"/>
    <w:rsid w:val="00FB335B"/>
    <w:rsid w:val="00FB48CE"/>
    <w:rsid w:val="00FB4FAC"/>
    <w:rsid w:val="00FB5360"/>
    <w:rsid w:val="00FB7A32"/>
    <w:rsid w:val="00FC2472"/>
    <w:rsid w:val="00FC44D6"/>
    <w:rsid w:val="00FC5291"/>
    <w:rsid w:val="00FC61D2"/>
    <w:rsid w:val="00FD0DC0"/>
    <w:rsid w:val="00FD5E8D"/>
    <w:rsid w:val="00FE0F4E"/>
    <w:rsid w:val="00FE0F59"/>
    <w:rsid w:val="00FE0F7E"/>
    <w:rsid w:val="00FE64FB"/>
    <w:rsid w:val="00FE679D"/>
    <w:rsid w:val="00FF0BDF"/>
    <w:rsid w:val="00FF1D04"/>
    <w:rsid w:val="00FF1DD0"/>
    <w:rsid w:val="00FF2E90"/>
    <w:rsid w:val="00FF5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A248F1C6-46B3-43A5-9C70-EEDCDBD2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kern w:val="1"/>
      <w:sz w:val="24"/>
      <w:szCs w:val="24"/>
      <w:lang w:eastAsia="ar-SA"/>
    </w:rPr>
  </w:style>
  <w:style w:type="paragraph" w:styleId="Heading3">
    <w:name w:val="heading 3"/>
    <w:basedOn w:val="Normal"/>
    <w:next w:val="BodyText"/>
    <w:qFormat/>
    <w:pPr>
      <w:numPr>
        <w:ilvl w:val="2"/>
        <w:numId w:val="1"/>
      </w:numPr>
      <w:spacing w:before="280" w:after="280"/>
      <w:outlineLvl w:val="2"/>
    </w:pPr>
    <w:rPr>
      <w:b/>
      <w:bCs/>
      <w:sz w:val="27"/>
      <w:szCs w:val="27"/>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2z0">
    <w:name w:val="WW8Num2z0"/>
    <w:rPr>
      <w:rFonts w:ascii="Symbol" w:hAnsi="Symbol" w:cs="OpenSymbol"/>
    </w:rPr>
  </w:style>
  <w:style w:type="character" w:styleId="DefaultParagraphFont0">
    <w:name w:val="Default Paragraph Font"/>
  </w:style>
  <w:style w:type="character" w:customStyle="1" w:styleId="WW-DefaultParagraphFont">
    <w:name w:val="WW-Default Paragraph Font"/>
  </w:style>
  <w:style w:type="character" w:customStyle="1" w:styleId="Absatz-Standardschriftart">
    <w:name w:val="Absatz-Standardschriftart"/>
  </w:style>
  <w:style w:type="character" w:customStyle="1" w:styleId="WW-DefaultParagraphFont1">
    <w:name w:val="WW-Default Paragraph Fon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11">
    <w:name w:val="WW-Default Paragraph Font11"/>
  </w:style>
  <w:style w:type="character" w:customStyle="1" w:styleId="WW8Num1z0">
    <w:name w:val="WW8Num1z0"/>
    <w:rPr>
      <w:rFonts w:ascii="Symbol" w:hAnsi="Symbol" w:cs="OpenSymbol"/>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Times New Roman" w:hAnsi="Times New Roman" w:cs="Times New Roman"/>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4z4">
    <w:name w:val="WW8Num4z4"/>
    <w:rPr>
      <w:rFonts w:ascii="Courier New" w:hAnsi="Courier New" w:cs="Courier New"/>
    </w:rPr>
  </w:style>
  <w:style w:type="character" w:customStyle="1" w:styleId="WW-DefaultParagraphFont111">
    <w:name w:val="WW-Default Paragraph Font111"/>
  </w:style>
  <w:style w:type="character" w:styleId="Hyperlink">
    <w:name w:val="Hyperlink"/>
    <w:rPr>
      <w:color w:val="0000FF"/>
      <w:u w:val="single"/>
    </w:rPr>
  </w:style>
  <w:style w:type="character" w:styleId="PageNumber">
    <w:name w:val="page number"/>
    <w:basedOn w:val="WW-DefaultParagraphFont1"/>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naiskr">
    <w:name w:val="naiskr"/>
    <w:basedOn w:val="Normal"/>
    <w:pPr>
      <w:spacing w:before="280" w:after="280"/>
    </w:pPr>
  </w:style>
  <w:style w:type="paragraph" w:styleId="NormalWeb">
    <w:name w:val="Normal (Web)"/>
    <w:basedOn w:val="Normal"/>
    <w:uiPriority w:val="99"/>
    <w:pPr>
      <w:spacing w:before="280" w:after="119"/>
    </w:pPr>
  </w:style>
  <w:style w:type="paragraph" w:customStyle="1" w:styleId="CharCharCharCharCharCharCharCharCharCharCharCharCharCharCharCharCharCharCharCharChar2CharCharChar1CharCharCharChar">
    <w:name w:val=" Char Char Char Char Char Char Char Char Char Char Char Char Char Char Char Char Char Char Char Char Char2 Char Char Char1 Char Char Char Char"/>
    <w:basedOn w:val="Normal"/>
    <w:pPr>
      <w:spacing w:after="160" w:line="240" w:lineRule="exact"/>
    </w:pPr>
    <w:rPr>
      <w:rFonts w:ascii="Tahoma" w:hAnsi="Tahoma"/>
      <w:sz w:val="20"/>
      <w:szCs w:val="20"/>
      <w:lang w:val="en-US"/>
    </w:rPr>
  </w:style>
  <w:style w:type="paragraph" w:styleId="BalloonText">
    <w:name w:val="Balloon Text"/>
    <w:basedOn w:val="Normal"/>
    <w:rPr>
      <w:rFonts w:ascii="Tahoma" w:hAnsi="Tahoma" w:cs="Tahoma"/>
      <w:sz w:val="16"/>
      <w:szCs w:val="16"/>
    </w:rPr>
  </w:style>
  <w:style w:type="paragraph" w:styleId="Header">
    <w:name w:val="header"/>
    <w:basedOn w:val="Normal"/>
    <w:pPr>
      <w:suppressLineNumbers/>
      <w:tabs>
        <w:tab w:val="center" w:pos="4535"/>
        <w:tab w:val="right" w:pos="9070"/>
      </w:tabs>
    </w:pPr>
  </w:style>
  <w:style w:type="paragraph" w:styleId="Footer">
    <w:name w:val="footer"/>
    <w:basedOn w:val="Normal"/>
    <w:pPr>
      <w:suppressLineNumbers/>
      <w:tabs>
        <w:tab w:val="center" w:pos="4818"/>
        <w:tab w:val="right" w:pos="9637"/>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CommentReference">
    <w:name w:val="annotation reference"/>
    <w:semiHidden/>
    <w:rsid w:val="00753318"/>
    <w:rPr>
      <w:sz w:val="16"/>
      <w:szCs w:val="16"/>
    </w:rPr>
  </w:style>
  <w:style w:type="paragraph" w:styleId="CommentText">
    <w:name w:val="annotation text"/>
    <w:basedOn w:val="Normal"/>
    <w:semiHidden/>
    <w:rsid w:val="00753318"/>
    <w:rPr>
      <w:sz w:val="20"/>
      <w:szCs w:val="20"/>
    </w:rPr>
  </w:style>
  <w:style w:type="paragraph" w:styleId="CommentSubject">
    <w:name w:val="annotation subject"/>
    <w:basedOn w:val="CommentText"/>
    <w:next w:val="CommentText"/>
    <w:semiHidden/>
    <w:rsid w:val="00753318"/>
    <w:rPr>
      <w:b/>
      <w:bCs/>
    </w:rPr>
  </w:style>
  <w:style w:type="paragraph" w:customStyle="1" w:styleId="naisf">
    <w:name w:val="naisf"/>
    <w:basedOn w:val="Normal"/>
    <w:rsid w:val="00C14EC6"/>
    <w:pPr>
      <w:suppressAutoHyphens w:val="0"/>
      <w:spacing w:before="100" w:beforeAutospacing="1" w:after="100" w:afterAutospacing="1"/>
    </w:pPr>
    <w:rPr>
      <w:kern w:val="0"/>
      <w:lang w:eastAsia="en-US"/>
    </w:rPr>
  </w:style>
  <w:style w:type="paragraph" w:styleId="HTMLPreformatted">
    <w:name w:val="HTML Preformatted"/>
    <w:basedOn w:val="Normal"/>
    <w:link w:val="HTMLPreformattedChar"/>
    <w:uiPriority w:val="99"/>
    <w:unhideWhenUsed/>
    <w:rsid w:val="00B96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sz w:val="20"/>
      <w:szCs w:val="20"/>
      <w:lang w:eastAsia="lv-LV"/>
    </w:rPr>
  </w:style>
  <w:style w:type="character" w:customStyle="1" w:styleId="HTMLPreformattedChar">
    <w:name w:val="HTML Preformatted Char"/>
    <w:link w:val="HTMLPreformatted"/>
    <w:uiPriority w:val="99"/>
    <w:rsid w:val="00B961F7"/>
    <w:rPr>
      <w:rFonts w:ascii="Courier New" w:hAnsi="Courier New" w:cs="Courier New"/>
    </w:rPr>
  </w:style>
  <w:style w:type="paragraph" w:customStyle="1" w:styleId="default">
    <w:name w:val="default"/>
    <w:basedOn w:val="Normal"/>
    <w:rsid w:val="00B21588"/>
    <w:pPr>
      <w:suppressAutoHyphens w:val="0"/>
      <w:spacing w:before="100" w:beforeAutospacing="1" w:after="100" w:afterAutospacing="1"/>
    </w:pPr>
    <w:rPr>
      <w:kern w:val="0"/>
      <w:lang w:eastAsia="lv-LV"/>
    </w:rPr>
  </w:style>
  <w:style w:type="character" w:styleId="Strong">
    <w:name w:val="Strong"/>
    <w:uiPriority w:val="22"/>
    <w:qFormat/>
    <w:rsid w:val="00B21588"/>
    <w:rPr>
      <w:b/>
      <w:bCs/>
    </w:rPr>
  </w:style>
  <w:style w:type="paragraph" w:styleId="ListParagraph">
    <w:name w:val="List Paragraph"/>
    <w:basedOn w:val="Normal"/>
    <w:uiPriority w:val="34"/>
    <w:qFormat/>
    <w:rsid w:val="00AC1B72"/>
    <w:pPr>
      <w:ind w:left="720"/>
    </w:pPr>
  </w:style>
  <w:style w:type="character" w:styleId="Emphasis">
    <w:name w:val="Emphasis"/>
    <w:qFormat/>
    <w:rsid w:val="00D24C3F"/>
    <w:rPr>
      <w:i/>
      <w:iCs/>
    </w:rPr>
  </w:style>
  <w:style w:type="paragraph" w:styleId="NoSpacing">
    <w:name w:val="No Spacing"/>
    <w:qFormat/>
    <w:rsid w:val="00CF08BA"/>
    <w:rPr>
      <w:rFonts w:eastAsia="Calibri"/>
      <w:sz w:val="24"/>
      <w:szCs w:val="24"/>
      <w:lang w:val="en-GB" w:eastAsia="en-US"/>
    </w:rPr>
  </w:style>
  <w:style w:type="paragraph" w:customStyle="1" w:styleId="Default0">
    <w:name w:val="Default"/>
    <w:rsid w:val="006A2E52"/>
    <w:pPr>
      <w:autoSpaceDE w:val="0"/>
      <w:autoSpaceDN w:val="0"/>
      <w:adjustRightInd w:val="0"/>
    </w:pPr>
    <w:rPr>
      <w:color w:val="000000"/>
      <w:sz w:val="24"/>
      <w:szCs w:val="24"/>
    </w:rPr>
  </w:style>
  <w:style w:type="paragraph" w:customStyle="1" w:styleId="normal0">
    <w:name w:val="normal"/>
    <w:basedOn w:val="Normal"/>
    <w:rsid w:val="00B276E0"/>
    <w:pPr>
      <w:suppressAutoHyphens w:val="0"/>
      <w:spacing w:before="120"/>
      <w:jc w:val="both"/>
    </w:pPr>
    <w:rPr>
      <w:kern w:val="0"/>
      <w:lang w:eastAsia="lv-LV"/>
    </w:rPr>
  </w:style>
  <w:style w:type="character" w:customStyle="1" w:styleId="st">
    <w:name w:val="st"/>
    <w:rsid w:val="00387251"/>
  </w:style>
  <w:style w:type="paragraph" w:customStyle="1" w:styleId="Char">
    <w:name w:val=" Char"/>
    <w:basedOn w:val="Normal"/>
    <w:rsid w:val="001A020E"/>
    <w:pPr>
      <w:suppressAutoHyphens w:val="0"/>
      <w:spacing w:before="40"/>
    </w:pPr>
    <w:rPr>
      <w:kern w:val="0"/>
      <w:lang w:val="pl-PL" w:eastAsia="pl-PL"/>
    </w:rPr>
  </w:style>
  <w:style w:type="paragraph" w:customStyle="1" w:styleId="tv213tvp">
    <w:name w:val="tv213 tvp"/>
    <w:basedOn w:val="Normal"/>
    <w:rsid w:val="005956E5"/>
    <w:pPr>
      <w:suppressAutoHyphens w:val="0"/>
      <w:spacing w:before="100" w:beforeAutospacing="1" w:after="100" w:afterAutospacing="1"/>
    </w:pPr>
    <w:rPr>
      <w:kern w:val="0"/>
      <w:lang w:eastAsia="lv-LV"/>
    </w:rPr>
  </w:style>
  <w:style w:type="paragraph" w:styleId="Revision">
    <w:name w:val="Revision"/>
    <w:hidden/>
    <w:uiPriority w:val="99"/>
    <w:semiHidden/>
    <w:rsid w:val="00015A78"/>
    <w:rP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20688">
      <w:bodyDiv w:val="1"/>
      <w:marLeft w:val="0"/>
      <w:marRight w:val="0"/>
      <w:marTop w:val="0"/>
      <w:marBottom w:val="0"/>
      <w:divBdr>
        <w:top w:val="none" w:sz="0" w:space="0" w:color="auto"/>
        <w:left w:val="none" w:sz="0" w:space="0" w:color="auto"/>
        <w:bottom w:val="none" w:sz="0" w:space="0" w:color="auto"/>
        <w:right w:val="none" w:sz="0" w:space="0" w:color="auto"/>
      </w:divBdr>
    </w:div>
    <w:div w:id="227346500">
      <w:bodyDiv w:val="1"/>
      <w:marLeft w:val="0"/>
      <w:marRight w:val="0"/>
      <w:marTop w:val="0"/>
      <w:marBottom w:val="0"/>
      <w:divBdr>
        <w:top w:val="none" w:sz="0" w:space="0" w:color="auto"/>
        <w:left w:val="none" w:sz="0" w:space="0" w:color="auto"/>
        <w:bottom w:val="none" w:sz="0" w:space="0" w:color="auto"/>
        <w:right w:val="none" w:sz="0" w:space="0" w:color="auto"/>
      </w:divBdr>
      <w:divsChild>
        <w:div w:id="1259484831">
          <w:marLeft w:val="0"/>
          <w:marRight w:val="0"/>
          <w:marTop w:val="0"/>
          <w:marBottom w:val="0"/>
          <w:divBdr>
            <w:top w:val="none" w:sz="0" w:space="0" w:color="auto"/>
            <w:left w:val="none" w:sz="0" w:space="0" w:color="auto"/>
            <w:bottom w:val="none" w:sz="0" w:space="0" w:color="auto"/>
            <w:right w:val="none" w:sz="0" w:space="0" w:color="auto"/>
          </w:divBdr>
          <w:divsChild>
            <w:div w:id="2114856888">
              <w:marLeft w:val="0"/>
              <w:marRight w:val="0"/>
              <w:marTop w:val="0"/>
              <w:marBottom w:val="0"/>
              <w:divBdr>
                <w:top w:val="none" w:sz="0" w:space="0" w:color="auto"/>
                <w:left w:val="none" w:sz="0" w:space="0" w:color="auto"/>
                <w:bottom w:val="none" w:sz="0" w:space="0" w:color="auto"/>
                <w:right w:val="none" w:sz="0" w:space="0" w:color="auto"/>
              </w:divBdr>
              <w:divsChild>
                <w:div w:id="507671213">
                  <w:marLeft w:val="3975"/>
                  <w:marRight w:val="0"/>
                  <w:marTop w:val="0"/>
                  <w:marBottom w:val="0"/>
                  <w:divBdr>
                    <w:top w:val="none" w:sz="0" w:space="0" w:color="auto"/>
                    <w:left w:val="none" w:sz="0" w:space="0" w:color="auto"/>
                    <w:bottom w:val="none" w:sz="0" w:space="0" w:color="auto"/>
                    <w:right w:val="none" w:sz="0" w:space="0" w:color="auto"/>
                  </w:divBdr>
                  <w:divsChild>
                    <w:div w:id="683748593">
                      <w:marLeft w:val="0"/>
                      <w:marRight w:val="0"/>
                      <w:marTop w:val="0"/>
                      <w:marBottom w:val="0"/>
                      <w:divBdr>
                        <w:top w:val="none" w:sz="0" w:space="0" w:color="auto"/>
                        <w:left w:val="none" w:sz="0" w:space="0" w:color="auto"/>
                        <w:bottom w:val="none" w:sz="0" w:space="0" w:color="auto"/>
                        <w:right w:val="none" w:sz="0" w:space="0" w:color="auto"/>
                      </w:divBdr>
                      <w:divsChild>
                        <w:div w:id="323051518">
                          <w:marLeft w:val="0"/>
                          <w:marRight w:val="0"/>
                          <w:marTop w:val="0"/>
                          <w:marBottom w:val="435"/>
                          <w:divBdr>
                            <w:top w:val="none" w:sz="0" w:space="0" w:color="auto"/>
                            <w:left w:val="none" w:sz="0" w:space="0" w:color="auto"/>
                            <w:bottom w:val="none" w:sz="0" w:space="0" w:color="auto"/>
                            <w:right w:val="none" w:sz="0" w:space="0" w:color="auto"/>
                          </w:divBdr>
                          <w:divsChild>
                            <w:div w:id="1334071385">
                              <w:marLeft w:val="0"/>
                              <w:marRight w:val="0"/>
                              <w:marTop w:val="0"/>
                              <w:marBottom w:val="0"/>
                              <w:divBdr>
                                <w:top w:val="none" w:sz="0" w:space="0" w:color="auto"/>
                                <w:left w:val="none" w:sz="0" w:space="0" w:color="auto"/>
                                <w:bottom w:val="none" w:sz="0" w:space="0" w:color="auto"/>
                                <w:right w:val="none" w:sz="0" w:space="0" w:color="auto"/>
                              </w:divBdr>
                              <w:divsChild>
                                <w:div w:id="63649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546307">
      <w:bodyDiv w:val="1"/>
      <w:marLeft w:val="0"/>
      <w:marRight w:val="0"/>
      <w:marTop w:val="0"/>
      <w:marBottom w:val="0"/>
      <w:divBdr>
        <w:top w:val="none" w:sz="0" w:space="0" w:color="auto"/>
        <w:left w:val="none" w:sz="0" w:space="0" w:color="auto"/>
        <w:bottom w:val="none" w:sz="0" w:space="0" w:color="auto"/>
        <w:right w:val="none" w:sz="0" w:space="0" w:color="auto"/>
      </w:divBdr>
      <w:divsChild>
        <w:div w:id="2048990965">
          <w:marLeft w:val="0"/>
          <w:marRight w:val="0"/>
          <w:marTop w:val="0"/>
          <w:marBottom w:val="0"/>
          <w:divBdr>
            <w:top w:val="none" w:sz="0" w:space="0" w:color="auto"/>
            <w:left w:val="none" w:sz="0" w:space="0" w:color="auto"/>
            <w:bottom w:val="none" w:sz="0" w:space="0" w:color="auto"/>
            <w:right w:val="none" w:sz="0" w:space="0" w:color="auto"/>
          </w:divBdr>
          <w:divsChild>
            <w:div w:id="1766416177">
              <w:marLeft w:val="0"/>
              <w:marRight w:val="0"/>
              <w:marTop w:val="0"/>
              <w:marBottom w:val="0"/>
              <w:divBdr>
                <w:top w:val="none" w:sz="0" w:space="0" w:color="auto"/>
                <w:left w:val="none" w:sz="0" w:space="0" w:color="auto"/>
                <w:bottom w:val="none" w:sz="0" w:space="0" w:color="auto"/>
                <w:right w:val="none" w:sz="0" w:space="0" w:color="auto"/>
              </w:divBdr>
              <w:divsChild>
                <w:div w:id="488862874">
                  <w:marLeft w:val="3975"/>
                  <w:marRight w:val="0"/>
                  <w:marTop w:val="0"/>
                  <w:marBottom w:val="0"/>
                  <w:divBdr>
                    <w:top w:val="none" w:sz="0" w:space="0" w:color="auto"/>
                    <w:left w:val="none" w:sz="0" w:space="0" w:color="auto"/>
                    <w:bottom w:val="none" w:sz="0" w:space="0" w:color="auto"/>
                    <w:right w:val="none" w:sz="0" w:space="0" w:color="auto"/>
                  </w:divBdr>
                  <w:divsChild>
                    <w:div w:id="138689968">
                      <w:marLeft w:val="0"/>
                      <w:marRight w:val="0"/>
                      <w:marTop w:val="0"/>
                      <w:marBottom w:val="0"/>
                      <w:divBdr>
                        <w:top w:val="none" w:sz="0" w:space="0" w:color="auto"/>
                        <w:left w:val="none" w:sz="0" w:space="0" w:color="auto"/>
                        <w:bottom w:val="none" w:sz="0" w:space="0" w:color="auto"/>
                        <w:right w:val="none" w:sz="0" w:space="0" w:color="auto"/>
                      </w:divBdr>
                      <w:divsChild>
                        <w:div w:id="1105887118">
                          <w:marLeft w:val="0"/>
                          <w:marRight w:val="0"/>
                          <w:marTop w:val="0"/>
                          <w:marBottom w:val="435"/>
                          <w:divBdr>
                            <w:top w:val="none" w:sz="0" w:space="0" w:color="auto"/>
                            <w:left w:val="none" w:sz="0" w:space="0" w:color="auto"/>
                            <w:bottom w:val="none" w:sz="0" w:space="0" w:color="auto"/>
                            <w:right w:val="none" w:sz="0" w:space="0" w:color="auto"/>
                          </w:divBdr>
                          <w:divsChild>
                            <w:div w:id="326979571">
                              <w:marLeft w:val="0"/>
                              <w:marRight w:val="0"/>
                              <w:marTop w:val="0"/>
                              <w:marBottom w:val="0"/>
                              <w:divBdr>
                                <w:top w:val="none" w:sz="0" w:space="0" w:color="auto"/>
                                <w:left w:val="none" w:sz="0" w:space="0" w:color="auto"/>
                                <w:bottom w:val="none" w:sz="0" w:space="0" w:color="auto"/>
                                <w:right w:val="none" w:sz="0" w:space="0" w:color="auto"/>
                              </w:divBdr>
                              <w:divsChild>
                                <w:div w:id="1925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488889">
      <w:bodyDiv w:val="1"/>
      <w:marLeft w:val="0"/>
      <w:marRight w:val="0"/>
      <w:marTop w:val="0"/>
      <w:marBottom w:val="0"/>
      <w:divBdr>
        <w:top w:val="none" w:sz="0" w:space="0" w:color="auto"/>
        <w:left w:val="none" w:sz="0" w:space="0" w:color="auto"/>
        <w:bottom w:val="none" w:sz="0" w:space="0" w:color="auto"/>
        <w:right w:val="none" w:sz="0" w:space="0" w:color="auto"/>
      </w:divBdr>
      <w:divsChild>
        <w:div w:id="844831233">
          <w:marLeft w:val="0"/>
          <w:marRight w:val="0"/>
          <w:marTop w:val="0"/>
          <w:marBottom w:val="0"/>
          <w:divBdr>
            <w:top w:val="none" w:sz="0" w:space="0" w:color="auto"/>
            <w:left w:val="none" w:sz="0" w:space="0" w:color="auto"/>
            <w:bottom w:val="none" w:sz="0" w:space="0" w:color="auto"/>
            <w:right w:val="none" w:sz="0" w:space="0" w:color="auto"/>
          </w:divBdr>
          <w:divsChild>
            <w:div w:id="948896129">
              <w:marLeft w:val="0"/>
              <w:marRight w:val="0"/>
              <w:marTop w:val="0"/>
              <w:marBottom w:val="0"/>
              <w:divBdr>
                <w:top w:val="none" w:sz="0" w:space="0" w:color="auto"/>
                <w:left w:val="none" w:sz="0" w:space="0" w:color="auto"/>
                <w:bottom w:val="none" w:sz="0" w:space="0" w:color="auto"/>
                <w:right w:val="none" w:sz="0" w:space="0" w:color="auto"/>
              </w:divBdr>
              <w:divsChild>
                <w:div w:id="115833703">
                  <w:marLeft w:val="3975"/>
                  <w:marRight w:val="0"/>
                  <w:marTop w:val="0"/>
                  <w:marBottom w:val="0"/>
                  <w:divBdr>
                    <w:top w:val="none" w:sz="0" w:space="0" w:color="auto"/>
                    <w:left w:val="none" w:sz="0" w:space="0" w:color="auto"/>
                    <w:bottom w:val="none" w:sz="0" w:space="0" w:color="auto"/>
                    <w:right w:val="none" w:sz="0" w:space="0" w:color="auto"/>
                  </w:divBdr>
                  <w:divsChild>
                    <w:div w:id="1658339546">
                      <w:marLeft w:val="0"/>
                      <w:marRight w:val="0"/>
                      <w:marTop w:val="0"/>
                      <w:marBottom w:val="0"/>
                      <w:divBdr>
                        <w:top w:val="none" w:sz="0" w:space="0" w:color="auto"/>
                        <w:left w:val="none" w:sz="0" w:space="0" w:color="auto"/>
                        <w:bottom w:val="none" w:sz="0" w:space="0" w:color="auto"/>
                        <w:right w:val="none" w:sz="0" w:space="0" w:color="auto"/>
                      </w:divBdr>
                      <w:divsChild>
                        <w:div w:id="240137783">
                          <w:marLeft w:val="0"/>
                          <w:marRight w:val="0"/>
                          <w:marTop w:val="0"/>
                          <w:marBottom w:val="435"/>
                          <w:divBdr>
                            <w:top w:val="none" w:sz="0" w:space="0" w:color="auto"/>
                            <w:left w:val="none" w:sz="0" w:space="0" w:color="auto"/>
                            <w:bottom w:val="none" w:sz="0" w:space="0" w:color="auto"/>
                            <w:right w:val="none" w:sz="0" w:space="0" w:color="auto"/>
                          </w:divBdr>
                          <w:divsChild>
                            <w:div w:id="1692142506">
                              <w:marLeft w:val="0"/>
                              <w:marRight w:val="0"/>
                              <w:marTop w:val="0"/>
                              <w:marBottom w:val="0"/>
                              <w:divBdr>
                                <w:top w:val="none" w:sz="0" w:space="0" w:color="auto"/>
                                <w:left w:val="none" w:sz="0" w:space="0" w:color="auto"/>
                                <w:bottom w:val="none" w:sz="0" w:space="0" w:color="auto"/>
                                <w:right w:val="none" w:sz="0" w:space="0" w:color="auto"/>
                              </w:divBdr>
                              <w:divsChild>
                                <w:div w:id="96003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053638">
      <w:bodyDiv w:val="1"/>
      <w:marLeft w:val="390"/>
      <w:marRight w:val="390"/>
      <w:marTop w:val="0"/>
      <w:marBottom w:val="0"/>
      <w:divBdr>
        <w:top w:val="none" w:sz="0" w:space="0" w:color="auto"/>
        <w:left w:val="none" w:sz="0" w:space="0" w:color="auto"/>
        <w:bottom w:val="none" w:sz="0" w:space="0" w:color="auto"/>
        <w:right w:val="none" w:sz="0" w:space="0" w:color="auto"/>
      </w:divBdr>
    </w:div>
    <w:div w:id="757364427">
      <w:bodyDiv w:val="1"/>
      <w:marLeft w:val="0"/>
      <w:marRight w:val="0"/>
      <w:marTop w:val="0"/>
      <w:marBottom w:val="0"/>
      <w:divBdr>
        <w:top w:val="none" w:sz="0" w:space="0" w:color="auto"/>
        <w:left w:val="none" w:sz="0" w:space="0" w:color="auto"/>
        <w:bottom w:val="none" w:sz="0" w:space="0" w:color="auto"/>
        <w:right w:val="none" w:sz="0" w:space="0" w:color="auto"/>
      </w:divBdr>
      <w:divsChild>
        <w:div w:id="1532300700">
          <w:marLeft w:val="0"/>
          <w:marRight w:val="0"/>
          <w:marTop w:val="0"/>
          <w:marBottom w:val="450"/>
          <w:divBdr>
            <w:top w:val="none" w:sz="0" w:space="0" w:color="auto"/>
            <w:left w:val="none" w:sz="0" w:space="0" w:color="auto"/>
            <w:bottom w:val="none" w:sz="0" w:space="0" w:color="auto"/>
            <w:right w:val="none" w:sz="0" w:space="0" w:color="auto"/>
          </w:divBdr>
          <w:divsChild>
            <w:div w:id="824247168">
              <w:marLeft w:val="0"/>
              <w:marRight w:val="0"/>
              <w:marTop w:val="0"/>
              <w:marBottom w:val="0"/>
              <w:divBdr>
                <w:top w:val="none" w:sz="0" w:space="0" w:color="auto"/>
                <w:left w:val="none" w:sz="0" w:space="0" w:color="auto"/>
                <w:bottom w:val="none" w:sz="0" w:space="0" w:color="auto"/>
                <w:right w:val="none" w:sz="0" w:space="0" w:color="auto"/>
              </w:divBdr>
              <w:divsChild>
                <w:div w:id="920725148">
                  <w:marLeft w:val="0"/>
                  <w:marRight w:val="0"/>
                  <w:marTop w:val="0"/>
                  <w:marBottom w:val="0"/>
                  <w:divBdr>
                    <w:top w:val="none" w:sz="0" w:space="0" w:color="auto"/>
                    <w:left w:val="none" w:sz="0" w:space="0" w:color="auto"/>
                    <w:bottom w:val="none" w:sz="0" w:space="0" w:color="auto"/>
                    <w:right w:val="none" w:sz="0" w:space="0" w:color="auto"/>
                  </w:divBdr>
                  <w:divsChild>
                    <w:div w:id="1126048088">
                      <w:marLeft w:val="0"/>
                      <w:marRight w:val="0"/>
                      <w:marTop w:val="0"/>
                      <w:marBottom w:val="0"/>
                      <w:divBdr>
                        <w:top w:val="none" w:sz="0" w:space="0" w:color="auto"/>
                        <w:left w:val="none" w:sz="0" w:space="0" w:color="auto"/>
                        <w:bottom w:val="none" w:sz="0" w:space="0" w:color="auto"/>
                        <w:right w:val="none" w:sz="0" w:space="0" w:color="auto"/>
                      </w:divBdr>
                      <w:divsChild>
                        <w:div w:id="865022464">
                          <w:marLeft w:val="600"/>
                          <w:marRight w:val="0"/>
                          <w:marTop w:val="0"/>
                          <w:marBottom w:val="0"/>
                          <w:divBdr>
                            <w:top w:val="none" w:sz="0" w:space="0" w:color="auto"/>
                            <w:left w:val="none" w:sz="0" w:space="0" w:color="auto"/>
                            <w:bottom w:val="none" w:sz="0" w:space="0" w:color="auto"/>
                            <w:right w:val="none" w:sz="0" w:space="0" w:color="auto"/>
                          </w:divBdr>
                          <w:divsChild>
                            <w:div w:id="2101439056">
                              <w:marLeft w:val="0"/>
                              <w:marRight w:val="0"/>
                              <w:marTop w:val="0"/>
                              <w:marBottom w:val="0"/>
                              <w:divBdr>
                                <w:top w:val="none" w:sz="0" w:space="0" w:color="auto"/>
                                <w:left w:val="none" w:sz="0" w:space="0" w:color="auto"/>
                                <w:bottom w:val="none" w:sz="0" w:space="0" w:color="auto"/>
                                <w:right w:val="none" w:sz="0" w:space="0" w:color="auto"/>
                              </w:divBdr>
                              <w:divsChild>
                                <w:div w:id="5908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5030">
      <w:bodyDiv w:val="1"/>
      <w:marLeft w:val="0"/>
      <w:marRight w:val="0"/>
      <w:marTop w:val="0"/>
      <w:marBottom w:val="0"/>
      <w:divBdr>
        <w:top w:val="none" w:sz="0" w:space="0" w:color="auto"/>
        <w:left w:val="none" w:sz="0" w:space="0" w:color="auto"/>
        <w:bottom w:val="none" w:sz="0" w:space="0" w:color="auto"/>
        <w:right w:val="none" w:sz="0" w:space="0" w:color="auto"/>
      </w:divBdr>
    </w:div>
    <w:div w:id="1041396727">
      <w:bodyDiv w:val="1"/>
      <w:marLeft w:val="0"/>
      <w:marRight w:val="0"/>
      <w:marTop w:val="0"/>
      <w:marBottom w:val="0"/>
      <w:divBdr>
        <w:top w:val="none" w:sz="0" w:space="0" w:color="auto"/>
        <w:left w:val="none" w:sz="0" w:space="0" w:color="auto"/>
        <w:bottom w:val="none" w:sz="0" w:space="0" w:color="auto"/>
        <w:right w:val="none" w:sz="0" w:space="0" w:color="auto"/>
      </w:divBdr>
    </w:div>
    <w:div w:id="1074088009">
      <w:bodyDiv w:val="1"/>
      <w:marLeft w:val="0"/>
      <w:marRight w:val="0"/>
      <w:marTop w:val="0"/>
      <w:marBottom w:val="0"/>
      <w:divBdr>
        <w:top w:val="none" w:sz="0" w:space="0" w:color="auto"/>
        <w:left w:val="none" w:sz="0" w:space="0" w:color="auto"/>
        <w:bottom w:val="none" w:sz="0" w:space="0" w:color="auto"/>
        <w:right w:val="none" w:sz="0" w:space="0" w:color="auto"/>
      </w:divBdr>
      <w:divsChild>
        <w:div w:id="2056470157">
          <w:marLeft w:val="0"/>
          <w:marRight w:val="0"/>
          <w:marTop w:val="0"/>
          <w:marBottom w:val="0"/>
          <w:divBdr>
            <w:top w:val="none" w:sz="0" w:space="0" w:color="auto"/>
            <w:left w:val="none" w:sz="0" w:space="0" w:color="auto"/>
            <w:bottom w:val="none" w:sz="0" w:space="0" w:color="auto"/>
            <w:right w:val="none" w:sz="0" w:space="0" w:color="auto"/>
          </w:divBdr>
          <w:divsChild>
            <w:div w:id="1846700456">
              <w:marLeft w:val="0"/>
              <w:marRight w:val="0"/>
              <w:marTop w:val="0"/>
              <w:marBottom w:val="0"/>
              <w:divBdr>
                <w:top w:val="none" w:sz="0" w:space="0" w:color="auto"/>
                <w:left w:val="none" w:sz="0" w:space="0" w:color="auto"/>
                <w:bottom w:val="none" w:sz="0" w:space="0" w:color="auto"/>
                <w:right w:val="none" w:sz="0" w:space="0" w:color="auto"/>
              </w:divBdr>
              <w:divsChild>
                <w:div w:id="910582553">
                  <w:marLeft w:val="3975"/>
                  <w:marRight w:val="0"/>
                  <w:marTop w:val="0"/>
                  <w:marBottom w:val="0"/>
                  <w:divBdr>
                    <w:top w:val="none" w:sz="0" w:space="0" w:color="auto"/>
                    <w:left w:val="none" w:sz="0" w:space="0" w:color="auto"/>
                    <w:bottom w:val="none" w:sz="0" w:space="0" w:color="auto"/>
                    <w:right w:val="none" w:sz="0" w:space="0" w:color="auto"/>
                  </w:divBdr>
                  <w:divsChild>
                    <w:div w:id="1896119973">
                      <w:marLeft w:val="0"/>
                      <w:marRight w:val="0"/>
                      <w:marTop w:val="0"/>
                      <w:marBottom w:val="0"/>
                      <w:divBdr>
                        <w:top w:val="none" w:sz="0" w:space="0" w:color="auto"/>
                        <w:left w:val="none" w:sz="0" w:space="0" w:color="auto"/>
                        <w:bottom w:val="none" w:sz="0" w:space="0" w:color="auto"/>
                        <w:right w:val="none" w:sz="0" w:space="0" w:color="auto"/>
                      </w:divBdr>
                      <w:divsChild>
                        <w:div w:id="711000123">
                          <w:marLeft w:val="0"/>
                          <w:marRight w:val="0"/>
                          <w:marTop w:val="0"/>
                          <w:marBottom w:val="435"/>
                          <w:divBdr>
                            <w:top w:val="none" w:sz="0" w:space="0" w:color="auto"/>
                            <w:left w:val="none" w:sz="0" w:space="0" w:color="auto"/>
                            <w:bottom w:val="none" w:sz="0" w:space="0" w:color="auto"/>
                            <w:right w:val="none" w:sz="0" w:space="0" w:color="auto"/>
                          </w:divBdr>
                          <w:divsChild>
                            <w:div w:id="674891200">
                              <w:marLeft w:val="0"/>
                              <w:marRight w:val="0"/>
                              <w:marTop w:val="0"/>
                              <w:marBottom w:val="0"/>
                              <w:divBdr>
                                <w:top w:val="none" w:sz="0" w:space="0" w:color="auto"/>
                                <w:left w:val="none" w:sz="0" w:space="0" w:color="auto"/>
                                <w:bottom w:val="none" w:sz="0" w:space="0" w:color="auto"/>
                                <w:right w:val="none" w:sz="0" w:space="0" w:color="auto"/>
                              </w:divBdr>
                              <w:divsChild>
                                <w:div w:id="2681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830495">
      <w:bodyDiv w:val="1"/>
      <w:marLeft w:val="45"/>
      <w:marRight w:val="45"/>
      <w:marTop w:val="90"/>
      <w:marBottom w:val="90"/>
      <w:divBdr>
        <w:top w:val="none" w:sz="0" w:space="0" w:color="auto"/>
        <w:left w:val="none" w:sz="0" w:space="0" w:color="auto"/>
        <w:bottom w:val="none" w:sz="0" w:space="0" w:color="auto"/>
        <w:right w:val="none" w:sz="0" w:space="0" w:color="auto"/>
      </w:divBdr>
      <w:divsChild>
        <w:div w:id="1530996427">
          <w:marLeft w:val="0"/>
          <w:marRight w:val="0"/>
          <w:marTop w:val="0"/>
          <w:marBottom w:val="567"/>
          <w:divBdr>
            <w:top w:val="none" w:sz="0" w:space="0" w:color="auto"/>
            <w:left w:val="none" w:sz="0" w:space="0" w:color="auto"/>
            <w:bottom w:val="none" w:sz="0" w:space="0" w:color="auto"/>
            <w:right w:val="none" w:sz="0" w:space="0" w:color="auto"/>
          </w:divBdr>
        </w:div>
      </w:divsChild>
    </w:div>
    <w:div w:id="1419405465">
      <w:bodyDiv w:val="1"/>
      <w:marLeft w:val="0"/>
      <w:marRight w:val="0"/>
      <w:marTop w:val="0"/>
      <w:marBottom w:val="0"/>
      <w:divBdr>
        <w:top w:val="none" w:sz="0" w:space="0" w:color="auto"/>
        <w:left w:val="none" w:sz="0" w:space="0" w:color="auto"/>
        <w:bottom w:val="none" w:sz="0" w:space="0" w:color="auto"/>
        <w:right w:val="none" w:sz="0" w:space="0" w:color="auto"/>
      </w:divBdr>
      <w:divsChild>
        <w:div w:id="1175994048">
          <w:marLeft w:val="0"/>
          <w:marRight w:val="0"/>
          <w:marTop w:val="0"/>
          <w:marBottom w:val="0"/>
          <w:divBdr>
            <w:top w:val="none" w:sz="0" w:space="0" w:color="auto"/>
            <w:left w:val="none" w:sz="0" w:space="0" w:color="auto"/>
            <w:bottom w:val="none" w:sz="0" w:space="0" w:color="auto"/>
            <w:right w:val="none" w:sz="0" w:space="0" w:color="auto"/>
          </w:divBdr>
          <w:divsChild>
            <w:div w:id="450438061">
              <w:marLeft w:val="0"/>
              <w:marRight w:val="0"/>
              <w:marTop w:val="0"/>
              <w:marBottom w:val="0"/>
              <w:divBdr>
                <w:top w:val="none" w:sz="0" w:space="0" w:color="auto"/>
                <w:left w:val="none" w:sz="0" w:space="0" w:color="auto"/>
                <w:bottom w:val="none" w:sz="0" w:space="0" w:color="auto"/>
                <w:right w:val="none" w:sz="0" w:space="0" w:color="auto"/>
              </w:divBdr>
              <w:divsChild>
                <w:div w:id="829830235">
                  <w:marLeft w:val="3975"/>
                  <w:marRight w:val="0"/>
                  <w:marTop w:val="0"/>
                  <w:marBottom w:val="0"/>
                  <w:divBdr>
                    <w:top w:val="none" w:sz="0" w:space="0" w:color="auto"/>
                    <w:left w:val="none" w:sz="0" w:space="0" w:color="auto"/>
                    <w:bottom w:val="none" w:sz="0" w:space="0" w:color="auto"/>
                    <w:right w:val="none" w:sz="0" w:space="0" w:color="auto"/>
                  </w:divBdr>
                  <w:divsChild>
                    <w:div w:id="1470128379">
                      <w:marLeft w:val="0"/>
                      <w:marRight w:val="0"/>
                      <w:marTop w:val="0"/>
                      <w:marBottom w:val="0"/>
                      <w:divBdr>
                        <w:top w:val="none" w:sz="0" w:space="0" w:color="auto"/>
                        <w:left w:val="none" w:sz="0" w:space="0" w:color="auto"/>
                        <w:bottom w:val="none" w:sz="0" w:space="0" w:color="auto"/>
                        <w:right w:val="none" w:sz="0" w:space="0" w:color="auto"/>
                      </w:divBdr>
                      <w:divsChild>
                        <w:div w:id="2093500507">
                          <w:marLeft w:val="0"/>
                          <w:marRight w:val="0"/>
                          <w:marTop w:val="0"/>
                          <w:marBottom w:val="435"/>
                          <w:divBdr>
                            <w:top w:val="none" w:sz="0" w:space="0" w:color="auto"/>
                            <w:left w:val="none" w:sz="0" w:space="0" w:color="auto"/>
                            <w:bottom w:val="none" w:sz="0" w:space="0" w:color="auto"/>
                            <w:right w:val="none" w:sz="0" w:space="0" w:color="auto"/>
                          </w:divBdr>
                          <w:divsChild>
                            <w:div w:id="1946420004">
                              <w:marLeft w:val="0"/>
                              <w:marRight w:val="0"/>
                              <w:marTop w:val="0"/>
                              <w:marBottom w:val="0"/>
                              <w:divBdr>
                                <w:top w:val="none" w:sz="0" w:space="0" w:color="auto"/>
                                <w:left w:val="none" w:sz="0" w:space="0" w:color="auto"/>
                                <w:bottom w:val="none" w:sz="0" w:space="0" w:color="auto"/>
                                <w:right w:val="none" w:sz="0" w:space="0" w:color="auto"/>
                              </w:divBdr>
                              <w:divsChild>
                                <w:div w:id="8815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690743">
      <w:bodyDiv w:val="1"/>
      <w:marLeft w:val="0"/>
      <w:marRight w:val="0"/>
      <w:marTop w:val="0"/>
      <w:marBottom w:val="0"/>
      <w:divBdr>
        <w:top w:val="none" w:sz="0" w:space="0" w:color="auto"/>
        <w:left w:val="none" w:sz="0" w:space="0" w:color="auto"/>
        <w:bottom w:val="none" w:sz="0" w:space="0" w:color="auto"/>
        <w:right w:val="none" w:sz="0" w:space="0" w:color="auto"/>
      </w:divBdr>
      <w:divsChild>
        <w:div w:id="971131418">
          <w:marLeft w:val="0"/>
          <w:marRight w:val="0"/>
          <w:marTop w:val="0"/>
          <w:marBottom w:val="0"/>
          <w:divBdr>
            <w:top w:val="none" w:sz="0" w:space="0" w:color="auto"/>
            <w:left w:val="none" w:sz="0" w:space="0" w:color="auto"/>
            <w:bottom w:val="none" w:sz="0" w:space="0" w:color="auto"/>
            <w:right w:val="none" w:sz="0" w:space="0" w:color="auto"/>
          </w:divBdr>
        </w:div>
      </w:divsChild>
    </w:div>
    <w:div w:id="1535341114">
      <w:bodyDiv w:val="1"/>
      <w:marLeft w:val="0"/>
      <w:marRight w:val="0"/>
      <w:marTop w:val="0"/>
      <w:marBottom w:val="0"/>
      <w:divBdr>
        <w:top w:val="none" w:sz="0" w:space="0" w:color="auto"/>
        <w:left w:val="none" w:sz="0" w:space="0" w:color="auto"/>
        <w:bottom w:val="none" w:sz="0" w:space="0" w:color="auto"/>
        <w:right w:val="none" w:sz="0" w:space="0" w:color="auto"/>
      </w:divBdr>
    </w:div>
    <w:div w:id="1561554580">
      <w:bodyDiv w:val="1"/>
      <w:marLeft w:val="0"/>
      <w:marRight w:val="0"/>
      <w:marTop w:val="0"/>
      <w:marBottom w:val="0"/>
      <w:divBdr>
        <w:top w:val="none" w:sz="0" w:space="0" w:color="auto"/>
        <w:left w:val="none" w:sz="0" w:space="0" w:color="auto"/>
        <w:bottom w:val="none" w:sz="0" w:space="0" w:color="auto"/>
        <w:right w:val="none" w:sz="0" w:space="0" w:color="auto"/>
      </w:divBdr>
      <w:divsChild>
        <w:div w:id="950867448">
          <w:marLeft w:val="0"/>
          <w:marRight w:val="0"/>
          <w:marTop w:val="0"/>
          <w:marBottom w:val="0"/>
          <w:divBdr>
            <w:top w:val="none" w:sz="0" w:space="0" w:color="auto"/>
            <w:left w:val="none" w:sz="0" w:space="0" w:color="auto"/>
            <w:bottom w:val="none" w:sz="0" w:space="0" w:color="auto"/>
            <w:right w:val="none" w:sz="0" w:space="0" w:color="auto"/>
          </w:divBdr>
          <w:divsChild>
            <w:div w:id="245918709">
              <w:marLeft w:val="0"/>
              <w:marRight w:val="0"/>
              <w:marTop w:val="0"/>
              <w:marBottom w:val="0"/>
              <w:divBdr>
                <w:top w:val="none" w:sz="0" w:space="0" w:color="auto"/>
                <w:left w:val="none" w:sz="0" w:space="0" w:color="auto"/>
                <w:bottom w:val="none" w:sz="0" w:space="0" w:color="auto"/>
                <w:right w:val="none" w:sz="0" w:space="0" w:color="auto"/>
              </w:divBdr>
              <w:divsChild>
                <w:div w:id="552810734">
                  <w:marLeft w:val="3975"/>
                  <w:marRight w:val="0"/>
                  <w:marTop w:val="0"/>
                  <w:marBottom w:val="0"/>
                  <w:divBdr>
                    <w:top w:val="none" w:sz="0" w:space="0" w:color="auto"/>
                    <w:left w:val="none" w:sz="0" w:space="0" w:color="auto"/>
                    <w:bottom w:val="none" w:sz="0" w:space="0" w:color="auto"/>
                    <w:right w:val="none" w:sz="0" w:space="0" w:color="auto"/>
                  </w:divBdr>
                  <w:divsChild>
                    <w:div w:id="931663353">
                      <w:marLeft w:val="0"/>
                      <w:marRight w:val="0"/>
                      <w:marTop w:val="0"/>
                      <w:marBottom w:val="0"/>
                      <w:divBdr>
                        <w:top w:val="none" w:sz="0" w:space="0" w:color="auto"/>
                        <w:left w:val="none" w:sz="0" w:space="0" w:color="auto"/>
                        <w:bottom w:val="none" w:sz="0" w:space="0" w:color="auto"/>
                        <w:right w:val="none" w:sz="0" w:space="0" w:color="auto"/>
                      </w:divBdr>
                      <w:divsChild>
                        <w:div w:id="1944727630">
                          <w:marLeft w:val="0"/>
                          <w:marRight w:val="0"/>
                          <w:marTop w:val="0"/>
                          <w:marBottom w:val="435"/>
                          <w:divBdr>
                            <w:top w:val="none" w:sz="0" w:space="0" w:color="auto"/>
                            <w:left w:val="none" w:sz="0" w:space="0" w:color="auto"/>
                            <w:bottom w:val="none" w:sz="0" w:space="0" w:color="auto"/>
                            <w:right w:val="none" w:sz="0" w:space="0" w:color="auto"/>
                          </w:divBdr>
                          <w:divsChild>
                            <w:div w:id="2106458182">
                              <w:marLeft w:val="0"/>
                              <w:marRight w:val="0"/>
                              <w:marTop w:val="0"/>
                              <w:marBottom w:val="0"/>
                              <w:divBdr>
                                <w:top w:val="none" w:sz="0" w:space="0" w:color="auto"/>
                                <w:left w:val="none" w:sz="0" w:space="0" w:color="auto"/>
                                <w:bottom w:val="none" w:sz="0" w:space="0" w:color="auto"/>
                                <w:right w:val="none" w:sz="0" w:space="0" w:color="auto"/>
                              </w:divBdr>
                              <w:divsChild>
                                <w:div w:id="18888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025133">
      <w:bodyDiv w:val="1"/>
      <w:marLeft w:val="0"/>
      <w:marRight w:val="0"/>
      <w:marTop w:val="0"/>
      <w:marBottom w:val="0"/>
      <w:divBdr>
        <w:top w:val="none" w:sz="0" w:space="0" w:color="auto"/>
        <w:left w:val="none" w:sz="0" w:space="0" w:color="auto"/>
        <w:bottom w:val="none" w:sz="0" w:space="0" w:color="auto"/>
        <w:right w:val="none" w:sz="0" w:space="0" w:color="auto"/>
      </w:divBdr>
      <w:divsChild>
        <w:div w:id="1122456988">
          <w:marLeft w:val="0"/>
          <w:marRight w:val="0"/>
          <w:marTop w:val="0"/>
          <w:marBottom w:val="0"/>
          <w:divBdr>
            <w:top w:val="none" w:sz="0" w:space="0" w:color="auto"/>
            <w:left w:val="none" w:sz="0" w:space="0" w:color="auto"/>
            <w:bottom w:val="none" w:sz="0" w:space="0" w:color="auto"/>
            <w:right w:val="none" w:sz="0" w:space="0" w:color="auto"/>
          </w:divBdr>
          <w:divsChild>
            <w:div w:id="1213619365">
              <w:marLeft w:val="0"/>
              <w:marRight w:val="0"/>
              <w:marTop w:val="0"/>
              <w:marBottom w:val="0"/>
              <w:divBdr>
                <w:top w:val="none" w:sz="0" w:space="0" w:color="auto"/>
                <w:left w:val="none" w:sz="0" w:space="0" w:color="auto"/>
                <w:bottom w:val="none" w:sz="0" w:space="0" w:color="auto"/>
                <w:right w:val="none" w:sz="0" w:space="0" w:color="auto"/>
              </w:divBdr>
              <w:divsChild>
                <w:div w:id="1008555543">
                  <w:marLeft w:val="3975"/>
                  <w:marRight w:val="0"/>
                  <w:marTop w:val="0"/>
                  <w:marBottom w:val="0"/>
                  <w:divBdr>
                    <w:top w:val="none" w:sz="0" w:space="0" w:color="auto"/>
                    <w:left w:val="none" w:sz="0" w:space="0" w:color="auto"/>
                    <w:bottom w:val="none" w:sz="0" w:space="0" w:color="auto"/>
                    <w:right w:val="none" w:sz="0" w:space="0" w:color="auto"/>
                  </w:divBdr>
                  <w:divsChild>
                    <w:div w:id="149639635">
                      <w:marLeft w:val="0"/>
                      <w:marRight w:val="0"/>
                      <w:marTop w:val="0"/>
                      <w:marBottom w:val="0"/>
                      <w:divBdr>
                        <w:top w:val="none" w:sz="0" w:space="0" w:color="auto"/>
                        <w:left w:val="none" w:sz="0" w:space="0" w:color="auto"/>
                        <w:bottom w:val="none" w:sz="0" w:space="0" w:color="auto"/>
                        <w:right w:val="none" w:sz="0" w:space="0" w:color="auto"/>
                      </w:divBdr>
                      <w:divsChild>
                        <w:div w:id="1839468222">
                          <w:marLeft w:val="0"/>
                          <w:marRight w:val="0"/>
                          <w:marTop w:val="0"/>
                          <w:marBottom w:val="435"/>
                          <w:divBdr>
                            <w:top w:val="none" w:sz="0" w:space="0" w:color="auto"/>
                            <w:left w:val="none" w:sz="0" w:space="0" w:color="auto"/>
                            <w:bottom w:val="none" w:sz="0" w:space="0" w:color="auto"/>
                            <w:right w:val="none" w:sz="0" w:space="0" w:color="auto"/>
                          </w:divBdr>
                          <w:divsChild>
                            <w:div w:id="49112397">
                              <w:marLeft w:val="0"/>
                              <w:marRight w:val="0"/>
                              <w:marTop w:val="0"/>
                              <w:marBottom w:val="0"/>
                              <w:divBdr>
                                <w:top w:val="none" w:sz="0" w:space="0" w:color="auto"/>
                                <w:left w:val="none" w:sz="0" w:space="0" w:color="auto"/>
                                <w:bottom w:val="none" w:sz="0" w:space="0" w:color="auto"/>
                                <w:right w:val="none" w:sz="0" w:space="0" w:color="auto"/>
                              </w:divBdr>
                              <w:divsChild>
                                <w:div w:id="3042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5177042">
      <w:bodyDiv w:val="1"/>
      <w:marLeft w:val="0"/>
      <w:marRight w:val="0"/>
      <w:marTop w:val="0"/>
      <w:marBottom w:val="0"/>
      <w:divBdr>
        <w:top w:val="none" w:sz="0" w:space="0" w:color="auto"/>
        <w:left w:val="none" w:sz="0" w:space="0" w:color="auto"/>
        <w:bottom w:val="none" w:sz="0" w:space="0" w:color="auto"/>
        <w:right w:val="none" w:sz="0" w:space="0" w:color="auto"/>
      </w:divBdr>
    </w:div>
    <w:div w:id="1889027383">
      <w:bodyDiv w:val="1"/>
      <w:marLeft w:val="0"/>
      <w:marRight w:val="0"/>
      <w:marTop w:val="0"/>
      <w:marBottom w:val="0"/>
      <w:divBdr>
        <w:top w:val="none" w:sz="0" w:space="0" w:color="auto"/>
        <w:left w:val="none" w:sz="0" w:space="0" w:color="auto"/>
        <w:bottom w:val="none" w:sz="0" w:space="0" w:color="auto"/>
        <w:right w:val="none" w:sz="0" w:space="0" w:color="auto"/>
      </w:divBdr>
      <w:divsChild>
        <w:div w:id="559026677">
          <w:marLeft w:val="0"/>
          <w:marRight w:val="0"/>
          <w:marTop w:val="0"/>
          <w:marBottom w:val="450"/>
          <w:divBdr>
            <w:top w:val="none" w:sz="0" w:space="0" w:color="auto"/>
            <w:left w:val="none" w:sz="0" w:space="0" w:color="auto"/>
            <w:bottom w:val="none" w:sz="0" w:space="0" w:color="auto"/>
            <w:right w:val="none" w:sz="0" w:space="0" w:color="auto"/>
          </w:divBdr>
          <w:divsChild>
            <w:div w:id="698235539">
              <w:marLeft w:val="0"/>
              <w:marRight w:val="0"/>
              <w:marTop w:val="0"/>
              <w:marBottom w:val="0"/>
              <w:divBdr>
                <w:top w:val="none" w:sz="0" w:space="0" w:color="auto"/>
                <w:left w:val="none" w:sz="0" w:space="0" w:color="auto"/>
                <w:bottom w:val="none" w:sz="0" w:space="0" w:color="auto"/>
                <w:right w:val="none" w:sz="0" w:space="0" w:color="auto"/>
              </w:divBdr>
              <w:divsChild>
                <w:div w:id="1578436579">
                  <w:marLeft w:val="0"/>
                  <w:marRight w:val="0"/>
                  <w:marTop w:val="0"/>
                  <w:marBottom w:val="0"/>
                  <w:divBdr>
                    <w:top w:val="none" w:sz="0" w:space="0" w:color="auto"/>
                    <w:left w:val="none" w:sz="0" w:space="0" w:color="auto"/>
                    <w:bottom w:val="none" w:sz="0" w:space="0" w:color="auto"/>
                    <w:right w:val="none" w:sz="0" w:space="0" w:color="auto"/>
                  </w:divBdr>
                  <w:divsChild>
                    <w:div w:id="1729301057">
                      <w:marLeft w:val="0"/>
                      <w:marRight w:val="0"/>
                      <w:marTop w:val="0"/>
                      <w:marBottom w:val="0"/>
                      <w:divBdr>
                        <w:top w:val="none" w:sz="0" w:space="0" w:color="auto"/>
                        <w:left w:val="none" w:sz="0" w:space="0" w:color="auto"/>
                        <w:bottom w:val="none" w:sz="0" w:space="0" w:color="auto"/>
                        <w:right w:val="none" w:sz="0" w:space="0" w:color="auto"/>
                      </w:divBdr>
                      <w:divsChild>
                        <w:div w:id="1371151568">
                          <w:marLeft w:val="600"/>
                          <w:marRight w:val="0"/>
                          <w:marTop w:val="0"/>
                          <w:marBottom w:val="0"/>
                          <w:divBdr>
                            <w:top w:val="none" w:sz="0" w:space="0" w:color="auto"/>
                            <w:left w:val="none" w:sz="0" w:space="0" w:color="auto"/>
                            <w:bottom w:val="none" w:sz="0" w:space="0" w:color="auto"/>
                            <w:right w:val="none" w:sz="0" w:space="0" w:color="auto"/>
                          </w:divBdr>
                          <w:divsChild>
                            <w:div w:id="1561138346">
                              <w:marLeft w:val="0"/>
                              <w:marRight w:val="0"/>
                              <w:marTop w:val="0"/>
                              <w:marBottom w:val="0"/>
                              <w:divBdr>
                                <w:top w:val="none" w:sz="0" w:space="0" w:color="auto"/>
                                <w:left w:val="none" w:sz="0" w:space="0" w:color="auto"/>
                                <w:bottom w:val="none" w:sz="0" w:space="0" w:color="auto"/>
                                <w:right w:val="none" w:sz="0" w:space="0" w:color="auto"/>
                              </w:divBdr>
                              <w:divsChild>
                                <w:div w:id="20935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56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mirs.zaguzovs@rs.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10201</Words>
  <Characters>5816</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Par atļauju Iekšlietu ministrijai uzņemties saistības un īstenot pasākumus Eiropas Komisijas tieši administrētās programmas “Erasmus+” programmas finansētā projektā ”PC LAW (Policijas struktūrvienību vadītāji: Vadītāji tiecas pēc zināšanām””</vt:lpstr>
    </vt:vector>
  </TitlesOfParts>
  <Manager>Iekšlietu ministrija</Manager>
  <Company>Valsts policija</Company>
  <LinksUpToDate>false</LinksUpToDate>
  <CharactersWithSpaces>15986</CharactersWithSpaces>
  <SharedDoc>false</SharedDoc>
  <HLinks>
    <vt:vector size="6" baseType="variant">
      <vt:variant>
        <vt:i4>5832806</vt:i4>
      </vt:variant>
      <vt:variant>
        <vt:i4>0</vt:i4>
      </vt:variant>
      <vt:variant>
        <vt:i4>0</vt:i4>
      </vt:variant>
      <vt:variant>
        <vt:i4>5</vt:i4>
      </vt:variant>
      <vt:variant>
        <vt:lpwstr>mailto:vladimirs.zaguzovs@rs.gov.lv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atļauju Iekšlietu ministrijai uzņemties saistības un īstenot pasākumus Eiropas Komisijas tieši administrētās programmas “Erasmus+” programmas finansētā projektā ”PC LAW (Policijas struktūrvienību vadītāji: Vadītāji tiecas pēc zināšanām””</dc:title>
  <dc:subject>Informatīvais ziņojums</dc:subject>
  <dc:creator>Vladimirs Zaguzovs</dc:creator>
  <cp:keywords/>
  <dc:description>67829546, raitis.nora@vp.gov.lv</dc:description>
  <cp:lastModifiedBy>Vladimirs Zaguzovs</cp:lastModifiedBy>
  <cp:revision>2</cp:revision>
  <cp:lastPrinted>2016-05-18T08:07:00Z</cp:lastPrinted>
  <dcterms:created xsi:type="dcterms:W3CDTF">2021-10-05T10:19:00Z</dcterms:created>
  <dcterms:modified xsi:type="dcterms:W3CDTF">2021-10-05T10:19:00Z</dcterms:modified>
</cp:coreProperties>
</file>