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C63D2C" w:rsidR="00894C55" w:rsidP="00C63D2C" w:rsidRDefault="00A751B0" w14:paraId="71F5C92B" w14:textId="5E957B98">
          <w:pPr>
            <w:spacing w:before="100" w:beforeAutospacing="1" w:after="100" w:afterAutospacing="1"/>
            <w:jc w:val="center"/>
            <w:rPr>
              <w:rFonts w:ascii="Times New Roman" w:hAnsi="Times New Roman" w:eastAsia="Times New Roman" w:cs="Times New Roman"/>
              <w:b/>
              <w:bCs/>
              <w:sz w:val="24"/>
              <w:szCs w:val="24"/>
              <w:lang w:eastAsia="lv-LV"/>
            </w:rPr>
          </w:pPr>
          <w:r w:rsidRPr="00C63D2C">
            <w:rPr>
              <w:rFonts w:ascii="Times New Roman" w:hAnsi="Times New Roman" w:eastAsia="Calibri" w:cs="Times New Roman"/>
              <w:b/>
              <w:sz w:val="24"/>
              <w:szCs w:val="24"/>
            </w:rPr>
            <w:t xml:space="preserve">Ministru kabineta noteikumu </w:t>
          </w:r>
          <w:r w:rsidRPr="00C63D2C" w:rsidR="00610664">
            <w:rPr>
              <w:rFonts w:ascii="Times New Roman" w:hAnsi="Times New Roman" w:eastAsia="Calibri" w:cs="Times New Roman"/>
              <w:b/>
              <w:sz w:val="24"/>
              <w:szCs w:val="24"/>
            </w:rPr>
            <w:t xml:space="preserve">projekta </w:t>
          </w:r>
          <w:r w:rsidRPr="00C63D2C" w:rsidR="00C63D2C">
            <w:rPr>
              <w:rFonts w:ascii="Times New Roman" w:hAnsi="Times New Roman" w:eastAsia="Calibri" w:cs="Times New Roman"/>
              <w:b/>
              <w:sz w:val="24"/>
              <w:szCs w:val="24"/>
            </w:rPr>
            <w:t>“</w:t>
          </w:r>
          <w:r w:rsidRPr="00C63D2C" w:rsidR="00C63D2C">
            <w:rPr>
              <w:rFonts w:ascii="Times New Roman" w:hAnsi="Times New Roman" w:cs="Times New Roman"/>
              <w:b/>
              <w:bCs/>
              <w:sz w:val="24"/>
              <w:szCs w:val="24"/>
              <w:lang w:eastAsia="lv-LV"/>
            </w:rPr>
            <w:t>Grozījum</w:t>
          </w:r>
          <w:r w:rsidR="00FE1867">
            <w:rPr>
              <w:rFonts w:ascii="Times New Roman" w:hAnsi="Times New Roman" w:cs="Times New Roman"/>
              <w:b/>
              <w:bCs/>
              <w:sz w:val="24"/>
              <w:szCs w:val="24"/>
              <w:lang w:eastAsia="lv-LV"/>
            </w:rPr>
            <w:t>i</w:t>
          </w:r>
          <w:r w:rsidRPr="00C63D2C" w:rsidR="00C63D2C">
            <w:rPr>
              <w:rFonts w:ascii="Times New Roman" w:hAnsi="Times New Roman" w:cs="Times New Roman"/>
              <w:b/>
              <w:bCs/>
              <w:sz w:val="24"/>
              <w:szCs w:val="24"/>
              <w:lang w:eastAsia="lv-LV"/>
            </w:rPr>
            <w:t xml:space="preserve"> Ministru kabineta 2015. gada 28. jūlija noteikumos Nr. 435 “Kārtība, kādā nosaka un kompensē ar sabiedriskā transporta pakalpojumu sniegšanu saistītos zaudējumus un izdevumus un nosaka sabiedriskā transporta pakalpojuma tarifu”” </w:t>
          </w:r>
          <w:r w:rsidRPr="00C63D2C" w:rsidR="006D7C94">
            <w:rPr>
              <w:rFonts w:ascii="Times New Roman" w:hAnsi="Times New Roman" w:eastAsia="Calibri" w:cs="Times New Roman"/>
              <w:b/>
              <w:sz w:val="24"/>
              <w:szCs w:val="24"/>
            </w:rPr>
            <w:t>sākotnējās ietekmes novērtējuma ziņojums (anotācija)</w:t>
          </w:r>
        </w:p>
      </w:sdtContent>
    </w:sdt>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3B28D8" w:rsidR="003B28D8" w:rsidTr="00E5323B" w14:paraId="0E7B3E6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B544A" w14:paraId="43660739"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tcPr>
          <w:p w:rsidR="00B7574F" w:rsidP="00F34852" w:rsidRDefault="00E41AC9" w14:paraId="72D99CA4" w14:textId="212BFC88">
            <w:pPr>
              <w:spacing w:after="0" w:line="240" w:lineRule="auto"/>
              <w:jc w:val="both"/>
              <w:rPr>
                <w:rFonts w:ascii="Times New Roman" w:hAnsi="Times New Roman" w:cs="Times New Roman"/>
                <w:iCs/>
                <w:sz w:val="24"/>
                <w:szCs w:val="24"/>
              </w:rPr>
            </w:pPr>
            <w:r w:rsidRPr="00E41AC9">
              <w:rPr>
                <w:rFonts w:ascii="Times New Roman" w:hAnsi="Times New Roman" w:eastAsia="Times New Roman" w:cs="Times New Roman"/>
                <w:bCs/>
                <w:iCs/>
                <w:sz w:val="24"/>
                <w:szCs w:val="24"/>
                <w:lang w:eastAsia="lv-LV"/>
              </w:rPr>
              <w:t>Ministru kabineta noteikumu projekt</w:t>
            </w:r>
            <w:r>
              <w:rPr>
                <w:rFonts w:ascii="Times New Roman" w:hAnsi="Times New Roman" w:eastAsia="Times New Roman" w:cs="Times New Roman"/>
                <w:bCs/>
                <w:iCs/>
                <w:sz w:val="24"/>
                <w:szCs w:val="24"/>
                <w:lang w:eastAsia="lv-LV"/>
              </w:rPr>
              <w:t>s</w:t>
            </w:r>
            <w:r w:rsidRPr="00E41AC9">
              <w:rPr>
                <w:rFonts w:ascii="Times New Roman" w:hAnsi="Times New Roman" w:eastAsia="Times New Roman" w:cs="Times New Roman"/>
                <w:bCs/>
                <w:iCs/>
                <w:sz w:val="24"/>
                <w:szCs w:val="24"/>
                <w:lang w:eastAsia="lv-LV"/>
              </w:rPr>
              <w:t xml:space="preserve"> “Grozījumi Ministru kabineta 2015. gada 28. jūlija noteikumos Nr. 435 “Kārtība, kādā nosaka un kompensē ar sabiedriskā transporta pakalpojumu sniegšanu saistītos zaudējumus un izdevumus un nosaka sabiedriskā transporta pakalpojuma tarifu””</w:t>
            </w:r>
            <w:r>
              <w:rPr>
                <w:rFonts w:ascii="Times New Roman" w:hAnsi="Times New Roman" w:eastAsia="Times New Roman" w:cs="Times New Roman"/>
                <w:bCs/>
                <w:iCs/>
                <w:sz w:val="24"/>
                <w:szCs w:val="24"/>
                <w:lang w:eastAsia="lv-LV"/>
              </w:rPr>
              <w:t xml:space="preserve">(turpmāk – noteikumu projekts) </w:t>
            </w:r>
            <w:r w:rsidR="00F34852">
              <w:rPr>
                <w:rFonts w:ascii="Times New Roman" w:hAnsi="Times New Roman" w:eastAsia="Times New Roman" w:cs="Times New Roman"/>
                <w:bCs/>
                <w:iCs/>
                <w:sz w:val="24"/>
                <w:szCs w:val="24"/>
                <w:lang w:eastAsia="lv-LV"/>
              </w:rPr>
              <w:t xml:space="preserve">nosaka </w:t>
            </w:r>
            <w:r w:rsidRPr="00721FF5" w:rsidR="00F34852">
              <w:rPr>
                <w:rFonts w:ascii="Times New Roman" w:hAnsi="Times New Roman" w:cs="Times New Roman"/>
                <w:iCs/>
                <w:sz w:val="24"/>
                <w:szCs w:val="24"/>
              </w:rPr>
              <w:t>pašvaldības līdzfinansējuma aprēķināšanas metodiku un kritērijus, atbilstoši kuriem pašvaldība ir tiesīga līdzfinansēt ar sabiedriskā transporta pakalpojumu sniegšanu saistītos zaudējumus reģionālās nozīmes vai pilsētas nozīmes maršrutu tīkla dotētajos maršrutos (reisos)</w:t>
            </w:r>
            <w:r w:rsidR="00BD74C5">
              <w:rPr>
                <w:rFonts w:ascii="Times New Roman" w:hAnsi="Times New Roman" w:cs="Times New Roman"/>
                <w:iCs/>
                <w:sz w:val="24"/>
                <w:szCs w:val="24"/>
              </w:rPr>
              <w:t>, nosaka atsevišķus pienākumus valstspil</w:t>
            </w:r>
            <w:r w:rsidR="00970166">
              <w:rPr>
                <w:rFonts w:ascii="Times New Roman" w:hAnsi="Times New Roman" w:cs="Times New Roman"/>
                <w:iCs/>
                <w:sz w:val="24"/>
                <w:szCs w:val="24"/>
              </w:rPr>
              <w:t>s</w:t>
            </w:r>
            <w:r w:rsidR="00BD74C5">
              <w:rPr>
                <w:rFonts w:ascii="Times New Roman" w:hAnsi="Times New Roman" w:cs="Times New Roman"/>
                <w:iCs/>
                <w:sz w:val="24"/>
                <w:szCs w:val="24"/>
              </w:rPr>
              <w:t>ētu pašvaldībām</w:t>
            </w:r>
            <w:r w:rsidR="00D54701">
              <w:rPr>
                <w:rFonts w:ascii="Times New Roman" w:hAnsi="Times New Roman" w:cs="Times New Roman"/>
                <w:iCs/>
                <w:sz w:val="24"/>
                <w:szCs w:val="24"/>
              </w:rPr>
              <w:t>,</w:t>
            </w:r>
            <w:r w:rsidR="00711B10">
              <w:rPr>
                <w:rFonts w:ascii="Times New Roman" w:hAnsi="Times New Roman" w:cs="Times New Roman"/>
                <w:iCs/>
                <w:sz w:val="24"/>
                <w:szCs w:val="24"/>
              </w:rPr>
              <w:t xml:space="preserve">  novadu pašvaldībām, kuru teritorijās atrodas valstspil</w:t>
            </w:r>
            <w:r w:rsidR="00D54701">
              <w:rPr>
                <w:rFonts w:ascii="Times New Roman" w:hAnsi="Times New Roman" w:cs="Times New Roman"/>
                <w:iCs/>
                <w:sz w:val="24"/>
                <w:szCs w:val="24"/>
              </w:rPr>
              <w:t>s</w:t>
            </w:r>
            <w:r w:rsidR="00711B10">
              <w:rPr>
                <w:rFonts w:ascii="Times New Roman" w:hAnsi="Times New Roman" w:cs="Times New Roman"/>
                <w:iCs/>
                <w:sz w:val="24"/>
                <w:szCs w:val="24"/>
              </w:rPr>
              <w:t>ētas</w:t>
            </w:r>
            <w:r w:rsidR="004B308C">
              <w:rPr>
                <w:rFonts w:ascii="Times New Roman" w:hAnsi="Times New Roman" w:cs="Times New Roman"/>
                <w:iCs/>
                <w:sz w:val="24"/>
                <w:szCs w:val="24"/>
              </w:rPr>
              <w:t>,</w:t>
            </w:r>
            <w:r w:rsidR="00711B10">
              <w:rPr>
                <w:rFonts w:ascii="Times New Roman" w:hAnsi="Times New Roman" w:cs="Times New Roman"/>
                <w:iCs/>
                <w:sz w:val="24"/>
                <w:szCs w:val="24"/>
              </w:rPr>
              <w:t xml:space="preserve"> </w:t>
            </w:r>
            <w:r w:rsidR="00BD74C5">
              <w:rPr>
                <w:rFonts w:ascii="Times New Roman" w:hAnsi="Times New Roman" w:cs="Times New Roman"/>
                <w:iCs/>
                <w:sz w:val="24"/>
                <w:szCs w:val="24"/>
              </w:rPr>
              <w:t xml:space="preserve">un pārvadātājiem, </w:t>
            </w:r>
            <w:r w:rsidR="00D54701">
              <w:rPr>
                <w:rFonts w:ascii="Times New Roman" w:hAnsi="Times New Roman" w:cs="Times New Roman"/>
                <w:iCs/>
                <w:sz w:val="24"/>
                <w:szCs w:val="24"/>
              </w:rPr>
              <w:t xml:space="preserve">kā arī </w:t>
            </w:r>
            <w:r w:rsidR="00BD74C5">
              <w:rPr>
                <w:rFonts w:ascii="Times New Roman" w:hAnsi="Times New Roman" w:cs="Times New Roman"/>
                <w:iCs/>
                <w:sz w:val="24"/>
                <w:szCs w:val="24"/>
              </w:rPr>
              <w:t>redakcionāli precizē atsevišķas tiesību normas atbilstoši citiem aktuālajiem t</w:t>
            </w:r>
            <w:r w:rsidR="007347ED">
              <w:rPr>
                <w:rFonts w:ascii="Times New Roman" w:hAnsi="Times New Roman" w:cs="Times New Roman"/>
                <w:iCs/>
                <w:sz w:val="24"/>
                <w:szCs w:val="24"/>
              </w:rPr>
              <w:t>iesību aktiem</w:t>
            </w:r>
            <w:r w:rsidRPr="00721FF5" w:rsidR="00F34852">
              <w:rPr>
                <w:rFonts w:ascii="Times New Roman" w:hAnsi="Times New Roman" w:cs="Times New Roman"/>
                <w:iCs/>
                <w:sz w:val="24"/>
                <w:szCs w:val="24"/>
              </w:rPr>
              <w:t>.</w:t>
            </w:r>
          </w:p>
          <w:p w:rsidRPr="006B544A" w:rsidR="007347ED" w:rsidP="00F34852" w:rsidRDefault="004B308C" w14:paraId="51EE70B1" w14:textId="6846E9B1">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iCs/>
                <w:sz w:val="24"/>
                <w:szCs w:val="24"/>
                <w:lang w:eastAsia="lv-LV"/>
              </w:rPr>
              <w:t xml:space="preserve">Noteikumu projekts </w:t>
            </w:r>
            <w:r w:rsidRPr="00387BB6" w:rsidR="001A14E4">
              <w:rPr>
                <w:rFonts w:ascii="Times New Roman" w:hAnsi="Times New Roman" w:eastAsia="Times New Roman" w:cs="Times New Roman"/>
                <w:iCs/>
                <w:sz w:val="24"/>
                <w:szCs w:val="24"/>
                <w:lang w:eastAsia="lv-LV"/>
              </w:rPr>
              <w:t>stāsies spēkā Oficiālo publikāciju un tiesiskās informācijas likumā noteiktajā kārtībā.</w:t>
            </w:r>
          </w:p>
        </w:tc>
      </w:tr>
    </w:tbl>
    <w:p w:rsidRPr="003B28D8" w:rsidR="00E5323B" w:rsidP="00E5323B" w:rsidRDefault="00E5323B" w14:paraId="3C2FF62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
        <w:gridCol w:w="2795"/>
        <w:gridCol w:w="30"/>
        <w:gridCol w:w="5622"/>
      </w:tblGrid>
      <w:tr w:rsidRPr="003B28D8" w:rsidR="003B28D8" w:rsidTr="00E5323B" w14:paraId="58FA642C"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3B28D8" w:rsidR="00655F2C" w:rsidP="00B7574F"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732373"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732373"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gridSpan w:val="2"/>
            <w:tcBorders>
              <w:top w:val="outset" w:color="auto" w:sz="6" w:space="0"/>
              <w:left w:val="outset" w:color="auto" w:sz="6" w:space="0"/>
              <w:bottom w:val="outset" w:color="auto" w:sz="6" w:space="0"/>
              <w:right w:val="outset" w:color="auto" w:sz="6" w:space="0"/>
            </w:tcBorders>
            <w:hideMark/>
          </w:tcPr>
          <w:p w:rsidR="00732373" w:rsidP="00732373" w:rsidRDefault="00732373" w14:paraId="41F0A29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p w:rsidRPr="00330326" w:rsidR="00330326" w:rsidP="005951D8" w:rsidRDefault="00330326" w14:paraId="2BA23C78" w14:textId="30AD3DA9">
            <w:pPr>
              <w:rPr>
                <w:rFonts w:ascii="Times New Roman" w:hAnsi="Times New Roman" w:eastAsia="Times New Roman" w:cs="Times New Roman"/>
                <w:sz w:val="24"/>
                <w:szCs w:val="24"/>
                <w:lang w:eastAsia="lv-LV"/>
              </w:rPr>
            </w:pPr>
          </w:p>
        </w:tc>
        <w:tc>
          <w:tcPr>
            <w:tcW w:w="3100" w:type="pct"/>
            <w:gridSpan w:val="2"/>
            <w:tcBorders>
              <w:top w:val="outset" w:color="auto" w:sz="6" w:space="0"/>
              <w:left w:val="outset" w:color="auto" w:sz="6" w:space="0"/>
              <w:bottom w:val="outset" w:color="auto" w:sz="6" w:space="0"/>
              <w:right w:val="outset" w:color="auto" w:sz="6" w:space="0"/>
            </w:tcBorders>
          </w:tcPr>
          <w:p w:rsidRPr="00732373" w:rsidR="00702379" w:rsidP="00811D28" w:rsidRDefault="00702379" w14:paraId="09F68962" w14:textId="4B312107">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lang w:eastAsia="lv-LV"/>
              </w:rPr>
              <w:t>Sabiedriskā transporta pakalpojumu likuma</w:t>
            </w:r>
            <w:r w:rsidR="000C5478">
              <w:rPr>
                <w:rFonts w:ascii="Times New Roman" w:hAnsi="Times New Roman" w:cs="Times New Roman"/>
                <w:sz w:val="24"/>
                <w:szCs w:val="24"/>
                <w:lang w:eastAsia="lv-LV"/>
              </w:rPr>
              <w:t xml:space="preserve"> </w:t>
            </w:r>
            <w:r w:rsidR="000C5478">
              <w:rPr>
                <w:rFonts w:ascii="Times New Roman" w:hAnsi="Times New Roman" w:cs="Times New Roman"/>
                <w:sz w:val="24"/>
                <w:szCs w:val="24"/>
              </w:rPr>
              <w:t>(turpmāk – STP likums)</w:t>
            </w:r>
            <w:r>
              <w:rPr>
                <w:rFonts w:ascii="Times New Roman" w:hAnsi="Times New Roman" w:cs="Times New Roman"/>
                <w:sz w:val="24"/>
                <w:szCs w:val="24"/>
                <w:lang w:eastAsia="lv-LV"/>
              </w:rPr>
              <w:t xml:space="preserve"> </w:t>
            </w:r>
            <w:r w:rsidR="009F3616">
              <w:rPr>
                <w:rFonts w:ascii="Times New Roman" w:hAnsi="Times New Roman" w:cs="Times New Roman"/>
                <w:sz w:val="24"/>
                <w:szCs w:val="24"/>
              </w:rPr>
              <w:t>11.panta</w:t>
            </w:r>
            <w:r w:rsidR="00E2383D">
              <w:rPr>
                <w:rFonts w:ascii="Times New Roman" w:hAnsi="Times New Roman" w:cs="Times New Roman"/>
                <w:sz w:val="24"/>
                <w:szCs w:val="24"/>
              </w:rPr>
              <w:t xml:space="preserve"> pirmā un</w:t>
            </w:r>
            <w:r w:rsidR="009F3616">
              <w:rPr>
                <w:rFonts w:ascii="Times New Roman" w:hAnsi="Times New Roman" w:cs="Times New Roman"/>
                <w:sz w:val="24"/>
                <w:szCs w:val="24"/>
              </w:rPr>
              <w:t xml:space="preserve"> 2.</w:t>
            </w:r>
            <w:r w:rsidR="009F3616">
              <w:rPr>
                <w:rFonts w:ascii="Times New Roman" w:hAnsi="Times New Roman" w:cs="Times New Roman"/>
                <w:sz w:val="24"/>
                <w:szCs w:val="24"/>
                <w:vertAlign w:val="superscript"/>
              </w:rPr>
              <w:t>1</w:t>
            </w:r>
            <w:r w:rsidR="000C5478">
              <w:rPr>
                <w:rFonts w:ascii="Times New Roman" w:hAnsi="Times New Roman" w:cs="Times New Roman"/>
                <w:sz w:val="24"/>
                <w:szCs w:val="24"/>
                <w:vertAlign w:val="superscript"/>
              </w:rPr>
              <w:t xml:space="preserve"> </w:t>
            </w:r>
            <w:r w:rsidR="009F3616">
              <w:rPr>
                <w:rFonts w:ascii="Times New Roman" w:hAnsi="Times New Roman" w:cs="Times New Roman"/>
                <w:sz w:val="24"/>
                <w:szCs w:val="24"/>
              </w:rPr>
              <w:t>daļ</w:t>
            </w:r>
            <w:r w:rsidR="00811D28">
              <w:rPr>
                <w:rFonts w:ascii="Times New Roman" w:hAnsi="Times New Roman" w:cs="Times New Roman"/>
                <w:sz w:val="24"/>
                <w:szCs w:val="24"/>
              </w:rPr>
              <w:t>a.</w:t>
            </w:r>
            <w:r w:rsidR="009F3616">
              <w:rPr>
                <w:rFonts w:ascii="Times New Roman" w:hAnsi="Times New Roman" w:cs="Times New Roman"/>
                <w:sz w:val="24"/>
                <w:szCs w:val="24"/>
              </w:rPr>
              <w:t xml:space="preserve"> </w:t>
            </w:r>
          </w:p>
        </w:tc>
      </w:tr>
      <w:tr w:rsidRPr="003B28D8" w:rsidR="003B28D8" w:rsidTr="00732373" w14:paraId="557507CC" w14:textId="77777777">
        <w:trPr>
          <w:tblCellSpacing w:w="15" w:type="dxa"/>
        </w:trPr>
        <w:tc>
          <w:tcPr>
            <w:tcW w:w="296" w:type="pct"/>
            <w:gridSpan w:val="2"/>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142E792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537" w:type="pct"/>
            <w:gridSpan w:val="2"/>
            <w:tcBorders>
              <w:top w:val="outset" w:color="auto" w:sz="6" w:space="0"/>
              <w:left w:val="outset" w:color="auto" w:sz="6" w:space="0"/>
              <w:bottom w:val="outset" w:color="auto" w:sz="6" w:space="0"/>
              <w:right w:val="outset" w:color="auto" w:sz="6" w:space="0"/>
            </w:tcBorders>
            <w:hideMark/>
          </w:tcPr>
          <w:p w:rsidR="006D7C94" w:rsidP="006D7C94" w:rsidRDefault="006D7C94" w14:paraId="5880662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04C" w:rsidR="00F0504C" w:rsidP="00F0504C" w:rsidRDefault="00F0504C" w14:paraId="0ECB385B" w14:textId="77777777">
            <w:pPr>
              <w:rPr>
                <w:rFonts w:ascii="Times New Roman" w:hAnsi="Times New Roman" w:eastAsia="Times New Roman" w:cs="Times New Roman"/>
                <w:sz w:val="24"/>
                <w:szCs w:val="24"/>
                <w:lang w:eastAsia="lv-LV"/>
              </w:rPr>
            </w:pPr>
          </w:p>
          <w:p w:rsidRPr="00F0504C" w:rsidR="00F0504C" w:rsidP="00F0504C" w:rsidRDefault="00F0504C" w14:paraId="4C041C6E" w14:textId="77777777">
            <w:pPr>
              <w:rPr>
                <w:rFonts w:ascii="Times New Roman" w:hAnsi="Times New Roman" w:eastAsia="Times New Roman" w:cs="Times New Roman"/>
                <w:sz w:val="24"/>
                <w:szCs w:val="24"/>
                <w:lang w:eastAsia="lv-LV"/>
              </w:rPr>
            </w:pPr>
          </w:p>
          <w:p w:rsidRPr="00F0504C" w:rsidR="00F0504C" w:rsidP="00F0504C" w:rsidRDefault="00F0504C" w14:paraId="6C79BA15" w14:textId="77777777">
            <w:pPr>
              <w:rPr>
                <w:rFonts w:ascii="Times New Roman" w:hAnsi="Times New Roman" w:eastAsia="Times New Roman" w:cs="Times New Roman"/>
                <w:sz w:val="24"/>
                <w:szCs w:val="24"/>
                <w:lang w:eastAsia="lv-LV"/>
              </w:rPr>
            </w:pPr>
          </w:p>
          <w:p w:rsidRPr="00F0504C" w:rsidR="00F0504C" w:rsidP="00F0504C" w:rsidRDefault="00F0504C" w14:paraId="2079913C" w14:textId="77777777">
            <w:pPr>
              <w:rPr>
                <w:rFonts w:ascii="Times New Roman" w:hAnsi="Times New Roman" w:eastAsia="Times New Roman" w:cs="Times New Roman"/>
                <w:sz w:val="24"/>
                <w:szCs w:val="24"/>
                <w:lang w:eastAsia="lv-LV"/>
              </w:rPr>
            </w:pPr>
          </w:p>
          <w:p w:rsidRPr="00F0504C" w:rsidR="00F0504C" w:rsidP="00F0504C" w:rsidRDefault="00F0504C" w14:paraId="1CE8E520" w14:textId="77777777">
            <w:pPr>
              <w:rPr>
                <w:rFonts w:ascii="Times New Roman" w:hAnsi="Times New Roman" w:eastAsia="Times New Roman" w:cs="Times New Roman"/>
                <w:sz w:val="24"/>
                <w:szCs w:val="24"/>
                <w:lang w:eastAsia="lv-LV"/>
              </w:rPr>
            </w:pPr>
          </w:p>
          <w:p w:rsidR="00F0504C" w:rsidP="008C11CF" w:rsidRDefault="00F0504C" w14:paraId="2BA0E24E" w14:textId="77777777">
            <w:pPr>
              <w:rPr>
                <w:rFonts w:ascii="Times New Roman" w:hAnsi="Times New Roman" w:eastAsia="Times New Roman" w:cs="Times New Roman"/>
                <w:sz w:val="24"/>
                <w:szCs w:val="24"/>
                <w:lang w:eastAsia="lv-LV"/>
              </w:rPr>
            </w:pPr>
          </w:p>
          <w:p w:rsidRPr="00330326" w:rsidR="00330326" w:rsidP="00330326" w:rsidRDefault="00330326" w14:paraId="3A9D06F0" w14:textId="77777777">
            <w:pPr>
              <w:rPr>
                <w:rFonts w:ascii="Times New Roman" w:hAnsi="Times New Roman" w:eastAsia="Times New Roman" w:cs="Times New Roman"/>
                <w:sz w:val="24"/>
                <w:szCs w:val="24"/>
                <w:lang w:eastAsia="lv-LV"/>
              </w:rPr>
            </w:pPr>
          </w:p>
          <w:p w:rsidRPr="00330326" w:rsidR="00330326" w:rsidP="00330326" w:rsidRDefault="00330326" w14:paraId="277C01BC" w14:textId="77777777">
            <w:pPr>
              <w:rPr>
                <w:rFonts w:ascii="Times New Roman" w:hAnsi="Times New Roman" w:eastAsia="Times New Roman" w:cs="Times New Roman"/>
                <w:sz w:val="24"/>
                <w:szCs w:val="24"/>
                <w:lang w:eastAsia="lv-LV"/>
              </w:rPr>
            </w:pPr>
          </w:p>
          <w:p w:rsidRPr="00330326" w:rsidR="00330326" w:rsidP="00330326" w:rsidRDefault="00330326" w14:paraId="589E6DED" w14:textId="77777777">
            <w:pPr>
              <w:rPr>
                <w:rFonts w:ascii="Times New Roman" w:hAnsi="Times New Roman" w:eastAsia="Times New Roman" w:cs="Times New Roman"/>
                <w:sz w:val="24"/>
                <w:szCs w:val="24"/>
                <w:lang w:eastAsia="lv-LV"/>
              </w:rPr>
            </w:pPr>
          </w:p>
          <w:p w:rsidRPr="00330326" w:rsidR="00330326" w:rsidP="00330326" w:rsidRDefault="00330326" w14:paraId="076D26DD" w14:textId="77777777">
            <w:pPr>
              <w:rPr>
                <w:rFonts w:ascii="Times New Roman" w:hAnsi="Times New Roman" w:eastAsia="Times New Roman" w:cs="Times New Roman"/>
                <w:sz w:val="24"/>
                <w:szCs w:val="24"/>
                <w:lang w:eastAsia="lv-LV"/>
              </w:rPr>
            </w:pPr>
          </w:p>
          <w:p w:rsidRPr="00330326" w:rsidR="00330326" w:rsidP="00330326" w:rsidRDefault="00330326" w14:paraId="0B848E4B" w14:textId="77777777">
            <w:pPr>
              <w:rPr>
                <w:rFonts w:ascii="Times New Roman" w:hAnsi="Times New Roman" w:eastAsia="Times New Roman" w:cs="Times New Roman"/>
                <w:sz w:val="24"/>
                <w:szCs w:val="24"/>
                <w:lang w:eastAsia="lv-LV"/>
              </w:rPr>
            </w:pPr>
          </w:p>
          <w:p w:rsidRPr="00330326" w:rsidR="00330326" w:rsidP="00330326" w:rsidRDefault="00330326" w14:paraId="5847DCB1" w14:textId="77777777">
            <w:pPr>
              <w:rPr>
                <w:rFonts w:ascii="Times New Roman" w:hAnsi="Times New Roman" w:eastAsia="Times New Roman" w:cs="Times New Roman"/>
                <w:sz w:val="24"/>
                <w:szCs w:val="24"/>
                <w:lang w:eastAsia="lv-LV"/>
              </w:rPr>
            </w:pPr>
          </w:p>
          <w:p w:rsidRPr="00330326" w:rsidR="00330326" w:rsidP="00330326" w:rsidRDefault="00330326" w14:paraId="55B96D3F" w14:textId="77777777">
            <w:pPr>
              <w:rPr>
                <w:rFonts w:ascii="Times New Roman" w:hAnsi="Times New Roman" w:eastAsia="Times New Roman" w:cs="Times New Roman"/>
                <w:sz w:val="24"/>
                <w:szCs w:val="24"/>
                <w:lang w:eastAsia="lv-LV"/>
              </w:rPr>
            </w:pPr>
          </w:p>
          <w:p w:rsidRPr="00330326" w:rsidR="00330326" w:rsidP="00330326" w:rsidRDefault="00330326" w14:paraId="475BB31B" w14:textId="77777777">
            <w:pPr>
              <w:rPr>
                <w:rFonts w:ascii="Times New Roman" w:hAnsi="Times New Roman" w:eastAsia="Times New Roman" w:cs="Times New Roman"/>
                <w:sz w:val="24"/>
                <w:szCs w:val="24"/>
                <w:lang w:eastAsia="lv-LV"/>
              </w:rPr>
            </w:pPr>
          </w:p>
          <w:p w:rsidRPr="00330326" w:rsidR="00330326" w:rsidP="00330326" w:rsidRDefault="00330326" w14:paraId="397EAD34" w14:textId="77777777">
            <w:pPr>
              <w:rPr>
                <w:rFonts w:ascii="Times New Roman" w:hAnsi="Times New Roman" w:eastAsia="Times New Roman" w:cs="Times New Roman"/>
                <w:sz w:val="24"/>
                <w:szCs w:val="24"/>
                <w:lang w:eastAsia="lv-LV"/>
              </w:rPr>
            </w:pPr>
          </w:p>
          <w:p w:rsidRPr="00330326" w:rsidR="00330326" w:rsidP="00330326" w:rsidRDefault="00330326" w14:paraId="3B696C0F" w14:textId="77777777">
            <w:pPr>
              <w:rPr>
                <w:rFonts w:ascii="Times New Roman" w:hAnsi="Times New Roman" w:eastAsia="Times New Roman" w:cs="Times New Roman"/>
                <w:sz w:val="24"/>
                <w:szCs w:val="24"/>
                <w:lang w:eastAsia="lv-LV"/>
              </w:rPr>
            </w:pPr>
          </w:p>
          <w:p w:rsidRPr="00330326" w:rsidR="00330326" w:rsidP="00330326" w:rsidRDefault="00330326" w14:paraId="3C448420" w14:textId="77777777">
            <w:pPr>
              <w:rPr>
                <w:rFonts w:ascii="Times New Roman" w:hAnsi="Times New Roman" w:eastAsia="Times New Roman" w:cs="Times New Roman"/>
                <w:sz w:val="24"/>
                <w:szCs w:val="24"/>
                <w:lang w:eastAsia="lv-LV"/>
              </w:rPr>
            </w:pPr>
          </w:p>
          <w:p w:rsidRPr="00330326" w:rsidR="00330326" w:rsidP="00330326" w:rsidRDefault="00330326" w14:paraId="6F42DE8F" w14:textId="77777777">
            <w:pPr>
              <w:rPr>
                <w:rFonts w:ascii="Times New Roman" w:hAnsi="Times New Roman" w:eastAsia="Times New Roman" w:cs="Times New Roman"/>
                <w:sz w:val="24"/>
                <w:szCs w:val="24"/>
                <w:lang w:eastAsia="lv-LV"/>
              </w:rPr>
            </w:pPr>
          </w:p>
          <w:p w:rsidRPr="00330326" w:rsidR="00330326" w:rsidP="00330326" w:rsidRDefault="00330326" w14:paraId="6D073CA8" w14:textId="77777777">
            <w:pPr>
              <w:rPr>
                <w:rFonts w:ascii="Times New Roman" w:hAnsi="Times New Roman" w:eastAsia="Times New Roman" w:cs="Times New Roman"/>
                <w:sz w:val="24"/>
                <w:szCs w:val="24"/>
                <w:lang w:eastAsia="lv-LV"/>
              </w:rPr>
            </w:pPr>
          </w:p>
          <w:p w:rsidRPr="00330326" w:rsidR="00330326" w:rsidP="00330326" w:rsidRDefault="00330326" w14:paraId="5543AB15" w14:textId="77777777">
            <w:pPr>
              <w:rPr>
                <w:rFonts w:ascii="Times New Roman" w:hAnsi="Times New Roman" w:eastAsia="Times New Roman" w:cs="Times New Roman"/>
                <w:sz w:val="24"/>
                <w:szCs w:val="24"/>
                <w:lang w:eastAsia="lv-LV"/>
              </w:rPr>
            </w:pPr>
          </w:p>
          <w:p w:rsidRPr="00330326" w:rsidR="00330326" w:rsidP="00330326" w:rsidRDefault="00330326" w14:paraId="4D34073D" w14:textId="77777777">
            <w:pPr>
              <w:rPr>
                <w:rFonts w:ascii="Times New Roman" w:hAnsi="Times New Roman" w:eastAsia="Times New Roman" w:cs="Times New Roman"/>
                <w:sz w:val="24"/>
                <w:szCs w:val="24"/>
                <w:lang w:eastAsia="lv-LV"/>
              </w:rPr>
            </w:pPr>
          </w:p>
          <w:p w:rsidRPr="00330326" w:rsidR="00330326" w:rsidP="00330326" w:rsidRDefault="00330326" w14:paraId="75BFB6CC" w14:textId="77777777">
            <w:pPr>
              <w:rPr>
                <w:rFonts w:ascii="Times New Roman" w:hAnsi="Times New Roman" w:eastAsia="Times New Roman" w:cs="Times New Roman"/>
                <w:sz w:val="24"/>
                <w:szCs w:val="24"/>
                <w:lang w:eastAsia="lv-LV"/>
              </w:rPr>
            </w:pPr>
          </w:p>
          <w:p w:rsidRPr="00330326" w:rsidR="00330326" w:rsidP="00330326" w:rsidRDefault="00330326" w14:paraId="39099866" w14:textId="77777777">
            <w:pPr>
              <w:rPr>
                <w:rFonts w:ascii="Times New Roman" w:hAnsi="Times New Roman" w:eastAsia="Times New Roman" w:cs="Times New Roman"/>
                <w:sz w:val="24"/>
                <w:szCs w:val="24"/>
                <w:lang w:eastAsia="lv-LV"/>
              </w:rPr>
            </w:pPr>
          </w:p>
          <w:p w:rsidRPr="00330326" w:rsidR="00330326" w:rsidP="00330326" w:rsidRDefault="00330326" w14:paraId="659E8719" w14:textId="77777777">
            <w:pPr>
              <w:rPr>
                <w:rFonts w:ascii="Times New Roman" w:hAnsi="Times New Roman" w:eastAsia="Times New Roman" w:cs="Times New Roman"/>
                <w:sz w:val="24"/>
                <w:szCs w:val="24"/>
                <w:lang w:eastAsia="lv-LV"/>
              </w:rPr>
            </w:pPr>
          </w:p>
          <w:p w:rsidRPr="00330326" w:rsidR="00330326" w:rsidP="00330326" w:rsidRDefault="00330326" w14:paraId="73B0BD7B" w14:textId="77777777">
            <w:pPr>
              <w:rPr>
                <w:rFonts w:ascii="Times New Roman" w:hAnsi="Times New Roman" w:eastAsia="Times New Roman" w:cs="Times New Roman"/>
                <w:sz w:val="24"/>
                <w:szCs w:val="24"/>
                <w:lang w:eastAsia="lv-LV"/>
              </w:rPr>
            </w:pPr>
          </w:p>
          <w:p w:rsidRPr="00330326" w:rsidR="00330326" w:rsidP="00330326" w:rsidRDefault="00330326" w14:paraId="71CB6D59" w14:textId="77777777">
            <w:pPr>
              <w:rPr>
                <w:rFonts w:ascii="Times New Roman" w:hAnsi="Times New Roman" w:eastAsia="Times New Roman" w:cs="Times New Roman"/>
                <w:sz w:val="24"/>
                <w:szCs w:val="24"/>
                <w:lang w:eastAsia="lv-LV"/>
              </w:rPr>
            </w:pPr>
          </w:p>
          <w:p w:rsidR="00330326" w:rsidP="00330326" w:rsidRDefault="00330326" w14:paraId="35B6E2F7" w14:textId="77777777">
            <w:pPr>
              <w:rPr>
                <w:rFonts w:ascii="Times New Roman" w:hAnsi="Times New Roman" w:eastAsia="Times New Roman" w:cs="Times New Roman"/>
                <w:sz w:val="24"/>
                <w:szCs w:val="24"/>
                <w:lang w:eastAsia="lv-LV"/>
              </w:rPr>
            </w:pPr>
          </w:p>
          <w:p w:rsidRPr="00330326" w:rsidR="00330326" w:rsidP="00330326" w:rsidRDefault="00330326" w14:paraId="55E989AE" w14:textId="242EE293">
            <w:pPr>
              <w:jc w:val="cente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00B674E0" w:rsidP="00C82D82" w:rsidRDefault="00732373" w14:paraId="37AC30BE" w14:textId="66B8A98B">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2020.gada </w:t>
            </w:r>
            <w:r w:rsidR="00D2132F">
              <w:rPr>
                <w:rFonts w:ascii="Times New Roman" w:hAnsi="Times New Roman" w:cs="Times New Roman"/>
                <w:iCs/>
                <w:sz w:val="24"/>
                <w:szCs w:val="24"/>
              </w:rPr>
              <w:t>30</w:t>
            </w:r>
            <w:r>
              <w:rPr>
                <w:rFonts w:ascii="Times New Roman" w:hAnsi="Times New Roman" w:cs="Times New Roman"/>
                <w:iCs/>
                <w:sz w:val="24"/>
                <w:szCs w:val="24"/>
              </w:rPr>
              <w:t>.</w:t>
            </w:r>
            <w:r w:rsidR="00EE4899">
              <w:rPr>
                <w:rFonts w:ascii="Times New Roman" w:hAnsi="Times New Roman" w:cs="Times New Roman"/>
                <w:iCs/>
                <w:sz w:val="24"/>
                <w:szCs w:val="24"/>
              </w:rPr>
              <w:t>decembrī</w:t>
            </w:r>
            <w:r>
              <w:rPr>
                <w:rFonts w:ascii="Times New Roman" w:hAnsi="Times New Roman" w:cs="Times New Roman"/>
                <w:iCs/>
                <w:sz w:val="24"/>
                <w:szCs w:val="24"/>
              </w:rPr>
              <w:t xml:space="preserve"> stājās spēkā</w:t>
            </w:r>
            <w:r w:rsidR="00EE4899">
              <w:rPr>
                <w:rFonts w:ascii="Times New Roman" w:hAnsi="Times New Roman" w:cs="Times New Roman"/>
                <w:iCs/>
                <w:sz w:val="24"/>
                <w:szCs w:val="24"/>
              </w:rPr>
              <w:t xml:space="preserve"> grozījumi Sabiedriskā transporta pakalpojumu likumā</w:t>
            </w:r>
            <w:r w:rsidR="00330326">
              <w:rPr>
                <w:rFonts w:ascii="Times New Roman" w:hAnsi="Times New Roman" w:cs="Times New Roman"/>
                <w:iCs/>
                <w:sz w:val="24"/>
                <w:szCs w:val="24"/>
              </w:rPr>
              <w:t xml:space="preserve"> </w:t>
            </w:r>
            <w:r w:rsidR="00330326">
              <w:rPr>
                <w:rFonts w:ascii="Times New Roman" w:hAnsi="Times New Roman" w:cs="Times New Roman"/>
                <w:sz w:val="24"/>
                <w:szCs w:val="24"/>
                <w:lang w:eastAsia="lv-LV"/>
              </w:rPr>
              <w:t>(</w:t>
            </w:r>
            <w:r w:rsidRPr="008B0041" w:rsidR="00330326">
              <w:rPr>
                <w:rFonts w:ascii="Times New Roman" w:hAnsi="Times New Roman" w:cs="Times New Roman"/>
                <w:sz w:val="24"/>
                <w:szCs w:val="24"/>
              </w:rPr>
              <w:t>Nr.687/Lp13</w:t>
            </w:r>
            <w:r w:rsidR="00330326">
              <w:rPr>
                <w:rFonts w:ascii="Times New Roman" w:hAnsi="Times New Roman" w:cs="Times New Roman"/>
                <w:sz w:val="24"/>
                <w:szCs w:val="24"/>
              </w:rPr>
              <w:t>)</w:t>
            </w:r>
            <w:r w:rsidR="00811D28">
              <w:rPr>
                <w:rFonts w:ascii="Times New Roman" w:hAnsi="Times New Roman" w:cs="Times New Roman"/>
                <w:sz w:val="24"/>
                <w:szCs w:val="24"/>
              </w:rPr>
              <w:t xml:space="preserve"> </w:t>
            </w:r>
            <w:r w:rsidR="00EE4899">
              <w:rPr>
                <w:rFonts w:ascii="Times New Roman" w:hAnsi="Times New Roman" w:cs="Times New Roman"/>
                <w:iCs/>
                <w:sz w:val="24"/>
                <w:szCs w:val="24"/>
              </w:rPr>
              <w:t>kas noteic</w:t>
            </w:r>
            <w:r w:rsidR="004643AE">
              <w:rPr>
                <w:rFonts w:ascii="Times New Roman" w:hAnsi="Times New Roman" w:cs="Times New Roman"/>
                <w:iCs/>
                <w:sz w:val="24"/>
                <w:szCs w:val="24"/>
              </w:rPr>
              <w:t>, ka Ministru kabinets no</w:t>
            </w:r>
            <w:r w:rsidR="00A91AA8">
              <w:rPr>
                <w:rFonts w:ascii="Times New Roman" w:hAnsi="Times New Roman" w:cs="Times New Roman"/>
                <w:iCs/>
                <w:sz w:val="24"/>
                <w:szCs w:val="24"/>
              </w:rPr>
              <w:t>saka</w:t>
            </w:r>
            <w:r w:rsidR="004643AE">
              <w:rPr>
                <w:rFonts w:ascii="Times New Roman" w:hAnsi="Times New Roman" w:cs="Times New Roman"/>
                <w:iCs/>
                <w:sz w:val="24"/>
                <w:szCs w:val="24"/>
              </w:rPr>
              <w:t xml:space="preserve"> kārtību, kādā</w:t>
            </w:r>
            <w:r w:rsidR="00EE4899">
              <w:rPr>
                <w:rFonts w:ascii="Times New Roman" w:hAnsi="Times New Roman" w:cs="Times New Roman"/>
                <w:iCs/>
                <w:sz w:val="24"/>
                <w:szCs w:val="24"/>
              </w:rPr>
              <w:t xml:space="preserve"> pašvaldība </w:t>
            </w:r>
            <w:r w:rsidR="004643AE">
              <w:rPr>
                <w:rFonts w:ascii="Times New Roman" w:hAnsi="Times New Roman" w:cs="Times New Roman"/>
                <w:iCs/>
                <w:sz w:val="24"/>
                <w:szCs w:val="24"/>
              </w:rPr>
              <w:t>var iesaistīties sabiedriskā transporta pakalpojumu līdzfinansēšanā.</w:t>
            </w:r>
          </w:p>
          <w:p w:rsidR="00EE4899" w:rsidP="00C82D82" w:rsidRDefault="00A91AA8" w14:paraId="3FC2ADAA" w14:textId="7451D6B6">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Saskaņā ar </w:t>
            </w:r>
            <w:r w:rsidR="004643AE">
              <w:rPr>
                <w:rFonts w:ascii="Times New Roman" w:hAnsi="Times New Roman" w:cs="Times New Roman"/>
                <w:iCs/>
                <w:sz w:val="24"/>
                <w:szCs w:val="24"/>
              </w:rPr>
              <w:t>S</w:t>
            </w:r>
            <w:r w:rsidR="00811D28">
              <w:rPr>
                <w:rFonts w:ascii="Times New Roman" w:hAnsi="Times New Roman" w:cs="Times New Roman"/>
                <w:iCs/>
                <w:sz w:val="24"/>
                <w:szCs w:val="24"/>
              </w:rPr>
              <w:t>TP</w:t>
            </w:r>
            <w:r w:rsidR="004643AE">
              <w:rPr>
                <w:rFonts w:ascii="Times New Roman" w:hAnsi="Times New Roman" w:cs="Times New Roman"/>
                <w:iCs/>
                <w:sz w:val="24"/>
                <w:szCs w:val="24"/>
              </w:rPr>
              <w:t xml:space="preserve"> likuma </w:t>
            </w:r>
            <w:r w:rsidR="00721FF5">
              <w:rPr>
                <w:rFonts w:ascii="Times New Roman" w:hAnsi="Times New Roman" w:cs="Times New Roman"/>
                <w:iCs/>
                <w:sz w:val="24"/>
                <w:szCs w:val="24"/>
              </w:rPr>
              <w:t>11.panta 2</w:t>
            </w:r>
            <w:r w:rsidR="00E41AC9">
              <w:rPr>
                <w:rFonts w:ascii="Times New Roman" w:hAnsi="Times New Roman" w:cs="Times New Roman"/>
                <w:iCs/>
                <w:sz w:val="24"/>
                <w:szCs w:val="24"/>
              </w:rPr>
              <w:t>.</w:t>
            </w:r>
            <w:r w:rsidR="00721FF5">
              <w:rPr>
                <w:rFonts w:ascii="Times New Roman" w:hAnsi="Times New Roman" w:cs="Times New Roman"/>
                <w:iCs/>
                <w:sz w:val="24"/>
                <w:szCs w:val="24"/>
                <w:vertAlign w:val="superscript"/>
              </w:rPr>
              <w:t>1</w:t>
            </w:r>
            <w:r w:rsidR="00E41AC9">
              <w:rPr>
                <w:rFonts w:ascii="Times New Roman" w:hAnsi="Times New Roman" w:cs="Times New Roman"/>
                <w:iCs/>
                <w:sz w:val="24"/>
                <w:szCs w:val="24"/>
              </w:rPr>
              <w:t xml:space="preserve"> </w:t>
            </w:r>
            <w:r w:rsidR="00613F3B">
              <w:rPr>
                <w:rFonts w:ascii="Times New Roman" w:hAnsi="Times New Roman" w:cs="Times New Roman"/>
                <w:iCs/>
                <w:sz w:val="24"/>
                <w:szCs w:val="24"/>
              </w:rPr>
              <w:t>daļu</w:t>
            </w:r>
            <w:r w:rsidR="005951D8">
              <w:rPr>
                <w:rFonts w:ascii="Times New Roman" w:hAnsi="Times New Roman" w:cs="Times New Roman"/>
                <w:iCs/>
                <w:sz w:val="24"/>
                <w:szCs w:val="24"/>
              </w:rPr>
              <w:t>,</w:t>
            </w:r>
            <w:r w:rsidR="00721FF5">
              <w:rPr>
                <w:rFonts w:ascii="Times New Roman" w:hAnsi="Times New Roman" w:cs="Times New Roman"/>
                <w:iCs/>
                <w:sz w:val="24"/>
                <w:szCs w:val="24"/>
              </w:rPr>
              <w:t xml:space="preserve"> s</w:t>
            </w:r>
            <w:r w:rsidRPr="00721FF5" w:rsidR="00721FF5">
              <w:rPr>
                <w:rFonts w:ascii="Times New Roman" w:hAnsi="Times New Roman" w:cs="Times New Roman"/>
                <w:iCs/>
                <w:sz w:val="24"/>
                <w:szCs w:val="24"/>
              </w:rPr>
              <w:t>lēdzot trīspusējo publisko tiesību līgumu ar pasūtītāju un pakalpojumu sniedzēju par pakalpojumu sniegšanu maršrutu tīkla maršrutos (reisos), pašvaldība var līdzfinansēt ar sabiedriskā transporta pakalpojumu sniegšanu saistītos zaudējumus reģionālās nozīmes vai pilsētas nozīmes maršrutu tīkla dotētajos maršrutos (reisos). Ministru kabinets nosaka pašvaldības līdzfinansējuma aprēķināšanas metodiku un kritērijus, atbilstoši kuriem pašvaldība ir tiesīga līdzfinansēt ar sabiedriskā transporta pakalpojumu sniegšanu saistītos zaudējumus reģionālās nozīmes vai pilsētas nozīmes maršrutu tīkla dotētajos maršrutos (reisos).</w:t>
            </w:r>
            <w:r w:rsidR="004643AE">
              <w:rPr>
                <w:rFonts w:ascii="Times New Roman" w:hAnsi="Times New Roman" w:cs="Times New Roman"/>
                <w:iCs/>
                <w:sz w:val="24"/>
                <w:szCs w:val="24"/>
              </w:rPr>
              <w:t xml:space="preserve"> </w:t>
            </w:r>
          </w:p>
          <w:p w:rsidR="003B061D" w:rsidP="00C82D82" w:rsidRDefault="00DB5769" w14:paraId="72153924" w14:textId="02A6F603">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S</w:t>
            </w:r>
            <w:r w:rsidR="00FD5B85">
              <w:rPr>
                <w:rFonts w:ascii="Times New Roman" w:hAnsi="Times New Roman" w:cs="Times New Roman"/>
                <w:iCs/>
                <w:sz w:val="24"/>
                <w:szCs w:val="24"/>
              </w:rPr>
              <w:t>TP</w:t>
            </w:r>
            <w:r>
              <w:rPr>
                <w:rFonts w:ascii="Times New Roman" w:hAnsi="Times New Roman" w:cs="Times New Roman"/>
                <w:iCs/>
                <w:sz w:val="24"/>
                <w:szCs w:val="24"/>
              </w:rPr>
              <w:t xml:space="preserve"> likuma 11.panta 2</w:t>
            </w:r>
            <w:r w:rsidR="00E41AC9">
              <w:rPr>
                <w:rFonts w:ascii="Times New Roman" w:hAnsi="Times New Roman" w:cs="Times New Roman"/>
                <w:iCs/>
                <w:sz w:val="24"/>
                <w:szCs w:val="24"/>
              </w:rPr>
              <w:t>.</w:t>
            </w:r>
            <w:r>
              <w:rPr>
                <w:rFonts w:ascii="Times New Roman" w:hAnsi="Times New Roman" w:cs="Times New Roman"/>
                <w:iCs/>
                <w:sz w:val="24"/>
                <w:szCs w:val="24"/>
                <w:vertAlign w:val="superscript"/>
              </w:rPr>
              <w:t>1</w:t>
            </w:r>
            <w:r w:rsidR="00FD5B85">
              <w:rPr>
                <w:rFonts w:ascii="Times New Roman" w:hAnsi="Times New Roman" w:cs="Times New Roman"/>
                <w:iCs/>
                <w:sz w:val="24"/>
                <w:szCs w:val="24"/>
              </w:rPr>
              <w:t xml:space="preserve"> daļas</w:t>
            </w:r>
            <w:r>
              <w:rPr>
                <w:rFonts w:ascii="Times New Roman" w:hAnsi="Times New Roman" w:cs="Times New Roman"/>
                <w:iCs/>
                <w:sz w:val="24"/>
                <w:szCs w:val="24"/>
              </w:rPr>
              <w:t xml:space="preserve"> </w:t>
            </w:r>
            <w:r w:rsidR="00FD5B85">
              <w:rPr>
                <w:rFonts w:ascii="Times New Roman" w:hAnsi="Times New Roman" w:cs="Times New Roman"/>
                <w:iCs/>
                <w:sz w:val="24"/>
                <w:szCs w:val="24"/>
              </w:rPr>
              <w:t>regulēju</w:t>
            </w:r>
            <w:r w:rsidR="003B061D">
              <w:rPr>
                <w:rFonts w:ascii="Times New Roman" w:hAnsi="Times New Roman" w:cs="Times New Roman"/>
                <w:iCs/>
                <w:sz w:val="24"/>
                <w:szCs w:val="24"/>
              </w:rPr>
              <w:t>ms</w:t>
            </w:r>
            <w:r>
              <w:rPr>
                <w:rFonts w:ascii="Times New Roman" w:hAnsi="Times New Roman" w:cs="Times New Roman"/>
                <w:iCs/>
                <w:sz w:val="24"/>
                <w:szCs w:val="24"/>
              </w:rPr>
              <w:t xml:space="preserve"> par </w:t>
            </w:r>
            <w:r w:rsidR="000F2B04">
              <w:rPr>
                <w:rFonts w:ascii="Times New Roman" w:hAnsi="Times New Roman" w:cs="Times New Roman"/>
                <w:iCs/>
                <w:sz w:val="24"/>
                <w:szCs w:val="24"/>
              </w:rPr>
              <w:t>pašvaldības līdzfinansējumu nav kā obligāts pašvaldības pienākums piešķirt līdzfinansējumu</w:t>
            </w:r>
            <w:r w:rsidR="003B061D">
              <w:rPr>
                <w:rFonts w:ascii="Times New Roman" w:hAnsi="Times New Roman" w:cs="Times New Roman"/>
                <w:iCs/>
                <w:sz w:val="24"/>
                <w:szCs w:val="24"/>
              </w:rPr>
              <w:t>,</w:t>
            </w:r>
            <w:r w:rsidR="005951D8">
              <w:rPr>
                <w:rFonts w:ascii="Times New Roman" w:hAnsi="Times New Roman" w:cs="Times New Roman"/>
                <w:iCs/>
                <w:sz w:val="24"/>
                <w:szCs w:val="24"/>
              </w:rPr>
              <w:t xml:space="preserve"> </w:t>
            </w:r>
            <w:r w:rsidR="003B061D">
              <w:rPr>
                <w:rFonts w:ascii="Times New Roman" w:hAnsi="Times New Roman" w:cs="Times New Roman"/>
                <w:iCs/>
                <w:sz w:val="24"/>
                <w:szCs w:val="24"/>
              </w:rPr>
              <w:t>t</w:t>
            </w:r>
            <w:r w:rsidR="005951D8">
              <w:rPr>
                <w:rFonts w:ascii="Times New Roman" w:hAnsi="Times New Roman" w:cs="Times New Roman"/>
                <w:iCs/>
                <w:sz w:val="24"/>
                <w:szCs w:val="24"/>
              </w:rPr>
              <w:t xml:space="preserve">omēr </w:t>
            </w:r>
            <w:r w:rsidRPr="00BB124E" w:rsidR="00BB124E">
              <w:rPr>
                <w:rFonts w:ascii="Times New Roman" w:hAnsi="Times New Roman" w:cs="Times New Roman"/>
                <w:iCs/>
                <w:sz w:val="24"/>
                <w:szCs w:val="24"/>
              </w:rPr>
              <w:t>Sabiedriskā transporta padomei bieži pēc pašvaldību ierosinājuma ir jāpieņem lēmumi par reisu izveidi, kuru galvenais mērķis ir skolēnu nogādāšana uz izglītības iestādi</w:t>
            </w:r>
            <w:r w:rsidR="00BB124E">
              <w:rPr>
                <w:rFonts w:ascii="Times New Roman" w:hAnsi="Times New Roman" w:cs="Times New Roman"/>
                <w:iCs/>
                <w:sz w:val="24"/>
                <w:szCs w:val="24"/>
              </w:rPr>
              <w:t>, kā arī</w:t>
            </w:r>
            <w:r w:rsidRPr="00BB124E" w:rsidR="00BB124E">
              <w:rPr>
                <w:rFonts w:ascii="Times New Roman" w:hAnsi="Times New Roman" w:cs="Times New Roman"/>
                <w:iCs/>
                <w:sz w:val="24"/>
                <w:szCs w:val="24"/>
              </w:rPr>
              <w:t xml:space="preserve"> </w:t>
            </w:r>
            <w:r w:rsidR="005E164C">
              <w:rPr>
                <w:rFonts w:ascii="Times New Roman" w:hAnsi="Times New Roman" w:cs="Times New Roman"/>
                <w:iCs/>
                <w:sz w:val="24"/>
                <w:szCs w:val="24"/>
              </w:rPr>
              <w:t xml:space="preserve">jārisina </w:t>
            </w:r>
            <w:r w:rsidRPr="00BB124E" w:rsidR="00BB124E">
              <w:rPr>
                <w:rFonts w:ascii="Times New Roman" w:hAnsi="Times New Roman" w:cs="Times New Roman"/>
                <w:iCs/>
                <w:sz w:val="24"/>
                <w:szCs w:val="24"/>
              </w:rPr>
              <w:t>jautājumi par nerentablu maršrutu, reisu slēgšanu</w:t>
            </w:r>
            <w:r w:rsidR="00BB124E">
              <w:rPr>
                <w:rFonts w:ascii="Times New Roman" w:hAnsi="Times New Roman" w:cs="Times New Roman"/>
                <w:iCs/>
                <w:sz w:val="24"/>
                <w:szCs w:val="24"/>
              </w:rPr>
              <w:t>.</w:t>
            </w:r>
            <w:r w:rsidRPr="00BB124E" w:rsidR="00BB124E">
              <w:rPr>
                <w:rFonts w:ascii="Times New Roman" w:hAnsi="Times New Roman" w:cs="Times New Roman"/>
                <w:iCs/>
                <w:sz w:val="24"/>
                <w:szCs w:val="24"/>
              </w:rPr>
              <w:t xml:space="preserve"> </w:t>
            </w:r>
          </w:p>
          <w:p w:rsidRPr="00BF634E" w:rsidR="00DB5769" w:rsidP="00C82D82" w:rsidRDefault="005E164C" w14:paraId="6DF01A72" w14:textId="7F6331F7">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w:t>
            </w:r>
            <w:r w:rsidRPr="00BB124E" w:rsidR="00BB124E">
              <w:rPr>
                <w:rFonts w:ascii="Times New Roman" w:hAnsi="Times New Roman" w:cs="Times New Roman"/>
                <w:iCs/>
                <w:sz w:val="24"/>
                <w:szCs w:val="24"/>
              </w:rPr>
              <w:t>eskatoties uz pieprasījuma trūkumu, dažkārt pašvaldība</w:t>
            </w:r>
            <w:r w:rsidR="00B309F7">
              <w:rPr>
                <w:rFonts w:ascii="Times New Roman" w:hAnsi="Times New Roman" w:cs="Times New Roman"/>
                <w:iCs/>
                <w:sz w:val="24"/>
                <w:szCs w:val="24"/>
              </w:rPr>
              <w:t xml:space="preserve">s ieskatā šādu </w:t>
            </w:r>
            <w:r w:rsidRPr="00BB124E" w:rsidR="00BB124E">
              <w:rPr>
                <w:rFonts w:ascii="Times New Roman" w:hAnsi="Times New Roman" w:cs="Times New Roman"/>
                <w:iCs/>
                <w:sz w:val="24"/>
                <w:szCs w:val="24"/>
              </w:rPr>
              <w:t>sabiedriskā transporta pārvadājumu saglabāšan</w:t>
            </w:r>
            <w:r w:rsidR="00B309F7">
              <w:rPr>
                <w:rFonts w:ascii="Times New Roman" w:hAnsi="Times New Roman" w:cs="Times New Roman"/>
                <w:iCs/>
                <w:sz w:val="24"/>
                <w:szCs w:val="24"/>
              </w:rPr>
              <w:t xml:space="preserve">a ir nepieciešama </w:t>
            </w:r>
            <w:r w:rsidRPr="00BB124E" w:rsidR="00BB124E">
              <w:rPr>
                <w:rFonts w:ascii="Times New Roman" w:hAnsi="Times New Roman" w:cs="Times New Roman"/>
                <w:iCs/>
                <w:sz w:val="24"/>
                <w:szCs w:val="24"/>
              </w:rPr>
              <w:t>pilnā apjomā. Šādos gadījumos un ierobežota valsts finansējuma apstākļos tiek diskutēts par pašvaldības finansiālu līdzdalību zaudējumu segšanā pārvadātājam. Pārsvarā pašvaldības ir gatavas līdzfinansējuma sniegšanai, taču valstī nav izstrādāti kritēriji, lai noteiktu, kādā apmērā līdzfinansējums būtu nepieciešams, kā arī nav noteikta kārtība, kādā pašvaldība ar līdzfinansējumu var piedalīties valsts pasūtījuma izpildē.</w:t>
            </w:r>
            <w:r w:rsidR="00BB124E">
              <w:rPr>
                <w:rStyle w:val="Vresatsauce"/>
                <w:rFonts w:ascii="Times New Roman" w:hAnsi="Times New Roman" w:cs="Times New Roman"/>
                <w:iCs/>
                <w:sz w:val="24"/>
                <w:szCs w:val="24"/>
              </w:rPr>
              <w:footnoteReference w:id="1"/>
            </w:r>
            <w:r w:rsidR="000F2B04">
              <w:rPr>
                <w:rFonts w:ascii="Times New Roman" w:hAnsi="Times New Roman" w:cs="Times New Roman"/>
                <w:iCs/>
                <w:sz w:val="24"/>
                <w:szCs w:val="24"/>
              </w:rPr>
              <w:t xml:space="preserve"> Tādējādi pašvaldība trīspusējo </w:t>
            </w:r>
            <w:r w:rsidR="00DC6A51">
              <w:rPr>
                <w:rFonts w:ascii="Times New Roman" w:hAnsi="Times New Roman" w:cs="Times New Roman"/>
                <w:iCs/>
                <w:sz w:val="24"/>
                <w:szCs w:val="24"/>
              </w:rPr>
              <w:t xml:space="preserve">publisko tiesību </w:t>
            </w:r>
            <w:r w:rsidR="000F2B04">
              <w:rPr>
                <w:rFonts w:ascii="Times New Roman" w:hAnsi="Times New Roman" w:cs="Times New Roman"/>
                <w:iCs/>
                <w:sz w:val="24"/>
                <w:szCs w:val="24"/>
              </w:rPr>
              <w:t xml:space="preserve">līgumu slēdz tādā gadījumā, ja tā brīvprātīgi vēlas līdzfinansēt ar sabiedriskā transporta pakalpojumu sniegšanu saistītos </w:t>
            </w:r>
            <w:r w:rsidR="00750BF3">
              <w:rPr>
                <w:rFonts w:ascii="Times New Roman" w:hAnsi="Times New Roman" w:cs="Times New Roman"/>
                <w:iCs/>
                <w:sz w:val="24"/>
                <w:szCs w:val="24"/>
              </w:rPr>
              <w:t>zaudējumus reģionālās nozīmes un pilsētas nozīmes maršrutu tīkla pamata maršrutos.</w:t>
            </w:r>
            <w:r w:rsidR="00FD2708">
              <w:rPr>
                <w:rFonts w:ascii="Times New Roman" w:hAnsi="Times New Roman" w:cs="Times New Roman"/>
                <w:iCs/>
                <w:sz w:val="24"/>
                <w:szCs w:val="24"/>
              </w:rPr>
              <w:t xml:space="preserve"> Jāatzīmē, ka pašvaldība pēc saviem ieskatiem var līdzfinansēt reģionālās nozīmes un pilsētas nozīmes maršrutu visā tā garumā, arī ja konkrētais maršruts iziet ārpus pašvaldības teritorijas, tomēr </w:t>
            </w:r>
            <w:r w:rsidRPr="0089250E" w:rsidR="00FD2708">
              <w:rPr>
                <w:rFonts w:ascii="Times New Roman" w:hAnsi="Times New Roman" w:cs="Times New Roman"/>
                <w:iCs/>
                <w:sz w:val="24"/>
                <w:szCs w:val="24"/>
              </w:rPr>
              <w:t>svarīgi ir ievērot noteikt</w:t>
            </w:r>
            <w:r w:rsidRPr="0089250E" w:rsidR="00F14DE5">
              <w:rPr>
                <w:rFonts w:ascii="Times New Roman" w:hAnsi="Times New Roman" w:cs="Times New Roman"/>
                <w:iCs/>
                <w:sz w:val="24"/>
                <w:szCs w:val="24"/>
              </w:rPr>
              <w:t>u</w:t>
            </w:r>
            <w:r w:rsidRPr="0089250E" w:rsidR="00FD2708">
              <w:rPr>
                <w:rFonts w:ascii="Times New Roman" w:hAnsi="Times New Roman" w:cs="Times New Roman"/>
                <w:iCs/>
                <w:sz w:val="24"/>
                <w:szCs w:val="24"/>
              </w:rPr>
              <w:t>s</w:t>
            </w:r>
            <w:r w:rsidRPr="0089250E" w:rsidR="0089250E">
              <w:rPr>
                <w:rFonts w:ascii="Times New Roman" w:hAnsi="Times New Roman" w:cs="Times New Roman"/>
                <w:iCs/>
                <w:sz w:val="24"/>
                <w:szCs w:val="24"/>
              </w:rPr>
              <w:t xml:space="preserve"> </w:t>
            </w:r>
            <w:r w:rsidRPr="0089250E" w:rsidR="00FD2708">
              <w:rPr>
                <w:rFonts w:ascii="Times New Roman" w:hAnsi="Times New Roman" w:cs="Times New Roman"/>
                <w:iCs/>
                <w:sz w:val="24"/>
                <w:szCs w:val="24"/>
              </w:rPr>
              <w:t>kritērijus un līdzfinansējuma aprēķināšanas metodiku</w:t>
            </w:r>
            <w:r w:rsidRPr="0089250E" w:rsidR="0089250E">
              <w:rPr>
                <w:rFonts w:ascii="Times New Roman" w:hAnsi="Times New Roman" w:cs="Times New Roman"/>
                <w:iCs/>
                <w:sz w:val="24"/>
                <w:szCs w:val="24"/>
              </w:rPr>
              <w:t xml:space="preserve"> </w:t>
            </w:r>
            <w:r w:rsidRPr="0089250E" w:rsidR="00FD2708">
              <w:rPr>
                <w:rFonts w:ascii="Times New Roman" w:hAnsi="Times New Roman" w:cs="Times New Roman"/>
                <w:iCs/>
                <w:sz w:val="24"/>
                <w:szCs w:val="24"/>
              </w:rPr>
              <w:t>un mērķi, kuram konkrētais maršruts tika izveidots</w:t>
            </w:r>
            <w:r w:rsidRPr="0089250E" w:rsidR="00F14DE5">
              <w:rPr>
                <w:rFonts w:ascii="Times New Roman" w:hAnsi="Times New Roman" w:cs="Times New Roman"/>
                <w:iCs/>
                <w:sz w:val="24"/>
                <w:szCs w:val="24"/>
              </w:rPr>
              <w:t>,</w:t>
            </w:r>
            <w:r w:rsidRPr="0089250E" w:rsidR="00FD2708">
              <w:rPr>
                <w:rFonts w:ascii="Times New Roman" w:hAnsi="Times New Roman" w:cs="Times New Roman"/>
                <w:iCs/>
                <w:sz w:val="24"/>
                <w:szCs w:val="24"/>
              </w:rPr>
              <w:t xml:space="preserve">  </w:t>
            </w:r>
            <w:r w:rsidRPr="0089250E" w:rsidR="00750BF3">
              <w:rPr>
                <w:rFonts w:ascii="Times New Roman" w:hAnsi="Times New Roman" w:cs="Times New Roman"/>
                <w:iCs/>
                <w:sz w:val="24"/>
                <w:szCs w:val="24"/>
              </w:rPr>
              <w:t xml:space="preserve"> </w:t>
            </w:r>
            <w:r w:rsidRPr="0089250E" w:rsidR="00F14DE5">
              <w:rPr>
                <w:rFonts w:ascii="Times New Roman" w:hAnsi="Times New Roman" w:cs="Times New Roman"/>
                <w:iCs/>
                <w:sz w:val="24"/>
                <w:szCs w:val="24"/>
              </w:rPr>
              <w:t>l</w:t>
            </w:r>
            <w:r w:rsidRPr="0089250E" w:rsidR="00750BF3">
              <w:rPr>
                <w:rFonts w:ascii="Times New Roman" w:hAnsi="Times New Roman" w:cs="Times New Roman"/>
                <w:iCs/>
                <w:sz w:val="24"/>
                <w:szCs w:val="24"/>
              </w:rPr>
              <w:t>īdzfinansējuma apmēr</w:t>
            </w:r>
            <w:r w:rsidRPr="0089250E" w:rsidR="00F14DE5">
              <w:rPr>
                <w:rFonts w:ascii="Times New Roman" w:hAnsi="Times New Roman" w:cs="Times New Roman"/>
                <w:iCs/>
                <w:sz w:val="24"/>
                <w:szCs w:val="24"/>
              </w:rPr>
              <w:t>u</w:t>
            </w:r>
            <w:r w:rsidRPr="0089250E" w:rsidR="00750BF3">
              <w:rPr>
                <w:rFonts w:ascii="Times New Roman" w:hAnsi="Times New Roman" w:cs="Times New Roman"/>
                <w:iCs/>
                <w:sz w:val="24"/>
                <w:szCs w:val="24"/>
              </w:rPr>
              <w:t xml:space="preserve"> atrunā</w:t>
            </w:r>
            <w:r w:rsidRPr="0089250E" w:rsidR="00F14DE5">
              <w:rPr>
                <w:rFonts w:ascii="Times New Roman" w:hAnsi="Times New Roman" w:cs="Times New Roman"/>
                <w:iCs/>
                <w:sz w:val="24"/>
                <w:szCs w:val="24"/>
              </w:rPr>
              <w:t>jot</w:t>
            </w:r>
            <w:r w:rsidRPr="0089250E" w:rsidR="00750BF3">
              <w:rPr>
                <w:rFonts w:ascii="Times New Roman" w:hAnsi="Times New Roman" w:cs="Times New Roman"/>
                <w:iCs/>
                <w:sz w:val="24"/>
                <w:szCs w:val="24"/>
              </w:rPr>
              <w:t xml:space="preserve">  līgumā. </w:t>
            </w:r>
          </w:p>
          <w:p w:rsidRPr="007F3963" w:rsidR="005243CB" w:rsidP="00F75D9C" w:rsidRDefault="00F75D9C" w14:paraId="611146DD" w14:textId="5F268474">
            <w:pPr>
              <w:pStyle w:val="Bezatstarpm"/>
              <w:tabs>
                <w:tab w:val="left" w:pos="5069"/>
              </w:tabs>
              <w:ind w:right="154"/>
              <w:jc w:val="both"/>
              <w:rPr>
                <w:rFonts w:ascii="Times New Roman" w:hAnsi="Times New Roman" w:cs="Times New Roman"/>
                <w:sz w:val="24"/>
                <w:szCs w:val="24"/>
                <w:lang w:eastAsia="lv-LV"/>
              </w:rPr>
            </w:pPr>
            <w:r w:rsidRPr="00BF634E">
              <w:rPr>
                <w:rFonts w:ascii="Times New Roman" w:hAnsi="Times New Roman" w:cs="Times New Roman"/>
                <w:iCs/>
                <w:sz w:val="24"/>
                <w:szCs w:val="24"/>
              </w:rPr>
              <w:t>Lai to risinātu</w:t>
            </w:r>
            <w:r w:rsidRPr="00BF634E" w:rsidR="00AA0D94">
              <w:rPr>
                <w:rFonts w:ascii="Times New Roman" w:hAnsi="Times New Roman" w:cs="Times New Roman"/>
                <w:iCs/>
                <w:sz w:val="24"/>
                <w:szCs w:val="24"/>
              </w:rPr>
              <w:t>,</w:t>
            </w:r>
            <w:r w:rsidRPr="00BF634E">
              <w:rPr>
                <w:rFonts w:ascii="Times New Roman" w:hAnsi="Times New Roman" w:cs="Times New Roman"/>
                <w:iCs/>
                <w:sz w:val="24"/>
                <w:szCs w:val="24"/>
              </w:rPr>
              <w:t xml:space="preserve"> </w:t>
            </w:r>
            <w:r w:rsidRPr="00BF634E" w:rsidR="00E41AC9">
              <w:rPr>
                <w:rFonts w:ascii="Times New Roman" w:hAnsi="Times New Roman" w:cs="Times New Roman"/>
                <w:iCs/>
                <w:sz w:val="24"/>
                <w:szCs w:val="24"/>
              </w:rPr>
              <w:t xml:space="preserve">noteikumu </w:t>
            </w:r>
            <w:r w:rsidRPr="00BF634E">
              <w:rPr>
                <w:rFonts w:ascii="Times New Roman" w:hAnsi="Times New Roman" w:cs="Times New Roman"/>
                <w:iCs/>
                <w:sz w:val="24"/>
                <w:szCs w:val="24"/>
              </w:rPr>
              <w:t xml:space="preserve">projekts </w:t>
            </w:r>
            <w:r w:rsidRPr="00BF634E" w:rsidR="005243CB">
              <w:rPr>
                <w:rFonts w:ascii="Times New Roman" w:hAnsi="Times New Roman" w:cs="Times New Roman"/>
                <w:iCs/>
                <w:sz w:val="24"/>
                <w:szCs w:val="24"/>
              </w:rPr>
              <w:t>paredz papildināt</w:t>
            </w:r>
            <w:r w:rsidRPr="00630D4F" w:rsidR="00630D4F">
              <w:rPr>
                <w:rFonts w:ascii="Times New Roman" w:hAnsi="Times New Roman" w:cs="Times New Roman"/>
                <w:iCs/>
                <w:sz w:val="24"/>
                <w:szCs w:val="24"/>
              </w:rPr>
              <w:t xml:space="preserve"> Ministru kabineta </w:t>
            </w:r>
            <w:r w:rsidRPr="00630D4F" w:rsidR="00630D4F">
              <w:rPr>
                <w:rFonts w:ascii="Times New Roman" w:hAnsi="Times New Roman" w:cs="Times New Roman"/>
                <w:sz w:val="24"/>
                <w:szCs w:val="24"/>
                <w:lang w:eastAsia="lv-LV"/>
              </w:rPr>
              <w:t>2015. gada 28. jūlija noteikum</w:t>
            </w:r>
            <w:r w:rsidR="00AA0D94">
              <w:rPr>
                <w:rFonts w:ascii="Times New Roman" w:hAnsi="Times New Roman" w:cs="Times New Roman"/>
                <w:sz w:val="24"/>
                <w:szCs w:val="24"/>
                <w:lang w:eastAsia="lv-LV"/>
              </w:rPr>
              <w:t>u</w:t>
            </w:r>
            <w:r w:rsidRPr="00630D4F" w:rsidR="00630D4F">
              <w:rPr>
                <w:rFonts w:ascii="Times New Roman" w:hAnsi="Times New Roman" w:cs="Times New Roman"/>
                <w:sz w:val="24"/>
                <w:szCs w:val="24"/>
                <w:lang w:eastAsia="lv-LV"/>
              </w:rPr>
              <w:t xml:space="preserve">s Nr. 435 “Kārtība, kādā nosaka un kompensē ar sabiedriskā transporta pakalpojumu sniegšanu saistītos zaudējumus un izdevumus un nosaka sabiedriskā transporta pakalpojuma tarifu” (turpmāk – MK noteikumi Nr.435) </w:t>
            </w:r>
            <w:r w:rsidR="005243CB">
              <w:rPr>
                <w:rFonts w:ascii="Times New Roman" w:hAnsi="Times New Roman" w:cs="Times New Roman"/>
                <w:sz w:val="24"/>
                <w:szCs w:val="24"/>
                <w:lang w:eastAsia="lv-LV"/>
              </w:rPr>
              <w:t>ar jaunu</w:t>
            </w:r>
            <w:r w:rsidR="00FC6BFF">
              <w:rPr>
                <w:rFonts w:ascii="Times New Roman" w:hAnsi="Times New Roman" w:cs="Times New Roman"/>
                <w:sz w:val="24"/>
                <w:szCs w:val="24"/>
                <w:lang w:eastAsia="lv-LV"/>
              </w:rPr>
              <w:t xml:space="preserve"> V</w:t>
            </w:r>
            <w:r w:rsidR="00FC6BFF">
              <w:rPr>
                <w:rFonts w:ascii="Times New Roman" w:hAnsi="Times New Roman" w:cs="Times New Roman"/>
                <w:sz w:val="24"/>
                <w:szCs w:val="24"/>
                <w:vertAlign w:val="superscript"/>
                <w:lang w:eastAsia="lv-LV"/>
              </w:rPr>
              <w:t>1</w:t>
            </w:r>
            <w:r w:rsidR="00FC6BFF">
              <w:rPr>
                <w:rFonts w:ascii="Times New Roman" w:hAnsi="Times New Roman" w:cs="Times New Roman"/>
                <w:sz w:val="24"/>
                <w:szCs w:val="24"/>
                <w:lang w:eastAsia="lv-LV"/>
              </w:rPr>
              <w:t>.</w:t>
            </w:r>
            <w:r w:rsidR="005243CB">
              <w:rPr>
                <w:rFonts w:ascii="Times New Roman" w:hAnsi="Times New Roman" w:cs="Times New Roman"/>
                <w:sz w:val="24"/>
                <w:szCs w:val="24"/>
                <w:lang w:eastAsia="lv-LV"/>
              </w:rPr>
              <w:t xml:space="preserve"> nodaļu, kurā ir noteikta</w:t>
            </w:r>
            <w:r w:rsidR="005243CB">
              <w:rPr>
                <w:rFonts w:ascii="Times New Roman" w:hAnsi="Times New Roman" w:cs="Times New Roman"/>
                <w:iCs/>
                <w:sz w:val="24"/>
                <w:szCs w:val="24"/>
              </w:rPr>
              <w:t xml:space="preserve"> pašvaldības līdzfinansējuma aprēķināšanas</w:t>
            </w:r>
            <w:r w:rsidRPr="00721FF5" w:rsidR="005243CB">
              <w:rPr>
                <w:rFonts w:ascii="Times New Roman" w:hAnsi="Times New Roman" w:cs="Times New Roman"/>
                <w:iCs/>
                <w:sz w:val="24"/>
                <w:szCs w:val="24"/>
              </w:rPr>
              <w:t xml:space="preserve"> metodik</w:t>
            </w:r>
            <w:r w:rsidR="005243CB">
              <w:rPr>
                <w:rFonts w:ascii="Times New Roman" w:hAnsi="Times New Roman" w:cs="Times New Roman"/>
                <w:iCs/>
                <w:sz w:val="24"/>
                <w:szCs w:val="24"/>
              </w:rPr>
              <w:t>a</w:t>
            </w:r>
            <w:r w:rsidRPr="00721FF5" w:rsidR="005243CB">
              <w:rPr>
                <w:rFonts w:ascii="Times New Roman" w:hAnsi="Times New Roman" w:cs="Times New Roman"/>
                <w:iCs/>
                <w:sz w:val="24"/>
                <w:szCs w:val="24"/>
              </w:rPr>
              <w:t xml:space="preserve"> un kritērij</w:t>
            </w:r>
            <w:r w:rsidR="005243CB">
              <w:rPr>
                <w:rFonts w:ascii="Times New Roman" w:hAnsi="Times New Roman" w:cs="Times New Roman"/>
                <w:iCs/>
                <w:sz w:val="24"/>
                <w:szCs w:val="24"/>
              </w:rPr>
              <w:t xml:space="preserve">i. </w:t>
            </w:r>
          </w:p>
          <w:p w:rsidR="006C1F06" w:rsidP="00C82D82" w:rsidRDefault="00E41AC9" w14:paraId="0BE3F569" w14:textId="4092F527">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Noteikumu p</w:t>
            </w:r>
            <w:r w:rsidR="005243CB">
              <w:rPr>
                <w:rFonts w:ascii="Times New Roman" w:hAnsi="Times New Roman" w:cs="Times New Roman"/>
                <w:iCs/>
                <w:sz w:val="24"/>
                <w:szCs w:val="24"/>
              </w:rPr>
              <w:t>rojekt</w:t>
            </w:r>
            <w:r w:rsidR="00FC6BFF">
              <w:rPr>
                <w:rFonts w:ascii="Times New Roman" w:hAnsi="Times New Roman" w:cs="Times New Roman"/>
                <w:iCs/>
                <w:sz w:val="24"/>
                <w:szCs w:val="24"/>
              </w:rPr>
              <w:t xml:space="preserve">ā </w:t>
            </w:r>
            <w:r w:rsidR="006C1F06">
              <w:rPr>
                <w:rFonts w:ascii="Times New Roman" w:hAnsi="Times New Roman" w:cs="Times New Roman"/>
                <w:iCs/>
                <w:sz w:val="24"/>
                <w:szCs w:val="24"/>
              </w:rPr>
              <w:t>noteikts, ka p</w:t>
            </w:r>
            <w:r w:rsidRPr="007B472D" w:rsidR="006C1F06">
              <w:rPr>
                <w:rFonts w:ascii="Times New Roman" w:hAnsi="Times New Roman" w:cs="Times New Roman"/>
                <w:iCs/>
                <w:sz w:val="24"/>
                <w:szCs w:val="24"/>
              </w:rPr>
              <w:t xml:space="preserve">ašvaldība, pārvadātājs un pasūtītājs slēdz trīspusēju </w:t>
            </w:r>
            <w:r w:rsidR="00DC6A51">
              <w:rPr>
                <w:rFonts w:ascii="Times New Roman" w:hAnsi="Times New Roman" w:cs="Times New Roman"/>
                <w:iCs/>
                <w:sz w:val="24"/>
                <w:szCs w:val="24"/>
              </w:rPr>
              <w:t>publisko tiesību līgumu</w:t>
            </w:r>
            <w:r w:rsidRPr="007B472D" w:rsidR="00DC6A51">
              <w:rPr>
                <w:rFonts w:ascii="Times New Roman" w:hAnsi="Times New Roman" w:cs="Times New Roman"/>
                <w:iCs/>
                <w:sz w:val="24"/>
                <w:szCs w:val="24"/>
              </w:rPr>
              <w:t xml:space="preserve"> </w:t>
            </w:r>
            <w:r w:rsidRPr="007B472D" w:rsidR="006C1F06">
              <w:rPr>
                <w:rFonts w:ascii="Times New Roman" w:hAnsi="Times New Roman" w:cs="Times New Roman"/>
                <w:iCs/>
                <w:sz w:val="24"/>
                <w:szCs w:val="24"/>
              </w:rPr>
              <w:t>par līdzfinansējuma izmaksāšanas kārtību, paredzot tajā informācijas, pārskatu iesniegšanas kārtību, finansēšanas un norēķinu kārtību un termiņus</w:t>
            </w:r>
            <w:r w:rsidR="006C1F06">
              <w:rPr>
                <w:rFonts w:ascii="Times New Roman" w:hAnsi="Times New Roman" w:cs="Times New Roman"/>
                <w:iCs/>
                <w:sz w:val="24"/>
                <w:szCs w:val="24"/>
              </w:rPr>
              <w:t>.</w:t>
            </w:r>
          </w:p>
          <w:p w:rsidR="006C1F06" w:rsidP="00C82D82" w:rsidRDefault="00630D4F" w14:paraId="4EE777FD" w14:textId="35253E49">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L</w:t>
            </w:r>
            <w:r w:rsidR="006C1F06">
              <w:rPr>
                <w:rFonts w:ascii="Times New Roman" w:hAnsi="Times New Roman" w:cs="Times New Roman"/>
                <w:iCs/>
                <w:sz w:val="24"/>
                <w:szCs w:val="24"/>
              </w:rPr>
              <w:t>ai p</w:t>
            </w:r>
            <w:r w:rsidRPr="007B472D" w:rsidR="006C1F06">
              <w:rPr>
                <w:rFonts w:ascii="Times New Roman" w:hAnsi="Times New Roman" w:cs="Times New Roman"/>
                <w:iCs/>
                <w:sz w:val="24"/>
                <w:szCs w:val="24"/>
              </w:rPr>
              <w:t>ašvaldība, pārvadātājs un pasūtītājs</w:t>
            </w:r>
            <w:r w:rsidR="006C1F06">
              <w:rPr>
                <w:rFonts w:ascii="Times New Roman" w:hAnsi="Times New Roman" w:cs="Times New Roman"/>
                <w:iCs/>
                <w:sz w:val="24"/>
                <w:szCs w:val="24"/>
              </w:rPr>
              <w:t xml:space="preserve"> varētu noslēgt </w:t>
            </w:r>
            <w:r w:rsidR="00DC6A51">
              <w:rPr>
                <w:rFonts w:ascii="Times New Roman" w:hAnsi="Times New Roman" w:cs="Times New Roman"/>
                <w:iCs/>
                <w:sz w:val="24"/>
                <w:szCs w:val="24"/>
              </w:rPr>
              <w:t xml:space="preserve">savstarpēju </w:t>
            </w:r>
            <w:r w:rsidR="006C1F06">
              <w:rPr>
                <w:rFonts w:ascii="Times New Roman" w:hAnsi="Times New Roman" w:cs="Times New Roman"/>
                <w:iCs/>
                <w:sz w:val="24"/>
                <w:szCs w:val="24"/>
              </w:rPr>
              <w:t xml:space="preserve">trīspusēju </w:t>
            </w:r>
            <w:r w:rsidR="00DC6A51">
              <w:rPr>
                <w:rFonts w:ascii="Times New Roman" w:hAnsi="Times New Roman" w:cs="Times New Roman"/>
                <w:iCs/>
                <w:sz w:val="24"/>
                <w:szCs w:val="24"/>
              </w:rPr>
              <w:t>publisko tiesību līgumu</w:t>
            </w:r>
            <w:r w:rsidR="006C1F06">
              <w:rPr>
                <w:rFonts w:ascii="Times New Roman" w:hAnsi="Times New Roman" w:cs="Times New Roman"/>
                <w:iCs/>
                <w:sz w:val="24"/>
                <w:szCs w:val="24"/>
              </w:rPr>
              <w:t xml:space="preserve">, kas atbilst normatīvajiem aktiem un tajos iekļautajām </w:t>
            </w:r>
            <w:r w:rsidR="006C1F06">
              <w:rPr>
                <w:rFonts w:ascii="Times New Roman" w:hAnsi="Times New Roman" w:cs="Times New Roman"/>
                <w:iCs/>
                <w:sz w:val="24"/>
                <w:szCs w:val="24"/>
              </w:rPr>
              <w:lastRenderedPageBreak/>
              <w:t xml:space="preserve">prasībām, </w:t>
            </w:r>
            <w:r w:rsidR="00E41AC9">
              <w:rPr>
                <w:rFonts w:ascii="Times New Roman" w:hAnsi="Times New Roman" w:cs="Times New Roman"/>
                <w:iCs/>
                <w:sz w:val="24"/>
                <w:szCs w:val="24"/>
              </w:rPr>
              <w:t xml:space="preserve">noteikumu </w:t>
            </w:r>
            <w:r w:rsidR="00EA204A">
              <w:rPr>
                <w:rFonts w:ascii="Times New Roman" w:hAnsi="Times New Roman" w:cs="Times New Roman"/>
                <w:iCs/>
                <w:sz w:val="24"/>
                <w:szCs w:val="24"/>
              </w:rPr>
              <w:t xml:space="preserve">projekts </w:t>
            </w:r>
            <w:r w:rsidR="006C1F06">
              <w:rPr>
                <w:rFonts w:ascii="Times New Roman" w:hAnsi="Times New Roman" w:cs="Times New Roman"/>
                <w:iCs/>
                <w:sz w:val="24"/>
                <w:szCs w:val="24"/>
              </w:rPr>
              <w:t xml:space="preserve">paredz </w:t>
            </w:r>
            <w:r w:rsidR="00FC6BFF">
              <w:rPr>
                <w:rFonts w:ascii="Times New Roman" w:hAnsi="Times New Roman" w:cs="Times New Roman"/>
                <w:iCs/>
                <w:sz w:val="24"/>
                <w:szCs w:val="24"/>
              </w:rPr>
              <w:t>detalizēti noteikt</w:t>
            </w:r>
            <w:r w:rsidR="006C1F06">
              <w:rPr>
                <w:rFonts w:ascii="Times New Roman" w:hAnsi="Times New Roman" w:cs="Times New Roman"/>
                <w:iCs/>
                <w:sz w:val="24"/>
                <w:szCs w:val="24"/>
              </w:rPr>
              <w:t>us</w:t>
            </w:r>
            <w:r w:rsidR="00FC6BFF">
              <w:rPr>
                <w:rFonts w:ascii="Times New Roman" w:hAnsi="Times New Roman" w:cs="Times New Roman"/>
                <w:iCs/>
                <w:sz w:val="24"/>
                <w:szCs w:val="24"/>
              </w:rPr>
              <w:t xml:space="preserve"> gadījum</w:t>
            </w:r>
            <w:r w:rsidR="006C1F06">
              <w:rPr>
                <w:rFonts w:ascii="Times New Roman" w:hAnsi="Times New Roman" w:cs="Times New Roman"/>
                <w:iCs/>
                <w:sz w:val="24"/>
                <w:szCs w:val="24"/>
              </w:rPr>
              <w:t>us</w:t>
            </w:r>
            <w:r w:rsidR="00FC6BFF">
              <w:rPr>
                <w:rFonts w:ascii="Times New Roman" w:hAnsi="Times New Roman" w:cs="Times New Roman"/>
                <w:iCs/>
                <w:sz w:val="24"/>
                <w:szCs w:val="24"/>
              </w:rPr>
              <w:t>, kad</w:t>
            </w:r>
            <w:r w:rsidR="005243CB">
              <w:rPr>
                <w:rFonts w:ascii="Times New Roman" w:hAnsi="Times New Roman" w:cs="Times New Roman"/>
                <w:iCs/>
                <w:sz w:val="24"/>
                <w:szCs w:val="24"/>
              </w:rPr>
              <w:t xml:space="preserve"> </w:t>
            </w:r>
            <w:r w:rsidR="00FC6BFF">
              <w:rPr>
                <w:rFonts w:ascii="Times New Roman" w:hAnsi="Times New Roman" w:cs="Times New Roman"/>
                <w:iCs/>
                <w:sz w:val="24"/>
                <w:szCs w:val="24"/>
              </w:rPr>
              <w:t xml:space="preserve">pašvaldībai ir tiesības līdzfinansēt ar sabiedriskā transporta pakalpojumu sniegšanu saistītos zaudējumus reģionālās nozīmes </w:t>
            </w:r>
            <w:r w:rsidR="00752419">
              <w:rPr>
                <w:rFonts w:ascii="Times New Roman" w:hAnsi="Times New Roman" w:cs="Times New Roman"/>
                <w:iCs/>
                <w:sz w:val="24"/>
                <w:szCs w:val="24"/>
              </w:rPr>
              <w:t>vai</w:t>
            </w:r>
            <w:r w:rsidR="00FC6BFF">
              <w:rPr>
                <w:rFonts w:ascii="Times New Roman" w:hAnsi="Times New Roman" w:cs="Times New Roman"/>
                <w:iCs/>
                <w:sz w:val="24"/>
                <w:szCs w:val="24"/>
              </w:rPr>
              <w:t xml:space="preserve"> pilsētas nozīmes maršrutu tīkla dotētajos maršrutos (reisos),</w:t>
            </w:r>
            <w:r w:rsidR="00E21CF5">
              <w:rPr>
                <w:rFonts w:ascii="Times New Roman" w:hAnsi="Times New Roman" w:cs="Times New Roman"/>
                <w:iCs/>
                <w:sz w:val="24"/>
                <w:szCs w:val="24"/>
              </w:rPr>
              <w:t xml:space="preserve"> izstrādāta formula</w:t>
            </w:r>
            <w:r w:rsidR="004B308C">
              <w:rPr>
                <w:rFonts w:ascii="Times New Roman" w:hAnsi="Times New Roman" w:cs="Times New Roman"/>
                <w:iCs/>
                <w:sz w:val="24"/>
                <w:szCs w:val="24"/>
              </w:rPr>
              <w:t>,</w:t>
            </w:r>
            <w:r w:rsidR="00E21CF5">
              <w:rPr>
                <w:rFonts w:ascii="Times New Roman" w:hAnsi="Times New Roman" w:cs="Times New Roman"/>
                <w:iCs/>
                <w:sz w:val="24"/>
                <w:szCs w:val="24"/>
              </w:rPr>
              <w:t xml:space="preserve"> pēc kuras aprēķina pašvaldības līdzfinansējum</w:t>
            </w:r>
            <w:r w:rsidR="00752419">
              <w:rPr>
                <w:rFonts w:ascii="Times New Roman" w:hAnsi="Times New Roman" w:cs="Times New Roman"/>
                <w:iCs/>
                <w:sz w:val="24"/>
                <w:szCs w:val="24"/>
              </w:rPr>
              <w:t>a apmēru reģionālās nozīmes vai pilsētas nozīmes maršruta tīklos</w:t>
            </w:r>
            <w:r w:rsidRPr="00E657BA" w:rsidR="00E21CF5">
              <w:rPr>
                <w:rFonts w:ascii="Times New Roman" w:hAnsi="Times New Roman" w:cs="Times New Roman"/>
                <w:iCs/>
                <w:sz w:val="24"/>
                <w:szCs w:val="24"/>
              </w:rPr>
              <w:t xml:space="preserve">, ņemot vērā </w:t>
            </w:r>
            <w:r w:rsidR="00E21CF5">
              <w:rPr>
                <w:rFonts w:ascii="Times New Roman" w:hAnsi="Times New Roman" w:cs="Times New Roman"/>
                <w:iCs/>
                <w:sz w:val="24"/>
                <w:szCs w:val="24"/>
              </w:rPr>
              <w:t>noslēgtā sabiedriskā transporta pakalpojum</w:t>
            </w:r>
            <w:r w:rsidR="004B308C">
              <w:rPr>
                <w:rFonts w:ascii="Times New Roman" w:hAnsi="Times New Roman" w:cs="Times New Roman"/>
                <w:iCs/>
                <w:sz w:val="24"/>
                <w:szCs w:val="24"/>
              </w:rPr>
              <w:t>u</w:t>
            </w:r>
            <w:r w:rsidR="00E21CF5">
              <w:rPr>
                <w:rFonts w:ascii="Times New Roman" w:hAnsi="Times New Roman" w:cs="Times New Roman"/>
                <w:iCs/>
                <w:sz w:val="24"/>
                <w:szCs w:val="24"/>
              </w:rPr>
              <w:t xml:space="preserve"> pasūtījuma līgumā, kurā tiek ierosinātas maršrutu</w:t>
            </w:r>
            <w:r w:rsidR="007B472D">
              <w:rPr>
                <w:rFonts w:ascii="Times New Roman" w:hAnsi="Times New Roman" w:cs="Times New Roman"/>
                <w:iCs/>
                <w:sz w:val="24"/>
                <w:szCs w:val="24"/>
              </w:rPr>
              <w:t xml:space="preserve"> tīkla izmaiņas, faktiskos un aprēķinātos rādītājus, kā arī ir noteikta pašvaldības un pārvadātāju savstarpējo norēķinu kārtība.</w:t>
            </w:r>
            <w:r w:rsidR="00241403">
              <w:rPr>
                <w:rFonts w:ascii="Times New Roman" w:hAnsi="Times New Roman" w:cs="Times New Roman"/>
                <w:iCs/>
                <w:sz w:val="24"/>
                <w:szCs w:val="24"/>
              </w:rPr>
              <w:t xml:space="preserve"> Papildus </w:t>
            </w:r>
            <w:r w:rsidR="00E41AC9">
              <w:rPr>
                <w:rFonts w:ascii="Times New Roman" w:hAnsi="Times New Roman" w:cs="Times New Roman"/>
                <w:iCs/>
                <w:sz w:val="24"/>
                <w:szCs w:val="24"/>
              </w:rPr>
              <w:t>noteikumu p</w:t>
            </w:r>
            <w:r w:rsidR="00241403">
              <w:rPr>
                <w:rFonts w:ascii="Times New Roman" w:hAnsi="Times New Roman" w:cs="Times New Roman"/>
                <w:iCs/>
                <w:sz w:val="24"/>
                <w:szCs w:val="24"/>
              </w:rPr>
              <w:t xml:space="preserve">rojekts paredz, ka </w:t>
            </w:r>
            <w:r w:rsidR="006C1F06">
              <w:rPr>
                <w:rFonts w:ascii="Times New Roman" w:hAnsi="Times New Roman" w:cs="Times New Roman"/>
                <w:iCs/>
                <w:sz w:val="24"/>
                <w:szCs w:val="24"/>
              </w:rPr>
              <w:t>p</w:t>
            </w:r>
            <w:r w:rsidRPr="006C1F06" w:rsidR="006C1F06">
              <w:rPr>
                <w:rFonts w:ascii="Times New Roman" w:hAnsi="Times New Roman" w:cs="Times New Roman"/>
                <w:iCs/>
                <w:sz w:val="24"/>
                <w:szCs w:val="24"/>
              </w:rPr>
              <w:t>asūtītājs ņem vērā pašvaldības izmaksāto līdzfinansējumu zaudējumu segšanai reģionālās nozīmes vai pilsētas nozīmes maršrutu tīkla dotētajos maršrutos (reisos),</w:t>
            </w:r>
            <w:r w:rsidR="00AA0D94">
              <w:rPr>
                <w:rFonts w:ascii="Times New Roman" w:hAnsi="Times New Roman" w:cs="Times New Roman"/>
                <w:iCs/>
                <w:sz w:val="24"/>
                <w:szCs w:val="24"/>
              </w:rPr>
              <w:t xml:space="preserve"> </w:t>
            </w:r>
            <w:r w:rsidRPr="006C1F06" w:rsidR="006C1F06">
              <w:rPr>
                <w:rFonts w:ascii="Times New Roman" w:hAnsi="Times New Roman" w:cs="Times New Roman"/>
                <w:iCs/>
                <w:sz w:val="24"/>
                <w:szCs w:val="24"/>
              </w:rPr>
              <w:t>veicot norēķinus ar pārvadātāju par kalendāra gadu un sastādot aktu par norēķinu savstarpējo salīdzināšanu</w:t>
            </w:r>
            <w:r w:rsidR="006C1F06">
              <w:rPr>
                <w:rFonts w:ascii="Times New Roman" w:hAnsi="Times New Roman" w:cs="Times New Roman"/>
                <w:iCs/>
                <w:sz w:val="24"/>
                <w:szCs w:val="24"/>
              </w:rPr>
              <w:t xml:space="preserve">. </w:t>
            </w:r>
          </w:p>
          <w:p w:rsidR="000F79F4" w:rsidP="00C82D82" w:rsidRDefault="000F79F4" w14:paraId="5A452C6E" w14:textId="2AC6667B">
            <w:pPr>
              <w:pStyle w:val="Bezatstarpm"/>
              <w:tabs>
                <w:tab w:val="left" w:pos="5069"/>
              </w:tabs>
              <w:ind w:right="154"/>
              <w:jc w:val="both"/>
              <w:rPr>
                <w:rFonts w:ascii="Times New Roman" w:hAnsi="Times New Roman" w:cs="Times New Roman"/>
                <w:iCs/>
                <w:sz w:val="24"/>
                <w:szCs w:val="24"/>
              </w:rPr>
            </w:pPr>
          </w:p>
          <w:p w:rsidR="005C42DB" w:rsidP="000F79F4" w:rsidRDefault="00E41AC9" w14:paraId="7E6A5844" w14:textId="763485CA">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Noteikumu p</w:t>
            </w:r>
            <w:r w:rsidRPr="005C42DB" w:rsidR="005C42DB">
              <w:rPr>
                <w:rFonts w:ascii="Times New Roman" w:hAnsi="Times New Roman" w:cs="Times New Roman"/>
                <w:iCs/>
                <w:sz w:val="24"/>
                <w:szCs w:val="24"/>
              </w:rPr>
              <w:t xml:space="preserve">rojekts paredz </w:t>
            </w:r>
            <w:r w:rsidR="004A1F99">
              <w:rPr>
                <w:rFonts w:ascii="Times New Roman" w:hAnsi="Times New Roman" w:cs="Times New Roman"/>
                <w:iCs/>
                <w:sz w:val="24"/>
                <w:szCs w:val="24"/>
              </w:rPr>
              <w:t>MK n</w:t>
            </w:r>
            <w:r w:rsidRPr="005C42DB" w:rsidR="005C42DB">
              <w:rPr>
                <w:rFonts w:ascii="Times New Roman" w:hAnsi="Times New Roman" w:cs="Times New Roman"/>
                <w:iCs/>
                <w:sz w:val="24"/>
                <w:szCs w:val="24"/>
              </w:rPr>
              <w:t xml:space="preserve">oteikumos </w:t>
            </w:r>
            <w:r w:rsidR="00EA204A">
              <w:rPr>
                <w:rFonts w:ascii="Times New Roman" w:hAnsi="Times New Roman" w:cs="Times New Roman"/>
                <w:iCs/>
                <w:sz w:val="24"/>
                <w:szCs w:val="24"/>
              </w:rPr>
              <w:t xml:space="preserve">Nr.435 </w:t>
            </w:r>
            <w:r w:rsidRPr="005C42DB" w:rsidR="005C42DB">
              <w:rPr>
                <w:rFonts w:ascii="Times New Roman" w:hAnsi="Times New Roman" w:cs="Times New Roman"/>
                <w:iCs/>
                <w:sz w:val="24"/>
                <w:szCs w:val="24"/>
              </w:rPr>
              <w:t xml:space="preserve">aizstāt vārdus “reģionālie starppilsētu nozīmes maršruti, reģionālie vietējās nozīmes maršruti” ar vārdiem “reģionālās nozīmes maršruti”, tādējādi nodrošinot tiesisko noteiktību un atbilstību </w:t>
            </w:r>
            <w:r w:rsidR="00AA0D94">
              <w:rPr>
                <w:rFonts w:ascii="Times New Roman" w:hAnsi="Times New Roman" w:cs="Times New Roman"/>
                <w:iCs/>
                <w:sz w:val="24"/>
                <w:szCs w:val="24"/>
              </w:rPr>
              <w:t>STP</w:t>
            </w:r>
            <w:r w:rsidRPr="005C42DB" w:rsidR="005C42DB">
              <w:rPr>
                <w:rFonts w:ascii="Times New Roman" w:hAnsi="Times New Roman" w:cs="Times New Roman"/>
                <w:iCs/>
                <w:sz w:val="24"/>
                <w:szCs w:val="24"/>
              </w:rPr>
              <w:t xml:space="preserve"> likuma 1.panta 7</w:t>
            </w:r>
            <w:r w:rsidR="0069463E">
              <w:rPr>
                <w:rFonts w:ascii="Times New Roman" w:hAnsi="Times New Roman" w:cs="Times New Roman"/>
                <w:iCs/>
                <w:sz w:val="24"/>
                <w:szCs w:val="24"/>
              </w:rPr>
              <w:t>.</w:t>
            </w:r>
            <w:r w:rsidR="00BB124E">
              <w:rPr>
                <w:rFonts w:ascii="Times New Roman" w:hAnsi="Times New Roman" w:cs="Times New Roman"/>
                <w:iCs/>
                <w:sz w:val="24"/>
                <w:szCs w:val="24"/>
                <w:vertAlign w:val="superscript"/>
              </w:rPr>
              <w:t>1</w:t>
            </w:r>
            <w:r w:rsidRPr="005C42DB" w:rsidR="005C42DB">
              <w:rPr>
                <w:rFonts w:ascii="Times New Roman" w:hAnsi="Times New Roman" w:cs="Times New Roman"/>
                <w:iCs/>
                <w:sz w:val="24"/>
                <w:szCs w:val="24"/>
              </w:rPr>
              <w:t>punktā noteiktajai reģionālās nozīmes maršrutu definīcijai.</w:t>
            </w:r>
          </w:p>
          <w:p w:rsidR="005C42DB" w:rsidP="000F79F4" w:rsidRDefault="005C42DB" w14:paraId="5EC4A96C" w14:textId="77777777">
            <w:pPr>
              <w:pStyle w:val="Bezatstarpm"/>
              <w:tabs>
                <w:tab w:val="left" w:pos="5069"/>
              </w:tabs>
              <w:ind w:right="154"/>
              <w:jc w:val="both"/>
              <w:rPr>
                <w:rFonts w:ascii="Times New Roman" w:hAnsi="Times New Roman" w:cs="Times New Roman"/>
                <w:iCs/>
                <w:sz w:val="24"/>
                <w:szCs w:val="24"/>
              </w:rPr>
            </w:pPr>
          </w:p>
          <w:p w:rsidRPr="000F79F4" w:rsidR="000F79F4" w:rsidP="000F79F4" w:rsidRDefault="00E41AC9" w14:paraId="4AD36A2F" w14:textId="57FD86B3">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Noteikumu p</w:t>
            </w:r>
            <w:r w:rsidRPr="000F79F4" w:rsidR="000F79F4">
              <w:rPr>
                <w:rFonts w:ascii="Times New Roman" w:hAnsi="Times New Roman" w:cs="Times New Roman"/>
                <w:iCs/>
                <w:sz w:val="24"/>
                <w:szCs w:val="24"/>
              </w:rPr>
              <w:t>rojektā ir iekļauti arī papildu pienākumi:</w:t>
            </w:r>
          </w:p>
          <w:p w:rsidRPr="000F79F4" w:rsidR="000F79F4" w:rsidP="000F79F4" w:rsidRDefault="000F79F4" w14:paraId="2B9D63EC" w14:textId="1CE01FC2">
            <w:pPr>
              <w:pStyle w:val="Bezatstarpm"/>
              <w:tabs>
                <w:tab w:val="left" w:pos="5069"/>
              </w:tabs>
              <w:ind w:right="154"/>
              <w:jc w:val="both"/>
              <w:rPr>
                <w:rFonts w:ascii="Times New Roman" w:hAnsi="Times New Roman" w:cs="Times New Roman"/>
                <w:iCs/>
                <w:sz w:val="24"/>
                <w:szCs w:val="24"/>
              </w:rPr>
            </w:pPr>
            <w:r w:rsidRPr="000F79F4">
              <w:rPr>
                <w:rFonts w:ascii="Times New Roman" w:hAnsi="Times New Roman" w:cs="Times New Roman"/>
                <w:iCs/>
                <w:sz w:val="24"/>
                <w:szCs w:val="24"/>
              </w:rPr>
              <w:t>1</w:t>
            </w:r>
            <w:r>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Valstspilsētu pašvaldībām </w:t>
            </w:r>
            <w:r w:rsidR="00353BB3">
              <w:rPr>
                <w:rFonts w:ascii="Times New Roman" w:hAnsi="Times New Roman" w:cs="Times New Roman"/>
                <w:iCs/>
                <w:sz w:val="24"/>
                <w:szCs w:val="24"/>
              </w:rPr>
              <w:t xml:space="preserve">(atbilstoši </w:t>
            </w:r>
            <w:r w:rsidR="000F4E83">
              <w:rPr>
                <w:rFonts w:ascii="Times New Roman" w:hAnsi="Times New Roman" w:cs="Times New Roman"/>
                <w:sz w:val="24"/>
                <w:szCs w:val="24"/>
              </w:rPr>
              <w:t xml:space="preserve">STP likuma </w:t>
            </w:r>
            <w:r w:rsidR="00353BB3">
              <w:rPr>
                <w:rFonts w:ascii="Times New Roman" w:hAnsi="Times New Roman" w:cs="Times New Roman"/>
                <w:iCs/>
                <w:sz w:val="24"/>
                <w:szCs w:val="24"/>
              </w:rPr>
              <w:t xml:space="preserve"> 1.panta 15</w:t>
            </w:r>
            <w:r w:rsidR="008758B1">
              <w:rPr>
                <w:rFonts w:ascii="Times New Roman" w:hAnsi="Times New Roman" w:cs="Times New Roman"/>
                <w:iCs/>
                <w:sz w:val="24"/>
                <w:szCs w:val="24"/>
              </w:rPr>
              <w:t>.</w:t>
            </w:r>
            <w:r w:rsidR="00353BB3">
              <w:rPr>
                <w:rFonts w:ascii="Times New Roman" w:hAnsi="Times New Roman" w:cs="Times New Roman"/>
                <w:iCs/>
                <w:sz w:val="24"/>
                <w:szCs w:val="24"/>
              </w:rPr>
              <w:t xml:space="preserve"> punkt</w:t>
            </w:r>
            <w:r w:rsidR="008758B1">
              <w:rPr>
                <w:rFonts w:ascii="Times New Roman" w:hAnsi="Times New Roman" w:cs="Times New Roman"/>
                <w:iCs/>
                <w:sz w:val="24"/>
                <w:szCs w:val="24"/>
              </w:rPr>
              <w:t>a</w:t>
            </w:r>
            <w:r w:rsidR="00353BB3">
              <w:rPr>
                <w:rFonts w:ascii="Times New Roman" w:hAnsi="Times New Roman" w:cs="Times New Roman"/>
                <w:iCs/>
                <w:sz w:val="24"/>
                <w:szCs w:val="24"/>
              </w:rPr>
              <w:t xml:space="preserve"> definīcijai) </w:t>
            </w:r>
            <w:r w:rsidR="008017DE">
              <w:rPr>
                <w:rFonts w:ascii="Times New Roman" w:hAnsi="Times New Roman" w:cs="Times New Roman"/>
                <w:iCs/>
                <w:sz w:val="24"/>
                <w:szCs w:val="24"/>
              </w:rPr>
              <w:t xml:space="preserve">noteikts pienākums </w:t>
            </w:r>
            <w:r w:rsidRPr="000F79F4" w:rsidR="00DC2EE8">
              <w:rPr>
                <w:rFonts w:ascii="Times New Roman" w:hAnsi="Times New Roman" w:cs="Times New Roman"/>
                <w:iCs/>
                <w:sz w:val="24"/>
                <w:szCs w:val="24"/>
              </w:rPr>
              <w:t xml:space="preserve">plānot un informēt </w:t>
            </w:r>
            <w:r w:rsidR="002A1752">
              <w:rPr>
                <w:rFonts w:ascii="Times New Roman" w:hAnsi="Times New Roman" w:cs="Times New Roman"/>
                <w:iCs/>
                <w:sz w:val="24"/>
                <w:szCs w:val="24"/>
              </w:rPr>
              <w:t>VSIA “</w:t>
            </w:r>
            <w:r w:rsidR="00DC2EE8">
              <w:rPr>
                <w:rFonts w:ascii="Times New Roman" w:hAnsi="Times New Roman" w:cs="Times New Roman"/>
                <w:iCs/>
                <w:sz w:val="24"/>
                <w:szCs w:val="24"/>
              </w:rPr>
              <w:t>Autotransporta direkciju</w:t>
            </w:r>
            <w:r w:rsidR="002A1752">
              <w:rPr>
                <w:rFonts w:ascii="Times New Roman" w:hAnsi="Times New Roman" w:cs="Times New Roman"/>
                <w:iCs/>
                <w:sz w:val="24"/>
                <w:szCs w:val="24"/>
              </w:rPr>
              <w:t>”</w:t>
            </w:r>
            <w:r w:rsidRPr="000F79F4" w:rsidR="00DC2EE8">
              <w:rPr>
                <w:rFonts w:ascii="Times New Roman" w:hAnsi="Times New Roman" w:cs="Times New Roman"/>
                <w:iCs/>
                <w:sz w:val="24"/>
                <w:szCs w:val="24"/>
              </w:rPr>
              <w:t xml:space="preserve"> </w:t>
            </w:r>
            <w:r w:rsidR="00DC2EE8">
              <w:rPr>
                <w:rFonts w:ascii="Times New Roman" w:hAnsi="Times New Roman" w:cs="Times New Roman"/>
                <w:iCs/>
                <w:sz w:val="24"/>
                <w:szCs w:val="24"/>
              </w:rPr>
              <w:t>(turpmāk -  Autotransporta direkcij</w:t>
            </w:r>
            <w:r w:rsidR="002A1752">
              <w:rPr>
                <w:rFonts w:ascii="Times New Roman" w:hAnsi="Times New Roman" w:cs="Times New Roman"/>
                <w:iCs/>
                <w:sz w:val="24"/>
                <w:szCs w:val="24"/>
              </w:rPr>
              <w:t>a</w:t>
            </w:r>
            <w:r w:rsidR="00DC2EE8">
              <w:rPr>
                <w:rFonts w:ascii="Times New Roman" w:hAnsi="Times New Roman" w:cs="Times New Roman"/>
                <w:iCs/>
                <w:sz w:val="24"/>
                <w:szCs w:val="24"/>
              </w:rPr>
              <w:t xml:space="preserve">) </w:t>
            </w:r>
            <w:r w:rsidRPr="000F79F4" w:rsidR="00DC2EE8">
              <w:rPr>
                <w:rFonts w:ascii="Times New Roman" w:hAnsi="Times New Roman" w:cs="Times New Roman"/>
                <w:iCs/>
                <w:sz w:val="24"/>
                <w:szCs w:val="24"/>
              </w:rPr>
              <w:t>pirms nākamā gada valsts budžeta pieprasījuma sagatavošanas par tarifa izmaiņām</w:t>
            </w:r>
            <w:r w:rsidRPr="000F79F4">
              <w:rPr>
                <w:rFonts w:ascii="Times New Roman" w:hAnsi="Times New Roman" w:cs="Times New Roman"/>
                <w:iCs/>
                <w:sz w:val="24"/>
                <w:szCs w:val="24"/>
              </w:rPr>
              <w:t>, jo tarifa izmaiņas</w:t>
            </w:r>
            <w:r w:rsidR="004B308C">
              <w:rPr>
                <w:rFonts w:ascii="Times New Roman" w:hAnsi="Times New Roman" w:cs="Times New Roman"/>
                <w:iCs/>
                <w:sz w:val="24"/>
                <w:szCs w:val="24"/>
              </w:rPr>
              <w:t>,</w:t>
            </w:r>
            <w:r w:rsidRPr="000F79F4">
              <w:rPr>
                <w:rFonts w:ascii="Times New Roman" w:hAnsi="Times New Roman" w:cs="Times New Roman"/>
                <w:iCs/>
                <w:sz w:val="24"/>
                <w:szCs w:val="24"/>
              </w:rPr>
              <w:t xml:space="preserve"> sevišķi kārtējā gadā</w:t>
            </w:r>
            <w:r w:rsidR="004B308C">
              <w:rPr>
                <w:rFonts w:ascii="Times New Roman" w:hAnsi="Times New Roman" w:cs="Times New Roman"/>
                <w:iCs/>
                <w:sz w:val="24"/>
                <w:szCs w:val="24"/>
              </w:rPr>
              <w:t>,</w:t>
            </w:r>
            <w:r w:rsidRPr="000F79F4">
              <w:rPr>
                <w:rFonts w:ascii="Times New Roman" w:hAnsi="Times New Roman" w:cs="Times New Roman"/>
                <w:iCs/>
                <w:sz w:val="24"/>
                <w:szCs w:val="24"/>
              </w:rPr>
              <w:t xml:space="preserve"> rada papildu saistības valsts budžetam. Ja par tādām izmaiņām </w:t>
            </w:r>
            <w:r w:rsidR="008C1784">
              <w:rPr>
                <w:rFonts w:ascii="Times New Roman" w:hAnsi="Times New Roman" w:cs="Times New Roman"/>
                <w:iCs/>
                <w:sz w:val="24"/>
                <w:szCs w:val="24"/>
              </w:rPr>
              <w:t>Autotransporta d</w:t>
            </w:r>
            <w:r>
              <w:rPr>
                <w:rFonts w:ascii="Times New Roman" w:hAnsi="Times New Roman" w:cs="Times New Roman"/>
                <w:iCs/>
                <w:sz w:val="24"/>
                <w:szCs w:val="24"/>
              </w:rPr>
              <w:t>irekcijai</w:t>
            </w:r>
            <w:r w:rsidRPr="000F79F4">
              <w:rPr>
                <w:rFonts w:ascii="Times New Roman" w:hAnsi="Times New Roman" w:cs="Times New Roman"/>
                <w:iCs/>
                <w:sz w:val="24"/>
                <w:szCs w:val="24"/>
              </w:rPr>
              <w:t xml:space="preserve"> nav savlaicīga</w:t>
            </w:r>
            <w:r>
              <w:rPr>
                <w:rFonts w:ascii="Times New Roman" w:hAnsi="Times New Roman" w:cs="Times New Roman"/>
                <w:iCs/>
                <w:sz w:val="24"/>
                <w:szCs w:val="24"/>
              </w:rPr>
              <w:t>s</w:t>
            </w:r>
            <w:r w:rsidRPr="000F79F4">
              <w:rPr>
                <w:rFonts w:ascii="Times New Roman" w:hAnsi="Times New Roman" w:cs="Times New Roman"/>
                <w:iCs/>
                <w:sz w:val="24"/>
                <w:szCs w:val="24"/>
              </w:rPr>
              <w:t xml:space="preserve"> informācijas, tad nereti rodas situācija, ka valsts budžeta finansējums, kas tiek piešķirts par personu ar invaliditāti pārvadāšanu valstspilsētās, nav pietiekams un nepieciešams papildu finansējums kārtējā</w:t>
            </w:r>
            <w:r w:rsidR="00046850">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 gada</w:t>
            </w:r>
            <w:r w:rsidR="008017DE">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ietvaros.  </w:t>
            </w:r>
          </w:p>
          <w:p w:rsidR="000F79F4" w:rsidP="000F79F4" w:rsidRDefault="000F79F4" w14:paraId="18565374" w14:textId="342565A8">
            <w:pPr>
              <w:pStyle w:val="Bezatstarpm"/>
              <w:tabs>
                <w:tab w:val="left" w:pos="5069"/>
              </w:tabs>
              <w:ind w:right="154"/>
              <w:jc w:val="both"/>
              <w:rPr>
                <w:rFonts w:ascii="Times New Roman" w:hAnsi="Times New Roman" w:cs="Times New Roman"/>
                <w:iCs/>
                <w:sz w:val="24"/>
                <w:szCs w:val="24"/>
              </w:rPr>
            </w:pPr>
            <w:r w:rsidRPr="000F79F4">
              <w:rPr>
                <w:rFonts w:ascii="Times New Roman" w:hAnsi="Times New Roman" w:cs="Times New Roman"/>
                <w:iCs/>
                <w:sz w:val="24"/>
                <w:szCs w:val="24"/>
              </w:rPr>
              <w:t>2</w:t>
            </w:r>
            <w:r>
              <w:rPr>
                <w:rFonts w:ascii="Times New Roman" w:hAnsi="Times New Roman" w:cs="Times New Roman"/>
                <w:iCs/>
                <w:sz w:val="24"/>
                <w:szCs w:val="24"/>
              </w:rPr>
              <w:t>. P</w:t>
            </w:r>
            <w:r w:rsidRPr="000F79F4">
              <w:rPr>
                <w:rFonts w:ascii="Times New Roman" w:hAnsi="Times New Roman" w:cs="Times New Roman"/>
                <w:iCs/>
                <w:sz w:val="24"/>
                <w:szCs w:val="24"/>
              </w:rPr>
              <w:t xml:space="preserve">ārvadātājiem </w:t>
            </w:r>
            <w:r w:rsidR="00811F03">
              <w:rPr>
                <w:rFonts w:ascii="Times New Roman" w:hAnsi="Times New Roman" w:cs="Times New Roman"/>
                <w:iCs/>
                <w:sz w:val="24"/>
                <w:szCs w:val="24"/>
              </w:rPr>
              <w:t xml:space="preserve">reģionālās nozīmes maršrutos </w:t>
            </w:r>
            <w:r w:rsidR="00DC2EE8">
              <w:rPr>
                <w:rFonts w:ascii="Times New Roman" w:hAnsi="Times New Roman" w:cs="Times New Roman"/>
                <w:iCs/>
                <w:sz w:val="24"/>
                <w:szCs w:val="24"/>
              </w:rPr>
              <w:t xml:space="preserve">ir </w:t>
            </w:r>
            <w:r w:rsidRPr="0070204C" w:rsidR="00DC2EE8">
              <w:rPr>
                <w:rFonts w:ascii="Times New Roman" w:hAnsi="Times New Roman" w:cs="Times New Roman"/>
                <w:iCs/>
                <w:sz w:val="24"/>
                <w:szCs w:val="24"/>
              </w:rPr>
              <w:t>pienākums i</w:t>
            </w:r>
            <w:r w:rsidRPr="0070204C">
              <w:rPr>
                <w:rFonts w:ascii="Times New Roman" w:hAnsi="Times New Roman" w:cs="Times New Roman"/>
                <w:iCs/>
                <w:sz w:val="24"/>
                <w:szCs w:val="24"/>
              </w:rPr>
              <w:t>nformēt pasūtītāju par noslēgtiem līgumiem, vienošanās par maksājumu saņemšanu par pašvaldību</w:t>
            </w:r>
            <w:r w:rsidRPr="0070204C" w:rsidR="00BF634E">
              <w:rPr>
                <w:rFonts w:ascii="Times New Roman" w:hAnsi="Times New Roman" w:cs="Times New Roman"/>
                <w:iCs/>
                <w:sz w:val="24"/>
                <w:szCs w:val="24"/>
              </w:rPr>
              <w:t xml:space="preserve"> iedzīvotāju</w:t>
            </w:r>
            <w:r w:rsidRPr="0070204C">
              <w:rPr>
                <w:rFonts w:ascii="Times New Roman" w:hAnsi="Times New Roman" w:cs="Times New Roman"/>
                <w:iCs/>
                <w:sz w:val="24"/>
                <w:szCs w:val="24"/>
              </w:rPr>
              <w:t>, juridisko</w:t>
            </w:r>
            <w:r w:rsidRPr="000F79F4">
              <w:rPr>
                <w:rFonts w:ascii="Times New Roman" w:hAnsi="Times New Roman" w:cs="Times New Roman"/>
                <w:iCs/>
                <w:sz w:val="24"/>
                <w:szCs w:val="24"/>
              </w:rPr>
              <w:t xml:space="preserve"> personu darbinieku pārvadāšanu, kur braukšanas maksu </w:t>
            </w:r>
            <w:r w:rsidRPr="000F79F4" w:rsidR="00FF530B">
              <w:rPr>
                <w:rFonts w:ascii="Times New Roman" w:hAnsi="Times New Roman" w:cs="Times New Roman"/>
                <w:iCs/>
                <w:sz w:val="24"/>
                <w:szCs w:val="24"/>
              </w:rPr>
              <w:t>piln</w:t>
            </w:r>
            <w:r w:rsidR="00FF530B">
              <w:rPr>
                <w:rFonts w:ascii="Times New Roman" w:hAnsi="Times New Roman" w:cs="Times New Roman"/>
                <w:iCs/>
                <w:sz w:val="24"/>
                <w:szCs w:val="24"/>
              </w:rPr>
              <w:t>ā</w:t>
            </w:r>
            <w:r w:rsidRPr="000F79F4" w:rsidR="00FF530B">
              <w:rPr>
                <w:rFonts w:ascii="Times New Roman" w:hAnsi="Times New Roman" w:cs="Times New Roman"/>
                <w:iCs/>
                <w:sz w:val="24"/>
                <w:szCs w:val="24"/>
              </w:rPr>
              <w:t xml:space="preserve"> </w:t>
            </w:r>
            <w:r w:rsidRPr="000F79F4">
              <w:rPr>
                <w:rFonts w:ascii="Times New Roman" w:hAnsi="Times New Roman" w:cs="Times New Roman"/>
                <w:iCs/>
                <w:sz w:val="24"/>
                <w:szCs w:val="24"/>
              </w:rPr>
              <w:t xml:space="preserve">vai noteiktā apmērā sedz attiecīgā iestāde. Sabiedriskā transporta pakalpojumu pasūtījuma līgumu kontrolē pasūtītāji bieži konstatē, ka, piemēram, pārvadātājam uz </w:t>
            </w:r>
            <w:r w:rsidRPr="000F79F4">
              <w:rPr>
                <w:rFonts w:ascii="Times New Roman" w:hAnsi="Times New Roman" w:cs="Times New Roman"/>
                <w:iCs/>
                <w:sz w:val="24"/>
                <w:szCs w:val="24"/>
              </w:rPr>
              <w:lastRenderedPageBreak/>
              <w:t>atsevišķas vienošanās pamata novada pašvaldība veic apmaksu par pārvadāt</w:t>
            </w:r>
            <w:r w:rsidR="00421957">
              <w:rPr>
                <w:rFonts w:ascii="Times New Roman" w:hAnsi="Times New Roman" w:cs="Times New Roman"/>
                <w:iCs/>
                <w:sz w:val="24"/>
                <w:szCs w:val="24"/>
              </w:rPr>
              <w:t>a</w:t>
            </w:r>
            <w:r w:rsidRPr="000F79F4">
              <w:rPr>
                <w:rFonts w:ascii="Times New Roman" w:hAnsi="Times New Roman" w:cs="Times New Roman"/>
                <w:iCs/>
                <w:sz w:val="24"/>
                <w:szCs w:val="24"/>
              </w:rPr>
              <w:t xml:space="preserve">jiem skolēniem vai citiem novada iedzīvotājiem. </w:t>
            </w:r>
            <w:r w:rsidR="0050228A">
              <w:rPr>
                <w:rFonts w:ascii="Times New Roman" w:hAnsi="Times New Roman" w:cs="Times New Roman"/>
                <w:iCs/>
                <w:sz w:val="24"/>
                <w:szCs w:val="24"/>
              </w:rPr>
              <w:t xml:space="preserve">Pienākums noteikts, lai </w:t>
            </w:r>
            <w:r w:rsidRPr="000F79F4">
              <w:rPr>
                <w:rFonts w:ascii="Times New Roman" w:hAnsi="Times New Roman" w:cs="Times New Roman"/>
                <w:iCs/>
                <w:sz w:val="24"/>
                <w:szCs w:val="24"/>
              </w:rPr>
              <w:t xml:space="preserve"> pasūtīt</w:t>
            </w:r>
            <w:r w:rsidR="00421957">
              <w:rPr>
                <w:rFonts w:ascii="Times New Roman" w:hAnsi="Times New Roman" w:cs="Times New Roman"/>
                <w:iCs/>
                <w:sz w:val="24"/>
                <w:szCs w:val="24"/>
              </w:rPr>
              <w:t>ā</w:t>
            </w:r>
            <w:r w:rsidRPr="000F79F4">
              <w:rPr>
                <w:rFonts w:ascii="Times New Roman" w:hAnsi="Times New Roman" w:cs="Times New Roman"/>
                <w:iCs/>
                <w:sz w:val="24"/>
                <w:szCs w:val="24"/>
              </w:rPr>
              <w:t xml:space="preserve">jam būtu pieejama informācija par šādiem gadījumiem un </w:t>
            </w:r>
            <w:r w:rsidR="002B7FBA">
              <w:rPr>
                <w:rFonts w:ascii="Times New Roman" w:hAnsi="Times New Roman" w:cs="Times New Roman"/>
                <w:iCs/>
                <w:sz w:val="24"/>
                <w:szCs w:val="24"/>
              </w:rPr>
              <w:t xml:space="preserve">lai </w:t>
            </w:r>
            <w:r w:rsidRPr="000F79F4">
              <w:rPr>
                <w:rFonts w:ascii="Times New Roman" w:hAnsi="Times New Roman" w:cs="Times New Roman"/>
                <w:iCs/>
                <w:sz w:val="24"/>
                <w:szCs w:val="24"/>
              </w:rPr>
              <w:t>novērstu iespēju pārvadāt pasažierus bez samaksas</w:t>
            </w:r>
            <w:r w:rsidR="0050228A">
              <w:rPr>
                <w:rFonts w:ascii="Times New Roman" w:hAnsi="Times New Roman" w:cs="Times New Roman"/>
                <w:iCs/>
                <w:sz w:val="24"/>
                <w:szCs w:val="24"/>
              </w:rPr>
              <w:t>.</w:t>
            </w:r>
            <w:r w:rsidRPr="000F79F4">
              <w:rPr>
                <w:rFonts w:ascii="Times New Roman" w:hAnsi="Times New Roman" w:cs="Times New Roman"/>
                <w:iCs/>
                <w:sz w:val="24"/>
                <w:szCs w:val="24"/>
              </w:rPr>
              <w:t xml:space="preserve"> </w:t>
            </w:r>
          </w:p>
          <w:p w:rsidR="00DC6A51" w:rsidP="00C82D82" w:rsidRDefault="00DC6A51" w14:paraId="71D53975" w14:textId="1C0A31B8">
            <w:pPr>
              <w:pStyle w:val="Bezatstarpm"/>
              <w:tabs>
                <w:tab w:val="left" w:pos="5069"/>
              </w:tabs>
              <w:ind w:right="154"/>
              <w:jc w:val="both"/>
              <w:rPr>
                <w:rFonts w:ascii="Times New Roman" w:hAnsi="Times New Roman" w:cs="Times New Roman"/>
                <w:iCs/>
                <w:sz w:val="24"/>
                <w:szCs w:val="24"/>
              </w:rPr>
            </w:pPr>
          </w:p>
          <w:p w:rsidR="00DC6A51" w:rsidP="00C82D82" w:rsidRDefault="00E41AC9" w14:paraId="4E222F31" w14:textId="047C5B70">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Noteikumu p</w:t>
            </w:r>
            <w:r w:rsidR="00DC6A51">
              <w:rPr>
                <w:rFonts w:ascii="Times New Roman" w:hAnsi="Times New Roman" w:cs="Times New Roman"/>
                <w:iCs/>
                <w:sz w:val="24"/>
                <w:szCs w:val="24"/>
              </w:rPr>
              <w:t xml:space="preserve">rojekts paredz svītrot </w:t>
            </w:r>
            <w:r w:rsidR="002B7FBA">
              <w:rPr>
                <w:rFonts w:ascii="Times New Roman" w:hAnsi="Times New Roman" w:cs="Times New Roman"/>
                <w:iCs/>
                <w:sz w:val="24"/>
                <w:szCs w:val="24"/>
              </w:rPr>
              <w:t>MK n</w:t>
            </w:r>
            <w:r w:rsidR="00065990">
              <w:rPr>
                <w:rFonts w:ascii="Times New Roman" w:hAnsi="Times New Roman" w:cs="Times New Roman"/>
                <w:iCs/>
                <w:sz w:val="24"/>
                <w:szCs w:val="24"/>
              </w:rPr>
              <w:t xml:space="preserve">oteikumu </w:t>
            </w:r>
            <w:r w:rsidR="002B7FBA">
              <w:rPr>
                <w:rFonts w:ascii="Times New Roman" w:hAnsi="Times New Roman" w:cs="Times New Roman"/>
                <w:iCs/>
                <w:sz w:val="24"/>
                <w:szCs w:val="24"/>
              </w:rPr>
              <w:t xml:space="preserve">Nr.435 </w:t>
            </w:r>
            <w:r w:rsidR="00065990">
              <w:rPr>
                <w:rFonts w:ascii="Times New Roman" w:hAnsi="Times New Roman" w:cs="Times New Roman"/>
                <w:iCs/>
                <w:sz w:val="24"/>
                <w:szCs w:val="24"/>
              </w:rPr>
              <w:t>2.pielikumu. Šobrīd</w:t>
            </w:r>
            <w:r w:rsidRPr="00065990" w:rsidR="00065990">
              <w:rPr>
                <w:rFonts w:ascii="Times New Roman" w:hAnsi="Times New Roman" w:cs="Times New Roman"/>
                <w:iCs/>
                <w:sz w:val="24"/>
                <w:szCs w:val="24"/>
              </w:rPr>
              <w:t xml:space="preserve"> </w:t>
            </w:r>
            <w:r w:rsidR="00170263">
              <w:rPr>
                <w:rFonts w:ascii="Times New Roman" w:hAnsi="Times New Roman" w:cs="Times New Roman"/>
                <w:iCs/>
                <w:sz w:val="24"/>
                <w:szCs w:val="24"/>
              </w:rPr>
              <w:t>n</w:t>
            </w:r>
            <w:r w:rsidRPr="00065990" w:rsidR="00065990">
              <w:rPr>
                <w:rFonts w:ascii="Times New Roman" w:hAnsi="Times New Roman" w:cs="Times New Roman"/>
                <w:iCs/>
                <w:sz w:val="24"/>
                <w:szCs w:val="24"/>
              </w:rPr>
              <w:t>oteikumi no</w:t>
            </w:r>
            <w:r w:rsidR="00065990">
              <w:rPr>
                <w:rFonts w:ascii="Times New Roman" w:hAnsi="Times New Roman" w:cs="Times New Roman"/>
                <w:iCs/>
                <w:sz w:val="24"/>
                <w:szCs w:val="24"/>
              </w:rPr>
              <w:t>teic</w:t>
            </w:r>
            <w:r w:rsidRPr="00065990" w:rsidR="00065990">
              <w:rPr>
                <w:rFonts w:ascii="Times New Roman" w:hAnsi="Times New Roman" w:cs="Times New Roman"/>
                <w:iCs/>
                <w:sz w:val="24"/>
                <w:szCs w:val="24"/>
              </w:rPr>
              <w:t xml:space="preserve">, </w:t>
            </w:r>
            <w:r w:rsidR="00065990">
              <w:rPr>
                <w:rFonts w:ascii="Times New Roman" w:hAnsi="Times New Roman" w:cs="Times New Roman"/>
                <w:iCs/>
                <w:sz w:val="24"/>
                <w:szCs w:val="24"/>
              </w:rPr>
              <w:t>ka</w:t>
            </w:r>
            <w:r w:rsidRPr="00065990" w:rsidR="00065990">
              <w:rPr>
                <w:rFonts w:ascii="Times New Roman" w:hAnsi="Times New Roman" w:cs="Times New Roman"/>
                <w:iCs/>
                <w:sz w:val="24"/>
                <w:szCs w:val="24"/>
              </w:rPr>
              <w:t xml:space="preserve"> </w:t>
            </w:r>
            <w:r w:rsidR="00170263">
              <w:rPr>
                <w:rFonts w:ascii="Times New Roman" w:hAnsi="Times New Roman" w:cs="Times New Roman"/>
                <w:iCs/>
                <w:sz w:val="24"/>
                <w:szCs w:val="24"/>
              </w:rPr>
              <w:t>Autotransporta d</w:t>
            </w:r>
            <w:r w:rsidR="00065990">
              <w:rPr>
                <w:rFonts w:ascii="Times New Roman" w:hAnsi="Times New Roman" w:cs="Times New Roman"/>
                <w:iCs/>
                <w:sz w:val="24"/>
                <w:szCs w:val="24"/>
              </w:rPr>
              <w:t>irekcija</w:t>
            </w:r>
            <w:r w:rsidRPr="00065990" w:rsidR="00065990">
              <w:rPr>
                <w:rFonts w:ascii="Times New Roman" w:hAnsi="Times New Roman" w:cs="Times New Roman"/>
                <w:iCs/>
                <w:sz w:val="24"/>
                <w:szCs w:val="24"/>
              </w:rPr>
              <w:t xml:space="preserve">, pamatojoties uz pārvadātāju un </w:t>
            </w:r>
            <w:r w:rsidR="00B674E0">
              <w:rPr>
                <w:rFonts w:ascii="Times New Roman" w:hAnsi="Times New Roman" w:cs="Times New Roman"/>
                <w:iCs/>
                <w:sz w:val="24"/>
                <w:szCs w:val="24"/>
              </w:rPr>
              <w:t>valsts</w:t>
            </w:r>
            <w:r w:rsidRPr="00065990" w:rsidR="00065990">
              <w:rPr>
                <w:rFonts w:ascii="Times New Roman" w:hAnsi="Times New Roman" w:cs="Times New Roman"/>
                <w:iCs/>
                <w:sz w:val="24"/>
                <w:szCs w:val="24"/>
              </w:rPr>
              <w:t xml:space="preserve">pilsētu sniegto informāciju, sagatavo prognozes par nepieciešamo valsts budžeta finansējumu nākamajam kalendārajam gadam. Balstoties uz šo saņemto un izvērtēto informāciju, kas saskaņota ar Sabiedriskā transporta padomi, tiek iesniegti priekšlikumi Satiksmes ministrijai par nepieciešamo valsts budžeta līdzekļu apmēru nākamajā kalendāra gadā un vidējā termiņā. Šāda kārtība bija nepieciešama, jo lielākā daļa sabiedriskā transporta pakalpojumu pasūtījuma līgumi reģionālās nozīmes pārvadājumos bija noslēgti kā koncesiju līgumi, kuros faktisko izmaksu apjomi bija atkarīgi </w:t>
            </w:r>
            <w:r w:rsidR="00AA0D94">
              <w:rPr>
                <w:rFonts w:ascii="Times New Roman" w:hAnsi="Times New Roman" w:cs="Times New Roman"/>
                <w:iCs/>
                <w:sz w:val="24"/>
                <w:szCs w:val="24"/>
              </w:rPr>
              <w:t>gan</w:t>
            </w:r>
            <w:r w:rsidRPr="00065990" w:rsidR="00AA0D94">
              <w:rPr>
                <w:rFonts w:ascii="Times New Roman" w:hAnsi="Times New Roman" w:cs="Times New Roman"/>
                <w:iCs/>
                <w:sz w:val="24"/>
                <w:szCs w:val="24"/>
              </w:rPr>
              <w:t xml:space="preserve"> </w:t>
            </w:r>
            <w:r w:rsidRPr="00065990" w:rsidR="00065990">
              <w:rPr>
                <w:rFonts w:ascii="Times New Roman" w:hAnsi="Times New Roman" w:cs="Times New Roman"/>
                <w:iCs/>
                <w:sz w:val="24"/>
                <w:szCs w:val="24"/>
              </w:rPr>
              <w:t>no pārvadājumu apjomiem un no kvalitātes prasībām, kā arī ekonomiskajām svārstībām. Pašlaik, kad lielāk</w:t>
            </w:r>
            <w:r w:rsidR="00065990">
              <w:rPr>
                <w:rFonts w:ascii="Times New Roman" w:hAnsi="Times New Roman" w:cs="Times New Roman"/>
                <w:iCs/>
                <w:sz w:val="24"/>
                <w:szCs w:val="24"/>
              </w:rPr>
              <w:t>ajai</w:t>
            </w:r>
            <w:r w:rsidRPr="00065990" w:rsidR="00065990">
              <w:rPr>
                <w:rFonts w:ascii="Times New Roman" w:hAnsi="Times New Roman" w:cs="Times New Roman"/>
                <w:iCs/>
                <w:sz w:val="24"/>
                <w:szCs w:val="24"/>
              </w:rPr>
              <w:t xml:space="preserve"> daļa</w:t>
            </w:r>
            <w:r w:rsidR="00065990">
              <w:rPr>
                <w:rFonts w:ascii="Times New Roman" w:hAnsi="Times New Roman" w:cs="Times New Roman"/>
                <w:iCs/>
                <w:sz w:val="24"/>
                <w:szCs w:val="24"/>
              </w:rPr>
              <w:t>i</w:t>
            </w:r>
            <w:r w:rsidRPr="00065990" w:rsidR="00065990">
              <w:rPr>
                <w:rFonts w:ascii="Times New Roman" w:hAnsi="Times New Roman" w:cs="Times New Roman"/>
                <w:iCs/>
                <w:sz w:val="24"/>
                <w:szCs w:val="24"/>
              </w:rPr>
              <w:t xml:space="preserve"> šādu </w:t>
            </w:r>
            <w:r w:rsidR="00065990">
              <w:rPr>
                <w:rFonts w:ascii="Times New Roman" w:hAnsi="Times New Roman" w:cs="Times New Roman"/>
                <w:iCs/>
                <w:sz w:val="24"/>
                <w:szCs w:val="24"/>
              </w:rPr>
              <w:t xml:space="preserve">koncesijas </w:t>
            </w:r>
            <w:r w:rsidRPr="00065990" w:rsidR="00065990">
              <w:rPr>
                <w:rFonts w:ascii="Times New Roman" w:hAnsi="Times New Roman" w:cs="Times New Roman"/>
                <w:iCs/>
                <w:sz w:val="24"/>
                <w:szCs w:val="24"/>
              </w:rPr>
              <w:t>līgumu ir bei</w:t>
            </w:r>
            <w:r w:rsidR="00065990">
              <w:rPr>
                <w:rFonts w:ascii="Times New Roman" w:hAnsi="Times New Roman" w:cs="Times New Roman"/>
                <w:iCs/>
                <w:sz w:val="24"/>
                <w:szCs w:val="24"/>
              </w:rPr>
              <w:t>dzies darbības termiņš</w:t>
            </w:r>
            <w:r w:rsidRPr="00065990" w:rsidR="00065990">
              <w:rPr>
                <w:rFonts w:ascii="Times New Roman" w:hAnsi="Times New Roman" w:cs="Times New Roman"/>
                <w:iCs/>
                <w:sz w:val="24"/>
                <w:szCs w:val="24"/>
              </w:rPr>
              <w:t xml:space="preserve">, un turpmāk sabiedriskā transporta pakalpojumu pasūtījumi tiek organizēti, ievērojot Publisko iepirkumu likumu, </w:t>
            </w:r>
            <w:r w:rsidRPr="00065990" w:rsidR="00CE3C9D">
              <w:rPr>
                <w:rFonts w:ascii="Times New Roman" w:hAnsi="Times New Roman" w:cs="Times New Roman"/>
                <w:iCs/>
                <w:sz w:val="24"/>
                <w:szCs w:val="24"/>
              </w:rPr>
              <w:t>sabiedriskā transporta pakalpojumu pasūtījuma līgumos izmaksas tiek fiksētas un nepakļaujas ekonomikas svārstībām, bet gan atkarīgas tikai no pasūtījuma apjomiem</w:t>
            </w:r>
            <w:r w:rsidR="00AA102B">
              <w:rPr>
                <w:rFonts w:ascii="Times New Roman" w:hAnsi="Times New Roman" w:cs="Times New Roman"/>
                <w:iCs/>
                <w:sz w:val="24"/>
                <w:szCs w:val="24"/>
              </w:rPr>
              <w:t>. L</w:t>
            </w:r>
            <w:r w:rsidRPr="00065990" w:rsidR="00065990">
              <w:rPr>
                <w:rFonts w:ascii="Times New Roman" w:hAnsi="Times New Roman" w:cs="Times New Roman"/>
                <w:iCs/>
                <w:sz w:val="24"/>
                <w:szCs w:val="24"/>
              </w:rPr>
              <w:t>ai mazinātu pārvadātāju administratīvo slogu, tiek paredzēts, ka turpmāk prognozes attiecībā uz valsts budžetā nepieciešamā finansējuma apmēr</w:t>
            </w:r>
            <w:r w:rsidR="00AA0D94">
              <w:rPr>
                <w:rFonts w:ascii="Times New Roman" w:hAnsi="Times New Roman" w:cs="Times New Roman"/>
                <w:iCs/>
                <w:sz w:val="24"/>
                <w:szCs w:val="24"/>
              </w:rPr>
              <w:t>u</w:t>
            </w:r>
            <w:r w:rsidRPr="00065990" w:rsidR="00065990">
              <w:rPr>
                <w:rFonts w:ascii="Times New Roman" w:hAnsi="Times New Roman" w:cs="Times New Roman"/>
                <w:iCs/>
                <w:sz w:val="24"/>
                <w:szCs w:val="24"/>
              </w:rPr>
              <w:t xml:space="preserve"> sagatavos </w:t>
            </w:r>
            <w:r w:rsidR="00AA102B">
              <w:rPr>
                <w:rFonts w:ascii="Times New Roman" w:hAnsi="Times New Roman" w:cs="Times New Roman"/>
                <w:iCs/>
                <w:sz w:val="24"/>
                <w:szCs w:val="24"/>
              </w:rPr>
              <w:t>Autotransporta d</w:t>
            </w:r>
            <w:r w:rsidR="00065990">
              <w:rPr>
                <w:rFonts w:ascii="Times New Roman" w:hAnsi="Times New Roman" w:cs="Times New Roman"/>
                <w:iCs/>
                <w:sz w:val="24"/>
                <w:szCs w:val="24"/>
              </w:rPr>
              <w:t>irekcija</w:t>
            </w:r>
            <w:r w:rsidRPr="00065990" w:rsidR="00065990">
              <w:rPr>
                <w:rFonts w:ascii="Times New Roman" w:hAnsi="Times New Roman" w:cs="Times New Roman"/>
                <w:iCs/>
                <w:sz w:val="24"/>
                <w:szCs w:val="24"/>
              </w:rPr>
              <w:t xml:space="preserve"> un valstspilsētu pašvaldības, kas arī</w:t>
            </w:r>
            <w:r w:rsidR="00065990">
              <w:rPr>
                <w:rFonts w:ascii="Times New Roman" w:hAnsi="Times New Roman" w:cs="Times New Roman"/>
                <w:iCs/>
                <w:sz w:val="24"/>
                <w:szCs w:val="24"/>
              </w:rPr>
              <w:t xml:space="preserve"> ir</w:t>
            </w:r>
            <w:r w:rsidRPr="00065990" w:rsidR="00065990">
              <w:rPr>
                <w:rFonts w:ascii="Times New Roman" w:hAnsi="Times New Roman" w:cs="Times New Roman"/>
                <w:iCs/>
                <w:sz w:val="24"/>
                <w:szCs w:val="24"/>
              </w:rPr>
              <w:t xml:space="preserve"> pasūtītāji valstspilsētu teritorijās. </w:t>
            </w:r>
            <w:r w:rsidRPr="00CA0877" w:rsidR="00F70A23">
              <w:rPr>
                <w:rFonts w:ascii="Times New Roman" w:hAnsi="Times New Roman" w:cs="Times New Roman"/>
                <w:iCs/>
                <w:sz w:val="24"/>
                <w:szCs w:val="24"/>
              </w:rPr>
              <w:t xml:space="preserve">Jāatzīmē, ka valstspilsētu pašvaldības iesniedz prognozes </w:t>
            </w:r>
            <w:r w:rsidRPr="00CA0877" w:rsidR="00527995">
              <w:rPr>
                <w:rFonts w:ascii="Times New Roman" w:hAnsi="Times New Roman" w:cs="Times New Roman"/>
                <w:iCs/>
                <w:sz w:val="24"/>
                <w:szCs w:val="24"/>
              </w:rPr>
              <w:t>valsts budžeta vajadzībām saskaņā ar</w:t>
            </w:r>
            <w:r w:rsidRPr="00CA0877" w:rsidR="00F70A23">
              <w:rPr>
                <w:rFonts w:ascii="Times New Roman" w:hAnsi="Times New Roman" w:cs="Times New Roman"/>
                <w:iCs/>
                <w:sz w:val="24"/>
                <w:szCs w:val="24"/>
              </w:rPr>
              <w:t xml:space="preserve"> MK noteikumu Nr.435 4. un 5.pielikumu, līdz ar to paredzētie grozījumi MK noteikumos Nr.435, svītrojot 2.pielikumu, neskar valstspilsētu pašvaldību</w:t>
            </w:r>
            <w:r w:rsidR="00527995">
              <w:rPr>
                <w:rFonts w:ascii="Times New Roman" w:hAnsi="Times New Roman" w:cs="Times New Roman"/>
                <w:iCs/>
                <w:sz w:val="24"/>
                <w:szCs w:val="24"/>
              </w:rPr>
              <w:t xml:space="preserve"> pienākumus.</w:t>
            </w:r>
            <w:r w:rsidR="00F70A23">
              <w:rPr>
                <w:rFonts w:ascii="Times New Roman" w:hAnsi="Times New Roman" w:cs="Times New Roman"/>
                <w:iCs/>
                <w:sz w:val="24"/>
                <w:szCs w:val="24"/>
              </w:rPr>
              <w:t xml:space="preserve"> </w:t>
            </w:r>
            <w:r w:rsidR="00AA102B">
              <w:rPr>
                <w:rFonts w:ascii="Times New Roman" w:hAnsi="Times New Roman" w:cs="Times New Roman"/>
                <w:iCs/>
                <w:sz w:val="24"/>
                <w:szCs w:val="24"/>
              </w:rPr>
              <w:t>Autotransporta d</w:t>
            </w:r>
            <w:r w:rsidR="00065990">
              <w:rPr>
                <w:rFonts w:ascii="Times New Roman" w:hAnsi="Times New Roman" w:cs="Times New Roman"/>
                <w:iCs/>
                <w:sz w:val="24"/>
                <w:szCs w:val="24"/>
              </w:rPr>
              <w:t>irekcijas</w:t>
            </w:r>
            <w:r w:rsidRPr="00065990" w:rsidR="00065990">
              <w:rPr>
                <w:rFonts w:ascii="Times New Roman" w:hAnsi="Times New Roman" w:cs="Times New Roman"/>
                <w:iCs/>
                <w:sz w:val="24"/>
                <w:szCs w:val="24"/>
              </w:rPr>
              <w:t xml:space="preserve"> rīcībā ir dažāda statistiskā pārvadājumu informācija un</w:t>
            </w:r>
            <w:r w:rsidR="00AA0D94">
              <w:rPr>
                <w:rFonts w:ascii="Times New Roman" w:hAnsi="Times New Roman" w:cs="Times New Roman"/>
                <w:iCs/>
                <w:sz w:val="24"/>
                <w:szCs w:val="24"/>
              </w:rPr>
              <w:t>,</w:t>
            </w:r>
            <w:r w:rsidRPr="00065990" w:rsidR="00065990">
              <w:rPr>
                <w:rFonts w:ascii="Times New Roman" w:hAnsi="Times New Roman" w:cs="Times New Roman"/>
                <w:iCs/>
                <w:sz w:val="24"/>
                <w:szCs w:val="24"/>
              </w:rPr>
              <w:t xml:space="preserve"> nosakot sabiedriskā transporta pakalpojumu pasūtījuma apjomus, var potenciāli ātrākā laik</w:t>
            </w:r>
            <w:r w:rsidR="00065990">
              <w:rPr>
                <w:rFonts w:ascii="Times New Roman" w:hAnsi="Times New Roman" w:cs="Times New Roman"/>
                <w:iCs/>
                <w:sz w:val="24"/>
                <w:szCs w:val="24"/>
              </w:rPr>
              <w:t>a posmā</w:t>
            </w:r>
            <w:r w:rsidRPr="00065990" w:rsidR="00065990">
              <w:rPr>
                <w:rFonts w:ascii="Times New Roman" w:hAnsi="Times New Roman" w:cs="Times New Roman"/>
                <w:iCs/>
                <w:sz w:val="24"/>
                <w:szCs w:val="24"/>
              </w:rPr>
              <w:t xml:space="preserve"> sagatavot</w:t>
            </w:r>
            <w:r w:rsidR="00AF2090">
              <w:rPr>
                <w:rFonts w:ascii="Times New Roman" w:hAnsi="Times New Roman" w:cs="Times New Roman"/>
                <w:iCs/>
                <w:sz w:val="24"/>
                <w:szCs w:val="24"/>
              </w:rPr>
              <w:t xml:space="preserve"> prognozes</w:t>
            </w:r>
            <w:r w:rsidRPr="00065990" w:rsidR="00065990">
              <w:rPr>
                <w:rFonts w:ascii="Times New Roman" w:hAnsi="Times New Roman" w:cs="Times New Roman"/>
                <w:iCs/>
                <w:sz w:val="24"/>
                <w:szCs w:val="24"/>
              </w:rPr>
              <w:t xml:space="preserve">, kā arī savlaicīgāk reaģēt uz dažādiem procesiem pārvadājumu apjomu plānošanā. </w:t>
            </w:r>
            <w:r w:rsidR="00AF2090">
              <w:rPr>
                <w:rFonts w:ascii="Times New Roman" w:hAnsi="Times New Roman" w:cs="Times New Roman"/>
                <w:iCs/>
                <w:sz w:val="24"/>
                <w:szCs w:val="24"/>
              </w:rPr>
              <w:t xml:space="preserve">Autotransporta direkcija </w:t>
            </w:r>
            <w:r w:rsidRPr="00065990" w:rsidR="00065990">
              <w:rPr>
                <w:rFonts w:ascii="Times New Roman" w:hAnsi="Times New Roman" w:cs="Times New Roman"/>
                <w:iCs/>
                <w:sz w:val="24"/>
                <w:szCs w:val="24"/>
              </w:rPr>
              <w:t>sagatavotās prognozes saskaņos ar pārvadātājiem</w:t>
            </w:r>
            <w:r w:rsidR="00775029">
              <w:rPr>
                <w:rFonts w:ascii="Times New Roman" w:hAnsi="Times New Roman" w:cs="Times New Roman"/>
                <w:iCs/>
                <w:sz w:val="24"/>
                <w:szCs w:val="24"/>
              </w:rPr>
              <w:t>.</w:t>
            </w:r>
          </w:p>
          <w:p w:rsidR="00FC6BFF" w:rsidP="00C82D82" w:rsidRDefault="00FC6BFF" w14:paraId="5AE45D10" w14:textId="00F29BD0">
            <w:pPr>
              <w:pStyle w:val="Bezatstarpm"/>
              <w:tabs>
                <w:tab w:val="left" w:pos="5069"/>
              </w:tabs>
              <w:ind w:right="154"/>
              <w:jc w:val="both"/>
              <w:rPr>
                <w:rFonts w:ascii="Times New Roman" w:hAnsi="Times New Roman" w:cs="Times New Roman"/>
                <w:iCs/>
                <w:sz w:val="24"/>
                <w:szCs w:val="24"/>
              </w:rPr>
            </w:pPr>
          </w:p>
          <w:p w:rsidRPr="002927B6" w:rsidR="00065990" w:rsidP="002927B6" w:rsidRDefault="00E41AC9" w14:paraId="76501AB4" w14:textId="5DDC689E">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lastRenderedPageBreak/>
              <w:t>Noteikumu p</w:t>
            </w:r>
            <w:r w:rsidR="00065990">
              <w:rPr>
                <w:rFonts w:ascii="Times New Roman" w:hAnsi="Times New Roman" w:cs="Times New Roman"/>
                <w:iCs/>
                <w:sz w:val="24"/>
                <w:szCs w:val="24"/>
              </w:rPr>
              <w:t xml:space="preserve">rojekts </w:t>
            </w:r>
            <w:r w:rsidR="00283358">
              <w:rPr>
                <w:rFonts w:ascii="Times New Roman" w:hAnsi="Times New Roman" w:cs="Times New Roman"/>
                <w:iCs/>
                <w:sz w:val="24"/>
                <w:szCs w:val="24"/>
              </w:rPr>
              <w:t xml:space="preserve">arī </w:t>
            </w:r>
            <w:r w:rsidR="00065990">
              <w:rPr>
                <w:rFonts w:ascii="Times New Roman" w:hAnsi="Times New Roman" w:cs="Times New Roman"/>
                <w:iCs/>
                <w:sz w:val="24"/>
                <w:szCs w:val="24"/>
              </w:rPr>
              <w:t>paredz precizēt</w:t>
            </w:r>
            <w:r w:rsidR="0064242B">
              <w:rPr>
                <w:rFonts w:ascii="Times New Roman" w:hAnsi="Times New Roman" w:cs="Times New Roman"/>
                <w:iCs/>
                <w:sz w:val="24"/>
                <w:szCs w:val="24"/>
              </w:rPr>
              <w:t xml:space="preserve"> </w:t>
            </w:r>
            <w:r w:rsidR="00775029">
              <w:rPr>
                <w:rFonts w:ascii="Times New Roman" w:hAnsi="Times New Roman" w:cs="Times New Roman"/>
                <w:iCs/>
                <w:sz w:val="24"/>
                <w:szCs w:val="24"/>
              </w:rPr>
              <w:t>MK n</w:t>
            </w:r>
            <w:r w:rsidR="0064242B">
              <w:rPr>
                <w:rFonts w:ascii="Times New Roman" w:hAnsi="Times New Roman" w:cs="Times New Roman"/>
                <w:iCs/>
                <w:sz w:val="24"/>
                <w:szCs w:val="24"/>
              </w:rPr>
              <w:t>oteikumu</w:t>
            </w:r>
            <w:r w:rsidR="00775029">
              <w:rPr>
                <w:rFonts w:ascii="Times New Roman" w:hAnsi="Times New Roman" w:cs="Times New Roman"/>
                <w:iCs/>
                <w:sz w:val="24"/>
                <w:szCs w:val="24"/>
              </w:rPr>
              <w:t xml:space="preserve"> Nr.435 </w:t>
            </w:r>
            <w:r w:rsidR="00065990">
              <w:rPr>
                <w:rFonts w:ascii="Times New Roman" w:hAnsi="Times New Roman" w:cs="Times New Roman"/>
                <w:iCs/>
                <w:sz w:val="24"/>
                <w:szCs w:val="24"/>
              </w:rPr>
              <w:t xml:space="preserve"> 3.pielikuma redakciju</w:t>
            </w:r>
            <w:r w:rsidR="00283358">
              <w:rPr>
                <w:rFonts w:ascii="Times New Roman" w:hAnsi="Times New Roman" w:cs="Times New Roman"/>
                <w:iCs/>
                <w:sz w:val="24"/>
                <w:szCs w:val="24"/>
              </w:rPr>
              <w:t>, kā arī minētā pārskata iesniegšanas kārtību</w:t>
            </w:r>
            <w:r w:rsidR="00775029">
              <w:rPr>
                <w:rFonts w:ascii="Times New Roman" w:hAnsi="Times New Roman" w:cs="Times New Roman"/>
                <w:iCs/>
                <w:sz w:val="24"/>
                <w:szCs w:val="24"/>
              </w:rPr>
              <w:t>.</w:t>
            </w:r>
            <w:r w:rsidR="00065990">
              <w:rPr>
                <w:rFonts w:ascii="Times New Roman" w:hAnsi="Times New Roman" w:cs="Times New Roman"/>
                <w:iCs/>
                <w:sz w:val="24"/>
                <w:szCs w:val="24"/>
              </w:rPr>
              <w:t xml:space="preserve"> </w:t>
            </w:r>
            <w:r w:rsidR="00E72429">
              <w:rPr>
                <w:rFonts w:ascii="Times New Roman" w:hAnsi="Times New Roman" w:cs="Times New Roman"/>
                <w:iCs/>
                <w:sz w:val="24"/>
                <w:szCs w:val="24"/>
              </w:rPr>
              <w:t xml:space="preserve">Pārskata </w:t>
            </w:r>
            <w:r w:rsidRPr="00065990" w:rsidR="00E72429">
              <w:rPr>
                <w:rFonts w:ascii="Times New Roman" w:hAnsi="Times New Roman" w:cs="Times New Roman"/>
                <w:iCs/>
                <w:sz w:val="24"/>
                <w:szCs w:val="24"/>
              </w:rPr>
              <w:t xml:space="preserve">veidlapas forma neparedz atsevišķi izdalītu </w:t>
            </w:r>
            <w:r w:rsidR="00684E55">
              <w:rPr>
                <w:rFonts w:ascii="Times New Roman" w:hAnsi="Times New Roman" w:cs="Times New Roman"/>
                <w:iCs/>
                <w:sz w:val="24"/>
                <w:szCs w:val="24"/>
              </w:rPr>
              <w:t>enerģijas</w:t>
            </w:r>
            <w:r w:rsidRPr="00065990" w:rsidR="00E72429">
              <w:rPr>
                <w:rFonts w:ascii="Times New Roman" w:hAnsi="Times New Roman" w:cs="Times New Roman"/>
                <w:iCs/>
                <w:sz w:val="24"/>
                <w:szCs w:val="24"/>
              </w:rPr>
              <w:t xml:space="preserve"> resursu veidu</w:t>
            </w:r>
            <w:r w:rsidR="00C401AF">
              <w:rPr>
                <w:rFonts w:ascii="Times New Roman" w:hAnsi="Times New Roman" w:cs="Times New Roman"/>
                <w:iCs/>
                <w:sz w:val="24"/>
                <w:szCs w:val="24"/>
              </w:rPr>
              <w:t>, jo p</w:t>
            </w:r>
            <w:r w:rsidRPr="00065990" w:rsidR="00065990">
              <w:rPr>
                <w:rFonts w:ascii="Times New Roman" w:hAnsi="Times New Roman" w:cs="Times New Roman"/>
                <w:iCs/>
                <w:sz w:val="24"/>
                <w:szCs w:val="24"/>
              </w:rPr>
              <w:t>ašlaik sabiedriskā transporta pakalpojumu</w:t>
            </w:r>
            <w:r w:rsidR="00C401AF">
              <w:rPr>
                <w:rFonts w:ascii="Times New Roman" w:hAnsi="Times New Roman" w:cs="Times New Roman"/>
                <w:iCs/>
                <w:sz w:val="24"/>
                <w:szCs w:val="24"/>
              </w:rPr>
              <w:t>s</w:t>
            </w:r>
            <w:r w:rsidRPr="00065990" w:rsidR="00065990">
              <w:rPr>
                <w:rFonts w:ascii="Times New Roman" w:hAnsi="Times New Roman" w:cs="Times New Roman"/>
                <w:iCs/>
                <w:sz w:val="24"/>
                <w:szCs w:val="24"/>
              </w:rPr>
              <w:t xml:space="preserve"> </w:t>
            </w:r>
            <w:r w:rsidR="00834477">
              <w:rPr>
                <w:rFonts w:ascii="Times New Roman" w:hAnsi="Times New Roman" w:cs="Times New Roman"/>
                <w:iCs/>
                <w:sz w:val="24"/>
                <w:szCs w:val="24"/>
              </w:rPr>
              <w:t xml:space="preserve">var </w:t>
            </w:r>
            <w:r w:rsidRPr="00065990" w:rsidR="00065990">
              <w:rPr>
                <w:rFonts w:ascii="Times New Roman" w:hAnsi="Times New Roman" w:cs="Times New Roman"/>
                <w:iCs/>
                <w:sz w:val="24"/>
                <w:szCs w:val="24"/>
              </w:rPr>
              <w:t>snie</w:t>
            </w:r>
            <w:r w:rsidR="00834477">
              <w:rPr>
                <w:rFonts w:ascii="Times New Roman" w:hAnsi="Times New Roman" w:cs="Times New Roman"/>
                <w:iCs/>
                <w:sz w:val="24"/>
                <w:szCs w:val="24"/>
              </w:rPr>
              <w:t>gt</w:t>
            </w:r>
            <w:r w:rsidRPr="00065990" w:rsidR="00065990">
              <w:rPr>
                <w:rFonts w:ascii="Times New Roman" w:hAnsi="Times New Roman" w:cs="Times New Roman"/>
                <w:iCs/>
                <w:sz w:val="24"/>
                <w:szCs w:val="24"/>
              </w:rPr>
              <w:t xml:space="preserve"> ar autobusiem, kuriem piedziņa pamatā ir ar dīzeļdegvielu,</w:t>
            </w:r>
            <w:r w:rsidR="00834477">
              <w:rPr>
                <w:rFonts w:ascii="Times New Roman" w:hAnsi="Times New Roman" w:cs="Times New Roman"/>
                <w:iCs/>
                <w:sz w:val="24"/>
                <w:szCs w:val="24"/>
              </w:rPr>
              <w:t xml:space="preserve"> </w:t>
            </w:r>
            <w:r w:rsidR="00FF530B">
              <w:rPr>
                <w:rFonts w:ascii="Times New Roman" w:hAnsi="Times New Roman" w:cs="Times New Roman"/>
                <w:iCs/>
                <w:sz w:val="24"/>
                <w:szCs w:val="24"/>
              </w:rPr>
              <w:t xml:space="preserve">gan </w:t>
            </w:r>
            <w:r w:rsidR="00834477">
              <w:rPr>
                <w:rFonts w:ascii="Times New Roman" w:hAnsi="Times New Roman" w:cs="Times New Roman"/>
                <w:iCs/>
                <w:sz w:val="24"/>
                <w:szCs w:val="24"/>
              </w:rPr>
              <w:t xml:space="preserve">arī </w:t>
            </w:r>
            <w:r w:rsidRPr="00065990" w:rsidR="00065990">
              <w:rPr>
                <w:rFonts w:ascii="Times New Roman" w:hAnsi="Times New Roman" w:cs="Times New Roman"/>
                <w:iCs/>
                <w:sz w:val="24"/>
                <w:szCs w:val="24"/>
              </w:rPr>
              <w:t>transportlīdzekļiem, kuri piedziņai izmanto elektroenerģiju</w:t>
            </w:r>
            <w:r w:rsidR="00811F03">
              <w:rPr>
                <w:rFonts w:ascii="Times New Roman" w:hAnsi="Times New Roman" w:cs="Times New Roman"/>
                <w:iCs/>
                <w:sz w:val="24"/>
                <w:szCs w:val="24"/>
              </w:rPr>
              <w:t xml:space="preserve"> </w:t>
            </w:r>
            <w:r w:rsidRPr="00065990" w:rsidR="00811F03">
              <w:rPr>
                <w:rFonts w:ascii="Times New Roman" w:hAnsi="Times New Roman" w:cs="Times New Roman"/>
                <w:iCs/>
                <w:sz w:val="24"/>
                <w:szCs w:val="24"/>
              </w:rPr>
              <w:t>(elektrovilcieni, trolejbusi, tramvaji, kā arī atsevišķos gadījumos arī elektroautobusi)</w:t>
            </w:r>
            <w:r w:rsidR="00811F03">
              <w:rPr>
                <w:rFonts w:ascii="Times New Roman" w:hAnsi="Times New Roman" w:cs="Times New Roman"/>
                <w:iCs/>
                <w:sz w:val="24"/>
                <w:szCs w:val="24"/>
              </w:rPr>
              <w:t xml:space="preserve"> vai gāzveida resursus (piemēram, Rīgas pilsētā pašlaik tiek izmantoti trolejbusi, kuros kā degviela izmantots ūdeņradis)</w:t>
            </w:r>
            <w:r w:rsidR="00834477">
              <w:rPr>
                <w:rFonts w:ascii="Times New Roman" w:hAnsi="Times New Roman" w:cs="Times New Roman"/>
                <w:iCs/>
                <w:sz w:val="24"/>
                <w:szCs w:val="24"/>
              </w:rPr>
              <w:t xml:space="preserve">. </w:t>
            </w:r>
            <w:r w:rsidRPr="00065990" w:rsidR="00065990">
              <w:rPr>
                <w:rFonts w:ascii="Times New Roman" w:hAnsi="Times New Roman" w:cs="Times New Roman"/>
                <w:iCs/>
                <w:sz w:val="24"/>
                <w:szCs w:val="24"/>
              </w:rPr>
              <w:t xml:space="preserve">Lai pasūtītājam būtu pieejama detalizētāka informācija par minētajām izmaksām, ir paredzēts papildināt pārskata veidlapu ar atsevišķām rindām </w:t>
            </w:r>
            <w:r w:rsidR="00FF530B">
              <w:rPr>
                <w:rFonts w:ascii="Times New Roman" w:hAnsi="Times New Roman" w:cs="Times New Roman"/>
                <w:iCs/>
                <w:sz w:val="24"/>
                <w:szCs w:val="24"/>
              </w:rPr>
              <w:t xml:space="preserve">par </w:t>
            </w:r>
            <w:r w:rsidRPr="00065990" w:rsidR="00065990">
              <w:rPr>
                <w:rFonts w:ascii="Times New Roman" w:hAnsi="Times New Roman" w:cs="Times New Roman"/>
                <w:iCs/>
                <w:sz w:val="24"/>
                <w:szCs w:val="24"/>
              </w:rPr>
              <w:t>elektroenerģijas</w:t>
            </w:r>
            <w:r w:rsidR="00811F03">
              <w:rPr>
                <w:rFonts w:ascii="Times New Roman" w:hAnsi="Times New Roman" w:cs="Times New Roman"/>
                <w:iCs/>
                <w:sz w:val="24"/>
                <w:szCs w:val="24"/>
              </w:rPr>
              <w:t xml:space="preserve"> un ūdeņraža</w:t>
            </w:r>
            <w:r w:rsidRPr="00065990" w:rsidR="00065990">
              <w:rPr>
                <w:rFonts w:ascii="Times New Roman" w:hAnsi="Times New Roman" w:cs="Times New Roman"/>
                <w:iCs/>
                <w:sz w:val="24"/>
                <w:szCs w:val="24"/>
              </w:rPr>
              <w:t xml:space="preserve"> izmaksām un patēriņ</w:t>
            </w:r>
            <w:r w:rsidR="00FF530B">
              <w:rPr>
                <w:rFonts w:ascii="Times New Roman" w:hAnsi="Times New Roman" w:cs="Times New Roman"/>
                <w:iCs/>
                <w:sz w:val="24"/>
                <w:szCs w:val="24"/>
              </w:rPr>
              <w:t>u</w:t>
            </w:r>
            <w:r w:rsidRPr="00065990" w:rsidR="00065990">
              <w:rPr>
                <w:rFonts w:ascii="Times New Roman" w:hAnsi="Times New Roman" w:cs="Times New Roman"/>
                <w:iCs/>
                <w:sz w:val="24"/>
                <w:szCs w:val="24"/>
              </w:rPr>
              <w:t xml:space="preserve">. Vienlaikus </w:t>
            </w:r>
            <w:r w:rsidR="00065990">
              <w:rPr>
                <w:rFonts w:ascii="Times New Roman" w:hAnsi="Times New Roman" w:cs="Times New Roman"/>
                <w:iCs/>
                <w:sz w:val="24"/>
                <w:szCs w:val="24"/>
              </w:rPr>
              <w:t xml:space="preserve">3.pielikuma </w:t>
            </w:r>
            <w:r w:rsidRPr="00065990" w:rsidR="00065990">
              <w:rPr>
                <w:rFonts w:ascii="Times New Roman" w:hAnsi="Times New Roman" w:cs="Times New Roman"/>
                <w:iCs/>
                <w:sz w:val="24"/>
                <w:szCs w:val="24"/>
              </w:rPr>
              <w:t>pārskata formā precizētas rindas atbilstoši izmaiņām citos normatīvajos aktos, piemēram, M</w:t>
            </w:r>
            <w:r w:rsidR="00065990">
              <w:rPr>
                <w:rFonts w:ascii="Times New Roman" w:hAnsi="Times New Roman" w:cs="Times New Roman"/>
                <w:iCs/>
                <w:sz w:val="24"/>
                <w:szCs w:val="24"/>
              </w:rPr>
              <w:t xml:space="preserve">inistru </w:t>
            </w:r>
            <w:r w:rsidRPr="00065990" w:rsidR="00065990">
              <w:rPr>
                <w:rFonts w:ascii="Times New Roman" w:hAnsi="Times New Roman" w:cs="Times New Roman"/>
                <w:iCs/>
                <w:sz w:val="24"/>
                <w:szCs w:val="24"/>
              </w:rPr>
              <w:t>K</w:t>
            </w:r>
            <w:r w:rsidR="00065990">
              <w:rPr>
                <w:rFonts w:ascii="Times New Roman" w:hAnsi="Times New Roman" w:cs="Times New Roman"/>
                <w:iCs/>
                <w:sz w:val="24"/>
                <w:szCs w:val="24"/>
              </w:rPr>
              <w:t>abineta</w:t>
            </w:r>
            <w:r w:rsidR="0064242B">
              <w:t xml:space="preserve"> </w:t>
            </w:r>
            <w:r w:rsidRPr="0064242B" w:rsidR="0064242B">
              <w:rPr>
                <w:rFonts w:ascii="Times New Roman" w:hAnsi="Times New Roman" w:cs="Times New Roman"/>
                <w:iCs/>
                <w:sz w:val="24"/>
                <w:szCs w:val="24"/>
              </w:rPr>
              <w:t>2019. gada 29. oktobr</w:t>
            </w:r>
            <w:r w:rsidR="0064242B">
              <w:rPr>
                <w:rFonts w:ascii="Times New Roman" w:hAnsi="Times New Roman" w:cs="Times New Roman"/>
                <w:iCs/>
                <w:sz w:val="24"/>
                <w:szCs w:val="24"/>
              </w:rPr>
              <w:t xml:space="preserve">a </w:t>
            </w:r>
            <w:r w:rsidRPr="00065990" w:rsidR="00065990">
              <w:rPr>
                <w:rFonts w:ascii="Times New Roman" w:hAnsi="Times New Roman" w:cs="Times New Roman"/>
                <w:iCs/>
                <w:sz w:val="24"/>
                <w:szCs w:val="24"/>
              </w:rPr>
              <w:t xml:space="preserve"> noteikum</w:t>
            </w:r>
            <w:r w:rsidR="00AA0D94">
              <w:rPr>
                <w:rFonts w:ascii="Times New Roman" w:hAnsi="Times New Roman" w:cs="Times New Roman"/>
                <w:iCs/>
                <w:sz w:val="24"/>
                <w:szCs w:val="24"/>
              </w:rPr>
              <w:t>os</w:t>
            </w:r>
            <w:r w:rsidRPr="00065990" w:rsidR="00065990">
              <w:rPr>
                <w:rFonts w:ascii="Times New Roman" w:hAnsi="Times New Roman" w:cs="Times New Roman"/>
                <w:iCs/>
                <w:sz w:val="24"/>
                <w:szCs w:val="24"/>
              </w:rPr>
              <w:t xml:space="preserve"> Nr.502</w:t>
            </w:r>
            <w:r w:rsidR="0064242B">
              <w:rPr>
                <w:rFonts w:ascii="Times New Roman" w:hAnsi="Times New Roman" w:cs="Times New Roman"/>
                <w:iCs/>
                <w:sz w:val="24"/>
                <w:szCs w:val="24"/>
              </w:rPr>
              <w:t xml:space="preserve"> “Autoostu noteikumi”</w:t>
            </w:r>
            <w:r w:rsidRPr="00065990" w:rsidR="00065990">
              <w:rPr>
                <w:rFonts w:ascii="Times New Roman" w:hAnsi="Times New Roman" w:cs="Times New Roman"/>
                <w:iCs/>
                <w:sz w:val="24"/>
                <w:szCs w:val="24"/>
              </w:rPr>
              <w:t xml:space="preserve">, kas paredz autoostu pakalpojumiem vienotu autoostu pakalpojumu maksu, to starpā arī par biļešu tirdzniecību. </w:t>
            </w:r>
            <w:r w:rsidR="00283358">
              <w:rPr>
                <w:rFonts w:ascii="Times New Roman" w:hAnsi="Times New Roman" w:cs="Times New Roman"/>
                <w:iCs/>
                <w:sz w:val="24"/>
                <w:szCs w:val="24"/>
              </w:rPr>
              <w:t>P</w:t>
            </w:r>
            <w:r w:rsidRPr="00065990" w:rsidR="00065990">
              <w:rPr>
                <w:rFonts w:ascii="Times New Roman" w:hAnsi="Times New Roman" w:cs="Times New Roman"/>
                <w:iCs/>
                <w:sz w:val="24"/>
                <w:szCs w:val="24"/>
              </w:rPr>
              <w:t>recizē</w:t>
            </w:r>
            <w:r w:rsidR="00283358">
              <w:rPr>
                <w:rFonts w:ascii="Times New Roman" w:hAnsi="Times New Roman" w:cs="Times New Roman"/>
                <w:iCs/>
                <w:sz w:val="24"/>
                <w:szCs w:val="24"/>
              </w:rPr>
              <w:t>jot</w:t>
            </w:r>
            <w:r w:rsidRPr="00065990" w:rsidR="00065990">
              <w:rPr>
                <w:rFonts w:ascii="Times New Roman" w:hAnsi="Times New Roman" w:cs="Times New Roman"/>
                <w:iCs/>
                <w:sz w:val="24"/>
                <w:szCs w:val="24"/>
              </w:rPr>
              <w:t xml:space="preserve"> </w:t>
            </w:r>
            <w:r w:rsidR="00AA0D94">
              <w:rPr>
                <w:rFonts w:ascii="Times New Roman" w:hAnsi="Times New Roman" w:cs="Times New Roman"/>
                <w:iCs/>
                <w:sz w:val="24"/>
                <w:szCs w:val="24"/>
              </w:rPr>
              <w:t xml:space="preserve">3.pielikuma </w:t>
            </w:r>
            <w:r w:rsidRPr="00065990" w:rsidR="00065990">
              <w:rPr>
                <w:rFonts w:ascii="Times New Roman" w:hAnsi="Times New Roman" w:cs="Times New Roman"/>
                <w:iCs/>
                <w:sz w:val="24"/>
                <w:szCs w:val="24"/>
              </w:rPr>
              <w:t>aizpildīšanas</w:t>
            </w:r>
            <w:r w:rsidR="00283358">
              <w:rPr>
                <w:rFonts w:ascii="Times New Roman" w:hAnsi="Times New Roman" w:cs="Times New Roman"/>
                <w:iCs/>
                <w:sz w:val="24"/>
                <w:szCs w:val="24"/>
              </w:rPr>
              <w:t xml:space="preserve"> un iesniegšanas</w:t>
            </w:r>
            <w:r w:rsidRPr="00065990" w:rsidR="00065990">
              <w:rPr>
                <w:rFonts w:ascii="Times New Roman" w:hAnsi="Times New Roman" w:cs="Times New Roman"/>
                <w:iCs/>
                <w:sz w:val="24"/>
                <w:szCs w:val="24"/>
              </w:rPr>
              <w:t xml:space="preserve"> kārtīb</w:t>
            </w:r>
            <w:r w:rsidR="00283358">
              <w:rPr>
                <w:rFonts w:ascii="Times New Roman" w:hAnsi="Times New Roman" w:cs="Times New Roman"/>
                <w:iCs/>
                <w:sz w:val="24"/>
                <w:szCs w:val="24"/>
              </w:rPr>
              <w:t>u</w:t>
            </w:r>
            <w:r w:rsidRPr="00065990" w:rsidR="00065990">
              <w:rPr>
                <w:rFonts w:ascii="Times New Roman" w:hAnsi="Times New Roman" w:cs="Times New Roman"/>
                <w:iCs/>
                <w:sz w:val="24"/>
                <w:szCs w:val="24"/>
              </w:rPr>
              <w:t xml:space="preserve">, </w:t>
            </w:r>
            <w:r w:rsidR="00283358">
              <w:rPr>
                <w:rFonts w:ascii="Times New Roman" w:hAnsi="Times New Roman" w:cs="Times New Roman"/>
                <w:iCs/>
                <w:sz w:val="24"/>
                <w:szCs w:val="24"/>
              </w:rPr>
              <w:t>ir paredzēts</w:t>
            </w:r>
            <w:r w:rsidRPr="00065990" w:rsidR="00065990">
              <w:rPr>
                <w:rFonts w:ascii="Times New Roman" w:hAnsi="Times New Roman" w:cs="Times New Roman"/>
                <w:iCs/>
                <w:sz w:val="24"/>
                <w:szCs w:val="24"/>
              </w:rPr>
              <w:t>, ka pārvadātājiem</w:t>
            </w:r>
            <w:r w:rsidR="00283358">
              <w:rPr>
                <w:rFonts w:ascii="Times New Roman" w:hAnsi="Times New Roman" w:cs="Times New Roman"/>
                <w:iCs/>
                <w:sz w:val="24"/>
                <w:szCs w:val="24"/>
              </w:rPr>
              <w:t xml:space="preserve"> reģionālās nozīmes </w:t>
            </w:r>
            <w:r w:rsidR="00D2132F">
              <w:rPr>
                <w:rFonts w:ascii="Times New Roman" w:hAnsi="Times New Roman" w:cs="Times New Roman"/>
                <w:iCs/>
                <w:sz w:val="24"/>
                <w:szCs w:val="24"/>
              </w:rPr>
              <w:t>maršrutos</w:t>
            </w:r>
            <w:r w:rsidRPr="00065990" w:rsidR="00065990">
              <w:rPr>
                <w:rFonts w:ascii="Times New Roman" w:hAnsi="Times New Roman" w:cs="Times New Roman"/>
                <w:iCs/>
                <w:sz w:val="24"/>
                <w:szCs w:val="24"/>
              </w:rPr>
              <w:t>, kur</w:t>
            </w:r>
            <w:r w:rsidR="00D2132F">
              <w:rPr>
                <w:rFonts w:ascii="Times New Roman" w:hAnsi="Times New Roman" w:cs="Times New Roman"/>
                <w:iCs/>
                <w:sz w:val="24"/>
                <w:szCs w:val="24"/>
              </w:rPr>
              <w:t>os</w:t>
            </w:r>
            <w:r w:rsidRPr="00065990" w:rsidR="00065990">
              <w:rPr>
                <w:rFonts w:ascii="Times New Roman" w:hAnsi="Times New Roman" w:cs="Times New Roman"/>
                <w:iCs/>
                <w:sz w:val="24"/>
                <w:szCs w:val="24"/>
              </w:rPr>
              <w:t xml:space="preserve"> </w:t>
            </w:r>
            <w:r w:rsidRPr="00065990" w:rsidR="0064242B">
              <w:rPr>
                <w:rFonts w:ascii="Times New Roman" w:hAnsi="Times New Roman" w:cs="Times New Roman"/>
                <w:iCs/>
                <w:sz w:val="24"/>
                <w:szCs w:val="24"/>
              </w:rPr>
              <w:t xml:space="preserve">sabiedriskā transporta pakalpojumu pasūtījuma </w:t>
            </w:r>
            <w:r w:rsidRPr="00065990" w:rsidR="00065990">
              <w:rPr>
                <w:rFonts w:ascii="Times New Roman" w:hAnsi="Times New Roman" w:cs="Times New Roman"/>
                <w:iCs/>
                <w:sz w:val="24"/>
                <w:szCs w:val="24"/>
              </w:rPr>
              <w:t>līgumos ir paredzēts kompensācijas apmērs (līgumcena) vai šīs kompensācijas (līgumcenas) aprēķināšanas kārtība, ik</w:t>
            </w:r>
            <w:r w:rsidRPr="002927B6" w:rsidR="00065990">
              <w:rPr>
                <w:rFonts w:ascii="Times New Roman" w:hAnsi="Times New Roman" w:cs="Times New Roman"/>
                <w:iCs/>
                <w:sz w:val="24"/>
                <w:szCs w:val="24"/>
              </w:rPr>
              <w:t>mēneša pārskatā varēs aizpildīt tikai atsevišķas rindas</w:t>
            </w:r>
            <w:r w:rsidR="00283358">
              <w:rPr>
                <w:rFonts w:ascii="Times New Roman" w:hAnsi="Times New Roman" w:cs="Times New Roman"/>
                <w:iCs/>
                <w:sz w:val="24"/>
                <w:szCs w:val="24"/>
              </w:rPr>
              <w:t xml:space="preserve">, kas ļautu Autotransporta direkcijai aprēķināt tekošā gada avansa maksājumus, kā arī sekot sabiedriskā transporta pakalpojumu pasūtījuma līgumos paredzētajām kvalitātes prasībām. </w:t>
            </w:r>
            <w:r w:rsidRPr="00CB7099" w:rsidR="00CB7099">
              <w:rPr>
                <w:rFonts w:ascii="Times New Roman" w:hAnsi="Times New Roman" w:cs="Times New Roman"/>
                <w:iCs/>
                <w:sz w:val="24"/>
                <w:szCs w:val="24"/>
              </w:rPr>
              <w:t xml:space="preserve">Lai </w:t>
            </w:r>
            <w:r w:rsidRPr="004011EF" w:rsidR="00CB7099">
              <w:rPr>
                <w:rFonts w:ascii="Times New Roman" w:hAnsi="Times New Roman" w:cs="Times New Roman"/>
                <w:iCs/>
                <w:sz w:val="24"/>
                <w:szCs w:val="24"/>
              </w:rPr>
              <w:t xml:space="preserve">analizētu datus </w:t>
            </w:r>
            <w:r w:rsidRPr="00C42DBB" w:rsidR="00CB7099">
              <w:rPr>
                <w:rFonts w:ascii="Times New Roman" w:hAnsi="Times New Roman" w:cs="Times New Roman"/>
                <w:sz w:val="24"/>
                <w:szCs w:val="24"/>
              </w:rPr>
              <w:t xml:space="preserve">klimata kontroles jautājumos, nosakot kaitīgo izmešu daudzumu un tā pieaugumu vai samazinājumu, </w:t>
            </w:r>
            <w:r w:rsidRPr="00CB7099" w:rsidR="00CB7099">
              <w:rPr>
                <w:rFonts w:ascii="Times New Roman" w:hAnsi="Times New Roman" w:cs="Times New Roman"/>
                <w:iCs/>
                <w:sz w:val="24"/>
                <w:szCs w:val="24"/>
              </w:rPr>
              <w:t xml:space="preserve">paredzēts, ka </w:t>
            </w:r>
            <w:r w:rsidRPr="004011EF" w:rsidR="00CB7099">
              <w:rPr>
                <w:rFonts w:ascii="Times New Roman" w:hAnsi="Times New Roman" w:cs="Times New Roman"/>
                <w:iCs/>
                <w:sz w:val="24"/>
                <w:szCs w:val="24"/>
              </w:rPr>
              <w:t>pārvadātājiem reģionālās nozīmes pārvadājumos, kuriem sabiedriskā transporta pakalpojumu pasūtījuma līgumos ir paredzēts kompensācijas apmē</w:t>
            </w:r>
            <w:r w:rsidRPr="00CB7099" w:rsidR="00CB7099">
              <w:rPr>
                <w:rFonts w:ascii="Times New Roman" w:hAnsi="Times New Roman" w:cs="Times New Roman"/>
                <w:iCs/>
                <w:sz w:val="24"/>
                <w:szCs w:val="24"/>
              </w:rPr>
              <w:t>rs (līgumcena) vai šīs kompensācijas (līgumcenas) aprēķināšanas kārtība, reizi pusgadā un kalendārajā gadā 3.pielikumā paredzētajā pārskatā jāsniedz dati par degvielas veidu (energoresursu) patēriņu</w:t>
            </w:r>
            <w:r w:rsidR="004011EF">
              <w:rPr>
                <w:rFonts w:ascii="Times New Roman" w:hAnsi="Times New Roman" w:cs="Times New Roman"/>
                <w:iCs/>
                <w:sz w:val="24"/>
                <w:szCs w:val="24"/>
              </w:rPr>
              <w:t>.</w:t>
            </w:r>
            <w:r w:rsidR="00C42DBB">
              <w:rPr>
                <w:rFonts w:ascii="Times New Roman" w:hAnsi="Times New Roman" w:cs="Times New Roman"/>
                <w:iCs/>
                <w:sz w:val="24"/>
                <w:szCs w:val="24"/>
              </w:rPr>
              <w:t xml:space="preserve"> </w:t>
            </w:r>
          </w:p>
          <w:p w:rsidR="002927B6" w:rsidP="00F764BA" w:rsidRDefault="002927B6" w14:paraId="30248F00" w14:textId="42CB2216">
            <w:pPr>
              <w:spacing w:after="0" w:line="240" w:lineRule="auto"/>
              <w:jc w:val="both"/>
              <w:rPr>
                <w:rFonts w:ascii="Times New Roman" w:hAnsi="Times New Roman" w:cs="Times New Roman"/>
                <w:sz w:val="24"/>
                <w:szCs w:val="24"/>
              </w:rPr>
            </w:pPr>
            <w:r w:rsidRPr="002927B6">
              <w:rPr>
                <w:rFonts w:ascii="Times New Roman" w:hAnsi="Times New Roman" w:cs="Times New Roman"/>
                <w:sz w:val="24"/>
                <w:szCs w:val="24"/>
              </w:rPr>
              <w:t>Visi pārskati, kas iekļauti MK noteikumu Nr.435 pielikumos</w:t>
            </w:r>
            <w:r w:rsidR="00AA0D94">
              <w:rPr>
                <w:rFonts w:ascii="Times New Roman" w:hAnsi="Times New Roman" w:cs="Times New Roman"/>
                <w:sz w:val="24"/>
                <w:szCs w:val="24"/>
              </w:rPr>
              <w:t>,</w:t>
            </w:r>
            <w:r w:rsidRPr="002927B6">
              <w:rPr>
                <w:rFonts w:ascii="Times New Roman" w:hAnsi="Times New Roman" w:cs="Times New Roman"/>
                <w:sz w:val="24"/>
                <w:szCs w:val="24"/>
              </w:rPr>
              <w:t xml:space="preserve"> ir pārskatu formas, kas ir ar sarežģītu aizpildīšanas kārtību </w:t>
            </w:r>
            <w:r w:rsidR="001B097C">
              <w:rPr>
                <w:rFonts w:ascii="Times New Roman" w:hAnsi="Times New Roman" w:cs="Times New Roman"/>
                <w:sz w:val="24"/>
                <w:szCs w:val="24"/>
              </w:rPr>
              <w:t>un</w:t>
            </w:r>
            <w:r w:rsidR="0032160B">
              <w:rPr>
                <w:rFonts w:ascii="Times New Roman" w:hAnsi="Times New Roman" w:cs="Times New Roman"/>
                <w:sz w:val="24"/>
                <w:szCs w:val="24"/>
              </w:rPr>
              <w:t xml:space="preserve"> </w:t>
            </w:r>
            <w:r w:rsidRPr="002927B6">
              <w:rPr>
                <w:rFonts w:ascii="Times New Roman" w:hAnsi="Times New Roman" w:cs="Times New Roman"/>
                <w:sz w:val="24"/>
                <w:szCs w:val="24"/>
              </w:rPr>
              <w:t>ir iesniedzam</w:t>
            </w:r>
            <w:r w:rsidR="001B097C">
              <w:rPr>
                <w:rFonts w:ascii="Times New Roman" w:hAnsi="Times New Roman" w:cs="Times New Roman"/>
                <w:sz w:val="24"/>
                <w:szCs w:val="24"/>
              </w:rPr>
              <w:t>as</w:t>
            </w:r>
            <w:r w:rsidRPr="002927B6">
              <w:rPr>
                <w:rFonts w:ascii="Times New Roman" w:hAnsi="Times New Roman" w:cs="Times New Roman"/>
                <w:sz w:val="24"/>
                <w:szCs w:val="24"/>
              </w:rPr>
              <w:t xml:space="preserve"> pasūtītājam</w:t>
            </w:r>
            <w:r w:rsidR="001B097C">
              <w:rPr>
                <w:rFonts w:ascii="Times New Roman" w:hAnsi="Times New Roman" w:cs="Times New Roman"/>
                <w:sz w:val="24"/>
                <w:szCs w:val="24"/>
              </w:rPr>
              <w:t xml:space="preserve">. </w:t>
            </w:r>
            <w:r w:rsidRPr="002927B6">
              <w:rPr>
                <w:rFonts w:ascii="Times New Roman" w:hAnsi="Times New Roman" w:cs="Times New Roman"/>
                <w:sz w:val="24"/>
                <w:szCs w:val="24"/>
              </w:rPr>
              <w:t xml:space="preserve"> </w:t>
            </w:r>
            <w:r w:rsidR="00E42FC8">
              <w:rPr>
                <w:rFonts w:ascii="Times New Roman" w:hAnsi="Times New Roman" w:cs="Times New Roman"/>
                <w:sz w:val="24"/>
                <w:szCs w:val="24"/>
              </w:rPr>
              <w:t xml:space="preserve">MK </w:t>
            </w:r>
            <w:r w:rsidRPr="002927B6">
              <w:rPr>
                <w:rFonts w:ascii="Times New Roman" w:hAnsi="Times New Roman" w:cs="Times New Roman"/>
                <w:sz w:val="24"/>
                <w:szCs w:val="24"/>
              </w:rPr>
              <w:t>noteikumu</w:t>
            </w:r>
            <w:r w:rsidR="00E42FC8">
              <w:rPr>
                <w:rFonts w:ascii="Times New Roman" w:hAnsi="Times New Roman" w:cs="Times New Roman"/>
                <w:sz w:val="24"/>
                <w:szCs w:val="24"/>
              </w:rPr>
              <w:t xml:space="preserve"> Nr.435</w:t>
            </w:r>
            <w:r w:rsidRPr="002927B6">
              <w:rPr>
                <w:rFonts w:ascii="Times New Roman" w:hAnsi="Times New Roman" w:cs="Times New Roman"/>
                <w:sz w:val="24"/>
                <w:szCs w:val="24"/>
              </w:rPr>
              <w:t xml:space="preserve"> (arī </w:t>
            </w:r>
            <w:r w:rsidR="00AA0D94">
              <w:rPr>
                <w:rFonts w:ascii="Times New Roman" w:hAnsi="Times New Roman" w:cs="Times New Roman"/>
                <w:sz w:val="24"/>
                <w:szCs w:val="24"/>
              </w:rPr>
              <w:t>STP</w:t>
            </w:r>
            <w:r w:rsidR="00E42FC8">
              <w:rPr>
                <w:rFonts w:ascii="Times New Roman" w:hAnsi="Times New Roman" w:cs="Times New Roman"/>
                <w:sz w:val="24"/>
                <w:szCs w:val="24"/>
              </w:rPr>
              <w:t xml:space="preserve"> </w:t>
            </w:r>
            <w:r w:rsidRPr="002927B6">
              <w:rPr>
                <w:rFonts w:ascii="Times New Roman" w:hAnsi="Times New Roman" w:cs="Times New Roman"/>
                <w:sz w:val="24"/>
                <w:szCs w:val="24"/>
              </w:rPr>
              <w:t xml:space="preserve">likuma) izpratnē reģionālās nozīmes </w:t>
            </w:r>
            <w:r w:rsidR="00A334EF">
              <w:rPr>
                <w:rFonts w:ascii="Times New Roman" w:hAnsi="Times New Roman" w:cs="Times New Roman"/>
                <w:sz w:val="24"/>
                <w:szCs w:val="24"/>
              </w:rPr>
              <w:t>maršrutos</w:t>
            </w:r>
            <w:r w:rsidRPr="002927B6" w:rsidR="00A334EF">
              <w:rPr>
                <w:rFonts w:ascii="Times New Roman" w:hAnsi="Times New Roman" w:cs="Times New Roman"/>
                <w:sz w:val="24"/>
                <w:szCs w:val="24"/>
              </w:rPr>
              <w:t xml:space="preserve"> </w:t>
            </w:r>
            <w:r w:rsidR="00F96E84">
              <w:rPr>
                <w:rFonts w:ascii="Times New Roman" w:hAnsi="Times New Roman" w:cs="Times New Roman"/>
                <w:sz w:val="24"/>
                <w:szCs w:val="24"/>
              </w:rPr>
              <w:t xml:space="preserve">pasūtītājs </w:t>
            </w:r>
            <w:r w:rsidR="003671F1">
              <w:rPr>
                <w:rFonts w:ascii="Times New Roman" w:hAnsi="Times New Roman" w:cs="Times New Roman"/>
                <w:sz w:val="24"/>
                <w:szCs w:val="24"/>
              </w:rPr>
              <w:t xml:space="preserve">ir </w:t>
            </w:r>
            <w:r w:rsidRPr="002927B6">
              <w:rPr>
                <w:rFonts w:ascii="Times New Roman" w:hAnsi="Times New Roman" w:cs="Times New Roman"/>
                <w:sz w:val="24"/>
                <w:szCs w:val="24"/>
              </w:rPr>
              <w:t xml:space="preserve"> A</w:t>
            </w:r>
            <w:r w:rsidR="00774A28">
              <w:rPr>
                <w:rFonts w:ascii="Times New Roman" w:hAnsi="Times New Roman" w:cs="Times New Roman"/>
                <w:sz w:val="24"/>
                <w:szCs w:val="24"/>
              </w:rPr>
              <w:t>utotransporta direkcija</w:t>
            </w:r>
            <w:r w:rsidRPr="002927B6">
              <w:rPr>
                <w:rFonts w:ascii="Times New Roman" w:hAnsi="Times New Roman" w:cs="Times New Roman"/>
                <w:sz w:val="24"/>
                <w:szCs w:val="24"/>
              </w:rPr>
              <w:t xml:space="preserve">, bet pilsētas </w:t>
            </w:r>
            <w:r w:rsidR="00A334EF">
              <w:rPr>
                <w:rFonts w:ascii="Times New Roman" w:hAnsi="Times New Roman" w:cs="Times New Roman"/>
                <w:sz w:val="24"/>
                <w:szCs w:val="24"/>
              </w:rPr>
              <w:t>nozīme maršrutos</w:t>
            </w:r>
            <w:r w:rsidRPr="002927B6" w:rsidR="00A334EF">
              <w:rPr>
                <w:rFonts w:ascii="Times New Roman" w:hAnsi="Times New Roman" w:cs="Times New Roman"/>
                <w:sz w:val="24"/>
                <w:szCs w:val="24"/>
              </w:rPr>
              <w:t xml:space="preserve"> </w:t>
            </w:r>
            <w:r w:rsidRPr="002927B6">
              <w:rPr>
                <w:rFonts w:ascii="Times New Roman" w:hAnsi="Times New Roman" w:cs="Times New Roman"/>
                <w:sz w:val="24"/>
                <w:szCs w:val="24"/>
              </w:rPr>
              <w:t>– valstspilsētas</w:t>
            </w:r>
            <w:r w:rsidR="00CC69EB">
              <w:rPr>
                <w:rFonts w:ascii="Times New Roman" w:hAnsi="Times New Roman" w:cs="Times New Roman"/>
                <w:sz w:val="24"/>
                <w:szCs w:val="24"/>
              </w:rPr>
              <w:t>. Lai novērstu pārskatu veidlapu formu atšķirības, noteikumu proje</w:t>
            </w:r>
            <w:r w:rsidR="008D638F">
              <w:rPr>
                <w:rFonts w:ascii="Times New Roman" w:hAnsi="Times New Roman" w:cs="Times New Roman"/>
                <w:sz w:val="24"/>
                <w:szCs w:val="24"/>
              </w:rPr>
              <w:t>k</w:t>
            </w:r>
            <w:r w:rsidR="00CC69EB">
              <w:rPr>
                <w:rFonts w:ascii="Times New Roman" w:hAnsi="Times New Roman" w:cs="Times New Roman"/>
                <w:sz w:val="24"/>
                <w:szCs w:val="24"/>
              </w:rPr>
              <w:t>tam</w:t>
            </w:r>
            <w:r w:rsidR="008D638F">
              <w:rPr>
                <w:rFonts w:ascii="Times New Roman" w:hAnsi="Times New Roman" w:cs="Times New Roman"/>
                <w:sz w:val="24"/>
                <w:szCs w:val="24"/>
              </w:rPr>
              <w:t xml:space="preserve"> 3.pielikumā pievieno</w:t>
            </w:r>
            <w:r w:rsidR="00F96E84">
              <w:rPr>
                <w:rFonts w:ascii="Times New Roman" w:hAnsi="Times New Roman" w:cs="Times New Roman"/>
                <w:sz w:val="24"/>
                <w:szCs w:val="24"/>
              </w:rPr>
              <w:t xml:space="preserve">ta pārskata </w:t>
            </w:r>
            <w:r w:rsidR="008D638F">
              <w:rPr>
                <w:rFonts w:ascii="Times New Roman" w:hAnsi="Times New Roman" w:cs="Times New Roman"/>
                <w:sz w:val="24"/>
                <w:szCs w:val="24"/>
              </w:rPr>
              <w:t>veidlapa</w:t>
            </w:r>
            <w:r w:rsidR="00F96E84">
              <w:rPr>
                <w:rFonts w:ascii="Times New Roman" w:hAnsi="Times New Roman" w:cs="Times New Roman"/>
                <w:sz w:val="24"/>
                <w:szCs w:val="24"/>
              </w:rPr>
              <w:t xml:space="preserve">, nevis veidlapas saturs iekļauts tekstā. </w:t>
            </w:r>
          </w:p>
          <w:p w:rsidRPr="00CA0877" w:rsidR="004A0E23" w:rsidP="00F764BA" w:rsidRDefault="004A7F62" w14:paraId="2A98D205" w14:textId="270589D3">
            <w:pPr>
              <w:spacing w:after="0" w:line="240" w:lineRule="auto"/>
              <w:jc w:val="both"/>
              <w:rPr>
                <w:rFonts w:ascii="Times New Roman" w:hAnsi="Times New Roman" w:cs="Times New Roman"/>
                <w:sz w:val="24"/>
                <w:szCs w:val="24"/>
              </w:rPr>
            </w:pPr>
            <w:r w:rsidRPr="00CA0877">
              <w:rPr>
                <w:rFonts w:ascii="Times New Roman" w:hAnsi="Times New Roman" w:cs="Times New Roman"/>
                <w:sz w:val="24"/>
                <w:szCs w:val="24"/>
              </w:rPr>
              <w:lastRenderedPageBreak/>
              <w:t>Vienlaikus ar noteikumu projektu</w:t>
            </w:r>
            <w:r w:rsidRPr="00CA0877" w:rsidR="006D5DED">
              <w:rPr>
                <w:rFonts w:ascii="Times New Roman" w:hAnsi="Times New Roman" w:cs="Times New Roman"/>
                <w:sz w:val="24"/>
                <w:szCs w:val="24"/>
              </w:rPr>
              <w:t xml:space="preserve"> tiek precizētas un padarītas skaidrākas normas attiecībā uz</w:t>
            </w:r>
            <w:r w:rsidRPr="00CA0877">
              <w:rPr>
                <w:rFonts w:ascii="Times New Roman" w:hAnsi="Times New Roman" w:cs="Times New Roman"/>
                <w:sz w:val="24"/>
                <w:szCs w:val="24"/>
              </w:rPr>
              <w:t xml:space="preserve"> zaudējumu par braukšanas maksas atvieglojumiem </w:t>
            </w:r>
            <w:r w:rsidRPr="00CA0877" w:rsidR="006D5DED">
              <w:rPr>
                <w:rFonts w:ascii="Times New Roman" w:hAnsi="Times New Roman" w:cs="Times New Roman"/>
                <w:sz w:val="24"/>
                <w:szCs w:val="24"/>
              </w:rPr>
              <w:t>aprēķināšanas kārtību, ievērojot pievienotās vērtības nodokļa piemērošanu sabiedriskā transporta pakalpojumiem.</w:t>
            </w:r>
            <w:r w:rsidRPr="00CA0877" w:rsidR="00343DDD">
              <w:rPr>
                <w:rFonts w:ascii="Times New Roman" w:hAnsi="Times New Roman" w:cs="Times New Roman"/>
                <w:sz w:val="24"/>
                <w:szCs w:val="24"/>
              </w:rPr>
              <w:t xml:space="preserve"> Proti, MK noteikumu Nr.435 </w:t>
            </w:r>
            <w:r w:rsidRPr="00CA0877" w:rsidR="006B3C19">
              <w:rPr>
                <w:rFonts w:ascii="Times New Roman" w:hAnsi="Times New Roman" w:cs="Times New Roman"/>
                <w:sz w:val="24"/>
                <w:szCs w:val="24"/>
              </w:rPr>
              <w:t xml:space="preserve">2.2. un </w:t>
            </w:r>
            <w:r w:rsidRPr="00CA0877" w:rsidR="00343DDD">
              <w:rPr>
                <w:rFonts w:ascii="Times New Roman" w:hAnsi="Times New Roman" w:cs="Times New Roman"/>
                <w:sz w:val="24"/>
                <w:szCs w:val="24"/>
              </w:rPr>
              <w:t>2.5.</w:t>
            </w:r>
            <w:r w:rsidRPr="00CA0877" w:rsidR="00F7376C">
              <w:rPr>
                <w:rFonts w:ascii="Times New Roman" w:hAnsi="Times New Roman" w:cs="Times New Roman"/>
                <w:sz w:val="24"/>
                <w:szCs w:val="24"/>
              </w:rPr>
              <w:t>apakš</w:t>
            </w:r>
            <w:r w:rsidRPr="00CA0877" w:rsidR="00343DDD">
              <w:rPr>
                <w:rFonts w:ascii="Times New Roman" w:hAnsi="Times New Roman" w:cs="Times New Roman"/>
                <w:sz w:val="24"/>
                <w:szCs w:val="24"/>
              </w:rPr>
              <w:t>punkts no</w:t>
            </w:r>
            <w:r w:rsidRPr="00CA0877" w:rsidR="00F7376C">
              <w:rPr>
                <w:rFonts w:ascii="Times New Roman" w:hAnsi="Times New Roman" w:cs="Times New Roman"/>
                <w:sz w:val="24"/>
                <w:szCs w:val="24"/>
              </w:rPr>
              <w:t>teic</w:t>
            </w:r>
            <w:r w:rsidRPr="00CA0877" w:rsidR="00E67447">
              <w:rPr>
                <w:rFonts w:ascii="Times New Roman" w:hAnsi="Times New Roman" w:cs="Times New Roman"/>
                <w:sz w:val="24"/>
                <w:szCs w:val="24"/>
              </w:rPr>
              <w:t>, ka pārvadātājam kompensē zaudējumus</w:t>
            </w:r>
            <w:r w:rsidRPr="00CA0877" w:rsidR="00343DDD">
              <w:rPr>
                <w:rFonts w:ascii="Times New Roman" w:hAnsi="Times New Roman" w:cs="Times New Roman"/>
                <w:sz w:val="24"/>
                <w:szCs w:val="24"/>
              </w:rPr>
              <w:t>, ja pasūtītājs ir vai nav noteicis sabiedriskā transporta pakalpojuma tarifu, – zaudējumus par tādu pasažieru pārvadāšanu, kuriem noteikti braukšanas maksas atvieglojumi saskaņā ar braukšanas maksas atvieglojumu noteikumiem</w:t>
            </w:r>
            <w:r w:rsidRPr="00CA0877" w:rsidR="00E67447">
              <w:rPr>
                <w:rFonts w:ascii="Times New Roman" w:hAnsi="Times New Roman" w:cs="Times New Roman"/>
                <w:sz w:val="24"/>
                <w:szCs w:val="24"/>
              </w:rPr>
              <w:t xml:space="preserve"> vai pašvaldība noteikusi braukšanas maksas atvieglojumus</w:t>
            </w:r>
            <w:r w:rsidRPr="00CA0877" w:rsidR="00911FF4">
              <w:rPr>
                <w:rFonts w:ascii="Times New Roman" w:hAnsi="Times New Roman" w:cs="Times New Roman"/>
                <w:sz w:val="24"/>
                <w:szCs w:val="24"/>
              </w:rPr>
              <w:t xml:space="preserve">. </w:t>
            </w:r>
            <w:r w:rsidR="00811F03">
              <w:rPr>
                <w:rFonts w:ascii="Times New Roman" w:hAnsi="Times New Roman" w:cs="Times New Roman"/>
                <w:sz w:val="24"/>
                <w:szCs w:val="24"/>
              </w:rPr>
              <w:t>P</w:t>
            </w:r>
            <w:r w:rsidRPr="00CA0877" w:rsidR="004A0E23">
              <w:rPr>
                <w:rFonts w:ascii="Times New Roman" w:hAnsi="Times New Roman" w:cs="Times New Roman"/>
                <w:sz w:val="24"/>
                <w:szCs w:val="24"/>
              </w:rPr>
              <w:t xml:space="preserve">akalpojumu sniegšanas darījumā ar </w:t>
            </w:r>
            <w:r w:rsidRPr="00CA0877" w:rsidR="000C5894">
              <w:rPr>
                <w:rFonts w:ascii="Times New Roman" w:hAnsi="Times New Roman" w:cs="Times New Roman"/>
                <w:sz w:val="24"/>
                <w:szCs w:val="24"/>
              </w:rPr>
              <w:t>pievienotās vērtības nodokli (</w:t>
            </w:r>
            <w:r w:rsidRPr="00CA0877" w:rsidR="004A0E23">
              <w:rPr>
                <w:rFonts w:ascii="Times New Roman" w:hAnsi="Times New Roman" w:cs="Times New Roman"/>
                <w:sz w:val="24"/>
                <w:szCs w:val="24"/>
              </w:rPr>
              <w:t>PVN</w:t>
            </w:r>
            <w:r w:rsidRPr="00CA0877" w:rsidR="000C5894">
              <w:rPr>
                <w:rFonts w:ascii="Times New Roman" w:hAnsi="Times New Roman" w:cs="Times New Roman"/>
                <w:sz w:val="24"/>
                <w:szCs w:val="24"/>
              </w:rPr>
              <w:t>)</w:t>
            </w:r>
            <w:r w:rsidRPr="00CA0877" w:rsidR="004A0E23">
              <w:rPr>
                <w:rFonts w:ascii="Times New Roman" w:hAnsi="Times New Roman" w:cs="Times New Roman"/>
                <w:sz w:val="24"/>
                <w:szCs w:val="24"/>
              </w:rPr>
              <w:t xml:space="preserve"> apliekamā vērtība ir at1īdzība par sniegtajiem</w:t>
            </w:r>
            <w:r w:rsidRPr="00CA0877" w:rsidR="006D5DED">
              <w:rPr>
                <w:rFonts w:ascii="Times New Roman" w:hAnsi="Times New Roman" w:cs="Times New Roman"/>
                <w:sz w:val="24"/>
                <w:szCs w:val="24"/>
              </w:rPr>
              <w:t xml:space="preserve"> sabiedriskā transporta</w:t>
            </w:r>
            <w:r w:rsidRPr="00CA0877" w:rsidR="004A0E23">
              <w:rPr>
                <w:rFonts w:ascii="Times New Roman" w:hAnsi="Times New Roman" w:cs="Times New Roman"/>
                <w:sz w:val="24"/>
                <w:szCs w:val="24"/>
              </w:rPr>
              <w:t xml:space="preserve"> pakalpojumiem. </w:t>
            </w:r>
            <w:r w:rsidRPr="00CA0877" w:rsidR="000C5894">
              <w:rPr>
                <w:rFonts w:ascii="Times New Roman" w:hAnsi="Times New Roman" w:cs="Times New Roman"/>
                <w:sz w:val="24"/>
                <w:szCs w:val="24"/>
              </w:rPr>
              <w:t xml:space="preserve">Saskaņā ar Pievienotās vērtības nodokļa likuma 124.panta trešo daļu </w:t>
            </w:r>
            <w:r w:rsidRPr="00CA0877" w:rsidR="004A0E23">
              <w:rPr>
                <w:rFonts w:ascii="Times New Roman" w:hAnsi="Times New Roman" w:cs="Times New Roman"/>
                <w:sz w:val="24"/>
                <w:szCs w:val="24"/>
              </w:rPr>
              <w:t>PVN, kas saskaņā ar Pievienotās vērtības nodokļa likuma 129.panta desmito da</w:t>
            </w:r>
            <w:r w:rsidRPr="00CA0877" w:rsidR="00AB18AF">
              <w:rPr>
                <w:rFonts w:ascii="Times New Roman" w:hAnsi="Times New Roman" w:cs="Times New Roman"/>
                <w:sz w:val="24"/>
                <w:szCs w:val="24"/>
              </w:rPr>
              <w:t>ļ</w:t>
            </w:r>
            <w:r w:rsidRPr="00CA0877" w:rsidR="004A0E23">
              <w:rPr>
                <w:rFonts w:ascii="Times New Roman" w:hAnsi="Times New Roman" w:cs="Times New Roman"/>
                <w:sz w:val="24"/>
                <w:szCs w:val="24"/>
              </w:rPr>
              <w:t xml:space="preserve">u </w:t>
            </w:r>
            <w:r w:rsidRPr="00CA0877" w:rsidR="00040EA2">
              <w:rPr>
                <w:rFonts w:ascii="Times New Roman" w:hAnsi="Times New Roman" w:cs="Times New Roman"/>
                <w:sz w:val="24"/>
                <w:szCs w:val="24"/>
              </w:rPr>
              <w:t>ir iekļauts braukšanas biļetes (talona), mēnešbiļetes un sporta vai kultūras pasākuma biļetes cenā, nodokļa maksātājs, kurš minētās biļetes realizē savā vārdā, neizmantojot starpniecības pakalpojumus, norāda tā taksācijas perioda nodokļa deklarācijā, kurā attiecīgā biļete pārdota lietotājam</w:t>
            </w:r>
            <w:r w:rsidR="00506F8C">
              <w:rPr>
                <w:rFonts w:ascii="Times New Roman" w:hAnsi="Times New Roman" w:cs="Times New Roman"/>
                <w:sz w:val="24"/>
                <w:szCs w:val="24"/>
              </w:rPr>
              <w:t>.</w:t>
            </w:r>
            <w:r w:rsidRPr="00CA0877" w:rsidR="004A0E23">
              <w:rPr>
                <w:rStyle w:val="Vresatsauce"/>
                <w:rFonts w:ascii="Times New Roman" w:hAnsi="Times New Roman" w:cs="Times New Roman"/>
                <w:sz w:val="24"/>
                <w:szCs w:val="24"/>
              </w:rPr>
              <w:footnoteReference w:id="2"/>
            </w:r>
          </w:p>
          <w:p w:rsidRPr="00CA0877" w:rsidR="004A0E23" w:rsidP="004A0E23" w:rsidRDefault="006D5DED" w14:paraId="43BDE3A8" w14:textId="31CFB889">
            <w:pPr>
              <w:autoSpaceDE w:val="0"/>
              <w:autoSpaceDN w:val="0"/>
              <w:adjustRightInd w:val="0"/>
              <w:spacing w:after="0" w:line="240" w:lineRule="auto"/>
              <w:jc w:val="both"/>
              <w:rPr>
                <w:rFonts w:ascii="Times New Roman" w:hAnsi="Times New Roman" w:cs="Times New Roman"/>
                <w:sz w:val="24"/>
                <w:szCs w:val="24"/>
              </w:rPr>
            </w:pPr>
            <w:r w:rsidRPr="00CA0877">
              <w:rPr>
                <w:rFonts w:ascii="Times New Roman" w:hAnsi="Times New Roman" w:cs="Times New Roman"/>
                <w:sz w:val="24"/>
                <w:szCs w:val="24"/>
              </w:rPr>
              <w:t>Atbilstoši</w:t>
            </w:r>
            <w:r w:rsidRPr="00CA0877" w:rsidR="004A0E23">
              <w:rPr>
                <w:rFonts w:ascii="Times New Roman" w:hAnsi="Times New Roman" w:cs="Times New Roman"/>
                <w:sz w:val="24"/>
                <w:szCs w:val="24"/>
              </w:rPr>
              <w:t xml:space="preserve"> PVN jomu reglamentējošajiem </w:t>
            </w:r>
            <w:r w:rsidRPr="00CA0877" w:rsidR="000C5894">
              <w:rPr>
                <w:rFonts w:ascii="Times New Roman" w:hAnsi="Times New Roman" w:cs="Times New Roman"/>
                <w:sz w:val="24"/>
                <w:szCs w:val="24"/>
              </w:rPr>
              <w:t>normatīvajiem</w:t>
            </w:r>
            <w:r w:rsidRPr="00CA0877" w:rsidR="004A0E23">
              <w:rPr>
                <w:rFonts w:ascii="Times New Roman" w:hAnsi="Times New Roman" w:cs="Times New Roman"/>
                <w:sz w:val="24"/>
                <w:szCs w:val="24"/>
              </w:rPr>
              <w:t xml:space="preserve"> aktiem pārvadātāja sniegtais </w:t>
            </w:r>
            <w:r w:rsidR="00FF530B">
              <w:rPr>
                <w:rFonts w:ascii="Times New Roman" w:hAnsi="Times New Roman" w:cs="Times New Roman"/>
                <w:sz w:val="24"/>
                <w:szCs w:val="24"/>
              </w:rPr>
              <w:t xml:space="preserve">sabiedriskā transporta </w:t>
            </w:r>
            <w:r w:rsidRPr="00CA0877" w:rsidR="004A0E23">
              <w:rPr>
                <w:rFonts w:ascii="Times New Roman" w:hAnsi="Times New Roman" w:cs="Times New Roman"/>
                <w:sz w:val="24"/>
                <w:szCs w:val="24"/>
              </w:rPr>
              <w:t>pakalpojums, t.sk., pasažieru kategorijām, kuras tiesīgas izmantot braukšanas maksas atvieglojumus maršrutu tīkla maršrutos, ir ar PVN apliekams pakalpojums. Tā</w:t>
            </w:r>
            <w:r w:rsidRPr="00CA0877" w:rsidR="000C5894">
              <w:rPr>
                <w:rFonts w:ascii="Times New Roman" w:hAnsi="Times New Roman" w:cs="Times New Roman"/>
                <w:sz w:val="24"/>
                <w:szCs w:val="24"/>
              </w:rPr>
              <w:t>dējādi</w:t>
            </w:r>
            <w:r w:rsidRPr="00CA0877" w:rsidR="004A0E23">
              <w:rPr>
                <w:rFonts w:ascii="Times New Roman" w:hAnsi="Times New Roman" w:cs="Times New Roman"/>
                <w:sz w:val="24"/>
                <w:szCs w:val="24"/>
              </w:rPr>
              <w:t xml:space="preserve"> PVN iekļaujams braukšanas fiksētajā cenā neatkarīgi no tā, kādas kategorijas pasažieriem tās realizētas, un ir iemaksājams valsts budžetā. Līdz ar to pārvadātājam par tādu pasažieru, kuri tiesīgi izmantot braukšanas maksas atvieglojumus maršrutu tīkla maršrutos, pārvadāšanu PVN ir aprēķināms un iemaksājams valsts budžetā neatkarīgi no tā, vai tiek saņemta kompensācija par tādu pasažieru pārvadāšanu, kuriem noteikti braukšanas maksas atvieglojumi saskaņā ar braukšanas maksas atvieglojumu noteikumiem.</w:t>
            </w:r>
            <w:r w:rsidRPr="00CA0877" w:rsidR="00641347">
              <w:rPr>
                <w:rFonts w:ascii="Times New Roman" w:hAnsi="Times New Roman" w:cs="Times New Roman"/>
                <w:sz w:val="24"/>
                <w:szCs w:val="24"/>
              </w:rPr>
              <w:t xml:space="preserve"> Tādējādi attiecībā </w:t>
            </w:r>
            <w:r w:rsidRPr="00CA0877" w:rsidR="00E726DA">
              <w:rPr>
                <w:rFonts w:ascii="Times New Roman" w:hAnsi="Times New Roman" w:cs="Times New Roman"/>
                <w:sz w:val="24"/>
                <w:szCs w:val="24"/>
              </w:rPr>
              <w:t xml:space="preserve">uz </w:t>
            </w:r>
            <w:r w:rsidRPr="00CA0877" w:rsidR="00641347">
              <w:rPr>
                <w:rFonts w:ascii="Times New Roman" w:hAnsi="Times New Roman" w:cs="Times New Roman"/>
                <w:sz w:val="24"/>
                <w:szCs w:val="24"/>
              </w:rPr>
              <w:t>MK noteikumu Nr.435</w:t>
            </w:r>
            <w:r w:rsidRPr="00CA0877" w:rsidR="006B3C19">
              <w:rPr>
                <w:rFonts w:ascii="Times New Roman" w:hAnsi="Times New Roman" w:cs="Times New Roman"/>
                <w:sz w:val="24"/>
                <w:szCs w:val="24"/>
              </w:rPr>
              <w:t xml:space="preserve"> 2.2. un</w:t>
            </w:r>
            <w:r w:rsidRPr="00CA0877" w:rsidR="00641347">
              <w:rPr>
                <w:rFonts w:ascii="Times New Roman" w:hAnsi="Times New Roman" w:cs="Times New Roman"/>
                <w:sz w:val="24"/>
                <w:szCs w:val="24"/>
              </w:rPr>
              <w:t xml:space="preserve"> 2.5.</w:t>
            </w:r>
            <w:r w:rsidRPr="00CA0877" w:rsidR="000C5894">
              <w:rPr>
                <w:rFonts w:ascii="Times New Roman" w:hAnsi="Times New Roman" w:cs="Times New Roman"/>
                <w:sz w:val="24"/>
                <w:szCs w:val="24"/>
              </w:rPr>
              <w:t>apakš</w:t>
            </w:r>
            <w:r w:rsidRPr="00CA0877" w:rsidR="00641347">
              <w:rPr>
                <w:rFonts w:ascii="Times New Roman" w:hAnsi="Times New Roman" w:cs="Times New Roman"/>
                <w:sz w:val="24"/>
                <w:szCs w:val="24"/>
              </w:rPr>
              <w:t>punkta piemērošanu ar noteikumu projektu tiek precizēts MK noteikumu Nr.435</w:t>
            </w:r>
            <w:r w:rsidR="00FF530B">
              <w:rPr>
                <w:rFonts w:ascii="Times New Roman" w:hAnsi="Times New Roman" w:cs="Times New Roman"/>
                <w:sz w:val="24"/>
                <w:szCs w:val="24"/>
              </w:rPr>
              <w:t xml:space="preserve">  </w:t>
            </w:r>
            <w:r w:rsidRPr="00CA0877" w:rsidR="00641347">
              <w:rPr>
                <w:rFonts w:ascii="Times New Roman" w:hAnsi="Times New Roman" w:cs="Times New Roman"/>
                <w:sz w:val="24"/>
                <w:szCs w:val="24"/>
              </w:rPr>
              <w:t xml:space="preserve"> 3. un 29.punkts. </w:t>
            </w:r>
          </w:p>
          <w:p w:rsidRPr="00CA0877" w:rsidR="006B3C19" w:rsidP="008E4914" w:rsidRDefault="006B3C19" w14:paraId="0F205D57" w14:textId="72C0E64E">
            <w:pPr>
              <w:autoSpaceDE w:val="0"/>
              <w:autoSpaceDN w:val="0"/>
              <w:adjustRightInd w:val="0"/>
              <w:spacing w:after="0" w:line="240" w:lineRule="auto"/>
              <w:jc w:val="both"/>
              <w:rPr>
                <w:rFonts w:ascii="Times New Roman" w:hAnsi="Times New Roman" w:cs="Times New Roman"/>
                <w:sz w:val="24"/>
                <w:szCs w:val="24"/>
              </w:rPr>
            </w:pPr>
            <w:r w:rsidRPr="00CA0877">
              <w:rPr>
                <w:rFonts w:ascii="Times New Roman" w:hAnsi="Times New Roman" w:cs="Times New Roman"/>
                <w:sz w:val="24"/>
                <w:szCs w:val="24"/>
              </w:rPr>
              <w:t xml:space="preserve">Savukārt attiecībā uz MK noteikumu Nr.435 </w:t>
            </w:r>
            <w:r w:rsidRPr="00CA0877" w:rsidR="00E67447">
              <w:rPr>
                <w:rFonts w:ascii="Times New Roman" w:hAnsi="Times New Roman" w:cs="Times New Roman"/>
                <w:sz w:val="24"/>
                <w:szCs w:val="24"/>
              </w:rPr>
              <w:t>2.1. un 2.4.</w:t>
            </w:r>
            <w:r w:rsidRPr="00CA0877" w:rsidR="000C5894">
              <w:rPr>
                <w:rFonts w:ascii="Times New Roman" w:hAnsi="Times New Roman" w:cs="Times New Roman"/>
                <w:sz w:val="24"/>
                <w:szCs w:val="24"/>
              </w:rPr>
              <w:t>apakš</w:t>
            </w:r>
            <w:r w:rsidRPr="00CA0877" w:rsidR="00E67447">
              <w:rPr>
                <w:rFonts w:ascii="Times New Roman" w:hAnsi="Times New Roman" w:cs="Times New Roman"/>
                <w:sz w:val="24"/>
                <w:szCs w:val="24"/>
              </w:rPr>
              <w:t xml:space="preserve">punktu - pārvadātājam kompensē zaudējumus, ja ar sabiedriskā transporta pakalpojumu pasūtījuma līguma izpildi saistītās nepieciešamās izmaksas pārsniedz gūtos ieņēmumus un izdevumus, kas pārvadātājam radušies, ieviešot pasūtītāja noteiktās vai normatīvajos aktos par sabiedriskā transporta pakalpojumiem noteiktās </w:t>
            </w:r>
            <w:r w:rsidRPr="00CA0877" w:rsidR="00E67447">
              <w:rPr>
                <w:rFonts w:ascii="Times New Roman" w:hAnsi="Times New Roman" w:cs="Times New Roman"/>
                <w:sz w:val="24"/>
                <w:szCs w:val="24"/>
              </w:rPr>
              <w:lastRenderedPageBreak/>
              <w:t>minimālās kvalitātes prasības pēc tam, kad ir uzsākta sabiedriskā transporta pakalpojumu sniegšana, ja minēto prasību ieviešana pārsniedz ar iepriekš noteikto kvalitātes prasību nodrošināšanu saistītos izdevumus.</w:t>
            </w:r>
            <w:r w:rsidRPr="00CA0877" w:rsidR="00E67447">
              <w:t xml:space="preserve"> </w:t>
            </w:r>
            <w:r w:rsidRPr="00CA0877" w:rsidR="00E67447">
              <w:rPr>
                <w:rFonts w:ascii="Times New Roman" w:hAnsi="Times New Roman" w:cs="Times New Roman"/>
                <w:sz w:val="24"/>
                <w:szCs w:val="24"/>
              </w:rPr>
              <w:t>Minētos zaudējumu</w:t>
            </w:r>
            <w:r w:rsidR="00883BBF">
              <w:rPr>
                <w:rFonts w:ascii="Times New Roman" w:hAnsi="Times New Roman" w:cs="Times New Roman"/>
                <w:sz w:val="24"/>
                <w:szCs w:val="24"/>
              </w:rPr>
              <w:t>s</w:t>
            </w:r>
            <w:r w:rsidRPr="00CA0877" w:rsidR="00E67447">
              <w:rPr>
                <w:rFonts w:ascii="Times New Roman" w:hAnsi="Times New Roman" w:cs="Times New Roman"/>
                <w:sz w:val="24"/>
                <w:szCs w:val="24"/>
              </w:rPr>
              <w:t xml:space="preserve"> atbilstoši </w:t>
            </w:r>
            <w:r w:rsidR="00640195">
              <w:rPr>
                <w:rFonts w:ascii="Times New Roman" w:hAnsi="Times New Roman" w:cs="Times New Roman"/>
                <w:sz w:val="24"/>
                <w:szCs w:val="24"/>
              </w:rPr>
              <w:t>STP</w:t>
            </w:r>
            <w:r w:rsidRPr="00CA0877">
              <w:rPr>
                <w:rFonts w:ascii="Times New Roman" w:hAnsi="Times New Roman" w:cs="Times New Roman"/>
                <w:sz w:val="24"/>
                <w:szCs w:val="24"/>
              </w:rPr>
              <w:t xml:space="preserve"> likuma 11. panta pirmās daļas</w:t>
            </w:r>
            <w:r w:rsidRPr="00CA0877" w:rsidR="000C5894">
              <w:rPr>
                <w:rStyle w:val="Vresatsauce"/>
                <w:rFonts w:ascii="Times New Roman" w:hAnsi="Times New Roman" w:cs="Times New Roman"/>
                <w:sz w:val="24"/>
                <w:szCs w:val="24"/>
              </w:rPr>
              <w:footnoteReference w:id="3"/>
            </w:r>
            <w:r w:rsidRPr="00CA0877">
              <w:rPr>
                <w:rFonts w:ascii="Times New Roman" w:hAnsi="Times New Roman" w:cs="Times New Roman"/>
                <w:sz w:val="24"/>
                <w:szCs w:val="24"/>
              </w:rPr>
              <w:t xml:space="preserve"> nosacījumiem </w:t>
            </w:r>
            <w:r w:rsidRPr="00CA0877" w:rsidR="00E67447">
              <w:rPr>
                <w:rFonts w:ascii="Times New Roman" w:hAnsi="Times New Roman" w:cs="Times New Roman"/>
                <w:sz w:val="24"/>
                <w:szCs w:val="24"/>
              </w:rPr>
              <w:t xml:space="preserve">kompensē no valsts vai pašvaldību budžetiem. </w:t>
            </w:r>
            <w:r w:rsidRPr="00CA0877" w:rsidR="00AB18AF">
              <w:rPr>
                <w:rFonts w:ascii="Times New Roman" w:hAnsi="Times New Roman" w:cs="Times New Roman"/>
                <w:sz w:val="24"/>
                <w:szCs w:val="24"/>
              </w:rPr>
              <w:t>Atbilstoši Pievienotās vērtības nodokļa likuma 35.panta ceturtajai daļai</w:t>
            </w:r>
            <w:r w:rsidRPr="00CA0877" w:rsidR="005A5C09">
              <w:rPr>
                <w:rStyle w:val="Vresatsauce"/>
                <w:rFonts w:ascii="Times New Roman" w:hAnsi="Times New Roman" w:cs="Times New Roman"/>
                <w:sz w:val="24"/>
                <w:szCs w:val="24"/>
              </w:rPr>
              <w:footnoteReference w:id="4"/>
            </w:r>
            <w:r w:rsidRPr="00CA0877" w:rsidR="00AB18AF">
              <w:rPr>
                <w:rFonts w:ascii="Times New Roman" w:hAnsi="Times New Roman" w:cs="Times New Roman"/>
                <w:sz w:val="24"/>
                <w:szCs w:val="24"/>
              </w:rPr>
              <w:t xml:space="preserve"> preču piegādes vai pakalpojuma vērtībā iekļauj valsts un pašvaldības finansējuma vērtību, ja finansējums saņemts, lai pilnībā vai daļēji segtu ar preču ražošanu vai pakalpojumu sniegšanu saistītos izdevumus, un ir tieši saistīts ar šo preču vai pakalpojumu cenu. Tomēr atbilstoši šī paša panta piektajai daļai šo kārtību neattiecina uz valsts un pašvaldību finansējumu zaudējumu kompensācijai pasažieru pārvadājumos sabiedriskajā transportā iekšzemē. Līdz ar to attiecībā uz sabiedriskā transporta pakalpojumos noteikto zaudējumu kompensācijas aprēķināšanas kārtību </w:t>
            </w:r>
            <w:r w:rsidRPr="00CA0877" w:rsidR="00F255FF">
              <w:rPr>
                <w:rFonts w:ascii="Times New Roman" w:hAnsi="Times New Roman" w:cs="Times New Roman"/>
                <w:sz w:val="24"/>
                <w:szCs w:val="24"/>
              </w:rPr>
              <w:t>PVN</w:t>
            </w:r>
            <w:r w:rsidRPr="00CA0877" w:rsidR="00AB18AF">
              <w:rPr>
                <w:rFonts w:ascii="Times New Roman" w:hAnsi="Times New Roman" w:cs="Times New Roman"/>
                <w:sz w:val="24"/>
                <w:szCs w:val="24"/>
              </w:rPr>
              <w:t xml:space="preserve"> aprēķināšanu nepiemēro.</w:t>
            </w:r>
          </w:p>
          <w:p w:rsidR="00B7404B" w:rsidP="008E4914" w:rsidRDefault="00F255FF" w14:paraId="64C47142" w14:textId="77777777">
            <w:pPr>
              <w:autoSpaceDE w:val="0"/>
              <w:autoSpaceDN w:val="0"/>
              <w:adjustRightInd w:val="0"/>
              <w:spacing w:after="0" w:line="240" w:lineRule="auto"/>
              <w:jc w:val="both"/>
              <w:rPr>
                <w:rFonts w:ascii="Times New Roman" w:hAnsi="Times New Roman" w:cs="Times New Roman"/>
                <w:sz w:val="24"/>
                <w:szCs w:val="24"/>
              </w:rPr>
            </w:pPr>
            <w:r w:rsidRPr="00CA0877">
              <w:rPr>
                <w:rFonts w:ascii="Times New Roman" w:hAnsi="Times New Roman" w:cs="Times New Roman"/>
                <w:sz w:val="24"/>
                <w:szCs w:val="24"/>
              </w:rPr>
              <w:t xml:space="preserve">Savukārt noteikumu projekta </w:t>
            </w:r>
            <w:r w:rsidRPr="00CA0877" w:rsidR="006D5DED">
              <w:rPr>
                <w:rFonts w:ascii="Times New Roman" w:hAnsi="Times New Roman" w:cs="Times New Roman"/>
                <w:sz w:val="24"/>
                <w:szCs w:val="24"/>
              </w:rPr>
              <w:t>25</w:t>
            </w:r>
            <w:r w:rsidRPr="00CA0877">
              <w:rPr>
                <w:rFonts w:ascii="Times New Roman" w:hAnsi="Times New Roman" w:cs="Times New Roman"/>
                <w:sz w:val="24"/>
                <w:szCs w:val="24"/>
              </w:rPr>
              <w:t>.punktā</w:t>
            </w:r>
            <w:r w:rsidRPr="00CA0877" w:rsidR="009D3B64">
              <w:rPr>
                <w:rFonts w:ascii="Times New Roman" w:hAnsi="Times New Roman" w:cs="Times New Roman"/>
                <w:sz w:val="24"/>
                <w:szCs w:val="24"/>
              </w:rPr>
              <w:t xml:space="preserve"> (MK noteikumu Nr.435 86.punkts) </w:t>
            </w:r>
            <w:r w:rsidRPr="00CA0877">
              <w:rPr>
                <w:rFonts w:ascii="Times New Roman" w:hAnsi="Times New Roman" w:cs="Times New Roman"/>
                <w:sz w:val="24"/>
                <w:szCs w:val="24"/>
              </w:rPr>
              <w:t xml:space="preserve"> attiecībā uz tarifa (braukšanas maksas) noteikšanas kārtību</w:t>
            </w:r>
            <w:r w:rsidRPr="00CA0877" w:rsidR="00787147">
              <w:rPr>
                <w:rFonts w:ascii="Times New Roman" w:hAnsi="Times New Roman" w:cs="Times New Roman"/>
                <w:sz w:val="24"/>
                <w:szCs w:val="24"/>
              </w:rPr>
              <w:t xml:space="preserve"> </w:t>
            </w:r>
            <w:r w:rsidRPr="00CA0877" w:rsidR="00835407">
              <w:rPr>
                <w:rFonts w:ascii="Times New Roman" w:hAnsi="Times New Roman" w:cs="Times New Roman"/>
                <w:sz w:val="24"/>
                <w:szCs w:val="24"/>
              </w:rPr>
              <w:t>sabiedriskā transporta pakalpojumam, tiek izmantoti plānotie</w:t>
            </w:r>
            <w:r w:rsidRPr="00CA0877" w:rsidR="00787147">
              <w:rPr>
                <w:rFonts w:ascii="Times New Roman" w:hAnsi="Times New Roman" w:cs="Times New Roman"/>
                <w:sz w:val="24"/>
                <w:szCs w:val="24"/>
              </w:rPr>
              <w:t xml:space="preserve"> ar sabiedriskā transporta pakalpojumu izpildi saistītie un nepieciešamie</w:t>
            </w:r>
            <w:r w:rsidRPr="00CA0877" w:rsidR="00835407">
              <w:rPr>
                <w:rFonts w:ascii="Times New Roman" w:hAnsi="Times New Roman" w:cs="Times New Roman"/>
                <w:sz w:val="24"/>
                <w:szCs w:val="24"/>
              </w:rPr>
              <w:t xml:space="preserve"> izdevumi (bez PVN) un pasažierkilometri vai pasažieru skaits. </w:t>
            </w:r>
            <w:r w:rsidRPr="00CA0877" w:rsidR="00702BFB">
              <w:rPr>
                <w:rFonts w:ascii="Times New Roman" w:hAnsi="Times New Roman" w:cs="Times New Roman"/>
                <w:sz w:val="24"/>
                <w:szCs w:val="24"/>
              </w:rPr>
              <w:t>Savukārt a</w:t>
            </w:r>
            <w:r w:rsidRPr="00CA0877" w:rsidR="00835407">
              <w:rPr>
                <w:rFonts w:ascii="Times New Roman" w:hAnsi="Times New Roman" w:cs="Times New Roman"/>
                <w:sz w:val="24"/>
                <w:szCs w:val="24"/>
              </w:rPr>
              <w:t xml:space="preserve">tbilstoši Pievienotās vērtības nodokļa </w:t>
            </w:r>
            <w:r w:rsidRPr="00CA0877" w:rsidR="008E4914">
              <w:rPr>
                <w:rFonts w:ascii="Times New Roman" w:hAnsi="Times New Roman" w:cs="Times New Roman"/>
                <w:sz w:val="24"/>
                <w:szCs w:val="24"/>
              </w:rPr>
              <w:t>likuma 34.panta pirmajai daļai pakalpojumu sniegšanas darījumā ar PVN apliekamā vērtība ir at1īdzība par sniegtajiem pakalpojumiem. Līdz ar to pēc tarifa (braukšanas maksas) noteikšanas atbilstoši noteikumu projekta 2</w:t>
            </w:r>
            <w:r w:rsidRPr="00CA0877" w:rsidR="006D5DED">
              <w:rPr>
                <w:rFonts w:ascii="Times New Roman" w:hAnsi="Times New Roman" w:cs="Times New Roman"/>
                <w:sz w:val="24"/>
                <w:szCs w:val="24"/>
              </w:rPr>
              <w:t>5</w:t>
            </w:r>
            <w:r w:rsidRPr="00CA0877" w:rsidR="008E4914">
              <w:rPr>
                <w:rFonts w:ascii="Times New Roman" w:hAnsi="Times New Roman" w:cs="Times New Roman"/>
                <w:sz w:val="24"/>
                <w:szCs w:val="24"/>
              </w:rPr>
              <w:t>.punktam piemērotais tarifs (braukšanas maksa) apliekams ar PVN Pievienotās vērtības nodokļa likuma 42.pantā noteiktā apmērā.</w:t>
            </w:r>
          </w:p>
          <w:p w:rsidR="00B7404B" w:rsidP="00B7404B" w:rsidRDefault="00B7404B" w14:paraId="6F642183" w14:textId="0556CD36">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xml:space="preserve">Saskaņā ar </w:t>
            </w:r>
            <w:r w:rsidR="000F4E83">
              <w:rPr>
                <w:rFonts w:ascii="Times New Roman" w:hAnsi="Times New Roman" w:cs="Times New Roman"/>
                <w:sz w:val="24"/>
                <w:szCs w:val="24"/>
              </w:rPr>
              <w:t xml:space="preserve">STP </w:t>
            </w:r>
            <w:r w:rsidRPr="00B7404B">
              <w:rPr>
                <w:rFonts w:ascii="Times New Roman" w:hAnsi="Times New Roman" w:cs="Times New Roman"/>
                <w:sz w:val="24"/>
                <w:szCs w:val="24"/>
              </w:rPr>
              <w:t xml:space="preserve">likuma 13.panta septītajā daļā noteikto  </w:t>
            </w:r>
            <w:r>
              <w:rPr>
                <w:rFonts w:ascii="Times New Roman" w:hAnsi="Times New Roman" w:cs="Times New Roman"/>
                <w:sz w:val="24"/>
                <w:szCs w:val="24"/>
              </w:rPr>
              <w:t>r</w:t>
            </w:r>
            <w:r w:rsidRPr="00B7404B">
              <w:rPr>
                <w:rFonts w:ascii="Times New Roman" w:hAnsi="Times New Roman" w:cs="Times New Roman"/>
                <w:sz w:val="24"/>
                <w:szCs w:val="24"/>
              </w:rPr>
              <w:t>egulāro pasažieru pārvadājumu līgums stājas spēkā brīdī, kad pasažieris uzsāk sabiedriskā transporta pakalpojumu izmantošanu (iekāpj sabiedriskajā transportlīdzeklī). Biļete apliecina, ka pasažieris ir samaksājis par pārvadātāja sniegto sabiedriskā transporta pakalpojumu. Biļešu tirdzniecība reģionālās nozīmes maršrutu tīkla dotētajos maršrutos (reisos) notiek, izmantojot vienotu sabiedriskā transporta biļešu sistēmu. Lai gan šobrīd obligāts pienākums</w:t>
            </w:r>
            <w:r w:rsidR="00640195">
              <w:rPr>
                <w:rFonts w:ascii="Times New Roman" w:hAnsi="Times New Roman" w:cs="Times New Roman"/>
                <w:sz w:val="24"/>
                <w:szCs w:val="24"/>
              </w:rPr>
              <w:t xml:space="preserve"> </w:t>
            </w:r>
            <w:r w:rsidRPr="00B7404B">
              <w:rPr>
                <w:rFonts w:ascii="Times New Roman" w:hAnsi="Times New Roman" w:cs="Times New Roman"/>
                <w:sz w:val="24"/>
                <w:szCs w:val="24"/>
              </w:rPr>
              <w:t xml:space="preserve">- tirgot biļetes, izmantojot vienotu sabiedriskā transporta biļešu sistēmu, </w:t>
            </w:r>
            <w:r w:rsidR="00640195">
              <w:rPr>
                <w:rFonts w:ascii="Times New Roman" w:hAnsi="Times New Roman" w:cs="Times New Roman"/>
                <w:sz w:val="24"/>
                <w:szCs w:val="24"/>
              </w:rPr>
              <w:t xml:space="preserve">- </w:t>
            </w:r>
            <w:r w:rsidRPr="00B7404B">
              <w:rPr>
                <w:rFonts w:ascii="Times New Roman" w:hAnsi="Times New Roman" w:cs="Times New Roman"/>
                <w:sz w:val="24"/>
                <w:szCs w:val="24"/>
              </w:rPr>
              <w:t xml:space="preserve">ir tikai reģionālās nozīmes maršrutos (reisos), tomēr interesi izmantot šo sistēmu un attiecīgi veidot vienotas un kombinētās biļetes ir izrādījušas ar valstspilsētu pašvaldības. Tā kā tarifu katrā no pārvadājumu segmentiem nosaka attiecīgā </w:t>
            </w:r>
            <w:r w:rsidRPr="00B7404B">
              <w:rPr>
                <w:rFonts w:ascii="Times New Roman" w:hAnsi="Times New Roman" w:cs="Times New Roman"/>
                <w:sz w:val="24"/>
                <w:szCs w:val="24"/>
              </w:rPr>
              <w:lastRenderedPageBreak/>
              <w:t>maršruta (reisa) pasūtītājs, tad nepieciešams izveidot regulējumu, kas ļauj reģionālās nozīmes un pilsētas nozīmes maršrutos veidot vienotas un kombinētās biļetes, kā arī abonementa biļetes un diviem pasūtītajiem (valstspilsēt</w:t>
            </w:r>
            <w:r w:rsidR="00640195">
              <w:rPr>
                <w:rFonts w:ascii="Times New Roman" w:hAnsi="Times New Roman" w:cs="Times New Roman"/>
                <w:sz w:val="24"/>
                <w:szCs w:val="24"/>
              </w:rPr>
              <w:t>as</w:t>
            </w:r>
            <w:r w:rsidRPr="00B7404B">
              <w:rPr>
                <w:rFonts w:ascii="Times New Roman" w:hAnsi="Times New Roman" w:cs="Times New Roman"/>
                <w:sz w:val="24"/>
                <w:szCs w:val="24"/>
              </w:rPr>
              <w:t xml:space="preserve"> pašvaldībai un Autotransporta direkcijai) noteikt ši</w:t>
            </w:r>
            <w:r>
              <w:rPr>
                <w:rFonts w:ascii="Times New Roman" w:hAnsi="Times New Roman" w:cs="Times New Roman"/>
                <w:sz w:val="24"/>
                <w:szCs w:val="24"/>
              </w:rPr>
              <w:t>m</w:t>
            </w:r>
            <w:r w:rsidRPr="00B7404B">
              <w:rPr>
                <w:rFonts w:ascii="Times New Roman" w:hAnsi="Times New Roman" w:cs="Times New Roman"/>
                <w:sz w:val="24"/>
                <w:szCs w:val="24"/>
              </w:rPr>
              <w:t xml:space="preserve"> jauna</w:t>
            </w:r>
            <w:r>
              <w:rPr>
                <w:rFonts w:ascii="Times New Roman" w:hAnsi="Times New Roman" w:cs="Times New Roman"/>
                <w:sz w:val="24"/>
                <w:szCs w:val="24"/>
              </w:rPr>
              <w:t>ja</w:t>
            </w:r>
            <w:r w:rsidRPr="00B7404B">
              <w:rPr>
                <w:rFonts w:ascii="Times New Roman" w:hAnsi="Times New Roman" w:cs="Times New Roman"/>
                <w:sz w:val="24"/>
                <w:szCs w:val="24"/>
              </w:rPr>
              <w:t>m produktam tarifu, kā arī vienoties par cit</w:t>
            </w:r>
            <w:r w:rsidR="00640195">
              <w:rPr>
                <w:rFonts w:ascii="Times New Roman" w:hAnsi="Times New Roman" w:cs="Times New Roman"/>
                <w:sz w:val="24"/>
                <w:szCs w:val="24"/>
              </w:rPr>
              <w:t>ā</w:t>
            </w:r>
            <w:r w:rsidRPr="00B7404B">
              <w:rPr>
                <w:rFonts w:ascii="Times New Roman" w:hAnsi="Times New Roman" w:cs="Times New Roman"/>
                <w:sz w:val="24"/>
                <w:szCs w:val="24"/>
              </w:rPr>
              <w:t xml:space="preserve">m ar šī produkta realizāciju saistītām, darbībām. </w:t>
            </w:r>
          </w:p>
          <w:p w:rsidRPr="00B7404B" w:rsidR="00B7404B" w:rsidP="00B7404B" w:rsidRDefault="00B7404B" w14:paraId="09000DFF" w14:textId="49D3EEF9">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Būtiskākie plānotie ieguvumi</w:t>
            </w:r>
            <w:r w:rsidR="00640195">
              <w:rPr>
                <w:rFonts w:ascii="Times New Roman" w:hAnsi="Times New Roman" w:cs="Times New Roman"/>
                <w:sz w:val="24"/>
                <w:szCs w:val="24"/>
              </w:rPr>
              <w:t>,</w:t>
            </w:r>
            <w:r w:rsidRPr="00B7404B">
              <w:rPr>
                <w:rFonts w:ascii="Times New Roman" w:hAnsi="Times New Roman" w:cs="Times New Roman"/>
                <w:sz w:val="24"/>
                <w:szCs w:val="24"/>
              </w:rPr>
              <w:t xml:space="preserve"> ieviešot sistēmu:</w:t>
            </w:r>
          </w:p>
          <w:p w:rsidRPr="00B7404B" w:rsidR="00B7404B" w:rsidP="00B7404B" w:rsidRDefault="00B7404B" w14:paraId="6225B2EC" w14:textId="77777777">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radīta iespēja paplašināt biļešu tirdzniecības kanālus;</w:t>
            </w:r>
          </w:p>
          <w:p w:rsidRPr="00B7404B" w:rsidR="00B7404B" w:rsidP="00B7404B" w:rsidRDefault="00B7404B" w14:paraId="5B4DE5EB" w14:textId="77777777">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nodrošināta iespēja realizēt biļešu tirdzniecību uz visiem reģionālās nozīmes maršrutu reisiem un pilsētas nozīmes maršrutiem, tādējādi paplašinot pakalpojuma pieejamību pasažieriem;</w:t>
            </w:r>
          </w:p>
          <w:p w:rsidRPr="00B7404B" w:rsidR="00B7404B" w:rsidP="00B7404B" w:rsidRDefault="00B7404B" w14:paraId="567A4E92" w14:textId="77777777">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samazināta skaidras naudas aprite transportlīdzekļos, kā arī iespējamie biļešu neizsniegšanas riski;</w:t>
            </w:r>
          </w:p>
          <w:p w:rsidRPr="00B7404B" w:rsidR="00B7404B" w:rsidP="00B7404B" w:rsidRDefault="00B7404B" w14:paraId="2D252DF4" w14:textId="6E0B53AD">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radīta iespēja internetā pārdot biļetes lētāk nekā transportlīdzeklī;</w:t>
            </w:r>
          </w:p>
          <w:p w:rsidRPr="00B7404B" w:rsidR="00B7404B" w:rsidP="00B7404B" w:rsidRDefault="00B7404B" w14:paraId="0660A73C" w14:textId="77777777">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nodrošināta iespēja ieviest vienotas biļetes uz vilciens-autobuss, autobuss-autobuss un vilciens-vilciens braucieniem un citām biļetēm ar lojalitātes programmām;</w:t>
            </w:r>
          </w:p>
          <w:p w:rsidRPr="00B7404B" w:rsidR="00B7404B" w:rsidP="00B7404B" w:rsidRDefault="00B7404B" w14:paraId="44FC681C" w14:textId="77777777">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radīta iespēja iegūt informāciju par pārdotajām biļetēm un pasažieru plūsmu reāllaikā, tādejādi atvieglojot kontroles funkciju veikšanu;</w:t>
            </w:r>
          </w:p>
          <w:p w:rsidR="00343DDD" w:rsidP="00B7404B" w:rsidRDefault="00B7404B" w14:paraId="6456438B" w14:textId="0C50B2C4">
            <w:pPr>
              <w:autoSpaceDE w:val="0"/>
              <w:autoSpaceDN w:val="0"/>
              <w:adjustRightInd w:val="0"/>
              <w:spacing w:after="0" w:line="240" w:lineRule="auto"/>
              <w:jc w:val="both"/>
              <w:rPr>
                <w:rFonts w:ascii="Times New Roman" w:hAnsi="Times New Roman" w:cs="Times New Roman"/>
                <w:sz w:val="24"/>
                <w:szCs w:val="24"/>
              </w:rPr>
            </w:pPr>
            <w:r w:rsidRPr="00B7404B">
              <w:rPr>
                <w:rFonts w:ascii="Times New Roman" w:hAnsi="Times New Roman" w:cs="Times New Roman"/>
                <w:sz w:val="24"/>
                <w:szCs w:val="24"/>
              </w:rPr>
              <w:t>- nodrošināta katra sistēmas lietotāja pārdoto un anulēto biļešu uzskaite.</w:t>
            </w:r>
          </w:p>
          <w:p w:rsidR="00B7404B" w:rsidP="00B7404B" w:rsidRDefault="00B7404B" w14:paraId="0EE6BE55" w14:textId="28917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0F4E83">
              <w:rPr>
                <w:rFonts w:ascii="Times New Roman" w:hAnsi="Times New Roman" w:cs="Times New Roman"/>
                <w:sz w:val="24"/>
                <w:szCs w:val="24"/>
              </w:rPr>
              <w:t xml:space="preserve">, noteikumu projekts </w:t>
            </w:r>
            <w:r w:rsidR="00640195">
              <w:rPr>
                <w:rFonts w:ascii="Times New Roman" w:hAnsi="Times New Roman" w:cs="Times New Roman"/>
                <w:sz w:val="24"/>
                <w:szCs w:val="24"/>
              </w:rPr>
              <w:t xml:space="preserve">paredz  </w:t>
            </w:r>
            <w:r w:rsidR="000F4E83">
              <w:rPr>
                <w:rFonts w:ascii="Times New Roman" w:hAnsi="Times New Roman" w:cs="Times New Roman"/>
                <w:sz w:val="24"/>
                <w:szCs w:val="24"/>
              </w:rPr>
              <w:t>papildināt</w:t>
            </w:r>
            <w:r w:rsidR="00640195">
              <w:rPr>
                <w:rFonts w:ascii="Times New Roman" w:hAnsi="Times New Roman" w:cs="Times New Roman"/>
                <w:sz w:val="24"/>
                <w:szCs w:val="24"/>
              </w:rPr>
              <w:t xml:space="preserve"> </w:t>
            </w:r>
            <w:r w:rsidRPr="00630D4F" w:rsidR="00640195">
              <w:rPr>
                <w:rFonts w:ascii="Times New Roman" w:hAnsi="Times New Roman" w:cs="Times New Roman"/>
                <w:sz w:val="24"/>
                <w:szCs w:val="24"/>
                <w:lang w:eastAsia="lv-LV"/>
              </w:rPr>
              <w:t>MK noteikum</w:t>
            </w:r>
            <w:r w:rsidR="00640195">
              <w:rPr>
                <w:rFonts w:ascii="Times New Roman" w:hAnsi="Times New Roman" w:cs="Times New Roman"/>
                <w:sz w:val="24"/>
                <w:szCs w:val="24"/>
                <w:lang w:eastAsia="lv-LV"/>
              </w:rPr>
              <w:t>us</w:t>
            </w:r>
            <w:r w:rsidRPr="00630D4F" w:rsidR="00640195">
              <w:rPr>
                <w:rFonts w:ascii="Times New Roman" w:hAnsi="Times New Roman" w:cs="Times New Roman"/>
                <w:sz w:val="24"/>
                <w:szCs w:val="24"/>
                <w:lang w:eastAsia="lv-LV"/>
              </w:rPr>
              <w:t xml:space="preserve"> Nr.435</w:t>
            </w:r>
            <w:r w:rsidR="00640195">
              <w:rPr>
                <w:rFonts w:ascii="Times New Roman" w:hAnsi="Times New Roman" w:cs="Times New Roman"/>
                <w:sz w:val="24"/>
                <w:szCs w:val="24"/>
              </w:rPr>
              <w:t xml:space="preserve"> </w:t>
            </w:r>
            <w:r w:rsidR="000F4E83">
              <w:rPr>
                <w:rFonts w:ascii="Times New Roman" w:hAnsi="Times New Roman" w:cs="Times New Roman"/>
                <w:sz w:val="24"/>
                <w:szCs w:val="24"/>
              </w:rPr>
              <w:t>ar 85.</w:t>
            </w:r>
            <w:r w:rsidRPr="0070204C" w:rsidR="000F4E83">
              <w:rPr>
                <w:rFonts w:ascii="Times New Roman" w:hAnsi="Times New Roman" w:cs="Times New Roman"/>
                <w:sz w:val="24"/>
                <w:szCs w:val="24"/>
                <w:vertAlign w:val="superscript"/>
              </w:rPr>
              <w:t>1</w:t>
            </w:r>
            <w:r w:rsidRPr="0070204C" w:rsidR="00506F8C">
              <w:rPr>
                <w:rFonts w:ascii="Times New Roman" w:hAnsi="Times New Roman" w:cs="Times New Roman"/>
                <w:sz w:val="24"/>
                <w:szCs w:val="24"/>
                <w:vertAlign w:val="superscript"/>
              </w:rPr>
              <w:t xml:space="preserve"> </w:t>
            </w:r>
            <w:r w:rsidRPr="0070204C" w:rsidR="00640195">
              <w:rPr>
                <w:rFonts w:ascii="Times New Roman" w:hAnsi="Times New Roman" w:cs="Times New Roman"/>
                <w:sz w:val="24"/>
                <w:szCs w:val="24"/>
              </w:rPr>
              <w:t>punktu</w:t>
            </w:r>
            <w:r w:rsidRPr="0070204C" w:rsidR="000F4E83">
              <w:rPr>
                <w:rFonts w:ascii="Times New Roman" w:hAnsi="Times New Roman" w:cs="Times New Roman"/>
                <w:sz w:val="24"/>
                <w:szCs w:val="24"/>
              </w:rPr>
              <w:t xml:space="preserve">, </w:t>
            </w:r>
            <w:r w:rsidRPr="0070204C" w:rsidR="00640195">
              <w:rPr>
                <w:rFonts w:ascii="Times New Roman" w:hAnsi="Times New Roman" w:cs="Times New Roman"/>
                <w:sz w:val="24"/>
                <w:szCs w:val="24"/>
              </w:rPr>
              <w:t>kurā</w:t>
            </w:r>
            <w:r w:rsidRPr="0070204C" w:rsidR="000F4E83">
              <w:rPr>
                <w:rFonts w:ascii="Times New Roman" w:hAnsi="Times New Roman" w:cs="Times New Roman"/>
                <w:sz w:val="24"/>
                <w:szCs w:val="24"/>
              </w:rPr>
              <w:t xml:space="preserve"> noteikts, ka pasūtītāj</w:t>
            </w:r>
            <w:r w:rsidRPr="0070204C" w:rsidR="00BF634E">
              <w:rPr>
                <w:rFonts w:ascii="Times New Roman" w:hAnsi="Times New Roman" w:cs="Times New Roman"/>
                <w:sz w:val="24"/>
                <w:szCs w:val="24"/>
              </w:rPr>
              <w:t>s</w:t>
            </w:r>
            <w:r w:rsidRPr="0070204C" w:rsidR="000F4E83">
              <w:rPr>
                <w:rFonts w:ascii="Times New Roman" w:hAnsi="Times New Roman" w:cs="Times New Roman"/>
                <w:sz w:val="24"/>
                <w:szCs w:val="24"/>
              </w:rPr>
              <w:t xml:space="preserve"> reģionālas nozīmes maršrutos un </w:t>
            </w:r>
            <w:r w:rsidRPr="0070204C" w:rsidR="00BF634E">
              <w:rPr>
                <w:rFonts w:ascii="Times New Roman" w:hAnsi="Times New Roman" w:cs="Times New Roman"/>
                <w:sz w:val="24"/>
                <w:szCs w:val="24"/>
              </w:rPr>
              <w:t xml:space="preserve">pasūtītājs </w:t>
            </w:r>
            <w:r w:rsidRPr="0070204C" w:rsidR="000F4E83">
              <w:rPr>
                <w:rFonts w:ascii="Times New Roman" w:hAnsi="Times New Roman" w:cs="Times New Roman"/>
                <w:sz w:val="24"/>
                <w:szCs w:val="24"/>
              </w:rPr>
              <w:t xml:space="preserve">pilsētas nozīmes maršrutos, pusēm </w:t>
            </w:r>
            <w:r w:rsidRPr="0070204C" w:rsidR="0070204C">
              <w:rPr>
                <w:rFonts w:ascii="Times New Roman" w:hAnsi="Times New Roman" w:cs="Times New Roman"/>
                <w:sz w:val="24"/>
                <w:szCs w:val="24"/>
              </w:rPr>
              <w:t xml:space="preserve">savstarpēji </w:t>
            </w:r>
            <w:r w:rsidRPr="0070204C" w:rsidR="000F4E83">
              <w:rPr>
                <w:rFonts w:ascii="Times New Roman" w:hAnsi="Times New Roman" w:cs="Times New Roman"/>
                <w:sz w:val="24"/>
                <w:szCs w:val="24"/>
              </w:rPr>
              <w:t>vienojoties, ir tiesīgi noteikt tarifu (braukšanas</w:t>
            </w:r>
            <w:r w:rsidRPr="000F4E83" w:rsidR="000F4E83">
              <w:rPr>
                <w:rFonts w:ascii="Times New Roman" w:hAnsi="Times New Roman" w:cs="Times New Roman"/>
                <w:sz w:val="24"/>
                <w:szCs w:val="24"/>
              </w:rPr>
              <w:t xml:space="preserve"> maksu) vienotai</w:t>
            </w:r>
            <w:r w:rsidR="00640195">
              <w:rPr>
                <w:rFonts w:ascii="Times New Roman" w:hAnsi="Times New Roman" w:cs="Times New Roman"/>
                <w:sz w:val="24"/>
                <w:szCs w:val="24"/>
              </w:rPr>
              <w:t>,</w:t>
            </w:r>
            <w:r w:rsidRPr="000F4E83" w:rsidR="000F4E83">
              <w:rPr>
                <w:rFonts w:ascii="Times New Roman" w:hAnsi="Times New Roman" w:cs="Times New Roman"/>
                <w:sz w:val="24"/>
                <w:szCs w:val="24"/>
              </w:rPr>
              <w:t xml:space="preserve"> reģionālās nozīmes maršrutos un pilsētas nozīmes maršrutos izmantojamai vienreizējai biļetei, kombinētai vienreizējai biļetei, abonementa biļetei un mēnešbiļetei</w:t>
            </w:r>
            <w:r w:rsidR="000F4E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CA0877" w:rsidR="00B7404B" w:rsidP="00B7404B" w:rsidRDefault="00B7404B" w14:paraId="4E73A8AA" w14:textId="77777777">
            <w:pPr>
              <w:autoSpaceDE w:val="0"/>
              <w:autoSpaceDN w:val="0"/>
              <w:adjustRightInd w:val="0"/>
              <w:spacing w:after="0" w:line="240" w:lineRule="auto"/>
              <w:jc w:val="both"/>
              <w:rPr>
                <w:rFonts w:ascii="Times New Roman" w:hAnsi="Times New Roman" w:cs="Times New Roman"/>
                <w:sz w:val="24"/>
                <w:szCs w:val="24"/>
              </w:rPr>
            </w:pPr>
          </w:p>
          <w:p w:rsidR="006D7C94" w:rsidP="00BB124E" w:rsidRDefault="00B674E0" w14:paraId="2C0BD4A7" w14:textId="77AAE189">
            <w:pPr>
              <w:pStyle w:val="Bezatstarpm"/>
              <w:tabs>
                <w:tab w:val="left" w:pos="5069"/>
              </w:tabs>
              <w:ind w:right="154"/>
              <w:jc w:val="both"/>
              <w:rPr>
                <w:rFonts w:ascii="Times New Roman" w:hAnsi="Times New Roman" w:cs="Times New Roman"/>
                <w:iCs/>
                <w:sz w:val="24"/>
                <w:szCs w:val="24"/>
              </w:rPr>
            </w:pPr>
            <w:r>
              <w:rPr>
                <w:rFonts w:ascii="Times New Roman" w:hAnsi="Times New Roman" w:cs="Times New Roman"/>
                <w:iCs/>
                <w:sz w:val="24"/>
                <w:szCs w:val="24"/>
              </w:rPr>
              <w:t xml:space="preserve">Papildus </w:t>
            </w:r>
            <w:r w:rsidR="00883BBF">
              <w:rPr>
                <w:rFonts w:ascii="Times New Roman" w:hAnsi="Times New Roman" w:cs="Times New Roman"/>
                <w:iCs/>
                <w:sz w:val="24"/>
                <w:szCs w:val="24"/>
              </w:rPr>
              <w:t xml:space="preserve">noteikumu projektā </w:t>
            </w:r>
            <w:r w:rsidR="00637598">
              <w:rPr>
                <w:rFonts w:ascii="Times New Roman" w:hAnsi="Times New Roman" w:cs="Times New Roman"/>
                <w:iCs/>
                <w:sz w:val="24"/>
                <w:szCs w:val="24"/>
              </w:rPr>
              <w:t xml:space="preserve">veikti </w:t>
            </w:r>
            <w:r>
              <w:rPr>
                <w:rFonts w:ascii="Times New Roman" w:hAnsi="Times New Roman" w:cs="Times New Roman"/>
                <w:iCs/>
                <w:sz w:val="24"/>
                <w:szCs w:val="24"/>
              </w:rPr>
              <w:t xml:space="preserve">atsevišķu </w:t>
            </w:r>
            <w:r w:rsidR="00637598">
              <w:rPr>
                <w:rFonts w:ascii="Times New Roman" w:hAnsi="Times New Roman" w:cs="Times New Roman"/>
                <w:iCs/>
                <w:sz w:val="24"/>
                <w:szCs w:val="24"/>
              </w:rPr>
              <w:t xml:space="preserve">normu </w:t>
            </w:r>
            <w:r>
              <w:rPr>
                <w:rFonts w:ascii="Times New Roman" w:hAnsi="Times New Roman" w:cs="Times New Roman"/>
                <w:iCs/>
                <w:sz w:val="24"/>
                <w:szCs w:val="24"/>
              </w:rPr>
              <w:t>redakcionāl</w:t>
            </w:r>
            <w:r w:rsidR="00637598">
              <w:rPr>
                <w:rFonts w:ascii="Times New Roman" w:hAnsi="Times New Roman" w:cs="Times New Roman"/>
                <w:iCs/>
                <w:sz w:val="24"/>
                <w:szCs w:val="24"/>
              </w:rPr>
              <w:t>i</w:t>
            </w:r>
            <w:r>
              <w:rPr>
                <w:rFonts w:ascii="Times New Roman" w:hAnsi="Times New Roman" w:cs="Times New Roman"/>
                <w:iCs/>
                <w:sz w:val="24"/>
                <w:szCs w:val="24"/>
              </w:rPr>
              <w:t xml:space="preserve"> precizējum</w:t>
            </w:r>
            <w:r w:rsidR="00637598">
              <w:rPr>
                <w:rFonts w:ascii="Times New Roman" w:hAnsi="Times New Roman" w:cs="Times New Roman"/>
                <w:iCs/>
                <w:sz w:val="24"/>
                <w:szCs w:val="24"/>
              </w:rPr>
              <w:t>i</w:t>
            </w:r>
            <w:r>
              <w:rPr>
                <w:rFonts w:ascii="Times New Roman" w:hAnsi="Times New Roman" w:cs="Times New Roman"/>
                <w:iCs/>
                <w:sz w:val="24"/>
                <w:szCs w:val="24"/>
              </w:rPr>
              <w:t xml:space="preserve">, veidojot skaidrāku un saprotamāku regulējumu. </w:t>
            </w:r>
          </w:p>
          <w:p w:rsidRPr="00BB124E" w:rsidR="00637598" w:rsidP="001A14E4" w:rsidRDefault="001A14E4" w14:paraId="7B53B5DE" w14:textId="719B2D5E">
            <w:pPr>
              <w:pStyle w:val="Bezatstarpm"/>
              <w:tabs>
                <w:tab w:val="left" w:pos="5069"/>
              </w:tabs>
              <w:ind w:right="154"/>
              <w:jc w:val="both"/>
              <w:rPr>
                <w:rFonts w:ascii="Times New Roman" w:hAnsi="Times New Roman" w:cs="Times New Roman"/>
                <w:iCs/>
                <w:sz w:val="24"/>
                <w:szCs w:val="24"/>
              </w:rPr>
            </w:pPr>
            <w:r>
              <w:rPr>
                <w:rFonts w:ascii="Times New Roman" w:hAnsi="Times New Roman" w:eastAsia="Times New Roman" w:cs="Times New Roman"/>
                <w:iCs/>
                <w:sz w:val="24"/>
                <w:szCs w:val="24"/>
                <w:lang w:eastAsia="lv-LV"/>
              </w:rPr>
              <w:t xml:space="preserve">Grozījumi </w:t>
            </w:r>
            <w:r w:rsidRPr="00387BB6">
              <w:rPr>
                <w:rFonts w:ascii="Times New Roman" w:hAnsi="Times New Roman" w:eastAsia="Times New Roman" w:cs="Times New Roman"/>
                <w:iCs/>
                <w:sz w:val="24"/>
                <w:szCs w:val="24"/>
                <w:lang w:eastAsia="lv-LV"/>
              </w:rPr>
              <w:t>stāsies spēkā Oficiālo publikāciju un tiesiskās informācijas likumā noteiktajā kārtībā</w:t>
            </w:r>
            <w:r>
              <w:rPr>
                <w:rFonts w:ascii="Times New Roman" w:hAnsi="Times New Roman" w:eastAsia="Times New Roman" w:cs="Times New Roman"/>
                <w:iCs/>
                <w:sz w:val="24"/>
                <w:szCs w:val="24"/>
                <w:lang w:eastAsia="lv-LV"/>
              </w:rPr>
              <w:t>.</w:t>
            </w:r>
            <w:r w:rsidR="00637598">
              <w:rPr>
                <w:rFonts w:ascii="Times New Roman" w:hAnsi="Times New Roman" w:cs="Times New Roman"/>
                <w:iCs/>
                <w:sz w:val="24"/>
                <w:szCs w:val="24"/>
              </w:rPr>
              <w:t xml:space="preserve"> </w:t>
            </w:r>
          </w:p>
        </w:tc>
      </w:tr>
      <w:tr w:rsidRPr="003B28D8" w:rsidR="003B28D8" w:rsidTr="00732373"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AA0D94" w14:paraId="05B90A95" w14:textId="4279255B">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3.</w:t>
            </w:r>
          </w:p>
        </w:tc>
        <w:tc>
          <w:tcPr>
            <w:tcW w:w="1537" w:type="pct"/>
            <w:gridSpan w:val="2"/>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gridSpan w:val="2"/>
            <w:tcBorders>
              <w:top w:val="outset" w:color="auto" w:sz="6" w:space="0"/>
              <w:left w:val="outset" w:color="auto" w:sz="6" w:space="0"/>
              <w:bottom w:val="outset" w:color="auto" w:sz="6" w:space="0"/>
              <w:right w:val="outset" w:color="auto" w:sz="6" w:space="0"/>
            </w:tcBorders>
          </w:tcPr>
          <w:p w:rsidRPr="003B28D8" w:rsidR="006D7C94" w:rsidP="00C82D82" w:rsidRDefault="006D7C94" w14:paraId="3CBD3805" w14:textId="623CBCCE">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w:t>
            </w:r>
            <w:r w:rsidR="00B322C2">
              <w:rPr>
                <w:rFonts w:ascii="Times New Roman" w:hAnsi="Times New Roman" w:eastAsia="Times New Roman" w:cs="Times New Roman"/>
                <w:sz w:val="24"/>
                <w:szCs w:val="24"/>
                <w:lang w:eastAsia="lv-LV"/>
              </w:rPr>
              <w:t>I</w:t>
            </w:r>
            <w:r w:rsidRPr="003B28D8">
              <w:rPr>
                <w:rFonts w:ascii="Times New Roman" w:hAnsi="Times New Roman" w:eastAsia="Times New Roman" w:cs="Times New Roman"/>
                <w:sz w:val="24"/>
                <w:szCs w:val="24"/>
                <w:lang w:eastAsia="lv-LV"/>
              </w:rPr>
              <w:t>A “Autotransporta direkcija”</w:t>
            </w:r>
            <w:r w:rsidR="00CE42FA">
              <w:rPr>
                <w:rFonts w:ascii="Times New Roman" w:hAnsi="Times New Roman" w:eastAsia="Times New Roman" w:cs="Times New Roman"/>
                <w:sz w:val="24"/>
                <w:szCs w:val="24"/>
                <w:lang w:eastAsia="lv-LV"/>
              </w:rPr>
              <w:t xml:space="preserve"> </w:t>
            </w:r>
            <w:r w:rsidR="00977F65">
              <w:rPr>
                <w:rFonts w:ascii="Times New Roman" w:hAnsi="Times New Roman" w:eastAsia="Times New Roman" w:cs="Times New Roman"/>
                <w:sz w:val="24"/>
                <w:szCs w:val="24"/>
                <w:lang w:eastAsia="lv-LV"/>
              </w:rPr>
              <w:t xml:space="preserve"> </w:t>
            </w:r>
          </w:p>
        </w:tc>
      </w:tr>
      <w:tr w:rsidRPr="003B28D8" w:rsidR="003B28D8" w:rsidTr="00732373"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gridSpan w:val="2"/>
            <w:tcBorders>
              <w:top w:val="outset" w:color="auto" w:sz="6" w:space="0"/>
              <w:left w:val="outset" w:color="auto" w:sz="6" w:space="0"/>
              <w:bottom w:val="outset" w:color="auto" w:sz="6" w:space="0"/>
              <w:right w:val="outset" w:color="auto" w:sz="6" w:space="0"/>
            </w:tcBorders>
            <w:hideMark/>
          </w:tcPr>
          <w:p w:rsidRPr="003B28D8" w:rsidR="006D7C94" w:rsidP="006D7C94"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0" w:type="pct"/>
            <w:gridSpan w:val="2"/>
            <w:tcBorders>
              <w:top w:val="outset" w:color="auto" w:sz="6" w:space="0"/>
              <w:left w:val="outset" w:color="auto" w:sz="6" w:space="0"/>
              <w:bottom w:val="outset" w:color="auto" w:sz="6" w:space="0"/>
              <w:right w:val="outset" w:color="auto" w:sz="6" w:space="0"/>
            </w:tcBorders>
          </w:tcPr>
          <w:p w:rsidRPr="003B28D8" w:rsidR="006D7C94" w:rsidP="006D7C94"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E5323B" w14:paraId="4E494A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93"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461"/>
        <w:gridCol w:w="2913"/>
        <w:gridCol w:w="5797"/>
        <w:gridCol w:w="52"/>
      </w:tblGrid>
      <w:tr w:rsidRPr="003B28D8" w:rsidR="003B28D8" w:rsidTr="00BF0848" w14:paraId="184B28E6" w14:textId="77777777">
        <w:trPr>
          <w:gridAfter w:val="1"/>
          <w:wAfter w:w="4" w:type="pct"/>
          <w:tblCellSpacing w:w="15" w:type="dxa"/>
        </w:trPr>
        <w:tc>
          <w:tcPr>
            <w:tcW w:w="4947" w:type="pct"/>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51791F" w:rsidR="0051791F" w:rsidTr="00F70597" w14:paraId="14F5F141" w14:textId="77777777">
        <w:trPr>
          <w:tblCellSpacing w:w="15" w:type="dxa"/>
        </w:trPr>
        <w:tc>
          <w:tcPr>
            <w:tcW w:w="227" w:type="pct"/>
            <w:tcBorders>
              <w:top w:val="outset" w:color="auto" w:sz="6" w:space="0"/>
              <w:left w:val="outset" w:color="auto" w:sz="6" w:space="0"/>
              <w:bottom w:val="outset" w:color="auto" w:sz="6" w:space="0"/>
              <w:right w:val="outset" w:color="auto" w:sz="6" w:space="0"/>
            </w:tcBorders>
          </w:tcPr>
          <w:p w:rsidRPr="0051791F" w:rsidR="00AD3596" w:rsidP="0045600E" w:rsidRDefault="00AD3596" w14:paraId="7899E857" w14:textId="77777777">
            <w:pPr>
              <w:spacing w:after="0" w:line="240" w:lineRule="auto"/>
              <w:rPr>
                <w:rFonts w:ascii="Times New Roman" w:hAnsi="Times New Roman" w:eastAsia="Times New Roman" w:cs="Times New Roman"/>
                <w:iCs/>
                <w:sz w:val="24"/>
                <w:szCs w:val="24"/>
                <w:lang w:eastAsia="lv-LV"/>
              </w:rPr>
            </w:pPr>
            <w:r w:rsidRPr="0051791F">
              <w:rPr>
                <w:rFonts w:ascii="Times New Roman" w:hAnsi="Times New Roman" w:eastAsia="Times New Roman" w:cs="Times New Roman"/>
                <w:iCs/>
                <w:sz w:val="24"/>
                <w:szCs w:val="24"/>
                <w:lang w:eastAsia="lv-LV"/>
              </w:rPr>
              <w:lastRenderedPageBreak/>
              <w:t>1.</w:t>
            </w:r>
          </w:p>
        </w:tc>
        <w:tc>
          <w:tcPr>
            <w:tcW w:w="1573" w:type="pct"/>
            <w:tcBorders>
              <w:top w:val="outset" w:color="auto" w:sz="6" w:space="0"/>
              <w:left w:val="outset" w:color="auto" w:sz="6" w:space="0"/>
              <w:bottom w:val="outset" w:color="auto" w:sz="6" w:space="0"/>
              <w:right w:val="outset" w:color="auto" w:sz="6" w:space="0"/>
            </w:tcBorders>
          </w:tcPr>
          <w:p w:rsidRPr="0051791F" w:rsidR="00AD3596" w:rsidP="0045600E" w:rsidRDefault="00AD3596" w14:paraId="437351BC" w14:textId="77777777">
            <w:pPr>
              <w:spacing w:after="0" w:line="240" w:lineRule="auto"/>
              <w:rPr>
                <w:rFonts w:ascii="Times New Roman" w:hAnsi="Times New Roman" w:eastAsia="Times New Roman" w:cs="Times New Roman"/>
                <w:iCs/>
                <w:sz w:val="24"/>
                <w:szCs w:val="24"/>
                <w:lang w:eastAsia="lv-LV"/>
              </w:rPr>
            </w:pPr>
            <w:r w:rsidRPr="0051791F">
              <w:rPr>
                <w:rFonts w:ascii="Times New Roman" w:hAnsi="Times New Roman" w:cs="Times New Roman"/>
                <w:sz w:val="24"/>
                <w:szCs w:val="24"/>
              </w:rPr>
              <w:t>Sabiedrības mērķgrupa, kuras tiesiskais regulējums arī ietekmē vai varētu ietekmēt</w:t>
            </w:r>
          </w:p>
        </w:tc>
        <w:tc>
          <w:tcPr>
            <w:tcW w:w="3136" w:type="pct"/>
            <w:gridSpan w:val="2"/>
            <w:tcBorders>
              <w:top w:val="outset" w:color="auto" w:sz="6" w:space="0"/>
              <w:left w:val="outset" w:color="auto" w:sz="6" w:space="0"/>
              <w:bottom w:val="outset" w:color="auto" w:sz="6" w:space="0"/>
              <w:right w:val="outset" w:color="auto" w:sz="6" w:space="0"/>
            </w:tcBorders>
          </w:tcPr>
          <w:p w:rsidRPr="0051791F" w:rsidR="00AD3596" w:rsidP="0045600E" w:rsidRDefault="00AD3596" w14:paraId="3A136427" w14:textId="5ADB779F">
            <w:pPr>
              <w:spacing w:after="0" w:line="240" w:lineRule="auto"/>
              <w:jc w:val="both"/>
              <w:rPr>
                <w:rFonts w:ascii="Times New Roman" w:hAnsi="Times New Roman" w:eastAsia="Times New Roman" w:cs="Times New Roman"/>
                <w:iCs/>
                <w:sz w:val="24"/>
                <w:szCs w:val="24"/>
                <w:lang w:eastAsia="lv-LV"/>
              </w:rPr>
            </w:pPr>
            <w:r w:rsidRPr="0051791F">
              <w:rPr>
                <w:rFonts w:ascii="Times New Roman" w:hAnsi="Times New Roman" w:cs="Times New Roman"/>
                <w:sz w:val="24"/>
                <w:szCs w:val="24"/>
              </w:rPr>
              <w:t xml:space="preserve">Tiesiskais regulējums var ietekmēt </w:t>
            </w:r>
            <w:hyperlink w:tgtFrame="_blank" w:history="1" r:id="rId8">
              <w:r w:rsidRPr="0051791F" w:rsidR="009331AE">
                <w:rPr>
                  <w:rStyle w:val="Hipersaite"/>
                  <w:rFonts w:ascii="Times New Roman" w:hAnsi="Times New Roman" w:cs="Times New Roman"/>
                  <w:color w:val="auto"/>
                  <w:sz w:val="24"/>
                  <w:szCs w:val="24"/>
                  <w:u w:val="none"/>
                  <w:shd w:val="clear" w:color="auto" w:fill="FFFFFF"/>
                </w:rPr>
                <w:t>Administratīvo teritoriju un apdzīvoto vietu likumā</w:t>
              </w:r>
            </w:hyperlink>
            <w:r w:rsidRPr="0051791F" w:rsidR="009331AE">
              <w:rPr>
                <w:rFonts w:ascii="Times New Roman" w:hAnsi="Times New Roman" w:cs="Times New Roman"/>
                <w:sz w:val="24"/>
                <w:szCs w:val="24"/>
                <w:shd w:val="clear" w:color="auto" w:fill="FFFFFF"/>
              </w:rPr>
              <w:t> minēt</w:t>
            </w:r>
            <w:r w:rsidR="00640195">
              <w:rPr>
                <w:rFonts w:ascii="Times New Roman" w:hAnsi="Times New Roman" w:cs="Times New Roman"/>
                <w:sz w:val="24"/>
                <w:szCs w:val="24"/>
                <w:shd w:val="clear" w:color="auto" w:fill="FFFFFF"/>
              </w:rPr>
              <w:t>ās</w:t>
            </w:r>
            <w:r w:rsidRPr="0051791F" w:rsidR="009331AE">
              <w:rPr>
                <w:rFonts w:ascii="Times New Roman" w:hAnsi="Times New Roman" w:cs="Times New Roman"/>
                <w:sz w:val="24"/>
                <w:szCs w:val="24"/>
                <w:shd w:val="clear" w:color="auto" w:fill="FFFFFF"/>
              </w:rPr>
              <w:t xml:space="preserve"> valstspilsēt</w:t>
            </w:r>
            <w:r w:rsidR="00640195">
              <w:rPr>
                <w:rFonts w:ascii="Times New Roman" w:hAnsi="Times New Roman" w:cs="Times New Roman"/>
                <w:sz w:val="24"/>
                <w:szCs w:val="24"/>
                <w:shd w:val="clear" w:color="auto" w:fill="FFFFFF"/>
              </w:rPr>
              <w:t>as</w:t>
            </w:r>
            <w:r w:rsidRPr="0051791F" w:rsidR="009331AE">
              <w:rPr>
                <w:rFonts w:ascii="Times New Roman" w:hAnsi="Times New Roman" w:cs="Times New Roman"/>
                <w:sz w:val="24"/>
                <w:szCs w:val="24"/>
                <w:shd w:val="clear" w:color="auto" w:fill="FFFFFF"/>
              </w:rPr>
              <w:t xml:space="preserve"> pašvaldības un novadu pašvaldības, kurā</w:t>
            </w:r>
            <w:r w:rsidR="00640195">
              <w:rPr>
                <w:rFonts w:ascii="Times New Roman" w:hAnsi="Times New Roman" w:cs="Times New Roman"/>
                <w:sz w:val="24"/>
                <w:szCs w:val="24"/>
                <w:shd w:val="clear" w:color="auto" w:fill="FFFFFF"/>
              </w:rPr>
              <w:t>s</w:t>
            </w:r>
            <w:r w:rsidRPr="0051791F" w:rsidR="009331AE">
              <w:rPr>
                <w:rFonts w:ascii="Times New Roman" w:hAnsi="Times New Roman" w:cs="Times New Roman"/>
                <w:sz w:val="24"/>
                <w:szCs w:val="24"/>
                <w:shd w:val="clear" w:color="auto" w:fill="FFFFFF"/>
              </w:rPr>
              <w:t xml:space="preserve"> kā teritoriālā iedalījuma vienība ietilpst valstspilsēta</w:t>
            </w:r>
            <w:r w:rsidRPr="0051791F" w:rsidR="00F7376C">
              <w:rPr>
                <w:rFonts w:ascii="Times New Roman" w:hAnsi="Times New Roman" w:cs="Times New Roman"/>
                <w:sz w:val="24"/>
                <w:szCs w:val="24"/>
              </w:rPr>
              <w:t xml:space="preserve"> </w:t>
            </w:r>
            <w:r w:rsidRPr="0051791F" w:rsidR="009331AE">
              <w:rPr>
                <w:rFonts w:ascii="Times New Roman" w:hAnsi="Times New Roman" w:cs="Times New Roman"/>
                <w:sz w:val="24"/>
                <w:szCs w:val="24"/>
              </w:rPr>
              <w:t xml:space="preserve">(attiecībā uz sabiedriskā transporta pakalpojumu organizēšanu </w:t>
            </w:r>
            <w:r w:rsidRPr="0051791F" w:rsidR="00F7376C">
              <w:rPr>
                <w:rFonts w:ascii="Times New Roman" w:hAnsi="Times New Roman" w:cs="Times New Roman"/>
                <w:sz w:val="24"/>
                <w:szCs w:val="24"/>
              </w:rPr>
              <w:t xml:space="preserve"> Ogres valstspilsēt</w:t>
            </w:r>
            <w:r w:rsidRPr="0051791F" w:rsidR="00C97028">
              <w:rPr>
                <w:rFonts w:ascii="Times New Roman" w:hAnsi="Times New Roman" w:cs="Times New Roman"/>
                <w:sz w:val="24"/>
                <w:szCs w:val="24"/>
              </w:rPr>
              <w:t>ā</w:t>
            </w:r>
            <w:r w:rsidRPr="0051791F" w:rsidR="009331AE">
              <w:rPr>
                <w:rFonts w:ascii="Times New Roman" w:hAnsi="Times New Roman" w:cs="Times New Roman"/>
                <w:sz w:val="24"/>
                <w:szCs w:val="24"/>
              </w:rPr>
              <w:t xml:space="preserve"> </w:t>
            </w:r>
            <w:r w:rsidR="00640195">
              <w:rPr>
                <w:rFonts w:ascii="Times New Roman" w:hAnsi="Times New Roman" w:cs="Times New Roman"/>
                <w:sz w:val="24"/>
                <w:szCs w:val="24"/>
              </w:rPr>
              <w:t xml:space="preserve">regulējums attiecināms, </w:t>
            </w:r>
            <w:r w:rsidRPr="0051791F" w:rsidR="00F7376C">
              <w:rPr>
                <w:rFonts w:ascii="Times New Roman" w:hAnsi="Times New Roman" w:cs="Times New Roman"/>
                <w:sz w:val="24"/>
                <w:szCs w:val="24"/>
              </w:rPr>
              <w:t xml:space="preserve">sākot no 2024.gada 1.jūlija). </w:t>
            </w:r>
            <w:r w:rsidRPr="0051791F">
              <w:rPr>
                <w:rFonts w:ascii="Times New Roman" w:hAnsi="Times New Roman" w:cs="Times New Roman"/>
                <w:sz w:val="24"/>
                <w:szCs w:val="24"/>
              </w:rPr>
              <w:t xml:space="preserve"> </w:t>
            </w:r>
            <w:r w:rsidRPr="0051791F" w:rsidR="00F7376C">
              <w:rPr>
                <w:rFonts w:ascii="Times New Roman" w:hAnsi="Times New Roman" w:cs="Times New Roman"/>
                <w:sz w:val="24"/>
                <w:szCs w:val="24"/>
              </w:rPr>
              <w:t xml:space="preserve">Attiecībā uz pašvaldību līdzfinansēšanas kārtību tiesiskais regulējums var ietekmēt </w:t>
            </w:r>
            <w:r w:rsidRPr="0051791F">
              <w:rPr>
                <w:rFonts w:ascii="Times New Roman" w:hAnsi="Times New Roman" w:cs="Times New Roman"/>
                <w:sz w:val="24"/>
                <w:szCs w:val="24"/>
              </w:rPr>
              <w:t xml:space="preserve">novada pašvaldības,  </w:t>
            </w:r>
            <w:r w:rsidRPr="0051791F" w:rsidR="00F7376C">
              <w:rPr>
                <w:rFonts w:ascii="Times New Roman" w:hAnsi="Times New Roman" w:cs="Times New Roman"/>
                <w:sz w:val="24"/>
                <w:szCs w:val="24"/>
              </w:rPr>
              <w:t xml:space="preserve">kā arī </w:t>
            </w:r>
            <w:r w:rsidRPr="0051791F" w:rsidR="00512D91">
              <w:rPr>
                <w:rFonts w:ascii="Times New Roman" w:hAnsi="Times New Roman" w:cs="Times New Roman"/>
                <w:sz w:val="24"/>
                <w:szCs w:val="24"/>
              </w:rPr>
              <w:t>sabiedriskā transporta pakalpojuma sniedzējus – pārvadātājus</w:t>
            </w:r>
            <w:r w:rsidRPr="0051791F">
              <w:rPr>
                <w:rFonts w:ascii="Times New Roman" w:hAnsi="Times New Roman" w:cs="Times New Roman"/>
                <w:sz w:val="24"/>
                <w:szCs w:val="24"/>
              </w:rPr>
              <w:t>.</w:t>
            </w:r>
          </w:p>
        </w:tc>
      </w:tr>
      <w:tr w:rsidRPr="001102FC" w:rsidR="00AD3596" w:rsidTr="00F70597" w14:paraId="323E97EC" w14:textId="77777777">
        <w:trPr>
          <w:tblCellSpacing w:w="15" w:type="dxa"/>
        </w:trPr>
        <w:tc>
          <w:tcPr>
            <w:tcW w:w="22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351039"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73" w:type="pct"/>
            <w:tcBorders>
              <w:top w:val="outset" w:color="auto" w:sz="6" w:space="0"/>
              <w:left w:val="outset" w:color="auto" w:sz="6" w:space="0"/>
              <w:bottom w:val="outset" w:color="auto" w:sz="6" w:space="0"/>
              <w:right w:val="outset" w:color="auto" w:sz="6" w:space="0"/>
            </w:tcBorders>
          </w:tcPr>
          <w:p w:rsidR="00AD3596" w:rsidP="0045600E" w:rsidRDefault="00AD3596" w14:paraId="20BC2ABC"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6DC02178" w14:textId="77777777">
            <w:pPr>
              <w:rPr>
                <w:rFonts w:ascii="Times New Roman" w:hAnsi="Times New Roman" w:eastAsia="Times New Roman" w:cs="Times New Roman"/>
                <w:sz w:val="24"/>
                <w:szCs w:val="24"/>
                <w:lang w:eastAsia="lv-LV"/>
              </w:rPr>
            </w:pPr>
          </w:p>
        </w:tc>
        <w:tc>
          <w:tcPr>
            <w:tcW w:w="3136" w:type="pct"/>
            <w:gridSpan w:val="2"/>
            <w:tcBorders>
              <w:top w:val="outset" w:color="auto" w:sz="6" w:space="0"/>
              <w:left w:val="outset" w:color="auto" w:sz="6" w:space="0"/>
              <w:bottom w:val="outset" w:color="auto" w:sz="6" w:space="0"/>
              <w:right w:val="outset" w:color="auto" w:sz="6" w:space="0"/>
            </w:tcBorders>
          </w:tcPr>
          <w:p w:rsidR="005C42DB" w:rsidP="0045600E" w:rsidRDefault="00AD3596" w14:paraId="61E50289" w14:textId="76E5134F">
            <w:pPr>
              <w:spacing w:after="0" w:line="240" w:lineRule="auto"/>
              <w:jc w:val="both"/>
              <w:rPr>
                <w:rFonts w:ascii="Times New Roman" w:hAnsi="Times New Roman" w:eastAsia="Times New Roman" w:cs="Times New Roman"/>
                <w:sz w:val="24"/>
                <w:szCs w:val="24"/>
              </w:rPr>
            </w:pPr>
            <w:r w:rsidRPr="001102FC">
              <w:rPr>
                <w:rFonts w:ascii="Times New Roman" w:hAnsi="Times New Roman" w:cs="Times New Roman"/>
                <w:iCs/>
                <w:sz w:val="24"/>
                <w:szCs w:val="24"/>
              </w:rPr>
              <w:t xml:space="preserve">Ar Administratīvo teritoriju un apdzīvoto vietu likumu Ogres pilsētai noteikts </w:t>
            </w:r>
            <w:r w:rsidRPr="001102FC">
              <w:rPr>
                <w:rFonts w:ascii="Times New Roman" w:hAnsi="Times New Roman" w:eastAsia="Times New Roman" w:cs="Times New Roman"/>
                <w:iCs/>
                <w:sz w:val="24"/>
                <w:szCs w:val="24"/>
                <w:lang w:eastAsia="lv-LV"/>
              </w:rPr>
              <w:t xml:space="preserve">valstspilsētas statuss, </w:t>
            </w:r>
            <w:r w:rsidRPr="001102FC">
              <w:rPr>
                <w:rFonts w:ascii="Times New Roman" w:hAnsi="Times New Roman" w:eastAsia="Times New Roman" w:cs="Times New Roman"/>
                <w:sz w:val="24"/>
                <w:szCs w:val="24"/>
              </w:rPr>
              <w:t>līdz ar to atbilstoši pieņemtajiem grozījumiem Sabiedriskā transporta pakalpojumu likumā no 2024.gada 1.jūlija Ogres</w:t>
            </w:r>
            <w:r w:rsidR="009331AE">
              <w:rPr>
                <w:rFonts w:ascii="Times New Roman" w:hAnsi="Times New Roman" w:eastAsia="Times New Roman" w:cs="Times New Roman"/>
                <w:sz w:val="24"/>
                <w:szCs w:val="24"/>
              </w:rPr>
              <w:t xml:space="preserve"> novada domei</w:t>
            </w:r>
            <w:r w:rsidRPr="001102FC">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būs </w:t>
            </w:r>
            <w:r w:rsidRPr="001102FC">
              <w:rPr>
                <w:rFonts w:ascii="Times New Roman" w:hAnsi="Times New Roman" w:eastAsia="Times New Roman" w:cs="Times New Roman"/>
                <w:sz w:val="24"/>
                <w:szCs w:val="24"/>
              </w:rPr>
              <w:t xml:space="preserve">saistošas šajos noteikumos noteiktās prasības sabiedriskā transporta pakalpojumu organizēšanā </w:t>
            </w:r>
            <w:r w:rsidR="0051791F">
              <w:rPr>
                <w:rFonts w:ascii="Times New Roman" w:hAnsi="Times New Roman" w:eastAsia="Times New Roman" w:cs="Times New Roman"/>
                <w:sz w:val="24"/>
                <w:szCs w:val="24"/>
              </w:rPr>
              <w:t xml:space="preserve">Ogres </w:t>
            </w:r>
            <w:r w:rsidRPr="001102FC">
              <w:rPr>
                <w:rFonts w:ascii="Times New Roman" w:hAnsi="Times New Roman" w:eastAsia="Times New Roman" w:cs="Times New Roman"/>
                <w:sz w:val="24"/>
                <w:szCs w:val="24"/>
              </w:rPr>
              <w:t>pilsētas maršrutu tīklā</w:t>
            </w:r>
            <w:r>
              <w:rPr>
                <w:rFonts w:ascii="Times New Roman" w:hAnsi="Times New Roman" w:eastAsia="Times New Roman" w:cs="Times New Roman"/>
                <w:sz w:val="24"/>
                <w:szCs w:val="24"/>
              </w:rPr>
              <w:t xml:space="preserve">, </w:t>
            </w:r>
            <w:r w:rsidRPr="001102FC">
              <w:rPr>
                <w:rFonts w:ascii="Times New Roman" w:hAnsi="Times New Roman" w:eastAsia="Times New Roman" w:cs="Times New Roman"/>
                <w:sz w:val="24"/>
                <w:szCs w:val="24"/>
              </w:rPr>
              <w:t xml:space="preserve">palielināsies administratīvais slogs. </w:t>
            </w:r>
          </w:p>
          <w:p w:rsidR="00AD3596" w:rsidP="0045600E" w:rsidRDefault="0077361F" w14:paraId="35B15D0D" w14:textId="01A95ABE">
            <w:pPr>
              <w:spacing w:after="0" w:line="240" w:lineRule="auto"/>
              <w:jc w:val="both"/>
              <w:rPr>
                <w:rFonts w:ascii="Times New Roman" w:hAnsi="Times New Roman" w:eastAsia="Times New Roman" w:cs="Times New Roman"/>
                <w:sz w:val="24"/>
                <w:szCs w:val="24"/>
              </w:rPr>
            </w:pPr>
            <w:r w:rsidRPr="003B28D8">
              <w:rPr>
                <w:rFonts w:ascii="Times New Roman" w:hAnsi="Times New Roman" w:eastAsia="Times New Roman" w:cs="Times New Roman"/>
                <w:sz w:val="24"/>
                <w:szCs w:val="24"/>
                <w:lang w:eastAsia="lv-LV"/>
              </w:rPr>
              <w:t>Autotransporta direkcija</w:t>
            </w:r>
            <w:r>
              <w:rPr>
                <w:rFonts w:ascii="Times New Roman" w:hAnsi="Times New Roman" w:eastAsia="Times New Roman" w:cs="Times New Roman"/>
                <w:sz w:val="24"/>
                <w:szCs w:val="24"/>
                <w:lang w:eastAsia="lv-LV"/>
              </w:rPr>
              <w:t xml:space="preserve"> palielināsies administratīvais slogs, ņemot vērā, ka būs jāveic papildus </w:t>
            </w:r>
            <w:r w:rsidRPr="005C42DB" w:rsidR="005C42DB">
              <w:rPr>
                <w:rFonts w:ascii="Times New Roman" w:hAnsi="Times New Roman" w:eastAsia="Times New Roman" w:cs="Times New Roman"/>
                <w:sz w:val="24"/>
                <w:szCs w:val="24"/>
              </w:rPr>
              <w:t>datu apkopošana un apstrāde, sociālekonomisko datu apzināšana un tendenču izstrādāšana, kā arī informācijas saskaņošana ar pārvadātājiem</w:t>
            </w:r>
            <w:r>
              <w:rPr>
                <w:rFonts w:ascii="Times New Roman" w:hAnsi="Times New Roman" w:eastAsia="Times New Roman" w:cs="Times New Roman"/>
                <w:sz w:val="24"/>
                <w:szCs w:val="24"/>
              </w:rPr>
              <w:t>.</w:t>
            </w:r>
            <w:r w:rsidRPr="005C42DB" w:rsidR="005C42DB">
              <w:rPr>
                <w:rFonts w:ascii="Times New Roman" w:hAnsi="Times New Roman" w:eastAsia="Times New Roman" w:cs="Times New Roman"/>
                <w:sz w:val="24"/>
                <w:szCs w:val="24"/>
              </w:rPr>
              <w:t xml:space="preserve"> </w:t>
            </w:r>
          </w:p>
          <w:p w:rsidRPr="001102FC" w:rsidR="00771CB3" w:rsidP="000A49F1" w:rsidRDefault="00771CB3" w14:paraId="7ED0FB1E" w14:textId="526F4C7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rPr>
              <w:t>Pārvadātājiem administ</w:t>
            </w:r>
            <w:r w:rsidR="000A49F1">
              <w:rPr>
                <w:rFonts w:ascii="Times New Roman" w:hAnsi="Times New Roman" w:eastAsia="Times New Roman" w:cs="Times New Roman"/>
                <w:iCs/>
                <w:sz w:val="24"/>
                <w:szCs w:val="24"/>
              </w:rPr>
              <w:t>r</w:t>
            </w:r>
            <w:r>
              <w:rPr>
                <w:rFonts w:ascii="Times New Roman" w:hAnsi="Times New Roman" w:eastAsia="Times New Roman" w:cs="Times New Roman"/>
                <w:iCs/>
                <w:sz w:val="24"/>
                <w:szCs w:val="24"/>
              </w:rPr>
              <w:t xml:space="preserve">atīvais slogs </w:t>
            </w:r>
            <w:r w:rsidR="00512D91">
              <w:rPr>
                <w:rFonts w:ascii="Times New Roman" w:hAnsi="Times New Roman" w:eastAsia="Times New Roman" w:cs="Times New Roman"/>
                <w:iCs/>
                <w:sz w:val="24"/>
                <w:szCs w:val="24"/>
              </w:rPr>
              <w:t xml:space="preserve">attiecībā uz </w:t>
            </w:r>
            <w:r w:rsidR="000A49F1">
              <w:rPr>
                <w:rFonts w:ascii="Times New Roman" w:hAnsi="Times New Roman" w:eastAsia="Times New Roman" w:cs="Times New Roman"/>
                <w:iCs/>
                <w:sz w:val="24"/>
                <w:szCs w:val="24"/>
              </w:rPr>
              <w:t>pārskatu aizpildīšanu</w:t>
            </w:r>
            <w:r w:rsidR="00FE4F70">
              <w:rPr>
                <w:rFonts w:ascii="Times New Roman" w:hAnsi="Times New Roman" w:eastAsia="Times New Roman" w:cs="Times New Roman"/>
                <w:iCs/>
                <w:sz w:val="24"/>
                <w:szCs w:val="24"/>
              </w:rPr>
              <w:t xml:space="preserve"> saglabāsies </w:t>
            </w:r>
            <w:r w:rsidR="00170C8E">
              <w:rPr>
                <w:rFonts w:ascii="Times New Roman" w:hAnsi="Times New Roman" w:eastAsia="Times New Roman" w:cs="Times New Roman"/>
                <w:iCs/>
                <w:sz w:val="24"/>
                <w:szCs w:val="24"/>
              </w:rPr>
              <w:t>esošajā apmērā,</w:t>
            </w:r>
            <w:r w:rsidR="001E637B">
              <w:rPr>
                <w:rFonts w:ascii="Times New Roman" w:hAnsi="Times New Roman" w:eastAsia="Times New Roman" w:cs="Times New Roman"/>
                <w:iCs/>
                <w:sz w:val="24"/>
                <w:szCs w:val="24"/>
              </w:rPr>
              <w:t xml:space="preserve"> jo jau šobrīd </w:t>
            </w:r>
            <w:r w:rsidR="00A14B6A">
              <w:rPr>
                <w:rFonts w:ascii="Times New Roman" w:hAnsi="Times New Roman" w:eastAsia="Times New Roman" w:cs="Times New Roman"/>
                <w:iCs/>
                <w:sz w:val="24"/>
                <w:szCs w:val="24"/>
              </w:rPr>
              <w:t xml:space="preserve">pārskati tiek iesniegti. </w:t>
            </w:r>
            <w:r w:rsidR="00170C8E">
              <w:rPr>
                <w:rFonts w:ascii="Times New Roman" w:hAnsi="Times New Roman" w:eastAsia="Times New Roman" w:cs="Times New Roman"/>
                <w:iCs/>
                <w:sz w:val="24"/>
                <w:szCs w:val="24"/>
              </w:rPr>
              <w:t xml:space="preserve"> </w:t>
            </w:r>
          </w:p>
        </w:tc>
      </w:tr>
      <w:tr w:rsidRPr="001102FC" w:rsidR="00AD3596" w:rsidTr="00F70597" w14:paraId="772032FA" w14:textId="77777777">
        <w:trPr>
          <w:tblCellSpacing w:w="15" w:type="dxa"/>
        </w:trPr>
        <w:tc>
          <w:tcPr>
            <w:tcW w:w="22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657137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73"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92E18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36" w:type="pct"/>
            <w:gridSpan w:val="2"/>
            <w:tcBorders>
              <w:top w:val="outset" w:color="auto" w:sz="6" w:space="0"/>
              <w:left w:val="outset" w:color="auto" w:sz="6" w:space="0"/>
              <w:bottom w:val="outset" w:color="auto" w:sz="6" w:space="0"/>
              <w:right w:val="outset" w:color="auto" w:sz="6" w:space="0"/>
            </w:tcBorders>
          </w:tcPr>
          <w:p w:rsidR="00AD3596" w:rsidP="0045600E" w:rsidRDefault="00AD3596" w14:paraId="4974888A" w14:textId="7021505B">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 xml:space="preserve">Ņemot vērā to, ka Ogres </w:t>
            </w:r>
            <w:r w:rsidR="009331AE">
              <w:rPr>
                <w:rFonts w:ascii="Times New Roman" w:hAnsi="Times New Roman" w:cs="Times New Roman"/>
                <w:sz w:val="24"/>
                <w:szCs w:val="24"/>
              </w:rPr>
              <w:t xml:space="preserve">novada domei </w:t>
            </w:r>
            <w:r w:rsidRPr="001102FC">
              <w:rPr>
                <w:rFonts w:ascii="Times New Roman" w:hAnsi="Times New Roman" w:cs="Times New Roman"/>
                <w:sz w:val="24"/>
                <w:szCs w:val="24"/>
              </w:rPr>
              <w:t xml:space="preserve"> </w:t>
            </w:r>
            <w:r>
              <w:rPr>
                <w:rFonts w:ascii="Times New Roman" w:hAnsi="Times New Roman" w:cs="Times New Roman"/>
                <w:sz w:val="24"/>
                <w:szCs w:val="24"/>
              </w:rPr>
              <w:t>pienākums organizēt s</w:t>
            </w:r>
            <w:r w:rsidRPr="001102FC">
              <w:rPr>
                <w:rFonts w:ascii="Times New Roman" w:hAnsi="Times New Roman" w:cs="Times New Roman"/>
                <w:sz w:val="24"/>
                <w:szCs w:val="24"/>
              </w:rPr>
              <w:t>abiedriskā transporta pakalpojum</w:t>
            </w:r>
            <w:r>
              <w:rPr>
                <w:rFonts w:ascii="Times New Roman" w:hAnsi="Times New Roman" w:cs="Times New Roman"/>
                <w:sz w:val="24"/>
                <w:szCs w:val="24"/>
              </w:rPr>
              <w:t xml:space="preserve">us </w:t>
            </w:r>
            <w:r w:rsidR="00C97028">
              <w:rPr>
                <w:rFonts w:ascii="Times New Roman" w:hAnsi="Times New Roman" w:cs="Times New Roman"/>
                <w:sz w:val="24"/>
                <w:szCs w:val="24"/>
              </w:rPr>
              <w:t xml:space="preserve">Ogres valstspilsētā </w:t>
            </w:r>
            <w:r>
              <w:rPr>
                <w:rFonts w:ascii="Times New Roman" w:hAnsi="Times New Roman" w:cs="Times New Roman"/>
                <w:sz w:val="24"/>
                <w:szCs w:val="24"/>
              </w:rPr>
              <w:t xml:space="preserve">jāpilda no </w:t>
            </w:r>
            <w:r w:rsidRPr="001102FC">
              <w:rPr>
                <w:rFonts w:ascii="Times New Roman" w:hAnsi="Times New Roman" w:cs="Times New Roman"/>
                <w:sz w:val="24"/>
                <w:szCs w:val="24"/>
              </w:rPr>
              <w:t>2024.gada 1.jūlija</w:t>
            </w:r>
            <w:r>
              <w:rPr>
                <w:rFonts w:ascii="Times New Roman" w:hAnsi="Times New Roman" w:cs="Times New Roman"/>
                <w:sz w:val="24"/>
                <w:szCs w:val="24"/>
              </w:rPr>
              <w:t>,</w:t>
            </w:r>
            <w:r w:rsidRPr="001102FC">
              <w:rPr>
                <w:rFonts w:ascii="Times New Roman" w:hAnsi="Times New Roman" w:cs="Times New Roman"/>
                <w:sz w:val="24"/>
                <w:szCs w:val="24"/>
              </w:rPr>
              <w:t xml:space="preserve"> pašlaik nav apzinā</w:t>
            </w:r>
            <w:r>
              <w:rPr>
                <w:rFonts w:ascii="Times New Roman" w:hAnsi="Times New Roman" w:cs="Times New Roman"/>
                <w:sz w:val="24"/>
                <w:szCs w:val="24"/>
              </w:rPr>
              <w:t>mi</w:t>
            </w:r>
            <w:r w:rsidRPr="001102FC">
              <w:rPr>
                <w:rFonts w:ascii="Times New Roman" w:hAnsi="Times New Roman" w:cs="Times New Roman"/>
                <w:sz w:val="24"/>
                <w:szCs w:val="24"/>
              </w:rPr>
              <w:t xml:space="preserve"> veicamie pasākumi</w:t>
            </w:r>
            <w:r>
              <w:rPr>
                <w:rFonts w:ascii="Times New Roman" w:hAnsi="Times New Roman" w:cs="Times New Roman"/>
                <w:sz w:val="24"/>
                <w:szCs w:val="24"/>
              </w:rPr>
              <w:t xml:space="preserve"> un</w:t>
            </w:r>
            <w:r w:rsidRPr="001102FC">
              <w:rPr>
                <w:rFonts w:ascii="Times New Roman" w:hAnsi="Times New Roman" w:cs="Times New Roman"/>
                <w:sz w:val="24"/>
                <w:szCs w:val="24"/>
              </w:rPr>
              <w:t xml:space="preserve"> finansiālā ietekme nav aprēķināma.</w:t>
            </w:r>
          </w:p>
          <w:p w:rsidR="0077361F" w:rsidP="0045600E" w:rsidRDefault="0077361F" w14:paraId="14C02F67" w14:textId="5DF3E29E">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Ņemot vērā </w:t>
            </w:r>
            <w:r w:rsidRPr="003B28D8">
              <w:rPr>
                <w:rFonts w:ascii="Times New Roman" w:hAnsi="Times New Roman" w:eastAsia="Times New Roman" w:cs="Times New Roman"/>
                <w:sz w:val="24"/>
                <w:szCs w:val="24"/>
                <w:lang w:eastAsia="lv-LV"/>
              </w:rPr>
              <w:t>Autotransporta direkcija</w:t>
            </w:r>
            <w:r w:rsidR="00640195">
              <w:rPr>
                <w:rFonts w:ascii="Times New Roman" w:hAnsi="Times New Roman" w:eastAsia="Times New Roman" w:cs="Times New Roman"/>
                <w:sz w:val="24"/>
                <w:szCs w:val="24"/>
                <w:lang w:eastAsia="lv-LV"/>
              </w:rPr>
              <w:t>s</w:t>
            </w:r>
            <w:r w:rsidR="0069463E">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ar </w:t>
            </w:r>
            <w:r w:rsidR="00AB6C21">
              <w:rPr>
                <w:rFonts w:ascii="Times New Roman" w:hAnsi="Times New Roman" w:eastAsia="Times New Roman" w:cs="Times New Roman"/>
                <w:sz w:val="24"/>
                <w:szCs w:val="24"/>
                <w:lang w:eastAsia="lv-LV"/>
              </w:rPr>
              <w:t xml:space="preserve">noteikumu </w:t>
            </w:r>
            <w:r>
              <w:rPr>
                <w:rFonts w:ascii="Times New Roman" w:hAnsi="Times New Roman" w:eastAsia="Times New Roman" w:cs="Times New Roman"/>
                <w:sz w:val="24"/>
                <w:szCs w:val="24"/>
                <w:lang w:eastAsia="lv-LV"/>
              </w:rPr>
              <w:t xml:space="preserve">projektu uzlikto papildu administratīvo slogu, prognozētais nepieciešamais finansiālais resurss un finansiālā ietekme lēšama </w:t>
            </w:r>
            <w:r w:rsidRPr="005C42DB">
              <w:rPr>
                <w:rFonts w:ascii="Times New Roman" w:hAnsi="Times New Roman" w:eastAsia="Times New Roman" w:cs="Times New Roman"/>
                <w:sz w:val="24"/>
                <w:szCs w:val="24"/>
              </w:rPr>
              <w:t>202</w:t>
            </w:r>
            <w:r w:rsidR="00076367">
              <w:rPr>
                <w:rFonts w:ascii="Times New Roman" w:hAnsi="Times New Roman" w:eastAsia="Times New Roman" w:cs="Times New Roman"/>
                <w:sz w:val="24"/>
                <w:szCs w:val="24"/>
              </w:rPr>
              <w:t>1</w:t>
            </w:r>
            <w:r w:rsidRPr="005C42DB">
              <w:rPr>
                <w:rFonts w:ascii="Times New Roman" w:hAnsi="Times New Roman" w:eastAsia="Times New Roman" w:cs="Times New Roman"/>
                <w:sz w:val="24"/>
                <w:szCs w:val="24"/>
              </w:rPr>
              <w:t xml:space="preserve"> </w:t>
            </w:r>
            <w:r>
              <w:rPr>
                <w:rFonts w:ascii="Times New Roman" w:hAnsi="Times New Roman" w:eastAsia="Times New Roman" w:cs="Times New Roman"/>
                <w:i/>
                <w:iCs/>
                <w:sz w:val="24"/>
                <w:szCs w:val="24"/>
              </w:rPr>
              <w:t>euro</w:t>
            </w:r>
            <w:r w:rsidRPr="005C42DB">
              <w:rPr>
                <w:rFonts w:ascii="Times New Roman" w:hAnsi="Times New Roman" w:eastAsia="Times New Roman" w:cs="Times New Roman"/>
                <w:sz w:val="24"/>
                <w:szCs w:val="24"/>
              </w:rPr>
              <w:t xml:space="preserve"> gadā</w:t>
            </w:r>
            <w:r>
              <w:rPr>
                <w:rFonts w:ascii="Times New Roman" w:hAnsi="Times New Roman" w:eastAsia="Times New Roman" w:cs="Times New Roman"/>
                <w:sz w:val="24"/>
                <w:szCs w:val="24"/>
              </w:rPr>
              <w:t>.</w:t>
            </w:r>
          </w:p>
          <w:p w:rsidR="00BF0848" w:rsidP="00BF0848" w:rsidRDefault="00BF0848" w14:paraId="358FF8CD" w14:textId="77777777">
            <w:pPr>
              <w:spacing w:after="0" w:line="240" w:lineRule="auto"/>
              <w:jc w:val="right"/>
              <w:rPr>
                <w:rFonts w:ascii="Times New Roman" w:hAnsi="Times New Roman" w:eastAsia="Times New Roman" w:cs="Times New Roman"/>
                <w:sz w:val="24"/>
                <w:szCs w:val="24"/>
              </w:rPr>
            </w:pPr>
          </w:p>
          <w:tbl>
            <w:tblPr>
              <w:tblW w:w="5528" w:type="dxa"/>
              <w:tblInd w:w="104" w:type="dxa"/>
              <w:tblLayout w:type="fixed"/>
              <w:tblLook w:val="04A0" w:firstRow="1" w:lastRow="0" w:firstColumn="1" w:lastColumn="0" w:noHBand="0" w:noVBand="1"/>
            </w:tblPr>
            <w:tblGrid>
              <w:gridCol w:w="4572"/>
              <w:gridCol w:w="956"/>
            </w:tblGrid>
            <w:tr w:rsidRPr="00BF0848" w:rsidR="00BF0848" w:rsidTr="00F70597" w14:paraId="49163C26" w14:textId="77777777">
              <w:trPr>
                <w:trHeight w:val="300"/>
              </w:trPr>
              <w:tc>
                <w:tcPr>
                  <w:tcW w:w="457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A0877" w:rsidR="00BF0848" w:rsidP="00BF0848" w:rsidRDefault="00BF0848" w14:paraId="2A34F677" w14:textId="57AB3AD9">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 </w:t>
                  </w:r>
                  <w:r w:rsidRPr="00CA0877" w:rsidR="00F70597">
                    <w:rPr>
                      <w:rFonts w:ascii="Times New Roman" w:hAnsi="Times New Roman" w:eastAsia="Times New Roman" w:cs="Times New Roman"/>
                      <w:sz w:val="18"/>
                      <w:szCs w:val="18"/>
                      <w:lang w:eastAsia="lv-LV"/>
                    </w:rPr>
                    <w:t>Vienība</w:t>
                  </w:r>
                </w:p>
              </w:tc>
              <w:tc>
                <w:tcPr>
                  <w:tcW w:w="956" w:type="dxa"/>
                  <w:tcBorders>
                    <w:top w:val="single" w:color="auto" w:sz="4" w:space="0"/>
                    <w:left w:val="nil"/>
                    <w:bottom w:val="single" w:color="auto" w:sz="4" w:space="0"/>
                    <w:right w:val="single" w:color="auto" w:sz="4" w:space="0"/>
                  </w:tcBorders>
                  <w:shd w:val="clear" w:color="auto" w:fill="auto"/>
                  <w:noWrap/>
                  <w:vAlign w:val="bottom"/>
                  <w:hideMark/>
                </w:tcPr>
                <w:p w:rsidRPr="00CA0877" w:rsidR="00BF0848" w:rsidP="00BF0848" w:rsidRDefault="00F70597" w14:paraId="4CE0046A" w14:textId="30B819FB">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Patēriņš</w:t>
                  </w:r>
                  <w:r w:rsidRPr="00CA0877" w:rsidR="00BF0848">
                    <w:rPr>
                      <w:rFonts w:ascii="Times New Roman" w:hAnsi="Times New Roman" w:eastAsia="Times New Roman" w:cs="Times New Roman"/>
                      <w:sz w:val="18"/>
                      <w:szCs w:val="18"/>
                      <w:lang w:eastAsia="lv-LV"/>
                    </w:rPr>
                    <w:t xml:space="preserve"> </w:t>
                  </w:r>
                </w:p>
              </w:tc>
            </w:tr>
            <w:tr w:rsidRPr="00BF0848" w:rsidR="00BF0848" w:rsidTr="00F70597" w14:paraId="1D53424C"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750E53AB" w14:textId="5E69508A">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Informācijas apkopošana</w:t>
                  </w:r>
                  <w:r w:rsidRPr="00CA0877" w:rsidR="00F70597">
                    <w:rPr>
                      <w:rFonts w:ascii="Times New Roman" w:hAnsi="Times New Roman" w:eastAsia="Times New Roman" w:cs="Times New Roman"/>
                      <w:sz w:val="18"/>
                      <w:szCs w:val="18"/>
                      <w:lang w:eastAsia="lv-LV"/>
                    </w:rPr>
                    <w:t>s</w:t>
                  </w:r>
                  <w:r w:rsidRPr="00CA0877">
                    <w:rPr>
                      <w:rFonts w:ascii="Times New Roman" w:hAnsi="Times New Roman" w:eastAsia="Times New Roman" w:cs="Times New Roman"/>
                      <w:sz w:val="18"/>
                      <w:szCs w:val="18"/>
                      <w:lang w:eastAsia="lv-LV"/>
                    </w:rPr>
                    <w:t xml:space="preserve"> laiks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41ACCD78"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40</w:t>
                  </w:r>
                </w:p>
              </w:tc>
            </w:tr>
            <w:tr w:rsidRPr="00BF0848" w:rsidR="00BF0848" w:rsidTr="00F70597" w14:paraId="4146BAEC"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1E231EF3" w14:textId="77777777">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Citas izmaksas – sociālekonomisko rādītāju apzināšana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446712BD"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4</w:t>
                  </w:r>
                </w:p>
              </w:tc>
            </w:tr>
            <w:tr w:rsidRPr="00BF0848" w:rsidR="00BF0848" w:rsidTr="00F70597" w14:paraId="09394811"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517DB68A" w14:textId="77777777">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Tendenču prognozēšana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5ED0BEEC"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16</w:t>
                  </w:r>
                </w:p>
              </w:tc>
            </w:tr>
            <w:tr w:rsidRPr="00BF0848" w:rsidR="00BF0848" w:rsidTr="00F70597" w14:paraId="2E4B23EF"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758E6FF7" w14:textId="77777777">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Apraksts; vizuālā informācijas sagatavošana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746A54FB"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8</w:t>
                  </w:r>
                </w:p>
              </w:tc>
            </w:tr>
            <w:tr w:rsidRPr="00BF0848" w:rsidR="00BF0848" w:rsidTr="00F70597" w14:paraId="76BC4B51" w14:textId="77777777">
              <w:trPr>
                <w:trHeight w:val="600"/>
              </w:trPr>
              <w:tc>
                <w:tcPr>
                  <w:tcW w:w="4572" w:type="dxa"/>
                  <w:tcBorders>
                    <w:top w:val="nil"/>
                    <w:left w:val="single" w:color="auto" w:sz="4" w:space="0"/>
                    <w:bottom w:val="single" w:color="auto" w:sz="4" w:space="0"/>
                    <w:right w:val="single" w:color="auto" w:sz="4" w:space="0"/>
                  </w:tcBorders>
                  <w:shd w:val="clear" w:color="auto" w:fill="auto"/>
                  <w:vAlign w:val="center"/>
                  <w:hideMark/>
                </w:tcPr>
                <w:p w:rsidRPr="00CA0877" w:rsidR="00BF0848" w:rsidP="00BF0848" w:rsidRDefault="00BF0848" w14:paraId="13AE6051" w14:textId="77777777">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Informācijas apstrāde (1096 maršrutu skaits 2020.gadā); apstrādei nepieciešamais laiks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23B1CAC2"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91</w:t>
                  </w:r>
                </w:p>
              </w:tc>
            </w:tr>
            <w:tr w:rsidRPr="00BF0848" w:rsidR="00BF0848" w:rsidTr="00F70597" w14:paraId="19E642D1"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30A25046" w14:textId="77777777">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Informācijas saskaņošana ar pārvadātājiem - patērētais laiks (stundas)</w:t>
                  </w:r>
                </w:p>
              </w:tc>
              <w:tc>
                <w:tcPr>
                  <w:tcW w:w="956" w:type="dxa"/>
                  <w:tcBorders>
                    <w:top w:val="nil"/>
                    <w:left w:val="nil"/>
                    <w:bottom w:val="single" w:color="auto" w:sz="4" w:space="0"/>
                    <w:right w:val="single" w:color="auto" w:sz="4" w:space="0"/>
                  </w:tcBorders>
                  <w:shd w:val="clear" w:color="auto" w:fill="auto"/>
                  <w:noWrap/>
                  <w:vAlign w:val="center"/>
                  <w:hideMark/>
                </w:tcPr>
                <w:p w:rsidRPr="00CA0877" w:rsidR="00BF0848" w:rsidP="00BF0848" w:rsidRDefault="00BF0848" w14:paraId="5DEE4BFE"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60</w:t>
                  </w:r>
                </w:p>
              </w:tc>
            </w:tr>
            <w:tr w:rsidRPr="00BF0848" w:rsidR="00BF0848" w:rsidTr="00F70597" w14:paraId="51F126B7"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center"/>
                  <w:hideMark/>
                </w:tcPr>
                <w:p w:rsidRPr="00CA0877" w:rsidR="00BF0848" w:rsidP="00BF0848" w:rsidRDefault="00BF0848" w14:paraId="319E02D9" w14:textId="370653E9">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 xml:space="preserve">Vidējā stundas likme </w:t>
                  </w:r>
                  <w:r w:rsidRPr="00CA0877" w:rsidR="00F70597">
                    <w:rPr>
                      <w:rFonts w:ascii="Times New Roman" w:hAnsi="Times New Roman" w:eastAsia="Times New Roman" w:cs="Times New Roman"/>
                      <w:sz w:val="18"/>
                      <w:szCs w:val="18"/>
                      <w:lang w:eastAsia="lv-LV"/>
                    </w:rPr>
                    <w:t>(EUR/stundā)</w:t>
                  </w:r>
                </w:p>
              </w:tc>
              <w:tc>
                <w:tcPr>
                  <w:tcW w:w="956" w:type="dxa"/>
                  <w:tcBorders>
                    <w:top w:val="nil"/>
                    <w:left w:val="nil"/>
                    <w:bottom w:val="single" w:color="auto" w:sz="4" w:space="0"/>
                    <w:right w:val="single" w:color="auto" w:sz="4" w:space="0"/>
                  </w:tcBorders>
                  <w:shd w:val="clear" w:color="auto" w:fill="auto"/>
                  <w:noWrap/>
                  <w:vAlign w:val="bottom"/>
                  <w:hideMark/>
                </w:tcPr>
                <w:p w:rsidRPr="00CA0877" w:rsidR="00BF0848" w:rsidP="00BF0848" w:rsidRDefault="00BF0848" w14:paraId="15E01E25" w14:textId="77777777">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9.23</w:t>
                  </w:r>
                </w:p>
              </w:tc>
            </w:tr>
            <w:tr w:rsidRPr="00BF0848" w:rsidR="00BF0848" w:rsidTr="00F70597" w14:paraId="1593110F" w14:textId="77777777">
              <w:trPr>
                <w:trHeight w:val="300"/>
              </w:trPr>
              <w:tc>
                <w:tcPr>
                  <w:tcW w:w="4572" w:type="dxa"/>
                  <w:tcBorders>
                    <w:top w:val="nil"/>
                    <w:left w:val="single" w:color="auto" w:sz="4" w:space="0"/>
                    <w:bottom w:val="single" w:color="auto" w:sz="4" w:space="0"/>
                    <w:right w:val="single" w:color="auto" w:sz="4" w:space="0"/>
                  </w:tcBorders>
                  <w:shd w:val="clear" w:color="auto" w:fill="auto"/>
                  <w:noWrap/>
                  <w:vAlign w:val="bottom"/>
                  <w:hideMark/>
                </w:tcPr>
                <w:p w:rsidRPr="00CA0877" w:rsidR="00BF0848" w:rsidP="00BF0848" w:rsidRDefault="00BF0848" w14:paraId="2B6719F1" w14:textId="05606758">
                  <w:pPr>
                    <w:spacing w:after="0" w:line="240" w:lineRule="auto"/>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Administratīvās izmaksas kopā</w:t>
                  </w:r>
                  <w:r w:rsidRPr="00CA0877" w:rsidR="00F70597">
                    <w:rPr>
                      <w:rFonts w:ascii="Times New Roman" w:hAnsi="Times New Roman" w:eastAsia="Times New Roman" w:cs="Times New Roman"/>
                      <w:sz w:val="18"/>
                      <w:szCs w:val="18"/>
                      <w:lang w:eastAsia="lv-LV"/>
                    </w:rPr>
                    <w:t xml:space="preserve"> (EUR)</w:t>
                  </w:r>
                </w:p>
              </w:tc>
              <w:tc>
                <w:tcPr>
                  <w:tcW w:w="956" w:type="dxa"/>
                  <w:tcBorders>
                    <w:top w:val="nil"/>
                    <w:left w:val="nil"/>
                    <w:bottom w:val="single" w:color="auto" w:sz="4" w:space="0"/>
                    <w:right w:val="single" w:color="auto" w:sz="4" w:space="0"/>
                  </w:tcBorders>
                  <w:shd w:val="clear" w:color="auto" w:fill="auto"/>
                  <w:noWrap/>
                  <w:vAlign w:val="bottom"/>
                  <w:hideMark/>
                </w:tcPr>
                <w:p w:rsidRPr="00CA0877" w:rsidR="00BF0848" w:rsidP="00BF0848" w:rsidRDefault="00BF0848" w14:paraId="2D5AF5C3" w14:textId="6C2F553C">
                  <w:pPr>
                    <w:spacing w:after="0" w:line="240" w:lineRule="auto"/>
                    <w:jc w:val="center"/>
                    <w:rPr>
                      <w:rFonts w:ascii="Times New Roman" w:hAnsi="Times New Roman" w:eastAsia="Times New Roman" w:cs="Times New Roman"/>
                      <w:sz w:val="18"/>
                      <w:szCs w:val="18"/>
                      <w:lang w:eastAsia="lv-LV"/>
                    </w:rPr>
                  </w:pPr>
                  <w:r w:rsidRPr="00CA0877">
                    <w:rPr>
                      <w:rFonts w:ascii="Times New Roman" w:hAnsi="Times New Roman" w:eastAsia="Times New Roman" w:cs="Times New Roman"/>
                      <w:sz w:val="18"/>
                      <w:szCs w:val="18"/>
                      <w:lang w:eastAsia="lv-LV"/>
                    </w:rPr>
                    <w:t>202</w:t>
                  </w:r>
                  <w:r w:rsidR="00076367">
                    <w:rPr>
                      <w:rFonts w:ascii="Times New Roman" w:hAnsi="Times New Roman" w:eastAsia="Times New Roman" w:cs="Times New Roman"/>
                      <w:sz w:val="18"/>
                      <w:szCs w:val="18"/>
                      <w:lang w:eastAsia="lv-LV"/>
                    </w:rPr>
                    <w:t>1</w:t>
                  </w:r>
                </w:p>
              </w:tc>
            </w:tr>
          </w:tbl>
          <w:p w:rsidRPr="001102FC" w:rsidR="00BF0848" w:rsidP="0045600E" w:rsidRDefault="00BF0848" w14:paraId="1EE29FFB" w14:textId="0A6E9F27">
            <w:pPr>
              <w:spacing w:after="0" w:line="240" w:lineRule="auto"/>
              <w:jc w:val="both"/>
              <w:rPr>
                <w:rFonts w:ascii="Times New Roman" w:hAnsi="Times New Roman" w:eastAsia="Times New Roman" w:cs="Times New Roman"/>
                <w:sz w:val="24"/>
                <w:szCs w:val="24"/>
              </w:rPr>
            </w:pPr>
          </w:p>
        </w:tc>
      </w:tr>
      <w:tr w:rsidRPr="001102FC" w:rsidR="00AD3596" w:rsidTr="00F70597" w14:paraId="3DAD02E9" w14:textId="77777777">
        <w:trPr>
          <w:tblCellSpacing w:w="15" w:type="dxa"/>
        </w:trPr>
        <w:tc>
          <w:tcPr>
            <w:tcW w:w="22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50960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573"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397A7DE"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36" w:type="pct"/>
            <w:gridSpan w:val="2"/>
            <w:tcBorders>
              <w:top w:val="outset" w:color="auto" w:sz="6" w:space="0"/>
              <w:left w:val="outset" w:color="auto" w:sz="6" w:space="0"/>
              <w:bottom w:val="outset" w:color="auto" w:sz="6" w:space="0"/>
              <w:right w:val="outset" w:color="auto" w:sz="6" w:space="0"/>
            </w:tcBorders>
          </w:tcPr>
          <w:p w:rsidRPr="001102FC" w:rsidR="00AD3596" w:rsidP="0045600E" w:rsidRDefault="00AD3596" w14:paraId="3C0F9AA8" w14:textId="77777777">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Projekts šo jomu neskar.</w:t>
            </w:r>
          </w:p>
        </w:tc>
      </w:tr>
      <w:tr w:rsidRPr="001102FC" w:rsidR="00AD3596" w:rsidTr="00F70597" w14:paraId="7E3DF133" w14:textId="77777777">
        <w:trPr>
          <w:tblCellSpacing w:w="15" w:type="dxa"/>
        </w:trPr>
        <w:tc>
          <w:tcPr>
            <w:tcW w:w="22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55835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5.</w:t>
            </w:r>
          </w:p>
        </w:tc>
        <w:tc>
          <w:tcPr>
            <w:tcW w:w="1573"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89D045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36" w:type="pct"/>
            <w:gridSpan w:val="2"/>
            <w:tcBorders>
              <w:top w:val="outset" w:color="auto" w:sz="6" w:space="0"/>
              <w:left w:val="outset" w:color="auto" w:sz="6" w:space="0"/>
              <w:bottom w:val="outset" w:color="auto" w:sz="6" w:space="0"/>
              <w:right w:val="outset" w:color="auto" w:sz="6" w:space="0"/>
            </w:tcBorders>
          </w:tcPr>
          <w:p w:rsidRPr="001102FC" w:rsidR="00AD3596" w:rsidP="0045600E" w:rsidRDefault="00AD3596" w14:paraId="7ABB4B20"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004F6420" w:rsidP="00E5323B" w:rsidRDefault="004F6420" w14:paraId="0CD4518A" w14:textId="4848CD56">
      <w:pPr>
        <w:spacing w:after="0" w:line="240" w:lineRule="auto"/>
        <w:rPr>
          <w:rFonts w:ascii="Times New Roman" w:hAnsi="Times New Roman" w:eastAsia="Times New Roman" w:cs="Times New Roman"/>
          <w:iCs/>
          <w:sz w:val="24"/>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835"/>
        <w:gridCol w:w="992"/>
        <w:gridCol w:w="1134"/>
        <w:gridCol w:w="993"/>
        <w:gridCol w:w="1134"/>
        <w:gridCol w:w="850"/>
        <w:gridCol w:w="1134"/>
        <w:gridCol w:w="1133"/>
      </w:tblGrid>
      <w:tr w:rsidRPr="005B5093" w:rsidR="004F6420" w:rsidTr="00BC18D3" w14:paraId="7BBB5A04" w14:textId="77777777">
        <w:trPr>
          <w:tblCellSpacing w:w="15" w:type="dxa"/>
        </w:trPr>
        <w:tc>
          <w:tcPr>
            <w:tcW w:w="9145" w:type="dxa"/>
            <w:gridSpan w:val="8"/>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FB772C9" w14:textId="77777777">
            <w:pPr>
              <w:spacing w:after="0" w:line="240" w:lineRule="auto"/>
              <w:jc w:val="center"/>
              <w:rPr>
                <w:rFonts w:ascii="Times New Roman" w:hAnsi="Times New Roman" w:eastAsia="Times New Roman" w:cs="Times New Roman"/>
                <w:b/>
                <w:bCs/>
                <w:iCs/>
                <w:sz w:val="24"/>
                <w:szCs w:val="24"/>
                <w:lang w:eastAsia="lv-LV"/>
              </w:rPr>
            </w:pPr>
            <w:r w:rsidRPr="005B5093">
              <w:rPr>
                <w:rFonts w:ascii="Times New Roman" w:hAnsi="Times New Roman" w:eastAsia="Times New Roman" w:cs="Times New Roman"/>
                <w:b/>
                <w:bCs/>
                <w:iCs/>
                <w:sz w:val="24"/>
                <w:szCs w:val="24"/>
                <w:lang w:eastAsia="lv-LV"/>
              </w:rPr>
              <w:t>III. Tiesību akta projekta ietekme uz valsts budžetu un pašvaldību budžetiem</w:t>
            </w:r>
          </w:p>
        </w:tc>
      </w:tr>
      <w:tr w:rsidRPr="005B5093" w:rsidR="004F6420" w:rsidTr="00BC18D3" w14:paraId="647342C4" w14:textId="77777777">
        <w:trPr>
          <w:tblCellSpacing w:w="15" w:type="dxa"/>
        </w:trPr>
        <w:tc>
          <w:tcPr>
            <w:tcW w:w="1790"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D7932DA" w14:textId="77777777">
            <w:pPr>
              <w:spacing w:after="0" w:line="240" w:lineRule="auto"/>
              <w:rPr>
                <w:rFonts w:ascii="Times New Roman" w:hAnsi="Times New Roman" w:cs="Times New Roman"/>
                <w:iCs/>
              </w:rPr>
            </w:pPr>
            <w:r w:rsidRPr="005B5093">
              <w:rPr>
                <w:rFonts w:ascii="Times New Roman" w:hAnsi="Times New Roman" w:cs="Times New Roman"/>
                <w:iCs/>
              </w:rPr>
              <w:t>Rādītāji</w:t>
            </w:r>
          </w:p>
        </w:tc>
        <w:tc>
          <w:tcPr>
            <w:tcW w:w="2096" w:type="dxa"/>
            <w:gridSpan w:val="2"/>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DA0C883" w14:textId="77777777">
            <w:pPr>
              <w:spacing w:after="0" w:line="240" w:lineRule="auto"/>
              <w:jc w:val="center"/>
              <w:rPr>
                <w:rFonts w:ascii="Times New Roman" w:hAnsi="Times New Roman" w:cs="Times New Roman"/>
                <w:iCs/>
              </w:rPr>
            </w:pPr>
            <w:r w:rsidRPr="005B5093">
              <w:rPr>
                <w:rFonts w:ascii="Times New Roman" w:hAnsi="Times New Roman" w:cs="Times New Roman"/>
                <w:iCs/>
              </w:rPr>
              <w:t>2021.gads</w:t>
            </w:r>
          </w:p>
        </w:tc>
        <w:tc>
          <w:tcPr>
            <w:tcW w:w="5199" w:type="dxa"/>
            <w:gridSpan w:val="5"/>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C3911F8" w14:textId="77777777">
            <w:pPr>
              <w:spacing w:after="0" w:line="240" w:lineRule="auto"/>
              <w:jc w:val="center"/>
              <w:rPr>
                <w:rFonts w:ascii="Times New Roman" w:hAnsi="Times New Roman" w:cs="Times New Roman"/>
                <w:iCs/>
              </w:rPr>
            </w:pPr>
            <w:r w:rsidRPr="005B5093">
              <w:rPr>
                <w:rFonts w:ascii="Times New Roman" w:hAnsi="Times New Roman" w:cs="Times New Roman"/>
                <w:iCs/>
              </w:rPr>
              <w:t>Turpmākie trīs gadi (</w:t>
            </w:r>
            <w:r w:rsidRPr="005B5093">
              <w:rPr>
                <w:rFonts w:ascii="Times New Roman" w:hAnsi="Times New Roman" w:cs="Times New Roman"/>
                <w:i/>
                <w:iCs/>
              </w:rPr>
              <w:t>euro</w:t>
            </w:r>
            <w:r w:rsidRPr="005B5093">
              <w:rPr>
                <w:rFonts w:ascii="Times New Roman" w:hAnsi="Times New Roman" w:cs="Times New Roman"/>
                <w:iCs/>
              </w:rPr>
              <w:t>)</w:t>
            </w:r>
          </w:p>
        </w:tc>
      </w:tr>
      <w:tr w:rsidRPr="005B5093" w:rsidR="004F6420" w:rsidTr="00BC18D3" w14:paraId="16F75125" w14:textId="77777777">
        <w:trPr>
          <w:tblCellSpacing w:w="15" w:type="dxa"/>
        </w:trPr>
        <w:tc>
          <w:tcPr>
            <w:tcW w:w="1790"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4D533CB" w14:textId="77777777">
            <w:pPr>
              <w:spacing w:after="0" w:line="240" w:lineRule="auto"/>
              <w:rPr>
                <w:rFonts w:ascii="Times New Roman" w:hAnsi="Times New Roman" w:cs="Times New Roman"/>
                <w:iCs/>
              </w:rPr>
            </w:pPr>
          </w:p>
        </w:tc>
        <w:tc>
          <w:tcPr>
            <w:tcW w:w="2096" w:type="dxa"/>
            <w:gridSpan w:val="2"/>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230BD5F" w14:textId="77777777">
            <w:pPr>
              <w:spacing w:after="0" w:line="240" w:lineRule="auto"/>
              <w:jc w:val="center"/>
              <w:rPr>
                <w:rFonts w:ascii="Times New Roman" w:hAnsi="Times New Roman" w:cs="Times New Roman"/>
                <w:iCs/>
              </w:rPr>
            </w:pPr>
          </w:p>
        </w:tc>
        <w:tc>
          <w:tcPr>
            <w:tcW w:w="2097"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2DDE26B" w14:textId="77777777">
            <w:pPr>
              <w:spacing w:after="0" w:line="240" w:lineRule="auto"/>
              <w:jc w:val="center"/>
              <w:rPr>
                <w:rFonts w:ascii="Times New Roman" w:hAnsi="Times New Roman" w:cs="Times New Roman"/>
                <w:iCs/>
              </w:rPr>
            </w:pPr>
            <w:r w:rsidRPr="005B5093">
              <w:rPr>
                <w:rFonts w:ascii="Times New Roman" w:hAnsi="Times New Roman" w:cs="Times New Roman"/>
                <w:iCs/>
              </w:rPr>
              <w:t>2022</w:t>
            </w:r>
          </w:p>
        </w:tc>
        <w:tc>
          <w:tcPr>
            <w:tcW w:w="1954"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543F4EB" w14:textId="77777777">
            <w:pPr>
              <w:spacing w:after="0" w:line="240" w:lineRule="auto"/>
              <w:jc w:val="center"/>
              <w:rPr>
                <w:rFonts w:ascii="Times New Roman" w:hAnsi="Times New Roman" w:cs="Times New Roman"/>
                <w:iCs/>
              </w:rPr>
            </w:pPr>
            <w:r w:rsidRPr="005B5093">
              <w:rPr>
                <w:rFonts w:ascii="Times New Roman" w:hAnsi="Times New Roman" w:cs="Times New Roman"/>
                <w:iCs/>
              </w:rPr>
              <w:t>2023</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B17B13D" w14:textId="77777777">
            <w:pPr>
              <w:spacing w:after="0" w:line="240" w:lineRule="auto"/>
              <w:jc w:val="center"/>
              <w:rPr>
                <w:rFonts w:ascii="Times New Roman" w:hAnsi="Times New Roman" w:cs="Times New Roman"/>
                <w:iCs/>
              </w:rPr>
            </w:pPr>
            <w:r w:rsidRPr="005B5093">
              <w:rPr>
                <w:rFonts w:ascii="Times New Roman" w:hAnsi="Times New Roman" w:cs="Times New Roman"/>
                <w:iCs/>
              </w:rPr>
              <w:t>2024</w:t>
            </w:r>
          </w:p>
        </w:tc>
      </w:tr>
      <w:tr w:rsidRPr="005B5093" w:rsidR="004F6420" w:rsidTr="00E170FE" w14:paraId="2ECD72A9" w14:textId="77777777">
        <w:trPr>
          <w:tblCellSpacing w:w="15" w:type="dxa"/>
        </w:trPr>
        <w:tc>
          <w:tcPr>
            <w:tcW w:w="1790"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8F0C612" w14:textId="77777777">
            <w:pPr>
              <w:spacing w:after="0" w:line="240" w:lineRule="auto"/>
              <w:rPr>
                <w:rFonts w:ascii="Times New Roman" w:hAnsi="Times New Roman" w:cs="Times New Roman"/>
                <w:iCs/>
              </w:rPr>
            </w:pP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7EB5AE9" w14:textId="77777777">
            <w:pPr>
              <w:spacing w:after="0" w:line="240" w:lineRule="auto"/>
              <w:jc w:val="center"/>
              <w:rPr>
                <w:rFonts w:ascii="Times New Roman" w:hAnsi="Times New Roman" w:cs="Times New Roman"/>
                <w:iCs/>
              </w:rPr>
            </w:pPr>
            <w:r w:rsidRPr="005B5093">
              <w:rPr>
                <w:rFonts w:ascii="Times New Roman" w:hAnsi="Times New Roman" w:cs="Times New Roman"/>
                <w:iCs/>
              </w:rPr>
              <w:t>saskaņā ar valsts budžetu kārtējam gadam</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B0B633A" w14:textId="77777777">
            <w:pPr>
              <w:spacing w:after="0" w:line="240" w:lineRule="auto"/>
              <w:jc w:val="center"/>
              <w:rPr>
                <w:rFonts w:ascii="Times New Roman" w:hAnsi="Times New Roman" w:cs="Times New Roman"/>
                <w:iCs/>
              </w:rPr>
            </w:pPr>
            <w:r w:rsidRPr="005B5093">
              <w:rPr>
                <w:rFonts w:ascii="Times New Roman" w:hAnsi="Times New Roman" w:cs="Times New Roman"/>
                <w:iCs/>
              </w:rPr>
              <w:t>izmaiņas kārtējā gadā, salīdzinot ar valsts budžetu kārtējam gadam</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EEA85F4" w14:textId="77777777">
            <w:pPr>
              <w:spacing w:after="0" w:line="240" w:lineRule="auto"/>
              <w:jc w:val="center"/>
              <w:rPr>
                <w:rFonts w:ascii="Times New Roman" w:hAnsi="Times New Roman" w:cs="Times New Roman"/>
                <w:iCs/>
              </w:rPr>
            </w:pPr>
            <w:r w:rsidRPr="005B5093">
              <w:rPr>
                <w:rFonts w:ascii="Times New Roman" w:hAnsi="Times New Roman" w:cs="Times New Roman"/>
                <w:iCs/>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621D255" w14:textId="77777777">
            <w:pPr>
              <w:spacing w:after="0" w:line="240" w:lineRule="auto"/>
              <w:jc w:val="center"/>
              <w:rPr>
                <w:rFonts w:ascii="Times New Roman" w:hAnsi="Times New Roman" w:cs="Times New Roman"/>
                <w:iCs/>
              </w:rPr>
            </w:pPr>
            <w:r w:rsidRPr="005B5093">
              <w:rPr>
                <w:rFonts w:ascii="Times New Roman" w:hAnsi="Times New Roman" w:cs="Times New Roman"/>
                <w:iCs/>
              </w:rPr>
              <w:t>izmaiņas, salīdzinot ar vidēja termiņa budžeta ietvaru 2022.</w:t>
            </w:r>
            <w:r>
              <w:rPr>
                <w:rFonts w:ascii="Times New Roman" w:hAnsi="Times New Roman" w:cs="Times New Roman"/>
                <w:iCs/>
              </w:rPr>
              <w:t xml:space="preserve"> </w:t>
            </w:r>
            <w:r w:rsidRPr="005B5093">
              <w:rPr>
                <w:rFonts w:ascii="Times New Roman" w:hAnsi="Times New Roman" w:cs="Times New Roman"/>
                <w:iCs/>
              </w:rPr>
              <w:t>gadam</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A8EE7E9" w14:textId="77777777">
            <w:pPr>
              <w:spacing w:after="0" w:line="240" w:lineRule="auto"/>
              <w:jc w:val="center"/>
              <w:rPr>
                <w:rFonts w:ascii="Times New Roman" w:hAnsi="Times New Roman" w:cs="Times New Roman"/>
                <w:iCs/>
              </w:rPr>
            </w:pPr>
            <w:r w:rsidRPr="005B5093">
              <w:rPr>
                <w:rFonts w:ascii="Times New Roman" w:hAnsi="Times New Roman" w:cs="Times New Roman"/>
                <w:iCs/>
              </w:rPr>
              <w:t>saskaņā ar vidēja termiņa budžeta ietvaru</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763B81A" w14:textId="77777777">
            <w:pPr>
              <w:spacing w:after="0" w:line="240" w:lineRule="auto"/>
              <w:jc w:val="center"/>
              <w:rPr>
                <w:rFonts w:ascii="Times New Roman" w:hAnsi="Times New Roman" w:cs="Times New Roman"/>
                <w:iCs/>
              </w:rPr>
            </w:pPr>
            <w:r w:rsidRPr="005B5093">
              <w:rPr>
                <w:rFonts w:ascii="Times New Roman" w:hAnsi="Times New Roman" w:cs="Times New Roman"/>
                <w:iCs/>
              </w:rPr>
              <w:t>izmaiņas, salīdzinot ar vidēja termiņa budžeta ietvaru 2023.</w:t>
            </w:r>
            <w:r>
              <w:rPr>
                <w:rFonts w:ascii="Times New Roman" w:hAnsi="Times New Roman" w:cs="Times New Roman"/>
                <w:iCs/>
              </w:rPr>
              <w:t xml:space="preserve"> </w:t>
            </w:r>
            <w:r w:rsidRPr="005B5093">
              <w:rPr>
                <w:rFonts w:ascii="Times New Roman" w:hAnsi="Times New Roman" w:cs="Times New Roman"/>
                <w:iCs/>
              </w:rPr>
              <w:t>gadam</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79A8AD8" w14:textId="4914A7F2">
            <w:pPr>
              <w:spacing w:after="0" w:line="240" w:lineRule="auto"/>
              <w:jc w:val="center"/>
              <w:rPr>
                <w:rFonts w:ascii="Times New Roman" w:hAnsi="Times New Roman" w:cs="Times New Roman"/>
                <w:iCs/>
              </w:rPr>
            </w:pPr>
            <w:r w:rsidRPr="005B5093">
              <w:rPr>
                <w:rFonts w:ascii="Times New Roman" w:hAnsi="Times New Roman" w:cs="Times New Roman"/>
                <w:iCs/>
              </w:rPr>
              <w:t>izmaiņas, salīdzinot ar vidēja termiņa budžeta ietvaru 202</w:t>
            </w:r>
            <w:r>
              <w:rPr>
                <w:rFonts w:ascii="Times New Roman" w:hAnsi="Times New Roman" w:cs="Times New Roman"/>
                <w:iCs/>
              </w:rPr>
              <w:t>3</w:t>
            </w:r>
            <w:r w:rsidRPr="005B5093">
              <w:rPr>
                <w:rFonts w:ascii="Times New Roman" w:hAnsi="Times New Roman" w:cs="Times New Roman"/>
                <w:iCs/>
              </w:rPr>
              <w:t>.</w:t>
            </w:r>
            <w:r>
              <w:rPr>
                <w:rFonts w:ascii="Times New Roman" w:hAnsi="Times New Roman" w:cs="Times New Roman"/>
                <w:iCs/>
              </w:rPr>
              <w:t xml:space="preserve"> </w:t>
            </w:r>
            <w:r w:rsidRPr="005B5093">
              <w:rPr>
                <w:rFonts w:ascii="Times New Roman" w:hAnsi="Times New Roman" w:cs="Times New Roman"/>
                <w:iCs/>
              </w:rPr>
              <w:t>gadam</w:t>
            </w:r>
          </w:p>
        </w:tc>
      </w:tr>
      <w:tr w:rsidRPr="005B5093" w:rsidR="004F6420" w:rsidTr="00E170FE" w14:paraId="24361A02"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AB49058"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1</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C12365F"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2</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1BC890C"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3</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8E23D1E"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4</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A4F84BC"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5</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7A4132A"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6</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C7FF732"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7</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43AF0D6" w14:textId="77777777">
            <w:pPr>
              <w:spacing w:after="0" w:line="240" w:lineRule="auto"/>
              <w:jc w:val="center"/>
              <w:rPr>
                <w:rFonts w:ascii="Times New Roman" w:hAnsi="Times New Roman" w:cs="Times New Roman"/>
                <w:iCs/>
                <w:sz w:val="20"/>
                <w:szCs w:val="20"/>
              </w:rPr>
            </w:pPr>
            <w:r w:rsidRPr="005B5093">
              <w:rPr>
                <w:rFonts w:ascii="Times New Roman" w:hAnsi="Times New Roman" w:cs="Times New Roman"/>
                <w:iCs/>
                <w:sz w:val="20"/>
                <w:szCs w:val="20"/>
              </w:rPr>
              <w:t>8</w:t>
            </w:r>
          </w:p>
        </w:tc>
      </w:tr>
      <w:tr w:rsidRPr="005B5093" w:rsidR="004F6420" w:rsidTr="00E170FE" w14:paraId="18097E73"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4A909784" w14:textId="77777777">
            <w:pPr>
              <w:spacing w:after="0" w:line="240" w:lineRule="auto"/>
              <w:rPr>
                <w:rFonts w:ascii="Times New Roman" w:hAnsi="Times New Roman" w:cs="Times New Roman"/>
                <w:iCs/>
              </w:rPr>
            </w:pPr>
            <w:r w:rsidRPr="005B5093">
              <w:rPr>
                <w:rFonts w:ascii="Times New Roman" w:hAnsi="Times New Roman" w:cs="Times New Roman"/>
                <w:iCs/>
              </w:rPr>
              <w:t>1. Budžeta ieņēmumi</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811862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354994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F881B9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3976CE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33A068E"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41A3C3F"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D85FB60"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1F2ABCB8"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F44BCE5" w14:textId="77777777">
            <w:pPr>
              <w:spacing w:after="0" w:line="240" w:lineRule="auto"/>
              <w:rPr>
                <w:rFonts w:ascii="Times New Roman" w:hAnsi="Times New Roman" w:cs="Times New Roman"/>
                <w:iCs/>
              </w:rPr>
            </w:pPr>
            <w:r w:rsidRPr="005B5093">
              <w:rPr>
                <w:rFonts w:ascii="Times New Roman" w:hAnsi="Times New Roman" w:cs="Times New Roman"/>
                <w:iCs/>
              </w:rPr>
              <w:t>1.1. valsts pamatbudžets, tai skaitā ieņēmumi no maksas pakalpojumiem un citi pašu ieņēmumi</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B0F831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D250AC2"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11A828E"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10F3F6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10026A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DD726E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1FBAD0E"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59BC7AE4"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45968F06" w14:textId="77777777">
            <w:pPr>
              <w:spacing w:after="0" w:line="240" w:lineRule="auto"/>
              <w:rPr>
                <w:rFonts w:ascii="Times New Roman" w:hAnsi="Times New Roman" w:cs="Times New Roman"/>
                <w:iCs/>
              </w:rPr>
            </w:pPr>
            <w:r w:rsidRPr="005B5093">
              <w:rPr>
                <w:rFonts w:ascii="Times New Roman" w:hAnsi="Times New Roman" w:cs="Times New Roman"/>
                <w:iCs/>
              </w:rPr>
              <w:t>1.2. valsts speciālais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BF9AB27"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427C61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4E65E4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4BBBD6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15E230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372EB7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ABFC38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5579D596"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2EC351CC" w14:textId="77777777">
            <w:pPr>
              <w:spacing w:after="0" w:line="240" w:lineRule="auto"/>
              <w:rPr>
                <w:rFonts w:ascii="Times New Roman" w:hAnsi="Times New Roman" w:cs="Times New Roman"/>
                <w:iCs/>
              </w:rPr>
            </w:pPr>
            <w:r w:rsidRPr="005B5093">
              <w:rPr>
                <w:rFonts w:ascii="Times New Roman" w:hAnsi="Times New Roman" w:cs="Times New Roman"/>
                <w:iCs/>
              </w:rPr>
              <w:t>1.3. pašvaldību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625D834"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4E3F53E"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84427C2"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9B62E5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D1BC88C"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DE964A5"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DC6FA36" w14:textId="77777777">
            <w:pPr>
              <w:spacing w:after="0" w:line="240" w:lineRule="auto"/>
              <w:jc w:val="center"/>
              <w:rPr>
                <w:rFonts w:ascii="Times New Roman" w:hAnsi="Times New Roman" w:cs="Times New Roman"/>
                <w:iCs/>
              </w:rPr>
            </w:pPr>
          </w:p>
        </w:tc>
      </w:tr>
      <w:tr w:rsidRPr="005B5093" w:rsidR="004F6420" w:rsidTr="00E170FE" w14:paraId="3F8B6DA7"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E03D1F4" w14:textId="77777777">
            <w:pPr>
              <w:spacing w:after="0" w:line="240" w:lineRule="auto"/>
              <w:rPr>
                <w:rFonts w:ascii="Times New Roman" w:hAnsi="Times New Roman" w:cs="Times New Roman"/>
                <w:iCs/>
              </w:rPr>
            </w:pPr>
            <w:r w:rsidRPr="005B5093">
              <w:rPr>
                <w:rFonts w:ascii="Times New Roman" w:hAnsi="Times New Roman" w:cs="Times New Roman"/>
                <w:iCs/>
              </w:rPr>
              <w:t>2. Budžeta izdevumi</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39A5E2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41AAFD8" w14:textId="387BD68A">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ED8DBB7"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071EB0C" w14:textId="01E24DFE">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D5316F4"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7A4888C" w14:textId="61D6C54A">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E175101" w14:textId="075B94AF">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r>
      <w:tr w:rsidRPr="005B5093" w:rsidR="004F6420" w:rsidTr="00E170FE" w14:paraId="016C51EC"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62FA74C9" w14:textId="77777777">
            <w:pPr>
              <w:spacing w:after="0" w:line="240" w:lineRule="auto"/>
              <w:rPr>
                <w:rFonts w:ascii="Times New Roman" w:hAnsi="Times New Roman" w:cs="Times New Roman"/>
                <w:iCs/>
              </w:rPr>
            </w:pPr>
            <w:r w:rsidRPr="005B5093">
              <w:rPr>
                <w:rFonts w:ascii="Times New Roman" w:hAnsi="Times New Roman" w:cs="Times New Roman"/>
                <w:iCs/>
              </w:rPr>
              <w:t>2.1. valsts pamatbudžets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D5F2A0C"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6DCDED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25D6E5D"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55FCF9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7AB7340"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7713C3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E1FB4EA"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1109A3D6"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38F8734" w14:textId="77777777">
            <w:pPr>
              <w:spacing w:after="0" w:line="240" w:lineRule="auto"/>
              <w:rPr>
                <w:rFonts w:ascii="Times New Roman" w:hAnsi="Times New Roman" w:cs="Times New Roman"/>
                <w:iCs/>
              </w:rPr>
            </w:pPr>
            <w:r w:rsidRPr="005B5093">
              <w:rPr>
                <w:rFonts w:ascii="Times New Roman" w:hAnsi="Times New Roman" w:cs="Times New Roman"/>
                <w:iCs/>
              </w:rPr>
              <w:t>2.2. valsts speciālais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4429FC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AF831A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E95B72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09F854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2C8E8E5"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09B713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6525EBF"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4CD59622"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rsidRPr="005B5093" w:rsidR="004F6420" w:rsidP="00E170FE" w:rsidRDefault="004F6420" w14:paraId="39DF0DD4" w14:textId="77777777">
            <w:pPr>
              <w:spacing w:after="0" w:line="240" w:lineRule="auto"/>
              <w:rPr>
                <w:rFonts w:ascii="Times New Roman" w:hAnsi="Times New Roman" w:cs="Times New Roman"/>
                <w:iCs/>
              </w:rPr>
            </w:pPr>
            <w:r w:rsidRPr="005B5093">
              <w:rPr>
                <w:rFonts w:ascii="Times New Roman" w:hAnsi="Times New Roman" w:cs="Times New Roman"/>
                <w:iCs/>
              </w:rPr>
              <w:t>2.3. pašvaldību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3D2243A0"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66892125"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35C98858"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0F807422"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4DF3FFDD"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24AB8E04"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6473E2ED"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r>
      <w:tr w:rsidRPr="005B5093" w:rsidR="004F6420" w:rsidTr="00E170FE" w14:paraId="6FE62852"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8ED6FBE" w14:textId="77777777">
            <w:pPr>
              <w:spacing w:after="0" w:line="240" w:lineRule="auto"/>
              <w:rPr>
                <w:rFonts w:ascii="Times New Roman" w:hAnsi="Times New Roman" w:cs="Times New Roman"/>
                <w:iCs/>
              </w:rPr>
            </w:pPr>
            <w:r w:rsidRPr="005B5093">
              <w:rPr>
                <w:rFonts w:ascii="Times New Roman" w:hAnsi="Times New Roman" w:cs="Times New Roman"/>
                <w:iCs/>
              </w:rPr>
              <w:t>3. Finansiālā ietekme</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7E49A4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7FE5500" w14:textId="5F63BE29">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30FD35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12B917D" w14:textId="10831AC4">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F793CED"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9234C1B" w14:textId="6053AC56">
            <w:pPr>
              <w:spacing w:after="0" w:line="240" w:lineRule="auto"/>
              <w:rPr>
                <w:rFonts w:ascii="Times New Roman" w:hAnsi="Times New Roman" w:cs="Times New Roman"/>
                <w:iCs/>
              </w:rPr>
            </w:pPr>
            <w:r w:rsidRPr="005B5093">
              <w:rPr>
                <w:rFonts w:ascii="Times New Roman" w:hAnsi="Times New Roman" w:cs="Times New Roman"/>
              </w:rPr>
              <w:t>nav precīzi aprēķināms</w:t>
            </w:r>
            <w:r w:rsidRPr="005B5093">
              <w:rPr>
                <w:rFonts w:ascii="Times New Roman" w:hAnsi="Times New Roman" w:cs="Times New Roman"/>
                <w:iCs/>
              </w:rPr>
              <w:t> </w:t>
            </w:r>
            <w:r w:rsidRPr="005B5093" w:rsidDel="005B5093">
              <w:rPr>
                <w:rFonts w:ascii="Times New Roman" w:hAnsi="Times New Roman" w:cs="Times New Roman"/>
                <w:iCs/>
              </w:rPr>
              <w:t xml:space="preserve"> </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A2B72F5" w14:textId="05074EE4">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r>
      <w:tr w:rsidRPr="005B5093" w:rsidR="004F6420" w:rsidTr="00E170FE" w14:paraId="5CAA1D64"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6BA5D3CA" w14:textId="77777777">
            <w:pPr>
              <w:spacing w:after="0" w:line="240" w:lineRule="auto"/>
              <w:rPr>
                <w:rFonts w:ascii="Times New Roman" w:hAnsi="Times New Roman" w:cs="Times New Roman"/>
                <w:iCs/>
              </w:rPr>
            </w:pPr>
            <w:r w:rsidRPr="005B5093">
              <w:rPr>
                <w:rFonts w:ascii="Times New Roman" w:hAnsi="Times New Roman" w:cs="Times New Roman"/>
                <w:iCs/>
              </w:rPr>
              <w:t>3.1. valsts pamatbudžets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3BACBEA"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02DC0A0"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643943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998DC03"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83D527A"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3920808"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44B0275"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75CF9A4C"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05366BD5" w14:textId="77777777">
            <w:pPr>
              <w:spacing w:after="0" w:line="240" w:lineRule="auto"/>
              <w:rPr>
                <w:rFonts w:ascii="Times New Roman" w:hAnsi="Times New Roman" w:cs="Times New Roman"/>
                <w:iCs/>
              </w:rPr>
            </w:pPr>
            <w:r w:rsidRPr="005B5093">
              <w:rPr>
                <w:rFonts w:ascii="Times New Roman" w:hAnsi="Times New Roman" w:cs="Times New Roman"/>
                <w:iCs/>
              </w:rPr>
              <w:t>3.2. speciālais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3D3907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658EC29"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C68A1B6"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5107B2A"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451CF0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17F1D8C"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49D68F1" w14:textId="77777777">
            <w:pPr>
              <w:spacing w:after="0" w:line="240" w:lineRule="auto"/>
              <w:jc w:val="center"/>
              <w:rPr>
                <w:rFonts w:ascii="Times New Roman" w:hAnsi="Times New Roman" w:cs="Times New Roman"/>
                <w:iCs/>
              </w:rPr>
            </w:pPr>
            <w:r w:rsidRPr="005B5093">
              <w:rPr>
                <w:rFonts w:ascii="Times New Roman" w:hAnsi="Times New Roman" w:cs="Times New Roman"/>
                <w:iCs/>
              </w:rPr>
              <w:t>0</w:t>
            </w:r>
          </w:p>
        </w:tc>
      </w:tr>
      <w:tr w:rsidRPr="005B5093" w:rsidR="004F6420" w:rsidTr="00E170FE" w14:paraId="688A00A1"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rsidRPr="005B5093" w:rsidR="004F6420" w:rsidP="00E170FE" w:rsidRDefault="004F6420" w14:paraId="385F5104" w14:textId="77777777">
            <w:pPr>
              <w:spacing w:after="0" w:line="240" w:lineRule="auto"/>
              <w:rPr>
                <w:rFonts w:ascii="Times New Roman" w:hAnsi="Times New Roman" w:cs="Times New Roman"/>
                <w:iCs/>
              </w:rPr>
            </w:pPr>
            <w:r w:rsidRPr="005B5093">
              <w:rPr>
                <w:rFonts w:ascii="Times New Roman" w:hAnsi="Times New Roman" w:cs="Times New Roman"/>
                <w:iCs/>
              </w:rPr>
              <w:t>3.3. pašvaldību budžets</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3BB3E696"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7FA1E40D"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00B6C595"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7EC6862B"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211623CC"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69681802"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rsidRPr="005B5093" w:rsidR="004F6420" w:rsidP="00E170FE" w:rsidRDefault="004F6420" w14:paraId="596DE8D4"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r>
      <w:tr w:rsidRPr="005B5093" w:rsidR="004F6420" w:rsidTr="00E170FE" w14:paraId="1C89D927"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114704BF" w14:textId="77777777">
            <w:pPr>
              <w:spacing w:after="0" w:line="240" w:lineRule="auto"/>
              <w:rPr>
                <w:rFonts w:ascii="Times New Roman" w:hAnsi="Times New Roman" w:cs="Times New Roman"/>
                <w:iCs/>
              </w:rPr>
            </w:pPr>
            <w:r w:rsidRPr="005B5093">
              <w:rPr>
                <w:rFonts w:ascii="Times New Roman" w:hAnsi="Times New Roman" w:cs="Times New Roman"/>
                <w:iCs/>
              </w:rPr>
              <w:t>4. Finanšu līdzekļi papildu izdevumu finansēšanai (kompensējošu izdevumu samazinājumu norāda ar "+" zīmi)</w:t>
            </w:r>
          </w:p>
        </w:tc>
        <w:tc>
          <w:tcPr>
            <w:tcW w:w="962"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C8DC835"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16469BA2"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963"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DCD4B6D"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7D36991"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82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485B8C4"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90E0FEB"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B85869D" w14:textId="77777777">
            <w:pPr>
              <w:spacing w:after="0" w:line="240" w:lineRule="auto"/>
              <w:jc w:val="center"/>
              <w:rPr>
                <w:rFonts w:ascii="Times New Roman" w:hAnsi="Times New Roman" w:cs="Times New Roman"/>
                <w:iCs/>
              </w:rPr>
            </w:pPr>
            <w:r>
              <w:rPr>
                <w:rFonts w:ascii="Times New Roman" w:hAnsi="Times New Roman" w:cs="Times New Roman"/>
                <w:iCs/>
              </w:rPr>
              <w:t>0</w:t>
            </w:r>
          </w:p>
        </w:tc>
      </w:tr>
      <w:tr w:rsidRPr="005B5093" w:rsidR="004F6420" w:rsidTr="00E170FE" w14:paraId="5360E72E"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6F5C75C5" w14:textId="77777777">
            <w:pPr>
              <w:spacing w:after="0" w:line="240" w:lineRule="auto"/>
              <w:rPr>
                <w:rFonts w:ascii="Times New Roman" w:hAnsi="Times New Roman" w:cs="Times New Roman"/>
                <w:iCs/>
              </w:rPr>
            </w:pPr>
            <w:r w:rsidRPr="005B5093">
              <w:rPr>
                <w:rFonts w:ascii="Times New Roman" w:hAnsi="Times New Roman" w:cs="Times New Roman"/>
                <w:iCs/>
              </w:rPr>
              <w:lastRenderedPageBreak/>
              <w:t>5. Precizēta finansiālā ietekme</w:t>
            </w:r>
          </w:p>
        </w:tc>
        <w:tc>
          <w:tcPr>
            <w:tcW w:w="962"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91F0725"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4661E497"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963"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48B6001"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1EED676"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820" w:type="dxa"/>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2A64D60" w14:textId="77777777">
            <w:pPr>
              <w:spacing w:after="0" w:line="240" w:lineRule="auto"/>
              <w:jc w:val="center"/>
              <w:rPr>
                <w:rFonts w:ascii="Times New Roman" w:hAnsi="Times New Roman" w:cs="Times New Roman"/>
                <w:iCs/>
              </w:rPr>
            </w:pPr>
            <w:r w:rsidRPr="005B5093">
              <w:rPr>
                <w:rFonts w:ascii="Times New Roman" w:hAnsi="Times New Roman" w:cs="Times New Roman"/>
                <w:iCs/>
              </w:rPr>
              <w:t>X</w:t>
            </w: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0F333EA"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D1B8241" w14:textId="77777777">
            <w:pPr>
              <w:spacing w:after="0" w:line="240" w:lineRule="auto"/>
              <w:jc w:val="center"/>
              <w:rPr>
                <w:rFonts w:ascii="Times New Roman" w:hAnsi="Times New Roman" w:cs="Times New Roman"/>
                <w:iCs/>
              </w:rPr>
            </w:pPr>
            <w:r>
              <w:rPr>
                <w:rFonts w:ascii="Times New Roman" w:hAnsi="Times New Roman" w:cs="Times New Roman"/>
              </w:rPr>
              <w:t>nav precīzi aprēķināms</w:t>
            </w:r>
          </w:p>
        </w:tc>
      </w:tr>
      <w:tr w:rsidRPr="005B5093" w:rsidR="004F6420" w:rsidTr="00E170FE" w14:paraId="09D9AA5B"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4791BB62" w14:textId="77777777">
            <w:pPr>
              <w:spacing w:after="0" w:line="240" w:lineRule="auto"/>
              <w:rPr>
                <w:rFonts w:ascii="Times New Roman" w:hAnsi="Times New Roman" w:cs="Times New Roman"/>
                <w:iCs/>
              </w:rPr>
            </w:pPr>
            <w:r w:rsidRPr="005B5093">
              <w:rPr>
                <w:rFonts w:ascii="Times New Roman" w:hAnsi="Times New Roman" w:cs="Times New Roman"/>
                <w:iCs/>
              </w:rPr>
              <w:t>5.1. valsts pamatbudžets</w:t>
            </w:r>
          </w:p>
        </w:tc>
        <w:tc>
          <w:tcPr>
            <w:tcW w:w="962"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CCE791E"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809378F"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963"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4A5439C"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31FAFA3"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820"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1A1AC58"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25DABA6"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3E8EDDA4" w14:textId="77777777">
            <w:pPr>
              <w:spacing w:after="0" w:line="240" w:lineRule="auto"/>
              <w:jc w:val="center"/>
              <w:rPr>
                <w:rFonts w:ascii="Times New Roman" w:hAnsi="Times New Roman" w:cs="Times New Roman"/>
                <w:iCs/>
              </w:rPr>
            </w:pPr>
            <w:r>
              <w:rPr>
                <w:rFonts w:ascii="Times New Roman" w:hAnsi="Times New Roman" w:cs="Times New Roman"/>
                <w:iCs/>
              </w:rPr>
              <w:t>0</w:t>
            </w:r>
          </w:p>
        </w:tc>
      </w:tr>
      <w:tr w:rsidRPr="005B5093" w:rsidR="004F6420" w:rsidTr="00E170FE" w14:paraId="2E595688"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7E692D5C" w14:textId="77777777">
            <w:pPr>
              <w:spacing w:after="0" w:line="240" w:lineRule="auto"/>
              <w:rPr>
                <w:rFonts w:ascii="Times New Roman" w:hAnsi="Times New Roman" w:cs="Times New Roman"/>
                <w:iCs/>
              </w:rPr>
            </w:pPr>
            <w:r w:rsidRPr="005B5093">
              <w:rPr>
                <w:rFonts w:ascii="Times New Roman" w:hAnsi="Times New Roman" w:cs="Times New Roman"/>
                <w:iCs/>
              </w:rPr>
              <w:t>5.2. speciālais budžets</w:t>
            </w:r>
          </w:p>
        </w:tc>
        <w:tc>
          <w:tcPr>
            <w:tcW w:w="962"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3FE2D7E"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923F30B"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963"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32FD6A6"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D4A561F"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820"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7D6EFD4"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BBB688F" w14:textId="77777777">
            <w:pPr>
              <w:spacing w:after="0" w:line="240" w:lineRule="auto"/>
              <w:jc w:val="center"/>
              <w:rPr>
                <w:rFonts w:ascii="Times New Roman" w:hAnsi="Times New Roman" w:cs="Times New Roman"/>
                <w:iCs/>
              </w:rPr>
            </w:pPr>
            <w:r>
              <w:rPr>
                <w:rFonts w:ascii="Times New Roman" w:hAnsi="Times New Roman" w:cs="Times New Roman"/>
                <w:iCs/>
              </w:rPr>
              <w:t>0</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5FA74044" w14:textId="77777777">
            <w:pPr>
              <w:spacing w:after="0" w:line="240" w:lineRule="auto"/>
              <w:jc w:val="center"/>
              <w:rPr>
                <w:rFonts w:ascii="Times New Roman" w:hAnsi="Times New Roman" w:cs="Times New Roman"/>
                <w:iCs/>
              </w:rPr>
            </w:pPr>
            <w:r>
              <w:rPr>
                <w:rFonts w:ascii="Times New Roman" w:hAnsi="Times New Roman" w:cs="Times New Roman"/>
                <w:iCs/>
              </w:rPr>
              <w:t>0</w:t>
            </w:r>
          </w:p>
        </w:tc>
      </w:tr>
      <w:tr w:rsidRPr="005B5093" w:rsidR="004F6420" w:rsidTr="00E170FE" w14:paraId="4C930E9D"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459737A" w14:textId="77777777">
            <w:pPr>
              <w:spacing w:after="0" w:line="240" w:lineRule="auto"/>
              <w:rPr>
                <w:rFonts w:ascii="Times New Roman" w:hAnsi="Times New Roman" w:cs="Times New Roman"/>
                <w:iCs/>
              </w:rPr>
            </w:pPr>
            <w:r w:rsidRPr="005B5093">
              <w:rPr>
                <w:rFonts w:ascii="Times New Roman" w:hAnsi="Times New Roman" w:cs="Times New Roman"/>
                <w:iCs/>
              </w:rPr>
              <w:t>5.3. pašvaldību budžets</w:t>
            </w:r>
          </w:p>
        </w:tc>
        <w:tc>
          <w:tcPr>
            <w:tcW w:w="962"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6AFE184"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46B68C3"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963"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79EB238"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0E27DCB9"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820" w:type="dxa"/>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A4B5889" w14:textId="77777777">
            <w:pPr>
              <w:spacing w:after="0" w:line="240" w:lineRule="auto"/>
              <w:jc w:val="center"/>
              <w:rPr>
                <w:rFonts w:ascii="Times New Roman" w:hAnsi="Times New Roman" w:cs="Times New Roman"/>
                <w:iCs/>
              </w:rPr>
            </w:pPr>
          </w:p>
        </w:tc>
        <w:tc>
          <w:tcPr>
            <w:tcW w:w="1104"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7904382"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c>
          <w:tcPr>
            <w:tcW w:w="1088"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47A8D7E" w14:textId="77777777">
            <w:pPr>
              <w:spacing w:after="0" w:line="240" w:lineRule="auto"/>
              <w:jc w:val="center"/>
              <w:rPr>
                <w:rFonts w:ascii="Times New Roman" w:hAnsi="Times New Roman" w:cs="Times New Roman"/>
                <w:iCs/>
              </w:rPr>
            </w:pPr>
            <w:r w:rsidRPr="005B5093">
              <w:rPr>
                <w:rFonts w:ascii="Times New Roman" w:hAnsi="Times New Roman" w:cs="Times New Roman"/>
              </w:rPr>
              <w:t>nav precīzi aprēķināms</w:t>
            </w:r>
          </w:p>
        </w:tc>
      </w:tr>
      <w:tr w:rsidRPr="005B5093" w:rsidR="004F6420" w:rsidTr="00BC18D3" w14:paraId="15FE6108"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40A46FD5" w14:textId="77777777">
            <w:pPr>
              <w:spacing w:after="0" w:line="240" w:lineRule="auto"/>
              <w:rPr>
                <w:rFonts w:ascii="Times New Roman" w:hAnsi="Times New Roman" w:cs="Times New Roman"/>
                <w:iCs/>
              </w:rPr>
            </w:pPr>
            <w:r w:rsidRPr="005B5093">
              <w:rPr>
                <w:rFonts w:ascii="Times New Roman" w:hAnsi="Times New Roman" w:cs="Times New Roman"/>
                <w:iCs/>
              </w:rPr>
              <w:t>6. Detalizēts ieņēmumu un izdevumu aprēķins (ja nepieciešams, detalizētu ieņēmumu un izdevumu aprēķinu var pievienot anotācijas pielikumā)</w:t>
            </w:r>
          </w:p>
        </w:tc>
        <w:tc>
          <w:tcPr>
            <w:tcW w:w="7325" w:type="dxa"/>
            <w:gridSpan w:val="7"/>
            <w:vMerge w:val="restart"/>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7F630D33" w14:textId="77777777">
            <w:pPr>
              <w:spacing w:after="0" w:line="240" w:lineRule="auto"/>
              <w:rPr>
                <w:rFonts w:ascii="Times New Roman" w:hAnsi="Times New Roman" w:cs="Times New Roman"/>
                <w:iCs/>
              </w:rPr>
            </w:pPr>
            <w:r w:rsidRPr="005B5093">
              <w:rPr>
                <w:rFonts w:ascii="Times New Roman" w:hAnsi="Times New Roman" w:cs="Times New Roman"/>
                <w:iCs/>
              </w:rPr>
              <w:t> </w:t>
            </w:r>
            <w:r>
              <w:rPr>
                <w:rFonts w:ascii="Times New Roman" w:hAnsi="Times New Roman" w:cs="Times New Roman"/>
                <w:iCs/>
              </w:rPr>
              <w:t>Nav.</w:t>
            </w:r>
          </w:p>
        </w:tc>
      </w:tr>
      <w:tr w:rsidRPr="005B5093" w:rsidR="004F6420" w:rsidTr="00BC18D3" w14:paraId="01E45B12"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5ADD1AFD" w14:textId="77777777">
            <w:pPr>
              <w:spacing w:after="0" w:line="240" w:lineRule="auto"/>
              <w:rPr>
                <w:rFonts w:ascii="Times New Roman" w:hAnsi="Times New Roman" w:cs="Times New Roman"/>
                <w:iCs/>
              </w:rPr>
            </w:pPr>
            <w:r w:rsidRPr="005B5093">
              <w:rPr>
                <w:rFonts w:ascii="Times New Roman" w:hAnsi="Times New Roman" w:cs="Times New Roman"/>
                <w:iCs/>
              </w:rPr>
              <w:t>6.1. detalizēts ieņēmumu aprēķins</w:t>
            </w:r>
          </w:p>
        </w:tc>
        <w:tc>
          <w:tcPr>
            <w:tcW w:w="7325" w:type="dxa"/>
            <w:gridSpan w:val="7"/>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6F6146C1" w14:textId="77777777">
            <w:pPr>
              <w:spacing w:after="0" w:line="240" w:lineRule="auto"/>
              <w:rPr>
                <w:rFonts w:ascii="Times New Roman" w:hAnsi="Times New Roman" w:cs="Times New Roman"/>
                <w:iCs/>
              </w:rPr>
            </w:pPr>
          </w:p>
        </w:tc>
      </w:tr>
      <w:tr w:rsidRPr="005B5093" w:rsidR="004F6420" w:rsidTr="00BC18D3" w14:paraId="1236EA1B"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308665E1" w14:textId="77777777">
            <w:pPr>
              <w:spacing w:after="0" w:line="240" w:lineRule="auto"/>
              <w:rPr>
                <w:rFonts w:ascii="Times New Roman" w:hAnsi="Times New Roman" w:cs="Times New Roman"/>
                <w:iCs/>
              </w:rPr>
            </w:pPr>
            <w:r w:rsidRPr="005B5093">
              <w:rPr>
                <w:rFonts w:ascii="Times New Roman" w:hAnsi="Times New Roman" w:cs="Times New Roman"/>
                <w:iCs/>
              </w:rPr>
              <w:t>6.2. detalizēts izdevumu aprēķins</w:t>
            </w:r>
          </w:p>
        </w:tc>
        <w:tc>
          <w:tcPr>
            <w:tcW w:w="7325" w:type="dxa"/>
            <w:gridSpan w:val="7"/>
            <w:vMerge/>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hideMark/>
          </w:tcPr>
          <w:p w:rsidRPr="005B5093" w:rsidR="004F6420" w:rsidP="00E170FE" w:rsidRDefault="004F6420" w14:paraId="2EFF4641" w14:textId="77777777">
            <w:pPr>
              <w:spacing w:after="0" w:line="240" w:lineRule="auto"/>
              <w:rPr>
                <w:rFonts w:ascii="Times New Roman" w:hAnsi="Times New Roman" w:cs="Times New Roman"/>
                <w:iCs/>
              </w:rPr>
            </w:pPr>
          </w:p>
        </w:tc>
      </w:tr>
      <w:tr w:rsidRPr="005B5093" w:rsidR="004F6420" w:rsidTr="00BC18D3" w14:paraId="68509CDB"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5FBFD404" w14:textId="77777777">
            <w:pPr>
              <w:spacing w:after="0" w:line="240" w:lineRule="auto"/>
              <w:rPr>
                <w:rFonts w:ascii="Times New Roman" w:hAnsi="Times New Roman" w:cs="Times New Roman"/>
                <w:iCs/>
              </w:rPr>
            </w:pPr>
            <w:r w:rsidRPr="005B5093">
              <w:rPr>
                <w:rFonts w:ascii="Times New Roman" w:hAnsi="Times New Roman" w:cs="Times New Roman"/>
                <w:iCs/>
              </w:rPr>
              <w:t>7. Amata vietu skaita izmaiņas</w:t>
            </w:r>
          </w:p>
        </w:tc>
        <w:tc>
          <w:tcPr>
            <w:tcW w:w="7325" w:type="dxa"/>
            <w:gridSpan w:val="7"/>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rsidRPr="005B5093" w:rsidR="004F6420" w:rsidP="00E170FE" w:rsidRDefault="004F6420" w14:paraId="5D357EDC" w14:textId="77777777">
            <w:pPr>
              <w:spacing w:after="0" w:line="240" w:lineRule="auto"/>
              <w:rPr>
                <w:rFonts w:ascii="Times New Roman" w:hAnsi="Times New Roman" w:cs="Times New Roman"/>
                <w:iCs/>
              </w:rPr>
            </w:pPr>
            <w:r w:rsidRPr="005B5093">
              <w:rPr>
                <w:rFonts w:ascii="Times New Roman" w:hAnsi="Times New Roman" w:cs="Times New Roman"/>
                <w:iCs/>
              </w:rPr>
              <w:t>Nav.</w:t>
            </w:r>
          </w:p>
        </w:tc>
      </w:tr>
      <w:tr w:rsidRPr="005B5093" w:rsidR="004F6420" w:rsidTr="00BC18D3" w14:paraId="704ED845" w14:textId="77777777">
        <w:trPr>
          <w:tblCellSpacing w:w="15" w:type="dxa"/>
        </w:trPr>
        <w:tc>
          <w:tcPr>
            <w:tcW w:w="1790"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779E5CB7" w14:textId="77777777">
            <w:pPr>
              <w:spacing w:after="0" w:line="240" w:lineRule="auto"/>
              <w:rPr>
                <w:rFonts w:ascii="Times New Roman" w:hAnsi="Times New Roman" w:cs="Times New Roman"/>
                <w:iCs/>
              </w:rPr>
            </w:pPr>
            <w:r w:rsidRPr="005B5093">
              <w:rPr>
                <w:rFonts w:ascii="Times New Roman" w:hAnsi="Times New Roman" w:cs="Times New Roman"/>
                <w:iCs/>
              </w:rPr>
              <w:t>8. Cita informācija</w:t>
            </w:r>
          </w:p>
        </w:tc>
        <w:tc>
          <w:tcPr>
            <w:tcW w:w="7325" w:type="dxa"/>
            <w:gridSpan w:val="7"/>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hideMark/>
          </w:tcPr>
          <w:p w:rsidRPr="005B5093" w:rsidR="004F6420" w:rsidP="00E170FE" w:rsidRDefault="004F6420" w14:paraId="1157CC8C" w14:textId="5CFEF70B">
            <w:pPr>
              <w:spacing w:after="0" w:line="240" w:lineRule="auto"/>
              <w:jc w:val="both"/>
              <w:rPr>
                <w:rFonts w:ascii="Times New Roman" w:hAnsi="Times New Roman" w:cs="Times New Roman"/>
                <w:b/>
                <w:iCs/>
                <w:sz w:val="24"/>
                <w:szCs w:val="24"/>
              </w:rPr>
            </w:pPr>
            <w:r w:rsidRPr="005B5093">
              <w:rPr>
                <w:rFonts w:ascii="Times New Roman" w:hAnsi="Times New Roman" w:cs="Times New Roman"/>
                <w:sz w:val="24"/>
                <w:szCs w:val="24"/>
              </w:rPr>
              <w:t>Saskaņā ar noteikumu projekta 19.punktu paredzētās tiesības pašvaldībām līdzfinansēt sabiedriskā transporta pakalpojumus radīs papildu izdevumu</w:t>
            </w:r>
            <w:r w:rsidR="00640195">
              <w:rPr>
                <w:rFonts w:ascii="Times New Roman" w:hAnsi="Times New Roman" w:cs="Times New Roman"/>
                <w:sz w:val="24"/>
                <w:szCs w:val="24"/>
              </w:rPr>
              <w:t>s</w:t>
            </w:r>
            <w:r w:rsidRPr="005B5093">
              <w:rPr>
                <w:rFonts w:ascii="Times New Roman" w:hAnsi="Times New Roman" w:cs="Times New Roman"/>
                <w:sz w:val="24"/>
                <w:szCs w:val="24"/>
              </w:rPr>
              <w:t xml:space="preserve"> un negatīvu finansiālu </w:t>
            </w:r>
            <w:r w:rsidR="002C370B">
              <w:rPr>
                <w:rFonts w:ascii="Times New Roman" w:hAnsi="Times New Roman" w:cs="Times New Roman"/>
                <w:sz w:val="24"/>
                <w:szCs w:val="24"/>
              </w:rPr>
              <w:t>ietekmi</w:t>
            </w:r>
            <w:r w:rsidRPr="005B5093" w:rsidR="002C370B">
              <w:rPr>
                <w:rFonts w:ascii="Times New Roman" w:hAnsi="Times New Roman" w:cs="Times New Roman"/>
                <w:sz w:val="24"/>
                <w:szCs w:val="24"/>
              </w:rPr>
              <w:t xml:space="preserve"> </w:t>
            </w:r>
            <w:r w:rsidRPr="005B5093">
              <w:rPr>
                <w:rFonts w:ascii="Times New Roman" w:hAnsi="Times New Roman" w:cs="Times New Roman"/>
                <w:sz w:val="24"/>
                <w:szCs w:val="24"/>
              </w:rPr>
              <w:t xml:space="preserve">uz konkrētās pašvaldības budžetu, bet tas nav precīzi aprēķināms, </w:t>
            </w:r>
            <w:r w:rsidR="002C370B">
              <w:rPr>
                <w:rFonts w:ascii="Times New Roman" w:hAnsi="Times New Roman" w:cs="Times New Roman"/>
                <w:sz w:val="24"/>
                <w:szCs w:val="24"/>
              </w:rPr>
              <w:t>jo</w:t>
            </w:r>
            <w:r w:rsidRPr="005B5093">
              <w:rPr>
                <w:rFonts w:ascii="Times New Roman" w:hAnsi="Times New Roman" w:cs="Times New Roman"/>
                <w:sz w:val="24"/>
                <w:szCs w:val="24"/>
              </w:rPr>
              <w:t xml:space="preserve"> nav zināms</w:t>
            </w:r>
            <w:r w:rsidR="002C370B">
              <w:rPr>
                <w:rFonts w:ascii="Times New Roman" w:hAnsi="Times New Roman" w:cs="Times New Roman"/>
                <w:sz w:val="24"/>
                <w:szCs w:val="24"/>
              </w:rPr>
              <w:t>,</w:t>
            </w:r>
            <w:r w:rsidRPr="005B5093">
              <w:rPr>
                <w:rFonts w:ascii="Times New Roman" w:hAnsi="Times New Roman" w:cs="Times New Roman"/>
                <w:sz w:val="24"/>
                <w:szCs w:val="24"/>
              </w:rPr>
              <w:t xml:space="preserve"> kādā apjomā un cik daudz pašvaldības varētu veikt līdzfinansējumu reģionālā un pilsētas maršrutu tīklā.  </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3B28D8" w:rsidR="003B28D8" w:rsidTr="00D3016B" w14:paraId="5A8E4D9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3B28D8" w:rsidR="00AB6C21" w:rsidTr="00D3016B" w14:paraId="7077D73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3B28D8" w:rsidR="00AB6C21" w:rsidP="006D7C94" w:rsidRDefault="00AB6C21" w14:paraId="66CA0D94" w14:textId="2CA6A222">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05"/>
      </w:tblGrid>
      <w:tr w:rsidRPr="003B28D8" w:rsidR="003B28D8" w:rsidTr="00D3016B" w14:paraId="7A53A0D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D3016B" w14:paraId="230241EE"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Pr="003B28D8" w:rsidR="003B28D8" w:rsidTr="00D3016B" w14:paraId="0A8C4842"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D3016B" w14:paraId="152A8BF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50"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94" w:type="pct"/>
            <w:tcBorders>
              <w:top w:val="outset" w:color="auto" w:sz="6" w:space="0"/>
              <w:left w:val="outset" w:color="auto" w:sz="6" w:space="0"/>
              <w:bottom w:val="outset" w:color="auto" w:sz="6" w:space="0"/>
              <w:right w:val="outset" w:color="auto" w:sz="6" w:space="0"/>
            </w:tcBorders>
          </w:tcPr>
          <w:p w:rsidRPr="003B28D8" w:rsidR="00CE42FA" w:rsidP="00CE42FA" w:rsidRDefault="00037E7A" w14:paraId="3E3BBF66" w14:textId="0A531074">
            <w:pPr>
              <w:spacing w:after="0" w:line="240" w:lineRule="auto"/>
              <w:jc w:val="both"/>
              <w:rPr>
                <w:rFonts w:ascii="Times New Roman" w:hAnsi="Times New Roman" w:eastAsia="Times New Roman" w:cs="Times New Roman"/>
                <w:iCs/>
                <w:sz w:val="24"/>
                <w:szCs w:val="24"/>
                <w:lang w:eastAsia="lv-LV"/>
              </w:rPr>
            </w:pPr>
            <w:bookmarkStart w:name="_Hlk2689689" w:id="0"/>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w:t>
            </w:r>
            <w:r w:rsidRPr="00610664">
              <w:rPr>
                <w:rFonts w:ascii="Times New Roman" w:hAnsi="Times New Roman" w:cs="Times New Roman"/>
                <w:sz w:val="24"/>
                <w:szCs w:val="24"/>
              </w:rPr>
              <w:t xml:space="preserve">dota iespēja rakstiski sniegt viedokli par </w:t>
            </w:r>
            <w:r w:rsidR="00AB6C21">
              <w:rPr>
                <w:rFonts w:ascii="Times New Roman" w:hAnsi="Times New Roman" w:cs="Times New Roman"/>
                <w:sz w:val="24"/>
                <w:szCs w:val="24"/>
              </w:rPr>
              <w:t xml:space="preserve">noteikumu </w:t>
            </w:r>
            <w:r w:rsidR="004B40B1">
              <w:rPr>
                <w:rFonts w:ascii="Times New Roman" w:hAnsi="Times New Roman" w:cs="Times New Roman"/>
                <w:sz w:val="24"/>
                <w:szCs w:val="24"/>
              </w:rPr>
              <w:t xml:space="preserve">projektu </w:t>
            </w:r>
            <w:r w:rsidRPr="00610664">
              <w:rPr>
                <w:rFonts w:ascii="Times New Roman" w:hAnsi="Times New Roman" w:cs="Times New Roman"/>
                <w:sz w:val="24"/>
                <w:szCs w:val="24"/>
              </w:rPr>
              <w:t>tā izstrādes</w:t>
            </w:r>
            <w:r w:rsidRPr="003B28D8">
              <w:rPr>
                <w:rFonts w:ascii="Times New Roman" w:hAnsi="Times New Roman" w:cs="Times New Roman"/>
                <w:sz w:val="24"/>
                <w:szCs w:val="24"/>
              </w:rPr>
              <w:t xml:space="preserve"> stadijā.</w:t>
            </w:r>
            <w:bookmarkEnd w:id="0"/>
            <w:r w:rsidRPr="003B28D8">
              <w:rPr>
                <w:rFonts w:ascii="Times New Roman" w:hAnsi="Times New Roman" w:cs="Times New Roman"/>
                <w:sz w:val="24"/>
                <w:szCs w:val="24"/>
              </w:rPr>
              <w:t xml:space="preserve"> </w:t>
            </w:r>
          </w:p>
        </w:tc>
      </w:tr>
      <w:tr w:rsidRPr="003B28D8" w:rsidR="00CE42FA" w:rsidTr="00D3016B" w14:paraId="43EEE68B"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50"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94" w:type="pct"/>
            <w:tcBorders>
              <w:top w:val="outset" w:color="auto" w:sz="6" w:space="0"/>
              <w:left w:val="outset" w:color="auto" w:sz="6" w:space="0"/>
              <w:bottom w:val="outset" w:color="auto" w:sz="6" w:space="0"/>
              <w:right w:val="outset" w:color="auto" w:sz="6" w:space="0"/>
            </w:tcBorders>
          </w:tcPr>
          <w:p w:rsidR="00CE42FA" w:rsidP="00CE42FA" w:rsidRDefault="00CE42FA" w14:paraId="74E73469" w14:textId="6CB060C8">
            <w:pPr>
              <w:spacing w:after="0" w:line="240" w:lineRule="auto"/>
              <w:jc w:val="both"/>
              <w:rPr>
                <w:rFonts w:ascii="Times New Roman" w:hAnsi="Times New Roman" w:cs="Times New Roman"/>
                <w:sz w:val="24"/>
                <w:szCs w:val="24"/>
              </w:rPr>
            </w:pPr>
            <w:r w:rsidRPr="003B28D8">
              <w:rPr>
                <w:rFonts w:ascii="Times New Roman" w:hAnsi="Times New Roman" w:cs="Times New Roman"/>
                <w:sz w:val="24"/>
                <w:szCs w:val="24"/>
              </w:rPr>
              <w:t>Paziņojums par līdzdalības iespējām tiesību akta izstrādes procesā 20</w:t>
            </w:r>
            <w:r>
              <w:rPr>
                <w:rFonts w:ascii="Times New Roman" w:hAnsi="Times New Roman" w:cs="Times New Roman"/>
                <w:sz w:val="24"/>
                <w:szCs w:val="24"/>
              </w:rPr>
              <w:t>2</w:t>
            </w:r>
            <w:r w:rsidR="00C734BC">
              <w:rPr>
                <w:rFonts w:ascii="Times New Roman" w:hAnsi="Times New Roman" w:cs="Times New Roman"/>
                <w:sz w:val="24"/>
                <w:szCs w:val="24"/>
              </w:rPr>
              <w:t>1</w:t>
            </w:r>
            <w:r w:rsidRPr="003B28D8">
              <w:rPr>
                <w:rFonts w:ascii="Times New Roman" w:hAnsi="Times New Roman" w:cs="Times New Roman"/>
                <w:sz w:val="24"/>
                <w:szCs w:val="24"/>
              </w:rPr>
              <w:t xml:space="preserve">.gada </w:t>
            </w:r>
            <w:r w:rsidR="00C734BC">
              <w:rPr>
                <w:rFonts w:ascii="Times New Roman" w:hAnsi="Times New Roman" w:cs="Times New Roman"/>
                <w:sz w:val="24"/>
                <w:szCs w:val="24"/>
              </w:rPr>
              <w:t>4</w:t>
            </w:r>
            <w:r w:rsidR="00870F69">
              <w:rPr>
                <w:rFonts w:ascii="Times New Roman" w:hAnsi="Times New Roman" w:cs="Times New Roman"/>
                <w:sz w:val="24"/>
                <w:szCs w:val="24"/>
              </w:rPr>
              <w:t>.</w:t>
            </w:r>
            <w:r w:rsidR="00C734BC">
              <w:rPr>
                <w:rFonts w:ascii="Times New Roman" w:hAnsi="Times New Roman" w:cs="Times New Roman"/>
                <w:sz w:val="24"/>
                <w:szCs w:val="24"/>
              </w:rPr>
              <w:t xml:space="preserve">martā </w:t>
            </w:r>
            <w:r w:rsidRPr="00610664">
              <w:rPr>
                <w:rFonts w:ascii="Times New Roman" w:hAnsi="Times New Roman" w:cs="Times New Roman"/>
                <w:sz w:val="24"/>
                <w:szCs w:val="24"/>
              </w:rPr>
              <w:t>publicēts</w:t>
            </w:r>
            <w:r w:rsidRPr="003B28D8">
              <w:rPr>
                <w:rFonts w:ascii="Times New Roman" w:hAnsi="Times New Roman" w:cs="Times New Roman"/>
                <w:sz w:val="24"/>
                <w:szCs w:val="24"/>
              </w:rPr>
              <w:t xml:space="preserve"> Satiksmes ministrijas tīmekļvietnē</w:t>
            </w:r>
            <w:r w:rsidR="00C734BC">
              <w:rPr>
                <w:rFonts w:ascii="Times New Roman" w:hAnsi="Times New Roman" w:cs="Times New Roman"/>
                <w:sz w:val="24"/>
                <w:szCs w:val="24"/>
              </w:rPr>
              <w:t>:</w:t>
            </w:r>
          </w:p>
          <w:p w:rsidRPr="003B28D8" w:rsidR="000F23D0" w:rsidP="00C734BC" w:rsidRDefault="001E1E83" w14:paraId="1B812180" w14:textId="4C318542">
            <w:pPr>
              <w:spacing w:after="0" w:line="240" w:lineRule="auto"/>
              <w:jc w:val="both"/>
              <w:rPr>
                <w:rFonts w:ascii="Times New Roman" w:hAnsi="Times New Roman" w:eastAsia="Times New Roman" w:cs="Times New Roman"/>
                <w:iCs/>
                <w:sz w:val="24"/>
                <w:szCs w:val="24"/>
                <w:lang w:eastAsia="lv-LV"/>
              </w:rPr>
            </w:pPr>
            <w:hyperlink w:history="1" r:id="rId9">
              <w:r w:rsidRPr="00466167" w:rsidR="00C734BC">
                <w:rPr>
                  <w:rStyle w:val="Hipersaite"/>
                  <w:rFonts w:ascii="Times New Roman" w:hAnsi="Times New Roman" w:cs="Times New Roman"/>
                  <w:sz w:val="24"/>
                  <w:szCs w:val="24"/>
                </w:rPr>
                <w:t>https://www.sam.gov.lv/lv/pazinojums-par-lidzdalibas-iespejam-attistibas-planosanas-dokumenta-vai-tiesibu-akta-izstrades-procesa-8</w:t>
              </w:r>
            </w:hyperlink>
            <w:hyperlink w:history="1" r:id="rId10"/>
          </w:p>
        </w:tc>
      </w:tr>
      <w:tr w:rsidRPr="007261FF" w:rsidR="00CE42FA" w:rsidTr="00D3016B" w14:paraId="1BC3E712"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7261FF" w:rsidR="00CE42FA" w:rsidP="007261FF" w:rsidRDefault="00CE42FA" w14:paraId="3F0F416E" w14:textId="77777777">
            <w:pPr>
              <w:spacing w:after="0" w:line="240" w:lineRule="auto"/>
              <w:jc w:val="both"/>
              <w:rPr>
                <w:rFonts w:ascii="Times New Roman" w:hAnsi="Times New Roman" w:eastAsia="Times New Roman" w:cs="Times New Roman"/>
                <w:iCs/>
                <w:sz w:val="24"/>
                <w:szCs w:val="24"/>
                <w:lang w:eastAsia="lv-LV"/>
              </w:rPr>
            </w:pPr>
            <w:r w:rsidRPr="007261FF">
              <w:rPr>
                <w:rFonts w:ascii="Times New Roman" w:hAnsi="Times New Roman" w:eastAsia="Times New Roman" w:cs="Times New Roman"/>
                <w:iCs/>
                <w:sz w:val="24"/>
                <w:szCs w:val="24"/>
                <w:lang w:eastAsia="lv-LV"/>
              </w:rPr>
              <w:lastRenderedPageBreak/>
              <w:t>3.</w:t>
            </w:r>
          </w:p>
        </w:tc>
        <w:tc>
          <w:tcPr>
            <w:tcW w:w="1650" w:type="pct"/>
            <w:tcBorders>
              <w:top w:val="outset" w:color="auto" w:sz="6" w:space="0"/>
              <w:left w:val="outset" w:color="auto" w:sz="6" w:space="0"/>
              <w:bottom w:val="outset" w:color="auto" w:sz="6" w:space="0"/>
              <w:right w:val="outset" w:color="auto" w:sz="6" w:space="0"/>
            </w:tcBorders>
            <w:hideMark/>
          </w:tcPr>
          <w:p w:rsidRPr="007261FF" w:rsidR="00CE42FA" w:rsidP="007261FF" w:rsidRDefault="00CE42FA" w14:paraId="474DF81F" w14:textId="77777777">
            <w:pPr>
              <w:spacing w:after="0" w:line="240" w:lineRule="auto"/>
              <w:jc w:val="both"/>
              <w:rPr>
                <w:rFonts w:ascii="Times New Roman" w:hAnsi="Times New Roman" w:eastAsia="Times New Roman" w:cs="Times New Roman"/>
                <w:iCs/>
                <w:sz w:val="24"/>
                <w:szCs w:val="24"/>
                <w:lang w:eastAsia="lv-LV"/>
              </w:rPr>
            </w:pPr>
            <w:r w:rsidRPr="007261FF">
              <w:rPr>
                <w:rFonts w:ascii="Times New Roman" w:hAnsi="Times New Roman" w:eastAsia="Times New Roman" w:cs="Times New Roman"/>
                <w:iCs/>
                <w:sz w:val="24"/>
                <w:szCs w:val="24"/>
                <w:lang w:eastAsia="lv-LV"/>
              </w:rPr>
              <w:t>Sabiedrības līdzdalības rezultāti</w:t>
            </w:r>
          </w:p>
        </w:tc>
        <w:tc>
          <w:tcPr>
            <w:tcW w:w="2994" w:type="pct"/>
            <w:tcBorders>
              <w:top w:val="outset" w:color="auto" w:sz="6" w:space="0"/>
              <w:left w:val="outset" w:color="auto" w:sz="6" w:space="0"/>
              <w:bottom w:val="outset" w:color="auto" w:sz="6" w:space="0"/>
              <w:right w:val="outset" w:color="auto" w:sz="6" w:space="0"/>
            </w:tcBorders>
          </w:tcPr>
          <w:p w:rsidRPr="007261FF" w:rsidR="00AA1D13" w:rsidP="007261FF" w:rsidRDefault="00AA1D13" w14:paraId="7E36B2B5" w14:textId="77777777">
            <w:pPr>
              <w:spacing w:after="0" w:line="240" w:lineRule="auto"/>
              <w:jc w:val="both"/>
              <w:rPr>
                <w:rFonts w:ascii="Times New Roman" w:hAnsi="Times New Roman" w:eastAsia="Times New Roman" w:cs="Times New Roman"/>
                <w:iCs/>
                <w:sz w:val="24"/>
                <w:szCs w:val="24"/>
                <w:lang w:eastAsia="lv-LV"/>
              </w:rPr>
            </w:pPr>
            <w:r w:rsidRPr="007261FF">
              <w:rPr>
                <w:rFonts w:ascii="Times New Roman" w:hAnsi="Times New Roman" w:eastAsia="Times New Roman" w:cs="Times New Roman"/>
                <w:iCs/>
                <w:sz w:val="24"/>
                <w:szCs w:val="24"/>
                <w:lang w:eastAsia="lv-LV"/>
              </w:rPr>
              <w:t>Līdzdalības rezultātā saņemti i</w:t>
            </w:r>
            <w:r w:rsidRPr="007261FF" w:rsidR="00C734BC">
              <w:rPr>
                <w:rFonts w:ascii="Times New Roman" w:hAnsi="Times New Roman" w:eastAsia="Times New Roman" w:cs="Times New Roman"/>
                <w:iCs/>
                <w:sz w:val="24"/>
                <w:szCs w:val="24"/>
                <w:lang w:eastAsia="lv-LV"/>
              </w:rPr>
              <w:t xml:space="preserve">ebildumi </w:t>
            </w:r>
            <w:r w:rsidRPr="007261FF">
              <w:rPr>
                <w:rFonts w:ascii="Times New Roman" w:hAnsi="Times New Roman" w:eastAsia="Times New Roman" w:cs="Times New Roman"/>
                <w:iCs/>
                <w:sz w:val="24"/>
                <w:szCs w:val="24"/>
                <w:lang w:eastAsia="lv-LV"/>
              </w:rPr>
              <w:t>un</w:t>
            </w:r>
            <w:r w:rsidRPr="007261FF" w:rsidR="00C734BC">
              <w:rPr>
                <w:rFonts w:ascii="Times New Roman" w:hAnsi="Times New Roman" w:eastAsia="Times New Roman" w:cs="Times New Roman"/>
                <w:iCs/>
                <w:sz w:val="24"/>
                <w:szCs w:val="24"/>
                <w:lang w:eastAsia="lv-LV"/>
              </w:rPr>
              <w:t xml:space="preserve"> priekšlikumi </w:t>
            </w:r>
            <w:r w:rsidRPr="007261FF">
              <w:rPr>
                <w:rFonts w:ascii="Times New Roman" w:hAnsi="Times New Roman" w:eastAsia="Times New Roman" w:cs="Times New Roman"/>
                <w:iCs/>
                <w:sz w:val="24"/>
                <w:szCs w:val="24"/>
                <w:lang w:eastAsia="lv-LV"/>
              </w:rPr>
              <w:t>no Rīgas pašvaldības SIA “Rīgas satiksme”</w:t>
            </w:r>
            <w:r w:rsidRPr="007261FF" w:rsidR="00C734BC">
              <w:rPr>
                <w:rFonts w:ascii="Times New Roman" w:hAnsi="Times New Roman" w:eastAsia="Times New Roman" w:cs="Times New Roman"/>
                <w:iCs/>
                <w:sz w:val="24"/>
                <w:szCs w:val="24"/>
                <w:lang w:eastAsia="lv-LV"/>
              </w:rPr>
              <w:t>.</w:t>
            </w:r>
          </w:p>
          <w:p w:rsidRPr="007261FF" w:rsidR="005066B5" w:rsidP="007261FF" w:rsidRDefault="00AA1D13" w14:paraId="4560FD48" w14:textId="457DCF31">
            <w:pPr>
              <w:spacing w:after="0" w:line="240" w:lineRule="auto"/>
              <w:jc w:val="both"/>
              <w:rPr>
                <w:rFonts w:ascii="Times New Roman" w:hAnsi="Times New Roman" w:cs="Times New Roman"/>
                <w:sz w:val="24"/>
                <w:szCs w:val="24"/>
              </w:rPr>
            </w:pPr>
            <w:r w:rsidRPr="007261FF">
              <w:rPr>
                <w:rFonts w:ascii="Times New Roman" w:hAnsi="Times New Roman" w:eastAsia="Times New Roman" w:cs="Times New Roman"/>
                <w:iCs/>
                <w:sz w:val="24"/>
                <w:szCs w:val="24"/>
                <w:lang w:eastAsia="lv-LV"/>
              </w:rPr>
              <w:t>Izvērtējot priekšlikumus</w:t>
            </w:r>
            <w:r w:rsidR="00AB6C21">
              <w:rPr>
                <w:rFonts w:ascii="Times New Roman" w:hAnsi="Times New Roman" w:eastAsia="Times New Roman" w:cs="Times New Roman"/>
                <w:iCs/>
                <w:sz w:val="24"/>
                <w:szCs w:val="24"/>
                <w:lang w:eastAsia="lv-LV"/>
              </w:rPr>
              <w:t>,</w:t>
            </w:r>
            <w:r w:rsidRPr="007261FF">
              <w:rPr>
                <w:rFonts w:ascii="Times New Roman" w:hAnsi="Times New Roman" w:eastAsia="Times New Roman" w:cs="Times New Roman"/>
                <w:iCs/>
                <w:sz w:val="24"/>
                <w:szCs w:val="24"/>
                <w:lang w:eastAsia="lv-LV"/>
              </w:rPr>
              <w:t xml:space="preserve"> tika ņemti vērā </w:t>
            </w:r>
            <w:r w:rsidRPr="007261FF" w:rsidR="00704D47">
              <w:rPr>
                <w:rFonts w:ascii="Times New Roman" w:hAnsi="Times New Roman" w:eastAsia="Times New Roman" w:cs="Times New Roman"/>
                <w:iCs/>
                <w:sz w:val="24"/>
                <w:szCs w:val="24"/>
                <w:lang w:eastAsia="lv-LV"/>
              </w:rPr>
              <w:t>iebildumi un priekšlikumi</w:t>
            </w:r>
            <w:r w:rsidR="007261FF">
              <w:rPr>
                <w:rFonts w:ascii="Times New Roman" w:hAnsi="Times New Roman" w:eastAsia="Times New Roman" w:cs="Times New Roman"/>
                <w:iCs/>
                <w:sz w:val="24"/>
                <w:szCs w:val="24"/>
                <w:lang w:eastAsia="lv-LV"/>
              </w:rPr>
              <w:t>,</w:t>
            </w:r>
            <w:r w:rsidRPr="007261FF" w:rsidR="00704D47">
              <w:rPr>
                <w:rFonts w:ascii="Times New Roman" w:hAnsi="Times New Roman" w:eastAsia="Times New Roman" w:cs="Times New Roman"/>
                <w:iCs/>
                <w:sz w:val="24"/>
                <w:szCs w:val="24"/>
                <w:lang w:eastAsia="lv-LV"/>
              </w:rPr>
              <w:t xml:space="preserve"> </w:t>
            </w:r>
            <w:r w:rsidR="00AB6C21">
              <w:rPr>
                <w:rFonts w:ascii="Times New Roman" w:hAnsi="Times New Roman" w:eastAsia="Times New Roman" w:cs="Times New Roman"/>
                <w:iCs/>
                <w:sz w:val="24"/>
                <w:szCs w:val="24"/>
                <w:lang w:eastAsia="lv-LV"/>
              </w:rPr>
              <w:t xml:space="preserve">noteikumu projektā </w:t>
            </w:r>
            <w:r w:rsidRPr="007261FF" w:rsidR="00704D47">
              <w:rPr>
                <w:rFonts w:ascii="Times New Roman" w:hAnsi="Times New Roman" w:eastAsia="Times New Roman" w:cs="Times New Roman"/>
                <w:iCs/>
                <w:sz w:val="24"/>
                <w:szCs w:val="24"/>
                <w:lang w:eastAsia="lv-LV"/>
              </w:rPr>
              <w:t>p</w:t>
            </w:r>
            <w:r w:rsidRPr="007261FF" w:rsidR="002E12A2">
              <w:rPr>
                <w:rFonts w:ascii="Times New Roman" w:hAnsi="Times New Roman" w:eastAsia="Times New Roman" w:cs="Times New Roman"/>
                <w:iCs/>
                <w:sz w:val="24"/>
                <w:szCs w:val="24"/>
                <w:lang w:eastAsia="lv-LV"/>
              </w:rPr>
              <w:t xml:space="preserve">recizējot </w:t>
            </w:r>
            <w:r w:rsidR="00AB6C21">
              <w:rPr>
                <w:rFonts w:ascii="Times New Roman" w:hAnsi="Times New Roman" w:eastAsia="Times New Roman" w:cs="Times New Roman"/>
                <w:iCs/>
                <w:sz w:val="24"/>
                <w:szCs w:val="24"/>
                <w:lang w:eastAsia="lv-LV"/>
              </w:rPr>
              <w:t>MK noteikumu Nr.435</w:t>
            </w:r>
            <w:r w:rsidRPr="007261FF" w:rsidR="00AB6C21">
              <w:rPr>
                <w:rFonts w:ascii="Times New Roman" w:hAnsi="Times New Roman" w:eastAsia="Times New Roman" w:cs="Times New Roman"/>
                <w:iCs/>
                <w:sz w:val="24"/>
                <w:szCs w:val="24"/>
                <w:lang w:eastAsia="lv-LV"/>
              </w:rPr>
              <w:t xml:space="preserve"> </w:t>
            </w:r>
            <w:r w:rsidRPr="007261FF" w:rsidR="005066B5">
              <w:rPr>
                <w:rFonts w:ascii="Times New Roman" w:hAnsi="Times New Roman" w:cs="Times New Roman"/>
                <w:sz w:val="24"/>
                <w:szCs w:val="24"/>
              </w:rPr>
              <w:t>29.</w:t>
            </w:r>
            <w:r w:rsidRPr="007261FF" w:rsidR="005066B5">
              <w:rPr>
                <w:rFonts w:ascii="Times New Roman" w:hAnsi="Times New Roman" w:cs="Times New Roman"/>
                <w:sz w:val="24"/>
                <w:szCs w:val="24"/>
                <w:vertAlign w:val="superscript"/>
              </w:rPr>
              <w:t>1</w:t>
            </w:r>
            <w:r w:rsidRPr="00F14DE5" w:rsidR="007261FF">
              <w:rPr>
                <w:rFonts w:ascii="Times New Roman" w:hAnsi="Times New Roman" w:cs="Times New Roman"/>
                <w:sz w:val="24"/>
                <w:szCs w:val="24"/>
              </w:rPr>
              <w:t>,</w:t>
            </w:r>
            <w:r w:rsidR="007261FF">
              <w:rPr>
                <w:rFonts w:ascii="Times New Roman" w:hAnsi="Times New Roman" w:cs="Times New Roman"/>
                <w:sz w:val="24"/>
                <w:szCs w:val="24"/>
                <w:vertAlign w:val="superscript"/>
              </w:rPr>
              <w:t xml:space="preserve"> </w:t>
            </w:r>
            <w:r w:rsidRPr="007261FF" w:rsidR="002E12A2">
              <w:rPr>
                <w:rFonts w:ascii="Times New Roman" w:hAnsi="Times New Roman" w:cs="Times New Roman"/>
                <w:sz w:val="24"/>
                <w:szCs w:val="24"/>
              </w:rPr>
              <w:t>35.</w:t>
            </w:r>
            <w:r w:rsidRPr="007261FF" w:rsidR="002E12A2">
              <w:rPr>
                <w:rFonts w:ascii="Times New Roman" w:hAnsi="Times New Roman" w:cs="Times New Roman"/>
                <w:sz w:val="24"/>
                <w:szCs w:val="24"/>
                <w:vertAlign w:val="superscript"/>
              </w:rPr>
              <w:t>1</w:t>
            </w:r>
            <w:r w:rsidRPr="007261FF" w:rsidR="00704D47">
              <w:rPr>
                <w:rFonts w:ascii="Times New Roman" w:hAnsi="Times New Roman" w:cs="Times New Roman"/>
                <w:sz w:val="24"/>
                <w:szCs w:val="24"/>
              </w:rPr>
              <w:t xml:space="preserve">, </w:t>
            </w:r>
            <w:r w:rsidRPr="007261FF" w:rsidR="00236A3C">
              <w:rPr>
                <w:rFonts w:ascii="Times New Roman" w:hAnsi="Times New Roman" w:cs="Times New Roman"/>
                <w:sz w:val="24"/>
                <w:szCs w:val="24"/>
              </w:rPr>
              <w:t>58.</w:t>
            </w:r>
            <w:r w:rsidRPr="007261FF" w:rsidR="00236A3C">
              <w:rPr>
                <w:rFonts w:ascii="Times New Roman" w:hAnsi="Times New Roman" w:cs="Times New Roman"/>
                <w:sz w:val="24"/>
                <w:szCs w:val="24"/>
                <w:vertAlign w:val="superscript"/>
              </w:rPr>
              <w:t>3</w:t>
            </w:r>
            <w:r w:rsidRPr="007261FF" w:rsidR="00236A3C">
              <w:rPr>
                <w:rFonts w:ascii="Times New Roman" w:hAnsi="Times New Roman" w:cs="Times New Roman"/>
                <w:sz w:val="24"/>
                <w:szCs w:val="24"/>
              </w:rPr>
              <w:t xml:space="preserve">, </w:t>
            </w:r>
            <w:r w:rsidRPr="007261FF" w:rsidR="0012027B">
              <w:rPr>
                <w:rFonts w:ascii="Times New Roman" w:hAnsi="Times New Roman" w:cs="Times New Roman"/>
                <w:sz w:val="24"/>
                <w:szCs w:val="24"/>
              </w:rPr>
              <w:t xml:space="preserve">86.punkta un </w:t>
            </w:r>
            <w:r w:rsidRPr="007261FF" w:rsidR="005C14B9">
              <w:rPr>
                <w:rFonts w:ascii="Times New Roman" w:hAnsi="Times New Roman" w:cs="Times New Roman"/>
                <w:sz w:val="24"/>
                <w:szCs w:val="24"/>
              </w:rPr>
              <w:t>3.pielikuma redakciju.</w:t>
            </w:r>
          </w:p>
          <w:p w:rsidRPr="007261FF" w:rsidR="00805C05" w:rsidP="00304F76" w:rsidRDefault="00805C05" w14:paraId="2E21BE04" w14:textId="7161407B">
            <w:pPr>
              <w:spacing w:line="240" w:lineRule="auto"/>
              <w:jc w:val="both"/>
              <w:rPr>
                <w:rFonts w:ascii="Times New Roman" w:hAnsi="Times New Roman" w:cs="Times New Roman"/>
                <w:sz w:val="24"/>
                <w:szCs w:val="24"/>
              </w:rPr>
            </w:pPr>
            <w:r w:rsidRPr="007261FF">
              <w:rPr>
                <w:rFonts w:ascii="Times New Roman" w:hAnsi="Times New Roman" w:cs="Times New Roman"/>
                <w:sz w:val="24"/>
                <w:szCs w:val="24"/>
              </w:rPr>
              <w:t xml:space="preserve">Daļēji atbalstīts iebildums par grozījumiem </w:t>
            </w:r>
            <w:r w:rsidR="00AB6C21">
              <w:rPr>
                <w:rFonts w:ascii="Times New Roman" w:hAnsi="Times New Roman" w:eastAsia="Times New Roman" w:cs="Times New Roman"/>
                <w:iCs/>
                <w:sz w:val="24"/>
                <w:szCs w:val="24"/>
                <w:lang w:eastAsia="lv-LV"/>
              </w:rPr>
              <w:t xml:space="preserve">MK noteikumu Nr.435 </w:t>
            </w:r>
            <w:r w:rsidRPr="007261FF">
              <w:rPr>
                <w:rFonts w:ascii="Times New Roman" w:hAnsi="Times New Roman" w:cs="Times New Roman"/>
                <w:sz w:val="24"/>
                <w:szCs w:val="24"/>
              </w:rPr>
              <w:t xml:space="preserve">66.punktā, jo minētais punkts precizē pasūtītāja rīcību pie operatīvo datu izvērtēšanas, ievērojot to, ka pašlaik spēkā esošā norma darbojas nepilnvērtīgi un rada nesamērīgu administratīvo slogu. Vienlaikus paskaidrojam, ka MK noteikumu Nr.435 73.punkts paredz pasūtītāja un pārvadātāja pienākumu </w:t>
            </w:r>
            <w:r w:rsidRPr="00A57F38">
              <w:rPr>
                <w:rFonts w:ascii="Times New Roman" w:hAnsi="Times New Roman" w:cs="Times New Roman"/>
                <w:sz w:val="24"/>
                <w:szCs w:val="24"/>
              </w:rPr>
              <w:t xml:space="preserve">obligāti </w:t>
            </w:r>
            <w:r w:rsidR="00AB6C21">
              <w:rPr>
                <w:rFonts w:ascii="Times New Roman" w:hAnsi="Times New Roman" w:cs="Times New Roman"/>
                <w:sz w:val="24"/>
                <w:szCs w:val="24"/>
              </w:rPr>
              <w:t>sagatavot</w:t>
            </w:r>
            <w:r w:rsidRPr="007261FF" w:rsidR="00AB6C21">
              <w:rPr>
                <w:rFonts w:ascii="Times New Roman" w:hAnsi="Times New Roman" w:cs="Times New Roman"/>
                <w:sz w:val="24"/>
                <w:szCs w:val="24"/>
              </w:rPr>
              <w:t xml:space="preserve"> </w:t>
            </w:r>
            <w:r w:rsidRPr="007261FF">
              <w:rPr>
                <w:rFonts w:ascii="Times New Roman" w:hAnsi="Times New Roman" w:cs="Times New Roman"/>
                <w:sz w:val="24"/>
                <w:szCs w:val="24"/>
              </w:rPr>
              <w:t>savstarpējās salīdzināšanās aktu pie kalendārā gada norēķiniem vai beidzoties pasūtījuma līgumam, un minētā norma arī turpmāk netiek grozīta. Līdz ar to uzskatām, ka iebildums nav pamatots.</w:t>
            </w:r>
          </w:p>
          <w:p w:rsidRPr="00304F76" w:rsidR="0000520B" w:rsidP="00304F76" w:rsidRDefault="00304F76" w14:paraId="15348AF7" w14:textId="2439E2DA">
            <w:pPr>
              <w:spacing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Netika atbalstīts p</w:t>
            </w:r>
            <w:r w:rsidRPr="00304F76" w:rsidR="0000520B">
              <w:rPr>
                <w:rFonts w:ascii="Times New Roman" w:hAnsi="Times New Roman" w:cs="Times New Roman"/>
                <w:sz w:val="24"/>
                <w:szCs w:val="24"/>
              </w:rPr>
              <w:t xml:space="preserve">riekšlikums par grozījumiem </w:t>
            </w:r>
            <w:r w:rsidR="00AB6C21">
              <w:rPr>
                <w:rFonts w:ascii="Times New Roman" w:hAnsi="Times New Roman" w:eastAsia="Times New Roman" w:cs="Times New Roman"/>
                <w:iCs/>
                <w:sz w:val="24"/>
                <w:szCs w:val="24"/>
                <w:lang w:eastAsia="lv-LV"/>
              </w:rPr>
              <w:t>MK noteikumu Nr.435</w:t>
            </w:r>
            <w:r w:rsidR="00AB6C21">
              <w:rPr>
                <w:rFonts w:ascii="Times New Roman" w:hAnsi="Times New Roman" w:cs="Times New Roman"/>
                <w:sz w:val="24"/>
                <w:szCs w:val="24"/>
              </w:rPr>
              <w:t xml:space="preserve"> </w:t>
            </w:r>
            <w:r w:rsidRPr="00304F76" w:rsidR="0000520B">
              <w:rPr>
                <w:rFonts w:ascii="Times New Roman" w:hAnsi="Times New Roman" w:cs="Times New Roman"/>
                <w:sz w:val="24"/>
                <w:szCs w:val="24"/>
              </w:rPr>
              <w:t>27.punktā par atsevišķas pašizmaksas noteikšanu tramvajiem, jo MK noteikumu Nr.435 30.punktā ir noteikts, ka, saskaņojot ar pasūtītāju, pārvadātājs grāmatvedības organizācijas dokumentos var noteikt citu tiešo un netiešo izmaksu sadales metodiku, nekā noteikts šajos noteikumos, ja tā ļauj precīzāk nodalīt izmaksas</w:t>
            </w:r>
            <w:r w:rsidRPr="00304F76" w:rsidR="00110A47">
              <w:rPr>
                <w:rFonts w:ascii="Times New Roman" w:hAnsi="Times New Roman" w:cs="Times New Roman"/>
                <w:sz w:val="24"/>
                <w:szCs w:val="24"/>
              </w:rPr>
              <w:t>,</w:t>
            </w:r>
            <w:r w:rsidRPr="00304F76" w:rsidR="0000520B">
              <w:rPr>
                <w:rFonts w:ascii="Times New Roman" w:hAnsi="Times New Roman" w:cs="Times New Roman"/>
                <w:sz w:val="24"/>
                <w:szCs w:val="24"/>
              </w:rPr>
              <w:t xml:space="preserve"> </w:t>
            </w:r>
            <w:r w:rsidRPr="00304F76" w:rsidR="00110A47">
              <w:rPr>
                <w:rFonts w:ascii="Times New Roman" w:hAnsi="Times New Roman" w:cs="Times New Roman"/>
                <w:sz w:val="24"/>
                <w:szCs w:val="24"/>
              </w:rPr>
              <w:t>l</w:t>
            </w:r>
            <w:r w:rsidRPr="00304F76" w:rsidR="0000520B">
              <w:rPr>
                <w:rFonts w:ascii="Times New Roman" w:hAnsi="Times New Roman" w:cs="Times New Roman"/>
                <w:sz w:val="24"/>
                <w:szCs w:val="24"/>
              </w:rPr>
              <w:t xml:space="preserve">īdz ar to precīzākai izmaksu sadalei </w:t>
            </w:r>
            <w:r w:rsidRPr="00304F76" w:rsidR="00110A47">
              <w:rPr>
                <w:rFonts w:ascii="Times New Roman" w:hAnsi="Times New Roman" w:cs="Times New Roman"/>
                <w:sz w:val="24"/>
                <w:szCs w:val="24"/>
              </w:rPr>
              <w:t xml:space="preserve">pārvadātājs var </w:t>
            </w:r>
            <w:r w:rsidRPr="00304F76" w:rsidR="0000520B">
              <w:rPr>
                <w:rFonts w:ascii="Times New Roman" w:hAnsi="Times New Roman" w:cs="Times New Roman"/>
                <w:sz w:val="24"/>
                <w:szCs w:val="24"/>
              </w:rPr>
              <w:t xml:space="preserve">vērsties pie pasūtītāja un noteikt citādu nekā MK noteikumu Nr.435 vispārīgajās prasības noteikto izmaksas sadales kārtību. </w:t>
            </w:r>
          </w:p>
        </w:tc>
      </w:tr>
      <w:tr w:rsidRPr="003B28D8" w:rsidR="00CE42FA" w:rsidTr="00D3016B" w14:paraId="1AF8993D"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50"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94" w:type="pct"/>
            <w:tcBorders>
              <w:top w:val="outset" w:color="auto" w:sz="6" w:space="0"/>
              <w:left w:val="outset" w:color="auto" w:sz="6" w:space="0"/>
              <w:bottom w:val="outset" w:color="auto" w:sz="6" w:space="0"/>
              <w:right w:val="outset" w:color="auto" w:sz="6" w:space="0"/>
            </w:tcBorders>
          </w:tcPr>
          <w:p w:rsidRPr="003B28D8" w:rsidR="00CE42FA" w:rsidP="009765F2" w:rsidRDefault="00122028" w14:paraId="4786D726" w14:textId="638C8C29">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Pr="003B28D8" w:rsidR="003B28D8" w:rsidTr="00D3016B" w14:paraId="254D4CF7"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D3016B" w14:paraId="292F4A33"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50"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94"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234B203E">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VSIA “Autotransporta direkcija”.</w:t>
            </w:r>
          </w:p>
        </w:tc>
      </w:tr>
      <w:tr w:rsidRPr="003B28D8" w:rsidR="003B28D8" w:rsidTr="00D3016B" w14:paraId="0660D0D1"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50"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78D820AE">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3341A9">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D3016B" w14:paraId="417D87E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50"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94"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037E7A" w:rsidP="00F14DE5" w:rsidRDefault="00037E7A" w14:paraId="16AC0034" w14:textId="513F7331">
      <w:pPr>
        <w:spacing w:line="240" w:lineRule="auto"/>
        <w:rPr>
          <w:rFonts w:ascii="Times New Roman" w:hAnsi="Times New Roman" w:cs="Times New Roman"/>
          <w:sz w:val="24"/>
          <w:szCs w:val="24"/>
        </w:rPr>
      </w:pPr>
      <w:r w:rsidRPr="003B28D8">
        <w:rPr>
          <w:rFonts w:ascii="Times New Roman" w:hAnsi="Times New Roman" w:eastAsia="Calibri" w:cs="Times New Roman"/>
          <w:sz w:val="24"/>
          <w:szCs w:val="24"/>
        </w:rPr>
        <w:t xml:space="preserve"> </w:t>
      </w: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00F14DE5">
        <w:rPr>
          <w:rFonts w:ascii="Times New Roman" w:hAnsi="Times New Roman" w:cs="Times New Roman"/>
          <w:sz w:val="24"/>
          <w:szCs w:val="24"/>
        </w:rPr>
        <w:t xml:space="preserve">            </w:t>
      </w:r>
      <w:r w:rsidRPr="003B28D8">
        <w:rPr>
          <w:rFonts w:ascii="Times New Roman" w:hAnsi="Times New Roman" w:cs="Times New Roman"/>
          <w:sz w:val="24"/>
          <w:szCs w:val="24"/>
        </w:rPr>
        <w:t>T.</w:t>
      </w:r>
      <w:r w:rsidR="009155D6">
        <w:rPr>
          <w:rFonts w:ascii="Times New Roman" w:hAnsi="Times New Roman" w:cs="Times New Roman"/>
          <w:sz w:val="24"/>
          <w:szCs w:val="24"/>
        </w:rPr>
        <w:t> </w:t>
      </w:r>
      <w:r w:rsidRPr="003B28D8">
        <w:rPr>
          <w:rFonts w:ascii="Times New Roman" w:hAnsi="Times New Roman" w:cs="Times New Roman"/>
          <w:sz w:val="24"/>
          <w:szCs w:val="24"/>
        </w:rPr>
        <w:t>Linkaits</w:t>
      </w:r>
      <w:r w:rsidRPr="003B28D8">
        <w:rPr>
          <w:rFonts w:ascii="Times New Roman" w:hAnsi="Times New Roman" w:cs="Times New Roman"/>
          <w:sz w:val="24"/>
          <w:szCs w:val="24"/>
        </w:rPr>
        <w:tab/>
      </w:r>
    </w:p>
    <w:p w:rsidRPr="00196113" w:rsidR="00196113" w:rsidP="00F14DE5" w:rsidRDefault="00037E7A" w14:paraId="7816FF86" w14:textId="597162AF">
      <w:pPr>
        <w:spacing w:after="0" w:line="240" w:lineRule="auto"/>
        <w:rPr>
          <w:rFonts w:ascii="Times New Roman" w:hAnsi="Times New Roman" w:cs="Times New Roman"/>
          <w:sz w:val="28"/>
          <w:szCs w:val="28"/>
        </w:rPr>
      </w:pPr>
      <w:r w:rsidRPr="003B28D8">
        <w:rPr>
          <w:rFonts w:ascii="Times New Roman" w:hAnsi="Times New Roman" w:cs="Times New Roman"/>
          <w:sz w:val="24"/>
          <w:szCs w:val="24"/>
        </w:rPr>
        <w:t xml:space="preserve">Vīza: </w:t>
      </w:r>
      <w:r w:rsidR="002C370B">
        <w:rPr>
          <w:rFonts w:ascii="Times New Roman" w:hAnsi="Times New Roman" w:cs="Times New Roman"/>
          <w:sz w:val="24"/>
          <w:szCs w:val="24"/>
        </w:rPr>
        <w:t xml:space="preserve">  </w:t>
      </w:r>
      <w:r w:rsidRPr="000D62C7" w:rsid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sidR="000D62C7">
        <w:rPr>
          <w:rFonts w:ascii="Times New Roman" w:hAnsi="Times New Roman" w:cs="Times New Roman"/>
          <w:sz w:val="24"/>
          <w:szCs w:val="24"/>
        </w:rPr>
        <w:t xml:space="preserve"> </w:t>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r>
      <w:r w:rsidRPr="000D62C7" w:rsidR="000D62C7">
        <w:rPr>
          <w:rFonts w:ascii="Times New Roman" w:hAnsi="Times New Roman" w:cs="Times New Roman"/>
          <w:sz w:val="24"/>
          <w:szCs w:val="24"/>
        </w:rPr>
        <w:tab/>
        <w:t>I.</w:t>
      </w:r>
      <w:r w:rsidR="009155D6">
        <w:rPr>
          <w:rFonts w:ascii="Times New Roman" w:hAnsi="Times New Roman" w:cs="Times New Roman"/>
          <w:sz w:val="24"/>
          <w:szCs w:val="24"/>
        </w:rPr>
        <w:t> </w:t>
      </w:r>
      <w:r w:rsidRPr="000D62C7" w:rsidR="000D62C7">
        <w:rPr>
          <w:rFonts w:ascii="Times New Roman" w:hAnsi="Times New Roman" w:cs="Times New Roman"/>
          <w:sz w:val="24"/>
          <w:szCs w:val="24"/>
        </w:rPr>
        <w:t>Stepanova</w:t>
      </w:r>
    </w:p>
    <w:sectPr w:rsidRPr="00196113" w:rsidR="0019611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A72D" w14:textId="77777777" w:rsidR="006953A5" w:rsidRDefault="006953A5" w:rsidP="00894C55">
      <w:pPr>
        <w:spacing w:after="0" w:line="240" w:lineRule="auto"/>
      </w:pPr>
      <w:r>
        <w:separator/>
      </w:r>
    </w:p>
  </w:endnote>
  <w:endnote w:type="continuationSeparator" w:id="0">
    <w:p w14:paraId="7BCE13A4" w14:textId="77777777" w:rsidR="006953A5" w:rsidRDefault="006953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8A7" w14:textId="508A502D" w:rsidR="00196113" w:rsidRPr="009A2654" w:rsidRDefault="00196113" w:rsidP="00196113">
    <w:pPr>
      <w:pStyle w:val="Kjene"/>
      <w:rPr>
        <w:rFonts w:ascii="Times New Roman" w:hAnsi="Times New Roman" w:cs="Times New Roman"/>
        <w:sz w:val="20"/>
        <w:szCs w:val="20"/>
      </w:rPr>
    </w:pPr>
    <w:r>
      <w:rPr>
        <w:rFonts w:ascii="Times New Roman" w:hAnsi="Times New Roman" w:cs="Times New Roman"/>
        <w:sz w:val="20"/>
        <w:szCs w:val="20"/>
      </w:rPr>
      <w:t>SMAnot_</w:t>
    </w:r>
    <w:r w:rsidR="00A201C7">
      <w:rPr>
        <w:rFonts w:ascii="Times New Roman" w:hAnsi="Times New Roman" w:cs="Times New Roman"/>
        <w:sz w:val="20"/>
        <w:szCs w:val="20"/>
      </w:rPr>
      <w:t>0</w:t>
    </w:r>
    <w:r w:rsidR="009650DC">
      <w:rPr>
        <w:rFonts w:ascii="Times New Roman" w:hAnsi="Times New Roman" w:cs="Times New Roman"/>
        <w:sz w:val="20"/>
        <w:szCs w:val="20"/>
      </w:rPr>
      <w:t>6</w:t>
    </w:r>
    <w:r w:rsidR="00F34852">
      <w:rPr>
        <w:rFonts w:ascii="Times New Roman" w:hAnsi="Times New Roman" w:cs="Times New Roman"/>
        <w:sz w:val="20"/>
        <w:szCs w:val="20"/>
      </w:rPr>
      <w:t>0</w:t>
    </w:r>
    <w:r w:rsidR="00A201C7">
      <w:rPr>
        <w:rFonts w:ascii="Times New Roman" w:hAnsi="Times New Roman" w:cs="Times New Roman"/>
        <w:sz w:val="20"/>
        <w:szCs w:val="20"/>
      </w:rPr>
      <w:t>7</w:t>
    </w:r>
    <w:r>
      <w:rPr>
        <w:rFonts w:ascii="Times New Roman" w:hAnsi="Times New Roman" w:cs="Times New Roman"/>
        <w:sz w:val="20"/>
        <w:szCs w:val="20"/>
      </w:rPr>
      <w:t>2</w:t>
    </w:r>
    <w:r w:rsidR="009765F2">
      <w:rPr>
        <w:rFonts w:ascii="Times New Roman" w:hAnsi="Times New Roman" w:cs="Times New Roman"/>
        <w:sz w:val="20"/>
        <w:szCs w:val="20"/>
      </w:rPr>
      <w:t>1</w:t>
    </w:r>
    <w:r>
      <w:rPr>
        <w:rFonts w:ascii="Times New Roman" w:hAnsi="Times New Roman" w:cs="Times New Roman"/>
        <w:sz w:val="20"/>
        <w:szCs w:val="20"/>
      </w:rPr>
      <w:t>_</w:t>
    </w:r>
    <w:r w:rsidR="00E7667C">
      <w:rPr>
        <w:rFonts w:ascii="Times New Roman" w:hAnsi="Times New Roman" w:cs="Times New Roman"/>
        <w:sz w:val="20"/>
        <w:szCs w:val="20"/>
      </w:rPr>
      <w:t>groz</w:t>
    </w:r>
    <w:r w:rsidR="000406B1">
      <w:rPr>
        <w:rFonts w:ascii="Times New Roman" w:hAnsi="Times New Roman" w:cs="Times New Roman"/>
        <w:sz w:val="20"/>
        <w:szCs w:val="20"/>
      </w:rPr>
      <w:t>MK435</w:t>
    </w:r>
  </w:p>
  <w:p w14:paraId="2DF91FDD" w14:textId="63C1B1D6" w:rsidR="00894C55" w:rsidRPr="00196113" w:rsidRDefault="00894C55" w:rsidP="0019611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0E6D" w14:textId="093FCF96" w:rsidR="009A2654" w:rsidRPr="009A2654" w:rsidRDefault="00F0504C">
    <w:pPr>
      <w:pStyle w:val="Kjene"/>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sidR="00A201C7">
      <w:rPr>
        <w:rFonts w:ascii="Times New Roman" w:hAnsi="Times New Roman" w:cs="Times New Roman"/>
        <w:sz w:val="20"/>
        <w:szCs w:val="20"/>
      </w:rPr>
      <w:t>0</w:t>
    </w:r>
    <w:r w:rsidR="009650DC">
      <w:rPr>
        <w:rFonts w:ascii="Times New Roman" w:hAnsi="Times New Roman" w:cs="Times New Roman"/>
        <w:sz w:val="20"/>
        <w:szCs w:val="20"/>
      </w:rPr>
      <w:t>6</w:t>
    </w:r>
    <w:r w:rsidR="00F34852">
      <w:rPr>
        <w:rFonts w:ascii="Times New Roman" w:hAnsi="Times New Roman" w:cs="Times New Roman"/>
        <w:sz w:val="20"/>
        <w:szCs w:val="20"/>
      </w:rPr>
      <w:t>0</w:t>
    </w:r>
    <w:r w:rsidR="00A201C7">
      <w:rPr>
        <w:rFonts w:ascii="Times New Roman" w:hAnsi="Times New Roman" w:cs="Times New Roman"/>
        <w:sz w:val="20"/>
        <w:szCs w:val="20"/>
      </w:rPr>
      <w:t>7</w:t>
    </w:r>
    <w:r w:rsidR="00010A94">
      <w:rPr>
        <w:rFonts w:ascii="Times New Roman" w:hAnsi="Times New Roman" w:cs="Times New Roman"/>
        <w:sz w:val="20"/>
        <w:szCs w:val="20"/>
      </w:rPr>
      <w:t>2</w:t>
    </w:r>
    <w:r w:rsidR="004B24FB">
      <w:rPr>
        <w:rFonts w:ascii="Times New Roman" w:hAnsi="Times New Roman" w:cs="Times New Roman"/>
        <w:sz w:val="20"/>
        <w:szCs w:val="20"/>
      </w:rPr>
      <w:t>1</w:t>
    </w:r>
    <w:r w:rsidR="009A2654">
      <w:rPr>
        <w:rFonts w:ascii="Times New Roman" w:hAnsi="Times New Roman" w:cs="Times New Roman"/>
        <w:sz w:val="20"/>
        <w:szCs w:val="20"/>
      </w:rPr>
      <w:t>_</w:t>
    </w:r>
    <w:r w:rsidR="00E7667C">
      <w:rPr>
        <w:rFonts w:ascii="Times New Roman" w:hAnsi="Times New Roman" w:cs="Times New Roman"/>
        <w:sz w:val="20"/>
        <w:szCs w:val="20"/>
      </w:rPr>
      <w:t>groz</w:t>
    </w:r>
    <w:r w:rsidR="00196113">
      <w:rPr>
        <w:rFonts w:ascii="Times New Roman" w:hAnsi="Times New Roman" w:cs="Times New Roman"/>
        <w:sz w:val="20"/>
        <w:szCs w:val="20"/>
      </w:rPr>
      <w:t>MK435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8F1E" w14:textId="77777777" w:rsidR="006953A5" w:rsidRDefault="006953A5" w:rsidP="00894C55">
      <w:pPr>
        <w:spacing w:after="0" w:line="240" w:lineRule="auto"/>
      </w:pPr>
      <w:r>
        <w:separator/>
      </w:r>
    </w:p>
  </w:footnote>
  <w:footnote w:type="continuationSeparator" w:id="0">
    <w:p w14:paraId="20EFB214" w14:textId="77777777" w:rsidR="006953A5" w:rsidRDefault="006953A5" w:rsidP="00894C55">
      <w:pPr>
        <w:spacing w:after="0" w:line="240" w:lineRule="auto"/>
      </w:pPr>
      <w:r>
        <w:continuationSeparator/>
      </w:r>
    </w:p>
  </w:footnote>
  <w:footnote w:id="1">
    <w:p w14:paraId="5B119309" w14:textId="584F8BC3" w:rsidR="00BB124E" w:rsidRDefault="00BB124E" w:rsidP="0070204C">
      <w:pPr>
        <w:pStyle w:val="Vresteksts"/>
        <w:jc w:val="both"/>
      </w:pPr>
      <w:r>
        <w:rPr>
          <w:rStyle w:val="Vresatsauce"/>
        </w:rPr>
        <w:footnoteRef/>
      </w:r>
      <w:r>
        <w:t xml:space="preserve"> </w:t>
      </w:r>
      <w:r w:rsidRPr="00BB124E">
        <w:t>Likumprojekta  “Grozījumi Sabiedriskā transporta pakalpojumu likumā”  sākotnējās ietekmes novērtējuma ziņojums (anotācija)</w:t>
      </w:r>
      <w:r w:rsidR="006201C8">
        <w:t>.</w:t>
      </w:r>
      <w:r>
        <w:t xml:space="preserve"> </w:t>
      </w:r>
      <w:r w:rsidR="006201C8">
        <w:t>P</w:t>
      </w:r>
      <w:r>
        <w:t>ieejams</w:t>
      </w:r>
      <w:r w:rsidR="00E41AC9">
        <w:t>:</w:t>
      </w:r>
      <w:r>
        <w:t xml:space="preserve"> </w:t>
      </w:r>
      <w:hyperlink r:id="rId1" w:anchor="b" w:history="1">
        <w:r w:rsidR="006201C8" w:rsidRPr="00FE020E">
          <w:rPr>
            <w:rStyle w:val="Hipersaite"/>
          </w:rPr>
          <w:t>https://titania.saeima.lv/LIVS13/saeimalivs13.nsf/ 0/F97F5B1C80BB8941C225856500255980?OpenDocument#b</w:t>
        </w:r>
      </w:hyperlink>
      <w:r>
        <w:t xml:space="preserve"> </w:t>
      </w:r>
    </w:p>
  </w:footnote>
  <w:footnote w:id="2">
    <w:p w14:paraId="66D375B3" w14:textId="2EEAB641" w:rsidR="004A0E23" w:rsidRDefault="004A0E23" w:rsidP="004A0E23">
      <w:pPr>
        <w:pStyle w:val="Vresteksts"/>
      </w:pPr>
      <w:r>
        <w:rPr>
          <w:rStyle w:val="Vresatsauce"/>
        </w:rPr>
        <w:footnoteRef/>
      </w:r>
      <w:r>
        <w:t xml:space="preserve"> </w:t>
      </w:r>
      <w:r w:rsidR="000C5894" w:rsidRPr="000C5894">
        <w:rPr>
          <w:rFonts w:ascii="Times New Roman" w:hAnsi="Times New Roman" w:cs="Times New Roman"/>
          <w:sz w:val="18"/>
          <w:szCs w:val="18"/>
        </w:rPr>
        <w:t xml:space="preserve">Pievienotās vērtības nodokļa likums, 124. pants. </w:t>
      </w:r>
      <w:hyperlink r:id="rId2" w:anchor="p124" w:history="1">
        <w:r w:rsidR="000C5894" w:rsidRPr="00130A6E">
          <w:rPr>
            <w:rStyle w:val="Hipersaite"/>
            <w:rFonts w:ascii="Times New Roman" w:hAnsi="Times New Roman" w:cs="Times New Roman"/>
            <w:sz w:val="18"/>
            <w:szCs w:val="18"/>
          </w:rPr>
          <w:t>https://likumi.lv/ta/id/253451#p124</w:t>
        </w:r>
      </w:hyperlink>
      <w:r w:rsidR="000C5894">
        <w:rPr>
          <w:rFonts w:ascii="Times New Roman" w:hAnsi="Times New Roman" w:cs="Times New Roman"/>
          <w:sz w:val="18"/>
          <w:szCs w:val="18"/>
        </w:rPr>
        <w:t xml:space="preserve"> </w:t>
      </w:r>
    </w:p>
  </w:footnote>
  <w:footnote w:id="3">
    <w:p w14:paraId="61495747" w14:textId="3216B40E" w:rsidR="000C5894" w:rsidRDefault="000C5894">
      <w:pPr>
        <w:pStyle w:val="Vresteksts"/>
      </w:pPr>
      <w:r>
        <w:rPr>
          <w:rStyle w:val="Vresatsauce"/>
        </w:rPr>
        <w:footnoteRef/>
      </w:r>
      <w:r w:rsidR="00E726DA">
        <w:t xml:space="preserve"> </w:t>
      </w:r>
      <w:r w:rsidR="00E726DA" w:rsidRPr="00E726DA">
        <w:t>Sabiedriskā transporta pakalpojumu likums, 11. pants. https://likumi.lv/ta/id/159858#p11</w:t>
      </w:r>
      <w:r>
        <w:t xml:space="preserve"> </w:t>
      </w:r>
    </w:p>
  </w:footnote>
  <w:footnote w:id="4">
    <w:p w14:paraId="18C4BD37" w14:textId="4627D8BE" w:rsidR="005A5C09" w:rsidRDefault="005A5C09">
      <w:pPr>
        <w:pStyle w:val="Vresteksts"/>
      </w:pPr>
      <w:r>
        <w:rPr>
          <w:rStyle w:val="Vresatsauce"/>
        </w:rPr>
        <w:footnoteRef/>
      </w:r>
      <w:r>
        <w:t xml:space="preserve"> </w:t>
      </w:r>
      <w:r w:rsidRPr="005A5C09">
        <w:t xml:space="preserve">Pievienotās vērtības nodokļa likums, 35. pants. </w:t>
      </w:r>
      <w:hyperlink r:id="rId3" w:anchor="p35" w:history="1">
        <w:r w:rsidRPr="00130A6E">
          <w:rPr>
            <w:rStyle w:val="Hipersaite"/>
          </w:rPr>
          <w:t>https://likumi.lv/ta/id/253451#p35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784002E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2FC8">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1656F6"/>
    <w:multiLevelType w:val="hybridMultilevel"/>
    <w:tmpl w:val="4C0A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42C180A"/>
    <w:multiLevelType w:val="hybridMultilevel"/>
    <w:tmpl w:val="0620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9" w15:restartNumberingAfterBreak="0">
    <w:nsid w:val="6D982698"/>
    <w:multiLevelType w:val="hybridMultilevel"/>
    <w:tmpl w:val="B2285A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394219"/>
    <w:multiLevelType w:val="hybridMultilevel"/>
    <w:tmpl w:val="6B9C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5"/>
  </w:num>
  <w:num w:numId="6">
    <w:abstractNumId w:val="3"/>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2"/>
  </w:num>
  <w:num w:numId="12">
    <w:abstractNumId w:val="10"/>
  </w:num>
  <w:num w:numId="13">
    <w:abstractNumId w:val="1"/>
  </w:num>
  <w:num w:numId="14">
    <w:abstractNumId w:val="18"/>
  </w:num>
  <w:num w:numId="15">
    <w:abstractNumId w:val="16"/>
  </w:num>
  <w:num w:numId="16">
    <w:abstractNumId w:val="11"/>
  </w:num>
  <w:num w:numId="17">
    <w:abstractNumId w:val="9"/>
  </w:num>
  <w:num w:numId="18">
    <w:abstractNumId w:val="17"/>
  </w:num>
  <w:num w:numId="19">
    <w:abstractNumId w:val="20"/>
  </w:num>
  <w:num w:numId="20">
    <w:abstractNumId w:val="14"/>
  </w:num>
  <w:num w:numId="21">
    <w:abstractNumId w:val="19"/>
  </w:num>
  <w:num w:numId="22">
    <w:abstractNumId w:val="2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520B"/>
    <w:rsid w:val="00005C8B"/>
    <w:rsid w:val="00006D61"/>
    <w:rsid w:val="00010A94"/>
    <w:rsid w:val="00014277"/>
    <w:rsid w:val="00017709"/>
    <w:rsid w:val="0003651F"/>
    <w:rsid w:val="00037E7A"/>
    <w:rsid w:val="000406B1"/>
    <w:rsid w:val="00040EA2"/>
    <w:rsid w:val="00046850"/>
    <w:rsid w:val="00056BC2"/>
    <w:rsid w:val="000619EE"/>
    <w:rsid w:val="00065990"/>
    <w:rsid w:val="0007115D"/>
    <w:rsid w:val="000712AA"/>
    <w:rsid w:val="00076367"/>
    <w:rsid w:val="000911AE"/>
    <w:rsid w:val="000A49F1"/>
    <w:rsid w:val="000B0FAF"/>
    <w:rsid w:val="000C30D1"/>
    <w:rsid w:val="000C5478"/>
    <w:rsid w:val="000C5894"/>
    <w:rsid w:val="000D62C7"/>
    <w:rsid w:val="000D7BEF"/>
    <w:rsid w:val="000F23D0"/>
    <w:rsid w:val="000F25D2"/>
    <w:rsid w:val="000F2B04"/>
    <w:rsid w:val="000F4E83"/>
    <w:rsid w:val="000F79F4"/>
    <w:rsid w:val="00110A47"/>
    <w:rsid w:val="0011334F"/>
    <w:rsid w:val="001136A9"/>
    <w:rsid w:val="00117872"/>
    <w:rsid w:val="0012027B"/>
    <w:rsid w:val="00122028"/>
    <w:rsid w:val="00132CF6"/>
    <w:rsid w:val="001567B8"/>
    <w:rsid w:val="00170263"/>
    <w:rsid w:val="00170C8E"/>
    <w:rsid w:val="00185382"/>
    <w:rsid w:val="00187E48"/>
    <w:rsid w:val="00196113"/>
    <w:rsid w:val="001A02B7"/>
    <w:rsid w:val="001A14E4"/>
    <w:rsid w:val="001A3A70"/>
    <w:rsid w:val="001B097C"/>
    <w:rsid w:val="001C5F3E"/>
    <w:rsid w:val="001D36DC"/>
    <w:rsid w:val="001D39DB"/>
    <w:rsid w:val="001E1E83"/>
    <w:rsid w:val="001E37A9"/>
    <w:rsid w:val="001E637B"/>
    <w:rsid w:val="001F21BF"/>
    <w:rsid w:val="00203F0A"/>
    <w:rsid w:val="00204A86"/>
    <w:rsid w:val="002140B5"/>
    <w:rsid w:val="0021596F"/>
    <w:rsid w:val="0021740D"/>
    <w:rsid w:val="002325E2"/>
    <w:rsid w:val="00234E8A"/>
    <w:rsid w:val="0023513E"/>
    <w:rsid w:val="00236A3C"/>
    <w:rsid w:val="00241403"/>
    <w:rsid w:val="00243426"/>
    <w:rsid w:val="00246781"/>
    <w:rsid w:val="002515DB"/>
    <w:rsid w:val="002635EB"/>
    <w:rsid w:val="0027737C"/>
    <w:rsid w:val="00283358"/>
    <w:rsid w:val="002927B6"/>
    <w:rsid w:val="00295207"/>
    <w:rsid w:val="002A1752"/>
    <w:rsid w:val="002B569B"/>
    <w:rsid w:val="002B7FBA"/>
    <w:rsid w:val="002C370B"/>
    <w:rsid w:val="002E12A2"/>
    <w:rsid w:val="002E1C05"/>
    <w:rsid w:val="002F4AD8"/>
    <w:rsid w:val="00304F76"/>
    <w:rsid w:val="0032160B"/>
    <w:rsid w:val="00330326"/>
    <w:rsid w:val="00331A2D"/>
    <w:rsid w:val="003341A9"/>
    <w:rsid w:val="00343DDD"/>
    <w:rsid w:val="00353BB3"/>
    <w:rsid w:val="003636BE"/>
    <w:rsid w:val="003671F1"/>
    <w:rsid w:val="00381A52"/>
    <w:rsid w:val="003A5D8C"/>
    <w:rsid w:val="003A5F68"/>
    <w:rsid w:val="003B061D"/>
    <w:rsid w:val="003B0BF9"/>
    <w:rsid w:val="003B22F1"/>
    <w:rsid w:val="003B28D8"/>
    <w:rsid w:val="003B64EC"/>
    <w:rsid w:val="003B6C78"/>
    <w:rsid w:val="003C3439"/>
    <w:rsid w:val="003C34BB"/>
    <w:rsid w:val="003D07F9"/>
    <w:rsid w:val="003E0791"/>
    <w:rsid w:val="003E4AA4"/>
    <w:rsid w:val="003F0927"/>
    <w:rsid w:val="003F28AC"/>
    <w:rsid w:val="004011EF"/>
    <w:rsid w:val="0040243A"/>
    <w:rsid w:val="00421957"/>
    <w:rsid w:val="004454FE"/>
    <w:rsid w:val="00456E40"/>
    <w:rsid w:val="004643AE"/>
    <w:rsid w:val="00471F27"/>
    <w:rsid w:val="00473710"/>
    <w:rsid w:val="00475852"/>
    <w:rsid w:val="0048449B"/>
    <w:rsid w:val="004A0E23"/>
    <w:rsid w:val="004A1F99"/>
    <w:rsid w:val="004A7F62"/>
    <w:rsid w:val="004B24FB"/>
    <w:rsid w:val="004B308C"/>
    <w:rsid w:val="004B40B1"/>
    <w:rsid w:val="004B6059"/>
    <w:rsid w:val="004B60B2"/>
    <w:rsid w:val="004C5846"/>
    <w:rsid w:val="004D1282"/>
    <w:rsid w:val="004F6420"/>
    <w:rsid w:val="0050178F"/>
    <w:rsid w:val="0050228A"/>
    <w:rsid w:val="00502A09"/>
    <w:rsid w:val="005035DF"/>
    <w:rsid w:val="005066B5"/>
    <w:rsid w:val="00506F8C"/>
    <w:rsid w:val="00512D91"/>
    <w:rsid w:val="00513EFC"/>
    <w:rsid w:val="0051791F"/>
    <w:rsid w:val="005238D9"/>
    <w:rsid w:val="005243CB"/>
    <w:rsid w:val="00527995"/>
    <w:rsid w:val="00565F35"/>
    <w:rsid w:val="005951D8"/>
    <w:rsid w:val="005A4212"/>
    <w:rsid w:val="005A4555"/>
    <w:rsid w:val="005A5C09"/>
    <w:rsid w:val="005B1B92"/>
    <w:rsid w:val="005C14B9"/>
    <w:rsid w:val="005C42DB"/>
    <w:rsid w:val="005D6266"/>
    <w:rsid w:val="005E164C"/>
    <w:rsid w:val="005E70F8"/>
    <w:rsid w:val="005E7BC6"/>
    <w:rsid w:val="00605983"/>
    <w:rsid w:val="00610664"/>
    <w:rsid w:val="00611BE0"/>
    <w:rsid w:val="00613F3B"/>
    <w:rsid w:val="006201C8"/>
    <w:rsid w:val="00630D4F"/>
    <w:rsid w:val="00637598"/>
    <w:rsid w:val="00640195"/>
    <w:rsid w:val="00641347"/>
    <w:rsid w:val="0064242B"/>
    <w:rsid w:val="00644D73"/>
    <w:rsid w:val="0064786F"/>
    <w:rsid w:val="00655F2C"/>
    <w:rsid w:val="00656116"/>
    <w:rsid w:val="00657AF3"/>
    <w:rsid w:val="006624AE"/>
    <w:rsid w:val="00672A1F"/>
    <w:rsid w:val="00684E55"/>
    <w:rsid w:val="0069463E"/>
    <w:rsid w:val="006953A5"/>
    <w:rsid w:val="00696586"/>
    <w:rsid w:val="00697841"/>
    <w:rsid w:val="006A46FE"/>
    <w:rsid w:val="006B3C19"/>
    <w:rsid w:val="006B544A"/>
    <w:rsid w:val="006C1F06"/>
    <w:rsid w:val="006D1476"/>
    <w:rsid w:val="006D5DED"/>
    <w:rsid w:val="006D7C94"/>
    <w:rsid w:val="006E1081"/>
    <w:rsid w:val="006E4A5A"/>
    <w:rsid w:val="0070031B"/>
    <w:rsid w:val="0070204C"/>
    <w:rsid w:val="00702379"/>
    <w:rsid w:val="00702BFB"/>
    <w:rsid w:val="00704D47"/>
    <w:rsid w:val="00706272"/>
    <w:rsid w:val="00711B10"/>
    <w:rsid w:val="00720585"/>
    <w:rsid w:val="00721FF5"/>
    <w:rsid w:val="007261FF"/>
    <w:rsid w:val="007267BA"/>
    <w:rsid w:val="00732373"/>
    <w:rsid w:val="007347ED"/>
    <w:rsid w:val="0073594D"/>
    <w:rsid w:val="00735CBE"/>
    <w:rsid w:val="0074096F"/>
    <w:rsid w:val="00750BF3"/>
    <w:rsid w:val="00752419"/>
    <w:rsid w:val="00763C7D"/>
    <w:rsid w:val="00771CB3"/>
    <w:rsid w:val="0077361F"/>
    <w:rsid w:val="00773AF6"/>
    <w:rsid w:val="00774A28"/>
    <w:rsid w:val="00775029"/>
    <w:rsid w:val="007858BD"/>
    <w:rsid w:val="00787147"/>
    <w:rsid w:val="00791109"/>
    <w:rsid w:val="00795F71"/>
    <w:rsid w:val="007A1000"/>
    <w:rsid w:val="007A6D7C"/>
    <w:rsid w:val="007A7CB0"/>
    <w:rsid w:val="007B472D"/>
    <w:rsid w:val="007E239A"/>
    <w:rsid w:val="007E5F7A"/>
    <w:rsid w:val="007E73AB"/>
    <w:rsid w:val="007F3963"/>
    <w:rsid w:val="008017DE"/>
    <w:rsid w:val="008056B5"/>
    <w:rsid w:val="00805C05"/>
    <w:rsid w:val="00811D28"/>
    <w:rsid w:val="00811F03"/>
    <w:rsid w:val="00813514"/>
    <w:rsid w:val="00813774"/>
    <w:rsid w:val="008142FB"/>
    <w:rsid w:val="00816C11"/>
    <w:rsid w:val="00817C10"/>
    <w:rsid w:val="008209D1"/>
    <w:rsid w:val="008271F1"/>
    <w:rsid w:val="00830B36"/>
    <w:rsid w:val="00834477"/>
    <w:rsid w:val="00835407"/>
    <w:rsid w:val="00870F69"/>
    <w:rsid w:val="008758B1"/>
    <w:rsid w:val="00880C93"/>
    <w:rsid w:val="00883BBF"/>
    <w:rsid w:val="00887C2B"/>
    <w:rsid w:val="0089250E"/>
    <w:rsid w:val="00894C55"/>
    <w:rsid w:val="00896125"/>
    <w:rsid w:val="00896567"/>
    <w:rsid w:val="008B0D0B"/>
    <w:rsid w:val="008B57C6"/>
    <w:rsid w:val="008C11CF"/>
    <w:rsid w:val="008C1784"/>
    <w:rsid w:val="008C283F"/>
    <w:rsid w:val="008C4D4C"/>
    <w:rsid w:val="008D638F"/>
    <w:rsid w:val="008E4914"/>
    <w:rsid w:val="008F6F8B"/>
    <w:rsid w:val="00911FF4"/>
    <w:rsid w:val="009155D6"/>
    <w:rsid w:val="00923763"/>
    <w:rsid w:val="009331AE"/>
    <w:rsid w:val="00937147"/>
    <w:rsid w:val="00940F04"/>
    <w:rsid w:val="00947631"/>
    <w:rsid w:val="009540DB"/>
    <w:rsid w:val="009650DC"/>
    <w:rsid w:val="00970166"/>
    <w:rsid w:val="009765F2"/>
    <w:rsid w:val="00977F65"/>
    <w:rsid w:val="00984D54"/>
    <w:rsid w:val="009A2654"/>
    <w:rsid w:val="009B1C85"/>
    <w:rsid w:val="009D3B64"/>
    <w:rsid w:val="009F3616"/>
    <w:rsid w:val="009F4770"/>
    <w:rsid w:val="00A009BD"/>
    <w:rsid w:val="00A00B22"/>
    <w:rsid w:val="00A06F23"/>
    <w:rsid w:val="00A10FC3"/>
    <w:rsid w:val="00A1421B"/>
    <w:rsid w:val="00A14B6A"/>
    <w:rsid w:val="00A201C7"/>
    <w:rsid w:val="00A23254"/>
    <w:rsid w:val="00A334EF"/>
    <w:rsid w:val="00A547A6"/>
    <w:rsid w:val="00A57F38"/>
    <w:rsid w:val="00A6073E"/>
    <w:rsid w:val="00A64923"/>
    <w:rsid w:val="00A64FA3"/>
    <w:rsid w:val="00A74AA8"/>
    <w:rsid w:val="00A751B0"/>
    <w:rsid w:val="00A82519"/>
    <w:rsid w:val="00A90D38"/>
    <w:rsid w:val="00A91AA8"/>
    <w:rsid w:val="00A9540E"/>
    <w:rsid w:val="00AA0D94"/>
    <w:rsid w:val="00AA102B"/>
    <w:rsid w:val="00AA1D13"/>
    <w:rsid w:val="00AA3EEB"/>
    <w:rsid w:val="00AB1351"/>
    <w:rsid w:val="00AB18AF"/>
    <w:rsid w:val="00AB6231"/>
    <w:rsid w:val="00AB67ED"/>
    <w:rsid w:val="00AB6C21"/>
    <w:rsid w:val="00AB7F5A"/>
    <w:rsid w:val="00AC3DE0"/>
    <w:rsid w:val="00AD3596"/>
    <w:rsid w:val="00AE5567"/>
    <w:rsid w:val="00AE7799"/>
    <w:rsid w:val="00AF1239"/>
    <w:rsid w:val="00AF144B"/>
    <w:rsid w:val="00AF17FB"/>
    <w:rsid w:val="00AF2090"/>
    <w:rsid w:val="00AF781C"/>
    <w:rsid w:val="00B02B78"/>
    <w:rsid w:val="00B16480"/>
    <w:rsid w:val="00B17A09"/>
    <w:rsid w:val="00B2165C"/>
    <w:rsid w:val="00B309F7"/>
    <w:rsid w:val="00B322C2"/>
    <w:rsid w:val="00B3350B"/>
    <w:rsid w:val="00B43426"/>
    <w:rsid w:val="00B4690A"/>
    <w:rsid w:val="00B64DCC"/>
    <w:rsid w:val="00B674E0"/>
    <w:rsid w:val="00B67CD4"/>
    <w:rsid w:val="00B70D36"/>
    <w:rsid w:val="00B7404B"/>
    <w:rsid w:val="00B7574F"/>
    <w:rsid w:val="00B859D7"/>
    <w:rsid w:val="00B90A97"/>
    <w:rsid w:val="00BA20AA"/>
    <w:rsid w:val="00BA5AA4"/>
    <w:rsid w:val="00BB124E"/>
    <w:rsid w:val="00BB7B7A"/>
    <w:rsid w:val="00BC18D3"/>
    <w:rsid w:val="00BD4425"/>
    <w:rsid w:val="00BD5489"/>
    <w:rsid w:val="00BD74C5"/>
    <w:rsid w:val="00BE292C"/>
    <w:rsid w:val="00BE63CF"/>
    <w:rsid w:val="00BE726F"/>
    <w:rsid w:val="00BF0848"/>
    <w:rsid w:val="00BF634E"/>
    <w:rsid w:val="00C05841"/>
    <w:rsid w:val="00C07414"/>
    <w:rsid w:val="00C175AC"/>
    <w:rsid w:val="00C2421E"/>
    <w:rsid w:val="00C25B49"/>
    <w:rsid w:val="00C401AF"/>
    <w:rsid w:val="00C42DBB"/>
    <w:rsid w:val="00C50EAC"/>
    <w:rsid w:val="00C63D2C"/>
    <w:rsid w:val="00C734BC"/>
    <w:rsid w:val="00C82D82"/>
    <w:rsid w:val="00C94723"/>
    <w:rsid w:val="00C95806"/>
    <w:rsid w:val="00C97028"/>
    <w:rsid w:val="00CA0877"/>
    <w:rsid w:val="00CA14B2"/>
    <w:rsid w:val="00CA2426"/>
    <w:rsid w:val="00CB0419"/>
    <w:rsid w:val="00CB7099"/>
    <w:rsid w:val="00CB7DF9"/>
    <w:rsid w:val="00CC0D2D"/>
    <w:rsid w:val="00CC69EB"/>
    <w:rsid w:val="00CE3C9D"/>
    <w:rsid w:val="00CE42FA"/>
    <w:rsid w:val="00CE5657"/>
    <w:rsid w:val="00CF72DE"/>
    <w:rsid w:val="00D133F8"/>
    <w:rsid w:val="00D14A3E"/>
    <w:rsid w:val="00D2132F"/>
    <w:rsid w:val="00D3016B"/>
    <w:rsid w:val="00D42FB8"/>
    <w:rsid w:val="00D53F84"/>
    <w:rsid w:val="00D54701"/>
    <w:rsid w:val="00D80162"/>
    <w:rsid w:val="00D818E9"/>
    <w:rsid w:val="00DB47FB"/>
    <w:rsid w:val="00DB5769"/>
    <w:rsid w:val="00DC2EE8"/>
    <w:rsid w:val="00DC6A51"/>
    <w:rsid w:val="00DE796A"/>
    <w:rsid w:val="00DF22CF"/>
    <w:rsid w:val="00E12C88"/>
    <w:rsid w:val="00E21CF5"/>
    <w:rsid w:val="00E2383D"/>
    <w:rsid w:val="00E34552"/>
    <w:rsid w:val="00E3716B"/>
    <w:rsid w:val="00E41AC9"/>
    <w:rsid w:val="00E42FC8"/>
    <w:rsid w:val="00E43A7F"/>
    <w:rsid w:val="00E5323B"/>
    <w:rsid w:val="00E55592"/>
    <w:rsid w:val="00E60FF2"/>
    <w:rsid w:val="00E657BA"/>
    <w:rsid w:val="00E67447"/>
    <w:rsid w:val="00E72429"/>
    <w:rsid w:val="00E726DA"/>
    <w:rsid w:val="00E729B8"/>
    <w:rsid w:val="00E7667C"/>
    <w:rsid w:val="00E824F6"/>
    <w:rsid w:val="00E8749E"/>
    <w:rsid w:val="00E8766C"/>
    <w:rsid w:val="00E90C01"/>
    <w:rsid w:val="00EA09D6"/>
    <w:rsid w:val="00EA204A"/>
    <w:rsid w:val="00EA486E"/>
    <w:rsid w:val="00ED3AC1"/>
    <w:rsid w:val="00ED7F44"/>
    <w:rsid w:val="00EE4899"/>
    <w:rsid w:val="00F0504C"/>
    <w:rsid w:val="00F14DE5"/>
    <w:rsid w:val="00F15F73"/>
    <w:rsid w:val="00F165BC"/>
    <w:rsid w:val="00F20109"/>
    <w:rsid w:val="00F20BEC"/>
    <w:rsid w:val="00F255FF"/>
    <w:rsid w:val="00F267E9"/>
    <w:rsid w:val="00F32DCE"/>
    <w:rsid w:val="00F34852"/>
    <w:rsid w:val="00F51F5B"/>
    <w:rsid w:val="00F57B0C"/>
    <w:rsid w:val="00F625BB"/>
    <w:rsid w:val="00F70597"/>
    <w:rsid w:val="00F70A23"/>
    <w:rsid w:val="00F7376C"/>
    <w:rsid w:val="00F75D9C"/>
    <w:rsid w:val="00F764BA"/>
    <w:rsid w:val="00F940EE"/>
    <w:rsid w:val="00F944A6"/>
    <w:rsid w:val="00F96E84"/>
    <w:rsid w:val="00FA06FD"/>
    <w:rsid w:val="00FA2C9E"/>
    <w:rsid w:val="00FC6BFF"/>
    <w:rsid w:val="00FD2708"/>
    <w:rsid w:val="00FD4408"/>
    <w:rsid w:val="00FD5B85"/>
    <w:rsid w:val="00FE0CDF"/>
    <w:rsid w:val="00FE1867"/>
    <w:rsid w:val="00FE3398"/>
    <w:rsid w:val="00FE4F70"/>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
    <w:basedOn w:val="Parasts"/>
    <w:link w:val="SarakstarindkopaRakstz"/>
    <w:uiPriority w:val="34"/>
    <w:qFormat/>
    <w:rsid w:val="006D7C94"/>
    <w:pPr>
      <w:spacing w:after="0" w:line="360" w:lineRule="auto"/>
      <w:ind w:left="720"/>
      <w:contextualSpacing/>
      <w:jc w:val="both"/>
    </w:pPr>
  </w:style>
  <w:style w:type="character" w:customStyle="1" w:styleId="BezatstarpmRakstz">
    <w:name w:val="Bez atstarpēm Rakstz."/>
    <w:basedOn w:val="Noklusjumarindkopasfonts"/>
    <w:link w:val="Bezatstarpm"/>
    <w:uiPriority w:val="1"/>
    <w:locked/>
    <w:rsid w:val="006D7C94"/>
  </w:style>
  <w:style w:type="paragraph" w:styleId="Bezatstarpm">
    <w:name w:val="No Spacing"/>
    <w:basedOn w:val="Parasts"/>
    <w:link w:val="BezatstarpmRakstz"/>
    <w:uiPriority w:val="1"/>
    <w:qFormat/>
    <w:rsid w:val="006D7C94"/>
    <w:pPr>
      <w:spacing w:after="0" w:line="240" w:lineRule="auto"/>
    </w:pPr>
  </w:style>
  <w:style w:type="paragraph" w:styleId="Vienkrsteksts">
    <w:name w:val="Plain Text"/>
    <w:basedOn w:val="Parasts"/>
    <w:link w:val="VienkrstekstsRakstz"/>
    <w:uiPriority w:val="99"/>
    <w:semiHidden/>
    <w:unhideWhenUsed/>
    <w:rsid w:val="006D7C94"/>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semiHidden/>
    <w:rsid w:val="006D7C94"/>
    <w:rPr>
      <w:rFonts w:ascii="Calibri" w:hAnsi="Calibri"/>
      <w:szCs w:val="21"/>
    </w:rPr>
  </w:style>
  <w:style w:type="character" w:customStyle="1" w:styleId="UnresolvedMention1">
    <w:name w:val="Unresolved Mention1"/>
    <w:basedOn w:val="Noklusjumarindkopasfonts"/>
    <w:uiPriority w:val="99"/>
    <w:semiHidden/>
    <w:unhideWhenUsed/>
    <w:rsid w:val="00037E7A"/>
    <w:rPr>
      <w:color w:val="605E5C"/>
      <w:shd w:val="clear" w:color="auto" w:fill="E1DFDD"/>
    </w:rPr>
  </w:style>
  <w:style w:type="character" w:styleId="Komentraatsauce">
    <w:name w:val="annotation reference"/>
    <w:basedOn w:val="Noklusjumarindkopasfonts"/>
    <w:uiPriority w:val="99"/>
    <w:semiHidden/>
    <w:unhideWhenUsed/>
    <w:rsid w:val="00F32DCE"/>
    <w:rPr>
      <w:sz w:val="16"/>
      <w:szCs w:val="16"/>
    </w:rPr>
  </w:style>
  <w:style w:type="paragraph" w:styleId="Komentrateksts">
    <w:name w:val="annotation text"/>
    <w:basedOn w:val="Parasts"/>
    <w:link w:val="KomentratekstsRakstz"/>
    <w:uiPriority w:val="99"/>
    <w:unhideWhenUsed/>
    <w:rsid w:val="00F32D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F32DCE"/>
    <w:rPr>
      <w:sz w:val="20"/>
      <w:szCs w:val="20"/>
    </w:rPr>
  </w:style>
  <w:style w:type="paragraph" w:styleId="Komentratma">
    <w:name w:val="annotation subject"/>
    <w:basedOn w:val="Komentrateksts"/>
    <w:next w:val="Komentrateksts"/>
    <w:link w:val="KomentratmaRakstz"/>
    <w:uiPriority w:val="99"/>
    <w:semiHidden/>
    <w:unhideWhenUsed/>
    <w:rsid w:val="00F32DCE"/>
    <w:rPr>
      <w:b/>
      <w:bCs/>
    </w:rPr>
  </w:style>
  <w:style w:type="character" w:customStyle="1" w:styleId="KomentratmaRakstz">
    <w:name w:val="Komentāra tēma Rakstz."/>
    <w:basedOn w:val="KomentratekstsRakstz"/>
    <w:link w:val="Komentratma"/>
    <w:uiPriority w:val="99"/>
    <w:semiHidden/>
    <w:rsid w:val="00F32DCE"/>
    <w:rPr>
      <w:b/>
      <w:bCs/>
      <w:sz w:val="20"/>
      <w:szCs w:val="20"/>
    </w:rPr>
  </w:style>
  <w:style w:type="paragraph" w:styleId="Prskatjums">
    <w:name w:val="Revision"/>
    <w:hidden/>
    <w:uiPriority w:val="99"/>
    <w:semiHidden/>
    <w:rsid w:val="0073594D"/>
    <w:pPr>
      <w:spacing w:after="0" w:line="240" w:lineRule="auto"/>
    </w:pPr>
  </w:style>
  <w:style w:type="character" w:customStyle="1" w:styleId="SarakstarindkopaRakstz">
    <w:name w:val="Saraksta rindkopa Rakstz."/>
    <w:aliases w:val="2 Rakstz."/>
    <w:link w:val="Sarakstarindkopa"/>
    <w:uiPriority w:val="34"/>
    <w:locked/>
    <w:rsid w:val="005238D9"/>
  </w:style>
  <w:style w:type="paragraph" w:styleId="Vresteksts">
    <w:name w:val="footnote text"/>
    <w:aliases w:val="Footnote,Fußnote,Fußnote Char Char,Fußnote Char Char Char Char Char Char"/>
    <w:basedOn w:val="Parasts"/>
    <w:link w:val="VrestekstsRakstz"/>
    <w:uiPriority w:val="99"/>
    <w:unhideWhenUsed/>
    <w:rsid w:val="00BB124E"/>
    <w:pPr>
      <w:spacing w:after="0" w:line="240" w:lineRule="auto"/>
    </w:pPr>
    <w:rPr>
      <w:sz w:val="20"/>
      <w:szCs w:val="20"/>
    </w:rPr>
  </w:style>
  <w:style w:type="character" w:customStyle="1" w:styleId="VrestekstsRakstz">
    <w:name w:val="Vēres teksts Rakstz."/>
    <w:aliases w:val="Footnote Rakstz.,Fußnote Rakstz.,Fußnote Char Char Rakstz.,Fußnote Char Char Char Char Char Char Rakstz."/>
    <w:basedOn w:val="Noklusjumarindkopasfonts"/>
    <w:link w:val="Vresteksts"/>
    <w:uiPriority w:val="99"/>
    <w:rsid w:val="00BB124E"/>
    <w:rPr>
      <w:sz w:val="20"/>
      <w:szCs w:val="20"/>
    </w:rPr>
  </w:style>
  <w:style w:type="character" w:styleId="Vresatsauce">
    <w:name w:val="footnote reference"/>
    <w:aliases w:val="Footnote symbol,Footnote Reference Number"/>
    <w:basedOn w:val="Noklusjumarindkopasfonts"/>
    <w:uiPriority w:val="99"/>
    <w:unhideWhenUsed/>
    <w:rsid w:val="00BB124E"/>
    <w:rPr>
      <w:vertAlign w:val="superscript"/>
    </w:rPr>
  </w:style>
  <w:style w:type="character" w:customStyle="1" w:styleId="UnresolvedMention2">
    <w:name w:val="Unresolved Mention2"/>
    <w:basedOn w:val="Noklusjumarindkopasfonts"/>
    <w:uiPriority w:val="99"/>
    <w:semiHidden/>
    <w:unhideWhenUsed/>
    <w:rsid w:val="00BB124E"/>
    <w:rPr>
      <w:color w:val="605E5C"/>
      <w:shd w:val="clear" w:color="auto" w:fill="E1DFDD"/>
    </w:rPr>
  </w:style>
  <w:style w:type="character" w:styleId="Neatrisintapieminana">
    <w:name w:val="Unresolved Mention"/>
    <w:basedOn w:val="Noklusjumarindkopasfonts"/>
    <w:uiPriority w:val="99"/>
    <w:semiHidden/>
    <w:unhideWhenUsed/>
    <w:rsid w:val="000C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186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0891134">
      <w:bodyDiv w:val="1"/>
      <w:marLeft w:val="0"/>
      <w:marRight w:val="0"/>
      <w:marTop w:val="0"/>
      <w:marBottom w:val="0"/>
      <w:divBdr>
        <w:top w:val="none" w:sz="0" w:space="0" w:color="auto"/>
        <w:left w:val="none" w:sz="0" w:space="0" w:color="auto"/>
        <w:bottom w:val="none" w:sz="0" w:space="0" w:color="auto"/>
        <w:right w:val="none" w:sz="0" w:space="0" w:color="auto"/>
      </w:divBdr>
    </w:div>
    <w:div w:id="711031388">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9696267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m.gov.lv/lv/izstrade-esosie-attistibas-planosanas-dokumenti-un-tiesibu-akti" TargetMode="External"/><Relationship Id="rId4" Type="http://schemas.openxmlformats.org/officeDocument/2006/relationships/settings" Target="settings.xml"/><Relationship Id="rId9" Type="http://schemas.openxmlformats.org/officeDocument/2006/relationships/hyperlink" Target="https://www.sam.gov.lv/lv/pazinojums-par-lidzdalibas-iespejam-attistibas-planosanas-dokumenta-vai-tiesibu-akta-izstrades-procesa-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53451" TargetMode="External"/><Relationship Id="rId2" Type="http://schemas.openxmlformats.org/officeDocument/2006/relationships/hyperlink" Target="https://likumi.lv/ta/id/253451" TargetMode="External"/><Relationship Id="rId1" Type="http://schemas.openxmlformats.org/officeDocument/2006/relationships/hyperlink" Target="https://titania.saeima.lv/LIVS13/saeimalivs13.nsf/%200/F97F5B1C80BB8941C225856500255980?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4BD9"/>
    <w:rsid w:val="00057C8B"/>
    <w:rsid w:val="00084514"/>
    <w:rsid w:val="000F6144"/>
    <w:rsid w:val="001A03E3"/>
    <w:rsid w:val="001B633C"/>
    <w:rsid w:val="001C6D2C"/>
    <w:rsid w:val="002618FF"/>
    <w:rsid w:val="00344186"/>
    <w:rsid w:val="00357F2C"/>
    <w:rsid w:val="003A3F42"/>
    <w:rsid w:val="003B7A74"/>
    <w:rsid w:val="003E5CAB"/>
    <w:rsid w:val="003F44C9"/>
    <w:rsid w:val="00416F0E"/>
    <w:rsid w:val="0046523B"/>
    <w:rsid w:val="00472F39"/>
    <w:rsid w:val="004A7ED3"/>
    <w:rsid w:val="004F5E3B"/>
    <w:rsid w:val="005021DB"/>
    <w:rsid w:val="00523A63"/>
    <w:rsid w:val="00526B42"/>
    <w:rsid w:val="0053049C"/>
    <w:rsid w:val="005B2912"/>
    <w:rsid w:val="00621476"/>
    <w:rsid w:val="0065618E"/>
    <w:rsid w:val="00665D66"/>
    <w:rsid w:val="006C139B"/>
    <w:rsid w:val="006D0DBA"/>
    <w:rsid w:val="006F19EF"/>
    <w:rsid w:val="00701F32"/>
    <w:rsid w:val="007B6C7E"/>
    <w:rsid w:val="007E4002"/>
    <w:rsid w:val="008023F4"/>
    <w:rsid w:val="0080790C"/>
    <w:rsid w:val="0085276C"/>
    <w:rsid w:val="008A0AF3"/>
    <w:rsid w:val="008B623B"/>
    <w:rsid w:val="008D39C9"/>
    <w:rsid w:val="008D738C"/>
    <w:rsid w:val="009659B7"/>
    <w:rsid w:val="009C1B4C"/>
    <w:rsid w:val="009D4328"/>
    <w:rsid w:val="009F0E03"/>
    <w:rsid w:val="00A02BF0"/>
    <w:rsid w:val="00A62813"/>
    <w:rsid w:val="00A97F47"/>
    <w:rsid w:val="00AB505B"/>
    <w:rsid w:val="00AD4A2F"/>
    <w:rsid w:val="00AE2F89"/>
    <w:rsid w:val="00B3421A"/>
    <w:rsid w:val="00B3767C"/>
    <w:rsid w:val="00B41041"/>
    <w:rsid w:val="00B41488"/>
    <w:rsid w:val="00B60A45"/>
    <w:rsid w:val="00BB6B28"/>
    <w:rsid w:val="00C00671"/>
    <w:rsid w:val="00C87904"/>
    <w:rsid w:val="00CC4A02"/>
    <w:rsid w:val="00CC76D8"/>
    <w:rsid w:val="00D82D60"/>
    <w:rsid w:val="00E37301"/>
    <w:rsid w:val="00E6772F"/>
    <w:rsid w:val="00EE5AB0"/>
    <w:rsid w:val="00F152E2"/>
    <w:rsid w:val="00F16A91"/>
    <w:rsid w:val="00F83FAB"/>
    <w:rsid w:val="00F95F73"/>
    <w:rsid w:val="00FF57C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D71E-D85F-4F5D-8DE4-87BEA2C0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Grozījums Ministru kabineta 2015. gada 28. jūlija noteikumos Nr. 435 “Kārtība, kādā nosaka un kompensē ar sabiedriskā transporta pakalpojumu sniegšanu saistītos zaudējumus un izdevumus un nosaka sabiedriskā transporta pakalpojuma tarifu”</vt:lpstr>
    </vt:vector>
  </TitlesOfParts>
  <Company>Iestādes nosaukums</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28. jūlija noteikumos Nr. 435 “Kārtība, kādā nosaka un kompensē ar sabiedriskā transporta pakalpojumu sniegšanu saistītos zaudējumus un izdevumus un nosaka sabiedriskā transporta pakalpojuma tarifu”</dc:title>
  <dc:subject>Anotācija</dc:subject>
  <dc:creator>Dana.Ziemele-Adricka@sam.gov.lv</dc:creator>
  <cp:keywords>Ministru kabineta noteikumu projekts sākotnējās ietekmes novērtējuma ziņojums (anotācija)</cp:keywords>
  <dc:description>67028036, Dana.Ziemele-Adricka@sam.gov.lv</dc:description>
  <cp:lastModifiedBy>Dana Ziemele Adricka</cp:lastModifiedBy>
  <cp:revision>6</cp:revision>
  <cp:lastPrinted>2020-10-29T08:11:00Z</cp:lastPrinted>
  <dcterms:created xsi:type="dcterms:W3CDTF">2021-08-09T13:44:00Z</dcterms:created>
  <dcterms:modified xsi:type="dcterms:W3CDTF">2021-08-11T06:19:00Z</dcterms:modified>
</cp:coreProperties>
</file>