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pPr w:leftFromText="180" w:rightFromText="180" w:vertAnchor="page" w:horzAnchor="margin" w:tblpY="3871"/>
        <w:tblW w:w="0" w:type="auto"/>
        <w:tblLayout w:type="fixed"/>
        <w:tblLook w:firstRow="1" w:lastRow="0" w:firstColumn="1" w:lastColumn="0" w:noHBand="0" w:noVBand="1" w:val="04A0"/>
      </w:tblPr>
      <w:tblGrid>
        <w:gridCol w:w="675"/>
        <w:gridCol w:w="1969"/>
        <w:gridCol w:w="410"/>
        <w:gridCol w:w="2206"/>
      </w:tblGrid>
      <w:tr w:rsidR="00F950F2" w:rsidTr="002F4027" w14:paraId="188D7724" w14:textId="77777777">
        <w:trPr>
          <w:trHeight w:val="357"/>
        </w:trPr>
        <w:tc>
          <w:tcPr>
            <w:tcW w:w="675" w:type="dxa"/>
          </w:tcPr>
          <w:p w:rsidR="00C27521" w:rsidP="00C27521" w:rsidRDefault="004C5EC4" w14:paraId="188D7720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C0D31" w:rsidRDefault="00F651C1" w14:paraId="188D7721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fldChar w:fldCharType="begin"/>
            </w:r>
            <w:r>
              <w:instrText xml:space="preserve"> DOCPROPERTY  DISCesvisDocRegDate  \* MERGEFORMAT </w:instrText>
            </w:r>
            <w:r>
              <w:fldChar w:fldCharType="separate"/>
            </w:r>
            <w:r w:rsidR="001B1CCC">
              <w:t xml:space="preserve"> </w:t>
            </w:r>
            <w:r>
              <w:fldChar w:fldCharType="end"/>
            </w:r>
          </w:p>
        </w:tc>
        <w:tc>
          <w:tcPr>
            <w:tcW w:w="410" w:type="dxa"/>
          </w:tcPr>
          <w:p w:rsidR="00C27521" w:rsidP="00C2375C" w:rsidRDefault="004C5EC4" w14:paraId="188D7722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90238D" w14:paraId="188D7723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DOCPROPERTY  DISCesvisDocRegNr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 w:rsidR="001B1CC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F950F2" w:rsidTr="002F4027" w14:paraId="188D7729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C5EC4" w14:paraId="188D7725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F651C1" w14:paraId="188D7726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C5EC4" w14:paraId="188D7727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F651C1" w14:paraId="188D7728" w14:textId="7777777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F651C1" w14:paraId="188D772A" w14:textId="77777777">
      <w:pPr>
        <w15:collapsed w:val="false"/>
        <w:rPr>
          <w:rFonts w:ascii="Times New Roman" w:hAnsi="Times New Roman"/>
          <w:sz w:val="24"/>
          <w:szCs w:val="24"/>
        </w:rPr>
      </w:pPr>
    </w:p>
    <w:p w:rsidRPr="00E80A25" w:rsidR="00E80A25" w:rsidP="00E80A25" w:rsidRDefault="00F651C1" w14:paraId="188D772B" w14:textId="77777777">
      <w:pPr>
        <w:rPr>
          <w:rFonts w:ascii="Times New Roman" w:hAnsi="Times New Roman"/>
          <w:sz w:val="24"/>
          <w:szCs w:val="24"/>
        </w:rPr>
      </w:pPr>
    </w:p>
    <w:p w:rsidRPr="002D6F1D" w:rsidR="00344931" w:rsidP="00344931" w:rsidRDefault="00344931" w14:paraId="188D772C" w14:textId="77777777">
      <w:pPr>
        <w:widowControl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D6F1D">
        <w:rPr>
          <w:rFonts w:ascii="Times New Roman" w:hAnsi="Times New Roman"/>
          <w:b/>
          <w:sz w:val="24"/>
          <w:szCs w:val="24"/>
          <w:lang w:eastAsia="lv-LV"/>
        </w:rPr>
        <w:t>Valsts kancelejai</w:t>
      </w:r>
    </w:p>
    <w:p w:rsidRPr="002D6F1D" w:rsidR="00323381" w:rsidP="00323381" w:rsidRDefault="00323381" w14:paraId="188D772D" w14:textId="77777777">
      <w:pPr>
        <w:widowControl/>
        <w:spacing w:after="0" w:line="240" w:lineRule="auto"/>
        <w:ind w:right="1855"/>
        <w:rPr>
          <w:rFonts w:ascii="Times New Roman" w:hAnsi="Times New Roman"/>
          <w:i/>
          <w:sz w:val="24"/>
          <w:szCs w:val="24"/>
        </w:rPr>
      </w:pPr>
    </w:p>
    <w:p w:rsidRPr="002D6F1D" w:rsidR="00344931" w:rsidP="00EC07CB" w:rsidRDefault="00344931" w14:paraId="188D772E" w14:textId="0D5B65D8">
      <w:pPr>
        <w:widowControl/>
        <w:spacing w:after="0" w:line="240" w:lineRule="auto"/>
        <w:ind w:right="1855"/>
        <w:jc w:val="both"/>
        <w:rPr>
          <w:rFonts w:ascii="Times New Roman" w:hAnsi="Times New Roman"/>
          <w:i/>
          <w:sz w:val="24"/>
          <w:szCs w:val="24"/>
        </w:rPr>
      </w:pPr>
      <w:r w:rsidRPr="002D6F1D">
        <w:rPr>
          <w:rFonts w:ascii="Times New Roman" w:hAnsi="Times New Roman"/>
          <w:i/>
          <w:sz w:val="24"/>
          <w:szCs w:val="24"/>
        </w:rPr>
        <w:t xml:space="preserve">Par </w:t>
      </w:r>
      <w:r w:rsidR="00C8664F">
        <w:rPr>
          <w:rFonts w:ascii="Times New Roman" w:hAnsi="Times New Roman"/>
          <w:i/>
          <w:sz w:val="24"/>
          <w:szCs w:val="24"/>
        </w:rPr>
        <w:t xml:space="preserve">Latvijas Republikas </w:t>
      </w:r>
      <w:r w:rsidRPr="002D6F1D">
        <w:rPr>
          <w:rFonts w:ascii="Times New Roman" w:hAnsi="Times New Roman"/>
          <w:i/>
          <w:sz w:val="24"/>
          <w:szCs w:val="24"/>
        </w:rPr>
        <w:t>nacionālās pozīcijas</w:t>
      </w:r>
      <w:r w:rsidRPr="002D6F1D" w:rsidR="00323381">
        <w:rPr>
          <w:rFonts w:ascii="Times New Roman" w:hAnsi="Times New Roman"/>
          <w:i/>
          <w:sz w:val="24"/>
          <w:szCs w:val="24"/>
        </w:rPr>
        <w:t xml:space="preserve"> </w:t>
      </w:r>
      <w:bookmarkStart w:name="_Hlk92985988" w:id="0"/>
      <w:r w:rsidRPr="0010412D" w:rsidR="0010412D">
        <w:rPr>
          <w:rFonts w:ascii="Times New Roman" w:hAnsi="Times New Roman"/>
          <w:i/>
          <w:sz w:val="24"/>
          <w:szCs w:val="24"/>
        </w:rPr>
        <w:t xml:space="preserve">Nr. 1 </w:t>
      </w:r>
      <w:r w:rsidRPr="002D6F1D" w:rsidR="00323381">
        <w:rPr>
          <w:rFonts w:ascii="Times New Roman" w:hAnsi="Times New Roman"/>
          <w:i/>
          <w:sz w:val="24"/>
          <w:szCs w:val="24"/>
        </w:rPr>
        <w:t>“</w:t>
      </w:r>
      <w:r w:rsidRPr="00C80273" w:rsidR="00C80273">
        <w:rPr>
          <w:rFonts w:ascii="Times New Roman" w:hAnsi="Times New Roman"/>
          <w:i/>
          <w:sz w:val="24"/>
          <w:szCs w:val="24"/>
          <w:lang w:eastAsia="lv-LV"/>
        </w:rPr>
        <w:t xml:space="preserve">Priekšlikums </w:t>
      </w:r>
      <w:r w:rsidRPr="00C80273" w:rsidR="00C80273">
        <w:rPr>
          <w:rFonts w:ascii="Times New Roman" w:hAnsi="Times New Roman"/>
          <w:i/>
          <w:noProof/>
          <w:sz w:val="24"/>
          <w:szCs w:val="24"/>
        </w:rPr>
        <w:t>Eiropas Parlamenta un Padomes regula, ar ko groza Eiropas Parlamenta un Padomes 2014. gada 23. jūlija Regulu (ES) Nr. 910/2014 par elektronisko identifikāciju un uzticamības pakalpojumiem elektronisko darījumu veikšanai iekšējā tirgū (</w:t>
      </w:r>
      <w:r w:rsidRPr="00C80273" w:rsidR="00C80273">
        <w:rPr>
          <w:rFonts w:ascii="Times New Roman" w:hAnsi="Times New Roman"/>
          <w:i/>
          <w:iCs/>
          <w:noProof/>
          <w:sz w:val="24"/>
          <w:szCs w:val="24"/>
        </w:rPr>
        <w:t>eIDAS</w:t>
      </w:r>
      <w:r w:rsidRPr="00C80273" w:rsidR="00C80273">
        <w:rPr>
          <w:rFonts w:ascii="Times New Roman" w:hAnsi="Times New Roman"/>
          <w:i/>
          <w:noProof/>
          <w:sz w:val="24"/>
          <w:szCs w:val="24"/>
        </w:rPr>
        <w:t>)</w:t>
      </w:r>
      <w:r w:rsidRPr="00C80273" w:rsidR="00323381">
        <w:rPr>
          <w:rFonts w:ascii="Times New Roman" w:hAnsi="Times New Roman"/>
          <w:i/>
          <w:sz w:val="24"/>
          <w:szCs w:val="24"/>
        </w:rPr>
        <w:t>”</w:t>
      </w:r>
      <w:bookmarkEnd w:id="0"/>
      <w:r w:rsidRPr="002D6F1D" w:rsidR="00323381">
        <w:rPr>
          <w:rFonts w:ascii="Times New Roman" w:hAnsi="Times New Roman"/>
          <w:i/>
          <w:sz w:val="24"/>
          <w:szCs w:val="24"/>
        </w:rPr>
        <w:t xml:space="preserve"> </w:t>
      </w:r>
      <w:r w:rsidRPr="002D6F1D">
        <w:rPr>
          <w:rFonts w:ascii="Times New Roman" w:hAnsi="Times New Roman"/>
          <w:i/>
          <w:sz w:val="24"/>
          <w:szCs w:val="24"/>
        </w:rPr>
        <w:t xml:space="preserve">projektu </w:t>
      </w:r>
    </w:p>
    <w:p w:rsidRPr="002D6F1D" w:rsidR="00344931" w:rsidP="00344931" w:rsidRDefault="00344931" w14:paraId="188D772F" w14:textId="77777777">
      <w:pPr>
        <w:widowControl/>
        <w:spacing w:after="0" w:line="240" w:lineRule="auto"/>
        <w:ind w:firstLine="720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323381" w:rsidRDefault="00344931" w14:paraId="188D7730" w14:textId="4EC371EF">
      <w:pPr>
        <w:widowControl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 xml:space="preserve">Pamatojoties uz </w:t>
      </w:r>
      <w:r w:rsidRPr="002D6F1D">
        <w:rPr>
          <w:rFonts w:ascii="Times New Roman" w:hAnsi="Times New Roman"/>
          <w:bCs/>
          <w:noProof/>
          <w:sz w:val="24"/>
          <w:szCs w:val="24"/>
        </w:rPr>
        <w:t>Ministru kabineta 2021. gada 7. septembra noteikumu Nr. 606 “Ministru kabineta kārtības rullis” 113.8</w:t>
      </w:r>
      <w:r w:rsidR="00B03792">
        <w:rPr>
          <w:rFonts w:ascii="Times New Roman" w:hAnsi="Times New Roman"/>
          <w:bCs/>
          <w:noProof/>
          <w:sz w:val="24"/>
          <w:szCs w:val="24"/>
        </w:rPr>
        <w:t>.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 apakšpunktu un 114. punktu, iesniedzu izskatīšanai </w:t>
      </w:r>
      <w:r w:rsidR="009D1F3B">
        <w:rPr>
          <w:rFonts w:ascii="Times New Roman" w:hAnsi="Times New Roman"/>
          <w:b/>
          <w:sz w:val="24"/>
          <w:szCs w:val="24"/>
        </w:rPr>
        <w:t>2022. gada 17</w:t>
      </w:r>
      <w:bookmarkStart w:name="_GoBack" w:id="1"/>
      <w:bookmarkEnd w:id="1"/>
      <w:r w:rsidR="00D86B77">
        <w:rPr>
          <w:rFonts w:ascii="Times New Roman" w:hAnsi="Times New Roman"/>
          <w:b/>
          <w:sz w:val="24"/>
          <w:szCs w:val="24"/>
        </w:rPr>
        <w:t>. maija</w:t>
      </w:r>
      <w:r w:rsidRPr="002D6F1D" w:rsidR="003C747E">
        <w:rPr>
          <w:rFonts w:ascii="Times New Roman" w:hAnsi="Times New Roman"/>
          <w:b/>
          <w:sz w:val="24"/>
          <w:szCs w:val="24"/>
        </w:rPr>
        <w:t xml:space="preserve"> </w:t>
      </w:r>
      <w:r w:rsidRPr="002D6F1D" w:rsidR="003C747E">
        <w:rPr>
          <w:rFonts w:ascii="Times New Roman" w:hAnsi="Times New Roman"/>
          <w:sz w:val="24"/>
          <w:szCs w:val="24"/>
        </w:rPr>
        <w:t>sēdē</w:t>
      </w:r>
      <w:r w:rsidRPr="002D6F1D" w:rsidR="003C747E">
        <w:rPr>
          <w:rFonts w:ascii="Times New Roman" w:hAnsi="Times New Roman"/>
          <w:b/>
          <w:sz w:val="24"/>
          <w:szCs w:val="24"/>
        </w:rPr>
        <w:t xml:space="preserve"> </w:t>
      </w:r>
      <w:r w:rsidRPr="002D6F1D">
        <w:rPr>
          <w:rFonts w:ascii="Times New Roman" w:hAnsi="Times New Roman"/>
          <w:bCs/>
          <w:noProof/>
          <w:sz w:val="24"/>
          <w:szCs w:val="24"/>
        </w:rPr>
        <w:t xml:space="preserve">Ministru kabineta sēdē nacionālās pozīcijas </w:t>
      </w:r>
      <w:r w:rsidRPr="002D6F1D">
        <w:rPr>
          <w:rFonts w:ascii="Times New Roman" w:hAnsi="Times New Roman"/>
          <w:sz w:val="24"/>
          <w:szCs w:val="24"/>
          <w:lang w:eastAsia="lv-LV"/>
        </w:rPr>
        <w:t xml:space="preserve">Nr. 1 </w:t>
      </w:r>
      <w:bookmarkStart w:name="_Hlk92983982" w:id="2"/>
      <w:r w:rsidRPr="002D6F1D">
        <w:rPr>
          <w:rFonts w:ascii="Times New Roman" w:hAnsi="Times New Roman"/>
          <w:sz w:val="24"/>
          <w:szCs w:val="24"/>
          <w:lang w:eastAsia="lv-LV"/>
        </w:rPr>
        <w:t>“</w:t>
      </w:r>
      <w:r w:rsidRPr="002D6F1D" w:rsidR="003F0A8F">
        <w:rPr>
          <w:rFonts w:ascii="Times New Roman" w:hAnsi="Times New Roman"/>
          <w:sz w:val="24"/>
          <w:szCs w:val="24"/>
          <w:lang w:eastAsia="lv-LV"/>
        </w:rPr>
        <w:t xml:space="preserve">Priekšlikums </w:t>
      </w:r>
      <w:r w:rsidRPr="00D86B77" w:rsidR="00D86B77">
        <w:rPr>
          <w:rFonts w:ascii="Times New Roman" w:hAnsi="Times New Roman"/>
          <w:noProof/>
          <w:sz w:val="24"/>
          <w:szCs w:val="24"/>
        </w:rPr>
        <w:t>Eiropas Parlamenta un Padomes regula, ar ko groza Eiropas Parlamenta un Padomes 2014. gada 23. jūlija Regulu (ES) Nr. 910/2014 par elektronisko identifikāciju un uzticamības pakalpojumiem elektronisko darījumu veikšanai iekšējā tirgū (</w:t>
      </w:r>
      <w:r w:rsidRPr="00D86B77" w:rsidR="00D86B77">
        <w:rPr>
          <w:rFonts w:ascii="Times New Roman" w:hAnsi="Times New Roman"/>
          <w:i/>
          <w:iCs/>
          <w:noProof/>
          <w:sz w:val="24"/>
          <w:szCs w:val="24"/>
        </w:rPr>
        <w:t>eIDAS</w:t>
      </w:r>
      <w:r w:rsidRPr="00D86B77" w:rsidR="00D86B77">
        <w:rPr>
          <w:rFonts w:ascii="Times New Roman" w:hAnsi="Times New Roman"/>
          <w:noProof/>
          <w:sz w:val="24"/>
          <w:szCs w:val="24"/>
        </w:rPr>
        <w:t>)</w:t>
      </w:r>
      <w:r w:rsidRPr="00D86B77">
        <w:rPr>
          <w:rFonts w:ascii="Times New Roman" w:hAnsi="Times New Roman"/>
          <w:sz w:val="24"/>
          <w:szCs w:val="24"/>
          <w:lang w:eastAsia="lv-LV"/>
        </w:rPr>
        <w:t>”</w:t>
      </w:r>
      <w:bookmarkEnd w:id="2"/>
      <w:r w:rsidRPr="00D86B77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2D6F1D">
        <w:rPr>
          <w:rFonts w:ascii="Times New Roman" w:hAnsi="Times New Roman"/>
          <w:sz w:val="24"/>
          <w:szCs w:val="24"/>
          <w:lang w:eastAsia="lv-LV"/>
        </w:rPr>
        <w:t>projektu (turpmāk – nacionālās pozīcijas projekts) un Ministru kabineta sēdes protokollēmuma projektu.</w:t>
      </w:r>
    </w:p>
    <w:p w:rsidRPr="002D6F1D" w:rsidR="00344931" w:rsidP="00344931" w:rsidRDefault="00344931" w14:paraId="188D7731" w14:textId="77777777">
      <w:pPr>
        <w:widowControl/>
        <w:spacing w:after="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654"/>
        <w:gridCol w:w="2514"/>
        <w:gridCol w:w="5907"/>
      </w:tblGrid>
      <w:tr w:rsidRPr="002D6F1D" w:rsidR="00344931" w:rsidTr="00C56745" w14:paraId="188D7736" w14:textId="77777777">
        <w:tc>
          <w:tcPr>
            <w:tcW w:w="675" w:type="dxa"/>
          </w:tcPr>
          <w:p w:rsidRPr="002D6F1D" w:rsidR="00344931" w:rsidP="00C56745" w:rsidRDefault="00344931" w14:paraId="188D773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1" w:type="dxa"/>
          </w:tcPr>
          <w:p w:rsidRPr="002D6F1D" w:rsidR="00344931" w:rsidP="00C56745" w:rsidRDefault="00344931" w14:paraId="188D773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color w:val="000000"/>
                <w:sz w:val="24"/>
                <w:szCs w:val="24"/>
              </w:rPr>
              <w:t>Iesniegšanas pamatojums</w:t>
            </w:r>
          </w:p>
        </w:tc>
        <w:tc>
          <w:tcPr>
            <w:tcW w:w="6208" w:type="dxa"/>
          </w:tcPr>
          <w:p w:rsidRPr="002D6F1D" w:rsidR="00344931" w:rsidP="00C56745" w:rsidRDefault="00344931" w14:paraId="188D7734" w14:textId="777777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2009. gada 3. februāra noteikumu Nr. 96 „Kārtība, kādā izstrādā, saskaņo, apstiprina un aktualizē Latvijas Republikas nacionālās pozīcijas Eiropas Savienības jautājumos” </w:t>
            </w:r>
            <w:r w:rsidRPr="002D6F1D">
              <w:rPr>
                <w:rFonts w:ascii="Times New Roman" w:hAnsi="Times New Roman"/>
                <w:sz w:val="24"/>
                <w:szCs w:val="24"/>
              </w:rPr>
              <w:t>21.1.5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. apakšpunkts.</w:t>
            </w:r>
          </w:p>
          <w:p w:rsidRPr="002D6F1D" w:rsidR="00344931" w:rsidP="00C56745" w:rsidRDefault="00344931" w14:paraId="188D7735" w14:textId="700ABF25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Pr="002D6F1D" w:rsidR="00344931" w:rsidTr="00C56745" w14:paraId="188D773A" w14:textId="77777777">
        <w:tc>
          <w:tcPr>
            <w:tcW w:w="675" w:type="dxa"/>
          </w:tcPr>
          <w:p w:rsidRPr="002D6F1D" w:rsidR="00344931" w:rsidP="00C56745" w:rsidRDefault="00344931" w14:paraId="188D773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581" w:type="dxa"/>
          </w:tcPr>
          <w:p w:rsidRPr="002D6F1D" w:rsidR="00344931" w:rsidP="00C56745" w:rsidRDefault="00344931" w14:paraId="188D773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208" w:type="dxa"/>
          </w:tcPr>
          <w:p w:rsidRPr="002D6F1D" w:rsidR="00344931" w:rsidP="00C56745" w:rsidRDefault="00344931" w14:paraId="188D773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188D773E" w14:textId="77777777">
        <w:tc>
          <w:tcPr>
            <w:tcW w:w="675" w:type="dxa"/>
          </w:tcPr>
          <w:p w:rsidRPr="002D6F1D" w:rsidR="00344931" w:rsidP="00C56745" w:rsidRDefault="00344931" w14:paraId="188D773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81" w:type="dxa"/>
          </w:tcPr>
          <w:p w:rsidRPr="002D6F1D" w:rsidR="00344931" w:rsidP="00C56745" w:rsidRDefault="00344931" w14:paraId="188D773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saskaņojumiem</w:t>
            </w:r>
          </w:p>
        </w:tc>
        <w:tc>
          <w:tcPr>
            <w:tcW w:w="6208" w:type="dxa"/>
          </w:tcPr>
          <w:p w:rsidRPr="002D6F1D" w:rsidR="00344931" w:rsidP="00D86B77" w:rsidRDefault="00344931" w14:paraId="188D773D" w14:textId="77777777">
            <w:pPr>
              <w:spacing w:after="0" w:line="240" w:lineRule="auto"/>
              <w:ind w:left="34" w:right="57" w:hanging="21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Nacionālās pozīcijas projekts ir saskaņots elektroniski (ESVIS) ar </w:t>
            </w:r>
            <w:r w:rsidR="00D86B77">
              <w:rPr>
                <w:rFonts w:ascii="Times New Roman" w:hAnsi="Times New Roman"/>
                <w:sz w:val="24"/>
                <w:szCs w:val="24"/>
                <w:lang w:eastAsia="lv-LV"/>
              </w:rPr>
              <w:t>v</w:t>
            </w:r>
            <w:r w:rsidR="00C80273">
              <w:rPr>
                <w:rFonts w:ascii="Times New Roman" w:hAnsi="Times New Roman"/>
                <w:sz w:val="24"/>
                <w:szCs w:val="24"/>
                <w:lang w:eastAsia="lv-LV"/>
              </w:rPr>
              <w:t>isām ministrijām un elektroniski ar</w:t>
            </w:r>
            <w:r w:rsidR="00D86B77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Datu valsts inspekciju un VAS “Latvijas Valsts radio un televīzijas centrs</w:t>
            </w:r>
            <w:r w:rsidR="00C80273">
              <w:rPr>
                <w:rFonts w:ascii="Times New Roman" w:hAnsi="Times New Roman"/>
                <w:sz w:val="24"/>
                <w:szCs w:val="24"/>
                <w:lang w:eastAsia="lv-LV"/>
              </w:rPr>
              <w:t>”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188D7742" w14:textId="77777777">
        <w:tc>
          <w:tcPr>
            <w:tcW w:w="675" w:type="dxa"/>
          </w:tcPr>
          <w:p w:rsidRPr="002D6F1D" w:rsidR="00344931" w:rsidP="00C56745" w:rsidRDefault="00344931" w14:paraId="188D773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81" w:type="dxa"/>
          </w:tcPr>
          <w:p w:rsidRPr="002D6F1D" w:rsidR="00344931" w:rsidP="00C56745" w:rsidRDefault="00344931" w14:paraId="188D774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208" w:type="dxa"/>
          </w:tcPr>
          <w:p w:rsidRPr="002D6F1D" w:rsidR="00344931" w:rsidP="00C56745" w:rsidRDefault="00344931" w14:paraId="188D774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6F1D">
              <w:rPr>
                <w:rFonts w:ascii="Times New Roman" w:hAnsi="Times New Roman"/>
                <w:iCs/>
                <w:sz w:val="24"/>
                <w:szCs w:val="24"/>
                <w:lang w:eastAsia="lv-LV"/>
              </w:rPr>
              <w:t>Nav attiecināms.</w:t>
            </w:r>
          </w:p>
        </w:tc>
      </w:tr>
      <w:tr w:rsidRPr="002D6F1D" w:rsidR="00344931" w:rsidTr="00C56745" w14:paraId="188D7746" w14:textId="77777777">
        <w:tc>
          <w:tcPr>
            <w:tcW w:w="675" w:type="dxa"/>
          </w:tcPr>
          <w:p w:rsidRPr="002D6F1D" w:rsidR="00344931" w:rsidP="00C56745" w:rsidRDefault="00344931" w14:paraId="188D7743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581" w:type="dxa"/>
          </w:tcPr>
          <w:p w:rsidRPr="002D6F1D" w:rsidR="00344931" w:rsidP="00C56745" w:rsidRDefault="00344931" w14:paraId="188D7744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Politikas joma</w:t>
            </w:r>
          </w:p>
        </w:tc>
        <w:tc>
          <w:tcPr>
            <w:tcW w:w="6208" w:type="dxa"/>
          </w:tcPr>
          <w:p w:rsidRPr="002D6F1D" w:rsidR="00344931" w:rsidP="00C56745" w:rsidRDefault="00D86B77" w14:paraId="188D774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Informācijas sabiedrības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politika.</w:t>
            </w:r>
          </w:p>
        </w:tc>
      </w:tr>
      <w:tr w:rsidRPr="002D6F1D" w:rsidR="00344931" w:rsidTr="00C56745" w14:paraId="188D774A" w14:textId="77777777">
        <w:tc>
          <w:tcPr>
            <w:tcW w:w="675" w:type="dxa"/>
          </w:tcPr>
          <w:p w:rsidRPr="002D6F1D" w:rsidR="00344931" w:rsidP="00C56745" w:rsidRDefault="00344931" w14:paraId="188D7747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581" w:type="dxa"/>
          </w:tcPr>
          <w:p w:rsidRPr="002D6F1D" w:rsidR="00344931" w:rsidP="00C56745" w:rsidRDefault="00344931" w14:paraId="188D7748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6208" w:type="dxa"/>
          </w:tcPr>
          <w:p w:rsidRPr="002D6F1D" w:rsidR="00344931" w:rsidP="00D86B77" w:rsidRDefault="00344931" w14:paraId="188D774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D86B77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Informācijas sabiedrības attīstības departamenta Informācijas sabiedrības politikas plānošanas un izveides nodaļas sistēmanalītiķe </w:t>
            </w:r>
            <w:r w:rsidR="00D86B77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Kristīne jankovska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188D774E" w14:textId="77777777">
        <w:trPr>
          <w:trHeight w:val="70"/>
        </w:trPr>
        <w:tc>
          <w:tcPr>
            <w:tcW w:w="675" w:type="dxa"/>
          </w:tcPr>
          <w:p w:rsidRPr="002D6F1D" w:rsidR="00344931" w:rsidP="00C56745" w:rsidRDefault="00344931" w14:paraId="188D774B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581" w:type="dxa"/>
          </w:tcPr>
          <w:p w:rsidRPr="002D6F1D" w:rsidR="00344931" w:rsidP="00C56745" w:rsidRDefault="00344931" w14:paraId="188D774C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Uzaicināmās personas</w:t>
            </w:r>
          </w:p>
        </w:tc>
        <w:tc>
          <w:tcPr>
            <w:tcW w:w="6208" w:type="dxa"/>
          </w:tcPr>
          <w:p w:rsidRPr="002D6F1D" w:rsidR="00344931" w:rsidP="00D86B77" w:rsidRDefault="00344931" w14:paraId="188D774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Vides aizsardzības un reģionālās attīstības ministrijas </w:t>
            </w:r>
            <w:r w:rsidR="00D86B77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Valsts sekretāra vietnieks digitālās transformācijas jautājumos </w:t>
            </w:r>
            <w:r w:rsidR="00D86B77">
              <w:rPr>
                <w:rFonts w:ascii="Times New Roman" w:hAnsi="Times New Roman"/>
                <w:b/>
                <w:bCs/>
                <w:sz w:val="24"/>
                <w:szCs w:val="24"/>
                <w:lang w:eastAsia="lv-LV"/>
              </w:rPr>
              <w:t>Gatis Ozols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Pr="002D6F1D" w:rsidR="00344931" w:rsidTr="00C56745" w14:paraId="188D7754" w14:textId="77777777">
        <w:tc>
          <w:tcPr>
            <w:tcW w:w="675" w:type="dxa"/>
          </w:tcPr>
          <w:p w:rsidRPr="002D6F1D" w:rsidR="00344931" w:rsidP="00C56745" w:rsidRDefault="00344931" w14:paraId="188D774F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lastRenderedPageBreak/>
              <w:t>8.</w:t>
            </w:r>
          </w:p>
        </w:tc>
        <w:tc>
          <w:tcPr>
            <w:tcW w:w="2581" w:type="dxa"/>
          </w:tcPr>
          <w:p w:rsidRPr="002D6F1D" w:rsidR="00344931" w:rsidP="00C56745" w:rsidRDefault="00344931" w14:paraId="188D7750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208" w:type="dxa"/>
          </w:tcPr>
          <w:p w:rsidRPr="002D6F1D" w:rsidR="00344931" w:rsidP="00C56745" w:rsidRDefault="00344931" w14:paraId="188D7751" w14:textId="1B24D5E3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Nacionālās pozīcijas projektam noteikts statuss „IEROBEŽOTA PIEEJAMĪBA”</w:t>
            </w:r>
            <w:r w:rsidR="00D82B26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EC07CB" w:rsidR="00D82B26">
              <w:rPr>
                <w:rFonts w:ascii="Times New Roman" w:hAnsi="Times New Roman"/>
                <w:sz w:val="24"/>
                <w:szCs w:val="28"/>
              </w:rPr>
              <w:t xml:space="preserve">saskaņā ar </w:t>
            </w:r>
            <w:r w:rsidRPr="00EC07CB" w:rsidR="00D82B26">
              <w:rPr>
                <w:rFonts w:ascii="Times New Roman" w:hAnsi="Times New Roman"/>
                <w:sz w:val="24"/>
                <w:szCs w:val="24"/>
              </w:rPr>
              <w:t>Informācijas atklātības likuma 5. panta otrās daļas 7. punktu</w:t>
            </w:r>
            <w:r w:rsidRPr="00EC07CB" w:rsidR="00D82B26">
              <w:rPr>
                <w:rFonts w:ascii="Times New Roman" w:hAnsi="Times New Roman"/>
                <w:sz w:val="24"/>
                <w:szCs w:val="28"/>
              </w:rPr>
              <w:t xml:space="preserve"> ir piešķirts ierobežotas pieejamības statuss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. Saskaņā ar 2021. gada 7. septembra noteikumu Nr. 606 „Ministru kabineta kārtības rullis” 126. punktu projekts, kuram ir noteikts lietojuma ierobežojums, tiek skatīts Ministru kabineta sēdes slēgtajā daļā.</w:t>
            </w:r>
            <w:r w:rsidRPr="002D6F1D">
              <w:rPr>
                <w:rFonts w:ascii="Times New Roman" w:hAnsi="Times New Roman"/>
                <w:color w:val="414142"/>
                <w:sz w:val="24"/>
                <w:szCs w:val="24"/>
                <w:shd w:val="clear" w:color="auto" w:fill="FFFFFF"/>
              </w:rPr>
              <w:t xml:space="preserve">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Nacionālajai pozīcijai ierobežotas pieejamības statuss pēc izskatīšanas Ministru kabineta sēdē nemainās.</w:t>
            </w:r>
          </w:p>
          <w:p w:rsidRPr="002D6F1D" w:rsidR="00344931" w:rsidP="00C56745" w:rsidRDefault="00344931" w14:paraId="188D775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Jautājums ir izskatāms Ministru kabineta slēgtajā sēdes daļā, nacionālās pozīcijas projekta nosaukumu iekļaut Ministru kabineta sēdes darba kārtībā.</w:t>
            </w:r>
          </w:p>
          <w:p w:rsidRPr="002D6F1D" w:rsidR="00344931" w:rsidP="00C56745" w:rsidRDefault="003C747E" w14:paraId="188D7753" w14:textId="77777777">
            <w:pPr>
              <w:widowControl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Pavadvēstulei un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Ministru kabineta sēdes protokollēmuma projektam nav </w:t>
            </w: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noteikts </w:t>
            </w:r>
            <w:r w:rsidRPr="002D6F1D" w:rsidR="00344931">
              <w:rPr>
                <w:rFonts w:ascii="Times New Roman" w:hAnsi="Times New Roman"/>
                <w:sz w:val="24"/>
                <w:szCs w:val="24"/>
                <w:lang w:eastAsia="lv-LV"/>
              </w:rPr>
              <w:t>ierobežotas pieejamības statuss.</w:t>
            </w:r>
          </w:p>
        </w:tc>
      </w:tr>
      <w:tr w:rsidRPr="002D6F1D" w:rsidR="00344931" w:rsidTr="00C56745" w14:paraId="188D7758" w14:textId="77777777">
        <w:tc>
          <w:tcPr>
            <w:tcW w:w="675" w:type="dxa"/>
          </w:tcPr>
          <w:p w:rsidRPr="002D6F1D" w:rsidR="00344931" w:rsidP="00C56745" w:rsidRDefault="00344931" w14:paraId="188D7755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581" w:type="dxa"/>
          </w:tcPr>
          <w:p w:rsidRPr="002D6F1D" w:rsidR="00344931" w:rsidP="00C56745" w:rsidRDefault="00344931" w14:paraId="188D7756" w14:textId="77777777"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6208" w:type="dxa"/>
          </w:tcPr>
          <w:p w:rsidRPr="002D6F1D" w:rsidR="00344931" w:rsidP="00C56745" w:rsidRDefault="003C747E" w14:paraId="188D7757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2D6F1D">
              <w:rPr>
                <w:rFonts w:ascii="Times New Roman" w:hAnsi="Times New Roman"/>
                <w:sz w:val="24"/>
                <w:szCs w:val="24"/>
                <w:lang w:eastAsia="lv-LV"/>
              </w:rPr>
              <w:t>Nav.</w:t>
            </w:r>
          </w:p>
        </w:tc>
      </w:tr>
    </w:tbl>
    <w:p w:rsidR="002D6F1D" w:rsidP="002D6F1D" w:rsidRDefault="002D6F1D" w14:paraId="188D7759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Pr="002D6F1D" w:rsidR="00344931" w:rsidP="002D6F1D" w:rsidRDefault="00344931" w14:paraId="188D775A" w14:textId="77777777">
      <w:pPr>
        <w:widowControl/>
        <w:spacing w:after="12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2D6F1D">
        <w:rPr>
          <w:rFonts w:ascii="Times New Roman" w:hAnsi="Times New Roman"/>
          <w:sz w:val="24"/>
          <w:szCs w:val="24"/>
          <w:lang w:eastAsia="lv-LV"/>
        </w:rPr>
        <w:t>Pielikumā:</w:t>
      </w:r>
    </w:p>
    <w:p w:rsidRPr="002D6F1D" w:rsidR="00344931" w:rsidP="002D6F1D" w:rsidRDefault="002D6F1D" w14:paraId="188D775B" w14:textId="62D7DF06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lv-LV"/>
        </w:rPr>
        <w:t>1. </w:t>
      </w:r>
      <w:r w:rsidRPr="002D6F1D" w:rsidR="00344931">
        <w:rPr>
          <w:rFonts w:ascii="Times New Roman" w:hAnsi="Times New Roman"/>
          <w:sz w:val="24"/>
          <w:szCs w:val="24"/>
          <w:lang w:eastAsia="lv-LV"/>
        </w:rPr>
        <w:t xml:space="preserve">Nacionālās pozīcijas projekts 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>(IEROBEŽOTAS PIEEJAMĪBAS INFORMĀCIJA</w:t>
      </w:r>
      <w:r>
        <w:rPr>
          <w:rFonts w:ascii="Times New Roman" w:hAnsi="Times New Roman"/>
          <w:sz w:val="24"/>
          <w:szCs w:val="24"/>
          <w:lang w:eastAsia="zh-CN"/>
        </w:rPr>
        <w:t>)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 uz </w:t>
      </w:r>
      <w:r w:rsidR="00C80273">
        <w:rPr>
          <w:rFonts w:ascii="Times New Roman" w:hAnsi="Times New Roman"/>
          <w:sz w:val="24"/>
          <w:szCs w:val="24"/>
          <w:lang w:eastAsia="zh-CN"/>
        </w:rPr>
        <w:t>sešpadsmit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 xml:space="preserve"> lapām</w:t>
      </w:r>
      <w:r w:rsidRPr="002D6F1D">
        <w:rPr>
          <w:rFonts w:ascii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>(</w:t>
      </w:r>
      <w:r w:rsidR="00D86B77">
        <w:rPr>
          <w:rFonts w:ascii="Times New Roman" w:hAnsi="Times New Roman"/>
          <w:sz w:val="24"/>
          <w:szCs w:val="24"/>
          <w:lang w:eastAsia="zh-CN"/>
        </w:rPr>
        <w:t>datne: VARAMpoz_0505</w:t>
      </w:r>
      <w:r w:rsidRPr="002D6F1D">
        <w:rPr>
          <w:rFonts w:ascii="Times New Roman" w:hAnsi="Times New Roman"/>
          <w:sz w:val="24"/>
          <w:szCs w:val="24"/>
          <w:lang w:eastAsia="zh-CN"/>
        </w:rPr>
        <w:t>2022</w:t>
      </w:r>
      <w:r w:rsidR="00D86B77">
        <w:rPr>
          <w:rFonts w:ascii="Times New Roman" w:hAnsi="Times New Roman"/>
          <w:sz w:val="24"/>
          <w:szCs w:val="24"/>
          <w:lang w:eastAsia="zh-CN"/>
        </w:rPr>
        <w:t>_eIDAS</w:t>
      </w:r>
      <w:r w:rsidRPr="002D6F1D">
        <w:rPr>
          <w:rFonts w:ascii="Times New Roman" w:hAnsi="Times New Roman"/>
          <w:sz w:val="24"/>
          <w:szCs w:val="24"/>
          <w:lang w:eastAsia="zh-CN"/>
        </w:rPr>
        <w:t>)</w:t>
      </w:r>
      <w:r w:rsidRPr="002D6F1D" w:rsidR="00344931">
        <w:rPr>
          <w:rFonts w:ascii="Times New Roman" w:hAnsi="Times New Roman"/>
          <w:sz w:val="24"/>
          <w:szCs w:val="24"/>
          <w:lang w:eastAsia="zh-CN"/>
        </w:rPr>
        <w:t>;</w:t>
      </w:r>
    </w:p>
    <w:p w:rsidRPr="002D6F1D" w:rsidR="00344931" w:rsidP="002D6F1D" w:rsidRDefault="002D6F1D" w14:paraId="188D775C" w14:textId="77777777">
      <w:pPr>
        <w:widowControl/>
        <w:autoSpaceDE w:val="false"/>
        <w:autoSpaceDN w:val="false"/>
        <w:spacing w:after="12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2. </w:t>
      </w:r>
      <w:r w:rsidRPr="002D6F1D" w:rsidR="00344931">
        <w:rPr>
          <w:rFonts w:ascii="Times New Roman" w:hAnsi="Times New Roman"/>
          <w:sz w:val="24"/>
          <w:szCs w:val="24"/>
        </w:rPr>
        <w:t>Ministru kabineta sēdes protokollēmuma projekts uz vienas lapas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6F1D">
        <w:rPr>
          <w:rFonts w:ascii="Times New Roman" w:hAnsi="Times New Roman"/>
          <w:sz w:val="24"/>
          <w:szCs w:val="24"/>
        </w:rPr>
        <w:t>(datne: VARAMprot_</w:t>
      </w:r>
      <w:r w:rsidR="00D86B77">
        <w:rPr>
          <w:rFonts w:ascii="Times New Roman" w:hAnsi="Times New Roman"/>
          <w:sz w:val="24"/>
          <w:szCs w:val="24"/>
          <w:lang w:eastAsia="zh-CN"/>
        </w:rPr>
        <w:t>0505</w:t>
      </w:r>
      <w:r w:rsidRPr="002D6F1D" w:rsidR="00D86B77">
        <w:rPr>
          <w:rFonts w:ascii="Times New Roman" w:hAnsi="Times New Roman"/>
          <w:sz w:val="24"/>
          <w:szCs w:val="24"/>
          <w:lang w:eastAsia="zh-CN"/>
        </w:rPr>
        <w:t>2022</w:t>
      </w:r>
      <w:r w:rsidR="00D86B77">
        <w:rPr>
          <w:rFonts w:ascii="Times New Roman" w:hAnsi="Times New Roman"/>
          <w:sz w:val="24"/>
          <w:szCs w:val="24"/>
          <w:lang w:eastAsia="zh-CN"/>
        </w:rPr>
        <w:t>_eIDAS</w:t>
      </w:r>
      <w:r w:rsidRPr="002D6F1D">
        <w:rPr>
          <w:rFonts w:ascii="Times New Roman" w:hAnsi="Times New Roman"/>
          <w:sz w:val="24"/>
          <w:szCs w:val="24"/>
        </w:rPr>
        <w:t>)</w:t>
      </w:r>
      <w:r w:rsidRPr="002D6F1D" w:rsidR="00344931">
        <w:rPr>
          <w:rFonts w:ascii="Times New Roman" w:hAnsi="Times New Roman" w:eastAsia="Times New Roman"/>
          <w:bCs/>
          <w:sz w:val="24"/>
          <w:szCs w:val="24"/>
        </w:rPr>
        <w:t>.</w:t>
      </w:r>
    </w:p>
    <w:p w:rsidRPr="002D6F1D" w:rsidR="00344931" w:rsidP="00344931" w:rsidRDefault="00344931" w14:paraId="188D775D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188D775E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D6F1D" w:rsidR="00344931" w:rsidP="002D6F1D" w:rsidRDefault="00344931" w14:paraId="188D775F" w14:textId="77777777">
      <w:pPr>
        <w:widowControl/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20515A" w:rsidR="002D6F1D" w:rsidP="002D6F1D" w:rsidRDefault="00700D5E" w14:paraId="188D7760" w14:textId="1E0BC7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2D6F1D">
        <w:rPr>
          <w:rFonts w:ascii="Times New Roman" w:hAnsi="Times New Roman"/>
          <w:sz w:val="24"/>
          <w:szCs w:val="24"/>
        </w:rPr>
        <w:t>inistrs</w:t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Pr="0020515A" w:rsidR="002D6F1D">
        <w:rPr>
          <w:rFonts w:ascii="Times New Roman" w:hAnsi="Times New Roman"/>
          <w:sz w:val="24"/>
          <w:szCs w:val="24"/>
        </w:rPr>
        <w:tab/>
      </w:r>
      <w:r w:rsidR="00EC07CB">
        <w:rPr>
          <w:rFonts w:ascii="Times New Roman" w:hAnsi="Times New Roman"/>
          <w:sz w:val="24"/>
          <w:szCs w:val="24"/>
        </w:rPr>
        <w:tab/>
      </w:r>
      <w:r w:rsidR="00EC07CB">
        <w:rPr>
          <w:rFonts w:ascii="Times New Roman" w:hAnsi="Times New Roman"/>
          <w:sz w:val="24"/>
          <w:szCs w:val="24"/>
        </w:rPr>
        <w:tab/>
      </w:r>
      <w:r w:rsidR="00EC07CB">
        <w:rPr>
          <w:rFonts w:ascii="Times New Roman" w:hAnsi="Times New Roman"/>
          <w:sz w:val="24"/>
          <w:szCs w:val="24"/>
        </w:rPr>
        <w:tab/>
      </w:r>
      <w:r w:rsidR="00EC07CB">
        <w:rPr>
          <w:rFonts w:ascii="Times New Roman" w:hAnsi="Times New Roman"/>
          <w:sz w:val="24"/>
          <w:szCs w:val="24"/>
        </w:rPr>
        <w:tab/>
      </w:r>
      <w:r w:rsidR="002D6F1D">
        <w:rPr>
          <w:rFonts w:ascii="Times New Roman" w:hAnsi="Times New Roman"/>
          <w:sz w:val="24"/>
          <w:szCs w:val="24"/>
        </w:rPr>
        <w:t>Artūrs Toms Plešs</w:t>
      </w:r>
    </w:p>
    <w:p w:rsidRPr="002D6F1D" w:rsidR="00344931" w:rsidP="00344931" w:rsidRDefault="00344931" w14:paraId="188D7761" w14:textId="77777777">
      <w:pPr>
        <w:widowControl/>
        <w:spacing w:after="0" w:line="240" w:lineRule="auto"/>
        <w:rPr>
          <w:rFonts w:ascii="Times New Roman" w:hAnsi="Times New Roman"/>
          <w:i/>
          <w:sz w:val="24"/>
          <w:szCs w:val="24"/>
          <w:lang w:eastAsia="lv-LV"/>
        </w:rPr>
      </w:pPr>
    </w:p>
    <w:p w:rsidR="00344931" w:rsidP="00344931" w:rsidRDefault="00344931" w14:paraId="188D7762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</w:p>
    <w:p w:rsidRPr="00A73F01" w:rsidR="00344931" w:rsidP="00344931" w:rsidRDefault="00D86B77" w14:paraId="188D7763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Jankovska</w:t>
      </w:r>
      <w:r w:rsidR="00344931">
        <w:rPr>
          <w:color w:val="000000"/>
          <w:sz w:val="16"/>
          <w:szCs w:val="16"/>
        </w:rPr>
        <w:t xml:space="preserve"> </w:t>
      </w:r>
      <w:r w:rsidRPr="004B43F8" w:rsidR="00344931">
        <w:rPr>
          <w:color w:val="000000"/>
          <w:sz w:val="16"/>
          <w:szCs w:val="16"/>
        </w:rPr>
        <w:t>6</w:t>
      </w:r>
      <w:r w:rsidR="00344931">
        <w:rPr>
          <w:color w:val="000000"/>
          <w:sz w:val="16"/>
          <w:szCs w:val="16"/>
        </w:rPr>
        <w:t>7026</w:t>
      </w:r>
      <w:r>
        <w:rPr>
          <w:color w:val="000000"/>
          <w:sz w:val="16"/>
          <w:szCs w:val="16"/>
        </w:rPr>
        <w:t>944</w:t>
      </w:r>
    </w:p>
    <w:p w:rsidR="00344931" w:rsidP="00344931" w:rsidRDefault="00F651C1" w14:paraId="188D7764" w14:textId="77777777">
      <w:pPr>
        <w:pStyle w:val="tvhtml"/>
        <w:shd w:val="clear" w:color="auto" w:fill="FFFFFF"/>
        <w:spacing w:before="0" w:beforeAutospacing="false" w:after="0" w:afterAutospacing="false"/>
        <w:rPr>
          <w:color w:val="0070C0"/>
          <w:sz w:val="16"/>
          <w:szCs w:val="16"/>
          <w:u w:val="single"/>
        </w:rPr>
      </w:pPr>
      <w:hyperlink w:history="true" r:id="rId8">
        <w:r w:rsidRPr="001876F3" w:rsidR="00D86B77">
          <w:rPr>
            <w:rStyle w:val="Hyperlink"/>
            <w:sz w:val="16"/>
            <w:szCs w:val="16"/>
          </w:rPr>
          <w:t>kristine.jankovska@varam.gov.lv</w:t>
        </w:r>
      </w:hyperlink>
    </w:p>
    <w:p w:rsidR="00344931" w:rsidP="00344931" w:rsidRDefault="00344931" w14:paraId="188D7765" w14:textId="77777777">
      <w:pPr>
        <w:pStyle w:val="tvhtml"/>
        <w:shd w:val="clear" w:color="auto" w:fill="FFFFFF"/>
        <w:spacing w:before="0" w:beforeAutospacing="false" w:after="0" w:afterAutospacing="false"/>
        <w:rPr>
          <w:sz w:val="16"/>
          <w:szCs w:val="16"/>
          <w:u w:val="single"/>
        </w:rPr>
      </w:pPr>
    </w:p>
    <w:tbl>
      <w:tblPr>
        <w:tblW w:w="0" w:type="auto"/>
        <w:tblInd w:w="108" w:type="dxa"/>
        <w:tblLook w:firstRow="1" w:lastRow="0" w:firstColumn="1" w:lastColumn="0" w:noHBand="0" w:noVBand="1" w:val="04A0"/>
      </w:tblPr>
      <w:tblGrid>
        <w:gridCol w:w="8222"/>
      </w:tblGrid>
      <w:tr w:rsidR="00344931" w:rsidTr="00C56745" w14:paraId="188D7767" w14:textId="77777777">
        <w:trPr>
          <w:cantSplit/>
          <w:trHeight w:val="579"/>
        </w:trPr>
        <w:tc>
          <w:tcPr>
            <w:tcW w:w="8222" w:type="dxa"/>
          </w:tcPr>
          <w:p w:rsidR="00344931" w:rsidP="00C56745" w:rsidRDefault="00344931" w14:paraId="188D7766" w14:textId="77777777">
            <w:pPr>
              <w:pStyle w:val="BodyTextIndent"/>
              <w:ind w:left="0"/>
              <w:jc w:val="center"/>
            </w:pPr>
            <w:bookmarkStart w:name="edoc_info" w:colFirst="0" w:colLast="0" w:id="3"/>
            <w:r>
              <w:t>ŠIS DOKUMENTS IR ELEKTRONISKI PARAKSTĪTS AR DROŠU ELEKTRONISKO PARAKSTU UN SATUR LAIKA ZĪMOGU</w:t>
            </w:r>
          </w:p>
        </w:tc>
      </w:tr>
      <w:bookmarkEnd w:id="3"/>
    </w:tbl>
    <w:p w:rsidRPr="00C27521" w:rsidR="002E1474" w:rsidP="00344931" w:rsidRDefault="00F651C1" w14:paraId="188D7768" w14:textId="77777777">
      <w:pPr>
        <w:widowControl/>
        <w:spacing w:before="100" w:beforeAutospacing="true" w:after="100" w:afterAutospacing="true" w:line="240" w:lineRule="auto"/>
        <w:jc w:val="right"/>
        <w:rPr>
          <w:rFonts w:ascii="Times New Roman" w:hAnsi="Times New Roman"/>
          <w:sz w:val="24"/>
          <w:szCs w:val="24"/>
        </w:rPr>
      </w:pPr>
    </w:p>
    <w:sectPr w:rsidRPr="00C27521" w:rsidR="002E1474" w:rsidSect="009B6E3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851" w:right="1134" w:bottom="1134" w:left="1701" w:header="709" w:footer="709" w:gutter="0"/>
      <w:cols w:space="720"/>
      <w:titlePg/>
      <w:docGrid w:linePitch="299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2-05-05T06:04:00Z" w16cex:durableId="261E1185"/>
  <w16cex:commentExtensible w16cex:dateUtc="2022-05-05T05:54:00Z" w16cex:durableId="261E0F2B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id:commentId w16cid:durableId="261E1185" w16cid:paraId="2E0D6B53"/>
  <w16cid:commentId w16cid:durableId="261E0F2B" w16cid:paraId="1C27C1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080ED" w14:textId="77777777" w:rsidR="00F651C1" w:rsidRDefault="00F651C1">
      <w:pPr>
        <w:spacing w:after="0" w:line="240" w:lineRule="auto"/>
      </w:pPr>
      <w:r>
        <w:separator/>
      </w:r>
    </w:p>
  </w:endnote>
  <w:endnote w:type="continuationSeparator" w:id="0">
    <w:p w14:paraId="4366978D" w14:textId="77777777" w:rsidR="00F651C1" w:rsidRDefault="00F65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D776F" w14:textId="77777777" w:rsidR="00214847" w:rsidRPr="00154D9C" w:rsidRDefault="007A2D2D" w:rsidP="00BD75C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CA2420">
      <w:rPr>
        <w:rFonts w:ascii="Times New Roman" w:hAnsi="Times New Roman"/>
        <w:noProof/>
      </w:rPr>
      <w:t>VARAMpav_</w:t>
    </w:r>
    <w:r w:rsidR="00C80273">
      <w:rPr>
        <w:rFonts w:ascii="Times New Roman" w:hAnsi="Times New Roman"/>
        <w:noProof/>
      </w:rPr>
      <w:t>05052022_eIDAS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D777C" w14:textId="77777777" w:rsidR="003F32B8" w:rsidRPr="007A2D2D" w:rsidRDefault="007A2D2D" w:rsidP="007A2D2D">
    <w:pPr>
      <w:pStyle w:val="Foo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FILENAME \* MERGEFORMAT </w:instrText>
    </w:r>
    <w:r>
      <w:rPr>
        <w:rFonts w:ascii="Times New Roman" w:hAnsi="Times New Roman"/>
      </w:rPr>
      <w:fldChar w:fldCharType="separate"/>
    </w:r>
    <w:r w:rsidR="00C80273">
      <w:rPr>
        <w:rFonts w:ascii="Times New Roman" w:hAnsi="Times New Roman"/>
        <w:noProof/>
      </w:rPr>
      <w:t>VARAMpav_0505</w:t>
    </w:r>
    <w:r w:rsidR="00CA2420">
      <w:rPr>
        <w:rFonts w:ascii="Times New Roman" w:hAnsi="Times New Roman"/>
        <w:noProof/>
      </w:rPr>
      <w:t>2022</w:t>
    </w:r>
    <w:r>
      <w:rPr>
        <w:rFonts w:ascii="Times New Roman" w:hAnsi="Times New Roman"/>
      </w:rPr>
      <w:fldChar w:fldCharType="end"/>
    </w:r>
    <w:r w:rsidR="00C80273">
      <w:rPr>
        <w:rFonts w:ascii="Times New Roman" w:hAnsi="Times New Roman"/>
      </w:rPr>
      <w:t>_eIDAS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3F60F6" w14:textId="77777777" w:rsidR="00F651C1" w:rsidRDefault="00F651C1">
      <w:pPr>
        <w:spacing w:after="0" w:line="240" w:lineRule="auto"/>
      </w:pPr>
      <w:r>
        <w:separator/>
      </w:r>
    </w:p>
  </w:footnote>
  <w:footnote w:type="continuationSeparator" w:id="0">
    <w:p w14:paraId="3BAEAC69" w14:textId="77777777" w:rsidR="00F651C1" w:rsidRDefault="00F65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2763100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  <w:szCs w:val="24"/>
      </w:rPr>
    </w:sdtEndPr>
    <w:sdtContent>
      <w:p w14:paraId="188D776D" w14:textId="77777777" w:rsidR="00510388" w:rsidRPr="00B506E8" w:rsidRDefault="00510388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B506E8">
          <w:rPr>
            <w:rFonts w:ascii="Times New Roman" w:hAnsi="Times New Roman"/>
            <w:sz w:val="24"/>
            <w:szCs w:val="24"/>
          </w:rPr>
          <w:fldChar w:fldCharType="begin"/>
        </w:r>
        <w:r w:rsidRPr="00B506E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506E8">
          <w:rPr>
            <w:rFonts w:ascii="Times New Roman" w:hAnsi="Times New Roman"/>
            <w:sz w:val="24"/>
            <w:szCs w:val="24"/>
          </w:rPr>
          <w:fldChar w:fldCharType="separate"/>
        </w:r>
        <w:r w:rsidR="00EC07CB">
          <w:rPr>
            <w:rFonts w:ascii="Times New Roman" w:hAnsi="Times New Roman"/>
            <w:noProof/>
            <w:sz w:val="24"/>
            <w:szCs w:val="24"/>
          </w:rPr>
          <w:t>2</w:t>
        </w:r>
        <w:r w:rsidRPr="00B506E8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14:paraId="188D776E" w14:textId="77777777" w:rsidR="00510388" w:rsidRDefault="005103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D7770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1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2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3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4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5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6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7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8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9" w14:textId="77777777" w:rsidR="00B82CCF" w:rsidRDefault="00F651C1" w:rsidP="00B82CCF">
    <w:pPr>
      <w:pStyle w:val="Header"/>
      <w:rPr>
        <w:rFonts w:ascii="Times New Roman" w:hAnsi="Times New Roman"/>
      </w:rPr>
    </w:pPr>
  </w:p>
  <w:p w14:paraId="188D777A" w14:textId="77777777" w:rsidR="00B82CCF" w:rsidRPr="00815277" w:rsidRDefault="004C5EC4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88D777D" wp14:editId="188D777E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41942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651C1">
      <w:rPr>
        <w:noProof/>
        <w:lang w:eastAsia="lv-LV"/>
      </w:rPr>
      <w:pict w14:anchorId="188D777F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92.25pt;margin-top:159.9pt;width:459.75pt;height:24.7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188D7781" w14:textId="77777777" w:rsidR="00B82CCF" w:rsidRDefault="001B1CCC" w:rsidP="00B82CCF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Peldu iela 25, Rīga, LV-1494, tālr. </w:t>
                </w:r>
                <w:r w:rsidR="007857FA" w:rsidRPr="007857F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66016740</w:t>
                </w:r>
                <w:r w:rsidRPr="00222A7A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, e-pasts pasts@varam.gov.lv, www.varam.gov.lv</w:t>
                </w:r>
              </w:p>
            </w:txbxContent>
          </v:textbox>
          <w10:wrap anchorx="page" anchory="page"/>
        </v:shape>
      </w:pict>
    </w:r>
    <w:r w:rsidR="00F651C1">
      <w:rPr>
        <w:noProof/>
        <w:lang w:eastAsia="lv-LV"/>
      </w:rPr>
      <w:pict w14:anchorId="188D7780">
        <v:group id="Group 41" o:spid="_x0000_s2049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2050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188D777B" w14:textId="77777777" w:rsidR="00B82CCF" w:rsidRPr="003F32B8" w:rsidRDefault="00F651C1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113CB5"/>
    <w:multiLevelType w:val="hybridMultilevel"/>
    <w:tmpl w:val="BDEA4A00"/>
    <w:lvl w:ilvl="0" w:tplc="4D46F8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0F2"/>
    <w:rsid w:val="00011CE6"/>
    <w:rsid w:val="000254BF"/>
    <w:rsid w:val="000812A3"/>
    <w:rsid w:val="00083853"/>
    <w:rsid w:val="00086028"/>
    <w:rsid w:val="0010412D"/>
    <w:rsid w:val="0010555A"/>
    <w:rsid w:val="00154D9C"/>
    <w:rsid w:val="001573CA"/>
    <w:rsid w:val="00170454"/>
    <w:rsid w:val="00193DD2"/>
    <w:rsid w:val="001B1CCC"/>
    <w:rsid w:val="001E20F0"/>
    <w:rsid w:val="001E51A2"/>
    <w:rsid w:val="0020515A"/>
    <w:rsid w:val="00214847"/>
    <w:rsid w:val="00223D2E"/>
    <w:rsid w:val="002406BD"/>
    <w:rsid w:val="00241DB9"/>
    <w:rsid w:val="00251469"/>
    <w:rsid w:val="002640D7"/>
    <w:rsid w:val="002858D5"/>
    <w:rsid w:val="00292E39"/>
    <w:rsid w:val="00296D28"/>
    <w:rsid w:val="002A0021"/>
    <w:rsid w:val="002C0E17"/>
    <w:rsid w:val="002C15D9"/>
    <w:rsid w:val="002C3C65"/>
    <w:rsid w:val="002D6BC1"/>
    <w:rsid w:val="002D6F1D"/>
    <w:rsid w:val="002E1D84"/>
    <w:rsid w:val="002E1FF1"/>
    <w:rsid w:val="002E250E"/>
    <w:rsid w:val="002F4027"/>
    <w:rsid w:val="002F6358"/>
    <w:rsid w:val="0030297A"/>
    <w:rsid w:val="0031503A"/>
    <w:rsid w:val="00323381"/>
    <w:rsid w:val="00344931"/>
    <w:rsid w:val="0035638D"/>
    <w:rsid w:val="00356F81"/>
    <w:rsid w:val="0037742A"/>
    <w:rsid w:val="00382A60"/>
    <w:rsid w:val="0039174C"/>
    <w:rsid w:val="003965FB"/>
    <w:rsid w:val="003B485B"/>
    <w:rsid w:val="003C747E"/>
    <w:rsid w:val="003D2E47"/>
    <w:rsid w:val="003D34DA"/>
    <w:rsid w:val="003F0A8F"/>
    <w:rsid w:val="003F32B8"/>
    <w:rsid w:val="00416F2F"/>
    <w:rsid w:val="00431401"/>
    <w:rsid w:val="00437356"/>
    <w:rsid w:val="004555B7"/>
    <w:rsid w:val="004746F6"/>
    <w:rsid w:val="004A3EA9"/>
    <w:rsid w:val="004C5EC4"/>
    <w:rsid w:val="004D204C"/>
    <w:rsid w:val="00510388"/>
    <w:rsid w:val="00516CD4"/>
    <w:rsid w:val="00556EEC"/>
    <w:rsid w:val="005726E5"/>
    <w:rsid w:val="005C15B7"/>
    <w:rsid w:val="005D0B44"/>
    <w:rsid w:val="005D6A55"/>
    <w:rsid w:val="005E7BC8"/>
    <w:rsid w:val="005F0C2C"/>
    <w:rsid w:val="0062417E"/>
    <w:rsid w:val="00635E80"/>
    <w:rsid w:val="0063758E"/>
    <w:rsid w:val="00641C1D"/>
    <w:rsid w:val="00643FC7"/>
    <w:rsid w:val="00647C0A"/>
    <w:rsid w:val="006636B6"/>
    <w:rsid w:val="00672F9F"/>
    <w:rsid w:val="006A2B31"/>
    <w:rsid w:val="006B4EE2"/>
    <w:rsid w:val="00700675"/>
    <w:rsid w:val="00700D5E"/>
    <w:rsid w:val="00712B4A"/>
    <w:rsid w:val="00716559"/>
    <w:rsid w:val="00716760"/>
    <w:rsid w:val="0071709A"/>
    <w:rsid w:val="00722171"/>
    <w:rsid w:val="007259FF"/>
    <w:rsid w:val="00774563"/>
    <w:rsid w:val="007857FA"/>
    <w:rsid w:val="007A2D2D"/>
    <w:rsid w:val="007A44F5"/>
    <w:rsid w:val="007D3BA3"/>
    <w:rsid w:val="007F5146"/>
    <w:rsid w:val="007F6A02"/>
    <w:rsid w:val="00831436"/>
    <w:rsid w:val="0084293F"/>
    <w:rsid w:val="00866FF9"/>
    <w:rsid w:val="00882987"/>
    <w:rsid w:val="008C45B5"/>
    <w:rsid w:val="008E2ADA"/>
    <w:rsid w:val="0090238D"/>
    <w:rsid w:val="009047D5"/>
    <w:rsid w:val="00905897"/>
    <w:rsid w:val="00931CEC"/>
    <w:rsid w:val="009351D2"/>
    <w:rsid w:val="00957E99"/>
    <w:rsid w:val="00961F75"/>
    <w:rsid w:val="00964804"/>
    <w:rsid w:val="00984F2F"/>
    <w:rsid w:val="00994C51"/>
    <w:rsid w:val="009A00A2"/>
    <w:rsid w:val="009B5D74"/>
    <w:rsid w:val="009B6E3B"/>
    <w:rsid w:val="009C3252"/>
    <w:rsid w:val="009D1F3B"/>
    <w:rsid w:val="00A00D80"/>
    <w:rsid w:val="00A253DC"/>
    <w:rsid w:val="00A305BE"/>
    <w:rsid w:val="00A327F9"/>
    <w:rsid w:val="00A42C7F"/>
    <w:rsid w:val="00AF222F"/>
    <w:rsid w:val="00B03792"/>
    <w:rsid w:val="00B0461A"/>
    <w:rsid w:val="00B506E8"/>
    <w:rsid w:val="00B56FAA"/>
    <w:rsid w:val="00BA0242"/>
    <w:rsid w:val="00BD2E41"/>
    <w:rsid w:val="00BD75C5"/>
    <w:rsid w:val="00C80273"/>
    <w:rsid w:val="00C83C94"/>
    <w:rsid w:val="00C8664F"/>
    <w:rsid w:val="00CA2420"/>
    <w:rsid w:val="00CC0D31"/>
    <w:rsid w:val="00CC7151"/>
    <w:rsid w:val="00CD3965"/>
    <w:rsid w:val="00CE3E49"/>
    <w:rsid w:val="00CE6FFD"/>
    <w:rsid w:val="00CF2C30"/>
    <w:rsid w:val="00D06CF6"/>
    <w:rsid w:val="00D240CF"/>
    <w:rsid w:val="00D241DF"/>
    <w:rsid w:val="00D27746"/>
    <w:rsid w:val="00D34323"/>
    <w:rsid w:val="00D43EE3"/>
    <w:rsid w:val="00D457A1"/>
    <w:rsid w:val="00D46A2E"/>
    <w:rsid w:val="00D60EEC"/>
    <w:rsid w:val="00D82B26"/>
    <w:rsid w:val="00D86591"/>
    <w:rsid w:val="00D86B77"/>
    <w:rsid w:val="00D87758"/>
    <w:rsid w:val="00D92A72"/>
    <w:rsid w:val="00D967A1"/>
    <w:rsid w:val="00DA7526"/>
    <w:rsid w:val="00E04C83"/>
    <w:rsid w:val="00E44C18"/>
    <w:rsid w:val="00E6659A"/>
    <w:rsid w:val="00E72EDD"/>
    <w:rsid w:val="00EA5E94"/>
    <w:rsid w:val="00EB409A"/>
    <w:rsid w:val="00EC07CB"/>
    <w:rsid w:val="00EC3B7A"/>
    <w:rsid w:val="00F0535A"/>
    <w:rsid w:val="00F651C1"/>
    <w:rsid w:val="00F727C7"/>
    <w:rsid w:val="00F775B0"/>
    <w:rsid w:val="00F950F2"/>
    <w:rsid w:val="00F96056"/>
    <w:rsid w:val="00FA4EF4"/>
    <w:rsid w:val="00FD0AA9"/>
    <w:rsid w:val="00FE50E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0515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515A"/>
    <w:rPr>
      <w:sz w:val="22"/>
      <w:szCs w:val="22"/>
      <w:lang w:eastAsia="en-US"/>
    </w:rPr>
  </w:style>
  <w:style w:type="paragraph" w:customStyle="1" w:styleId="naiskr">
    <w:name w:val="naiskr"/>
    <w:basedOn w:val="Normal"/>
    <w:rsid w:val="0020515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ointManual">
    <w:name w:val="Point Manual"/>
    <w:basedOn w:val="Normal"/>
    <w:rsid w:val="0020515A"/>
    <w:pPr>
      <w:widowControl/>
      <w:spacing w:before="200" w:after="0" w:line="240" w:lineRule="auto"/>
      <w:ind w:left="567" w:hanging="567"/>
    </w:pPr>
    <w:rPr>
      <w:rFonts w:ascii="Times New Roman" w:eastAsia="Times New Roman" w:hAnsi="Times New Roman"/>
      <w:sz w:val="24"/>
      <w:szCs w:val="24"/>
      <w:lang w:eastAsia="lv-LV" w:bidi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54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54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54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54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54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6636B6"/>
    <w:pPr>
      <w:ind w:left="720"/>
      <w:contextualSpacing/>
    </w:pPr>
  </w:style>
  <w:style w:type="paragraph" w:customStyle="1" w:styleId="tvhtml">
    <w:name w:val="tv_html"/>
    <w:basedOn w:val="Normal"/>
    <w:rsid w:val="002C3C6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1436"/>
    <w:rPr>
      <w:color w:val="605E5C"/>
      <w:shd w:val="clear" w:color="auto" w:fill="E1DFDD"/>
    </w:rPr>
  </w:style>
  <w:style w:type="paragraph" w:styleId="FootnoteText">
    <w:name w:val="footnote text"/>
    <w:aliases w:val="Stinking Styles23,Schriftart: 9 pt,Schriftart: 10 pt,Schriftart: 8 pt,Fußnotentext Char Char,WB-Fußnotentext,Footnote Char,fußn,Reference,Footnote text,o,Voetnoottekst Char,Voetnoottekst Char1,Voetnoottekst Char2 Char Char,Fußnote,Fußn,f"/>
    <w:basedOn w:val="Normal"/>
    <w:link w:val="FootnoteTextChar"/>
    <w:uiPriority w:val="99"/>
    <w:unhideWhenUsed/>
    <w:qFormat/>
    <w:rsid w:val="00D86B77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tinking Styles23 Char,Schriftart: 9 pt Char,Schriftart: 10 pt Char,Schriftart: 8 pt Char,Fußnotentext Char Char Char,WB-Fußnotentext Char,Footnote Char Char,fußn Char,Reference Char,Footnote text Char,o Char,Voetnoottekst Char Char"/>
    <w:basedOn w:val="DefaultParagraphFont"/>
    <w:link w:val="FootnoteText"/>
    <w:uiPriority w:val="99"/>
    <w:rsid w:val="00D86B77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aliases w:val="Footnote Reference Number,Footnote symbol,Stinking Styles22,SUPERS,BVI fnr,Footnote,Footnote Reference Superscript,(Footnote Reference),Footnote reference number,note TESI,EN Footnote Reference,Voetnootverwijzing,Times 10 Point,No,fr"/>
    <w:basedOn w:val="DefaultParagraphFont"/>
    <w:link w:val="FootnotesymbolCarZchn"/>
    <w:uiPriority w:val="99"/>
    <w:unhideWhenUsed/>
    <w:qFormat/>
    <w:rsid w:val="00D86B77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D86B77"/>
    <w:pPr>
      <w:widowControl/>
      <w:spacing w:after="160" w:line="240" w:lineRule="exact"/>
      <w:jc w:val="both"/>
    </w:pPr>
    <w:rPr>
      <w:sz w:val="20"/>
      <w:szCs w:val="20"/>
      <w:vertAlign w:val="superscript"/>
      <w:lang w:eastAsia="lv-LV"/>
    </w:rPr>
  </w:style>
  <w:style w:type="paragraph" w:styleId="Revision">
    <w:name w:val="Revision"/>
    <w:hidden/>
    <w:uiPriority w:val="99"/>
    <w:semiHidden/>
    <w:rsid w:val="00700D5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kristine.jankovska@varam.gov.lv" Type="http://schemas.openxmlformats.org/officeDocument/2006/relationships/hyperlink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commentsIds.xml" Type="http://schemas.microsoft.com/office/2016/09/relationships/commentsIds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commentsExtensible.xml" Type="http://schemas.microsoft.com/office/2018/08/relationships/commentsExtensibl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E526403-6013-4DFE-9A62-D24F101CB77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nacionālās pozīcijas “Priekšlikums Eiropas Parlamenta un Padomes regulai, ar ko groza Eiropas Parlamenta un Padomes regulas (ES) 2019/1021 par noturīgiem organiskajiem piesārņotājiem IV un V pielikumus” projektu</vt:lpstr>
    </vt:vector>
  </TitlesOfParts>
  <Company>VARAM</Company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“Priekšlikums Eiropas Parlamenta un Padomes regulai, ar ko groza Eiropas Parlamenta un Padomes regulas (ES) 2019/1021 par noturīgiem organiskajiem piesārņotājiem IV un V pielikumus” projektu</dc:title>
  <dc:subject>Pavadvēstule</dc:subject>
  <dc:creator>Santa Ķipēna</dc:creator>
  <dc:description>S.Ķipēna
es@varam.gov.lv, 67026452</dc:description>
  <cp:lastModifiedBy>Kristīne Jankovska</cp:lastModifiedBy>
  <cp:revision>15</cp:revision>
  <dcterms:created xsi:type="dcterms:W3CDTF">2022-05-05T05:43:00Z</dcterms:created>
  <dcterms:modified xsi:type="dcterms:W3CDTF">2022-05-05T06:55:00Z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 </vt:lpwstr>
  </property>
  <property fmtid="{D5CDD505-2E9C-101B-9397-08002B2CF9AE}" pid="5" name="DISCesvisAdditionalMakers">
    <vt:lpwstr>Nodaļas vadītāja vietnieks Santa Ķipēna, nodaļas vadītāja Evita Stanga, Vecākais eksperts Laura Klimbe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L311522</vt:lpwstr>
  </property>
  <property fmtid="{D5CDD505-2E9C-101B-9397-08002B2CF9AE}" pid="8" name="DISCesvisAdditionalMakersPhone">
    <vt:lpwstr>67026452, 66016787, 67026421</vt:lpwstr>
  </property>
  <property fmtid="{D5CDD505-2E9C-101B-9397-08002B2CF9AE}" pid="9" name="DISCesvisSigner">
    <vt:lpwstr>Ministrs Artūrs Toms Plešs</vt:lpwstr>
  </property>
  <property fmtid="{D5CDD505-2E9C-101B-9397-08002B2CF9AE}" pid="10" name="DISTaskPaneUrl">
    <vt:lpwstr>https://lim.esvis.gov.lv/cs/idcplg?ClientControlled=DocMan&amp;coreContentOnly=1&amp;WebdavRequest=1&amp;IdcService=DOC_INFO&amp;dID=402074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Latvijas Republikas nacionālās pozīcijas Nr. 1 “Priekšlikums Eiropas Parlamenta un Padomes regula, ar ko groza Eiropas Parlamenta un Padomes 2014. gada 23. jūlija Regulu (ES) Nr. 910/2014 par elektronisko identifikāciju un uzticamības pakalpojumiem elektronisko darījumu veikšanai iekšējā tirgū (eIDAS)” projektu </vt:lpwstr>
  </property>
  <property fmtid="{D5CDD505-2E9C-101B-9397-08002B2CF9AE}" pid="13" name="DISCesvisDocRegDate">
    <vt:lpwstr>2022-05-12</vt:lpwstr>
  </property>
  <property fmtid="{D5CDD505-2E9C-101B-9397-08002B2CF9AE}" pid="14" name="DISCesvisMinistryOfMinister">
    <vt:lpwstr>wwTemplateNP_MinistryOfMinister(Vides aizsardzības un reģionālās attīstības,)</vt:lpwstr>
  </property>
  <property fmtid="{D5CDD505-2E9C-101B-9397-08002B2CF9AE}" pid="15" name="DISCesvisAuthor">
    <vt:lpwstr>Vides aizsardzības un reģionālās attīstības ministrija</vt:lpwstr>
  </property>
  <property fmtid="{D5CDD505-2E9C-101B-9397-08002B2CF9AE}" pid="16" name="DISCesvisMainMaker">
    <vt:lpwstr>Nodaļas vadītāja vietnieks Santa Ķipēna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9" name="DISCesvisAdditionalMakersMail">
    <vt:lpwstr>santa.kipena@varam.gov.lv, evita.stanga@varam.gov.lv, laura.klimbe@varam.gov.lv</vt:lpwstr>
  </property>
  <property fmtid="{D5CDD505-2E9C-101B-9397-08002B2CF9AE}" pid="20" name="DISdUser">
    <vt:lpwstr>weblogic</vt:lpwstr>
  </property>
  <property fmtid="{D5CDD505-2E9C-101B-9397-08002B2CF9AE}" pid="21" name="DISCesvisRegDate">
    <vt:lpwstr>2022-05-12</vt:lpwstr>
  </property>
  <property fmtid="{D5CDD505-2E9C-101B-9397-08002B2CF9AE}" pid="22" name="DISCesvisSignersGroup">
    <vt:lpwstr> </vt:lpwstr>
  </property>
  <property fmtid="{D5CDD505-2E9C-101B-9397-08002B2CF9AE}" pid="23" name="DISCesvisDocRegNr">
    <vt:lpwstr>PV-VARAM/2022-8</vt:lpwstr>
  </property>
  <property fmtid="{D5CDD505-2E9C-101B-9397-08002B2CF9AE}" pid="24" name="DISdID">
    <vt:lpwstr>402074</vt:lpwstr>
  </property>
  <property fmtid="{D5CDD505-2E9C-101B-9397-08002B2CF9AE}" pid="25" name="DISCesvisForInforming">
    <vt:lpwstr> </vt:lpwstr>
  </property>
  <property fmtid="{D5CDD505-2E9C-101B-9397-08002B2CF9AE}" pid="26" name="DISCesvisMainMakerOrgUnitTitle">
    <vt:lpwstr>Koordinācijas departaments</vt:lpwstr>
  </property>
  <property fmtid="{D5CDD505-2E9C-101B-9397-08002B2CF9AE}" pid="27" name="DISCesvisDescription">
    <vt:lpwstr>
</vt:lpwstr>
  </property>
  <property fmtid="{D5CDD505-2E9C-101B-9397-08002B2CF9AE}" pid="28" name="DISCesvisDocNr">
    <vt:lpwstr> </vt:lpwstr>
  </property>
  <property fmtid="{D5CDD505-2E9C-101B-9397-08002B2CF9AE}" pid="29" name="DISCesvisTitleEn">
    <vt:lpwstr> </vt:lpwstr>
  </property>
  <property fmtid="{D5CDD505-2E9C-101B-9397-08002B2CF9AE}" pid="30" name="DISCesvisComments">
    <vt:lpwstr> </vt:lpwstr>
  </property>
  <property fmtid="{D5CDD505-2E9C-101B-9397-08002B2CF9AE}" pid="31" name="DISCesvisAdditionalTutors">
    <vt:lpwstr> </vt:lpwstr>
  </property>
  <property fmtid="{D5CDD505-2E9C-101B-9397-08002B2CF9AE}" pid="32" name="DISCesvisAcceptor_phone">
    <vt:lpwstr> </vt:lpwstr>
  </property>
  <property fmtid="{D5CDD505-2E9C-101B-9397-08002B2CF9AE}" pid="33" name="DISCesvisAcceptor">
    <vt:lpwstr> </vt:lpwstr>
  </property>
  <property fmtid="{D5CDD505-2E9C-101B-9397-08002B2CF9AE}" pid="34" name="DISCesvisAdditionalTutorsMail">
    <vt:lpwstr> </vt:lpwstr>
  </property>
  <property fmtid="{D5CDD505-2E9C-101B-9397-08002B2CF9AE}" pid="35" name="DISCesvisAdditionalTutorsPhone">
    <vt:lpwstr> </vt:lpwstr>
  </property>
  <property fmtid="{D5CDD505-2E9C-101B-9397-08002B2CF9AE}" pid="36" name="DISCesvisAcceptor_email">
    <vt:lpwstr> </vt:lpwstr>
  </property>
  <property fmtid="{D5CDD505-2E9C-101B-9397-08002B2CF9AE}" pid="37" name="DISCesvisOrgApprovers">
    <vt:lpwstr> </vt:lpwstr>
  </property>
  <property fmtid="{D5CDD505-2E9C-101B-9397-08002B2CF9AE}" pid="38" name="DISCesvisPosStage">
    <vt:lpwstr> </vt:lpwstr>
  </property>
  <property fmtid="{D5CDD505-2E9C-101B-9397-08002B2CF9AE}" pid="39" name="DISCesvisAnnotation">
    <vt:lpwstr> </vt:lpwstr>
  </property>
  <property fmtid="{D5CDD505-2E9C-101B-9397-08002B2CF9AE}" pid="40" name="DISCesvisRelatedDocNP">
    <vt:lpwstr>Pozīcija Nr.1 Eiropas Parlamenta un Padomes regula, ar ko groza Eiropas Parlamenta un Padomes 2014. gada 23. jūlija Regulu (ES) Nr. 910/2014 par elektronisko identifikāciju un uzticamības pakalpojumiem elektronisko darījumu veikšanai iekšējā tirgū (eIDAS) .</vt:lpwstr>
  </property>
  <property fmtid="{D5CDD505-2E9C-101B-9397-08002B2CF9AE}" pid="41" name="DISCesvisRelatedDocFromES">
    <vt:lpwstr> </vt:lpwstr>
  </property>
  <property fmtid="{D5CDD505-2E9C-101B-9397-08002B2CF9AE}" pid="42" name="DISCesvisArchyveNumber">
    <vt:lpwstr> </vt:lpwstr>
  </property>
  <property fmtid="{D5CDD505-2E9C-101B-9397-08002B2CF9AE}" pid="43" name="DISCesvisNVO">
    <vt:lpwstr> </vt:lpwstr>
  </property>
</Properties>
</file>