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25367" w14:textId="77777777" w:rsidR="00E434AB" w:rsidRPr="00F56E6E" w:rsidRDefault="00E434AB" w:rsidP="00E43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E6E">
        <w:rPr>
          <w:rFonts w:ascii="Times New Roman" w:hAnsi="Times New Roman" w:cs="Times New Roman"/>
          <w:b/>
          <w:bCs/>
          <w:sz w:val="28"/>
          <w:szCs w:val="28"/>
        </w:rPr>
        <w:t>Informatīvais ziņojums</w:t>
      </w:r>
    </w:p>
    <w:p w14:paraId="4D866C83" w14:textId="5EDD6063" w:rsidR="00E434AB" w:rsidRPr="00F56E6E" w:rsidRDefault="00E434AB" w:rsidP="00E43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E6E">
        <w:rPr>
          <w:rFonts w:ascii="Times New Roman" w:hAnsi="Times New Roman" w:cs="Times New Roman"/>
          <w:b/>
          <w:bCs/>
          <w:sz w:val="28"/>
          <w:szCs w:val="28"/>
        </w:rPr>
        <w:t>“</w:t>
      </w:r>
      <w:bookmarkStart w:id="0" w:name="_Hlk93927881"/>
      <w:r w:rsidRPr="00F56E6E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E63363" w:rsidRPr="00F56E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Ārlietu </w:t>
      </w:r>
      <w:r w:rsidR="00443E10" w:rsidRPr="00F56E6E">
        <w:rPr>
          <w:rFonts w:ascii="Times New Roman" w:hAnsi="Times New Roman" w:cs="Times New Roman"/>
          <w:b/>
          <w:bCs/>
          <w:iCs/>
          <w:sz w:val="28"/>
          <w:szCs w:val="28"/>
        </w:rPr>
        <w:t>ministrija</w:t>
      </w:r>
      <w:r w:rsidR="00443E10">
        <w:rPr>
          <w:rFonts w:ascii="Times New Roman" w:hAnsi="Times New Roman" w:cs="Times New Roman"/>
          <w:b/>
          <w:bCs/>
          <w:iCs/>
          <w:sz w:val="28"/>
          <w:szCs w:val="28"/>
        </w:rPr>
        <w:t>s</w:t>
      </w:r>
      <w:r w:rsidR="00443E10" w:rsidRPr="00F56E6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43E10" w:rsidRPr="006D3CD9">
        <w:rPr>
          <w:rFonts w:ascii="Times New Roman" w:hAnsi="Times New Roman" w:cs="Times New Roman"/>
          <w:b/>
          <w:iCs/>
          <w:sz w:val="28"/>
          <w:szCs w:val="28"/>
        </w:rPr>
        <w:t>augstas gatavības projektiem</w:t>
      </w:r>
      <w:bookmarkEnd w:id="0"/>
      <w:r w:rsidR="001C6034">
        <w:rPr>
          <w:rFonts w:ascii="Times New Roman" w:hAnsi="Times New Roman" w:cs="Times New Roman"/>
          <w:b/>
          <w:iCs/>
          <w:sz w:val="28"/>
          <w:szCs w:val="28"/>
        </w:rPr>
        <w:t xml:space="preserve"> 2022. gadā</w:t>
      </w:r>
      <w:r w:rsidRPr="00F56E6E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38FDAC1E" w14:textId="77777777" w:rsidR="00E434AB" w:rsidRPr="00F56E6E" w:rsidRDefault="00E434AB" w:rsidP="00E434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20FE8" w14:textId="24454A0C" w:rsidR="00D629AB" w:rsidRPr="00F56E6E" w:rsidRDefault="00E434AB" w:rsidP="00E434AB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6E6E">
        <w:rPr>
          <w:rFonts w:ascii="Times New Roman" w:hAnsi="Times New Roman" w:cs="Times New Roman"/>
          <w:sz w:val="28"/>
          <w:szCs w:val="28"/>
        </w:rPr>
        <w:t>Informatīvais ziņojums “</w:t>
      </w:r>
      <w:r w:rsidR="00E63363" w:rsidRPr="00F56E6E">
        <w:rPr>
          <w:rFonts w:ascii="Times New Roman" w:hAnsi="Times New Roman" w:cs="Times New Roman"/>
          <w:bCs/>
          <w:sz w:val="28"/>
          <w:szCs w:val="28"/>
        </w:rPr>
        <w:t xml:space="preserve">Par </w:t>
      </w:r>
      <w:r w:rsidR="00E63363" w:rsidRPr="00F56E6E">
        <w:rPr>
          <w:rFonts w:ascii="Times New Roman" w:hAnsi="Times New Roman" w:cs="Times New Roman"/>
          <w:bCs/>
          <w:iCs/>
          <w:sz w:val="28"/>
          <w:szCs w:val="28"/>
        </w:rPr>
        <w:t>Ārlietu ministrija</w:t>
      </w:r>
      <w:r w:rsidR="00996711">
        <w:rPr>
          <w:rFonts w:ascii="Times New Roman" w:hAnsi="Times New Roman" w:cs="Times New Roman"/>
          <w:bCs/>
          <w:iCs/>
          <w:sz w:val="28"/>
          <w:szCs w:val="28"/>
        </w:rPr>
        <w:t>s augstas gatavības projektiem</w:t>
      </w:r>
      <w:r w:rsidR="001C6034">
        <w:rPr>
          <w:rFonts w:ascii="Times New Roman" w:hAnsi="Times New Roman" w:cs="Times New Roman"/>
          <w:bCs/>
          <w:iCs/>
          <w:sz w:val="28"/>
          <w:szCs w:val="28"/>
        </w:rPr>
        <w:t xml:space="preserve"> 2022. gadā</w:t>
      </w:r>
      <w:r w:rsidRPr="00F56E6E">
        <w:rPr>
          <w:rFonts w:ascii="Times New Roman" w:hAnsi="Times New Roman" w:cs="Times New Roman"/>
          <w:sz w:val="28"/>
          <w:szCs w:val="28"/>
        </w:rPr>
        <w:t xml:space="preserve">” sagatavots, lai </w:t>
      </w:r>
      <w:r w:rsidR="002043E7" w:rsidRPr="00F56E6E">
        <w:rPr>
          <w:rFonts w:ascii="Times New Roman" w:hAnsi="Times New Roman" w:cs="Times New Roman"/>
          <w:sz w:val="28"/>
          <w:szCs w:val="28"/>
        </w:rPr>
        <w:t xml:space="preserve">izpildītu </w:t>
      </w:r>
      <w:r w:rsidRPr="00F56E6E">
        <w:rPr>
          <w:rFonts w:ascii="Times New Roman" w:hAnsi="Times New Roman" w:cs="Times New Roman"/>
          <w:sz w:val="28"/>
          <w:szCs w:val="28"/>
        </w:rPr>
        <w:t>Ministru kabinet</w:t>
      </w:r>
      <w:r w:rsidR="002043E7" w:rsidRPr="00F56E6E">
        <w:rPr>
          <w:rFonts w:ascii="Times New Roman" w:hAnsi="Times New Roman" w:cs="Times New Roman"/>
          <w:sz w:val="28"/>
          <w:szCs w:val="28"/>
        </w:rPr>
        <w:t xml:space="preserve">a </w:t>
      </w:r>
      <w:r w:rsidR="00762757" w:rsidRPr="00F56E6E">
        <w:rPr>
          <w:rFonts w:ascii="Times New Roman" w:hAnsi="Times New Roman" w:cs="Times New Roman"/>
          <w:sz w:val="28"/>
          <w:szCs w:val="28"/>
        </w:rPr>
        <w:t xml:space="preserve">2021. gada 21. decembra </w:t>
      </w:r>
      <w:r w:rsidR="002043E7" w:rsidRPr="00F56E6E">
        <w:rPr>
          <w:rFonts w:ascii="Times New Roman" w:hAnsi="Times New Roman" w:cs="Times New Roman"/>
          <w:sz w:val="28"/>
          <w:szCs w:val="28"/>
        </w:rPr>
        <w:t>protokollēmum</w:t>
      </w:r>
      <w:r w:rsidR="00762757" w:rsidRPr="00F56E6E">
        <w:rPr>
          <w:rFonts w:ascii="Times New Roman" w:hAnsi="Times New Roman" w:cs="Times New Roman"/>
          <w:sz w:val="28"/>
          <w:szCs w:val="28"/>
        </w:rPr>
        <w:t>a</w:t>
      </w:r>
      <w:r w:rsidR="002043E7" w:rsidRPr="00F56E6E">
        <w:rPr>
          <w:rFonts w:ascii="Times New Roman" w:hAnsi="Times New Roman" w:cs="Times New Roman"/>
          <w:sz w:val="28"/>
          <w:szCs w:val="28"/>
        </w:rPr>
        <w:t xml:space="preserve"> </w:t>
      </w:r>
      <w:r w:rsidR="00762757" w:rsidRPr="00F56E6E">
        <w:rPr>
          <w:rFonts w:ascii="Times New Roman" w:hAnsi="Times New Roman" w:cs="Times New Roman"/>
          <w:sz w:val="28"/>
          <w:szCs w:val="28"/>
        </w:rPr>
        <w:t xml:space="preserve">(prot. </w:t>
      </w:r>
      <w:r w:rsidR="002043E7" w:rsidRPr="00F56E6E">
        <w:rPr>
          <w:rFonts w:ascii="Times New Roman" w:hAnsi="Times New Roman" w:cs="Times New Roman"/>
          <w:sz w:val="28"/>
          <w:szCs w:val="28"/>
        </w:rPr>
        <w:t>Nr.</w:t>
      </w:r>
      <w:r w:rsidR="00762757" w:rsidRPr="00F56E6E">
        <w:rPr>
          <w:rFonts w:ascii="Times New Roman" w:hAnsi="Times New Roman" w:cs="Times New Roman"/>
          <w:sz w:val="28"/>
          <w:szCs w:val="28"/>
        </w:rPr>
        <w:t>81 93§) 3.</w:t>
      </w:r>
      <w:r w:rsidR="00DB5502" w:rsidRPr="00F56E6E">
        <w:rPr>
          <w:rFonts w:ascii="Times New Roman" w:hAnsi="Times New Roman" w:cs="Times New Roman"/>
          <w:sz w:val="28"/>
          <w:szCs w:val="28"/>
        </w:rPr>
        <w:t> </w:t>
      </w:r>
      <w:r w:rsidR="00762757" w:rsidRPr="00F56E6E">
        <w:rPr>
          <w:rFonts w:ascii="Times New Roman" w:hAnsi="Times New Roman" w:cs="Times New Roman"/>
          <w:sz w:val="28"/>
          <w:szCs w:val="28"/>
        </w:rPr>
        <w:t xml:space="preserve">punktā </w:t>
      </w:r>
      <w:r w:rsidR="002043E7" w:rsidRPr="00F56E6E">
        <w:rPr>
          <w:rFonts w:ascii="Times New Roman" w:hAnsi="Times New Roman" w:cs="Times New Roman"/>
          <w:sz w:val="28"/>
          <w:szCs w:val="28"/>
        </w:rPr>
        <w:t xml:space="preserve">noteikto, proti, informētu Ministru kabinetu par </w:t>
      </w:r>
      <w:r w:rsidRPr="00F56E6E">
        <w:rPr>
          <w:rFonts w:ascii="Times New Roman" w:hAnsi="Times New Roman" w:cs="Times New Roman"/>
          <w:sz w:val="28"/>
          <w:szCs w:val="28"/>
        </w:rPr>
        <w:t>Ārlietu ministrijai piešķirtā</w:t>
      </w:r>
      <w:r w:rsidR="00A92E81" w:rsidRPr="00F56E6E">
        <w:rPr>
          <w:rFonts w:ascii="Times New Roman" w:hAnsi="Times New Roman" w:cs="Times New Roman"/>
          <w:sz w:val="28"/>
          <w:szCs w:val="28"/>
        </w:rPr>
        <w:t xml:space="preserve"> COVID-19 krīzes pārvarēšanai un ekonomikas atlabšanai</w:t>
      </w:r>
      <w:r w:rsidRPr="00F56E6E">
        <w:rPr>
          <w:rFonts w:ascii="Times New Roman" w:hAnsi="Times New Roman" w:cs="Times New Roman"/>
          <w:sz w:val="28"/>
          <w:szCs w:val="28"/>
        </w:rPr>
        <w:t xml:space="preserve"> </w:t>
      </w:r>
      <w:r w:rsidR="00D629AB" w:rsidRPr="00F56E6E">
        <w:rPr>
          <w:rFonts w:ascii="Times New Roman" w:hAnsi="Times New Roman" w:cs="Times New Roman"/>
          <w:iCs/>
          <w:sz w:val="28"/>
          <w:szCs w:val="28"/>
        </w:rPr>
        <w:t>paredzētā finansējuma sadalījumu konkrētiem Ārlietu ministrijas augstas gatavības projektiem</w:t>
      </w:r>
      <w:r w:rsidR="003B108A">
        <w:rPr>
          <w:rFonts w:ascii="Times New Roman" w:hAnsi="Times New Roman" w:cs="Times New Roman"/>
          <w:iCs/>
          <w:sz w:val="28"/>
          <w:szCs w:val="28"/>
        </w:rPr>
        <w:t xml:space="preserve"> 2022. gadā</w:t>
      </w:r>
      <w:r w:rsidR="00D629AB" w:rsidRPr="00F56E6E">
        <w:rPr>
          <w:rFonts w:ascii="Times New Roman" w:hAnsi="Times New Roman" w:cs="Times New Roman"/>
          <w:iCs/>
          <w:sz w:val="28"/>
          <w:szCs w:val="28"/>
        </w:rPr>
        <w:t>.</w:t>
      </w:r>
    </w:p>
    <w:p w14:paraId="60DD587C" w14:textId="1CF2F331" w:rsidR="0020295D" w:rsidRPr="00F56E6E" w:rsidRDefault="00E434AB" w:rsidP="00E63363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6E6E">
        <w:rPr>
          <w:rFonts w:ascii="Times New Roman" w:hAnsi="Times New Roman" w:cs="Times New Roman"/>
          <w:sz w:val="28"/>
          <w:szCs w:val="28"/>
        </w:rPr>
        <w:t xml:space="preserve">Saskaņā ar Ministru kabineta 2021. gada </w:t>
      </w:r>
      <w:r w:rsidR="005B02CF" w:rsidRPr="00F56E6E">
        <w:rPr>
          <w:rFonts w:ascii="Times New Roman" w:hAnsi="Times New Roman" w:cs="Times New Roman"/>
          <w:sz w:val="28"/>
          <w:szCs w:val="28"/>
        </w:rPr>
        <w:t>18.</w:t>
      </w:r>
      <w:r w:rsidR="006B733A" w:rsidRPr="00F56E6E">
        <w:rPr>
          <w:rFonts w:ascii="Times New Roman" w:hAnsi="Times New Roman" w:cs="Times New Roman"/>
          <w:sz w:val="28"/>
          <w:szCs w:val="28"/>
        </w:rPr>
        <w:t> </w:t>
      </w:r>
      <w:r w:rsidR="005B02CF" w:rsidRPr="00F56E6E">
        <w:rPr>
          <w:rFonts w:ascii="Times New Roman" w:hAnsi="Times New Roman" w:cs="Times New Roman"/>
          <w:sz w:val="28"/>
          <w:szCs w:val="28"/>
        </w:rPr>
        <w:t>marta</w:t>
      </w:r>
      <w:r w:rsidR="00C51E33" w:rsidRPr="00F56E6E">
        <w:rPr>
          <w:rFonts w:ascii="Times New Roman" w:hAnsi="Times New Roman" w:cs="Times New Roman"/>
          <w:sz w:val="28"/>
          <w:szCs w:val="28"/>
        </w:rPr>
        <w:t xml:space="preserve"> protokollēmum</w:t>
      </w:r>
      <w:r w:rsidR="006B733A" w:rsidRPr="00F56E6E">
        <w:rPr>
          <w:rFonts w:ascii="Times New Roman" w:hAnsi="Times New Roman" w:cs="Times New Roman"/>
          <w:sz w:val="28"/>
          <w:szCs w:val="28"/>
        </w:rPr>
        <w:t>u</w:t>
      </w:r>
      <w:r w:rsidR="00C51E33" w:rsidRPr="00F56E6E">
        <w:rPr>
          <w:rFonts w:ascii="Times New Roman" w:hAnsi="Times New Roman" w:cs="Times New Roman"/>
          <w:sz w:val="28"/>
          <w:szCs w:val="28"/>
        </w:rPr>
        <w:t xml:space="preserve"> </w:t>
      </w:r>
      <w:r w:rsidR="006B733A" w:rsidRPr="00F56E6E">
        <w:rPr>
          <w:rFonts w:ascii="Times New Roman" w:hAnsi="Times New Roman" w:cs="Times New Roman"/>
          <w:sz w:val="28"/>
          <w:szCs w:val="28"/>
        </w:rPr>
        <w:t>(prot. </w:t>
      </w:r>
      <w:r w:rsidR="00C51E33" w:rsidRPr="00F56E6E">
        <w:rPr>
          <w:rFonts w:ascii="Times New Roman" w:hAnsi="Times New Roman" w:cs="Times New Roman"/>
          <w:sz w:val="28"/>
          <w:szCs w:val="28"/>
        </w:rPr>
        <w:t>Nr.</w:t>
      </w:r>
      <w:r w:rsidR="006B733A" w:rsidRPr="00F56E6E">
        <w:rPr>
          <w:rFonts w:ascii="Times New Roman" w:hAnsi="Times New Roman" w:cs="Times New Roman"/>
          <w:sz w:val="28"/>
          <w:szCs w:val="28"/>
        </w:rPr>
        <w:t> </w:t>
      </w:r>
      <w:r w:rsidR="005B02CF" w:rsidRPr="00F56E6E">
        <w:rPr>
          <w:rFonts w:ascii="Times New Roman" w:hAnsi="Times New Roman" w:cs="Times New Roman"/>
          <w:sz w:val="28"/>
          <w:szCs w:val="28"/>
        </w:rPr>
        <w:t>28</w:t>
      </w:r>
      <w:r w:rsidR="00C51E33" w:rsidRPr="00F56E6E">
        <w:rPr>
          <w:rFonts w:ascii="Times New Roman" w:hAnsi="Times New Roman" w:cs="Times New Roman"/>
          <w:sz w:val="28"/>
          <w:szCs w:val="28"/>
        </w:rPr>
        <w:t xml:space="preserve"> </w:t>
      </w:r>
      <w:r w:rsidR="005B02CF" w:rsidRPr="00F56E6E">
        <w:rPr>
          <w:rFonts w:ascii="Times New Roman" w:hAnsi="Times New Roman" w:cs="Times New Roman"/>
          <w:sz w:val="28"/>
          <w:szCs w:val="28"/>
        </w:rPr>
        <w:t>42.</w:t>
      </w:r>
      <w:r w:rsidR="006B733A" w:rsidRPr="00F56E6E">
        <w:rPr>
          <w:rFonts w:ascii="Times New Roman" w:hAnsi="Times New Roman" w:cs="Times New Roman"/>
          <w:sz w:val="28"/>
          <w:szCs w:val="28"/>
        </w:rPr>
        <w:t> </w:t>
      </w:r>
      <w:r w:rsidR="005B02CF" w:rsidRPr="00F56E6E">
        <w:rPr>
          <w:rFonts w:ascii="Times New Roman" w:hAnsi="Times New Roman" w:cs="Times New Roman"/>
          <w:sz w:val="28"/>
          <w:szCs w:val="28"/>
        </w:rPr>
        <w:t>§</w:t>
      </w:r>
      <w:r w:rsidR="006B733A" w:rsidRPr="00F56E6E">
        <w:rPr>
          <w:rFonts w:ascii="Times New Roman" w:hAnsi="Times New Roman" w:cs="Times New Roman"/>
          <w:sz w:val="28"/>
          <w:szCs w:val="28"/>
        </w:rPr>
        <w:t>)</w:t>
      </w:r>
      <w:r w:rsidR="005B02CF" w:rsidRPr="00F56E6E">
        <w:rPr>
          <w:rFonts w:ascii="Times New Roman" w:hAnsi="Times New Roman" w:cs="Times New Roman"/>
          <w:sz w:val="28"/>
          <w:szCs w:val="28"/>
        </w:rPr>
        <w:t xml:space="preserve"> </w:t>
      </w:r>
      <w:r w:rsidR="005A7DE3" w:rsidRPr="00F56E6E">
        <w:rPr>
          <w:rFonts w:ascii="Times New Roman" w:hAnsi="Times New Roman" w:cs="Times New Roman"/>
          <w:sz w:val="28"/>
          <w:szCs w:val="28"/>
        </w:rPr>
        <w:t>“I</w:t>
      </w:r>
      <w:r w:rsidR="00C51E33" w:rsidRPr="00F56E6E">
        <w:rPr>
          <w:rFonts w:ascii="Times New Roman" w:hAnsi="Times New Roman" w:cs="Times New Roman"/>
          <w:sz w:val="28"/>
          <w:szCs w:val="28"/>
        </w:rPr>
        <w:t>nformatīv</w:t>
      </w:r>
      <w:r w:rsidR="005A7DE3" w:rsidRPr="00F56E6E">
        <w:rPr>
          <w:rFonts w:ascii="Times New Roman" w:hAnsi="Times New Roman" w:cs="Times New Roman"/>
          <w:sz w:val="28"/>
          <w:szCs w:val="28"/>
        </w:rPr>
        <w:t>ais</w:t>
      </w:r>
      <w:r w:rsidR="00C51E33" w:rsidRPr="00F56E6E">
        <w:rPr>
          <w:rFonts w:ascii="Times New Roman" w:hAnsi="Times New Roman" w:cs="Times New Roman"/>
          <w:sz w:val="28"/>
          <w:szCs w:val="28"/>
        </w:rPr>
        <w:t xml:space="preserve"> ziņojum</w:t>
      </w:r>
      <w:r w:rsidR="005A7DE3" w:rsidRPr="00F56E6E">
        <w:rPr>
          <w:rFonts w:ascii="Times New Roman" w:hAnsi="Times New Roman" w:cs="Times New Roman"/>
          <w:sz w:val="28"/>
          <w:szCs w:val="28"/>
        </w:rPr>
        <w:t>s</w:t>
      </w:r>
      <w:r w:rsidR="00C51E33" w:rsidRPr="00F56E6E">
        <w:rPr>
          <w:rFonts w:ascii="Times New Roman" w:hAnsi="Times New Roman" w:cs="Times New Roman"/>
          <w:sz w:val="28"/>
          <w:szCs w:val="28"/>
        </w:rPr>
        <w:t xml:space="preserve"> </w:t>
      </w:r>
      <w:r w:rsidRPr="00F56E6E">
        <w:rPr>
          <w:rFonts w:ascii="Times New Roman" w:hAnsi="Times New Roman" w:cs="Times New Roman"/>
          <w:sz w:val="28"/>
          <w:szCs w:val="28"/>
        </w:rPr>
        <w:t xml:space="preserve">“Par </w:t>
      </w:r>
      <w:r w:rsidR="00C51E33" w:rsidRPr="00F56E6E">
        <w:rPr>
          <w:rFonts w:ascii="Times New Roman" w:hAnsi="Times New Roman" w:cs="Times New Roman"/>
          <w:sz w:val="28"/>
          <w:szCs w:val="28"/>
        </w:rPr>
        <w:t>augstas gatavības</w:t>
      </w:r>
      <w:r w:rsidR="00C51E33" w:rsidRPr="00F56E6E">
        <w:rPr>
          <w:rFonts w:ascii="Times New Roman" w:hAnsi="Times New Roman" w:cs="Times New Roman"/>
          <w:bCs/>
          <w:iCs/>
          <w:sz w:val="28"/>
          <w:szCs w:val="28"/>
        </w:rPr>
        <w:t xml:space="preserve"> projektiem, kas saistīti ar Covid-19 krīzes pārvarēšanu un ekonomikas atlabšanu</w:t>
      </w:r>
      <w:r w:rsidRPr="00F56E6E">
        <w:rPr>
          <w:rFonts w:ascii="Times New Roman" w:hAnsi="Times New Roman" w:cs="Times New Roman"/>
          <w:sz w:val="28"/>
          <w:szCs w:val="28"/>
        </w:rPr>
        <w:t>”</w:t>
      </w:r>
      <w:r w:rsidR="005A7DE3" w:rsidRPr="00F56E6E">
        <w:rPr>
          <w:rFonts w:ascii="Times New Roman" w:hAnsi="Times New Roman" w:cs="Times New Roman"/>
          <w:sz w:val="28"/>
          <w:szCs w:val="28"/>
        </w:rPr>
        <w:t>”</w:t>
      </w:r>
      <w:r w:rsidRPr="00F56E6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5792066"/>
      <w:r w:rsidR="00E63363" w:rsidRPr="00F56E6E">
        <w:rPr>
          <w:rFonts w:ascii="Times New Roman" w:hAnsi="Times New Roman" w:cs="Times New Roman"/>
          <w:sz w:val="28"/>
          <w:szCs w:val="28"/>
        </w:rPr>
        <w:t xml:space="preserve">Ārlietu ministrijai </w:t>
      </w:r>
      <w:r w:rsidRPr="00F56E6E">
        <w:rPr>
          <w:rFonts w:ascii="Times New Roman" w:hAnsi="Times New Roman" w:cs="Times New Roman"/>
          <w:sz w:val="28"/>
          <w:szCs w:val="28"/>
        </w:rPr>
        <w:t xml:space="preserve">tika atbalstīta </w:t>
      </w:r>
      <w:r w:rsidR="00C51E33" w:rsidRPr="00F56E6E">
        <w:rPr>
          <w:rFonts w:ascii="Times New Roman" w:hAnsi="Times New Roman" w:cs="Times New Roman"/>
          <w:sz w:val="28"/>
          <w:szCs w:val="28"/>
        </w:rPr>
        <w:t xml:space="preserve">papildu finansējuma piešķiršana </w:t>
      </w:r>
      <w:r w:rsidR="005B02CF" w:rsidRPr="00F56E6E">
        <w:rPr>
          <w:rFonts w:ascii="Times New Roman" w:hAnsi="Times New Roman" w:cs="Times New Roman"/>
          <w:sz w:val="28"/>
          <w:szCs w:val="28"/>
        </w:rPr>
        <w:t>1</w:t>
      </w:r>
      <w:r w:rsidR="006B733A" w:rsidRPr="00F56E6E">
        <w:rPr>
          <w:rFonts w:ascii="Times New Roman" w:hAnsi="Times New Roman" w:cs="Times New Roman"/>
          <w:sz w:val="28"/>
          <w:szCs w:val="28"/>
        </w:rPr>
        <w:t> </w:t>
      </w:r>
      <w:r w:rsidR="005B02CF" w:rsidRPr="00F56E6E">
        <w:rPr>
          <w:rFonts w:ascii="Times New Roman" w:hAnsi="Times New Roman" w:cs="Times New Roman"/>
          <w:sz w:val="28"/>
          <w:szCs w:val="28"/>
        </w:rPr>
        <w:t>100</w:t>
      </w:r>
      <w:r w:rsidR="006B733A" w:rsidRPr="00F56E6E">
        <w:rPr>
          <w:rFonts w:ascii="Times New Roman" w:hAnsi="Times New Roman" w:cs="Times New Roman"/>
          <w:sz w:val="28"/>
          <w:szCs w:val="28"/>
        </w:rPr>
        <w:t> </w:t>
      </w:r>
      <w:r w:rsidR="005B02CF" w:rsidRPr="00F56E6E">
        <w:rPr>
          <w:rFonts w:ascii="Times New Roman" w:hAnsi="Times New Roman" w:cs="Times New Roman"/>
          <w:sz w:val="28"/>
          <w:szCs w:val="28"/>
        </w:rPr>
        <w:t xml:space="preserve">000 </w:t>
      </w:r>
      <w:r w:rsidR="005B02CF" w:rsidRPr="00F56E6E">
        <w:rPr>
          <w:rFonts w:ascii="Times New Roman" w:hAnsi="Times New Roman" w:cs="Times New Roman"/>
          <w:i/>
          <w:sz w:val="28"/>
          <w:szCs w:val="28"/>
        </w:rPr>
        <w:t xml:space="preserve">euro </w:t>
      </w:r>
      <w:r w:rsidR="005B02CF" w:rsidRPr="00F56E6E">
        <w:rPr>
          <w:rFonts w:ascii="Times New Roman" w:hAnsi="Times New Roman" w:cs="Times New Roman"/>
          <w:sz w:val="28"/>
          <w:szCs w:val="28"/>
        </w:rPr>
        <w:t>apmērā pārbūves veikšanai Latvijas valsts īpašumā Parīzē, kurā ir izvietota Latvijas Republikas vēstniecība Francijā un Latvijas Republikas pastāvīgā pārstāvniecība OECD</w:t>
      </w:r>
      <w:bookmarkEnd w:id="1"/>
      <w:r w:rsidR="0051492E">
        <w:rPr>
          <w:rFonts w:ascii="Times New Roman" w:hAnsi="Times New Roman" w:cs="Times New Roman"/>
          <w:sz w:val="28"/>
          <w:szCs w:val="28"/>
        </w:rPr>
        <w:t>.</w:t>
      </w:r>
    </w:p>
    <w:p w14:paraId="284F5A80" w14:textId="6D1B3FB0" w:rsidR="00B90A88" w:rsidRPr="00F56E6E" w:rsidRDefault="0020295D" w:rsidP="00E633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6E6E">
        <w:rPr>
          <w:rFonts w:ascii="Times New Roman" w:hAnsi="Times New Roman" w:cs="Times New Roman"/>
          <w:sz w:val="28"/>
          <w:szCs w:val="28"/>
        </w:rPr>
        <w:t>Ņemot vērā Ministru kabineta 2021.</w:t>
      </w:r>
      <w:r w:rsidR="00D629AB" w:rsidRPr="00F56E6E">
        <w:rPr>
          <w:rFonts w:ascii="Times New Roman" w:hAnsi="Times New Roman" w:cs="Times New Roman"/>
          <w:sz w:val="28"/>
          <w:szCs w:val="28"/>
        </w:rPr>
        <w:t> </w:t>
      </w:r>
      <w:r w:rsidRPr="00F56E6E">
        <w:rPr>
          <w:rFonts w:ascii="Times New Roman" w:hAnsi="Times New Roman" w:cs="Times New Roman"/>
          <w:sz w:val="28"/>
          <w:szCs w:val="28"/>
        </w:rPr>
        <w:t>gada 21.</w:t>
      </w:r>
      <w:r w:rsidR="00D629AB" w:rsidRPr="00F56E6E">
        <w:rPr>
          <w:rFonts w:ascii="Times New Roman" w:hAnsi="Times New Roman" w:cs="Times New Roman"/>
          <w:sz w:val="28"/>
          <w:szCs w:val="28"/>
        </w:rPr>
        <w:t> </w:t>
      </w:r>
      <w:r w:rsidRPr="00F56E6E">
        <w:rPr>
          <w:rFonts w:ascii="Times New Roman" w:hAnsi="Times New Roman" w:cs="Times New Roman"/>
          <w:sz w:val="28"/>
          <w:szCs w:val="28"/>
        </w:rPr>
        <w:t xml:space="preserve">decembra </w:t>
      </w:r>
      <w:r w:rsidR="00A818C9" w:rsidRPr="00F56E6E">
        <w:rPr>
          <w:rFonts w:ascii="Times New Roman" w:hAnsi="Times New Roman" w:cs="Times New Roman"/>
          <w:sz w:val="28"/>
          <w:szCs w:val="28"/>
        </w:rPr>
        <w:t>protokollēmum</w:t>
      </w:r>
      <w:r w:rsidR="00DB5502" w:rsidRPr="00F56E6E">
        <w:rPr>
          <w:rFonts w:ascii="Times New Roman" w:hAnsi="Times New Roman" w:cs="Times New Roman"/>
          <w:sz w:val="28"/>
          <w:szCs w:val="28"/>
        </w:rPr>
        <w:t>a</w:t>
      </w:r>
      <w:r w:rsidR="00A818C9" w:rsidRPr="00F56E6E">
        <w:rPr>
          <w:rFonts w:ascii="Times New Roman" w:hAnsi="Times New Roman" w:cs="Times New Roman"/>
          <w:sz w:val="28"/>
          <w:szCs w:val="28"/>
        </w:rPr>
        <w:t xml:space="preserve"> (prot. Nr. 81 93. §)</w:t>
      </w:r>
      <w:r w:rsidR="00DB5502" w:rsidRPr="00F56E6E">
        <w:rPr>
          <w:rFonts w:ascii="Times New Roman" w:hAnsi="Times New Roman" w:cs="Times New Roman"/>
          <w:sz w:val="28"/>
          <w:szCs w:val="28"/>
        </w:rPr>
        <w:t xml:space="preserve"> 2. punktu un </w:t>
      </w:r>
      <w:r w:rsidR="003B108A">
        <w:rPr>
          <w:rFonts w:ascii="Times New Roman" w:hAnsi="Times New Roman" w:cs="Times New Roman"/>
          <w:sz w:val="28"/>
          <w:szCs w:val="28"/>
        </w:rPr>
        <w:t>i</w:t>
      </w:r>
      <w:r w:rsidR="00A818C9" w:rsidRPr="00F56E6E">
        <w:rPr>
          <w:rFonts w:ascii="Times New Roman" w:hAnsi="Times New Roman" w:cs="Times New Roman"/>
          <w:sz w:val="28"/>
          <w:szCs w:val="28"/>
        </w:rPr>
        <w:t>nformatīv</w:t>
      </w:r>
      <w:r w:rsidR="00DB5502" w:rsidRPr="00F56E6E">
        <w:rPr>
          <w:rFonts w:ascii="Times New Roman" w:hAnsi="Times New Roman" w:cs="Times New Roman"/>
          <w:sz w:val="28"/>
          <w:szCs w:val="28"/>
        </w:rPr>
        <w:t>o</w:t>
      </w:r>
      <w:r w:rsidR="00A818C9" w:rsidRPr="00F56E6E">
        <w:rPr>
          <w:rFonts w:ascii="Times New Roman" w:hAnsi="Times New Roman" w:cs="Times New Roman"/>
          <w:sz w:val="28"/>
          <w:szCs w:val="28"/>
        </w:rPr>
        <w:t xml:space="preserve"> ziņojum</w:t>
      </w:r>
      <w:r w:rsidR="00DB5502" w:rsidRPr="00F56E6E">
        <w:rPr>
          <w:rFonts w:ascii="Times New Roman" w:hAnsi="Times New Roman" w:cs="Times New Roman"/>
          <w:sz w:val="28"/>
          <w:szCs w:val="28"/>
        </w:rPr>
        <w:t>u</w:t>
      </w:r>
      <w:r w:rsidR="00A818C9" w:rsidRPr="00F56E6E">
        <w:rPr>
          <w:rFonts w:ascii="Times New Roman" w:hAnsi="Times New Roman" w:cs="Times New Roman"/>
          <w:sz w:val="28"/>
          <w:szCs w:val="28"/>
        </w:rPr>
        <w:t xml:space="preserve"> “</w:t>
      </w:r>
      <w:r w:rsidR="00A818C9" w:rsidRPr="00F56E6E">
        <w:rPr>
          <w:rFonts w:ascii="Times New Roman" w:hAnsi="Times New Roman" w:cs="Times New Roman"/>
          <w:bCs/>
          <w:sz w:val="28"/>
          <w:szCs w:val="28"/>
        </w:rPr>
        <w:t xml:space="preserve">Par </w:t>
      </w:r>
      <w:r w:rsidR="00A818C9" w:rsidRPr="00F56E6E">
        <w:rPr>
          <w:rFonts w:ascii="Times New Roman" w:hAnsi="Times New Roman" w:cs="Times New Roman"/>
          <w:bCs/>
          <w:iCs/>
          <w:sz w:val="28"/>
          <w:szCs w:val="28"/>
        </w:rPr>
        <w:t>Ārlietu ministrijai piešķirtā papildu finansējuma pārcelšanu un pārdali</w:t>
      </w:r>
      <w:r w:rsidR="00A818C9" w:rsidRPr="00F56E6E">
        <w:rPr>
          <w:rFonts w:ascii="Times New Roman" w:hAnsi="Times New Roman" w:cs="Times New Roman"/>
          <w:sz w:val="28"/>
          <w:szCs w:val="28"/>
        </w:rPr>
        <w:t xml:space="preserve">”, </w:t>
      </w:r>
      <w:r w:rsidR="00B90A88" w:rsidRPr="00F56E6E">
        <w:rPr>
          <w:rFonts w:ascii="Times New Roman" w:hAnsi="Times New Roman" w:cs="Times New Roman"/>
          <w:sz w:val="28"/>
          <w:szCs w:val="28"/>
        </w:rPr>
        <w:t xml:space="preserve">finansējums 1 100 000 </w:t>
      </w:r>
      <w:r w:rsidR="00B90A88" w:rsidRPr="00F56E6E">
        <w:rPr>
          <w:rFonts w:ascii="Times New Roman" w:hAnsi="Times New Roman" w:cs="Times New Roman"/>
          <w:i/>
          <w:sz w:val="28"/>
          <w:szCs w:val="28"/>
        </w:rPr>
        <w:t>euro</w:t>
      </w:r>
      <w:r w:rsidR="00B90A88" w:rsidRPr="00F56E6E">
        <w:rPr>
          <w:rFonts w:ascii="Times New Roman" w:hAnsi="Times New Roman" w:cs="Times New Roman"/>
          <w:sz w:val="28"/>
          <w:szCs w:val="28"/>
        </w:rPr>
        <w:t xml:space="preserve"> apmērā tiek pārcelts uz 2022.</w:t>
      </w:r>
      <w:r w:rsidR="003B108A">
        <w:rPr>
          <w:rFonts w:ascii="Times New Roman" w:hAnsi="Times New Roman" w:cs="Times New Roman"/>
          <w:sz w:val="28"/>
          <w:szCs w:val="28"/>
        </w:rPr>
        <w:t> </w:t>
      </w:r>
      <w:r w:rsidR="00B90A88" w:rsidRPr="00F56E6E">
        <w:rPr>
          <w:rFonts w:ascii="Times New Roman" w:hAnsi="Times New Roman" w:cs="Times New Roman"/>
          <w:sz w:val="28"/>
          <w:szCs w:val="28"/>
        </w:rPr>
        <w:t xml:space="preserve">gadu. </w:t>
      </w:r>
    </w:p>
    <w:p w14:paraId="63C6E374" w14:textId="750D676B" w:rsidR="003B108A" w:rsidRPr="003C2BE2" w:rsidRDefault="004622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BE2">
        <w:rPr>
          <w:rFonts w:ascii="Times New Roman" w:hAnsi="Times New Roman" w:cs="Times New Roman"/>
          <w:sz w:val="28"/>
          <w:szCs w:val="28"/>
        </w:rPr>
        <w:t>Valsts akciju sabiedrība “Valsts nekustamie īpašumi”</w:t>
      </w:r>
      <w:r w:rsidR="00092E68" w:rsidRPr="003C2BE2">
        <w:rPr>
          <w:rFonts w:ascii="Times New Roman" w:hAnsi="Times New Roman" w:cs="Times New Roman"/>
          <w:sz w:val="28"/>
          <w:szCs w:val="28"/>
        </w:rPr>
        <w:t xml:space="preserve"> nevarēs apgūt visu piešķirto finansējumu 1 100 000 </w:t>
      </w:r>
      <w:r w:rsidR="00092E68" w:rsidRPr="003C2BE2">
        <w:rPr>
          <w:rFonts w:ascii="Times New Roman" w:hAnsi="Times New Roman" w:cs="Times New Roman"/>
          <w:i/>
          <w:sz w:val="28"/>
          <w:szCs w:val="28"/>
        </w:rPr>
        <w:t>euro</w:t>
      </w:r>
      <w:r w:rsidR="00092E68" w:rsidRPr="003C2BE2">
        <w:rPr>
          <w:rFonts w:ascii="Times New Roman" w:hAnsi="Times New Roman" w:cs="Times New Roman"/>
          <w:sz w:val="28"/>
          <w:szCs w:val="28"/>
        </w:rPr>
        <w:t xml:space="preserve"> apmērā 2022.gada budžeta ietvaros un</w:t>
      </w:r>
      <w:r w:rsidRPr="003C2BE2">
        <w:rPr>
          <w:rFonts w:ascii="Times New Roman" w:hAnsi="Times New Roman" w:cs="Times New Roman"/>
          <w:sz w:val="28"/>
          <w:szCs w:val="28"/>
        </w:rPr>
        <w:t xml:space="preserve"> ir iesniegusi Ārlietu ministrijai </w:t>
      </w:r>
      <w:r w:rsidR="00092E68" w:rsidRPr="003C2BE2">
        <w:rPr>
          <w:rFonts w:ascii="Times New Roman" w:hAnsi="Times New Roman" w:cs="Times New Roman"/>
          <w:sz w:val="28"/>
          <w:szCs w:val="28"/>
        </w:rPr>
        <w:t xml:space="preserve">aktuālo </w:t>
      </w:r>
      <w:r w:rsidRPr="003C2BE2">
        <w:rPr>
          <w:rFonts w:ascii="Times New Roman" w:hAnsi="Times New Roman" w:cs="Times New Roman"/>
          <w:sz w:val="28"/>
          <w:szCs w:val="28"/>
        </w:rPr>
        <w:t>augstas gatavības projektu sarakstus un provizoriskās izmaksas, kuri realizējami 2022.gada ietvarā:</w:t>
      </w:r>
    </w:p>
    <w:p w14:paraId="0C28367F" w14:textId="68AEF803" w:rsidR="003B108A" w:rsidRPr="003C2BE2" w:rsidRDefault="003B108A" w:rsidP="001262A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88C381" w14:textId="73929D60" w:rsidR="003C2BE2" w:rsidRPr="003C2BE2" w:rsidRDefault="003C2BE2" w:rsidP="003C2BE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BE2">
        <w:rPr>
          <w:rFonts w:ascii="Times New Roman" w:hAnsi="Times New Roman" w:cs="Times New Roman"/>
          <w:bCs/>
          <w:sz w:val="28"/>
          <w:szCs w:val="28"/>
        </w:rPr>
        <w:t>1. Ģeoloģiskā izpēte pagalmam un blakus esošo ēku un to konstrukciju novērtējums, tehniskās specifikācijas izstrāde Parīzē Latvijas Republikas vēstniecībā Francijas Republikā -  119 631 euro</w:t>
      </w:r>
      <w:r w:rsidR="00DA01B1">
        <w:rPr>
          <w:rFonts w:ascii="Times New Roman" w:hAnsi="Times New Roman" w:cs="Times New Roman"/>
          <w:bCs/>
          <w:sz w:val="28"/>
          <w:szCs w:val="28"/>
        </w:rPr>
        <w:t xml:space="preserve"> un vēstniecības kompleksa ēku tehniskā ekspertīze</w:t>
      </w:r>
      <w:r w:rsidRPr="003C2BE2">
        <w:rPr>
          <w:rFonts w:ascii="Times New Roman" w:hAnsi="Times New Roman" w:cs="Times New Roman"/>
          <w:bCs/>
          <w:sz w:val="28"/>
          <w:szCs w:val="28"/>
        </w:rPr>
        <w:t>;</w:t>
      </w:r>
      <w:bookmarkStart w:id="2" w:name="_GoBack"/>
      <w:bookmarkEnd w:id="2"/>
    </w:p>
    <w:p w14:paraId="07C1131E" w14:textId="77777777" w:rsidR="003C2BE2" w:rsidRPr="003C2BE2" w:rsidRDefault="003C2BE2" w:rsidP="003C2BE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BE2">
        <w:rPr>
          <w:rFonts w:ascii="Times New Roman" w:hAnsi="Times New Roman" w:cs="Times New Roman"/>
          <w:bCs/>
          <w:sz w:val="28"/>
          <w:szCs w:val="28"/>
        </w:rPr>
        <w:t>2. Lokāli jumta remontdarbi, ugunsgrēka atklāšanas un trauksmes signalizācijas sistēmas projektēšanai un izbūves darbiem un ventilēšanas sistēmas remontdarbiem īpašumam Raiņa bulvārī 9, Rīgā – 69 000 euro;</w:t>
      </w:r>
    </w:p>
    <w:p w14:paraId="3B1F0C69" w14:textId="77777777" w:rsidR="003C2BE2" w:rsidRPr="003C2BE2" w:rsidRDefault="003C2BE2" w:rsidP="003C2BE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BE2">
        <w:rPr>
          <w:rFonts w:ascii="Times New Roman" w:hAnsi="Times New Roman" w:cs="Times New Roman"/>
          <w:bCs/>
          <w:sz w:val="28"/>
          <w:szCs w:val="28"/>
        </w:rPr>
        <w:t>3. Jumta seguma un jumta nesošo konstrukciju pārbūvei, bēniņu stāva pīrāga atjaunošanas projekta izstrāde un ēkas fasādes daļas (pils ielas puse) sakārtošanas darbiem īpašumā Pils ielā 21, Rīgā – 90 000 euro.</w:t>
      </w:r>
    </w:p>
    <w:p w14:paraId="380C7E7C" w14:textId="4E1FF5A1" w:rsidR="006D3CD9" w:rsidRDefault="001262A4" w:rsidP="003C2BE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2A4">
        <w:rPr>
          <w:rFonts w:ascii="Times New Roman" w:hAnsi="Times New Roman" w:cs="Times New Roman"/>
          <w:bCs/>
          <w:sz w:val="28"/>
          <w:szCs w:val="28"/>
        </w:rPr>
        <w:tab/>
      </w:r>
    </w:p>
    <w:p w14:paraId="1826A007" w14:textId="77777777" w:rsidR="00736873" w:rsidRDefault="00736873" w:rsidP="00736873">
      <w:pPr>
        <w:ind w:firstLine="70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Visi augstāk uzskaitītie projekti atbilst Ministru kabineta 2021. gada 18. marta protokollēmuma (prot. Nr. 28 42. §) “Informatīvais ziņojums “Par augstas gatavības projektiem, kas saistīti ar Covid-19 krīzes pārvarēšanu un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ekonomikas atlabšanu”” 4. un 6. punktā minētajam nosacījumiem, proti, tie ir investīciju projekti, kas tiks pabeigti 2022. gadā. </w:t>
      </w:r>
    </w:p>
    <w:p w14:paraId="52D21F11" w14:textId="77777777" w:rsidR="00736873" w:rsidRDefault="00736873" w:rsidP="006D3CD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0E5D7C2D" w14:textId="09C674D0" w:rsidR="003B108A" w:rsidRPr="007731CF" w:rsidRDefault="001262A4" w:rsidP="001262A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</w:t>
      </w:r>
      <w:r w:rsidR="00B90A88" w:rsidRPr="00F56E6E">
        <w:rPr>
          <w:rFonts w:ascii="Times New Roman" w:hAnsi="Times New Roman" w:cs="Times New Roman"/>
          <w:bCs/>
          <w:sz w:val="28"/>
          <w:szCs w:val="28"/>
        </w:rPr>
        <w:t>alsts akciju sabiedrība “Valsts nekustamie īpašumi” veiks nepieciešamās iepirkuma procedūras, pēc kuru rezultāt</w:t>
      </w:r>
      <w:r w:rsidR="00CC09C4" w:rsidRPr="00F56E6E">
        <w:rPr>
          <w:rFonts w:ascii="Times New Roman" w:hAnsi="Times New Roman" w:cs="Times New Roman"/>
          <w:bCs/>
          <w:sz w:val="28"/>
          <w:szCs w:val="28"/>
        </w:rPr>
        <w:t>u paziņošanas</w:t>
      </w:r>
      <w:r w:rsidR="00096ED4">
        <w:rPr>
          <w:rFonts w:ascii="Times New Roman" w:hAnsi="Times New Roman" w:cs="Times New Roman"/>
          <w:bCs/>
          <w:sz w:val="28"/>
          <w:szCs w:val="28"/>
        </w:rPr>
        <w:t>,</w:t>
      </w:r>
      <w:r w:rsidR="00CC09C4" w:rsidRPr="00F56E6E">
        <w:rPr>
          <w:rFonts w:ascii="Times New Roman" w:hAnsi="Times New Roman" w:cs="Times New Roman"/>
          <w:bCs/>
          <w:sz w:val="28"/>
          <w:szCs w:val="28"/>
        </w:rPr>
        <w:t xml:space="preserve"> būs zināms precīzs izmaksu sadalījums</w:t>
      </w:r>
      <w:r>
        <w:rPr>
          <w:rFonts w:ascii="Times New Roman" w:hAnsi="Times New Roman" w:cs="Times New Roman"/>
          <w:bCs/>
          <w:sz w:val="28"/>
          <w:szCs w:val="28"/>
        </w:rPr>
        <w:t xml:space="preserve"> un iespējamais katra projekta provizoriskais izmaksu pieaugums.</w:t>
      </w:r>
    </w:p>
    <w:p w14:paraId="4B77298C" w14:textId="644220E2" w:rsidR="005737B4" w:rsidRPr="006D3CD9" w:rsidRDefault="00CC09C4" w:rsidP="005322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6E">
        <w:rPr>
          <w:rFonts w:ascii="Times New Roman" w:hAnsi="Times New Roman" w:cs="Times New Roman"/>
          <w:bCs/>
          <w:sz w:val="28"/>
          <w:szCs w:val="28"/>
        </w:rPr>
        <w:t>Ārlietu ministrija</w:t>
      </w:r>
      <w:r w:rsidR="001262A4">
        <w:rPr>
          <w:rFonts w:ascii="Times New Roman" w:hAnsi="Times New Roman" w:cs="Times New Roman"/>
          <w:bCs/>
          <w:sz w:val="28"/>
          <w:szCs w:val="28"/>
        </w:rPr>
        <w:t>, pēc V</w:t>
      </w:r>
      <w:r w:rsidR="001262A4" w:rsidRPr="00F56E6E">
        <w:rPr>
          <w:rFonts w:ascii="Times New Roman" w:hAnsi="Times New Roman" w:cs="Times New Roman"/>
          <w:bCs/>
          <w:sz w:val="28"/>
          <w:szCs w:val="28"/>
        </w:rPr>
        <w:t xml:space="preserve">alsts akciju sabiedrība “Valsts nekustamie īpašumi” </w:t>
      </w:r>
      <w:r w:rsidR="001262A4">
        <w:rPr>
          <w:rFonts w:ascii="Times New Roman" w:hAnsi="Times New Roman" w:cs="Times New Roman"/>
          <w:bCs/>
          <w:sz w:val="28"/>
          <w:szCs w:val="28"/>
        </w:rPr>
        <w:t>veiktās iepirkumu procedūru rezultātu saņemšanas,</w:t>
      </w:r>
      <w:r w:rsidR="003C2B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120D">
        <w:rPr>
          <w:rFonts w:ascii="Times New Roman" w:hAnsi="Times New Roman" w:cs="Times New Roman"/>
          <w:sz w:val="28"/>
          <w:szCs w:val="28"/>
        </w:rPr>
        <w:t xml:space="preserve">sagatavos </w:t>
      </w:r>
      <w:r w:rsidR="002B120D" w:rsidRPr="006D3CD9">
        <w:rPr>
          <w:rFonts w:ascii="Times New Roman" w:hAnsi="Times New Roman" w:cs="Times New Roman"/>
          <w:sz w:val="28"/>
          <w:szCs w:val="28"/>
        </w:rPr>
        <w:t xml:space="preserve">Ministru kabinetā rīkojuma projektu par apropriācijas pārdali </w:t>
      </w:r>
      <w:r w:rsidR="001262A4">
        <w:rPr>
          <w:rFonts w:ascii="Times New Roman" w:hAnsi="Times New Roman" w:cs="Times New Roman"/>
          <w:sz w:val="28"/>
          <w:szCs w:val="28"/>
        </w:rPr>
        <w:t xml:space="preserve">nepieciešamā finansējuma apmērā </w:t>
      </w:r>
      <w:r w:rsidR="002B120D" w:rsidRPr="006D3CD9">
        <w:rPr>
          <w:rFonts w:ascii="Times New Roman" w:hAnsi="Times New Roman" w:cs="Times New Roman"/>
          <w:bCs/>
          <w:iCs/>
          <w:sz w:val="28"/>
          <w:szCs w:val="28"/>
        </w:rPr>
        <w:t xml:space="preserve">no </w:t>
      </w:r>
      <w:r w:rsidR="002B120D" w:rsidRPr="006D3CD9">
        <w:rPr>
          <w:rFonts w:ascii="Times New Roman" w:hAnsi="Times New Roman" w:cs="Times New Roman"/>
          <w:sz w:val="28"/>
          <w:szCs w:val="28"/>
        </w:rPr>
        <w:t xml:space="preserve">budžeta </w:t>
      </w:r>
      <w:r w:rsidR="002B120D" w:rsidRPr="003C2BE2">
        <w:rPr>
          <w:rFonts w:ascii="Times New Roman" w:hAnsi="Times New Roman" w:cs="Times New Roman"/>
          <w:sz w:val="28"/>
          <w:szCs w:val="28"/>
        </w:rPr>
        <w:t xml:space="preserve">resora </w:t>
      </w:r>
      <w:r w:rsidR="003C2BE2" w:rsidRPr="003C2BE2">
        <w:rPr>
          <w:rFonts w:ascii="Times New Roman" w:hAnsi="Times New Roman" w:cs="Times New Roman"/>
          <w:sz w:val="28"/>
          <w:szCs w:val="28"/>
        </w:rPr>
        <w:t>"74. Gadskārtējā valsts budžeta izpildes procesā pārdalāmais finansējums" valsts budžeta programmas 13.00.00 “Finansējums augstas gatavības projektiem Covid-19 krīzes pārvarēšanai un ekonomikas atlabšanai”</w:t>
      </w:r>
      <w:r w:rsidR="002B120D" w:rsidRPr="003C2BE2">
        <w:rPr>
          <w:rFonts w:ascii="Times New Roman" w:hAnsi="Times New Roman" w:cs="Times New Roman"/>
          <w:sz w:val="28"/>
          <w:szCs w:val="28"/>
        </w:rPr>
        <w:t xml:space="preserve"> </w:t>
      </w:r>
      <w:r w:rsidR="003C2BE2">
        <w:rPr>
          <w:rFonts w:ascii="Times New Roman" w:hAnsi="Times New Roman" w:cs="Times New Roman"/>
          <w:sz w:val="28"/>
          <w:szCs w:val="28"/>
        </w:rPr>
        <w:t>.</w:t>
      </w:r>
    </w:p>
    <w:p w14:paraId="2F8C1F08" w14:textId="2ACE67F7" w:rsidR="0053224F" w:rsidRPr="00F56E6E" w:rsidRDefault="002B120D" w:rsidP="005322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</w:t>
      </w:r>
      <w:r w:rsidR="0053224F" w:rsidRPr="00F56E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F3B97" w14:textId="77777777" w:rsidR="0053224F" w:rsidRPr="00F56E6E" w:rsidRDefault="0053224F" w:rsidP="005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354AF" w14:textId="77777777" w:rsidR="0053224F" w:rsidRPr="00F56E6E" w:rsidRDefault="0053224F" w:rsidP="00532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37091" w14:textId="77777777" w:rsidR="00E434AB" w:rsidRPr="00F56E6E" w:rsidRDefault="00F77EF8" w:rsidP="00E434A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E6E">
        <w:rPr>
          <w:rFonts w:ascii="Times New Roman" w:eastAsia="Times New Roman" w:hAnsi="Times New Roman" w:cs="Times New Roman"/>
          <w:sz w:val="28"/>
          <w:szCs w:val="28"/>
        </w:rPr>
        <w:t>Ārlietu</w:t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 xml:space="preserve"> ministrs</w:t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E434AB" w:rsidRPr="00F56E6E">
        <w:rPr>
          <w:rFonts w:ascii="Times New Roman" w:eastAsia="Times New Roman" w:hAnsi="Times New Roman" w:cs="Times New Roman"/>
          <w:sz w:val="28"/>
          <w:szCs w:val="28"/>
        </w:rPr>
        <w:tab/>
      </w:r>
      <w:r w:rsidR="009A70F5" w:rsidRPr="00F56E6E">
        <w:rPr>
          <w:rFonts w:ascii="Times New Roman" w:eastAsia="Times New Roman" w:hAnsi="Times New Roman" w:cs="Times New Roman"/>
          <w:sz w:val="28"/>
          <w:szCs w:val="28"/>
        </w:rPr>
        <w:t>E.Rinkēvičs</w:t>
      </w:r>
    </w:p>
    <w:p w14:paraId="4B422605" w14:textId="0CF215CB" w:rsidR="00E434AB" w:rsidRPr="00F56E6E" w:rsidRDefault="00E434AB" w:rsidP="00E434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3AC1F2" w14:textId="77777777" w:rsidR="003C54B1" w:rsidRPr="00F56E6E" w:rsidRDefault="003C54B1" w:rsidP="00E434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FB7304" w14:textId="77777777" w:rsidR="00E434AB" w:rsidRPr="00F56E6E" w:rsidRDefault="00E434AB" w:rsidP="00E434AB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E782FA6" w14:textId="77777777" w:rsidR="00E434AB" w:rsidRPr="00F56E6E" w:rsidRDefault="00E434AB" w:rsidP="00E434AB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3C8F348" w14:textId="47DE0DD9" w:rsidR="00E434AB" w:rsidRPr="00F56E6E" w:rsidRDefault="001262A4" w:rsidP="00E434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B.Melentjeva </w:t>
      </w:r>
    </w:p>
    <w:p w14:paraId="2F29F44A" w14:textId="35571435" w:rsidR="00E434AB" w:rsidRPr="00F56E6E" w:rsidRDefault="001262A4" w:rsidP="00E434A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Hyperlink"/>
          <w:rFonts w:ascii="Times New Roman" w:hAnsi="Times New Roman" w:cs="Times New Roman"/>
          <w:color w:val="auto"/>
          <w:sz w:val="20"/>
          <w:szCs w:val="20"/>
        </w:rPr>
        <w:t>Baiba.melentjeva</w:t>
      </w:r>
      <w:hyperlink r:id="rId7" w:history="1">
        <w:r w:rsidR="00E434AB" w:rsidRPr="00F56E6E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="009C2E99" w:rsidRPr="00F56E6E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mfa</w:t>
        </w:r>
        <w:r w:rsidR="00E434AB" w:rsidRPr="00F56E6E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.gov.lv</w:t>
        </w:r>
      </w:hyperlink>
      <w:r w:rsidR="00F56E6E">
        <w:rPr>
          <w:rStyle w:val="Hyperlink"/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778D7A45" w14:textId="77777777" w:rsidR="004F74EF" w:rsidRPr="00F56E6E" w:rsidRDefault="004F74EF"/>
    <w:sectPr w:rsidR="004F74EF" w:rsidRPr="00F56E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95218A" w16cex:dateUtc="2022-01-21T10:11:00Z"/>
  <w16cex:commentExtensible w16cex:durableId="25953E77" w16cex:dateUtc="2022-01-21T12:15:00Z"/>
  <w16cex:commentExtensible w16cex:durableId="25952056" w16cex:dateUtc="2022-01-21T10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3B038" w14:textId="77777777" w:rsidR="004C2B87" w:rsidRDefault="004C2B87" w:rsidP="00E434AB">
      <w:pPr>
        <w:spacing w:after="0" w:line="240" w:lineRule="auto"/>
      </w:pPr>
      <w:r>
        <w:separator/>
      </w:r>
    </w:p>
  </w:endnote>
  <w:endnote w:type="continuationSeparator" w:id="0">
    <w:p w14:paraId="60FEE38F" w14:textId="77777777" w:rsidR="004C2B87" w:rsidRDefault="004C2B87" w:rsidP="00E4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79AAE" w14:textId="77777777" w:rsidR="004C2B87" w:rsidRDefault="004C2B87" w:rsidP="00E434AB">
      <w:pPr>
        <w:spacing w:after="0" w:line="240" w:lineRule="auto"/>
      </w:pPr>
      <w:r>
        <w:separator/>
      </w:r>
    </w:p>
  </w:footnote>
  <w:footnote w:type="continuationSeparator" w:id="0">
    <w:p w14:paraId="3125A524" w14:textId="77777777" w:rsidR="004C2B87" w:rsidRDefault="004C2B87" w:rsidP="00E43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3A33"/>
    <w:multiLevelType w:val="hybridMultilevel"/>
    <w:tmpl w:val="7896A4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365C"/>
    <w:multiLevelType w:val="hybridMultilevel"/>
    <w:tmpl w:val="1C9AC7CA"/>
    <w:lvl w:ilvl="0" w:tplc="FD787D7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69513B8"/>
    <w:multiLevelType w:val="hybridMultilevel"/>
    <w:tmpl w:val="944E1D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93CB9"/>
    <w:multiLevelType w:val="multilevel"/>
    <w:tmpl w:val="DB5CE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A120550"/>
    <w:multiLevelType w:val="hybridMultilevel"/>
    <w:tmpl w:val="F5E261D6"/>
    <w:lvl w:ilvl="0" w:tplc="BA42F8A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8F18EE84">
      <w:numFmt w:val="decimal"/>
      <w:lvlText w:val=""/>
      <w:lvlJc w:val="left"/>
    </w:lvl>
    <w:lvl w:ilvl="2" w:tplc="E27E7B76">
      <w:numFmt w:val="decimal"/>
      <w:lvlText w:val=""/>
      <w:lvlJc w:val="left"/>
    </w:lvl>
    <w:lvl w:ilvl="3" w:tplc="ED28BD64">
      <w:numFmt w:val="decimal"/>
      <w:lvlText w:val=""/>
      <w:lvlJc w:val="left"/>
    </w:lvl>
    <w:lvl w:ilvl="4" w:tplc="58F4E910">
      <w:numFmt w:val="decimal"/>
      <w:lvlText w:val=""/>
      <w:lvlJc w:val="left"/>
    </w:lvl>
    <w:lvl w:ilvl="5" w:tplc="94D88924">
      <w:numFmt w:val="decimal"/>
      <w:lvlText w:val=""/>
      <w:lvlJc w:val="left"/>
    </w:lvl>
    <w:lvl w:ilvl="6" w:tplc="A5702C8A">
      <w:numFmt w:val="decimal"/>
      <w:lvlText w:val=""/>
      <w:lvlJc w:val="left"/>
    </w:lvl>
    <w:lvl w:ilvl="7" w:tplc="3A342620">
      <w:numFmt w:val="decimal"/>
      <w:lvlText w:val=""/>
      <w:lvlJc w:val="left"/>
    </w:lvl>
    <w:lvl w:ilvl="8" w:tplc="E28C95E6">
      <w:numFmt w:val="decimal"/>
      <w:lvlText w:val=""/>
      <w:lvlJc w:val="left"/>
    </w:lvl>
  </w:abstractNum>
  <w:abstractNum w:abstractNumId="5" w15:restartNumberingAfterBreak="0">
    <w:nsid w:val="4C3005A2"/>
    <w:multiLevelType w:val="hybridMultilevel"/>
    <w:tmpl w:val="367A45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E1BFE"/>
    <w:multiLevelType w:val="hybridMultilevel"/>
    <w:tmpl w:val="ECB20BF4"/>
    <w:lvl w:ilvl="0" w:tplc="FAA8AD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A52A46"/>
    <w:multiLevelType w:val="hybridMultilevel"/>
    <w:tmpl w:val="50009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AB"/>
    <w:rsid w:val="00001232"/>
    <w:rsid w:val="0002281B"/>
    <w:rsid w:val="00032927"/>
    <w:rsid w:val="0006203D"/>
    <w:rsid w:val="00066D16"/>
    <w:rsid w:val="00092E68"/>
    <w:rsid w:val="00096ED4"/>
    <w:rsid w:val="000A2A8D"/>
    <w:rsid w:val="000C6305"/>
    <w:rsid w:val="000D7D50"/>
    <w:rsid w:val="00124818"/>
    <w:rsid w:val="001262A4"/>
    <w:rsid w:val="00154592"/>
    <w:rsid w:val="00184A70"/>
    <w:rsid w:val="001B3412"/>
    <w:rsid w:val="001C6034"/>
    <w:rsid w:val="0020295D"/>
    <w:rsid w:val="002043E7"/>
    <w:rsid w:val="00211CCE"/>
    <w:rsid w:val="00217071"/>
    <w:rsid w:val="002260FE"/>
    <w:rsid w:val="002529B4"/>
    <w:rsid w:val="002876A7"/>
    <w:rsid w:val="00296E32"/>
    <w:rsid w:val="002B120D"/>
    <w:rsid w:val="002B5DED"/>
    <w:rsid w:val="002D54A4"/>
    <w:rsid w:val="002F7EE4"/>
    <w:rsid w:val="003472A2"/>
    <w:rsid w:val="00381BF6"/>
    <w:rsid w:val="00393883"/>
    <w:rsid w:val="00393892"/>
    <w:rsid w:val="003B108A"/>
    <w:rsid w:val="003C2BE2"/>
    <w:rsid w:val="003C54B1"/>
    <w:rsid w:val="003F35FC"/>
    <w:rsid w:val="003F6C96"/>
    <w:rsid w:val="0041266D"/>
    <w:rsid w:val="004163E2"/>
    <w:rsid w:val="00443E10"/>
    <w:rsid w:val="004622D8"/>
    <w:rsid w:val="00481904"/>
    <w:rsid w:val="00493808"/>
    <w:rsid w:val="004C2B87"/>
    <w:rsid w:val="004D1278"/>
    <w:rsid w:val="004F2C18"/>
    <w:rsid w:val="004F74EF"/>
    <w:rsid w:val="0051492E"/>
    <w:rsid w:val="0052161C"/>
    <w:rsid w:val="0053224F"/>
    <w:rsid w:val="005476C9"/>
    <w:rsid w:val="00571D5C"/>
    <w:rsid w:val="005737B4"/>
    <w:rsid w:val="005931DC"/>
    <w:rsid w:val="005A7DE3"/>
    <w:rsid w:val="005B02CF"/>
    <w:rsid w:val="005D1E5D"/>
    <w:rsid w:val="005F02BB"/>
    <w:rsid w:val="00620B84"/>
    <w:rsid w:val="00647EAF"/>
    <w:rsid w:val="006620F0"/>
    <w:rsid w:val="0066267D"/>
    <w:rsid w:val="006B733A"/>
    <w:rsid w:val="006C37CA"/>
    <w:rsid w:val="006D3CD9"/>
    <w:rsid w:val="00706AA2"/>
    <w:rsid w:val="00707230"/>
    <w:rsid w:val="00715A58"/>
    <w:rsid w:val="00736873"/>
    <w:rsid w:val="00762757"/>
    <w:rsid w:val="00764048"/>
    <w:rsid w:val="007673D0"/>
    <w:rsid w:val="007731CF"/>
    <w:rsid w:val="007A59F8"/>
    <w:rsid w:val="007B0110"/>
    <w:rsid w:val="007B46BE"/>
    <w:rsid w:val="00825EAC"/>
    <w:rsid w:val="008827D9"/>
    <w:rsid w:val="008B1A5A"/>
    <w:rsid w:val="009023A9"/>
    <w:rsid w:val="00911E7E"/>
    <w:rsid w:val="00940020"/>
    <w:rsid w:val="00963B81"/>
    <w:rsid w:val="00965309"/>
    <w:rsid w:val="00996711"/>
    <w:rsid w:val="009A0569"/>
    <w:rsid w:val="009A70F5"/>
    <w:rsid w:val="009C2E99"/>
    <w:rsid w:val="009C2F8E"/>
    <w:rsid w:val="009D5721"/>
    <w:rsid w:val="009F4781"/>
    <w:rsid w:val="00A11984"/>
    <w:rsid w:val="00A346ED"/>
    <w:rsid w:val="00A37244"/>
    <w:rsid w:val="00A4655C"/>
    <w:rsid w:val="00A818C9"/>
    <w:rsid w:val="00A85A98"/>
    <w:rsid w:val="00A92E81"/>
    <w:rsid w:val="00B07369"/>
    <w:rsid w:val="00B47328"/>
    <w:rsid w:val="00B76E7C"/>
    <w:rsid w:val="00B90A88"/>
    <w:rsid w:val="00B94186"/>
    <w:rsid w:val="00BA200B"/>
    <w:rsid w:val="00BD60ED"/>
    <w:rsid w:val="00BF43C3"/>
    <w:rsid w:val="00C51E33"/>
    <w:rsid w:val="00C64263"/>
    <w:rsid w:val="00C91412"/>
    <w:rsid w:val="00CC09C4"/>
    <w:rsid w:val="00D02157"/>
    <w:rsid w:val="00D221E1"/>
    <w:rsid w:val="00D61E02"/>
    <w:rsid w:val="00D629AB"/>
    <w:rsid w:val="00DA01B1"/>
    <w:rsid w:val="00DB5502"/>
    <w:rsid w:val="00DD61B0"/>
    <w:rsid w:val="00E434AB"/>
    <w:rsid w:val="00E63363"/>
    <w:rsid w:val="00E72408"/>
    <w:rsid w:val="00E848D8"/>
    <w:rsid w:val="00EB0208"/>
    <w:rsid w:val="00EF18BA"/>
    <w:rsid w:val="00EF6669"/>
    <w:rsid w:val="00F050E6"/>
    <w:rsid w:val="00F10B84"/>
    <w:rsid w:val="00F263F1"/>
    <w:rsid w:val="00F26FDA"/>
    <w:rsid w:val="00F33F2C"/>
    <w:rsid w:val="00F56E6E"/>
    <w:rsid w:val="00F77EF8"/>
    <w:rsid w:val="00F9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2D001"/>
  <w15:chartTrackingRefBased/>
  <w15:docId w15:val="{6A1E2EBF-0DA5-4A23-A5CB-365B7866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ormal bullet 2,Bullet list,Saistīto dokumentu saraksts,Syle 1,Numurets,H&amp;P List Paragraph,Krāsains saraksts — izcēlums 11,Strip,Colorful List - Accent 12,Table of contents numbered,Citation List,PPS_Bullet,Virsraksti,Bullet EY,body"/>
    <w:basedOn w:val="Normal"/>
    <w:link w:val="ListParagraphChar"/>
    <w:uiPriority w:val="34"/>
    <w:qFormat/>
    <w:rsid w:val="00E434A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43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43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34AB"/>
    <w:rPr>
      <w:vertAlign w:val="superscript"/>
    </w:rPr>
  </w:style>
  <w:style w:type="character" w:customStyle="1" w:styleId="ListParagraphChar">
    <w:name w:val="List Paragraph Char"/>
    <w:aliases w:val="2 Char,Normal bullet 2 Char,Bullet list Char,Saistīto dokumentu saraksts Char,Syle 1 Char,Numurets Char,H&amp;P List Paragraph Char,Krāsains saraksts — izcēlums 11 Char,Strip Char,Colorful List - Accent 12 Char,Citation List Char"/>
    <w:link w:val="ListParagraph"/>
    <w:uiPriority w:val="34"/>
    <w:qFormat/>
    <w:locked/>
    <w:rsid w:val="00E434AB"/>
  </w:style>
  <w:style w:type="character" w:styleId="Hyperlink">
    <w:name w:val="Hyperlink"/>
    <w:unhideWhenUsed/>
    <w:rsid w:val="00E434AB"/>
    <w:rPr>
      <w:color w:val="0000FF"/>
      <w:u w:val="single"/>
    </w:rPr>
  </w:style>
  <w:style w:type="paragraph" w:customStyle="1" w:styleId="xmsonormal">
    <w:name w:val="x_msonormal"/>
    <w:basedOn w:val="Normal"/>
    <w:rsid w:val="00E4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7072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A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3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F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3E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ga.Oga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Dinsberga</dc:creator>
  <cp:keywords/>
  <dc:description/>
  <cp:lastModifiedBy>Baiba Melentjeva</cp:lastModifiedBy>
  <cp:revision>2</cp:revision>
  <cp:lastPrinted>2022-06-09T12:43:00Z</cp:lastPrinted>
  <dcterms:created xsi:type="dcterms:W3CDTF">2022-08-01T10:56:00Z</dcterms:created>
  <dcterms:modified xsi:type="dcterms:W3CDTF">2022-08-01T10:56:00Z</dcterms:modified>
</cp:coreProperties>
</file>