
<file path=[Content_Types].xml><?xml version="1.0" encoding="utf-8"?>
<Types xmlns="http://schemas.openxmlformats.org/package/2006/content-types">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people+xml" PartName="/word/peop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s>

</file>

<file path=word/document.xml><?xml version="1.0" encoding="utf-8"?>
<w:document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rsidR="00D20F8A" w:rsidP="00D20F8A" w:rsidRDefault="00D20F8A" w14:paraId="2EBB7095" w14:textId="77777777">
      <w:pPr>
        <w:jc w:val="center"/>
        <w15:collapsed w:val="false"/>
        <w:rPr>
          <w:b/>
          <w:bCs/>
        </w:rPr>
      </w:pPr>
    </w:p>
    <w:p w:rsidR="00D20F8A" w:rsidP="00D20F8A" w:rsidRDefault="002A27D9" w14:paraId="37216E26" w14:textId="3A8C2D87">
      <w:pPr>
        <w:jc w:val="center"/>
        <w:rPr>
          <w:b/>
          <w:bCs/>
        </w:rPr>
      </w:pPr>
      <w:r w:rsidRPr="2B3E1191">
        <w:rPr>
          <w:b/>
          <w:bCs/>
        </w:rPr>
        <w:t xml:space="preserve">Informatīvais ziņojums </w:t>
      </w:r>
    </w:p>
    <w:p w:rsidR="005B1E12" w:rsidP="00174AD2" w:rsidRDefault="005B1E12" w14:paraId="2421F500" w14:textId="77777777">
      <w:pPr>
        <w:jc w:val="center"/>
        <w:rPr>
          <w:b/>
          <w:bCs/>
        </w:rPr>
      </w:pPr>
    </w:p>
    <w:p w:rsidR="00502290" w:rsidP="0059038D" w:rsidRDefault="00E920D4" w14:paraId="4CA8B660" w14:textId="326460E4">
      <w:pPr>
        <w:jc w:val="center"/>
        <w:rPr>
          <w:b/>
          <w:bCs/>
        </w:rPr>
      </w:pPr>
      <w:bookmarkStart w:name="_Hlk46742949" w:id="0"/>
      <w:r w:rsidRPr="2B3E1191">
        <w:rPr>
          <w:b/>
          <w:bCs/>
        </w:rPr>
        <w:t>Latvijas Republikas nacionālā pozīcija Nr. 1 “</w:t>
      </w:r>
      <w:r w:rsidRPr="00AB417F" w:rsidR="00AB417F">
        <w:rPr>
          <w:b/>
          <w:bCs/>
        </w:rPr>
        <w:t>Priekšlikums Eiropas Parlamenta un Padomes Direktīvai, ar ko groza Direktīvu (ES) 2015/413, ar ko veicina pārrobežu apmaiņu ar informāciju par ceļu satiksmes drošības noteikumu pārkāpumiem</w:t>
      </w:r>
      <w:r w:rsidR="003E5FCF">
        <w:rPr>
          <w:b/>
          <w:bCs/>
        </w:rPr>
        <w:t>”</w:t>
      </w:r>
    </w:p>
    <w:p w:rsidR="00C8378E" w:rsidP="0059038D" w:rsidRDefault="00C8378E" w14:paraId="5A3D917E" w14:textId="77777777">
      <w:pPr>
        <w:jc w:val="center"/>
        <w:rPr>
          <w:b/>
          <w:bCs/>
        </w:rPr>
      </w:pPr>
    </w:p>
    <w:bookmarkEnd w:id="0"/>
    <w:p w:rsidRPr="00000F43" w:rsidR="00174AD2" w:rsidP="2B3E1191" w:rsidRDefault="00174AD2" w14:paraId="4CBF2B94" w14:textId="77777777">
      <w:pPr>
        <w:rPr>
          <w:sz w:val="22"/>
          <w:szCs w:val="22"/>
          <w:lang w:eastAsia="en-GB"/>
        </w:rPr>
      </w:pPr>
    </w:p>
    <w:p w:rsidR="002A27D9" w:rsidP="2B3E1191" w:rsidRDefault="002A27D9" w14:paraId="689A86AA" w14:textId="6A3376CB">
      <w:pPr>
        <w:ind w:firstLine="720"/>
        <w:jc w:val="both"/>
        <w:rPr>
          <w:b/>
          <w:bCs/>
        </w:rPr>
      </w:pPr>
      <w:r w:rsidRPr="2B3E1191">
        <w:t xml:space="preserve">Satiksmes ministrija ir sagatavojusi nacionālās pozīcijas projektu </w:t>
      </w:r>
      <w:r w:rsidRPr="2B3E1191" w:rsidR="009B039F">
        <w:t xml:space="preserve">Nr. </w:t>
      </w:r>
      <w:r w:rsidRPr="2B3E1191" w:rsidR="0035318A">
        <w:t>1</w:t>
      </w:r>
      <w:r w:rsidRPr="2B3E1191">
        <w:rPr>
          <w:b/>
          <w:bCs/>
        </w:rPr>
        <w:t xml:space="preserve"> </w:t>
      </w:r>
      <w:r w:rsidRPr="00AD53ED" w:rsidR="00AD53ED">
        <w:rPr>
          <w:b/>
          <w:bCs/>
        </w:rPr>
        <w:t>“</w:t>
      </w:r>
      <w:r w:rsidRPr="00126FF3" w:rsidR="00126FF3">
        <w:rPr>
          <w:b/>
          <w:bCs/>
        </w:rPr>
        <w:t>Priekšlikums Eiropas Parlamenta un Padomes Direktīvai, ar ko groza Direktīvu (ES) 2015/413, ar ko veicina pārrobežu apmaiņu ar informāciju par ceļu satiksmes drošības noteikumu pārkāpumiem</w:t>
      </w:r>
      <w:r w:rsidRPr="00AD53ED" w:rsidR="00AD53ED">
        <w:rPr>
          <w:b/>
          <w:bCs/>
        </w:rPr>
        <w:t>”</w:t>
      </w:r>
      <w:r w:rsidRPr="2B3E1191" w:rsidR="003B7F13">
        <w:rPr>
          <w:b/>
          <w:bCs/>
        </w:rPr>
        <w:t>.</w:t>
      </w:r>
    </w:p>
    <w:p w:rsidR="00126FF3" w:rsidP="2B3E1191" w:rsidRDefault="0035318A" w14:paraId="520652FF" w14:textId="1658B882">
      <w:pPr>
        <w:ind w:firstLine="720"/>
        <w:jc w:val="both"/>
        <w:rPr>
          <w:color w:val="000000" w:themeColor="text1"/>
        </w:rPr>
      </w:pPr>
      <w:r w:rsidRPr="336A7F23">
        <w:rPr>
          <w:color w:val="000000" w:themeColor="text1"/>
        </w:rPr>
        <w:t>P</w:t>
      </w:r>
      <w:r w:rsidRPr="336A7F23" w:rsidR="003B7F13">
        <w:rPr>
          <w:color w:val="000000" w:themeColor="text1"/>
        </w:rPr>
        <w:t>ozīcijas projekts skar Latvijas Republikas intereses, tādēļ, atbilstoši Ministru kabineta 2009. gada 6. februāra noteikumu Nr. 96 „Kārtība, kādā izstrādā, saskaņo, apstiprina un aktualizē Latvijas Republikas nacionālās pozīcijas Eiropas Savienības jautājumos” prasībām, nacionālā pozīcija tiek virzīta apstiprināšanai Ministru kabinetā.</w:t>
      </w:r>
      <w:r w:rsidRPr="336A7F23" w:rsidR="00030A24">
        <w:rPr>
          <w:color w:val="000000" w:themeColor="text1"/>
        </w:rPr>
        <w:t xml:space="preserve"> </w:t>
      </w:r>
      <w:r w:rsidRPr="336A7F23" w:rsidR="00C37347">
        <w:rPr>
          <w:color w:val="000000" w:themeColor="text1"/>
        </w:rPr>
        <w:t xml:space="preserve">Pozīcijas projekts, atbilstoši Ministru kabineta 2009. gada 6. februāra instrukcijā Nr. 4 „Latvijas Republikas nacionālo pozīciju Eiropas Savienības jautājumos un ar tām saistīto instrukciju izstrādes un informācijas aprites kārtība” noteiktajai kārtībai, ir elektroniski saskaņots ar </w:t>
      </w:r>
      <w:r w:rsidRPr="00126FF3" w:rsidR="00126FF3">
        <w:rPr>
          <w:color w:val="000000" w:themeColor="text1"/>
        </w:rPr>
        <w:t xml:space="preserve">Ārlietu ministriju, Finanšu ministriju, </w:t>
      </w:r>
      <w:proofErr w:type="spellStart"/>
      <w:r w:rsidRPr="00126FF3" w:rsidR="00126FF3">
        <w:rPr>
          <w:color w:val="000000" w:themeColor="text1"/>
        </w:rPr>
        <w:t>Iekšlietu</w:t>
      </w:r>
      <w:proofErr w:type="spellEnd"/>
      <w:r w:rsidRPr="00126FF3" w:rsidR="00126FF3">
        <w:rPr>
          <w:color w:val="000000" w:themeColor="text1"/>
        </w:rPr>
        <w:t xml:space="preserve"> ministriju, Tieslietu ministriju.</w:t>
      </w:r>
    </w:p>
    <w:p w:rsidR="00D20F8A" w:rsidP="00D20F8A" w:rsidRDefault="00126FF3" w14:paraId="2C5B652D" w14:textId="41C2975D">
      <w:pPr>
        <w:ind w:firstLine="720"/>
        <w:jc w:val="both"/>
        <w:rPr>
          <w:color w:val="000000" w:themeColor="text1"/>
        </w:rPr>
      </w:pPr>
      <w:r w:rsidRPr="00126FF3">
        <w:rPr>
          <w:color w:val="000000" w:themeColor="text1"/>
        </w:rPr>
        <w:t>Ceļu satiksmes drošība Eiropas Savienībā (turpmāk tekstā – ES) pēdējo 20 gadu laikā ir ievērojami uzlabojusies</w:t>
      </w:r>
      <w:r>
        <w:rPr>
          <w:color w:val="000000" w:themeColor="text1"/>
        </w:rPr>
        <w:t>, t</w:t>
      </w:r>
      <w:r w:rsidRPr="00126FF3">
        <w:rPr>
          <w:color w:val="000000" w:themeColor="text1"/>
        </w:rPr>
        <w:t>omēr ceļu satiksmes drošības uzlabojumi nav bijuši pietiekami spēcīgi, lai sasniegtu ES politisko mērķi samazināt ceļu satiksmes negadījumos bojāgājušo skaitu par 75</w:t>
      </w:r>
      <w:r>
        <w:rPr>
          <w:color w:val="000000" w:themeColor="text1"/>
        </w:rPr>
        <w:t xml:space="preserve"> </w:t>
      </w:r>
      <w:r w:rsidRPr="00126FF3">
        <w:rPr>
          <w:color w:val="000000" w:themeColor="text1"/>
        </w:rPr>
        <w:t>% laikposmā no 2001. līdz 2020. gadam.</w:t>
      </w:r>
      <w:r>
        <w:rPr>
          <w:color w:val="000000" w:themeColor="text1"/>
        </w:rPr>
        <w:t xml:space="preserve"> </w:t>
      </w:r>
      <w:r>
        <w:rPr>
          <w:noProof/>
        </w:rPr>
        <w:t>Līdz ar to šī priekšlikuma mērķis ir vēl vairāk uzlabot ceļu satiksmes drošību, paplašinot Direktīvas 2015/413/ES darbības jomu</w:t>
      </w:r>
      <w:r w:rsidR="00D20F8A">
        <w:rPr>
          <w:noProof/>
        </w:rPr>
        <w:t>,</w:t>
      </w:r>
      <w:r w:rsidRPr="00D20F8A" w:rsidR="00D20F8A">
        <w:rPr>
          <w:color w:val="000000" w:themeColor="text1"/>
        </w:rPr>
        <w:t xml:space="preserve"> </w:t>
      </w:r>
      <w:r w:rsidRPr="00126FF3" w:rsidR="00D20F8A">
        <w:rPr>
          <w:color w:val="000000" w:themeColor="text1"/>
        </w:rPr>
        <w:t>lai aptvertu citus ceļu satiksmes drošības noteikumu pārkāpumus, proti</w:t>
      </w:r>
      <w:r w:rsidR="00D20F8A">
        <w:rPr>
          <w:color w:val="000000" w:themeColor="text1"/>
        </w:rPr>
        <w:t xml:space="preserve">, </w:t>
      </w:r>
      <w:r w:rsidRPr="00126FF3" w:rsidR="00D20F8A">
        <w:rPr>
          <w:color w:val="000000" w:themeColor="text1"/>
        </w:rPr>
        <w:t>nepietiekamas distances ieturēšana līdz priekšā braucošajam transportlīdzeklim; bīstama apdzīšana; bīstama novietošana stāvēšanai; vienas vai vairāku baltu, nepārtrauktu līniju šķērsošana; braukšana nepareizā virzienā; noteikumu neievērošana par ārkārtas koridoru izveidi un izmantošanu un pārslogota transportlīdzekļa izmantošana</w:t>
      </w:r>
      <w:r w:rsidR="00D20F8A">
        <w:rPr>
          <w:color w:val="000000" w:themeColor="text1"/>
        </w:rPr>
        <w:t>.</w:t>
      </w:r>
      <w:r w:rsidRPr="00D20F8A" w:rsidR="00D20F8A">
        <w:rPr>
          <w:color w:val="000000" w:themeColor="text1"/>
        </w:rPr>
        <w:t xml:space="preserve"> </w:t>
      </w:r>
      <w:r w:rsidRPr="00126FF3" w:rsidR="00D20F8A">
        <w:rPr>
          <w:color w:val="000000" w:themeColor="text1"/>
        </w:rPr>
        <w:t xml:space="preserve">Tāpat arī </w:t>
      </w:r>
      <w:r w:rsidR="00D20F8A">
        <w:rPr>
          <w:color w:val="000000" w:themeColor="text1"/>
        </w:rPr>
        <w:t xml:space="preserve">ar priekšlikumu ir </w:t>
      </w:r>
      <w:r w:rsidRPr="00126FF3" w:rsidR="00D20F8A">
        <w:rPr>
          <w:color w:val="000000" w:themeColor="text1"/>
        </w:rPr>
        <w:t>uzlabota izpilde, pateicoties pārrobežu informācijas apmaiņai par ceļu satiksmes drošības noteikumu pārkāpumiem, nodroši</w:t>
      </w:r>
      <w:r w:rsidR="00D20F8A">
        <w:rPr>
          <w:color w:val="000000" w:themeColor="text1"/>
        </w:rPr>
        <w:t>not</w:t>
      </w:r>
      <w:r w:rsidRPr="00126FF3" w:rsidR="00D20F8A">
        <w:rPr>
          <w:color w:val="000000" w:themeColor="text1"/>
        </w:rPr>
        <w:t xml:space="preserve"> vienlīdzīgu attieksmi pret rezidentiem un ārvalstu autovadītājiem attiecībā uz efektīviem tiesiskās aizsardzības līdzekļiem, taisnīgu tiesu, nevainīguma prezumpciju un tiesības uz aizstāvību</w:t>
      </w:r>
      <w:r w:rsidR="00D20F8A">
        <w:rPr>
          <w:color w:val="000000" w:themeColor="text1"/>
        </w:rPr>
        <w:t>.</w:t>
      </w:r>
    </w:p>
    <w:p w:rsidR="00D20F8A" w:rsidP="00D20F8A" w:rsidRDefault="00D20F8A" w14:paraId="3772FFEB" w14:textId="51D0B410">
      <w:pPr>
        <w:ind w:firstLine="720"/>
        <w:jc w:val="both"/>
        <w:rPr>
          <w:noProof/>
        </w:rPr>
      </w:pPr>
      <w:r w:rsidRPr="00D20F8A">
        <w:rPr>
          <w:noProof/>
        </w:rPr>
        <w:t>Īstermiņā Komisijai un dalībvalstīm radīsies izmaksas saistībā ar tādu IT risinājumu izstrādi un īstenošanu, kas vajadzīgi ne tikai informācijas apmaiņai starp izpildiestādēm, bet arī informācijas apmaiņai starp šīm iestādēm un ceļu satiksmes dalībniekiem. Lai īstenotu priekšlikumu, ir jāizveido un jāuztur jauna IT sistēma. Šai sistēmai būtu jāsavieno esošais  valstu IT sistēmu tīkls un sadarbspējīgi piekļuves punkti, kas darbojas katras dalībvalsts individuālā atbildībā un pārvaldībā, lai nodrošinātu  drošu un uzticamu pārrobežu apmaiņu ar informāciju par ceļu satiksmes drošības noteikumu pārkāpumiem.</w:t>
      </w:r>
    </w:p>
    <w:p w:rsidR="00126FF3" w:rsidP="000630CA" w:rsidRDefault="000630CA" w14:paraId="30471B77" w14:textId="4B2562D3">
      <w:pPr>
        <w:ind w:firstLine="720"/>
        <w:jc w:val="both"/>
      </w:pPr>
      <w:r w:rsidRPr="42108F6F" w:rsidR="000630CA">
        <w:rPr>
          <w:b w:val="true"/>
          <w:bCs w:val="true"/>
        </w:rPr>
        <w:t xml:space="preserve">Latvija kopumā atbalsta </w:t>
      </w:r>
      <w:r w:rsidRPr="42108F6F" w:rsidR="00126FF3">
        <w:rPr>
          <w:b w:val="true"/>
          <w:bCs w:val="true"/>
        </w:rPr>
        <w:t>Direktīvas</w:t>
      </w:r>
      <w:r w:rsidRPr="42108F6F" w:rsidR="000630CA">
        <w:rPr>
          <w:b w:val="true"/>
          <w:bCs w:val="true"/>
        </w:rPr>
        <w:t xml:space="preserve"> projekta mērķi, </w:t>
      </w:r>
      <w:r w:rsidR="00126FF3">
        <w:rPr/>
        <w:t xml:space="preserve">jo </w:t>
      </w:r>
      <w:r w:rsidR="00126FF3">
        <w:rPr/>
        <w:t>tas sniedz ieguldījumu ceļu satiksmes drošībā. Vienlaikus Latvija uzskata, ka priekšlikums būtiski palielinās kompetento iestāžu finansiālo un administratīvo slogu saistībā gan ar nepieciešamās informācijas apmaiņu - tās sagatavošanu un nosūtīšanu pārkāpēja dalībvalsts valodā, gan ar praktisko izpildi vadītāja identificēšanā.</w:t>
      </w:r>
      <w:r w:rsidR="00126FF3">
        <w:rPr/>
        <w:t xml:space="preserve"> Vienlaikus Latvija </w:t>
      </w:r>
      <w:r w:rsidR="00126FF3">
        <w:rPr/>
        <w:t>atbalstītu priekšlikuma prasības attiecināt uz visiem ceļu satiksmes drošības noteikumu pārkāpumiem</w:t>
      </w:r>
      <w:r w:rsidR="00126FF3">
        <w:rPr/>
        <w:t>. Savukārt</w:t>
      </w:r>
      <w:r w:rsidR="00A575BB">
        <w:rPr/>
        <w:t>,</w:t>
      </w:r>
      <w:r w:rsidR="00126FF3">
        <w:rPr/>
        <w:t xml:space="preserve"> Latvija </w:t>
      </w:r>
      <w:r w:rsidRPr="42108F6F" w:rsidR="00A575BB">
        <w:rPr>
          <w:b w:val="true"/>
          <w:bCs w:val="true"/>
        </w:rPr>
        <w:t>uzskata, ka</w:t>
      </w:r>
      <w:r w:rsidRPr="42108F6F" w:rsidR="00126FF3">
        <w:rPr>
          <w:b w:val="true"/>
          <w:bCs w:val="true"/>
        </w:rPr>
        <w:t xml:space="preserve"> </w:t>
      </w:r>
      <w:r w:rsidR="00126FF3">
        <w:rPr/>
        <w:t>priekšlikuma pielikumā paredzēt</w:t>
      </w:r>
      <w:r w:rsidR="00A575BB">
        <w:rPr/>
        <w:t>ā</w:t>
      </w:r>
      <w:r w:rsidR="00126FF3">
        <w:rPr/>
        <w:t xml:space="preserve"> nepieciešamīb</w:t>
      </w:r>
      <w:r w:rsidR="00A575BB">
        <w:rPr/>
        <w:t>a</w:t>
      </w:r>
      <w:r w:rsidR="00126FF3">
        <w:rPr/>
        <w:t xml:space="preserve"> datu apmaiņā iekļaut iepriekšējo transportlīdzekļu īpašnieku un turētāju personu informāciju</w:t>
      </w:r>
      <w:r w:rsidR="00A575BB">
        <w:rPr/>
        <w:t xml:space="preserve"> rada </w:t>
      </w:r>
      <w:r w:rsidR="00126FF3">
        <w:rPr/>
        <w:t xml:space="preserve">bažas par iespējamu neatbilstību ar datu </w:t>
      </w:r>
      <w:r w:rsidR="00126FF3">
        <w:rPr/>
        <w:t>minimizācijas</w:t>
      </w:r>
      <w:r w:rsidR="00126FF3">
        <w:rPr/>
        <w:t xml:space="preserve"> un personu datu aizsardzības nosacījumiem</w:t>
      </w:r>
      <w:r w:rsidR="00A575BB">
        <w:rPr/>
        <w:t>.</w:t>
      </w:r>
    </w:p>
    <w:p w:rsidRPr="00126FF3" w:rsidR="00D20F8A" w:rsidP="000630CA" w:rsidRDefault="00D20F8A" w14:paraId="4D9EA91F" w14:textId="77777777">
      <w:pPr>
        <w:ind w:firstLine="720"/>
        <w:jc w:val="both"/>
      </w:pPr>
    </w:p>
    <w:p w:rsidR="00001CDE" w:rsidP="00AD53ED" w:rsidRDefault="00001CDE" w14:paraId="52F790C7" w14:textId="0DF22CBA">
      <w:pPr>
        <w:ind w:firstLine="720"/>
        <w:jc w:val="both"/>
        <w:rPr>
          <w:color w:val="000000" w:themeColor="text1"/>
        </w:rPr>
      </w:pPr>
      <w:r w:rsidRPr="0048165C">
        <w:rPr>
          <w:rStyle w:val="normaltextrun"/>
          <w:color w:val="000000"/>
          <w:shd w:val="clear" w:color="auto" w:fill="FFFFFF"/>
        </w:rPr>
        <w:t>Priekšlikums tik</w:t>
      </w:r>
      <w:r w:rsidRPr="0048165C" w:rsidR="30DDD5DA">
        <w:rPr>
          <w:rStyle w:val="normaltextrun"/>
          <w:color w:val="000000"/>
          <w:shd w:val="clear" w:color="auto" w:fill="FFFFFF"/>
        </w:rPr>
        <w:t>s</w:t>
      </w:r>
      <w:r w:rsidRPr="0048165C">
        <w:rPr>
          <w:rStyle w:val="normaltextrun"/>
          <w:color w:val="000000"/>
          <w:shd w:val="clear" w:color="auto" w:fill="FFFFFF"/>
        </w:rPr>
        <w:t xml:space="preserve"> skatīts </w:t>
      </w:r>
      <w:r w:rsidRPr="0048165C">
        <w:t>Padomes</w:t>
      </w:r>
      <w:r>
        <w:t xml:space="preserve"> </w:t>
      </w:r>
      <w:r w:rsidR="00126FF3">
        <w:t>Sauszemes transporta</w:t>
      </w:r>
      <w:r w:rsidR="00B43442">
        <w:t xml:space="preserve"> jautājumu</w:t>
      </w:r>
      <w:r w:rsidR="005906C5">
        <w:t xml:space="preserve"> </w:t>
      </w:r>
      <w:r>
        <w:t>darba grupā.</w:t>
      </w:r>
    </w:p>
    <w:p w:rsidR="005F6D94" w:rsidP="2B3E1191" w:rsidRDefault="005F6D94" w14:paraId="1AFCF5CB" w14:textId="4942564F"/>
    <w:p w:rsidR="000630CA" w:rsidP="2B3E1191" w:rsidRDefault="000630CA" w14:paraId="72D16B45" w14:textId="670D1CCB"/>
    <w:p w:rsidR="000630CA" w:rsidP="2B3E1191" w:rsidRDefault="000630CA" w14:paraId="7D1672C8" w14:textId="613E5718"/>
    <w:p w:rsidR="000630CA" w:rsidP="2B3E1191" w:rsidRDefault="000630CA" w14:paraId="2FA0180D" w14:textId="77777777"/>
    <w:p w:rsidR="002A27D9" w:rsidP="2B3E1191" w:rsidRDefault="002A27D9" w14:paraId="3D691D8C" w14:textId="6BB583DA">
      <w:pPr>
        <w:ind w:left="720"/>
      </w:pPr>
      <w:r w:rsidRPr="2B3E1191">
        <w:t>Satiksmes ministrs</w:t>
      </w:r>
      <w:r>
        <w:tab/>
      </w:r>
      <w:r>
        <w:tab/>
      </w:r>
      <w:r>
        <w:tab/>
      </w:r>
      <w:r>
        <w:tab/>
      </w:r>
      <w:r>
        <w:tab/>
      </w:r>
      <w:r>
        <w:tab/>
      </w:r>
      <w:r>
        <w:tab/>
      </w:r>
      <w:proofErr w:type="spellStart"/>
      <w:r w:rsidR="00B43442">
        <w:t>J.Vitenbergs</w:t>
      </w:r>
      <w:proofErr w:type="spellEnd"/>
      <w:r w:rsidRPr="2B3E1191">
        <w:t xml:space="preserve">  </w:t>
      </w:r>
    </w:p>
    <w:p w:rsidR="003D438D" w:rsidP="2B3E1191" w:rsidRDefault="003D438D" w14:paraId="2439A523" w14:textId="2BC76684"/>
    <w:p w:rsidR="000630CA" w:rsidP="2B3E1191" w:rsidRDefault="000630CA" w14:paraId="1BB4ADD9" w14:textId="77777777"/>
    <w:p w:rsidRPr="00000F43" w:rsidR="003D438D" w:rsidP="2B3E1191" w:rsidRDefault="003D438D" w14:paraId="19624B60" w14:textId="3FF37FDC">
      <w:pPr>
        <w:ind w:left="720"/>
      </w:pPr>
      <w:r w:rsidRPr="2B3E1191">
        <w:t>V</w:t>
      </w:r>
      <w:r w:rsidR="00B346C8">
        <w:t>i</w:t>
      </w:r>
      <w:r w:rsidRPr="2B3E1191">
        <w:t>z</w:t>
      </w:r>
      <w:r w:rsidR="00374148">
        <w:t>ē</w:t>
      </w:r>
      <w:r w:rsidRPr="2B3E1191">
        <w:t>:</w:t>
      </w:r>
    </w:p>
    <w:p w:rsidRPr="00000F43" w:rsidR="009B039F" w:rsidP="2B3E1191" w:rsidRDefault="00014887" w14:paraId="0C5F02A6" w14:textId="69425242">
      <w:pPr>
        <w:ind w:firstLine="720"/>
      </w:pPr>
      <w:r w:rsidRPr="2B3E1191">
        <w:t>Valsts sekretār</w:t>
      </w:r>
      <w:r w:rsidRPr="2B3E1191" w:rsidR="009B039F">
        <w:t>e</w:t>
      </w:r>
      <w:r>
        <w:tab/>
      </w:r>
      <w:r>
        <w:tab/>
      </w:r>
      <w:r>
        <w:tab/>
      </w:r>
      <w:r>
        <w:tab/>
      </w:r>
      <w:r>
        <w:tab/>
      </w:r>
      <w:r>
        <w:tab/>
      </w:r>
      <w:r>
        <w:tab/>
      </w:r>
      <w:r w:rsidRPr="2B3E1191" w:rsidR="009B039F">
        <w:t>I. Stepanova</w:t>
      </w:r>
    </w:p>
    <w:p w:rsidRPr="00000F43" w:rsidR="00014887" w:rsidP="2B3E1191" w:rsidRDefault="00014887" w14:paraId="33F55606" w14:textId="12D656B2">
      <w:pPr>
        <w:ind w:firstLine="720"/>
      </w:pPr>
      <w:r w:rsidRPr="00000F43">
        <w:tab/>
      </w:r>
      <w:r w:rsidRPr="00000F43">
        <w:tab/>
      </w:r>
      <w:r w:rsidRPr="2B3E1191">
        <w:t xml:space="preserve"> </w:t>
      </w:r>
    </w:p>
    <w:p w:rsidR="000630CA" w:rsidP="2B3E1191" w:rsidRDefault="000630CA" w14:paraId="68C9B11A" w14:textId="77777777">
      <w:pPr>
        <w:ind w:firstLine="720"/>
        <w:rPr>
          <w:sz w:val="18"/>
          <w:szCs w:val="18"/>
        </w:rPr>
      </w:pPr>
    </w:p>
    <w:p w:rsidR="000630CA" w:rsidP="2B3E1191" w:rsidRDefault="000630CA" w14:paraId="2C1F80B5" w14:textId="77777777">
      <w:pPr>
        <w:ind w:firstLine="720"/>
        <w:rPr>
          <w:sz w:val="18"/>
          <w:szCs w:val="18"/>
        </w:rPr>
      </w:pPr>
    </w:p>
    <w:p w:rsidR="000630CA" w:rsidP="2B3E1191" w:rsidRDefault="000630CA" w14:paraId="4AF4EF42" w14:textId="77777777">
      <w:pPr>
        <w:ind w:firstLine="720"/>
        <w:rPr>
          <w:sz w:val="18"/>
          <w:szCs w:val="18"/>
        </w:rPr>
      </w:pPr>
    </w:p>
    <w:p w:rsidR="000630CA" w:rsidP="2B3E1191" w:rsidRDefault="000630CA" w14:paraId="508A8741" w14:textId="77777777">
      <w:pPr>
        <w:ind w:firstLine="720"/>
        <w:rPr>
          <w:sz w:val="18"/>
          <w:szCs w:val="18"/>
        </w:rPr>
      </w:pPr>
    </w:p>
    <w:p w:rsidR="000630CA" w:rsidP="2B3E1191" w:rsidRDefault="000630CA" w14:paraId="09FDB8DE" w14:textId="77777777">
      <w:pPr>
        <w:ind w:firstLine="720"/>
        <w:rPr>
          <w:sz w:val="18"/>
          <w:szCs w:val="18"/>
        </w:rPr>
      </w:pPr>
    </w:p>
    <w:p w:rsidR="000630CA" w:rsidP="2B3E1191" w:rsidRDefault="000630CA" w14:paraId="3C40C8B7" w14:textId="77777777">
      <w:pPr>
        <w:ind w:firstLine="720"/>
        <w:rPr>
          <w:sz w:val="18"/>
          <w:szCs w:val="18"/>
        </w:rPr>
      </w:pPr>
    </w:p>
    <w:p w:rsidR="000630CA" w:rsidP="2B3E1191" w:rsidRDefault="000630CA" w14:paraId="4C44E13D" w14:textId="77777777">
      <w:pPr>
        <w:ind w:firstLine="720"/>
        <w:rPr>
          <w:sz w:val="18"/>
          <w:szCs w:val="18"/>
        </w:rPr>
      </w:pPr>
    </w:p>
    <w:p w:rsidR="00000F43" w:rsidP="2B3E1191" w:rsidRDefault="00000F43" w14:paraId="4695A0AD" w14:textId="1C60E52E">
      <w:pPr>
        <w:ind w:firstLine="720"/>
        <w:rPr>
          <w:sz w:val="18"/>
          <w:szCs w:val="18"/>
        </w:rPr>
      </w:pPr>
      <w:r w:rsidRPr="2B3E1191">
        <w:rPr>
          <w:sz w:val="18"/>
          <w:szCs w:val="18"/>
        </w:rPr>
        <w:t>Evita Nagle</w:t>
      </w:r>
    </w:p>
    <w:p w:rsidR="000630CA" w:rsidP="2B3E1191" w:rsidRDefault="00000F43" w14:paraId="5179BA77" w14:textId="45F33AA0">
      <w:pPr>
        <w:ind w:firstLine="720"/>
        <w:rPr>
          <w:sz w:val="18"/>
          <w:szCs w:val="18"/>
        </w:rPr>
      </w:pPr>
      <w:r w:rsidRPr="2B3E1191">
        <w:rPr>
          <w:sz w:val="18"/>
          <w:szCs w:val="18"/>
        </w:rPr>
        <w:t>Tel. 67028190</w:t>
      </w:r>
      <w:r w:rsidR="00AD53ED">
        <w:rPr>
          <w:sz w:val="18"/>
          <w:szCs w:val="18"/>
        </w:rPr>
        <w:t xml:space="preserve"> </w:t>
      </w:r>
    </w:p>
    <w:p w:rsidRPr="00000F43" w:rsidR="00000F43" w:rsidP="2B3E1191" w:rsidRDefault="00000F43" w14:paraId="4ADA16C7" w14:textId="0981BE99">
      <w:pPr>
        <w:ind w:firstLine="720"/>
        <w:rPr>
          <w:sz w:val="18"/>
          <w:szCs w:val="18"/>
        </w:rPr>
      </w:pPr>
      <w:r w:rsidRPr="2B3E1191">
        <w:rPr>
          <w:sz w:val="18"/>
          <w:szCs w:val="18"/>
        </w:rPr>
        <w:t xml:space="preserve">Evita.nagle@sam.gov.lv </w:t>
      </w:r>
    </w:p>
    <w:sectPr w:rsidRPr="00000F43" w:rsidR="00000F43" w:rsidSect="00B00CBB">
      <w:footerReference w:type="even" r:id="rId8"/>
      <w:footerReference w:type="default" r:id="rId9"/>
      <w:footerReference w:type="first" r:id="rId10"/>
      <w:pgSz w:w="11906" w:h="16838" w:orient="portrait"/>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D61E39" w:rsidP="002A27D9" w:rsidRDefault="00D61E39" w14:paraId="0D5A6559" w14:textId="77777777">
      <w:r>
        <w:separator/>
      </w:r>
    </w:p>
  </w:endnote>
  <w:endnote w:type="continuationSeparator" w:id="0">
    <w:p w:rsidR="00D61E39" w:rsidP="002A27D9" w:rsidRDefault="00D61E39" w14:paraId="68080043"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16801" w:rsidP="00383C47" w:rsidRDefault="008B1148" w14:paraId="14E1C74A" w14:textId="41E228CD">
    <w:pPr>
      <w:pStyle w:val="Footer"/>
      <w:framePr w:wrap="around" w:hAnchor="margin" w:vAnchor="text"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B43442">
      <w:rPr>
        <w:rStyle w:val="PageNumber"/>
        <w:noProof/>
      </w:rPr>
      <w:t>2</w:t>
    </w:r>
    <w:r>
      <w:rPr>
        <w:rStyle w:val="PageNumber"/>
      </w:rPr>
      <w:fldChar w:fldCharType="end"/>
    </w:r>
  </w:p>
  <w:p w:rsidR="00616801" w:rsidP="00383C47" w:rsidRDefault="00000000" w14:paraId="34A72CAA"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60168" w:rsidP="004725B5" w:rsidRDefault="00B00CBB" w14:paraId="5C6B8DA2" w14:textId="7C908B27">
    <w:pPr>
      <w:pStyle w:val="Footer"/>
      <w:jc w:val="right"/>
      <w:rPr>
        <w:rStyle w:val="PageNumber"/>
      </w:rPr>
    </w:pPr>
    <w:r>
      <w:rPr>
        <w:rStyle w:val="PageNumber"/>
      </w:rPr>
      <w:t>2-2</w:t>
    </w:r>
  </w:p>
  <w:p w:rsidR="00760168" w:rsidP="000630CA" w:rsidRDefault="000630CA" w14:paraId="24A11077" w14:textId="14A34B47">
    <w:pPr>
      <w:pStyle w:val="Footer"/>
    </w:pPr>
    <w:r>
      <w:t>SAMzino_</w:t>
    </w:r>
    <w:r w:rsidR="00DB04E3">
      <w:t>080523_CBE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00CBB" w:rsidP="00B00CBB" w:rsidRDefault="00B00CBB" w14:paraId="1611DC30" w14:textId="3AFC418F">
    <w:pPr>
      <w:pStyle w:val="Footer"/>
      <w:jc w:val="right"/>
    </w:pPr>
    <w:r>
      <w:t>1-</w:t>
    </w:r>
    <w:r w:rsidR="000630CA">
      <w:t>2</w:t>
    </w:r>
  </w:p>
  <w:p w:rsidR="00B00CBB" w:rsidP="00B00CBB" w:rsidRDefault="00B00CBB" w14:paraId="0CA846E0" w14:textId="73CDF296">
    <w:pPr>
      <w:pStyle w:val="Footer"/>
    </w:pPr>
    <w:r>
      <w:t>SAMzino_</w:t>
    </w:r>
    <w:r w:rsidR="00DB04E3">
      <w:t>0805</w:t>
    </w:r>
    <w:r w:rsidR="00B43442">
      <w:t>23_</w:t>
    </w:r>
    <w:r w:rsidR="00DB04E3">
      <w:t>CBE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D61E39" w:rsidP="002A27D9" w:rsidRDefault="00D61E39" w14:paraId="32C04636" w14:textId="77777777">
      <w:r>
        <w:separator/>
      </w:r>
    </w:p>
  </w:footnote>
  <w:footnote w:type="continuationSeparator" w:id="0">
    <w:p w:rsidR="00D61E39" w:rsidP="002A27D9" w:rsidRDefault="00D61E39" w14:paraId="14641A55" w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31097"/>
    <w:multiLevelType w:val="hybridMultilevel"/>
    <w:tmpl w:val="557CE8B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6D7D1EA6"/>
    <w:multiLevelType w:val="hybridMultilevel"/>
    <w:tmpl w:val="195E8612"/>
    <w:lvl w:ilvl="0" w:tplc="F1C6F14E">
      <w:start w:val="1"/>
      <w:numFmt w:val="bullet"/>
      <w:lvlText w:val="·"/>
      <w:lvlJc w:val="left"/>
      <w:pPr>
        <w:ind w:left="720" w:hanging="360"/>
      </w:pPr>
      <w:rPr>
        <w:rFonts w:hint="default" w:ascii="Symbol" w:hAnsi="Symbol"/>
      </w:rPr>
    </w:lvl>
    <w:lvl w:ilvl="1" w:tplc="044C5B06">
      <w:start w:val="1"/>
      <w:numFmt w:val="bullet"/>
      <w:lvlText w:val="o"/>
      <w:lvlJc w:val="left"/>
      <w:pPr>
        <w:ind w:left="1440" w:hanging="360"/>
      </w:pPr>
      <w:rPr>
        <w:rFonts w:hint="default" w:ascii="Courier New" w:hAnsi="Courier New"/>
      </w:rPr>
    </w:lvl>
    <w:lvl w:ilvl="2" w:tplc="759AF0BC">
      <w:start w:val="1"/>
      <w:numFmt w:val="bullet"/>
      <w:lvlText w:val=""/>
      <w:lvlJc w:val="left"/>
      <w:pPr>
        <w:ind w:left="2160" w:hanging="360"/>
      </w:pPr>
      <w:rPr>
        <w:rFonts w:hint="default" w:ascii="Wingdings" w:hAnsi="Wingdings"/>
      </w:rPr>
    </w:lvl>
    <w:lvl w:ilvl="3" w:tplc="E5BE260E">
      <w:start w:val="1"/>
      <w:numFmt w:val="bullet"/>
      <w:lvlText w:val=""/>
      <w:lvlJc w:val="left"/>
      <w:pPr>
        <w:ind w:left="2880" w:hanging="360"/>
      </w:pPr>
      <w:rPr>
        <w:rFonts w:hint="default" w:ascii="Symbol" w:hAnsi="Symbol"/>
      </w:rPr>
    </w:lvl>
    <w:lvl w:ilvl="4" w:tplc="4CE6A250">
      <w:start w:val="1"/>
      <w:numFmt w:val="bullet"/>
      <w:lvlText w:val="o"/>
      <w:lvlJc w:val="left"/>
      <w:pPr>
        <w:ind w:left="3600" w:hanging="360"/>
      </w:pPr>
      <w:rPr>
        <w:rFonts w:hint="default" w:ascii="Courier New" w:hAnsi="Courier New"/>
      </w:rPr>
    </w:lvl>
    <w:lvl w:ilvl="5" w:tplc="7D8E15D8">
      <w:start w:val="1"/>
      <w:numFmt w:val="bullet"/>
      <w:lvlText w:val=""/>
      <w:lvlJc w:val="left"/>
      <w:pPr>
        <w:ind w:left="4320" w:hanging="360"/>
      </w:pPr>
      <w:rPr>
        <w:rFonts w:hint="default" w:ascii="Wingdings" w:hAnsi="Wingdings"/>
      </w:rPr>
    </w:lvl>
    <w:lvl w:ilvl="6" w:tplc="6628A55E">
      <w:start w:val="1"/>
      <w:numFmt w:val="bullet"/>
      <w:lvlText w:val=""/>
      <w:lvlJc w:val="left"/>
      <w:pPr>
        <w:ind w:left="5040" w:hanging="360"/>
      </w:pPr>
      <w:rPr>
        <w:rFonts w:hint="default" w:ascii="Symbol" w:hAnsi="Symbol"/>
      </w:rPr>
    </w:lvl>
    <w:lvl w:ilvl="7" w:tplc="AAB46FD2">
      <w:start w:val="1"/>
      <w:numFmt w:val="bullet"/>
      <w:lvlText w:val="o"/>
      <w:lvlJc w:val="left"/>
      <w:pPr>
        <w:ind w:left="5760" w:hanging="360"/>
      </w:pPr>
      <w:rPr>
        <w:rFonts w:hint="default" w:ascii="Courier New" w:hAnsi="Courier New"/>
      </w:rPr>
    </w:lvl>
    <w:lvl w:ilvl="8" w:tplc="67280786">
      <w:start w:val="1"/>
      <w:numFmt w:val="bullet"/>
      <w:lvlText w:val=""/>
      <w:lvlJc w:val="left"/>
      <w:pPr>
        <w:ind w:left="6480" w:hanging="360"/>
      </w:pPr>
      <w:rPr>
        <w:rFonts w:hint="default" w:ascii="Wingdings" w:hAnsi="Wingdings"/>
      </w:rPr>
    </w:lvl>
  </w:abstractNum>
  <w:num w:numId="1" w16cid:durableId="362362038">
    <w:abstractNumId w:val="1"/>
  </w:num>
  <w:num w:numId="2" w16cid:durableId="121196698">
    <w:abstractNumId w:val="0"/>
  </w:num>
</w:numbering>
</file>

<file path=word/people.xml><?xml version="1.0" encoding="utf-8"?>
<w15:people xmlns:w15="http://schemas.microsoft.com/office/word/2012/wordml" xmlns:mc="http://schemas.openxmlformats.org/markup-compatibility/2006"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tru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27D9"/>
    <w:rsid w:val="00000F43"/>
    <w:rsid w:val="00001CDE"/>
    <w:rsid w:val="00002488"/>
    <w:rsid w:val="00014887"/>
    <w:rsid w:val="00015C08"/>
    <w:rsid w:val="0002742C"/>
    <w:rsid w:val="00030A24"/>
    <w:rsid w:val="000630CA"/>
    <w:rsid w:val="000719D1"/>
    <w:rsid w:val="00090631"/>
    <w:rsid w:val="00093FD4"/>
    <w:rsid w:val="000C374C"/>
    <w:rsid w:val="000C58D3"/>
    <w:rsid w:val="000D41F4"/>
    <w:rsid w:val="000E23ED"/>
    <w:rsid w:val="0010296C"/>
    <w:rsid w:val="00105185"/>
    <w:rsid w:val="00126FF3"/>
    <w:rsid w:val="00135589"/>
    <w:rsid w:val="00136C56"/>
    <w:rsid w:val="001436E1"/>
    <w:rsid w:val="001504D7"/>
    <w:rsid w:val="00164AD9"/>
    <w:rsid w:val="00170128"/>
    <w:rsid w:val="00170FE4"/>
    <w:rsid w:val="00174AD2"/>
    <w:rsid w:val="00183052"/>
    <w:rsid w:val="001834D5"/>
    <w:rsid w:val="00187C12"/>
    <w:rsid w:val="001A0B4C"/>
    <w:rsid w:val="001A2B9D"/>
    <w:rsid w:val="001A5C78"/>
    <w:rsid w:val="001B3982"/>
    <w:rsid w:val="001B5A08"/>
    <w:rsid w:val="001C78AC"/>
    <w:rsid w:val="001D5A72"/>
    <w:rsid w:val="001D613F"/>
    <w:rsid w:val="001E736D"/>
    <w:rsid w:val="001F1FAD"/>
    <w:rsid w:val="001F7AEF"/>
    <w:rsid w:val="00221B62"/>
    <w:rsid w:val="002248BE"/>
    <w:rsid w:val="00233F8D"/>
    <w:rsid w:val="0023703C"/>
    <w:rsid w:val="00247815"/>
    <w:rsid w:val="00262239"/>
    <w:rsid w:val="0028401A"/>
    <w:rsid w:val="00286F3B"/>
    <w:rsid w:val="00292A7B"/>
    <w:rsid w:val="00292AAA"/>
    <w:rsid w:val="002A27D9"/>
    <w:rsid w:val="002A325C"/>
    <w:rsid w:val="002B034A"/>
    <w:rsid w:val="002B1FE3"/>
    <w:rsid w:val="002B2211"/>
    <w:rsid w:val="002D3FF7"/>
    <w:rsid w:val="002D7226"/>
    <w:rsid w:val="00322DE6"/>
    <w:rsid w:val="0032506E"/>
    <w:rsid w:val="00334B24"/>
    <w:rsid w:val="00334CA8"/>
    <w:rsid w:val="00341A84"/>
    <w:rsid w:val="00345F3C"/>
    <w:rsid w:val="0035318A"/>
    <w:rsid w:val="00366D71"/>
    <w:rsid w:val="00374148"/>
    <w:rsid w:val="00387525"/>
    <w:rsid w:val="003961BD"/>
    <w:rsid w:val="00396446"/>
    <w:rsid w:val="003A130B"/>
    <w:rsid w:val="003A39B2"/>
    <w:rsid w:val="003B7F13"/>
    <w:rsid w:val="003D0D99"/>
    <w:rsid w:val="003D2ABC"/>
    <w:rsid w:val="003D438D"/>
    <w:rsid w:val="003E5FCF"/>
    <w:rsid w:val="003F1AFC"/>
    <w:rsid w:val="003F5614"/>
    <w:rsid w:val="004037B9"/>
    <w:rsid w:val="004158F3"/>
    <w:rsid w:val="00417821"/>
    <w:rsid w:val="00421468"/>
    <w:rsid w:val="004248D7"/>
    <w:rsid w:val="00436F81"/>
    <w:rsid w:val="00437BE4"/>
    <w:rsid w:val="004401C6"/>
    <w:rsid w:val="00471D2E"/>
    <w:rsid w:val="00477D65"/>
    <w:rsid w:val="0048165C"/>
    <w:rsid w:val="004833C9"/>
    <w:rsid w:val="0049776D"/>
    <w:rsid w:val="004A3116"/>
    <w:rsid w:val="004C0971"/>
    <w:rsid w:val="004C47C5"/>
    <w:rsid w:val="004C5BB6"/>
    <w:rsid w:val="004C704D"/>
    <w:rsid w:val="004D0957"/>
    <w:rsid w:val="004D26DF"/>
    <w:rsid w:val="00501038"/>
    <w:rsid w:val="00502290"/>
    <w:rsid w:val="00507F2F"/>
    <w:rsid w:val="00510B89"/>
    <w:rsid w:val="00511462"/>
    <w:rsid w:val="00513E2B"/>
    <w:rsid w:val="005168B7"/>
    <w:rsid w:val="00535444"/>
    <w:rsid w:val="0054499E"/>
    <w:rsid w:val="00556FFC"/>
    <w:rsid w:val="00573662"/>
    <w:rsid w:val="0059038D"/>
    <w:rsid w:val="005906C5"/>
    <w:rsid w:val="00592D43"/>
    <w:rsid w:val="00594F7C"/>
    <w:rsid w:val="005A490E"/>
    <w:rsid w:val="005B1E12"/>
    <w:rsid w:val="005B3CA6"/>
    <w:rsid w:val="005B5E6D"/>
    <w:rsid w:val="005D5BF5"/>
    <w:rsid w:val="005D6A24"/>
    <w:rsid w:val="005E3B41"/>
    <w:rsid w:val="005F6D94"/>
    <w:rsid w:val="00601879"/>
    <w:rsid w:val="00620577"/>
    <w:rsid w:val="006205FE"/>
    <w:rsid w:val="006374FD"/>
    <w:rsid w:val="00641B46"/>
    <w:rsid w:val="0065611A"/>
    <w:rsid w:val="006773A2"/>
    <w:rsid w:val="006A60A1"/>
    <w:rsid w:val="006D1B0A"/>
    <w:rsid w:val="006D36BA"/>
    <w:rsid w:val="006D3A84"/>
    <w:rsid w:val="006E447B"/>
    <w:rsid w:val="006F462C"/>
    <w:rsid w:val="006F4F72"/>
    <w:rsid w:val="00710C1B"/>
    <w:rsid w:val="0072192B"/>
    <w:rsid w:val="00743468"/>
    <w:rsid w:val="007500D8"/>
    <w:rsid w:val="00750824"/>
    <w:rsid w:val="00752323"/>
    <w:rsid w:val="00760168"/>
    <w:rsid w:val="00765BF1"/>
    <w:rsid w:val="00796F60"/>
    <w:rsid w:val="007A05F5"/>
    <w:rsid w:val="007A2636"/>
    <w:rsid w:val="007A5ECB"/>
    <w:rsid w:val="007C4BB2"/>
    <w:rsid w:val="007C595A"/>
    <w:rsid w:val="007C6CDC"/>
    <w:rsid w:val="007D11C6"/>
    <w:rsid w:val="007D5434"/>
    <w:rsid w:val="007F212B"/>
    <w:rsid w:val="007F4FE5"/>
    <w:rsid w:val="00804EC5"/>
    <w:rsid w:val="00826B84"/>
    <w:rsid w:val="00835E29"/>
    <w:rsid w:val="0084049C"/>
    <w:rsid w:val="008463AD"/>
    <w:rsid w:val="00861B81"/>
    <w:rsid w:val="0087061F"/>
    <w:rsid w:val="0087793F"/>
    <w:rsid w:val="00884C33"/>
    <w:rsid w:val="008A3709"/>
    <w:rsid w:val="008B0099"/>
    <w:rsid w:val="008B1148"/>
    <w:rsid w:val="008B7EDD"/>
    <w:rsid w:val="008D6999"/>
    <w:rsid w:val="008E2857"/>
    <w:rsid w:val="008F1A70"/>
    <w:rsid w:val="008F5CA7"/>
    <w:rsid w:val="009316D3"/>
    <w:rsid w:val="00967722"/>
    <w:rsid w:val="00967A74"/>
    <w:rsid w:val="009819A1"/>
    <w:rsid w:val="009854C3"/>
    <w:rsid w:val="009A313A"/>
    <w:rsid w:val="009A76C0"/>
    <w:rsid w:val="009B039F"/>
    <w:rsid w:val="009B2DA1"/>
    <w:rsid w:val="009C1C8F"/>
    <w:rsid w:val="009F00CA"/>
    <w:rsid w:val="00A0190C"/>
    <w:rsid w:val="00A1392C"/>
    <w:rsid w:val="00A34AE6"/>
    <w:rsid w:val="00A425F3"/>
    <w:rsid w:val="00A575BB"/>
    <w:rsid w:val="00A61779"/>
    <w:rsid w:val="00A62D37"/>
    <w:rsid w:val="00A64237"/>
    <w:rsid w:val="00A74483"/>
    <w:rsid w:val="00A8023A"/>
    <w:rsid w:val="00A93A05"/>
    <w:rsid w:val="00AA5FB9"/>
    <w:rsid w:val="00AB3A16"/>
    <w:rsid w:val="00AB417F"/>
    <w:rsid w:val="00AD04C0"/>
    <w:rsid w:val="00AD53ED"/>
    <w:rsid w:val="00B00CBB"/>
    <w:rsid w:val="00B039B2"/>
    <w:rsid w:val="00B05E50"/>
    <w:rsid w:val="00B06093"/>
    <w:rsid w:val="00B208F3"/>
    <w:rsid w:val="00B26B14"/>
    <w:rsid w:val="00B346C8"/>
    <w:rsid w:val="00B43442"/>
    <w:rsid w:val="00B52C87"/>
    <w:rsid w:val="00B5341E"/>
    <w:rsid w:val="00B55071"/>
    <w:rsid w:val="00B82C2E"/>
    <w:rsid w:val="00B86A1E"/>
    <w:rsid w:val="00B86F02"/>
    <w:rsid w:val="00B8788E"/>
    <w:rsid w:val="00BA2CC0"/>
    <w:rsid w:val="00BA3EFC"/>
    <w:rsid w:val="00BA7D72"/>
    <w:rsid w:val="00BB3808"/>
    <w:rsid w:val="00BC13F6"/>
    <w:rsid w:val="00BD1A6C"/>
    <w:rsid w:val="00BE1035"/>
    <w:rsid w:val="00BF1AC0"/>
    <w:rsid w:val="00C07752"/>
    <w:rsid w:val="00C15AFC"/>
    <w:rsid w:val="00C2793F"/>
    <w:rsid w:val="00C37347"/>
    <w:rsid w:val="00C432E1"/>
    <w:rsid w:val="00C45116"/>
    <w:rsid w:val="00C46C6E"/>
    <w:rsid w:val="00C53952"/>
    <w:rsid w:val="00C611B1"/>
    <w:rsid w:val="00C63961"/>
    <w:rsid w:val="00C63A29"/>
    <w:rsid w:val="00C706FD"/>
    <w:rsid w:val="00C81CEB"/>
    <w:rsid w:val="00C83490"/>
    <w:rsid w:val="00C8378E"/>
    <w:rsid w:val="00CA3170"/>
    <w:rsid w:val="00CA4732"/>
    <w:rsid w:val="00CB0A65"/>
    <w:rsid w:val="00CB68B4"/>
    <w:rsid w:val="00CF1CA1"/>
    <w:rsid w:val="00D16F77"/>
    <w:rsid w:val="00D1700E"/>
    <w:rsid w:val="00D20F8A"/>
    <w:rsid w:val="00D23316"/>
    <w:rsid w:val="00D2357E"/>
    <w:rsid w:val="00D268E9"/>
    <w:rsid w:val="00D5742D"/>
    <w:rsid w:val="00D61E39"/>
    <w:rsid w:val="00D70BB3"/>
    <w:rsid w:val="00D74646"/>
    <w:rsid w:val="00D754FF"/>
    <w:rsid w:val="00D874E5"/>
    <w:rsid w:val="00DB04E3"/>
    <w:rsid w:val="00DC3B65"/>
    <w:rsid w:val="00DC655A"/>
    <w:rsid w:val="00DD77FB"/>
    <w:rsid w:val="00DE1D02"/>
    <w:rsid w:val="00E27FD6"/>
    <w:rsid w:val="00E32AEC"/>
    <w:rsid w:val="00E32DB4"/>
    <w:rsid w:val="00E35D35"/>
    <w:rsid w:val="00E40535"/>
    <w:rsid w:val="00E920D4"/>
    <w:rsid w:val="00E92A91"/>
    <w:rsid w:val="00EB27ED"/>
    <w:rsid w:val="00EC660A"/>
    <w:rsid w:val="00ED1B50"/>
    <w:rsid w:val="00ED4083"/>
    <w:rsid w:val="00EE7E1B"/>
    <w:rsid w:val="00EF4DD2"/>
    <w:rsid w:val="00EF6BA1"/>
    <w:rsid w:val="00F04303"/>
    <w:rsid w:val="00F04AF8"/>
    <w:rsid w:val="00F06ED1"/>
    <w:rsid w:val="00F07E81"/>
    <w:rsid w:val="00F169D6"/>
    <w:rsid w:val="00F20469"/>
    <w:rsid w:val="00F30F22"/>
    <w:rsid w:val="00F34613"/>
    <w:rsid w:val="00F3725B"/>
    <w:rsid w:val="00F42C3A"/>
    <w:rsid w:val="00F43B76"/>
    <w:rsid w:val="00F66290"/>
    <w:rsid w:val="00F76A94"/>
    <w:rsid w:val="00F82F7C"/>
    <w:rsid w:val="00F90958"/>
    <w:rsid w:val="00F90DD6"/>
    <w:rsid w:val="00F92E0C"/>
    <w:rsid w:val="00F93EC2"/>
    <w:rsid w:val="00FA3CD5"/>
    <w:rsid w:val="00FB424F"/>
    <w:rsid w:val="00FB5AB8"/>
    <w:rsid w:val="00FF2B8D"/>
    <w:rsid w:val="069F870E"/>
    <w:rsid w:val="0D846643"/>
    <w:rsid w:val="1BE1AB23"/>
    <w:rsid w:val="24BEF5FC"/>
    <w:rsid w:val="2574702C"/>
    <w:rsid w:val="260D21CF"/>
    <w:rsid w:val="28D632DE"/>
    <w:rsid w:val="2B3E1191"/>
    <w:rsid w:val="30DDD5DA"/>
    <w:rsid w:val="327B19B1"/>
    <w:rsid w:val="336A7F23"/>
    <w:rsid w:val="35C4B24F"/>
    <w:rsid w:val="39D902ED"/>
    <w:rsid w:val="3C247B4D"/>
    <w:rsid w:val="3C53CDBE"/>
    <w:rsid w:val="3D136AAC"/>
    <w:rsid w:val="41A261F7"/>
    <w:rsid w:val="42108F6F"/>
    <w:rsid w:val="4675D31A"/>
    <w:rsid w:val="4C0461D5"/>
    <w:rsid w:val="4E67BCA2"/>
    <w:rsid w:val="54F04C83"/>
    <w:rsid w:val="610D73C0"/>
    <w:rsid w:val="6FC1A964"/>
    <w:rsid w:val="739E822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qFormat="1"/>
    <w:lsdException w:name="annotation text" w:semiHidden="1" w:unhideWhenUsed="1"/>
    <w:lsdException w:name="header" w:uiPriority="0" w:semiHidden="1" w:unhideWhenUsed="1"/>
    <w:lsdException w:name="footer" w:uiPriority="0"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2A27D9"/>
    <w:pPr>
      <w:spacing w:after="0" w:line="240" w:lineRule="auto"/>
    </w:pPr>
    <w:rPr>
      <w:rFonts w:ascii="Times New Roman" w:hAnsi="Times New Roman" w:eastAsia="Times New Roman" w:cs="Times New Roman"/>
      <w:sz w:val="24"/>
      <w:szCs w:val="24"/>
      <w:lang w:eastAsia="lv-LV"/>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rsid w:val="002A27D9"/>
    <w:rPr>
      <w:color w:val="0000FF"/>
      <w:u w:val="single"/>
    </w:rPr>
  </w:style>
  <w:style w:type="paragraph" w:styleId="Header">
    <w:name w:val="header"/>
    <w:basedOn w:val="Normal"/>
    <w:link w:val="HeaderChar"/>
    <w:rsid w:val="002A27D9"/>
    <w:pPr>
      <w:tabs>
        <w:tab w:val="center" w:pos="4153"/>
        <w:tab w:val="right" w:pos="8306"/>
      </w:tabs>
    </w:pPr>
  </w:style>
  <w:style w:type="character" w:styleId="HeaderChar" w:customStyle="1">
    <w:name w:val="Header Char"/>
    <w:basedOn w:val="DefaultParagraphFont"/>
    <w:link w:val="Header"/>
    <w:rsid w:val="002A27D9"/>
    <w:rPr>
      <w:rFonts w:ascii="Times New Roman" w:hAnsi="Times New Roman" w:eastAsia="Times New Roman" w:cs="Times New Roman"/>
      <w:sz w:val="24"/>
      <w:szCs w:val="24"/>
      <w:lang w:eastAsia="lv-LV"/>
    </w:rPr>
  </w:style>
  <w:style w:type="paragraph" w:styleId="Footer">
    <w:name w:val="footer"/>
    <w:basedOn w:val="Normal"/>
    <w:link w:val="FooterChar"/>
    <w:rsid w:val="002A27D9"/>
    <w:pPr>
      <w:tabs>
        <w:tab w:val="center" w:pos="4153"/>
        <w:tab w:val="right" w:pos="8306"/>
      </w:tabs>
    </w:pPr>
  </w:style>
  <w:style w:type="character" w:styleId="FooterChar" w:customStyle="1">
    <w:name w:val="Footer Char"/>
    <w:basedOn w:val="DefaultParagraphFont"/>
    <w:link w:val="Footer"/>
    <w:rsid w:val="002A27D9"/>
    <w:rPr>
      <w:rFonts w:ascii="Times New Roman" w:hAnsi="Times New Roman" w:eastAsia="Times New Roman" w:cs="Times New Roman"/>
      <w:sz w:val="24"/>
      <w:szCs w:val="24"/>
      <w:lang w:eastAsia="lv-LV"/>
    </w:rPr>
  </w:style>
  <w:style w:type="character" w:styleId="PageNumber">
    <w:name w:val="page number"/>
    <w:basedOn w:val="DefaultParagraphFont"/>
    <w:rsid w:val="002A27D9"/>
  </w:style>
  <w:style w:type="paragraph" w:styleId="Prliminairetitre" w:customStyle="1">
    <w:name w:val="Préliminaire titre"/>
    <w:basedOn w:val="Normal"/>
    <w:next w:val="Normal"/>
    <w:rsid w:val="002A27D9"/>
    <w:pPr>
      <w:spacing w:before="360" w:after="360"/>
      <w:jc w:val="center"/>
    </w:pPr>
    <w:rPr>
      <w:b/>
      <w:snapToGrid w:val="0"/>
      <w:lang w:eastAsia="en-GB"/>
    </w:rPr>
  </w:style>
  <w:style w:type="paragraph" w:styleId="naiskr" w:customStyle="1">
    <w:name w:val="naiskr"/>
    <w:basedOn w:val="Normal"/>
    <w:rsid w:val="002A27D9"/>
    <w:pPr>
      <w:spacing w:before="100" w:after="100"/>
    </w:pPr>
    <w:rPr>
      <w:lang w:val="en-GB" w:eastAsia="en-US"/>
    </w:rPr>
  </w:style>
  <w:style w:type="paragraph" w:styleId="FootnoteText">
    <w:name w:val="footnote text"/>
    <w:aliases w:val="Stinking Styles23,Schriftart: 9 pt,Schriftart: 10 pt,Schriftart: 8 pt,Fußnotentext Char Char,WB-Fußnotentext,Footnote Char,fußn,Reference,Footnote text,o,Voetnoottekst Char,Voetnoottekst Char1,Voetnoottekst Char2 Char Char,Fußnote,Fußn,f"/>
    <w:basedOn w:val="Normal"/>
    <w:link w:val="FootnoteTextChar"/>
    <w:uiPriority w:val="99"/>
    <w:unhideWhenUsed/>
    <w:qFormat/>
    <w:rsid w:val="00884C33"/>
    <w:rPr>
      <w:sz w:val="20"/>
      <w:szCs w:val="20"/>
      <w:lang w:eastAsia="en-US"/>
    </w:rPr>
  </w:style>
  <w:style w:type="character" w:styleId="FootnoteTextChar" w:customStyle="1">
    <w:name w:val="Footnote Text Char"/>
    <w:aliases w:val="Stinking Styles23 Char,Schriftart: 9 pt Char,Schriftart: 10 pt Char,Schriftart: 8 pt Char,Fußnotentext Char Char Char,WB-Fußnotentext Char,Footnote Char Char,fußn Char,Reference Char,Footnote text Char,o Char,Voetnoottekst Char Char"/>
    <w:basedOn w:val="DefaultParagraphFont"/>
    <w:link w:val="FootnoteText"/>
    <w:uiPriority w:val="99"/>
    <w:rsid w:val="00884C33"/>
    <w:rPr>
      <w:rFonts w:ascii="Times New Roman" w:hAnsi="Times New Roman" w:eastAsia="Times New Roman" w:cs="Times New Roman"/>
      <w:sz w:val="20"/>
      <w:szCs w:val="20"/>
    </w:rPr>
  </w:style>
  <w:style w:type="character" w:styleId="FootnoteReference">
    <w:name w:val="footnote reference"/>
    <w:aliases w:val="Footnote Reference Number,Footnote symbol,Stinking Styles22,SUPERS,BVI fnr,Footnote,Footnote Reference Superscript,(Footnote Reference),Footnote reference number,note TESI,EN Footnote Reference,Voetnootverwijzing,Times 10 Point,No"/>
    <w:link w:val="FootnotesymbolCarZchn"/>
    <w:uiPriority w:val="99"/>
    <w:unhideWhenUsed/>
    <w:qFormat/>
    <w:rsid w:val="00884C33"/>
    <w:rPr>
      <w:vertAlign w:val="superscript"/>
    </w:rPr>
  </w:style>
  <w:style w:type="paragraph" w:styleId="FootnotesymbolCarZchn" w:customStyle="1">
    <w:name w:val="Footnote symbol Car Zchn"/>
    <w:aliases w:val="Footnote Car Zchn,Times 10 Point Car Zchn,Exposant 3 Point Car Zchn,Footnote Reference Superscript Car Zchn,Char Char Char Char Char Car Zchn,BVI fnr Car Zchn,SUPERS Car Zchn"/>
    <w:basedOn w:val="Normal"/>
    <w:link w:val="FootnoteReference"/>
    <w:rsid w:val="00884C33"/>
    <w:pPr>
      <w:spacing w:after="160" w:line="240" w:lineRule="exact"/>
      <w:jc w:val="both"/>
    </w:pPr>
    <w:rPr>
      <w:rFonts w:asciiTheme="minorHAnsi" w:hAnsiTheme="minorHAnsi" w:eastAsiaTheme="minorHAnsi" w:cstheme="minorBidi"/>
      <w:sz w:val="22"/>
      <w:szCs w:val="22"/>
      <w:vertAlign w:val="superscript"/>
      <w:lang w:eastAsia="en-US"/>
    </w:rPr>
  </w:style>
  <w:style w:type="paragraph" w:styleId="NormalWeb">
    <w:name w:val="Normal (Web)"/>
    <w:basedOn w:val="Normal"/>
    <w:uiPriority w:val="99"/>
    <w:rsid w:val="00884C33"/>
    <w:pPr>
      <w:spacing w:before="100" w:beforeAutospacing="1" w:after="100" w:afterAutospacing="1"/>
    </w:pPr>
    <w:rPr>
      <w:rFonts w:eastAsia="Arial Unicode MS"/>
      <w:lang w:val="en-GB" w:eastAsia="en-US"/>
    </w:rPr>
  </w:style>
  <w:style w:type="character" w:styleId="CommentReference">
    <w:name w:val="annotation reference"/>
    <w:basedOn w:val="DefaultParagraphFont"/>
    <w:uiPriority w:val="99"/>
    <w:semiHidden/>
    <w:unhideWhenUsed/>
    <w:rsid w:val="00556FFC"/>
    <w:rPr>
      <w:sz w:val="16"/>
      <w:szCs w:val="16"/>
    </w:rPr>
  </w:style>
  <w:style w:type="paragraph" w:styleId="CommentText">
    <w:name w:val="annotation text"/>
    <w:basedOn w:val="Normal"/>
    <w:link w:val="CommentTextChar"/>
    <w:uiPriority w:val="99"/>
    <w:unhideWhenUsed/>
    <w:rsid w:val="00556FFC"/>
    <w:rPr>
      <w:sz w:val="20"/>
      <w:szCs w:val="20"/>
    </w:rPr>
  </w:style>
  <w:style w:type="character" w:styleId="CommentTextChar" w:customStyle="1">
    <w:name w:val="Comment Text Char"/>
    <w:basedOn w:val="DefaultParagraphFont"/>
    <w:link w:val="CommentText"/>
    <w:uiPriority w:val="99"/>
    <w:rsid w:val="00556FFC"/>
    <w:rPr>
      <w:rFonts w:ascii="Times New Roman" w:hAnsi="Times New Roman" w:eastAsia="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556FFC"/>
    <w:rPr>
      <w:b/>
      <w:bCs/>
    </w:rPr>
  </w:style>
  <w:style w:type="character" w:styleId="CommentSubjectChar" w:customStyle="1">
    <w:name w:val="Comment Subject Char"/>
    <w:basedOn w:val="CommentTextChar"/>
    <w:link w:val="CommentSubject"/>
    <w:uiPriority w:val="99"/>
    <w:semiHidden/>
    <w:rsid w:val="00556FFC"/>
    <w:rPr>
      <w:rFonts w:ascii="Times New Roman" w:hAnsi="Times New Roman" w:eastAsia="Times New Roman" w:cs="Times New Roman"/>
      <w:b/>
      <w:bCs/>
      <w:sz w:val="20"/>
      <w:szCs w:val="20"/>
      <w:lang w:eastAsia="lv-LV"/>
    </w:rPr>
  </w:style>
  <w:style w:type="paragraph" w:styleId="BalloonText">
    <w:name w:val="Balloon Text"/>
    <w:basedOn w:val="Normal"/>
    <w:link w:val="BalloonTextChar"/>
    <w:uiPriority w:val="99"/>
    <w:semiHidden/>
    <w:unhideWhenUsed/>
    <w:rsid w:val="00556FFC"/>
    <w:rPr>
      <w:rFonts w:ascii="Tahoma" w:hAnsi="Tahoma" w:cs="Tahoma"/>
      <w:sz w:val="16"/>
      <w:szCs w:val="16"/>
    </w:rPr>
  </w:style>
  <w:style w:type="character" w:styleId="BalloonTextChar" w:customStyle="1">
    <w:name w:val="Balloon Text Char"/>
    <w:basedOn w:val="DefaultParagraphFont"/>
    <w:link w:val="BalloonText"/>
    <w:uiPriority w:val="99"/>
    <w:semiHidden/>
    <w:rsid w:val="00556FFC"/>
    <w:rPr>
      <w:rFonts w:ascii="Tahoma" w:hAnsi="Tahoma" w:eastAsia="Times New Roman" w:cs="Tahoma"/>
      <w:sz w:val="16"/>
      <w:szCs w:val="16"/>
      <w:lang w:eastAsia="lv-LV"/>
    </w:rPr>
  </w:style>
  <w:style w:type="character" w:styleId="UnresolvedMention1" w:customStyle="1">
    <w:name w:val="Unresolved Mention1"/>
    <w:basedOn w:val="DefaultParagraphFont"/>
    <w:uiPriority w:val="99"/>
    <w:semiHidden/>
    <w:unhideWhenUsed/>
    <w:rsid w:val="00000F43"/>
    <w:rPr>
      <w:color w:val="605E5C"/>
      <w:shd w:val="clear" w:color="auto" w:fill="E1DFDD"/>
    </w:rPr>
  </w:style>
  <w:style w:type="paragraph" w:styleId="Text1" w:customStyle="1">
    <w:name w:val="Text 1"/>
    <w:basedOn w:val="Normal"/>
    <w:rsid w:val="002B034A"/>
    <w:pPr>
      <w:spacing w:before="120" w:after="120"/>
      <w:ind w:left="850"/>
      <w:jc w:val="both"/>
    </w:pPr>
    <w:rPr>
      <w:rFonts w:eastAsiaTheme="minorHAnsi"/>
      <w:szCs w:val="22"/>
      <w:lang w:eastAsia="en-US"/>
    </w:rPr>
  </w:style>
  <w:style w:type="character" w:styleId="normaltextrun" w:customStyle="1">
    <w:name w:val="normaltextrun"/>
    <w:basedOn w:val="DefaultParagraphFont"/>
    <w:rsid w:val="00ED4083"/>
  </w:style>
  <w:style w:type="paragraph" w:styleId="NoSpacing">
    <w:name w:val="No Spacing"/>
    <w:uiPriority w:val="99"/>
    <w:qFormat/>
    <w:rsid w:val="00ED4083"/>
    <w:pPr>
      <w:spacing w:after="0" w:line="240" w:lineRule="auto"/>
    </w:pPr>
    <w:rPr>
      <w:rFonts w:ascii="Times New Roman" w:hAnsi="Times New Roman" w:eastAsia="Calibri" w:cs="Times New Roman"/>
      <w:sz w:val="28"/>
    </w:rPr>
  </w:style>
  <w:style w:type="paragraph" w:styleId="ListParagraph">
    <w:name w:val="List Paragraph"/>
    <w:aliases w:val="2,Strip,LP1."/>
    <w:basedOn w:val="Normal"/>
    <w:link w:val="ListParagraphChar"/>
    <w:uiPriority w:val="34"/>
    <w:qFormat/>
    <w:pPr>
      <w:ind w:left="720"/>
      <w:contextualSpacing/>
    </w:pPr>
  </w:style>
  <w:style w:type="paragraph" w:styleId="Revision">
    <w:name w:val="Revision"/>
    <w:hidden/>
    <w:uiPriority w:val="99"/>
    <w:semiHidden/>
    <w:rsid w:val="0087061F"/>
    <w:pPr>
      <w:spacing w:after="0" w:line="240" w:lineRule="auto"/>
    </w:pPr>
    <w:rPr>
      <w:rFonts w:ascii="Times New Roman" w:hAnsi="Times New Roman" w:eastAsia="Times New Roman" w:cs="Times New Roman"/>
      <w:sz w:val="24"/>
      <w:szCs w:val="24"/>
      <w:lang w:eastAsia="lv-LV"/>
    </w:rPr>
  </w:style>
  <w:style w:type="character" w:styleId="ListParagraphChar" w:customStyle="1">
    <w:name w:val="List Paragraph Char"/>
    <w:aliases w:val="2 Char,Strip Char,LP1. Char"/>
    <w:basedOn w:val="DefaultParagraphFont"/>
    <w:link w:val="ListParagraph"/>
    <w:uiPriority w:val="34"/>
    <w:locked/>
    <w:rsid w:val="000630CA"/>
    <w:rPr>
      <w:rFonts w:ascii="Times New Roman" w:hAnsi="Times New Roman" w:eastAsia="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704255">
      <w:bodyDiv w:val="1"/>
      <w:marLeft w:val="0"/>
      <w:marRight w:val="0"/>
      <w:marTop w:val="0"/>
      <w:marBottom w:val="0"/>
      <w:divBdr>
        <w:top w:val="none" w:sz="0" w:space="0" w:color="auto"/>
        <w:left w:val="none" w:sz="0" w:space="0" w:color="auto"/>
        <w:bottom w:val="none" w:sz="0" w:space="0" w:color="auto"/>
        <w:right w:val="none" w:sz="0" w:space="0" w:color="auto"/>
      </w:divBdr>
    </w:div>
    <w:div w:id="120151861">
      <w:bodyDiv w:val="1"/>
      <w:marLeft w:val="0"/>
      <w:marRight w:val="0"/>
      <w:marTop w:val="0"/>
      <w:marBottom w:val="0"/>
      <w:divBdr>
        <w:top w:val="none" w:sz="0" w:space="0" w:color="auto"/>
        <w:left w:val="none" w:sz="0" w:space="0" w:color="auto"/>
        <w:bottom w:val="none" w:sz="0" w:space="0" w:color="auto"/>
        <w:right w:val="none" w:sz="0" w:space="0" w:color="auto"/>
      </w:divBdr>
    </w:div>
    <w:div w:id="366833113">
      <w:bodyDiv w:val="1"/>
      <w:marLeft w:val="0"/>
      <w:marRight w:val="0"/>
      <w:marTop w:val="0"/>
      <w:marBottom w:val="0"/>
      <w:divBdr>
        <w:top w:val="none" w:sz="0" w:space="0" w:color="auto"/>
        <w:left w:val="none" w:sz="0" w:space="0" w:color="auto"/>
        <w:bottom w:val="none" w:sz="0" w:space="0" w:color="auto"/>
        <w:right w:val="none" w:sz="0" w:space="0" w:color="auto"/>
      </w:divBdr>
    </w:div>
    <w:div w:id="912665767">
      <w:bodyDiv w:val="1"/>
      <w:marLeft w:val="0"/>
      <w:marRight w:val="0"/>
      <w:marTop w:val="0"/>
      <w:marBottom w:val="0"/>
      <w:divBdr>
        <w:top w:val="none" w:sz="0" w:space="0" w:color="auto"/>
        <w:left w:val="none" w:sz="0" w:space="0" w:color="auto"/>
        <w:bottom w:val="none" w:sz="0" w:space="0" w:color="auto"/>
        <w:right w:val="none" w:sz="0" w:space="0" w:color="auto"/>
      </w:divBdr>
    </w:div>
    <w:div w:id="1078214307">
      <w:bodyDiv w:val="1"/>
      <w:marLeft w:val="0"/>
      <w:marRight w:val="0"/>
      <w:marTop w:val="0"/>
      <w:marBottom w:val="0"/>
      <w:divBdr>
        <w:top w:val="none" w:sz="0" w:space="0" w:color="auto"/>
        <w:left w:val="none" w:sz="0" w:space="0" w:color="auto"/>
        <w:bottom w:val="none" w:sz="0" w:space="0" w:color="auto"/>
        <w:right w:val="none" w:sz="0" w:space="0" w:color="auto"/>
      </w:divBdr>
    </w:div>
    <w:div w:id="1706326067">
      <w:bodyDiv w:val="1"/>
      <w:marLeft w:val="0"/>
      <w:marRight w:val="0"/>
      <w:marTop w:val="0"/>
      <w:marBottom w:val="0"/>
      <w:divBdr>
        <w:top w:val="none" w:sz="0" w:space="0" w:color="auto"/>
        <w:left w:val="none" w:sz="0" w:space="0" w:color="auto"/>
        <w:bottom w:val="none" w:sz="0" w:space="0" w:color="auto"/>
        <w:right w:val="none" w:sz="0" w:space="0" w:color="auto"/>
      </w:divBdr>
    </w:div>
    <w:div w:id="1728145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
    <Relationship Target="footer1.xml" Type="http://schemas.openxmlformats.org/officeDocument/2006/relationships/footer" Id="rId8"/>
    <Relationship Target="theme/theme1.xml" Type="http://schemas.openxmlformats.org/officeDocument/2006/relationships/theme" Id="rId13"/>
    <Relationship Target="styles.xml" Type="http://schemas.openxmlformats.org/officeDocument/2006/relationships/styles" Id="rId3"/>
    <Relationship Target="endnotes.xml" Type="http://schemas.openxmlformats.org/officeDocument/2006/relationships/endnotes" Id="rId7"/>
    <Relationship Target="people.xml" Type="http://schemas.microsoft.com/office/2011/relationships/people" Id="rId12"/>
    <Relationship Target="numbering.xml" Type="http://schemas.openxmlformats.org/officeDocument/2006/relationships/numbering" Id="rId2"/>
    <Relationship Target="../customXml/item1.xml" Type="http://schemas.openxmlformats.org/officeDocument/2006/relationships/customXml" Id="rId1"/>
    <Relationship Target="footnotes.xml" Type="http://schemas.openxmlformats.org/officeDocument/2006/relationships/footnotes" Id="rId6"/>
    <Relationship Target="fontTable.xml" Type="http://schemas.openxmlformats.org/officeDocument/2006/relationships/fontTable" Id="rId11"/>
    <Relationship Target="webSettings.xml" Type="http://schemas.openxmlformats.org/officeDocument/2006/relationships/webSettings" Id="rId5"/>
    <Relationship Target="footer3.xml" Type="http://schemas.openxmlformats.org/officeDocument/2006/relationships/footer" Id="rId10"/>
    <Relationship Target="settings.xml" Type="http://schemas.openxmlformats.org/officeDocument/2006/relationships/settings" Id="rId4"/>
    <Relationship Target="footer2.xml" Type="http://schemas.openxmlformats.org/officeDocument/2006/relationships/footer"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item1.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SixthEditionOfficeOnline.xsl" StyleName="APA"/>
</file>

<file path=customXml/itemProps1.xml><?xml version="1.0" encoding="utf-8"?>
<ds:datastoreItem xmlns:ds="http://schemas.openxmlformats.org/officeDocument/2006/customXml" ds:itemID="{61F6270D-3235-46F8-9E51-351D1ED39172}">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docProps/app.xml><?xml version="1.0" encoding="utf-8"?>
<Properties xmlns="http://schemas.openxmlformats.org/officeDocument/2006/extended-properties" xmlns:vt="http://schemas.openxmlformats.org/officeDocument/2006/docPropsVTypes" xmlns:ap="http://schemas.openxmlformats.org/officeDocument/2006/extended-properties">
  <Template>Normal.dotm</Template>
  <Application>Microsoft Word for the web</Application>
  <DocSecurity>0</DocSecurity>
  <ScaleCrop>false</ScaleCrop>
  <Company/>
  <SharedDoc>false</SharedDoc>
  <HyperlinksChanged>false</HyperlinksChanged>
  <AppVersion>16.0000</AppVersion>
  <LinksUpToDate>false</LinksUpToDate>
</Properties>
</file>

<file path=docProps/core.xml><?xml version="1.0" encoding="utf-8"?>
<coreProperties xmlns:dc="http://purl.org/dc/elements/1.1/" xmlns:dcterms="http://purl.org/dc/terms/" xmlns:xsi="http://www.w3.org/2001/XMLSchema-instance" xmlns="http://schemas.openxmlformats.org/package/2006/metadata/core-properties">
  <dc:title>Informatīvais ziņojums Latvijas Republikas nacionālā pozīcija Nr. 1 “Priekšlikums Eiropas Parlamenta un Padomes Direktīvai, ar ko groza Direktīvu (ES) 2015/413, ar ko veicina pārrobežu apmaiņu ar informāciju par ceļu satiksmes drošības noteikumu pārkāpumiem”</dc:title>
  <dc:subject>Informatīvais ziņojums</dc:subject>
  <dc:creator>Satiksmes ministrija</dc:creator>
  <keywords>Satiksmes ministrija</keywords>
  <dc:description>Evita Nagle _x000d_
67028190_x000d_
evita.nagle@sam.gov.lv</dc:description>
  <lastModifiedBy>Evita Nagle</lastModifiedBy>
  <revision>36</revision>
  <lastPrinted>2017-05-18T08:16:00.0000000Z</lastPrinted>
  <dcterms:created xsi:type="dcterms:W3CDTF">2022-03-16T13:19:00.0000000Z</dcterms:created>
  <dcterms:modified xsi:type="dcterms:W3CDTF">2023-05-02T06:26:11.7259622Z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DISCesvisMeetingDate">
    <vt:lpwstr>2021-11-02</vt:lpwstr>
  </property>
  <property fmtid="{D5CDD505-2E9C-101B-9397-08002B2CF9AE}" pid="3" name="DISCesvisAdditionalMakers">
    <vt:lpwstr>Vecākā referente Evita Nagle</vt:lpwstr>
  </property>
  <property fmtid="{D5CDD505-2E9C-101B-9397-08002B2CF9AE}" pid="4" name="DIScgiUrl">
    <vt:lpwstr>https://lim.esvis.gov.lv/cs/idcplg</vt:lpwstr>
  </property>
  <property fmtid="{D5CDD505-2E9C-101B-9397-08002B2CF9AE}" pid="5" name="DISdDocName">
    <vt:lpwstr>L393294</vt:lpwstr>
  </property>
  <property fmtid="{D5CDD505-2E9C-101B-9397-08002B2CF9AE}" pid="6" name="DISCesvisSigner">
    <vt:lpwstr>satiksmes ministrs Jānis Vitenbergs</vt:lpwstr>
  </property>
  <property fmtid="{D5CDD505-2E9C-101B-9397-08002B2CF9AE}" pid="7" name="DISTaskPaneUrl">
    <vt:lpwstr>https://lim.esvis.gov.lv/cs/idcplg?ClientControlled=DocMan&amp;coreContentOnly=1&amp;WebdavRequest=1&amp;IdcService=DOC_INFO&amp;dID=476791</vt:lpwstr>
  </property>
  <property fmtid="{D5CDD505-2E9C-101B-9397-08002B2CF9AE}" pid="8" name="DISCesvisSafetyLevel">
    <vt:lpwstr>Vispārpieejams</vt:lpwstr>
  </property>
  <property fmtid="{D5CDD505-2E9C-101B-9397-08002B2CF9AE}" pid="9" name="DISCesvisTitle">
    <vt:lpwstr>Informatīvais ziņojums "Latvijas Republikas nacionālā pozīcija Nr. 1 “Priekšlikums Eiropas Parlamenta un Padomes Direktīvai, ar ko groza Direktīvu (ES) 2015/413, ar ko veicina pārrobežu apmaiņu ar informāciju par ceļu satiksmes drošības noteikumu pārkāpumiem”"</vt:lpwstr>
  </property>
  <property fmtid="{D5CDD505-2E9C-101B-9397-08002B2CF9AE}" pid="10" name="DISCesvisMinistryOfMinister">
    <vt:lpwstr>wwTemplateNP_MinistryOfMinister(Satiksmes,)</vt:lpwstr>
  </property>
  <property fmtid="{D5CDD505-2E9C-101B-9397-08002B2CF9AE}" pid="11" name="DISCesvisAuthor">
    <vt:lpwstr>Satiksmes ministrija</vt:lpwstr>
  </property>
  <property fmtid="{D5CDD505-2E9C-101B-9397-08002B2CF9AE}" pid="12" name="DISCesvisMainMaker">
    <vt:lpwstr>Vecākā referente Evita Nagle</vt:lpwstr>
  </property>
  <property fmtid="{D5CDD505-2E9C-101B-9397-08002B2CF9AE}" pid="13" name="DISidcName">
    <vt:lpwstr>1020404016200</vt:lpwstr>
  </property>
  <property fmtid="{D5CDD505-2E9C-101B-9397-08002B2CF9AE}" pid="14" name="DISProperties">
    <vt:lpwstr>DISCesvisAdditionalMakers,DIScgiUrl,DISdDocName,DISCesvisAdditionalTutors,DISCesvisSigner,DISTaskPaneUrl,DISCesvisSafetyLevel,DISCesvisTitle,DISCesvisMinistryOfMinister,DISCesvisAuthor,DISCesvisMainMaker,DISCesvisAdditionalTutorsMail,DISCesvisAdditionalTutorsPhone,DISidcName,DISCesvisAdditionalMakersMail,DISdUser,DISCesvisOrgApprovers,DISdID,DISCesvisMainMakerOrgUnitTitle</vt:lpwstr>
  </property>
  <property fmtid="{D5CDD505-2E9C-101B-9397-08002B2CF9AE}" pid="15" name="DISCesvisDescription">
    <vt:lpwstr>
</vt:lpwstr>
  </property>
  <property fmtid="{D5CDD505-2E9C-101B-9397-08002B2CF9AE}" pid="16" name="DISCesvisAdditionalMakersMail">
    <vt:lpwstr>evita.nagle@sam.gov.lv</vt:lpwstr>
  </property>
  <property fmtid="{D5CDD505-2E9C-101B-9397-08002B2CF9AE}" pid="17" name="DISdUser">
    <vt:lpwstr>weblogic</vt:lpwstr>
  </property>
  <property fmtid="{D5CDD505-2E9C-101B-9397-08002B2CF9AE}" pid="18" name="DISdID">
    <vt:lpwstr>476791</vt:lpwstr>
  </property>
  <property fmtid="{D5CDD505-2E9C-101B-9397-08002B2CF9AE}" pid="19" name="DISCesvisMainMakerOrgUnitTitle">
    <vt:lpwstr>Eiropas Savienības lietu koordinācijas departaments</vt:lpwstr>
  </property>
  <property fmtid="{D5CDD505-2E9C-101B-9397-08002B2CF9AE}" pid="20" name="DISCesvisAdditionalTutors">
    <vt:lpwstr> Direktore Elīna Šimiņa-Neverovska, Vecākā referente Evita Nagle</vt:lpwstr>
  </property>
  <property fmtid="{D5CDD505-2E9C-101B-9397-08002B2CF9AE}" pid="21" name="DISCesvisAdditionalTutorsMail">
    <vt:lpwstr>Elina.Simina-Neverovska@sam.gov.lv, evita.nagle@sam.gov.lv</vt:lpwstr>
  </property>
  <property fmtid="{D5CDD505-2E9C-101B-9397-08002B2CF9AE}" pid="22" name="DISCesvisAdditionalTutorsPhone">
    <vt:lpwstr>67028254</vt:lpwstr>
  </property>
  <property fmtid="{D5CDD505-2E9C-101B-9397-08002B2CF9AE}" pid="23" name="DISCesvisDocRegDate">
    <vt:lpwstr>2021-11-08</vt:lpwstr>
  </property>
  <property fmtid="{D5CDD505-2E9C-101B-9397-08002B2CF9AE}" pid="24" name="DISCesvisRegDate">
    <vt:lpwstr>2021-11-08</vt:lpwstr>
  </property>
  <property fmtid="{D5CDD505-2E9C-101B-9397-08002B2CF9AE}" pid="25" name="DISCesvisDocRegNr">
    <vt:lpwstr>IZ-17</vt:lpwstr>
  </property>
  <property fmtid="{D5CDD505-2E9C-101B-9397-08002B2CF9AE}" pid="26" name="DISCesvisOrgApprovers">
    <vt:lpwstr>Ārlietu ministrija, Finanšu ministrija, Iekšlietu ministrija, Tieslietu ministrija</vt:lpwstr>
  </property>
</Properties>
</file>